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F36" w:rsidRPr="000266C7" w:rsidRDefault="00083F36" w:rsidP="0067628D">
      <w:pPr>
        <w:tabs>
          <w:tab w:val="right" w:pos="8820"/>
        </w:tabs>
        <w:ind w:right="18"/>
        <w:jc w:val="both"/>
        <w:rPr>
          <w:rFonts w:ascii="Tahoma" w:hAnsi="Tahoma" w:cs="Tahoma"/>
          <w:sz w:val="18"/>
          <w:szCs w:val="18"/>
        </w:rPr>
      </w:pPr>
    </w:p>
    <w:tbl>
      <w:tblPr>
        <w:tblpPr w:leftFromText="141" w:rightFromText="141" w:vertAnchor="page" w:horzAnchor="margin" w:tblpX="108" w:tblpY="26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6588"/>
      </w:tblGrid>
      <w:tr w:rsidR="00083F36" w:rsidRPr="000266C7" w:rsidTr="00697A9E">
        <w:tc>
          <w:tcPr>
            <w:tcW w:w="2093" w:type="dxa"/>
          </w:tcPr>
          <w:p w:rsidR="00083F36" w:rsidRPr="000266C7" w:rsidRDefault="00083F36" w:rsidP="0067628D">
            <w:pPr>
              <w:jc w:val="both"/>
              <w:rPr>
                <w:rFonts w:ascii="Tahoma" w:hAnsi="Tahoma" w:cs="Tahoma"/>
                <w:sz w:val="18"/>
                <w:szCs w:val="18"/>
                <w:lang w:val="es-MX"/>
              </w:rPr>
            </w:pPr>
            <w:r w:rsidRPr="000266C7">
              <w:rPr>
                <w:rFonts w:ascii="Tahoma" w:hAnsi="Tahoma" w:cs="Tahoma"/>
                <w:sz w:val="18"/>
                <w:szCs w:val="18"/>
                <w:lang w:val="es-MX"/>
              </w:rPr>
              <w:t>CIUDAD Y FECHA</w:t>
            </w:r>
          </w:p>
        </w:tc>
        <w:tc>
          <w:tcPr>
            <w:tcW w:w="6588" w:type="dxa"/>
          </w:tcPr>
          <w:p w:rsidR="00083F36" w:rsidRPr="000266C7" w:rsidRDefault="00083F36" w:rsidP="003442BE">
            <w:pPr>
              <w:jc w:val="both"/>
              <w:rPr>
                <w:rFonts w:ascii="Tahoma" w:hAnsi="Tahoma" w:cs="Tahoma"/>
                <w:b/>
                <w:sz w:val="18"/>
                <w:szCs w:val="18"/>
                <w:lang w:val="es-MX"/>
              </w:rPr>
            </w:pPr>
            <w:r w:rsidRPr="000266C7">
              <w:rPr>
                <w:rFonts w:ascii="Tahoma" w:hAnsi="Tahoma" w:cs="Tahoma"/>
                <w:b/>
                <w:sz w:val="18"/>
                <w:szCs w:val="18"/>
                <w:lang w:val="es-MX"/>
              </w:rPr>
              <w:t xml:space="preserve">Bogotá D.C., </w:t>
            </w:r>
            <w:r w:rsidR="003442BE">
              <w:rPr>
                <w:rFonts w:ascii="Tahoma" w:hAnsi="Tahoma" w:cs="Tahoma"/>
                <w:b/>
                <w:sz w:val="18"/>
                <w:szCs w:val="18"/>
                <w:lang w:val="es-MX"/>
              </w:rPr>
              <w:t>nueve (9)</w:t>
            </w:r>
            <w:r w:rsidRPr="000266C7">
              <w:rPr>
                <w:rFonts w:ascii="Tahoma" w:hAnsi="Tahoma" w:cs="Tahoma"/>
                <w:b/>
                <w:sz w:val="18"/>
                <w:szCs w:val="18"/>
                <w:lang w:val="es-MX"/>
              </w:rPr>
              <w:t xml:space="preserve"> de </w:t>
            </w:r>
            <w:r w:rsidR="00C66BBD" w:rsidRPr="000266C7">
              <w:rPr>
                <w:rFonts w:ascii="Tahoma" w:hAnsi="Tahoma" w:cs="Tahoma"/>
                <w:b/>
                <w:sz w:val="18"/>
                <w:szCs w:val="18"/>
                <w:lang w:val="es-MX"/>
              </w:rPr>
              <w:t>febrero</w:t>
            </w:r>
            <w:r w:rsidRPr="000266C7">
              <w:rPr>
                <w:rFonts w:ascii="Tahoma" w:hAnsi="Tahoma" w:cs="Tahoma"/>
                <w:b/>
                <w:sz w:val="18"/>
                <w:szCs w:val="18"/>
                <w:lang w:val="es-MX"/>
              </w:rPr>
              <w:t xml:space="preserve"> de dos mil </w:t>
            </w:r>
            <w:r w:rsidR="00C66BBD" w:rsidRPr="000266C7">
              <w:rPr>
                <w:rFonts w:ascii="Tahoma" w:hAnsi="Tahoma" w:cs="Tahoma"/>
                <w:b/>
                <w:sz w:val="18"/>
                <w:szCs w:val="18"/>
                <w:lang w:val="es-MX"/>
              </w:rPr>
              <w:t>quince (2015</w:t>
            </w:r>
            <w:r w:rsidRPr="000266C7">
              <w:rPr>
                <w:rFonts w:ascii="Tahoma" w:hAnsi="Tahoma" w:cs="Tahoma"/>
                <w:b/>
                <w:sz w:val="18"/>
                <w:szCs w:val="18"/>
                <w:lang w:val="es-MX"/>
              </w:rPr>
              <w:t>)</w:t>
            </w:r>
          </w:p>
        </w:tc>
      </w:tr>
      <w:tr w:rsidR="00083F36" w:rsidRPr="000266C7" w:rsidTr="00697A9E">
        <w:tc>
          <w:tcPr>
            <w:tcW w:w="2093" w:type="dxa"/>
          </w:tcPr>
          <w:p w:rsidR="00083F36" w:rsidRPr="000266C7" w:rsidRDefault="00083F36" w:rsidP="0067628D">
            <w:pPr>
              <w:jc w:val="both"/>
              <w:rPr>
                <w:rFonts w:ascii="Tahoma" w:hAnsi="Tahoma" w:cs="Tahoma"/>
                <w:sz w:val="18"/>
                <w:szCs w:val="18"/>
                <w:lang w:val="es-MX"/>
              </w:rPr>
            </w:pPr>
            <w:r w:rsidRPr="000266C7">
              <w:rPr>
                <w:rFonts w:ascii="Tahoma" w:hAnsi="Tahoma" w:cs="Tahoma"/>
                <w:sz w:val="18"/>
                <w:szCs w:val="18"/>
                <w:lang w:val="es-MX"/>
              </w:rPr>
              <w:t>REFERENCIA</w:t>
            </w:r>
          </w:p>
        </w:tc>
        <w:tc>
          <w:tcPr>
            <w:tcW w:w="6588" w:type="dxa"/>
          </w:tcPr>
          <w:p w:rsidR="00083F36" w:rsidRPr="000266C7" w:rsidRDefault="00083F36" w:rsidP="0067628D">
            <w:pPr>
              <w:jc w:val="both"/>
              <w:rPr>
                <w:rFonts w:ascii="Tahoma" w:hAnsi="Tahoma" w:cs="Tahoma"/>
                <w:b/>
                <w:sz w:val="18"/>
                <w:szCs w:val="18"/>
                <w:lang w:val="es-MX"/>
              </w:rPr>
            </w:pPr>
            <w:r w:rsidRPr="000266C7">
              <w:rPr>
                <w:rFonts w:ascii="Tahoma" w:hAnsi="Tahoma" w:cs="Tahoma"/>
                <w:b/>
                <w:sz w:val="18"/>
                <w:szCs w:val="18"/>
                <w:lang w:val="es-MX"/>
              </w:rPr>
              <w:t xml:space="preserve">Expediente No. </w:t>
            </w:r>
            <w:r w:rsidRPr="000266C7">
              <w:rPr>
                <w:rFonts w:ascii="Tahoma" w:hAnsi="Tahoma" w:cs="Tahoma"/>
                <w:b/>
                <w:sz w:val="18"/>
                <w:szCs w:val="18"/>
              </w:rPr>
              <w:t>110013336034201</w:t>
            </w:r>
            <w:r w:rsidR="00C66BBD" w:rsidRPr="000266C7">
              <w:rPr>
                <w:rFonts w:ascii="Tahoma" w:hAnsi="Tahoma" w:cs="Tahoma"/>
                <w:b/>
                <w:sz w:val="18"/>
                <w:szCs w:val="18"/>
              </w:rPr>
              <w:t>5</w:t>
            </w:r>
            <w:r w:rsidRPr="000266C7">
              <w:rPr>
                <w:rFonts w:ascii="Tahoma" w:hAnsi="Tahoma" w:cs="Tahoma"/>
                <w:b/>
                <w:sz w:val="18"/>
                <w:szCs w:val="18"/>
              </w:rPr>
              <w:t>00</w:t>
            </w:r>
            <w:r w:rsidR="00C66BBD" w:rsidRPr="000266C7">
              <w:rPr>
                <w:rFonts w:ascii="Tahoma" w:hAnsi="Tahoma" w:cs="Tahoma"/>
                <w:b/>
                <w:sz w:val="18"/>
                <w:szCs w:val="18"/>
              </w:rPr>
              <w:t>075</w:t>
            </w:r>
            <w:r w:rsidRPr="000266C7">
              <w:rPr>
                <w:rFonts w:ascii="Tahoma" w:hAnsi="Tahoma" w:cs="Tahoma"/>
                <w:b/>
                <w:sz w:val="18"/>
                <w:szCs w:val="18"/>
              </w:rPr>
              <w:t>00</w:t>
            </w:r>
          </w:p>
        </w:tc>
      </w:tr>
      <w:tr w:rsidR="00083F36" w:rsidRPr="000266C7" w:rsidTr="00697A9E">
        <w:tc>
          <w:tcPr>
            <w:tcW w:w="2093" w:type="dxa"/>
          </w:tcPr>
          <w:p w:rsidR="00083F36" w:rsidRPr="000266C7" w:rsidRDefault="00083F36" w:rsidP="0067628D">
            <w:pPr>
              <w:jc w:val="both"/>
              <w:rPr>
                <w:rFonts w:ascii="Tahoma" w:hAnsi="Tahoma" w:cs="Tahoma"/>
                <w:sz w:val="18"/>
                <w:szCs w:val="18"/>
                <w:lang w:val="es-MX"/>
              </w:rPr>
            </w:pPr>
            <w:r w:rsidRPr="000266C7">
              <w:rPr>
                <w:rFonts w:ascii="Tahoma" w:hAnsi="Tahoma" w:cs="Tahoma"/>
                <w:sz w:val="18"/>
                <w:szCs w:val="18"/>
                <w:lang w:val="es-MX"/>
              </w:rPr>
              <w:t>DEMANDANTE</w:t>
            </w:r>
          </w:p>
        </w:tc>
        <w:tc>
          <w:tcPr>
            <w:tcW w:w="6588" w:type="dxa"/>
          </w:tcPr>
          <w:p w:rsidR="00083F36" w:rsidRPr="000266C7" w:rsidRDefault="00C66BBD" w:rsidP="0067628D">
            <w:pPr>
              <w:jc w:val="both"/>
              <w:rPr>
                <w:rFonts w:ascii="Tahoma" w:hAnsi="Tahoma" w:cs="Tahoma"/>
                <w:b/>
                <w:sz w:val="18"/>
                <w:szCs w:val="18"/>
                <w:lang w:val="es-MX"/>
              </w:rPr>
            </w:pPr>
            <w:r w:rsidRPr="000266C7">
              <w:rPr>
                <w:rFonts w:ascii="Tahoma" w:hAnsi="Tahoma" w:cs="Tahoma"/>
                <w:b/>
                <w:sz w:val="18"/>
                <w:szCs w:val="18"/>
              </w:rPr>
              <w:t>MARIA DEL PILAR RODRIGUEZ  Y</w:t>
            </w:r>
            <w:r w:rsidR="00083F36" w:rsidRPr="000266C7">
              <w:rPr>
                <w:rFonts w:ascii="Tahoma" w:hAnsi="Tahoma" w:cs="Tahoma"/>
                <w:b/>
                <w:sz w:val="18"/>
                <w:szCs w:val="18"/>
              </w:rPr>
              <w:t xml:space="preserve"> OTROS</w:t>
            </w:r>
          </w:p>
        </w:tc>
      </w:tr>
      <w:tr w:rsidR="00083F36" w:rsidRPr="000266C7" w:rsidTr="00697A9E">
        <w:tc>
          <w:tcPr>
            <w:tcW w:w="2093" w:type="dxa"/>
          </w:tcPr>
          <w:p w:rsidR="00083F36" w:rsidRPr="000266C7" w:rsidRDefault="00083F36" w:rsidP="0067628D">
            <w:pPr>
              <w:jc w:val="both"/>
              <w:rPr>
                <w:rFonts w:ascii="Tahoma" w:hAnsi="Tahoma" w:cs="Tahoma"/>
                <w:sz w:val="18"/>
                <w:szCs w:val="18"/>
                <w:lang w:val="es-MX"/>
              </w:rPr>
            </w:pPr>
            <w:r w:rsidRPr="000266C7">
              <w:rPr>
                <w:rFonts w:ascii="Tahoma" w:hAnsi="Tahoma" w:cs="Tahoma"/>
                <w:sz w:val="18"/>
                <w:szCs w:val="18"/>
                <w:lang w:val="es-MX"/>
              </w:rPr>
              <w:t>DEMANDADO</w:t>
            </w:r>
          </w:p>
        </w:tc>
        <w:tc>
          <w:tcPr>
            <w:tcW w:w="6588" w:type="dxa"/>
          </w:tcPr>
          <w:p w:rsidR="00083F36" w:rsidRPr="000266C7" w:rsidRDefault="00083F36" w:rsidP="0067628D">
            <w:pPr>
              <w:jc w:val="both"/>
              <w:rPr>
                <w:rFonts w:ascii="Tahoma" w:hAnsi="Tahoma" w:cs="Tahoma"/>
                <w:b/>
                <w:sz w:val="18"/>
                <w:szCs w:val="18"/>
              </w:rPr>
            </w:pPr>
            <w:smartTag w:uri="urn:schemas-microsoft-com:office:smarttags" w:element="PersonName">
              <w:smartTagPr>
                <w:attr w:name="ProductID" w:val="LA NACIￓN"/>
              </w:smartTagPr>
              <w:r w:rsidRPr="000266C7">
                <w:rPr>
                  <w:rFonts w:ascii="Tahoma" w:hAnsi="Tahoma" w:cs="Tahoma"/>
                  <w:b/>
                  <w:sz w:val="18"/>
                  <w:szCs w:val="18"/>
                </w:rPr>
                <w:t>LA NACIÓN</w:t>
              </w:r>
            </w:smartTag>
            <w:r w:rsidRPr="000266C7">
              <w:rPr>
                <w:rFonts w:ascii="Tahoma" w:hAnsi="Tahoma" w:cs="Tahoma"/>
                <w:b/>
                <w:sz w:val="18"/>
                <w:szCs w:val="18"/>
              </w:rPr>
              <w:t xml:space="preserve"> – MINISTERIO DE DEFENSA – </w:t>
            </w:r>
            <w:r w:rsidR="00C66BBD" w:rsidRPr="000266C7">
              <w:rPr>
                <w:rFonts w:ascii="Tahoma" w:hAnsi="Tahoma" w:cs="Tahoma"/>
                <w:b/>
                <w:sz w:val="18"/>
                <w:szCs w:val="18"/>
              </w:rPr>
              <w:t>POLICIA NACIONAL</w:t>
            </w:r>
            <w:r w:rsidRPr="000266C7">
              <w:rPr>
                <w:rFonts w:ascii="Tahoma" w:hAnsi="Tahoma" w:cs="Tahoma"/>
                <w:b/>
                <w:sz w:val="18"/>
                <w:szCs w:val="18"/>
              </w:rPr>
              <w:t xml:space="preserve"> </w:t>
            </w:r>
          </w:p>
        </w:tc>
      </w:tr>
      <w:tr w:rsidR="00083F36" w:rsidRPr="000266C7" w:rsidTr="00697A9E">
        <w:tc>
          <w:tcPr>
            <w:tcW w:w="2093" w:type="dxa"/>
          </w:tcPr>
          <w:p w:rsidR="00083F36" w:rsidRPr="000266C7" w:rsidRDefault="00083F36" w:rsidP="0067628D">
            <w:pPr>
              <w:jc w:val="both"/>
              <w:rPr>
                <w:rFonts w:ascii="Tahoma" w:hAnsi="Tahoma" w:cs="Tahoma"/>
                <w:sz w:val="18"/>
                <w:szCs w:val="18"/>
                <w:lang w:val="es-MX"/>
              </w:rPr>
            </w:pPr>
            <w:r w:rsidRPr="000266C7">
              <w:rPr>
                <w:rFonts w:ascii="Tahoma" w:hAnsi="Tahoma" w:cs="Tahoma"/>
                <w:sz w:val="18"/>
                <w:szCs w:val="18"/>
                <w:lang w:val="es-MX"/>
              </w:rPr>
              <w:t>MEDIO DE CONTROL</w:t>
            </w:r>
          </w:p>
        </w:tc>
        <w:tc>
          <w:tcPr>
            <w:tcW w:w="6588" w:type="dxa"/>
          </w:tcPr>
          <w:p w:rsidR="00083F36" w:rsidRPr="000266C7" w:rsidRDefault="00083F36" w:rsidP="0067628D">
            <w:pPr>
              <w:jc w:val="both"/>
              <w:rPr>
                <w:rFonts w:ascii="Tahoma" w:hAnsi="Tahoma" w:cs="Tahoma"/>
                <w:b/>
                <w:sz w:val="18"/>
                <w:szCs w:val="18"/>
                <w:lang w:val="es-MX"/>
              </w:rPr>
            </w:pPr>
            <w:r w:rsidRPr="000266C7">
              <w:rPr>
                <w:rFonts w:ascii="Tahoma" w:hAnsi="Tahoma" w:cs="Tahoma"/>
                <w:b/>
                <w:sz w:val="18"/>
                <w:szCs w:val="18"/>
                <w:lang w:val="es-MX"/>
              </w:rPr>
              <w:t xml:space="preserve">CONCILIACIÓN PREJUDICIAL </w:t>
            </w:r>
          </w:p>
        </w:tc>
      </w:tr>
      <w:tr w:rsidR="00083F36" w:rsidRPr="000266C7" w:rsidTr="00697A9E">
        <w:tc>
          <w:tcPr>
            <w:tcW w:w="2093" w:type="dxa"/>
          </w:tcPr>
          <w:p w:rsidR="00083F36" w:rsidRPr="000266C7" w:rsidRDefault="00083F36" w:rsidP="0067628D">
            <w:pPr>
              <w:jc w:val="both"/>
              <w:rPr>
                <w:rFonts w:ascii="Tahoma" w:hAnsi="Tahoma" w:cs="Tahoma"/>
                <w:sz w:val="18"/>
                <w:szCs w:val="18"/>
                <w:lang w:val="es-MX"/>
              </w:rPr>
            </w:pPr>
            <w:r w:rsidRPr="000266C7">
              <w:rPr>
                <w:rFonts w:ascii="Tahoma" w:hAnsi="Tahoma" w:cs="Tahoma"/>
                <w:sz w:val="18"/>
                <w:szCs w:val="18"/>
                <w:lang w:val="es-MX"/>
              </w:rPr>
              <w:t>ASUNTO</w:t>
            </w:r>
          </w:p>
        </w:tc>
        <w:tc>
          <w:tcPr>
            <w:tcW w:w="6588" w:type="dxa"/>
          </w:tcPr>
          <w:p w:rsidR="00083F36" w:rsidRPr="000266C7" w:rsidRDefault="00083F36" w:rsidP="0067628D">
            <w:pPr>
              <w:jc w:val="both"/>
              <w:rPr>
                <w:rFonts w:ascii="Tahoma" w:hAnsi="Tahoma" w:cs="Tahoma"/>
                <w:b/>
                <w:sz w:val="18"/>
                <w:szCs w:val="18"/>
                <w:lang w:val="es-MX"/>
              </w:rPr>
            </w:pPr>
            <w:bookmarkStart w:id="0" w:name="_GoBack"/>
            <w:r w:rsidRPr="000266C7">
              <w:rPr>
                <w:rFonts w:ascii="Tahoma" w:hAnsi="Tahoma" w:cs="Tahoma"/>
                <w:b/>
                <w:sz w:val="18"/>
                <w:szCs w:val="18"/>
                <w:lang w:val="es-MX"/>
              </w:rPr>
              <w:t xml:space="preserve">APRUEBA CONCILIACIÓN PREJUDICIAL </w:t>
            </w:r>
            <w:bookmarkEnd w:id="0"/>
          </w:p>
        </w:tc>
      </w:tr>
    </w:tbl>
    <w:p w:rsidR="00083F36" w:rsidRPr="000266C7" w:rsidRDefault="00083F36" w:rsidP="0067628D">
      <w:pPr>
        <w:shd w:val="clear" w:color="auto" w:fill="FFFFFF"/>
        <w:tabs>
          <w:tab w:val="left" w:pos="2149"/>
        </w:tabs>
        <w:jc w:val="both"/>
        <w:rPr>
          <w:rFonts w:ascii="Tahoma" w:hAnsi="Tahoma" w:cs="Tahoma"/>
          <w:sz w:val="18"/>
          <w:szCs w:val="18"/>
        </w:rPr>
      </w:pPr>
      <w:r w:rsidRPr="000266C7">
        <w:rPr>
          <w:rFonts w:ascii="Tahoma" w:hAnsi="Tahoma" w:cs="Tahoma"/>
          <w:sz w:val="18"/>
          <w:szCs w:val="18"/>
        </w:rPr>
        <w:t xml:space="preserve">El presente asunto se refiere a la aprobación o </w:t>
      </w:r>
      <w:proofErr w:type="spellStart"/>
      <w:r w:rsidRPr="000266C7">
        <w:rPr>
          <w:rFonts w:ascii="Tahoma" w:hAnsi="Tahoma" w:cs="Tahoma"/>
          <w:sz w:val="18"/>
          <w:szCs w:val="18"/>
        </w:rPr>
        <w:t>improbación</w:t>
      </w:r>
      <w:proofErr w:type="spellEnd"/>
      <w:r w:rsidRPr="000266C7">
        <w:rPr>
          <w:rFonts w:ascii="Tahoma" w:hAnsi="Tahoma" w:cs="Tahoma"/>
          <w:sz w:val="18"/>
          <w:szCs w:val="18"/>
        </w:rPr>
        <w:t xml:space="preserve"> de la conciliación prejudicial efectuada entre MARIA DEL PILAR RODRIGUEZ SABOGAL, JESUS HERNANDO TORRES MOLINA, JEISSON HERNANDO TORRES RODRIGUEZ Y JOAN SEBASTIAN TORRES RODRIGUEZ y </w:t>
      </w:r>
      <w:smartTag w:uri="urn:schemas-microsoft-com:office:smarttags" w:element="PersonName">
        <w:smartTagPr>
          <w:attr w:name="ProductID" w:val="LA NACIￓN"/>
        </w:smartTagPr>
        <w:r w:rsidRPr="000266C7">
          <w:rPr>
            <w:rFonts w:ascii="Tahoma" w:hAnsi="Tahoma" w:cs="Tahoma"/>
            <w:sz w:val="18"/>
            <w:szCs w:val="18"/>
          </w:rPr>
          <w:t>LA NACIÓN</w:t>
        </w:r>
      </w:smartTag>
      <w:r w:rsidRPr="000266C7">
        <w:rPr>
          <w:rFonts w:ascii="Tahoma" w:hAnsi="Tahoma" w:cs="Tahoma"/>
          <w:sz w:val="18"/>
          <w:szCs w:val="18"/>
        </w:rPr>
        <w:t xml:space="preserve"> – MINISTERIO DE DEFENSA – POLICIA NACIONAL, ante </w:t>
      </w:r>
      <w:smartTag w:uri="urn:schemas-microsoft-com:office:smarttags" w:element="PersonName">
        <w:smartTagPr>
          <w:attr w:name="ProductID" w:val="la Procuradur￭a"/>
        </w:smartTagPr>
        <w:r w:rsidRPr="000266C7">
          <w:rPr>
            <w:rFonts w:ascii="Tahoma" w:hAnsi="Tahoma" w:cs="Tahoma"/>
            <w:sz w:val="18"/>
            <w:szCs w:val="18"/>
          </w:rPr>
          <w:t>la Procuraduría</w:t>
        </w:r>
      </w:smartTag>
      <w:r w:rsidRPr="000266C7">
        <w:rPr>
          <w:rFonts w:ascii="Tahoma" w:hAnsi="Tahoma" w:cs="Tahoma"/>
          <w:sz w:val="18"/>
          <w:szCs w:val="18"/>
        </w:rPr>
        <w:t xml:space="preserve"> 131 Judicial II para asuntos administrativos.</w:t>
      </w:r>
    </w:p>
    <w:p w:rsidR="00083F36" w:rsidRPr="000266C7" w:rsidRDefault="00083F36" w:rsidP="0067628D">
      <w:pPr>
        <w:jc w:val="both"/>
        <w:rPr>
          <w:rFonts w:ascii="Tahoma" w:hAnsi="Tahoma" w:cs="Tahoma"/>
          <w:sz w:val="18"/>
          <w:szCs w:val="18"/>
        </w:rPr>
      </w:pPr>
    </w:p>
    <w:p w:rsidR="00083F36" w:rsidRPr="000266C7" w:rsidRDefault="00083F36" w:rsidP="0067628D">
      <w:pPr>
        <w:jc w:val="both"/>
        <w:rPr>
          <w:rFonts w:ascii="Tahoma" w:hAnsi="Tahoma" w:cs="Tahoma"/>
          <w:sz w:val="18"/>
          <w:szCs w:val="18"/>
        </w:rPr>
      </w:pPr>
      <w:r w:rsidRPr="000266C7">
        <w:rPr>
          <w:rFonts w:ascii="Tahoma" w:hAnsi="Tahoma" w:cs="Tahoma"/>
          <w:sz w:val="18"/>
          <w:szCs w:val="18"/>
        </w:rPr>
        <w:t>Procede el Despacho a pronunciarse al respecto.</w:t>
      </w:r>
    </w:p>
    <w:p w:rsidR="00083F36" w:rsidRPr="000266C7" w:rsidRDefault="00083F36" w:rsidP="0067628D">
      <w:pPr>
        <w:overflowPunct w:val="0"/>
        <w:autoSpaceDE w:val="0"/>
        <w:autoSpaceDN w:val="0"/>
        <w:adjustRightInd w:val="0"/>
        <w:jc w:val="both"/>
        <w:textAlignment w:val="baseline"/>
        <w:rPr>
          <w:rFonts w:ascii="Tahoma" w:hAnsi="Tahoma" w:cs="Tahoma"/>
          <w:noProof/>
          <w:sz w:val="18"/>
          <w:szCs w:val="18"/>
        </w:rPr>
      </w:pPr>
    </w:p>
    <w:p w:rsidR="00083F36" w:rsidRPr="000266C7" w:rsidRDefault="00083F36" w:rsidP="0067628D">
      <w:pPr>
        <w:numPr>
          <w:ilvl w:val="0"/>
          <w:numId w:val="2"/>
        </w:numPr>
        <w:overflowPunct w:val="0"/>
        <w:autoSpaceDE w:val="0"/>
        <w:autoSpaceDN w:val="0"/>
        <w:adjustRightInd w:val="0"/>
        <w:jc w:val="both"/>
        <w:textAlignment w:val="baseline"/>
        <w:rPr>
          <w:rFonts w:ascii="Tahoma" w:hAnsi="Tahoma" w:cs="Tahoma"/>
          <w:b/>
          <w:sz w:val="18"/>
          <w:szCs w:val="18"/>
        </w:rPr>
      </w:pPr>
      <w:r w:rsidRPr="000266C7">
        <w:rPr>
          <w:rFonts w:ascii="Tahoma" w:hAnsi="Tahoma" w:cs="Tahoma"/>
          <w:b/>
          <w:sz w:val="18"/>
          <w:szCs w:val="18"/>
        </w:rPr>
        <w:t>PRETENSIONES</w:t>
      </w:r>
    </w:p>
    <w:p w:rsidR="00083F36" w:rsidRPr="000266C7" w:rsidRDefault="00083F36" w:rsidP="0067628D">
      <w:pPr>
        <w:overflowPunct w:val="0"/>
        <w:autoSpaceDE w:val="0"/>
        <w:autoSpaceDN w:val="0"/>
        <w:adjustRightInd w:val="0"/>
        <w:jc w:val="both"/>
        <w:textAlignment w:val="baseline"/>
        <w:rPr>
          <w:rFonts w:ascii="Tahoma" w:hAnsi="Tahoma" w:cs="Tahoma"/>
          <w:b/>
          <w:sz w:val="18"/>
          <w:szCs w:val="18"/>
        </w:rPr>
      </w:pPr>
    </w:p>
    <w:p w:rsidR="00083F36" w:rsidRPr="000266C7" w:rsidRDefault="005C3901" w:rsidP="005C3901">
      <w:pPr>
        <w:shd w:val="clear" w:color="auto" w:fill="FFFFFF"/>
        <w:autoSpaceDE w:val="0"/>
        <w:autoSpaceDN w:val="0"/>
        <w:adjustRightInd w:val="0"/>
        <w:jc w:val="both"/>
        <w:rPr>
          <w:rFonts w:ascii="Tahoma" w:hAnsi="Tahoma" w:cs="Tahoma"/>
          <w:b/>
          <w:sz w:val="18"/>
          <w:szCs w:val="18"/>
          <w:lang w:val="es-ES_tradnl"/>
        </w:rPr>
      </w:pPr>
      <w:r>
        <w:rPr>
          <w:rFonts w:ascii="Tahoma" w:hAnsi="Tahoma" w:cs="Tahoma"/>
          <w:b/>
          <w:sz w:val="18"/>
          <w:szCs w:val="18"/>
          <w:lang w:val="es-ES_tradnl"/>
        </w:rPr>
        <w:t>“a) DAÑO SUBJETIVO O PERJUICIO MORAL</w:t>
      </w:r>
      <w:r w:rsidR="00083F36" w:rsidRPr="000266C7">
        <w:rPr>
          <w:rFonts w:ascii="Tahoma" w:hAnsi="Tahoma" w:cs="Tahoma"/>
          <w:b/>
          <w:sz w:val="18"/>
          <w:szCs w:val="18"/>
          <w:lang w:val="es-ES_tradnl"/>
        </w:rPr>
        <w:t>:</w:t>
      </w:r>
    </w:p>
    <w:p w:rsidR="00E1235B" w:rsidRPr="000266C7" w:rsidRDefault="00E1235B" w:rsidP="0067628D">
      <w:pPr>
        <w:shd w:val="clear" w:color="auto" w:fill="FFFFFF"/>
        <w:autoSpaceDE w:val="0"/>
        <w:autoSpaceDN w:val="0"/>
        <w:adjustRightInd w:val="0"/>
        <w:ind w:left="360"/>
        <w:jc w:val="both"/>
        <w:rPr>
          <w:rFonts w:ascii="Tahoma" w:hAnsi="Tahoma" w:cs="Tahoma"/>
          <w:b/>
          <w:sz w:val="18"/>
          <w:szCs w:val="18"/>
          <w:lang w:val="es-ES_tradnl"/>
        </w:rPr>
      </w:pPr>
    </w:p>
    <w:p w:rsidR="002915E2" w:rsidRPr="0082242D" w:rsidRDefault="002915E2" w:rsidP="0067628D">
      <w:pPr>
        <w:pStyle w:val="Style2"/>
        <w:widowControl/>
        <w:spacing w:line="240" w:lineRule="auto"/>
        <w:rPr>
          <w:rStyle w:val="FontStyle11"/>
          <w:rFonts w:ascii="Tahoma" w:hAnsi="Tahoma" w:cs="Tahoma"/>
          <w:i/>
          <w:sz w:val="18"/>
          <w:szCs w:val="18"/>
          <w:lang w:val="es-ES_tradnl" w:eastAsia="es-ES_tradnl"/>
        </w:rPr>
      </w:pPr>
      <w:r w:rsidRPr="0082242D">
        <w:rPr>
          <w:rStyle w:val="FontStyle11"/>
          <w:rFonts w:ascii="Tahoma" w:hAnsi="Tahoma" w:cs="Tahoma"/>
          <w:i/>
          <w:sz w:val="18"/>
          <w:szCs w:val="18"/>
          <w:lang w:val="es-ES_tradnl" w:eastAsia="es-ES_tradnl"/>
        </w:rPr>
        <w:t>Se reconozca y pague por concepto de perjuicios morales la suma equivalente a DOSCIENTOS (200) salarios mínimos legales mensuales para MARIA DEL PILAR RODRIGUEZ SABOGAL, en su calidad de madre de la víctima.</w:t>
      </w:r>
    </w:p>
    <w:p w:rsidR="002915E2" w:rsidRPr="0082242D" w:rsidRDefault="002915E2" w:rsidP="0067628D">
      <w:pPr>
        <w:pStyle w:val="Style2"/>
        <w:widowControl/>
        <w:spacing w:line="240" w:lineRule="auto"/>
        <w:rPr>
          <w:rFonts w:ascii="Tahoma" w:hAnsi="Tahoma" w:cs="Tahoma"/>
          <w:i/>
          <w:sz w:val="18"/>
          <w:szCs w:val="18"/>
        </w:rPr>
      </w:pPr>
    </w:p>
    <w:p w:rsidR="002915E2" w:rsidRPr="0082242D" w:rsidRDefault="002915E2" w:rsidP="0067628D">
      <w:pPr>
        <w:pStyle w:val="Style2"/>
        <w:widowControl/>
        <w:spacing w:line="240" w:lineRule="auto"/>
        <w:rPr>
          <w:rStyle w:val="FontStyle11"/>
          <w:rFonts w:ascii="Tahoma" w:hAnsi="Tahoma" w:cs="Tahoma"/>
          <w:i/>
          <w:sz w:val="18"/>
          <w:szCs w:val="18"/>
          <w:lang w:val="es-ES_tradnl" w:eastAsia="es-ES_tradnl"/>
        </w:rPr>
      </w:pPr>
      <w:r w:rsidRPr="0082242D">
        <w:rPr>
          <w:rStyle w:val="FontStyle11"/>
          <w:rFonts w:ascii="Tahoma" w:hAnsi="Tahoma" w:cs="Tahoma"/>
          <w:i/>
          <w:sz w:val="18"/>
          <w:szCs w:val="18"/>
          <w:lang w:val="es-ES_tradnl" w:eastAsia="es-ES_tradnl"/>
        </w:rPr>
        <w:t>Se reconozca y pague por concepto de perjuicios morales la suma equivalente a DOSCIENTOS (200) salarios mínimos legales mensuales para JESUS HERNANDO TORRES MOLINA, en su calidad de padre de la víctima.</w:t>
      </w:r>
    </w:p>
    <w:p w:rsidR="002915E2" w:rsidRPr="0082242D" w:rsidRDefault="002915E2" w:rsidP="0067628D">
      <w:pPr>
        <w:pStyle w:val="Style2"/>
        <w:widowControl/>
        <w:spacing w:line="240" w:lineRule="auto"/>
        <w:rPr>
          <w:rFonts w:ascii="Tahoma" w:hAnsi="Tahoma" w:cs="Tahoma"/>
          <w:i/>
          <w:sz w:val="18"/>
          <w:szCs w:val="18"/>
        </w:rPr>
      </w:pPr>
    </w:p>
    <w:p w:rsidR="002915E2" w:rsidRPr="0082242D" w:rsidRDefault="002915E2" w:rsidP="0067628D">
      <w:pPr>
        <w:pStyle w:val="Style2"/>
        <w:widowControl/>
        <w:spacing w:line="240" w:lineRule="auto"/>
        <w:rPr>
          <w:rStyle w:val="FontStyle11"/>
          <w:rFonts w:ascii="Tahoma" w:hAnsi="Tahoma" w:cs="Tahoma"/>
          <w:i/>
          <w:sz w:val="18"/>
          <w:szCs w:val="18"/>
          <w:lang w:val="es-ES_tradnl" w:eastAsia="es-ES_tradnl"/>
        </w:rPr>
      </w:pPr>
      <w:r w:rsidRPr="0082242D">
        <w:rPr>
          <w:rStyle w:val="FontStyle11"/>
          <w:rFonts w:ascii="Tahoma" w:hAnsi="Tahoma" w:cs="Tahoma"/>
          <w:i/>
          <w:sz w:val="18"/>
          <w:szCs w:val="18"/>
          <w:lang w:val="es-ES_tradnl" w:eastAsia="es-ES_tradnl"/>
        </w:rPr>
        <w:t>Se reconozca y pague por concepto de perjuicios morales la suma equivalente a CIEN (100) salarios mínimos legales mensuales para JEISSON HERNANDO TORRES RODRIGUEZ, en su calidad de hermano de la víctima.</w:t>
      </w:r>
    </w:p>
    <w:p w:rsidR="002915E2" w:rsidRPr="0082242D" w:rsidRDefault="002915E2" w:rsidP="0067628D">
      <w:pPr>
        <w:pStyle w:val="Style2"/>
        <w:widowControl/>
        <w:spacing w:line="240" w:lineRule="auto"/>
        <w:rPr>
          <w:rFonts w:ascii="Tahoma" w:hAnsi="Tahoma" w:cs="Tahoma"/>
          <w:i/>
          <w:sz w:val="18"/>
          <w:szCs w:val="18"/>
        </w:rPr>
      </w:pPr>
    </w:p>
    <w:p w:rsidR="00E1235B" w:rsidRDefault="002915E2" w:rsidP="0067628D">
      <w:pPr>
        <w:shd w:val="clear" w:color="auto" w:fill="FFFFFF"/>
        <w:autoSpaceDE w:val="0"/>
        <w:autoSpaceDN w:val="0"/>
        <w:adjustRightInd w:val="0"/>
        <w:jc w:val="both"/>
        <w:rPr>
          <w:rStyle w:val="FontStyle11"/>
          <w:rFonts w:ascii="Tahoma" w:hAnsi="Tahoma" w:cs="Tahoma"/>
          <w:i/>
          <w:sz w:val="18"/>
          <w:szCs w:val="18"/>
          <w:lang w:val="es-ES_tradnl" w:eastAsia="es-ES_tradnl"/>
        </w:rPr>
      </w:pPr>
      <w:r w:rsidRPr="0082242D">
        <w:rPr>
          <w:rStyle w:val="FontStyle11"/>
          <w:rFonts w:ascii="Tahoma" w:hAnsi="Tahoma" w:cs="Tahoma"/>
          <w:i/>
          <w:sz w:val="18"/>
          <w:szCs w:val="18"/>
          <w:lang w:val="es-ES_tradnl" w:eastAsia="es-ES_tradnl"/>
        </w:rPr>
        <w:t>Se reconozca y pague por concepto de perjuicios morales la suma equivalente a CIEN (100) salarios mínimos legales mensuales para JOAN SEBASTIAN TORRES RODRIGUEZ, en su calidad de hermano de la víctima</w:t>
      </w:r>
      <w:r w:rsidR="0082242D">
        <w:rPr>
          <w:rStyle w:val="FontStyle11"/>
          <w:rFonts w:ascii="Tahoma" w:hAnsi="Tahoma" w:cs="Tahoma"/>
          <w:i/>
          <w:sz w:val="18"/>
          <w:szCs w:val="18"/>
          <w:lang w:val="es-ES_tradnl" w:eastAsia="es-ES_tradnl"/>
        </w:rPr>
        <w:t>”</w:t>
      </w:r>
    </w:p>
    <w:p w:rsidR="00030CA8" w:rsidRDefault="00030CA8" w:rsidP="0067628D">
      <w:pPr>
        <w:shd w:val="clear" w:color="auto" w:fill="FFFFFF"/>
        <w:autoSpaceDE w:val="0"/>
        <w:autoSpaceDN w:val="0"/>
        <w:adjustRightInd w:val="0"/>
        <w:jc w:val="both"/>
        <w:rPr>
          <w:rStyle w:val="FontStyle11"/>
          <w:rFonts w:ascii="Tahoma" w:hAnsi="Tahoma" w:cs="Tahoma"/>
          <w:i/>
          <w:sz w:val="18"/>
          <w:szCs w:val="18"/>
          <w:lang w:val="es-ES_tradnl" w:eastAsia="es-ES_tradnl"/>
        </w:rPr>
      </w:pPr>
    </w:p>
    <w:p w:rsidR="00030CA8" w:rsidRDefault="00030CA8" w:rsidP="0067628D">
      <w:pPr>
        <w:shd w:val="clear" w:color="auto" w:fill="FFFFFF"/>
        <w:autoSpaceDE w:val="0"/>
        <w:autoSpaceDN w:val="0"/>
        <w:adjustRightInd w:val="0"/>
        <w:jc w:val="both"/>
        <w:rPr>
          <w:rStyle w:val="FontStyle11"/>
          <w:rFonts w:ascii="Tahoma" w:hAnsi="Tahoma" w:cs="Tahoma"/>
          <w:i/>
          <w:sz w:val="18"/>
          <w:szCs w:val="18"/>
          <w:lang w:val="es-ES_tradnl" w:eastAsia="es-ES_tradnl"/>
        </w:rPr>
      </w:pPr>
      <w:r>
        <w:rPr>
          <w:rStyle w:val="FontStyle11"/>
          <w:rFonts w:ascii="Tahoma" w:hAnsi="Tahoma" w:cs="Tahoma"/>
          <w:i/>
          <w:sz w:val="18"/>
          <w:szCs w:val="18"/>
          <w:lang w:val="es-ES_tradnl" w:eastAsia="es-ES_tradnl"/>
        </w:rPr>
        <w:t>TOTAL PERJUICIOS MORALES: SEISCIENTOS (600) salarios mínimos legales mensuales.</w:t>
      </w:r>
    </w:p>
    <w:p w:rsidR="00030CA8" w:rsidRDefault="00030CA8" w:rsidP="0067628D">
      <w:pPr>
        <w:shd w:val="clear" w:color="auto" w:fill="FFFFFF"/>
        <w:autoSpaceDE w:val="0"/>
        <w:autoSpaceDN w:val="0"/>
        <w:adjustRightInd w:val="0"/>
        <w:jc w:val="both"/>
        <w:rPr>
          <w:rStyle w:val="FontStyle11"/>
          <w:rFonts w:ascii="Tahoma" w:hAnsi="Tahoma" w:cs="Tahoma"/>
          <w:i/>
          <w:sz w:val="18"/>
          <w:szCs w:val="18"/>
          <w:lang w:val="es-ES_tradnl" w:eastAsia="es-ES_tradnl"/>
        </w:rPr>
      </w:pPr>
    </w:p>
    <w:p w:rsidR="00030CA8" w:rsidRPr="0082242D" w:rsidRDefault="00030CA8" w:rsidP="0067628D">
      <w:pPr>
        <w:shd w:val="clear" w:color="auto" w:fill="FFFFFF"/>
        <w:autoSpaceDE w:val="0"/>
        <w:autoSpaceDN w:val="0"/>
        <w:adjustRightInd w:val="0"/>
        <w:jc w:val="both"/>
        <w:rPr>
          <w:rStyle w:val="FontStyle11"/>
          <w:rFonts w:ascii="Tahoma" w:hAnsi="Tahoma" w:cs="Tahoma"/>
          <w:i/>
          <w:sz w:val="18"/>
          <w:szCs w:val="18"/>
          <w:lang w:val="es-ES_tradnl" w:eastAsia="es-ES_tradnl"/>
        </w:rPr>
      </w:pPr>
      <w:r>
        <w:rPr>
          <w:rStyle w:val="FontStyle11"/>
          <w:rFonts w:ascii="Tahoma" w:hAnsi="Tahoma" w:cs="Tahoma"/>
          <w:i/>
          <w:sz w:val="18"/>
          <w:szCs w:val="18"/>
          <w:lang w:val="es-ES_tradnl" w:eastAsia="es-ES_tradnl"/>
        </w:rPr>
        <w:t>(…)</w:t>
      </w:r>
    </w:p>
    <w:p w:rsidR="002915E2" w:rsidRPr="0082242D" w:rsidRDefault="002915E2" w:rsidP="0067628D">
      <w:pPr>
        <w:shd w:val="clear" w:color="auto" w:fill="FFFFFF"/>
        <w:autoSpaceDE w:val="0"/>
        <w:autoSpaceDN w:val="0"/>
        <w:adjustRightInd w:val="0"/>
        <w:jc w:val="both"/>
        <w:rPr>
          <w:rFonts w:ascii="Tahoma" w:hAnsi="Tahoma" w:cs="Tahoma"/>
          <w:b/>
          <w:i/>
          <w:sz w:val="18"/>
          <w:szCs w:val="18"/>
          <w:lang w:val="es-ES_tradnl"/>
        </w:rPr>
      </w:pPr>
    </w:p>
    <w:p w:rsidR="00083F36" w:rsidRPr="000266C7" w:rsidRDefault="00030CA8" w:rsidP="00030CA8">
      <w:pPr>
        <w:shd w:val="clear" w:color="auto" w:fill="FFFFFF"/>
        <w:autoSpaceDE w:val="0"/>
        <w:autoSpaceDN w:val="0"/>
        <w:adjustRightInd w:val="0"/>
        <w:jc w:val="both"/>
        <w:rPr>
          <w:rFonts w:ascii="Tahoma" w:hAnsi="Tahoma" w:cs="Tahoma"/>
          <w:b/>
          <w:sz w:val="18"/>
          <w:szCs w:val="18"/>
          <w:lang w:val="es-ES"/>
        </w:rPr>
      </w:pPr>
      <w:r>
        <w:rPr>
          <w:rFonts w:ascii="Tahoma" w:hAnsi="Tahoma" w:cs="Tahoma"/>
          <w:b/>
          <w:sz w:val="18"/>
          <w:szCs w:val="18"/>
          <w:lang w:val="es-ES_tradnl"/>
        </w:rPr>
        <w:t>“c) PERJUCIOS MATERIALES:</w:t>
      </w:r>
    </w:p>
    <w:p w:rsidR="00083F36" w:rsidRPr="000266C7" w:rsidRDefault="00083F36" w:rsidP="0067628D">
      <w:pPr>
        <w:shd w:val="clear" w:color="auto" w:fill="FFFFFF"/>
        <w:autoSpaceDE w:val="0"/>
        <w:autoSpaceDN w:val="0"/>
        <w:adjustRightInd w:val="0"/>
        <w:jc w:val="both"/>
        <w:rPr>
          <w:rFonts w:ascii="Tahoma" w:hAnsi="Tahoma" w:cs="Tahoma"/>
          <w:sz w:val="18"/>
          <w:szCs w:val="18"/>
          <w:lang w:val="es-ES_tradnl"/>
        </w:rPr>
      </w:pPr>
    </w:p>
    <w:p w:rsidR="002915E2" w:rsidRPr="0082242D" w:rsidRDefault="0082242D" w:rsidP="0067628D">
      <w:pPr>
        <w:pStyle w:val="Style2"/>
        <w:widowControl/>
        <w:spacing w:line="240" w:lineRule="auto"/>
        <w:rPr>
          <w:rStyle w:val="FontStyle11"/>
          <w:rFonts w:ascii="Tahoma" w:hAnsi="Tahoma" w:cs="Tahoma"/>
          <w:i/>
          <w:sz w:val="18"/>
          <w:szCs w:val="18"/>
          <w:vertAlign w:val="superscript"/>
          <w:lang w:val="es-ES_tradnl" w:eastAsia="es-ES_tradnl"/>
        </w:rPr>
      </w:pPr>
      <w:r>
        <w:rPr>
          <w:rStyle w:val="FontStyle11"/>
          <w:rFonts w:ascii="Tahoma" w:hAnsi="Tahoma" w:cs="Tahoma"/>
          <w:i/>
          <w:sz w:val="18"/>
          <w:szCs w:val="18"/>
          <w:lang w:val="es-ES_tradnl" w:eastAsia="es-ES_tradnl"/>
        </w:rPr>
        <w:t>“</w:t>
      </w:r>
      <w:r w:rsidR="002915E2" w:rsidRPr="0082242D">
        <w:rPr>
          <w:rStyle w:val="FontStyle11"/>
          <w:rFonts w:ascii="Tahoma" w:hAnsi="Tahoma" w:cs="Tahoma"/>
          <w:i/>
          <w:sz w:val="18"/>
          <w:szCs w:val="18"/>
          <w:lang w:val="es-ES_tradnl" w:eastAsia="es-ES_tradnl"/>
        </w:rPr>
        <w:t>Con relación al particular, si bien es cierto la joven MARIA ALEJANDRA TORRES RODRIGUEZ, era una menor de edad estudiante y que no realizaba ningún tipo de actividad que generará remuneración económica, es decir, lo que normalmente hacen las personas de esa edad, el Consejo de Estado ha acogido la posición de la Corte Interamericana de Derechos Humanos, en la cual se establece que si un menor de edad estudiante fallece se debe indemnizar a las víctimas integralmente con base en el concepto de proyecto de vida.</w:t>
      </w:r>
      <w:r w:rsidR="002915E2" w:rsidRPr="0082242D">
        <w:rPr>
          <w:rStyle w:val="FontStyle11"/>
          <w:rFonts w:ascii="Tahoma" w:hAnsi="Tahoma" w:cs="Tahoma"/>
          <w:i/>
          <w:sz w:val="18"/>
          <w:szCs w:val="18"/>
          <w:vertAlign w:val="superscript"/>
          <w:lang w:val="es-ES_tradnl" w:eastAsia="es-ES_tradnl"/>
        </w:rPr>
        <w:t>1</w:t>
      </w:r>
    </w:p>
    <w:p w:rsidR="002915E2" w:rsidRPr="0082242D" w:rsidRDefault="002915E2" w:rsidP="0067628D">
      <w:pPr>
        <w:pStyle w:val="Style2"/>
        <w:widowControl/>
        <w:spacing w:line="240" w:lineRule="auto"/>
        <w:ind w:right="10"/>
        <w:rPr>
          <w:rFonts w:ascii="Tahoma" w:hAnsi="Tahoma" w:cs="Tahoma"/>
          <w:i/>
          <w:sz w:val="18"/>
          <w:szCs w:val="18"/>
        </w:rPr>
      </w:pPr>
    </w:p>
    <w:p w:rsidR="002915E2" w:rsidRPr="0082242D" w:rsidRDefault="002915E2" w:rsidP="0067628D">
      <w:pPr>
        <w:shd w:val="clear" w:color="auto" w:fill="FFFFFF"/>
        <w:autoSpaceDE w:val="0"/>
        <w:autoSpaceDN w:val="0"/>
        <w:adjustRightInd w:val="0"/>
        <w:jc w:val="both"/>
        <w:rPr>
          <w:rStyle w:val="FontStyle11"/>
          <w:rFonts w:ascii="Tahoma" w:hAnsi="Tahoma" w:cs="Tahoma"/>
          <w:i/>
          <w:sz w:val="18"/>
          <w:szCs w:val="18"/>
          <w:lang w:val="es-ES_tradnl" w:eastAsia="es-ES_tradnl"/>
        </w:rPr>
      </w:pPr>
      <w:r w:rsidRPr="0082242D">
        <w:rPr>
          <w:rStyle w:val="FontStyle11"/>
          <w:rFonts w:ascii="Tahoma" w:hAnsi="Tahoma" w:cs="Tahoma"/>
          <w:i/>
          <w:sz w:val="18"/>
          <w:szCs w:val="18"/>
          <w:lang w:val="es-ES_tradnl" w:eastAsia="es-ES_tradnl"/>
        </w:rPr>
        <w:t>Atendiendo a lo anterior, tenemos que por regla general las personas conviven con sus padres y familiares hasta los 25 años de edad y que luego se van del hogar y hace su proyecto de vida y que en el peor de los casos alcanzan el grado de bachiller académico dependientes, tenemos entonces:</w:t>
      </w:r>
    </w:p>
    <w:p w:rsidR="002915E2" w:rsidRPr="0082242D" w:rsidRDefault="002915E2" w:rsidP="0067628D">
      <w:pPr>
        <w:pStyle w:val="Style1"/>
        <w:widowControl/>
        <w:spacing w:line="240" w:lineRule="auto"/>
        <w:ind w:right="4320"/>
        <w:rPr>
          <w:rFonts w:ascii="Tahoma" w:hAnsi="Tahoma" w:cs="Tahoma"/>
          <w:i/>
          <w:sz w:val="18"/>
          <w:szCs w:val="18"/>
        </w:rPr>
      </w:pPr>
    </w:p>
    <w:p w:rsidR="002915E2" w:rsidRPr="0082242D" w:rsidRDefault="002915E2" w:rsidP="0067628D">
      <w:pPr>
        <w:pStyle w:val="Style1"/>
        <w:widowControl/>
        <w:tabs>
          <w:tab w:val="left" w:pos="8789"/>
        </w:tabs>
        <w:spacing w:line="240" w:lineRule="auto"/>
        <w:ind w:right="49"/>
        <w:rPr>
          <w:rStyle w:val="FontStyle11"/>
          <w:rFonts w:ascii="Tahoma" w:hAnsi="Tahoma" w:cs="Tahoma"/>
          <w:i/>
          <w:sz w:val="18"/>
          <w:szCs w:val="18"/>
          <w:lang w:val="es-ES_tradnl" w:eastAsia="es-ES_tradnl"/>
        </w:rPr>
      </w:pPr>
      <w:r w:rsidRPr="0082242D">
        <w:rPr>
          <w:rStyle w:val="FontStyle11"/>
          <w:rFonts w:ascii="Tahoma" w:hAnsi="Tahoma" w:cs="Tahoma"/>
          <w:i/>
          <w:sz w:val="18"/>
          <w:szCs w:val="18"/>
          <w:lang w:val="es-ES_tradnl" w:eastAsia="es-ES_tradnl"/>
        </w:rPr>
        <w:t>Fecha de nacimiento: 23 de agosto de 1998 Fecha de muerte: 22 de octubre de 2013 Salario mínimo legal vigente 2013: $ 589.500 Salario mínimo legal vigente 2014: $ 616.000</w:t>
      </w:r>
    </w:p>
    <w:p w:rsidR="002915E2" w:rsidRPr="0082242D" w:rsidRDefault="002915E2" w:rsidP="0067628D">
      <w:pPr>
        <w:pStyle w:val="Style1"/>
        <w:widowControl/>
        <w:spacing w:line="240" w:lineRule="auto"/>
        <w:rPr>
          <w:rStyle w:val="FontStyle11"/>
          <w:rFonts w:ascii="Tahoma" w:hAnsi="Tahoma" w:cs="Tahoma"/>
          <w:i/>
          <w:sz w:val="18"/>
          <w:szCs w:val="18"/>
          <w:lang w:val="es-ES_tradnl" w:eastAsia="es-ES_tradnl"/>
        </w:rPr>
      </w:pPr>
      <w:r w:rsidRPr="0082242D">
        <w:rPr>
          <w:rStyle w:val="FontStyle11"/>
          <w:rFonts w:ascii="Tahoma" w:hAnsi="Tahoma" w:cs="Tahoma"/>
          <w:i/>
          <w:sz w:val="18"/>
          <w:szCs w:val="18"/>
          <w:lang w:val="es-ES_tradnl" w:eastAsia="es-ES_tradnl"/>
        </w:rPr>
        <w:t>Fecha de lucro cesante consolidado: transcurridos desde el evento hasta la liquidación Fecha de liquidación del lucro cesante futuro: 9 años IPC 2013: 1,94%</w:t>
      </w:r>
    </w:p>
    <w:p w:rsidR="002915E2" w:rsidRPr="0082242D" w:rsidRDefault="002915E2" w:rsidP="0067628D">
      <w:pPr>
        <w:pStyle w:val="Style2"/>
        <w:widowControl/>
        <w:spacing w:line="240" w:lineRule="auto"/>
        <w:rPr>
          <w:rStyle w:val="FontStyle11"/>
          <w:rFonts w:ascii="Tahoma" w:hAnsi="Tahoma" w:cs="Tahoma"/>
          <w:i/>
          <w:sz w:val="18"/>
          <w:szCs w:val="18"/>
          <w:lang w:val="es-ES_tradnl" w:eastAsia="es-ES_tradnl"/>
        </w:rPr>
      </w:pPr>
      <w:r w:rsidRPr="0082242D">
        <w:rPr>
          <w:rStyle w:val="FontStyle11"/>
          <w:rFonts w:ascii="Tahoma" w:hAnsi="Tahoma" w:cs="Tahoma"/>
          <w:i/>
          <w:sz w:val="18"/>
          <w:szCs w:val="18"/>
          <w:lang w:val="es-ES_tradnl" w:eastAsia="es-ES_tradnl"/>
        </w:rPr>
        <w:t>IPC 2014: 1, 94 % (se hace con base en el del año anterior por la fecha de presentación de la demanda ya que todavía no ha salido el IPC para el año 2014)</w:t>
      </w:r>
    </w:p>
    <w:p w:rsidR="002915E2" w:rsidRPr="0082242D" w:rsidRDefault="002915E2" w:rsidP="0067628D">
      <w:pPr>
        <w:pStyle w:val="Style1"/>
        <w:widowControl/>
        <w:spacing w:line="240" w:lineRule="auto"/>
        <w:ind w:right="5280"/>
        <w:rPr>
          <w:rFonts w:ascii="Tahoma" w:hAnsi="Tahoma" w:cs="Tahoma"/>
          <w:i/>
          <w:sz w:val="18"/>
          <w:szCs w:val="18"/>
        </w:rPr>
      </w:pPr>
    </w:p>
    <w:p w:rsidR="002915E2" w:rsidRPr="0082242D" w:rsidRDefault="002915E2" w:rsidP="0067628D">
      <w:pPr>
        <w:pStyle w:val="Style1"/>
        <w:widowControl/>
        <w:spacing w:line="240" w:lineRule="auto"/>
        <w:ind w:right="5280"/>
        <w:rPr>
          <w:rStyle w:val="FontStyle11"/>
          <w:rFonts w:ascii="Tahoma" w:hAnsi="Tahoma" w:cs="Tahoma"/>
          <w:i/>
          <w:sz w:val="18"/>
          <w:szCs w:val="18"/>
          <w:lang w:val="es-ES_tradnl" w:eastAsia="es-ES_tradnl"/>
        </w:rPr>
      </w:pPr>
      <w:r w:rsidRPr="0082242D">
        <w:rPr>
          <w:rStyle w:val="FontStyle11"/>
          <w:rFonts w:ascii="Tahoma" w:hAnsi="Tahoma" w:cs="Tahoma"/>
          <w:i/>
          <w:sz w:val="18"/>
          <w:szCs w:val="18"/>
          <w:lang w:val="es-ES_tradnl" w:eastAsia="es-ES_tradnl"/>
        </w:rPr>
        <w:t>Ra= 616.000 + 154.000 = 770.000 Ra= 770.000 - 192.500 = 577.500 Ra- 577.500/4 Ra=$ 144.375</w:t>
      </w:r>
    </w:p>
    <w:p w:rsidR="002915E2" w:rsidRPr="0082242D" w:rsidRDefault="002915E2" w:rsidP="0067628D">
      <w:pPr>
        <w:pStyle w:val="Style1"/>
        <w:widowControl/>
        <w:spacing w:line="240" w:lineRule="auto"/>
        <w:rPr>
          <w:rFonts w:ascii="Tahoma" w:hAnsi="Tahoma" w:cs="Tahoma"/>
          <w:i/>
          <w:sz w:val="18"/>
          <w:szCs w:val="18"/>
        </w:rPr>
      </w:pPr>
    </w:p>
    <w:p w:rsidR="002915E2" w:rsidRPr="0082242D" w:rsidRDefault="002915E2" w:rsidP="0067628D">
      <w:pPr>
        <w:pStyle w:val="Style1"/>
        <w:widowControl/>
        <w:spacing w:line="240" w:lineRule="auto"/>
        <w:rPr>
          <w:rStyle w:val="FontStyle11"/>
          <w:rFonts w:ascii="Tahoma" w:hAnsi="Tahoma" w:cs="Tahoma"/>
          <w:i/>
          <w:sz w:val="18"/>
          <w:szCs w:val="18"/>
          <w:lang w:val="es-ES_tradnl" w:eastAsia="es-ES_tradnl"/>
        </w:rPr>
      </w:pPr>
      <w:r w:rsidRPr="0082242D">
        <w:rPr>
          <w:rStyle w:val="FontStyle11"/>
          <w:rFonts w:ascii="Tahoma" w:hAnsi="Tahoma" w:cs="Tahoma"/>
          <w:i/>
          <w:sz w:val="18"/>
          <w:szCs w:val="18"/>
          <w:lang w:val="es-ES_tradnl" w:eastAsia="es-ES_tradnl"/>
        </w:rPr>
        <w:t>Lucro cesante consolidado = n</w:t>
      </w:r>
    </w:p>
    <w:p w:rsidR="002915E2" w:rsidRPr="0082242D" w:rsidRDefault="002915E2" w:rsidP="0067628D">
      <w:pPr>
        <w:pStyle w:val="Style5"/>
        <w:widowControl/>
        <w:spacing w:line="240" w:lineRule="auto"/>
        <w:ind w:left="3614" w:right="4320"/>
        <w:rPr>
          <w:rStyle w:val="FontStyle11"/>
          <w:rFonts w:ascii="Tahoma" w:hAnsi="Tahoma" w:cs="Tahoma"/>
          <w:i/>
          <w:sz w:val="18"/>
          <w:szCs w:val="18"/>
          <w:lang w:val="es-ES_tradnl" w:eastAsia="es-ES_tradnl"/>
        </w:rPr>
      </w:pPr>
      <w:r w:rsidRPr="0082242D">
        <w:rPr>
          <w:rStyle w:val="FontStyle11"/>
          <w:rFonts w:ascii="Tahoma" w:hAnsi="Tahoma" w:cs="Tahoma"/>
          <w:i/>
          <w:sz w:val="18"/>
          <w:szCs w:val="18"/>
          <w:u w:val="single"/>
          <w:lang w:val="es-ES_tradnl" w:eastAsia="es-ES_tradnl"/>
        </w:rPr>
        <w:t>Ra</w:t>
      </w:r>
      <w:r w:rsidR="00607E74">
        <w:rPr>
          <w:rStyle w:val="FontStyle11"/>
          <w:rFonts w:ascii="Tahoma" w:hAnsi="Tahoma" w:cs="Tahoma"/>
          <w:i/>
          <w:sz w:val="18"/>
          <w:szCs w:val="18"/>
          <w:u w:val="single"/>
          <w:lang w:val="es-ES_tradnl" w:eastAsia="es-ES_tradnl"/>
        </w:rPr>
        <w:t xml:space="preserve"> </w:t>
      </w:r>
      <w:r w:rsidRPr="0082242D">
        <w:rPr>
          <w:rStyle w:val="FontStyle11"/>
          <w:rFonts w:ascii="Tahoma" w:hAnsi="Tahoma" w:cs="Tahoma"/>
          <w:i/>
          <w:sz w:val="18"/>
          <w:szCs w:val="18"/>
          <w:u w:val="single"/>
          <w:lang w:val="es-ES_tradnl" w:eastAsia="es-ES_tradnl"/>
        </w:rPr>
        <w:t>(</w:t>
      </w:r>
      <w:proofErr w:type="spellStart"/>
      <w:r w:rsidRPr="0082242D">
        <w:rPr>
          <w:rStyle w:val="FontStyle11"/>
          <w:rFonts w:ascii="Tahoma" w:hAnsi="Tahoma" w:cs="Tahoma"/>
          <w:i/>
          <w:sz w:val="18"/>
          <w:szCs w:val="18"/>
          <w:u w:val="single"/>
          <w:lang w:val="es-ES_tradnl" w:eastAsia="es-ES_tradnl"/>
        </w:rPr>
        <w:t>l+i</w:t>
      </w:r>
      <w:proofErr w:type="spellEnd"/>
      <w:r w:rsidRPr="0082242D">
        <w:rPr>
          <w:rStyle w:val="FontStyle11"/>
          <w:rFonts w:ascii="Tahoma" w:hAnsi="Tahoma" w:cs="Tahoma"/>
          <w:i/>
          <w:sz w:val="18"/>
          <w:szCs w:val="18"/>
          <w:u w:val="single"/>
          <w:lang w:val="es-ES_tradnl" w:eastAsia="es-ES_tradnl"/>
        </w:rPr>
        <w:t>)</w:t>
      </w:r>
      <w:r w:rsidRPr="0082242D">
        <w:rPr>
          <w:rStyle w:val="FontStyle11"/>
          <w:rFonts w:ascii="Tahoma" w:hAnsi="Tahoma" w:cs="Tahoma"/>
          <w:i/>
          <w:sz w:val="18"/>
          <w:szCs w:val="18"/>
          <w:lang w:val="es-ES_tradnl" w:eastAsia="es-ES_tradnl"/>
        </w:rPr>
        <w:t xml:space="preserve"> </w:t>
      </w:r>
      <w:r w:rsidRPr="0082242D">
        <w:rPr>
          <w:rStyle w:val="FontStyle11"/>
          <w:rFonts w:ascii="Tahoma" w:hAnsi="Tahoma" w:cs="Tahoma"/>
          <w:i/>
          <w:spacing w:val="40"/>
          <w:sz w:val="18"/>
          <w:szCs w:val="18"/>
          <w:lang w:val="es-ES_tradnl" w:eastAsia="es-ES_tradnl"/>
        </w:rPr>
        <w:t xml:space="preserve">-_\ </w:t>
      </w:r>
      <w:r w:rsidRPr="0082242D">
        <w:rPr>
          <w:rStyle w:val="FontStyle11"/>
          <w:rFonts w:ascii="Tahoma" w:hAnsi="Tahoma" w:cs="Tahoma"/>
          <w:i/>
          <w:sz w:val="18"/>
          <w:szCs w:val="18"/>
          <w:lang w:val="es-ES_tradnl" w:eastAsia="es-ES_tradnl"/>
        </w:rPr>
        <w:t>i</w:t>
      </w:r>
    </w:p>
    <w:p w:rsidR="002915E2" w:rsidRPr="0082242D" w:rsidRDefault="002915E2" w:rsidP="0067628D">
      <w:pPr>
        <w:pStyle w:val="Style1"/>
        <w:widowControl/>
        <w:spacing w:line="240" w:lineRule="auto"/>
        <w:rPr>
          <w:rFonts w:ascii="Tahoma" w:hAnsi="Tahoma" w:cs="Tahoma"/>
          <w:i/>
          <w:sz w:val="18"/>
          <w:szCs w:val="18"/>
        </w:rPr>
      </w:pPr>
    </w:p>
    <w:p w:rsidR="002915E2" w:rsidRPr="0082242D" w:rsidRDefault="002915E2" w:rsidP="0067628D">
      <w:pPr>
        <w:pStyle w:val="Style1"/>
        <w:widowControl/>
        <w:spacing w:line="240" w:lineRule="auto"/>
        <w:rPr>
          <w:rStyle w:val="FontStyle11"/>
          <w:rFonts w:ascii="Tahoma" w:hAnsi="Tahoma" w:cs="Tahoma"/>
          <w:i/>
          <w:sz w:val="18"/>
          <w:szCs w:val="18"/>
          <w:lang w:val="es-ES_tradnl" w:eastAsia="es-ES_tradnl"/>
        </w:rPr>
      </w:pPr>
      <w:r w:rsidRPr="0082242D">
        <w:rPr>
          <w:rStyle w:val="FontStyle11"/>
          <w:rFonts w:ascii="Tahoma" w:hAnsi="Tahoma" w:cs="Tahoma"/>
          <w:i/>
          <w:sz w:val="18"/>
          <w:szCs w:val="18"/>
          <w:lang w:val="es-ES_tradnl" w:eastAsia="es-ES_tradnl"/>
        </w:rPr>
        <w:t>Lucro cesante consolidado = $ 1324.960</w:t>
      </w:r>
    </w:p>
    <w:p w:rsidR="002915E2" w:rsidRPr="0082242D" w:rsidRDefault="002915E2" w:rsidP="0067628D">
      <w:pPr>
        <w:pStyle w:val="Style1"/>
        <w:widowControl/>
        <w:spacing w:line="240" w:lineRule="auto"/>
        <w:rPr>
          <w:rFonts w:ascii="Tahoma" w:hAnsi="Tahoma" w:cs="Tahoma"/>
          <w:i/>
          <w:sz w:val="18"/>
          <w:szCs w:val="18"/>
        </w:rPr>
      </w:pPr>
    </w:p>
    <w:p w:rsidR="002915E2" w:rsidRPr="0082242D" w:rsidRDefault="002915E2" w:rsidP="0067628D">
      <w:pPr>
        <w:pStyle w:val="Style1"/>
        <w:widowControl/>
        <w:spacing w:line="240" w:lineRule="auto"/>
        <w:rPr>
          <w:rFonts w:ascii="Tahoma" w:hAnsi="Tahoma" w:cs="Tahoma"/>
          <w:i/>
          <w:sz w:val="18"/>
          <w:szCs w:val="18"/>
        </w:rPr>
      </w:pPr>
    </w:p>
    <w:p w:rsidR="002915E2" w:rsidRPr="0082242D" w:rsidRDefault="002915E2" w:rsidP="0067628D">
      <w:pPr>
        <w:pStyle w:val="Style1"/>
        <w:widowControl/>
        <w:spacing w:line="240" w:lineRule="auto"/>
        <w:rPr>
          <w:rStyle w:val="FontStyle11"/>
          <w:rFonts w:ascii="Tahoma" w:hAnsi="Tahoma" w:cs="Tahoma"/>
          <w:i/>
          <w:sz w:val="18"/>
          <w:szCs w:val="18"/>
          <w:lang w:val="es-ES_tradnl" w:eastAsia="es-ES_tradnl"/>
        </w:rPr>
      </w:pPr>
      <w:r w:rsidRPr="0082242D">
        <w:rPr>
          <w:rStyle w:val="FontStyle11"/>
          <w:rFonts w:ascii="Tahoma" w:hAnsi="Tahoma" w:cs="Tahoma"/>
          <w:i/>
          <w:sz w:val="18"/>
          <w:szCs w:val="18"/>
          <w:lang w:val="es-ES_tradnl" w:eastAsia="es-ES_tradnl"/>
        </w:rPr>
        <w:t>Lucro cesante futuro</w:t>
      </w:r>
    </w:p>
    <w:p w:rsidR="002915E2" w:rsidRPr="0082242D" w:rsidRDefault="002915E2" w:rsidP="0067628D">
      <w:pPr>
        <w:pStyle w:val="Style4"/>
        <w:widowControl/>
        <w:ind w:left="3974"/>
        <w:rPr>
          <w:rStyle w:val="FontStyle13"/>
          <w:rFonts w:ascii="Tahoma" w:hAnsi="Tahoma" w:cs="Tahoma"/>
          <w:i/>
          <w:sz w:val="18"/>
          <w:szCs w:val="18"/>
          <w:lang w:val="es-ES_tradnl" w:eastAsia="es-ES_tradnl"/>
        </w:rPr>
      </w:pPr>
      <w:r w:rsidRPr="0082242D">
        <w:rPr>
          <w:rStyle w:val="FontStyle13"/>
          <w:rFonts w:ascii="Tahoma" w:hAnsi="Tahoma" w:cs="Tahoma"/>
          <w:i/>
          <w:sz w:val="18"/>
          <w:szCs w:val="18"/>
          <w:lang w:val="es-ES_tradnl" w:eastAsia="es-ES_tradnl"/>
        </w:rPr>
        <w:t>n</w:t>
      </w:r>
    </w:p>
    <w:p w:rsidR="002915E2" w:rsidRPr="0082242D" w:rsidRDefault="002915E2" w:rsidP="0067628D">
      <w:pPr>
        <w:pStyle w:val="Style6"/>
        <w:widowControl/>
        <w:spacing w:line="240" w:lineRule="auto"/>
        <w:ind w:left="3907" w:right="4147"/>
        <w:rPr>
          <w:rStyle w:val="FontStyle11"/>
          <w:rFonts w:ascii="Tahoma" w:hAnsi="Tahoma" w:cs="Tahoma"/>
          <w:i/>
          <w:sz w:val="18"/>
          <w:szCs w:val="18"/>
          <w:lang w:val="es-ES_tradnl" w:eastAsia="es-ES_tradnl"/>
        </w:rPr>
      </w:pPr>
      <w:r w:rsidRPr="0082242D">
        <w:rPr>
          <w:rStyle w:val="FontStyle11"/>
          <w:rFonts w:ascii="Tahoma" w:hAnsi="Tahoma" w:cs="Tahoma"/>
          <w:i/>
          <w:sz w:val="18"/>
          <w:szCs w:val="18"/>
          <w:u w:val="single"/>
          <w:lang w:val="es-ES_tradnl" w:eastAsia="es-ES_tradnl"/>
        </w:rPr>
        <w:lastRenderedPageBreak/>
        <w:t>Ra</w:t>
      </w:r>
      <w:r w:rsidR="00607E74">
        <w:rPr>
          <w:rStyle w:val="FontStyle11"/>
          <w:rFonts w:ascii="Tahoma" w:hAnsi="Tahoma" w:cs="Tahoma"/>
          <w:i/>
          <w:sz w:val="18"/>
          <w:szCs w:val="18"/>
          <w:u w:val="single"/>
          <w:lang w:val="es-ES_tradnl" w:eastAsia="es-ES_tradnl"/>
        </w:rPr>
        <w:t xml:space="preserve"> </w:t>
      </w:r>
      <w:r w:rsidRPr="0082242D">
        <w:rPr>
          <w:rStyle w:val="FontStyle11"/>
          <w:rFonts w:ascii="Tahoma" w:hAnsi="Tahoma" w:cs="Tahoma"/>
          <w:i/>
          <w:sz w:val="18"/>
          <w:szCs w:val="18"/>
          <w:u w:val="single"/>
          <w:lang w:val="es-ES_tradnl" w:eastAsia="es-ES_tradnl"/>
        </w:rPr>
        <w:t>(</w:t>
      </w:r>
      <w:proofErr w:type="spellStart"/>
      <w:r w:rsidRPr="0082242D">
        <w:rPr>
          <w:rStyle w:val="FontStyle11"/>
          <w:rFonts w:ascii="Tahoma" w:hAnsi="Tahoma" w:cs="Tahoma"/>
          <w:i/>
          <w:sz w:val="18"/>
          <w:szCs w:val="18"/>
          <w:u w:val="single"/>
          <w:lang w:val="es-ES_tradnl" w:eastAsia="es-ES_tradnl"/>
        </w:rPr>
        <w:t>l+i</w:t>
      </w:r>
      <w:proofErr w:type="spellEnd"/>
      <w:r w:rsidRPr="0082242D">
        <w:rPr>
          <w:rStyle w:val="FontStyle11"/>
          <w:rFonts w:ascii="Tahoma" w:hAnsi="Tahoma" w:cs="Tahoma"/>
          <w:i/>
          <w:sz w:val="18"/>
          <w:szCs w:val="18"/>
          <w:u w:val="single"/>
          <w:lang w:val="es-ES_tradnl" w:eastAsia="es-ES_tradnl"/>
        </w:rPr>
        <w:t>)</w:t>
      </w:r>
      <w:r w:rsidRPr="0082242D">
        <w:rPr>
          <w:rStyle w:val="FontStyle11"/>
          <w:rFonts w:ascii="Tahoma" w:hAnsi="Tahoma" w:cs="Tahoma"/>
          <w:i/>
          <w:sz w:val="18"/>
          <w:szCs w:val="18"/>
          <w:lang w:val="es-ES_tradnl" w:eastAsia="es-ES_tradnl"/>
        </w:rPr>
        <w:t xml:space="preserve"> </w:t>
      </w:r>
      <w:r w:rsidRPr="0082242D">
        <w:rPr>
          <w:rStyle w:val="FontStyle14"/>
          <w:rFonts w:ascii="Tahoma" w:hAnsi="Tahoma" w:cs="Tahoma"/>
          <w:sz w:val="18"/>
          <w:szCs w:val="18"/>
          <w:lang w:val="es-ES_tradnl" w:eastAsia="es-ES_tradnl"/>
        </w:rPr>
        <w:t xml:space="preserve">A </w:t>
      </w:r>
      <w:r w:rsidRPr="0082242D">
        <w:rPr>
          <w:rStyle w:val="FontStyle11"/>
          <w:rFonts w:ascii="Tahoma" w:hAnsi="Tahoma" w:cs="Tahoma"/>
          <w:i/>
          <w:sz w:val="18"/>
          <w:szCs w:val="18"/>
          <w:lang w:val="es-ES_tradnl" w:eastAsia="es-ES_tradnl"/>
        </w:rPr>
        <w:t>n</w:t>
      </w:r>
    </w:p>
    <w:p w:rsidR="002915E2" w:rsidRPr="0082242D" w:rsidRDefault="002915E2" w:rsidP="0067628D">
      <w:pPr>
        <w:pStyle w:val="Style5"/>
        <w:widowControl/>
        <w:spacing w:line="240" w:lineRule="auto"/>
        <w:ind w:left="3307" w:firstLine="0"/>
        <w:rPr>
          <w:rStyle w:val="FontStyle11"/>
          <w:rFonts w:ascii="Tahoma" w:hAnsi="Tahoma" w:cs="Tahoma"/>
          <w:i/>
          <w:sz w:val="18"/>
          <w:szCs w:val="18"/>
          <w:lang w:val="es-ES_tradnl" w:eastAsia="es-ES_tradnl"/>
        </w:rPr>
      </w:pPr>
      <w:r w:rsidRPr="0082242D">
        <w:rPr>
          <w:rStyle w:val="FontStyle11"/>
          <w:rFonts w:ascii="Tahoma" w:hAnsi="Tahoma" w:cs="Tahoma"/>
          <w:i/>
          <w:sz w:val="18"/>
          <w:szCs w:val="18"/>
          <w:lang w:val="es-ES_tradnl" w:eastAsia="es-ES_tradnl"/>
        </w:rPr>
        <w:t>i (1+i)</w:t>
      </w:r>
    </w:p>
    <w:p w:rsidR="002915E2" w:rsidRPr="0082242D" w:rsidRDefault="002915E2" w:rsidP="0067628D">
      <w:pPr>
        <w:pStyle w:val="Style1"/>
        <w:widowControl/>
        <w:spacing w:line="240" w:lineRule="auto"/>
        <w:rPr>
          <w:rFonts w:ascii="Tahoma" w:hAnsi="Tahoma" w:cs="Tahoma"/>
          <w:i/>
          <w:sz w:val="18"/>
          <w:szCs w:val="18"/>
        </w:rPr>
      </w:pPr>
    </w:p>
    <w:p w:rsidR="002915E2" w:rsidRPr="0082242D" w:rsidRDefault="002915E2" w:rsidP="0067628D">
      <w:pPr>
        <w:pStyle w:val="Style1"/>
        <w:widowControl/>
        <w:spacing w:line="240" w:lineRule="auto"/>
        <w:rPr>
          <w:rStyle w:val="FontStyle11"/>
          <w:rFonts w:ascii="Tahoma" w:hAnsi="Tahoma" w:cs="Tahoma"/>
          <w:i/>
          <w:sz w:val="18"/>
          <w:szCs w:val="18"/>
          <w:lang w:val="es-ES_tradnl" w:eastAsia="es-ES_tradnl"/>
        </w:rPr>
      </w:pPr>
      <w:r w:rsidRPr="0082242D">
        <w:rPr>
          <w:rStyle w:val="FontStyle11"/>
          <w:rFonts w:ascii="Tahoma" w:hAnsi="Tahoma" w:cs="Tahoma"/>
          <w:i/>
          <w:sz w:val="18"/>
          <w:szCs w:val="18"/>
          <w:lang w:val="es-ES_tradnl" w:eastAsia="es-ES_tradnl"/>
        </w:rPr>
        <w:t>Lucro cesante futuro = $ 15.000.000</w:t>
      </w:r>
    </w:p>
    <w:p w:rsidR="002915E2" w:rsidRPr="0082242D" w:rsidRDefault="002915E2" w:rsidP="0067628D">
      <w:pPr>
        <w:pStyle w:val="Style1"/>
        <w:widowControl/>
        <w:spacing w:line="240" w:lineRule="auto"/>
        <w:rPr>
          <w:rFonts w:ascii="Tahoma" w:hAnsi="Tahoma" w:cs="Tahoma"/>
          <w:i/>
          <w:sz w:val="18"/>
          <w:szCs w:val="18"/>
        </w:rPr>
      </w:pPr>
    </w:p>
    <w:p w:rsidR="002915E2" w:rsidRPr="0082242D" w:rsidRDefault="002915E2" w:rsidP="0067628D">
      <w:pPr>
        <w:pStyle w:val="Style1"/>
        <w:widowControl/>
        <w:spacing w:line="240" w:lineRule="auto"/>
        <w:rPr>
          <w:rStyle w:val="FontStyle11"/>
          <w:rFonts w:ascii="Tahoma" w:hAnsi="Tahoma" w:cs="Tahoma"/>
          <w:i/>
          <w:sz w:val="18"/>
          <w:szCs w:val="18"/>
          <w:lang w:val="es-ES_tradnl" w:eastAsia="es-ES_tradnl"/>
        </w:rPr>
      </w:pPr>
      <w:r w:rsidRPr="0082242D">
        <w:rPr>
          <w:rStyle w:val="FontStyle11"/>
          <w:rFonts w:ascii="Tahoma" w:hAnsi="Tahoma" w:cs="Tahoma"/>
          <w:i/>
          <w:sz w:val="18"/>
          <w:szCs w:val="18"/>
          <w:lang w:val="es-ES_tradnl" w:eastAsia="es-ES_tradnl"/>
        </w:rPr>
        <w:t>Indemnización final = LCC + LCF para cada miembro familiar.</w:t>
      </w:r>
    </w:p>
    <w:p w:rsidR="002915E2" w:rsidRPr="0082242D" w:rsidRDefault="002915E2" w:rsidP="0067628D">
      <w:pPr>
        <w:pStyle w:val="Style1"/>
        <w:widowControl/>
        <w:spacing w:line="240" w:lineRule="auto"/>
        <w:ind w:right="1382"/>
        <w:rPr>
          <w:rFonts w:ascii="Tahoma" w:hAnsi="Tahoma" w:cs="Tahoma"/>
          <w:i/>
          <w:sz w:val="18"/>
          <w:szCs w:val="18"/>
        </w:rPr>
      </w:pPr>
    </w:p>
    <w:p w:rsidR="002915E2" w:rsidRPr="000266C7" w:rsidRDefault="002915E2" w:rsidP="0067628D">
      <w:pPr>
        <w:shd w:val="clear" w:color="auto" w:fill="FFFFFF"/>
        <w:autoSpaceDE w:val="0"/>
        <w:autoSpaceDN w:val="0"/>
        <w:adjustRightInd w:val="0"/>
        <w:jc w:val="both"/>
        <w:rPr>
          <w:rStyle w:val="FontStyle11"/>
          <w:rFonts w:ascii="Tahoma" w:hAnsi="Tahoma" w:cs="Tahoma"/>
          <w:sz w:val="18"/>
          <w:szCs w:val="18"/>
          <w:lang w:val="es-ES_tradnl" w:eastAsia="es-ES_tradnl"/>
        </w:rPr>
      </w:pPr>
      <w:r w:rsidRPr="0082242D">
        <w:rPr>
          <w:rStyle w:val="FontStyle11"/>
          <w:rFonts w:ascii="Tahoma" w:hAnsi="Tahoma" w:cs="Tahoma"/>
          <w:i/>
          <w:sz w:val="18"/>
          <w:szCs w:val="18"/>
          <w:lang w:val="es-ES_tradnl" w:eastAsia="es-ES_tradnl"/>
        </w:rPr>
        <w:t>Madre MARIA DEL PILAR RODRIGUEZ SABOGAL: $ 16.324.000 Padre JESUS HERNANDO TORRES MOLINA: $ 16.324.000 Hermano JEISSON HERNANDO TORRES RODRIGUEZ: $ 16.324.000 Hermano JOAN SEBASTIAN TORRES RODRIGUEZ: $ 16.324.000</w:t>
      </w:r>
      <w:r w:rsidR="0082242D">
        <w:rPr>
          <w:rStyle w:val="FontStyle11"/>
          <w:rFonts w:ascii="Tahoma" w:hAnsi="Tahoma" w:cs="Tahoma"/>
          <w:i/>
          <w:sz w:val="18"/>
          <w:szCs w:val="18"/>
          <w:lang w:val="es-ES_tradnl" w:eastAsia="es-ES_tradnl"/>
        </w:rPr>
        <w:t>”</w:t>
      </w:r>
    </w:p>
    <w:p w:rsidR="002915E2" w:rsidRDefault="002915E2" w:rsidP="0067628D">
      <w:pPr>
        <w:shd w:val="clear" w:color="auto" w:fill="FFFFFF"/>
        <w:autoSpaceDE w:val="0"/>
        <w:autoSpaceDN w:val="0"/>
        <w:adjustRightInd w:val="0"/>
        <w:jc w:val="both"/>
        <w:rPr>
          <w:rFonts w:ascii="Tahoma" w:hAnsi="Tahoma" w:cs="Tahoma"/>
          <w:sz w:val="18"/>
          <w:szCs w:val="18"/>
          <w:lang w:val="es-ES"/>
        </w:rPr>
      </w:pPr>
    </w:p>
    <w:p w:rsidR="00030CA8" w:rsidRPr="000266C7" w:rsidRDefault="00030CA8" w:rsidP="0067628D">
      <w:pPr>
        <w:shd w:val="clear" w:color="auto" w:fill="FFFFFF"/>
        <w:autoSpaceDE w:val="0"/>
        <w:autoSpaceDN w:val="0"/>
        <w:adjustRightInd w:val="0"/>
        <w:jc w:val="both"/>
        <w:rPr>
          <w:rFonts w:ascii="Tahoma" w:hAnsi="Tahoma" w:cs="Tahoma"/>
          <w:sz w:val="18"/>
          <w:szCs w:val="18"/>
          <w:lang w:val="es-ES"/>
        </w:rPr>
      </w:pPr>
      <w:r>
        <w:rPr>
          <w:rFonts w:ascii="Tahoma" w:hAnsi="Tahoma" w:cs="Tahoma"/>
          <w:sz w:val="18"/>
          <w:szCs w:val="18"/>
          <w:lang w:val="es-ES"/>
        </w:rPr>
        <w:t>TOTAL DAÑOS MATERIALES: SESENTA Y CINCO MILLONES DOSCIENTOS NOVENTA Y SEIS MIL PESOS ($65.296.000</w:t>
      </w:r>
      <w:proofErr w:type="gramStart"/>
      <w:r>
        <w:rPr>
          <w:rFonts w:ascii="Tahoma" w:hAnsi="Tahoma" w:cs="Tahoma"/>
          <w:sz w:val="18"/>
          <w:szCs w:val="18"/>
          <w:lang w:val="es-ES"/>
        </w:rPr>
        <w:t>,oo</w:t>
      </w:r>
      <w:proofErr w:type="gramEnd"/>
      <w:r>
        <w:rPr>
          <w:rFonts w:ascii="Tahoma" w:hAnsi="Tahoma" w:cs="Tahoma"/>
          <w:sz w:val="18"/>
          <w:szCs w:val="18"/>
          <w:lang w:val="es-ES"/>
        </w:rPr>
        <w:t>)</w:t>
      </w:r>
    </w:p>
    <w:p w:rsidR="00083F36" w:rsidRPr="000266C7" w:rsidRDefault="00083F36" w:rsidP="0067628D">
      <w:pPr>
        <w:tabs>
          <w:tab w:val="left" w:pos="360"/>
        </w:tabs>
        <w:jc w:val="both"/>
        <w:rPr>
          <w:rFonts w:ascii="Tahoma" w:hAnsi="Tahoma" w:cs="Tahoma"/>
          <w:sz w:val="18"/>
          <w:szCs w:val="18"/>
        </w:rPr>
      </w:pPr>
    </w:p>
    <w:p w:rsidR="00083F36" w:rsidRDefault="00083F36" w:rsidP="0067628D">
      <w:pPr>
        <w:numPr>
          <w:ilvl w:val="0"/>
          <w:numId w:val="2"/>
        </w:numPr>
        <w:overflowPunct w:val="0"/>
        <w:autoSpaceDE w:val="0"/>
        <w:autoSpaceDN w:val="0"/>
        <w:adjustRightInd w:val="0"/>
        <w:jc w:val="both"/>
        <w:textAlignment w:val="baseline"/>
        <w:rPr>
          <w:rFonts w:ascii="Tahoma" w:hAnsi="Tahoma" w:cs="Tahoma"/>
          <w:sz w:val="18"/>
          <w:szCs w:val="18"/>
        </w:rPr>
      </w:pPr>
      <w:r w:rsidRPr="000266C7">
        <w:rPr>
          <w:rFonts w:ascii="Tahoma" w:hAnsi="Tahoma" w:cs="Tahoma"/>
          <w:sz w:val="18"/>
          <w:szCs w:val="18"/>
        </w:rPr>
        <w:t xml:space="preserve">Como </w:t>
      </w:r>
      <w:r w:rsidRPr="000266C7">
        <w:rPr>
          <w:rFonts w:ascii="Tahoma" w:hAnsi="Tahoma" w:cs="Tahoma"/>
          <w:b/>
          <w:sz w:val="18"/>
          <w:szCs w:val="18"/>
        </w:rPr>
        <w:t>hechos</w:t>
      </w:r>
      <w:r w:rsidRPr="000266C7">
        <w:rPr>
          <w:rFonts w:ascii="Tahoma" w:hAnsi="Tahoma" w:cs="Tahoma"/>
          <w:sz w:val="18"/>
          <w:szCs w:val="18"/>
        </w:rPr>
        <w:t xml:space="preserve"> de la demanda se argumentaron los siguientes:</w:t>
      </w:r>
    </w:p>
    <w:p w:rsidR="0067628D" w:rsidRPr="000266C7" w:rsidRDefault="0067628D" w:rsidP="0067628D">
      <w:pPr>
        <w:overflowPunct w:val="0"/>
        <w:autoSpaceDE w:val="0"/>
        <w:autoSpaceDN w:val="0"/>
        <w:adjustRightInd w:val="0"/>
        <w:ind w:left="360"/>
        <w:jc w:val="both"/>
        <w:textAlignment w:val="baseline"/>
        <w:rPr>
          <w:rFonts w:ascii="Tahoma" w:hAnsi="Tahoma" w:cs="Tahoma"/>
          <w:sz w:val="18"/>
          <w:szCs w:val="18"/>
        </w:rPr>
      </w:pPr>
    </w:p>
    <w:p w:rsidR="002915E2" w:rsidRPr="00E43CE9" w:rsidRDefault="002915E2" w:rsidP="00E43CE9">
      <w:pPr>
        <w:pStyle w:val="Style9"/>
        <w:widowControl/>
        <w:numPr>
          <w:ilvl w:val="1"/>
          <w:numId w:val="2"/>
        </w:numPr>
        <w:tabs>
          <w:tab w:val="left" w:pos="567"/>
        </w:tabs>
        <w:spacing w:line="240" w:lineRule="auto"/>
        <w:ind w:left="0" w:firstLine="0"/>
        <w:rPr>
          <w:rStyle w:val="FontStyle11"/>
          <w:rFonts w:ascii="Tahoma" w:hAnsi="Tahoma" w:cs="Tahoma"/>
          <w:sz w:val="18"/>
          <w:szCs w:val="18"/>
          <w:lang w:val="es-ES_tradnl" w:eastAsia="es-ES_tradnl"/>
        </w:rPr>
      </w:pPr>
      <w:r w:rsidRPr="00E43CE9">
        <w:rPr>
          <w:rStyle w:val="FontStyle11"/>
          <w:rFonts w:ascii="Tahoma" w:hAnsi="Tahoma" w:cs="Tahoma"/>
          <w:sz w:val="18"/>
          <w:szCs w:val="18"/>
          <w:lang w:val="es-ES_tradnl" w:eastAsia="es-ES_tradnl"/>
        </w:rPr>
        <w:t>La adolecente MARIA ALEJANDRA TORRES RODRIGUEZ, ingresó el 18 de octubre del año 2013 al Hospital Central de la Policía Nacional, con el propósito de practicársele una colecistectomía laparoscópica por un hallazgo de colecistitis colelitiasis.</w:t>
      </w:r>
    </w:p>
    <w:p w:rsidR="0067628D" w:rsidRPr="00E43CE9" w:rsidRDefault="0067628D" w:rsidP="0067628D">
      <w:pPr>
        <w:pStyle w:val="Style9"/>
        <w:widowControl/>
        <w:tabs>
          <w:tab w:val="left" w:pos="250"/>
        </w:tabs>
        <w:spacing w:line="240" w:lineRule="auto"/>
        <w:ind w:left="360"/>
        <w:rPr>
          <w:rStyle w:val="FontStyle11"/>
          <w:rFonts w:ascii="Tahoma" w:hAnsi="Tahoma" w:cs="Tahoma"/>
          <w:sz w:val="18"/>
          <w:szCs w:val="18"/>
          <w:lang w:val="es-ES_tradnl" w:eastAsia="es-ES_tradnl"/>
        </w:rPr>
      </w:pPr>
    </w:p>
    <w:p w:rsidR="002915E2" w:rsidRPr="00E43CE9" w:rsidRDefault="002915E2" w:rsidP="00E43CE9">
      <w:pPr>
        <w:pStyle w:val="Style9"/>
        <w:widowControl/>
        <w:numPr>
          <w:ilvl w:val="1"/>
          <w:numId w:val="2"/>
        </w:numPr>
        <w:tabs>
          <w:tab w:val="left" w:pos="567"/>
        </w:tabs>
        <w:spacing w:line="240" w:lineRule="auto"/>
        <w:ind w:left="0" w:firstLine="0"/>
        <w:rPr>
          <w:rStyle w:val="FontStyle11"/>
          <w:rFonts w:ascii="Tahoma" w:hAnsi="Tahoma" w:cs="Tahoma"/>
          <w:sz w:val="18"/>
          <w:szCs w:val="18"/>
          <w:lang w:val="es-ES_tradnl" w:eastAsia="es-ES_tradnl"/>
        </w:rPr>
      </w:pPr>
      <w:r w:rsidRPr="00E43CE9">
        <w:rPr>
          <w:rStyle w:val="FontStyle11"/>
          <w:rFonts w:ascii="Tahoma" w:hAnsi="Tahoma" w:cs="Tahoma"/>
          <w:sz w:val="18"/>
          <w:szCs w:val="18"/>
          <w:lang w:val="es-ES_tradnl" w:eastAsia="es-ES_tradnl"/>
        </w:rPr>
        <w:t>Luego de realizado el procedimiento quirúrgico, la menor MARIA ALEJANDRA TORRES evolucionó con fuerte dolor abdominal, dist</w:t>
      </w:r>
      <w:r w:rsidR="001519BC" w:rsidRPr="00E43CE9">
        <w:rPr>
          <w:rStyle w:val="FontStyle11"/>
          <w:rFonts w:ascii="Tahoma" w:hAnsi="Tahoma" w:cs="Tahoma"/>
          <w:sz w:val="18"/>
          <w:szCs w:val="18"/>
          <w:lang w:val="es-ES_tradnl" w:eastAsia="es-ES_tradnl"/>
        </w:rPr>
        <w:t>ensión e intolerancia vía oral,</w:t>
      </w:r>
      <w:r w:rsidRPr="00E43CE9">
        <w:rPr>
          <w:rStyle w:val="FontStyle11"/>
          <w:rFonts w:ascii="Tahoma" w:hAnsi="Tahoma" w:cs="Tahoma"/>
          <w:sz w:val="18"/>
          <w:szCs w:val="18"/>
          <w:lang w:val="es-ES_tradnl" w:eastAsia="es-ES_tradnl"/>
        </w:rPr>
        <w:t xml:space="preserve"> razón por la cual fue dejada hospitalizada y bajo revisión médica.</w:t>
      </w:r>
    </w:p>
    <w:p w:rsidR="0067628D" w:rsidRPr="00E43CE9" w:rsidRDefault="0067628D" w:rsidP="00E43CE9">
      <w:pPr>
        <w:pStyle w:val="Style9"/>
        <w:widowControl/>
        <w:tabs>
          <w:tab w:val="left" w:pos="567"/>
        </w:tabs>
        <w:spacing w:line="240" w:lineRule="auto"/>
        <w:rPr>
          <w:rStyle w:val="FontStyle11"/>
          <w:rFonts w:ascii="Tahoma" w:hAnsi="Tahoma" w:cs="Tahoma"/>
          <w:sz w:val="18"/>
          <w:szCs w:val="18"/>
          <w:lang w:val="es-ES_tradnl" w:eastAsia="es-ES_tradnl"/>
        </w:rPr>
      </w:pPr>
    </w:p>
    <w:p w:rsidR="002915E2" w:rsidRPr="00E43CE9" w:rsidRDefault="002915E2" w:rsidP="00E43CE9">
      <w:pPr>
        <w:pStyle w:val="Style9"/>
        <w:widowControl/>
        <w:numPr>
          <w:ilvl w:val="1"/>
          <w:numId w:val="2"/>
        </w:numPr>
        <w:tabs>
          <w:tab w:val="left" w:pos="567"/>
        </w:tabs>
        <w:spacing w:line="240" w:lineRule="auto"/>
        <w:ind w:left="0" w:firstLine="0"/>
        <w:rPr>
          <w:rStyle w:val="FontStyle11"/>
          <w:rFonts w:ascii="Tahoma" w:hAnsi="Tahoma" w:cs="Tahoma"/>
          <w:sz w:val="18"/>
          <w:szCs w:val="18"/>
          <w:lang w:val="es-ES_tradnl" w:eastAsia="es-ES_tradnl"/>
        </w:rPr>
      </w:pPr>
      <w:r w:rsidRPr="00E43CE9">
        <w:rPr>
          <w:rStyle w:val="FontStyle11"/>
          <w:rFonts w:ascii="Tahoma" w:hAnsi="Tahoma" w:cs="Tahoma"/>
          <w:sz w:val="18"/>
          <w:szCs w:val="18"/>
          <w:lang w:val="es-ES_tradnl" w:eastAsia="es-ES_tradnl"/>
        </w:rPr>
        <w:t>El día 20 de octubre de 2013, es decir, el segundo día post-quirúrgico, la joven MARIA ALEJANDRA TORRES no mejoró y por el contrario el dolor fue mucho más intenso en la zona en donde se practicó el procedimiento quirúrgico, y las condiciones generales de la menor decaían progresivamente.</w:t>
      </w:r>
    </w:p>
    <w:p w:rsidR="0067628D" w:rsidRPr="00E43CE9" w:rsidRDefault="0067628D" w:rsidP="00E43CE9">
      <w:pPr>
        <w:pStyle w:val="Style9"/>
        <w:widowControl/>
        <w:tabs>
          <w:tab w:val="left" w:pos="567"/>
        </w:tabs>
        <w:spacing w:line="240" w:lineRule="auto"/>
        <w:rPr>
          <w:rStyle w:val="FontStyle11"/>
          <w:rFonts w:ascii="Tahoma" w:hAnsi="Tahoma" w:cs="Tahoma"/>
          <w:sz w:val="18"/>
          <w:szCs w:val="18"/>
          <w:lang w:val="es-ES_tradnl" w:eastAsia="es-ES_tradnl"/>
        </w:rPr>
      </w:pPr>
    </w:p>
    <w:p w:rsidR="002915E2" w:rsidRPr="00E43CE9" w:rsidRDefault="002915E2" w:rsidP="00E43CE9">
      <w:pPr>
        <w:pStyle w:val="Style9"/>
        <w:widowControl/>
        <w:numPr>
          <w:ilvl w:val="1"/>
          <w:numId w:val="2"/>
        </w:numPr>
        <w:tabs>
          <w:tab w:val="left" w:pos="567"/>
        </w:tabs>
        <w:spacing w:line="240" w:lineRule="auto"/>
        <w:ind w:left="0" w:firstLine="0"/>
        <w:rPr>
          <w:rStyle w:val="FontStyle11"/>
          <w:rFonts w:ascii="Tahoma" w:hAnsi="Tahoma" w:cs="Tahoma"/>
          <w:sz w:val="18"/>
          <w:szCs w:val="18"/>
          <w:lang w:val="es-ES_tradnl" w:eastAsia="es-ES_tradnl"/>
        </w:rPr>
      </w:pPr>
      <w:r w:rsidRPr="00E43CE9">
        <w:rPr>
          <w:rStyle w:val="FontStyle11"/>
          <w:rFonts w:ascii="Tahoma" w:hAnsi="Tahoma" w:cs="Tahoma"/>
          <w:sz w:val="18"/>
          <w:szCs w:val="18"/>
          <w:lang w:val="es-ES_tradnl" w:eastAsia="es-ES_tradnl"/>
        </w:rPr>
        <w:t xml:space="preserve">A raíz de lo anterior, MARIA ALEJANDRA TORRES RODRIGUEZ fue sometida a una radiografía abdominal, la cual demostró </w:t>
      </w:r>
      <w:proofErr w:type="spellStart"/>
      <w:r w:rsidRPr="00E43CE9">
        <w:rPr>
          <w:rStyle w:val="FontStyle11"/>
          <w:rFonts w:ascii="Tahoma" w:hAnsi="Tahoma" w:cs="Tahoma"/>
          <w:sz w:val="18"/>
          <w:szCs w:val="18"/>
          <w:lang w:val="es-ES_tradnl" w:eastAsia="es-ES_tradnl"/>
        </w:rPr>
        <w:t>neumoperitoneo</w:t>
      </w:r>
      <w:proofErr w:type="spellEnd"/>
      <w:r w:rsidRPr="00E43CE9">
        <w:rPr>
          <w:rStyle w:val="FontStyle11"/>
          <w:rFonts w:ascii="Tahoma" w:hAnsi="Tahoma" w:cs="Tahoma"/>
          <w:sz w:val="18"/>
          <w:szCs w:val="18"/>
          <w:lang w:val="es-ES_tradnl" w:eastAsia="es-ES_tradnl"/>
        </w:rPr>
        <w:t xml:space="preserve"> con íleo, motivo por el cual se le practic</w:t>
      </w:r>
      <w:r w:rsidR="001519BC" w:rsidRPr="00E43CE9">
        <w:rPr>
          <w:rStyle w:val="FontStyle11"/>
          <w:rFonts w:ascii="Tahoma" w:hAnsi="Tahoma" w:cs="Tahoma"/>
          <w:sz w:val="18"/>
          <w:szCs w:val="18"/>
          <w:lang w:val="es-ES_tradnl" w:eastAsia="es-ES_tradnl"/>
        </w:rPr>
        <w:t>ó</w:t>
      </w:r>
      <w:r w:rsidRPr="00E43CE9">
        <w:rPr>
          <w:rStyle w:val="FontStyle11"/>
          <w:rFonts w:ascii="Tahoma" w:hAnsi="Tahoma" w:cs="Tahoma"/>
          <w:sz w:val="18"/>
          <w:szCs w:val="18"/>
          <w:lang w:val="es-ES_tradnl" w:eastAsia="es-ES_tradnl"/>
        </w:rPr>
        <w:t xml:space="preserve"> otra laparotomía con fines exploratorio.</w:t>
      </w:r>
    </w:p>
    <w:p w:rsidR="0067628D" w:rsidRPr="00E43CE9" w:rsidRDefault="0067628D" w:rsidP="00E43CE9">
      <w:pPr>
        <w:pStyle w:val="Style9"/>
        <w:widowControl/>
        <w:tabs>
          <w:tab w:val="left" w:pos="567"/>
        </w:tabs>
        <w:spacing w:line="240" w:lineRule="auto"/>
        <w:rPr>
          <w:rStyle w:val="FontStyle11"/>
          <w:rFonts w:ascii="Tahoma" w:hAnsi="Tahoma" w:cs="Tahoma"/>
          <w:sz w:val="18"/>
          <w:szCs w:val="18"/>
          <w:lang w:val="es-ES_tradnl" w:eastAsia="es-ES_tradnl"/>
        </w:rPr>
      </w:pPr>
    </w:p>
    <w:p w:rsidR="002915E2" w:rsidRPr="00E43CE9" w:rsidRDefault="002915E2" w:rsidP="00E43CE9">
      <w:pPr>
        <w:pStyle w:val="Style9"/>
        <w:widowControl/>
        <w:numPr>
          <w:ilvl w:val="1"/>
          <w:numId w:val="2"/>
        </w:numPr>
        <w:tabs>
          <w:tab w:val="left" w:pos="567"/>
        </w:tabs>
        <w:spacing w:line="240" w:lineRule="auto"/>
        <w:ind w:left="0" w:firstLine="0"/>
        <w:rPr>
          <w:rStyle w:val="FontStyle11"/>
          <w:rFonts w:ascii="Tahoma" w:hAnsi="Tahoma" w:cs="Tahoma"/>
          <w:sz w:val="18"/>
          <w:szCs w:val="18"/>
          <w:lang w:val="es-ES_tradnl" w:eastAsia="es-ES_tradnl"/>
        </w:rPr>
      </w:pPr>
      <w:r w:rsidRPr="00E43CE9">
        <w:rPr>
          <w:rStyle w:val="FontStyle11"/>
          <w:rFonts w:ascii="Tahoma" w:hAnsi="Tahoma" w:cs="Tahoma"/>
          <w:sz w:val="18"/>
          <w:szCs w:val="18"/>
          <w:lang w:val="es-ES_tradnl" w:eastAsia="es-ES_tradnl"/>
        </w:rPr>
        <w:t>La segunda intervención quirúrgica demostró gran distensión gástrica con perforación en íleon anti mesentérica. Saliendo en malas condiciones generales de sala de cirugía rumbo a la unidad de cuidado intensivos del hospital.</w:t>
      </w:r>
    </w:p>
    <w:p w:rsidR="0067628D" w:rsidRPr="00E43CE9" w:rsidRDefault="0067628D" w:rsidP="00E43CE9">
      <w:pPr>
        <w:pStyle w:val="Style9"/>
        <w:widowControl/>
        <w:tabs>
          <w:tab w:val="left" w:pos="567"/>
        </w:tabs>
        <w:spacing w:line="240" w:lineRule="auto"/>
        <w:rPr>
          <w:rStyle w:val="FontStyle11"/>
          <w:rFonts w:ascii="Tahoma" w:hAnsi="Tahoma" w:cs="Tahoma"/>
          <w:sz w:val="18"/>
          <w:szCs w:val="18"/>
          <w:lang w:val="es-ES_tradnl" w:eastAsia="es-ES_tradnl"/>
        </w:rPr>
      </w:pPr>
    </w:p>
    <w:p w:rsidR="002915E2" w:rsidRPr="00E43CE9" w:rsidRDefault="002915E2" w:rsidP="00E43CE9">
      <w:pPr>
        <w:pStyle w:val="Style9"/>
        <w:widowControl/>
        <w:numPr>
          <w:ilvl w:val="1"/>
          <w:numId w:val="2"/>
        </w:numPr>
        <w:tabs>
          <w:tab w:val="left" w:pos="567"/>
        </w:tabs>
        <w:spacing w:line="240" w:lineRule="auto"/>
        <w:ind w:left="0" w:firstLine="0"/>
        <w:rPr>
          <w:rStyle w:val="FontStyle11"/>
          <w:rFonts w:ascii="Tahoma" w:hAnsi="Tahoma" w:cs="Tahoma"/>
          <w:sz w:val="18"/>
          <w:szCs w:val="18"/>
          <w:lang w:val="es-ES_tradnl" w:eastAsia="es-ES_tradnl"/>
        </w:rPr>
      </w:pPr>
      <w:r w:rsidRPr="00E43CE9">
        <w:rPr>
          <w:rStyle w:val="FontStyle11"/>
          <w:rFonts w:ascii="Tahoma" w:hAnsi="Tahoma" w:cs="Tahoma"/>
          <w:sz w:val="18"/>
          <w:szCs w:val="18"/>
          <w:lang w:val="es-ES_tradnl" w:eastAsia="es-ES_tradnl"/>
        </w:rPr>
        <w:t xml:space="preserve">Permanece en la unidad de cuidados intensivos el 21 de octubre debido a su lamentable condición; evoluciona a choque séptico, insuficiencia respiratoria secundaria a </w:t>
      </w:r>
      <w:proofErr w:type="spellStart"/>
      <w:r w:rsidRPr="00E43CE9">
        <w:rPr>
          <w:rStyle w:val="FontStyle11"/>
          <w:rFonts w:ascii="Tahoma" w:hAnsi="Tahoma" w:cs="Tahoma"/>
          <w:sz w:val="18"/>
          <w:szCs w:val="18"/>
          <w:lang w:val="es-ES_tradnl" w:eastAsia="es-ES_tradnl"/>
        </w:rPr>
        <w:t>broncoaspiración</w:t>
      </w:r>
      <w:proofErr w:type="spellEnd"/>
      <w:r w:rsidRPr="00E43CE9">
        <w:rPr>
          <w:rStyle w:val="FontStyle11"/>
          <w:rFonts w:ascii="Tahoma" w:hAnsi="Tahoma" w:cs="Tahoma"/>
          <w:sz w:val="18"/>
          <w:szCs w:val="18"/>
          <w:lang w:val="es-ES_tradnl" w:eastAsia="es-ES_tradnl"/>
        </w:rPr>
        <w:t xml:space="preserve"> masiva, peritonitis secundaria a perforación quirúrgica del íleon y fallece el día 22 de octubre del año 2013.</w:t>
      </w:r>
    </w:p>
    <w:p w:rsidR="0067628D" w:rsidRPr="00E43CE9" w:rsidRDefault="0067628D" w:rsidP="00E43CE9">
      <w:pPr>
        <w:pStyle w:val="Style9"/>
        <w:widowControl/>
        <w:tabs>
          <w:tab w:val="left" w:pos="567"/>
        </w:tabs>
        <w:spacing w:line="240" w:lineRule="auto"/>
        <w:rPr>
          <w:rStyle w:val="FontStyle11"/>
          <w:rFonts w:ascii="Tahoma" w:hAnsi="Tahoma" w:cs="Tahoma"/>
          <w:sz w:val="18"/>
          <w:szCs w:val="18"/>
          <w:lang w:val="es-ES_tradnl" w:eastAsia="es-ES_tradnl"/>
        </w:rPr>
      </w:pPr>
    </w:p>
    <w:p w:rsidR="002915E2" w:rsidRPr="00E43CE9" w:rsidRDefault="002915E2" w:rsidP="00E43CE9">
      <w:pPr>
        <w:pStyle w:val="Style9"/>
        <w:widowControl/>
        <w:numPr>
          <w:ilvl w:val="1"/>
          <w:numId w:val="2"/>
        </w:numPr>
        <w:tabs>
          <w:tab w:val="left" w:pos="567"/>
        </w:tabs>
        <w:spacing w:line="240" w:lineRule="auto"/>
        <w:ind w:left="0" w:firstLine="0"/>
        <w:rPr>
          <w:rStyle w:val="FontStyle11"/>
          <w:rFonts w:ascii="Tahoma" w:hAnsi="Tahoma" w:cs="Tahoma"/>
          <w:sz w:val="18"/>
          <w:szCs w:val="18"/>
          <w:lang w:val="es-ES_tradnl" w:eastAsia="es-ES_tradnl"/>
        </w:rPr>
      </w:pPr>
      <w:r w:rsidRPr="00E43CE9">
        <w:rPr>
          <w:rStyle w:val="FontStyle11"/>
          <w:rFonts w:ascii="Tahoma" w:hAnsi="Tahoma" w:cs="Tahoma"/>
          <w:sz w:val="18"/>
          <w:szCs w:val="18"/>
          <w:lang w:val="es-ES_tradnl" w:eastAsia="es-ES_tradnl"/>
        </w:rPr>
        <w:t>Los padres solicitan autopsia, análisis y opinión pericial por parte del Instituto Nacional de Medicina Legal y Ciencias Forenses, y por este motivo el 22 de octubre de 2013 se traslada el cadáver de la joven MARIA ALEJANDRA TORRES RODRIGUEZ a las instalaciones de dicha entidad.</w:t>
      </w:r>
    </w:p>
    <w:p w:rsidR="0067628D" w:rsidRPr="00E43CE9" w:rsidRDefault="0067628D" w:rsidP="00E43CE9">
      <w:pPr>
        <w:pStyle w:val="Style9"/>
        <w:widowControl/>
        <w:tabs>
          <w:tab w:val="left" w:pos="567"/>
        </w:tabs>
        <w:spacing w:line="240" w:lineRule="auto"/>
        <w:rPr>
          <w:rStyle w:val="FontStyle11"/>
          <w:rFonts w:ascii="Tahoma" w:hAnsi="Tahoma" w:cs="Tahoma"/>
          <w:sz w:val="18"/>
          <w:szCs w:val="18"/>
          <w:lang w:val="es-ES_tradnl" w:eastAsia="es-ES_tradnl"/>
        </w:rPr>
      </w:pPr>
    </w:p>
    <w:p w:rsidR="002915E2" w:rsidRPr="00E43CE9" w:rsidRDefault="002915E2" w:rsidP="00E43CE9">
      <w:pPr>
        <w:pStyle w:val="Style9"/>
        <w:widowControl/>
        <w:numPr>
          <w:ilvl w:val="1"/>
          <w:numId w:val="2"/>
        </w:numPr>
        <w:tabs>
          <w:tab w:val="left" w:pos="567"/>
        </w:tabs>
        <w:spacing w:line="240" w:lineRule="auto"/>
        <w:ind w:left="0" w:firstLine="0"/>
        <w:rPr>
          <w:rFonts w:ascii="Tahoma" w:hAnsi="Tahoma" w:cs="Tahoma"/>
          <w:sz w:val="18"/>
          <w:szCs w:val="18"/>
          <w:lang w:val="es-ES_tradnl" w:eastAsia="es-ES_tradnl"/>
        </w:rPr>
      </w:pPr>
      <w:r w:rsidRPr="00E43CE9">
        <w:rPr>
          <w:rStyle w:val="FontStyle11"/>
          <w:rFonts w:ascii="Tahoma" w:hAnsi="Tahoma" w:cs="Tahoma"/>
          <w:sz w:val="18"/>
          <w:szCs w:val="18"/>
          <w:lang w:val="es-ES_tradnl" w:eastAsia="es-ES_tradnl"/>
        </w:rPr>
        <w:t>El Instituto Nacional de Medicina Legal y Ciencias Forenses a través de informe pericial de la necropsia número 2013010111001003650 y del respectivo estudio de histopatología y de biología, estableció que MARIA ALEJANDRA TORRES RODRIGUEZ falleció como consecuencia de una falla orgánica múltiple secundaria a una sepsis de origen abdominal provocada por una perforación quirúrgica en el íleon</w:t>
      </w:r>
    </w:p>
    <w:p w:rsidR="002915E2" w:rsidRPr="0082242D" w:rsidRDefault="002915E2" w:rsidP="0067628D">
      <w:pPr>
        <w:overflowPunct w:val="0"/>
        <w:autoSpaceDE w:val="0"/>
        <w:autoSpaceDN w:val="0"/>
        <w:adjustRightInd w:val="0"/>
        <w:jc w:val="both"/>
        <w:textAlignment w:val="baseline"/>
        <w:rPr>
          <w:rFonts w:ascii="Tahoma" w:hAnsi="Tahoma" w:cs="Tahoma"/>
          <w:i/>
          <w:sz w:val="18"/>
          <w:szCs w:val="18"/>
        </w:rPr>
      </w:pPr>
    </w:p>
    <w:p w:rsidR="00083F36" w:rsidRPr="000266C7" w:rsidRDefault="00083F36" w:rsidP="0067628D">
      <w:pPr>
        <w:numPr>
          <w:ilvl w:val="0"/>
          <w:numId w:val="2"/>
        </w:numPr>
        <w:jc w:val="both"/>
        <w:rPr>
          <w:rFonts w:ascii="Tahoma" w:hAnsi="Tahoma" w:cs="Tahoma"/>
          <w:b/>
          <w:bCs/>
          <w:sz w:val="18"/>
          <w:szCs w:val="18"/>
          <w:lang w:val="es-ES_tradnl"/>
        </w:rPr>
      </w:pPr>
      <w:r w:rsidRPr="000266C7">
        <w:rPr>
          <w:rFonts w:ascii="Tahoma" w:hAnsi="Tahoma" w:cs="Tahoma"/>
          <w:b/>
          <w:bCs/>
          <w:sz w:val="18"/>
          <w:szCs w:val="18"/>
          <w:lang w:val="es-ES_tradnl"/>
        </w:rPr>
        <w:t>PRUEBAS</w:t>
      </w:r>
    </w:p>
    <w:p w:rsidR="002915E2" w:rsidRPr="000266C7" w:rsidRDefault="002915E2" w:rsidP="0067628D">
      <w:pPr>
        <w:jc w:val="both"/>
        <w:rPr>
          <w:rFonts w:ascii="Tahoma" w:hAnsi="Tahoma" w:cs="Tahoma"/>
          <w:b/>
          <w:bCs/>
          <w:sz w:val="18"/>
          <w:szCs w:val="18"/>
          <w:lang w:val="es-ES_tradnl"/>
        </w:rPr>
      </w:pPr>
    </w:p>
    <w:p w:rsidR="00697A9E" w:rsidRDefault="00697A9E" w:rsidP="00E43CE9">
      <w:pPr>
        <w:pStyle w:val="Style3"/>
        <w:widowControl/>
        <w:numPr>
          <w:ilvl w:val="0"/>
          <w:numId w:val="9"/>
        </w:numPr>
        <w:tabs>
          <w:tab w:val="left" w:pos="426"/>
        </w:tabs>
        <w:spacing w:line="240" w:lineRule="auto"/>
        <w:ind w:left="0" w:firstLine="0"/>
        <w:jc w:val="both"/>
        <w:rPr>
          <w:rStyle w:val="FontStyle11"/>
          <w:rFonts w:ascii="Tahoma" w:hAnsi="Tahoma" w:cs="Tahoma"/>
          <w:sz w:val="18"/>
          <w:szCs w:val="18"/>
          <w:lang w:val="es-ES_tradnl" w:eastAsia="es-ES_tradnl"/>
        </w:rPr>
      </w:pPr>
      <w:r>
        <w:rPr>
          <w:rStyle w:val="FontStyle11"/>
          <w:rFonts w:ascii="Tahoma" w:hAnsi="Tahoma" w:cs="Tahoma"/>
          <w:sz w:val="18"/>
          <w:szCs w:val="18"/>
          <w:lang w:val="es-ES_tradnl" w:eastAsia="es-ES_tradnl"/>
        </w:rPr>
        <w:t xml:space="preserve">Copia </w:t>
      </w:r>
      <w:r w:rsidR="00E43CE9">
        <w:rPr>
          <w:rStyle w:val="FontStyle11"/>
          <w:rFonts w:ascii="Tahoma" w:hAnsi="Tahoma" w:cs="Tahoma"/>
          <w:sz w:val="18"/>
          <w:szCs w:val="18"/>
          <w:lang w:val="es-ES_tradnl" w:eastAsia="es-ES_tradnl"/>
        </w:rPr>
        <w:t>auténtica</w:t>
      </w:r>
      <w:r>
        <w:rPr>
          <w:rStyle w:val="FontStyle11"/>
          <w:rFonts w:ascii="Tahoma" w:hAnsi="Tahoma" w:cs="Tahoma"/>
          <w:sz w:val="18"/>
          <w:szCs w:val="18"/>
          <w:lang w:val="es-ES_tradnl" w:eastAsia="es-ES_tradnl"/>
        </w:rPr>
        <w:t xml:space="preserve"> del registro de defunción de MARIA ALEJANDRA TORRES RODRIGUEZ. (folio 9 cuaderno principal)</w:t>
      </w:r>
    </w:p>
    <w:p w:rsidR="00697A9E" w:rsidRDefault="00697A9E" w:rsidP="00E43CE9">
      <w:pPr>
        <w:pStyle w:val="Style3"/>
        <w:widowControl/>
        <w:numPr>
          <w:ilvl w:val="0"/>
          <w:numId w:val="9"/>
        </w:numPr>
        <w:tabs>
          <w:tab w:val="left" w:pos="426"/>
        </w:tabs>
        <w:spacing w:line="240" w:lineRule="auto"/>
        <w:ind w:left="0" w:firstLine="0"/>
        <w:jc w:val="both"/>
        <w:rPr>
          <w:rStyle w:val="FontStyle11"/>
          <w:rFonts w:ascii="Tahoma" w:hAnsi="Tahoma" w:cs="Tahoma"/>
          <w:sz w:val="18"/>
          <w:szCs w:val="18"/>
          <w:lang w:val="es-ES_tradnl" w:eastAsia="es-ES_tradnl"/>
        </w:rPr>
      </w:pPr>
      <w:r>
        <w:rPr>
          <w:rStyle w:val="FontStyle11"/>
          <w:rFonts w:ascii="Tahoma" w:hAnsi="Tahoma" w:cs="Tahoma"/>
          <w:sz w:val="18"/>
          <w:szCs w:val="18"/>
          <w:lang w:val="es-ES_tradnl" w:eastAsia="es-ES_tradnl"/>
        </w:rPr>
        <w:t xml:space="preserve">Copia </w:t>
      </w:r>
      <w:r w:rsidR="00E43CE9">
        <w:rPr>
          <w:rStyle w:val="FontStyle11"/>
          <w:rFonts w:ascii="Tahoma" w:hAnsi="Tahoma" w:cs="Tahoma"/>
          <w:sz w:val="18"/>
          <w:szCs w:val="18"/>
          <w:lang w:val="es-ES_tradnl" w:eastAsia="es-ES_tradnl"/>
        </w:rPr>
        <w:t>s</w:t>
      </w:r>
      <w:r>
        <w:rPr>
          <w:rStyle w:val="FontStyle11"/>
          <w:rFonts w:ascii="Tahoma" w:hAnsi="Tahoma" w:cs="Tahoma"/>
          <w:sz w:val="18"/>
          <w:szCs w:val="18"/>
          <w:lang w:val="es-ES_tradnl" w:eastAsia="es-ES_tradnl"/>
        </w:rPr>
        <w:t>imple de registro civil de MARIA ALEJANDRA TORRES RODRIGUEZ. (Folio 10 cuaderno principal)</w:t>
      </w:r>
    </w:p>
    <w:p w:rsidR="00697A9E" w:rsidRDefault="00697A9E" w:rsidP="00E43CE9">
      <w:pPr>
        <w:pStyle w:val="Style3"/>
        <w:widowControl/>
        <w:numPr>
          <w:ilvl w:val="0"/>
          <w:numId w:val="9"/>
        </w:numPr>
        <w:tabs>
          <w:tab w:val="left" w:pos="426"/>
        </w:tabs>
        <w:spacing w:line="240" w:lineRule="auto"/>
        <w:ind w:left="0" w:firstLine="0"/>
        <w:jc w:val="both"/>
        <w:rPr>
          <w:rStyle w:val="FontStyle11"/>
          <w:rFonts w:ascii="Tahoma" w:hAnsi="Tahoma" w:cs="Tahoma"/>
          <w:sz w:val="18"/>
          <w:szCs w:val="18"/>
          <w:lang w:val="es-ES_tradnl" w:eastAsia="es-ES_tradnl"/>
        </w:rPr>
      </w:pPr>
      <w:r>
        <w:rPr>
          <w:rStyle w:val="FontStyle11"/>
          <w:rFonts w:ascii="Tahoma" w:hAnsi="Tahoma" w:cs="Tahoma"/>
          <w:sz w:val="18"/>
          <w:szCs w:val="18"/>
          <w:lang w:val="es-ES_tradnl" w:eastAsia="es-ES_tradnl"/>
        </w:rPr>
        <w:t xml:space="preserve">Copia </w:t>
      </w:r>
      <w:r w:rsidR="00E43CE9">
        <w:rPr>
          <w:rStyle w:val="FontStyle11"/>
          <w:rFonts w:ascii="Tahoma" w:hAnsi="Tahoma" w:cs="Tahoma"/>
          <w:sz w:val="18"/>
          <w:szCs w:val="18"/>
          <w:lang w:val="es-ES_tradnl" w:eastAsia="es-ES_tradnl"/>
        </w:rPr>
        <w:t>auténtica</w:t>
      </w:r>
      <w:r>
        <w:rPr>
          <w:rStyle w:val="FontStyle11"/>
          <w:rFonts w:ascii="Tahoma" w:hAnsi="Tahoma" w:cs="Tahoma"/>
          <w:sz w:val="18"/>
          <w:szCs w:val="18"/>
          <w:lang w:val="es-ES_tradnl" w:eastAsia="es-ES_tradnl"/>
        </w:rPr>
        <w:t xml:space="preserve"> del registro civil de JEISSON HERNANDO TORRES RODRIGUEZ. (folio 11 del cuaderno principal)</w:t>
      </w:r>
    </w:p>
    <w:p w:rsidR="00697A9E" w:rsidRDefault="00697A9E" w:rsidP="00E43CE9">
      <w:pPr>
        <w:pStyle w:val="Style3"/>
        <w:widowControl/>
        <w:numPr>
          <w:ilvl w:val="0"/>
          <w:numId w:val="9"/>
        </w:numPr>
        <w:tabs>
          <w:tab w:val="left" w:pos="426"/>
        </w:tabs>
        <w:spacing w:line="240" w:lineRule="auto"/>
        <w:ind w:left="0" w:firstLine="0"/>
        <w:jc w:val="both"/>
        <w:rPr>
          <w:rStyle w:val="FontStyle11"/>
          <w:rFonts w:ascii="Tahoma" w:hAnsi="Tahoma" w:cs="Tahoma"/>
          <w:sz w:val="18"/>
          <w:szCs w:val="18"/>
          <w:lang w:val="es-ES_tradnl" w:eastAsia="es-ES_tradnl"/>
        </w:rPr>
      </w:pPr>
      <w:r>
        <w:rPr>
          <w:rStyle w:val="FontStyle11"/>
          <w:rFonts w:ascii="Tahoma" w:hAnsi="Tahoma" w:cs="Tahoma"/>
          <w:sz w:val="18"/>
          <w:szCs w:val="18"/>
          <w:lang w:val="es-ES_tradnl" w:eastAsia="es-ES_tradnl"/>
        </w:rPr>
        <w:t xml:space="preserve">Copia </w:t>
      </w:r>
      <w:r w:rsidR="00E43CE9">
        <w:rPr>
          <w:rStyle w:val="FontStyle11"/>
          <w:rFonts w:ascii="Tahoma" w:hAnsi="Tahoma" w:cs="Tahoma"/>
          <w:sz w:val="18"/>
          <w:szCs w:val="18"/>
          <w:lang w:val="es-ES_tradnl" w:eastAsia="es-ES_tradnl"/>
        </w:rPr>
        <w:t>auténtica</w:t>
      </w:r>
      <w:r>
        <w:rPr>
          <w:rStyle w:val="FontStyle11"/>
          <w:rFonts w:ascii="Tahoma" w:hAnsi="Tahoma" w:cs="Tahoma"/>
          <w:sz w:val="18"/>
          <w:szCs w:val="18"/>
          <w:lang w:val="es-ES_tradnl" w:eastAsia="es-ES_tradnl"/>
        </w:rPr>
        <w:t xml:space="preserve"> de registro civil de JOAN SEBASTIÁN TORRES RODRÍGUEZ. </w:t>
      </w:r>
      <w:r w:rsidR="007A03F1">
        <w:rPr>
          <w:rStyle w:val="FontStyle11"/>
          <w:rFonts w:ascii="Tahoma" w:hAnsi="Tahoma" w:cs="Tahoma"/>
          <w:sz w:val="18"/>
          <w:szCs w:val="18"/>
          <w:lang w:val="es-ES_tradnl" w:eastAsia="es-ES_tradnl"/>
        </w:rPr>
        <w:t>(Folio</w:t>
      </w:r>
      <w:r>
        <w:rPr>
          <w:rStyle w:val="FontStyle11"/>
          <w:rFonts w:ascii="Tahoma" w:hAnsi="Tahoma" w:cs="Tahoma"/>
          <w:sz w:val="18"/>
          <w:szCs w:val="18"/>
          <w:lang w:val="es-ES_tradnl" w:eastAsia="es-ES_tradnl"/>
        </w:rPr>
        <w:t xml:space="preserve"> 12 de cuaderno principal).</w:t>
      </w:r>
    </w:p>
    <w:p w:rsidR="00697A9E" w:rsidRDefault="00697A9E" w:rsidP="00E43CE9">
      <w:pPr>
        <w:pStyle w:val="Style3"/>
        <w:widowControl/>
        <w:numPr>
          <w:ilvl w:val="0"/>
          <w:numId w:val="9"/>
        </w:numPr>
        <w:tabs>
          <w:tab w:val="left" w:pos="426"/>
        </w:tabs>
        <w:spacing w:line="240" w:lineRule="auto"/>
        <w:ind w:left="0" w:firstLine="0"/>
        <w:jc w:val="both"/>
        <w:rPr>
          <w:rStyle w:val="FontStyle11"/>
          <w:rFonts w:ascii="Tahoma" w:hAnsi="Tahoma" w:cs="Tahoma"/>
          <w:sz w:val="18"/>
          <w:szCs w:val="18"/>
          <w:lang w:val="es-ES_tradnl" w:eastAsia="es-ES_tradnl"/>
        </w:rPr>
      </w:pPr>
      <w:r>
        <w:rPr>
          <w:rStyle w:val="FontStyle11"/>
          <w:rFonts w:ascii="Tahoma" w:hAnsi="Tahoma" w:cs="Tahoma"/>
          <w:sz w:val="18"/>
          <w:szCs w:val="18"/>
          <w:lang w:val="es-ES_tradnl" w:eastAsia="es-ES_tradnl"/>
        </w:rPr>
        <w:t xml:space="preserve">Copia </w:t>
      </w:r>
      <w:r w:rsidR="00E43CE9">
        <w:rPr>
          <w:rStyle w:val="FontStyle11"/>
          <w:rFonts w:ascii="Tahoma" w:hAnsi="Tahoma" w:cs="Tahoma"/>
          <w:sz w:val="18"/>
          <w:szCs w:val="18"/>
          <w:lang w:val="es-ES_tradnl" w:eastAsia="es-ES_tradnl"/>
        </w:rPr>
        <w:t>simple</w:t>
      </w:r>
      <w:r>
        <w:rPr>
          <w:rStyle w:val="FontStyle11"/>
          <w:rFonts w:ascii="Tahoma" w:hAnsi="Tahoma" w:cs="Tahoma"/>
          <w:sz w:val="18"/>
          <w:szCs w:val="18"/>
          <w:lang w:val="es-ES_tradnl" w:eastAsia="es-ES_tradnl"/>
        </w:rPr>
        <w:t xml:space="preserve"> de registro de matrimonio de JESUS HERNANDO TORRES MOLINA y MARIA DEL PILAR RODRIGUEZ SABOGAL. ( folio 13 del cuaderno principal)</w:t>
      </w:r>
    </w:p>
    <w:p w:rsidR="00697A9E" w:rsidRDefault="007A03F1" w:rsidP="00E43CE9">
      <w:pPr>
        <w:pStyle w:val="Style3"/>
        <w:widowControl/>
        <w:numPr>
          <w:ilvl w:val="0"/>
          <w:numId w:val="9"/>
        </w:numPr>
        <w:tabs>
          <w:tab w:val="left" w:pos="426"/>
        </w:tabs>
        <w:spacing w:line="240" w:lineRule="auto"/>
        <w:ind w:left="0" w:firstLine="0"/>
        <w:jc w:val="both"/>
        <w:rPr>
          <w:rStyle w:val="FontStyle11"/>
          <w:rFonts w:ascii="Tahoma" w:hAnsi="Tahoma" w:cs="Tahoma"/>
          <w:sz w:val="18"/>
          <w:szCs w:val="18"/>
          <w:lang w:val="es-ES_tradnl" w:eastAsia="es-ES_tradnl"/>
        </w:rPr>
      </w:pPr>
      <w:r>
        <w:rPr>
          <w:rStyle w:val="FontStyle11"/>
          <w:rFonts w:ascii="Tahoma" w:hAnsi="Tahoma" w:cs="Tahoma"/>
          <w:sz w:val="18"/>
          <w:szCs w:val="18"/>
          <w:lang w:val="es-ES_tradnl" w:eastAsia="es-ES_tradnl"/>
        </w:rPr>
        <w:t>Copia Simple de informe pericial de necropsia No2013010111001003650 de MARIA ALEJANDRA TORRES RODRIGUEZ. (folio 14 al 17 del cuaderno principal)</w:t>
      </w:r>
    </w:p>
    <w:p w:rsidR="007A03F1" w:rsidRDefault="007A03F1" w:rsidP="00E43CE9">
      <w:pPr>
        <w:pStyle w:val="Style3"/>
        <w:widowControl/>
        <w:numPr>
          <w:ilvl w:val="0"/>
          <w:numId w:val="9"/>
        </w:numPr>
        <w:tabs>
          <w:tab w:val="left" w:pos="426"/>
        </w:tabs>
        <w:spacing w:line="240" w:lineRule="auto"/>
        <w:ind w:left="0" w:firstLine="0"/>
        <w:jc w:val="both"/>
        <w:rPr>
          <w:rStyle w:val="FontStyle11"/>
          <w:rFonts w:ascii="Tahoma" w:hAnsi="Tahoma" w:cs="Tahoma"/>
          <w:sz w:val="18"/>
          <w:szCs w:val="18"/>
          <w:lang w:val="es-ES_tradnl" w:eastAsia="es-ES_tradnl"/>
        </w:rPr>
      </w:pPr>
      <w:r>
        <w:rPr>
          <w:rStyle w:val="FontStyle11"/>
          <w:rFonts w:ascii="Tahoma" w:hAnsi="Tahoma" w:cs="Tahoma"/>
          <w:sz w:val="18"/>
          <w:szCs w:val="18"/>
          <w:lang w:val="es-ES_tradnl" w:eastAsia="es-ES_tradnl"/>
        </w:rPr>
        <w:t xml:space="preserve">Copia </w:t>
      </w:r>
      <w:r w:rsidR="00E43CE9">
        <w:rPr>
          <w:rStyle w:val="FontStyle11"/>
          <w:rFonts w:ascii="Tahoma" w:hAnsi="Tahoma" w:cs="Tahoma"/>
          <w:sz w:val="18"/>
          <w:szCs w:val="18"/>
          <w:lang w:val="es-ES_tradnl" w:eastAsia="es-ES_tradnl"/>
        </w:rPr>
        <w:t>simple</w:t>
      </w:r>
      <w:r>
        <w:rPr>
          <w:rStyle w:val="FontStyle11"/>
          <w:rFonts w:ascii="Tahoma" w:hAnsi="Tahoma" w:cs="Tahoma"/>
          <w:sz w:val="18"/>
          <w:szCs w:val="18"/>
          <w:lang w:val="es-ES_tradnl" w:eastAsia="es-ES_tradnl"/>
        </w:rPr>
        <w:t xml:space="preserve"> de informe de </w:t>
      </w:r>
      <w:proofErr w:type="spellStart"/>
      <w:r>
        <w:rPr>
          <w:rStyle w:val="FontStyle11"/>
          <w:rFonts w:ascii="Tahoma" w:hAnsi="Tahoma" w:cs="Tahoma"/>
          <w:sz w:val="18"/>
          <w:szCs w:val="18"/>
          <w:lang w:val="es-ES_tradnl" w:eastAsia="es-ES_tradnl"/>
        </w:rPr>
        <w:t>histopatologia</w:t>
      </w:r>
      <w:proofErr w:type="spellEnd"/>
      <w:r>
        <w:rPr>
          <w:rStyle w:val="FontStyle11"/>
          <w:rFonts w:ascii="Tahoma" w:hAnsi="Tahoma" w:cs="Tahoma"/>
          <w:sz w:val="18"/>
          <w:szCs w:val="18"/>
          <w:lang w:val="es-ES_tradnl" w:eastAsia="es-ES_tradnl"/>
        </w:rPr>
        <w:t xml:space="preserve"> No D317382. (Folio 18 al 20)</w:t>
      </w:r>
    </w:p>
    <w:p w:rsidR="007A03F1" w:rsidRDefault="007A03F1" w:rsidP="00E43CE9">
      <w:pPr>
        <w:pStyle w:val="Style3"/>
        <w:widowControl/>
        <w:numPr>
          <w:ilvl w:val="0"/>
          <w:numId w:val="9"/>
        </w:numPr>
        <w:tabs>
          <w:tab w:val="left" w:pos="426"/>
        </w:tabs>
        <w:spacing w:line="240" w:lineRule="auto"/>
        <w:ind w:left="0" w:firstLine="0"/>
        <w:jc w:val="both"/>
        <w:rPr>
          <w:rStyle w:val="FontStyle11"/>
          <w:rFonts w:ascii="Tahoma" w:hAnsi="Tahoma" w:cs="Tahoma"/>
          <w:sz w:val="18"/>
          <w:szCs w:val="18"/>
          <w:lang w:val="es-ES_tradnl" w:eastAsia="es-ES_tradnl"/>
        </w:rPr>
      </w:pPr>
      <w:r>
        <w:rPr>
          <w:rStyle w:val="FontStyle11"/>
          <w:rFonts w:ascii="Tahoma" w:hAnsi="Tahoma" w:cs="Tahoma"/>
          <w:sz w:val="18"/>
          <w:szCs w:val="18"/>
          <w:lang w:val="es-ES_tradnl" w:eastAsia="es-ES_tradnl"/>
        </w:rPr>
        <w:t xml:space="preserve">Copia </w:t>
      </w:r>
      <w:r w:rsidR="00E43CE9">
        <w:rPr>
          <w:rStyle w:val="FontStyle11"/>
          <w:rFonts w:ascii="Tahoma" w:hAnsi="Tahoma" w:cs="Tahoma"/>
          <w:sz w:val="18"/>
          <w:szCs w:val="18"/>
          <w:lang w:val="es-ES_tradnl" w:eastAsia="es-ES_tradnl"/>
        </w:rPr>
        <w:t>s</w:t>
      </w:r>
      <w:r>
        <w:rPr>
          <w:rStyle w:val="FontStyle11"/>
          <w:rFonts w:ascii="Tahoma" w:hAnsi="Tahoma" w:cs="Tahoma"/>
          <w:sz w:val="18"/>
          <w:szCs w:val="18"/>
          <w:lang w:val="es-ES_tradnl" w:eastAsia="es-ES_tradnl"/>
        </w:rPr>
        <w:t>imple de informe pericial laboratorio de biología forense. (folio 21 del cuaderno principal).</w:t>
      </w:r>
    </w:p>
    <w:p w:rsidR="007A03F1" w:rsidRPr="000266C7" w:rsidRDefault="007A03F1" w:rsidP="007A03F1">
      <w:pPr>
        <w:pStyle w:val="Style3"/>
        <w:widowControl/>
        <w:spacing w:line="240" w:lineRule="auto"/>
        <w:ind w:left="720"/>
        <w:jc w:val="both"/>
        <w:rPr>
          <w:rStyle w:val="FontStyle11"/>
          <w:rFonts w:ascii="Tahoma" w:hAnsi="Tahoma" w:cs="Tahoma"/>
          <w:sz w:val="18"/>
          <w:szCs w:val="18"/>
          <w:lang w:val="es-ES_tradnl" w:eastAsia="es-ES_tradnl"/>
        </w:rPr>
      </w:pPr>
      <w:r>
        <w:rPr>
          <w:rStyle w:val="FontStyle11"/>
          <w:rFonts w:ascii="Tahoma" w:hAnsi="Tahoma" w:cs="Tahoma"/>
          <w:sz w:val="18"/>
          <w:szCs w:val="18"/>
          <w:lang w:val="es-ES_tradnl" w:eastAsia="es-ES_tradnl"/>
        </w:rPr>
        <w:t xml:space="preserve"> </w:t>
      </w:r>
    </w:p>
    <w:p w:rsidR="00083F36" w:rsidRPr="000266C7" w:rsidRDefault="00083F36" w:rsidP="0067628D">
      <w:pPr>
        <w:overflowPunct w:val="0"/>
        <w:autoSpaceDE w:val="0"/>
        <w:autoSpaceDN w:val="0"/>
        <w:adjustRightInd w:val="0"/>
        <w:jc w:val="center"/>
        <w:textAlignment w:val="baseline"/>
        <w:rPr>
          <w:rFonts w:ascii="Tahoma" w:hAnsi="Tahoma" w:cs="Tahoma"/>
          <w:b/>
          <w:bCs/>
          <w:sz w:val="18"/>
          <w:szCs w:val="18"/>
        </w:rPr>
      </w:pPr>
      <w:r w:rsidRPr="000266C7">
        <w:rPr>
          <w:rFonts w:ascii="Tahoma" w:hAnsi="Tahoma" w:cs="Tahoma"/>
          <w:b/>
          <w:bCs/>
          <w:sz w:val="18"/>
          <w:szCs w:val="18"/>
        </w:rPr>
        <w:t>4. CONSIDERACIONES</w:t>
      </w:r>
    </w:p>
    <w:p w:rsidR="00083F36" w:rsidRPr="000266C7" w:rsidRDefault="00083F36" w:rsidP="0067628D">
      <w:pPr>
        <w:jc w:val="both"/>
        <w:rPr>
          <w:rFonts w:ascii="Tahoma" w:hAnsi="Tahoma" w:cs="Tahoma"/>
          <w:b/>
          <w:bCs/>
          <w:sz w:val="18"/>
          <w:szCs w:val="18"/>
        </w:rPr>
      </w:pPr>
    </w:p>
    <w:p w:rsidR="00083F36" w:rsidRPr="000266C7" w:rsidRDefault="00083F36" w:rsidP="0067628D">
      <w:pPr>
        <w:tabs>
          <w:tab w:val="left" w:pos="567"/>
        </w:tabs>
        <w:jc w:val="both"/>
        <w:rPr>
          <w:rFonts w:ascii="Tahoma" w:hAnsi="Tahoma" w:cs="Tahoma"/>
          <w:sz w:val="18"/>
          <w:szCs w:val="18"/>
        </w:rPr>
      </w:pPr>
      <w:r w:rsidRPr="000266C7">
        <w:rPr>
          <w:rFonts w:ascii="Tahoma" w:hAnsi="Tahoma" w:cs="Tahoma"/>
          <w:sz w:val="18"/>
          <w:szCs w:val="18"/>
        </w:rPr>
        <w:t>Con fundamento en la ley, el Consejo de Estado</w:t>
      </w:r>
      <w:r w:rsidRPr="000266C7">
        <w:rPr>
          <w:rStyle w:val="Refdenotaalpie"/>
          <w:rFonts w:ascii="Tahoma" w:hAnsi="Tahoma" w:cs="Tahoma"/>
          <w:sz w:val="18"/>
          <w:szCs w:val="18"/>
        </w:rPr>
        <w:footnoteReference w:id="1"/>
      </w:r>
      <w:r w:rsidRPr="000266C7">
        <w:rPr>
          <w:rFonts w:ascii="Tahoma" w:hAnsi="Tahoma" w:cs="Tahoma"/>
          <w:sz w:val="18"/>
          <w:szCs w:val="18"/>
        </w:rPr>
        <w:t xml:space="preserve"> en reiterada jurisprudencia ha definido los siguientes supuestos, para la aprobación de la conciliación contenciosa administrativa: </w:t>
      </w:r>
    </w:p>
    <w:p w:rsidR="00083F36" w:rsidRPr="000266C7" w:rsidRDefault="00083F36" w:rsidP="0067628D">
      <w:pPr>
        <w:tabs>
          <w:tab w:val="left" w:pos="142"/>
        </w:tabs>
        <w:jc w:val="both"/>
        <w:rPr>
          <w:rFonts w:ascii="Tahoma" w:hAnsi="Tahoma" w:cs="Tahoma"/>
          <w:sz w:val="18"/>
          <w:szCs w:val="18"/>
        </w:rPr>
      </w:pPr>
    </w:p>
    <w:p w:rsidR="00083F36" w:rsidRPr="000266C7" w:rsidRDefault="00083F36" w:rsidP="0067628D">
      <w:pPr>
        <w:numPr>
          <w:ilvl w:val="0"/>
          <w:numId w:val="4"/>
        </w:numPr>
        <w:tabs>
          <w:tab w:val="left" w:pos="142"/>
          <w:tab w:val="left" w:pos="426"/>
        </w:tabs>
        <w:jc w:val="both"/>
        <w:rPr>
          <w:rFonts w:ascii="Tahoma" w:hAnsi="Tahoma" w:cs="Tahoma"/>
          <w:sz w:val="18"/>
          <w:szCs w:val="18"/>
        </w:rPr>
      </w:pPr>
      <w:r w:rsidRPr="000266C7">
        <w:rPr>
          <w:rFonts w:ascii="Tahoma" w:hAnsi="Tahoma" w:cs="Tahoma"/>
          <w:sz w:val="18"/>
          <w:szCs w:val="18"/>
        </w:rPr>
        <w:t xml:space="preserve"> Que verse sobre derechos económicos disponibles por las partes.</w:t>
      </w:r>
    </w:p>
    <w:p w:rsidR="00083F36" w:rsidRPr="000266C7" w:rsidRDefault="00083F36" w:rsidP="0067628D">
      <w:pPr>
        <w:numPr>
          <w:ilvl w:val="0"/>
          <w:numId w:val="4"/>
        </w:numPr>
        <w:tabs>
          <w:tab w:val="left" w:pos="142"/>
          <w:tab w:val="left" w:pos="426"/>
        </w:tabs>
        <w:jc w:val="both"/>
        <w:rPr>
          <w:rFonts w:ascii="Tahoma" w:hAnsi="Tahoma" w:cs="Tahoma"/>
          <w:sz w:val="18"/>
          <w:szCs w:val="18"/>
        </w:rPr>
      </w:pPr>
      <w:r w:rsidRPr="000266C7">
        <w:rPr>
          <w:rFonts w:ascii="Tahoma" w:hAnsi="Tahoma" w:cs="Tahoma"/>
          <w:sz w:val="18"/>
          <w:szCs w:val="18"/>
        </w:rPr>
        <w:t xml:space="preserve"> Que las entidades estén debidamente representadas.  </w:t>
      </w:r>
    </w:p>
    <w:p w:rsidR="00083F36" w:rsidRPr="000266C7" w:rsidRDefault="00083F36" w:rsidP="0067628D">
      <w:pPr>
        <w:numPr>
          <w:ilvl w:val="0"/>
          <w:numId w:val="4"/>
        </w:numPr>
        <w:tabs>
          <w:tab w:val="left" w:pos="142"/>
        </w:tabs>
        <w:jc w:val="both"/>
        <w:rPr>
          <w:rFonts w:ascii="Tahoma" w:hAnsi="Tahoma" w:cs="Tahoma"/>
          <w:sz w:val="18"/>
          <w:szCs w:val="18"/>
        </w:rPr>
      </w:pPr>
      <w:r w:rsidRPr="000266C7">
        <w:rPr>
          <w:rFonts w:ascii="Tahoma" w:hAnsi="Tahoma" w:cs="Tahoma"/>
          <w:sz w:val="18"/>
          <w:szCs w:val="18"/>
        </w:rPr>
        <w:t xml:space="preserve"> Que los representantes o conciliadores tengan capacidad o facultad para conciliar y disponer de la materia objeto de convenio.</w:t>
      </w:r>
    </w:p>
    <w:p w:rsidR="00083F36" w:rsidRPr="000266C7" w:rsidRDefault="00083F36" w:rsidP="0067628D">
      <w:pPr>
        <w:numPr>
          <w:ilvl w:val="0"/>
          <w:numId w:val="4"/>
        </w:numPr>
        <w:tabs>
          <w:tab w:val="left" w:pos="142"/>
        </w:tabs>
        <w:jc w:val="both"/>
        <w:rPr>
          <w:rFonts w:ascii="Tahoma" w:hAnsi="Tahoma" w:cs="Tahoma"/>
          <w:sz w:val="18"/>
          <w:szCs w:val="18"/>
        </w:rPr>
      </w:pPr>
      <w:r w:rsidRPr="000266C7">
        <w:rPr>
          <w:rFonts w:ascii="Tahoma" w:hAnsi="Tahoma" w:cs="Tahoma"/>
          <w:sz w:val="18"/>
          <w:szCs w:val="18"/>
        </w:rPr>
        <w:t xml:space="preserve"> Que no haya operado la caducidad de la acción.</w:t>
      </w:r>
    </w:p>
    <w:p w:rsidR="00083F36" w:rsidRPr="000266C7" w:rsidRDefault="00083F36" w:rsidP="0067628D">
      <w:pPr>
        <w:numPr>
          <w:ilvl w:val="0"/>
          <w:numId w:val="4"/>
        </w:numPr>
        <w:tabs>
          <w:tab w:val="left" w:pos="142"/>
        </w:tabs>
        <w:jc w:val="both"/>
        <w:rPr>
          <w:rFonts w:ascii="Tahoma" w:hAnsi="Tahoma" w:cs="Tahoma"/>
          <w:sz w:val="18"/>
          <w:szCs w:val="18"/>
        </w:rPr>
      </w:pPr>
      <w:r w:rsidRPr="000266C7">
        <w:rPr>
          <w:rFonts w:ascii="Tahoma" w:hAnsi="Tahoma" w:cs="Tahoma"/>
          <w:sz w:val="18"/>
          <w:szCs w:val="18"/>
        </w:rPr>
        <w:t xml:space="preserve"> Que no resulte abiertamente inconveniente o lesivo para el patrimonio de la administración.</w:t>
      </w:r>
    </w:p>
    <w:p w:rsidR="00083F36" w:rsidRPr="000266C7" w:rsidRDefault="00083F36" w:rsidP="0067628D">
      <w:pPr>
        <w:numPr>
          <w:ilvl w:val="0"/>
          <w:numId w:val="4"/>
        </w:numPr>
        <w:tabs>
          <w:tab w:val="left" w:pos="142"/>
        </w:tabs>
        <w:jc w:val="both"/>
        <w:rPr>
          <w:rFonts w:ascii="Tahoma" w:hAnsi="Tahoma" w:cs="Tahoma"/>
          <w:sz w:val="18"/>
          <w:szCs w:val="18"/>
        </w:rPr>
      </w:pPr>
      <w:r w:rsidRPr="000266C7">
        <w:rPr>
          <w:rFonts w:ascii="Tahoma" w:hAnsi="Tahoma" w:cs="Tahoma"/>
          <w:sz w:val="18"/>
          <w:szCs w:val="18"/>
        </w:rPr>
        <w:t xml:space="preserve"> Que los derechos reconocidos estén debidamente respaldados por las probanzas que se hubieren arrimado a la actuación.</w:t>
      </w:r>
    </w:p>
    <w:p w:rsidR="00083F36" w:rsidRPr="000266C7" w:rsidRDefault="00083F36" w:rsidP="0067628D">
      <w:pPr>
        <w:jc w:val="both"/>
        <w:rPr>
          <w:rFonts w:ascii="Tahoma" w:hAnsi="Tahoma" w:cs="Tahoma"/>
          <w:sz w:val="18"/>
          <w:szCs w:val="18"/>
        </w:rPr>
      </w:pPr>
    </w:p>
    <w:p w:rsidR="00083F36" w:rsidRPr="000266C7" w:rsidRDefault="00083F36" w:rsidP="0067628D">
      <w:pPr>
        <w:jc w:val="both"/>
        <w:rPr>
          <w:rFonts w:ascii="Tahoma" w:hAnsi="Tahoma" w:cs="Tahoma"/>
          <w:b/>
          <w:sz w:val="18"/>
          <w:szCs w:val="18"/>
        </w:rPr>
      </w:pPr>
      <w:r w:rsidRPr="000266C7">
        <w:rPr>
          <w:rFonts w:ascii="Tahoma" w:hAnsi="Tahoma" w:cs="Tahoma"/>
          <w:b/>
          <w:sz w:val="18"/>
          <w:szCs w:val="18"/>
        </w:rPr>
        <w:t>Entraremos a estudiar si en el caso en estudio se cumplen los mencionados supuestos:</w:t>
      </w:r>
    </w:p>
    <w:p w:rsidR="00083F36" w:rsidRPr="000266C7" w:rsidRDefault="00083F36" w:rsidP="0067628D">
      <w:pPr>
        <w:jc w:val="both"/>
        <w:rPr>
          <w:rFonts w:ascii="Tahoma" w:hAnsi="Tahoma" w:cs="Tahoma"/>
          <w:b/>
          <w:sz w:val="18"/>
          <w:szCs w:val="18"/>
        </w:rPr>
      </w:pPr>
    </w:p>
    <w:p w:rsidR="00083F36" w:rsidRPr="000266C7" w:rsidRDefault="00083F36" w:rsidP="0067628D">
      <w:pPr>
        <w:numPr>
          <w:ilvl w:val="0"/>
          <w:numId w:val="1"/>
        </w:numPr>
        <w:overflowPunct w:val="0"/>
        <w:autoSpaceDE w:val="0"/>
        <w:autoSpaceDN w:val="0"/>
        <w:adjustRightInd w:val="0"/>
        <w:jc w:val="both"/>
        <w:textAlignment w:val="baseline"/>
        <w:rPr>
          <w:rFonts w:ascii="Tahoma" w:hAnsi="Tahoma" w:cs="Tahoma"/>
          <w:b/>
          <w:sz w:val="18"/>
          <w:szCs w:val="18"/>
        </w:rPr>
      </w:pPr>
      <w:r w:rsidRPr="000266C7">
        <w:rPr>
          <w:rFonts w:ascii="Tahoma" w:hAnsi="Tahoma" w:cs="Tahoma"/>
          <w:b/>
          <w:sz w:val="18"/>
          <w:szCs w:val="18"/>
        </w:rPr>
        <w:t>Representación y facultades de las partes</w:t>
      </w:r>
    </w:p>
    <w:p w:rsidR="00083F36" w:rsidRPr="000266C7" w:rsidRDefault="00083F36" w:rsidP="0067628D">
      <w:pPr>
        <w:jc w:val="both"/>
        <w:rPr>
          <w:rFonts w:ascii="Tahoma" w:hAnsi="Tahoma" w:cs="Tahoma"/>
          <w:sz w:val="18"/>
          <w:szCs w:val="18"/>
        </w:rPr>
      </w:pPr>
      <w:r w:rsidRPr="000266C7">
        <w:rPr>
          <w:rFonts w:ascii="Tahoma" w:hAnsi="Tahoma" w:cs="Tahoma"/>
          <w:sz w:val="18"/>
          <w:szCs w:val="18"/>
        </w:rPr>
        <w:t xml:space="preserve">                                                                                                                                                                                                                                                                                                                                                                                                                                                                                                                                                                                                                                                                                                                                                                                                                                                                                                                                                                                                                                                                                                                                                                                                                                                                                                            </w:t>
      </w:r>
      <w:r w:rsidR="001A4DE4" w:rsidRPr="000266C7">
        <w:rPr>
          <w:rFonts w:ascii="Tahoma" w:hAnsi="Tahoma" w:cs="Tahoma"/>
          <w:sz w:val="18"/>
          <w:szCs w:val="18"/>
        </w:rPr>
        <w:t>MARIA DEL PILAR RODRIGUEZ SABOGAL, JESUS HERNANDO TORRES MOLINA, JEISSON HERNANDO TORRES RODRIGUEZ Y JOAN SEBASTIAN TORRES RODRIGUEZ</w:t>
      </w:r>
      <w:r w:rsidRPr="000266C7">
        <w:rPr>
          <w:rFonts w:ascii="Tahoma" w:hAnsi="Tahoma" w:cs="Tahoma"/>
          <w:sz w:val="18"/>
          <w:szCs w:val="18"/>
        </w:rPr>
        <w:t>,</w:t>
      </w:r>
      <w:r w:rsidRPr="000266C7">
        <w:rPr>
          <w:rStyle w:val="Refdenotaalpie"/>
          <w:rFonts w:ascii="Tahoma" w:hAnsi="Tahoma" w:cs="Tahoma"/>
          <w:spacing w:val="-1"/>
          <w:sz w:val="18"/>
          <w:szCs w:val="18"/>
          <w:lang w:val="es-ES_tradnl"/>
        </w:rPr>
        <w:footnoteReference w:id="2"/>
      </w:r>
      <w:r w:rsidRPr="000266C7">
        <w:rPr>
          <w:rFonts w:ascii="Tahoma" w:hAnsi="Tahoma" w:cs="Tahoma"/>
          <w:sz w:val="18"/>
          <w:szCs w:val="18"/>
        </w:rPr>
        <w:t xml:space="preserve"> se encuentran debidamente representados por el Dr. </w:t>
      </w:r>
      <w:r w:rsidR="001A4DE4" w:rsidRPr="000266C7">
        <w:rPr>
          <w:rFonts w:ascii="Tahoma" w:hAnsi="Tahoma" w:cs="Tahoma"/>
          <w:sz w:val="18"/>
          <w:szCs w:val="18"/>
        </w:rPr>
        <w:t>VICTO</w:t>
      </w:r>
      <w:r w:rsidR="00C24961">
        <w:rPr>
          <w:rFonts w:ascii="Tahoma" w:hAnsi="Tahoma" w:cs="Tahoma"/>
          <w:sz w:val="18"/>
          <w:szCs w:val="18"/>
        </w:rPr>
        <w:t>R MANUEL BOTÍA MURILLO</w:t>
      </w:r>
      <w:r w:rsidRPr="000266C7">
        <w:rPr>
          <w:rStyle w:val="Refdenotaalpie"/>
          <w:rFonts w:ascii="Tahoma" w:hAnsi="Tahoma" w:cs="Tahoma"/>
          <w:sz w:val="18"/>
          <w:szCs w:val="18"/>
        </w:rPr>
        <w:footnoteReference w:id="3"/>
      </w:r>
      <w:r w:rsidR="00C24961">
        <w:rPr>
          <w:rFonts w:ascii="Tahoma" w:hAnsi="Tahoma" w:cs="Tahoma"/>
          <w:sz w:val="18"/>
          <w:szCs w:val="18"/>
        </w:rPr>
        <w:t>,</w:t>
      </w:r>
      <w:r w:rsidRPr="000266C7">
        <w:rPr>
          <w:rFonts w:ascii="Tahoma" w:hAnsi="Tahoma" w:cs="Tahoma"/>
          <w:sz w:val="18"/>
          <w:szCs w:val="18"/>
        </w:rPr>
        <w:t xml:space="preserve"> apoderado que tiene facultad expresa para conciliar, tal y como se puede observar</w:t>
      </w:r>
      <w:r w:rsidR="00C24961">
        <w:rPr>
          <w:rFonts w:ascii="Tahoma" w:hAnsi="Tahoma" w:cs="Tahoma"/>
          <w:sz w:val="18"/>
          <w:szCs w:val="18"/>
        </w:rPr>
        <w:t xml:space="preserve"> en</w:t>
      </w:r>
      <w:r w:rsidR="001A4DE4" w:rsidRPr="000266C7">
        <w:rPr>
          <w:rFonts w:ascii="Tahoma" w:hAnsi="Tahoma" w:cs="Tahoma"/>
          <w:sz w:val="18"/>
          <w:szCs w:val="18"/>
        </w:rPr>
        <w:t xml:space="preserve"> el</w:t>
      </w:r>
      <w:r w:rsidRPr="000266C7">
        <w:rPr>
          <w:rFonts w:ascii="Tahoma" w:hAnsi="Tahoma" w:cs="Tahoma"/>
          <w:sz w:val="18"/>
          <w:szCs w:val="18"/>
        </w:rPr>
        <w:t xml:space="preserve"> poder visible en el folio </w:t>
      </w:r>
      <w:r w:rsidR="001A4DE4" w:rsidRPr="000266C7">
        <w:rPr>
          <w:rFonts w:ascii="Tahoma" w:hAnsi="Tahoma" w:cs="Tahoma"/>
          <w:sz w:val="18"/>
          <w:szCs w:val="18"/>
        </w:rPr>
        <w:t xml:space="preserve">7-8 </w:t>
      </w:r>
      <w:r w:rsidRPr="000266C7">
        <w:rPr>
          <w:rFonts w:ascii="Tahoma" w:hAnsi="Tahoma" w:cs="Tahoma"/>
          <w:sz w:val="18"/>
          <w:szCs w:val="18"/>
        </w:rPr>
        <w:t xml:space="preserve">del </w:t>
      </w:r>
      <w:r w:rsidR="00C24961">
        <w:rPr>
          <w:rFonts w:ascii="Tahoma" w:hAnsi="Tahoma" w:cs="Tahoma"/>
          <w:sz w:val="18"/>
          <w:szCs w:val="18"/>
        </w:rPr>
        <w:t>cuaderno principal. Así mismo, l</w:t>
      </w:r>
      <w:r w:rsidRPr="000266C7">
        <w:rPr>
          <w:rFonts w:ascii="Tahoma" w:hAnsi="Tahoma" w:cs="Tahoma"/>
          <w:sz w:val="18"/>
          <w:szCs w:val="18"/>
        </w:rPr>
        <w:t xml:space="preserve">a </w:t>
      </w:r>
      <w:r w:rsidR="00C24961" w:rsidRPr="000266C7">
        <w:rPr>
          <w:rFonts w:ascii="Tahoma" w:hAnsi="Tahoma" w:cs="Tahoma"/>
          <w:sz w:val="18"/>
          <w:szCs w:val="18"/>
        </w:rPr>
        <w:t>NACIÓN – MINISTERIO DE DEFENSA NACIONAL – POLICÍA NACIONAL</w:t>
      </w:r>
      <w:r w:rsidRPr="000266C7">
        <w:rPr>
          <w:rFonts w:ascii="Tahoma" w:hAnsi="Tahoma" w:cs="Tahoma"/>
          <w:sz w:val="18"/>
          <w:szCs w:val="18"/>
        </w:rPr>
        <w:t xml:space="preserve"> está debidamente r</w:t>
      </w:r>
      <w:r w:rsidR="00C24961">
        <w:rPr>
          <w:rFonts w:ascii="Tahoma" w:hAnsi="Tahoma" w:cs="Tahoma"/>
          <w:sz w:val="18"/>
          <w:szCs w:val="18"/>
        </w:rPr>
        <w:t>epresentada y su apoderada</w:t>
      </w:r>
      <w:r w:rsidR="001A4DE4" w:rsidRPr="000266C7">
        <w:rPr>
          <w:rFonts w:ascii="Tahoma" w:hAnsi="Tahoma" w:cs="Tahoma"/>
          <w:sz w:val="18"/>
          <w:szCs w:val="18"/>
        </w:rPr>
        <w:t xml:space="preserve"> SANDRA PATRICIA CARO FIGUEROA</w:t>
      </w:r>
      <w:r w:rsidRPr="000266C7">
        <w:rPr>
          <w:rStyle w:val="Refdenotaalpie"/>
          <w:rFonts w:ascii="Tahoma" w:hAnsi="Tahoma" w:cs="Tahoma"/>
          <w:sz w:val="18"/>
          <w:szCs w:val="18"/>
        </w:rPr>
        <w:footnoteReference w:id="4"/>
      </w:r>
      <w:r w:rsidRPr="000266C7">
        <w:rPr>
          <w:rFonts w:ascii="Tahoma" w:hAnsi="Tahoma" w:cs="Tahoma"/>
          <w:sz w:val="18"/>
          <w:szCs w:val="18"/>
        </w:rPr>
        <w:t xml:space="preserve"> tiene facultad expresa para conciliar de acuerdo al poder otorgado visible a folio </w:t>
      </w:r>
      <w:r w:rsidR="00DB0609" w:rsidRPr="000266C7">
        <w:rPr>
          <w:rFonts w:ascii="Tahoma" w:hAnsi="Tahoma" w:cs="Tahoma"/>
          <w:sz w:val="18"/>
          <w:szCs w:val="18"/>
        </w:rPr>
        <w:t>32</w:t>
      </w:r>
      <w:r w:rsidRPr="000266C7">
        <w:rPr>
          <w:rFonts w:ascii="Tahoma" w:hAnsi="Tahoma" w:cs="Tahoma"/>
          <w:sz w:val="18"/>
          <w:szCs w:val="18"/>
        </w:rPr>
        <w:t xml:space="preserve"> y los soportes encontrados en los folios</w:t>
      </w:r>
      <w:r w:rsidR="00DB0609" w:rsidRPr="000266C7">
        <w:rPr>
          <w:rFonts w:ascii="Tahoma" w:hAnsi="Tahoma" w:cs="Tahoma"/>
          <w:sz w:val="18"/>
          <w:szCs w:val="18"/>
        </w:rPr>
        <w:t xml:space="preserve"> 33 al 38</w:t>
      </w:r>
      <w:r w:rsidRPr="000266C7">
        <w:rPr>
          <w:rFonts w:ascii="Tahoma" w:hAnsi="Tahoma" w:cs="Tahoma"/>
          <w:sz w:val="18"/>
          <w:szCs w:val="18"/>
        </w:rPr>
        <w:t xml:space="preserve"> del cuaderno principal.</w:t>
      </w:r>
    </w:p>
    <w:p w:rsidR="00083F36" w:rsidRPr="000266C7" w:rsidRDefault="00083F36" w:rsidP="0067628D">
      <w:pPr>
        <w:jc w:val="both"/>
        <w:rPr>
          <w:rFonts w:ascii="Tahoma" w:hAnsi="Tahoma" w:cs="Tahoma"/>
          <w:sz w:val="18"/>
          <w:szCs w:val="18"/>
        </w:rPr>
      </w:pPr>
    </w:p>
    <w:p w:rsidR="00083F36" w:rsidRPr="000266C7" w:rsidRDefault="00083F36" w:rsidP="0067628D">
      <w:pPr>
        <w:numPr>
          <w:ilvl w:val="0"/>
          <w:numId w:val="1"/>
        </w:numPr>
        <w:overflowPunct w:val="0"/>
        <w:autoSpaceDE w:val="0"/>
        <w:autoSpaceDN w:val="0"/>
        <w:adjustRightInd w:val="0"/>
        <w:jc w:val="both"/>
        <w:textAlignment w:val="baseline"/>
        <w:rPr>
          <w:rFonts w:ascii="Tahoma" w:hAnsi="Tahoma" w:cs="Tahoma"/>
          <w:b/>
          <w:sz w:val="18"/>
          <w:szCs w:val="18"/>
        </w:rPr>
      </w:pPr>
      <w:r w:rsidRPr="000266C7">
        <w:rPr>
          <w:rFonts w:ascii="Tahoma" w:hAnsi="Tahoma" w:cs="Tahoma"/>
          <w:b/>
          <w:sz w:val="18"/>
          <w:szCs w:val="18"/>
        </w:rPr>
        <w:t>Caducidad de la acción</w:t>
      </w:r>
    </w:p>
    <w:p w:rsidR="00083F36" w:rsidRPr="000266C7" w:rsidRDefault="00083F36" w:rsidP="0067628D">
      <w:pPr>
        <w:overflowPunct w:val="0"/>
        <w:autoSpaceDE w:val="0"/>
        <w:autoSpaceDN w:val="0"/>
        <w:adjustRightInd w:val="0"/>
        <w:jc w:val="both"/>
        <w:textAlignment w:val="baseline"/>
        <w:rPr>
          <w:rFonts w:ascii="Tahoma" w:hAnsi="Tahoma" w:cs="Tahoma"/>
          <w:b/>
          <w:sz w:val="18"/>
          <w:szCs w:val="18"/>
        </w:rPr>
      </w:pPr>
    </w:p>
    <w:p w:rsidR="00083F36" w:rsidRPr="00C24961" w:rsidRDefault="00083F36" w:rsidP="0067628D">
      <w:pPr>
        <w:overflowPunct w:val="0"/>
        <w:autoSpaceDE w:val="0"/>
        <w:autoSpaceDN w:val="0"/>
        <w:adjustRightInd w:val="0"/>
        <w:jc w:val="both"/>
        <w:textAlignment w:val="baseline"/>
        <w:rPr>
          <w:rFonts w:ascii="Times" w:hAnsi="Times" w:cs="Tahoma"/>
          <w:i/>
          <w:sz w:val="18"/>
          <w:szCs w:val="18"/>
        </w:rPr>
      </w:pPr>
      <w:r w:rsidRPr="000266C7">
        <w:rPr>
          <w:rFonts w:ascii="Tahoma" w:hAnsi="Tahoma" w:cs="Tahoma"/>
          <w:sz w:val="18"/>
          <w:szCs w:val="18"/>
        </w:rPr>
        <w:t>En cuanto al término de caducidad, se deberá dar aplicación al literal i, numeral 2 del artículo 164 del Código de Procedimiento Administrativo y de lo Contencioso Administrativo, que señala:</w:t>
      </w:r>
      <w:r w:rsidR="00081012" w:rsidRPr="000266C7">
        <w:rPr>
          <w:rFonts w:ascii="Tahoma" w:hAnsi="Tahoma" w:cs="Tahoma"/>
          <w:sz w:val="18"/>
          <w:szCs w:val="18"/>
        </w:rPr>
        <w:t xml:space="preserve"> </w:t>
      </w:r>
      <w:r w:rsidRPr="000266C7">
        <w:rPr>
          <w:rFonts w:ascii="Tahoma" w:hAnsi="Tahoma" w:cs="Tahoma"/>
          <w:i/>
          <w:sz w:val="18"/>
          <w:szCs w:val="18"/>
        </w:rPr>
        <w:t>"</w:t>
      </w:r>
      <w:r w:rsidRPr="00C24961">
        <w:rPr>
          <w:rFonts w:ascii="Times" w:hAnsi="Times" w:cs="Tahoma"/>
          <w:i/>
          <w:sz w:val="18"/>
          <w:szCs w:val="18"/>
        </w:rPr>
        <w:t>Cuando se pretenda la reparación directa, la demanda deberá presentarse dentro del término de dos (2) años, contados a partir del día siguiente al de la ocurrencia de la acción u omisión causante del daño, o de cuando el demandante tuvo o debió tener conocimiento del mismo si fue en fecha posterior y siempre que pruebe la imposibilidad de haberlo conocido en la fecha de su ocurrencia".</w:t>
      </w:r>
    </w:p>
    <w:p w:rsidR="00083F36" w:rsidRPr="000266C7" w:rsidRDefault="00083F36" w:rsidP="0067628D">
      <w:pPr>
        <w:shd w:val="clear" w:color="auto" w:fill="FFFFFF"/>
        <w:ind w:right="38"/>
        <w:jc w:val="both"/>
        <w:rPr>
          <w:rFonts w:ascii="Tahoma" w:hAnsi="Tahoma" w:cs="Tahoma"/>
          <w:i/>
          <w:sz w:val="18"/>
          <w:szCs w:val="18"/>
        </w:rPr>
      </w:pPr>
      <w:r w:rsidRPr="000266C7">
        <w:rPr>
          <w:rFonts w:ascii="Tahoma" w:hAnsi="Tahoma" w:cs="Tahoma"/>
          <w:i/>
          <w:sz w:val="18"/>
          <w:szCs w:val="18"/>
        </w:rPr>
        <w:t xml:space="preserve"> </w:t>
      </w:r>
    </w:p>
    <w:p w:rsidR="00083F36" w:rsidRPr="000266C7" w:rsidRDefault="00083F36" w:rsidP="0067628D">
      <w:pPr>
        <w:shd w:val="clear" w:color="auto" w:fill="FFFFFF"/>
        <w:ind w:left="27" w:right="11"/>
        <w:jc w:val="both"/>
        <w:rPr>
          <w:rFonts w:ascii="Tahoma" w:hAnsi="Tahoma" w:cs="Tahoma"/>
          <w:spacing w:val="-3"/>
          <w:sz w:val="18"/>
          <w:szCs w:val="18"/>
          <w:lang w:val="es-ES_tradnl"/>
        </w:rPr>
      </w:pPr>
      <w:r w:rsidRPr="000266C7">
        <w:rPr>
          <w:rFonts w:ascii="Tahoma" w:hAnsi="Tahoma" w:cs="Tahoma"/>
          <w:spacing w:val="-2"/>
          <w:sz w:val="18"/>
          <w:szCs w:val="18"/>
          <w:lang w:val="es-ES_tradnl"/>
        </w:rPr>
        <w:t xml:space="preserve">De acuerdo a lo anterior, se deberá contar el </w:t>
      </w:r>
      <w:r w:rsidRPr="000266C7">
        <w:rPr>
          <w:rFonts w:ascii="Tahoma" w:hAnsi="Tahoma" w:cs="Tahoma"/>
          <w:spacing w:val="-1"/>
          <w:sz w:val="18"/>
          <w:szCs w:val="18"/>
          <w:lang w:val="es-ES_tradnl"/>
        </w:rPr>
        <w:t>término de caducidad desde el día sig</w:t>
      </w:r>
      <w:r w:rsidR="00DB0609" w:rsidRPr="000266C7">
        <w:rPr>
          <w:rFonts w:ascii="Tahoma" w:hAnsi="Tahoma" w:cs="Tahoma"/>
          <w:spacing w:val="-1"/>
          <w:sz w:val="18"/>
          <w:szCs w:val="18"/>
          <w:lang w:val="es-ES_tradnl"/>
        </w:rPr>
        <w:t>uiente a la fecha en que murió la</w:t>
      </w:r>
      <w:r w:rsidRPr="000266C7">
        <w:rPr>
          <w:rFonts w:ascii="Tahoma" w:hAnsi="Tahoma" w:cs="Tahoma"/>
          <w:spacing w:val="-1"/>
          <w:sz w:val="18"/>
          <w:szCs w:val="18"/>
          <w:lang w:val="es-ES_tradnl"/>
        </w:rPr>
        <w:t xml:space="preserve"> joven </w:t>
      </w:r>
      <w:r w:rsidR="00DB0609" w:rsidRPr="000266C7">
        <w:rPr>
          <w:rFonts w:ascii="Tahoma" w:hAnsi="Tahoma" w:cs="Tahoma"/>
          <w:spacing w:val="-1"/>
          <w:sz w:val="18"/>
          <w:szCs w:val="18"/>
          <w:lang w:val="es-ES_tradnl"/>
        </w:rPr>
        <w:t>MARIA ALEJANDRA TORRES RODRIGUEZ</w:t>
      </w:r>
      <w:r w:rsidRPr="000266C7">
        <w:rPr>
          <w:rFonts w:ascii="Tahoma" w:hAnsi="Tahoma" w:cs="Tahoma"/>
          <w:spacing w:val="-1"/>
          <w:sz w:val="18"/>
          <w:szCs w:val="18"/>
          <w:lang w:val="es-ES_tradnl"/>
        </w:rPr>
        <w:t>, es decir, desde el 2</w:t>
      </w:r>
      <w:r w:rsidR="00DB0609" w:rsidRPr="000266C7">
        <w:rPr>
          <w:rFonts w:ascii="Tahoma" w:hAnsi="Tahoma" w:cs="Tahoma"/>
          <w:spacing w:val="-1"/>
          <w:sz w:val="18"/>
          <w:szCs w:val="18"/>
          <w:lang w:val="es-ES_tradnl"/>
        </w:rPr>
        <w:t>3</w:t>
      </w:r>
      <w:r w:rsidRPr="000266C7">
        <w:rPr>
          <w:rFonts w:ascii="Tahoma" w:hAnsi="Tahoma" w:cs="Tahoma"/>
          <w:spacing w:val="-1"/>
          <w:sz w:val="18"/>
          <w:szCs w:val="18"/>
          <w:lang w:val="es-ES_tradnl"/>
        </w:rPr>
        <w:t xml:space="preserve"> de </w:t>
      </w:r>
      <w:r w:rsidR="00DB0609" w:rsidRPr="000266C7">
        <w:rPr>
          <w:rFonts w:ascii="Tahoma" w:hAnsi="Tahoma" w:cs="Tahoma"/>
          <w:spacing w:val="-1"/>
          <w:sz w:val="18"/>
          <w:szCs w:val="18"/>
          <w:lang w:val="es-ES_tradnl"/>
        </w:rPr>
        <w:t xml:space="preserve">octubre </w:t>
      </w:r>
      <w:r w:rsidRPr="000266C7">
        <w:rPr>
          <w:rFonts w:ascii="Tahoma" w:hAnsi="Tahoma" w:cs="Tahoma"/>
          <w:spacing w:val="-1"/>
          <w:sz w:val="18"/>
          <w:szCs w:val="18"/>
          <w:lang w:val="es-ES_tradnl"/>
        </w:rPr>
        <w:t xml:space="preserve"> de 2013</w:t>
      </w:r>
      <w:r w:rsidRPr="000266C7">
        <w:rPr>
          <w:rStyle w:val="Refdenotaalpie"/>
          <w:rFonts w:ascii="Tahoma" w:hAnsi="Tahoma" w:cs="Tahoma"/>
          <w:spacing w:val="-1"/>
          <w:sz w:val="18"/>
          <w:szCs w:val="18"/>
          <w:lang w:val="es-ES_tradnl"/>
        </w:rPr>
        <w:footnoteReference w:id="5"/>
      </w:r>
    </w:p>
    <w:p w:rsidR="00083F36" w:rsidRPr="000266C7" w:rsidRDefault="00083F36" w:rsidP="0067628D">
      <w:pPr>
        <w:jc w:val="both"/>
        <w:rPr>
          <w:rFonts w:ascii="Tahoma" w:hAnsi="Tahoma" w:cs="Tahoma"/>
          <w:i/>
          <w:sz w:val="18"/>
          <w:szCs w:val="18"/>
        </w:rPr>
      </w:pPr>
    </w:p>
    <w:p w:rsidR="00083F36" w:rsidRPr="000266C7" w:rsidRDefault="00083F36" w:rsidP="0067628D">
      <w:pPr>
        <w:jc w:val="both"/>
        <w:rPr>
          <w:rFonts w:ascii="Tahoma" w:hAnsi="Tahoma" w:cs="Tahoma"/>
          <w:spacing w:val="1"/>
          <w:sz w:val="18"/>
          <w:szCs w:val="18"/>
          <w:lang w:val="es-ES_tradnl"/>
        </w:rPr>
      </w:pPr>
      <w:r w:rsidRPr="000266C7">
        <w:rPr>
          <w:rFonts w:ascii="Tahoma" w:hAnsi="Tahoma" w:cs="Tahoma"/>
          <w:sz w:val="18"/>
          <w:szCs w:val="18"/>
          <w:lang w:val="es-ES_tradnl"/>
        </w:rPr>
        <w:t xml:space="preserve">Así las cosas, los demandantes tenían hasta el 23 de </w:t>
      </w:r>
      <w:r w:rsidR="00081012" w:rsidRPr="000266C7">
        <w:rPr>
          <w:rFonts w:ascii="Tahoma" w:hAnsi="Tahoma" w:cs="Tahoma"/>
          <w:sz w:val="18"/>
          <w:szCs w:val="18"/>
          <w:lang w:val="es-ES_tradnl"/>
        </w:rPr>
        <w:t>octubre</w:t>
      </w:r>
      <w:r w:rsidRPr="000266C7">
        <w:rPr>
          <w:rFonts w:ascii="Tahoma" w:hAnsi="Tahoma" w:cs="Tahoma"/>
          <w:sz w:val="18"/>
          <w:szCs w:val="18"/>
          <w:lang w:val="es-ES_tradnl"/>
        </w:rPr>
        <w:t xml:space="preserve"> de 2015 </w:t>
      </w:r>
      <w:r w:rsidRPr="000266C7">
        <w:rPr>
          <w:rFonts w:ascii="Tahoma" w:hAnsi="Tahoma" w:cs="Tahoma"/>
          <w:sz w:val="18"/>
          <w:szCs w:val="18"/>
        </w:rPr>
        <w:t xml:space="preserve">para iniciar el trámite conciliatorio y </w:t>
      </w:r>
      <w:r w:rsidRPr="000266C7">
        <w:rPr>
          <w:rFonts w:ascii="Tahoma" w:hAnsi="Tahoma" w:cs="Tahoma"/>
          <w:noProof/>
          <w:sz w:val="18"/>
          <w:szCs w:val="18"/>
        </w:rPr>
        <w:t>como la solicitud de conciliación prejudicial fue presentada el</w:t>
      </w:r>
      <w:r w:rsidRPr="000266C7">
        <w:rPr>
          <w:rFonts w:ascii="Tahoma" w:hAnsi="Tahoma" w:cs="Tahoma"/>
          <w:sz w:val="18"/>
          <w:szCs w:val="18"/>
        </w:rPr>
        <w:t xml:space="preserve"> día </w:t>
      </w:r>
      <w:r w:rsidR="00081012" w:rsidRPr="000266C7">
        <w:rPr>
          <w:rFonts w:ascii="Tahoma" w:hAnsi="Tahoma" w:cs="Tahoma"/>
          <w:sz w:val="18"/>
          <w:szCs w:val="18"/>
        </w:rPr>
        <w:t xml:space="preserve"> 25 de julio de 2014</w:t>
      </w:r>
      <w:r w:rsidRPr="000266C7">
        <w:rPr>
          <w:rStyle w:val="Refdenotaalpie"/>
          <w:rFonts w:ascii="Tahoma" w:hAnsi="Tahoma" w:cs="Tahoma"/>
          <w:sz w:val="18"/>
          <w:szCs w:val="18"/>
        </w:rPr>
        <w:footnoteReference w:id="6"/>
      </w:r>
      <w:r w:rsidRPr="000266C7">
        <w:rPr>
          <w:rFonts w:ascii="Tahoma" w:hAnsi="Tahoma" w:cs="Tahoma"/>
          <w:noProof/>
          <w:sz w:val="18"/>
          <w:szCs w:val="18"/>
        </w:rPr>
        <w:t xml:space="preserve">, </w:t>
      </w:r>
      <w:r w:rsidRPr="000266C7">
        <w:rPr>
          <w:rFonts w:ascii="Tahoma" w:hAnsi="Tahoma" w:cs="Tahoma"/>
          <w:spacing w:val="1"/>
          <w:sz w:val="18"/>
          <w:szCs w:val="18"/>
          <w:lang w:val="es-ES_tradnl"/>
        </w:rPr>
        <w:t>encuentra el Despacho que no ha operado la caducidad.</w:t>
      </w:r>
    </w:p>
    <w:p w:rsidR="00083F36" w:rsidRPr="000266C7" w:rsidRDefault="00083F36" w:rsidP="0067628D">
      <w:pPr>
        <w:jc w:val="both"/>
        <w:rPr>
          <w:rFonts w:ascii="Tahoma" w:hAnsi="Tahoma" w:cs="Tahoma"/>
          <w:i/>
          <w:sz w:val="18"/>
          <w:szCs w:val="18"/>
          <w:lang w:val="es-ES_tradnl"/>
        </w:rPr>
      </w:pPr>
    </w:p>
    <w:p w:rsidR="00083F36" w:rsidRPr="000266C7" w:rsidRDefault="00083F36" w:rsidP="0067628D">
      <w:pPr>
        <w:numPr>
          <w:ilvl w:val="0"/>
          <w:numId w:val="1"/>
        </w:numPr>
        <w:overflowPunct w:val="0"/>
        <w:autoSpaceDE w:val="0"/>
        <w:autoSpaceDN w:val="0"/>
        <w:adjustRightInd w:val="0"/>
        <w:jc w:val="both"/>
        <w:textAlignment w:val="baseline"/>
        <w:rPr>
          <w:rFonts w:ascii="Tahoma" w:hAnsi="Tahoma" w:cs="Tahoma"/>
          <w:b/>
          <w:sz w:val="18"/>
          <w:szCs w:val="18"/>
        </w:rPr>
      </w:pPr>
      <w:r w:rsidRPr="000266C7">
        <w:rPr>
          <w:rFonts w:ascii="Tahoma" w:hAnsi="Tahoma" w:cs="Tahoma"/>
          <w:b/>
          <w:sz w:val="18"/>
          <w:szCs w:val="18"/>
        </w:rPr>
        <w:t>Derechos económicos disponibles por las partes</w:t>
      </w:r>
    </w:p>
    <w:p w:rsidR="00083F36" w:rsidRPr="000266C7" w:rsidRDefault="00083F36" w:rsidP="0067628D">
      <w:pPr>
        <w:jc w:val="both"/>
        <w:rPr>
          <w:rFonts w:ascii="Tahoma" w:hAnsi="Tahoma" w:cs="Tahoma"/>
          <w:sz w:val="18"/>
          <w:szCs w:val="18"/>
        </w:rPr>
      </w:pPr>
    </w:p>
    <w:p w:rsidR="00A66579" w:rsidRDefault="00A66579" w:rsidP="0067628D">
      <w:pPr>
        <w:shd w:val="clear" w:color="auto" w:fill="FFFFFF"/>
        <w:jc w:val="both"/>
        <w:rPr>
          <w:rFonts w:ascii="Tahoma" w:hAnsi="Tahoma" w:cs="Tahoma"/>
          <w:sz w:val="18"/>
          <w:szCs w:val="18"/>
        </w:rPr>
      </w:pPr>
      <w:r w:rsidRPr="000266C7">
        <w:rPr>
          <w:rFonts w:ascii="Tahoma" w:hAnsi="Tahoma" w:cs="Tahoma"/>
          <w:sz w:val="18"/>
          <w:szCs w:val="18"/>
        </w:rPr>
        <w:t>Es claro para el Despacho que se trata de un derecho económico disponible por las partes, pues existe la obligación a cargo de la NACIÓN – MINISTERIO DE DEFENSA – POLICÍA NACIONAL, de pagar:</w:t>
      </w:r>
    </w:p>
    <w:p w:rsidR="00C07984" w:rsidRDefault="00C07984" w:rsidP="0067628D">
      <w:pPr>
        <w:shd w:val="clear" w:color="auto" w:fill="FFFFFF"/>
        <w:jc w:val="both"/>
        <w:rPr>
          <w:rFonts w:ascii="Tahoma" w:hAnsi="Tahoma" w:cs="Tahoma"/>
          <w:sz w:val="18"/>
          <w:szCs w:val="18"/>
        </w:rPr>
      </w:pPr>
    </w:p>
    <w:tbl>
      <w:tblPr>
        <w:tblStyle w:val="Tablaconcuadrcula"/>
        <w:tblW w:w="0" w:type="auto"/>
        <w:tblLook w:val="04A0" w:firstRow="1" w:lastRow="0" w:firstColumn="1" w:lastColumn="0" w:noHBand="0" w:noVBand="1"/>
      </w:tblPr>
      <w:tblGrid>
        <w:gridCol w:w="2992"/>
        <w:gridCol w:w="2993"/>
        <w:gridCol w:w="2993"/>
      </w:tblGrid>
      <w:tr w:rsidR="00C07984" w:rsidTr="00C07984">
        <w:tc>
          <w:tcPr>
            <w:tcW w:w="2992" w:type="dxa"/>
          </w:tcPr>
          <w:p w:rsidR="00C07984" w:rsidRDefault="00C07984" w:rsidP="0067628D">
            <w:pPr>
              <w:jc w:val="both"/>
              <w:rPr>
                <w:rFonts w:ascii="Tahoma" w:hAnsi="Tahoma" w:cs="Tahoma"/>
                <w:sz w:val="18"/>
                <w:szCs w:val="18"/>
              </w:rPr>
            </w:pPr>
            <w:r>
              <w:rPr>
                <w:rFonts w:ascii="Tahoma" w:hAnsi="Tahoma" w:cs="Tahoma"/>
                <w:sz w:val="18"/>
                <w:szCs w:val="18"/>
              </w:rPr>
              <w:t xml:space="preserve">Parentesco </w:t>
            </w:r>
          </w:p>
        </w:tc>
        <w:tc>
          <w:tcPr>
            <w:tcW w:w="2993" w:type="dxa"/>
          </w:tcPr>
          <w:p w:rsidR="00C07984" w:rsidRDefault="00C07984" w:rsidP="0067628D">
            <w:pPr>
              <w:jc w:val="both"/>
              <w:rPr>
                <w:rFonts w:ascii="Tahoma" w:hAnsi="Tahoma" w:cs="Tahoma"/>
                <w:sz w:val="18"/>
                <w:szCs w:val="18"/>
              </w:rPr>
            </w:pPr>
            <w:r w:rsidRPr="000266C7">
              <w:rPr>
                <w:rFonts w:ascii="Tahoma" w:hAnsi="Tahoma" w:cs="Tahoma"/>
                <w:spacing w:val="-4"/>
                <w:sz w:val="18"/>
                <w:szCs w:val="18"/>
                <w:lang w:val="es-ES_tradnl"/>
              </w:rPr>
              <w:t>PERJUICIOS MORALES</w:t>
            </w:r>
          </w:p>
        </w:tc>
        <w:tc>
          <w:tcPr>
            <w:tcW w:w="2993" w:type="dxa"/>
          </w:tcPr>
          <w:p w:rsidR="00C07984" w:rsidRDefault="00C07984" w:rsidP="0067628D">
            <w:pPr>
              <w:jc w:val="both"/>
              <w:rPr>
                <w:rFonts w:ascii="Tahoma" w:hAnsi="Tahoma" w:cs="Tahoma"/>
                <w:sz w:val="18"/>
                <w:szCs w:val="18"/>
              </w:rPr>
            </w:pPr>
            <w:r w:rsidRPr="000266C7">
              <w:rPr>
                <w:rFonts w:ascii="Tahoma" w:hAnsi="Tahoma" w:cs="Tahoma"/>
                <w:spacing w:val="-4"/>
                <w:sz w:val="18"/>
                <w:szCs w:val="18"/>
                <w:lang w:val="es-ES_tradnl"/>
              </w:rPr>
              <w:t>PERJUICIOS DE VIDA EN RELACION</w:t>
            </w:r>
          </w:p>
        </w:tc>
      </w:tr>
      <w:tr w:rsidR="00C07984" w:rsidTr="00C07984">
        <w:tc>
          <w:tcPr>
            <w:tcW w:w="2992" w:type="dxa"/>
          </w:tcPr>
          <w:p w:rsidR="00C07984" w:rsidRDefault="00C07984" w:rsidP="0067628D">
            <w:pPr>
              <w:jc w:val="both"/>
              <w:rPr>
                <w:rFonts w:ascii="Tahoma" w:hAnsi="Tahoma" w:cs="Tahoma"/>
                <w:sz w:val="18"/>
                <w:szCs w:val="18"/>
              </w:rPr>
            </w:pPr>
            <w:r w:rsidRPr="000266C7">
              <w:rPr>
                <w:rFonts w:ascii="Tahoma" w:hAnsi="Tahoma" w:cs="Tahoma"/>
                <w:spacing w:val="-1"/>
                <w:sz w:val="18"/>
                <w:szCs w:val="18"/>
                <w:lang w:val="es-ES_tradnl"/>
              </w:rPr>
              <w:t>MARIA DEL PILAR RODRIGUEZ SABOGAL Y JESUS HERNANDO TORRES MOLINA</w:t>
            </w:r>
            <w:r>
              <w:rPr>
                <w:rFonts w:ascii="Tahoma" w:hAnsi="Tahoma" w:cs="Tahoma"/>
                <w:spacing w:val="-1"/>
                <w:sz w:val="18"/>
                <w:szCs w:val="18"/>
                <w:lang w:val="es-ES_tradnl"/>
              </w:rPr>
              <w:t xml:space="preserve"> en calidad de padres de la joven fallecida</w:t>
            </w:r>
          </w:p>
        </w:tc>
        <w:tc>
          <w:tcPr>
            <w:tcW w:w="2993" w:type="dxa"/>
          </w:tcPr>
          <w:p w:rsidR="00C07984" w:rsidRDefault="00C07984" w:rsidP="0067628D">
            <w:pPr>
              <w:jc w:val="both"/>
              <w:rPr>
                <w:rFonts w:ascii="Tahoma" w:hAnsi="Tahoma" w:cs="Tahoma"/>
                <w:sz w:val="18"/>
                <w:szCs w:val="18"/>
              </w:rPr>
            </w:pPr>
            <w:r w:rsidRPr="000266C7">
              <w:rPr>
                <w:rFonts w:ascii="Tahoma" w:hAnsi="Tahoma" w:cs="Tahoma"/>
                <w:spacing w:val="-1"/>
                <w:sz w:val="18"/>
                <w:szCs w:val="18"/>
                <w:lang w:val="es-ES_tradnl"/>
              </w:rPr>
              <w:t>70 Salarios Mínimos Legales Mensuales Vigentes a cada uno</w:t>
            </w:r>
          </w:p>
        </w:tc>
        <w:tc>
          <w:tcPr>
            <w:tcW w:w="2993" w:type="dxa"/>
          </w:tcPr>
          <w:p w:rsidR="00C07984" w:rsidRDefault="00C07984" w:rsidP="0067628D">
            <w:pPr>
              <w:jc w:val="both"/>
              <w:rPr>
                <w:rFonts w:ascii="Tahoma" w:hAnsi="Tahoma" w:cs="Tahoma"/>
                <w:sz w:val="18"/>
                <w:szCs w:val="18"/>
              </w:rPr>
            </w:pPr>
            <w:r w:rsidRPr="000266C7">
              <w:rPr>
                <w:rFonts w:ascii="Tahoma" w:hAnsi="Tahoma" w:cs="Tahoma"/>
                <w:spacing w:val="-1"/>
                <w:sz w:val="18"/>
                <w:szCs w:val="18"/>
                <w:lang w:val="es-ES_tradnl"/>
              </w:rPr>
              <w:t>35 Salarios Mínimos Legales Mensuales Vigentes a cada uno</w:t>
            </w:r>
          </w:p>
        </w:tc>
      </w:tr>
      <w:tr w:rsidR="00C07984" w:rsidTr="00C07984">
        <w:tc>
          <w:tcPr>
            <w:tcW w:w="2992" w:type="dxa"/>
          </w:tcPr>
          <w:p w:rsidR="00C07984" w:rsidRDefault="00C07984" w:rsidP="0067628D">
            <w:pPr>
              <w:jc w:val="both"/>
              <w:rPr>
                <w:rFonts w:ascii="Tahoma" w:hAnsi="Tahoma" w:cs="Tahoma"/>
                <w:sz w:val="18"/>
                <w:szCs w:val="18"/>
              </w:rPr>
            </w:pPr>
            <w:r w:rsidRPr="000266C7">
              <w:rPr>
                <w:rFonts w:ascii="Tahoma" w:hAnsi="Tahoma" w:cs="Tahoma"/>
                <w:spacing w:val="-1"/>
                <w:sz w:val="18"/>
                <w:szCs w:val="18"/>
                <w:lang w:val="es-ES_tradnl"/>
              </w:rPr>
              <w:t>JEISSON HERNANDO TORRES RODRIGUEZ Y JOAN SEBASTIAN TORRES RODRIGUEZ, en calidad de</w:t>
            </w:r>
            <w:r>
              <w:rPr>
                <w:rFonts w:ascii="Tahoma" w:hAnsi="Tahoma" w:cs="Tahoma"/>
                <w:spacing w:val="-1"/>
                <w:sz w:val="18"/>
                <w:szCs w:val="18"/>
                <w:lang w:val="es-ES_tradnl"/>
              </w:rPr>
              <w:t xml:space="preserve"> hermanos</w:t>
            </w:r>
          </w:p>
        </w:tc>
        <w:tc>
          <w:tcPr>
            <w:tcW w:w="2993" w:type="dxa"/>
          </w:tcPr>
          <w:p w:rsidR="00C07984" w:rsidRDefault="00C07984" w:rsidP="0067628D">
            <w:pPr>
              <w:jc w:val="both"/>
              <w:rPr>
                <w:rFonts w:ascii="Tahoma" w:hAnsi="Tahoma" w:cs="Tahoma"/>
                <w:sz w:val="18"/>
                <w:szCs w:val="18"/>
              </w:rPr>
            </w:pPr>
            <w:r w:rsidRPr="000266C7">
              <w:rPr>
                <w:rFonts w:ascii="Tahoma" w:hAnsi="Tahoma" w:cs="Tahoma"/>
                <w:spacing w:val="-1"/>
                <w:sz w:val="18"/>
                <w:szCs w:val="18"/>
                <w:lang w:val="es-ES_tradnl"/>
              </w:rPr>
              <w:t>70 Salarios Mínimos Legales Mensuales Vigentes a cada uno</w:t>
            </w:r>
          </w:p>
        </w:tc>
        <w:tc>
          <w:tcPr>
            <w:tcW w:w="2993" w:type="dxa"/>
          </w:tcPr>
          <w:p w:rsidR="00C07984" w:rsidRDefault="00C07984" w:rsidP="0067628D">
            <w:pPr>
              <w:jc w:val="both"/>
              <w:rPr>
                <w:rFonts w:ascii="Tahoma" w:hAnsi="Tahoma" w:cs="Tahoma"/>
                <w:sz w:val="18"/>
                <w:szCs w:val="18"/>
              </w:rPr>
            </w:pPr>
            <w:r w:rsidRPr="000266C7">
              <w:rPr>
                <w:rFonts w:ascii="Tahoma" w:hAnsi="Tahoma" w:cs="Tahoma"/>
                <w:spacing w:val="-1"/>
                <w:sz w:val="18"/>
                <w:szCs w:val="18"/>
                <w:lang w:val="es-ES_tradnl"/>
              </w:rPr>
              <w:t>35 Salarios Mínimos Legales Mensuales Vigentes a cada uno.</w:t>
            </w:r>
          </w:p>
        </w:tc>
      </w:tr>
    </w:tbl>
    <w:p w:rsidR="00C07984" w:rsidRPr="000266C7" w:rsidRDefault="00C07984" w:rsidP="0067628D">
      <w:pPr>
        <w:shd w:val="clear" w:color="auto" w:fill="FFFFFF"/>
        <w:jc w:val="both"/>
        <w:rPr>
          <w:rFonts w:ascii="Tahoma" w:hAnsi="Tahoma" w:cs="Tahoma"/>
          <w:sz w:val="18"/>
          <w:szCs w:val="18"/>
        </w:rPr>
      </w:pPr>
    </w:p>
    <w:p w:rsidR="00A66579" w:rsidRPr="000266C7" w:rsidRDefault="00A66579" w:rsidP="0067628D">
      <w:pPr>
        <w:shd w:val="clear" w:color="auto" w:fill="FFFFFF"/>
        <w:jc w:val="both"/>
        <w:rPr>
          <w:rFonts w:ascii="Tahoma" w:hAnsi="Tahoma" w:cs="Tahoma"/>
          <w:sz w:val="18"/>
          <w:szCs w:val="18"/>
        </w:rPr>
      </w:pPr>
      <w:r w:rsidRPr="000266C7">
        <w:rPr>
          <w:rFonts w:ascii="Tahoma" w:hAnsi="Tahoma" w:cs="Tahoma"/>
          <w:spacing w:val="-1"/>
          <w:sz w:val="18"/>
          <w:szCs w:val="18"/>
          <w:lang w:val="es-ES_tradnl"/>
        </w:rPr>
        <w:t>Lo anterior, con fundamento en la lesión que sufri</w:t>
      </w:r>
      <w:r w:rsidR="004E2D28" w:rsidRPr="000266C7">
        <w:rPr>
          <w:rFonts w:ascii="Tahoma" w:hAnsi="Tahoma" w:cs="Tahoma"/>
          <w:spacing w:val="-1"/>
          <w:sz w:val="18"/>
          <w:szCs w:val="18"/>
          <w:lang w:val="es-ES_tradnl"/>
        </w:rPr>
        <w:t>eron por la muerte de MARIA ALEJANDRA TORRES RODRIGUEZ</w:t>
      </w:r>
      <w:r w:rsidR="008424DE">
        <w:rPr>
          <w:rFonts w:ascii="Tahoma" w:hAnsi="Tahoma" w:cs="Tahoma"/>
          <w:spacing w:val="-1"/>
          <w:sz w:val="18"/>
          <w:szCs w:val="18"/>
          <w:lang w:val="es-ES_tradnl"/>
        </w:rPr>
        <w:t>, c</w:t>
      </w:r>
      <w:r w:rsidR="00E1235B" w:rsidRPr="000266C7">
        <w:rPr>
          <w:rFonts w:ascii="Tahoma" w:hAnsi="Tahoma" w:cs="Tahoma"/>
          <w:spacing w:val="-1"/>
          <w:sz w:val="18"/>
          <w:szCs w:val="18"/>
          <w:lang w:val="es-ES_tradnl"/>
        </w:rPr>
        <w:t>omo consecuencia de una falla orgánica múltiple secundaria a una sepsis de origen abdominal provocada por una perforación quirúrgica en el íleon</w:t>
      </w:r>
      <w:r w:rsidRPr="000266C7">
        <w:rPr>
          <w:rFonts w:ascii="Tahoma" w:hAnsi="Tahoma" w:cs="Tahoma"/>
          <w:spacing w:val="-1"/>
          <w:sz w:val="18"/>
          <w:szCs w:val="18"/>
          <w:lang w:val="es-ES_tradnl"/>
        </w:rPr>
        <w:t>.</w:t>
      </w:r>
    </w:p>
    <w:p w:rsidR="00A66579" w:rsidRPr="000266C7" w:rsidRDefault="00A66579" w:rsidP="0067628D">
      <w:pPr>
        <w:jc w:val="both"/>
        <w:rPr>
          <w:rFonts w:ascii="Tahoma" w:hAnsi="Tahoma" w:cs="Tahoma"/>
          <w:sz w:val="18"/>
          <w:szCs w:val="18"/>
        </w:rPr>
      </w:pPr>
    </w:p>
    <w:p w:rsidR="00A66579" w:rsidRPr="000266C7" w:rsidRDefault="00A66579" w:rsidP="0067628D">
      <w:pPr>
        <w:numPr>
          <w:ilvl w:val="0"/>
          <w:numId w:val="1"/>
        </w:numPr>
        <w:overflowPunct w:val="0"/>
        <w:autoSpaceDE w:val="0"/>
        <w:autoSpaceDN w:val="0"/>
        <w:adjustRightInd w:val="0"/>
        <w:jc w:val="both"/>
        <w:textAlignment w:val="baseline"/>
        <w:rPr>
          <w:rFonts w:ascii="Tahoma" w:hAnsi="Tahoma" w:cs="Tahoma"/>
          <w:b/>
          <w:sz w:val="18"/>
          <w:szCs w:val="18"/>
        </w:rPr>
      </w:pPr>
      <w:r w:rsidRPr="000266C7">
        <w:rPr>
          <w:rFonts w:ascii="Tahoma" w:hAnsi="Tahoma" w:cs="Tahoma"/>
          <w:b/>
          <w:sz w:val="18"/>
          <w:szCs w:val="18"/>
        </w:rPr>
        <w:t>El acuerdo frente al patrimonio de la administración</w:t>
      </w:r>
    </w:p>
    <w:p w:rsidR="00A66579" w:rsidRPr="000266C7" w:rsidRDefault="00A66579" w:rsidP="0067628D">
      <w:pPr>
        <w:jc w:val="both"/>
        <w:rPr>
          <w:rFonts w:ascii="Tahoma" w:hAnsi="Tahoma" w:cs="Tahoma"/>
          <w:sz w:val="18"/>
          <w:szCs w:val="18"/>
        </w:rPr>
      </w:pPr>
    </w:p>
    <w:p w:rsidR="00A66579" w:rsidRPr="000266C7" w:rsidRDefault="00A66579" w:rsidP="0067628D">
      <w:pPr>
        <w:shd w:val="clear" w:color="auto" w:fill="FFFFFF"/>
        <w:jc w:val="both"/>
        <w:rPr>
          <w:rFonts w:ascii="Tahoma" w:hAnsi="Tahoma" w:cs="Tahoma"/>
          <w:spacing w:val="-1"/>
          <w:sz w:val="18"/>
          <w:szCs w:val="18"/>
          <w:lang w:val="es-ES_tradnl"/>
        </w:rPr>
      </w:pPr>
      <w:r w:rsidRPr="000266C7">
        <w:rPr>
          <w:rFonts w:ascii="Tahoma" w:hAnsi="Tahoma" w:cs="Tahoma"/>
          <w:sz w:val="18"/>
          <w:szCs w:val="18"/>
        </w:rPr>
        <w:t>Observa el Despacho que los intereses patrimoniales de la Administración no se lesionan, toda vez que en los términos del acuerdo logrado, la NACIÓN – MINISTERIO DE DEFENSA –</w:t>
      </w:r>
      <w:r w:rsidR="00E1235B" w:rsidRPr="000266C7">
        <w:rPr>
          <w:rFonts w:ascii="Tahoma" w:hAnsi="Tahoma" w:cs="Tahoma"/>
          <w:sz w:val="18"/>
          <w:szCs w:val="18"/>
        </w:rPr>
        <w:t xml:space="preserve"> POLICIA NACIONA</w:t>
      </w:r>
      <w:r w:rsidRPr="000266C7">
        <w:rPr>
          <w:rFonts w:ascii="Tahoma" w:hAnsi="Tahoma" w:cs="Tahoma"/>
          <w:sz w:val="18"/>
          <w:szCs w:val="18"/>
        </w:rPr>
        <w:t>, se compromete a pagar a</w:t>
      </w:r>
      <w:r w:rsidR="00E1235B" w:rsidRPr="000266C7">
        <w:rPr>
          <w:rFonts w:ascii="Tahoma" w:hAnsi="Tahoma" w:cs="Tahoma"/>
          <w:sz w:val="18"/>
          <w:szCs w:val="18"/>
        </w:rPr>
        <w:t xml:space="preserve"> MARIA DEL PILAR RODRIGUEZ SABOGAL, JESUS HERNANDO TORRES MOLINA, JEISSON HERNANDO </w:t>
      </w:r>
      <w:r w:rsidR="00E1235B" w:rsidRPr="000266C7">
        <w:rPr>
          <w:rFonts w:ascii="Tahoma" w:hAnsi="Tahoma" w:cs="Tahoma"/>
          <w:sz w:val="18"/>
          <w:szCs w:val="18"/>
        </w:rPr>
        <w:lastRenderedPageBreak/>
        <w:t>TORRES RODRIGUEZ Y JOAN SEBASTIAN TORRES RODRIGUEZ</w:t>
      </w:r>
      <w:r w:rsidRPr="000266C7">
        <w:rPr>
          <w:rFonts w:ascii="Tahoma" w:hAnsi="Tahoma" w:cs="Tahoma"/>
          <w:sz w:val="18"/>
          <w:szCs w:val="18"/>
        </w:rPr>
        <w:t>, conforme a la decisión tomada por el Comité de Defensa Judicial y Conciliación del Ministerio de Defensa Nacional</w:t>
      </w:r>
      <w:r w:rsidR="00E1235B" w:rsidRPr="000266C7">
        <w:rPr>
          <w:rFonts w:ascii="Tahoma" w:hAnsi="Tahoma" w:cs="Tahoma"/>
          <w:sz w:val="18"/>
          <w:szCs w:val="18"/>
        </w:rPr>
        <w:t xml:space="preserve"> y Policía Nacional</w:t>
      </w:r>
      <w:r w:rsidRPr="000266C7">
        <w:rPr>
          <w:rFonts w:ascii="Tahoma" w:hAnsi="Tahoma" w:cs="Tahoma"/>
          <w:spacing w:val="-1"/>
          <w:sz w:val="18"/>
          <w:szCs w:val="18"/>
          <w:lang w:val="es-ES_tradnl"/>
        </w:rPr>
        <w:t>.</w:t>
      </w:r>
    </w:p>
    <w:p w:rsidR="00A66579" w:rsidRPr="000266C7" w:rsidRDefault="00A66579" w:rsidP="0067628D">
      <w:pPr>
        <w:jc w:val="both"/>
        <w:rPr>
          <w:rFonts w:ascii="Tahoma" w:hAnsi="Tahoma" w:cs="Tahoma"/>
          <w:sz w:val="18"/>
          <w:szCs w:val="18"/>
          <w:lang w:val="es-ES_tradnl"/>
        </w:rPr>
      </w:pPr>
    </w:p>
    <w:p w:rsidR="00A66579" w:rsidRPr="008424DE" w:rsidRDefault="00A66579" w:rsidP="0067628D">
      <w:pPr>
        <w:jc w:val="both"/>
        <w:rPr>
          <w:rFonts w:ascii="Times" w:hAnsi="Times" w:cs="Tahoma"/>
          <w:sz w:val="18"/>
          <w:szCs w:val="18"/>
        </w:rPr>
      </w:pPr>
      <w:r w:rsidRPr="000266C7">
        <w:rPr>
          <w:rFonts w:ascii="Tahoma" w:hAnsi="Tahoma" w:cs="Tahoma"/>
          <w:sz w:val="18"/>
          <w:szCs w:val="18"/>
        </w:rPr>
        <w:t>Así mismo, con</w:t>
      </w:r>
      <w:r w:rsidR="00E1235B" w:rsidRPr="000266C7">
        <w:rPr>
          <w:rFonts w:ascii="Tahoma" w:hAnsi="Tahoma" w:cs="Tahoma"/>
          <w:sz w:val="18"/>
          <w:szCs w:val="18"/>
        </w:rPr>
        <w:t xml:space="preserve"> certificación del suscrito secretario  técnico del comité de conciliación y defensa judicial </w:t>
      </w:r>
      <w:r w:rsidRPr="000266C7">
        <w:rPr>
          <w:rFonts w:ascii="Tahoma" w:hAnsi="Tahoma" w:cs="Tahoma"/>
          <w:sz w:val="18"/>
          <w:szCs w:val="18"/>
        </w:rPr>
        <w:t xml:space="preserve">del </w:t>
      </w:r>
      <w:r w:rsidR="00E1235B" w:rsidRPr="000266C7">
        <w:rPr>
          <w:rFonts w:ascii="Tahoma" w:hAnsi="Tahoma" w:cs="Tahoma"/>
          <w:sz w:val="18"/>
          <w:szCs w:val="18"/>
        </w:rPr>
        <w:t>15 de octubre de 2014</w:t>
      </w:r>
      <w:r w:rsidRPr="000266C7">
        <w:rPr>
          <w:rFonts w:ascii="Tahoma" w:hAnsi="Tahoma" w:cs="Tahoma"/>
          <w:sz w:val="18"/>
          <w:szCs w:val="18"/>
        </w:rPr>
        <w:t xml:space="preserve">, se cumple con el presupuesto de la conciliación en materia administrativa que exige una decisión favorable del respectivo Comité de Conciliación, cuando a ello hubiere lugar,  tal como lo dispone el artículo 75 de la ley 446 de 1998:  </w:t>
      </w:r>
      <w:r w:rsidRPr="008424DE">
        <w:rPr>
          <w:rFonts w:ascii="Times" w:hAnsi="Times" w:cs="Tahoma"/>
          <w:sz w:val="18"/>
          <w:szCs w:val="18"/>
        </w:rPr>
        <w:t>“</w:t>
      </w:r>
      <w:r w:rsidRPr="008424DE">
        <w:rPr>
          <w:rFonts w:ascii="Times" w:hAnsi="Times" w:cs="Tahoma"/>
          <w:i/>
          <w:sz w:val="18"/>
          <w:szCs w:val="18"/>
        </w:rPr>
        <w:t>Las entidades y organismos de Derecho Público del orden nacional, departamental, distrital y de los municipios capital de departamento y los Entes Descentralizados de estos mismos niveles, deberán integrar un comité de conciliación, conformado por los funcionarios del nivel directivo que se designen y cumplirá las funciones que se le señalen.  Las entidades de derecho público de los demás órdenes tendrán la misma facultad”.</w:t>
      </w:r>
      <w:r w:rsidRPr="008424DE">
        <w:rPr>
          <w:rFonts w:ascii="Times" w:hAnsi="Times" w:cs="Tahoma"/>
          <w:sz w:val="18"/>
          <w:szCs w:val="18"/>
        </w:rPr>
        <w:t xml:space="preserve">  </w:t>
      </w:r>
    </w:p>
    <w:p w:rsidR="00A66579" w:rsidRPr="000266C7" w:rsidRDefault="00A66579" w:rsidP="0067628D">
      <w:pPr>
        <w:jc w:val="both"/>
        <w:rPr>
          <w:rFonts w:ascii="Tahoma" w:hAnsi="Tahoma" w:cs="Tahoma"/>
          <w:sz w:val="18"/>
          <w:szCs w:val="18"/>
          <w:lang w:val="es-ES_tradnl"/>
        </w:rPr>
      </w:pPr>
    </w:p>
    <w:p w:rsidR="00083F36" w:rsidRPr="000266C7" w:rsidRDefault="00083F36" w:rsidP="0067628D">
      <w:pPr>
        <w:numPr>
          <w:ilvl w:val="0"/>
          <w:numId w:val="1"/>
        </w:numPr>
        <w:overflowPunct w:val="0"/>
        <w:autoSpaceDE w:val="0"/>
        <w:autoSpaceDN w:val="0"/>
        <w:adjustRightInd w:val="0"/>
        <w:ind w:left="0" w:firstLine="0"/>
        <w:jc w:val="both"/>
        <w:textAlignment w:val="baseline"/>
        <w:rPr>
          <w:rFonts w:ascii="Tahoma" w:hAnsi="Tahoma" w:cs="Tahoma"/>
          <w:sz w:val="18"/>
          <w:szCs w:val="18"/>
        </w:rPr>
      </w:pPr>
      <w:r w:rsidRPr="000266C7">
        <w:rPr>
          <w:rFonts w:ascii="Tahoma" w:hAnsi="Tahoma" w:cs="Tahoma"/>
          <w:b/>
          <w:sz w:val="18"/>
          <w:szCs w:val="18"/>
        </w:rPr>
        <w:t xml:space="preserve">   Los derechos reconocidos están debidamente respaldados por las pruebas que se allegaron a la actuación</w:t>
      </w:r>
      <w:r w:rsidRPr="000266C7">
        <w:rPr>
          <w:rFonts w:ascii="Tahoma" w:hAnsi="Tahoma" w:cs="Tahoma"/>
          <w:sz w:val="18"/>
          <w:szCs w:val="18"/>
        </w:rPr>
        <w:t>, como se concluye de lo referido anteriormente</w:t>
      </w:r>
    </w:p>
    <w:p w:rsidR="00083F36" w:rsidRPr="000266C7" w:rsidRDefault="00083F36" w:rsidP="0067628D">
      <w:pPr>
        <w:jc w:val="both"/>
        <w:rPr>
          <w:rFonts w:ascii="Tahoma" w:hAnsi="Tahoma" w:cs="Tahoma"/>
          <w:sz w:val="18"/>
          <w:szCs w:val="18"/>
        </w:rPr>
      </w:pPr>
    </w:p>
    <w:p w:rsidR="00083F36" w:rsidRPr="000266C7" w:rsidRDefault="00083F36" w:rsidP="0067628D">
      <w:pPr>
        <w:jc w:val="both"/>
        <w:rPr>
          <w:rFonts w:ascii="Tahoma" w:hAnsi="Tahoma" w:cs="Tahoma"/>
          <w:sz w:val="18"/>
          <w:szCs w:val="18"/>
        </w:rPr>
      </w:pPr>
      <w:r w:rsidRPr="000266C7">
        <w:rPr>
          <w:rFonts w:ascii="Tahoma" w:hAnsi="Tahoma" w:cs="Tahoma"/>
          <w:sz w:val="18"/>
          <w:szCs w:val="18"/>
        </w:rPr>
        <w:t xml:space="preserve">En consecuencia, cumplidos todos los supuestos, se aprobará la conciliación efectuada. </w:t>
      </w:r>
    </w:p>
    <w:p w:rsidR="00083F36" w:rsidRPr="000266C7" w:rsidRDefault="00083F36" w:rsidP="0067628D">
      <w:pPr>
        <w:jc w:val="both"/>
        <w:rPr>
          <w:rFonts w:ascii="Tahoma" w:hAnsi="Tahoma" w:cs="Tahoma"/>
          <w:sz w:val="18"/>
          <w:szCs w:val="18"/>
        </w:rPr>
      </w:pPr>
    </w:p>
    <w:p w:rsidR="00083F36" w:rsidRPr="000266C7" w:rsidRDefault="00083F36" w:rsidP="0067628D">
      <w:pPr>
        <w:jc w:val="both"/>
        <w:rPr>
          <w:rFonts w:ascii="Tahoma" w:hAnsi="Tahoma" w:cs="Tahoma"/>
          <w:b/>
          <w:sz w:val="18"/>
          <w:szCs w:val="18"/>
        </w:rPr>
      </w:pPr>
      <w:r w:rsidRPr="000266C7">
        <w:rPr>
          <w:rFonts w:ascii="Tahoma" w:hAnsi="Tahoma" w:cs="Tahoma"/>
          <w:sz w:val="18"/>
          <w:szCs w:val="18"/>
        </w:rPr>
        <w:t>En mérito de lo expuesto, se RESUELVE</w:t>
      </w:r>
      <w:r w:rsidRPr="000266C7">
        <w:rPr>
          <w:rFonts w:ascii="Tahoma" w:hAnsi="Tahoma" w:cs="Tahoma"/>
          <w:b/>
          <w:sz w:val="18"/>
          <w:szCs w:val="18"/>
        </w:rPr>
        <w:t>:</w:t>
      </w:r>
    </w:p>
    <w:p w:rsidR="00083F36" w:rsidRPr="000266C7" w:rsidRDefault="00083F36" w:rsidP="0067628D">
      <w:pPr>
        <w:jc w:val="both"/>
        <w:rPr>
          <w:rFonts w:ascii="Tahoma" w:hAnsi="Tahoma" w:cs="Tahoma"/>
          <w:b/>
          <w:sz w:val="18"/>
          <w:szCs w:val="18"/>
        </w:rPr>
      </w:pPr>
    </w:p>
    <w:p w:rsidR="00083F36" w:rsidRPr="000266C7" w:rsidRDefault="00083F36" w:rsidP="0067628D">
      <w:pPr>
        <w:tabs>
          <w:tab w:val="left" w:pos="7365"/>
        </w:tabs>
        <w:jc w:val="both"/>
        <w:rPr>
          <w:rFonts w:ascii="Tahoma" w:hAnsi="Tahoma" w:cs="Tahoma"/>
          <w:sz w:val="18"/>
          <w:szCs w:val="18"/>
        </w:rPr>
      </w:pPr>
      <w:r w:rsidRPr="000266C7">
        <w:rPr>
          <w:rFonts w:ascii="Tahoma" w:hAnsi="Tahoma" w:cs="Tahoma"/>
          <w:b/>
          <w:sz w:val="18"/>
          <w:szCs w:val="18"/>
        </w:rPr>
        <w:t>Primero: Apruébese</w:t>
      </w:r>
      <w:r w:rsidRPr="000266C7">
        <w:rPr>
          <w:rFonts w:ascii="Tahoma" w:hAnsi="Tahoma" w:cs="Tahoma"/>
          <w:sz w:val="18"/>
          <w:szCs w:val="18"/>
        </w:rPr>
        <w:t xml:space="preserve"> la conciliación prejudicial efectuada el </w:t>
      </w:r>
      <w:r w:rsidR="00E1235B" w:rsidRPr="000266C7">
        <w:rPr>
          <w:rFonts w:ascii="Tahoma" w:hAnsi="Tahoma" w:cs="Tahoma"/>
          <w:sz w:val="18"/>
          <w:szCs w:val="18"/>
        </w:rPr>
        <w:t>28 de octubre de 2014</w:t>
      </w:r>
      <w:r w:rsidRPr="000266C7">
        <w:rPr>
          <w:rFonts w:ascii="Tahoma" w:hAnsi="Tahoma" w:cs="Tahoma"/>
          <w:sz w:val="18"/>
          <w:szCs w:val="18"/>
        </w:rPr>
        <w:t xml:space="preserve"> entre</w:t>
      </w:r>
      <w:r w:rsidR="00E1235B" w:rsidRPr="000266C7">
        <w:rPr>
          <w:rFonts w:ascii="Tahoma" w:hAnsi="Tahoma" w:cs="Tahoma"/>
          <w:sz w:val="18"/>
          <w:szCs w:val="18"/>
        </w:rPr>
        <w:t xml:space="preserve"> MARIA DEL PILAR RODRIGUEZ SABOGAL, JESUS HERNANDO TORRES MOLINA, JEISSON HERNANDO TORRES RODRIGUEZ Y JOAN SEBASTIAN TORRES RODRIGUEZ  y NACIÓN – MINISTERIO DE DEFENSA – POLICIA NACIONAL</w:t>
      </w:r>
      <w:r w:rsidRPr="000266C7">
        <w:rPr>
          <w:rFonts w:ascii="Tahoma" w:hAnsi="Tahoma" w:cs="Tahoma"/>
          <w:sz w:val="18"/>
          <w:szCs w:val="18"/>
        </w:rPr>
        <w:t xml:space="preserve"> ante </w:t>
      </w:r>
      <w:smartTag w:uri="urn:schemas-microsoft-com:office:smarttags" w:element="PersonName">
        <w:smartTagPr>
          <w:attr w:name="ProductID" w:val="la Procuradur￭a"/>
        </w:smartTagPr>
        <w:r w:rsidRPr="000266C7">
          <w:rPr>
            <w:rFonts w:ascii="Tahoma" w:hAnsi="Tahoma" w:cs="Tahoma"/>
            <w:sz w:val="18"/>
            <w:szCs w:val="18"/>
          </w:rPr>
          <w:t>la Procuraduría</w:t>
        </w:r>
      </w:smartTag>
      <w:r w:rsidRPr="000266C7">
        <w:rPr>
          <w:rFonts w:ascii="Tahoma" w:hAnsi="Tahoma" w:cs="Tahoma"/>
          <w:sz w:val="18"/>
          <w:szCs w:val="18"/>
        </w:rPr>
        <w:t xml:space="preserve"> </w:t>
      </w:r>
      <w:r w:rsidR="00E1235B" w:rsidRPr="000266C7">
        <w:rPr>
          <w:rFonts w:ascii="Tahoma" w:hAnsi="Tahoma" w:cs="Tahoma"/>
          <w:sz w:val="18"/>
          <w:szCs w:val="18"/>
        </w:rPr>
        <w:t>131</w:t>
      </w:r>
      <w:r w:rsidRPr="000266C7">
        <w:rPr>
          <w:rFonts w:ascii="Tahoma" w:hAnsi="Tahoma" w:cs="Tahoma"/>
          <w:sz w:val="18"/>
          <w:szCs w:val="18"/>
        </w:rPr>
        <w:t xml:space="preserve"> Judicial II para asuntos administrativos, de conformidad con lo anotado en la parte motiva de la presente providencia.</w:t>
      </w:r>
    </w:p>
    <w:p w:rsidR="00083F36" w:rsidRPr="000266C7" w:rsidRDefault="00083F36" w:rsidP="0067628D">
      <w:pPr>
        <w:jc w:val="both"/>
        <w:rPr>
          <w:rFonts w:ascii="Tahoma" w:hAnsi="Tahoma" w:cs="Tahoma"/>
          <w:b/>
          <w:sz w:val="18"/>
          <w:szCs w:val="18"/>
        </w:rPr>
      </w:pPr>
    </w:p>
    <w:p w:rsidR="00083F36" w:rsidRPr="000266C7" w:rsidRDefault="00083F36" w:rsidP="0067628D">
      <w:pPr>
        <w:jc w:val="both"/>
        <w:rPr>
          <w:rFonts w:ascii="Tahoma" w:hAnsi="Tahoma" w:cs="Tahoma"/>
          <w:sz w:val="18"/>
          <w:szCs w:val="18"/>
        </w:rPr>
      </w:pPr>
      <w:r w:rsidRPr="000266C7">
        <w:rPr>
          <w:rFonts w:ascii="Tahoma" w:hAnsi="Tahoma" w:cs="Tahoma"/>
          <w:b/>
          <w:sz w:val="18"/>
          <w:szCs w:val="18"/>
        </w:rPr>
        <w:t>Segundo: Expídanse</w:t>
      </w:r>
      <w:r w:rsidRPr="000266C7">
        <w:rPr>
          <w:rFonts w:ascii="Tahoma" w:hAnsi="Tahoma" w:cs="Tahoma"/>
          <w:sz w:val="18"/>
          <w:szCs w:val="18"/>
        </w:rPr>
        <w:t xml:space="preserve"> copias de esta providencia y del acta de conciliación respectiva, con destino a las partes haciendo precisión que resultan idóneas para hacer efectivos los derechos reconocidos (artículo 115 del CPC).</w:t>
      </w:r>
    </w:p>
    <w:p w:rsidR="00083F36" w:rsidRPr="000266C7" w:rsidRDefault="00083F36" w:rsidP="0067628D">
      <w:pPr>
        <w:jc w:val="both"/>
        <w:rPr>
          <w:rFonts w:ascii="Tahoma" w:hAnsi="Tahoma" w:cs="Tahoma"/>
          <w:b/>
          <w:sz w:val="18"/>
          <w:szCs w:val="18"/>
        </w:rPr>
      </w:pPr>
    </w:p>
    <w:p w:rsidR="00083F36" w:rsidRPr="000266C7" w:rsidRDefault="00083F36" w:rsidP="0067628D">
      <w:pPr>
        <w:jc w:val="both"/>
        <w:rPr>
          <w:rFonts w:ascii="Tahoma" w:hAnsi="Tahoma" w:cs="Tahoma"/>
          <w:b/>
          <w:bCs/>
          <w:sz w:val="18"/>
          <w:szCs w:val="18"/>
        </w:rPr>
      </w:pPr>
      <w:r w:rsidRPr="000266C7">
        <w:rPr>
          <w:rFonts w:ascii="Tahoma" w:hAnsi="Tahoma" w:cs="Tahoma"/>
          <w:b/>
          <w:bCs/>
          <w:sz w:val="18"/>
          <w:szCs w:val="18"/>
        </w:rPr>
        <w:t>NOTIFÍQUESE Y CÚMPLASE,</w:t>
      </w:r>
    </w:p>
    <w:p w:rsidR="00083F36" w:rsidRPr="000266C7" w:rsidRDefault="00083F36" w:rsidP="0067628D">
      <w:pPr>
        <w:jc w:val="both"/>
        <w:rPr>
          <w:rFonts w:ascii="Tahoma" w:hAnsi="Tahoma" w:cs="Tahoma"/>
          <w:b/>
          <w:bCs/>
          <w:sz w:val="18"/>
          <w:szCs w:val="18"/>
        </w:rPr>
      </w:pPr>
    </w:p>
    <w:p w:rsidR="00083F36" w:rsidRDefault="00083F36" w:rsidP="0067628D">
      <w:pPr>
        <w:jc w:val="center"/>
        <w:rPr>
          <w:rFonts w:ascii="Tahoma" w:hAnsi="Tahoma" w:cs="Tahoma"/>
          <w:b/>
          <w:bCs/>
          <w:sz w:val="18"/>
          <w:szCs w:val="18"/>
        </w:rPr>
      </w:pPr>
      <w:r w:rsidRPr="000266C7">
        <w:rPr>
          <w:rFonts w:ascii="Tahoma" w:hAnsi="Tahoma" w:cs="Tahoma"/>
          <w:b/>
          <w:bCs/>
          <w:sz w:val="18"/>
          <w:szCs w:val="18"/>
        </w:rPr>
        <w:t>OLGA CECILIA HENAO MARÍN</w:t>
      </w:r>
    </w:p>
    <w:p w:rsidR="0067628D" w:rsidRPr="000266C7" w:rsidRDefault="0067628D" w:rsidP="0067628D">
      <w:pPr>
        <w:jc w:val="center"/>
        <w:rPr>
          <w:rFonts w:ascii="Tahoma" w:hAnsi="Tahoma" w:cs="Tahoma"/>
          <w:b/>
          <w:bCs/>
          <w:sz w:val="18"/>
          <w:szCs w:val="18"/>
        </w:rPr>
      </w:pPr>
      <w:r>
        <w:rPr>
          <w:rFonts w:ascii="Tahoma" w:hAnsi="Tahoma" w:cs="Tahoma"/>
          <w:b/>
          <w:bCs/>
          <w:sz w:val="18"/>
          <w:szCs w:val="18"/>
        </w:rPr>
        <w:t xml:space="preserve">JUEZ </w:t>
      </w:r>
    </w:p>
    <w:p w:rsidR="0067628D" w:rsidRDefault="0067628D" w:rsidP="0067628D">
      <w:pPr>
        <w:jc w:val="both"/>
        <w:rPr>
          <w:rFonts w:ascii="Tahoma" w:hAnsi="Tahoma" w:cs="Tahoma"/>
          <w:noProof/>
          <w:sz w:val="18"/>
          <w:szCs w:val="18"/>
          <w:lang w:val="es-MX"/>
        </w:rPr>
      </w:pPr>
    </w:p>
    <w:p w:rsidR="00083F36" w:rsidRPr="008424DE" w:rsidRDefault="00E1235B" w:rsidP="0067628D">
      <w:pPr>
        <w:jc w:val="both"/>
        <w:rPr>
          <w:rFonts w:ascii="Tahoma" w:hAnsi="Tahoma" w:cs="Tahoma"/>
          <w:noProof/>
          <w:sz w:val="14"/>
          <w:szCs w:val="14"/>
          <w:lang w:val="es-MX"/>
        </w:rPr>
      </w:pPr>
      <w:r w:rsidRPr="008424DE">
        <w:rPr>
          <w:rFonts w:ascii="Tahoma" w:hAnsi="Tahoma" w:cs="Tahoma"/>
          <w:noProof/>
          <w:sz w:val="14"/>
          <w:szCs w:val="14"/>
          <w:lang w:val="es-MX"/>
        </w:rPr>
        <w:t>JBR</w:t>
      </w:r>
      <w:r w:rsidR="0067628D" w:rsidRPr="008424DE">
        <w:rPr>
          <w:rFonts w:ascii="Tahoma" w:hAnsi="Tahoma" w:cs="Tahoma"/>
          <w:noProof/>
          <w:sz w:val="14"/>
          <w:szCs w:val="14"/>
          <w:lang w:val="es-MX"/>
        </w:rPr>
        <w:t>/ NNC</w:t>
      </w:r>
    </w:p>
    <w:p w:rsidR="00083F36" w:rsidRPr="000266C7" w:rsidRDefault="00083F36" w:rsidP="0067628D">
      <w:pPr>
        <w:widowControl w:val="0"/>
        <w:shd w:val="clear" w:color="auto" w:fill="FFFFFF"/>
        <w:autoSpaceDE w:val="0"/>
        <w:autoSpaceDN w:val="0"/>
        <w:adjustRightInd w:val="0"/>
        <w:jc w:val="both"/>
        <w:rPr>
          <w:rFonts w:ascii="Tahoma" w:hAnsi="Tahoma" w:cs="Tahoma"/>
          <w:spacing w:val="16"/>
          <w:w w:val="105"/>
          <w:sz w:val="18"/>
          <w:szCs w:val="18"/>
          <w:lang w:val="es-ES_tradnl"/>
        </w:rPr>
      </w:pPr>
    </w:p>
    <w:p w:rsidR="00083F36" w:rsidRPr="000266C7" w:rsidRDefault="00083F36" w:rsidP="0067628D">
      <w:pPr>
        <w:widowControl w:val="0"/>
        <w:shd w:val="clear" w:color="auto" w:fill="FFFFFF"/>
        <w:tabs>
          <w:tab w:val="left" w:pos="720"/>
        </w:tabs>
        <w:autoSpaceDE w:val="0"/>
        <w:autoSpaceDN w:val="0"/>
        <w:adjustRightInd w:val="0"/>
        <w:jc w:val="both"/>
        <w:rPr>
          <w:rFonts w:ascii="Tahoma" w:hAnsi="Tahoma" w:cs="Tahoma"/>
          <w:spacing w:val="16"/>
          <w:w w:val="105"/>
          <w:sz w:val="18"/>
          <w:szCs w:val="18"/>
          <w:lang w:val="es-ES_tradnl"/>
        </w:rPr>
      </w:pPr>
    </w:p>
    <w:p w:rsidR="00083F36" w:rsidRPr="000266C7" w:rsidRDefault="00083F36" w:rsidP="0067628D">
      <w:pPr>
        <w:overflowPunct w:val="0"/>
        <w:autoSpaceDE w:val="0"/>
        <w:autoSpaceDN w:val="0"/>
        <w:adjustRightInd w:val="0"/>
        <w:jc w:val="both"/>
        <w:textAlignment w:val="baseline"/>
        <w:rPr>
          <w:rFonts w:ascii="Tahoma" w:hAnsi="Tahoma" w:cs="Tahoma"/>
          <w:sz w:val="18"/>
          <w:szCs w:val="18"/>
        </w:rPr>
      </w:pPr>
    </w:p>
    <w:p w:rsidR="00083F36" w:rsidRPr="000266C7" w:rsidRDefault="00083F36" w:rsidP="0067628D">
      <w:pPr>
        <w:tabs>
          <w:tab w:val="left" w:pos="567"/>
        </w:tabs>
        <w:jc w:val="both"/>
        <w:rPr>
          <w:rFonts w:ascii="Tahoma" w:hAnsi="Tahoma" w:cs="Tahoma"/>
          <w:sz w:val="18"/>
          <w:szCs w:val="18"/>
        </w:rPr>
      </w:pPr>
    </w:p>
    <w:p w:rsidR="00083F36" w:rsidRPr="000266C7" w:rsidRDefault="00083F36" w:rsidP="0067628D">
      <w:pPr>
        <w:rPr>
          <w:rFonts w:ascii="Tahoma" w:hAnsi="Tahoma" w:cs="Tahoma"/>
          <w:sz w:val="18"/>
          <w:szCs w:val="18"/>
        </w:rPr>
      </w:pPr>
    </w:p>
    <w:p w:rsidR="00284AD7" w:rsidRPr="000266C7" w:rsidRDefault="00284AD7" w:rsidP="0067628D">
      <w:pPr>
        <w:rPr>
          <w:rFonts w:ascii="Tahoma" w:hAnsi="Tahoma" w:cs="Tahoma"/>
          <w:sz w:val="18"/>
          <w:szCs w:val="18"/>
        </w:rPr>
      </w:pPr>
    </w:p>
    <w:sectPr w:rsidR="00284AD7" w:rsidRPr="000266C7" w:rsidSect="00697A9E">
      <w:headerReference w:type="default" r:id="rId9"/>
      <w:headerReference w:type="first" r:id="rId10"/>
      <w:pgSz w:w="12240" w:h="18720" w:code="14"/>
      <w:pgMar w:top="1417" w:right="1701" w:bottom="1417" w:left="1701" w:header="851" w:footer="1418"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207" w:rsidRDefault="00056207" w:rsidP="00083F36">
      <w:r>
        <w:separator/>
      </w:r>
    </w:p>
  </w:endnote>
  <w:endnote w:type="continuationSeparator" w:id="0">
    <w:p w:rsidR="00056207" w:rsidRDefault="00056207" w:rsidP="00083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207" w:rsidRDefault="00056207" w:rsidP="00083F36">
      <w:r>
        <w:separator/>
      </w:r>
    </w:p>
  </w:footnote>
  <w:footnote w:type="continuationSeparator" w:id="0">
    <w:p w:rsidR="00056207" w:rsidRDefault="00056207" w:rsidP="00083F36">
      <w:r>
        <w:continuationSeparator/>
      </w:r>
    </w:p>
  </w:footnote>
  <w:footnote w:id="1">
    <w:p w:rsidR="00697A9E" w:rsidRPr="00377CA2" w:rsidRDefault="00697A9E" w:rsidP="00083F36">
      <w:pPr>
        <w:jc w:val="both"/>
        <w:rPr>
          <w:rFonts w:ascii="Tahoma" w:hAnsi="Tahoma" w:cs="Tahoma"/>
          <w:color w:val="auto"/>
          <w:sz w:val="12"/>
          <w:szCs w:val="12"/>
        </w:rPr>
      </w:pPr>
      <w:r w:rsidRPr="00377CA2">
        <w:rPr>
          <w:rStyle w:val="Refdenotaalpie"/>
          <w:rFonts w:ascii="Tahoma" w:hAnsi="Tahoma" w:cs="Tahoma"/>
          <w:color w:val="auto"/>
          <w:sz w:val="12"/>
          <w:szCs w:val="12"/>
        </w:rPr>
        <w:footnoteRef/>
      </w:r>
      <w:r w:rsidRPr="00377CA2">
        <w:rPr>
          <w:rFonts w:ascii="Tahoma" w:hAnsi="Tahoma" w:cs="Tahoma"/>
          <w:color w:val="auto"/>
          <w:sz w:val="12"/>
          <w:szCs w:val="12"/>
        </w:rPr>
        <w:t xml:space="preserve"> Cita efectuada en auto 0683(22232) del 03/01/30. Ponente: GERMÁN RODRÍGUEZ VILLAMIZAR. Actor: ROSANA GÓMEZ PATIÑO Y OTROS. Demandado: NACIÓN-INVIAS Y OTROS</w:t>
      </w:r>
    </w:p>
  </w:footnote>
  <w:footnote w:id="2">
    <w:p w:rsidR="00697A9E" w:rsidRDefault="00697A9E" w:rsidP="00083F36">
      <w:pPr>
        <w:pStyle w:val="Textonotapie"/>
        <w:jc w:val="both"/>
        <w:rPr>
          <w:rFonts w:ascii="Tahoma" w:hAnsi="Tahoma" w:cs="Tahoma"/>
          <w:sz w:val="12"/>
          <w:szCs w:val="12"/>
          <w:lang w:val="es-CO"/>
        </w:rPr>
      </w:pPr>
      <w:r w:rsidRPr="00377CA2">
        <w:rPr>
          <w:rStyle w:val="Refdenotaalpie"/>
          <w:rFonts w:ascii="Tahoma" w:hAnsi="Tahoma" w:cs="Tahoma"/>
          <w:sz w:val="12"/>
          <w:szCs w:val="12"/>
        </w:rPr>
        <w:footnoteRef/>
      </w:r>
      <w:r w:rsidRPr="00377CA2">
        <w:rPr>
          <w:rFonts w:ascii="Tahoma" w:hAnsi="Tahoma" w:cs="Tahoma"/>
          <w:sz w:val="12"/>
          <w:szCs w:val="12"/>
        </w:rPr>
        <w:t xml:space="preserve"> </w:t>
      </w:r>
      <w:r w:rsidRPr="00377CA2">
        <w:rPr>
          <w:rFonts w:ascii="Tahoma" w:hAnsi="Tahoma" w:cs="Tahoma"/>
          <w:sz w:val="12"/>
          <w:szCs w:val="12"/>
          <w:lang w:val="es-CO"/>
        </w:rPr>
        <w:t xml:space="preserve">Folios </w:t>
      </w:r>
      <w:r>
        <w:rPr>
          <w:rFonts w:ascii="Tahoma" w:hAnsi="Tahoma" w:cs="Tahoma"/>
          <w:sz w:val="12"/>
          <w:szCs w:val="12"/>
          <w:lang w:val="es-CO"/>
        </w:rPr>
        <w:t>9-12 obran los respectivos registros civiles que demuestran el parentesco</w:t>
      </w:r>
      <w:r w:rsidRPr="00377CA2">
        <w:rPr>
          <w:rFonts w:ascii="Tahoma" w:hAnsi="Tahoma" w:cs="Tahoma"/>
          <w:sz w:val="12"/>
          <w:szCs w:val="12"/>
          <w:lang w:val="es-CO"/>
        </w:rPr>
        <w:t xml:space="preserve"> </w:t>
      </w:r>
    </w:p>
    <w:p w:rsidR="008424DE" w:rsidRPr="00377CA2" w:rsidRDefault="008424DE" w:rsidP="00083F36">
      <w:pPr>
        <w:pStyle w:val="Textonotapie"/>
        <w:jc w:val="both"/>
        <w:rPr>
          <w:rFonts w:ascii="Tahoma" w:hAnsi="Tahoma" w:cs="Tahoma"/>
          <w:sz w:val="12"/>
          <w:szCs w:val="12"/>
          <w:lang w:val="es-CO"/>
        </w:rPr>
      </w:pPr>
    </w:p>
  </w:footnote>
  <w:footnote w:id="3">
    <w:p w:rsidR="00697A9E" w:rsidRDefault="00697A9E" w:rsidP="00083F36">
      <w:pPr>
        <w:pStyle w:val="Textonotapie"/>
        <w:jc w:val="both"/>
        <w:rPr>
          <w:rFonts w:ascii="Tahoma" w:hAnsi="Tahoma" w:cs="Tahoma"/>
          <w:sz w:val="12"/>
          <w:szCs w:val="12"/>
          <w:lang w:val="es-MX"/>
        </w:rPr>
      </w:pPr>
      <w:r w:rsidRPr="00377CA2">
        <w:rPr>
          <w:rStyle w:val="Refdenotaalpie"/>
          <w:rFonts w:ascii="Tahoma" w:hAnsi="Tahoma" w:cs="Tahoma"/>
          <w:sz w:val="12"/>
          <w:szCs w:val="12"/>
        </w:rPr>
        <w:footnoteRef/>
      </w:r>
      <w:r w:rsidRPr="00377CA2">
        <w:rPr>
          <w:rFonts w:ascii="Tahoma" w:hAnsi="Tahoma" w:cs="Tahoma"/>
          <w:sz w:val="12"/>
          <w:szCs w:val="12"/>
        </w:rPr>
        <w:t xml:space="preserve"> </w:t>
      </w:r>
      <w:r>
        <w:rPr>
          <w:rFonts w:ascii="Tahoma" w:hAnsi="Tahoma" w:cs="Tahoma"/>
          <w:sz w:val="12"/>
          <w:szCs w:val="12"/>
        </w:rPr>
        <w:t>A</w:t>
      </w:r>
      <w:r w:rsidRPr="00377CA2">
        <w:rPr>
          <w:rFonts w:ascii="Tahoma" w:hAnsi="Tahoma" w:cs="Tahoma"/>
          <w:sz w:val="12"/>
          <w:szCs w:val="12"/>
          <w:lang w:val="es-MX"/>
        </w:rPr>
        <w:t xml:space="preserve">l Dr. </w:t>
      </w:r>
      <w:r>
        <w:rPr>
          <w:rFonts w:ascii="Tahoma" w:hAnsi="Tahoma" w:cs="Tahoma"/>
          <w:sz w:val="12"/>
          <w:szCs w:val="12"/>
          <w:lang w:val="es-MX"/>
        </w:rPr>
        <w:t>VICTOR MANUEL  BOTÍA MURILLO</w:t>
      </w:r>
      <w:r w:rsidRPr="00377CA2">
        <w:rPr>
          <w:rFonts w:ascii="Tahoma" w:hAnsi="Tahoma" w:cs="Tahoma"/>
          <w:sz w:val="12"/>
          <w:szCs w:val="12"/>
          <w:lang w:val="es-MX"/>
        </w:rPr>
        <w:t xml:space="preserve">, </w:t>
      </w:r>
      <w:r>
        <w:rPr>
          <w:rFonts w:ascii="Tahoma" w:hAnsi="Tahoma" w:cs="Tahoma"/>
          <w:sz w:val="12"/>
          <w:szCs w:val="12"/>
          <w:lang w:val="es-MX"/>
        </w:rPr>
        <w:t>le otorgaron poder con facultad expresa para conciliar y para sustituir, tal y como se ve en el poder otorgado</w:t>
      </w:r>
      <w:r w:rsidRPr="00377CA2">
        <w:rPr>
          <w:rFonts w:ascii="Tahoma" w:hAnsi="Tahoma" w:cs="Tahoma"/>
          <w:sz w:val="12"/>
          <w:szCs w:val="12"/>
          <w:lang w:val="es-MX"/>
        </w:rPr>
        <w:t xml:space="preserve"> y visibles a folios </w:t>
      </w:r>
      <w:r>
        <w:rPr>
          <w:rFonts w:ascii="Tahoma" w:hAnsi="Tahoma" w:cs="Tahoma"/>
          <w:sz w:val="12"/>
          <w:szCs w:val="12"/>
          <w:lang w:val="es-MX"/>
        </w:rPr>
        <w:t>7-8</w:t>
      </w:r>
      <w:r w:rsidRPr="00377CA2">
        <w:rPr>
          <w:rFonts w:ascii="Tahoma" w:hAnsi="Tahoma" w:cs="Tahoma"/>
          <w:sz w:val="12"/>
          <w:szCs w:val="12"/>
          <w:lang w:val="es-MX"/>
        </w:rPr>
        <w:t>.</w:t>
      </w:r>
    </w:p>
    <w:p w:rsidR="008424DE" w:rsidRPr="00377CA2" w:rsidRDefault="008424DE" w:rsidP="00083F36">
      <w:pPr>
        <w:pStyle w:val="Textonotapie"/>
        <w:jc w:val="both"/>
        <w:rPr>
          <w:rFonts w:ascii="Tahoma" w:hAnsi="Tahoma" w:cs="Tahoma"/>
          <w:sz w:val="12"/>
          <w:szCs w:val="12"/>
          <w:lang w:val="es-MX"/>
        </w:rPr>
      </w:pPr>
    </w:p>
  </w:footnote>
  <w:footnote w:id="4">
    <w:p w:rsidR="00697A9E" w:rsidRDefault="00697A9E" w:rsidP="00083F36">
      <w:pPr>
        <w:pStyle w:val="Textonotapie"/>
        <w:jc w:val="both"/>
        <w:rPr>
          <w:rFonts w:ascii="Tahoma" w:hAnsi="Tahoma" w:cs="Tahoma"/>
          <w:sz w:val="12"/>
          <w:szCs w:val="12"/>
          <w:lang w:val="es-MX"/>
        </w:rPr>
      </w:pPr>
      <w:r w:rsidRPr="00377CA2">
        <w:rPr>
          <w:rStyle w:val="Refdenotaalpie"/>
          <w:rFonts w:ascii="Tahoma" w:hAnsi="Tahoma" w:cs="Tahoma"/>
          <w:sz w:val="12"/>
          <w:szCs w:val="12"/>
        </w:rPr>
        <w:footnoteRef/>
      </w:r>
      <w:r w:rsidRPr="00377CA2">
        <w:rPr>
          <w:rFonts w:ascii="Tahoma" w:hAnsi="Tahoma" w:cs="Tahoma"/>
          <w:sz w:val="12"/>
          <w:szCs w:val="12"/>
        </w:rPr>
        <w:t xml:space="preserve"> </w:t>
      </w:r>
      <w:r>
        <w:rPr>
          <w:rFonts w:ascii="Tahoma" w:hAnsi="Tahoma" w:cs="Tahoma"/>
          <w:sz w:val="12"/>
          <w:szCs w:val="12"/>
        </w:rPr>
        <w:t xml:space="preserve">La </w:t>
      </w:r>
      <w:r>
        <w:rPr>
          <w:rFonts w:ascii="Tahoma" w:hAnsi="Tahoma" w:cs="Tahoma"/>
          <w:sz w:val="12"/>
          <w:szCs w:val="12"/>
          <w:lang w:val="es-MX"/>
        </w:rPr>
        <w:t xml:space="preserve"> Dra. SANDRA PATRICIA CARO FIGUEROA es la</w:t>
      </w:r>
      <w:r w:rsidRPr="00377CA2">
        <w:rPr>
          <w:rFonts w:ascii="Tahoma" w:hAnsi="Tahoma" w:cs="Tahoma"/>
          <w:sz w:val="12"/>
          <w:szCs w:val="12"/>
          <w:lang w:val="es-MX"/>
        </w:rPr>
        <w:t xml:space="preserve"> apoderad</w:t>
      </w:r>
      <w:r>
        <w:rPr>
          <w:rFonts w:ascii="Tahoma" w:hAnsi="Tahoma" w:cs="Tahoma"/>
          <w:sz w:val="12"/>
          <w:szCs w:val="12"/>
          <w:lang w:val="es-MX"/>
        </w:rPr>
        <w:t>a</w:t>
      </w:r>
      <w:r w:rsidRPr="00377CA2">
        <w:rPr>
          <w:rFonts w:ascii="Tahoma" w:hAnsi="Tahoma" w:cs="Tahoma"/>
          <w:sz w:val="12"/>
          <w:szCs w:val="12"/>
          <w:lang w:val="es-MX"/>
        </w:rPr>
        <w:t xml:space="preserve"> de la parte convocada de conformidad con el poder otorgado por </w:t>
      </w:r>
      <w:r>
        <w:rPr>
          <w:rFonts w:ascii="Tahoma" w:hAnsi="Tahoma" w:cs="Tahoma"/>
          <w:sz w:val="12"/>
          <w:szCs w:val="12"/>
          <w:lang w:val="es-MX"/>
        </w:rPr>
        <w:t xml:space="preserve"> EL MAYOR  JHON SANTOS QUINTERO LANDINEZ</w:t>
      </w:r>
      <w:r w:rsidRPr="00377CA2">
        <w:rPr>
          <w:rFonts w:ascii="Tahoma" w:hAnsi="Tahoma" w:cs="Tahoma"/>
          <w:sz w:val="12"/>
          <w:szCs w:val="12"/>
          <w:lang w:val="es-MX"/>
        </w:rPr>
        <w:t xml:space="preserve">, en su calidad de </w:t>
      </w:r>
      <w:r>
        <w:rPr>
          <w:rFonts w:ascii="Tahoma" w:hAnsi="Tahoma" w:cs="Tahoma"/>
          <w:sz w:val="12"/>
          <w:szCs w:val="12"/>
          <w:lang w:val="es-MX"/>
        </w:rPr>
        <w:t>Jefe del Área Jurídica de la Policía Nacional</w:t>
      </w:r>
      <w:r w:rsidRPr="00377CA2">
        <w:rPr>
          <w:rFonts w:ascii="Tahoma" w:hAnsi="Tahoma" w:cs="Tahoma"/>
          <w:sz w:val="12"/>
          <w:szCs w:val="12"/>
          <w:lang w:val="es-MX"/>
        </w:rPr>
        <w:t xml:space="preserve">, nombrado mediante Resolución N° </w:t>
      </w:r>
      <w:r>
        <w:rPr>
          <w:rFonts w:ascii="Tahoma" w:hAnsi="Tahoma" w:cs="Tahoma"/>
          <w:sz w:val="12"/>
          <w:szCs w:val="12"/>
          <w:lang w:val="es-MX"/>
        </w:rPr>
        <w:t>023 de</w:t>
      </w:r>
      <w:r w:rsidRPr="00377CA2">
        <w:rPr>
          <w:rFonts w:ascii="Tahoma" w:hAnsi="Tahoma" w:cs="Tahoma"/>
          <w:sz w:val="12"/>
          <w:szCs w:val="12"/>
          <w:lang w:val="es-MX"/>
        </w:rPr>
        <w:t xml:space="preserve">l </w:t>
      </w:r>
      <w:r>
        <w:rPr>
          <w:rFonts w:ascii="Tahoma" w:hAnsi="Tahoma" w:cs="Tahoma"/>
          <w:sz w:val="12"/>
          <w:szCs w:val="12"/>
          <w:lang w:val="es-MX"/>
        </w:rPr>
        <w:t xml:space="preserve"> 10 de mayo de 2011</w:t>
      </w:r>
      <w:r w:rsidRPr="00377CA2">
        <w:rPr>
          <w:rFonts w:ascii="Tahoma" w:hAnsi="Tahoma" w:cs="Tahoma"/>
          <w:sz w:val="12"/>
          <w:szCs w:val="12"/>
          <w:lang w:val="es-MX"/>
        </w:rPr>
        <w:t xml:space="preserve">, en ejercicio de las facultades otorgadas en la Resolución N° 3200 del 31 de julio de 2009. </w:t>
      </w:r>
    </w:p>
    <w:p w:rsidR="008424DE" w:rsidRPr="00377CA2" w:rsidRDefault="008424DE" w:rsidP="00083F36">
      <w:pPr>
        <w:pStyle w:val="Textonotapie"/>
        <w:jc w:val="both"/>
        <w:rPr>
          <w:rFonts w:ascii="Tahoma" w:hAnsi="Tahoma" w:cs="Tahoma"/>
          <w:sz w:val="12"/>
          <w:szCs w:val="12"/>
          <w:lang w:val="es-MX"/>
        </w:rPr>
      </w:pPr>
    </w:p>
  </w:footnote>
  <w:footnote w:id="5">
    <w:p w:rsidR="00697A9E" w:rsidRDefault="00697A9E" w:rsidP="00083F36">
      <w:pPr>
        <w:pStyle w:val="Textonotapie"/>
        <w:jc w:val="both"/>
        <w:rPr>
          <w:rFonts w:ascii="Tahoma" w:hAnsi="Tahoma" w:cs="Tahoma"/>
          <w:sz w:val="12"/>
          <w:szCs w:val="12"/>
          <w:lang w:val="es-MX"/>
        </w:rPr>
      </w:pPr>
      <w:r w:rsidRPr="00377CA2">
        <w:rPr>
          <w:rStyle w:val="Refdenotaalpie"/>
          <w:rFonts w:ascii="Tahoma" w:hAnsi="Tahoma" w:cs="Tahoma"/>
          <w:sz w:val="12"/>
          <w:szCs w:val="12"/>
        </w:rPr>
        <w:footnoteRef/>
      </w:r>
      <w:r w:rsidRPr="00377CA2">
        <w:rPr>
          <w:rFonts w:ascii="Tahoma" w:hAnsi="Tahoma" w:cs="Tahoma"/>
          <w:sz w:val="12"/>
          <w:szCs w:val="12"/>
        </w:rPr>
        <w:t xml:space="preserve"> </w:t>
      </w:r>
      <w:r w:rsidRPr="00377CA2">
        <w:rPr>
          <w:rFonts w:ascii="Tahoma" w:hAnsi="Tahoma" w:cs="Tahoma"/>
          <w:sz w:val="12"/>
          <w:szCs w:val="12"/>
          <w:lang w:val="es-MX"/>
        </w:rPr>
        <w:t xml:space="preserve">Según el </w:t>
      </w:r>
      <w:r>
        <w:rPr>
          <w:rFonts w:ascii="Tahoma" w:hAnsi="Tahoma" w:cs="Tahoma"/>
          <w:sz w:val="12"/>
          <w:szCs w:val="12"/>
          <w:lang w:val="es-MX"/>
        </w:rPr>
        <w:t>registro civil de defunción la joven MARIA ALEJANDRA TORRES RODRIGUEZ, murió el día 22 de octubre de 2013 visible a folio 9 de cuaderno principal</w:t>
      </w:r>
      <w:r w:rsidRPr="00377CA2">
        <w:rPr>
          <w:rFonts w:ascii="Tahoma" w:hAnsi="Tahoma" w:cs="Tahoma"/>
          <w:sz w:val="12"/>
          <w:szCs w:val="12"/>
          <w:lang w:val="es-MX"/>
        </w:rPr>
        <w:t xml:space="preserve">. </w:t>
      </w:r>
    </w:p>
    <w:p w:rsidR="008424DE" w:rsidRPr="00377CA2" w:rsidRDefault="008424DE" w:rsidP="00083F36">
      <w:pPr>
        <w:pStyle w:val="Textonotapie"/>
        <w:jc w:val="both"/>
        <w:rPr>
          <w:rFonts w:ascii="Tahoma" w:hAnsi="Tahoma" w:cs="Tahoma"/>
          <w:sz w:val="12"/>
          <w:szCs w:val="12"/>
          <w:lang w:val="es-MX"/>
        </w:rPr>
      </w:pPr>
    </w:p>
  </w:footnote>
  <w:footnote w:id="6">
    <w:p w:rsidR="00697A9E" w:rsidRPr="00377CA2" w:rsidRDefault="00697A9E" w:rsidP="00083F36">
      <w:pPr>
        <w:pStyle w:val="Textonotapie"/>
        <w:jc w:val="both"/>
        <w:rPr>
          <w:rFonts w:ascii="Tahoma" w:hAnsi="Tahoma" w:cs="Tahoma"/>
          <w:sz w:val="12"/>
          <w:szCs w:val="12"/>
          <w:lang w:val="es-MX"/>
        </w:rPr>
      </w:pPr>
      <w:r w:rsidRPr="00377CA2">
        <w:rPr>
          <w:rStyle w:val="Refdenotaalpie"/>
          <w:rFonts w:ascii="Tahoma" w:hAnsi="Tahoma" w:cs="Tahoma"/>
          <w:sz w:val="12"/>
          <w:szCs w:val="12"/>
        </w:rPr>
        <w:footnoteRef/>
      </w:r>
      <w:r w:rsidRPr="00377CA2">
        <w:rPr>
          <w:rFonts w:ascii="Tahoma" w:hAnsi="Tahoma" w:cs="Tahoma"/>
          <w:sz w:val="12"/>
          <w:szCs w:val="12"/>
        </w:rPr>
        <w:t xml:space="preserve"> La fecha de admisión de la conciliación extrajudicial se encuentra en el </w:t>
      </w:r>
      <w:r w:rsidRPr="00377CA2">
        <w:rPr>
          <w:rFonts w:ascii="Tahoma" w:hAnsi="Tahoma" w:cs="Tahoma"/>
          <w:sz w:val="12"/>
          <w:szCs w:val="12"/>
          <w:lang w:val="es-MX"/>
        </w:rPr>
        <w:t>Auto N°</w:t>
      </w:r>
      <w:r>
        <w:rPr>
          <w:rFonts w:ascii="Tahoma" w:hAnsi="Tahoma" w:cs="Tahoma"/>
          <w:sz w:val="12"/>
          <w:szCs w:val="12"/>
          <w:lang w:val="es-MX"/>
        </w:rPr>
        <w:t xml:space="preserve"> 1 del 27 de Agosto de 2014, visible en el folio 27</w:t>
      </w:r>
      <w:r w:rsidRPr="00377CA2">
        <w:rPr>
          <w:rFonts w:ascii="Tahoma" w:hAnsi="Tahoma" w:cs="Tahoma"/>
          <w:sz w:val="12"/>
          <w:szCs w:val="12"/>
          <w:lang w:val="es-MX"/>
        </w:rPr>
        <w:t xml:space="preserve"> del cuaderno principal.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A9E" w:rsidRPr="00377CA2" w:rsidRDefault="00697A9E">
    <w:pPr>
      <w:pStyle w:val="Encabezado"/>
      <w:jc w:val="right"/>
      <w:rPr>
        <w:rFonts w:ascii="Tahoma" w:hAnsi="Tahoma" w:cs="Tahoma"/>
        <w:sz w:val="14"/>
        <w:szCs w:val="14"/>
      </w:rPr>
    </w:pPr>
    <w:r>
      <w:rPr>
        <w:rFonts w:ascii="Tahoma" w:hAnsi="Tahoma" w:cs="Tahoma"/>
        <w:sz w:val="14"/>
        <w:szCs w:val="14"/>
      </w:rPr>
      <w:t>Expediente N° 2015-0075</w:t>
    </w:r>
  </w:p>
  <w:p w:rsidR="00697A9E" w:rsidRPr="00377CA2" w:rsidRDefault="00697A9E">
    <w:pPr>
      <w:pStyle w:val="Encabezado"/>
      <w:jc w:val="right"/>
      <w:rPr>
        <w:rFonts w:ascii="Tahoma" w:hAnsi="Tahoma" w:cs="Tahoma"/>
        <w:sz w:val="14"/>
        <w:szCs w:val="14"/>
      </w:rPr>
    </w:pPr>
    <w:r w:rsidRPr="00377CA2">
      <w:rPr>
        <w:rFonts w:ascii="Tahoma" w:hAnsi="Tahoma" w:cs="Tahoma"/>
        <w:sz w:val="14"/>
        <w:szCs w:val="14"/>
      </w:rPr>
      <w:t>APRUEBA CONCILIACION</w:t>
    </w:r>
    <w:r>
      <w:rPr>
        <w:rFonts w:ascii="Tahoma" w:hAnsi="Tahoma" w:cs="Tahoma"/>
        <w:sz w:val="14"/>
        <w:szCs w:val="14"/>
      </w:rPr>
      <w:t xml:space="preserve"> PREJUDICIAL </w:t>
    </w:r>
  </w:p>
  <w:p w:rsidR="00697A9E" w:rsidRPr="00377CA2" w:rsidRDefault="00697A9E">
    <w:pPr>
      <w:pStyle w:val="Encabezado"/>
      <w:jc w:val="right"/>
      <w:rPr>
        <w:rFonts w:ascii="Tahoma" w:hAnsi="Tahoma" w:cs="Tahoma"/>
        <w:sz w:val="14"/>
        <w:szCs w:val="14"/>
      </w:rPr>
    </w:pPr>
    <w:r w:rsidRPr="00377CA2">
      <w:rPr>
        <w:rFonts w:ascii="Tahoma" w:hAnsi="Tahoma" w:cs="Tahoma"/>
        <w:sz w:val="14"/>
        <w:szCs w:val="14"/>
      </w:rPr>
      <w:t xml:space="preserve">Página </w:t>
    </w:r>
    <w:r w:rsidRPr="00377CA2">
      <w:rPr>
        <w:rFonts w:ascii="Tahoma" w:hAnsi="Tahoma" w:cs="Tahoma"/>
        <w:b/>
        <w:bCs/>
        <w:sz w:val="14"/>
        <w:szCs w:val="14"/>
      </w:rPr>
      <w:fldChar w:fldCharType="begin"/>
    </w:r>
    <w:r w:rsidRPr="00377CA2">
      <w:rPr>
        <w:rFonts w:ascii="Tahoma" w:hAnsi="Tahoma" w:cs="Tahoma"/>
        <w:b/>
        <w:bCs/>
        <w:sz w:val="14"/>
        <w:szCs w:val="14"/>
      </w:rPr>
      <w:instrText>PAGE</w:instrText>
    </w:r>
    <w:r w:rsidRPr="00377CA2">
      <w:rPr>
        <w:rFonts w:ascii="Tahoma" w:hAnsi="Tahoma" w:cs="Tahoma"/>
        <w:b/>
        <w:bCs/>
        <w:sz w:val="14"/>
        <w:szCs w:val="14"/>
      </w:rPr>
      <w:fldChar w:fldCharType="separate"/>
    </w:r>
    <w:r w:rsidR="00AB15E6">
      <w:rPr>
        <w:rFonts w:ascii="Tahoma" w:hAnsi="Tahoma" w:cs="Tahoma"/>
        <w:b/>
        <w:bCs/>
        <w:noProof/>
        <w:sz w:val="14"/>
        <w:szCs w:val="14"/>
      </w:rPr>
      <w:t>2</w:t>
    </w:r>
    <w:r w:rsidRPr="00377CA2">
      <w:rPr>
        <w:rFonts w:ascii="Tahoma" w:hAnsi="Tahoma" w:cs="Tahoma"/>
        <w:b/>
        <w:bCs/>
        <w:sz w:val="14"/>
        <w:szCs w:val="14"/>
      </w:rPr>
      <w:fldChar w:fldCharType="end"/>
    </w:r>
    <w:r w:rsidRPr="00377CA2">
      <w:rPr>
        <w:rFonts w:ascii="Tahoma" w:hAnsi="Tahoma" w:cs="Tahoma"/>
        <w:sz w:val="14"/>
        <w:szCs w:val="14"/>
      </w:rPr>
      <w:t xml:space="preserve"> de </w:t>
    </w:r>
    <w:r w:rsidRPr="00377CA2">
      <w:rPr>
        <w:rFonts w:ascii="Tahoma" w:hAnsi="Tahoma" w:cs="Tahoma"/>
        <w:b/>
        <w:bCs/>
        <w:sz w:val="14"/>
        <w:szCs w:val="14"/>
      </w:rPr>
      <w:fldChar w:fldCharType="begin"/>
    </w:r>
    <w:r w:rsidRPr="00377CA2">
      <w:rPr>
        <w:rFonts w:ascii="Tahoma" w:hAnsi="Tahoma" w:cs="Tahoma"/>
        <w:b/>
        <w:bCs/>
        <w:sz w:val="14"/>
        <w:szCs w:val="14"/>
      </w:rPr>
      <w:instrText>NUMPAGES</w:instrText>
    </w:r>
    <w:r w:rsidRPr="00377CA2">
      <w:rPr>
        <w:rFonts w:ascii="Tahoma" w:hAnsi="Tahoma" w:cs="Tahoma"/>
        <w:b/>
        <w:bCs/>
        <w:sz w:val="14"/>
        <w:szCs w:val="14"/>
      </w:rPr>
      <w:fldChar w:fldCharType="separate"/>
    </w:r>
    <w:r w:rsidR="00AB15E6">
      <w:rPr>
        <w:rFonts w:ascii="Tahoma" w:hAnsi="Tahoma" w:cs="Tahoma"/>
        <w:b/>
        <w:bCs/>
        <w:noProof/>
        <w:sz w:val="14"/>
        <w:szCs w:val="14"/>
      </w:rPr>
      <w:t>4</w:t>
    </w:r>
    <w:r w:rsidRPr="00377CA2">
      <w:rPr>
        <w:rFonts w:ascii="Tahoma" w:hAnsi="Tahoma" w:cs="Tahoma"/>
        <w:b/>
        <w:bCs/>
        <w:sz w:val="14"/>
        <w:szCs w:val="14"/>
      </w:rPr>
      <w:fldChar w:fldCharType="end"/>
    </w:r>
  </w:p>
  <w:p w:rsidR="00697A9E" w:rsidRPr="00377CA2" w:rsidRDefault="00697A9E" w:rsidP="00697A9E">
    <w:pPr>
      <w:jc w:val="right"/>
      <w:rPr>
        <w:rFonts w:ascii="Tahoma" w:hAnsi="Tahoma" w:cs="Tahoma"/>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A9E" w:rsidRPr="00A71FC9" w:rsidRDefault="00697A9E" w:rsidP="00697A9E">
    <w:pPr>
      <w:pStyle w:val="Encabezado"/>
      <w:jc w:val="center"/>
      <w:rPr>
        <w:rFonts w:ascii="Arial" w:hAnsi="Arial" w:cs="Arial"/>
        <w:b/>
        <w:i/>
        <w:sz w:val="14"/>
        <w:szCs w:val="14"/>
      </w:rPr>
    </w:pPr>
    <w:r w:rsidRPr="00A71FC9">
      <w:rPr>
        <w:rFonts w:ascii="Arial" w:hAnsi="Arial" w:cs="Arial"/>
        <w:b/>
        <w:i/>
        <w:noProof/>
        <w:sz w:val="14"/>
        <w:szCs w:val="14"/>
        <w:lang w:val="es-CO" w:eastAsia="es-CO"/>
      </w:rPr>
      <w:drawing>
        <wp:inline distT="0" distB="0" distL="0" distR="0">
          <wp:extent cx="659765" cy="652145"/>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765" cy="652145"/>
                  </a:xfrm>
                  <a:prstGeom prst="rect">
                    <a:avLst/>
                  </a:prstGeom>
                  <a:noFill/>
                  <a:ln>
                    <a:noFill/>
                  </a:ln>
                </pic:spPr>
              </pic:pic>
            </a:graphicData>
          </a:graphic>
        </wp:inline>
      </w:drawing>
    </w:r>
  </w:p>
  <w:p w:rsidR="00697A9E" w:rsidRPr="00A71FC9" w:rsidRDefault="00697A9E" w:rsidP="00697A9E">
    <w:pPr>
      <w:pStyle w:val="Encabezado"/>
      <w:jc w:val="center"/>
      <w:rPr>
        <w:rFonts w:ascii="Tahoma" w:hAnsi="Tahoma" w:cs="Tahoma"/>
        <w:b/>
        <w:sz w:val="14"/>
        <w:szCs w:val="14"/>
        <w:lang w:val="es-MX"/>
      </w:rPr>
    </w:pPr>
    <w:r w:rsidRPr="00A71FC9">
      <w:rPr>
        <w:rFonts w:ascii="Tahoma" w:hAnsi="Tahoma" w:cs="Tahoma"/>
        <w:b/>
        <w:sz w:val="14"/>
        <w:szCs w:val="14"/>
        <w:lang w:val="es-MX"/>
      </w:rPr>
      <w:t>JUZGADO TREINTA Y CUATRO ADMINISTRATIVO</w:t>
    </w:r>
  </w:p>
  <w:p w:rsidR="00697A9E" w:rsidRPr="00A71FC9" w:rsidRDefault="00697A9E" w:rsidP="00697A9E">
    <w:pPr>
      <w:pStyle w:val="Encabezado"/>
      <w:jc w:val="center"/>
      <w:rPr>
        <w:rFonts w:ascii="Tahoma" w:hAnsi="Tahoma" w:cs="Tahoma"/>
        <w:b/>
        <w:sz w:val="14"/>
        <w:szCs w:val="14"/>
        <w:lang w:val="es-MX"/>
      </w:rPr>
    </w:pPr>
    <w:r w:rsidRPr="00A71FC9">
      <w:rPr>
        <w:rFonts w:ascii="Tahoma" w:hAnsi="Tahoma" w:cs="Tahoma"/>
        <w:b/>
        <w:sz w:val="14"/>
        <w:szCs w:val="14"/>
        <w:lang w:val="es-MX"/>
      </w:rPr>
      <w:t>ORAL DE BOGOTÁ</w:t>
    </w:r>
  </w:p>
  <w:p w:rsidR="00697A9E" w:rsidRPr="00A71FC9" w:rsidRDefault="00697A9E" w:rsidP="00697A9E">
    <w:pPr>
      <w:pStyle w:val="Encabezado"/>
      <w:jc w:val="center"/>
      <w:rPr>
        <w:rFonts w:ascii="Tahoma" w:hAnsi="Tahoma" w:cs="Tahoma"/>
        <w:b/>
        <w:sz w:val="14"/>
        <w:szCs w:val="14"/>
        <w:lang w:val="es-MX"/>
      </w:rPr>
    </w:pPr>
    <w:r w:rsidRPr="00A71FC9">
      <w:rPr>
        <w:rFonts w:ascii="Tahoma" w:hAnsi="Tahoma" w:cs="Tahoma"/>
        <w:b/>
        <w:sz w:val="14"/>
        <w:szCs w:val="14"/>
        <w:lang w:val="es-MX"/>
      </w:rPr>
      <w:t>Sección Tercera</w:t>
    </w:r>
  </w:p>
  <w:p w:rsidR="00697A9E" w:rsidRDefault="00697A9E" w:rsidP="00697A9E">
    <w:pPr>
      <w:pStyle w:val="Encabezado"/>
      <w:jc w:val="center"/>
      <w:rPr>
        <w:rFonts w:ascii="Tahoma" w:hAnsi="Tahoma" w:cs="Tahoma"/>
        <w:b/>
        <w:sz w:val="18"/>
        <w:szCs w:val="18"/>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372C"/>
    <w:multiLevelType w:val="hybridMultilevel"/>
    <w:tmpl w:val="B8C87658"/>
    <w:lvl w:ilvl="0" w:tplc="EE8E7D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073BE6"/>
    <w:multiLevelType w:val="hybridMultilevel"/>
    <w:tmpl w:val="45A65BF4"/>
    <w:lvl w:ilvl="0" w:tplc="240A000B">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16E90B09"/>
    <w:multiLevelType w:val="singleLevel"/>
    <w:tmpl w:val="9D2AEC66"/>
    <w:lvl w:ilvl="0">
      <w:start w:val="4"/>
      <w:numFmt w:val="decimal"/>
      <w:lvlText w:val="%1."/>
      <w:legacy w:legacy="1" w:legacySpace="0" w:legacyIndent="250"/>
      <w:lvlJc w:val="left"/>
      <w:rPr>
        <w:rFonts w:ascii="Times New Roman" w:hAnsi="Times New Roman" w:cs="Times New Roman" w:hint="default"/>
      </w:rPr>
    </w:lvl>
  </w:abstractNum>
  <w:abstractNum w:abstractNumId="3">
    <w:nsid w:val="275239A6"/>
    <w:multiLevelType w:val="hybridMultilevel"/>
    <w:tmpl w:val="775203EA"/>
    <w:lvl w:ilvl="0" w:tplc="F5729DD4">
      <w:start w:val="1"/>
      <w:numFmt w:val="decimal"/>
      <w:lvlText w:val="%1."/>
      <w:lvlJc w:val="left"/>
      <w:pPr>
        <w:ind w:left="744" w:hanging="360"/>
      </w:pPr>
      <w:rPr>
        <w:rFonts w:hint="default"/>
      </w:rPr>
    </w:lvl>
    <w:lvl w:ilvl="1" w:tplc="0C0A0019" w:tentative="1">
      <w:start w:val="1"/>
      <w:numFmt w:val="lowerLetter"/>
      <w:lvlText w:val="%2."/>
      <w:lvlJc w:val="left"/>
      <w:pPr>
        <w:ind w:left="1464" w:hanging="360"/>
      </w:pPr>
    </w:lvl>
    <w:lvl w:ilvl="2" w:tplc="0C0A001B" w:tentative="1">
      <w:start w:val="1"/>
      <w:numFmt w:val="lowerRoman"/>
      <w:lvlText w:val="%3."/>
      <w:lvlJc w:val="right"/>
      <w:pPr>
        <w:ind w:left="2184" w:hanging="180"/>
      </w:pPr>
    </w:lvl>
    <w:lvl w:ilvl="3" w:tplc="0C0A000F" w:tentative="1">
      <w:start w:val="1"/>
      <w:numFmt w:val="decimal"/>
      <w:lvlText w:val="%4."/>
      <w:lvlJc w:val="left"/>
      <w:pPr>
        <w:ind w:left="2904" w:hanging="360"/>
      </w:pPr>
    </w:lvl>
    <w:lvl w:ilvl="4" w:tplc="0C0A0019" w:tentative="1">
      <w:start w:val="1"/>
      <w:numFmt w:val="lowerLetter"/>
      <w:lvlText w:val="%5."/>
      <w:lvlJc w:val="left"/>
      <w:pPr>
        <w:ind w:left="3624" w:hanging="360"/>
      </w:pPr>
    </w:lvl>
    <w:lvl w:ilvl="5" w:tplc="0C0A001B" w:tentative="1">
      <w:start w:val="1"/>
      <w:numFmt w:val="lowerRoman"/>
      <w:lvlText w:val="%6."/>
      <w:lvlJc w:val="right"/>
      <w:pPr>
        <w:ind w:left="4344" w:hanging="180"/>
      </w:pPr>
    </w:lvl>
    <w:lvl w:ilvl="6" w:tplc="0C0A000F" w:tentative="1">
      <w:start w:val="1"/>
      <w:numFmt w:val="decimal"/>
      <w:lvlText w:val="%7."/>
      <w:lvlJc w:val="left"/>
      <w:pPr>
        <w:ind w:left="5064" w:hanging="360"/>
      </w:pPr>
    </w:lvl>
    <w:lvl w:ilvl="7" w:tplc="0C0A0019" w:tentative="1">
      <w:start w:val="1"/>
      <w:numFmt w:val="lowerLetter"/>
      <w:lvlText w:val="%8."/>
      <w:lvlJc w:val="left"/>
      <w:pPr>
        <w:ind w:left="5784" w:hanging="360"/>
      </w:pPr>
    </w:lvl>
    <w:lvl w:ilvl="8" w:tplc="0C0A001B" w:tentative="1">
      <w:start w:val="1"/>
      <w:numFmt w:val="lowerRoman"/>
      <w:lvlText w:val="%9."/>
      <w:lvlJc w:val="right"/>
      <w:pPr>
        <w:ind w:left="6504" w:hanging="180"/>
      </w:pPr>
    </w:lvl>
  </w:abstractNum>
  <w:abstractNum w:abstractNumId="4">
    <w:nsid w:val="364712BD"/>
    <w:multiLevelType w:val="hybridMultilevel"/>
    <w:tmpl w:val="FB044F32"/>
    <w:lvl w:ilvl="0" w:tplc="4CF01CF2">
      <w:start w:val="1"/>
      <w:numFmt w:val="bullet"/>
      <w:lvlText w:val=""/>
      <w:lvlJc w:val="left"/>
      <w:pPr>
        <w:tabs>
          <w:tab w:val="num" w:pos="207"/>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478032CC"/>
    <w:multiLevelType w:val="singleLevel"/>
    <w:tmpl w:val="B0DC6460"/>
    <w:lvl w:ilvl="0">
      <w:start w:val="1"/>
      <w:numFmt w:val="decimal"/>
      <w:lvlText w:val="%1."/>
      <w:legacy w:legacy="1" w:legacySpace="0" w:legacyIndent="250"/>
      <w:lvlJc w:val="left"/>
      <w:rPr>
        <w:rFonts w:ascii="Times New Roman" w:hAnsi="Times New Roman" w:cs="Times New Roman" w:hint="default"/>
      </w:rPr>
    </w:lvl>
  </w:abstractNum>
  <w:abstractNum w:abstractNumId="6">
    <w:nsid w:val="57BE55DC"/>
    <w:multiLevelType w:val="hybridMultilevel"/>
    <w:tmpl w:val="EEA264BA"/>
    <w:lvl w:ilvl="0" w:tplc="EE8E7DD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5AFD56CF"/>
    <w:multiLevelType w:val="multilevel"/>
    <w:tmpl w:val="0B507B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FBE02E8"/>
    <w:multiLevelType w:val="multilevel"/>
    <w:tmpl w:val="14846FD6"/>
    <w:lvl w:ilvl="0">
      <w:start w:val="1"/>
      <w:numFmt w:val="decimal"/>
      <w:lvlText w:val="%1."/>
      <w:lvlJc w:val="left"/>
      <w:pPr>
        <w:tabs>
          <w:tab w:val="num" w:pos="360"/>
        </w:tabs>
        <w:ind w:left="360" w:hanging="360"/>
      </w:pPr>
      <w:rPr>
        <w:b/>
      </w:rPr>
    </w:lvl>
    <w:lvl w:ilvl="1">
      <w:start w:val="1"/>
      <w:numFmt w:val="decimal"/>
      <w:isLgl/>
      <w:lvlText w:val="%1.%2"/>
      <w:lvlJc w:val="left"/>
      <w:pPr>
        <w:ind w:left="360" w:hanging="36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4"/>
  </w:num>
  <w:num w:numId="2">
    <w:abstractNumId w:val="8"/>
  </w:num>
  <w:num w:numId="3">
    <w:abstractNumId w:val="7"/>
  </w:num>
  <w:num w:numId="4">
    <w:abstractNumId w:val="1"/>
  </w:num>
  <w:num w:numId="5">
    <w:abstractNumId w:val="6"/>
  </w:num>
  <w:num w:numId="6">
    <w:abstractNumId w:val="5"/>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F36"/>
    <w:rsid w:val="000266C7"/>
    <w:rsid w:val="00030CA8"/>
    <w:rsid w:val="00056207"/>
    <w:rsid w:val="00081012"/>
    <w:rsid w:val="00083F36"/>
    <w:rsid w:val="000F7E29"/>
    <w:rsid w:val="001519BC"/>
    <w:rsid w:val="001A4DE4"/>
    <w:rsid w:val="00220716"/>
    <w:rsid w:val="00284AD7"/>
    <w:rsid w:val="002915E2"/>
    <w:rsid w:val="002B7DE1"/>
    <w:rsid w:val="003442BE"/>
    <w:rsid w:val="004E2D28"/>
    <w:rsid w:val="005C3901"/>
    <w:rsid w:val="00607E74"/>
    <w:rsid w:val="0067628D"/>
    <w:rsid w:val="00692457"/>
    <w:rsid w:val="00697A9E"/>
    <w:rsid w:val="007109C1"/>
    <w:rsid w:val="007A03F1"/>
    <w:rsid w:val="0082242D"/>
    <w:rsid w:val="008424DE"/>
    <w:rsid w:val="008B049E"/>
    <w:rsid w:val="00920861"/>
    <w:rsid w:val="00A66579"/>
    <w:rsid w:val="00AB15E6"/>
    <w:rsid w:val="00C07984"/>
    <w:rsid w:val="00C24961"/>
    <w:rsid w:val="00C66BBD"/>
    <w:rsid w:val="00DB0609"/>
    <w:rsid w:val="00E1235B"/>
    <w:rsid w:val="00E43C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F36"/>
    <w:pPr>
      <w:spacing w:after="0" w:line="240" w:lineRule="auto"/>
    </w:pPr>
    <w:rPr>
      <w:rFonts w:ascii="Arial" w:eastAsia="Times New Roman" w:hAnsi="Arial" w:cs="Arial"/>
      <w:color w:val="000000"/>
      <w:sz w:val="24"/>
      <w:szCs w:val="24"/>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83F36"/>
    <w:pPr>
      <w:tabs>
        <w:tab w:val="center" w:pos="4252"/>
        <w:tab w:val="right" w:pos="8504"/>
      </w:tabs>
    </w:pPr>
    <w:rPr>
      <w:rFonts w:ascii="Times New Roman" w:hAnsi="Times New Roman" w:cs="Times New Roman"/>
      <w:color w:val="auto"/>
      <w:sz w:val="20"/>
      <w:szCs w:val="20"/>
      <w:lang w:val="es-ES"/>
    </w:rPr>
  </w:style>
  <w:style w:type="character" w:customStyle="1" w:styleId="EncabezadoCar">
    <w:name w:val="Encabezado Car"/>
    <w:basedOn w:val="Fuentedeprrafopredeter"/>
    <w:link w:val="Encabezado"/>
    <w:uiPriority w:val="99"/>
    <w:rsid w:val="00083F36"/>
    <w:rPr>
      <w:rFonts w:ascii="Times New Roman" w:eastAsia="Times New Roman" w:hAnsi="Times New Roman" w:cs="Times New Roman"/>
      <w:sz w:val="20"/>
      <w:szCs w:val="20"/>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
    <w:basedOn w:val="Normal"/>
    <w:link w:val="TextonotapieCar"/>
    <w:rsid w:val="00083F36"/>
    <w:rPr>
      <w:rFonts w:ascii="Times New Roman" w:hAnsi="Times New Roman" w:cs="Times New Roman"/>
      <w:color w:val="auto"/>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
    <w:basedOn w:val="Fuentedeprrafopredeter"/>
    <w:link w:val="Textonotapie"/>
    <w:rsid w:val="00083F36"/>
    <w:rPr>
      <w:rFonts w:ascii="Times New Roman" w:eastAsia="Times New Roman" w:hAnsi="Times New Roman" w:cs="Times New Roman"/>
      <w:sz w:val="20"/>
      <w:szCs w:val="20"/>
      <w:lang w:eastAsia="es-ES"/>
    </w:rPr>
  </w:style>
  <w:style w:type="character" w:styleId="Refdenotaalpie">
    <w:name w:val="footnote reference"/>
    <w:rsid w:val="00083F36"/>
    <w:rPr>
      <w:vertAlign w:val="superscript"/>
    </w:rPr>
  </w:style>
  <w:style w:type="paragraph" w:styleId="Prrafodelista">
    <w:name w:val="List Paragraph"/>
    <w:basedOn w:val="Normal"/>
    <w:qFormat/>
    <w:rsid w:val="00083F36"/>
    <w:pPr>
      <w:ind w:left="708"/>
    </w:pPr>
  </w:style>
  <w:style w:type="paragraph" w:customStyle="1" w:styleId="Style2">
    <w:name w:val="Style2"/>
    <w:basedOn w:val="Normal"/>
    <w:uiPriority w:val="99"/>
    <w:rsid w:val="002915E2"/>
    <w:pPr>
      <w:widowControl w:val="0"/>
      <w:autoSpaceDE w:val="0"/>
      <w:autoSpaceDN w:val="0"/>
      <w:adjustRightInd w:val="0"/>
      <w:spacing w:line="276" w:lineRule="exact"/>
      <w:jc w:val="both"/>
    </w:pPr>
    <w:rPr>
      <w:rFonts w:ascii="Times New Roman" w:eastAsiaTheme="minorEastAsia" w:hAnsi="Times New Roman" w:cs="Times New Roman"/>
      <w:color w:val="auto"/>
      <w:lang w:eastAsia="es-CO"/>
    </w:rPr>
  </w:style>
  <w:style w:type="paragraph" w:customStyle="1" w:styleId="Style3">
    <w:name w:val="Style3"/>
    <w:basedOn w:val="Normal"/>
    <w:uiPriority w:val="99"/>
    <w:rsid w:val="002915E2"/>
    <w:pPr>
      <w:widowControl w:val="0"/>
      <w:autoSpaceDE w:val="0"/>
      <w:autoSpaceDN w:val="0"/>
      <w:adjustRightInd w:val="0"/>
      <w:spacing w:line="547" w:lineRule="exact"/>
    </w:pPr>
    <w:rPr>
      <w:rFonts w:ascii="Times New Roman" w:eastAsiaTheme="minorEastAsia" w:hAnsi="Times New Roman" w:cs="Times New Roman"/>
      <w:color w:val="auto"/>
      <w:lang w:eastAsia="es-CO"/>
    </w:rPr>
  </w:style>
  <w:style w:type="character" w:customStyle="1" w:styleId="FontStyle11">
    <w:name w:val="Font Style11"/>
    <w:basedOn w:val="Fuentedeprrafopredeter"/>
    <w:uiPriority w:val="99"/>
    <w:rsid w:val="002915E2"/>
    <w:rPr>
      <w:rFonts w:ascii="Times New Roman" w:hAnsi="Times New Roman" w:cs="Times New Roman"/>
      <w:sz w:val="24"/>
      <w:szCs w:val="24"/>
    </w:rPr>
  </w:style>
  <w:style w:type="paragraph" w:customStyle="1" w:styleId="Style1">
    <w:name w:val="Style1"/>
    <w:basedOn w:val="Normal"/>
    <w:uiPriority w:val="99"/>
    <w:rsid w:val="002915E2"/>
    <w:pPr>
      <w:widowControl w:val="0"/>
      <w:autoSpaceDE w:val="0"/>
      <w:autoSpaceDN w:val="0"/>
      <w:adjustRightInd w:val="0"/>
      <w:spacing w:line="271" w:lineRule="exact"/>
    </w:pPr>
    <w:rPr>
      <w:rFonts w:ascii="Times New Roman" w:eastAsiaTheme="minorEastAsia" w:hAnsi="Times New Roman" w:cs="Times New Roman"/>
      <w:color w:val="auto"/>
      <w:lang w:eastAsia="es-CO"/>
    </w:rPr>
  </w:style>
  <w:style w:type="paragraph" w:customStyle="1" w:styleId="Style4">
    <w:name w:val="Style4"/>
    <w:basedOn w:val="Normal"/>
    <w:uiPriority w:val="99"/>
    <w:rsid w:val="002915E2"/>
    <w:pPr>
      <w:widowControl w:val="0"/>
      <w:autoSpaceDE w:val="0"/>
      <w:autoSpaceDN w:val="0"/>
      <w:adjustRightInd w:val="0"/>
    </w:pPr>
    <w:rPr>
      <w:rFonts w:ascii="Times New Roman" w:eastAsiaTheme="minorEastAsia" w:hAnsi="Times New Roman" w:cs="Times New Roman"/>
      <w:color w:val="auto"/>
      <w:lang w:eastAsia="es-CO"/>
    </w:rPr>
  </w:style>
  <w:style w:type="paragraph" w:customStyle="1" w:styleId="Style5">
    <w:name w:val="Style5"/>
    <w:basedOn w:val="Normal"/>
    <w:uiPriority w:val="99"/>
    <w:rsid w:val="002915E2"/>
    <w:pPr>
      <w:widowControl w:val="0"/>
      <w:autoSpaceDE w:val="0"/>
      <w:autoSpaceDN w:val="0"/>
      <w:adjustRightInd w:val="0"/>
      <w:spacing w:line="274" w:lineRule="exact"/>
      <w:ind w:hanging="365"/>
    </w:pPr>
    <w:rPr>
      <w:rFonts w:ascii="Times New Roman" w:eastAsiaTheme="minorEastAsia" w:hAnsi="Times New Roman" w:cs="Times New Roman"/>
      <w:color w:val="auto"/>
      <w:lang w:eastAsia="es-CO"/>
    </w:rPr>
  </w:style>
  <w:style w:type="paragraph" w:customStyle="1" w:styleId="Style6">
    <w:name w:val="Style6"/>
    <w:basedOn w:val="Normal"/>
    <w:uiPriority w:val="99"/>
    <w:rsid w:val="002915E2"/>
    <w:pPr>
      <w:widowControl w:val="0"/>
      <w:autoSpaceDE w:val="0"/>
      <w:autoSpaceDN w:val="0"/>
      <w:adjustRightInd w:val="0"/>
      <w:spacing w:line="274" w:lineRule="exact"/>
      <w:ind w:hanging="658"/>
    </w:pPr>
    <w:rPr>
      <w:rFonts w:ascii="Times New Roman" w:eastAsiaTheme="minorEastAsia" w:hAnsi="Times New Roman" w:cs="Times New Roman"/>
      <w:color w:val="auto"/>
      <w:lang w:eastAsia="es-CO"/>
    </w:rPr>
  </w:style>
  <w:style w:type="character" w:customStyle="1" w:styleId="FontStyle13">
    <w:name w:val="Font Style13"/>
    <w:basedOn w:val="Fuentedeprrafopredeter"/>
    <w:uiPriority w:val="99"/>
    <w:rsid w:val="002915E2"/>
    <w:rPr>
      <w:rFonts w:ascii="Century Gothic" w:hAnsi="Century Gothic" w:cs="Century Gothic"/>
      <w:b/>
      <w:bCs/>
      <w:sz w:val="20"/>
      <w:szCs w:val="20"/>
    </w:rPr>
  </w:style>
  <w:style w:type="character" w:customStyle="1" w:styleId="FontStyle14">
    <w:name w:val="Font Style14"/>
    <w:basedOn w:val="Fuentedeprrafopredeter"/>
    <w:uiPriority w:val="99"/>
    <w:rsid w:val="002915E2"/>
    <w:rPr>
      <w:rFonts w:ascii="Times New Roman" w:hAnsi="Times New Roman" w:cs="Times New Roman"/>
      <w:i/>
      <w:iCs/>
      <w:sz w:val="24"/>
      <w:szCs w:val="24"/>
    </w:rPr>
  </w:style>
  <w:style w:type="paragraph" w:customStyle="1" w:styleId="Style9">
    <w:name w:val="Style9"/>
    <w:basedOn w:val="Normal"/>
    <w:uiPriority w:val="99"/>
    <w:rsid w:val="002915E2"/>
    <w:pPr>
      <w:widowControl w:val="0"/>
      <w:autoSpaceDE w:val="0"/>
      <w:autoSpaceDN w:val="0"/>
      <w:adjustRightInd w:val="0"/>
      <w:spacing w:line="278" w:lineRule="exact"/>
      <w:jc w:val="both"/>
    </w:pPr>
    <w:rPr>
      <w:rFonts w:ascii="Times New Roman" w:eastAsiaTheme="minorEastAsia" w:hAnsi="Times New Roman" w:cs="Times New Roman"/>
      <w:color w:val="auto"/>
      <w:lang w:eastAsia="es-CO"/>
    </w:rPr>
  </w:style>
  <w:style w:type="paragraph" w:styleId="Piedepgina">
    <w:name w:val="footer"/>
    <w:basedOn w:val="Normal"/>
    <w:link w:val="PiedepginaCar"/>
    <w:uiPriority w:val="99"/>
    <w:unhideWhenUsed/>
    <w:rsid w:val="00220716"/>
    <w:pPr>
      <w:tabs>
        <w:tab w:val="center" w:pos="4252"/>
        <w:tab w:val="right" w:pos="8504"/>
      </w:tabs>
    </w:pPr>
  </w:style>
  <w:style w:type="character" w:customStyle="1" w:styleId="PiedepginaCar">
    <w:name w:val="Pie de página Car"/>
    <w:basedOn w:val="Fuentedeprrafopredeter"/>
    <w:link w:val="Piedepgina"/>
    <w:uiPriority w:val="99"/>
    <w:rsid w:val="00220716"/>
    <w:rPr>
      <w:rFonts w:ascii="Arial" w:eastAsia="Times New Roman" w:hAnsi="Arial" w:cs="Arial"/>
      <w:color w:val="000000"/>
      <w:sz w:val="24"/>
      <w:szCs w:val="24"/>
      <w:lang w:val="es-CO" w:eastAsia="es-ES"/>
    </w:rPr>
  </w:style>
  <w:style w:type="paragraph" w:styleId="Textodeglobo">
    <w:name w:val="Balloon Text"/>
    <w:basedOn w:val="Normal"/>
    <w:link w:val="TextodegloboCar"/>
    <w:uiPriority w:val="99"/>
    <w:semiHidden/>
    <w:unhideWhenUsed/>
    <w:rsid w:val="0067628D"/>
    <w:rPr>
      <w:rFonts w:ascii="Tahoma" w:hAnsi="Tahoma" w:cs="Tahoma"/>
      <w:sz w:val="16"/>
      <w:szCs w:val="16"/>
    </w:rPr>
  </w:style>
  <w:style w:type="character" w:customStyle="1" w:styleId="TextodegloboCar">
    <w:name w:val="Texto de globo Car"/>
    <w:basedOn w:val="Fuentedeprrafopredeter"/>
    <w:link w:val="Textodeglobo"/>
    <w:uiPriority w:val="99"/>
    <w:semiHidden/>
    <w:rsid w:val="0067628D"/>
    <w:rPr>
      <w:rFonts w:ascii="Tahoma" w:eastAsia="Times New Roman" w:hAnsi="Tahoma" w:cs="Tahoma"/>
      <w:color w:val="000000"/>
      <w:sz w:val="16"/>
      <w:szCs w:val="16"/>
      <w:lang w:val="es-CO" w:eastAsia="es-ES"/>
    </w:rPr>
  </w:style>
  <w:style w:type="character" w:styleId="Refdecomentario">
    <w:name w:val="annotation reference"/>
    <w:basedOn w:val="Fuentedeprrafopredeter"/>
    <w:uiPriority w:val="99"/>
    <w:semiHidden/>
    <w:unhideWhenUsed/>
    <w:rsid w:val="00692457"/>
    <w:rPr>
      <w:sz w:val="16"/>
      <w:szCs w:val="16"/>
    </w:rPr>
  </w:style>
  <w:style w:type="paragraph" w:styleId="Textocomentario">
    <w:name w:val="annotation text"/>
    <w:basedOn w:val="Normal"/>
    <w:link w:val="TextocomentarioCar"/>
    <w:uiPriority w:val="99"/>
    <w:semiHidden/>
    <w:unhideWhenUsed/>
    <w:rsid w:val="00692457"/>
    <w:rPr>
      <w:sz w:val="20"/>
      <w:szCs w:val="20"/>
    </w:rPr>
  </w:style>
  <w:style w:type="character" w:customStyle="1" w:styleId="TextocomentarioCar">
    <w:name w:val="Texto comentario Car"/>
    <w:basedOn w:val="Fuentedeprrafopredeter"/>
    <w:link w:val="Textocomentario"/>
    <w:uiPriority w:val="99"/>
    <w:semiHidden/>
    <w:rsid w:val="00692457"/>
    <w:rPr>
      <w:rFonts w:ascii="Arial" w:eastAsia="Times New Roman" w:hAnsi="Arial" w:cs="Arial"/>
      <w:color w:val="000000"/>
      <w:sz w:val="20"/>
      <w:szCs w:val="20"/>
      <w:lang w:val="es-CO" w:eastAsia="es-ES"/>
    </w:rPr>
  </w:style>
  <w:style w:type="paragraph" w:styleId="Asuntodelcomentario">
    <w:name w:val="annotation subject"/>
    <w:basedOn w:val="Textocomentario"/>
    <w:next w:val="Textocomentario"/>
    <w:link w:val="AsuntodelcomentarioCar"/>
    <w:uiPriority w:val="99"/>
    <w:semiHidden/>
    <w:unhideWhenUsed/>
    <w:rsid w:val="00692457"/>
    <w:rPr>
      <w:b/>
      <w:bCs/>
    </w:rPr>
  </w:style>
  <w:style w:type="character" w:customStyle="1" w:styleId="AsuntodelcomentarioCar">
    <w:name w:val="Asunto del comentario Car"/>
    <w:basedOn w:val="TextocomentarioCar"/>
    <w:link w:val="Asuntodelcomentario"/>
    <w:uiPriority w:val="99"/>
    <w:semiHidden/>
    <w:rsid w:val="00692457"/>
    <w:rPr>
      <w:rFonts w:ascii="Arial" w:eastAsia="Times New Roman" w:hAnsi="Arial" w:cs="Arial"/>
      <w:b/>
      <w:bCs/>
      <w:color w:val="000000"/>
      <w:sz w:val="20"/>
      <w:szCs w:val="20"/>
      <w:lang w:val="es-CO" w:eastAsia="es-ES"/>
    </w:rPr>
  </w:style>
  <w:style w:type="table" w:styleId="Tablaconcuadrcula">
    <w:name w:val="Table Grid"/>
    <w:basedOn w:val="Tablanormal"/>
    <w:uiPriority w:val="39"/>
    <w:rsid w:val="00C07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F36"/>
    <w:pPr>
      <w:spacing w:after="0" w:line="240" w:lineRule="auto"/>
    </w:pPr>
    <w:rPr>
      <w:rFonts w:ascii="Arial" w:eastAsia="Times New Roman" w:hAnsi="Arial" w:cs="Arial"/>
      <w:color w:val="000000"/>
      <w:sz w:val="24"/>
      <w:szCs w:val="24"/>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83F36"/>
    <w:pPr>
      <w:tabs>
        <w:tab w:val="center" w:pos="4252"/>
        <w:tab w:val="right" w:pos="8504"/>
      </w:tabs>
    </w:pPr>
    <w:rPr>
      <w:rFonts w:ascii="Times New Roman" w:hAnsi="Times New Roman" w:cs="Times New Roman"/>
      <w:color w:val="auto"/>
      <w:sz w:val="20"/>
      <w:szCs w:val="20"/>
      <w:lang w:val="es-ES"/>
    </w:rPr>
  </w:style>
  <w:style w:type="character" w:customStyle="1" w:styleId="EncabezadoCar">
    <w:name w:val="Encabezado Car"/>
    <w:basedOn w:val="Fuentedeprrafopredeter"/>
    <w:link w:val="Encabezado"/>
    <w:uiPriority w:val="99"/>
    <w:rsid w:val="00083F36"/>
    <w:rPr>
      <w:rFonts w:ascii="Times New Roman" w:eastAsia="Times New Roman" w:hAnsi="Times New Roman" w:cs="Times New Roman"/>
      <w:sz w:val="20"/>
      <w:szCs w:val="20"/>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
    <w:basedOn w:val="Normal"/>
    <w:link w:val="TextonotapieCar"/>
    <w:rsid w:val="00083F36"/>
    <w:rPr>
      <w:rFonts w:ascii="Times New Roman" w:hAnsi="Times New Roman" w:cs="Times New Roman"/>
      <w:color w:val="auto"/>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
    <w:basedOn w:val="Fuentedeprrafopredeter"/>
    <w:link w:val="Textonotapie"/>
    <w:rsid w:val="00083F36"/>
    <w:rPr>
      <w:rFonts w:ascii="Times New Roman" w:eastAsia="Times New Roman" w:hAnsi="Times New Roman" w:cs="Times New Roman"/>
      <w:sz w:val="20"/>
      <w:szCs w:val="20"/>
      <w:lang w:eastAsia="es-ES"/>
    </w:rPr>
  </w:style>
  <w:style w:type="character" w:styleId="Refdenotaalpie">
    <w:name w:val="footnote reference"/>
    <w:rsid w:val="00083F36"/>
    <w:rPr>
      <w:vertAlign w:val="superscript"/>
    </w:rPr>
  </w:style>
  <w:style w:type="paragraph" w:styleId="Prrafodelista">
    <w:name w:val="List Paragraph"/>
    <w:basedOn w:val="Normal"/>
    <w:qFormat/>
    <w:rsid w:val="00083F36"/>
    <w:pPr>
      <w:ind w:left="708"/>
    </w:pPr>
  </w:style>
  <w:style w:type="paragraph" w:customStyle="1" w:styleId="Style2">
    <w:name w:val="Style2"/>
    <w:basedOn w:val="Normal"/>
    <w:uiPriority w:val="99"/>
    <w:rsid w:val="002915E2"/>
    <w:pPr>
      <w:widowControl w:val="0"/>
      <w:autoSpaceDE w:val="0"/>
      <w:autoSpaceDN w:val="0"/>
      <w:adjustRightInd w:val="0"/>
      <w:spacing w:line="276" w:lineRule="exact"/>
      <w:jc w:val="both"/>
    </w:pPr>
    <w:rPr>
      <w:rFonts w:ascii="Times New Roman" w:eastAsiaTheme="minorEastAsia" w:hAnsi="Times New Roman" w:cs="Times New Roman"/>
      <w:color w:val="auto"/>
      <w:lang w:eastAsia="es-CO"/>
    </w:rPr>
  </w:style>
  <w:style w:type="paragraph" w:customStyle="1" w:styleId="Style3">
    <w:name w:val="Style3"/>
    <w:basedOn w:val="Normal"/>
    <w:uiPriority w:val="99"/>
    <w:rsid w:val="002915E2"/>
    <w:pPr>
      <w:widowControl w:val="0"/>
      <w:autoSpaceDE w:val="0"/>
      <w:autoSpaceDN w:val="0"/>
      <w:adjustRightInd w:val="0"/>
      <w:spacing w:line="547" w:lineRule="exact"/>
    </w:pPr>
    <w:rPr>
      <w:rFonts w:ascii="Times New Roman" w:eastAsiaTheme="minorEastAsia" w:hAnsi="Times New Roman" w:cs="Times New Roman"/>
      <w:color w:val="auto"/>
      <w:lang w:eastAsia="es-CO"/>
    </w:rPr>
  </w:style>
  <w:style w:type="character" w:customStyle="1" w:styleId="FontStyle11">
    <w:name w:val="Font Style11"/>
    <w:basedOn w:val="Fuentedeprrafopredeter"/>
    <w:uiPriority w:val="99"/>
    <w:rsid w:val="002915E2"/>
    <w:rPr>
      <w:rFonts w:ascii="Times New Roman" w:hAnsi="Times New Roman" w:cs="Times New Roman"/>
      <w:sz w:val="24"/>
      <w:szCs w:val="24"/>
    </w:rPr>
  </w:style>
  <w:style w:type="paragraph" w:customStyle="1" w:styleId="Style1">
    <w:name w:val="Style1"/>
    <w:basedOn w:val="Normal"/>
    <w:uiPriority w:val="99"/>
    <w:rsid w:val="002915E2"/>
    <w:pPr>
      <w:widowControl w:val="0"/>
      <w:autoSpaceDE w:val="0"/>
      <w:autoSpaceDN w:val="0"/>
      <w:adjustRightInd w:val="0"/>
      <w:spacing w:line="271" w:lineRule="exact"/>
    </w:pPr>
    <w:rPr>
      <w:rFonts w:ascii="Times New Roman" w:eastAsiaTheme="minorEastAsia" w:hAnsi="Times New Roman" w:cs="Times New Roman"/>
      <w:color w:val="auto"/>
      <w:lang w:eastAsia="es-CO"/>
    </w:rPr>
  </w:style>
  <w:style w:type="paragraph" w:customStyle="1" w:styleId="Style4">
    <w:name w:val="Style4"/>
    <w:basedOn w:val="Normal"/>
    <w:uiPriority w:val="99"/>
    <w:rsid w:val="002915E2"/>
    <w:pPr>
      <w:widowControl w:val="0"/>
      <w:autoSpaceDE w:val="0"/>
      <w:autoSpaceDN w:val="0"/>
      <w:adjustRightInd w:val="0"/>
    </w:pPr>
    <w:rPr>
      <w:rFonts w:ascii="Times New Roman" w:eastAsiaTheme="minorEastAsia" w:hAnsi="Times New Roman" w:cs="Times New Roman"/>
      <w:color w:val="auto"/>
      <w:lang w:eastAsia="es-CO"/>
    </w:rPr>
  </w:style>
  <w:style w:type="paragraph" w:customStyle="1" w:styleId="Style5">
    <w:name w:val="Style5"/>
    <w:basedOn w:val="Normal"/>
    <w:uiPriority w:val="99"/>
    <w:rsid w:val="002915E2"/>
    <w:pPr>
      <w:widowControl w:val="0"/>
      <w:autoSpaceDE w:val="0"/>
      <w:autoSpaceDN w:val="0"/>
      <w:adjustRightInd w:val="0"/>
      <w:spacing w:line="274" w:lineRule="exact"/>
      <w:ind w:hanging="365"/>
    </w:pPr>
    <w:rPr>
      <w:rFonts w:ascii="Times New Roman" w:eastAsiaTheme="minorEastAsia" w:hAnsi="Times New Roman" w:cs="Times New Roman"/>
      <w:color w:val="auto"/>
      <w:lang w:eastAsia="es-CO"/>
    </w:rPr>
  </w:style>
  <w:style w:type="paragraph" w:customStyle="1" w:styleId="Style6">
    <w:name w:val="Style6"/>
    <w:basedOn w:val="Normal"/>
    <w:uiPriority w:val="99"/>
    <w:rsid w:val="002915E2"/>
    <w:pPr>
      <w:widowControl w:val="0"/>
      <w:autoSpaceDE w:val="0"/>
      <w:autoSpaceDN w:val="0"/>
      <w:adjustRightInd w:val="0"/>
      <w:spacing w:line="274" w:lineRule="exact"/>
      <w:ind w:hanging="658"/>
    </w:pPr>
    <w:rPr>
      <w:rFonts w:ascii="Times New Roman" w:eastAsiaTheme="minorEastAsia" w:hAnsi="Times New Roman" w:cs="Times New Roman"/>
      <w:color w:val="auto"/>
      <w:lang w:eastAsia="es-CO"/>
    </w:rPr>
  </w:style>
  <w:style w:type="character" w:customStyle="1" w:styleId="FontStyle13">
    <w:name w:val="Font Style13"/>
    <w:basedOn w:val="Fuentedeprrafopredeter"/>
    <w:uiPriority w:val="99"/>
    <w:rsid w:val="002915E2"/>
    <w:rPr>
      <w:rFonts w:ascii="Century Gothic" w:hAnsi="Century Gothic" w:cs="Century Gothic"/>
      <w:b/>
      <w:bCs/>
      <w:sz w:val="20"/>
      <w:szCs w:val="20"/>
    </w:rPr>
  </w:style>
  <w:style w:type="character" w:customStyle="1" w:styleId="FontStyle14">
    <w:name w:val="Font Style14"/>
    <w:basedOn w:val="Fuentedeprrafopredeter"/>
    <w:uiPriority w:val="99"/>
    <w:rsid w:val="002915E2"/>
    <w:rPr>
      <w:rFonts w:ascii="Times New Roman" w:hAnsi="Times New Roman" w:cs="Times New Roman"/>
      <w:i/>
      <w:iCs/>
      <w:sz w:val="24"/>
      <w:szCs w:val="24"/>
    </w:rPr>
  </w:style>
  <w:style w:type="paragraph" w:customStyle="1" w:styleId="Style9">
    <w:name w:val="Style9"/>
    <w:basedOn w:val="Normal"/>
    <w:uiPriority w:val="99"/>
    <w:rsid w:val="002915E2"/>
    <w:pPr>
      <w:widowControl w:val="0"/>
      <w:autoSpaceDE w:val="0"/>
      <w:autoSpaceDN w:val="0"/>
      <w:adjustRightInd w:val="0"/>
      <w:spacing w:line="278" w:lineRule="exact"/>
      <w:jc w:val="both"/>
    </w:pPr>
    <w:rPr>
      <w:rFonts w:ascii="Times New Roman" w:eastAsiaTheme="minorEastAsia" w:hAnsi="Times New Roman" w:cs="Times New Roman"/>
      <w:color w:val="auto"/>
      <w:lang w:eastAsia="es-CO"/>
    </w:rPr>
  </w:style>
  <w:style w:type="paragraph" w:styleId="Piedepgina">
    <w:name w:val="footer"/>
    <w:basedOn w:val="Normal"/>
    <w:link w:val="PiedepginaCar"/>
    <w:uiPriority w:val="99"/>
    <w:unhideWhenUsed/>
    <w:rsid w:val="00220716"/>
    <w:pPr>
      <w:tabs>
        <w:tab w:val="center" w:pos="4252"/>
        <w:tab w:val="right" w:pos="8504"/>
      </w:tabs>
    </w:pPr>
  </w:style>
  <w:style w:type="character" w:customStyle="1" w:styleId="PiedepginaCar">
    <w:name w:val="Pie de página Car"/>
    <w:basedOn w:val="Fuentedeprrafopredeter"/>
    <w:link w:val="Piedepgina"/>
    <w:uiPriority w:val="99"/>
    <w:rsid w:val="00220716"/>
    <w:rPr>
      <w:rFonts w:ascii="Arial" w:eastAsia="Times New Roman" w:hAnsi="Arial" w:cs="Arial"/>
      <w:color w:val="000000"/>
      <w:sz w:val="24"/>
      <w:szCs w:val="24"/>
      <w:lang w:val="es-CO" w:eastAsia="es-ES"/>
    </w:rPr>
  </w:style>
  <w:style w:type="paragraph" w:styleId="Textodeglobo">
    <w:name w:val="Balloon Text"/>
    <w:basedOn w:val="Normal"/>
    <w:link w:val="TextodegloboCar"/>
    <w:uiPriority w:val="99"/>
    <w:semiHidden/>
    <w:unhideWhenUsed/>
    <w:rsid w:val="0067628D"/>
    <w:rPr>
      <w:rFonts w:ascii="Tahoma" w:hAnsi="Tahoma" w:cs="Tahoma"/>
      <w:sz w:val="16"/>
      <w:szCs w:val="16"/>
    </w:rPr>
  </w:style>
  <w:style w:type="character" w:customStyle="1" w:styleId="TextodegloboCar">
    <w:name w:val="Texto de globo Car"/>
    <w:basedOn w:val="Fuentedeprrafopredeter"/>
    <w:link w:val="Textodeglobo"/>
    <w:uiPriority w:val="99"/>
    <w:semiHidden/>
    <w:rsid w:val="0067628D"/>
    <w:rPr>
      <w:rFonts w:ascii="Tahoma" w:eastAsia="Times New Roman" w:hAnsi="Tahoma" w:cs="Tahoma"/>
      <w:color w:val="000000"/>
      <w:sz w:val="16"/>
      <w:szCs w:val="16"/>
      <w:lang w:val="es-CO" w:eastAsia="es-ES"/>
    </w:rPr>
  </w:style>
  <w:style w:type="character" w:styleId="Refdecomentario">
    <w:name w:val="annotation reference"/>
    <w:basedOn w:val="Fuentedeprrafopredeter"/>
    <w:uiPriority w:val="99"/>
    <w:semiHidden/>
    <w:unhideWhenUsed/>
    <w:rsid w:val="00692457"/>
    <w:rPr>
      <w:sz w:val="16"/>
      <w:szCs w:val="16"/>
    </w:rPr>
  </w:style>
  <w:style w:type="paragraph" w:styleId="Textocomentario">
    <w:name w:val="annotation text"/>
    <w:basedOn w:val="Normal"/>
    <w:link w:val="TextocomentarioCar"/>
    <w:uiPriority w:val="99"/>
    <w:semiHidden/>
    <w:unhideWhenUsed/>
    <w:rsid w:val="00692457"/>
    <w:rPr>
      <w:sz w:val="20"/>
      <w:szCs w:val="20"/>
    </w:rPr>
  </w:style>
  <w:style w:type="character" w:customStyle="1" w:styleId="TextocomentarioCar">
    <w:name w:val="Texto comentario Car"/>
    <w:basedOn w:val="Fuentedeprrafopredeter"/>
    <w:link w:val="Textocomentario"/>
    <w:uiPriority w:val="99"/>
    <w:semiHidden/>
    <w:rsid w:val="00692457"/>
    <w:rPr>
      <w:rFonts w:ascii="Arial" w:eastAsia="Times New Roman" w:hAnsi="Arial" w:cs="Arial"/>
      <w:color w:val="000000"/>
      <w:sz w:val="20"/>
      <w:szCs w:val="20"/>
      <w:lang w:val="es-CO" w:eastAsia="es-ES"/>
    </w:rPr>
  </w:style>
  <w:style w:type="paragraph" w:styleId="Asuntodelcomentario">
    <w:name w:val="annotation subject"/>
    <w:basedOn w:val="Textocomentario"/>
    <w:next w:val="Textocomentario"/>
    <w:link w:val="AsuntodelcomentarioCar"/>
    <w:uiPriority w:val="99"/>
    <w:semiHidden/>
    <w:unhideWhenUsed/>
    <w:rsid w:val="00692457"/>
    <w:rPr>
      <w:b/>
      <w:bCs/>
    </w:rPr>
  </w:style>
  <w:style w:type="character" w:customStyle="1" w:styleId="AsuntodelcomentarioCar">
    <w:name w:val="Asunto del comentario Car"/>
    <w:basedOn w:val="TextocomentarioCar"/>
    <w:link w:val="Asuntodelcomentario"/>
    <w:uiPriority w:val="99"/>
    <w:semiHidden/>
    <w:rsid w:val="00692457"/>
    <w:rPr>
      <w:rFonts w:ascii="Arial" w:eastAsia="Times New Roman" w:hAnsi="Arial" w:cs="Arial"/>
      <w:b/>
      <w:bCs/>
      <w:color w:val="000000"/>
      <w:sz w:val="20"/>
      <w:szCs w:val="20"/>
      <w:lang w:val="es-CO" w:eastAsia="es-ES"/>
    </w:rPr>
  </w:style>
  <w:style w:type="table" w:styleId="Tablaconcuadrcula">
    <w:name w:val="Table Grid"/>
    <w:basedOn w:val="Tablanormal"/>
    <w:uiPriority w:val="39"/>
    <w:rsid w:val="00C07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F2B44-8E79-4A25-A8B2-CEAD8F3FA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2144</Words>
  <Characters>11793</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13910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 Cortes Rivera</dc:creator>
  <cp:lastModifiedBy>Olga Henao Marin</cp:lastModifiedBy>
  <cp:revision>4</cp:revision>
  <cp:lastPrinted>2015-02-09T17:28:00Z</cp:lastPrinted>
  <dcterms:created xsi:type="dcterms:W3CDTF">2015-02-09T17:28:00Z</dcterms:created>
  <dcterms:modified xsi:type="dcterms:W3CDTF">2015-02-09T19:40:00Z</dcterms:modified>
</cp:coreProperties>
</file>