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A486" w14:textId="1FFC971E" w:rsidR="00CF79EB" w:rsidRDefault="00CF79EB" w:rsidP="298697E8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32AD798">
        <w:rPr>
          <w:rFonts w:ascii="Arial" w:eastAsia="Arial" w:hAnsi="Arial" w:cs="Arial"/>
          <w:b/>
          <w:bCs/>
          <w:sz w:val="24"/>
          <w:szCs w:val="24"/>
        </w:rPr>
        <w:t>REP</w:t>
      </w:r>
      <w:r w:rsidR="00441F00" w:rsidRPr="732AD798">
        <w:rPr>
          <w:rFonts w:ascii="Arial" w:eastAsia="Arial" w:hAnsi="Arial" w:cs="Arial"/>
          <w:b/>
          <w:bCs/>
          <w:sz w:val="24"/>
          <w:szCs w:val="24"/>
        </w:rPr>
        <w:t>Ú</w:t>
      </w:r>
      <w:r w:rsidRPr="732AD798">
        <w:rPr>
          <w:rFonts w:ascii="Arial" w:eastAsia="Arial" w:hAnsi="Arial" w:cs="Arial"/>
          <w:b/>
          <w:bCs/>
          <w:sz w:val="24"/>
          <w:szCs w:val="24"/>
        </w:rPr>
        <w:t>BLICA DE COLOMBIA</w:t>
      </w:r>
    </w:p>
    <w:p w14:paraId="0BE87C86" w14:textId="581050EF" w:rsidR="00CF79EB" w:rsidRPr="00A97CC7" w:rsidRDefault="76D945AB" w:rsidP="00A97CC7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8C01F1" wp14:editId="09AA1EA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80390" cy="628015"/>
            <wp:effectExtent l="0" t="0" r="0" b="635"/>
            <wp:wrapSquare wrapText="bothSides"/>
            <wp:docPr id="13008249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3A9A98" w14:textId="77777777" w:rsidR="00A97CC7" w:rsidRDefault="00A97CC7" w:rsidP="00CF79E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C9AF597" w14:textId="77777777" w:rsidR="00A97CC7" w:rsidRDefault="00A97CC7" w:rsidP="00CF79E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0FDC77D" w14:textId="6849A710" w:rsidR="00CF79EB" w:rsidRPr="00B27655" w:rsidRDefault="00CF79EB" w:rsidP="00CF79E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F4A69C0">
        <w:rPr>
          <w:rFonts w:ascii="Arial" w:eastAsia="Arial" w:hAnsi="Arial" w:cs="Arial"/>
          <w:b/>
          <w:bCs/>
          <w:sz w:val="24"/>
          <w:szCs w:val="24"/>
        </w:rPr>
        <w:t>RAMA JUDICIAL DEL PODER PÚBLICO</w:t>
      </w:r>
    </w:p>
    <w:p w14:paraId="52DB0A0F" w14:textId="77777777" w:rsidR="00CF79EB" w:rsidRPr="00B27655" w:rsidRDefault="00CF79EB" w:rsidP="00CF79E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F4A69C0">
        <w:rPr>
          <w:rFonts w:ascii="Arial" w:eastAsia="Arial" w:hAnsi="Arial" w:cs="Arial"/>
          <w:b/>
          <w:bCs/>
          <w:sz w:val="24"/>
          <w:szCs w:val="24"/>
        </w:rPr>
        <w:t>TRIBUNAL ADMINISTRATIVO DE SANTANDER</w:t>
      </w:r>
    </w:p>
    <w:p w14:paraId="5DAB6C7B" w14:textId="77777777" w:rsidR="009C677D" w:rsidRPr="005D3895" w:rsidRDefault="009C677D" w:rsidP="009C67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s-ES"/>
        </w:rPr>
      </w:pPr>
    </w:p>
    <w:p w14:paraId="220EDA41" w14:textId="706FB6BA" w:rsidR="00CF79EB" w:rsidRDefault="009C677D" w:rsidP="009C67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3DDDBDD8">
        <w:rPr>
          <w:rFonts w:ascii="Arial" w:hAnsi="Arial" w:cs="Arial"/>
          <w:sz w:val="24"/>
          <w:szCs w:val="24"/>
          <w:lang w:eastAsia="es-ES"/>
        </w:rPr>
        <w:t xml:space="preserve">Bucaramanga, </w:t>
      </w:r>
      <w:r w:rsidR="001655BF">
        <w:rPr>
          <w:rFonts w:ascii="Arial" w:hAnsi="Arial" w:cs="Arial"/>
          <w:sz w:val="24"/>
          <w:szCs w:val="24"/>
          <w:lang w:eastAsia="es-ES"/>
        </w:rPr>
        <w:t>dos (2) de marzo de dos mil veintidós (2022).</w:t>
      </w:r>
    </w:p>
    <w:p w14:paraId="6A05A809" w14:textId="77777777" w:rsidR="009C677D" w:rsidRPr="009521A1" w:rsidRDefault="009C677D" w:rsidP="009C677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es-ES"/>
        </w:rPr>
      </w:pPr>
    </w:p>
    <w:tbl>
      <w:tblPr>
        <w:tblStyle w:val="Tablaconcuadrcula"/>
        <w:tblW w:w="8840" w:type="dxa"/>
        <w:tblLayout w:type="fixed"/>
        <w:tblLook w:val="06A0" w:firstRow="1" w:lastRow="0" w:firstColumn="1" w:lastColumn="0" w:noHBand="1" w:noVBand="1"/>
      </w:tblPr>
      <w:tblGrid>
        <w:gridCol w:w="3525"/>
        <w:gridCol w:w="5315"/>
      </w:tblGrid>
      <w:tr w:rsidR="005D3895" w:rsidRPr="005D3895" w14:paraId="5D0C3930" w14:textId="77777777" w:rsidTr="6E15D4FC">
        <w:tc>
          <w:tcPr>
            <w:tcW w:w="3525" w:type="dxa"/>
          </w:tcPr>
          <w:p w14:paraId="09381B71" w14:textId="77777777" w:rsidR="009C677D" w:rsidRPr="005D3895" w:rsidRDefault="009C677D" w:rsidP="21724DE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724D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RADICADO:  </w:t>
            </w:r>
          </w:p>
        </w:tc>
        <w:tc>
          <w:tcPr>
            <w:tcW w:w="5315" w:type="dxa"/>
          </w:tcPr>
          <w:p w14:paraId="35C78CAA" w14:textId="41486A6B" w:rsidR="009C677D" w:rsidRPr="005D3895" w:rsidRDefault="008A42B9" w:rsidP="21724D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680012333000-</w:t>
            </w:r>
            <w:r w:rsidR="00E20B2A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202</w:t>
            </w:r>
            <w:r w:rsidR="007F6BCE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  <w:r w:rsidR="00E20B2A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-00</w:t>
            </w:r>
            <w:r w:rsidR="007F6BCE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108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>-00.</w:t>
            </w:r>
          </w:p>
        </w:tc>
      </w:tr>
      <w:tr w:rsidR="000D0187" w:rsidRPr="005D3895" w14:paraId="01909040" w14:textId="77777777" w:rsidTr="6E15D4FC">
        <w:tc>
          <w:tcPr>
            <w:tcW w:w="3525" w:type="dxa"/>
          </w:tcPr>
          <w:p w14:paraId="55740856" w14:textId="21FA9B07" w:rsidR="000D0187" w:rsidRPr="21724DE7" w:rsidRDefault="000D0187" w:rsidP="21724DE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MEDIO DE CONTROL:</w:t>
            </w:r>
          </w:p>
        </w:tc>
        <w:tc>
          <w:tcPr>
            <w:tcW w:w="5315" w:type="dxa"/>
          </w:tcPr>
          <w:p w14:paraId="5F70B304" w14:textId="40A9D7E6" w:rsidR="000D0187" w:rsidRDefault="00B92C62" w:rsidP="000F31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6E15D4FC">
              <w:rPr>
                <w:rFonts w:ascii="Arial" w:hAnsi="Arial" w:cs="Arial"/>
                <w:sz w:val="24"/>
                <w:szCs w:val="24"/>
                <w:lang w:eastAsia="es-ES"/>
              </w:rPr>
              <w:t>REVISIÓN DE ACUERDO</w:t>
            </w:r>
            <w:r w:rsidR="00971A66" w:rsidRPr="6E15D4FC">
              <w:rPr>
                <w:rFonts w:ascii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5D3895" w:rsidRPr="005D3895" w14:paraId="45F91F5E" w14:textId="77777777" w:rsidTr="6E15D4FC">
        <w:tc>
          <w:tcPr>
            <w:tcW w:w="3525" w:type="dxa"/>
          </w:tcPr>
          <w:p w14:paraId="11F684F9" w14:textId="755B710F" w:rsidR="009C677D" w:rsidRPr="005D3895" w:rsidRDefault="00B92C62" w:rsidP="21724DE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SOLICITANTE</w:t>
            </w:r>
            <w:r w:rsidR="009C677D" w:rsidRPr="21724D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5315" w:type="dxa"/>
          </w:tcPr>
          <w:p w14:paraId="05057FD9" w14:textId="0AC04231" w:rsidR="009C677D" w:rsidRPr="005D3895" w:rsidRDefault="00B92C62" w:rsidP="00A143CA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NERTHINK MAURICIO AGUILAR HURTADO</w:t>
            </w:r>
            <w:r w:rsidR="00A143CA">
              <w:rPr>
                <w:rFonts w:ascii="Arial" w:hAnsi="Arial" w:cs="Arial"/>
                <w:sz w:val="24"/>
                <w:szCs w:val="24"/>
                <w:lang w:eastAsia="es-ES"/>
              </w:rPr>
              <w:t xml:space="preserve"> en su calidad de GOBERNADOR DE SANTANDER.</w:t>
            </w:r>
          </w:p>
        </w:tc>
      </w:tr>
      <w:tr w:rsidR="005D3895" w:rsidRPr="005D3895" w14:paraId="6ABF7BA4" w14:textId="77777777" w:rsidTr="6E15D4FC">
        <w:tc>
          <w:tcPr>
            <w:tcW w:w="3525" w:type="dxa"/>
          </w:tcPr>
          <w:p w14:paraId="44FF24C1" w14:textId="20A04609" w:rsidR="009C677D" w:rsidRPr="005D3895" w:rsidRDefault="00B92C62" w:rsidP="21724DE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ASUNTO</w:t>
            </w:r>
            <w:r w:rsidR="009C677D" w:rsidRPr="21724D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15" w:type="dxa"/>
          </w:tcPr>
          <w:p w14:paraId="3FADEA56" w14:textId="1D70CCF1" w:rsidR="009C677D" w:rsidRPr="005C1819" w:rsidRDefault="00B92C62" w:rsidP="3DDDBDD8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REVISIÓN DE ACUERDO No. 0</w:t>
            </w:r>
            <w:r w:rsidR="007F6BCE">
              <w:rPr>
                <w:rFonts w:ascii="Arial" w:hAnsi="Arial" w:cs="Arial"/>
                <w:sz w:val="24"/>
                <w:szCs w:val="24"/>
                <w:lang w:eastAsia="es-ES"/>
              </w:rPr>
              <w:t>2</w:t>
            </w:r>
            <w:r w:rsidR="00A93E6E">
              <w:rPr>
                <w:rFonts w:ascii="Arial" w:hAnsi="Arial" w:cs="Arial"/>
                <w:sz w:val="24"/>
                <w:szCs w:val="24"/>
                <w:lang w:eastAsia="es-ES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 DEL </w:t>
            </w:r>
            <w:r w:rsidR="00A93E6E">
              <w:rPr>
                <w:rFonts w:ascii="Arial" w:hAnsi="Arial" w:cs="Arial"/>
                <w:sz w:val="24"/>
                <w:szCs w:val="24"/>
                <w:lang w:eastAsia="es-ES"/>
              </w:rPr>
              <w:t>2</w:t>
            </w:r>
            <w:r w:rsidR="007F6BCE">
              <w:rPr>
                <w:rFonts w:ascii="Arial" w:hAnsi="Arial" w:cs="Arial"/>
                <w:sz w:val="24"/>
                <w:szCs w:val="24"/>
                <w:lang w:eastAsia="es-ES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 DE</w:t>
            </w:r>
            <w:r w:rsidR="00A93E6E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="007F6BCE">
              <w:rPr>
                <w:rFonts w:ascii="Arial" w:hAnsi="Arial" w:cs="Arial"/>
                <w:sz w:val="24"/>
                <w:szCs w:val="24"/>
                <w:lang w:eastAsia="es-ES"/>
              </w:rPr>
              <w:t>NOVIEMBRE</w:t>
            </w:r>
            <w:r w:rsidR="00A93E6E">
              <w:rPr>
                <w:rFonts w:ascii="Arial" w:hAnsi="Arial" w:cs="Arial"/>
                <w:sz w:val="24"/>
                <w:szCs w:val="24"/>
                <w:lang w:eastAsia="es-ES"/>
              </w:rPr>
              <w:t xml:space="preserve"> DE 202</w:t>
            </w:r>
            <w:r w:rsidR="007F6BCE">
              <w:rPr>
                <w:rFonts w:ascii="Arial" w:hAnsi="Arial" w:cs="Arial"/>
                <w:sz w:val="24"/>
                <w:szCs w:val="24"/>
                <w:lang w:eastAsia="es-E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: </w:t>
            </w:r>
            <w:r w:rsidRPr="00B92C62">
              <w:rPr>
                <w:rFonts w:ascii="Arial" w:hAnsi="Arial" w:cs="Arial"/>
                <w:i/>
                <w:iCs/>
                <w:sz w:val="24"/>
                <w:szCs w:val="24"/>
                <w:lang w:eastAsia="es-ES"/>
              </w:rPr>
              <w:t>“</w:t>
            </w:r>
            <w:r w:rsidR="007F6BCE">
              <w:rPr>
                <w:rFonts w:ascii="Arial" w:hAnsi="Arial" w:cs="Arial"/>
                <w:i/>
                <w:iCs/>
                <w:sz w:val="24"/>
                <w:szCs w:val="24"/>
                <w:lang w:eastAsia="es-ES"/>
              </w:rPr>
              <w:t>POR MEDIO DEL CUAL SE ADICIONA UNOS INCISOS AL ARTICULO 64 DEL ACUERDO MUNICIPAL No. 020 DE 2012 MODIFICADO POR EL ACUERDO No. 031 DEL 11 DE ENERO DE 2019</w:t>
            </w:r>
            <w:r w:rsidRPr="00B92C62">
              <w:rPr>
                <w:rFonts w:ascii="Arial" w:hAnsi="Arial" w:cs="Arial"/>
                <w:i/>
                <w:iCs/>
                <w:sz w:val="24"/>
                <w:szCs w:val="24"/>
                <w:lang w:eastAsia="es-ES"/>
              </w:rPr>
              <w:t>”</w:t>
            </w:r>
            <w:r w:rsidR="005C1819">
              <w:rPr>
                <w:rFonts w:ascii="Arial" w:hAnsi="Arial" w:cs="Arial"/>
                <w:sz w:val="24"/>
                <w:szCs w:val="24"/>
                <w:lang w:eastAsia="es-ES"/>
              </w:rPr>
              <w:t>.</w:t>
            </w:r>
          </w:p>
        </w:tc>
      </w:tr>
      <w:tr w:rsidR="005D3895" w:rsidRPr="005D3895" w14:paraId="27F81C99" w14:textId="77777777" w:rsidTr="6E15D4FC">
        <w:tc>
          <w:tcPr>
            <w:tcW w:w="3525" w:type="dxa"/>
          </w:tcPr>
          <w:p w14:paraId="422F404B" w14:textId="6F2C4C29" w:rsidR="009C677D" w:rsidRPr="005D3895" w:rsidRDefault="009C677D" w:rsidP="002C730C">
            <w:pPr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21724DE7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NOTIFICACIONES ELECTRÓNICAS</w:t>
            </w:r>
            <w:r w:rsidR="00C63301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5315" w:type="dxa"/>
          </w:tcPr>
          <w:p w14:paraId="472502E8" w14:textId="0D358BCD" w:rsidR="00B92C62" w:rsidRPr="00B92C62" w:rsidRDefault="00176008" w:rsidP="322E7C8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hyperlink r:id="rId12" w:history="1">
              <w:r w:rsidR="00B92C62" w:rsidRPr="00B92C62">
                <w:rPr>
                  <w:rStyle w:val="Hipervnculo"/>
                  <w:rFonts w:ascii="Arial" w:hAnsi="Arial" w:cs="Arial"/>
                  <w:bCs/>
                  <w:sz w:val="24"/>
                  <w:szCs w:val="24"/>
                  <w:lang w:eastAsia="es-ES"/>
                </w:rPr>
                <w:t>notificaciones@santander.gov.co</w:t>
              </w:r>
            </w:hyperlink>
          </w:p>
          <w:p w14:paraId="15531866" w14:textId="1627C288" w:rsidR="00971A66" w:rsidRDefault="00176008" w:rsidP="322E7C87">
            <w:pPr>
              <w:jc w:val="both"/>
              <w:rPr>
                <w:rStyle w:val="Hipervnculo"/>
                <w:rFonts w:ascii="Arial" w:hAnsi="Arial" w:cs="Arial"/>
                <w:bCs/>
                <w:sz w:val="24"/>
                <w:szCs w:val="24"/>
                <w:lang w:eastAsia="es-ES"/>
              </w:rPr>
            </w:pPr>
            <w:hyperlink r:id="rId13" w:history="1">
              <w:r w:rsidR="00B92C62" w:rsidRPr="00B92C62">
                <w:rPr>
                  <w:rStyle w:val="Hipervnculo"/>
                  <w:rFonts w:ascii="Arial" w:hAnsi="Arial" w:cs="Arial"/>
                  <w:bCs/>
                  <w:sz w:val="24"/>
                  <w:szCs w:val="24"/>
                  <w:lang w:eastAsia="es-ES"/>
                </w:rPr>
                <w:t>interior@santander.gov.co</w:t>
              </w:r>
            </w:hyperlink>
          </w:p>
          <w:p w14:paraId="0E5E975A" w14:textId="1021B0FB" w:rsidR="007F6BCE" w:rsidRPr="00B92C62" w:rsidRDefault="00176008" w:rsidP="322E7C8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hyperlink r:id="rId14" w:history="1">
              <w:r w:rsidR="007F6BCE" w:rsidRPr="004E2CBB">
                <w:rPr>
                  <w:rStyle w:val="Hipervnculo"/>
                  <w:rFonts w:ascii="Arial" w:hAnsi="Arial" w:cs="Arial"/>
                  <w:bCs/>
                  <w:sz w:val="24"/>
                  <w:szCs w:val="24"/>
                  <w:lang w:eastAsia="es-ES"/>
                </w:rPr>
                <w:t>contactenos@malaga-santander.gov.co</w:t>
              </w:r>
            </w:hyperlink>
            <w:r w:rsidR="007F6BCE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 xml:space="preserve"> </w:t>
            </w:r>
          </w:p>
          <w:p w14:paraId="742442D4" w14:textId="77777777" w:rsidR="007F6BCE" w:rsidRDefault="00176008" w:rsidP="322E7C87">
            <w:pPr>
              <w:jc w:val="both"/>
            </w:pPr>
            <w:hyperlink r:id="rId15" w:history="1">
              <w:r w:rsidR="007F6BCE" w:rsidRPr="007F6BCE">
                <w:rPr>
                  <w:rStyle w:val="Hipervnculo"/>
                  <w:rFonts w:ascii="Arial" w:hAnsi="Arial" w:cs="Arial"/>
                  <w:sz w:val="24"/>
                  <w:szCs w:val="24"/>
                </w:rPr>
                <w:t>notificacionesjudiciales@malaga-santander.gov.co</w:t>
              </w:r>
            </w:hyperlink>
            <w:r w:rsidR="007F6BCE" w:rsidRPr="007F6B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842921" w14:textId="77777777" w:rsidR="007F6BCE" w:rsidRPr="007F6BCE" w:rsidRDefault="00176008" w:rsidP="322E7C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7F6BCE" w:rsidRPr="007F6BCE">
                <w:rPr>
                  <w:rStyle w:val="Hipervnculo"/>
                  <w:rFonts w:ascii="Arial" w:hAnsi="Arial" w:cs="Arial"/>
                  <w:sz w:val="24"/>
                  <w:szCs w:val="24"/>
                </w:rPr>
                <w:t>contactenos@personeriademalaga.gov.co</w:t>
              </w:r>
            </w:hyperlink>
            <w:r w:rsidR="007F6BCE" w:rsidRPr="007F6B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BC8C1F" w14:textId="2228F2E0" w:rsidR="00B92C62" w:rsidRPr="007F6BCE" w:rsidRDefault="00176008" w:rsidP="322E7C87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hyperlink r:id="rId17" w:history="1">
              <w:r w:rsidR="007F6BCE" w:rsidRPr="007F6BCE">
                <w:rPr>
                  <w:rStyle w:val="Hipervnculo"/>
                  <w:rFonts w:ascii="Arial" w:hAnsi="Arial" w:cs="Arial"/>
                  <w:sz w:val="24"/>
                  <w:szCs w:val="24"/>
                </w:rPr>
                <w:t>presidencia@concejodemalaga.gov.co</w:t>
              </w:r>
            </w:hyperlink>
            <w:r w:rsidR="007F6BCE" w:rsidRPr="007F6B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2334B" w:rsidRPr="005D3895" w14:paraId="29B2CCDC" w14:textId="77777777" w:rsidTr="6E15D4FC">
        <w:tc>
          <w:tcPr>
            <w:tcW w:w="3525" w:type="dxa"/>
          </w:tcPr>
          <w:p w14:paraId="214B4B07" w14:textId="66DAB6DA" w:rsidR="0072334B" w:rsidRPr="21724DE7" w:rsidRDefault="0072334B" w:rsidP="002C730C">
            <w:pPr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AUTO </w:t>
            </w:r>
            <w:r w:rsidR="006C58F0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INTERLOCUTORIO</w:t>
            </w:r>
            <w:r w:rsidR="000F31AA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5315" w:type="dxa"/>
          </w:tcPr>
          <w:p w14:paraId="608A0370" w14:textId="7C658167" w:rsidR="0072334B" w:rsidRPr="0072334B" w:rsidRDefault="001655BF" w:rsidP="008A42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093</w:t>
            </w:r>
          </w:p>
        </w:tc>
      </w:tr>
      <w:tr w:rsidR="005D3895" w:rsidRPr="005D3895" w14:paraId="12FD2DAC" w14:textId="77777777" w:rsidTr="6E15D4FC">
        <w:tc>
          <w:tcPr>
            <w:tcW w:w="3525" w:type="dxa"/>
          </w:tcPr>
          <w:p w14:paraId="43E8E2DD" w14:textId="1172B38A" w:rsidR="009C677D" w:rsidRPr="005D3895" w:rsidRDefault="009C677D" w:rsidP="002C730C">
            <w:pPr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21724DE7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MAGISTRADA PONENTE</w:t>
            </w:r>
            <w:r w:rsidR="00C63301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5315" w:type="dxa"/>
          </w:tcPr>
          <w:p w14:paraId="58E559D3" w14:textId="77777777" w:rsidR="009C677D" w:rsidRPr="00677D86" w:rsidRDefault="009C677D" w:rsidP="002C730C">
            <w:pPr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 w:rsidRPr="00677D86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CLAUDIA PATRICIA PEÑUELA ARCE</w:t>
            </w:r>
          </w:p>
        </w:tc>
      </w:tr>
    </w:tbl>
    <w:p w14:paraId="5A39BBE3" w14:textId="77777777" w:rsidR="009C677D" w:rsidRPr="005D3895" w:rsidRDefault="009C677D" w:rsidP="009C677D">
      <w:pPr>
        <w:spacing w:after="0" w:line="240" w:lineRule="auto"/>
        <w:ind w:left="2552" w:hanging="1844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5D3895">
        <w:rPr>
          <w:rFonts w:ascii="Arial" w:hAnsi="Arial" w:cs="Arial"/>
          <w:b/>
          <w:bCs/>
          <w:sz w:val="24"/>
          <w:szCs w:val="24"/>
          <w:lang w:eastAsia="es-ES"/>
        </w:rPr>
        <w:tab/>
      </w:r>
    </w:p>
    <w:p w14:paraId="7126BBB7" w14:textId="1913BE16" w:rsidR="00A143CA" w:rsidRDefault="00A143CA" w:rsidP="6E15D4FC">
      <w:pPr>
        <w:spacing w:after="0"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6E15D4FC">
        <w:rPr>
          <w:rFonts w:ascii="Arial" w:hAnsi="Arial" w:cs="Arial"/>
          <w:sz w:val="24"/>
          <w:szCs w:val="24"/>
        </w:rPr>
        <w:t>Por reunir los requisitos previstos en el artículo 162 de</w:t>
      </w:r>
      <w:r w:rsidR="007F6BCE" w:rsidRPr="6E15D4FC">
        <w:rPr>
          <w:rFonts w:ascii="Arial" w:hAnsi="Arial" w:cs="Arial"/>
          <w:sz w:val="24"/>
          <w:szCs w:val="24"/>
        </w:rPr>
        <w:t xml:space="preserve"> la Ley 1437 de 2017</w:t>
      </w:r>
      <w:r w:rsidRPr="6E15D4FC">
        <w:rPr>
          <w:rFonts w:ascii="Arial" w:hAnsi="Arial" w:cs="Arial"/>
          <w:sz w:val="24"/>
          <w:szCs w:val="24"/>
        </w:rPr>
        <w:t>, aplicable por remisión expresa del artículo 120 del Decreto 1333 de 1986,</w:t>
      </w:r>
      <w:r w:rsidRPr="6E15D4FC">
        <w:rPr>
          <w:rFonts w:ascii="Arial" w:hAnsi="Arial" w:cs="Arial"/>
          <w:b/>
          <w:bCs/>
          <w:sz w:val="24"/>
          <w:szCs w:val="24"/>
        </w:rPr>
        <w:t xml:space="preserve"> </w:t>
      </w:r>
      <w:r w:rsidR="6E15D4FC" w:rsidRPr="6E15D4FC">
        <w:rPr>
          <w:rFonts w:ascii="Arial" w:eastAsia="Arial" w:hAnsi="Arial" w:cs="Arial"/>
          <w:color w:val="000000" w:themeColor="text1"/>
          <w:sz w:val="24"/>
          <w:szCs w:val="24"/>
        </w:rPr>
        <w:t>la solicitud de revisión del acuerdo de la referencia, la Sala Unitaria,</w:t>
      </w:r>
    </w:p>
    <w:p w14:paraId="4B53FC30" w14:textId="6FFE9926" w:rsidR="0066626D" w:rsidRDefault="0066626D" w:rsidP="008A194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5462D3C" w14:textId="608A5A63" w:rsidR="0066626D" w:rsidRDefault="0066626D" w:rsidP="0066626D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6626D">
        <w:rPr>
          <w:rFonts w:ascii="Arial" w:hAnsi="Arial" w:cs="Arial"/>
          <w:b/>
          <w:bCs/>
          <w:sz w:val="24"/>
          <w:szCs w:val="24"/>
        </w:rPr>
        <w:t>RESUELVE:</w:t>
      </w:r>
    </w:p>
    <w:p w14:paraId="36BA737D" w14:textId="29ED4EFD" w:rsidR="0066626D" w:rsidRDefault="0066626D" w:rsidP="0066626D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2E194BE" w14:textId="70764976" w:rsidR="008002AA" w:rsidRDefault="0066626D" w:rsidP="00CE4DA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6E15D4FC">
        <w:rPr>
          <w:rFonts w:ascii="Arial" w:hAnsi="Arial" w:cs="Arial"/>
          <w:b/>
          <w:bCs/>
          <w:sz w:val="24"/>
          <w:szCs w:val="24"/>
        </w:rPr>
        <w:t xml:space="preserve">PRIMERO: ADMITIR </w:t>
      </w:r>
      <w:r w:rsidR="10F394F6" w:rsidRPr="6E15D4FC">
        <w:rPr>
          <w:rFonts w:ascii="Arial" w:hAnsi="Arial" w:cs="Arial"/>
          <w:sz w:val="24"/>
          <w:szCs w:val="24"/>
        </w:rPr>
        <w:t>en</w:t>
      </w:r>
      <w:r w:rsidR="00A143CA" w:rsidRPr="6E15D4FC">
        <w:rPr>
          <w:rFonts w:ascii="Arial" w:hAnsi="Arial" w:cs="Arial"/>
          <w:sz w:val="24"/>
          <w:szCs w:val="24"/>
        </w:rPr>
        <w:t xml:space="preserve"> </w:t>
      </w:r>
      <w:r w:rsidR="00A143CA" w:rsidRPr="6E15D4FC">
        <w:rPr>
          <w:rFonts w:ascii="Arial" w:hAnsi="Arial" w:cs="Arial"/>
          <w:b/>
          <w:bCs/>
          <w:sz w:val="24"/>
          <w:szCs w:val="24"/>
        </w:rPr>
        <w:t>ÚNICA INSTANCIA</w:t>
      </w:r>
      <w:r w:rsidR="00A143CA" w:rsidRPr="6E15D4FC">
        <w:rPr>
          <w:rFonts w:ascii="Arial" w:hAnsi="Arial" w:cs="Arial"/>
          <w:sz w:val="24"/>
          <w:szCs w:val="24"/>
        </w:rPr>
        <w:t xml:space="preserve">, la revisión de acuerdo promovida por el señor </w:t>
      </w:r>
      <w:r w:rsidR="00A143CA" w:rsidRPr="6E15D4FC">
        <w:rPr>
          <w:rFonts w:ascii="Arial" w:hAnsi="Arial" w:cs="Arial"/>
          <w:b/>
          <w:bCs/>
          <w:sz w:val="24"/>
          <w:szCs w:val="24"/>
          <w:lang w:eastAsia="es-ES"/>
        </w:rPr>
        <w:t>NERTHINK MAURICIO AGUILAR HURTADO</w:t>
      </w:r>
      <w:r w:rsidR="00A143CA" w:rsidRPr="6E15D4FC">
        <w:rPr>
          <w:rFonts w:ascii="Arial" w:hAnsi="Arial" w:cs="Arial"/>
          <w:sz w:val="24"/>
          <w:szCs w:val="24"/>
          <w:lang w:eastAsia="es-ES"/>
        </w:rPr>
        <w:t xml:space="preserve"> en su calidad de </w:t>
      </w:r>
      <w:r w:rsidR="00A143CA" w:rsidRPr="6E15D4FC">
        <w:rPr>
          <w:rFonts w:ascii="Arial" w:hAnsi="Arial" w:cs="Arial"/>
          <w:b/>
          <w:bCs/>
          <w:sz w:val="24"/>
          <w:szCs w:val="24"/>
          <w:lang w:eastAsia="es-ES"/>
        </w:rPr>
        <w:lastRenderedPageBreak/>
        <w:t>GOBERNADOR DEL DEPARTAMENTO SANTANDER</w:t>
      </w:r>
      <w:r w:rsidR="00A143CA" w:rsidRPr="6E15D4FC">
        <w:rPr>
          <w:rFonts w:ascii="Arial" w:hAnsi="Arial" w:cs="Arial"/>
          <w:sz w:val="24"/>
          <w:szCs w:val="24"/>
          <w:lang w:eastAsia="es-ES"/>
        </w:rPr>
        <w:t>, con relación a la validez del</w:t>
      </w:r>
      <w:r w:rsidR="008002AA" w:rsidRPr="6E15D4FC">
        <w:rPr>
          <w:rFonts w:ascii="Arial" w:hAnsi="Arial" w:cs="Arial"/>
          <w:sz w:val="24"/>
          <w:szCs w:val="24"/>
          <w:lang w:eastAsia="es-ES"/>
        </w:rPr>
        <w:t xml:space="preserve"> </w:t>
      </w:r>
      <w:r w:rsidR="007F6BCE" w:rsidRPr="6E15D4FC">
        <w:rPr>
          <w:rFonts w:ascii="Arial" w:hAnsi="Arial" w:cs="Arial"/>
          <w:sz w:val="24"/>
          <w:szCs w:val="24"/>
          <w:lang w:eastAsia="es-ES"/>
        </w:rPr>
        <w:t>artículo 1º numeral 4º del Acuerdo No. 027 del 29 de noviembre de 2021</w:t>
      </w:r>
      <w:r w:rsidR="008002AA" w:rsidRPr="6E15D4FC">
        <w:rPr>
          <w:rFonts w:ascii="Arial" w:hAnsi="Arial" w:cs="Arial"/>
          <w:sz w:val="24"/>
          <w:szCs w:val="24"/>
          <w:lang w:eastAsia="es-ES"/>
        </w:rPr>
        <w:t xml:space="preserve">, que fijó, </w:t>
      </w:r>
      <w:r w:rsidR="00A97CC7" w:rsidRPr="6E15D4FC">
        <w:rPr>
          <w:rFonts w:ascii="Arial" w:hAnsi="Arial" w:cs="Arial"/>
          <w:sz w:val="24"/>
          <w:szCs w:val="24"/>
          <w:lang w:eastAsia="es-ES"/>
        </w:rPr>
        <w:t xml:space="preserve">una tarifa del 10x1000 para las actividades industriales en el municipio de Málaga, en contraposición al límite establecido en el artículo 33 de la Ley 14 de 1983. </w:t>
      </w:r>
    </w:p>
    <w:p w14:paraId="5E5B4B29" w14:textId="6F5F4539" w:rsidR="005C1819" w:rsidRDefault="005C1819" w:rsidP="00CE4DA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14:paraId="34EF9A0A" w14:textId="40F716CB" w:rsidR="005C1819" w:rsidRDefault="005C1819" w:rsidP="00CE4DA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6E15D4FC">
        <w:rPr>
          <w:rFonts w:ascii="Arial" w:hAnsi="Arial" w:cs="Arial"/>
          <w:b/>
          <w:bCs/>
          <w:sz w:val="24"/>
          <w:szCs w:val="24"/>
          <w:lang w:eastAsia="es-ES"/>
        </w:rPr>
        <w:t>SEGUNDO: FIJAR</w:t>
      </w:r>
      <w:r w:rsidRPr="6E15D4FC">
        <w:rPr>
          <w:rFonts w:ascii="Arial" w:hAnsi="Arial" w:cs="Arial"/>
          <w:sz w:val="24"/>
          <w:szCs w:val="24"/>
          <w:lang w:eastAsia="es-ES"/>
        </w:rPr>
        <w:t xml:space="preserve"> en lista por el término de </w:t>
      </w:r>
      <w:r w:rsidRPr="6E15D4FC">
        <w:rPr>
          <w:rFonts w:ascii="Arial" w:hAnsi="Arial" w:cs="Arial"/>
          <w:b/>
          <w:bCs/>
          <w:sz w:val="24"/>
          <w:szCs w:val="24"/>
          <w:lang w:eastAsia="es-ES"/>
        </w:rPr>
        <w:t>DIEZ (10) DÍAS</w:t>
      </w:r>
      <w:r w:rsidRPr="6E15D4FC">
        <w:rPr>
          <w:rFonts w:ascii="Arial" w:hAnsi="Arial" w:cs="Arial"/>
          <w:sz w:val="24"/>
          <w:szCs w:val="24"/>
          <w:lang w:eastAsia="es-ES"/>
        </w:rPr>
        <w:t xml:space="preserve">, la presente providencia y en la página web del Tribunal Administrativo de Santander, durante los cuales la Representante del Ministerio Público, y cualquier otra persona podrán intervenir para defender o impugnar la constitucionalidad o legalidad del acuerdo y solicitar la práctica de pruebas; conforme lo previsto en el numeral 1º del articulo 121 del Decreto 1333 de 1986. </w:t>
      </w:r>
    </w:p>
    <w:p w14:paraId="00A283CD" w14:textId="75A6EDF7" w:rsidR="005C1819" w:rsidRDefault="005C1819" w:rsidP="00CE4DA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14:paraId="2535041A" w14:textId="6007E3A4" w:rsidR="005C1819" w:rsidRDefault="005C1819" w:rsidP="004960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5C1819">
        <w:rPr>
          <w:rFonts w:ascii="Arial" w:hAnsi="Arial" w:cs="Arial"/>
          <w:b/>
          <w:bCs/>
          <w:sz w:val="24"/>
          <w:szCs w:val="24"/>
          <w:lang w:eastAsia="es-ES"/>
        </w:rPr>
        <w:t>TERCERO</w:t>
      </w:r>
      <w:r>
        <w:rPr>
          <w:rFonts w:ascii="Arial" w:hAnsi="Arial" w:cs="Arial"/>
          <w:b/>
          <w:bCs/>
          <w:sz w:val="24"/>
          <w:szCs w:val="24"/>
          <w:lang w:eastAsia="es-ES"/>
        </w:rPr>
        <w:t xml:space="preserve">: </w:t>
      </w:r>
      <w:r>
        <w:rPr>
          <w:rFonts w:ascii="Arial" w:hAnsi="Arial" w:cs="Arial"/>
          <w:sz w:val="24"/>
          <w:szCs w:val="24"/>
          <w:lang w:eastAsia="es-ES"/>
        </w:rPr>
        <w:t xml:space="preserve">Vencido el término de fijación en lista, reingrese al Despacho para decidir acerca del decreto probatorio, dejando a salvo que, de no existir solicitud </w:t>
      </w:r>
      <w:r w:rsidR="00A333B1">
        <w:rPr>
          <w:rFonts w:ascii="Arial" w:hAnsi="Arial" w:cs="Arial"/>
          <w:sz w:val="24"/>
          <w:szCs w:val="24"/>
          <w:lang w:eastAsia="es-ES"/>
        </w:rPr>
        <w:t>de pruebas</w:t>
      </w:r>
      <w:r>
        <w:rPr>
          <w:rFonts w:ascii="Arial" w:hAnsi="Arial" w:cs="Arial"/>
          <w:sz w:val="24"/>
          <w:szCs w:val="24"/>
          <w:lang w:eastAsia="es-ES"/>
        </w:rPr>
        <w:t xml:space="preserve">, se impongan los efectos del numeral 3º del articulo 121 del Decreto 1333 de 1986, esto es, </w:t>
      </w:r>
      <w:r w:rsidR="00A333B1">
        <w:rPr>
          <w:rFonts w:ascii="Arial" w:hAnsi="Arial" w:cs="Arial"/>
          <w:sz w:val="24"/>
          <w:szCs w:val="24"/>
          <w:lang w:eastAsia="es-ES"/>
        </w:rPr>
        <w:t xml:space="preserve">ingrese para dictar sentencia, sin necesidad de auto previo que así lo disponga. </w:t>
      </w:r>
    </w:p>
    <w:p w14:paraId="29B4F7AD" w14:textId="77777777" w:rsidR="00A333B1" w:rsidRPr="005C1819" w:rsidRDefault="00A333B1" w:rsidP="004960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14:paraId="2DAAD86D" w14:textId="15D9CFDC" w:rsidR="004960AF" w:rsidRPr="004960AF" w:rsidRDefault="00A333B1" w:rsidP="004960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CUARTO</w:t>
      </w:r>
      <w:r w:rsidR="004960AF" w:rsidRPr="004960AF">
        <w:rPr>
          <w:rFonts w:ascii="Arial" w:hAnsi="Arial" w:cs="Arial"/>
          <w:b/>
          <w:bCs/>
          <w:sz w:val="24"/>
          <w:szCs w:val="24"/>
        </w:rPr>
        <w:t>:</w:t>
      </w:r>
      <w:r w:rsidR="004960AF" w:rsidRPr="004960AF">
        <w:rPr>
          <w:rFonts w:ascii="Arial" w:hAnsi="Arial" w:cs="Arial"/>
          <w:sz w:val="24"/>
          <w:szCs w:val="24"/>
        </w:rPr>
        <w:t xml:space="preserve"> Con el fin de mantener la integridad y unicidad del expediente, así como garantizar la seguridad del acceso a la administración de justicia y la tutela judicial efectiva, el Despacho informa a los sujetos procesales los correos, canales y,</w:t>
      </w:r>
      <w:r w:rsidR="004960AF">
        <w:rPr>
          <w:rFonts w:ascii="Arial" w:hAnsi="Arial" w:cs="Arial"/>
          <w:sz w:val="24"/>
          <w:szCs w:val="24"/>
        </w:rPr>
        <w:t xml:space="preserve"> </w:t>
      </w:r>
      <w:r w:rsidR="004960AF" w:rsidRPr="004960AF">
        <w:rPr>
          <w:rFonts w:ascii="Arial" w:hAnsi="Arial" w:cs="Arial"/>
          <w:sz w:val="24"/>
          <w:szCs w:val="24"/>
        </w:rPr>
        <w:t xml:space="preserve">herramientas institucionales que serán utilizadas para sus actuaciones judiciales: </w:t>
      </w:r>
    </w:p>
    <w:p w14:paraId="0E3D9E73" w14:textId="5DFFFEC6" w:rsidR="004960AF" w:rsidRDefault="004960AF" w:rsidP="004960A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16ABD0" w14:textId="5684E3C4" w:rsidR="004960AF" w:rsidRPr="004960AF" w:rsidRDefault="004960AF" w:rsidP="004960A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6E15D4FC">
        <w:rPr>
          <w:rFonts w:ascii="Arial" w:hAnsi="Arial" w:cs="Arial"/>
          <w:b/>
          <w:bCs/>
          <w:sz w:val="24"/>
          <w:szCs w:val="24"/>
        </w:rPr>
        <w:t>AUDIENCIA VIRTUALES:</w:t>
      </w:r>
      <w:r w:rsidRPr="6E15D4FC">
        <w:rPr>
          <w:rFonts w:ascii="Arial" w:hAnsi="Arial" w:cs="Arial"/>
          <w:sz w:val="24"/>
          <w:szCs w:val="24"/>
        </w:rPr>
        <w:t xml:space="preserve"> </w:t>
      </w:r>
      <w:r w:rsidRPr="001655BF">
        <w:rPr>
          <w:rFonts w:ascii="Arial" w:hAnsi="Arial" w:cs="Arial"/>
          <w:color w:val="000000" w:themeColor="text1"/>
          <w:sz w:val="24"/>
          <w:szCs w:val="24"/>
        </w:rPr>
        <w:t xml:space="preserve">Plataforma LIFESIZE </w:t>
      </w:r>
      <w:r w:rsidRPr="6E15D4FC">
        <w:rPr>
          <w:rFonts w:ascii="Arial" w:hAnsi="Arial" w:cs="Arial"/>
          <w:sz w:val="24"/>
          <w:szCs w:val="24"/>
        </w:rPr>
        <w:t>y soporte a través de la línea telefónica y/o WhatsApp 322</w:t>
      </w:r>
      <w:r w:rsidR="00441F00" w:rsidRPr="6E15D4FC">
        <w:rPr>
          <w:rFonts w:ascii="Arial" w:hAnsi="Arial" w:cs="Arial"/>
          <w:sz w:val="24"/>
          <w:szCs w:val="24"/>
        </w:rPr>
        <w:t>-</w:t>
      </w:r>
      <w:r w:rsidRPr="6E15D4FC">
        <w:rPr>
          <w:rFonts w:ascii="Arial" w:hAnsi="Arial" w:cs="Arial"/>
          <w:sz w:val="24"/>
          <w:szCs w:val="24"/>
        </w:rPr>
        <w:t xml:space="preserve">6538568.    </w:t>
      </w:r>
    </w:p>
    <w:p w14:paraId="0FCA3125" w14:textId="77777777" w:rsidR="004960AF" w:rsidRPr="004960AF" w:rsidRDefault="004960AF" w:rsidP="004960AF">
      <w:pPr>
        <w:spacing w:after="0" w:line="36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</w:p>
    <w:p w14:paraId="5ACBFF1A" w14:textId="47075E62" w:rsidR="004960AF" w:rsidRDefault="004960AF" w:rsidP="00441F00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60AF">
        <w:rPr>
          <w:rFonts w:ascii="Arial" w:hAnsi="Arial" w:cs="Arial"/>
          <w:b/>
          <w:bCs/>
          <w:sz w:val="24"/>
          <w:szCs w:val="24"/>
        </w:rPr>
        <w:t>RECEPCIÓN DE MEMORIALES:</w:t>
      </w:r>
      <w:r w:rsidRPr="004960AF">
        <w:rPr>
          <w:rFonts w:ascii="Arial" w:hAnsi="Arial" w:cs="Arial"/>
          <w:sz w:val="24"/>
          <w:szCs w:val="24"/>
        </w:rPr>
        <w:t xml:space="preserve">  </w:t>
      </w:r>
      <w:r>
        <w:rPr>
          <w:rFonts w:ascii="Arial" w:hAnsi="Arial" w:cs="Arial"/>
          <w:sz w:val="24"/>
          <w:szCs w:val="24"/>
        </w:rPr>
        <w:t>S</w:t>
      </w:r>
      <w:r w:rsidRPr="004960AF">
        <w:rPr>
          <w:rFonts w:ascii="Arial" w:hAnsi="Arial" w:cs="Arial"/>
          <w:sz w:val="24"/>
          <w:szCs w:val="24"/>
        </w:rPr>
        <w:t>e dirigirán al correo electrónico</w:t>
      </w:r>
      <w:r>
        <w:rPr>
          <w:rFonts w:ascii="Arial" w:hAnsi="Arial" w:cs="Arial"/>
          <w:sz w:val="24"/>
          <w:szCs w:val="24"/>
        </w:rPr>
        <w:t xml:space="preserve"> institucional</w:t>
      </w:r>
      <w:r w:rsidRPr="004960AF">
        <w:rPr>
          <w:rFonts w:ascii="Arial" w:hAnsi="Arial" w:cs="Arial"/>
          <w:sz w:val="24"/>
          <w:szCs w:val="24"/>
        </w:rPr>
        <w:t xml:space="preserve"> de la </w:t>
      </w:r>
      <w:r w:rsidRPr="008002AA">
        <w:rPr>
          <w:rFonts w:ascii="Arial" w:hAnsi="Arial" w:cs="Arial"/>
          <w:sz w:val="24"/>
          <w:szCs w:val="24"/>
        </w:rPr>
        <w:t>Secretaría del Tribunal Administrativo de Santander:</w:t>
      </w:r>
      <w:r w:rsidRPr="004960AF">
        <w:t xml:space="preserve"> </w:t>
      </w:r>
      <w:hyperlink r:id="rId18" w:history="1">
        <w:r w:rsidR="00441F00" w:rsidRPr="002B0DA7">
          <w:rPr>
            <w:rStyle w:val="Hipervnculo"/>
            <w:rFonts w:ascii="Arial" w:hAnsi="Arial" w:cs="Arial"/>
            <w:sz w:val="24"/>
            <w:szCs w:val="24"/>
          </w:rPr>
          <w:t>ventanillatriadmsan@cendoj.ramajudicial.gov.co</w:t>
        </w:r>
      </w:hyperlink>
      <w:r w:rsidRPr="00441F00">
        <w:rPr>
          <w:rFonts w:ascii="Arial" w:hAnsi="Arial" w:cs="Arial"/>
          <w:sz w:val="24"/>
          <w:szCs w:val="24"/>
        </w:rPr>
        <w:t>.</w:t>
      </w:r>
    </w:p>
    <w:p w14:paraId="5F067E28" w14:textId="77777777" w:rsidR="004960AF" w:rsidRPr="004960AF" w:rsidRDefault="004960AF" w:rsidP="00441F0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1ECA83" w14:textId="64908D71" w:rsidR="33FEB1F8" w:rsidRDefault="004960AF" w:rsidP="33FEB1F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6E15D4FC">
        <w:rPr>
          <w:rFonts w:ascii="Arial" w:hAnsi="Arial" w:cs="Arial"/>
          <w:b/>
          <w:bCs/>
          <w:sz w:val="24"/>
          <w:szCs w:val="24"/>
        </w:rPr>
        <w:t>CANAL DIGITAL PARA CONSULTA DE EXPEDIENTES:</w:t>
      </w:r>
      <w:r w:rsidRPr="6E15D4FC">
        <w:rPr>
          <w:rFonts w:ascii="Arial" w:hAnsi="Arial" w:cs="Arial"/>
          <w:sz w:val="24"/>
          <w:szCs w:val="24"/>
        </w:rPr>
        <w:t xml:space="preserve"> </w:t>
      </w:r>
      <w:r w:rsidRPr="001655BF">
        <w:rPr>
          <w:rFonts w:ascii="Arial" w:hAnsi="Arial" w:cs="Arial"/>
          <w:color w:val="000000" w:themeColor="text1"/>
          <w:sz w:val="24"/>
          <w:szCs w:val="24"/>
        </w:rPr>
        <w:t>SAMAI y/o solicitando información a través de mensaje de texto a la línea telefónica 322</w:t>
      </w:r>
      <w:r w:rsidR="00441F00" w:rsidRPr="001655BF">
        <w:rPr>
          <w:rFonts w:ascii="Arial" w:hAnsi="Arial" w:cs="Arial"/>
          <w:color w:val="000000" w:themeColor="text1"/>
          <w:sz w:val="24"/>
          <w:szCs w:val="24"/>
        </w:rPr>
        <w:t>-</w:t>
      </w:r>
      <w:r w:rsidRPr="001655BF">
        <w:rPr>
          <w:rFonts w:ascii="Arial" w:hAnsi="Arial" w:cs="Arial"/>
          <w:color w:val="000000" w:themeColor="text1"/>
          <w:sz w:val="24"/>
          <w:szCs w:val="24"/>
        </w:rPr>
        <w:t>6538568.  </w:t>
      </w:r>
    </w:p>
    <w:p w14:paraId="44F894B5" w14:textId="77777777" w:rsidR="00A97CC7" w:rsidRPr="00A97CC7" w:rsidRDefault="00A97CC7" w:rsidP="00A97C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B8148C" w14:textId="73B51DE8" w:rsidR="00AC5D5D" w:rsidRDefault="00A333B1" w:rsidP="000D018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QUINTO</w:t>
      </w:r>
      <w:r w:rsidR="00752AAB" w:rsidRPr="00AC5D5D">
        <w:rPr>
          <w:rFonts w:ascii="Arial" w:hAnsi="Arial" w:cs="Arial"/>
          <w:b/>
          <w:bCs/>
          <w:sz w:val="24"/>
          <w:szCs w:val="24"/>
        </w:rPr>
        <w:t>:</w:t>
      </w:r>
      <w:r w:rsidR="00752AAB" w:rsidRPr="00752AAB">
        <w:rPr>
          <w:rFonts w:ascii="Arial" w:hAnsi="Arial" w:cs="Arial"/>
          <w:sz w:val="24"/>
          <w:szCs w:val="24"/>
        </w:rPr>
        <w:t xml:space="preserve"> </w:t>
      </w:r>
      <w:r w:rsidR="00AC5D5D" w:rsidRPr="00752AAB">
        <w:rPr>
          <w:rFonts w:ascii="Arial" w:hAnsi="Arial" w:cs="Arial"/>
          <w:sz w:val="24"/>
          <w:szCs w:val="24"/>
        </w:rPr>
        <w:t>Por intermedio de</w:t>
      </w:r>
      <w:r w:rsidR="00752AAB" w:rsidRPr="00752AAB">
        <w:rPr>
          <w:rFonts w:ascii="Arial" w:hAnsi="Arial" w:cs="Arial"/>
          <w:sz w:val="24"/>
          <w:szCs w:val="24"/>
        </w:rPr>
        <w:t xml:space="preserve">l </w:t>
      </w:r>
      <w:r w:rsidR="00752AAB" w:rsidRPr="00A333B1">
        <w:rPr>
          <w:rFonts w:ascii="Arial" w:hAnsi="Arial" w:cs="Arial"/>
          <w:sz w:val="24"/>
          <w:szCs w:val="24"/>
        </w:rPr>
        <w:t>Auxiliar Judicial</w:t>
      </w:r>
      <w:r w:rsidR="00752AAB" w:rsidRPr="00752AAB">
        <w:rPr>
          <w:rFonts w:ascii="Arial" w:hAnsi="Arial" w:cs="Arial"/>
          <w:sz w:val="24"/>
          <w:szCs w:val="24"/>
        </w:rPr>
        <w:t xml:space="preserve"> del Despacho, </w:t>
      </w:r>
      <w:r w:rsidR="00AC5D5D">
        <w:rPr>
          <w:rFonts w:ascii="Arial" w:hAnsi="Arial" w:cs="Arial"/>
          <w:sz w:val="24"/>
          <w:szCs w:val="24"/>
        </w:rPr>
        <w:t>efectúense</w:t>
      </w:r>
      <w:r w:rsidR="00752AAB" w:rsidRPr="00752AAB">
        <w:rPr>
          <w:rFonts w:ascii="Arial" w:hAnsi="Arial" w:cs="Arial"/>
          <w:sz w:val="24"/>
          <w:szCs w:val="24"/>
        </w:rPr>
        <w:t xml:space="preserve"> las anotaciones</w:t>
      </w:r>
      <w:r w:rsidR="00AC5D5D">
        <w:rPr>
          <w:rFonts w:ascii="Arial" w:hAnsi="Arial" w:cs="Arial"/>
          <w:sz w:val="24"/>
          <w:szCs w:val="24"/>
        </w:rPr>
        <w:t xml:space="preserve"> de rigor</w:t>
      </w:r>
      <w:r w:rsidR="00752AAB" w:rsidRPr="00752AAB">
        <w:rPr>
          <w:rFonts w:ascii="Arial" w:hAnsi="Arial" w:cs="Arial"/>
          <w:sz w:val="24"/>
          <w:szCs w:val="24"/>
        </w:rPr>
        <w:t xml:space="preserve"> en el </w:t>
      </w:r>
      <w:r w:rsidR="00A97CC7">
        <w:rPr>
          <w:rFonts w:ascii="Arial" w:hAnsi="Arial" w:cs="Arial"/>
          <w:sz w:val="24"/>
          <w:szCs w:val="24"/>
        </w:rPr>
        <w:t>Sistema de Gestión Judicial SAMAI.</w:t>
      </w:r>
      <w:r w:rsidR="00A97CC7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C20F27D" w14:textId="77777777" w:rsidR="00A97CC7" w:rsidRDefault="00A97CC7" w:rsidP="000D0187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FBB84E1" w14:textId="039EB6A5" w:rsidR="00AC5D5D" w:rsidRPr="008C66F2" w:rsidRDefault="00752AAB" w:rsidP="00A97CC7">
      <w:p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C5D5D">
        <w:rPr>
          <w:rFonts w:ascii="Arial" w:hAnsi="Arial" w:cs="Arial"/>
          <w:b/>
          <w:bCs/>
          <w:sz w:val="24"/>
          <w:szCs w:val="24"/>
        </w:rPr>
        <w:lastRenderedPageBreak/>
        <w:t>NOTIFÍQUESE Y CÚMPLASE.</w:t>
      </w:r>
    </w:p>
    <w:sectPr w:rsidR="00AC5D5D" w:rsidRPr="008C66F2" w:rsidSect="005D3895">
      <w:headerReference w:type="default" r:id="rId19"/>
      <w:headerReference w:type="first" r:id="rId20"/>
      <w:footerReference w:type="first" r:id="rId21"/>
      <w:pgSz w:w="12240" w:h="20160" w:code="5"/>
      <w:pgMar w:top="1701" w:right="1701" w:bottom="1701" w:left="1701" w:header="227" w:footer="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4205" w14:textId="77777777" w:rsidR="00176008" w:rsidRDefault="00176008" w:rsidP="00E962CF">
      <w:pPr>
        <w:spacing w:after="0" w:line="240" w:lineRule="auto"/>
      </w:pPr>
      <w:r>
        <w:separator/>
      </w:r>
    </w:p>
  </w:endnote>
  <w:endnote w:type="continuationSeparator" w:id="0">
    <w:p w14:paraId="2AA07D80" w14:textId="77777777" w:rsidR="00176008" w:rsidRDefault="00176008" w:rsidP="00E9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E679DB7" w:rsidR="00792B4D" w:rsidRDefault="00174639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B54E23" wp14:editId="44FEC2E1">
              <wp:simplePos x="0" y="0"/>
              <wp:positionH relativeFrom="margin">
                <wp:align>center</wp:align>
              </wp:positionH>
              <wp:positionV relativeFrom="paragraph">
                <wp:posOffset>167640</wp:posOffset>
              </wp:positionV>
              <wp:extent cx="4694555" cy="541020"/>
              <wp:effectExtent l="0" t="0" r="1079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4555" cy="5410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7D97E" w14:textId="77777777" w:rsidR="00792B4D" w:rsidRPr="003D55ED" w:rsidRDefault="004D24DE" w:rsidP="00792B4D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3D55ED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Rama Judicial del Poder Publico</w:t>
                          </w:r>
                        </w:p>
                        <w:p w14:paraId="4EDD1E26" w14:textId="77777777" w:rsidR="00792B4D" w:rsidRPr="003D55ED" w:rsidRDefault="004D24DE" w:rsidP="00792B4D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3D55ED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Consejo Superior de la Judicatura</w:t>
                          </w:r>
                        </w:p>
                        <w:p w14:paraId="42CA26F2" w14:textId="77777777" w:rsidR="00792B4D" w:rsidRPr="003D55ED" w:rsidRDefault="004D24DE" w:rsidP="00792B4D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3D55ED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Consejo de Estado</w:t>
                          </w:r>
                        </w:p>
                        <w:p w14:paraId="2031A05C" w14:textId="77777777" w:rsidR="00792B4D" w:rsidRPr="00B247EE" w:rsidRDefault="004D24DE" w:rsidP="00792B4D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3D55ED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Jurisdicción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de lo</w:t>
                          </w:r>
                          <w:r w:rsidRPr="003D55ED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Contencios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o Administrativa de Santander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8B54E23">
              <v:stroke joinstyle="miter"/>
              <v:path gradientshapeok="t" o:connecttype="rect"/>
            </v:shapetype>
            <v:shape id="Cuadro de texto 2" style="position:absolute;margin-left:0;margin-top:13.2pt;width:369.65pt;height:42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spid="_x0000_s1028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DZQgIAAHkEAAAOAAAAZHJzL2Uyb0RvYy54bWysVNtu2zAMfR+wfxD0vtjJkq414hRdugwD&#10;ugvQ7QNkWY6FyaJGKbGzry8lJ2m6vQ3zgyBS0iF5Dunl7dAZtlfoNdiSTyc5Z8pKqLXdlvzH982b&#10;a858ELYWBqwq+UF5frt6/WrZu0LNoAVTK2QEYn3Ru5K3Ibgiy7xsVSf8BJyydNgAdiKQidusRtET&#10;emeyWZ5fZT1g7RCk8p689+MhXyX8plEyfG0arwIzJafcQloxrVVcs9VSFFsUrtXymIb4hyw6oS0F&#10;PUPdiyDYDvVfUJ2WCB6aMJHQZdA0WqpUA1Uzzf+o5rEVTqVaiBzvzjT5/wcrv+wf3TdkYXgPAwmY&#10;ivDuAeRPzyysW2G36g4R+laJmgJPI2VZ73xxfBqp9oWPIFX/GWoSWewCJKChwS6yQnUyQicBDmfS&#10;1RCYJOf86ma+WCw4k3S2mE/zWVIlE8XptUMfPiroWNyUHEnUhC72Dz7EbERxuhKDeTC63mhjknHw&#10;a4NsL0h/apsaes6M8IGcJd+kL2GZXUe5j/emefzG1iA/NdDoP+XlE2aK+yKWsawv+dXbRT6y+CIP&#10;3FbnRBL+Ge3yWqcDjYPRXcmvL7KI3H+wdWrWILQZ91S3sUcxIv+jEmGoBqbrks9iBVGbCuoDqYMw&#10;dj9NK21awN+c9dT5Jfe/dgIVEfPJksI30/k8jkoy5ot3pAfDy5Pq8kRYSVAllwE5G411GAds51Bv&#10;W4o1dpWFO+qLRifJnvM6FkD9nRg9zmIcoEs73Xr+Y6yeAAAA//8DAFBLAwQUAAYACAAAACEAiY2D&#10;td4AAAAHAQAADwAAAGRycy9kb3ducmV2LnhtbEyPwU7DMBBE70j8g7VI3KiTBoUS4lQVUg8ckILb&#10;D3BiE0fE6yh22rRf3+UEx9GMZt6U28UN7GSm0HsUkK4SYAZbr3vsBBwP+6cNsBAVajV4NAIuJsC2&#10;ur8rVaH9Gb/MScaOUQmGQgmwMY4F56G1xqmw8qNB8r795FQkOXVcT+pM5W7g6yTJuVM90oJVo3m3&#10;pv2RsxMwj/Vhl31+SFtfjte4aWRf76UQjw/L7g1YNEv8C8MvPqFDRUyNn1EHNgigI1HAOn8GRu5L&#10;9poBayiWpjnwquT/+asbAAAA//8DAFBLAQItABQABgAIAAAAIQC2gziS/gAAAOEBAAATAAAAAAAA&#10;AAAAAAAAAAAAAABbQ29udGVudF9UeXBlc10ueG1sUEsBAi0AFAAGAAgAAAAhADj9If/WAAAAlAEA&#10;AAsAAAAAAAAAAAAAAAAALwEAAF9yZWxzLy5yZWxzUEsBAi0AFAAGAAgAAAAhANynkNlCAgAAeQQA&#10;AA4AAAAAAAAAAAAAAAAALgIAAGRycy9lMm9Eb2MueG1sUEsBAi0AFAAGAAgAAAAhAImNg7XeAAAA&#10;BwEAAA8AAAAAAAAAAAAAAAAAnAQAAGRycy9kb3ducmV2LnhtbFBLBQYAAAAABAAEAPMAAACnBQAA&#10;AAA=&#10;">
              <v:textbox>
                <w:txbxContent>
                  <w:p w:rsidRPr="003D55ED" w:rsidR="00792B4D" w:rsidP="00792B4D" w:rsidRDefault="004D24DE" w14:paraId="2117D97E" w14:textId="77777777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3D55ED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Rama Judicial del Poder Publico</w:t>
                    </w:r>
                  </w:p>
                  <w:p w:rsidRPr="003D55ED" w:rsidR="00792B4D" w:rsidP="00792B4D" w:rsidRDefault="004D24DE" w14:paraId="4EDD1E26" w14:textId="77777777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3D55ED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Consejo Superior de la Judicatura</w:t>
                    </w:r>
                  </w:p>
                  <w:p w:rsidRPr="003D55ED" w:rsidR="00792B4D" w:rsidP="00792B4D" w:rsidRDefault="004D24DE" w14:paraId="42CA26F2" w14:textId="77777777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3D55ED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Consejo de Estado</w:t>
                    </w:r>
                  </w:p>
                  <w:p w:rsidRPr="00B247EE" w:rsidR="00792B4D" w:rsidP="00792B4D" w:rsidRDefault="004D24DE" w14:paraId="2031A05C" w14:textId="77777777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3D55ED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Jurisdicción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de lo</w:t>
                    </w:r>
                    <w:r w:rsidRPr="003D55ED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Contencios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o Administrativa de Santander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CF2D8B6" w14:textId="1BE6C02F" w:rsidR="00792B4D" w:rsidRDefault="00176008">
    <w:pPr>
      <w:pStyle w:val="Piedepgina"/>
    </w:pPr>
  </w:p>
  <w:p w14:paraId="7EA2B003" w14:textId="35B048DC" w:rsidR="00792B4D" w:rsidRDefault="001760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0309" w14:textId="77777777" w:rsidR="00176008" w:rsidRDefault="00176008" w:rsidP="00E962CF">
      <w:pPr>
        <w:spacing w:after="0" w:line="240" w:lineRule="auto"/>
      </w:pPr>
      <w:r>
        <w:separator/>
      </w:r>
    </w:p>
  </w:footnote>
  <w:footnote w:type="continuationSeparator" w:id="0">
    <w:p w14:paraId="3DA1992C" w14:textId="77777777" w:rsidR="00176008" w:rsidRDefault="00176008" w:rsidP="00E9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52BB" w14:textId="77777777" w:rsidR="00906C07" w:rsidRDefault="00906C07" w:rsidP="00906C07">
    <w:pPr>
      <w:pStyle w:val="Encabezado"/>
      <w:spacing w:after="0" w:line="240" w:lineRule="auto"/>
      <w:jc w:val="right"/>
      <w:rPr>
        <w:rFonts w:ascii="Maiandra GD" w:hAnsi="Maiandra GD" w:cs="Arial"/>
        <w:b/>
        <w:bCs/>
        <w:sz w:val="19"/>
        <w:szCs w:val="19"/>
      </w:rPr>
    </w:pPr>
  </w:p>
  <w:p w14:paraId="1FB16E82" w14:textId="65953684" w:rsidR="00906C07" w:rsidRDefault="00906C07" w:rsidP="00906C07">
    <w:pPr>
      <w:pStyle w:val="Encabezado"/>
      <w:spacing w:after="0" w:line="240" w:lineRule="auto"/>
      <w:jc w:val="right"/>
      <w:rPr>
        <w:rFonts w:ascii="Maiandra GD" w:hAnsi="Maiandra GD" w:cs="Arial"/>
        <w:b/>
        <w:bCs/>
        <w:sz w:val="19"/>
        <w:szCs w:val="19"/>
      </w:rPr>
    </w:pPr>
    <w:r w:rsidRPr="00906C07"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79744" behindDoc="1" locked="0" layoutInCell="1" allowOverlap="1" wp14:anchorId="554C4367" wp14:editId="30C03732">
          <wp:simplePos x="0" y="0"/>
          <wp:positionH relativeFrom="column">
            <wp:posOffset>-32385</wp:posOffset>
          </wp:positionH>
          <wp:positionV relativeFrom="paragraph">
            <wp:posOffset>53975</wp:posOffset>
          </wp:positionV>
          <wp:extent cx="2438400" cy="789305"/>
          <wp:effectExtent l="0" t="0" r="0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02E7E" w14:textId="7D2D9093" w:rsidR="00906C07" w:rsidRPr="00906C07" w:rsidRDefault="00A97CC7" w:rsidP="00906C07">
    <w:pPr>
      <w:pStyle w:val="Encabezado"/>
      <w:spacing w:after="0" w:line="240" w:lineRule="auto"/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Revisión Acuerdos</w:t>
    </w:r>
  </w:p>
  <w:p w14:paraId="7960EB42" w14:textId="7DB6E669" w:rsidR="00906C07" w:rsidRPr="00906C07" w:rsidRDefault="008C66F2" w:rsidP="00906C07">
    <w:pPr>
      <w:pStyle w:val="Encabezado"/>
      <w:spacing w:after="0" w:line="240" w:lineRule="auto"/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sz w:val="18"/>
        <w:szCs w:val="18"/>
        <w:u w:val="single"/>
      </w:rPr>
      <w:t xml:space="preserve">Auto </w:t>
    </w:r>
    <w:r w:rsidR="00441F00">
      <w:rPr>
        <w:rFonts w:ascii="Arial" w:hAnsi="Arial" w:cs="Arial"/>
        <w:sz w:val="18"/>
        <w:szCs w:val="18"/>
        <w:u w:val="single"/>
      </w:rPr>
      <w:t>A</w:t>
    </w:r>
    <w:r w:rsidR="005C6853">
      <w:rPr>
        <w:rFonts w:ascii="Arial" w:hAnsi="Arial" w:cs="Arial"/>
        <w:sz w:val="18"/>
        <w:szCs w:val="18"/>
        <w:u w:val="single"/>
      </w:rPr>
      <w:t>dmite Demanda</w:t>
    </w:r>
  </w:p>
  <w:p w14:paraId="162E3BEA" w14:textId="05165A7F" w:rsidR="00906C07" w:rsidRPr="00906C07" w:rsidRDefault="00A333B1" w:rsidP="00906C07">
    <w:pPr>
      <w:pStyle w:val="Encabezado"/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Solicitante</w:t>
    </w:r>
    <w:r w:rsidR="00906C07" w:rsidRPr="00906C07">
      <w:rPr>
        <w:rFonts w:ascii="Arial" w:hAnsi="Arial" w:cs="Arial"/>
        <w:b/>
        <w:sz w:val="18"/>
        <w:szCs w:val="18"/>
      </w:rPr>
      <w:t>:</w:t>
    </w:r>
    <w:r w:rsidR="00906C07" w:rsidRPr="00906C0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Gobernador de Santander</w:t>
    </w:r>
    <w:r w:rsidR="00906C07" w:rsidRPr="00906C07">
      <w:rPr>
        <w:rFonts w:ascii="Arial" w:hAnsi="Arial" w:cs="Arial"/>
        <w:sz w:val="18"/>
        <w:szCs w:val="18"/>
      </w:rPr>
      <w:t>.</w:t>
    </w:r>
  </w:p>
  <w:p w14:paraId="06BD3A15" w14:textId="08021CBE" w:rsidR="00906C07" w:rsidRPr="00906C07" w:rsidRDefault="00A333B1" w:rsidP="00906C07">
    <w:pPr>
      <w:pStyle w:val="Encabezado"/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Acuerdo No.</w:t>
    </w:r>
    <w:r w:rsidR="00906C07" w:rsidRPr="00906C0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</w:t>
    </w:r>
    <w:r w:rsidR="00A97CC7">
      <w:rPr>
        <w:rFonts w:ascii="Arial" w:hAnsi="Arial" w:cs="Arial"/>
        <w:sz w:val="18"/>
        <w:szCs w:val="18"/>
      </w:rPr>
      <w:t>27</w:t>
    </w:r>
    <w:r>
      <w:rPr>
        <w:rFonts w:ascii="Arial" w:hAnsi="Arial" w:cs="Arial"/>
        <w:sz w:val="18"/>
        <w:szCs w:val="18"/>
      </w:rPr>
      <w:t xml:space="preserve"> del </w:t>
    </w:r>
    <w:r w:rsidR="00A97CC7">
      <w:rPr>
        <w:rFonts w:ascii="Arial" w:hAnsi="Arial" w:cs="Arial"/>
        <w:sz w:val="18"/>
        <w:szCs w:val="18"/>
      </w:rPr>
      <w:t>29</w:t>
    </w:r>
    <w:r>
      <w:rPr>
        <w:rFonts w:ascii="Arial" w:hAnsi="Arial" w:cs="Arial"/>
        <w:sz w:val="18"/>
        <w:szCs w:val="18"/>
      </w:rPr>
      <w:t xml:space="preserve"> de </w:t>
    </w:r>
    <w:r w:rsidR="00A97CC7">
      <w:rPr>
        <w:rFonts w:ascii="Arial" w:hAnsi="Arial" w:cs="Arial"/>
        <w:sz w:val="18"/>
        <w:szCs w:val="18"/>
      </w:rPr>
      <w:t>noviembre de 2021</w:t>
    </w:r>
    <w:r w:rsidR="00906C07" w:rsidRPr="00906C07">
      <w:rPr>
        <w:rFonts w:ascii="Arial" w:hAnsi="Arial" w:cs="Arial"/>
        <w:sz w:val="18"/>
        <w:szCs w:val="18"/>
      </w:rPr>
      <w:t>.</w:t>
    </w:r>
  </w:p>
  <w:p w14:paraId="1883C39F" w14:textId="2B1EE220" w:rsidR="00906C07" w:rsidRPr="00906C07" w:rsidRDefault="00906C07" w:rsidP="00906C07">
    <w:pPr>
      <w:pStyle w:val="Encabezado"/>
      <w:pBdr>
        <w:bottom w:val="single" w:sz="12" w:space="1" w:color="auto"/>
      </w:pBdr>
      <w:spacing w:after="0" w:line="240" w:lineRule="auto"/>
      <w:jc w:val="right"/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</w:rPr>
      <w:t>Radicado</w:t>
    </w:r>
    <w:r w:rsidRPr="00906C07">
      <w:rPr>
        <w:rFonts w:ascii="Arial" w:hAnsi="Arial" w:cs="Arial"/>
        <w:b/>
        <w:sz w:val="18"/>
        <w:szCs w:val="18"/>
      </w:rPr>
      <w:t xml:space="preserve"> No.</w:t>
    </w:r>
    <w:r w:rsidRPr="00906C07">
      <w:rPr>
        <w:rFonts w:ascii="Arial" w:hAnsi="Arial" w:cs="Arial"/>
        <w:sz w:val="18"/>
        <w:szCs w:val="18"/>
      </w:rPr>
      <w:t xml:space="preserve"> </w:t>
    </w:r>
    <w:r w:rsidR="00E20B2A">
      <w:rPr>
        <w:rFonts w:ascii="Arial" w:hAnsi="Arial" w:cs="Arial"/>
        <w:sz w:val="18"/>
        <w:szCs w:val="18"/>
        <w:u w:val="single"/>
      </w:rPr>
      <w:t>202</w:t>
    </w:r>
    <w:r w:rsidR="00A97CC7">
      <w:rPr>
        <w:rFonts w:ascii="Arial" w:hAnsi="Arial" w:cs="Arial"/>
        <w:sz w:val="18"/>
        <w:szCs w:val="18"/>
        <w:u w:val="single"/>
      </w:rPr>
      <w:t>2</w:t>
    </w:r>
    <w:r w:rsidR="00E20B2A">
      <w:rPr>
        <w:rFonts w:ascii="Arial" w:hAnsi="Arial" w:cs="Arial"/>
        <w:sz w:val="18"/>
        <w:szCs w:val="18"/>
        <w:u w:val="single"/>
      </w:rPr>
      <w:t>-00</w:t>
    </w:r>
    <w:r w:rsidR="00A97CC7">
      <w:rPr>
        <w:rFonts w:ascii="Arial" w:hAnsi="Arial" w:cs="Arial"/>
        <w:sz w:val="18"/>
        <w:szCs w:val="18"/>
        <w:u w:val="single"/>
      </w:rPr>
      <w:t>108</w:t>
    </w:r>
    <w:r w:rsidRPr="00906C07">
      <w:rPr>
        <w:rFonts w:ascii="Arial" w:hAnsi="Arial" w:cs="Arial"/>
        <w:sz w:val="18"/>
        <w:szCs w:val="18"/>
        <w:u w:val="single"/>
      </w:rPr>
      <w:t>-00</w:t>
    </w:r>
  </w:p>
  <w:p w14:paraId="0FD80AF0" w14:textId="77777777" w:rsidR="00906C07" w:rsidRDefault="00906C07" w:rsidP="00906C07">
    <w:pPr>
      <w:pStyle w:val="Encabezado"/>
      <w:pBdr>
        <w:bottom w:val="single" w:sz="12" w:space="1" w:color="auto"/>
      </w:pBdr>
      <w:spacing w:after="0" w:line="240" w:lineRule="auto"/>
      <w:jc w:val="right"/>
      <w:rPr>
        <w:rFonts w:ascii="Maiandra GD" w:hAnsi="Maiandra GD" w:cs="Arial"/>
        <w:sz w:val="19"/>
        <w:szCs w:val="19"/>
        <w:u w:val="single"/>
      </w:rPr>
    </w:pPr>
  </w:p>
  <w:p w14:paraId="37108556" w14:textId="77777777" w:rsidR="00906C07" w:rsidRPr="00906C07" w:rsidRDefault="00906C07" w:rsidP="00906C07">
    <w:pPr>
      <w:pStyle w:val="Encabezado"/>
      <w:tabs>
        <w:tab w:val="left" w:pos="3586"/>
      </w:tabs>
      <w:rPr>
        <w:rFonts w:ascii="Maiandra GD" w:hAnsi="Maiandra G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2041" w14:textId="77777777" w:rsidR="00CF79EB" w:rsidRDefault="00CF79EB" w:rsidP="00CF79EB">
    <w:pPr>
      <w:spacing w:after="0" w:line="240" w:lineRule="auto"/>
      <w:jc w:val="center"/>
      <w:rPr>
        <w:rFonts w:asciiTheme="minorHAnsi" w:hAnsiTheme="minorHAnsi"/>
      </w:rPr>
    </w:pPr>
  </w:p>
  <w:p w14:paraId="11DC477D" w14:textId="5B1B9219" w:rsidR="00CF79EB" w:rsidRDefault="00CF79EB" w:rsidP="00CF79EB">
    <w:pPr>
      <w:spacing w:after="0" w:line="240" w:lineRule="auto"/>
      <w:jc w:val="center"/>
      <w:rPr>
        <w:rFonts w:asciiTheme="minorHAnsi" w:hAnsiTheme="minorHAnsi"/>
      </w:rPr>
    </w:pPr>
  </w:p>
  <w:p w14:paraId="0283A003" w14:textId="574CC305" w:rsidR="00CF79EB" w:rsidRPr="00FF7D19" w:rsidRDefault="00174639" w:rsidP="00CF79EB">
    <w:pPr>
      <w:spacing w:after="0" w:line="240" w:lineRule="auto"/>
      <w:jc w:val="center"/>
      <w:rPr>
        <w:rFonts w:asciiTheme="minorHAnsi" w:hAnsiTheme="minorHAnsi"/>
      </w:rPr>
    </w:pPr>
    <w:r w:rsidRPr="00FF7D19">
      <w:rPr>
        <w:rFonts w:ascii="Arial" w:hAnsi="Arial" w:cs="Arial"/>
        <w:b/>
        <w:i/>
        <w:noProof/>
        <w:sz w:val="16"/>
        <w:szCs w:val="16"/>
        <w:lang w:val="es-CO" w:eastAsia="es-CO"/>
      </w:rPr>
      <w:drawing>
        <wp:anchor distT="0" distB="0" distL="114300" distR="114300" simplePos="0" relativeHeight="251667456" behindDoc="0" locked="0" layoutInCell="1" allowOverlap="1" wp14:anchorId="517AB56E" wp14:editId="5D1D7612">
          <wp:simplePos x="0" y="0"/>
          <wp:positionH relativeFrom="column">
            <wp:posOffset>3536950</wp:posOffset>
          </wp:positionH>
          <wp:positionV relativeFrom="paragraph">
            <wp:posOffset>9525</wp:posOffset>
          </wp:positionV>
          <wp:extent cx="763984" cy="714375"/>
          <wp:effectExtent l="0" t="0" r="0" b="0"/>
          <wp:wrapNone/>
          <wp:docPr id="177335305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84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s-CO" w:eastAsia="es-CO"/>
      </w:rPr>
      <w:drawing>
        <wp:anchor distT="0" distB="0" distL="114300" distR="114300" simplePos="0" relativeHeight="251666432" behindDoc="0" locked="0" layoutInCell="1" allowOverlap="1" wp14:anchorId="6DA3AE89" wp14:editId="36E27CA5">
          <wp:simplePos x="0" y="0"/>
          <wp:positionH relativeFrom="column">
            <wp:posOffset>2263140</wp:posOffset>
          </wp:positionH>
          <wp:positionV relativeFrom="paragraph">
            <wp:posOffset>9525</wp:posOffset>
          </wp:positionV>
          <wp:extent cx="1051200" cy="695325"/>
          <wp:effectExtent l="0" t="0" r="0" b="0"/>
          <wp:wrapNone/>
          <wp:docPr id="1773353056" name="Imagen 153" descr="Resultado de imagen para escudo consejo de Estado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3" descr="Resultado de imagen para escudo consejo de Estado 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94" r="43172" b="21440"/>
                  <a:stretch>
                    <a:fillRect/>
                  </a:stretch>
                </pic:blipFill>
                <pic:spPr bwMode="auto">
                  <a:xfrm>
                    <a:off x="0" y="0"/>
                    <a:ext cx="10512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s-CO" w:eastAsia="es-CO"/>
      </w:rPr>
      <w:drawing>
        <wp:anchor distT="0" distB="0" distL="114300" distR="114300" simplePos="0" relativeHeight="251665408" behindDoc="0" locked="0" layoutInCell="1" allowOverlap="1" wp14:anchorId="2DC5DDD4" wp14:editId="3B8D132C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2079171" cy="685800"/>
          <wp:effectExtent l="0" t="0" r="0" b="0"/>
          <wp:wrapNone/>
          <wp:docPr id="31" name="Imagen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"/>
                  <pic:cNvPicPr>
                    <a:picLocks noChangeAspect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551" cy="688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9EB" w:rsidRPr="00FF7D19">
      <w:rPr>
        <w:rFonts w:asciiTheme="minorHAnsi" w:hAnsiTheme="minorHAnsi"/>
        <w:noProof/>
        <w:lang w:val="es-CO" w:eastAsia="es-CO"/>
      </w:rPr>
      <w:drawing>
        <wp:anchor distT="0" distB="0" distL="114300" distR="114300" simplePos="0" relativeHeight="251676672" behindDoc="0" locked="0" layoutInCell="1" allowOverlap="1" wp14:anchorId="7F46C627" wp14:editId="592CC10D">
          <wp:simplePos x="0" y="0"/>
          <wp:positionH relativeFrom="margin">
            <wp:align>right</wp:align>
          </wp:positionH>
          <wp:positionV relativeFrom="paragraph">
            <wp:posOffset>-212983</wp:posOffset>
          </wp:positionV>
          <wp:extent cx="933957" cy="695325"/>
          <wp:effectExtent l="0" t="0" r="0" b="0"/>
          <wp:wrapNone/>
          <wp:docPr id="1773353058" name="Imagen 1773353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957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9E53FB" w14:textId="77777777" w:rsidR="00CF79EB" w:rsidRPr="00FF7D19" w:rsidRDefault="00CF79EB" w:rsidP="00CF79EB">
    <w:pPr>
      <w:spacing w:after="0" w:line="240" w:lineRule="auto"/>
      <w:jc w:val="center"/>
      <w:rPr>
        <w:rFonts w:ascii="Arial" w:hAnsi="Arial" w:cs="Arial"/>
        <w:b/>
        <w:i/>
        <w:sz w:val="16"/>
        <w:szCs w:val="16"/>
      </w:rPr>
    </w:pPr>
    <w:r w:rsidRPr="00FF7D19">
      <w:rPr>
        <w:rFonts w:ascii="Arial" w:hAnsi="Arial" w:cs="Arial"/>
        <w:b/>
        <w:i/>
        <w:noProof/>
        <w:sz w:val="16"/>
        <w:szCs w:val="16"/>
        <w:lang w:val="es-CO" w:eastAsia="es-CO"/>
      </w:rPr>
      <w:drawing>
        <wp:anchor distT="0" distB="0" distL="114300" distR="114300" simplePos="0" relativeHeight="251675648" behindDoc="0" locked="0" layoutInCell="1" allowOverlap="1" wp14:anchorId="24F6E55E" wp14:editId="2ECA123A">
          <wp:simplePos x="0" y="0"/>
          <wp:positionH relativeFrom="column">
            <wp:posOffset>7976235</wp:posOffset>
          </wp:positionH>
          <wp:positionV relativeFrom="paragraph">
            <wp:posOffset>688975</wp:posOffset>
          </wp:positionV>
          <wp:extent cx="1079770" cy="1060315"/>
          <wp:effectExtent l="0" t="0" r="0" b="0"/>
          <wp:wrapNone/>
          <wp:docPr id="1773353059" name="Imagen 17733530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770" cy="10603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s-CO" w:eastAsia="es-CO"/>
      </w:rPr>
      <w:drawing>
        <wp:anchor distT="0" distB="0" distL="114300" distR="114300" simplePos="0" relativeHeight="251674624" behindDoc="0" locked="0" layoutInCell="1" allowOverlap="1" wp14:anchorId="192A1510" wp14:editId="7E76C00E">
          <wp:simplePos x="0" y="0"/>
          <wp:positionH relativeFrom="column">
            <wp:posOffset>7519035</wp:posOffset>
          </wp:positionH>
          <wp:positionV relativeFrom="paragraph">
            <wp:posOffset>231775</wp:posOffset>
          </wp:positionV>
          <wp:extent cx="1079770" cy="1060315"/>
          <wp:effectExtent l="0" t="0" r="0" b="0"/>
          <wp:wrapNone/>
          <wp:docPr id="1773353060" name="Imagen 17733530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770" cy="10603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2D099" wp14:editId="62F94CA1">
              <wp:simplePos x="0" y="0"/>
              <wp:positionH relativeFrom="column">
                <wp:posOffset>8482330</wp:posOffset>
              </wp:positionH>
              <wp:positionV relativeFrom="paragraph">
                <wp:posOffset>245110</wp:posOffset>
              </wp:positionV>
              <wp:extent cx="1966595" cy="435610"/>
              <wp:effectExtent l="0" t="0" r="14605" b="2159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595" cy="435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DEAD7" w14:textId="77777777" w:rsidR="00CF79EB" w:rsidRPr="002C10B8" w:rsidRDefault="00CF79EB" w:rsidP="00CF79EB">
                          <w:pPr>
                            <w:jc w:val="center"/>
                            <w:rPr>
                              <w:rFonts w:ascii="Berylium" w:hAnsi="Berylium" w:cs="Arial"/>
                              <w:b/>
                              <w:sz w:val="46"/>
                              <w:szCs w:val="28"/>
                            </w:rPr>
                          </w:pPr>
                          <w:r w:rsidRPr="002C10B8">
                            <w:rPr>
                              <w:rFonts w:ascii="Berylium" w:hAnsi="Berylium" w:cs="Arial"/>
                              <w:b/>
                              <w:sz w:val="46"/>
                              <w:szCs w:val="28"/>
                            </w:rPr>
                            <w:t>SIGMA</w:t>
                          </w:r>
                          <w:r>
                            <w:rPr>
                              <w:rFonts w:ascii="Berylium" w:hAnsi="Berylium" w:cs="Arial"/>
                              <w:b/>
                              <w:sz w:val="46"/>
                              <w:szCs w:val="28"/>
                            </w:rPr>
                            <w:t>-SGC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CB2D099">
              <v:stroke joinstyle="miter"/>
              <v:path gradientshapeok="t" o:connecttype="rect"/>
            </v:shapetype>
            <v:shape id="Text Box 1" style="position:absolute;left:0;text-align:left;margin-left:667.9pt;margin-top:19.3pt;width:154.85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cmsFwIAACsEAAAOAAAAZHJzL2Uyb0RvYy54bWysU9tu2zAMfR+wfxD0vjjJkqwx4hRdugwD&#10;ugvQ7QNkWbaFyaJGKbG7rx8lp2nQbS/D/CCIJnVIHh5urofOsKNCr8EWfDaZcqashErbpuDfvu5f&#10;XXHmg7CVMGBVwR+U59fbly82vcvVHFowlUJGINbnvSt4G4LLs8zLVnXCT8ApS84asBOBTGyyCkVP&#10;6J3J5tPpKusBK4cglff093Z08m3Cr2slw+e69iowU3CqLaQT01nGM9tuRN6gcK2WpzLEP1TRCW0p&#10;6RnqVgTBDqh/g+q0RPBQh4mELoO61lKlHqib2fRZN/etcCr1QuR4d6bJ/z9Y+el4774gC8NbGGiA&#10;qQnv7kB+98zCrhW2UTeI0LdKVJR4FinLeufz09NItc99BCn7j1DRkMUhQAIaauwiK9QnI3QawMOZ&#10;dDUEJmPK9Wq1XC85k+RbvF6uZmkqmcgfXzv04b2CjsVLwZGGmtDF8c6HWI3IH0NiMg9GV3ttTDKw&#10;KXcG2VGQAPbpSw08CzOW9QVfL+fLkYC/QkzT9yeITgdSstFdwa/OQSKPtL2zVdJZENqMdyrZ2BOP&#10;kbqRxDCUAwVGPkuoHohRhFGxtGF0aQF/ctaTWgvufxwEKs7MB0tTWc8WiyjvZCyWb+Zk4KWnvPQI&#10;Kwmq4IGz8boL40ocHOqmpUyjDizc0CRrnUh+qupUNykycX/anij5SztFPe349hcAAAD//wMAUEsD&#10;BBQABgAIAAAAIQAk/8ze4QAAAAwBAAAPAAAAZHJzL2Rvd25yZXYueG1sTI/BTsMwEETvSPyDtUhc&#10;UOvQNGkIcSqEBKI3aBFc3dhNIux1sN00/D3bE9xmNKPZt9V6soaN2ofeoYDbeQJMY+NUj62A993T&#10;rAAWokQljUMt4EcHWNeXF5UslTvhmx63sWU0gqGUAroYh5Lz0HTayjB3g0bKDs5bGcn6lisvTzRu&#10;DV8kSc6t7JEudHLQj51uvrZHK6BYvoyfYZO+fjT5wdzFm9X4/O2FuL6aHu6BRT3FvzKc8QkdamLa&#10;uyOqwAz5NM2IPQpIixzYuZEvswzYnlSyWgCvK/7/ifoXAAD//wMAUEsBAi0AFAAGAAgAAAAhALaD&#10;OJL+AAAA4QEAABMAAAAAAAAAAAAAAAAAAAAAAFtDb250ZW50X1R5cGVzXS54bWxQSwECLQAUAAYA&#10;CAAAACEAOP0h/9YAAACUAQAACwAAAAAAAAAAAAAAAAAvAQAAX3JlbHMvLnJlbHNQSwECLQAUAAYA&#10;CAAAACEAeOHJrBcCAAArBAAADgAAAAAAAAAAAAAAAAAuAgAAZHJzL2Uyb0RvYy54bWxQSwECLQAU&#10;AAYACAAAACEAJP/M3uEAAAAMAQAADwAAAAAAAAAAAAAAAABxBAAAZHJzL2Rvd25yZXYueG1sUEsF&#10;BgAAAAAEAAQA8wAAAH8FAAAAAA==&#10;">
              <v:textbox>
                <w:txbxContent>
                  <w:p w:rsidRPr="002C10B8" w:rsidR="00CF79EB" w:rsidP="00CF79EB" w:rsidRDefault="00CF79EB" w14:paraId="4D6DEAD7" w14:textId="77777777">
                    <w:pPr>
                      <w:jc w:val="center"/>
                      <w:rPr>
                        <w:rFonts w:ascii="Berylium" w:hAnsi="Berylium" w:cs="Arial"/>
                        <w:b/>
                        <w:sz w:val="46"/>
                        <w:szCs w:val="28"/>
                      </w:rPr>
                    </w:pPr>
                    <w:r w:rsidRPr="002C10B8">
                      <w:rPr>
                        <w:rFonts w:ascii="Berylium" w:hAnsi="Berylium" w:cs="Arial"/>
                        <w:b/>
                        <w:sz w:val="46"/>
                        <w:szCs w:val="28"/>
                      </w:rPr>
                      <w:t>SIGMA</w:t>
                    </w:r>
                    <w:r>
                      <w:rPr>
                        <w:rFonts w:ascii="Berylium" w:hAnsi="Berylium" w:cs="Arial"/>
                        <w:b/>
                        <w:sz w:val="46"/>
                        <w:szCs w:val="28"/>
                      </w:rPr>
                      <w:t>-SGC</w:t>
                    </w:r>
                  </w:p>
                </w:txbxContent>
              </v:textbox>
            </v:shape>
          </w:pict>
        </mc:Fallback>
      </mc:AlternateContent>
    </w:r>
    <w:r w:rsidRPr="00FF7D19">
      <w:rPr>
        <w:rFonts w:ascii="Arial" w:hAnsi="Arial" w:cs="Arial"/>
        <w:b/>
        <w:i/>
        <w:noProof/>
        <w:sz w:val="16"/>
        <w:szCs w:val="16"/>
        <w:lang w:val="es-CO" w:eastAsia="es-CO"/>
      </w:rPr>
      <w:drawing>
        <wp:anchor distT="0" distB="0" distL="114300" distR="114300" simplePos="0" relativeHeight="251672576" behindDoc="1" locked="0" layoutInCell="1" allowOverlap="1" wp14:anchorId="10FDAE88" wp14:editId="6F1D5C6A">
          <wp:simplePos x="0" y="0"/>
          <wp:positionH relativeFrom="column">
            <wp:posOffset>7826375</wp:posOffset>
          </wp:positionH>
          <wp:positionV relativeFrom="paragraph">
            <wp:posOffset>535305</wp:posOffset>
          </wp:positionV>
          <wp:extent cx="1083945" cy="1062990"/>
          <wp:effectExtent l="0" t="0" r="0" b="0"/>
          <wp:wrapNone/>
          <wp:docPr id="1773353061" name="Imagen 17733530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629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s-CO" w:eastAsia="es-CO"/>
      </w:rPr>
      <w:drawing>
        <wp:anchor distT="0" distB="0" distL="114300" distR="114300" simplePos="0" relativeHeight="251671552" behindDoc="1" locked="0" layoutInCell="1" allowOverlap="1" wp14:anchorId="546F3383" wp14:editId="4917FCBC">
          <wp:simplePos x="0" y="0"/>
          <wp:positionH relativeFrom="column">
            <wp:posOffset>7673975</wp:posOffset>
          </wp:positionH>
          <wp:positionV relativeFrom="paragraph">
            <wp:posOffset>382905</wp:posOffset>
          </wp:positionV>
          <wp:extent cx="1083945" cy="1062990"/>
          <wp:effectExtent l="0" t="0" r="0" b="0"/>
          <wp:wrapNone/>
          <wp:docPr id="1773353062" name="Imagen 17733530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629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s-CO" w:eastAsia="es-CO"/>
      </w:rPr>
      <w:drawing>
        <wp:anchor distT="0" distB="0" distL="114300" distR="114300" simplePos="0" relativeHeight="251670528" behindDoc="1" locked="0" layoutInCell="1" allowOverlap="1" wp14:anchorId="38479176" wp14:editId="2CA43B8D">
          <wp:simplePos x="0" y="0"/>
          <wp:positionH relativeFrom="column">
            <wp:posOffset>7521575</wp:posOffset>
          </wp:positionH>
          <wp:positionV relativeFrom="paragraph">
            <wp:posOffset>230505</wp:posOffset>
          </wp:positionV>
          <wp:extent cx="1083945" cy="1062990"/>
          <wp:effectExtent l="0" t="0" r="0" b="0"/>
          <wp:wrapNone/>
          <wp:docPr id="1773353063" name="Imagen 17733530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629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s-CO" w:eastAsia="es-CO"/>
      </w:rPr>
      <w:drawing>
        <wp:anchor distT="0" distB="0" distL="114300" distR="114300" simplePos="0" relativeHeight="251669504" behindDoc="1" locked="0" layoutInCell="1" allowOverlap="1" wp14:anchorId="338D6857" wp14:editId="52E89C75">
          <wp:simplePos x="0" y="0"/>
          <wp:positionH relativeFrom="column">
            <wp:posOffset>7369175</wp:posOffset>
          </wp:positionH>
          <wp:positionV relativeFrom="paragraph">
            <wp:posOffset>78105</wp:posOffset>
          </wp:positionV>
          <wp:extent cx="1083945" cy="1062990"/>
          <wp:effectExtent l="0" t="0" r="0" b="0"/>
          <wp:wrapNone/>
          <wp:docPr id="1773353064" name="Imagen 17733530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629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="Arial" w:hAnsi="Arial" w:cs="Arial"/>
        <w:b/>
        <w:i/>
        <w:noProof/>
        <w:sz w:val="16"/>
        <w:szCs w:val="16"/>
        <w:lang w:val="es-CO" w:eastAsia="es-CO"/>
      </w:rPr>
      <w:drawing>
        <wp:anchor distT="0" distB="0" distL="114300" distR="114300" simplePos="0" relativeHeight="251668480" behindDoc="1" locked="0" layoutInCell="1" allowOverlap="1" wp14:anchorId="40C71FF4" wp14:editId="32219940">
          <wp:simplePos x="0" y="0"/>
          <wp:positionH relativeFrom="column">
            <wp:posOffset>7216775</wp:posOffset>
          </wp:positionH>
          <wp:positionV relativeFrom="paragraph">
            <wp:posOffset>-74295</wp:posOffset>
          </wp:positionV>
          <wp:extent cx="1083945" cy="1062990"/>
          <wp:effectExtent l="0" t="0" r="0" b="0"/>
          <wp:wrapNone/>
          <wp:docPr id="1773353065" name="Imagen 17733530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629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F7D19">
      <w:rPr>
        <w:rFonts w:asciiTheme="minorHAnsi" w:hAnsiTheme="minorHAnsi"/>
      </w:rPr>
      <w:tab/>
    </w:r>
    <w:r w:rsidR="732AD798" w:rsidRPr="732AD798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Pr="00FF7D19">
      <w:rPr>
        <w:rFonts w:ascii="Arial" w:hAnsi="Arial" w:cs="Arial"/>
        <w:b/>
        <w:i/>
        <w:sz w:val="16"/>
        <w:szCs w:val="16"/>
      </w:rPr>
      <w:tab/>
    </w:r>
    <w:r w:rsidRPr="00FF7D19">
      <w:rPr>
        <w:rFonts w:ascii="Arial" w:hAnsi="Arial" w:cs="Arial"/>
        <w:b/>
        <w:i/>
        <w:sz w:val="16"/>
        <w:szCs w:val="16"/>
      </w:rPr>
      <w:tab/>
    </w:r>
    <w:r w:rsidRPr="00FF7D19">
      <w:rPr>
        <w:rFonts w:ascii="Arial" w:hAnsi="Arial" w:cs="Arial"/>
        <w:b/>
        <w:i/>
        <w:sz w:val="16"/>
        <w:szCs w:val="16"/>
      </w:rPr>
      <w:tab/>
    </w:r>
    <w:r w:rsidRPr="00FF7D19">
      <w:rPr>
        <w:rFonts w:ascii="Arial" w:hAnsi="Arial" w:cs="Arial"/>
        <w:b/>
        <w:i/>
        <w:sz w:val="16"/>
        <w:szCs w:val="16"/>
      </w:rPr>
      <w:tab/>
    </w:r>
    <w:r w:rsidRPr="00FF7D19">
      <w:rPr>
        <w:rFonts w:ascii="Arial" w:hAnsi="Arial" w:cs="Arial"/>
        <w:b/>
        <w:i/>
        <w:sz w:val="16"/>
        <w:szCs w:val="16"/>
      </w:rPr>
      <w:tab/>
    </w:r>
    <w:r w:rsidRPr="00FF7D19">
      <w:rPr>
        <w:rFonts w:ascii="Arial" w:hAnsi="Arial" w:cs="Arial"/>
        <w:b/>
        <w:i/>
        <w:sz w:val="16"/>
        <w:szCs w:val="16"/>
      </w:rPr>
      <w:tab/>
    </w:r>
  </w:p>
  <w:p w14:paraId="6B088333" w14:textId="77777777" w:rsidR="00CF79EB" w:rsidRPr="00FF7D19" w:rsidRDefault="00CF79EB" w:rsidP="00CF79EB">
    <w:pPr>
      <w:tabs>
        <w:tab w:val="center" w:pos="4419"/>
        <w:tab w:val="right" w:pos="8838"/>
      </w:tabs>
      <w:spacing w:after="0" w:line="240" w:lineRule="auto"/>
    </w:pPr>
  </w:p>
  <w:p w14:paraId="12C0499E" w14:textId="557B3463" w:rsidR="00906C07" w:rsidRDefault="00CF79EB" w:rsidP="00906C07">
    <w:pPr>
      <w:tabs>
        <w:tab w:val="center" w:pos="4419"/>
        <w:tab w:val="right" w:pos="8838"/>
      </w:tabs>
      <w:spacing w:after="0" w:line="240" w:lineRule="auto"/>
      <w:rPr>
        <w:rFonts w:ascii="Maiandra GD" w:hAnsi="Maiandra GD" w:cs="Arial"/>
        <w:b/>
        <w:bCs/>
        <w:sz w:val="19"/>
        <w:szCs w:val="19"/>
      </w:rPr>
    </w:pPr>
    <w:r w:rsidRPr="00FF7D19">
      <w:rPr>
        <w:rFonts w:ascii="Arial" w:hAnsi="Arial" w:cs="Arial"/>
        <w:b/>
        <w:i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E00FC46" wp14:editId="16DAE2F9">
              <wp:simplePos x="0" y="0"/>
              <wp:positionH relativeFrom="margin">
                <wp:align>right</wp:align>
              </wp:positionH>
              <wp:positionV relativeFrom="paragraph">
                <wp:posOffset>30480</wp:posOffset>
              </wp:positionV>
              <wp:extent cx="955343" cy="245660"/>
              <wp:effectExtent l="0" t="0" r="16510" b="21590"/>
              <wp:wrapNone/>
              <wp:docPr id="16" name="16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343" cy="24566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72BDA" w14:textId="77777777" w:rsidR="00CF79EB" w:rsidRPr="00794E3C" w:rsidRDefault="00CF79EB" w:rsidP="00CF79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794E3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SIGCMA-SGC</w:t>
                          </w:r>
                        </w:p>
                        <w:p w14:paraId="35B9F355" w14:textId="77777777" w:rsidR="00CF79EB" w:rsidRPr="00794E3C" w:rsidRDefault="00CF79EB" w:rsidP="00CF79E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162 Cuadro de texto" style="position:absolute;margin-left:24pt;margin-top:2.4pt;width:75.2pt;height:19.3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7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1gPAIAAHYEAAAOAAAAZHJzL2Uyb0RvYy54bWysVNuO0zAQfUfiHyy/06RXdqOmq6VLEdJy&#10;kRY+wLGdxsLxGNttUr6esZN2u/CGyIPl65kz58xkfde3mhyl8wpMSaeTnBJpOAhl9iX9/m335oYS&#10;H5gRTIORJT1JT+82r1+tO1vIGTSghXQEQYwvOlvSJgRbZJnnjWyZn4CVBg9rcC0LuHT7TDjWIXqr&#10;s1mer7IOnLAOuPQedx+GQ7pJ+HUtefhS114GokuK3EIaXRqrOGabNSv2jtlG8ZEG+wcWLVMGg16g&#10;Hlhg5ODUX1Ct4g481GHCoc2grhWXKQfMZpr/kc1Tw6xMuaA43l5k8v8Pln8+PtmvjoT+HfRoYErC&#10;20fgPzwxsG2Y2ct756BrJBMYeBolyzrri/FplNoXPoJU3ScQaDI7BEhAfe3aqArmSRAdDThdRJd9&#10;IBw3b5fL+WJOCcej2WK5WiVTMlacH1vnwwcJLYmTkjr0NIGz46MPkQwrzldiLA9aiZ3SOi1Ofqsd&#10;OTK0H6tGQEeJZj7gZkl36UtY+tAi9eHeNI/fUBm4j/Uz7J95+YSZ4r6IpQ3pSrqaL/NBxBc83L66&#10;EEn4F7Tra60K2A1atSW9uWIRpX9vRKrVwJQe5pi3NqMXUf7BiNBXPVFiNCpaU4E4oTkOhuLHZsVJ&#10;A+4XJR0Wfkn9zwNzEoX5aNDg2+liETslLRbLtzNcuOuT6vqEGY5QJQ2UDNNtGLrrYJ3aNxhpKCkD&#10;91gUtUqGPbMa6WNxJz3HRozdc71Ot55/F5vfAAAA//8DAFBLAwQUAAYACAAAACEA5PZk89kAAAAF&#10;AQAADwAAAGRycy9kb3ducmV2LnhtbEyPwW7CMBBE75X4B2uReisOBFCVxkFQqVLVW2kuvZl4SSLs&#10;dWQbkv59l1N7HM1o5k25m5wVNwyx96RguchAIDXe9NQqqL/enp5BxKTJaOsJFfxghF01eyh1YfxI&#10;n3g7plZwCcVCK+hSGgopY9Oh03HhByT2zj44nViGVpqgRy53Vq6ybCud7okXOj3ga4fN5Xh1Ct63&#10;h/SNtfkw+Sr3Yy2bcLZRqcf5tH8BkXBKf2G44zM6VMx08lcyUVgFfCQpWDP+3dxkaxAn1vkGZFXK&#10;//TVLwAAAP//AwBQSwECLQAUAAYACAAAACEAtoM4kv4AAADhAQAAEwAAAAAAAAAAAAAAAAAAAAAA&#10;W0NvbnRlbnRfVHlwZXNdLnhtbFBLAQItABQABgAIAAAAIQA4/SH/1gAAAJQBAAALAAAAAAAAAAAA&#10;AAAAAC8BAABfcmVscy8ucmVsc1BLAQItABQABgAIAAAAIQD8wR1gPAIAAHYEAAAOAAAAAAAAAAAA&#10;AAAAAC4CAABkcnMvZTJvRG9jLnhtbFBLAQItABQABgAIAAAAIQDk9mTz2QAAAAUBAAAPAAAAAAAA&#10;AAAAAAAAAJYEAABkcnMvZG93bnJldi54bWxQSwUGAAAAAAQABADzAAAAnAUAAAAA&#10;" w14:anchorId="4E00FC46">
              <v:textbox>
                <w:txbxContent>
                  <w:p w:rsidRPr="00794E3C" w:rsidR="00CF79EB" w:rsidP="00CF79EB" w:rsidRDefault="00CF79EB" w14:paraId="0CD72BDA" w14:textId="77777777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794E3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SIGCMA-SGC</w:t>
                    </w:r>
                  </w:p>
                  <w:p w:rsidRPr="00794E3C" w:rsidR="00CF79EB" w:rsidP="00CF79EB" w:rsidRDefault="00CF79EB" w14:paraId="35B9F355" w14:textId="77777777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295AAF4" w14:textId="77777777" w:rsidR="00906C07" w:rsidRDefault="00906C07" w:rsidP="00906C07">
    <w:pPr>
      <w:tabs>
        <w:tab w:val="center" w:pos="4419"/>
        <w:tab w:val="right" w:pos="8838"/>
      </w:tabs>
      <w:spacing w:after="0" w:line="240" w:lineRule="auto"/>
      <w:rPr>
        <w:rFonts w:ascii="Maiandra GD" w:hAnsi="Maiandra GD" w:cs="Arial"/>
        <w:sz w:val="19"/>
        <w:szCs w:val="19"/>
        <w:u w:val="single"/>
      </w:rPr>
    </w:pPr>
  </w:p>
  <w:p w14:paraId="75D4F827" w14:textId="77777777" w:rsidR="00906C07" w:rsidRPr="005725D2" w:rsidRDefault="00906C07" w:rsidP="00906C07">
    <w:pPr>
      <w:pStyle w:val="Encabezado"/>
      <w:pBdr>
        <w:bottom w:val="single" w:sz="12" w:space="1" w:color="auto"/>
      </w:pBdr>
      <w:jc w:val="right"/>
      <w:rPr>
        <w:rFonts w:ascii="Maiandra GD" w:hAnsi="Maiandra GD" w:cs="Arial"/>
        <w:sz w:val="19"/>
        <w:szCs w:val="19"/>
        <w:u w:val="single"/>
      </w:rPr>
    </w:pPr>
  </w:p>
  <w:p w14:paraId="6B8096CE" w14:textId="33BF8628" w:rsidR="00906C07" w:rsidRPr="00906C07" w:rsidRDefault="00906C07" w:rsidP="00906C07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3B50"/>
    <w:multiLevelType w:val="hybridMultilevel"/>
    <w:tmpl w:val="44947456"/>
    <w:lvl w:ilvl="0" w:tplc="EF867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0728"/>
    <w:multiLevelType w:val="hybridMultilevel"/>
    <w:tmpl w:val="153E405C"/>
    <w:lvl w:ilvl="0" w:tplc="5DEC95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5D00876">
      <w:start w:val="1"/>
      <w:numFmt w:val="lowerLetter"/>
      <w:lvlText w:val="%2."/>
      <w:lvlJc w:val="left"/>
      <w:pPr>
        <w:ind w:left="1440" w:hanging="360"/>
      </w:pPr>
    </w:lvl>
    <w:lvl w:ilvl="2" w:tplc="1A6A976A">
      <w:start w:val="1"/>
      <w:numFmt w:val="lowerRoman"/>
      <w:lvlText w:val="%3."/>
      <w:lvlJc w:val="right"/>
      <w:pPr>
        <w:ind w:left="2160" w:hanging="180"/>
      </w:pPr>
    </w:lvl>
    <w:lvl w:ilvl="3" w:tplc="261A2880">
      <w:start w:val="1"/>
      <w:numFmt w:val="decimal"/>
      <w:lvlText w:val="%4."/>
      <w:lvlJc w:val="left"/>
      <w:pPr>
        <w:ind w:left="2880" w:hanging="360"/>
      </w:pPr>
    </w:lvl>
    <w:lvl w:ilvl="4" w:tplc="368C1268">
      <w:start w:val="1"/>
      <w:numFmt w:val="lowerLetter"/>
      <w:lvlText w:val="%5."/>
      <w:lvlJc w:val="left"/>
      <w:pPr>
        <w:ind w:left="3600" w:hanging="360"/>
      </w:pPr>
    </w:lvl>
    <w:lvl w:ilvl="5" w:tplc="634E071E">
      <w:start w:val="1"/>
      <w:numFmt w:val="lowerRoman"/>
      <w:lvlText w:val="%6."/>
      <w:lvlJc w:val="right"/>
      <w:pPr>
        <w:ind w:left="4320" w:hanging="180"/>
      </w:pPr>
    </w:lvl>
    <w:lvl w:ilvl="6" w:tplc="7CA0677E">
      <w:start w:val="1"/>
      <w:numFmt w:val="decimal"/>
      <w:lvlText w:val="%7."/>
      <w:lvlJc w:val="left"/>
      <w:pPr>
        <w:ind w:left="5040" w:hanging="360"/>
      </w:pPr>
    </w:lvl>
    <w:lvl w:ilvl="7" w:tplc="D2B8865E">
      <w:start w:val="1"/>
      <w:numFmt w:val="lowerLetter"/>
      <w:lvlText w:val="%8."/>
      <w:lvlJc w:val="left"/>
      <w:pPr>
        <w:ind w:left="5760" w:hanging="360"/>
      </w:pPr>
    </w:lvl>
    <w:lvl w:ilvl="8" w:tplc="57C8FB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B6F"/>
    <w:multiLevelType w:val="hybridMultilevel"/>
    <w:tmpl w:val="4B06BC5A"/>
    <w:lvl w:ilvl="0" w:tplc="3B188BA6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52CA0"/>
    <w:multiLevelType w:val="hybridMultilevel"/>
    <w:tmpl w:val="FFF88880"/>
    <w:lvl w:ilvl="0" w:tplc="8E90A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E21BF"/>
    <w:multiLevelType w:val="hybridMultilevel"/>
    <w:tmpl w:val="6A50E0A4"/>
    <w:lvl w:ilvl="0" w:tplc="73CCD4C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75497"/>
    <w:multiLevelType w:val="hybridMultilevel"/>
    <w:tmpl w:val="57EEBB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32415"/>
    <w:multiLevelType w:val="hybridMultilevel"/>
    <w:tmpl w:val="9D205F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D272B"/>
    <w:multiLevelType w:val="hybridMultilevel"/>
    <w:tmpl w:val="9B1C17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D"/>
    <w:rsid w:val="0000781B"/>
    <w:rsid w:val="00079B53"/>
    <w:rsid w:val="000A53D7"/>
    <w:rsid w:val="000B798E"/>
    <w:rsid w:val="000C1156"/>
    <w:rsid w:val="000D0187"/>
    <w:rsid w:val="000E1245"/>
    <w:rsid w:val="000F05D8"/>
    <w:rsid w:val="000F31AA"/>
    <w:rsid w:val="001655BF"/>
    <w:rsid w:val="00174639"/>
    <w:rsid w:val="00174862"/>
    <w:rsid w:val="00176008"/>
    <w:rsid w:val="00187010"/>
    <w:rsid w:val="001A32FA"/>
    <w:rsid w:val="001D1DDA"/>
    <w:rsid w:val="00231B2E"/>
    <w:rsid w:val="00235EA8"/>
    <w:rsid w:val="00236E25"/>
    <w:rsid w:val="00252CFD"/>
    <w:rsid w:val="0028043D"/>
    <w:rsid w:val="00285FF9"/>
    <w:rsid w:val="002A7A66"/>
    <w:rsid w:val="002D2F2A"/>
    <w:rsid w:val="0032752D"/>
    <w:rsid w:val="00327695"/>
    <w:rsid w:val="003476CB"/>
    <w:rsid w:val="00364328"/>
    <w:rsid w:val="003B518C"/>
    <w:rsid w:val="003E6122"/>
    <w:rsid w:val="00441F00"/>
    <w:rsid w:val="004960AF"/>
    <w:rsid w:val="004A207E"/>
    <w:rsid w:val="004D24DE"/>
    <w:rsid w:val="004E40F0"/>
    <w:rsid w:val="004F729C"/>
    <w:rsid w:val="0054578A"/>
    <w:rsid w:val="0058F79C"/>
    <w:rsid w:val="00593A5B"/>
    <w:rsid w:val="00595D5F"/>
    <w:rsid w:val="005A775D"/>
    <w:rsid w:val="005C1819"/>
    <w:rsid w:val="005C6853"/>
    <w:rsid w:val="005D3895"/>
    <w:rsid w:val="00621389"/>
    <w:rsid w:val="00625950"/>
    <w:rsid w:val="0063556E"/>
    <w:rsid w:val="00640BA6"/>
    <w:rsid w:val="0066626D"/>
    <w:rsid w:val="00677D86"/>
    <w:rsid w:val="0069194D"/>
    <w:rsid w:val="006B47FA"/>
    <w:rsid w:val="006C58F0"/>
    <w:rsid w:val="006D0779"/>
    <w:rsid w:val="00706819"/>
    <w:rsid w:val="0072334B"/>
    <w:rsid w:val="00725CC1"/>
    <w:rsid w:val="00736689"/>
    <w:rsid w:val="00752AAB"/>
    <w:rsid w:val="007849C5"/>
    <w:rsid w:val="007E128C"/>
    <w:rsid w:val="007E5E6C"/>
    <w:rsid w:val="007F1D2B"/>
    <w:rsid w:val="007F6BCE"/>
    <w:rsid w:val="008002AA"/>
    <w:rsid w:val="00801075"/>
    <w:rsid w:val="0082157D"/>
    <w:rsid w:val="008407EE"/>
    <w:rsid w:val="008954F8"/>
    <w:rsid w:val="008A1949"/>
    <w:rsid w:val="008A42B9"/>
    <w:rsid w:val="008C66F2"/>
    <w:rsid w:val="008E6655"/>
    <w:rsid w:val="00906C07"/>
    <w:rsid w:val="00913779"/>
    <w:rsid w:val="0091612D"/>
    <w:rsid w:val="009521A1"/>
    <w:rsid w:val="00971A66"/>
    <w:rsid w:val="009814FF"/>
    <w:rsid w:val="00994769"/>
    <w:rsid w:val="00996FFA"/>
    <w:rsid w:val="009B78C9"/>
    <w:rsid w:val="009C677D"/>
    <w:rsid w:val="009C6D66"/>
    <w:rsid w:val="00A143CA"/>
    <w:rsid w:val="00A16961"/>
    <w:rsid w:val="00A333B1"/>
    <w:rsid w:val="00A34D78"/>
    <w:rsid w:val="00A55520"/>
    <w:rsid w:val="00A93E6E"/>
    <w:rsid w:val="00A97CC7"/>
    <w:rsid w:val="00AB6E5C"/>
    <w:rsid w:val="00AC0AE6"/>
    <w:rsid w:val="00AC5D5D"/>
    <w:rsid w:val="00AE4078"/>
    <w:rsid w:val="00B12F0D"/>
    <w:rsid w:val="00B23793"/>
    <w:rsid w:val="00B3594D"/>
    <w:rsid w:val="00B724A8"/>
    <w:rsid w:val="00B86491"/>
    <w:rsid w:val="00B92C62"/>
    <w:rsid w:val="00C0136A"/>
    <w:rsid w:val="00C03575"/>
    <w:rsid w:val="00C23CF5"/>
    <w:rsid w:val="00C31EE8"/>
    <w:rsid w:val="00C63301"/>
    <w:rsid w:val="00C86D99"/>
    <w:rsid w:val="00CE4DA2"/>
    <w:rsid w:val="00CF79EB"/>
    <w:rsid w:val="00D1533F"/>
    <w:rsid w:val="00D2785A"/>
    <w:rsid w:val="00D624CF"/>
    <w:rsid w:val="00D6606B"/>
    <w:rsid w:val="00D76A4C"/>
    <w:rsid w:val="00DB24FC"/>
    <w:rsid w:val="00DE6666"/>
    <w:rsid w:val="00DF7110"/>
    <w:rsid w:val="00E20B2A"/>
    <w:rsid w:val="00E30171"/>
    <w:rsid w:val="00E3350B"/>
    <w:rsid w:val="00E962CF"/>
    <w:rsid w:val="00F20C05"/>
    <w:rsid w:val="00F517CC"/>
    <w:rsid w:val="00F66924"/>
    <w:rsid w:val="00F8624B"/>
    <w:rsid w:val="01B19198"/>
    <w:rsid w:val="036C7C57"/>
    <w:rsid w:val="03810E4B"/>
    <w:rsid w:val="03AF42E6"/>
    <w:rsid w:val="03B914B7"/>
    <w:rsid w:val="03DA0480"/>
    <w:rsid w:val="0439DAF4"/>
    <w:rsid w:val="04A31259"/>
    <w:rsid w:val="0535F901"/>
    <w:rsid w:val="054C6145"/>
    <w:rsid w:val="06305886"/>
    <w:rsid w:val="064AAE4D"/>
    <w:rsid w:val="06640CC9"/>
    <w:rsid w:val="07143F7C"/>
    <w:rsid w:val="0771F4DD"/>
    <w:rsid w:val="079EA777"/>
    <w:rsid w:val="07A3585D"/>
    <w:rsid w:val="0870023B"/>
    <w:rsid w:val="0895542F"/>
    <w:rsid w:val="0986CFA6"/>
    <w:rsid w:val="0A085DE5"/>
    <w:rsid w:val="0A22412A"/>
    <w:rsid w:val="0A316F78"/>
    <w:rsid w:val="0AB5CAC9"/>
    <w:rsid w:val="0ADA7478"/>
    <w:rsid w:val="0AED5D9E"/>
    <w:rsid w:val="0B3D08F7"/>
    <w:rsid w:val="0B4AB2A1"/>
    <w:rsid w:val="0B86432D"/>
    <w:rsid w:val="0BCCF4F1"/>
    <w:rsid w:val="0C579DF1"/>
    <w:rsid w:val="0CD8D958"/>
    <w:rsid w:val="0DA2BD7D"/>
    <w:rsid w:val="0DC0DAD9"/>
    <w:rsid w:val="0DE3D255"/>
    <w:rsid w:val="0DED6B8B"/>
    <w:rsid w:val="0DFBF1C2"/>
    <w:rsid w:val="0E12153A"/>
    <w:rsid w:val="0E89D351"/>
    <w:rsid w:val="0ED4F954"/>
    <w:rsid w:val="0EFC221C"/>
    <w:rsid w:val="0F48A89A"/>
    <w:rsid w:val="108112B0"/>
    <w:rsid w:val="10F394F6"/>
    <w:rsid w:val="111486FA"/>
    <w:rsid w:val="116B73EE"/>
    <w:rsid w:val="12370E67"/>
    <w:rsid w:val="13481ADC"/>
    <w:rsid w:val="139F7160"/>
    <w:rsid w:val="1457503A"/>
    <w:rsid w:val="14A40F5D"/>
    <w:rsid w:val="14DE865E"/>
    <w:rsid w:val="157D0D4E"/>
    <w:rsid w:val="16162459"/>
    <w:rsid w:val="175B7792"/>
    <w:rsid w:val="180AB503"/>
    <w:rsid w:val="18B3B067"/>
    <w:rsid w:val="18B7410E"/>
    <w:rsid w:val="18D8009B"/>
    <w:rsid w:val="196CD316"/>
    <w:rsid w:val="19B49C9A"/>
    <w:rsid w:val="19DFD32B"/>
    <w:rsid w:val="19FBAB1C"/>
    <w:rsid w:val="1A488AD4"/>
    <w:rsid w:val="1AE5E34D"/>
    <w:rsid w:val="1B2AA003"/>
    <w:rsid w:val="1B7FC490"/>
    <w:rsid w:val="1B91F216"/>
    <w:rsid w:val="1C07EB1E"/>
    <w:rsid w:val="1C2D610F"/>
    <w:rsid w:val="1C72B0B4"/>
    <w:rsid w:val="1CD6DBAE"/>
    <w:rsid w:val="1D45F3D9"/>
    <w:rsid w:val="1D684249"/>
    <w:rsid w:val="1D6B1D69"/>
    <w:rsid w:val="1DCDAFCE"/>
    <w:rsid w:val="1E0B7CDB"/>
    <w:rsid w:val="1E0F10A7"/>
    <w:rsid w:val="1ECE82AB"/>
    <w:rsid w:val="1FB49007"/>
    <w:rsid w:val="1FD54CC3"/>
    <w:rsid w:val="1FDB6DFB"/>
    <w:rsid w:val="1FF94241"/>
    <w:rsid w:val="200E7C70"/>
    <w:rsid w:val="20524E87"/>
    <w:rsid w:val="20806B26"/>
    <w:rsid w:val="21724DE7"/>
    <w:rsid w:val="21EA4F60"/>
    <w:rsid w:val="2214D175"/>
    <w:rsid w:val="232CF4D5"/>
    <w:rsid w:val="23F8EFDD"/>
    <w:rsid w:val="25377028"/>
    <w:rsid w:val="257166DB"/>
    <w:rsid w:val="25BFCB5A"/>
    <w:rsid w:val="25CCF892"/>
    <w:rsid w:val="26649597"/>
    <w:rsid w:val="26C98DEE"/>
    <w:rsid w:val="26D16F82"/>
    <w:rsid w:val="2746F5C4"/>
    <w:rsid w:val="2842E8C5"/>
    <w:rsid w:val="28655E4F"/>
    <w:rsid w:val="287B6D39"/>
    <w:rsid w:val="290C4A5F"/>
    <w:rsid w:val="294788A9"/>
    <w:rsid w:val="295AEFE4"/>
    <w:rsid w:val="298697E8"/>
    <w:rsid w:val="2A2D9CF4"/>
    <w:rsid w:val="2A683EE0"/>
    <w:rsid w:val="2A981AAA"/>
    <w:rsid w:val="2B2941DA"/>
    <w:rsid w:val="2B404B4B"/>
    <w:rsid w:val="2B98EBF4"/>
    <w:rsid w:val="2BF73520"/>
    <w:rsid w:val="2CE94775"/>
    <w:rsid w:val="2D29CCCC"/>
    <w:rsid w:val="2E06C2CF"/>
    <w:rsid w:val="2E09930F"/>
    <w:rsid w:val="2F4A1AE2"/>
    <w:rsid w:val="2F5FAEB9"/>
    <w:rsid w:val="2F6B726A"/>
    <w:rsid w:val="2FCB34AF"/>
    <w:rsid w:val="30779658"/>
    <w:rsid w:val="31D49C3B"/>
    <w:rsid w:val="322E7C87"/>
    <w:rsid w:val="3310F015"/>
    <w:rsid w:val="33D5DC73"/>
    <w:rsid w:val="33DEC6F8"/>
    <w:rsid w:val="33EC6887"/>
    <w:rsid w:val="33F7EB09"/>
    <w:rsid w:val="33FEB1F8"/>
    <w:rsid w:val="3411899E"/>
    <w:rsid w:val="343C33A6"/>
    <w:rsid w:val="34AF4CA1"/>
    <w:rsid w:val="34DF9BE8"/>
    <w:rsid w:val="34F35514"/>
    <w:rsid w:val="3659FA9A"/>
    <w:rsid w:val="37660E29"/>
    <w:rsid w:val="378CA5CC"/>
    <w:rsid w:val="3867D2B1"/>
    <w:rsid w:val="39FE5A90"/>
    <w:rsid w:val="3A4DEA20"/>
    <w:rsid w:val="3BB4E795"/>
    <w:rsid w:val="3BF32EB5"/>
    <w:rsid w:val="3C30CD15"/>
    <w:rsid w:val="3C6016EF"/>
    <w:rsid w:val="3CCC9677"/>
    <w:rsid w:val="3DDDBDD8"/>
    <w:rsid w:val="3E5B35D5"/>
    <w:rsid w:val="3E6230E8"/>
    <w:rsid w:val="3E64F221"/>
    <w:rsid w:val="3EC93A31"/>
    <w:rsid w:val="3F3708B4"/>
    <w:rsid w:val="3F379F31"/>
    <w:rsid w:val="418E5F8D"/>
    <w:rsid w:val="4193ABD8"/>
    <w:rsid w:val="4195BD2F"/>
    <w:rsid w:val="42112988"/>
    <w:rsid w:val="425154DA"/>
    <w:rsid w:val="42A03F0C"/>
    <w:rsid w:val="42B81598"/>
    <w:rsid w:val="432E1B7A"/>
    <w:rsid w:val="43906F69"/>
    <w:rsid w:val="440A79D7"/>
    <w:rsid w:val="4498CF56"/>
    <w:rsid w:val="44BB0B48"/>
    <w:rsid w:val="4545E03F"/>
    <w:rsid w:val="45AFDA7A"/>
    <w:rsid w:val="45D24486"/>
    <w:rsid w:val="462CFFB2"/>
    <w:rsid w:val="4657E7E8"/>
    <w:rsid w:val="4678F748"/>
    <w:rsid w:val="46811EE0"/>
    <w:rsid w:val="46A77C13"/>
    <w:rsid w:val="46E5FD0D"/>
    <w:rsid w:val="46FABC28"/>
    <w:rsid w:val="480AAFD1"/>
    <w:rsid w:val="4881E2E6"/>
    <w:rsid w:val="4974BD91"/>
    <w:rsid w:val="4AE257DE"/>
    <w:rsid w:val="4AFA1652"/>
    <w:rsid w:val="4B284481"/>
    <w:rsid w:val="4B2DC183"/>
    <w:rsid w:val="4BB81D48"/>
    <w:rsid w:val="4BE9AB46"/>
    <w:rsid w:val="4E4CDEF8"/>
    <w:rsid w:val="4F23EE98"/>
    <w:rsid w:val="4FE8F8CC"/>
    <w:rsid w:val="50B12D9A"/>
    <w:rsid w:val="50D395C9"/>
    <w:rsid w:val="50DBF398"/>
    <w:rsid w:val="50EAFE41"/>
    <w:rsid w:val="50F28D21"/>
    <w:rsid w:val="5230B4A5"/>
    <w:rsid w:val="54110586"/>
    <w:rsid w:val="54224BF0"/>
    <w:rsid w:val="549AF40F"/>
    <w:rsid w:val="5543B1F3"/>
    <w:rsid w:val="55C4F205"/>
    <w:rsid w:val="55DC984E"/>
    <w:rsid w:val="565B2658"/>
    <w:rsid w:val="5694C8F6"/>
    <w:rsid w:val="56D1C53C"/>
    <w:rsid w:val="57B88304"/>
    <w:rsid w:val="58DC90BC"/>
    <w:rsid w:val="58EBD1B6"/>
    <w:rsid w:val="5958072A"/>
    <w:rsid w:val="59A4A2D6"/>
    <w:rsid w:val="59E71503"/>
    <w:rsid w:val="5A003EF0"/>
    <w:rsid w:val="5A19247B"/>
    <w:rsid w:val="5A36D747"/>
    <w:rsid w:val="5A4FDF98"/>
    <w:rsid w:val="5A688F1A"/>
    <w:rsid w:val="5AC129D3"/>
    <w:rsid w:val="5AE7EE89"/>
    <w:rsid w:val="5B600465"/>
    <w:rsid w:val="5C3949AF"/>
    <w:rsid w:val="5CBCCFC6"/>
    <w:rsid w:val="5CD0BCDB"/>
    <w:rsid w:val="5CE53ABC"/>
    <w:rsid w:val="5CFDBC77"/>
    <w:rsid w:val="5D7421D2"/>
    <w:rsid w:val="5E37286D"/>
    <w:rsid w:val="5E4B147C"/>
    <w:rsid w:val="5E84F78D"/>
    <w:rsid w:val="5ED24CFE"/>
    <w:rsid w:val="5FCCEAC1"/>
    <w:rsid w:val="60B675FC"/>
    <w:rsid w:val="620B50D5"/>
    <w:rsid w:val="62C832AD"/>
    <w:rsid w:val="63180BB2"/>
    <w:rsid w:val="63E9F901"/>
    <w:rsid w:val="640D9D47"/>
    <w:rsid w:val="64694E93"/>
    <w:rsid w:val="6488ECAC"/>
    <w:rsid w:val="6654AF8C"/>
    <w:rsid w:val="6683EE7C"/>
    <w:rsid w:val="66B7B347"/>
    <w:rsid w:val="66DEC1F8"/>
    <w:rsid w:val="66FA84A3"/>
    <w:rsid w:val="678EBCEC"/>
    <w:rsid w:val="67F7C7B8"/>
    <w:rsid w:val="680669EC"/>
    <w:rsid w:val="680CF6FD"/>
    <w:rsid w:val="681359DA"/>
    <w:rsid w:val="681E5136"/>
    <w:rsid w:val="68B19946"/>
    <w:rsid w:val="68F2B880"/>
    <w:rsid w:val="69689E68"/>
    <w:rsid w:val="69A2B374"/>
    <w:rsid w:val="69AC0092"/>
    <w:rsid w:val="69CBA4C7"/>
    <w:rsid w:val="6A64587E"/>
    <w:rsid w:val="6A8CB31F"/>
    <w:rsid w:val="6B05F7C8"/>
    <w:rsid w:val="6B142CF5"/>
    <w:rsid w:val="6B31F544"/>
    <w:rsid w:val="6B8A2DC7"/>
    <w:rsid w:val="6BAB8387"/>
    <w:rsid w:val="6BFF86CF"/>
    <w:rsid w:val="6C368E6C"/>
    <w:rsid w:val="6C7DE33B"/>
    <w:rsid w:val="6C8727E5"/>
    <w:rsid w:val="6CA9D181"/>
    <w:rsid w:val="6CCA3238"/>
    <w:rsid w:val="6D0706D0"/>
    <w:rsid w:val="6D55F102"/>
    <w:rsid w:val="6D61EF32"/>
    <w:rsid w:val="6E15D4FC"/>
    <w:rsid w:val="6E46DC09"/>
    <w:rsid w:val="6E6D9412"/>
    <w:rsid w:val="6F76C9D2"/>
    <w:rsid w:val="6FBFB4A9"/>
    <w:rsid w:val="70031706"/>
    <w:rsid w:val="701579C2"/>
    <w:rsid w:val="7048226B"/>
    <w:rsid w:val="70855956"/>
    <w:rsid w:val="7099ABE4"/>
    <w:rsid w:val="7127B9F9"/>
    <w:rsid w:val="71C8F6C1"/>
    <w:rsid w:val="72100955"/>
    <w:rsid w:val="729CE0AD"/>
    <w:rsid w:val="732AD798"/>
    <w:rsid w:val="735BC679"/>
    <w:rsid w:val="73CA6E52"/>
    <w:rsid w:val="73E6F82C"/>
    <w:rsid w:val="74AB467F"/>
    <w:rsid w:val="7558CA79"/>
    <w:rsid w:val="75BFA61D"/>
    <w:rsid w:val="75E360D3"/>
    <w:rsid w:val="76BDA033"/>
    <w:rsid w:val="76D945AB"/>
    <w:rsid w:val="77F11E3A"/>
    <w:rsid w:val="79128E9B"/>
    <w:rsid w:val="79433DE6"/>
    <w:rsid w:val="795748C3"/>
    <w:rsid w:val="79832745"/>
    <w:rsid w:val="7A991ABD"/>
    <w:rsid w:val="7A9DB567"/>
    <w:rsid w:val="7B9A4EA3"/>
    <w:rsid w:val="7BA2D318"/>
    <w:rsid w:val="7BCF2D55"/>
    <w:rsid w:val="7CEE8B82"/>
    <w:rsid w:val="7CF75055"/>
    <w:rsid w:val="7CFBE3A3"/>
    <w:rsid w:val="7E36095D"/>
    <w:rsid w:val="7EEEBCD0"/>
    <w:rsid w:val="7FB6B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5F480"/>
  <w15:chartTrackingRefBased/>
  <w15:docId w15:val="{E21D9DDB-203C-4F21-8FC4-F9689530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77D"/>
    <w:pPr>
      <w:spacing w:after="200" w:line="276" w:lineRule="auto"/>
    </w:pPr>
    <w:rPr>
      <w:rFonts w:ascii="Calibri" w:eastAsia="Times New Roman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67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677D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67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77D"/>
    <w:rPr>
      <w:rFonts w:ascii="Calibri" w:eastAsia="Times New Roman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9C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9C67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C67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6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9C677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677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CFD"/>
    <w:rPr>
      <w:rFonts w:ascii="Segoe UI" w:eastAsia="Times New Roman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76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76CB"/>
    <w:rPr>
      <w:rFonts w:ascii="Calibri" w:eastAsia="Times New Roman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76CB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0D0187"/>
    <w:pPr>
      <w:spacing w:after="0" w:line="360" w:lineRule="auto"/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D0187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qFormat/>
    <w:rsid w:val="000D018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864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86491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Times New Roman" w:hAnsi="Calibri" w:cs="Calibri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971A6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D0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6D0779"/>
  </w:style>
  <w:style w:type="character" w:styleId="Hipervnculovisitado">
    <w:name w:val="FollowedHyperlink"/>
    <w:basedOn w:val="Fuentedeprrafopredeter"/>
    <w:uiPriority w:val="99"/>
    <w:semiHidden/>
    <w:unhideWhenUsed/>
    <w:rsid w:val="00A93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ior@santander.gov.co" TargetMode="External"/><Relationship Id="rId18" Type="http://schemas.openxmlformats.org/officeDocument/2006/relationships/hyperlink" Target="mailto:ventanillatriadmsan@cendoj.ramajudicial.gov.c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notificaciones@santander.gov.co" TargetMode="External"/><Relationship Id="rId17" Type="http://schemas.openxmlformats.org/officeDocument/2006/relationships/hyperlink" Target="mailto:presidencia@concejodemalaga.gov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tactenos@personeriademalaga.gov.c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otificacionesjudiciales@malaga-santander.gov.c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enos@malaga-santander.gov.c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0993736A1384BBD9B49C2414ABC1C" ma:contentTypeVersion="15" ma:contentTypeDescription="Crear nuevo documento." ma:contentTypeScope="" ma:versionID="125d141ba7b9ec8748becfd8eb93646d">
  <xsd:schema xmlns:xsd="http://www.w3.org/2001/XMLSchema" xmlns:xs="http://www.w3.org/2001/XMLSchema" xmlns:p="http://schemas.microsoft.com/office/2006/metadata/properties" xmlns:ns2="e22ebd57-f4e2-4ca0-a8d6-f320d9570c91" xmlns:ns3="cf771105-a38f-4df6-8243-faa47263be74" targetNamespace="http://schemas.microsoft.com/office/2006/metadata/properties" ma:root="true" ma:fieldsID="087df314577e087d4a4321358af8c851" ns2:_="" ns3:_="">
    <xsd:import namespace="e22ebd57-f4e2-4ca0-a8d6-f320d9570c91"/>
    <xsd:import namespace="cf771105-a38f-4df6-8243-faa47263b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ebd57-f4e2-4ca0-a8d6-f320d9570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71105-a38f-4df6-8243-faa47263b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660632-4c0f-4877-aa76-ccad13848546}" ma:internalName="TaxCatchAll" ma:showField="CatchAllData" ma:web="cf771105-a38f-4df6-8243-faa47263b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771105-a38f-4df6-8243-faa47263be74" xsi:nil="true"/>
    <lcf76f155ced4ddcb4097134ff3c332f xmlns="e22ebd57-f4e2-4ca0-a8d6-f320d9570c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5F9C0F-47C6-44A2-81DC-B58DB8D6F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ebd57-f4e2-4ca0-a8d6-f320d9570c91"/>
    <ds:schemaRef ds:uri="cf771105-a38f-4df6-8243-faa47263b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B76CA-8EB2-40EF-8A5D-184F79512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CFE298-121B-4229-B91A-67B5DF74A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9238C-BBD2-475B-B354-ED9E0DBE55B5}">
  <ds:schemaRefs>
    <ds:schemaRef ds:uri="http://schemas.microsoft.com/office/2006/metadata/properties"/>
    <ds:schemaRef ds:uri="http://schemas.microsoft.com/office/infopath/2007/PartnerControls"/>
    <ds:schemaRef ds:uri="cf771105-a38f-4df6-8243-faa47263be74"/>
    <ds:schemaRef ds:uri="e22ebd57-f4e2-4ca0-a8d6-f320d9570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3144</Characters>
  <Application>Microsoft Office Word</Application>
  <DocSecurity>0</DocSecurity>
  <Lines>26</Lines>
  <Paragraphs>7</Paragraphs>
  <ScaleCrop>false</ScaleCrop>
  <Company>Rama Judicial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Yesenia Navarro Lozano</dc:creator>
  <cp:keywords/>
  <dc:description/>
  <cp:lastModifiedBy>Julio Cesar Jurado Torrado</cp:lastModifiedBy>
  <cp:revision>5</cp:revision>
  <cp:lastPrinted>2020-12-15T13:19:00Z</cp:lastPrinted>
  <dcterms:created xsi:type="dcterms:W3CDTF">2022-03-01T14:51:00Z</dcterms:created>
  <dcterms:modified xsi:type="dcterms:W3CDTF">2022-03-02T20:13:00Z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0x01010008A0993736A1384BBD9B49C2414ABC1C</vt:lpwstr>
  </property>
  <property fmtid="{D5CDD505-2E9C-101B-9397-08002B2CF9AE}" pid="3" name="MediaServiceImageTags">
    <vt:lpwstr/>
  </property>
</Properties>
</file>