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94" w:rsidRPr="001B24F0" w:rsidRDefault="00D24194" w:rsidP="00D24194">
      <w:pPr>
        <w:keepNext/>
        <w:spacing w:line="276" w:lineRule="auto"/>
        <w:jc w:val="center"/>
        <w:outlineLvl w:val="2"/>
        <w:rPr>
          <w:rFonts w:ascii="Arial" w:hAnsi="Arial"/>
          <w:b/>
          <w:bCs/>
          <w:sz w:val="24"/>
          <w:szCs w:val="24"/>
          <w:lang w:eastAsia="es-ES"/>
        </w:rPr>
      </w:pPr>
      <w:bookmarkStart w:id="0" w:name="_GoBack"/>
      <w:bookmarkEnd w:id="0"/>
      <w:r w:rsidRPr="001B24F0">
        <w:rPr>
          <w:rFonts w:ascii="Arial" w:hAnsi="Arial"/>
          <w:b/>
          <w:bCs/>
          <w:sz w:val="24"/>
          <w:szCs w:val="24"/>
          <w:lang w:eastAsia="es-ES"/>
        </w:rPr>
        <w:t>CONSEJO DE ESTADO</w:t>
      </w:r>
    </w:p>
    <w:p w:rsidR="00D24194" w:rsidRPr="001B24F0" w:rsidRDefault="00D24194" w:rsidP="00D24194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eastAsia="es-ES"/>
        </w:rPr>
      </w:pPr>
      <w:r w:rsidRPr="001B24F0">
        <w:rPr>
          <w:rFonts w:ascii="Arial" w:hAnsi="Arial" w:cs="Arial"/>
          <w:b/>
          <w:sz w:val="24"/>
          <w:szCs w:val="24"/>
          <w:lang w:eastAsia="es-ES"/>
        </w:rPr>
        <w:t>SALA DE LO CONTENCIOSO ADMINISTRATIVO</w:t>
      </w:r>
    </w:p>
    <w:p w:rsidR="00D24194" w:rsidRPr="001B24F0" w:rsidRDefault="00D24194" w:rsidP="00D24194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eastAsia="es-ES"/>
        </w:rPr>
      </w:pPr>
      <w:r w:rsidRPr="001B24F0">
        <w:rPr>
          <w:rFonts w:ascii="Arial" w:hAnsi="Arial" w:cs="Arial"/>
          <w:b/>
          <w:sz w:val="24"/>
          <w:szCs w:val="24"/>
          <w:lang w:eastAsia="es-ES"/>
        </w:rPr>
        <w:t>SECCIÓN CUARTA</w:t>
      </w:r>
    </w:p>
    <w:p w:rsidR="00D24194" w:rsidRPr="00BB2EFE" w:rsidRDefault="00D24194" w:rsidP="00D2419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D24194" w:rsidRPr="001B24F0" w:rsidRDefault="00D24194" w:rsidP="00D24194">
      <w:pPr>
        <w:spacing w:line="276" w:lineRule="auto"/>
        <w:rPr>
          <w:rFonts w:ascii="Arial" w:hAnsi="Arial" w:cs="Arial"/>
          <w:b/>
          <w:bCs/>
          <w:sz w:val="24"/>
          <w:szCs w:val="24"/>
          <w:lang w:eastAsia="es-ES"/>
        </w:rPr>
      </w:pPr>
      <w:r w:rsidRPr="001B24F0">
        <w:rPr>
          <w:rFonts w:ascii="Arial" w:hAnsi="Arial" w:cs="Arial"/>
          <w:b/>
          <w:bCs/>
          <w:sz w:val="24"/>
          <w:szCs w:val="24"/>
          <w:lang w:eastAsia="es-ES"/>
        </w:rPr>
        <w:t>Magistrado ponente: HUGO FERNANDO BASTIDAS BÁRCENAS</w:t>
      </w:r>
    </w:p>
    <w:p w:rsidR="00D24194" w:rsidRPr="001B24F0" w:rsidRDefault="00D24194" w:rsidP="00D24194">
      <w:pPr>
        <w:jc w:val="both"/>
        <w:rPr>
          <w:rFonts w:ascii="Arial" w:hAnsi="Arial"/>
          <w:sz w:val="24"/>
          <w:szCs w:val="24"/>
          <w:lang w:val="x-none" w:eastAsia="es-ES"/>
        </w:rPr>
      </w:pPr>
    </w:p>
    <w:p w:rsidR="00D24194" w:rsidRDefault="00D24194" w:rsidP="00D24194">
      <w:pPr>
        <w:jc w:val="both"/>
        <w:rPr>
          <w:rFonts w:ascii="Arial" w:hAnsi="Arial"/>
          <w:sz w:val="24"/>
          <w:szCs w:val="24"/>
          <w:lang w:val="x-none" w:eastAsia="es-ES"/>
        </w:rPr>
      </w:pPr>
      <w:r>
        <w:rPr>
          <w:rFonts w:ascii="Arial" w:hAnsi="Arial"/>
          <w:sz w:val="24"/>
          <w:szCs w:val="24"/>
          <w:lang w:val="x-none" w:eastAsia="es-ES"/>
        </w:rPr>
        <w:t xml:space="preserve">Bogotá, </w:t>
      </w:r>
      <w:r>
        <w:rPr>
          <w:rFonts w:ascii="Arial" w:hAnsi="Arial"/>
          <w:sz w:val="24"/>
          <w:szCs w:val="24"/>
          <w:lang w:eastAsia="es-ES"/>
        </w:rPr>
        <w:t>11 de octubre</w:t>
      </w:r>
      <w:r>
        <w:rPr>
          <w:rFonts w:ascii="Arial" w:hAnsi="Arial"/>
          <w:sz w:val="24"/>
          <w:szCs w:val="24"/>
          <w:lang w:val="x-none" w:eastAsia="es-ES"/>
        </w:rPr>
        <w:t xml:space="preserve"> de 2016</w:t>
      </w:r>
    </w:p>
    <w:p w:rsidR="00D24194" w:rsidRPr="001B24F0" w:rsidRDefault="00D24194" w:rsidP="00D24194">
      <w:pPr>
        <w:jc w:val="both"/>
        <w:rPr>
          <w:rFonts w:ascii="Arial" w:hAnsi="Arial"/>
          <w:sz w:val="24"/>
          <w:szCs w:val="24"/>
          <w:lang w:val="x-none" w:eastAsia="es-ES"/>
        </w:rPr>
      </w:pPr>
    </w:p>
    <w:p w:rsidR="00D24194" w:rsidRPr="001B24F0" w:rsidRDefault="00D24194" w:rsidP="00D24194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1B24F0">
        <w:rPr>
          <w:rFonts w:ascii="Arial" w:hAnsi="Arial" w:cs="Arial"/>
          <w:b/>
          <w:bCs/>
          <w:sz w:val="24"/>
          <w:szCs w:val="24"/>
          <w:lang w:eastAsia="es-ES"/>
        </w:rPr>
        <w:t>Ref.:</w:t>
      </w:r>
      <w:r w:rsidRPr="001B24F0">
        <w:rPr>
          <w:rFonts w:ascii="Arial" w:hAnsi="Arial" w:cs="Arial"/>
          <w:b/>
          <w:bCs/>
          <w:sz w:val="24"/>
          <w:szCs w:val="24"/>
          <w:lang w:eastAsia="es-ES"/>
        </w:rPr>
        <w:tab/>
      </w:r>
      <w:r w:rsidRPr="001B24F0">
        <w:rPr>
          <w:rFonts w:ascii="Arial" w:hAnsi="Arial" w:cs="Arial"/>
          <w:b/>
          <w:bCs/>
          <w:sz w:val="24"/>
          <w:szCs w:val="24"/>
          <w:lang w:eastAsia="es-ES"/>
        </w:rPr>
        <w:tab/>
      </w:r>
      <w:r w:rsidRPr="001B24F0">
        <w:rPr>
          <w:rFonts w:ascii="Arial" w:hAnsi="Arial" w:cs="Arial"/>
          <w:b/>
          <w:bCs/>
          <w:sz w:val="24"/>
          <w:szCs w:val="24"/>
        </w:rPr>
        <w:t xml:space="preserve">Expediente N°: </w:t>
      </w:r>
      <w:r>
        <w:rPr>
          <w:rFonts w:ascii="Arial" w:hAnsi="Arial" w:cs="Arial"/>
          <w:b/>
          <w:bCs/>
          <w:sz w:val="24"/>
          <w:szCs w:val="24"/>
        </w:rPr>
        <w:t>11001-03-15-000-2016-02866-00</w:t>
      </w:r>
    </w:p>
    <w:p w:rsidR="00D24194" w:rsidRPr="001B24F0" w:rsidRDefault="00D24194" w:rsidP="00D24194">
      <w:pPr>
        <w:autoSpaceDE w:val="0"/>
        <w:autoSpaceDN w:val="0"/>
        <w:adjustRightInd w:val="0"/>
        <w:ind w:left="2832"/>
        <w:jc w:val="both"/>
        <w:rPr>
          <w:rFonts w:ascii="Arial" w:hAnsi="Arial" w:cs="Arial"/>
          <w:b/>
          <w:bCs/>
          <w:sz w:val="24"/>
          <w:szCs w:val="24"/>
        </w:rPr>
      </w:pPr>
      <w:r w:rsidRPr="001B24F0">
        <w:rPr>
          <w:rFonts w:ascii="Arial" w:hAnsi="Arial" w:cs="Arial"/>
          <w:b/>
          <w:bCs/>
          <w:sz w:val="24"/>
          <w:szCs w:val="24"/>
        </w:rPr>
        <w:t xml:space="preserve">Demandante: </w:t>
      </w:r>
      <w:r>
        <w:rPr>
          <w:rFonts w:ascii="Arial" w:hAnsi="Arial" w:cs="Arial"/>
          <w:b/>
          <w:bCs/>
          <w:sz w:val="24"/>
          <w:szCs w:val="24"/>
        </w:rPr>
        <w:t>Frank David Machacón de la Ossa</w:t>
      </w:r>
    </w:p>
    <w:p w:rsidR="00D24194" w:rsidRDefault="00D24194" w:rsidP="00D24194">
      <w:pPr>
        <w:autoSpaceDE w:val="0"/>
        <w:autoSpaceDN w:val="0"/>
        <w:adjustRightInd w:val="0"/>
        <w:ind w:left="283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Demandado: Consejo de Estado, Sección Segunda, Subsección A, y otro </w:t>
      </w:r>
    </w:p>
    <w:p w:rsidR="00D24194" w:rsidRDefault="00D24194" w:rsidP="00D24194">
      <w:pPr>
        <w:autoSpaceDE w:val="0"/>
        <w:autoSpaceDN w:val="0"/>
        <w:adjustRightInd w:val="0"/>
        <w:ind w:left="2124" w:firstLine="708"/>
        <w:rPr>
          <w:rFonts w:ascii="Arial" w:hAnsi="Arial" w:cs="Arial"/>
          <w:b/>
          <w:bCs/>
          <w:sz w:val="24"/>
          <w:szCs w:val="24"/>
          <w:lang w:eastAsia="es-ES"/>
        </w:rPr>
      </w:pPr>
    </w:p>
    <w:p w:rsidR="00D24194" w:rsidRPr="001B24F0" w:rsidRDefault="00D24194" w:rsidP="00D24194">
      <w:pPr>
        <w:autoSpaceDE w:val="0"/>
        <w:autoSpaceDN w:val="0"/>
        <w:adjustRightInd w:val="0"/>
        <w:ind w:left="2124" w:firstLine="708"/>
        <w:rPr>
          <w:rFonts w:ascii="Arial" w:hAnsi="Arial" w:cs="Arial"/>
          <w:b/>
          <w:bCs/>
          <w:sz w:val="24"/>
          <w:szCs w:val="24"/>
          <w:lang w:eastAsia="es-ES"/>
        </w:rPr>
      </w:pPr>
      <w:r w:rsidRPr="001B24F0">
        <w:rPr>
          <w:rFonts w:ascii="Arial" w:hAnsi="Arial" w:cs="Arial"/>
          <w:b/>
          <w:bCs/>
          <w:sz w:val="24"/>
          <w:szCs w:val="24"/>
          <w:lang w:eastAsia="es-ES"/>
        </w:rPr>
        <w:t>Asunto: admite tutela</w:t>
      </w:r>
    </w:p>
    <w:p w:rsidR="00D24194" w:rsidRPr="001B24F0" w:rsidRDefault="00D24194" w:rsidP="00D24194">
      <w:pPr>
        <w:autoSpaceDE w:val="0"/>
        <w:autoSpaceDN w:val="0"/>
        <w:adjustRightInd w:val="0"/>
        <w:ind w:left="2124" w:firstLine="708"/>
        <w:rPr>
          <w:rFonts w:ascii="Arial" w:hAnsi="Arial" w:cs="Arial"/>
          <w:b/>
          <w:bCs/>
          <w:sz w:val="24"/>
          <w:szCs w:val="24"/>
          <w:lang w:eastAsia="es-ES"/>
        </w:rPr>
      </w:pPr>
    </w:p>
    <w:p w:rsidR="00D24194" w:rsidRDefault="00D24194" w:rsidP="00D24194">
      <w:pPr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bCs/>
          <w:sz w:val="24"/>
          <w:szCs w:val="24"/>
          <w:lang w:eastAsia="es-ES"/>
        </w:rPr>
        <w:t xml:space="preserve">El señor Frank David Machacón de la Ossa presentó acción de tutela contra el Consejo de Estado, Sección Segunda, Subsección A, el </w:t>
      </w:r>
      <w:r w:rsidRPr="00657451">
        <w:rPr>
          <w:rFonts w:ascii="Arial" w:hAnsi="Arial" w:cs="Arial"/>
          <w:bCs/>
          <w:sz w:val="24"/>
          <w:szCs w:val="24"/>
          <w:lang w:eastAsia="es-ES"/>
        </w:rPr>
        <w:t>Cons</w:t>
      </w:r>
      <w:r>
        <w:rPr>
          <w:rFonts w:ascii="Arial" w:hAnsi="Arial" w:cs="Arial"/>
          <w:bCs/>
          <w:sz w:val="24"/>
          <w:szCs w:val="24"/>
          <w:lang w:eastAsia="es-ES"/>
        </w:rPr>
        <w:t>ejo Superior de la Judicatura, Sala Administrativa, y la Unidad de Administración de la Carrera Judicial</w:t>
      </w:r>
      <w:r>
        <w:rPr>
          <w:rFonts w:ascii="Arial" w:hAnsi="Arial" w:cs="Arial"/>
          <w:sz w:val="24"/>
          <w:szCs w:val="24"/>
          <w:lang w:eastAsia="es-ES"/>
        </w:rPr>
        <w:t>, con el objeto de que se amparen los derechos fundamentales al debido proceso, a la igualdad, al trabajo, a la dignidad humana y de acceso a cargos públicos.</w:t>
      </w:r>
    </w:p>
    <w:p w:rsidR="00D24194" w:rsidRDefault="00D24194" w:rsidP="00D24194">
      <w:pPr>
        <w:jc w:val="both"/>
        <w:rPr>
          <w:rFonts w:ascii="Arial" w:hAnsi="Arial" w:cs="Arial"/>
          <w:sz w:val="24"/>
          <w:szCs w:val="24"/>
          <w:lang w:eastAsia="es-ES"/>
        </w:rPr>
      </w:pPr>
    </w:p>
    <w:p w:rsidR="00D24194" w:rsidRPr="001B24F0" w:rsidRDefault="00D24194" w:rsidP="00D24194">
      <w:pPr>
        <w:jc w:val="both"/>
        <w:rPr>
          <w:rFonts w:ascii="Arial" w:hAnsi="Arial" w:cs="Arial"/>
          <w:sz w:val="24"/>
          <w:szCs w:val="24"/>
          <w:lang w:eastAsia="es-ES"/>
        </w:rPr>
      </w:pPr>
      <w:r w:rsidRPr="001B24F0">
        <w:rPr>
          <w:rFonts w:ascii="Arial" w:hAnsi="Arial" w:cs="Arial"/>
          <w:sz w:val="24"/>
          <w:szCs w:val="24"/>
          <w:lang w:eastAsia="es-ES"/>
        </w:rPr>
        <w:t xml:space="preserve">Por reunir los requisitos legales, el despacho dispone: </w:t>
      </w:r>
    </w:p>
    <w:p w:rsidR="00D24194" w:rsidRPr="001B24F0" w:rsidRDefault="00D24194" w:rsidP="00D24194">
      <w:pPr>
        <w:jc w:val="both"/>
        <w:rPr>
          <w:rFonts w:ascii="Arial" w:hAnsi="Arial" w:cs="Arial"/>
          <w:sz w:val="24"/>
          <w:szCs w:val="24"/>
          <w:lang w:eastAsia="es-ES"/>
        </w:rPr>
      </w:pPr>
    </w:p>
    <w:p w:rsidR="00D24194" w:rsidRPr="001B24F0" w:rsidRDefault="00D24194" w:rsidP="00D24194">
      <w:pPr>
        <w:numPr>
          <w:ilvl w:val="0"/>
          <w:numId w:val="1"/>
        </w:numPr>
        <w:spacing w:after="200" w:line="276" w:lineRule="auto"/>
        <w:ind w:left="1440" w:hanging="306"/>
        <w:contextualSpacing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1B24F0">
        <w:rPr>
          <w:rFonts w:ascii="Arial" w:hAnsi="Arial" w:cs="Arial"/>
          <w:b/>
          <w:sz w:val="24"/>
          <w:szCs w:val="24"/>
          <w:lang w:eastAsia="es-ES"/>
        </w:rPr>
        <w:t xml:space="preserve">Admitir </w:t>
      </w:r>
      <w:r w:rsidRPr="001B24F0">
        <w:rPr>
          <w:rFonts w:ascii="Arial" w:hAnsi="Arial" w:cs="Arial"/>
          <w:sz w:val="24"/>
          <w:szCs w:val="24"/>
          <w:lang w:eastAsia="es-ES"/>
        </w:rPr>
        <w:t>la presente demanda de tutela.</w:t>
      </w:r>
    </w:p>
    <w:p w:rsidR="00D24194" w:rsidRPr="00312447" w:rsidRDefault="00D24194" w:rsidP="00D24194">
      <w:pPr>
        <w:numPr>
          <w:ilvl w:val="0"/>
          <w:numId w:val="1"/>
        </w:numPr>
        <w:spacing w:after="200" w:line="276" w:lineRule="auto"/>
        <w:ind w:left="1418" w:hanging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312447">
        <w:rPr>
          <w:rFonts w:ascii="Arial" w:hAnsi="Arial" w:cs="Arial"/>
          <w:b/>
          <w:sz w:val="24"/>
          <w:szCs w:val="24"/>
          <w:lang w:eastAsia="es-ES"/>
        </w:rPr>
        <w:t xml:space="preserve">Notificar </w:t>
      </w:r>
      <w:r w:rsidRPr="00312447">
        <w:rPr>
          <w:rFonts w:ascii="Arial" w:hAnsi="Arial" w:cs="Arial"/>
          <w:sz w:val="24"/>
          <w:szCs w:val="24"/>
          <w:lang w:eastAsia="es-ES"/>
        </w:rPr>
        <w:t xml:space="preserve">a </w:t>
      </w:r>
      <w:r>
        <w:rPr>
          <w:rFonts w:ascii="Arial" w:hAnsi="Arial" w:cs="Arial"/>
          <w:sz w:val="24"/>
          <w:szCs w:val="24"/>
          <w:lang w:eastAsia="es-ES"/>
        </w:rPr>
        <w:t xml:space="preserve">los magistrados </w:t>
      </w:r>
      <w:r w:rsidRPr="00312447">
        <w:rPr>
          <w:rFonts w:ascii="Arial" w:hAnsi="Arial" w:cs="Arial"/>
          <w:sz w:val="24"/>
          <w:szCs w:val="24"/>
          <w:lang w:eastAsia="es-ES"/>
        </w:rPr>
        <w:t>del</w:t>
      </w:r>
      <w:r>
        <w:rPr>
          <w:rFonts w:ascii="Arial" w:hAnsi="Arial" w:cs="Arial"/>
          <w:sz w:val="24"/>
          <w:szCs w:val="24"/>
          <w:lang w:eastAsia="es-ES"/>
        </w:rPr>
        <w:t xml:space="preserve"> Consejo de Estado, Sección Segunda, Subsección A, y del Consejo </w:t>
      </w:r>
      <w:r>
        <w:rPr>
          <w:rFonts w:ascii="Arial" w:hAnsi="Arial" w:cs="Arial"/>
          <w:bCs/>
          <w:sz w:val="24"/>
          <w:szCs w:val="24"/>
          <w:lang w:eastAsia="es-ES"/>
        </w:rPr>
        <w:t xml:space="preserve">Superior de la Judicatura, Sala Administrativa, así como a la directora de la Unidad de </w:t>
      </w:r>
      <w:r>
        <w:rPr>
          <w:rFonts w:ascii="Arial" w:hAnsi="Arial" w:cs="Arial"/>
          <w:bCs/>
          <w:sz w:val="24"/>
          <w:szCs w:val="24"/>
          <w:lang w:eastAsia="es-ES"/>
        </w:rPr>
        <w:lastRenderedPageBreak/>
        <w:t>Administración de la Carrera Judicial,</w:t>
      </w:r>
      <w:r w:rsidRPr="00312447">
        <w:rPr>
          <w:rFonts w:ascii="Arial" w:hAnsi="Arial" w:cs="Arial"/>
          <w:sz w:val="24"/>
          <w:szCs w:val="24"/>
          <w:lang w:eastAsia="es-ES"/>
        </w:rPr>
        <w:t xml:space="preserve"> entregándo</w:t>
      </w:r>
      <w:r>
        <w:rPr>
          <w:rFonts w:ascii="Arial" w:hAnsi="Arial" w:cs="Arial"/>
          <w:sz w:val="24"/>
          <w:szCs w:val="24"/>
          <w:lang w:eastAsia="es-ES"/>
        </w:rPr>
        <w:t>les copia de la demanda y de los</w:t>
      </w:r>
      <w:r w:rsidRPr="00312447">
        <w:rPr>
          <w:rFonts w:ascii="Arial" w:hAnsi="Arial" w:cs="Arial"/>
          <w:sz w:val="24"/>
          <w:szCs w:val="24"/>
          <w:lang w:eastAsia="es-ES"/>
        </w:rPr>
        <w:t xml:space="preserve"> anexos. </w:t>
      </w:r>
    </w:p>
    <w:p w:rsidR="00D24194" w:rsidRDefault="00D24194" w:rsidP="00D24194">
      <w:pPr>
        <w:numPr>
          <w:ilvl w:val="0"/>
          <w:numId w:val="1"/>
        </w:numPr>
        <w:spacing w:after="200" w:line="252" w:lineRule="auto"/>
        <w:ind w:left="1418" w:hanging="284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eastAsia="es-ES"/>
        </w:rPr>
        <w:t>Notificar</w:t>
      </w:r>
      <w:r>
        <w:rPr>
          <w:rFonts w:ascii="Arial" w:hAnsi="Arial" w:cs="Arial"/>
          <w:sz w:val="24"/>
          <w:szCs w:val="24"/>
          <w:lang w:eastAsia="es-ES"/>
        </w:rPr>
        <w:t>, en calidad de terceros, a las siguientes personas:</w:t>
      </w:r>
    </w:p>
    <w:p w:rsidR="00D24194" w:rsidRPr="003D425E" w:rsidRDefault="00D24194" w:rsidP="00D24194">
      <w:pPr>
        <w:spacing w:after="200" w:line="252" w:lineRule="auto"/>
        <w:ind w:left="1418"/>
        <w:contextualSpacing/>
        <w:jc w:val="both"/>
        <w:rPr>
          <w:rFonts w:ascii="Arial" w:hAnsi="Arial" w:cs="Arial"/>
          <w:sz w:val="18"/>
          <w:szCs w:val="18"/>
          <w:lang w:eastAsia="es-ES"/>
        </w:rPr>
      </w:pPr>
    </w:p>
    <w:p w:rsidR="00D24194" w:rsidRDefault="00D24194" w:rsidP="00D24194">
      <w:pPr>
        <w:numPr>
          <w:ilvl w:val="1"/>
          <w:numId w:val="2"/>
        </w:numPr>
        <w:tabs>
          <w:tab w:val="left" w:pos="1701"/>
        </w:tabs>
        <w:spacing w:after="200" w:line="252" w:lineRule="auto"/>
        <w:ind w:left="1418" w:hanging="284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A la directora ejecutiva de administración judicial y al rector de la Universidad de Pamplona</w:t>
      </w:r>
      <w:r w:rsidRPr="00312447">
        <w:rPr>
          <w:rFonts w:ascii="Arial" w:hAnsi="Arial" w:cs="Arial"/>
          <w:sz w:val="24"/>
          <w:szCs w:val="24"/>
          <w:lang w:eastAsia="es-ES"/>
        </w:rPr>
        <w:t xml:space="preserve">, pues </w:t>
      </w:r>
      <w:r>
        <w:rPr>
          <w:rFonts w:ascii="Arial" w:hAnsi="Arial" w:cs="Arial"/>
          <w:sz w:val="24"/>
          <w:szCs w:val="24"/>
          <w:lang w:eastAsia="es-ES"/>
        </w:rPr>
        <w:t>actu</w:t>
      </w:r>
      <w:r w:rsidRPr="00312447">
        <w:rPr>
          <w:rFonts w:ascii="Arial" w:hAnsi="Arial" w:cs="Arial"/>
          <w:sz w:val="24"/>
          <w:szCs w:val="24"/>
          <w:lang w:eastAsia="es-ES"/>
        </w:rPr>
        <w:t xml:space="preserve">aron como demandados en </w:t>
      </w:r>
      <w:r>
        <w:rPr>
          <w:rFonts w:ascii="Arial" w:hAnsi="Arial" w:cs="Arial"/>
          <w:sz w:val="24"/>
          <w:szCs w:val="24"/>
          <w:lang w:eastAsia="es-ES"/>
        </w:rPr>
        <w:t xml:space="preserve">la acción de tutela que dio lugar </w:t>
      </w:r>
      <w:r w:rsidRPr="00312447">
        <w:rPr>
          <w:rFonts w:ascii="Arial" w:hAnsi="Arial" w:cs="Arial"/>
          <w:sz w:val="24"/>
          <w:szCs w:val="24"/>
          <w:lang w:eastAsia="es-ES"/>
        </w:rPr>
        <w:t>a la providencia objeto de tutela.</w:t>
      </w:r>
    </w:p>
    <w:p w:rsidR="00D24194" w:rsidRDefault="00D24194" w:rsidP="00D24194">
      <w:pPr>
        <w:numPr>
          <w:ilvl w:val="1"/>
          <w:numId w:val="2"/>
        </w:numPr>
        <w:tabs>
          <w:tab w:val="left" w:pos="1701"/>
        </w:tabs>
        <w:spacing w:after="200" w:line="252" w:lineRule="auto"/>
        <w:ind w:left="1418" w:hanging="284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A la señora María del Carmen Quintero Cárdenas, que intervino en el trámite de tutela en calidad de demandante. De no ser posible la notificación, por el término de 2 días, publíquese el auto admisorio en la página web del Consejo de Estado para que, si a bien lo tiene, intervenga en los 2 días siguientes.</w:t>
      </w:r>
    </w:p>
    <w:p w:rsidR="00D24194" w:rsidRDefault="00D24194" w:rsidP="00D24194">
      <w:pPr>
        <w:numPr>
          <w:ilvl w:val="1"/>
          <w:numId w:val="2"/>
        </w:numPr>
        <w:tabs>
          <w:tab w:val="left" w:pos="1701"/>
        </w:tabs>
        <w:spacing w:after="200" w:line="252" w:lineRule="auto"/>
        <w:ind w:left="1418" w:hanging="284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A los participantes de la convocatoria 22 de </w:t>
      </w:r>
      <w:r w:rsidRPr="00E821BA">
        <w:rPr>
          <w:rFonts w:ascii="Arial" w:hAnsi="Arial" w:cs="Arial"/>
          <w:sz w:val="24"/>
          <w:szCs w:val="24"/>
          <w:lang w:eastAsia="es-ES"/>
        </w:rPr>
        <w:t xml:space="preserve">2013, que se abrió para </w:t>
      </w:r>
      <w:r w:rsidRPr="00E821BA">
        <w:rPr>
          <w:rFonts w:ascii="Arial" w:hAnsi="Arial" w:cs="Arial"/>
          <w:sz w:val="24"/>
          <w:szCs w:val="24"/>
        </w:rPr>
        <w:t>proveer los cargos de funcionarios de la Rama Judicial</w:t>
      </w:r>
      <w:r>
        <w:rPr>
          <w:rFonts w:ascii="Arial" w:hAnsi="Arial" w:cs="Arial"/>
          <w:sz w:val="24"/>
          <w:szCs w:val="24"/>
        </w:rPr>
        <w:t>, mediante la página web de la Rama Judicial.</w:t>
      </w:r>
    </w:p>
    <w:p w:rsidR="00D24194" w:rsidRPr="0047381F" w:rsidRDefault="00D24194" w:rsidP="00D24194">
      <w:pPr>
        <w:tabs>
          <w:tab w:val="left" w:pos="1701"/>
        </w:tabs>
        <w:spacing w:after="200" w:line="252" w:lineRule="auto"/>
        <w:ind w:left="1418"/>
        <w:contextualSpacing/>
        <w:jc w:val="both"/>
        <w:rPr>
          <w:rFonts w:ascii="Arial" w:hAnsi="Arial" w:cs="Arial"/>
          <w:sz w:val="20"/>
          <w:szCs w:val="20"/>
          <w:lang w:eastAsia="es-ES"/>
        </w:rPr>
      </w:pPr>
    </w:p>
    <w:p w:rsidR="00D24194" w:rsidRPr="00137B80" w:rsidRDefault="00D24194" w:rsidP="00D24194">
      <w:pPr>
        <w:numPr>
          <w:ilvl w:val="0"/>
          <w:numId w:val="1"/>
        </w:numPr>
        <w:spacing w:after="200" w:line="252" w:lineRule="auto"/>
        <w:ind w:left="1418" w:hanging="284"/>
        <w:contextualSpacing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CA555E">
        <w:rPr>
          <w:rFonts w:ascii="Arial" w:hAnsi="Arial" w:cs="Arial"/>
          <w:sz w:val="24"/>
          <w:szCs w:val="24"/>
          <w:lang w:eastAsia="es-ES"/>
        </w:rPr>
        <w:t>El expediente permanecerá en Secretaría a disposición de las partes y de los terceros, por el término de 2 días, para que ejerzan los derechos que pretendan hacer</w:t>
      </w:r>
      <w:r w:rsidRPr="001B24F0">
        <w:rPr>
          <w:rFonts w:ascii="Arial" w:hAnsi="Arial" w:cs="Arial"/>
          <w:sz w:val="24"/>
          <w:szCs w:val="24"/>
          <w:lang w:eastAsia="es-ES"/>
        </w:rPr>
        <w:t xml:space="preserve"> valer.</w:t>
      </w:r>
    </w:p>
    <w:p w:rsidR="00D24194" w:rsidRPr="00D14375" w:rsidRDefault="00D24194" w:rsidP="00D24194">
      <w:pPr>
        <w:numPr>
          <w:ilvl w:val="0"/>
          <w:numId w:val="1"/>
        </w:numPr>
        <w:spacing w:after="200" w:line="252" w:lineRule="auto"/>
        <w:ind w:left="1418" w:hanging="284"/>
        <w:contextualSpacing/>
        <w:jc w:val="both"/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bCs/>
          <w:sz w:val="24"/>
          <w:szCs w:val="24"/>
        </w:rPr>
        <w:t>Tener</w:t>
      </w:r>
      <w:r w:rsidRPr="001B24F0">
        <w:rPr>
          <w:rFonts w:ascii="Arial" w:hAnsi="Arial" w:cs="Arial"/>
          <w:b/>
          <w:bCs/>
          <w:sz w:val="24"/>
          <w:szCs w:val="24"/>
        </w:rPr>
        <w:t xml:space="preserve"> </w:t>
      </w:r>
      <w:r w:rsidRPr="001B24F0">
        <w:rPr>
          <w:rFonts w:ascii="Arial" w:hAnsi="Arial" w:cs="Arial"/>
          <w:bCs/>
          <w:sz w:val="24"/>
          <w:szCs w:val="24"/>
        </w:rPr>
        <w:t>como pruebas, con el valor que les asigna la ley, los documentos allegados con la demanda</w:t>
      </w:r>
      <w:r w:rsidRPr="001B24F0">
        <w:rPr>
          <w:rFonts w:ascii="Arial" w:hAnsi="Arial" w:cs="Arial"/>
          <w:bCs/>
          <w:sz w:val="24"/>
          <w:szCs w:val="24"/>
          <w:lang w:eastAsia="es-ES"/>
        </w:rPr>
        <w:t>.</w:t>
      </w:r>
    </w:p>
    <w:p w:rsidR="00D24194" w:rsidRPr="00677BA8" w:rsidRDefault="00D24194" w:rsidP="00D24194">
      <w:pPr>
        <w:spacing w:after="200" w:line="252" w:lineRule="auto"/>
        <w:ind w:left="1418"/>
        <w:contextualSpacing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D24194" w:rsidRPr="001B24F0" w:rsidRDefault="00D24194" w:rsidP="00D2419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  <w:lang w:eastAsia="es-ES"/>
        </w:rPr>
      </w:pPr>
      <w:r w:rsidRPr="001B24F0">
        <w:rPr>
          <w:rFonts w:ascii="Arial" w:hAnsi="Arial" w:cs="Arial"/>
          <w:sz w:val="24"/>
          <w:szCs w:val="24"/>
          <w:lang w:val="x-none" w:eastAsia="es-ES"/>
        </w:rPr>
        <w:t>Notifíquese y cúmplase</w:t>
      </w:r>
      <w:r w:rsidRPr="001B24F0">
        <w:rPr>
          <w:rFonts w:ascii="Arial" w:hAnsi="Arial" w:cs="Arial"/>
          <w:sz w:val="24"/>
          <w:szCs w:val="24"/>
          <w:lang w:eastAsia="es-ES"/>
        </w:rPr>
        <w:t>,</w:t>
      </w:r>
    </w:p>
    <w:p w:rsidR="00D24194" w:rsidRDefault="00D24194" w:rsidP="00D24194">
      <w:pPr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D24194" w:rsidRDefault="00D24194" w:rsidP="00D24194">
      <w:pPr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D24194" w:rsidRPr="00E821BA" w:rsidRDefault="00D24194" w:rsidP="00D24194">
      <w:pPr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D24194" w:rsidRPr="001B24F0" w:rsidRDefault="00D24194" w:rsidP="00D24194">
      <w:pPr>
        <w:jc w:val="center"/>
        <w:rPr>
          <w:sz w:val="24"/>
          <w:szCs w:val="24"/>
        </w:rPr>
      </w:pPr>
      <w:r w:rsidRPr="001B24F0">
        <w:rPr>
          <w:rFonts w:ascii="Arial" w:hAnsi="Arial" w:cs="Arial"/>
          <w:b/>
          <w:sz w:val="24"/>
          <w:szCs w:val="24"/>
          <w:lang w:eastAsia="es-ES"/>
        </w:rPr>
        <w:t>Hugo Fernando Bastidas Bárcenas</w:t>
      </w:r>
    </w:p>
    <w:p w:rsidR="00D24194" w:rsidRDefault="00D24194" w:rsidP="00D24194">
      <w:pPr>
        <w:autoSpaceDE w:val="0"/>
        <w:autoSpaceDN w:val="0"/>
        <w:adjustRightInd w:val="0"/>
        <w:ind w:left="2124" w:firstLine="708"/>
        <w:rPr>
          <w:rFonts w:ascii="Arial" w:hAnsi="Arial" w:cs="Arial"/>
          <w:b/>
          <w:bCs/>
          <w:sz w:val="24"/>
          <w:szCs w:val="24"/>
          <w:lang w:eastAsia="es-ES"/>
        </w:rPr>
      </w:pPr>
    </w:p>
    <w:p w:rsidR="00D24194" w:rsidRPr="001B24F0" w:rsidRDefault="00D24194" w:rsidP="00D24194">
      <w:pPr>
        <w:jc w:val="center"/>
        <w:rPr>
          <w:sz w:val="24"/>
          <w:szCs w:val="24"/>
        </w:rPr>
      </w:pPr>
    </w:p>
    <w:p w:rsidR="00D035FC" w:rsidRDefault="00D035FC" w:rsidP="00D035FC"/>
    <w:p w:rsidR="00A14729" w:rsidRDefault="00A14729"/>
    <w:sectPr w:rsidR="00A14729">
      <w:pgSz w:w="12242" w:h="15842"/>
      <w:pgMar w:top="2268" w:right="1701" w:bottom="170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4463"/>
    <w:multiLevelType w:val="multilevel"/>
    <w:tmpl w:val="97C04D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1B1361E5"/>
    <w:multiLevelType w:val="hybridMultilevel"/>
    <w:tmpl w:val="328C7B74"/>
    <w:lvl w:ilvl="0" w:tplc="745ECB04">
      <w:start w:val="1"/>
      <w:numFmt w:val="decimal"/>
      <w:lvlText w:val="%1."/>
      <w:lvlJc w:val="left"/>
      <w:pPr>
        <w:ind w:left="6173" w:hanging="360"/>
      </w:pPr>
      <w:rPr>
        <w:rFonts w:ascii="Arial" w:hAnsi="Arial" w:cs="Arial" w:hint="default"/>
        <w:b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6893" w:hanging="360"/>
      </w:pPr>
    </w:lvl>
    <w:lvl w:ilvl="2" w:tplc="0C0A001B">
      <w:start w:val="1"/>
      <w:numFmt w:val="lowerRoman"/>
      <w:lvlText w:val="%3."/>
      <w:lvlJc w:val="right"/>
      <w:pPr>
        <w:ind w:left="7613" w:hanging="180"/>
      </w:pPr>
    </w:lvl>
    <w:lvl w:ilvl="3" w:tplc="0C0A000F">
      <w:start w:val="1"/>
      <w:numFmt w:val="decimal"/>
      <w:lvlText w:val="%4."/>
      <w:lvlJc w:val="left"/>
      <w:pPr>
        <w:ind w:left="8333" w:hanging="360"/>
      </w:pPr>
    </w:lvl>
    <w:lvl w:ilvl="4" w:tplc="0C0A0019">
      <w:start w:val="1"/>
      <w:numFmt w:val="lowerLetter"/>
      <w:lvlText w:val="%5."/>
      <w:lvlJc w:val="left"/>
      <w:pPr>
        <w:ind w:left="9053" w:hanging="360"/>
      </w:pPr>
    </w:lvl>
    <w:lvl w:ilvl="5" w:tplc="0C0A001B">
      <w:start w:val="1"/>
      <w:numFmt w:val="lowerRoman"/>
      <w:lvlText w:val="%6."/>
      <w:lvlJc w:val="right"/>
      <w:pPr>
        <w:ind w:left="9773" w:hanging="180"/>
      </w:pPr>
    </w:lvl>
    <w:lvl w:ilvl="6" w:tplc="0C0A000F">
      <w:start w:val="1"/>
      <w:numFmt w:val="decimal"/>
      <w:lvlText w:val="%7."/>
      <w:lvlJc w:val="left"/>
      <w:pPr>
        <w:ind w:left="10493" w:hanging="360"/>
      </w:pPr>
    </w:lvl>
    <w:lvl w:ilvl="7" w:tplc="0C0A0019">
      <w:start w:val="1"/>
      <w:numFmt w:val="lowerLetter"/>
      <w:lvlText w:val="%8."/>
      <w:lvlJc w:val="left"/>
      <w:pPr>
        <w:ind w:left="11213" w:hanging="360"/>
      </w:pPr>
    </w:lvl>
    <w:lvl w:ilvl="8" w:tplc="0C0A001B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FC"/>
    <w:rsid w:val="001A69BF"/>
    <w:rsid w:val="002B0A2F"/>
    <w:rsid w:val="00467F5B"/>
    <w:rsid w:val="009E0AD7"/>
    <w:rsid w:val="00A14729"/>
    <w:rsid w:val="00BE0F82"/>
    <w:rsid w:val="00C845CC"/>
    <w:rsid w:val="00D035FC"/>
    <w:rsid w:val="00D24194"/>
    <w:rsid w:val="00F4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DB9EFE-FA4A-4039-84C6-89275D32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judi2s402</dc:creator>
  <cp:keywords/>
  <dc:description/>
  <cp:lastModifiedBy>Usuario de Windows</cp:lastModifiedBy>
  <cp:revision>2</cp:revision>
  <dcterms:created xsi:type="dcterms:W3CDTF">2016-10-18T22:25:00Z</dcterms:created>
  <dcterms:modified xsi:type="dcterms:W3CDTF">2016-10-18T22:25:00Z</dcterms:modified>
</cp:coreProperties>
</file>