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0BD6F" w14:textId="39951CBF" w:rsidR="009E3ECE" w:rsidRPr="001A7FD1" w:rsidRDefault="00982273" w:rsidP="00673941">
      <w:pPr>
        <w:pStyle w:val="Sinespaciado"/>
      </w:pPr>
      <w:r w:rsidRPr="001A7FD1">
        <w:t>Magistrado ponente</w:t>
      </w:r>
      <w:r w:rsidR="009E3ECE" w:rsidRPr="001A7FD1">
        <w:t>: JAIME ENRIQUE RODRÍGUEZ NAVAS</w:t>
      </w:r>
    </w:p>
    <w:p w14:paraId="66003472" w14:textId="26F6609F" w:rsidR="009E3ECE" w:rsidRPr="001A7FD1" w:rsidRDefault="009E3ECE" w:rsidP="00BF2AFE">
      <w:pPr>
        <w:contextualSpacing/>
        <w:rPr>
          <w:bCs/>
          <w:sz w:val="24"/>
          <w:szCs w:val="24"/>
        </w:rPr>
      </w:pPr>
    </w:p>
    <w:p w14:paraId="30E8F38C" w14:textId="44EB7D22" w:rsidR="009E3ECE" w:rsidRPr="001A7FD1" w:rsidRDefault="00BE70DA" w:rsidP="00BF2AFE">
      <w:pPr>
        <w:contextualSpacing/>
        <w:rPr>
          <w:b/>
          <w:sz w:val="24"/>
          <w:szCs w:val="24"/>
        </w:rPr>
      </w:pPr>
      <w:r w:rsidRPr="001A7FD1">
        <w:rPr>
          <w:b/>
          <w:sz w:val="24"/>
          <w:szCs w:val="24"/>
        </w:rPr>
        <w:t xml:space="preserve">Bogotá D.C., </w:t>
      </w:r>
      <w:r w:rsidR="00982273" w:rsidRPr="001A7FD1">
        <w:rPr>
          <w:b/>
          <w:sz w:val="24"/>
          <w:szCs w:val="24"/>
        </w:rPr>
        <w:t>siete</w:t>
      </w:r>
      <w:r w:rsidR="00025F16" w:rsidRPr="001A7FD1">
        <w:rPr>
          <w:b/>
          <w:sz w:val="24"/>
          <w:szCs w:val="24"/>
        </w:rPr>
        <w:t xml:space="preserve"> (</w:t>
      </w:r>
      <w:r w:rsidR="00982273" w:rsidRPr="001A7FD1">
        <w:rPr>
          <w:b/>
          <w:sz w:val="24"/>
          <w:szCs w:val="24"/>
        </w:rPr>
        <w:t>7</w:t>
      </w:r>
      <w:r w:rsidR="00BF4D2C" w:rsidRPr="001A7FD1">
        <w:rPr>
          <w:b/>
          <w:sz w:val="24"/>
          <w:szCs w:val="24"/>
        </w:rPr>
        <w:t>)</w:t>
      </w:r>
      <w:r w:rsidR="00025F16" w:rsidRPr="001A7FD1">
        <w:rPr>
          <w:b/>
          <w:sz w:val="24"/>
          <w:szCs w:val="24"/>
        </w:rPr>
        <w:t xml:space="preserve"> de </w:t>
      </w:r>
      <w:r w:rsidR="00982273" w:rsidRPr="001A7FD1">
        <w:rPr>
          <w:b/>
          <w:sz w:val="24"/>
          <w:szCs w:val="24"/>
        </w:rPr>
        <w:t xml:space="preserve">octubre </w:t>
      </w:r>
      <w:r w:rsidR="009B0DC5" w:rsidRPr="001A7FD1">
        <w:rPr>
          <w:b/>
          <w:sz w:val="24"/>
          <w:szCs w:val="24"/>
        </w:rPr>
        <w:t xml:space="preserve">de </w:t>
      </w:r>
      <w:r w:rsidR="00392C1E" w:rsidRPr="001A7FD1">
        <w:rPr>
          <w:b/>
          <w:sz w:val="24"/>
          <w:szCs w:val="24"/>
        </w:rPr>
        <w:t>dos mil veinti</w:t>
      </w:r>
      <w:r w:rsidR="00301D15" w:rsidRPr="001A7FD1">
        <w:rPr>
          <w:b/>
          <w:sz w:val="24"/>
          <w:szCs w:val="24"/>
        </w:rPr>
        <w:t>dós</w:t>
      </w:r>
      <w:r w:rsidR="00392C1E" w:rsidRPr="001A7FD1">
        <w:rPr>
          <w:b/>
          <w:sz w:val="24"/>
          <w:szCs w:val="24"/>
        </w:rPr>
        <w:t xml:space="preserve"> (202</w:t>
      </w:r>
      <w:r w:rsidR="00301D15" w:rsidRPr="001A7FD1">
        <w:rPr>
          <w:b/>
          <w:sz w:val="24"/>
          <w:szCs w:val="24"/>
        </w:rPr>
        <w:t>2</w:t>
      </w:r>
      <w:r w:rsidR="0014270E" w:rsidRPr="001A7FD1">
        <w:rPr>
          <w:b/>
          <w:sz w:val="24"/>
          <w:szCs w:val="24"/>
        </w:rPr>
        <w:t>)</w:t>
      </w:r>
      <w:r w:rsidR="003C4925" w:rsidRPr="001A7FD1">
        <w:rPr>
          <w:b/>
          <w:sz w:val="24"/>
          <w:szCs w:val="24"/>
        </w:rPr>
        <w:t>.</w:t>
      </w:r>
    </w:p>
    <w:p w14:paraId="73D41E8B" w14:textId="77777777" w:rsidR="009E3ECE" w:rsidRPr="001A7FD1" w:rsidRDefault="009E3ECE" w:rsidP="00BF2AFE">
      <w:pPr>
        <w:contextualSpacing/>
        <w:rPr>
          <w:sz w:val="24"/>
          <w:szCs w:val="24"/>
        </w:rPr>
      </w:pPr>
    </w:p>
    <w:p w14:paraId="58D91CD7" w14:textId="646B19AC" w:rsidR="00492064" w:rsidRPr="001A7FD1" w:rsidRDefault="00492064" w:rsidP="00492064">
      <w:pPr>
        <w:ind w:left="1985" w:hanging="1985"/>
        <w:contextualSpacing/>
        <w:rPr>
          <w:sz w:val="24"/>
          <w:szCs w:val="24"/>
        </w:rPr>
      </w:pPr>
      <w:r w:rsidRPr="001A7FD1">
        <w:rPr>
          <w:b/>
          <w:sz w:val="24"/>
          <w:szCs w:val="24"/>
        </w:rPr>
        <w:t xml:space="preserve">Radicado número: </w:t>
      </w:r>
      <w:r w:rsidRPr="001A7FD1">
        <w:rPr>
          <w:b/>
          <w:sz w:val="24"/>
          <w:szCs w:val="24"/>
        </w:rPr>
        <w:tab/>
      </w:r>
      <w:r w:rsidRPr="001A7FD1">
        <w:rPr>
          <w:bCs/>
          <w:sz w:val="24"/>
          <w:szCs w:val="24"/>
        </w:rPr>
        <w:t>11001-03-15-000-2022-04794-00</w:t>
      </w:r>
      <w:r w:rsidR="003C4925" w:rsidRPr="001A7FD1">
        <w:rPr>
          <w:bCs/>
          <w:sz w:val="24"/>
          <w:szCs w:val="24"/>
        </w:rPr>
        <w:t>.</w:t>
      </w:r>
    </w:p>
    <w:p w14:paraId="1C345733" w14:textId="7BC4B89E" w:rsidR="00492064" w:rsidRPr="001A7FD1" w:rsidRDefault="00492064" w:rsidP="003C4925">
      <w:pPr>
        <w:tabs>
          <w:tab w:val="left" w:pos="1985"/>
        </w:tabs>
        <w:ind w:left="2832" w:hanging="2832"/>
        <w:contextualSpacing/>
        <w:rPr>
          <w:b/>
          <w:sz w:val="24"/>
          <w:szCs w:val="24"/>
        </w:rPr>
      </w:pPr>
      <w:r w:rsidRPr="001A7FD1">
        <w:rPr>
          <w:b/>
          <w:sz w:val="24"/>
          <w:szCs w:val="24"/>
        </w:rPr>
        <w:t>Accionantes:</w:t>
      </w:r>
      <w:r w:rsidRPr="001A7FD1">
        <w:rPr>
          <w:b/>
          <w:sz w:val="24"/>
          <w:szCs w:val="24"/>
        </w:rPr>
        <w:tab/>
      </w:r>
      <w:r w:rsidRPr="001A7FD1">
        <w:rPr>
          <w:b/>
          <w:sz w:val="24"/>
          <w:szCs w:val="24"/>
        </w:rPr>
        <w:tab/>
      </w:r>
      <w:r w:rsidRPr="001A7FD1">
        <w:rPr>
          <w:sz w:val="24"/>
          <w:szCs w:val="24"/>
        </w:rPr>
        <w:t>Luís Enrique Gómez Solano y Helda del Rosario Saltaren</w:t>
      </w:r>
      <w:r w:rsidR="003C4925" w:rsidRPr="001A7FD1">
        <w:rPr>
          <w:sz w:val="24"/>
          <w:szCs w:val="24"/>
        </w:rPr>
        <w:t>.</w:t>
      </w:r>
    </w:p>
    <w:p w14:paraId="1F01F301" w14:textId="050F9356" w:rsidR="00492064" w:rsidRPr="001A7FD1" w:rsidRDefault="00492064" w:rsidP="00492064">
      <w:pPr>
        <w:tabs>
          <w:tab w:val="left" w:pos="1985"/>
        </w:tabs>
        <w:ind w:left="2832" w:hanging="2832"/>
        <w:contextualSpacing/>
        <w:rPr>
          <w:b/>
          <w:sz w:val="24"/>
          <w:szCs w:val="24"/>
        </w:rPr>
      </w:pPr>
      <w:r w:rsidRPr="001A7FD1">
        <w:rPr>
          <w:b/>
          <w:sz w:val="24"/>
          <w:szCs w:val="24"/>
        </w:rPr>
        <w:t>Accionado</w:t>
      </w:r>
      <w:r w:rsidR="001D1325" w:rsidRPr="001A7FD1">
        <w:rPr>
          <w:b/>
          <w:sz w:val="24"/>
          <w:szCs w:val="24"/>
        </w:rPr>
        <w:t>s</w:t>
      </w:r>
      <w:r w:rsidRPr="001A7FD1">
        <w:rPr>
          <w:b/>
          <w:sz w:val="24"/>
          <w:szCs w:val="24"/>
        </w:rPr>
        <w:t>:</w:t>
      </w:r>
      <w:r w:rsidRPr="001A7FD1">
        <w:rPr>
          <w:b/>
          <w:sz w:val="24"/>
          <w:szCs w:val="24"/>
        </w:rPr>
        <w:tab/>
      </w:r>
      <w:r w:rsidRPr="001A7FD1">
        <w:rPr>
          <w:b/>
          <w:sz w:val="24"/>
          <w:szCs w:val="24"/>
        </w:rPr>
        <w:tab/>
      </w:r>
      <w:r w:rsidRPr="001A7FD1">
        <w:rPr>
          <w:sz w:val="24"/>
          <w:szCs w:val="24"/>
        </w:rPr>
        <w:t>Presidencia de la República y otros</w:t>
      </w:r>
      <w:r w:rsidR="003C4925" w:rsidRPr="001A7FD1">
        <w:rPr>
          <w:sz w:val="24"/>
          <w:szCs w:val="24"/>
        </w:rPr>
        <w:t>.</w:t>
      </w:r>
    </w:p>
    <w:p w14:paraId="28D43F09" w14:textId="3FF06997" w:rsidR="00492064" w:rsidRPr="001A7FD1" w:rsidRDefault="00492064" w:rsidP="003C4925">
      <w:pPr>
        <w:spacing w:after="240"/>
        <w:ind w:left="1985" w:hanging="1985"/>
        <w:rPr>
          <w:sz w:val="24"/>
          <w:szCs w:val="24"/>
        </w:rPr>
      </w:pPr>
      <w:r w:rsidRPr="001A7FD1">
        <w:rPr>
          <w:b/>
          <w:sz w:val="24"/>
          <w:szCs w:val="24"/>
        </w:rPr>
        <w:t>Referencia:</w:t>
      </w:r>
      <w:r w:rsidRPr="001A7FD1">
        <w:rPr>
          <w:b/>
          <w:sz w:val="24"/>
          <w:szCs w:val="24"/>
        </w:rPr>
        <w:tab/>
      </w:r>
      <w:r w:rsidRPr="001A7FD1">
        <w:rPr>
          <w:sz w:val="24"/>
          <w:szCs w:val="24"/>
        </w:rPr>
        <w:t xml:space="preserve"> </w:t>
      </w:r>
      <w:r w:rsidRPr="001A7FD1">
        <w:rPr>
          <w:sz w:val="24"/>
          <w:szCs w:val="24"/>
        </w:rPr>
        <w:tab/>
      </w:r>
      <w:r w:rsidRPr="001A7FD1">
        <w:rPr>
          <w:sz w:val="24"/>
          <w:szCs w:val="24"/>
        </w:rPr>
        <w:tab/>
        <w:t>Acción de tutela</w:t>
      </w:r>
      <w:r w:rsidR="003C4925" w:rsidRPr="001A7FD1">
        <w:rPr>
          <w:sz w:val="24"/>
          <w:szCs w:val="24"/>
        </w:rPr>
        <w:t>.</w:t>
      </w:r>
    </w:p>
    <w:p w14:paraId="7EB8B873" w14:textId="16DDBF5E" w:rsidR="003C4925" w:rsidRPr="001A7FD1" w:rsidRDefault="003C4925" w:rsidP="003C4925">
      <w:pPr>
        <w:spacing w:before="240"/>
        <w:ind w:left="1985" w:hanging="1985"/>
        <w:rPr>
          <w:sz w:val="20"/>
          <w:szCs w:val="24"/>
        </w:rPr>
      </w:pPr>
      <w:r w:rsidRPr="001A7FD1">
        <w:rPr>
          <w:b/>
          <w:sz w:val="20"/>
          <w:szCs w:val="24"/>
        </w:rPr>
        <w:t xml:space="preserve">Tema: </w:t>
      </w:r>
      <w:r w:rsidRPr="001A7FD1">
        <w:rPr>
          <w:sz w:val="20"/>
          <w:szCs w:val="24"/>
        </w:rPr>
        <w:t>acción de tutela contra trámites administrativos.</w:t>
      </w:r>
    </w:p>
    <w:p w14:paraId="76723810" w14:textId="5B12F1BB" w:rsidR="003C4925" w:rsidRPr="001A7FD1" w:rsidRDefault="003C4925" w:rsidP="003C4925">
      <w:pPr>
        <w:ind w:left="1985" w:hanging="1985"/>
        <w:rPr>
          <w:sz w:val="20"/>
          <w:szCs w:val="24"/>
        </w:rPr>
      </w:pPr>
      <w:r w:rsidRPr="001A7FD1">
        <w:rPr>
          <w:b/>
          <w:sz w:val="20"/>
          <w:szCs w:val="24"/>
        </w:rPr>
        <w:t>Subtema 1:</w:t>
      </w:r>
      <w:r w:rsidRPr="001A7FD1">
        <w:rPr>
          <w:sz w:val="20"/>
          <w:szCs w:val="24"/>
        </w:rPr>
        <w:t xml:space="preserve"> derecho fundamental de petición.</w:t>
      </w:r>
    </w:p>
    <w:p w14:paraId="427D46D3" w14:textId="47C566CC" w:rsidR="003C4925" w:rsidRPr="001A7FD1" w:rsidRDefault="003C4925" w:rsidP="003C4925">
      <w:pPr>
        <w:ind w:left="1985" w:hanging="1985"/>
        <w:rPr>
          <w:sz w:val="20"/>
          <w:szCs w:val="24"/>
        </w:rPr>
      </w:pPr>
      <w:r w:rsidRPr="001A7FD1">
        <w:rPr>
          <w:b/>
          <w:sz w:val="20"/>
          <w:szCs w:val="24"/>
        </w:rPr>
        <w:t>Subtema 2:</w:t>
      </w:r>
      <w:r w:rsidRPr="001A7FD1">
        <w:rPr>
          <w:sz w:val="20"/>
          <w:szCs w:val="24"/>
        </w:rPr>
        <w:t xml:space="preserve"> legitimación en la causa por activa.</w:t>
      </w:r>
    </w:p>
    <w:p w14:paraId="3F382A48" w14:textId="6FB741AB" w:rsidR="00301D15" w:rsidRPr="001A7FD1" w:rsidRDefault="003C4925" w:rsidP="003C4925">
      <w:pPr>
        <w:spacing w:after="240"/>
        <w:ind w:left="1985" w:hanging="1985"/>
        <w:rPr>
          <w:sz w:val="20"/>
          <w:szCs w:val="24"/>
        </w:rPr>
      </w:pPr>
      <w:r w:rsidRPr="001A7FD1">
        <w:rPr>
          <w:b/>
          <w:sz w:val="20"/>
          <w:szCs w:val="24"/>
        </w:rPr>
        <w:t>Subtema 3:</w:t>
      </w:r>
      <w:r w:rsidRPr="001A7FD1">
        <w:rPr>
          <w:sz w:val="20"/>
          <w:szCs w:val="24"/>
        </w:rPr>
        <w:t xml:space="preserve"> carencia actual de objeto.</w:t>
      </w:r>
    </w:p>
    <w:p w14:paraId="1F1EB299" w14:textId="77777777" w:rsidR="009E3ECE" w:rsidRPr="001A7FD1" w:rsidRDefault="009E3ECE" w:rsidP="00BF2AFE">
      <w:pPr>
        <w:pBdr>
          <w:bottom w:val="single" w:sz="12" w:space="0" w:color="auto"/>
        </w:pBdr>
        <w:ind w:left="2832" w:hanging="2832"/>
        <w:contextualSpacing/>
        <w:rPr>
          <w:b/>
          <w:sz w:val="24"/>
          <w:szCs w:val="24"/>
        </w:rPr>
      </w:pPr>
      <w:r w:rsidRPr="001A7FD1">
        <w:rPr>
          <w:b/>
          <w:sz w:val="24"/>
          <w:szCs w:val="24"/>
        </w:rPr>
        <w:t>SENTENCIA DE PRIMERA INSTANCIA</w:t>
      </w:r>
    </w:p>
    <w:p w14:paraId="77B65B2A" w14:textId="77777777" w:rsidR="009E3ECE" w:rsidRPr="001A7FD1" w:rsidRDefault="009E3ECE" w:rsidP="00BF2AFE">
      <w:pPr>
        <w:contextualSpacing/>
        <w:jc w:val="center"/>
        <w:rPr>
          <w:sz w:val="24"/>
          <w:szCs w:val="24"/>
        </w:rPr>
      </w:pPr>
    </w:p>
    <w:p w14:paraId="393FBDD0" w14:textId="0F1953CD" w:rsidR="00673941" w:rsidRPr="001A7FD1" w:rsidRDefault="009E3ECE" w:rsidP="00673941">
      <w:pPr>
        <w:pStyle w:val="Textoindependiente21"/>
        <w:ind w:left="0"/>
        <w:jc w:val="both"/>
        <w:rPr>
          <w:sz w:val="24"/>
          <w:szCs w:val="24"/>
        </w:rPr>
      </w:pPr>
      <w:r w:rsidRPr="001A7FD1">
        <w:rPr>
          <w:rFonts w:cs="Arial"/>
          <w:sz w:val="24"/>
          <w:szCs w:val="24"/>
        </w:rPr>
        <w:t>La Sala decide</w:t>
      </w:r>
      <w:r w:rsidR="002065FA" w:rsidRPr="001A7FD1">
        <w:rPr>
          <w:rFonts w:cs="Arial"/>
          <w:sz w:val="24"/>
          <w:szCs w:val="24"/>
        </w:rPr>
        <w:t>,</w:t>
      </w:r>
      <w:r w:rsidRPr="001A7FD1">
        <w:rPr>
          <w:rFonts w:cs="Arial"/>
          <w:sz w:val="24"/>
          <w:szCs w:val="24"/>
        </w:rPr>
        <w:t xml:space="preserve"> en primera instancia</w:t>
      </w:r>
      <w:r w:rsidR="002065FA" w:rsidRPr="001A7FD1">
        <w:rPr>
          <w:rFonts w:cs="Arial"/>
          <w:sz w:val="24"/>
          <w:szCs w:val="24"/>
        </w:rPr>
        <w:t>,</w:t>
      </w:r>
      <w:r w:rsidRPr="001A7FD1">
        <w:rPr>
          <w:rFonts w:cs="Arial"/>
          <w:sz w:val="24"/>
          <w:szCs w:val="24"/>
        </w:rPr>
        <w:t xml:space="preserve"> la acción de tutela incoada por</w:t>
      </w:r>
      <w:r w:rsidR="0052075D" w:rsidRPr="001A7FD1">
        <w:rPr>
          <w:rFonts w:cs="Arial"/>
          <w:sz w:val="24"/>
          <w:szCs w:val="24"/>
        </w:rPr>
        <w:t xml:space="preserve"> </w:t>
      </w:r>
      <w:r w:rsidR="00492064" w:rsidRPr="001A7FD1">
        <w:rPr>
          <w:sz w:val="24"/>
          <w:szCs w:val="24"/>
        </w:rPr>
        <w:t>Luís Enrique Gómez Solano y Helda del Rosario Saltaren</w:t>
      </w:r>
      <w:r w:rsidR="00E93FEF" w:rsidRPr="001A7FD1">
        <w:rPr>
          <w:bCs/>
          <w:sz w:val="24"/>
          <w:szCs w:val="24"/>
          <w:lang w:val="es-ES" w:eastAsia="en-US"/>
        </w:rPr>
        <w:t xml:space="preserve"> </w:t>
      </w:r>
      <w:r w:rsidRPr="001A7FD1">
        <w:rPr>
          <w:rFonts w:cs="Arial"/>
          <w:sz w:val="24"/>
          <w:szCs w:val="24"/>
          <w:lang w:val="es-CO"/>
        </w:rPr>
        <w:t>en contra</w:t>
      </w:r>
      <w:bookmarkStart w:id="0" w:name="_Hlk49761891"/>
      <w:r w:rsidR="00301D15" w:rsidRPr="001A7FD1">
        <w:rPr>
          <w:rFonts w:cs="Arial"/>
          <w:bCs/>
          <w:sz w:val="24"/>
          <w:szCs w:val="24"/>
        </w:rPr>
        <w:t xml:space="preserve"> </w:t>
      </w:r>
      <w:r w:rsidR="00E82982" w:rsidRPr="001A7FD1">
        <w:rPr>
          <w:rFonts w:cs="Arial"/>
          <w:bCs/>
          <w:sz w:val="24"/>
          <w:szCs w:val="24"/>
        </w:rPr>
        <w:t>d</w:t>
      </w:r>
      <w:r w:rsidR="00E93FEF" w:rsidRPr="001A7FD1">
        <w:rPr>
          <w:rFonts w:cs="Arial"/>
          <w:bCs/>
          <w:sz w:val="24"/>
          <w:szCs w:val="24"/>
        </w:rPr>
        <w:t>e</w:t>
      </w:r>
      <w:r w:rsidR="009B59B7" w:rsidRPr="001A7FD1">
        <w:rPr>
          <w:rFonts w:cs="Arial"/>
          <w:bCs/>
          <w:sz w:val="24"/>
          <w:szCs w:val="24"/>
        </w:rPr>
        <w:t xml:space="preserve"> la empresa </w:t>
      </w:r>
      <w:proofErr w:type="spellStart"/>
      <w:r w:rsidR="009B59B7" w:rsidRPr="001A7FD1">
        <w:rPr>
          <w:rFonts w:cs="Arial"/>
          <w:bCs/>
          <w:sz w:val="24"/>
          <w:szCs w:val="24"/>
        </w:rPr>
        <w:t>Caribemar</w:t>
      </w:r>
      <w:proofErr w:type="spellEnd"/>
      <w:r w:rsidR="009B59B7" w:rsidRPr="001A7FD1">
        <w:rPr>
          <w:rFonts w:cs="Arial"/>
          <w:bCs/>
          <w:sz w:val="24"/>
          <w:szCs w:val="24"/>
        </w:rPr>
        <w:t xml:space="preserve"> de la Costa S.A.S. ESP </w:t>
      </w:r>
      <w:r w:rsidR="0090736E" w:rsidRPr="001A7FD1">
        <w:rPr>
          <w:rFonts w:cs="Arial"/>
          <w:bCs/>
          <w:sz w:val="24"/>
          <w:szCs w:val="24"/>
        </w:rPr>
        <w:t>(</w:t>
      </w:r>
      <w:proofErr w:type="spellStart"/>
      <w:r w:rsidR="009B59B7" w:rsidRPr="001A7FD1">
        <w:rPr>
          <w:sz w:val="24"/>
          <w:szCs w:val="24"/>
        </w:rPr>
        <w:t>Afinia</w:t>
      </w:r>
      <w:proofErr w:type="spellEnd"/>
      <w:r w:rsidR="009B59B7" w:rsidRPr="001A7FD1">
        <w:rPr>
          <w:sz w:val="24"/>
          <w:szCs w:val="24"/>
        </w:rPr>
        <w:t xml:space="preserve"> Grupo EPM</w:t>
      </w:r>
      <w:r w:rsidR="0090736E" w:rsidRPr="001A7FD1">
        <w:rPr>
          <w:sz w:val="24"/>
          <w:szCs w:val="24"/>
        </w:rPr>
        <w:t>)</w:t>
      </w:r>
      <w:r w:rsidR="009B59B7" w:rsidRPr="001A7FD1">
        <w:rPr>
          <w:sz w:val="24"/>
          <w:szCs w:val="24"/>
        </w:rPr>
        <w:t xml:space="preserve">, de la Superintendencia de Servicios Públicos, de la Procuraduría General de la Nación y de la Presidencia de la República. </w:t>
      </w:r>
    </w:p>
    <w:bookmarkEnd w:id="0"/>
    <w:p w14:paraId="6DD7A65B" w14:textId="29B888BC" w:rsidR="009E3ECE" w:rsidRPr="001A7FD1" w:rsidRDefault="009E3ECE" w:rsidP="00673941">
      <w:pPr>
        <w:pStyle w:val="Ttulo1"/>
        <w:spacing w:before="0" w:after="0" w:line="240" w:lineRule="auto"/>
        <w:rPr>
          <w:rFonts w:cs="Arial"/>
          <w:szCs w:val="24"/>
        </w:rPr>
      </w:pPr>
      <w:r w:rsidRPr="001A7FD1">
        <w:rPr>
          <w:rFonts w:cs="Arial"/>
          <w:szCs w:val="24"/>
        </w:rPr>
        <w:t>ANTECEDENTES</w:t>
      </w:r>
    </w:p>
    <w:p w14:paraId="0515E92C" w14:textId="77777777" w:rsidR="009E3ECE" w:rsidRPr="001A7FD1" w:rsidRDefault="009E3ECE" w:rsidP="00BF2AFE">
      <w:pPr>
        <w:rPr>
          <w:b/>
          <w:sz w:val="24"/>
          <w:szCs w:val="24"/>
        </w:rPr>
      </w:pPr>
    </w:p>
    <w:p w14:paraId="2075725E" w14:textId="5E547545" w:rsidR="001C4D01" w:rsidRPr="001A7FD1" w:rsidRDefault="00A578CF" w:rsidP="00BF2AFE">
      <w:pPr>
        <w:contextualSpacing/>
        <w:rPr>
          <w:rFonts w:eastAsia="Verdana"/>
          <w:b/>
          <w:sz w:val="24"/>
          <w:szCs w:val="24"/>
        </w:rPr>
      </w:pPr>
      <w:r w:rsidRPr="001A7FD1">
        <w:rPr>
          <w:rFonts w:eastAsia="Verdana"/>
          <w:b/>
          <w:sz w:val="24"/>
          <w:szCs w:val="24"/>
        </w:rPr>
        <w:t>1.1</w:t>
      </w:r>
      <w:r w:rsidR="00522873" w:rsidRPr="001A7FD1">
        <w:rPr>
          <w:rFonts w:eastAsia="Verdana"/>
          <w:b/>
          <w:sz w:val="24"/>
          <w:szCs w:val="24"/>
        </w:rPr>
        <w:t xml:space="preserve">. </w:t>
      </w:r>
      <w:r w:rsidR="001C4D01" w:rsidRPr="001A7FD1">
        <w:rPr>
          <w:rFonts w:eastAsia="Verdana"/>
          <w:b/>
          <w:sz w:val="24"/>
          <w:szCs w:val="24"/>
        </w:rPr>
        <w:t>Hechos</w:t>
      </w:r>
      <w:r w:rsidR="0004750C" w:rsidRPr="001A7FD1">
        <w:rPr>
          <w:rFonts w:eastAsia="Verdana"/>
          <w:b/>
          <w:sz w:val="24"/>
          <w:szCs w:val="24"/>
        </w:rPr>
        <w:t xml:space="preserve"> </w:t>
      </w:r>
      <w:r w:rsidR="000B2EAD" w:rsidRPr="001A7FD1">
        <w:rPr>
          <w:rFonts w:eastAsia="Verdana"/>
          <w:b/>
          <w:sz w:val="24"/>
          <w:szCs w:val="24"/>
        </w:rPr>
        <w:t>probados</w:t>
      </w:r>
      <w:r w:rsidR="000B2EAD" w:rsidRPr="001A7FD1">
        <w:rPr>
          <w:rStyle w:val="Refdenotaalpie"/>
          <w:rFonts w:eastAsia="Verdana"/>
          <w:b/>
          <w:sz w:val="24"/>
          <w:szCs w:val="24"/>
        </w:rPr>
        <w:footnoteReference w:id="1"/>
      </w:r>
    </w:p>
    <w:p w14:paraId="54B13BB7" w14:textId="1EFA5BD2" w:rsidR="001C4D01" w:rsidRPr="001A7FD1" w:rsidRDefault="001C4D01" w:rsidP="00BF2AFE">
      <w:pPr>
        <w:contextualSpacing/>
        <w:rPr>
          <w:rFonts w:eastAsia="Verdana"/>
          <w:sz w:val="24"/>
          <w:szCs w:val="24"/>
        </w:rPr>
      </w:pPr>
    </w:p>
    <w:p w14:paraId="05A156B8" w14:textId="638929AC" w:rsidR="00316B51" w:rsidRPr="001A7FD1" w:rsidRDefault="00316B51" w:rsidP="00BF2AFE">
      <w:pPr>
        <w:contextualSpacing/>
        <w:rPr>
          <w:rFonts w:eastAsia="Verdana"/>
          <w:sz w:val="24"/>
          <w:szCs w:val="24"/>
        </w:rPr>
      </w:pPr>
      <w:r w:rsidRPr="001A7FD1">
        <w:rPr>
          <w:rFonts w:eastAsia="Verdana"/>
          <w:sz w:val="24"/>
          <w:szCs w:val="24"/>
        </w:rPr>
        <w:t xml:space="preserve">Una vez fueron revisados los documentos aportados por las partes al trámite de tutela, la Sala encontró probados los siguientes hechos: </w:t>
      </w:r>
    </w:p>
    <w:p w14:paraId="4B33D836" w14:textId="77777777" w:rsidR="00316B51" w:rsidRPr="001A7FD1" w:rsidRDefault="00316B51" w:rsidP="00BF2AFE">
      <w:pPr>
        <w:contextualSpacing/>
        <w:rPr>
          <w:rFonts w:eastAsia="Verdana"/>
          <w:sz w:val="24"/>
          <w:szCs w:val="24"/>
        </w:rPr>
      </w:pPr>
    </w:p>
    <w:p w14:paraId="1BBCEC82" w14:textId="07254B8B" w:rsidR="00D361B8" w:rsidRPr="001A7FD1" w:rsidRDefault="0064486B" w:rsidP="00BF2AFE">
      <w:pPr>
        <w:contextualSpacing/>
        <w:rPr>
          <w:sz w:val="24"/>
          <w:szCs w:val="24"/>
        </w:rPr>
      </w:pPr>
      <w:r w:rsidRPr="001A7FD1">
        <w:rPr>
          <w:rFonts w:eastAsia="Verdana"/>
          <w:sz w:val="24"/>
          <w:szCs w:val="24"/>
        </w:rPr>
        <w:t>1.1</w:t>
      </w:r>
      <w:r w:rsidR="00316B51" w:rsidRPr="001A7FD1">
        <w:rPr>
          <w:rFonts w:eastAsia="Verdana"/>
          <w:sz w:val="24"/>
          <w:szCs w:val="24"/>
        </w:rPr>
        <w:t xml:space="preserve">. </w:t>
      </w:r>
      <w:r w:rsidR="00C2146F" w:rsidRPr="001A7FD1">
        <w:rPr>
          <w:sz w:val="24"/>
          <w:szCs w:val="24"/>
        </w:rPr>
        <w:t>Luís Enrique Gómez Solano radicó escrito</w:t>
      </w:r>
      <w:r w:rsidR="00B45546" w:rsidRPr="001A7FD1">
        <w:rPr>
          <w:sz w:val="24"/>
          <w:szCs w:val="24"/>
        </w:rPr>
        <w:t xml:space="preserve"> ante</w:t>
      </w:r>
      <w:r w:rsidR="001D1325" w:rsidRPr="001A7FD1">
        <w:rPr>
          <w:sz w:val="24"/>
          <w:szCs w:val="24"/>
        </w:rPr>
        <w:t xml:space="preserve"> la</w:t>
      </w:r>
      <w:r w:rsidR="00B45546" w:rsidRPr="001A7FD1">
        <w:rPr>
          <w:sz w:val="24"/>
          <w:szCs w:val="24"/>
        </w:rPr>
        <w:t xml:space="preserve"> Electrificadora del Caribe S.A. ESP</w:t>
      </w:r>
      <w:r w:rsidR="00C2146F" w:rsidRPr="001A7FD1">
        <w:rPr>
          <w:sz w:val="24"/>
          <w:szCs w:val="24"/>
        </w:rPr>
        <w:t>, el 16 de julio de 2019</w:t>
      </w:r>
      <w:r w:rsidR="00E201E4" w:rsidRPr="001A7FD1">
        <w:rPr>
          <w:rStyle w:val="Refdenotaalpie"/>
          <w:sz w:val="24"/>
          <w:szCs w:val="24"/>
        </w:rPr>
        <w:footnoteReference w:id="2"/>
      </w:r>
      <w:r w:rsidR="00C2146F" w:rsidRPr="001A7FD1">
        <w:rPr>
          <w:sz w:val="24"/>
          <w:szCs w:val="24"/>
        </w:rPr>
        <w:t xml:space="preserve">, </w:t>
      </w:r>
      <w:r w:rsidR="00B45546" w:rsidRPr="001A7FD1">
        <w:rPr>
          <w:sz w:val="24"/>
          <w:szCs w:val="24"/>
        </w:rPr>
        <w:t>en el que solicitó la ruptura de la solidaridad por deuda ocasionada por inquilino moroso</w:t>
      </w:r>
      <w:r w:rsidR="00CA671D" w:rsidRPr="001A7FD1">
        <w:rPr>
          <w:sz w:val="24"/>
          <w:szCs w:val="24"/>
        </w:rPr>
        <w:t>,</w:t>
      </w:r>
      <w:r w:rsidR="00AE4DEA" w:rsidRPr="001A7FD1">
        <w:rPr>
          <w:sz w:val="24"/>
          <w:szCs w:val="24"/>
        </w:rPr>
        <w:t xml:space="preserve"> respecto de la cuenta 5356453</w:t>
      </w:r>
      <w:r w:rsidR="00B45546" w:rsidRPr="001A7FD1">
        <w:rPr>
          <w:sz w:val="24"/>
          <w:szCs w:val="24"/>
        </w:rPr>
        <w:t xml:space="preserve">. Mediante </w:t>
      </w:r>
      <w:r w:rsidR="00AE4DEA" w:rsidRPr="001A7FD1">
        <w:rPr>
          <w:sz w:val="24"/>
          <w:szCs w:val="24"/>
        </w:rPr>
        <w:t>R</w:t>
      </w:r>
      <w:r w:rsidR="00B45546" w:rsidRPr="001A7FD1">
        <w:rPr>
          <w:sz w:val="24"/>
          <w:szCs w:val="24"/>
        </w:rPr>
        <w:t>esolución del 2 de agosto de 2019</w:t>
      </w:r>
      <w:r w:rsidR="00E201E4" w:rsidRPr="001A7FD1">
        <w:rPr>
          <w:rStyle w:val="Refdenotaalpie"/>
          <w:sz w:val="24"/>
          <w:szCs w:val="24"/>
        </w:rPr>
        <w:footnoteReference w:id="3"/>
      </w:r>
      <w:r w:rsidR="00B45546" w:rsidRPr="001A7FD1">
        <w:rPr>
          <w:sz w:val="24"/>
          <w:szCs w:val="24"/>
        </w:rPr>
        <w:t>, la referida empresa negó la petición. En consecuencia, el señor Gómez interpuso reposición y apelación</w:t>
      </w:r>
      <w:r w:rsidR="00E201E4" w:rsidRPr="001A7FD1">
        <w:rPr>
          <w:rStyle w:val="Refdenotaalpie"/>
          <w:sz w:val="24"/>
          <w:szCs w:val="24"/>
        </w:rPr>
        <w:footnoteReference w:id="4"/>
      </w:r>
      <w:r w:rsidR="007654D2" w:rsidRPr="001A7FD1">
        <w:rPr>
          <w:sz w:val="24"/>
          <w:szCs w:val="24"/>
        </w:rPr>
        <w:t xml:space="preserve"> </w:t>
      </w:r>
      <w:r w:rsidR="000E029D" w:rsidRPr="001A7FD1">
        <w:rPr>
          <w:sz w:val="24"/>
          <w:szCs w:val="24"/>
        </w:rPr>
        <w:t xml:space="preserve">el 28 de octubre de 2019 </w:t>
      </w:r>
      <w:r w:rsidR="007654D2" w:rsidRPr="001A7FD1">
        <w:rPr>
          <w:sz w:val="24"/>
          <w:szCs w:val="24"/>
        </w:rPr>
        <w:t>(radicados bajo el consecutivo 20208200005982)</w:t>
      </w:r>
      <w:r w:rsidR="00B45546" w:rsidRPr="001A7FD1">
        <w:rPr>
          <w:sz w:val="24"/>
          <w:szCs w:val="24"/>
        </w:rPr>
        <w:t>, que fueron resueltos en decisión del 13 de noviembre</w:t>
      </w:r>
      <w:r w:rsidR="0038384D" w:rsidRPr="001A7FD1">
        <w:rPr>
          <w:sz w:val="24"/>
          <w:szCs w:val="24"/>
        </w:rPr>
        <w:t xml:space="preserve"> del mismo año</w:t>
      </w:r>
      <w:r w:rsidR="0038384D" w:rsidRPr="001A7FD1">
        <w:rPr>
          <w:rStyle w:val="Refdenotaalpie"/>
          <w:sz w:val="24"/>
          <w:szCs w:val="24"/>
        </w:rPr>
        <w:footnoteReference w:id="5"/>
      </w:r>
      <w:r w:rsidR="00B45546" w:rsidRPr="001A7FD1">
        <w:rPr>
          <w:sz w:val="24"/>
          <w:szCs w:val="24"/>
        </w:rPr>
        <w:t xml:space="preserve">, </w:t>
      </w:r>
      <w:r w:rsidR="009A6C5A" w:rsidRPr="001A7FD1">
        <w:rPr>
          <w:sz w:val="24"/>
          <w:szCs w:val="24"/>
        </w:rPr>
        <w:t xml:space="preserve">que confirmó la anterior </w:t>
      </w:r>
      <w:r w:rsidR="003E5507" w:rsidRPr="001A7FD1">
        <w:rPr>
          <w:sz w:val="24"/>
          <w:szCs w:val="24"/>
        </w:rPr>
        <w:t>y de conc</w:t>
      </w:r>
      <w:r w:rsidR="009A6C5A" w:rsidRPr="001A7FD1">
        <w:rPr>
          <w:sz w:val="24"/>
          <w:szCs w:val="24"/>
        </w:rPr>
        <w:t>edió</w:t>
      </w:r>
      <w:r w:rsidR="003E5507" w:rsidRPr="001A7FD1">
        <w:rPr>
          <w:sz w:val="24"/>
          <w:szCs w:val="24"/>
        </w:rPr>
        <w:t xml:space="preserve">, ante la Superintendencia de Servicios Públicos Domiciliarios, la alzada. </w:t>
      </w:r>
    </w:p>
    <w:p w14:paraId="65F92E95" w14:textId="74077A80" w:rsidR="00244058" w:rsidRPr="001A7FD1" w:rsidRDefault="00D361B8" w:rsidP="003C4925">
      <w:pPr>
        <w:widowControl w:val="0"/>
        <w:spacing w:before="240"/>
        <w:rPr>
          <w:sz w:val="24"/>
          <w:szCs w:val="24"/>
        </w:rPr>
      </w:pPr>
      <w:r w:rsidRPr="001A7FD1">
        <w:rPr>
          <w:rFonts w:eastAsia="Verdana"/>
          <w:sz w:val="24"/>
          <w:szCs w:val="24"/>
        </w:rPr>
        <w:t xml:space="preserve">1.2. </w:t>
      </w:r>
      <w:r w:rsidRPr="001A7FD1">
        <w:rPr>
          <w:sz w:val="24"/>
          <w:szCs w:val="24"/>
        </w:rPr>
        <w:t>Helda del Rosario Saltaren de Brito</w:t>
      </w:r>
      <w:r w:rsidR="00AE4DEA" w:rsidRPr="001A7FD1">
        <w:rPr>
          <w:sz w:val="24"/>
          <w:szCs w:val="24"/>
        </w:rPr>
        <w:t xml:space="preserve"> presentó escrito ante </w:t>
      </w:r>
      <w:r w:rsidR="00605399" w:rsidRPr="001A7FD1">
        <w:rPr>
          <w:sz w:val="24"/>
          <w:szCs w:val="24"/>
        </w:rPr>
        <w:t xml:space="preserve">Caribemar de la Costa </w:t>
      </w:r>
      <w:r w:rsidR="00AE4DEA" w:rsidRPr="001A7FD1">
        <w:rPr>
          <w:sz w:val="24"/>
          <w:szCs w:val="24"/>
        </w:rPr>
        <w:t>S.A. ESP, el 19 de julio de 2021</w:t>
      </w:r>
      <w:r w:rsidR="0038384D" w:rsidRPr="001A7FD1">
        <w:rPr>
          <w:rStyle w:val="Refdenotaalpie"/>
          <w:sz w:val="24"/>
          <w:szCs w:val="24"/>
        </w:rPr>
        <w:footnoteReference w:id="6"/>
      </w:r>
      <w:r w:rsidR="00AE4DEA" w:rsidRPr="001A7FD1">
        <w:rPr>
          <w:sz w:val="24"/>
          <w:szCs w:val="24"/>
        </w:rPr>
        <w:t>, en el que requirió la ruptura de la solidaridad</w:t>
      </w:r>
      <w:r w:rsidR="00CA671D" w:rsidRPr="001A7FD1">
        <w:rPr>
          <w:sz w:val="24"/>
          <w:szCs w:val="24"/>
        </w:rPr>
        <w:t xml:space="preserve"> por deuda originada por arrendatario incumplido, en relación con la cuenta 5356453. La mencionada empresa, </w:t>
      </w:r>
      <w:r w:rsidR="00527793" w:rsidRPr="001A7FD1">
        <w:rPr>
          <w:sz w:val="24"/>
          <w:szCs w:val="24"/>
        </w:rPr>
        <w:t>e</w:t>
      </w:r>
      <w:r w:rsidR="00CA671D" w:rsidRPr="001A7FD1">
        <w:rPr>
          <w:sz w:val="24"/>
          <w:szCs w:val="24"/>
        </w:rPr>
        <w:t xml:space="preserve">l 22 de julio </w:t>
      </w:r>
      <w:r w:rsidR="0044571D" w:rsidRPr="001A7FD1">
        <w:rPr>
          <w:sz w:val="24"/>
          <w:szCs w:val="24"/>
        </w:rPr>
        <w:t>del mismo año</w:t>
      </w:r>
      <w:r w:rsidR="0038384D" w:rsidRPr="001A7FD1">
        <w:rPr>
          <w:rStyle w:val="Refdenotaalpie"/>
          <w:sz w:val="24"/>
          <w:szCs w:val="24"/>
        </w:rPr>
        <w:footnoteReference w:id="7"/>
      </w:r>
      <w:r w:rsidR="0044571D" w:rsidRPr="001A7FD1">
        <w:rPr>
          <w:sz w:val="24"/>
          <w:szCs w:val="24"/>
        </w:rPr>
        <w:t>,</w:t>
      </w:r>
      <w:r w:rsidR="00CA671D" w:rsidRPr="001A7FD1">
        <w:rPr>
          <w:sz w:val="24"/>
          <w:szCs w:val="24"/>
        </w:rPr>
        <w:t xml:space="preserve"> </w:t>
      </w:r>
      <w:r w:rsidR="0044571D" w:rsidRPr="001A7FD1">
        <w:rPr>
          <w:sz w:val="24"/>
          <w:szCs w:val="24"/>
        </w:rPr>
        <w:t>pidió</w:t>
      </w:r>
      <w:r w:rsidR="00CA671D" w:rsidRPr="001A7FD1">
        <w:rPr>
          <w:sz w:val="24"/>
          <w:szCs w:val="24"/>
        </w:rPr>
        <w:t xml:space="preserve"> documentos y, </w:t>
      </w:r>
      <w:r w:rsidR="00527793" w:rsidRPr="001A7FD1">
        <w:rPr>
          <w:sz w:val="24"/>
          <w:szCs w:val="24"/>
        </w:rPr>
        <w:t>luego de aportados estos</w:t>
      </w:r>
      <w:r w:rsidR="00CA671D" w:rsidRPr="001A7FD1">
        <w:rPr>
          <w:sz w:val="24"/>
          <w:szCs w:val="24"/>
        </w:rPr>
        <w:t xml:space="preserve">, </w:t>
      </w:r>
      <w:r w:rsidR="00527793" w:rsidRPr="001A7FD1">
        <w:rPr>
          <w:sz w:val="24"/>
          <w:szCs w:val="24"/>
        </w:rPr>
        <w:t xml:space="preserve">decidió en Resolución del </w:t>
      </w:r>
      <w:r w:rsidR="0044571D" w:rsidRPr="001A7FD1">
        <w:rPr>
          <w:sz w:val="24"/>
          <w:szCs w:val="24"/>
        </w:rPr>
        <w:t>5 de agosto siguiente</w:t>
      </w:r>
      <w:r w:rsidR="00932B36" w:rsidRPr="001A7FD1">
        <w:rPr>
          <w:rStyle w:val="Refdenotaalpie"/>
          <w:sz w:val="24"/>
          <w:szCs w:val="24"/>
        </w:rPr>
        <w:footnoteReference w:id="8"/>
      </w:r>
      <w:r w:rsidR="0044571D" w:rsidRPr="001A7FD1">
        <w:rPr>
          <w:sz w:val="24"/>
          <w:szCs w:val="24"/>
        </w:rPr>
        <w:t xml:space="preserve"> negar la petición de ruptura. Por lo tanto, la señora Saltaren presentó reposición y apelación</w:t>
      </w:r>
      <w:r w:rsidR="007654D2" w:rsidRPr="001A7FD1">
        <w:rPr>
          <w:sz w:val="24"/>
          <w:szCs w:val="24"/>
        </w:rPr>
        <w:t xml:space="preserve"> (radicados bajo el consecutivo </w:t>
      </w:r>
      <w:r w:rsidR="00101D8E" w:rsidRPr="001A7FD1">
        <w:rPr>
          <w:sz w:val="24"/>
          <w:szCs w:val="24"/>
        </w:rPr>
        <w:t>20218202535002)</w:t>
      </w:r>
      <w:r w:rsidR="0044571D" w:rsidRPr="001A7FD1">
        <w:rPr>
          <w:sz w:val="24"/>
          <w:szCs w:val="24"/>
        </w:rPr>
        <w:t xml:space="preserve">, recursos decididos </w:t>
      </w:r>
      <w:r w:rsidR="009B4065" w:rsidRPr="001A7FD1">
        <w:rPr>
          <w:sz w:val="24"/>
          <w:szCs w:val="24"/>
        </w:rPr>
        <w:t>la decisión</w:t>
      </w:r>
      <w:r w:rsidR="009A6C5A" w:rsidRPr="001A7FD1">
        <w:rPr>
          <w:sz w:val="24"/>
          <w:szCs w:val="24"/>
        </w:rPr>
        <w:t xml:space="preserve"> del </w:t>
      </w:r>
      <w:r w:rsidR="00244058" w:rsidRPr="001A7FD1">
        <w:rPr>
          <w:sz w:val="24"/>
          <w:szCs w:val="24"/>
        </w:rPr>
        <w:t>18 de agosto de 2021</w:t>
      </w:r>
      <w:r w:rsidR="00932B36" w:rsidRPr="001A7FD1">
        <w:rPr>
          <w:rStyle w:val="Refdenotaalpie"/>
          <w:sz w:val="24"/>
          <w:szCs w:val="24"/>
        </w:rPr>
        <w:footnoteReference w:id="9"/>
      </w:r>
      <w:r w:rsidR="00244058" w:rsidRPr="001A7FD1">
        <w:rPr>
          <w:sz w:val="24"/>
          <w:szCs w:val="24"/>
        </w:rPr>
        <w:t xml:space="preserve">, </w:t>
      </w:r>
      <w:r w:rsidR="009A6C5A" w:rsidRPr="001A7FD1">
        <w:rPr>
          <w:sz w:val="24"/>
          <w:szCs w:val="24"/>
        </w:rPr>
        <w:t>que confirmó la anterior y de concedió</w:t>
      </w:r>
      <w:r w:rsidR="00244058" w:rsidRPr="001A7FD1">
        <w:rPr>
          <w:sz w:val="24"/>
          <w:szCs w:val="24"/>
        </w:rPr>
        <w:t xml:space="preserve">, ante la Superintendencia de Servicios Públicos Domiciliarios, la alzada. </w:t>
      </w:r>
    </w:p>
    <w:p w14:paraId="3B3284B1" w14:textId="1FFDF367" w:rsidR="009E3ECE" w:rsidRPr="001A7FD1" w:rsidRDefault="00244058" w:rsidP="00673941">
      <w:pPr>
        <w:keepNext/>
        <w:widowControl w:val="0"/>
        <w:spacing w:before="240" w:after="240"/>
        <w:rPr>
          <w:rFonts w:eastAsia="Times New Roman"/>
          <w:b/>
          <w:sz w:val="24"/>
          <w:szCs w:val="24"/>
          <w:lang w:eastAsia="es-ES"/>
        </w:rPr>
      </w:pPr>
      <w:r w:rsidRPr="001A7FD1">
        <w:rPr>
          <w:sz w:val="24"/>
          <w:szCs w:val="24"/>
        </w:rPr>
        <w:lastRenderedPageBreak/>
        <w:t xml:space="preserve"> </w:t>
      </w:r>
      <w:r w:rsidR="00E201E4" w:rsidRPr="001A7FD1">
        <w:rPr>
          <w:rFonts w:eastAsia="Times New Roman"/>
          <w:b/>
          <w:sz w:val="24"/>
          <w:szCs w:val="24"/>
          <w:lang w:eastAsia="es-ES"/>
        </w:rPr>
        <w:t>1.2</w:t>
      </w:r>
      <w:r w:rsidR="00BD2897" w:rsidRPr="001A7FD1">
        <w:rPr>
          <w:rFonts w:eastAsia="Times New Roman"/>
          <w:b/>
          <w:sz w:val="24"/>
          <w:szCs w:val="24"/>
          <w:lang w:eastAsia="es-ES"/>
        </w:rPr>
        <w:t xml:space="preserve">. </w:t>
      </w:r>
      <w:r w:rsidR="009E3ECE" w:rsidRPr="001A7FD1">
        <w:rPr>
          <w:rFonts w:eastAsia="Times New Roman"/>
          <w:b/>
          <w:sz w:val="24"/>
          <w:szCs w:val="24"/>
          <w:lang w:eastAsia="es-ES"/>
        </w:rPr>
        <w:t>Pretensiones de tutela</w:t>
      </w:r>
    </w:p>
    <w:p w14:paraId="7C8C1AFF" w14:textId="224DE2E3" w:rsidR="007654D2" w:rsidRPr="001A7FD1" w:rsidRDefault="00686AE5" w:rsidP="003C4925">
      <w:pPr>
        <w:keepNext/>
        <w:widowControl w:val="0"/>
        <w:autoSpaceDE w:val="0"/>
        <w:autoSpaceDN w:val="0"/>
        <w:adjustRightInd w:val="0"/>
        <w:rPr>
          <w:sz w:val="24"/>
          <w:szCs w:val="24"/>
          <w:lang w:val="es-MX" w:eastAsia="ja-JP"/>
        </w:rPr>
      </w:pPr>
      <w:r w:rsidRPr="001A7FD1">
        <w:rPr>
          <w:sz w:val="24"/>
          <w:szCs w:val="24"/>
          <w:lang w:val="es-MX" w:eastAsia="ja-JP"/>
        </w:rPr>
        <w:t xml:space="preserve">La parte accionante pidió </w:t>
      </w:r>
      <w:r w:rsidR="009E3ECE" w:rsidRPr="001A7FD1">
        <w:rPr>
          <w:sz w:val="24"/>
          <w:szCs w:val="24"/>
          <w:lang w:val="es-MX" w:eastAsia="ja-JP"/>
        </w:rPr>
        <w:t xml:space="preserve">al juez </w:t>
      </w:r>
      <w:r w:rsidR="00CD43AF" w:rsidRPr="001A7FD1">
        <w:rPr>
          <w:sz w:val="24"/>
          <w:szCs w:val="24"/>
          <w:lang w:val="es-MX" w:eastAsia="ja-JP"/>
        </w:rPr>
        <w:t>constitucional</w:t>
      </w:r>
      <w:r w:rsidR="00790427" w:rsidRPr="001A7FD1">
        <w:rPr>
          <w:sz w:val="24"/>
          <w:szCs w:val="24"/>
          <w:lang w:val="es-MX" w:eastAsia="ja-JP"/>
        </w:rPr>
        <w:t xml:space="preserve"> </w:t>
      </w:r>
      <w:r w:rsidR="001D4EBF" w:rsidRPr="001A7FD1">
        <w:rPr>
          <w:sz w:val="24"/>
          <w:szCs w:val="24"/>
          <w:lang w:val="es-MX" w:eastAsia="ja-JP"/>
        </w:rPr>
        <w:t>que</w:t>
      </w:r>
      <w:r w:rsidRPr="001A7FD1">
        <w:rPr>
          <w:sz w:val="24"/>
          <w:szCs w:val="24"/>
          <w:lang w:val="es-MX" w:eastAsia="ja-JP"/>
        </w:rPr>
        <w:t>: i)</w:t>
      </w:r>
      <w:r w:rsidR="001D4EBF" w:rsidRPr="001A7FD1">
        <w:rPr>
          <w:sz w:val="24"/>
          <w:szCs w:val="24"/>
          <w:lang w:val="es-MX" w:eastAsia="ja-JP"/>
        </w:rPr>
        <w:t xml:space="preserve"> </w:t>
      </w:r>
      <w:r w:rsidRPr="001A7FD1">
        <w:rPr>
          <w:sz w:val="24"/>
          <w:szCs w:val="24"/>
          <w:lang w:val="es-MX" w:eastAsia="ja-JP"/>
        </w:rPr>
        <w:t>ampare sus derechos fundamentales al debido proceso, al acceso a la administración de justicia y de petición; ii) ordene a la Superintendencia de Servicios Públicos Domiciliarios resolver los recursos de apelación; iii) sancione a la Superintendencia por el incumplimiento de una orden judicial; iv) remita copia de las actuaciones surtidas a la Procuraduría General de la Nación</w:t>
      </w:r>
      <w:r w:rsidR="007654D2" w:rsidRPr="001A7FD1">
        <w:rPr>
          <w:sz w:val="24"/>
          <w:szCs w:val="24"/>
          <w:lang w:val="es-MX" w:eastAsia="ja-JP"/>
        </w:rPr>
        <w:t xml:space="preserve">; y, v) ordene a la Presidencia de la República que ejerza sus funciones de vigilancia y control de la superintendencia. </w:t>
      </w:r>
    </w:p>
    <w:p w14:paraId="75696B61" w14:textId="148B9456" w:rsidR="007654D2" w:rsidRPr="001A7FD1" w:rsidRDefault="007654D2" w:rsidP="003C4925">
      <w:pPr>
        <w:autoSpaceDE w:val="0"/>
        <w:autoSpaceDN w:val="0"/>
        <w:adjustRightInd w:val="0"/>
        <w:spacing w:before="240" w:after="240"/>
        <w:rPr>
          <w:b/>
          <w:bCs/>
          <w:sz w:val="24"/>
          <w:szCs w:val="24"/>
          <w:lang w:val="es-MX" w:eastAsia="ja-JP"/>
        </w:rPr>
      </w:pPr>
      <w:r w:rsidRPr="001A7FD1">
        <w:rPr>
          <w:b/>
          <w:bCs/>
          <w:sz w:val="24"/>
          <w:szCs w:val="24"/>
          <w:lang w:val="es-MX" w:eastAsia="ja-JP"/>
        </w:rPr>
        <w:t>1.3. Argumentos de</w:t>
      </w:r>
      <w:r w:rsidR="004B506A" w:rsidRPr="001A7FD1">
        <w:rPr>
          <w:b/>
          <w:bCs/>
          <w:sz w:val="24"/>
          <w:szCs w:val="24"/>
          <w:lang w:val="es-MX" w:eastAsia="ja-JP"/>
        </w:rPr>
        <w:t xml:space="preserve"> la solicitud </w:t>
      </w:r>
      <w:r w:rsidRPr="001A7FD1">
        <w:rPr>
          <w:b/>
          <w:bCs/>
          <w:sz w:val="24"/>
          <w:szCs w:val="24"/>
          <w:lang w:val="es-MX" w:eastAsia="ja-JP"/>
        </w:rPr>
        <w:t xml:space="preserve">de </w:t>
      </w:r>
      <w:r w:rsidR="004B506A" w:rsidRPr="001A7FD1">
        <w:rPr>
          <w:b/>
          <w:bCs/>
          <w:sz w:val="24"/>
          <w:szCs w:val="24"/>
          <w:lang w:val="es-MX" w:eastAsia="ja-JP"/>
        </w:rPr>
        <w:t>tutela</w:t>
      </w:r>
    </w:p>
    <w:p w14:paraId="00EBFD6B" w14:textId="1544EA3A" w:rsidR="0027329F" w:rsidRPr="001A7FD1" w:rsidRDefault="007654D2" w:rsidP="003C4925">
      <w:pPr>
        <w:autoSpaceDE w:val="0"/>
        <w:autoSpaceDN w:val="0"/>
        <w:adjustRightInd w:val="0"/>
        <w:spacing w:after="240"/>
        <w:rPr>
          <w:sz w:val="24"/>
          <w:szCs w:val="24"/>
        </w:rPr>
      </w:pPr>
      <w:r w:rsidRPr="001A7FD1">
        <w:rPr>
          <w:sz w:val="24"/>
          <w:szCs w:val="24"/>
          <w:lang w:val="es-MX" w:eastAsia="ja-JP"/>
        </w:rPr>
        <w:t xml:space="preserve">En el escrito </w:t>
      </w:r>
      <w:r w:rsidR="004B506A" w:rsidRPr="001A7FD1">
        <w:rPr>
          <w:sz w:val="24"/>
          <w:szCs w:val="24"/>
          <w:lang w:val="es-MX" w:eastAsia="ja-JP"/>
        </w:rPr>
        <w:t>de amparo</w:t>
      </w:r>
      <w:r w:rsidRPr="001A7FD1">
        <w:rPr>
          <w:sz w:val="24"/>
          <w:szCs w:val="24"/>
          <w:lang w:val="es-MX" w:eastAsia="ja-JP"/>
        </w:rPr>
        <w:t xml:space="preserve"> se </w:t>
      </w:r>
      <w:r w:rsidR="0027329F" w:rsidRPr="001A7FD1">
        <w:rPr>
          <w:sz w:val="24"/>
          <w:szCs w:val="24"/>
          <w:lang w:val="es-MX" w:eastAsia="ja-JP"/>
        </w:rPr>
        <w:t>afirmó</w:t>
      </w:r>
      <w:r w:rsidRPr="001A7FD1">
        <w:rPr>
          <w:sz w:val="24"/>
          <w:szCs w:val="24"/>
          <w:lang w:val="es-MX" w:eastAsia="ja-JP"/>
        </w:rPr>
        <w:t xml:space="preserve"> </w:t>
      </w:r>
      <w:r w:rsidR="004B506A" w:rsidRPr="001A7FD1">
        <w:rPr>
          <w:sz w:val="24"/>
          <w:szCs w:val="24"/>
          <w:lang w:val="es-MX" w:eastAsia="ja-JP"/>
        </w:rPr>
        <w:t xml:space="preserve">que </w:t>
      </w:r>
      <w:r w:rsidRPr="001A7FD1">
        <w:rPr>
          <w:sz w:val="24"/>
          <w:szCs w:val="24"/>
          <w:lang w:val="es-MX" w:eastAsia="ja-JP"/>
        </w:rPr>
        <w:t>la Superintendencia de Servicios Públicos Domiciliarios no ha resuelto los recursos de apelación interpuestos</w:t>
      </w:r>
      <w:r w:rsidR="00DA3DA6" w:rsidRPr="001A7FD1">
        <w:rPr>
          <w:sz w:val="24"/>
          <w:szCs w:val="24"/>
          <w:lang w:val="es-MX" w:eastAsia="ja-JP"/>
        </w:rPr>
        <w:t xml:space="preserve">, para lo cual fueron consignadas dos imágenes que dan cuenta </w:t>
      </w:r>
      <w:r w:rsidR="004F675B" w:rsidRPr="001A7FD1">
        <w:rPr>
          <w:sz w:val="24"/>
          <w:szCs w:val="24"/>
          <w:lang w:val="es-MX" w:eastAsia="ja-JP"/>
        </w:rPr>
        <w:t xml:space="preserve">de </w:t>
      </w:r>
      <w:r w:rsidR="00DA3DA6" w:rsidRPr="001A7FD1">
        <w:rPr>
          <w:sz w:val="24"/>
          <w:szCs w:val="24"/>
          <w:lang w:val="es-MX" w:eastAsia="ja-JP"/>
        </w:rPr>
        <w:t xml:space="preserve">que los trámites con radicados </w:t>
      </w:r>
      <w:r w:rsidR="00DA3DA6" w:rsidRPr="001A7FD1">
        <w:rPr>
          <w:sz w:val="24"/>
          <w:szCs w:val="24"/>
        </w:rPr>
        <w:t xml:space="preserve">20208200005982 y 20218202535002 se encuentran pendientes. </w:t>
      </w:r>
      <w:r w:rsidR="00DC56DA" w:rsidRPr="001A7FD1">
        <w:rPr>
          <w:sz w:val="24"/>
          <w:szCs w:val="24"/>
        </w:rPr>
        <w:t xml:space="preserve">Se argumentó que </w:t>
      </w:r>
      <w:r w:rsidR="004F675B" w:rsidRPr="001A7FD1">
        <w:rPr>
          <w:sz w:val="24"/>
          <w:szCs w:val="24"/>
        </w:rPr>
        <w:t xml:space="preserve">la mora </w:t>
      </w:r>
      <w:r w:rsidR="0027329F" w:rsidRPr="001A7FD1">
        <w:rPr>
          <w:sz w:val="24"/>
          <w:szCs w:val="24"/>
        </w:rPr>
        <w:t>causó la suspensión del servicio de energía eléctrica.</w:t>
      </w:r>
    </w:p>
    <w:p w14:paraId="434D18C2" w14:textId="0905C529" w:rsidR="007B6EA0" w:rsidRPr="001A7FD1" w:rsidRDefault="0027329F" w:rsidP="003C4925">
      <w:pPr>
        <w:autoSpaceDE w:val="0"/>
        <w:autoSpaceDN w:val="0"/>
        <w:adjustRightInd w:val="0"/>
        <w:spacing w:after="240"/>
        <w:rPr>
          <w:sz w:val="24"/>
          <w:szCs w:val="24"/>
        </w:rPr>
      </w:pPr>
      <w:r w:rsidRPr="001A7FD1">
        <w:rPr>
          <w:sz w:val="24"/>
          <w:szCs w:val="24"/>
        </w:rPr>
        <w:t>De otra parte, en la tutela se indicó que, pese a que la Sección Quinta del Consejo de Estado ordenó a la Superintendencia de Servicios Públicos Domiciliarios, en fallo del 31 de marzo de 2022</w:t>
      </w:r>
      <w:r w:rsidRPr="001A7FD1">
        <w:rPr>
          <w:rStyle w:val="Refdenotaalpie"/>
          <w:sz w:val="24"/>
          <w:szCs w:val="24"/>
        </w:rPr>
        <w:footnoteReference w:id="10"/>
      </w:r>
      <w:r w:rsidRPr="001A7FD1">
        <w:rPr>
          <w:sz w:val="24"/>
          <w:szCs w:val="24"/>
        </w:rPr>
        <w:t>, abstenerse de incurrir en mora injustificada en la resolución de recursos, la entidad continúa con la violación de los derechos fundamentales de los usuarios</w:t>
      </w:r>
      <w:r w:rsidR="007B6EA0" w:rsidRPr="001A7FD1">
        <w:rPr>
          <w:sz w:val="24"/>
          <w:szCs w:val="24"/>
        </w:rPr>
        <w:t xml:space="preserve">, por lo que incurre en prevaricato por omisión. </w:t>
      </w:r>
    </w:p>
    <w:p w14:paraId="72FC117F" w14:textId="5BCA45D7" w:rsidR="002F7648" w:rsidRPr="001A7FD1" w:rsidRDefault="007B6EA0" w:rsidP="003C4925">
      <w:pPr>
        <w:autoSpaceDE w:val="0"/>
        <w:autoSpaceDN w:val="0"/>
        <w:adjustRightInd w:val="0"/>
        <w:spacing w:after="240"/>
        <w:rPr>
          <w:sz w:val="24"/>
          <w:szCs w:val="24"/>
          <w:lang w:eastAsia="ja-JP"/>
        </w:rPr>
      </w:pPr>
      <w:r w:rsidRPr="001A7FD1">
        <w:rPr>
          <w:sz w:val="24"/>
          <w:szCs w:val="24"/>
        </w:rPr>
        <w:t xml:space="preserve">Finalmente, fueron citadas, como fundamento jurídico, los artículos 188, 189 y 229 de la Constitución Política, las sentencias T-799 de 2011, T-761 de 2015 y T-421 de 2018, y las Leyes 142 de 1994. </w:t>
      </w:r>
    </w:p>
    <w:p w14:paraId="69D78708" w14:textId="13ACCF53" w:rsidR="00E44E8F" w:rsidRPr="001A7FD1" w:rsidRDefault="00537894" w:rsidP="003C4925">
      <w:pPr>
        <w:overflowPunct w:val="0"/>
        <w:autoSpaceDE w:val="0"/>
        <w:autoSpaceDN w:val="0"/>
        <w:adjustRightInd w:val="0"/>
        <w:spacing w:after="240"/>
        <w:rPr>
          <w:b/>
          <w:sz w:val="24"/>
          <w:szCs w:val="24"/>
        </w:rPr>
      </w:pPr>
      <w:r w:rsidRPr="001A7FD1">
        <w:rPr>
          <w:b/>
          <w:sz w:val="24"/>
          <w:szCs w:val="24"/>
        </w:rPr>
        <w:t>1.4</w:t>
      </w:r>
      <w:r w:rsidR="00BD2897" w:rsidRPr="001A7FD1">
        <w:rPr>
          <w:b/>
          <w:sz w:val="24"/>
          <w:szCs w:val="24"/>
        </w:rPr>
        <w:t xml:space="preserve">. </w:t>
      </w:r>
      <w:r w:rsidR="009E3ECE" w:rsidRPr="001A7FD1">
        <w:rPr>
          <w:b/>
          <w:sz w:val="24"/>
          <w:szCs w:val="24"/>
        </w:rPr>
        <w:t xml:space="preserve">Trámite de tutela e intervenciones </w:t>
      </w:r>
    </w:p>
    <w:p w14:paraId="0E7A88D8" w14:textId="7940D5A0" w:rsidR="00D735EA" w:rsidRPr="001A7FD1" w:rsidRDefault="00BD2897" w:rsidP="00BF2AFE">
      <w:pPr>
        <w:overflowPunct w:val="0"/>
        <w:autoSpaceDE w:val="0"/>
        <w:autoSpaceDN w:val="0"/>
        <w:adjustRightInd w:val="0"/>
        <w:contextualSpacing/>
        <w:rPr>
          <w:rFonts w:eastAsia="Times New Roman"/>
          <w:bCs/>
          <w:sz w:val="24"/>
          <w:szCs w:val="24"/>
          <w:lang w:eastAsia="es-ES"/>
        </w:rPr>
      </w:pPr>
      <w:r w:rsidRPr="001A7FD1">
        <w:rPr>
          <w:bCs/>
          <w:sz w:val="24"/>
          <w:szCs w:val="24"/>
          <w:lang w:val="es-MX" w:eastAsia="ja-JP"/>
        </w:rPr>
        <w:t>1.</w:t>
      </w:r>
      <w:r w:rsidR="008904E5" w:rsidRPr="001A7FD1">
        <w:rPr>
          <w:bCs/>
          <w:sz w:val="24"/>
          <w:szCs w:val="24"/>
          <w:lang w:val="es-MX" w:eastAsia="ja-JP"/>
        </w:rPr>
        <w:t>4</w:t>
      </w:r>
      <w:r w:rsidR="009E3ECE" w:rsidRPr="001A7FD1">
        <w:rPr>
          <w:bCs/>
          <w:sz w:val="24"/>
          <w:szCs w:val="24"/>
          <w:lang w:val="es-MX" w:eastAsia="ja-JP"/>
        </w:rPr>
        <w:t xml:space="preserve">.1. </w:t>
      </w:r>
      <w:r w:rsidR="009D6F59" w:rsidRPr="001A7FD1">
        <w:rPr>
          <w:rFonts w:eastAsia="Times New Roman"/>
          <w:bCs/>
          <w:sz w:val="24"/>
          <w:szCs w:val="24"/>
          <w:lang w:eastAsia="es-ES"/>
        </w:rPr>
        <w:t xml:space="preserve">El Despacho del </w:t>
      </w:r>
      <w:r w:rsidR="00621C64" w:rsidRPr="001A7FD1">
        <w:rPr>
          <w:rFonts w:eastAsia="Times New Roman"/>
          <w:bCs/>
          <w:sz w:val="24"/>
          <w:szCs w:val="24"/>
          <w:lang w:eastAsia="es-ES"/>
        </w:rPr>
        <w:t xml:space="preserve">magistrado </w:t>
      </w:r>
      <w:r w:rsidR="00337D9B" w:rsidRPr="001A7FD1">
        <w:rPr>
          <w:rFonts w:eastAsia="Times New Roman"/>
          <w:bCs/>
          <w:sz w:val="24"/>
          <w:szCs w:val="24"/>
          <w:lang w:eastAsia="es-ES"/>
        </w:rPr>
        <w:t>ponen</w:t>
      </w:r>
      <w:r w:rsidR="00116930" w:rsidRPr="001A7FD1">
        <w:rPr>
          <w:rFonts w:eastAsia="Times New Roman"/>
          <w:bCs/>
          <w:sz w:val="24"/>
          <w:szCs w:val="24"/>
          <w:lang w:eastAsia="es-ES"/>
        </w:rPr>
        <w:t xml:space="preserve">te, con </w:t>
      </w:r>
      <w:r w:rsidR="001003C8" w:rsidRPr="001A7FD1">
        <w:rPr>
          <w:rFonts w:eastAsia="Times New Roman"/>
          <w:bCs/>
          <w:sz w:val="24"/>
          <w:szCs w:val="24"/>
          <w:lang w:eastAsia="es-ES"/>
        </w:rPr>
        <w:t>aut</w:t>
      </w:r>
      <w:r w:rsidR="00537894" w:rsidRPr="001A7FD1">
        <w:rPr>
          <w:rFonts w:eastAsia="Times New Roman"/>
          <w:bCs/>
          <w:sz w:val="24"/>
          <w:szCs w:val="24"/>
          <w:lang w:eastAsia="es-ES"/>
        </w:rPr>
        <w:t xml:space="preserve">o del </w:t>
      </w:r>
      <w:r w:rsidR="00D735EA" w:rsidRPr="001A7FD1">
        <w:rPr>
          <w:rFonts w:eastAsia="Times New Roman"/>
          <w:b/>
          <w:bCs/>
          <w:sz w:val="24"/>
          <w:szCs w:val="24"/>
          <w:lang w:eastAsia="es-ES"/>
        </w:rPr>
        <w:t>7</w:t>
      </w:r>
      <w:r w:rsidR="00E44E8F" w:rsidRPr="001A7FD1">
        <w:rPr>
          <w:rFonts w:eastAsia="Times New Roman"/>
          <w:b/>
          <w:bCs/>
          <w:sz w:val="24"/>
          <w:szCs w:val="24"/>
          <w:lang w:eastAsia="es-ES"/>
        </w:rPr>
        <w:t xml:space="preserve"> </w:t>
      </w:r>
      <w:r w:rsidR="009E3ECE" w:rsidRPr="001A7FD1">
        <w:rPr>
          <w:rFonts w:eastAsia="Times New Roman"/>
          <w:b/>
          <w:bCs/>
          <w:sz w:val="24"/>
          <w:szCs w:val="24"/>
          <w:lang w:eastAsia="es-ES"/>
        </w:rPr>
        <w:t xml:space="preserve">de </w:t>
      </w:r>
      <w:r w:rsidR="00D735EA" w:rsidRPr="001A7FD1">
        <w:rPr>
          <w:rFonts w:eastAsia="Times New Roman"/>
          <w:b/>
          <w:bCs/>
          <w:sz w:val="24"/>
          <w:szCs w:val="24"/>
          <w:lang w:eastAsia="es-ES"/>
        </w:rPr>
        <w:t>septiembre</w:t>
      </w:r>
      <w:r w:rsidR="009D6F59" w:rsidRPr="001A7FD1">
        <w:rPr>
          <w:rFonts w:eastAsia="Times New Roman"/>
          <w:b/>
          <w:bCs/>
          <w:sz w:val="24"/>
          <w:szCs w:val="24"/>
          <w:lang w:eastAsia="es-ES"/>
        </w:rPr>
        <w:t xml:space="preserve"> </w:t>
      </w:r>
      <w:r w:rsidR="00BC77DA" w:rsidRPr="001A7FD1">
        <w:rPr>
          <w:rFonts w:eastAsia="Times New Roman"/>
          <w:b/>
          <w:bCs/>
          <w:sz w:val="24"/>
          <w:szCs w:val="24"/>
          <w:lang w:eastAsia="es-ES"/>
        </w:rPr>
        <w:t xml:space="preserve">de </w:t>
      </w:r>
      <w:r w:rsidR="009E3ECE" w:rsidRPr="001A7FD1">
        <w:rPr>
          <w:rFonts w:eastAsia="Times New Roman"/>
          <w:b/>
          <w:bCs/>
          <w:sz w:val="24"/>
          <w:szCs w:val="24"/>
          <w:lang w:eastAsia="es-ES"/>
        </w:rPr>
        <w:t>202</w:t>
      </w:r>
      <w:r w:rsidR="00D735EA" w:rsidRPr="001A7FD1">
        <w:rPr>
          <w:rFonts w:eastAsia="Times New Roman"/>
          <w:b/>
          <w:bCs/>
          <w:sz w:val="24"/>
          <w:szCs w:val="24"/>
          <w:lang w:eastAsia="es-ES"/>
        </w:rPr>
        <w:t>2</w:t>
      </w:r>
      <w:r w:rsidR="00621C64" w:rsidRPr="001A7FD1">
        <w:rPr>
          <w:rStyle w:val="Refdenotaalpie"/>
          <w:rFonts w:eastAsia="Times New Roman"/>
          <w:bCs/>
          <w:sz w:val="24"/>
          <w:szCs w:val="24"/>
          <w:lang w:eastAsia="es-ES"/>
        </w:rPr>
        <w:footnoteReference w:id="11"/>
      </w:r>
      <w:r w:rsidR="007234F1" w:rsidRPr="001A7FD1">
        <w:rPr>
          <w:rFonts w:eastAsia="Times New Roman"/>
          <w:bCs/>
          <w:sz w:val="24"/>
          <w:szCs w:val="24"/>
          <w:lang w:eastAsia="es-ES"/>
        </w:rPr>
        <w:t xml:space="preserve">, admitió </w:t>
      </w:r>
      <w:r w:rsidR="00537894" w:rsidRPr="001A7FD1">
        <w:rPr>
          <w:rFonts w:eastAsia="Times New Roman"/>
          <w:bCs/>
          <w:sz w:val="24"/>
          <w:szCs w:val="24"/>
          <w:lang w:eastAsia="es-ES"/>
        </w:rPr>
        <w:t xml:space="preserve">la </w:t>
      </w:r>
      <w:r w:rsidR="009C5048" w:rsidRPr="001A7FD1">
        <w:rPr>
          <w:rFonts w:eastAsia="Times New Roman"/>
          <w:bCs/>
          <w:sz w:val="24"/>
          <w:szCs w:val="24"/>
          <w:lang w:eastAsia="es-ES"/>
        </w:rPr>
        <w:t>tutela</w:t>
      </w:r>
      <w:r w:rsidR="00217731" w:rsidRPr="001A7FD1">
        <w:rPr>
          <w:rFonts w:eastAsia="Times New Roman"/>
          <w:bCs/>
          <w:sz w:val="24"/>
          <w:szCs w:val="24"/>
          <w:lang w:eastAsia="es-ES"/>
        </w:rPr>
        <w:t>;</w:t>
      </w:r>
      <w:r w:rsidR="00B37DAE" w:rsidRPr="001A7FD1">
        <w:rPr>
          <w:rFonts w:eastAsia="Times New Roman"/>
          <w:bCs/>
          <w:sz w:val="24"/>
          <w:szCs w:val="24"/>
          <w:lang w:eastAsia="es-ES"/>
        </w:rPr>
        <w:t xml:space="preserve"> </w:t>
      </w:r>
      <w:r w:rsidR="00D735EA" w:rsidRPr="001A7FD1">
        <w:rPr>
          <w:rFonts w:eastAsia="Times New Roman"/>
          <w:bCs/>
          <w:sz w:val="24"/>
          <w:szCs w:val="24"/>
          <w:lang w:eastAsia="es-ES"/>
        </w:rPr>
        <w:t>requirió a la empresa Caribemar S.A.S. ESP (</w:t>
      </w:r>
      <w:proofErr w:type="spellStart"/>
      <w:r w:rsidR="00D735EA" w:rsidRPr="001A7FD1">
        <w:rPr>
          <w:rFonts w:eastAsia="Times New Roman"/>
          <w:bCs/>
          <w:sz w:val="24"/>
          <w:szCs w:val="24"/>
          <w:lang w:eastAsia="es-ES"/>
        </w:rPr>
        <w:t>Afinia</w:t>
      </w:r>
      <w:proofErr w:type="spellEnd"/>
      <w:r w:rsidR="00D735EA" w:rsidRPr="001A7FD1">
        <w:rPr>
          <w:rFonts w:eastAsia="Times New Roman"/>
          <w:bCs/>
          <w:sz w:val="24"/>
          <w:szCs w:val="24"/>
          <w:lang w:eastAsia="es-ES"/>
        </w:rPr>
        <w:t xml:space="preserve"> Grupo EPM) y a la Superintendencia de Servicios Públicos Domiciliarios que aportaran</w:t>
      </w:r>
      <w:r w:rsidR="00621C64" w:rsidRPr="001A7FD1">
        <w:rPr>
          <w:rFonts w:eastAsia="Times New Roman"/>
          <w:bCs/>
          <w:sz w:val="24"/>
          <w:szCs w:val="24"/>
          <w:lang w:eastAsia="es-ES"/>
        </w:rPr>
        <w:t xml:space="preserve"> al expediente del presente trámite</w:t>
      </w:r>
      <w:r w:rsidR="00D735EA" w:rsidRPr="001A7FD1">
        <w:rPr>
          <w:rFonts w:eastAsia="Times New Roman"/>
          <w:bCs/>
          <w:sz w:val="24"/>
          <w:szCs w:val="24"/>
          <w:lang w:eastAsia="es-ES"/>
        </w:rPr>
        <w:t xml:space="preserve"> los antecedentes administrativos de las reclamaciones con radicados 20208200005982 y 20218202535002; solicitó a los accionantes el cumplimiento de lo previsto en el artículo 37 del Decreto 2591 de 1991</w:t>
      </w:r>
      <w:r w:rsidR="00D735EA" w:rsidRPr="001A7FD1">
        <w:rPr>
          <w:rStyle w:val="Refdenotaalpie"/>
          <w:sz w:val="24"/>
          <w:szCs w:val="24"/>
        </w:rPr>
        <w:footnoteReference w:id="12"/>
      </w:r>
      <w:r w:rsidR="00621C64" w:rsidRPr="001A7FD1">
        <w:rPr>
          <w:rFonts w:eastAsia="Times New Roman"/>
          <w:bCs/>
          <w:sz w:val="24"/>
          <w:szCs w:val="24"/>
          <w:lang w:eastAsia="es-ES"/>
        </w:rPr>
        <w:t>;</w:t>
      </w:r>
      <w:r w:rsidR="00D735EA" w:rsidRPr="001A7FD1">
        <w:rPr>
          <w:rFonts w:eastAsia="Times New Roman"/>
          <w:bCs/>
          <w:sz w:val="24"/>
          <w:szCs w:val="24"/>
          <w:lang w:eastAsia="es-ES"/>
        </w:rPr>
        <w:t xml:space="preserve"> y suspendió los términos judiciales. </w:t>
      </w:r>
    </w:p>
    <w:p w14:paraId="4C7B7A54" w14:textId="77777777" w:rsidR="002F7D4A" w:rsidRPr="001A7FD1" w:rsidRDefault="002F7D4A" w:rsidP="00BF2AFE">
      <w:pPr>
        <w:overflowPunct w:val="0"/>
        <w:autoSpaceDE w:val="0"/>
        <w:autoSpaceDN w:val="0"/>
        <w:adjustRightInd w:val="0"/>
        <w:contextualSpacing/>
        <w:rPr>
          <w:rFonts w:eastAsia="Times New Roman"/>
          <w:bCs/>
          <w:sz w:val="24"/>
          <w:szCs w:val="24"/>
          <w:lang w:eastAsia="es-ES"/>
        </w:rPr>
      </w:pPr>
    </w:p>
    <w:p w14:paraId="3E6A7FDB" w14:textId="7B89BD54" w:rsidR="00DC4312" w:rsidRPr="001A7FD1" w:rsidRDefault="007E69C7" w:rsidP="003C4925">
      <w:pPr>
        <w:autoSpaceDE w:val="0"/>
        <w:autoSpaceDN w:val="0"/>
        <w:adjustRightInd w:val="0"/>
        <w:spacing w:after="240"/>
        <w:rPr>
          <w:rFonts w:eastAsia="Times New Roman"/>
          <w:bCs/>
          <w:sz w:val="24"/>
          <w:szCs w:val="24"/>
          <w:lang w:eastAsia="es-ES"/>
        </w:rPr>
      </w:pPr>
      <w:r w:rsidRPr="001A7FD1">
        <w:rPr>
          <w:rFonts w:eastAsia="Times New Roman"/>
          <w:bCs/>
          <w:sz w:val="24"/>
          <w:szCs w:val="24"/>
          <w:lang w:eastAsia="es-ES"/>
        </w:rPr>
        <w:t>1.</w:t>
      </w:r>
      <w:r w:rsidR="008904E5" w:rsidRPr="001A7FD1">
        <w:rPr>
          <w:rFonts w:eastAsia="Times New Roman"/>
          <w:bCs/>
          <w:sz w:val="24"/>
          <w:szCs w:val="24"/>
          <w:lang w:eastAsia="es-ES"/>
        </w:rPr>
        <w:t>4</w:t>
      </w:r>
      <w:r w:rsidRPr="001A7FD1">
        <w:rPr>
          <w:rFonts w:eastAsia="Times New Roman"/>
          <w:bCs/>
          <w:sz w:val="24"/>
          <w:szCs w:val="24"/>
          <w:lang w:eastAsia="es-ES"/>
        </w:rPr>
        <w:t>.2.</w:t>
      </w:r>
      <w:r w:rsidR="00A87021" w:rsidRPr="001A7FD1">
        <w:rPr>
          <w:rFonts w:eastAsia="Times New Roman"/>
          <w:bCs/>
          <w:sz w:val="24"/>
          <w:szCs w:val="24"/>
          <w:lang w:eastAsia="es-ES"/>
        </w:rPr>
        <w:t xml:space="preserve"> </w:t>
      </w:r>
      <w:r w:rsidR="00567256" w:rsidRPr="001A7FD1">
        <w:rPr>
          <w:rFonts w:eastAsia="Times New Roman"/>
          <w:bCs/>
          <w:sz w:val="24"/>
          <w:szCs w:val="24"/>
          <w:lang w:eastAsia="es-ES"/>
        </w:rPr>
        <w:t>Desde el correo de la parte tutelante, fueron aportados los siguientes documentos: Oficios 202170200208, 202170215275, 202170227226 y  202170246049, y el escrito que sustent</w:t>
      </w:r>
      <w:r w:rsidR="001D1325" w:rsidRPr="001A7FD1">
        <w:rPr>
          <w:rFonts w:eastAsia="Times New Roman"/>
          <w:bCs/>
          <w:sz w:val="24"/>
          <w:szCs w:val="24"/>
          <w:lang w:eastAsia="es-ES"/>
        </w:rPr>
        <w:t>ó</w:t>
      </w:r>
      <w:r w:rsidR="00567256" w:rsidRPr="001A7FD1">
        <w:rPr>
          <w:rFonts w:eastAsia="Times New Roman"/>
          <w:bCs/>
          <w:sz w:val="24"/>
          <w:szCs w:val="24"/>
          <w:lang w:eastAsia="es-ES"/>
        </w:rPr>
        <w:t xml:space="preserve"> los recursos de reposición y </w:t>
      </w:r>
      <w:r w:rsidR="00F81EF2" w:rsidRPr="001A7FD1">
        <w:rPr>
          <w:rFonts w:eastAsia="Times New Roman"/>
          <w:bCs/>
          <w:sz w:val="24"/>
          <w:szCs w:val="24"/>
          <w:lang w:eastAsia="es-ES"/>
        </w:rPr>
        <w:t>apelación</w:t>
      </w:r>
      <w:r w:rsidR="00567256" w:rsidRPr="001A7FD1">
        <w:rPr>
          <w:rFonts w:eastAsia="Times New Roman"/>
          <w:bCs/>
          <w:sz w:val="24"/>
          <w:szCs w:val="24"/>
          <w:lang w:eastAsia="es-ES"/>
        </w:rPr>
        <w:t xml:space="preserve"> interpuestos por </w:t>
      </w:r>
      <w:r w:rsidR="00DC4312" w:rsidRPr="001A7FD1">
        <w:rPr>
          <w:rFonts w:eastAsia="Times New Roman"/>
          <w:bCs/>
          <w:sz w:val="24"/>
          <w:szCs w:val="24"/>
          <w:lang w:eastAsia="es-ES"/>
        </w:rPr>
        <w:t xml:space="preserve">Helda Rosario </w:t>
      </w:r>
      <w:proofErr w:type="spellStart"/>
      <w:r w:rsidR="00DC4312" w:rsidRPr="001A7FD1">
        <w:rPr>
          <w:rFonts w:eastAsia="Times New Roman"/>
          <w:bCs/>
          <w:sz w:val="24"/>
          <w:szCs w:val="24"/>
          <w:lang w:eastAsia="es-ES"/>
        </w:rPr>
        <w:t>Sataren</w:t>
      </w:r>
      <w:proofErr w:type="spellEnd"/>
      <w:r w:rsidR="00DC4312" w:rsidRPr="001A7FD1">
        <w:rPr>
          <w:rFonts w:eastAsia="Times New Roman"/>
          <w:bCs/>
          <w:sz w:val="24"/>
          <w:szCs w:val="24"/>
          <w:lang w:eastAsia="es-ES"/>
        </w:rPr>
        <w:t xml:space="preserve"> de Brito</w:t>
      </w:r>
      <w:r w:rsidR="007632DA" w:rsidRPr="001A7FD1">
        <w:rPr>
          <w:rStyle w:val="Refdenotaalpie"/>
          <w:rFonts w:eastAsia="Times New Roman"/>
          <w:bCs/>
          <w:sz w:val="24"/>
          <w:szCs w:val="24"/>
          <w:lang w:eastAsia="es-ES"/>
        </w:rPr>
        <w:footnoteReference w:id="13"/>
      </w:r>
      <w:r w:rsidR="00DC4312" w:rsidRPr="001A7FD1">
        <w:rPr>
          <w:rFonts w:eastAsia="Times New Roman"/>
          <w:bCs/>
          <w:sz w:val="24"/>
          <w:szCs w:val="24"/>
          <w:lang w:eastAsia="es-ES"/>
        </w:rPr>
        <w:t xml:space="preserve">. </w:t>
      </w:r>
    </w:p>
    <w:p w14:paraId="6E88BD38" w14:textId="533DF3DB" w:rsidR="00567256" w:rsidRPr="001A7FD1" w:rsidRDefault="00DC4312" w:rsidP="003C4925">
      <w:pPr>
        <w:widowControl w:val="0"/>
        <w:autoSpaceDE w:val="0"/>
        <w:autoSpaceDN w:val="0"/>
        <w:adjustRightInd w:val="0"/>
        <w:spacing w:after="240"/>
        <w:rPr>
          <w:rFonts w:eastAsia="Times New Roman"/>
          <w:bCs/>
          <w:sz w:val="24"/>
          <w:szCs w:val="24"/>
          <w:lang w:eastAsia="es-ES"/>
        </w:rPr>
      </w:pPr>
      <w:r w:rsidRPr="001A7FD1">
        <w:rPr>
          <w:rFonts w:eastAsia="Times New Roman"/>
          <w:bCs/>
          <w:sz w:val="24"/>
          <w:szCs w:val="24"/>
          <w:lang w:eastAsia="es-ES"/>
        </w:rPr>
        <w:t>1.</w:t>
      </w:r>
      <w:r w:rsidR="008904E5" w:rsidRPr="001A7FD1">
        <w:rPr>
          <w:rFonts w:eastAsia="Times New Roman"/>
          <w:bCs/>
          <w:sz w:val="24"/>
          <w:szCs w:val="24"/>
          <w:lang w:eastAsia="es-ES"/>
        </w:rPr>
        <w:t>4</w:t>
      </w:r>
      <w:r w:rsidRPr="001A7FD1">
        <w:rPr>
          <w:rFonts w:eastAsia="Times New Roman"/>
          <w:bCs/>
          <w:sz w:val="24"/>
          <w:szCs w:val="24"/>
          <w:lang w:eastAsia="es-ES"/>
        </w:rPr>
        <w:t>.3.</w:t>
      </w:r>
      <w:r w:rsidRPr="001A7FD1">
        <w:rPr>
          <w:rFonts w:eastAsia="Times New Roman"/>
          <w:b/>
          <w:sz w:val="24"/>
          <w:szCs w:val="24"/>
          <w:lang w:eastAsia="es-ES"/>
        </w:rPr>
        <w:t xml:space="preserve"> </w:t>
      </w:r>
      <w:r w:rsidRPr="001A7FD1">
        <w:rPr>
          <w:rFonts w:eastAsia="Times New Roman"/>
          <w:bCs/>
          <w:sz w:val="24"/>
          <w:szCs w:val="24"/>
          <w:lang w:eastAsia="es-ES"/>
        </w:rPr>
        <w:t xml:space="preserve">La </w:t>
      </w:r>
      <w:r w:rsidRPr="001A7FD1">
        <w:rPr>
          <w:rFonts w:eastAsia="Times New Roman"/>
          <w:b/>
          <w:sz w:val="24"/>
          <w:szCs w:val="24"/>
          <w:lang w:eastAsia="es-ES"/>
        </w:rPr>
        <w:t xml:space="preserve">Procuraduría General de la Nación </w:t>
      </w:r>
      <w:r w:rsidRPr="001A7FD1">
        <w:rPr>
          <w:rFonts w:eastAsia="Times New Roman"/>
          <w:bCs/>
          <w:sz w:val="24"/>
          <w:szCs w:val="24"/>
          <w:lang w:eastAsia="es-ES"/>
        </w:rPr>
        <w:t xml:space="preserve">respondió que no ha recibido quejas, solicitudes o reclamos relacionados con los hechos de la tutela, por lo que afirmó que no ha incumplido sus funciones preventiva, disciplinaria y de intervención. Expuso que </w:t>
      </w:r>
      <w:r w:rsidR="00306660" w:rsidRPr="001A7FD1">
        <w:rPr>
          <w:rFonts w:eastAsia="Times New Roman"/>
          <w:bCs/>
          <w:sz w:val="24"/>
          <w:szCs w:val="24"/>
          <w:lang w:eastAsia="es-ES"/>
        </w:rPr>
        <w:t xml:space="preserve">no tiene la facultad de decidir asuntos asignados a otras autoridades, y solicitó </w:t>
      </w:r>
      <w:r w:rsidR="00B84929" w:rsidRPr="001A7FD1">
        <w:rPr>
          <w:rFonts w:eastAsia="Times New Roman"/>
          <w:bCs/>
          <w:sz w:val="24"/>
          <w:szCs w:val="24"/>
          <w:lang w:eastAsia="es-ES"/>
        </w:rPr>
        <w:t xml:space="preserve">se </w:t>
      </w:r>
      <w:r w:rsidR="00306660" w:rsidRPr="001A7FD1">
        <w:rPr>
          <w:rFonts w:eastAsia="Times New Roman"/>
          <w:bCs/>
          <w:sz w:val="24"/>
          <w:szCs w:val="24"/>
          <w:lang w:eastAsia="es-ES"/>
        </w:rPr>
        <w:t>declarada que no ha vulnerado derecho</w:t>
      </w:r>
      <w:r w:rsidR="00790E72" w:rsidRPr="001A7FD1">
        <w:rPr>
          <w:rFonts w:eastAsia="Times New Roman"/>
          <w:bCs/>
          <w:sz w:val="24"/>
          <w:szCs w:val="24"/>
          <w:lang w:eastAsia="es-ES"/>
        </w:rPr>
        <w:t>s</w:t>
      </w:r>
      <w:r w:rsidR="00306660" w:rsidRPr="001A7FD1">
        <w:rPr>
          <w:rFonts w:eastAsia="Times New Roman"/>
          <w:bCs/>
          <w:sz w:val="24"/>
          <w:szCs w:val="24"/>
          <w:lang w:eastAsia="es-ES"/>
        </w:rPr>
        <w:t xml:space="preserve"> fundamentales y su falta de legitimación en la causa por pasiva</w:t>
      </w:r>
      <w:r w:rsidR="00306660" w:rsidRPr="001A7FD1">
        <w:rPr>
          <w:rStyle w:val="Refdenotaalpie"/>
          <w:rFonts w:eastAsia="Times New Roman"/>
          <w:bCs/>
          <w:sz w:val="24"/>
          <w:szCs w:val="24"/>
          <w:lang w:eastAsia="es-ES"/>
        </w:rPr>
        <w:footnoteReference w:id="14"/>
      </w:r>
      <w:r w:rsidR="00306660" w:rsidRPr="001A7FD1">
        <w:rPr>
          <w:rFonts w:eastAsia="Times New Roman"/>
          <w:bCs/>
          <w:sz w:val="24"/>
          <w:szCs w:val="24"/>
          <w:lang w:eastAsia="es-ES"/>
        </w:rPr>
        <w:t xml:space="preserve">. </w:t>
      </w:r>
    </w:p>
    <w:p w14:paraId="521B02C2" w14:textId="2351A6F5" w:rsidR="00136EC4" w:rsidRPr="001A7FD1" w:rsidRDefault="008904E5" w:rsidP="003C4925">
      <w:pPr>
        <w:autoSpaceDE w:val="0"/>
        <w:autoSpaceDN w:val="0"/>
        <w:adjustRightInd w:val="0"/>
        <w:spacing w:after="240"/>
        <w:rPr>
          <w:rFonts w:eastAsia="Times New Roman"/>
          <w:bCs/>
          <w:sz w:val="24"/>
          <w:szCs w:val="24"/>
          <w:lang w:eastAsia="es-ES"/>
        </w:rPr>
      </w:pPr>
      <w:r w:rsidRPr="001A7FD1">
        <w:rPr>
          <w:rFonts w:eastAsia="Times New Roman"/>
          <w:bCs/>
          <w:sz w:val="24"/>
          <w:szCs w:val="24"/>
          <w:lang w:eastAsia="es-ES"/>
        </w:rPr>
        <w:lastRenderedPageBreak/>
        <w:t>1.4.4.</w:t>
      </w:r>
      <w:r w:rsidR="002A5F59" w:rsidRPr="001A7FD1">
        <w:rPr>
          <w:rFonts w:eastAsia="Times New Roman"/>
          <w:bCs/>
          <w:sz w:val="24"/>
          <w:szCs w:val="24"/>
          <w:lang w:eastAsia="es-ES"/>
        </w:rPr>
        <w:t xml:space="preserve"> La </w:t>
      </w:r>
      <w:r w:rsidR="002A5F59" w:rsidRPr="001A7FD1">
        <w:rPr>
          <w:rFonts w:eastAsia="Times New Roman"/>
          <w:b/>
          <w:sz w:val="24"/>
          <w:szCs w:val="24"/>
          <w:lang w:eastAsia="es-ES"/>
        </w:rPr>
        <w:t>Electrificadora del Caribe S.A. ESP</w:t>
      </w:r>
      <w:r w:rsidR="002A5F59" w:rsidRPr="001A7FD1">
        <w:rPr>
          <w:rFonts w:eastAsia="Times New Roman"/>
          <w:bCs/>
          <w:sz w:val="24"/>
          <w:szCs w:val="24"/>
          <w:lang w:eastAsia="es-ES"/>
        </w:rPr>
        <w:t xml:space="preserve"> manifestó que, luego de la toma de posesión ordenada por la Superintendencia de Servicios Públicos, el mercado </w:t>
      </w:r>
      <w:r w:rsidR="00136B23" w:rsidRPr="001A7FD1">
        <w:rPr>
          <w:rFonts w:eastAsia="Times New Roman"/>
          <w:bCs/>
          <w:sz w:val="24"/>
          <w:szCs w:val="24"/>
          <w:lang w:eastAsia="es-ES"/>
        </w:rPr>
        <w:t xml:space="preserve">de usuarios </w:t>
      </w:r>
      <w:r w:rsidR="001D4AFB" w:rsidRPr="001A7FD1">
        <w:rPr>
          <w:rFonts w:eastAsia="Times New Roman"/>
          <w:bCs/>
          <w:sz w:val="24"/>
          <w:szCs w:val="24"/>
          <w:lang w:eastAsia="es-ES"/>
        </w:rPr>
        <w:t xml:space="preserve">fue </w:t>
      </w:r>
      <w:r w:rsidR="00136EC4" w:rsidRPr="001A7FD1">
        <w:rPr>
          <w:rFonts w:eastAsia="Times New Roman"/>
          <w:bCs/>
          <w:sz w:val="24"/>
          <w:szCs w:val="24"/>
          <w:lang w:eastAsia="es-ES"/>
        </w:rPr>
        <w:t>asumido por</w:t>
      </w:r>
      <w:r w:rsidR="001D4AFB" w:rsidRPr="001A7FD1">
        <w:rPr>
          <w:rFonts w:eastAsia="Times New Roman"/>
          <w:bCs/>
          <w:sz w:val="24"/>
          <w:szCs w:val="24"/>
          <w:lang w:eastAsia="es-ES"/>
        </w:rPr>
        <w:t xml:space="preserve"> </w:t>
      </w:r>
      <w:r w:rsidR="00136EC4" w:rsidRPr="001A7FD1">
        <w:rPr>
          <w:rFonts w:eastAsia="Times New Roman"/>
          <w:bCs/>
          <w:sz w:val="24"/>
          <w:szCs w:val="24"/>
          <w:lang w:eastAsia="es-ES"/>
        </w:rPr>
        <w:t xml:space="preserve">las empresas </w:t>
      </w:r>
      <w:r w:rsidR="001D4AFB" w:rsidRPr="001A7FD1">
        <w:rPr>
          <w:rFonts w:eastAsia="Times New Roman"/>
          <w:bCs/>
          <w:sz w:val="24"/>
          <w:szCs w:val="24"/>
          <w:lang w:eastAsia="es-ES"/>
        </w:rPr>
        <w:t>Caribe</w:t>
      </w:r>
      <w:r w:rsidR="00605399" w:rsidRPr="001A7FD1">
        <w:rPr>
          <w:rFonts w:eastAsia="Times New Roman"/>
          <w:bCs/>
          <w:sz w:val="24"/>
          <w:szCs w:val="24"/>
          <w:lang w:eastAsia="es-ES"/>
        </w:rPr>
        <w:t>m</w:t>
      </w:r>
      <w:r w:rsidR="001D4AFB" w:rsidRPr="001A7FD1">
        <w:rPr>
          <w:rFonts w:eastAsia="Times New Roman"/>
          <w:bCs/>
          <w:sz w:val="24"/>
          <w:szCs w:val="24"/>
          <w:lang w:eastAsia="es-ES"/>
        </w:rPr>
        <w:t xml:space="preserve">ar de la Costa S.A.S. ESP y </w:t>
      </w:r>
      <w:proofErr w:type="spellStart"/>
      <w:r w:rsidR="001D4AFB" w:rsidRPr="001A7FD1">
        <w:rPr>
          <w:rFonts w:eastAsia="Times New Roman"/>
          <w:bCs/>
          <w:sz w:val="24"/>
          <w:szCs w:val="24"/>
          <w:lang w:eastAsia="es-ES"/>
        </w:rPr>
        <w:t>Caribe</w:t>
      </w:r>
      <w:r w:rsidR="00136EC4" w:rsidRPr="001A7FD1">
        <w:rPr>
          <w:rFonts w:eastAsia="Times New Roman"/>
          <w:bCs/>
          <w:sz w:val="24"/>
          <w:szCs w:val="24"/>
          <w:lang w:eastAsia="es-ES"/>
        </w:rPr>
        <w:t>s</w:t>
      </w:r>
      <w:r w:rsidR="001D4AFB" w:rsidRPr="001A7FD1">
        <w:rPr>
          <w:rFonts w:eastAsia="Times New Roman"/>
          <w:bCs/>
          <w:sz w:val="24"/>
          <w:szCs w:val="24"/>
          <w:lang w:eastAsia="es-ES"/>
        </w:rPr>
        <w:t>ol</w:t>
      </w:r>
      <w:proofErr w:type="spellEnd"/>
      <w:r w:rsidR="001D4AFB" w:rsidRPr="001A7FD1">
        <w:rPr>
          <w:rFonts w:eastAsia="Times New Roman"/>
          <w:bCs/>
          <w:sz w:val="24"/>
          <w:szCs w:val="24"/>
          <w:lang w:eastAsia="es-ES"/>
        </w:rPr>
        <w:t xml:space="preserve"> de la Costa S.A.S. ESP. En ese orden, al ser 3 empresas distintas, comprende que </w:t>
      </w:r>
      <w:r w:rsidR="00136B23" w:rsidRPr="001A7FD1">
        <w:rPr>
          <w:rFonts w:eastAsia="Times New Roman"/>
          <w:bCs/>
          <w:sz w:val="24"/>
          <w:szCs w:val="24"/>
          <w:lang w:eastAsia="es-ES"/>
        </w:rPr>
        <w:t>no fue accionada, vinculada o interviniente en el trámite de la referencia</w:t>
      </w:r>
      <w:r w:rsidR="003B3FBF" w:rsidRPr="001A7FD1">
        <w:rPr>
          <w:rStyle w:val="Refdenotaalpie"/>
          <w:rFonts w:eastAsia="Times New Roman"/>
          <w:bCs/>
          <w:sz w:val="24"/>
          <w:szCs w:val="24"/>
          <w:lang w:eastAsia="es-ES"/>
        </w:rPr>
        <w:footnoteReference w:id="15"/>
      </w:r>
      <w:r w:rsidR="00136B23" w:rsidRPr="001A7FD1">
        <w:rPr>
          <w:rFonts w:eastAsia="Times New Roman"/>
          <w:bCs/>
          <w:sz w:val="24"/>
          <w:szCs w:val="24"/>
          <w:lang w:eastAsia="es-ES"/>
        </w:rPr>
        <w:t>.</w:t>
      </w:r>
    </w:p>
    <w:p w14:paraId="1EF58285" w14:textId="7CA5A653" w:rsidR="00C73999" w:rsidRPr="001A7FD1" w:rsidRDefault="0094100E" w:rsidP="003C4925">
      <w:pPr>
        <w:autoSpaceDE w:val="0"/>
        <w:autoSpaceDN w:val="0"/>
        <w:adjustRightInd w:val="0"/>
        <w:spacing w:after="240"/>
        <w:rPr>
          <w:rFonts w:eastAsia="Times New Roman"/>
          <w:bCs/>
          <w:sz w:val="24"/>
          <w:szCs w:val="24"/>
          <w:lang w:eastAsia="es-ES"/>
        </w:rPr>
      </w:pPr>
      <w:r w:rsidRPr="001A7FD1">
        <w:rPr>
          <w:rFonts w:eastAsia="Times New Roman"/>
          <w:bCs/>
          <w:sz w:val="24"/>
          <w:szCs w:val="24"/>
          <w:lang w:eastAsia="es-ES"/>
        </w:rPr>
        <w:t xml:space="preserve">1.4.5. La empresa </w:t>
      </w:r>
      <w:r w:rsidRPr="001A7FD1">
        <w:rPr>
          <w:rFonts w:eastAsia="Times New Roman"/>
          <w:b/>
          <w:sz w:val="24"/>
          <w:szCs w:val="24"/>
          <w:lang w:eastAsia="es-ES"/>
        </w:rPr>
        <w:t>Caribemar de la Costa S.A.S. ESP</w:t>
      </w:r>
      <w:r w:rsidRPr="001A7FD1">
        <w:rPr>
          <w:rFonts w:eastAsia="Times New Roman"/>
          <w:bCs/>
          <w:sz w:val="24"/>
          <w:szCs w:val="24"/>
          <w:lang w:eastAsia="es-ES"/>
        </w:rPr>
        <w:t xml:space="preserve"> </w:t>
      </w:r>
      <w:r w:rsidR="0026352D" w:rsidRPr="001A7FD1">
        <w:rPr>
          <w:rFonts w:eastAsia="Times New Roman"/>
          <w:bCs/>
          <w:sz w:val="24"/>
          <w:szCs w:val="24"/>
          <w:lang w:eastAsia="es-ES"/>
        </w:rPr>
        <w:t xml:space="preserve">realizó algunas aclaraciones frente a los hechos, expuso el trámite impartido a las solicitudes de la cuenta 5356453, </w:t>
      </w:r>
      <w:r w:rsidR="00ED1AA0" w:rsidRPr="001A7FD1">
        <w:rPr>
          <w:rFonts w:eastAsia="Times New Roman"/>
          <w:bCs/>
          <w:sz w:val="24"/>
          <w:szCs w:val="24"/>
          <w:lang w:eastAsia="es-ES"/>
        </w:rPr>
        <w:t xml:space="preserve">y </w:t>
      </w:r>
      <w:r w:rsidR="00C73999" w:rsidRPr="001A7FD1">
        <w:rPr>
          <w:rFonts w:eastAsia="Times New Roman"/>
          <w:bCs/>
          <w:sz w:val="24"/>
          <w:szCs w:val="24"/>
          <w:lang w:eastAsia="es-ES"/>
        </w:rPr>
        <w:t xml:space="preserve">afirmó que el Consejo de Estado no tiene competencia para conocer del asunto en razón a que </w:t>
      </w:r>
      <w:r w:rsidR="00D51A64" w:rsidRPr="001A7FD1">
        <w:rPr>
          <w:rFonts w:eastAsia="Times New Roman"/>
          <w:bCs/>
          <w:sz w:val="24"/>
          <w:szCs w:val="24"/>
          <w:lang w:eastAsia="es-ES"/>
        </w:rPr>
        <w:t xml:space="preserve">el </w:t>
      </w:r>
      <w:r w:rsidR="007330DC" w:rsidRPr="001A7FD1">
        <w:rPr>
          <w:rFonts w:eastAsia="Times New Roman"/>
          <w:bCs/>
          <w:sz w:val="24"/>
          <w:szCs w:val="24"/>
          <w:lang w:eastAsia="es-ES"/>
        </w:rPr>
        <w:t xml:space="preserve">suministro de energía corresponde a un </w:t>
      </w:r>
      <w:r w:rsidR="00D51A64" w:rsidRPr="001A7FD1">
        <w:rPr>
          <w:rFonts w:eastAsia="Times New Roman"/>
          <w:bCs/>
          <w:sz w:val="24"/>
          <w:szCs w:val="24"/>
          <w:lang w:eastAsia="es-ES"/>
        </w:rPr>
        <w:t xml:space="preserve">inmueble ubicado en </w:t>
      </w:r>
      <w:r w:rsidR="007330DC" w:rsidRPr="001A7FD1">
        <w:rPr>
          <w:rFonts w:eastAsia="Times New Roman"/>
          <w:bCs/>
          <w:sz w:val="24"/>
          <w:szCs w:val="24"/>
          <w:lang w:eastAsia="es-ES"/>
        </w:rPr>
        <w:t xml:space="preserve">la ciudad de </w:t>
      </w:r>
      <w:r w:rsidR="00C73999" w:rsidRPr="001A7FD1">
        <w:rPr>
          <w:rFonts w:eastAsia="Times New Roman"/>
          <w:bCs/>
          <w:sz w:val="24"/>
          <w:szCs w:val="24"/>
          <w:lang w:eastAsia="es-ES"/>
        </w:rPr>
        <w:t>Valledupar, Cesar. Por otro lado,</w:t>
      </w:r>
      <w:r w:rsidR="00CA282B" w:rsidRPr="001A7FD1">
        <w:rPr>
          <w:rFonts w:eastAsia="Times New Roman"/>
          <w:bCs/>
          <w:sz w:val="24"/>
          <w:szCs w:val="24"/>
          <w:lang w:eastAsia="es-ES"/>
        </w:rPr>
        <w:t xml:space="preserve"> </w:t>
      </w:r>
      <w:r w:rsidR="00D51A64" w:rsidRPr="001A7FD1">
        <w:rPr>
          <w:rFonts w:eastAsia="Times New Roman"/>
          <w:bCs/>
          <w:sz w:val="24"/>
          <w:szCs w:val="24"/>
          <w:lang w:eastAsia="es-ES"/>
        </w:rPr>
        <w:t xml:space="preserve">destacó </w:t>
      </w:r>
      <w:r w:rsidR="00CA282B" w:rsidRPr="001A7FD1">
        <w:rPr>
          <w:rFonts w:eastAsia="Times New Roman"/>
          <w:bCs/>
          <w:sz w:val="24"/>
          <w:szCs w:val="24"/>
          <w:lang w:eastAsia="es-ES"/>
        </w:rPr>
        <w:t>que el suministro de energía para la cuenta 5356453</w:t>
      </w:r>
      <w:r w:rsidR="00ED1AA0" w:rsidRPr="001A7FD1">
        <w:rPr>
          <w:rFonts w:eastAsia="Times New Roman"/>
          <w:bCs/>
          <w:sz w:val="24"/>
          <w:szCs w:val="24"/>
          <w:lang w:eastAsia="es-ES"/>
        </w:rPr>
        <w:t xml:space="preserve"> se encuentra suspendido, con ocasión de facturas </w:t>
      </w:r>
      <w:r w:rsidR="00AD0DA3" w:rsidRPr="001A7FD1">
        <w:rPr>
          <w:rFonts w:eastAsia="Times New Roman"/>
          <w:bCs/>
          <w:sz w:val="24"/>
          <w:szCs w:val="24"/>
          <w:lang w:eastAsia="es-ES"/>
        </w:rPr>
        <w:t>vencidas de los meses de marzo, abril, mayo, julio, septiembre y noviembre que no fueron objeto de reclamaciones</w:t>
      </w:r>
      <w:r w:rsidR="0079253B" w:rsidRPr="001A7FD1">
        <w:rPr>
          <w:rStyle w:val="Refdenotaalpie"/>
          <w:rFonts w:eastAsia="Times New Roman"/>
          <w:bCs/>
          <w:sz w:val="24"/>
          <w:szCs w:val="24"/>
          <w:lang w:eastAsia="es-ES"/>
        </w:rPr>
        <w:footnoteReference w:id="16"/>
      </w:r>
      <w:r w:rsidR="00AD0DA3" w:rsidRPr="001A7FD1">
        <w:rPr>
          <w:rFonts w:eastAsia="Times New Roman"/>
          <w:bCs/>
          <w:sz w:val="24"/>
          <w:szCs w:val="24"/>
          <w:lang w:eastAsia="es-ES"/>
        </w:rPr>
        <w:t xml:space="preserve">. </w:t>
      </w:r>
    </w:p>
    <w:p w14:paraId="04C2B11A" w14:textId="7EFD828A" w:rsidR="003B3FBF" w:rsidRPr="001A7FD1" w:rsidRDefault="00B05B85" w:rsidP="003C4925">
      <w:pPr>
        <w:autoSpaceDE w:val="0"/>
        <w:autoSpaceDN w:val="0"/>
        <w:adjustRightInd w:val="0"/>
        <w:spacing w:after="240"/>
        <w:rPr>
          <w:rFonts w:eastAsia="Times New Roman"/>
          <w:bCs/>
          <w:sz w:val="24"/>
          <w:szCs w:val="24"/>
          <w:lang w:eastAsia="es-ES"/>
        </w:rPr>
      </w:pPr>
      <w:r w:rsidRPr="001A7FD1">
        <w:rPr>
          <w:rFonts w:eastAsia="Times New Roman"/>
          <w:bCs/>
          <w:sz w:val="24"/>
          <w:szCs w:val="24"/>
          <w:lang w:eastAsia="es-ES"/>
        </w:rPr>
        <w:t>Sostuvo que</w:t>
      </w:r>
      <w:r w:rsidR="00EE08F8" w:rsidRPr="001A7FD1">
        <w:rPr>
          <w:rFonts w:eastAsia="Times New Roman"/>
          <w:bCs/>
          <w:sz w:val="24"/>
          <w:szCs w:val="24"/>
          <w:lang w:eastAsia="es-ES"/>
        </w:rPr>
        <w:t xml:space="preserve"> no se acreditó la configuración de un perjuicio irremediable, que</w:t>
      </w:r>
      <w:r w:rsidRPr="001A7FD1">
        <w:rPr>
          <w:rFonts w:eastAsia="Times New Roman"/>
          <w:bCs/>
          <w:sz w:val="24"/>
          <w:szCs w:val="24"/>
          <w:lang w:eastAsia="es-ES"/>
        </w:rPr>
        <w:t xml:space="preserve"> </w:t>
      </w:r>
      <w:r w:rsidR="00E8525C" w:rsidRPr="001A7FD1">
        <w:rPr>
          <w:rFonts w:eastAsia="Times New Roman"/>
          <w:bCs/>
          <w:sz w:val="24"/>
          <w:szCs w:val="24"/>
          <w:lang w:eastAsia="es-ES"/>
        </w:rPr>
        <w:t xml:space="preserve">no tiene legitimación en la causa por pasiva en relación con </w:t>
      </w:r>
      <w:r w:rsidR="00EE08F8" w:rsidRPr="001A7FD1">
        <w:rPr>
          <w:rFonts w:eastAsia="Times New Roman"/>
          <w:bCs/>
          <w:sz w:val="24"/>
          <w:szCs w:val="24"/>
          <w:lang w:eastAsia="es-ES"/>
        </w:rPr>
        <w:t xml:space="preserve">la pretensión dirigida en contra de la Superintendencia de Servicios Públicos Domiciliarios, y que la parte accionante cuenta con el medio de control de nulidad y restablecimiento del derecho en contra del acto administrativo que resuelva los recursos de apelación. </w:t>
      </w:r>
      <w:r w:rsidR="003B3FBF" w:rsidRPr="001A7FD1">
        <w:rPr>
          <w:rFonts w:eastAsia="Times New Roman"/>
          <w:bCs/>
          <w:sz w:val="24"/>
          <w:szCs w:val="24"/>
          <w:lang w:eastAsia="es-ES"/>
        </w:rPr>
        <w:t xml:space="preserve">Finalmente solicitó que se declarara improcedente la tutela. </w:t>
      </w:r>
    </w:p>
    <w:p w14:paraId="6A2D88F0" w14:textId="1526C13E" w:rsidR="00A12FF3" w:rsidRPr="001A7FD1" w:rsidRDefault="003B3FBF" w:rsidP="003C4925">
      <w:pPr>
        <w:autoSpaceDE w:val="0"/>
        <w:autoSpaceDN w:val="0"/>
        <w:adjustRightInd w:val="0"/>
        <w:spacing w:after="240"/>
        <w:rPr>
          <w:rFonts w:eastAsia="Times New Roman"/>
          <w:bCs/>
          <w:sz w:val="24"/>
          <w:szCs w:val="24"/>
          <w:lang w:eastAsia="es-ES"/>
        </w:rPr>
      </w:pPr>
      <w:r w:rsidRPr="001A7FD1">
        <w:rPr>
          <w:rFonts w:eastAsia="Times New Roman"/>
          <w:bCs/>
          <w:sz w:val="24"/>
          <w:szCs w:val="24"/>
          <w:lang w:eastAsia="es-ES"/>
        </w:rPr>
        <w:t xml:space="preserve">1.4.6. </w:t>
      </w:r>
      <w:r w:rsidR="00A12FF3" w:rsidRPr="001A7FD1">
        <w:rPr>
          <w:rFonts w:eastAsia="Times New Roman"/>
          <w:bCs/>
          <w:sz w:val="24"/>
          <w:szCs w:val="24"/>
          <w:lang w:eastAsia="es-ES"/>
        </w:rPr>
        <w:t xml:space="preserve">La </w:t>
      </w:r>
      <w:r w:rsidR="00A12FF3" w:rsidRPr="001A7FD1">
        <w:rPr>
          <w:rFonts w:eastAsia="Times New Roman"/>
          <w:b/>
          <w:sz w:val="24"/>
          <w:szCs w:val="24"/>
          <w:lang w:eastAsia="es-ES"/>
        </w:rPr>
        <w:t xml:space="preserve">Superintendencia de Servicios Públicos Domiciliarios </w:t>
      </w:r>
      <w:r w:rsidR="00A12FF3" w:rsidRPr="001A7FD1">
        <w:rPr>
          <w:rFonts w:eastAsia="Times New Roman"/>
          <w:bCs/>
          <w:sz w:val="24"/>
          <w:szCs w:val="24"/>
          <w:lang w:eastAsia="es-ES"/>
        </w:rPr>
        <w:t xml:space="preserve">contestó que no son ciertas las afirmaciones de la tutela y que no </w:t>
      </w:r>
      <w:r w:rsidR="002F7D4A" w:rsidRPr="001A7FD1">
        <w:rPr>
          <w:rFonts w:eastAsia="Times New Roman"/>
          <w:bCs/>
          <w:sz w:val="24"/>
          <w:szCs w:val="24"/>
          <w:lang w:eastAsia="es-ES"/>
        </w:rPr>
        <w:t xml:space="preserve">está </w:t>
      </w:r>
      <w:r w:rsidR="00A12FF3" w:rsidRPr="001A7FD1">
        <w:rPr>
          <w:rFonts w:eastAsia="Times New Roman"/>
          <w:bCs/>
          <w:sz w:val="24"/>
          <w:szCs w:val="24"/>
          <w:lang w:eastAsia="es-ES"/>
        </w:rPr>
        <w:t>legitima</w:t>
      </w:r>
      <w:r w:rsidR="002F7D4A" w:rsidRPr="001A7FD1">
        <w:rPr>
          <w:rFonts w:eastAsia="Times New Roman"/>
          <w:bCs/>
          <w:sz w:val="24"/>
          <w:szCs w:val="24"/>
          <w:lang w:eastAsia="es-ES"/>
        </w:rPr>
        <w:t>da</w:t>
      </w:r>
      <w:r w:rsidR="00A12FF3" w:rsidRPr="001A7FD1">
        <w:rPr>
          <w:rFonts w:eastAsia="Times New Roman"/>
          <w:bCs/>
          <w:sz w:val="24"/>
          <w:szCs w:val="24"/>
          <w:lang w:eastAsia="es-ES"/>
        </w:rPr>
        <w:t xml:space="preserve"> en la causa</w:t>
      </w:r>
      <w:r w:rsidR="00B84929" w:rsidRPr="001A7FD1">
        <w:rPr>
          <w:rFonts w:eastAsia="Times New Roman"/>
          <w:bCs/>
          <w:sz w:val="24"/>
          <w:szCs w:val="24"/>
          <w:lang w:eastAsia="es-ES"/>
        </w:rPr>
        <w:t xml:space="preserve"> por pasiva</w:t>
      </w:r>
      <w:r w:rsidR="00A12FF3" w:rsidRPr="001A7FD1">
        <w:rPr>
          <w:rFonts w:eastAsia="Times New Roman"/>
          <w:bCs/>
          <w:sz w:val="24"/>
          <w:szCs w:val="24"/>
          <w:lang w:eastAsia="es-ES"/>
        </w:rPr>
        <w:t>, toda vez que no tiene competencia para decidir</w:t>
      </w:r>
      <w:r w:rsidR="00B84929" w:rsidRPr="001A7FD1">
        <w:rPr>
          <w:rFonts w:eastAsia="Times New Roman"/>
          <w:bCs/>
          <w:sz w:val="24"/>
          <w:szCs w:val="24"/>
          <w:lang w:eastAsia="es-ES"/>
        </w:rPr>
        <w:t xml:space="preserve"> sobre</w:t>
      </w:r>
      <w:r w:rsidR="00A12FF3" w:rsidRPr="001A7FD1">
        <w:rPr>
          <w:rFonts w:eastAsia="Times New Roman"/>
          <w:bCs/>
          <w:sz w:val="24"/>
          <w:szCs w:val="24"/>
          <w:lang w:eastAsia="es-ES"/>
        </w:rPr>
        <w:t xml:space="preserve"> el corte o la reconexión del servicio de energía</w:t>
      </w:r>
      <w:r w:rsidR="00332CDA" w:rsidRPr="001A7FD1">
        <w:rPr>
          <w:rStyle w:val="Refdenotaalpie"/>
          <w:rFonts w:eastAsia="Times New Roman"/>
          <w:bCs/>
          <w:sz w:val="24"/>
          <w:szCs w:val="24"/>
          <w:lang w:eastAsia="es-ES"/>
        </w:rPr>
        <w:footnoteReference w:id="17"/>
      </w:r>
      <w:r w:rsidR="00A12FF3" w:rsidRPr="001A7FD1">
        <w:rPr>
          <w:rFonts w:eastAsia="Times New Roman"/>
          <w:bCs/>
          <w:sz w:val="24"/>
          <w:szCs w:val="24"/>
          <w:lang w:eastAsia="es-ES"/>
        </w:rPr>
        <w:t>.</w:t>
      </w:r>
    </w:p>
    <w:p w14:paraId="25BE3752" w14:textId="3F44CB95" w:rsidR="007035F1" w:rsidRPr="001A7FD1" w:rsidRDefault="00332CDA" w:rsidP="003C4925">
      <w:pPr>
        <w:autoSpaceDE w:val="0"/>
        <w:autoSpaceDN w:val="0"/>
        <w:adjustRightInd w:val="0"/>
        <w:spacing w:after="240"/>
        <w:rPr>
          <w:sz w:val="24"/>
          <w:szCs w:val="24"/>
        </w:rPr>
      </w:pPr>
      <w:r w:rsidRPr="001A7FD1">
        <w:rPr>
          <w:rFonts w:eastAsia="Times New Roman"/>
          <w:bCs/>
          <w:sz w:val="24"/>
          <w:szCs w:val="24"/>
          <w:lang w:eastAsia="es-ES"/>
        </w:rPr>
        <w:t xml:space="preserve">Además, indicó que, con Resoluciones </w:t>
      </w:r>
      <w:r w:rsidR="00127A02" w:rsidRPr="001A7FD1">
        <w:rPr>
          <w:rFonts w:eastAsia="Times New Roman"/>
          <w:bCs/>
          <w:sz w:val="24"/>
          <w:szCs w:val="24"/>
          <w:lang w:eastAsia="es-ES"/>
        </w:rPr>
        <w:t xml:space="preserve">SSPD 20228600814575 y SSPD - 20228600815265 del 9 de septiembre 2022, resolvió los recursos de apelación interpuestos en los trámites con radicados </w:t>
      </w:r>
      <w:r w:rsidR="00127A02" w:rsidRPr="001A7FD1">
        <w:rPr>
          <w:sz w:val="24"/>
          <w:szCs w:val="24"/>
        </w:rPr>
        <w:t>20208200005982 y 20218202535002</w:t>
      </w:r>
      <w:r w:rsidR="007035F1" w:rsidRPr="001A7FD1">
        <w:rPr>
          <w:sz w:val="24"/>
          <w:szCs w:val="24"/>
        </w:rPr>
        <w:t xml:space="preserve">, respectivamente, por lo que desaparecieron los hechos objeto de control constitucional. </w:t>
      </w:r>
    </w:p>
    <w:p w14:paraId="2EC16CA9" w14:textId="51CEC95E" w:rsidR="008F1ED0" w:rsidRPr="001A7FD1" w:rsidRDefault="007035F1" w:rsidP="003C4925">
      <w:pPr>
        <w:autoSpaceDE w:val="0"/>
        <w:autoSpaceDN w:val="0"/>
        <w:adjustRightInd w:val="0"/>
        <w:spacing w:after="240"/>
        <w:rPr>
          <w:sz w:val="24"/>
          <w:szCs w:val="24"/>
        </w:rPr>
      </w:pPr>
      <w:r w:rsidRPr="001A7FD1">
        <w:rPr>
          <w:sz w:val="24"/>
          <w:szCs w:val="24"/>
        </w:rPr>
        <w:t>Por último, pidió que el juez de tutela declar</w:t>
      </w:r>
      <w:r w:rsidR="00D51A64" w:rsidRPr="001A7FD1">
        <w:rPr>
          <w:sz w:val="24"/>
          <w:szCs w:val="24"/>
        </w:rPr>
        <w:t>e</w:t>
      </w:r>
      <w:r w:rsidRPr="001A7FD1">
        <w:rPr>
          <w:sz w:val="24"/>
          <w:szCs w:val="24"/>
        </w:rPr>
        <w:t xml:space="preserve"> la inexistencia de violación de derechos fundamentales por parte de la Superintendencia de Servicios Públicos Domiciliarios y la improcedencia de la acción. </w:t>
      </w:r>
    </w:p>
    <w:p w14:paraId="68EACA9F" w14:textId="6DCDBBC5" w:rsidR="00892281" w:rsidRPr="001A7FD1" w:rsidRDefault="008F1ED0" w:rsidP="003C4925">
      <w:pPr>
        <w:widowControl w:val="0"/>
        <w:autoSpaceDE w:val="0"/>
        <w:autoSpaceDN w:val="0"/>
        <w:adjustRightInd w:val="0"/>
        <w:spacing w:after="240"/>
        <w:rPr>
          <w:sz w:val="24"/>
          <w:szCs w:val="24"/>
        </w:rPr>
      </w:pPr>
      <w:r w:rsidRPr="001A7FD1">
        <w:rPr>
          <w:sz w:val="24"/>
          <w:szCs w:val="24"/>
        </w:rPr>
        <w:t xml:space="preserve">1.4.7. La </w:t>
      </w:r>
      <w:r w:rsidRPr="001A7FD1">
        <w:rPr>
          <w:b/>
          <w:bCs/>
          <w:sz w:val="24"/>
          <w:szCs w:val="24"/>
        </w:rPr>
        <w:t xml:space="preserve">Presidencia de la República </w:t>
      </w:r>
      <w:r w:rsidRPr="001A7FD1">
        <w:rPr>
          <w:sz w:val="24"/>
          <w:szCs w:val="24"/>
        </w:rPr>
        <w:t>respondió que</w:t>
      </w:r>
      <w:r w:rsidR="000F5335" w:rsidRPr="001A7FD1">
        <w:rPr>
          <w:sz w:val="24"/>
          <w:szCs w:val="24"/>
        </w:rPr>
        <w:t>,</w:t>
      </w:r>
      <w:r w:rsidRPr="001A7FD1">
        <w:rPr>
          <w:sz w:val="24"/>
          <w:szCs w:val="24"/>
        </w:rPr>
        <w:t xml:space="preserve"> una vez verificó su base de datos, no encontró que los accionantes hubieran radicado alguna solicitud en sus dependencias, por lo que requirió que fuera desvinculada por falta de legitimación en la causa por pasiva</w:t>
      </w:r>
      <w:r w:rsidRPr="001A7FD1">
        <w:rPr>
          <w:rStyle w:val="Refdenotaalpie"/>
          <w:rFonts w:eastAsia="Times New Roman"/>
          <w:bCs/>
          <w:sz w:val="24"/>
          <w:szCs w:val="24"/>
          <w:lang w:eastAsia="es-ES"/>
        </w:rPr>
        <w:footnoteReference w:id="18"/>
      </w:r>
      <w:r w:rsidRPr="001A7FD1">
        <w:rPr>
          <w:sz w:val="24"/>
          <w:szCs w:val="24"/>
        </w:rPr>
        <w:t xml:space="preserve">. </w:t>
      </w:r>
    </w:p>
    <w:p w14:paraId="10ECB0FF" w14:textId="32141A4B" w:rsidR="007234F1" w:rsidRPr="001A7FD1" w:rsidRDefault="000C5DB7" w:rsidP="003C4925">
      <w:pPr>
        <w:pStyle w:val="Ttulo1"/>
        <w:widowControl w:val="0"/>
        <w:spacing w:before="0" w:after="0" w:line="240" w:lineRule="auto"/>
        <w:contextualSpacing/>
        <w:rPr>
          <w:rFonts w:cs="Arial"/>
          <w:szCs w:val="24"/>
          <w:lang w:val="es-ES_tradnl"/>
        </w:rPr>
      </w:pPr>
      <w:r w:rsidRPr="001A7FD1">
        <w:rPr>
          <w:rFonts w:cs="Arial"/>
          <w:szCs w:val="24"/>
          <w:lang w:val="es-ES_tradnl"/>
        </w:rPr>
        <w:t>CONSIDERACIONES</w:t>
      </w:r>
    </w:p>
    <w:p w14:paraId="729641CD" w14:textId="09233712" w:rsidR="006E742C" w:rsidRPr="001A7FD1" w:rsidRDefault="007234F1" w:rsidP="003C4925">
      <w:pPr>
        <w:widowControl w:val="0"/>
        <w:tabs>
          <w:tab w:val="left" w:pos="426"/>
        </w:tabs>
        <w:spacing w:before="240" w:after="240"/>
        <w:contextualSpacing/>
        <w:rPr>
          <w:b/>
          <w:sz w:val="24"/>
          <w:szCs w:val="24"/>
          <w:lang w:val="es-ES_tradnl"/>
        </w:rPr>
      </w:pPr>
      <w:r w:rsidRPr="001A7FD1">
        <w:rPr>
          <w:b/>
          <w:sz w:val="24"/>
          <w:szCs w:val="24"/>
          <w:lang w:val="es-ES_tradnl"/>
        </w:rPr>
        <w:t xml:space="preserve">2.1. </w:t>
      </w:r>
      <w:r w:rsidR="000C5DB7" w:rsidRPr="001A7FD1">
        <w:rPr>
          <w:b/>
          <w:sz w:val="24"/>
          <w:szCs w:val="24"/>
          <w:lang w:val="es-ES_tradnl"/>
        </w:rPr>
        <w:t>Competencia</w:t>
      </w:r>
    </w:p>
    <w:p w14:paraId="1A6900AD" w14:textId="23998608" w:rsidR="008F1ED0" w:rsidRPr="001A7FD1" w:rsidRDefault="007C600A" w:rsidP="003C4925">
      <w:pPr>
        <w:pStyle w:val="Prrafodelista"/>
        <w:widowControl w:val="0"/>
        <w:spacing w:after="240"/>
        <w:ind w:left="0"/>
        <w:jc w:val="both"/>
        <w:rPr>
          <w:rFonts w:ascii="Arial" w:hAnsi="Arial" w:cs="Arial"/>
        </w:rPr>
      </w:pPr>
      <w:r w:rsidRPr="001A7FD1">
        <w:rPr>
          <w:rFonts w:ascii="Arial" w:hAnsi="Arial" w:cs="Arial"/>
        </w:rPr>
        <w:t>La Sala tiene competencia</w:t>
      </w:r>
      <w:r w:rsidR="00D51DED" w:rsidRPr="001A7FD1">
        <w:rPr>
          <w:rFonts w:ascii="Arial" w:hAnsi="Arial" w:cs="Arial"/>
        </w:rPr>
        <w:t xml:space="preserve"> para </w:t>
      </w:r>
      <w:r w:rsidRPr="001A7FD1">
        <w:rPr>
          <w:rFonts w:ascii="Arial" w:hAnsi="Arial" w:cs="Arial"/>
        </w:rPr>
        <w:t xml:space="preserve">conocer y </w:t>
      </w:r>
      <w:r w:rsidR="00D51DED" w:rsidRPr="001A7FD1">
        <w:rPr>
          <w:rFonts w:ascii="Arial" w:hAnsi="Arial" w:cs="Arial"/>
        </w:rPr>
        <w:t>decidir la presente acción de tutela</w:t>
      </w:r>
      <w:r w:rsidRPr="001A7FD1">
        <w:rPr>
          <w:rFonts w:ascii="Arial" w:hAnsi="Arial" w:cs="Arial"/>
        </w:rPr>
        <w:t>,</w:t>
      </w:r>
      <w:r w:rsidR="00D51DED" w:rsidRPr="001A7FD1">
        <w:rPr>
          <w:rFonts w:ascii="Arial" w:hAnsi="Arial" w:cs="Arial"/>
        </w:rPr>
        <w:t xml:space="preserve"> en </w:t>
      </w:r>
      <w:r w:rsidR="00D51DED" w:rsidRPr="001A7FD1">
        <w:rPr>
          <w:rFonts w:ascii="Arial" w:hAnsi="Arial" w:cs="Arial"/>
        </w:rPr>
        <w:lastRenderedPageBreak/>
        <w:t xml:space="preserve">virtud de lo dispuesto en el artículo </w:t>
      </w:r>
      <w:r w:rsidR="008966E1" w:rsidRPr="001A7FD1">
        <w:rPr>
          <w:rFonts w:ascii="Arial" w:hAnsi="Arial" w:cs="Arial"/>
        </w:rPr>
        <w:t>86 de la Constitución Política y en el artículo 37 del</w:t>
      </w:r>
      <w:r w:rsidR="00D51DED" w:rsidRPr="001A7FD1">
        <w:rPr>
          <w:rFonts w:ascii="Arial" w:hAnsi="Arial" w:cs="Arial"/>
        </w:rPr>
        <w:t xml:space="preserve"> Decreto 2591 de 1991</w:t>
      </w:r>
      <w:r w:rsidR="008966E1" w:rsidRPr="001A7FD1">
        <w:rPr>
          <w:rFonts w:ascii="Arial" w:hAnsi="Arial" w:cs="Arial"/>
        </w:rPr>
        <w:t>.</w:t>
      </w:r>
    </w:p>
    <w:p w14:paraId="5D30A913" w14:textId="6890128C" w:rsidR="00F26657" w:rsidRPr="001A7FD1" w:rsidRDefault="00C546AE" w:rsidP="003C4925">
      <w:pPr>
        <w:autoSpaceDE w:val="0"/>
        <w:autoSpaceDN w:val="0"/>
        <w:adjustRightInd w:val="0"/>
        <w:spacing w:after="240"/>
        <w:rPr>
          <w:rFonts w:eastAsia="Verdana"/>
          <w:b/>
          <w:sz w:val="24"/>
          <w:szCs w:val="24"/>
          <w:lang w:val="es-ES_tradnl"/>
        </w:rPr>
      </w:pPr>
      <w:r w:rsidRPr="001A7FD1">
        <w:rPr>
          <w:rFonts w:eastAsia="Verdana"/>
          <w:b/>
          <w:sz w:val="24"/>
          <w:szCs w:val="24"/>
          <w:lang w:val="es-ES_tradnl"/>
        </w:rPr>
        <w:t>2.2. Legitimación en la causa</w:t>
      </w:r>
    </w:p>
    <w:p w14:paraId="4F85C13D" w14:textId="0AD02DE2" w:rsidR="0054550E" w:rsidRPr="001A7FD1" w:rsidRDefault="0054550E" w:rsidP="003C4925">
      <w:pPr>
        <w:spacing w:after="240"/>
        <w:rPr>
          <w:rFonts w:eastAsia="Verdana"/>
          <w:bCs/>
          <w:sz w:val="24"/>
          <w:szCs w:val="24"/>
          <w:lang w:val="es-ES_tradnl"/>
        </w:rPr>
      </w:pPr>
      <w:r w:rsidRPr="001A7FD1">
        <w:rPr>
          <w:rFonts w:eastAsia="Verdana"/>
          <w:bCs/>
          <w:sz w:val="24"/>
          <w:szCs w:val="24"/>
          <w:lang w:val="es-ES_tradnl"/>
        </w:rPr>
        <w:t xml:space="preserve">En el presente asunto, de los hechos narrados en el escrito de amparo y de las pruebas aportadas al trámite constitucional, la Sala observa que es necesario estudiar el cumplimiento del requisito de legitimación en la causa de las partes de manera separada para cada accionante, porque los trámites administrativos objeto de revisión fueron iniciados por peticiones radicadas </w:t>
      </w:r>
      <w:r w:rsidR="00344EB2" w:rsidRPr="001A7FD1">
        <w:rPr>
          <w:rFonts w:eastAsia="Verdana"/>
          <w:bCs/>
          <w:sz w:val="24"/>
          <w:szCs w:val="24"/>
          <w:lang w:val="es-ES_tradnl"/>
        </w:rPr>
        <w:t>de manera autónoma</w:t>
      </w:r>
      <w:r w:rsidRPr="001A7FD1">
        <w:rPr>
          <w:rFonts w:eastAsia="Verdana"/>
          <w:bCs/>
          <w:sz w:val="24"/>
          <w:szCs w:val="24"/>
          <w:lang w:val="es-ES_tradnl"/>
        </w:rPr>
        <w:t>.</w:t>
      </w:r>
    </w:p>
    <w:p w14:paraId="2E078870" w14:textId="05DCA41B" w:rsidR="00E50FB4" w:rsidRPr="001A7FD1" w:rsidRDefault="00EE47E1" w:rsidP="003C4925">
      <w:pPr>
        <w:spacing w:after="240"/>
        <w:rPr>
          <w:sz w:val="24"/>
          <w:szCs w:val="24"/>
        </w:rPr>
      </w:pPr>
      <w:r w:rsidRPr="001A7FD1">
        <w:rPr>
          <w:rFonts w:eastAsia="Verdana"/>
          <w:bCs/>
          <w:sz w:val="24"/>
          <w:szCs w:val="24"/>
          <w:lang w:val="es-ES_tradnl"/>
        </w:rPr>
        <w:t xml:space="preserve">2.2.1. </w:t>
      </w:r>
      <w:r w:rsidR="0054550E" w:rsidRPr="001A7FD1">
        <w:rPr>
          <w:rFonts w:eastAsia="Verdana"/>
          <w:bCs/>
          <w:sz w:val="24"/>
          <w:szCs w:val="24"/>
          <w:u w:val="single"/>
          <w:lang w:val="es-ES_tradnl"/>
        </w:rPr>
        <w:t>Luis Enrique Gómez Solano</w:t>
      </w:r>
      <w:r w:rsidR="0054550E" w:rsidRPr="001A7FD1">
        <w:rPr>
          <w:rFonts w:eastAsia="Verdana"/>
          <w:bCs/>
          <w:sz w:val="24"/>
          <w:szCs w:val="24"/>
          <w:lang w:val="es-ES_tradnl"/>
        </w:rPr>
        <w:t xml:space="preserve"> está </w:t>
      </w:r>
      <w:r w:rsidR="0054550E" w:rsidRPr="001A7FD1">
        <w:rPr>
          <w:rFonts w:eastAsia="Verdana"/>
          <w:b/>
          <w:sz w:val="24"/>
          <w:szCs w:val="24"/>
          <w:lang w:val="es-ES_tradnl"/>
        </w:rPr>
        <w:t>legitimado</w:t>
      </w:r>
      <w:r w:rsidR="00344EB2" w:rsidRPr="001A7FD1">
        <w:rPr>
          <w:rFonts w:eastAsia="Verdana"/>
          <w:b/>
          <w:sz w:val="24"/>
          <w:szCs w:val="24"/>
          <w:lang w:val="es-ES_tradnl"/>
        </w:rPr>
        <w:t xml:space="preserve"> en la causa por activa</w:t>
      </w:r>
      <w:r w:rsidR="00344EB2" w:rsidRPr="001A7FD1">
        <w:rPr>
          <w:rFonts w:eastAsia="Verdana"/>
          <w:bCs/>
          <w:sz w:val="24"/>
          <w:szCs w:val="24"/>
          <w:lang w:val="es-ES_tradnl"/>
        </w:rPr>
        <w:t>,</w:t>
      </w:r>
      <w:r w:rsidR="0054550E" w:rsidRPr="001A7FD1">
        <w:rPr>
          <w:rFonts w:eastAsia="Verdana"/>
          <w:bCs/>
          <w:sz w:val="24"/>
          <w:szCs w:val="24"/>
          <w:lang w:val="es-ES_tradnl"/>
        </w:rPr>
        <w:t xml:space="preserve"> </w:t>
      </w:r>
      <w:r w:rsidR="00344EB2" w:rsidRPr="001A7FD1">
        <w:rPr>
          <w:rFonts w:eastAsia="Verdana"/>
          <w:bCs/>
          <w:sz w:val="24"/>
          <w:szCs w:val="24"/>
          <w:lang w:val="es-ES_tradnl"/>
        </w:rPr>
        <w:t xml:space="preserve">únicamente frente a las pretensiones relacionadas con el trámite radicado bajo el número </w:t>
      </w:r>
      <w:r w:rsidR="00344EB2" w:rsidRPr="001A7FD1">
        <w:rPr>
          <w:sz w:val="24"/>
          <w:szCs w:val="24"/>
        </w:rPr>
        <w:t xml:space="preserve">20208200005982, porque fue quién presentó </w:t>
      </w:r>
      <w:r w:rsidRPr="001A7FD1">
        <w:rPr>
          <w:sz w:val="24"/>
          <w:szCs w:val="24"/>
        </w:rPr>
        <w:t>la solicitud que lo inició y el</w:t>
      </w:r>
      <w:r w:rsidR="00344EB2" w:rsidRPr="001A7FD1">
        <w:rPr>
          <w:sz w:val="24"/>
          <w:szCs w:val="24"/>
        </w:rPr>
        <w:t xml:space="preserve"> </w:t>
      </w:r>
      <w:r w:rsidR="00E50FB4" w:rsidRPr="001A7FD1">
        <w:rPr>
          <w:sz w:val="24"/>
          <w:szCs w:val="24"/>
        </w:rPr>
        <w:t xml:space="preserve">respectivo </w:t>
      </w:r>
      <w:r w:rsidR="00344EB2" w:rsidRPr="001A7FD1">
        <w:rPr>
          <w:sz w:val="24"/>
          <w:szCs w:val="24"/>
        </w:rPr>
        <w:t>recurso de apelación ante la Superintendencia de Servicios Públicos Domiciliarios, y, por lo tanto, es el titular de los derechos fundamentales que consideró vulnerados.</w:t>
      </w:r>
    </w:p>
    <w:p w14:paraId="3D04B9A1" w14:textId="4D42DB49" w:rsidR="00652A1D" w:rsidRPr="001A7FD1" w:rsidRDefault="00E50FB4" w:rsidP="003C4925">
      <w:pPr>
        <w:spacing w:after="240"/>
        <w:rPr>
          <w:sz w:val="24"/>
          <w:szCs w:val="24"/>
        </w:rPr>
      </w:pPr>
      <w:r w:rsidRPr="001A7FD1">
        <w:rPr>
          <w:sz w:val="24"/>
          <w:szCs w:val="24"/>
        </w:rPr>
        <w:t xml:space="preserve">También está probada la legitimación en la causa por pasiva de Caribemar de la Costa S.A.S. ESP y la Superintendencia de Servicios Públicos Domiciliarios, </w:t>
      </w:r>
      <w:r w:rsidR="00EE47E1" w:rsidRPr="001A7FD1">
        <w:rPr>
          <w:sz w:val="24"/>
          <w:szCs w:val="24"/>
        </w:rPr>
        <w:t xml:space="preserve">en la medida en que la primera es quien presta el servicio de energía y la segunda es a quien el accionante acusó de incurrir en mora en la resolución del recurso de apelación en el trámite con radicado 20208200005982. </w:t>
      </w:r>
    </w:p>
    <w:p w14:paraId="3A5C2B14" w14:textId="3FFC6EB1" w:rsidR="00652A1D" w:rsidRPr="001A7FD1" w:rsidRDefault="00652A1D" w:rsidP="003C4925">
      <w:pPr>
        <w:spacing w:after="240"/>
        <w:rPr>
          <w:sz w:val="24"/>
          <w:szCs w:val="24"/>
          <w:lang w:val="es-ES_tradnl"/>
        </w:rPr>
      </w:pPr>
      <w:r w:rsidRPr="001A7FD1">
        <w:rPr>
          <w:sz w:val="24"/>
          <w:szCs w:val="24"/>
        </w:rPr>
        <w:t xml:space="preserve">En cuanto a la Procuraduría General de la Nación y a la Presidencia de la República, estas no están legitimadas en la causa por pasiva </w:t>
      </w:r>
      <w:r w:rsidRPr="001A7FD1">
        <w:rPr>
          <w:sz w:val="24"/>
          <w:szCs w:val="24"/>
          <w:lang w:val="es-ES_tradnl"/>
        </w:rPr>
        <w:t>en relación con las pretensiones encaminadas a que se ordene sancionar a la Superintendencia de Servicios Públicos Domiciliarios, porque, al margen de que no le corresponda al juez de tutela ejercer algún tipo de jurisdicción disciplinaria, lo cierto es que el accionante no probó haber puesto en conocimiento de dichas autoridad los hechos por los cuales considera que la mencionada superintendencia debe ser investigadas y, si es del caso, sancionada.</w:t>
      </w:r>
    </w:p>
    <w:p w14:paraId="0572D9EE" w14:textId="1AC91147" w:rsidR="00EE47E1" w:rsidRPr="001A7FD1" w:rsidRDefault="00EE47E1" w:rsidP="003C4925">
      <w:pPr>
        <w:spacing w:after="240"/>
        <w:rPr>
          <w:rFonts w:eastAsia="Verdana"/>
          <w:bCs/>
          <w:sz w:val="24"/>
          <w:szCs w:val="24"/>
        </w:rPr>
      </w:pPr>
      <w:r w:rsidRPr="001A7FD1">
        <w:rPr>
          <w:rFonts w:eastAsia="Verdana"/>
          <w:bCs/>
          <w:sz w:val="24"/>
          <w:szCs w:val="24"/>
          <w:lang w:val="es-ES_tradnl"/>
        </w:rPr>
        <w:t xml:space="preserve">2.2.2. Cuestión distinta ocurre con </w:t>
      </w:r>
      <w:r w:rsidRPr="001A7FD1">
        <w:rPr>
          <w:rFonts w:eastAsia="Verdana"/>
          <w:bCs/>
          <w:sz w:val="24"/>
          <w:szCs w:val="24"/>
          <w:u w:val="single"/>
          <w:lang w:val="es-ES_tradnl"/>
        </w:rPr>
        <w:t>Helda del Rosario Saltaren de Brito</w:t>
      </w:r>
      <w:r w:rsidR="009B4065" w:rsidRPr="001A7FD1">
        <w:rPr>
          <w:rFonts w:eastAsia="Verdana"/>
          <w:bCs/>
          <w:sz w:val="24"/>
          <w:szCs w:val="24"/>
          <w:lang w:val="es-ES_tradnl"/>
        </w:rPr>
        <w:t xml:space="preserve"> </w:t>
      </w:r>
      <w:r w:rsidR="003D3EDC" w:rsidRPr="001A7FD1">
        <w:rPr>
          <w:rFonts w:eastAsia="Verdana"/>
          <w:bCs/>
          <w:sz w:val="24"/>
          <w:szCs w:val="24"/>
          <w:lang w:val="es-ES_tradnl"/>
        </w:rPr>
        <w:t>por</w:t>
      </w:r>
      <w:r w:rsidRPr="001A7FD1">
        <w:rPr>
          <w:rFonts w:eastAsia="Verdana"/>
          <w:bCs/>
          <w:sz w:val="24"/>
          <w:szCs w:val="24"/>
          <w:lang w:val="es-ES_tradnl"/>
        </w:rPr>
        <w:t>que</w:t>
      </w:r>
      <w:r w:rsidR="003D3EDC" w:rsidRPr="001A7FD1">
        <w:rPr>
          <w:sz w:val="24"/>
          <w:szCs w:val="24"/>
        </w:rPr>
        <w:t xml:space="preserve"> falleció en el año 2012</w:t>
      </w:r>
      <w:r w:rsidRPr="001A7FD1">
        <w:rPr>
          <w:rFonts w:eastAsia="Verdana"/>
          <w:bCs/>
          <w:sz w:val="24"/>
          <w:szCs w:val="24"/>
          <w:lang w:val="es-ES_tradnl"/>
        </w:rPr>
        <w:t xml:space="preserve">, </w:t>
      </w:r>
      <w:r w:rsidR="003D3EDC" w:rsidRPr="001A7FD1">
        <w:rPr>
          <w:rFonts w:eastAsia="Verdana"/>
          <w:bCs/>
          <w:sz w:val="24"/>
          <w:szCs w:val="24"/>
          <w:lang w:val="es-ES_tradnl"/>
        </w:rPr>
        <w:t>no obstante</w:t>
      </w:r>
      <w:r w:rsidRPr="001A7FD1">
        <w:rPr>
          <w:rFonts w:eastAsia="Verdana"/>
          <w:bCs/>
          <w:sz w:val="24"/>
          <w:szCs w:val="24"/>
          <w:lang w:val="es-ES_tradnl"/>
        </w:rPr>
        <w:t xml:space="preserve"> que las pruebas dan cuenta </w:t>
      </w:r>
      <w:r w:rsidR="003D3EDC" w:rsidRPr="001A7FD1">
        <w:rPr>
          <w:rFonts w:eastAsia="Verdana"/>
          <w:bCs/>
          <w:sz w:val="24"/>
          <w:szCs w:val="24"/>
          <w:lang w:val="es-ES_tradnl"/>
        </w:rPr>
        <w:t xml:space="preserve">de </w:t>
      </w:r>
      <w:r w:rsidRPr="001A7FD1">
        <w:rPr>
          <w:rFonts w:eastAsia="Verdana"/>
          <w:bCs/>
          <w:sz w:val="24"/>
          <w:szCs w:val="24"/>
          <w:lang w:val="es-ES_tradnl"/>
        </w:rPr>
        <w:t xml:space="preserve">que en el 2021 inició una reclamación ante </w:t>
      </w:r>
      <w:proofErr w:type="spellStart"/>
      <w:r w:rsidRPr="001A7FD1">
        <w:rPr>
          <w:sz w:val="24"/>
          <w:szCs w:val="24"/>
        </w:rPr>
        <w:t>Caribemar</w:t>
      </w:r>
      <w:proofErr w:type="spellEnd"/>
      <w:r w:rsidRPr="001A7FD1">
        <w:rPr>
          <w:sz w:val="24"/>
          <w:szCs w:val="24"/>
        </w:rPr>
        <w:t xml:space="preserve"> de la Costa S.A. ESP y </w:t>
      </w:r>
      <w:r w:rsidR="003D3EDC" w:rsidRPr="001A7FD1">
        <w:rPr>
          <w:sz w:val="24"/>
          <w:szCs w:val="24"/>
        </w:rPr>
        <w:t xml:space="preserve">que presentó un recurso de apelación ante la Superintendencia de Servicios Públicos Domiciliarios con radicado 20218202535002. </w:t>
      </w:r>
    </w:p>
    <w:p w14:paraId="205F60B2" w14:textId="2EA898A7" w:rsidR="003D3EDC" w:rsidRPr="001A7FD1" w:rsidRDefault="003D3EDC" w:rsidP="0054550E">
      <w:pPr>
        <w:rPr>
          <w:sz w:val="24"/>
          <w:szCs w:val="24"/>
        </w:rPr>
      </w:pPr>
      <w:r w:rsidRPr="001A7FD1">
        <w:rPr>
          <w:rFonts w:eastAsia="Verdana"/>
          <w:bCs/>
          <w:sz w:val="24"/>
          <w:szCs w:val="24"/>
          <w:lang w:val="es-ES_tradnl"/>
        </w:rPr>
        <w:t>De acuerdo con la Resolución</w:t>
      </w:r>
      <w:r w:rsidR="009B4065" w:rsidRPr="001A7FD1">
        <w:rPr>
          <w:rFonts w:eastAsia="Verdana"/>
          <w:bCs/>
          <w:sz w:val="24"/>
          <w:szCs w:val="24"/>
          <w:lang w:val="es-ES_tradnl"/>
        </w:rPr>
        <w:t xml:space="preserve"> </w:t>
      </w:r>
      <w:r w:rsidRPr="001A7FD1">
        <w:rPr>
          <w:rFonts w:eastAsia="Times New Roman"/>
          <w:bCs/>
          <w:sz w:val="24"/>
          <w:szCs w:val="24"/>
          <w:lang w:eastAsia="es-ES"/>
        </w:rPr>
        <w:t xml:space="preserve">SSPD 20228600814575 del 9 de septiembre 2022, el señor Gómez Solano, en el trámite de su petición de ruptura de la solidaridad, manifestó que la señora </w:t>
      </w:r>
      <w:r w:rsidRPr="001A7FD1">
        <w:rPr>
          <w:sz w:val="24"/>
          <w:szCs w:val="24"/>
        </w:rPr>
        <w:t>Helda del Rosario Saltaren de Brito había fallecido.</w:t>
      </w:r>
      <w:r w:rsidR="00D40F22" w:rsidRPr="001A7FD1">
        <w:rPr>
          <w:sz w:val="24"/>
          <w:szCs w:val="24"/>
        </w:rPr>
        <w:t xml:space="preserve"> Al respecto</w:t>
      </w:r>
      <w:r w:rsidRPr="001A7FD1">
        <w:rPr>
          <w:sz w:val="24"/>
          <w:szCs w:val="24"/>
        </w:rPr>
        <w:t xml:space="preserve">, una vez fue verificada la vigencia del número de cédula de </w:t>
      </w:r>
      <w:r w:rsidR="00246B25" w:rsidRPr="001A7FD1">
        <w:rPr>
          <w:sz w:val="24"/>
          <w:szCs w:val="24"/>
        </w:rPr>
        <w:t>esta</w:t>
      </w:r>
      <w:r w:rsidR="00087E88" w:rsidRPr="001A7FD1">
        <w:rPr>
          <w:sz w:val="24"/>
          <w:szCs w:val="24"/>
        </w:rPr>
        <w:t xml:space="preserve"> </w:t>
      </w:r>
      <w:r w:rsidR="00D40F22" w:rsidRPr="001A7FD1">
        <w:rPr>
          <w:sz w:val="24"/>
          <w:szCs w:val="24"/>
        </w:rPr>
        <w:t>en la página web de la Registraduría Nacional del Estado Civil</w:t>
      </w:r>
      <w:r w:rsidR="00246B25" w:rsidRPr="001A7FD1">
        <w:rPr>
          <w:rStyle w:val="Refdenotaalpie"/>
          <w:sz w:val="24"/>
          <w:szCs w:val="24"/>
        </w:rPr>
        <w:footnoteReference w:id="19"/>
      </w:r>
      <w:r w:rsidRPr="001A7FD1">
        <w:rPr>
          <w:sz w:val="24"/>
          <w:szCs w:val="24"/>
        </w:rPr>
        <w:t xml:space="preserve">, la Sala encontró: </w:t>
      </w:r>
    </w:p>
    <w:p w14:paraId="14F4F991" w14:textId="77777777" w:rsidR="007330DC" w:rsidRPr="001A7FD1" w:rsidRDefault="007330DC" w:rsidP="0054550E">
      <w:pPr>
        <w:rPr>
          <w:sz w:val="24"/>
          <w:szCs w:val="24"/>
        </w:rPr>
      </w:pPr>
    </w:p>
    <w:p w14:paraId="09016192" w14:textId="51FD3BB1" w:rsidR="003D3EDC" w:rsidRPr="001A7FD1" w:rsidRDefault="003D3EDC" w:rsidP="00673941">
      <w:pPr>
        <w:jc w:val="center"/>
        <w:rPr>
          <w:rFonts w:eastAsia="Verdana"/>
          <w:bCs/>
          <w:sz w:val="24"/>
          <w:szCs w:val="24"/>
          <w:lang w:val="es-ES_tradnl"/>
        </w:rPr>
      </w:pPr>
      <w:r w:rsidRPr="001A7FD1">
        <w:rPr>
          <w:noProof/>
          <w:lang w:eastAsia="es-CO"/>
        </w:rPr>
        <w:drawing>
          <wp:inline distT="0" distB="0" distL="0" distR="0" wp14:anchorId="7AE7D3EF" wp14:editId="46810EFB">
            <wp:extent cx="5123648" cy="84772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6036"/>
                    <a:stretch/>
                  </pic:blipFill>
                  <pic:spPr bwMode="auto">
                    <a:xfrm>
                      <a:off x="0" y="0"/>
                      <a:ext cx="5201421" cy="860593"/>
                    </a:xfrm>
                    <a:prstGeom prst="rect">
                      <a:avLst/>
                    </a:prstGeom>
                    <a:ln>
                      <a:noFill/>
                    </a:ln>
                    <a:extLst>
                      <a:ext uri="{53640926-AAD7-44D8-BBD7-CCE9431645EC}">
                        <a14:shadowObscured xmlns:a14="http://schemas.microsoft.com/office/drawing/2010/main"/>
                      </a:ext>
                    </a:extLst>
                  </pic:spPr>
                </pic:pic>
              </a:graphicData>
            </a:graphic>
          </wp:inline>
        </w:drawing>
      </w:r>
    </w:p>
    <w:p w14:paraId="3EC6F768" w14:textId="2B489E26" w:rsidR="004A3384" w:rsidRPr="001A7FD1" w:rsidRDefault="00D73E63" w:rsidP="003C4925">
      <w:pPr>
        <w:spacing w:before="240" w:after="240"/>
        <w:rPr>
          <w:rFonts w:eastAsia="Verdana"/>
          <w:bCs/>
          <w:sz w:val="24"/>
          <w:szCs w:val="24"/>
          <w:lang w:val="es-ES_tradnl"/>
        </w:rPr>
      </w:pPr>
      <w:r w:rsidRPr="001A7FD1">
        <w:rPr>
          <w:rFonts w:eastAsia="Verdana"/>
          <w:bCs/>
          <w:sz w:val="24"/>
          <w:szCs w:val="24"/>
          <w:lang w:val="es-ES_tradnl"/>
        </w:rPr>
        <w:t>Pues bien</w:t>
      </w:r>
      <w:r w:rsidR="003D3EDC" w:rsidRPr="001A7FD1">
        <w:rPr>
          <w:rFonts w:eastAsia="Verdana"/>
          <w:bCs/>
          <w:sz w:val="24"/>
          <w:szCs w:val="24"/>
          <w:lang w:val="es-ES_tradnl"/>
        </w:rPr>
        <w:t xml:space="preserve">, </w:t>
      </w:r>
      <w:r w:rsidRPr="001A7FD1">
        <w:rPr>
          <w:rFonts w:eastAsia="Verdana"/>
          <w:bCs/>
          <w:sz w:val="24"/>
          <w:szCs w:val="24"/>
          <w:lang w:val="es-ES_tradnl"/>
        </w:rPr>
        <w:t xml:space="preserve">de lo </w:t>
      </w:r>
      <w:r w:rsidR="002F7D4A" w:rsidRPr="001A7FD1">
        <w:rPr>
          <w:rFonts w:eastAsia="Verdana"/>
          <w:bCs/>
          <w:sz w:val="24"/>
          <w:szCs w:val="24"/>
          <w:lang w:val="es-ES_tradnl"/>
        </w:rPr>
        <w:t>hasta aquí</w:t>
      </w:r>
      <w:r w:rsidRPr="001A7FD1">
        <w:rPr>
          <w:rFonts w:eastAsia="Verdana"/>
          <w:bCs/>
          <w:sz w:val="24"/>
          <w:szCs w:val="24"/>
          <w:lang w:val="es-ES_tradnl"/>
        </w:rPr>
        <w:t xml:space="preserve"> expuesto, es preciso denotar que Luis Enrique Gómez Solano, quien es el otro accionante en este trámite constitucional, no </w:t>
      </w:r>
      <w:r w:rsidR="00246B25" w:rsidRPr="001A7FD1">
        <w:rPr>
          <w:rFonts w:eastAsia="Verdana"/>
          <w:bCs/>
          <w:sz w:val="24"/>
          <w:szCs w:val="24"/>
          <w:lang w:val="es-ES_tradnl"/>
        </w:rPr>
        <w:t>manifestó en el escrito de amparo o acreditó</w:t>
      </w:r>
      <w:r w:rsidRPr="001A7FD1">
        <w:rPr>
          <w:rFonts w:eastAsia="Verdana"/>
          <w:bCs/>
          <w:sz w:val="24"/>
          <w:szCs w:val="24"/>
          <w:lang w:val="es-ES_tradnl"/>
        </w:rPr>
        <w:t xml:space="preserve"> </w:t>
      </w:r>
      <w:r w:rsidR="00246B25" w:rsidRPr="001A7FD1">
        <w:rPr>
          <w:rFonts w:eastAsia="Verdana"/>
          <w:bCs/>
          <w:sz w:val="24"/>
          <w:szCs w:val="24"/>
          <w:lang w:val="es-ES_tradnl"/>
        </w:rPr>
        <w:t xml:space="preserve">estar </w:t>
      </w:r>
      <w:r w:rsidRPr="001A7FD1">
        <w:rPr>
          <w:rFonts w:eastAsia="Verdana"/>
          <w:bCs/>
          <w:sz w:val="24"/>
          <w:szCs w:val="24"/>
          <w:lang w:val="es-ES_tradnl"/>
        </w:rPr>
        <w:t xml:space="preserve">facultado para actuar en nombre de Helda del Rosario Saltaren de Brito, y la Sala tampoco encuentra documento alguno </w:t>
      </w:r>
      <w:r w:rsidR="002F7D4A" w:rsidRPr="001A7FD1">
        <w:rPr>
          <w:rFonts w:eastAsia="Verdana"/>
          <w:bCs/>
          <w:sz w:val="24"/>
          <w:szCs w:val="24"/>
          <w:lang w:val="es-ES_tradnl"/>
        </w:rPr>
        <w:t>en tal sentido</w:t>
      </w:r>
      <w:r w:rsidR="001645E5" w:rsidRPr="001A7FD1">
        <w:rPr>
          <w:rFonts w:eastAsia="Verdana"/>
          <w:bCs/>
          <w:sz w:val="24"/>
          <w:szCs w:val="24"/>
          <w:lang w:val="es-ES_tradnl"/>
        </w:rPr>
        <w:t xml:space="preserve">, por lo cual no es posible tener a la mencionada señora como actora en este trámite constitucional. </w:t>
      </w:r>
    </w:p>
    <w:p w14:paraId="03557CBE" w14:textId="17606556" w:rsidR="009C5048" w:rsidRPr="001A7FD1" w:rsidRDefault="00D40F22" w:rsidP="003C4925">
      <w:pPr>
        <w:spacing w:after="240"/>
        <w:rPr>
          <w:sz w:val="24"/>
          <w:szCs w:val="24"/>
        </w:rPr>
      </w:pPr>
      <w:r w:rsidRPr="001A7FD1">
        <w:rPr>
          <w:rFonts w:eastAsia="Verdana"/>
          <w:bCs/>
          <w:sz w:val="24"/>
          <w:szCs w:val="24"/>
          <w:lang w:val="es-ES_tradnl"/>
        </w:rPr>
        <w:t xml:space="preserve">Finalmente, resulta oportuno indicar que, corresponderá a </w:t>
      </w:r>
      <w:r w:rsidRPr="001A7FD1">
        <w:rPr>
          <w:sz w:val="24"/>
          <w:szCs w:val="24"/>
        </w:rPr>
        <w:t xml:space="preserve">Caribemar de la Costa S.A. ESP y a la Superintendencia de Servicios Públicos Domiciliarios realizar la </w:t>
      </w:r>
      <w:r w:rsidRPr="001A7FD1">
        <w:rPr>
          <w:sz w:val="24"/>
          <w:szCs w:val="24"/>
        </w:rPr>
        <w:lastRenderedPageBreak/>
        <w:t xml:space="preserve">investigación del caso para establecer la forma en que la señora Saltaren de Brito, a pesar de que falleció en el año 2012, inicio el trámite administrativo con radicado 20218202535002 en el año 2021, y, si lo consideran necesario, adoptar las medidas del caso ante las respectivas autoridades de control. </w:t>
      </w:r>
    </w:p>
    <w:p w14:paraId="4B96FEE6" w14:textId="17310BAA" w:rsidR="000C5DB7" w:rsidRPr="001A7FD1" w:rsidRDefault="00C546AE" w:rsidP="003C4925">
      <w:pPr>
        <w:spacing w:after="240"/>
        <w:rPr>
          <w:b/>
          <w:bCs/>
          <w:sz w:val="24"/>
          <w:szCs w:val="24"/>
          <w:lang w:val="es-ES_tradnl"/>
        </w:rPr>
      </w:pPr>
      <w:r w:rsidRPr="001A7FD1">
        <w:rPr>
          <w:rFonts w:eastAsia="Times New Roman"/>
          <w:b/>
          <w:sz w:val="24"/>
          <w:szCs w:val="24"/>
          <w:lang w:val="es-MX" w:eastAsia="es-ES"/>
        </w:rPr>
        <w:t>2.3</w:t>
      </w:r>
      <w:r w:rsidR="007234F1" w:rsidRPr="001A7FD1">
        <w:rPr>
          <w:rFonts w:eastAsia="Times New Roman"/>
          <w:b/>
          <w:sz w:val="24"/>
          <w:szCs w:val="24"/>
          <w:lang w:val="es-MX" w:eastAsia="es-ES"/>
        </w:rPr>
        <w:t xml:space="preserve">. </w:t>
      </w:r>
      <w:r w:rsidR="000C5DB7" w:rsidRPr="001A7FD1">
        <w:rPr>
          <w:b/>
          <w:bCs/>
          <w:sz w:val="24"/>
          <w:szCs w:val="24"/>
          <w:lang w:val="es-ES"/>
        </w:rPr>
        <w:t>Procedibilidad de la acción</w:t>
      </w:r>
    </w:p>
    <w:p w14:paraId="6F01A196" w14:textId="62ECF28B" w:rsidR="00A578CF" w:rsidRPr="001A7FD1" w:rsidRDefault="00BF2AFE" w:rsidP="003C4925">
      <w:pPr>
        <w:spacing w:before="240" w:after="240"/>
        <w:rPr>
          <w:sz w:val="24"/>
          <w:szCs w:val="24"/>
          <w:lang w:val="es-ES_tradnl"/>
        </w:rPr>
      </w:pPr>
      <w:r w:rsidRPr="001A7FD1">
        <w:rPr>
          <w:sz w:val="24"/>
          <w:szCs w:val="24"/>
          <w:lang w:val="es-ES_tradnl"/>
        </w:rPr>
        <w:t>La acción de tutela, dispuesta en el artículo 86 de la Constitución Política, es un procedimiento preferente y sumario que toda persona tiene a su alcance para reclamar la protección inmediata de los derechos constitucionales vulnerados o amenazados por la acción o la omisión de cualquier autoridad pública o de un particular, en los casos que establece la ley.</w:t>
      </w:r>
    </w:p>
    <w:p w14:paraId="0D438F8B" w14:textId="0FC6BC86" w:rsidR="0027491F" w:rsidRPr="001A7FD1" w:rsidRDefault="0027491F" w:rsidP="003C4925">
      <w:pPr>
        <w:spacing w:after="240"/>
        <w:rPr>
          <w:sz w:val="24"/>
          <w:szCs w:val="24"/>
          <w:lang w:val="es-ES_tradnl"/>
        </w:rPr>
      </w:pPr>
      <w:r w:rsidRPr="001A7FD1">
        <w:rPr>
          <w:b/>
          <w:bCs/>
          <w:sz w:val="24"/>
          <w:szCs w:val="24"/>
          <w:lang w:val="es-ES_tradnl"/>
        </w:rPr>
        <w:t>2.4. Caso concreto</w:t>
      </w:r>
    </w:p>
    <w:p w14:paraId="7323FFE5" w14:textId="2353A8D9" w:rsidR="003370FA" w:rsidRPr="001A7FD1" w:rsidRDefault="00976E6E" w:rsidP="003C4925">
      <w:pPr>
        <w:spacing w:before="240" w:after="240"/>
        <w:rPr>
          <w:sz w:val="24"/>
          <w:szCs w:val="24"/>
        </w:rPr>
      </w:pPr>
      <w:r w:rsidRPr="001A7FD1">
        <w:rPr>
          <w:sz w:val="24"/>
          <w:szCs w:val="24"/>
          <w:lang w:val="es-ES_tradnl"/>
        </w:rPr>
        <w:t xml:space="preserve">2.4.1. </w:t>
      </w:r>
      <w:r w:rsidR="0027491F" w:rsidRPr="001A7FD1">
        <w:rPr>
          <w:sz w:val="24"/>
          <w:szCs w:val="24"/>
          <w:lang w:val="es-ES_tradnl"/>
        </w:rPr>
        <w:t xml:space="preserve">En el caso bajo estudio </w:t>
      </w:r>
      <w:r w:rsidR="000B5501" w:rsidRPr="001A7FD1">
        <w:rPr>
          <w:sz w:val="24"/>
          <w:szCs w:val="24"/>
          <w:lang w:val="es-ES_tradnl"/>
        </w:rPr>
        <w:t xml:space="preserve">quedó probado que </w:t>
      </w:r>
      <w:r w:rsidR="00D40F22" w:rsidRPr="001A7FD1">
        <w:rPr>
          <w:rFonts w:eastAsia="Verdana"/>
          <w:bCs/>
          <w:sz w:val="24"/>
          <w:szCs w:val="24"/>
          <w:lang w:val="es-ES_tradnl"/>
        </w:rPr>
        <w:t>Luis Enrique Gómez Solano</w:t>
      </w:r>
      <w:r w:rsidR="00D40F22" w:rsidRPr="001A7FD1">
        <w:rPr>
          <w:sz w:val="24"/>
          <w:szCs w:val="24"/>
        </w:rPr>
        <w:t xml:space="preserve"> </w:t>
      </w:r>
      <w:r w:rsidR="0027491F" w:rsidRPr="001A7FD1">
        <w:rPr>
          <w:sz w:val="24"/>
          <w:szCs w:val="24"/>
        </w:rPr>
        <w:t xml:space="preserve">presentó </w:t>
      </w:r>
      <w:r w:rsidR="003370FA" w:rsidRPr="001A7FD1">
        <w:rPr>
          <w:sz w:val="24"/>
          <w:szCs w:val="24"/>
        </w:rPr>
        <w:t>a</w:t>
      </w:r>
      <w:r w:rsidR="00467A7F" w:rsidRPr="001A7FD1">
        <w:rPr>
          <w:sz w:val="24"/>
          <w:szCs w:val="24"/>
        </w:rPr>
        <w:t xml:space="preserve">nte la </w:t>
      </w:r>
      <w:r w:rsidR="00D40F22" w:rsidRPr="001A7FD1">
        <w:rPr>
          <w:sz w:val="24"/>
          <w:szCs w:val="24"/>
        </w:rPr>
        <w:t>Electrificadora del Caribe S.A. ESP, el 16 de julio de 2019, solicitud de ruptura de la solidaridad por deuda ocasionada por inquilino moroso, respecto de la cuenta 5356453</w:t>
      </w:r>
      <w:r w:rsidR="00246B25" w:rsidRPr="001A7FD1">
        <w:rPr>
          <w:sz w:val="24"/>
          <w:szCs w:val="24"/>
        </w:rPr>
        <w:t>;</w:t>
      </w:r>
      <w:r w:rsidR="00D40F22" w:rsidRPr="001A7FD1">
        <w:rPr>
          <w:sz w:val="24"/>
          <w:szCs w:val="24"/>
        </w:rPr>
        <w:t xml:space="preserve"> y que interpuso</w:t>
      </w:r>
      <w:r w:rsidR="003905E4" w:rsidRPr="001A7FD1">
        <w:rPr>
          <w:sz w:val="24"/>
          <w:szCs w:val="24"/>
        </w:rPr>
        <w:t xml:space="preserve"> el 28 de octubre del mismo año</w:t>
      </w:r>
      <w:r w:rsidR="00D40F22" w:rsidRPr="001A7FD1">
        <w:rPr>
          <w:sz w:val="24"/>
          <w:szCs w:val="24"/>
        </w:rPr>
        <w:t xml:space="preserve"> los recursos de reposición y apelación</w:t>
      </w:r>
      <w:r w:rsidR="003370FA" w:rsidRPr="001A7FD1">
        <w:rPr>
          <w:sz w:val="24"/>
          <w:szCs w:val="24"/>
        </w:rPr>
        <w:t xml:space="preserve"> con</w:t>
      </w:r>
      <w:r w:rsidR="00D40F22" w:rsidRPr="001A7FD1">
        <w:rPr>
          <w:sz w:val="24"/>
          <w:szCs w:val="24"/>
        </w:rPr>
        <w:t xml:space="preserve"> radicado 20208200005982</w:t>
      </w:r>
      <w:r w:rsidR="003370FA" w:rsidRPr="001A7FD1">
        <w:rPr>
          <w:sz w:val="24"/>
          <w:szCs w:val="24"/>
        </w:rPr>
        <w:t xml:space="preserve"> </w:t>
      </w:r>
      <w:r w:rsidR="00D40F22" w:rsidRPr="001A7FD1">
        <w:rPr>
          <w:sz w:val="24"/>
          <w:szCs w:val="24"/>
        </w:rPr>
        <w:t>ante la Superintendencia de Servicios Públicos Domiciliarios</w:t>
      </w:r>
      <w:r w:rsidR="003370FA" w:rsidRPr="001A7FD1">
        <w:rPr>
          <w:sz w:val="24"/>
          <w:szCs w:val="24"/>
        </w:rPr>
        <w:t xml:space="preserve">. </w:t>
      </w:r>
    </w:p>
    <w:p w14:paraId="74CDFFE2" w14:textId="0D8C0ED3" w:rsidR="007B10CA" w:rsidRPr="001A7FD1" w:rsidRDefault="003370FA" w:rsidP="003C4925">
      <w:pPr>
        <w:autoSpaceDE w:val="0"/>
        <w:autoSpaceDN w:val="0"/>
        <w:adjustRightInd w:val="0"/>
        <w:spacing w:before="240" w:after="240"/>
        <w:rPr>
          <w:sz w:val="24"/>
          <w:szCs w:val="24"/>
        </w:rPr>
      </w:pPr>
      <w:r w:rsidRPr="001A7FD1">
        <w:rPr>
          <w:sz w:val="24"/>
          <w:szCs w:val="24"/>
        </w:rPr>
        <w:t xml:space="preserve">Asimismo, </w:t>
      </w:r>
      <w:r w:rsidR="00246B25" w:rsidRPr="001A7FD1">
        <w:rPr>
          <w:sz w:val="24"/>
          <w:szCs w:val="24"/>
        </w:rPr>
        <w:t xml:space="preserve">quedó acreditado </w:t>
      </w:r>
      <w:r w:rsidRPr="001A7FD1">
        <w:rPr>
          <w:sz w:val="24"/>
          <w:szCs w:val="24"/>
        </w:rPr>
        <w:t>que la Superintendencia de Servicios Públicos Domiciliarios resolvió</w:t>
      </w:r>
      <w:r w:rsidR="00246B25" w:rsidRPr="001A7FD1">
        <w:rPr>
          <w:sz w:val="24"/>
          <w:szCs w:val="24"/>
        </w:rPr>
        <w:t>,</w:t>
      </w:r>
      <w:r w:rsidRPr="001A7FD1">
        <w:rPr>
          <w:sz w:val="24"/>
          <w:szCs w:val="24"/>
        </w:rPr>
        <w:t xml:space="preserve"> con </w:t>
      </w:r>
      <w:r w:rsidR="00246B25" w:rsidRPr="001A7FD1">
        <w:rPr>
          <w:sz w:val="24"/>
          <w:szCs w:val="24"/>
        </w:rPr>
        <w:t>la</w:t>
      </w:r>
      <w:r w:rsidRPr="001A7FD1">
        <w:rPr>
          <w:rFonts w:eastAsia="Times New Roman"/>
          <w:bCs/>
          <w:sz w:val="24"/>
          <w:szCs w:val="24"/>
          <w:lang w:eastAsia="es-ES"/>
        </w:rPr>
        <w:t xml:space="preserve"> </w:t>
      </w:r>
      <w:r w:rsidR="000E029D" w:rsidRPr="001A7FD1">
        <w:rPr>
          <w:rFonts w:eastAsia="Verdana"/>
          <w:bCs/>
          <w:sz w:val="24"/>
          <w:szCs w:val="24"/>
          <w:lang w:val="es-ES_tradnl"/>
        </w:rPr>
        <w:t xml:space="preserve">Resolución </w:t>
      </w:r>
      <w:r w:rsidR="000E029D" w:rsidRPr="001A7FD1">
        <w:rPr>
          <w:rFonts w:eastAsia="Times New Roman"/>
          <w:bCs/>
          <w:sz w:val="24"/>
          <w:szCs w:val="24"/>
          <w:lang w:eastAsia="es-ES"/>
        </w:rPr>
        <w:t>SSPD 20228600814575 del 9 de septiembre 2022</w:t>
      </w:r>
      <w:r w:rsidRPr="001A7FD1">
        <w:rPr>
          <w:rFonts w:eastAsia="Times New Roman"/>
          <w:bCs/>
          <w:sz w:val="24"/>
          <w:szCs w:val="24"/>
          <w:lang w:eastAsia="es-ES"/>
        </w:rPr>
        <w:t xml:space="preserve">, el recurso de apelación interpuesto </w:t>
      </w:r>
      <w:r w:rsidR="003905E4" w:rsidRPr="001A7FD1">
        <w:rPr>
          <w:rFonts w:eastAsia="Times New Roman"/>
          <w:bCs/>
          <w:sz w:val="24"/>
          <w:szCs w:val="24"/>
          <w:lang w:eastAsia="es-ES"/>
        </w:rPr>
        <w:t xml:space="preserve">por el señor </w:t>
      </w:r>
      <w:r w:rsidR="003905E4" w:rsidRPr="001A7FD1">
        <w:rPr>
          <w:rFonts w:eastAsia="Verdana"/>
          <w:bCs/>
          <w:sz w:val="24"/>
          <w:szCs w:val="24"/>
          <w:lang w:val="es-ES_tradnl"/>
        </w:rPr>
        <w:t>Gómez Solano</w:t>
      </w:r>
      <w:r w:rsidR="003905E4" w:rsidRPr="001A7FD1">
        <w:rPr>
          <w:sz w:val="24"/>
          <w:szCs w:val="24"/>
        </w:rPr>
        <w:t xml:space="preserve"> </w:t>
      </w:r>
      <w:r w:rsidRPr="001A7FD1">
        <w:rPr>
          <w:rFonts w:eastAsia="Times New Roman"/>
          <w:bCs/>
          <w:sz w:val="24"/>
          <w:szCs w:val="24"/>
          <w:lang w:eastAsia="es-ES"/>
        </w:rPr>
        <w:t xml:space="preserve">en el trámite con radicado </w:t>
      </w:r>
      <w:r w:rsidRPr="001A7FD1">
        <w:rPr>
          <w:sz w:val="24"/>
          <w:szCs w:val="24"/>
        </w:rPr>
        <w:t>20208200005982, decisión que fue debidamente notificada de acuerdo con el documento visible en el folio 35 del archivo aportado por la mencionada entidad en el correo de contestación de tutela</w:t>
      </w:r>
      <w:r w:rsidRPr="001A7FD1">
        <w:rPr>
          <w:rStyle w:val="Refdenotaalpie"/>
          <w:rFonts w:eastAsia="Times New Roman"/>
          <w:bCs/>
          <w:sz w:val="24"/>
          <w:szCs w:val="24"/>
          <w:lang w:eastAsia="es-ES"/>
        </w:rPr>
        <w:footnoteReference w:id="20"/>
      </w:r>
      <w:r w:rsidRPr="001A7FD1">
        <w:rPr>
          <w:sz w:val="24"/>
          <w:szCs w:val="24"/>
        </w:rPr>
        <w:t>.</w:t>
      </w:r>
    </w:p>
    <w:p w14:paraId="034A0655" w14:textId="51216F3F" w:rsidR="00246B25" w:rsidRPr="001A7FD1" w:rsidRDefault="00246B25" w:rsidP="003C4925">
      <w:pPr>
        <w:spacing w:after="240"/>
        <w:rPr>
          <w:sz w:val="24"/>
          <w:szCs w:val="24"/>
        </w:rPr>
      </w:pPr>
      <w:r w:rsidRPr="001A7FD1">
        <w:rPr>
          <w:sz w:val="24"/>
          <w:szCs w:val="24"/>
        </w:rPr>
        <w:t xml:space="preserve">De otra parte, el señor Gómez Solano afirmó que sus derechos fundamentales </w:t>
      </w:r>
      <w:r w:rsidRPr="001A7FD1">
        <w:rPr>
          <w:sz w:val="24"/>
          <w:szCs w:val="24"/>
          <w:lang w:val="es-MX" w:eastAsia="ja-JP"/>
        </w:rPr>
        <w:t xml:space="preserve">al debido proceso, al acceso a la administración de justicia y de petición fueron vulnerados con ocasión de que la Superintendencia accionada no había resuelto el recurso de reposición </w:t>
      </w:r>
      <w:r w:rsidRPr="001A7FD1">
        <w:rPr>
          <w:sz w:val="24"/>
          <w:szCs w:val="24"/>
        </w:rPr>
        <w:t xml:space="preserve">con radicado 20208200005982, situación que había ocasionado el corte del servicio. </w:t>
      </w:r>
    </w:p>
    <w:p w14:paraId="3F5946B0" w14:textId="51378CD2" w:rsidR="007B10CA" w:rsidRPr="001A7FD1" w:rsidRDefault="003370FA" w:rsidP="007B10CA">
      <w:pPr>
        <w:rPr>
          <w:sz w:val="24"/>
          <w:szCs w:val="24"/>
          <w:shd w:val="clear" w:color="auto" w:fill="FFFFFF"/>
        </w:rPr>
      </w:pPr>
      <w:r w:rsidRPr="001A7FD1">
        <w:rPr>
          <w:rFonts w:eastAsia="Arial"/>
          <w:sz w:val="24"/>
          <w:szCs w:val="24"/>
          <w:lang w:val="es-MX"/>
        </w:rPr>
        <w:t>Pues bien</w:t>
      </w:r>
      <w:r w:rsidR="007B10CA" w:rsidRPr="001A7FD1">
        <w:rPr>
          <w:rFonts w:eastAsia="Arial"/>
          <w:sz w:val="24"/>
          <w:szCs w:val="24"/>
          <w:lang w:val="es-MX"/>
        </w:rPr>
        <w:t>, la Corte Constitucional ha reiterado que “ante la alteración o la desaparición de las circunstancias que dieron origen a la vulneración de los derechos fundamentales objeto de estudio, la solicitud de amparo pierde su eficacia y sustento, así como su razón de ser como mecanismo extraordinario y expedito de protección judicial”</w:t>
      </w:r>
      <w:r w:rsidR="007B10CA" w:rsidRPr="001A7FD1">
        <w:rPr>
          <w:rStyle w:val="Refdenotaalpie"/>
          <w:rFonts w:eastAsia="Arial"/>
          <w:sz w:val="24"/>
          <w:szCs w:val="24"/>
          <w:lang w:val="es-MX"/>
        </w:rPr>
        <w:footnoteReference w:id="21"/>
      </w:r>
      <w:r w:rsidR="007B10CA" w:rsidRPr="001A7FD1">
        <w:rPr>
          <w:sz w:val="24"/>
          <w:szCs w:val="24"/>
          <w:shd w:val="clear" w:color="auto" w:fill="FFFFFF"/>
        </w:rPr>
        <w:t xml:space="preserve">. </w:t>
      </w:r>
    </w:p>
    <w:p w14:paraId="5B223FF6" w14:textId="77777777" w:rsidR="009B4065" w:rsidRPr="001A7FD1" w:rsidRDefault="009B4065" w:rsidP="007B10CA">
      <w:pPr>
        <w:rPr>
          <w:sz w:val="24"/>
          <w:szCs w:val="24"/>
          <w:shd w:val="clear" w:color="auto" w:fill="FFFFFF"/>
        </w:rPr>
      </w:pPr>
    </w:p>
    <w:p w14:paraId="24A2A624" w14:textId="2BEF8D71" w:rsidR="004A3384" w:rsidRPr="001A7FD1" w:rsidRDefault="007B10CA" w:rsidP="003C4925">
      <w:pPr>
        <w:spacing w:after="240"/>
        <w:rPr>
          <w:rFonts w:eastAsia="Arial"/>
          <w:sz w:val="24"/>
          <w:szCs w:val="24"/>
          <w:lang w:val="es-MX"/>
        </w:rPr>
      </w:pPr>
      <w:r w:rsidRPr="001A7FD1">
        <w:rPr>
          <w:sz w:val="24"/>
          <w:szCs w:val="24"/>
          <w:shd w:val="clear" w:color="auto" w:fill="FFFFFF"/>
        </w:rPr>
        <w:t xml:space="preserve">Una de </w:t>
      </w:r>
      <w:r w:rsidRPr="001A7FD1">
        <w:rPr>
          <w:rFonts w:eastAsia="Arial"/>
          <w:sz w:val="24"/>
          <w:szCs w:val="24"/>
          <w:lang w:val="es-MX"/>
        </w:rPr>
        <w:t>las hipótesis en la que se puede dar lo anterior ocurre</w:t>
      </w:r>
      <w:r w:rsidR="00931D00" w:rsidRPr="001A7FD1">
        <w:rPr>
          <w:rFonts w:eastAsia="Arial"/>
          <w:sz w:val="24"/>
          <w:szCs w:val="24"/>
          <w:lang w:val="es-MX"/>
        </w:rPr>
        <w:t xml:space="preserve"> “</w:t>
      </w:r>
      <w:r w:rsidR="00A973B6" w:rsidRPr="001A7FD1">
        <w:rPr>
          <w:rFonts w:eastAsia="Arial"/>
          <w:sz w:val="24"/>
          <w:szCs w:val="24"/>
          <w:lang w:val="es-MX"/>
        </w:rPr>
        <w:t>cuando entre el momento de interposición de la acción de tutela y el fallo, se evidencia</w:t>
      </w:r>
      <w:r w:rsidR="0054132E" w:rsidRPr="001A7FD1">
        <w:rPr>
          <w:rFonts w:eastAsia="Arial"/>
          <w:sz w:val="24"/>
          <w:szCs w:val="24"/>
          <w:lang w:val="es-MX"/>
        </w:rPr>
        <w:t xml:space="preserve"> (sic)</w:t>
      </w:r>
      <w:r w:rsidR="00A973B6" w:rsidRPr="001A7FD1">
        <w:rPr>
          <w:rFonts w:eastAsia="Arial"/>
          <w:sz w:val="24"/>
          <w:szCs w:val="24"/>
          <w:lang w:val="es-MX"/>
        </w:rPr>
        <w:t xml:space="preserve"> que</w:t>
      </w:r>
      <w:r w:rsidR="0054132E" w:rsidRPr="001A7FD1">
        <w:rPr>
          <w:rFonts w:eastAsia="Arial"/>
          <w:sz w:val="24"/>
          <w:szCs w:val="24"/>
          <w:lang w:val="es-MX"/>
        </w:rPr>
        <w:t>,</w:t>
      </w:r>
      <w:r w:rsidR="00A973B6" w:rsidRPr="001A7FD1">
        <w:rPr>
          <w:rFonts w:eastAsia="Arial"/>
          <w:sz w:val="24"/>
          <w:szCs w:val="24"/>
          <w:lang w:val="es-MX"/>
        </w:rPr>
        <w:t xml:space="preserve"> como consecuencia del obrar de la accionada, se superó o cesó la vulneración de derechos fundamentales alegada por el accionante. Dicha superación se configura cuando se realizó la conducta pedida (acción u abstención) y, por tanto, terminó la afectación, resultando inocu</w:t>
      </w:r>
      <w:r w:rsidR="00E72B1C" w:rsidRPr="001A7FD1">
        <w:rPr>
          <w:rFonts w:eastAsia="Arial"/>
          <w:sz w:val="24"/>
          <w:szCs w:val="24"/>
          <w:lang w:val="es-MX"/>
        </w:rPr>
        <w:t>o</w:t>
      </w:r>
      <w:r w:rsidR="00A973B6" w:rsidRPr="001A7FD1">
        <w:rPr>
          <w:rFonts w:eastAsia="Arial"/>
          <w:sz w:val="24"/>
          <w:szCs w:val="24"/>
          <w:lang w:val="es-MX"/>
        </w:rPr>
        <w:t xml:space="preserve"> cualquier intervención del juez constitucional en aras </w:t>
      </w:r>
      <w:r w:rsidR="00A973B6" w:rsidRPr="001A7FD1">
        <w:rPr>
          <w:rFonts w:eastAsia="Arial"/>
          <w:sz w:val="24"/>
          <w:szCs w:val="24"/>
          <w:lang w:val="es-MX"/>
        </w:rPr>
        <w:lastRenderedPageBreak/>
        <w:t>de proteger derecho fundamental alguno, pues ya la accionada los ha garantizado</w:t>
      </w:r>
      <w:r w:rsidR="00530352" w:rsidRPr="001A7FD1">
        <w:rPr>
          <w:rFonts w:eastAsia="Arial"/>
          <w:sz w:val="24"/>
          <w:szCs w:val="24"/>
          <w:lang w:val="es-MX"/>
        </w:rPr>
        <w:t>”</w:t>
      </w:r>
      <w:r w:rsidR="002B654F" w:rsidRPr="001A7FD1">
        <w:rPr>
          <w:rStyle w:val="Refdenotaalpie"/>
          <w:rFonts w:eastAsia="Arial"/>
          <w:sz w:val="24"/>
          <w:szCs w:val="24"/>
          <w:lang w:val="es-MX"/>
        </w:rPr>
        <w:footnoteReference w:id="22"/>
      </w:r>
      <w:r w:rsidR="00530352" w:rsidRPr="001A7FD1">
        <w:rPr>
          <w:rFonts w:eastAsia="Arial"/>
          <w:sz w:val="24"/>
          <w:szCs w:val="24"/>
          <w:lang w:val="es-MX"/>
        </w:rPr>
        <w:t>.</w:t>
      </w:r>
    </w:p>
    <w:p w14:paraId="4A197884" w14:textId="74233214" w:rsidR="00E72B1C" w:rsidRPr="001A7FD1" w:rsidRDefault="00530352" w:rsidP="003C4925">
      <w:pPr>
        <w:spacing w:after="240"/>
        <w:rPr>
          <w:sz w:val="24"/>
          <w:szCs w:val="24"/>
          <w:lang w:val="es-ES_tradnl"/>
        </w:rPr>
      </w:pPr>
      <w:r w:rsidRPr="001A7FD1">
        <w:rPr>
          <w:sz w:val="24"/>
          <w:szCs w:val="24"/>
          <w:lang w:val="es-ES_tradnl"/>
        </w:rPr>
        <w:t xml:space="preserve">Así las cosas, la Sala </w:t>
      </w:r>
      <w:r w:rsidR="003370FA" w:rsidRPr="001A7FD1">
        <w:rPr>
          <w:sz w:val="24"/>
          <w:szCs w:val="24"/>
          <w:lang w:val="es-ES_tradnl"/>
        </w:rPr>
        <w:t>advierte</w:t>
      </w:r>
      <w:r w:rsidRPr="001A7FD1">
        <w:rPr>
          <w:sz w:val="24"/>
          <w:szCs w:val="24"/>
          <w:lang w:val="es-ES_tradnl"/>
        </w:rPr>
        <w:t xml:space="preserve"> que</w:t>
      </w:r>
      <w:r w:rsidR="00A973B6" w:rsidRPr="001A7FD1">
        <w:rPr>
          <w:sz w:val="24"/>
          <w:szCs w:val="24"/>
          <w:lang w:val="es-ES_tradnl"/>
        </w:rPr>
        <w:t>, en efecto, como fue denunciado</w:t>
      </w:r>
      <w:r w:rsidR="00E72B1C" w:rsidRPr="001A7FD1">
        <w:rPr>
          <w:sz w:val="24"/>
          <w:szCs w:val="24"/>
          <w:lang w:val="es-ES_tradnl"/>
        </w:rPr>
        <w:t xml:space="preserve"> por el accionante</w:t>
      </w:r>
      <w:r w:rsidR="00A973B6" w:rsidRPr="001A7FD1">
        <w:rPr>
          <w:sz w:val="24"/>
          <w:szCs w:val="24"/>
          <w:lang w:val="es-ES_tradnl"/>
        </w:rPr>
        <w:t xml:space="preserve">, la </w:t>
      </w:r>
      <w:r w:rsidR="003370FA" w:rsidRPr="001A7FD1">
        <w:rPr>
          <w:sz w:val="24"/>
          <w:szCs w:val="24"/>
          <w:lang w:val="es-ES_tradnl"/>
        </w:rPr>
        <w:t>Superintendencia</w:t>
      </w:r>
      <w:r w:rsidR="00246B25" w:rsidRPr="001A7FD1">
        <w:rPr>
          <w:sz w:val="24"/>
          <w:szCs w:val="24"/>
          <w:lang w:val="es-ES_tradnl"/>
        </w:rPr>
        <w:t xml:space="preserve"> de Servicios Públicos Domiciliarios </w:t>
      </w:r>
      <w:r w:rsidR="00A973B6" w:rsidRPr="001A7FD1">
        <w:rPr>
          <w:sz w:val="24"/>
          <w:szCs w:val="24"/>
          <w:lang w:val="es-ES_tradnl"/>
        </w:rPr>
        <w:t>incurri</w:t>
      </w:r>
      <w:r w:rsidR="003905E4" w:rsidRPr="001A7FD1">
        <w:rPr>
          <w:sz w:val="24"/>
          <w:szCs w:val="24"/>
          <w:lang w:val="es-ES_tradnl"/>
        </w:rPr>
        <w:t>ó</w:t>
      </w:r>
      <w:r w:rsidR="00A973B6" w:rsidRPr="001A7FD1">
        <w:rPr>
          <w:sz w:val="24"/>
          <w:szCs w:val="24"/>
          <w:lang w:val="es-ES_tradnl"/>
        </w:rPr>
        <w:t xml:space="preserve"> en una mora</w:t>
      </w:r>
      <w:r w:rsidR="0025308D" w:rsidRPr="001A7FD1">
        <w:rPr>
          <w:sz w:val="24"/>
          <w:szCs w:val="24"/>
          <w:lang w:val="es-ES_tradnl"/>
        </w:rPr>
        <w:t xml:space="preserve"> al no </w:t>
      </w:r>
      <w:r w:rsidR="003905E4" w:rsidRPr="001A7FD1">
        <w:rPr>
          <w:sz w:val="24"/>
          <w:szCs w:val="24"/>
          <w:lang w:val="es-ES_tradnl"/>
        </w:rPr>
        <w:t>resolver</w:t>
      </w:r>
      <w:r w:rsidR="0054132E" w:rsidRPr="001A7FD1">
        <w:rPr>
          <w:sz w:val="24"/>
          <w:szCs w:val="24"/>
          <w:lang w:val="es-ES_tradnl"/>
        </w:rPr>
        <w:t>, oportunamente,</w:t>
      </w:r>
      <w:r w:rsidR="003905E4" w:rsidRPr="001A7FD1">
        <w:rPr>
          <w:sz w:val="24"/>
          <w:szCs w:val="24"/>
          <w:lang w:val="es-ES_tradnl"/>
        </w:rPr>
        <w:t xml:space="preserve"> el recurso de apelación interpuesto por </w:t>
      </w:r>
      <w:r w:rsidR="003905E4" w:rsidRPr="001A7FD1">
        <w:rPr>
          <w:rFonts w:eastAsia="Verdana"/>
          <w:bCs/>
          <w:sz w:val="24"/>
          <w:szCs w:val="24"/>
          <w:lang w:val="es-ES_tradnl"/>
        </w:rPr>
        <w:t>Luis Enrique Gómez Solano</w:t>
      </w:r>
      <w:r w:rsidR="0025308D" w:rsidRPr="001A7FD1">
        <w:rPr>
          <w:sz w:val="24"/>
          <w:szCs w:val="24"/>
          <w:lang w:val="es-ES_tradnl"/>
        </w:rPr>
        <w:t xml:space="preserve"> el </w:t>
      </w:r>
      <w:r w:rsidR="003905E4" w:rsidRPr="001A7FD1">
        <w:rPr>
          <w:sz w:val="24"/>
          <w:szCs w:val="24"/>
          <w:lang w:val="es-ES_tradnl"/>
        </w:rPr>
        <w:t>28</w:t>
      </w:r>
      <w:r w:rsidR="0025308D" w:rsidRPr="001A7FD1">
        <w:rPr>
          <w:sz w:val="24"/>
          <w:szCs w:val="24"/>
          <w:lang w:val="es-ES_tradnl"/>
        </w:rPr>
        <w:t xml:space="preserve"> de </w:t>
      </w:r>
      <w:r w:rsidR="003905E4" w:rsidRPr="001A7FD1">
        <w:rPr>
          <w:sz w:val="24"/>
          <w:szCs w:val="24"/>
          <w:lang w:val="es-ES_tradnl"/>
        </w:rPr>
        <w:t>octubre</w:t>
      </w:r>
      <w:r w:rsidR="0025308D" w:rsidRPr="001A7FD1">
        <w:rPr>
          <w:sz w:val="24"/>
          <w:szCs w:val="24"/>
          <w:lang w:val="es-ES_tradnl"/>
        </w:rPr>
        <w:t xml:space="preserve"> de 2019</w:t>
      </w:r>
      <w:r w:rsidR="0054132E" w:rsidRPr="001A7FD1">
        <w:rPr>
          <w:sz w:val="24"/>
          <w:szCs w:val="24"/>
          <w:lang w:val="es-ES_tradnl"/>
        </w:rPr>
        <w:t xml:space="preserve">. </w:t>
      </w:r>
    </w:p>
    <w:p w14:paraId="7953F6CE" w14:textId="37C00814" w:rsidR="001E6806" w:rsidRPr="001A7FD1" w:rsidRDefault="00E72B1C" w:rsidP="003C4925">
      <w:pPr>
        <w:spacing w:after="240"/>
        <w:rPr>
          <w:sz w:val="24"/>
          <w:szCs w:val="24"/>
          <w:lang w:val="es-ES_tradnl"/>
        </w:rPr>
      </w:pPr>
      <w:r w:rsidRPr="001A7FD1">
        <w:rPr>
          <w:sz w:val="24"/>
          <w:szCs w:val="24"/>
          <w:lang w:val="es-ES_tradnl"/>
        </w:rPr>
        <w:t>N</w:t>
      </w:r>
      <w:r w:rsidR="0025308D" w:rsidRPr="001A7FD1">
        <w:rPr>
          <w:sz w:val="24"/>
          <w:szCs w:val="24"/>
          <w:lang w:val="es-ES_tradnl"/>
        </w:rPr>
        <w:t>o obstante, lo cierto es que</w:t>
      </w:r>
      <w:r w:rsidR="00530352" w:rsidRPr="001A7FD1">
        <w:rPr>
          <w:sz w:val="24"/>
          <w:szCs w:val="24"/>
          <w:lang w:val="es-ES_tradnl"/>
        </w:rPr>
        <w:t xml:space="preserve">, después de la interposición de </w:t>
      </w:r>
      <w:r w:rsidRPr="001A7FD1">
        <w:rPr>
          <w:sz w:val="24"/>
          <w:szCs w:val="24"/>
          <w:lang w:val="es-ES_tradnl"/>
        </w:rPr>
        <w:t>esta acción</w:t>
      </w:r>
      <w:r w:rsidR="003905E4" w:rsidRPr="001A7FD1">
        <w:rPr>
          <w:sz w:val="24"/>
          <w:szCs w:val="24"/>
          <w:lang w:val="es-ES_tradnl"/>
        </w:rPr>
        <w:t xml:space="preserve"> y la notificación del auto admisorio de la misma</w:t>
      </w:r>
      <w:r w:rsidR="00530352" w:rsidRPr="001A7FD1">
        <w:rPr>
          <w:sz w:val="24"/>
          <w:szCs w:val="24"/>
          <w:lang w:val="es-ES_tradnl"/>
        </w:rPr>
        <w:t xml:space="preserve">, esto es, </w:t>
      </w:r>
      <w:r w:rsidR="003905E4" w:rsidRPr="001A7FD1">
        <w:rPr>
          <w:sz w:val="24"/>
          <w:szCs w:val="24"/>
          <w:lang w:val="es-ES_tradnl"/>
        </w:rPr>
        <w:t>el 9 de septiembre de 2022</w:t>
      </w:r>
      <w:r w:rsidR="00530352" w:rsidRPr="001A7FD1">
        <w:rPr>
          <w:sz w:val="24"/>
          <w:szCs w:val="24"/>
          <w:lang w:val="es-ES_tradnl"/>
        </w:rPr>
        <w:t>, y antes de que se profiriera fallo de primera instancia,</w:t>
      </w:r>
      <w:r w:rsidR="00976E6E" w:rsidRPr="001A7FD1">
        <w:rPr>
          <w:sz w:val="24"/>
          <w:szCs w:val="24"/>
          <w:lang w:val="es-ES_tradnl"/>
        </w:rPr>
        <w:t xml:space="preserve"> la </w:t>
      </w:r>
      <w:r w:rsidR="003905E4" w:rsidRPr="001A7FD1">
        <w:rPr>
          <w:sz w:val="24"/>
          <w:szCs w:val="24"/>
          <w:lang w:val="es-ES_tradnl"/>
        </w:rPr>
        <w:t>Superintendencia accionada</w:t>
      </w:r>
      <w:r w:rsidR="00976E6E" w:rsidRPr="001A7FD1">
        <w:rPr>
          <w:sz w:val="24"/>
          <w:szCs w:val="24"/>
          <w:lang w:val="es-ES_tradnl"/>
        </w:rPr>
        <w:t xml:space="preserve"> procedió a</w:t>
      </w:r>
      <w:r w:rsidR="003905E4" w:rsidRPr="001A7FD1">
        <w:rPr>
          <w:sz w:val="24"/>
          <w:szCs w:val="24"/>
          <w:lang w:val="es-ES_tradnl"/>
        </w:rPr>
        <w:t xml:space="preserve"> resolver el recurso de apelación y </w:t>
      </w:r>
      <w:r w:rsidR="00E83F2B" w:rsidRPr="001A7FD1">
        <w:rPr>
          <w:sz w:val="24"/>
          <w:szCs w:val="24"/>
          <w:lang w:val="es-ES_tradnl"/>
        </w:rPr>
        <w:t xml:space="preserve">a </w:t>
      </w:r>
      <w:r w:rsidR="003905E4" w:rsidRPr="001A7FD1">
        <w:rPr>
          <w:sz w:val="24"/>
          <w:szCs w:val="24"/>
          <w:lang w:val="es-ES_tradnl"/>
        </w:rPr>
        <w:t>notificarlo en debida forma</w:t>
      </w:r>
      <w:r w:rsidR="00976E6E" w:rsidRPr="001A7FD1">
        <w:rPr>
          <w:sz w:val="24"/>
          <w:szCs w:val="24"/>
          <w:lang w:val="es-ES_tradnl"/>
        </w:rPr>
        <w:t xml:space="preserve">. </w:t>
      </w:r>
    </w:p>
    <w:p w14:paraId="744D35A7" w14:textId="643216DF" w:rsidR="001E6806" w:rsidRPr="001A7FD1" w:rsidRDefault="00530352" w:rsidP="003C4925">
      <w:pPr>
        <w:spacing w:after="240"/>
        <w:rPr>
          <w:sz w:val="24"/>
          <w:szCs w:val="24"/>
          <w:lang w:val="es-ES_tradnl"/>
        </w:rPr>
      </w:pPr>
      <w:r w:rsidRPr="001A7FD1">
        <w:rPr>
          <w:sz w:val="24"/>
          <w:szCs w:val="24"/>
          <w:lang w:val="es-ES_tradnl"/>
        </w:rPr>
        <w:t xml:space="preserve">Por ende, ante la desaparición de las circunstancias </w:t>
      </w:r>
      <w:r w:rsidR="00470AE6" w:rsidRPr="001A7FD1">
        <w:rPr>
          <w:sz w:val="24"/>
          <w:szCs w:val="24"/>
          <w:lang w:val="es-ES_tradnl"/>
        </w:rPr>
        <w:t xml:space="preserve">que </w:t>
      </w:r>
      <w:r w:rsidR="00976E6E" w:rsidRPr="001A7FD1">
        <w:rPr>
          <w:sz w:val="24"/>
          <w:szCs w:val="24"/>
          <w:lang w:val="es-ES_tradnl"/>
        </w:rPr>
        <w:t>sustentaron la</w:t>
      </w:r>
      <w:r w:rsidR="003905E4" w:rsidRPr="001A7FD1">
        <w:rPr>
          <w:sz w:val="24"/>
          <w:szCs w:val="24"/>
          <w:lang w:val="es-ES_tradnl"/>
        </w:rPr>
        <w:t>s</w:t>
      </w:r>
      <w:r w:rsidR="00976E6E" w:rsidRPr="001A7FD1">
        <w:rPr>
          <w:sz w:val="24"/>
          <w:szCs w:val="24"/>
          <w:lang w:val="es-ES_tradnl"/>
        </w:rPr>
        <w:t xml:space="preserve"> pretensi</w:t>
      </w:r>
      <w:r w:rsidR="003905E4" w:rsidRPr="001A7FD1">
        <w:rPr>
          <w:sz w:val="24"/>
          <w:szCs w:val="24"/>
          <w:lang w:val="es-ES_tradnl"/>
        </w:rPr>
        <w:t>o</w:t>
      </w:r>
      <w:r w:rsidR="00976E6E" w:rsidRPr="001A7FD1">
        <w:rPr>
          <w:sz w:val="24"/>
          <w:szCs w:val="24"/>
          <w:lang w:val="es-ES_tradnl"/>
        </w:rPr>
        <w:t>n</w:t>
      </w:r>
      <w:r w:rsidR="003905E4" w:rsidRPr="001A7FD1">
        <w:rPr>
          <w:sz w:val="24"/>
          <w:szCs w:val="24"/>
          <w:lang w:val="es-ES_tradnl"/>
        </w:rPr>
        <w:t>es</w:t>
      </w:r>
      <w:r w:rsidR="00976E6E" w:rsidRPr="001A7FD1">
        <w:rPr>
          <w:sz w:val="24"/>
          <w:szCs w:val="24"/>
          <w:lang w:val="es-ES_tradnl"/>
        </w:rPr>
        <w:t xml:space="preserve"> de tutela</w:t>
      </w:r>
      <w:r w:rsidRPr="001A7FD1">
        <w:rPr>
          <w:sz w:val="24"/>
          <w:szCs w:val="24"/>
          <w:lang w:val="es-ES_tradnl"/>
        </w:rPr>
        <w:t xml:space="preserve">, la solicitud de amparo de </w:t>
      </w:r>
      <w:r w:rsidR="003905E4" w:rsidRPr="001A7FD1">
        <w:rPr>
          <w:rFonts w:eastAsia="Verdana"/>
          <w:bCs/>
          <w:sz w:val="24"/>
          <w:szCs w:val="24"/>
          <w:lang w:val="es-ES_tradnl"/>
        </w:rPr>
        <w:t>Luis Enrique Gómez Solano</w:t>
      </w:r>
      <w:r w:rsidR="003905E4" w:rsidRPr="001A7FD1">
        <w:rPr>
          <w:sz w:val="24"/>
          <w:szCs w:val="24"/>
          <w:lang w:val="es-ES_tradnl"/>
        </w:rPr>
        <w:t xml:space="preserve"> </w:t>
      </w:r>
      <w:r w:rsidRPr="001A7FD1">
        <w:rPr>
          <w:sz w:val="24"/>
          <w:szCs w:val="24"/>
          <w:lang w:val="es-ES_tradnl"/>
        </w:rPr>
        <w:t xml:space="preserve">ha perdido su razón de ser como mecanismo extraordinario de protección judicial, por lo que cualquier orden que profiera el juez de tutela resultaría inane. En consecuencia, esta Sala declarará la carencia actual de objeto por </w:t>
      </w:r>
      <w:r w:rsidR="00976E6E" w:rsidRPr="001A7FD1">
        <w:rPr>
          <w:sz w:val="24"/>
          <w:szCs w:val="24"/>
          <w:lang w:val="es-ES_tradnl"/>
        </w:rPr>
        <w:t>hecho superado</w:t>
      </w:r>
      <w:r w:rsidRPr="001A7FD1">
        <w:rPr>
          <w:sz w:val="24"/>
          <w:szCs w:val="24"/>
          <w:lang w:val="es-ES_tradnl"/>
        </w:rPr>
        <w:t>.</w:t>
      </w:r>
    </w:p>
    <w:p w14:paraId="3EAB9C10" w14:textId="598B7F00" w:rsidR="00742EF6" w:rsidRPr="001A7FD1" w:rsidRDefault="00BF2AFE" w:rsidP="003C4925">
      <w:pPr>
        <w:spacing w:after="240"/>
        <w:rPr>
          <w:rFonts w:eastAsia="Times New Roman"/>
          <w:sz w:val="24"/>
          <w:szCs w:val="24"/>
          <w:lang w:eastAsia="es-CO"/>
        </w:rPr>
      </w:pPr>
      <w:r w:rsidRPr="001A7FD1">
        <w:rPr>
          <w:rFonts w:eastAsia="Times New Roman"/>
          <w:sz w:val="24"/>
          <w:szCs w:val="24"/>
          <w:lang w:eastAsia="es-CO"/>
        </w:rPr>
        <w:t>En mérito de lo expuesto, el Consejo de Estado en Sala de lo Contencioso Administrativo, Sección Tercera, Subsección C, administrando justicia en nombre de la República y por autoridad de la ley,</w:t>
      </w:r>
    </w:p>
    <w:p w14:paraId="391AFA75" w14:textId="4B5425AA" w:rsidR="00BF2AFE" w:rsidRPr="001A7FD1" w:rsidRDefault="00BF2AFE" w:rsidP="003C4925">
      <w:pPr>
        <w:tabs>
          <w:tab w:val="left" w:pos="851"/>
        </w:tabs>
        <w:spacing w:after="240"/>
        <w:jc w:val="center"/>
        <w:rPr>
          <w:rFonts w:eastAsia="Verdana"/>
          <w:b/>
          <w:sz w:val="24"/>
          <w:szCs w:val="24"/>
        </w:rPr>
      </w:pPr>
      <w:r w:rsidRPr="001A7FD1">
        <w:rPr>
          <w:rFonts w:eastAsia="Verdana"/>
          <w:b/>
          <w:sz w:val="24"/>
          <w:szCs w:val="24"/>
        </w:rPr>
        <w:t>FALLA</w:t>
      </w:r>
    </w:p>
    <w:p w14:paraId="77020A26" w14:textId="45F58421" w:rsidR="00876893" w:rsidRPr="001A7FD1" w:rsidRDefault="00BF2AFE" w:rsidP="003C4925">
      <w:pPr>
        <w:tabs>
          <w:tab w:val="left" w:pos="851"/>
        </w:tabs>
        <w:spacing w:after="240"/>
        <w:rPr>
          <w:bCs/>
          <w:sz w:val="24"/>
          <w:szCs w:val="24"/>
        </w:rPr>
      </w:pPr>
      <w:r w:rsidRPr="001A7FD1">
        <w:rPr>
          <w:rFonts w:eastAsia="Verdana"/>
          <w:b/>
          <w:sz w:val="24"/>
          <w:szCs w:val="24"/>
        </w:rPr>
        <w:t xml:space="preserve">PRIMERO: DECLARAR </w:t>
      </w:r>
      <w:r w:rsidR="003D19EA" w:rsidRPr="001A7FD1">
        <w:rPr>
          <w:rFonts w:eastAsia="Verdana"/>
          <w:bCs/>
          <w:sz w:val="24"/>
          <w:szCs w:val="24"/>
        </w:rPr>
        <w:t>la carencia actual de objeto, por hecho superado, de</w:t>
      </w:r>
      <w:r w:rsidRPr="001A7FD1">
        <w:rPr>
          <w:rFonts w:eastAsia="Verdana"/>
          <w:bCs/>
          <w:sz w:val="24"/>
          <w:szCs w:val="24"/>
        </w:rPr>
        <w:t xml:space="preserve"> la acción de tutela presentada por </w:t>
      </w:r>
      <w:r w:rsidR="00544C97" w:rsidRPr="001A7FD1">
        <w:rPr>
          <w:sz w:val="24"/>
          <w:szCs w:val="24"/>
        </w:rPr>
        <w:t>Luís Enrique Gómez Solano</w:t>
      </w:r>
      <w:r w:rsidR="00544C97" w:rsidRPr="001A7FD1">
        <w:rPr>
          <w:bCs/>
          <w:sz w:val="24"/>
          <w:szCs w:val="24"/>
          <w:lang w:val="es-ES" w:eastAsia="en-US"/>
        </w:rPr>
        <w:t xml:space="preserve"> </w:t>
      </w:r>
      <w:r w:rsidR="003D19EA" w:rsidRPr="001A7FD1">
        <w:rPr>
          <w:bCs/>
          <w:sz w:val="24"/>
          <w:szCs w:val="24"/>
          <w:lang w:val="es-ES" w:eastAsia="en-US"/>
        </w:rPr>
        <w:t xml:space="preserve">en contra de la </w:t>
      </w:r>
      <w:r w:rsidR="00544C97" w:rsidRPr="001A7FD1">
        <w:rPr>
          <w:bCs/>
          <w:sz w:val="24"/>
          <w:szCs w:val="24"/>
        </w:rPr>
        <w:t>de la empresa Caribemar de la Costa S.A.S. ESP, (</w:t>
      </w:r>
      <w:proofErr w:type="spellStart"/>
      <w:r w:rsidR="00544C97" w:rsidRPr="001A7FD1">
        <w:rPr>
          <w:sz w:val="24"/>
          <w:szCs w:val="24"/>
        </w:rPr>
        <w:t>Afinia</w:t>
      </w:r>
      <w:proofErr w:type="spellEnd"/>
      <w:r w:rsidR="00544C97" w:rsidRPr="001A7FD1">
        <w:rPr>
          <w:sz w:val="24"/>
          <w:szCs w:val="24"/>
        </w:rPr>
        <w:t xml:space="preserve"> Grupo EPM), de la Superintendencia de Servicios Públicos</w:t>
      </w:r>
      <w:r w:rsidR="003D19EA" w:rsidRPr="001A7FD1">
        <w:rPr>
          <w:bCs/>
          <w:sz w:val="24"/>
          <w:szCs w:val="24"/>
        </w:rPr>
        <w:t>, por las razones expuestas en esta providencia.</w:t>
      </w:r>
    </w:p>
    <w:p w14:paraId="6854F193" w14:textId="77777777" w:rsidR="000F5335" w:rsidRPr="001A7FD1" w:rsidRDefault="00BF2AFE" w:rsidP="003C4925">
      <w:pPr>
        <w:pStyle w:val="paragraph"/>
        <w:spacing w:before="0" w:beforeAutospacing="0" w:after="240" w:afterAutospacing="0"/>
        <w:jc w:val="both"/>
        <w:textAlignment w:val="baseline"/>
        <w:rPr>
          <w:rFonts w:ascii="Arial" w:eastAsia="Verdana" w:hAnsi="Arial" w:cs="Arial"/>
          <w:bCs/>
        </w:rPr>
      </w:pPr>
      <w:r w:rsidRPr="001A7FD1">
        <w:rPr>
          <w:rFonts w:ascii="Arial" w:eastAsia="Verdana" w:hAnsi="Arial" w:cs="Arial"/>
          <w:b/>
        </w:rPr>
        <w:t xml:space="preserve">SEGUNDO: </w:t>
      </w:r>
      <w:r w:rsidR="005174BE" w:rsidRPr="001A7FD1">
        <w:rPr>
          <w:rFonts w:ascii="Arial" w:eastAsia="Verdana" w:hAnsi="Arial" w:cs="Arial"/>
          <w:b/>
        </w:rPr>
        <w:t>NOTIFICAR</w:t>
      </w:r>
      <w:r w:rsidR="005174BE" w:rsidRPr="001A7FD1">
        <w:rPr>
          <w:rFonts w:ascii="Arial" w:eastAsia="Verdana" w:hAnsi="Arial" w:cs="Arial"/>
        </w:rPr>
        <w:t xml:space="preserve"> a las partes e intervinientes en la forma prevista en el artículo 30 del Decreto Ley 2591 de 1991.</w:t>
      </w:r>
    </w:p>
    <w:p w14:paraId="541C27ED" w14:textId="149A3075" w:rsidR="00BF2AFE" w:rsidRPr="001A7FD1" w:rsidRDefault="000F5335" w:rsidP="003C4925">
      <w:pPr>
        <w:pStyle w:val="paragraph"/>
        <w:spacing w:before="0" w:beforeAutospacing="0" w:after="240" w:afterAutospacing="0"/>
        <w:jc w:val="both"/>
        <w:textAlignment w:val="baseline"/>
        <w:rPr>
          <w:rFonts w:ascii="Arial" w:eastAsia="Verdana" w:hAnsi="Arial" w:cs="Arial"/>
          <w:bCs/>
        </w:rPr>
      </w:pPr>
      <w:r w:rsidRPr="001A7FD1">
        <w:rPr>
          <w:rFonts w:ascii="Arial" w:eastAsia="Verdana" w:hAnsi="Arial" w:cs="Arial"/>
          <w:b/>
        </w:rPr>
        <w:t>TERCERO:</w:t>
      </w:r>
      <w:r w:rsidR="00440A7D" w:rsidRPr="001A7FD1">
        <w:rPr>
          <w:rFonts w:ascii="Arial" w:eastAsia="Verdana" w:hAnsi="Arial" w:cs="Arial"/>
          <w:b/>
        </w:rPr>
        <w:t xml:space="preserve"> </w:t>
      </w:r>
      <w:r w:rsidR="005174BE" w:rsidRPr="001A7FD1">
        <w:rPr>
          <w:rFonts w:ascii="Arial" w:eastAsia="Verdana" w:hAnsi="Arial" w:cs="Arial"/>
          <w:b/>
          <w:bCs/>
        </w:rPr>
        <w:t>REMITIR</w:t>
      </w:r>
      <w:r w:rsidR="005174BE" w:rsidRPr="001A7FD1">
        <w:rPr>
          <w:rFonts w:ascii="Arial" w:eastAsia="Verdana" w:hAnsi="Arial" w:cs="Arial"/>
          <w:bCs/>
        </w:rPr>
        <w:t xml:space="preserve"> la presente providencia, si no fuere impugnada, a la Corte Constitucional para su eventual revisión.</w:t>
      </w:r>
    </w:p>
    <w:p w14:paraId="0DAD3D18" w14:textId="0CFDFDD7" w:rsidR="00012249" w:rsidRPr="001A7FD1" w:rsidRDefault="00012249" w:rsidP="00B347DD">
      <w:pPr>
        <w:tabs>
          <w:tab w:val="left" w:pos="709"/>
          <w:tab w:val="left" w:pos="9000"/>
        </w:tabs>
        <w:outlineLvl w:val="6"/>
        <w:rPr>
          <w:rFonts w:eastAsia="Verdana"/>
          <w:b/>
          <w:sz w:val="24"/>
          <w:szCs w:val="24"/>
        </w:rPr>
      </w:pPr>
      <w:r w:rsidRPr="001A7FD1">
        <w:rPr>
          <w:rFonts w:eastAsia="Verdana"/>
          <w:b/>
          <w:sz w:val="24"/>
          <w:szCs w:val="24"/>
        </w:rPr>
        <w:t>Notifíquese y cúmplase</w:t>
      </w:r>
      <w:r w:rsidR="00673941" w:rsidRPr="001A7FD1">
        <w:rPr>
          <w:rFonts w:eastAsia="Verdana"/>
          <w:b/>
          <w:sz w:val="24"/>
          <w:szCs w:val="24"/>
        </w:rPr>
        <w:t>,</w:t>
      </w:r>
    </w:p>
    <w:p w14:paraId="06FFE854" w14:textId="228097BA" w:rsidR="009B4065" w:rsidRPr="001A7FD1" w:rsidRDefault="009B4065" w:rsidP="009B4065">
      <w:pPr>
        <w:tabs>
          <w:tab w:val="left" w:pos="709"/>
          <w:tab w:val="left" w:pos="9000"/>
        </w:tabs>
        <w:jc w:val="center"/>
        <w:outlineLvl w:val="6"/>
        <w:rPr>
          <w:rFonts w:eastAsia="Verdana"/>
          <w:b/>
          <w:sz w:val="24"/>
          <w:szCs w:val="24"/>
        </w:rPr>
      </w:pPr>
    </w:p>
    <w:p w14:paraId="6D667D08" w14:textId="0FD79CDC" w:rsidR="009B4065" w:rsidRPr="001A7FD1" w:rsidRDefault="009B4065" w:rsidP="009B4065">
      <w:pPr>
        <w:tabs>
          <w:tab w:val="left" w:pos="709"/>
          <w:tab w:val="left" w:pos="9000"/>
        </w:tabs>
        <w:jc w:val="center"/>
        <w:outlineLvl w:val="6"/>
        <w:rPr>
          <w:rFonts w:eastAsia="Verdana"/>
          <w:b/>
          <w:sz w:val="24"/>
          <w:szCs w:val="24"/>
        </w:rPr>
      </w:pPr>
    </w:p>
    <w:p w14:paraId="76ACA8BB" w14:textId="77777777" w:rsidR="009B4065" w:rsidRPr="001A7FD1" w:rsidRDefault="009B4065" w:rsidP="009B4065">
      <w:pPr>
        <w:tabs>
          <w:tab w:val="left" w:pos="709"/>
          <w:tab w:val="left" w:pos="9000"/>
        </w:tabs>
        <w:jc w:val="center"/>
        <w:outlineLvl w:val="6"/>
        <w:rPr>
          <w:rFonts w:eastAsia="Verdana"/>
          <w:b/>
          <w:sz w:val="24"/>
          <w:szCs w:val="24"/>
        </w:rPr>
      </w:pPr>
      <w:r w:rsidRPr="001A7FD1">
        <w:rPr>
          <w:rFonts w:eastAsia="Verdana"/>
          <w:b/>
          <w:sz w:val="24"/>
          <w:szCs w:val="24"/>
        </w:rPr>
        <w:t>NICOLÁS YEPES CORRALES</w:t>
      </w:r>
    </w:p>
    <w:p w14:paraId="5DA96EA0" w14:textId="6E935D17" w:rsidR="009B4065" w:rsidRPr="001A7FD1" w:rsidRDefault="009B4065" w:rsidP="009B4065">
      <w:pPr>
        <w:tabs>
          <w:tab w:val="left" w:pos="709"/>
          <w:tab w:val="left" w:pos="9000"/>
        </w:tabs>
        <w:jc w:val="center"/>
        <w:outlineLvl w:val="6"/>
        <w:rPr>
          <w:rFonts w:eastAsia="Verdana"/>
          <w:b/>
          <w:sz w:val="24"/>
          <w:szCs w:val="24"/>
        </w:rPr>
      </w:pPr>
      <w:r w:rsidRPr="001A7FD1">
        <w:rPr>
          <w:rFonts w:eastAsia="Verdana"/>
          <w:b/>
          <w:sz w:val="24"/>
          <w:szCs w:val="24"/>
        </w:rPr>
        <w:t>Presidente de Sala</w:t>
      </w:r>
    </w:p>
    <w:p w14:paraId="266720A9" w14:textId="5D5CBD0C" w:rsidR="009B4065" w:rsidRPr="001A7FD1" w:rsidRDefault="009B4065" w:rsidP="009B4065">
      <w:pPr>
        <w:tabs>
          <w:tab w:val="left" w:pos="709"/>
          <w:tab w:val="left" w:pos="9000"/>
        </w:tabs>
        <w:jc w:val="center"/>
        <w:outlineLvl w:val="6"/>
        <w:rPr>
          <w:rFonts w:eastAsia="Verdana"/>
          <w:b/>
          <w:sz w:val="24"/>
          <w:szCs w:val="24"/>
        </w:rPr>
      </w:pPr>
    </w:p>
    <w:p w14:paraId="6791A499" w14:textId="3D3D893D" w:rsidR="009B4065" w:rsidRPr="001A7FD1" w:rsidRDefault="009B4065" w:rsidP="009B4065">
      <w:pPr>
        <w:pStyle w:val="Textodecuerpo31"/>
        <w:widowControl w:val="0"/>
        <w:tabs>
          <w:tab w:val="left" w:pos="708"/>
        </w:tabs>
        <w:spacing w:before="240" w:line="240" w:lineRule="auto"/>
        <w:ind w:right="51"/>
        <w:jc w:val="center"/>
        <w:rPr>
          <w:rFonts w:cs="Arial"/>
          <w:b/>
          <w:szCs w:val="24"/>
        </w:rPr>
      </w:pPr>
      <w:r w:rsidRPr="001A7FD1">
        <w:rPr>
          <w:rFonts w:cs="Arial"/>
          <w:b/>
          <w:szCs w:val="24"/>
        </w:rPr>
        <w:t>JAIME ENRIQUE RODRÍGUEZ NAVAS</w:t>
      </w:r>
    </w:p>
    <w:p w14:paraId="596471F9" w14:textId="177D91C3" w:rsidR="009B4065" w:rsidRPr="001A7FD1" w:rsidRDefault="009B4065" w:rsidP="009B4065">
      <w:pPr>
        <w:pStyle w:val="Textodecuerpo31"/>
        <w:widowControl w:val="0"/>
        <w:tabs>
          <w:tab w:val="left" w:pos="708"/>
        </w:tabs>
        <w:spacing w:line="240" w:lineRule="auto"/>
        <w:ind w:right="51"/>
        <w:jc w:val="center"/>
        <w:rPr>
          <w:rFonts w:cs="Arial"/>
          <w:b/>
          <w:szCs w:val="24"/>
        </w:rPr>
      </w:pPr>
      <w:r w:rsidRPr="001A7FD1">
        <w:rPr>
          <w:rFonts w:cs="Arial"/>
          <w:b/>
          <w:szCs w:val="24"/>
        </w:rPr>
        <w:t>Magistrado</w:t>
      </w:r>
    </w:p>
    <w:p w14:paraId="474DB1E4" w14:textId="0AAE5FAF" w:rsidR="009B4065" w:rsidRPr="001A7FD1" w:rsidRDefault="009B4065" w:rsidP="009B4065">
      <w:pPr>
        <w:pStyle w:val="Textodecuerpo31"/>
        <w:widowControl w:val="0"/>
        <w:tabs>
          <w:tab w:val="left" w:pos="708"/>
        </w:tabs>
        <w:spacing w:line="240" w:lineRule="auto"/>
        <w:ind w:right="51"/>
        <w:jc w:val="center"/>
        <w:rPr>
          <w:rFonts w:cs="Arial"/>
          <w:b/>
          <w:szCs w:val="24"/>
        </w:rPr>
      </w:pPr>
    </w:p>
    <w:p w14:paraId="5E99669C" w14:textId="3E0244B1" w:rsidR="009B4065" w:rsidRPr="001A7FD1" w:rsidRDefault="009B4065" w:rsidP="009B4065">
      <w:pPr>
        <w:pStyle w:val="Textodecuerpo31"/>
        <w:widowControl w:val="0"/>
        <w:tabs>
          <w:tab w:val="left" w:pos="708"/>
        </w:tabs>
        <w:spacing w:line="240" w:lineRule="auto"/>
        <w:ind w:right="51"/>
        <w:jc w:val="center"/>
        <w:rPr>
          <w:rFonts w:cs="Arial"/>
          <w:b/>
          <w:szCs w:val="24"/>
        </w:rPr>
      </w:pPr>
    </w:p>
    <w:p w14:paraId="7A0127AB" w14:textId="7CC6B090" w:rsidR="009B4065" w:rsidRPr="001A7FD1" w:rsidRDefault="009B4065" w:rsidP="009B4065">
      <w:pPr>
        <w:pStyle w:val="Textodecuerpo31"/>
        <w:widowControl w:val="0"/>
        <w:tabs>
          <w:tab w:val="left" w:pos="708"/>
        </w:tabs>
        <w:spacing w:line="240" w:lineRule="auto"/>
        <w:ind w:right="51"/>
        <w:jc w:val="center"/>
        <w:rPr>
          <w:rFonts w:cs="Arial"/>
          <w:b/>
          <w:szCs w:val="24"/>
        </w:rPr>
      </w:pPr>
      <w:r w:rsidRPr="001A7FD1">
        <w:rPr>
          <w:rFonts w:cs="Arial"/>
          <w:b/>
          <w:szCs w:val="24"/>
        </w:rPr>
        <w:t>GUILLERMO SÁNCHEZ LUQUE</w:t>
      </w:r>
    </w:p>
    <w:p w14:paraId="6EF0C9D5" w14:textId="3E1D02CC" w:rsidR="009B4065" w:rsidRPr="001A7FD1" w:rsidRDefault="009B4065" w:rsidP="009B4065">
      <w:pPr>
        <w:pStyle w:val="Textodecuerpo31"/>
        <w:widowControl w:val="0"/>
        <w:tabs>
          <w:tab w:val="left" w:pos="708"/>
        </w:tabs>
        <w:spacing w:line="240" w:lineRule="auto"/>
        <w:ind w:right="51"/>
        <w:jc w:val="center"/>
        <w:rPr>
          <w:rFonts w:cs="Arial"/>
          <w:b/>
          <w:szCs w:val="24"/>
        </w:rPr>
      </w:pPr>
      <w:r w:rsidRPr="001A7FD1">
        <w:rPr>
          <w:rFonts w:cs="Arial"/>
          <w:b/>
          <w:szCs w:val="24"/>
        </w:rPr>
        <w:t>Magistrado</w:t>
      </w:r>
    </w:p>
    <w:p w14:paraId="267BE5A5" w14:textId="77777777" w:rsidR="009B4065" w:rsidRDefault="009B4065" w:rsidP="009B4065">
      <w:pPr>
        <w:pStyle w:val="Textodecuerpo31"/>
        <w:widowControl w:val="0"/>
        <w:tabs>
          <w:tab w:val="left" w:pos="708"/>
        </w:tabs>
        <w:spacing w:line="240" w:lineRule="auto"/>
        <w:ind w:right="51"/>
        <w:jc w:val="center"/>
        <w:rPr>
          <w:rFonts w:cs="Arial"/>
          <w:b/>
          <w:szCs w:val="24"/>
        </w:rPr>
      </w:pPr>
      <w:r w:rsidRPr="001A7FD1">
        <w:rPr>
          <w:rFonts w:cs="Arial"/>
          <w:b/>
          <w:szCs w:val="24"/>
        </w:rPr>
        <w:t>Salvamento de voto Cfr. Rad. 11001-03-15-000-2022-03486-00</w:t>
      </w:r>
    </w:p>
    <w:p w14:paraId="65DE1A4E" w14:textId="7A25A8C1" w:rsidR="009B4065" w:rsidRDefault="009B4065" w:rsidP="009B4065">
      <w:pPr>
        <w:pStyle w:val="Textodecuerpo31"/>
        <w:widowControl w:val="0"/>
        <w:tabs>
          <w:tab w:val="left" w:pos="708"/>
        </w:tabs>
        <w:spacing w:before="240" w:line="240" w:lineRule="auto"/>
        <w:ind w:right="51"/>
        <w:jc w:val="center"/>
        <w:rPr>
          <w:rFonts w:cs="Arial"/>
          <w:b/>
          <w:szCs w:val="24"/>
        </w:rPr>
      </w:pPr>
    </w:p>
    <w:p w14:paraId="781201DB" w14:textId="77777777" w:rsidR="009B4065" w:rsidRDefault="009B4065" w:rsidP="009B4065">
      <w:pPr>
        <w:pStyle w:val="Textodecuerpo31"/>
        <w:widowControl w:val="0"/>
        <w:tabs>
          <w:tab w:val="left" w:pos="708"/>
        </w:tabs>
        <w:spacing w:line="240" w:lineRule="auto"/>
        <w:ind w:right="51"/>
        <w:jc w:val="center"/>
        <w:rPr>
          <w:rFonts w:cs="Arial"/>
          <w:b/>
          <w:szCs w:val="24"/>
        </w:rPr>
      </w:pPr>
    </w:p>
    <w:p w14:paraId="49CD6467" w14:textId="77777777" w:rsidR="009B4065" w:rsidRDefault="009B4065" w:rsidP="009B4065">
      <w:pPr>
        <w:tabs>
          <w:tab w:val="left" w:pos="709"/>
          <w:tab w:val="left" w:pos="9000"/>
        </w:tabs>
        <w:outlineLvl w:val="6"/>
        <w:rPr>
          <w:rFonts w:eastAsia="Verdana"/>
          <w:b/>
          <w:sz w:val="24"/>
          <w:szCs w:val="24"/>
        </w:rPr>
      </w:pPr>
    </w:p>
    <w:p w14:paraId="0397F91F" w14:textId="43E00F81" w:rsidR="003C4925" w:rsidRDefault="003C4925" w:rsidP="00B347DD">
      <w:pPr>
        <w:tabs>
          <w:tab w:val="left" w:pos="709"/>
          <w:tab w:val="left" w:pos="9000"/>
        </w:tabs>
        <w:outlineLvl w:val="6"/>
        <w:rPr>
          <w:rFonts w:eastAsia="Verdana"/>
          <w:b/>
          <w:sz w:val="24"/>
          <w:szCs w:val="24"/>
        </w:rPr>
      </w:pPr>
    </w:p>
    <w:p w14:paraId="74DF3801" w14:textId="32748310" w:rsidR="009B4065" w:rsidRDefault="009B4065" w:rsidP="00B347DD">
      <w:pPr>
        <w:tabs>
          <w:tab w:val="left" w:pos="709"/>
          <w:tab w:val="left" w:pos="9000"/>
        </w:tabs>
        <w:outlineLvl w:val="6"/>
        <w:rPr>
          <w:rFonts w:eastAsia="Verdana"/>
          <w:b/>
          <w:sz w:val="24"/>
          <w:szCs w:val="24"/>
        </w:rPr>
      </w:pPr>
    </w:p>
    <w:p w14:paraId="3AD4CAAA" w14:textId="106FAB09" w:rsidR="009B4065" w:rsidRDefault="009B4065" w:rsidP="00B347DD">
      <w:pPr>
        <w:tabs>
          <w:tab w:val="left" w:pos="709"/>
          <w:tab w:val="left" w:pos="9000"/>
        </w:tabs>
        <w:outlineLvl w:val="6"/>
        <w:rPr>
          <w:rFonts w:eastAsia="Verdana"/>
          <w:b/>
          <w:sz w:val="24"/>
          <w:szCs w:val="24"/>
        </w:rPr>
      </w:pPr>
    </w:p>
    <w:sectPr w:rsidR="009B4065" w:rsidSect="00673941">
      <w:headerReference w:type="default" r:id="rId12"/>
      <w:footerReference w:type="default" r:id="rId13"/>
      <w:headerReference w:type="first" r:id="rId14"/>
      <w:footerReference w:type="first" r:id="rId15"/>
      <w:pgSz w:w="12240" w:h="20160" w:code="5"/>
      <w:pgMar w:top="1418" w:right="1701" w:bottom="1418" w:left="1701" w:header="709" w:footer="9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B5C1E" w14:textId="77777777" w:rsidR="006D0568" w:rsidRDefault="006D0568" w:rsidP="00117091">
      <w:r>
        <w:separator/>
      </w:r>
    </w:p>
  </w:endnote>
  <w:endnote w:type="continuationSeparator" w:id="0">
    <w:p w14:paraId="178DA4F4" w14:textId="77777777" w:rsidR="006D0568" w:rsidRDefault="006D0568" w:rsidP="00117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8396"/>
      <w:gridCol w:w="442"/>
    </w:tblGrid>
    <w:tr w:rsidR="001A51B8" w14:paraId="4830A873" w14:textId="77777777" w:rsidTr="00B6429B">
      <w:trPr>
        <w:jc w:val="right"/>
      </w:trPr>
      <w:tc>
        <w:tcPr>
          <w:tcW w:w="4795" w:type="dxa"/>
          <w:vAlign w:val="center"/>
        </w:tcPr>
        <w:p w14:paraId="0C43E376" w14:textId="77777777" w:rsidR="001A51B8" w:rsidRDefault="001A51B8" w:rsidP="00B6429B">
          <w:pPr>
            <w:pStyle w:val="Encabezado"/>
            <w:jc w:val="center"/>
            <w:rPr>
              <w:color w:val="767171"/>
              <w:sz w:val="20"/>
              <w:szCs w:val="20"/>
            </w:rPr>
          </w:pPr>
          <w:r w:rsidRPr="00A21194">
            <w:rPr>
              <w:color w:val="767171"/>
              <w:sz w:val="20"/>
              <w:szCs w:val="20"/>
            </w:rPr>
            <w:t>Calle 12 No. 7-65 – Tel: (57-1) 350-6700 – Bogotá D.C. – Colombia</w:t>
          </w:r>
        </w:p>
        <w:p w14:paraId="4007CEC6" w14:textId="77777777" w:rsidR="001A51B8" w:rsidRPr="00A21194" w:rsidRDefault="001A51B8" w:rsidP="00B6429B">
          <w:pPr>
            <w:pStyle w:val="Encabezado"/>
            <w:jc w:val="center"/>
            <w:rPr>
              <w:caps/>
              <w:color w:val="000000"/>
            </w:rPr>
          </w:pPr>
          <w:r w:rsidRPr="00A21194">
            <w:rPr>
              <w:color w:val="767171"/>
              <w:sz w:val="20"/>
              <w:szCs w:val="20"/>
            </w:rPr>
            <w:t>www.consejodeestado.gov.co</w:t>
          </w:r>
        </w:p>
      </w:tc>
      <w:tc>
        <w:tcPr>
          <w:tcW w:w="250" w:type="pct"/>
          <w:shd w:val="clear" w:color="auto" w:fill="auto"/>
          <w:vAlign w:val="center"/>
        </w:tcPr>
        <w:p w14:paraId="075C4ADA" w14:textId="77777777" w:rsidR="001A51B8" w:rsidRPr="00B6429B" w:rsidRDefault="001A51B8" w:rsidP="00B6429B">
          <w:pPr>
            <w:pStyle w:val="Piedepgina"/>
            <w:jc w:val="center"/>
          </w:pPr>
          <w:r w:rsidRPr="00B6429B">
            <w:fldChar w:fldCharType="begin"/>
          </w:r>
          <w:r w:rsidRPr="00B6429B">
            <w:instrText>PAGE   \* MERGEFORMAT</w:instrText>
          </w:r>
          <w:r w:rsidRPr="00B6429B">
            <w:fldChar w:fldCharType="separate"/>
          </w:r>
          <w:r w:rsidR="003C4925" w:rsidRPr="003C4925">
            <w:rPr>
              <w:noProof/>
              <w:lang w:val="es-ES"/>
            </w:rPr>
            <w:t>6</w:t>
          </w:r>
          <w:r w:rsidRPr="00B6429B">
            <w:fldChar w:fldCharType="end"/>
          </w:r>
        </w:p>
      </w:tc>
    </w:tr>
  </w:tbl>
  <w:p w14:paraId="17AD93B2" w14:textId="77777777" w:rsidR="001A51B8" w:rsidRPr="008C0DBE" w:rsidRDefault="001A51B8" w:rsidP="00394A69">
    <w:pPr>
      <w:pStyle w:val="Piedepgina"/>
      <w:jc w:val="center"/>
      <w:rPr>
        <w:color w:val="767171"/>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8396"/>
      <w:gridCol w:w="442"/>
    </w:tblGrid>
    <w:tr w:rsidR="001A51B8" w14:paraId="7BC39794" w14:textId="77777777" w:rsidTr="00B6429B">
      <w:trPr>
        <w:jc w:val="right"/>
      </w:trPr>
      <w:tc>
        <w:tcPr>
          <w:tcW w:w="4795" w:type="dxa"/>
          <w:vAlign w:val="center"/>
        </w:tcPr>
        <w:p w14:paraId="60E1FF49" w14:textId="77777777" w:rsidR="001A51B8" w:rsidRDefault="001A51B8" w:rsidP="00B6429B">
          <w:pPr>
            <w:pStyle w:val="Encabezado"/>
            <w:jc w:val="center"/>
            <w:rPr>
              <w:color w:val="767171"/>
              <w:sz w:val="20"/>
              <w:szCs w:val="20"/>
            </w:rPr>
          </w:pPr>
          <w:r w:rsidRPr="00A21194">
            <w:rPr>
              <w:color w:val="767171"/>
              <w:sz w:val="20"/>
              <w:szCs w:val="20"/>
            </w:rPr>
            <w:t>Calle 12 No. 7-65 – Tel: (57-1) 350-6700 – Bogotá D.C. – Colombia</w:t>
          </w:r>
        </w:p>
        <w:p w14:paraId="1601DE47" w14:textId="77777777" w:rsidR="001A51B8" w:rsidRPr="00A21194" w:rsidRDefault="001A51B8" w:rsidP="00B6429B">
          <w:pPr>
            <w:pStyle w:val="Encabezado"/>
            <w:jc w:val="center"/>
            <w:rPr>
              <w:caps/>
              <w:color w:val="000000"/>
            </w:rPr>
          </w:pPr>
          <w:r w:rsidRPr="00A21194">
            <w:rPr>
              <w:color w:val="767171"/>
              <w:sz w:val="20"/>
              <w:szCs w:val="20"/>
            </w:rPr>
            <w:t>www.consejodeestado.gov.co</w:t>
          </w:r>
        </w:p>
      </w:tc>
      <w:tc>
        <w:tcPr>
          <w:tcW w:w="250" w:type="pct"/>
          <w:shd w:val="clear" w:color="auto" w:fill="auto"/>
          <w:vAlign w:val="center"/>
        </w:tcPr>
        <w:p w14:paraId="407CE2FB" w14:textId="77777777" w:rsidR="001A51B8" w:rsidRPr="00B6429B" w:rsidRDefault="001A51B8">
          <w:pPr>
            <w:pStyle w:val="Piedepgina"/>
            <w:jc w:val="center"/>
          </w:pPr>
          <w:r w:rsidRPr="00B6429B">
            <w:fldChar w:fldCharType="begin"/>
          </w:r>
          <w:r w:rsidRPr="00B6429B">
            <w:instrText>PAGE   \* MERGEFORMAT</w:instrText>
          </w:r>
          <w:r w:rsidRPr="00B6429B">
            <w:fldChar w:fldCharType="separate"/>
          </w:r>
          <w:r w:rsidR="003C4925" w:rsidRPr="003C4925">
            <w:rPr>
              <w:noProof/>
              <w:lang w:val="es-ES"/>
            </w:rPr>
            <w:t>1</w:t>
          </w:r>
          <w:r w:rsidRPr="00B6429B">
            <w:fldChar w:fldCharType="end"/>
          </w:r>
        </w:p>
      </w:tc>
    </w:tr>
  </w:tbl>
  <w:p w14:paraId="5630AD66" w14:textId="77777777" w:rsidR="001A51B8" w:rsidRDefault="001A51B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C2158" w14:textId="77777777" w:rsidR="006D0568" w:rsidRDefault="006D0568" w:rsidP="00117091">
      <w:r>
        <w:separator/>
      </w:r>
    </w:p>
  </w:footnote>
  <w:footnote w:type="continuationSeparator" w:id="0">
    <w:p w14:paraId="741A3CAE" w14:textId="77777777" w:rsidR="006D0568" w:rsidRDefault="006D0568" w:rsidP="00117091">
      <w:r>
        <w:continuationSeparator/>
      </w:r>
    </w:p>
  </w:footnote>
  <w:footnote w:id="1">
    <w:p w14:paraId="6923B487" w14:textId="564B50AD" w:rsidR="000B2EAD" w:rsidRPr="00246B25" w:rsidRDefault="000B2EAD">
      <w:pPr>
        <w:pStyle w:val="Textonotapie"/>
        <w:rPr>
          <w:sz w:val="20"/>
          <w:szCs w:val="20"/>
        </w:rPr>
      </w:pPr>
      <w:r w:rsidRPr="00246B25">
        <w:rPr>
          <w:rStyle w:val="Refdenotaalpie"/>
          <w:sz w:val="20"/>
          <w:szCs w:val="20"/>
        </w:rPr>
        <w:footnoteRef/>
      </w:r>
      <w:r w:rsidRPr="00246B25">
        <w:rPr>
          <w:sz w:val="20"/>
          <w:szCs w:val="20"/>
        </w:rPr>
        <w:t xml:space="preserve"> Ver Resoluciones </w:t>
      </w:r>
      <w:bookmarkStart w:id="1" w:name="_Hlk115275640"/>
      <w:proofErr w:type="spellStart"/>
      <w:r w:rsidR="002536FE" w:rsidRPr="00246B25">
        <w:rPr>
          <w:sz w:val="20"/>
          <w:szCs w:val="20"/>
        </w:rPr>
        <w:t>núms</w:t>
      </w:r>
      <w:proofErr w:type="spellEnd"/>
      <w:r w:rsidRPr="00246B25">
        <w:rPr>
          <w:sz w:val="20"/>
          <w:szCs w:val="20"/>
        </w:rPr>
        <w:t xml:space="preserve">. SSPD - 20228600814575 </w:t>
      </w:r>
      <w:r w:rsidR="00C2146F" w:rsidRPr="00246B25">
        <w:rPr>
          <w:sz w:val="20"/>
          <w:szCs w:val="20"/>
        </w:rPr>
        <w:t xml:space="preserve">y SSPD - 20228600815265 </w:t>
      </w:r>
      <w:r w:rsidRPr="00246B25">
        <w:rPr>
          <w:sz w:val="20"/>
          <w:szCs w:val="20"/>
        </w:rPr>
        <w:t>del 9 de septiembre 2022</w:t>
      </w:r>
      <w:bookmarkEnd w:id="1"/>
      <w:r w:rsidR="00C2146F" w:rsidRPr="00246B25">
        <w:rPr>
          <w:sz w:val="20"/>
          <w:szCs w:val="20"/>
        </w:rPr>
        <w:t>, contenida en la carpeta zip en el índice 15 de Samai, con certificado AD960FD4018A6735 B11343EDF999426E D6B7643D535ED9AF 1FA46C94BD18042C.</w:t>
      </w:r>
    </w:p>
  </w:footnote>
  <w:footnote w:id="2">
    <w:p w14:paraId="2A63CD86" w14:textId="6338ECD1" w:rsidR="00E201E4" w:rsidRPr="00246B25" w:rsidRDefault="00E201E4">
      <w:pPr>
        <w:pStyle w:val="Textonotapie"/>
        <w:rPr>
          <w:sz w:val="20"/>
          <w:szCs w:val="20"/>
        </w:rPr>
      </w:pPr>
      <w:r w:rsidRPr="00246B25">
        <w:rPr>
          <w:rStyle w:val="Refdenotaalpie"/>
          <w:sz w:val="20"/>
          <w:szCs w:val="20"/>
        </w:rPr>
        <w:footnoteRef/>
      </w:r>
      <w:r w:rsidRPr="00246B25">
        <w:rPr>
          <w:sz w:val="20"/>
          <w:szCs w:val="20"/>
        </w:rPr>
        <w:t xml:space="preserve"> Documento con radicado núm. </w:t>
      </w:r>
      <w:r w:rsidR="0038384D" w:rsidRPr="00246B25">
        <w:rPr>
          <w:sz w:val="20"/>
          <w:szCs w:val="20"/>
        </w:rPr>
        <w:t>RE</w:t>
      </w:r>
      <w:r w:rsidRPr="00246B25">
        <w:rPr>
          <w:sz w:val="20"/>
          <w:szCs w:val="20"/>
        </w:rPr>
        <w:t xml:space="preserve">3110201931726. </w:t>
      </w:r>
    </w:p>
  </w:footnote>
  <w:footnote w:id="3">
    <w:p w14:paraId="0ABB7F6F" w14:textId="3C3F5635" w:rsidR="00E201E4" w:rsidRPr="00246B25" w:rsidRDefault="00E201E4">
      <w:pPr>
        <w:pStyle w:val="Textonotapie"/>
        <w:rPr>
          <w:sz w:val="20"/>
          <w:szCs w:val="20"/>
        </w:rPr>
      </w:pPr>
      <w:r w:rsidRPr="00246B25">
        <w:rPr>
          <w:rStyle w:val="Refdenotaalpie"/>
          <w:sz w:val="20"/>
          <w:szCs w:val="20"/>
        </w:rPr>
        <w:footnoteRef/>
      </w:r>
      <w:r w:rsidRPr="00246B25">
        <w:rPr>
          <w:sz w:val="20"/>
          <w:szCs w:val="20"/>
        </w:rPr>
        <w:t xml:space="preserve"> Documento con radicado núm. 6310604.</w:t>
      </w:r>
    </w:p>
  </w:footnote>
  <w:footnote w:id="4">
    <w:p w14:paraId="2DF4E5E7" w14:textId="160DB851" w:rsidR="00E201E4" w:rsidRPr="00246B25" w:rsidRDefault="00E201E4">
      <w:pPr>
        <w:pStyle w:val="Textonotapie"/>
        <w:rPr>
          <w:sz w:val="20"/>
          <w:szCs w:val="20"/>
        </w:rPr>
      </w:pPr>
      <w:r w:rsidRPr="00246B25">
        <w:rPr>
          <w:rStyle w:val="Refdenotaalpie"/>
          <w:sz w:val="20"/>
          <w:szCs w:val="20"/>
        </w:rPr>
        <w:footnoteRef/>
      </w:r>
      <w:r w:rsidRPr="00246B25">
        <w:rPr>
          <w:sz w:val="20"/>
          <w:szCs w:val="20"/>
        </w:rPr>
        <w:t xml:space="preserve"> Documento con radicado núm. </w:t>
      </w:r>
      <w:r w:rsidR="0038384D" w:rsidRPr="00246B25">
        <w:rPr>
          <w:sz w:val="20"/>
          <w:szCs w:val="20"/>
        </w:rPr>
        <w:t xml:space="preserve">RE3110201935311. </w:t>
      </w:r>
    </w:p>
  </w:footnote>
  <w:footnote w:id="5">
    <w:p w14:paraId="59EC3F2F" w14:textId="51FFA60F" w:rsidR="0038384D" w:rsidRPr="00246B25" w:rsidRDefault="0038384D">
      <w:pPr>
        <w:pStyle w:val="Textonotapie"/>
        <w:rPr>
          <w:sz w:val="20"/>
          <w:szCs w:val="20"/>
        </w:rPr>
      </w:pPr>
      <w:r w:rsidRPr="00246B25">
        <w:rPr>
          <w:rStyle w:val="Refdenotaalpie"/>
          <w:sz w:val="20"/>
          <w:szCs w:val="20"/>
        </w:rPr>
        <w:footnoteRef/>
      </w:r>
      <w:r w:rsidRPr="00246B25">
        <w:rPr>
          <w:sz w:val="20"/>
          <w:szCs w:val="20"/>
        </w:rPr>
        <w:t xml:space="preserve"> Documento con radicado núm. A6334878. </w:t>
      </w:r>
    </w:p>
  </w:footnote>
  <w:footnote w:id="6">
    <w:p w14:paraId="260A39A3" w14:textId="06D454B3" w:rsidR="0038384D" w:rsidRPr="00246B25" w:rsidRDefault="0038384D">
      <w:pPr>
        <w:pStyle w:val="Textonotapie"/>
        <w:rPr>
          <w:sz w:val="20"/>
          <w:szCs w:val="20"/>
        </w:rPr>
      </w:pPr>
      <w:r w:rsidRPr="00246B25">
        <w:rPr>
          <w:rStyle w:val="Refdenotaalpie"/>
          <w:sz w:val="20"/>
          <w:szCs w:val="20"/>
        </w:rPr>
        <w:footnoteRef/>
      </w:r>
      <w:r w:rsidRPr="00246B25">
        <w:rPr>
          <w:sz w:val="20"/>
          <w:szCs w:val="20"/>
        </w:rPr>
        <w:t xml:space="preserve"> Documento con radicado núm. RE3110202131568.</w:t>
      </w:r>
    </w:p>
  </w:footnote>
  <w:footnote w:id="7">
    <w:p w14:paraId="213C46FC" w14:textId="64462089" w:rsidR="0038384D" w:rsidRPr="00246B25" w:rsidRDefault="0038384D">
      <w:pPr>
        <w:pStyle w:val="Textonotapie"/>
        <w:rPr>
          <w:sz w:val="20"/>
          <w:szCs w:val="20"/>
        </w:rPr>
      </w:pPr>
      <w:r w:rsidRPr="00246B25">
        <w:rPr>
          <w:rStyle w:val="Refdenotaalpie"/>
          <w:sz w:val="20"/>
          <w:szCs w:val="20"/>
        </w:rPr>
        <w:footnoteRef/>
      </w:r>
      <w:r w:rsidRPr="00246B25">
        <w:rPr>
          <w:sz w:val="20"/>
          <w:szCs w:val="20"/>
        </w:rPr>
        <w:t xml:space="preserve"> Documento con radicado núm. 202170200208.</w:t>
      </w:r>
    </w:p>
  </w:footnote>
  <w:footnote w:id="8">
    <w:p w14:paraId="4F0E24AA" w14:textId="1B5AFFC8" w:rsidR="00932B36" w:rsidRPr="00246B25" w:rsidRDefault="00932B36">
      <w:pPr>
        <w:pStyle w:val="Textonotapie"/>
        <w:rPr>
          <w:sz w:val="20"/>
          <w:szCs w:val="20"/>
        </w:rPr>
      </w:pPr>
      <w:r w:rsidRPr="00246B25">
        <w:rPr>
          <w:rStyle w:val="Refdenotaalpie"/>
          <w:sz w:val="20"/>
          <w:szCs w:val="20"/>
        </w:rPr>
        <w:footnoteRef/>
      </w:r>
      <w:r w:rsidRPr="00246B25">
        <w:rPr>
          <w:sz w:val="20"/>
          <w:szCs w:val="20"/>
        </w:rPr>
        <w:t xml:space="preserve"> Documento con radicado núm. 202170215275. </w:t>
      </w:r>
    </w:p>
  </w:footnote>
  <w:footnote w:id="9">
    <w:p w14:paraId="3C53548C" w14:textId="03840CCE" w:rsidR="00932B36" w:rsidRPr="00246B25" w:rsidRDefault="00932B36">
      <w:pPr>
        <w:pStyle w:val="Textonotapie"/>
        <w:rPr>
          <w:sz w:val="20"/>
          <w:szCs w:val="20"/>
        </w:rPr>
      </w:pPr>
      <w:r w:rsidRPr="00246B25">
        <w:rPr>
          <w:rStyle w:val="Refdenotaalpie"/>
          <w:sz w:val="20"/>
          <w:szCs w:val="20"/>
        </w:rPr>
        <w:footnoteRef/>
      </w:r>
      <w:r w:rsidRPr="00246B25">
        <w:rPr>
          <w:sz w:val="20"/>
          <w:szCs w:val="20"/>
        </w:rPr>
        <w:t xml:space="preserve"> Documento con radicado núm. 202170227226. </w:t>
      </w:r>
    </w:p>
  </w:footnote>
  <w:footnote w:id="10">
    <w:p w14:paraId="47BBC920" w14:textId="04B1CC55" w:rsidR="0027329F" w:rsidRPr="00246B25" w:rsidRDefault="0027329F">
      <w:pPr>
        <w:pStyle w:val="Textonotapie"/>
        <w:rPr>
          <w:sz w:val="20"/>
          <w:szCs w:val="20"/>
        </w:rPr>
      </w:pPr>
      <w:r w:rsidRPr="00246B25">
        <w:rPr>
          <w:rStyle w:val="Refdenotaalpie"/>
          <w:sz w:val="20"/>
          <w:szCs w:val="20"/>
        </w:rPr>
        <w:footnoteRef/>
      </w:r>
      <w:r w:rsidRPr="00246B25">
        <w:rPr>
          <w:sz w:val="20"/>
          <w:szCs w:val="20"/>
        </w:rPr>
        <w:t xml:space="preserve"> Expediente radicado núm. </w:t>
      </w:r>
    </w:p>
  </w:footnote>
  <w:footnote w:id="11">
    <w:p w14:paraId="73CAD992" w14:textId="34A5FC16" w:rsidR="00621C64" w:rsidRPr="00246B25" w:rsidRDefault="00621C64" w:rsidP="00621C64">
      <w:pPr>
        <w:pStyle w:val="NormalWeb"/>
        <w:spacing w:before="0" w:beforeAutospacing="0" w:after="0" w:afterAutospacing="0"/>
        <w:jc w:val="both"/>
        <w:rPr>
          <w:rFonts w:ascii="Arial" w:eastAsia="Calibri" w:hAnsi="Arial" w:cs="Arial"/>
          <w:bCs/>
          <w:iCs/>
          <w:sz w:val="20"/>
          <w:szCs w:val="20"/>
          <w:lang w:val="es-CO" w:eastAsia="es-ES_tradnl"/>
        </w:rPr>
      </w:pPr>
      <w:r w:rsidRPr="00246B25">
        <w:rPr>
          <w:rFonts w:ascii="Arial" w:eastAsia="Calibri" w:hAnsi="Arial" w:cs="Arial"/>
          <w:bCs/>
          <w:iCs/>
          <w:sz w:val="20"/>
          <w:szCs w:val="20"/>
          <w:vertAlign w:val="superscript"/>
          <w:lang w:val="es-CO" w:eastAsia="es-ES_tradnl"/>
        </w:rPr>
        <w:footnoteRef/>
      </w:r>
      <w:r w:rsidRPr="00246B25">
        <w:rPr>
          <w:rFonts w:ascii="Arial" w:eastAsia="Calibri" w:hAnsi="Arial" w:cs="Arial"/>
          <w:bCs/>
          <w:iCs/>
          <w:sz w:val="20"/>
          <w:szCs w:val="20"/>
          <w:lang w:val="es-CO" w:eastAsia="es-ES_tradnl"/>
        </w:rPr>
        <w:t xml:space="preserve"> Documento visible en el índice 4 de Samai del expediente digital de tutela, con certificado DC6C8F4E4C35D6B5 4F2F6E4C51ACEF1F 672052E42DE9096C 40132A509425D995. </w:t>
      </w:r>
    </w:p>
  </w:footnote>
  <w:footnote w:id="12">
    <w:p w14:paraId="46D9ECD2" w14:textId="77777777" w:rsidR="00D735EA" w:rsidRPr="00246B25" w:rsidRDefault="00D735EA" w:rsidP="00D735EA">
      <w:pPr>
        <w:pStyle w:val="Textonotapie"/>
        <w:rPr>
          <w:sz w:val="20"/>
          <w:szCs w:val="20"/>
        </w:rPr>
      </w:pPr>
      <w:r w:rsidRPr="00246B25">
        <w:rPr>
          <w:rStyle w:val="Refdenotaalpie"/>
          <w:sz w:val="20"/>
          <w:szCs w:val="20"/>
        </w:rPr>
        <w:footnoteRef/>
      </w:r>
      <w:r w:rsidRPr="00246B25">
        <w:rPr>
          <w:sz w:val="20"/>
          <w:szCs w:val="20"/>
        </w:rPr>
        <w:t xml:space="preserve"> </w:t>
      </w:r>
      <w:r w:rsidRPr="00246B25">
        <w:rPr>
          <w:rFonts w:eastAsiaTheme="minorHAnsi"/>
          <w:sz w:val="20"/>
          <w:szCs w:val="20"/>
        </w:rPr>
        <w:t xml:space="preserve">Artículo 37. Primera instancia: </w:t>
      </w:r>
    </w:p>
    <w:p w14:paraId="315F19BE" w14:textId="2FBB5A41" w:rsidR="00D735EA" w:rsidRPr="00246B25" w:rsidRDefault="00D735EA" w:rsidP="00D735EA">
      <w:pPr>
        <w:rPr>
          <w:sz w:val="20"/>
          <w:szCs w:val="20"/>
        </w:rPr>
      </w:pPr>
      <w:r w:rsidRPr="00246B25">
        <w:rPr>
          <w:sz w:val="20"/>
          <w:szCs w:val="20"/>
        </w:rPr>
        <w:t>[…]</w:t>
      </w:r>
    </w:p>
    <w:p w14:paraId="286B659E" w14:textId="77777777" w:rsidR="00D735EA" w:rsidRPr="00246B25" w:rsidRDefault="00D735EA" w:rsidP="00D735EA">
      <w:pPr>
        <w:rPr>
          <w:sz w:val="20"/>
          <w:szCs w:val="20"/>
        </w:rPr>
      </w:pPr>
      <w:r w:rsidRPr="00246B25">
        <w:rPr>
          <w:sz w:val="20"/>
          <w:szCs w:val="20"/>
        </w:rPr>
        <w:t>El que interponga la acción de tutela deberá manifestar, bajo la gravedad del juramento, que no ha presentado otra respecto de los mismos hechos y derechos. Al recibir la solicitud, se le advertirá sobre las consecuencias penales del falso testimonio.</w:t>
      </w:r>
    </w:p>
    <w:p w14:paraId="3B261ED6" w14:textId="77777777" w:rsidR="00D735EA" w:rsidRPr="00246B25" w:rsidRDefault="00D735EA" w:rsidP="00D735EA">
      <w:pPr>
        <w:rPr>
          <w:sz w:val="20"/>
          <w:szCs w:val="20"/>
        </w:rPr>
      </w:pPr>
      <w:r w:rsidRPr="00246B25">
        <w:rPr>
          <w:sz w:val="20"/>
          <w:szCs w:val="20"/>
        </w:rPr>
        <w:t>[…]”.</w:t>
      </w:r>
    </w:p>
  </w:footnote>
  <w:footnote w:id="13">
    <w:p w14:paraId="1C4BFC22" w14:textId="0EED32B8" w:rsidR="007632DA" w:rsidRPr="00246B25" w:rsidRDefault="007632DA" w:rsidP="007632DA">
      <w:pPr>
        <w:pStyle w:val="NormalWeb"/>
        <w:spacing w:before="0" w:beforeAutospacing="0" w:after="0" w:afterAutospacing="0"/>
        <w:jc w:val="both"/>
        <w:rPr>
          <w:rFonts w:ascii="Arial" w:eastAsia="Calibri" w:hAnsi="Arial" w:cs="Arial"/>
          <w:bCs/>
          <w:iCs/>
          <w:sz w:val="20"/>
          <w:szCs w:val="20"/>
          <w:lang w:val="es-CO" w:eastAsia="es-ES_tradnl"/>
        </w:rPr>
      </w:pPr>
      <w:r w:rsidRPr="00246B25">
        <w:rPr>
          <w:rFonts w:ascii="Arial" w:eastAsia="Calibri" w:hAnsi="Arial" w:cs="Arial"/>
          <w:bCs/>
          <w:iCs/>
          <w:sz w:val="20"/>
          <w:szCs w:val="20"/>
          <w:vertAlign w:val="superscript"/>
          <w:lang w:val="es-CO" w:eastAsia="es-ES_tradnl"/>
        </w:rPr>
        <w:footnoteRef/>
      </w:r>
      <w:r w:rsidRPr="00246B25">
        <w:rPr>
          <w:rFonts w:ascii="Arial" w:eastAsia="Calibri" w:hAnsi="Arial" w:cs="Arial"/>
          <w:bCs/>
          <w:iCs/>
          <w:sz w:val="20"/>
          <w:szCs w:val="20"/>
          <w:lang w:val="es-CO" w:eastAsia="es-ES_tradnl"/>
        </w:rPr>
        <w:t xml:space="preserve"> Documentos contenidos en la carpeta zip visible en el índice 9 de Samai, con certificado núm. FB86C4B38F429C45 9F9CF6C9EACB8015 25A398FDAF9DA7D2 2F354F0C4D818F36.</w:t>
      </w:r>
    </w:p>
  </w:footnote>
  <w:footnote w:id="14">
    <w:p w14:paraId="6287E50F" w14:textId="5F4E304C" w:rsidR="00306660" w:rsidRPr="00246B25" w:rsidRDefault="00306660" w:rsidP="00306660">
      <w:pPr>
        <w:pStyle w:val="NormalWeb"/>
        <w:spacing w:before="0" w:beforeAutospacing="0" w:after="0" w:afterAutospacing="0"/>
        <w:jc w:val="both"/>
        <w:rPr>
          <w:rFonts w:ascii="Arial" w:eastAsia="Calibri" w:hAnsi="Arial" w:cs="Arial"/>
          <w:bCs/>
          <w:iCs/>
          <w:sz w:val="20"/>
          <w:szCs w:val="20"/>
          <w:lang w:val="es-CO" w:eastAsia="es-ES_tradnl"/>
        </w:rPr>
      </w:pPr>
      <w:r w:rsidRPr="00246B25">
        <w:rPr>
          <w:rFonts w:ascii="Arial" w:eastAsia="Calibri" w:hAnsi="Arial" w:cs="Arial"/>
          <w:bCs/>
          <w:iCs/>
          <w:sz w:val="20"/>
          <w:szCs w:val="20"/>
          <w:vertAlign w:val="superscript"/>
          <w:lang w:val="es-CO" w:eastAsia="es-ES_tradnl"/>
        </w:rPr>
        <w:footnoteRef/>
      </w:r>
      <w:r w:rsidRPr="00246B25">
        <w:rPr>
          <w:rFonts w:ascii="Arial" w:eastAsia="Calibri" w:hAnsi="Arial" w:cs="Arial"/>
          <w:bCs/>
          <w:iCs/>
          <w:sz w:val="20"/>
          <w:szCs w:val="20"/>
          <w:lang w:val="es-CO" w:eastAsia="es-ES_tradnl"/>
        </w:rPr>
        <w:t xml:space="preserve"> Documento denominado “22_110010315000202204794003RECIBEMEMORIAL20220909124146-.pdf”, contenido en la carpeta zip visible en el índice 11 de Samai con certificado núm. F576E676ED339574 A29B1726E773DF1C F5409B6AEB885A49 F88DB19493595C85.</w:t>
      </w:r>
    </w:p>
  </w:footnote>
  <w:footnote w:id="15">
    <w:p w14:paraId="68BC2093" w14:textId="1EE47C55" w:rsidR="003B3FBF" w:rsidRPr="00246B25" w:rsidRDefault="003B3FBF" w:rsidP="003B3FBF">
      <w:pPr>
        <w:pStyle w:val="NormalWeb"/>
        <w:spacing w:before="0" w:beforeAutospacing="0" w:after="0" w:afterAutospacing="0"/>
        <w:jc w:val="both"/>
        <w:rPr>
          <w:rFonts w:ascii="Arial" w:eastAsia="Calibri" w:hAnsi="Arial" w:cs="Arial"/>
          <w:bCs/>
          <w:iCs/>
          <w:sz w:val="20"/>
          <w:szCs w:val="20"/>
          <w:lang w:val="es-CO" w:eastAsia="es-ES_tradnl"/>
        </w:rPr>
      </w:pPr>
      <w:r w:rsidRPr="00246B25">
        <w:rPr>
          <w:rFonts w:ascii="Arial" w:eastAsia="Calibri" w:hAnsi="Arial" w:cs="Arial"/>
          <w:bCs/>
          <w:iCs/>
          <w:sz w:val="20"/>
          <w:szCs w:val="20"/>
          <w:vertAlign w:val="superscript"/>
          <w:lang w:val="es-CO" w:eastAsia="es-ES_tradnl"/>
        </w:rPr>
        <w:footnoteRef/>
      </w:r>
      <w:r w:rsidRPr="00246B25">
        <w:rPr>
          <w:rFonts w:ascii="Arial" w:eastAsia="Calibri" w:hAnsi="Arial" w:cs="Arial"/>
          <w:bCs/>
          <w:iCs/>
          <w:sz w:val="20"/>
          <w:szCs w:val="20"/>
          <w:lang w:val="es-CO" w:eastAsia="es-ES_tradnl"/>
        </w:rPr>
        <w:t xml:space="preserve"> Documento visible en el índice 12 de Samai del expediente digital de tutela, con certificado 87688AD2C3C8A93B BCA23FF14020A8F0 EB1FF808926C2154 C301B692AC14A56C. </w:t>
      </w:r>
    </w:p>
  </w:footnote>
  <w:footnote w:id="16">
    <w:p w14:paraId="1A7BD3E7" w14:textId="5DC0A566" w:rsidR="0079253B" w:rsidRPr="00246B25" w:rsidRDefault="0079253B" w:rsidP="0079253B">
      <w:pPr>
        <w:pStyle w:val="NormalWeb"/>
        <w:spacing w:before="0" w:beforeAutospacing="0" w:after="0" w:afterAutospacing="0"/>
        <w:jc w:val="both"/>
        <w:rPr>
          <w:rFonts w:ascii="Arial" w:eastAsia="Calibri" w:hAnsi="Arial" w:cs="Arial"/>
          <w:bCs/>
          <w:iCs/>
          <w:sz w:val="20"/>
          <w:szCs w:val="20"/>
          <w:lang w:val="es-CO" w:eastAsia="es-ES_tradnl"/>
        </w:rPr>
      </w:pPr>
      <w:r w:rsidRPr="00246B25">
        <w:rPr>
          <w:rFonts w:ascii="Arial" w:eastAsia="Calibri" w:hAnsi="Arial" w:cs="Arial"/>
          <w:bCs/>
          <w:iCs/>
          <w:sz w:val="20"/>
          <w:szCs w:val="20"/>
          <w:vertAlign w:val="superscript"/>
          <w:lang w:val="es-CO" w:eastAsia="es-ES_tradnl"/>
        </w:rPr>
        <w:footnoteRef/>
      </w:r>
      <w:r w:rsidRPr="00246B25">
        <w:rPr>
          <w:rFonts w:ascii="Arial" w:eastAsia="Calibri" w:hAnsi="Arial" w:cs="Arial"/>
          <w:bCs/>
          <w:iCs/>
          <w:sz w:val="20"/>
          <w:szCs w:val="20"/>
          <w:lang w:val="es-CO" w:eastAsia="es-ES_tradnl"/>
        </w:rPr>
        <w:t xml:space="preserve"> Documento denominado “27_110010315000202204794004RECIBEMEMORIAL20220909164310.-pdf”, contenido en la carpeta zip visible en el índice 1</w:t>
      </w:r>
      <w:r w:rsidR="00DC3158" w:rsidRPr="00246B25">
        <w:rPr>
          <w:rFonts w:ascii="Arial" w:eastAsia="Calibri" w:hAnsi="Arial" w:cs="Arial"/>
          <w:bCs/>
          <w:iCs/>
          <w:sz w:val="20"/>
          <w:szCs w:val="20"/>
          <w:lang w:val="es-CO" w:eastAsia="es-ES_tradnl"/>
        </w:rPr>
        <w:t>3</w:t>
      </w:r>
      <w:r w:rsidRPr="00246B25">
        <w:rPr>
          <w:rFonts w:ascii="Arial" w:eastAsia="Calibri" w:hAnsi="Arial" w:cs="Arial"/>
          <w:bCs/>
          <w:iCs/>
          <w:sz w:val="20"/>
          <w:szCs w:val="20"/>
          <w:lang w:val="es-CO" w:eastAsia="es-ES_tradnl"/>
        </w:rPr>
        <w:t xml:space="preserve"> de Samai con certificado núm. F576E676ED339574 A29B1726E7</w:t>
      </w:r>
      <w:r w:rsidR="00332CDA" w:rsidRPr="00246B25">
        <w:rPr>
          <w:rFonts w:ascii="Arial" w:eastAsia="Calibri" w:hAnsi="Arial" w:cs="Arial"/>
          <w:bCs/>
          <w:iCs/>
          <w:sz w:val="20"/>
          <w:szCs w:val="20"/>
          <w:lang w:val="es-CO" w:eastAsia="es-ES_tradnl"/>
        </w:rPr>
        <w:t>|</w:t>
      </w:r>
      <w:r w:rsidRPr="00246B25">
        <w:rPr>
          <w:rFonts w:ascii="Arial" w:eastAsia="Calibri" w:hAnsi="Arial" w:cs="Arial"/>
          <w:bCs/>
          <w:iCs/>
          <w:sz w:val="20"/>
          <w:szCs w:val="20"/>
          <w:lang w:val="es-CO" w:eastAsia="es-ES_tradnl"/>
        </w:rPr>
        <w:t>73DF1C F5409B6AEB885A49 F88DB19493595C85.</w:t>
      </w:r>
    </w:p>
  </w:footnote>
  <w:footnote w:id="17">
    <w:p w14:paraId="6A097CC2" w14:textId="770657A5" w:rsidR="00332CDA" w:rsidRPr="00246B25" w:rsidRDefault="00332CDA" w:rsidP="00332CDA">
      <w:pPr>
        <w:pStyle w:val="NormalWeb"/>
        <w:spacing w:before="0" w:beforeAutospacing="0" w:after="0" w:afterAutospacing="0"/>
        <w:jc w:val="both"/>
        <w:rPr>
          <w:rFonts w:ascii="Arial" w:eastAsia="Calibri" w:hAnsi="Arial" w:cs="Arial"/>
          <w:bCs/>
          <w:iCs/>
          <w:sz w:val="20"/>
          <w:szCs w:val="20"/>
          <w:lang w:val="es-CO" w:eastAsia="es-ES_tradnl"/>
        </w:rPr>
      </w:pPr>
      <w:r w:rsidRPr="00246B25">
        <w:rPr>
          <w:rFonts w:ascii="Arial" w:eastAsia="Calibri" w:hAnsi="Arial" w:cs="Arial"/>
          <w:bCs/>
          <w:iCs/>
          <w:sz w:val="20"/>
          <w:szCs w:val="20"/>
          <w:vertAlign w:val="superscript"/>
          <w:lang w:val="es-CO" w:eastAsia="es-ES_tradnl"/>
        </w:rPr>
        <w:footnoteRef/>
      </w:r>
      <w:r w:rsidRPr="00246B25">
        <w:rPr>
          <w:rFonts w:ascii="Arial" w:eastAsia="Calibri" w:hAnsi="Arial" w:cs="Arial"/>
          <w:bCs/>
          <w:iCs/>
          <w:sz w:val="20"/>
          <w:szCs w:val="20"/>
          <w:lang w:val="es-CO" w:eastAsia="es-ES_tradnl"/>
        </w:rPr>
        <w:t xml:space="preserve"> Documento denominado “29_110010315000202204794002RECIBEMEMORIAL20220912143654.-pdf”, contenido en la carpeta zip visible en el índice 13 de Samai con certificado núm. F576E676ED339574 A29B1726E773DF1C F5409B6AEB885A49 F88DB19493595C85.</w:t>
      </w:r>
    </w:p>
  </w:footnote>
  <w:footnote w:id="18">
    <w:p w14:paraId="3E1FBE94" w14:textId="77777777" w:rsidR="008F1ED0" w:rsidRPr="00246B25" w:rsidRDefault="008F1ED0" w:rsidP="008F1ED0">
      <w:pPr>
        <w:pStyle w:val="NormalWeb"/>
        <w:spacing w:before="0" w:beforeAutospacing="0" w:after="0" w:afterAutospacing="0"/>
        <w:jc w:val="both"/>
        <w:rPr>
          <w:rFonts w:ascii="Arial" w:eastAsia="Calibri" w:hAnsi="Arial" w:cs="Arial"/>
          <w:bCs/>
          <w:iCs/>
          <w:sz w:val="20"/>
          <w:szCs w:val="20"/>
          <w:lang w:val="es-CO" w:eastAsia="es-ES_tradnl"/>
        </w:rPr>
      </w:pPr>
      <w:r w:rsidRPr="00246B25">
        <w:rPr>
          <w:rFonts w:ascii="Arial" w:eastAsia="Calibri" w:hAnsi="Arial" w:cs="Arial"/>
          <w:bCs/>
          <w:iCs/>
          <w:sz w:val="20"/>
          <w:szCs w:val="20"/>
          <w:vertAlign w:val="superscript"/>
          <w:lang w:val="es-CO" w:eastAsia="es-ES_tradnl"/>
        </w:rPr>
        <w:footnoteRef/>
      </w:r>
      <w:r w:rsidRPr="00246B25">
        <w:rPr>
          <w:rFonts w:ascii="Arial" w:eastAsia="Calibri" w:hAnsi="Arial" w:cs="Arial"/>
          <w:bCs/>
          <w:iCs/>
          <w:sz w:val="20"/>
          <w:szCs w:val="20"/>
          <w:lang w:val="es-CO" w:eastAsia="es-ES_tradnl"/>
        </w:rPr>
        <w:t xml:space="preserve"> Documento denominado “22_110010315000202204794003RECIBEMEMORIAL20220909124146-.pdf”, contenido en la carpeta zip visible en el índice 11 de Samai con certificado núm. F576E676ED339574 A29B1726E773DF1C F5409B6AEB885A49 F88DB19493595C85.</w:t>
      </w:r>
    </w:p>
  </w:footnote>
  <w:footnote w:id="19">
    <w:p w14:paraId="17AB9C2D" w14:textId="3B5EBFB5" w:rsidR="00246B25" w:rsidRPr="00246B25" w:rsidRDefault="00246B25">
      <w:pPr>
        <w:pStyle w:val="Textonotapie"/>
        <w:rPr>
          <w:sz w:val="20"/>
          <w:szCs w:val="20"/>
        </w:rPr>
      </w:pPr>
      <w:r w:rsidRPr="00246B25">
        <w:rPr>
          <w:rStyle w:val="Refdenotaalpie"/>
          <w:sz w:val="20"/>
          <w:szCs w:val="20"/>
        </w:rPr>
        <w:footnoteRef/>
      </w:r>
      <w:r w:rsidRPr="00246B25">
        <w:rPr>
          <w:sz w:val="20"/>
          <w:szCs w:val="20"/>
        </w:rPr>
        <w:t xml:space="preserve"> https://wsp.registraduria.gov.co/censo/consultar. </w:t>
      </w:r>
    </w:p>
  </w:footnote>
  <w:footnote w:id="20">
    <w:p w14:paraId="715C047A" w14:textId="166C1AB6" w:rsidR="003370FA" w:rsidRPr="00246B25" w:rsidRDefault="003370FA" w:rsidP="003370FA">
      <w:pPr>
        <w:pStyle w:val="NormalWeb"/>
        <w:spacing w:before="0" w:beforeAutospacing="0" w:after="0" w:afterAutospacing="0"/>
        <w:jc w:val="both"/>
        <w:rPr>
          <w:rFonts w:ascii="Arial" w:eastAsia="Calibri" w:hAnsi="Arial" w:cs="Arial"/>
          <w:bCs/>
          <w:iCs/>
          <w:sz w:val="20"/>
          <w:szCs w:val="20"/>
          <w:lang w:val="es-CO" w:eastAsia="es-ES_tradnl"/>
        </w:rPr>
      </w:pPr>
      <w:r w:rsidRPr="00246B25">
        <w:rPr>
          <w:rFonts w:ascii="Arial" w:eastAsia="Calibri" w:hAnsi="Arial" w:cs="Arial"/>
          <w:bCs/>
          <w:iCs/>
          <w:sz w:val="20"/>
          <w:szCs w:val="20"/>
          <w:vertAlign w:val="superscript"/>
          <w:lang w:val="es-CO" w:eastAsia="es-ES_tradnl"/>
        </w:rPr>
        <w:footnoteRef/>
      </w:r>
      <w:r w:rsidRPr="00246B25">
        <w:rPr>
          <w:rFonts w:ascii="Arial" w:eastAsia="Calibri" w:hAnsi="Arial" w:cs="Arial"/>
          <w:bCs/>
          <w:iCs/>
          <w:sz w:val="20"/>
          <w:szCs w:val="20"/>
          <w:lang w:val="es-CO" w:eastAsia="es-ES_tradnl"/>
        </w:rPr>
        <w:t xml:space="preserve"> Documento denominado “29_110010315000202204794002RECIBEMEMORIAL20220912</w:t>
      </w:r>
      <w:r w:rsidR="009B4065">
        <w:rPr>
          <w:rFonts w:ascii="Arial" w:eastAsia="Calibri" w:hAnsi="Arial" w:cs="Arial"/>
          <w:bCs/>
          <w:iCs/>
          <w:sz w:val="20"/>
          <w:szCs w:val="20"/>
          <w:lang w:val="es-CO" w:eastAsia="es-ES_tradnl"/>
        </w:rPr>
        <w:t>-</w:t>
      </w:r>
      <w:r w:rsidRPr="00246B25">
        <w:rPr>
          <w:rFonts w:ascii="Arial" w:eastAsia="Calibri" w:hAnsi="Arial" w:cs="Arial"/>
          <w:bCs/>
          <w:iCs/>
          <w:sz w:val="20"/>
          <w:szCs w:val="20"/>
          <w:lang w:val="es-CO" w:eastAsia="es-ES_tradnl"/>
        </w:rPr>
        <w:t>143654.pdf”, contenido en la carpeta zip visible en el índice 13 de Samai con certificado núm. F576E676ED339574 A29B1726E773DF1C F5409B6AEB885A49 F88DB19493595C85.</w:t>
      </w:r>
    </w:p>
  </w:footnote>
  <w:footnote w:id="21">
    <w:p w14:paraId="2941DF01" w14:textId="77777777" w:rsidR="007B10CA" w:rsidRPr="00246B25" w:rsidRDefault="007B10CA" w:rsidP="007B10CA">
      <w:pPr>
        <w:pStyle w:val="Normal1"/>
        <w:jc w:val="both"/>
        <w:rPr>
          <w:rFonts w:ascii="Arial" w:hAnsi="Arial" w:cs="Arial"/>
          <w:sz w:val="20"/>
          <w:szCs w:val="20"/>
        </w:rPr>
      </w:pPr>
      <w:r w:rsidRPr="00246B25">
        <w:rPr>
          <w:rStyle w:val="Refdenotaalpie"/>
          <w:rFonts w:ascii="Arial" w:hAnsi="Arial" w:cs="Arial"/>
          <w:sz w:val="20"/>
          <w:szCs w:val="20"/>
        </w:rPr>
        <w:footnoteRef/>
      </w:r>
      <w:r w:rsidRPr="00246B25">
        <w:rPr>
          <w:rFonts w:ascii="Arial" w:hAnsi="Arial" w:cs="Arial"/>
          <w:sz w:val="20"/>
          <w:szCs w:val="20"/>
        </w:rPr>
        <w:t xml:space="preserve"> Corte Constitucional. </w:t>
      </w:r>
      <w:r w:rsidRPr="00246B25">
        <w:rPr>
          <w:rFonts w:ascii="Arial" w:hAnsi="Arial" w:cs="Arial"/>
          <w:sz w:val="20"/>
          <w:szCs w:val="20"/>
          <w:highlight w:val="white"/>
        </w:rPr>
        <w:t xml:space="preserve">Sentencias T-001 de 1996, T-411 de 1999, T-988 de 2002, T-066 de 2007 y T-192 de 2008: </w:t>
      </w:r>
      <w:r w:rsidRPr="00246B25">
        <w:rPr>
          <w:rFonts w:ascii="Arial" w:hAnsi="Arial" w:cs="Arial"/>
          <w:color w:val="auto"/>
          <w:sz w:val="20"/>
          <w:szCs w:val="20"/>
        </w:rPr>
        <w:t>“[…] la decisión del juez de tutela carece de objeto cuando, en el momento de proferirla, encuentra que la situación expuesta en la demanda, que había dado lugar a que el supuesto afectado intentara la acción, se ha modificado sustancialmente, de tal manera que ha desaparecido toda posibilidad de amenaza o de daño a los derechos fundamentales. Siendo la defensa de éstos la justificación y el propósito de esta forma expedita de administrar justicia constitucional en el caso concreto, ningún sentido tiene que el fallador imparta órdenes de inmediato cumplimiento en relación con unas circunstancias que pudieron configurarse en el pasado pero que, al momento de cumplirse la sentencia, no existen o, cuando menos, presentan características totalmente diferentes a las iniciales”.</w:t>
      </w:r>
    </w:p>
  </w:footnote>
  <w:footnote w:id="22">
    <w:p w14:paraId="555BEE9A" w14:textId="1FF5ADD3" w:rsidR="002B654F" w:rsidRPr="00246B25" w:rsidRDefault="002B654F">
      <w:pPr>
        <w:pStyle w:val="Textonotapie"/>
        <w:rPr>
          <w:sz w:val="20"/>
          <w:szCs w:val="20"/>
          <w:lang w:val="es-MX"/>
        </w:rPr>
      </w:pPr>
      <w:r w:rsidRPr="00246B25">
        <w:rPr>
          <w:rStyle w:val="Refdenotaalpie"/>
          <w:sz w:val="20"/>
          <w:szCs w:val="20"/>
        </w:rPr>
        <w:footnoteRef/>
      </w:r>
      <w:r w:rsidRPr="00246B25">
        <w:rPr>
          <w:sz w:val="20"/>
          <w:szCs w:val="20"/>
        </w:rPr>
        <w:t xml:space="preserve"> </w:t>
      </w:r>
      <w:r w:rsidRPr="00246B25">
        <w:rPr>
          <w:sz w:val="20"/>
          <w:szCs w:val="20"/>
          <w:lang w:val="es-MX"/>
        </w:rPr>
        <w:t>Sentencia T-038 de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F2693" w14:textId="0584765F" w:rsidR="00BC365E" w:rsidRPr="00461719" w:rsidRDefault="003C4925" w:rsidP="003C4925">
    <w:pPr>
      <w:pStyle w:val="Encabezado"/>
      <w:jc w:val="right"/>
      <w:rPr>
        <w:i/>
        <w:iCs/>
        <w:sz w:val="20"/>
        <w:szCs w:val="20"/>
      </w:rPr>
    </w:pPr>
    <w:r>
      <w:rPr>
        <w:noProof/>
        <w:lang w:eastAsia="es-CO"/>
      </w:rPr>
      <w:drawing>
        <wp:anchor distT="0" distB="0" distL="114300" distR="114300" simplePos="0" relativeHeight="251657728" behindDoc="0" locked="0" layoutInCell="1" allowOverlap="1" wp14:anchorId="23E92936" wp14:editId="3C2B514D">
          <wp:simplePos x="0" y="0"/>
          <wp:positionH relativeFrom="margin">
            <wp:posOffset>0</wp:posOffset>
          </wp:positionH>
          <wp:positionV relativeFrom="paragraph">
            <wp:posOffset>-317500</wp:posOffset>
          </wp:positionV>
          <wp:extent cx="813435" cy="756920"/>
          <wp:effectExtent l="0" t="0" r="0" b="5080"/>
          <wp:wrapSquare wrapText="bothSides"/>
          <wp:docPr id="16" name="Imagen 16" descr="ESCUDO diseñado FINAL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diseñado FINAL 2-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435" cy="756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6AD4">
      <w:rPr>
        <w:noProof/>
        <w:sz w:val="20"/>
        <w:szCs w:val="20"/>
        <w:lang w:eastAsia="es-CO"/>
      </w:rPr>
      <mc:AlternateContent>
        <mc:Choice Requires="wps">
          <w:drawing>
            <wp:anchor distT="0" distB="0" distL="114300" distR="114300" simplePos="0" relativeHeight="251656704" behindDoc="0" locked="0" layoutInCell="1" allowOverlap="1" wp14:anchorId="2805336D" wp14:editId="19CF8B17">
              <wp:simplePos x="0" y="0"/>
              <wp:positionH relativeFrom="column">
                <wp:posOffset>1379855</wp:posOffset>
              </wp:positionH>
              <wp:positionV relativeFrom="paragraph">
                <wp:posOffset>-25400</wp:posOffset>
              </wp:positionV>
              <wp:extent cx="5400040" cy="0"/>
              <wp:effectExtent l="0" t="19050" r="29210"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4D998DA8" id="_x0000_t32" coordsize="21600,21600" o:spt="32" o:oned="t" path="m,l21600,21600e" filled="f">
              <v:path arrowok="t" fillok="f" o:connecttype="none"/>
              <o:lock v:ext="edit" shapetype="t"/>
            </v:shapetype>
            <v:shape id="AutoShape 2" o:spid="_x0000_s1026" type="#_x0000_t32" style="position:absolute;margin-left:108.65pt;margin-top:-2pt;width:425.2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" strokeweight="2.25pt">
              <v:shadow color="#1f3763" opacity=".5" offset="1pt"/>
            </v:shape>
          </w:pict>
        </mc:Fallback>
      </mc:AlternateContent>
    </w:r>
    <w:r w:rsidR="00BC365E" w:rsidRPr="00461719">
      <w:rPr>
        <w:i/>
        <w:iCs/>
        <w:sz w:val="20"/>
        <w:szCs w:val="20"/>
      </w:rPr>
      <w:t>Radicado: 11001-03-15-000-2022-0</w:t>
    </w:r>
    <w:r w:rsidR="00BC365E">
      <w:rPr>
        <w:i/>
        <w:iCs/>
        <w:sz w:val="20"/>
        <w:szCs w:val="20"/>
      </w:rPr>
      <w:t>4794</w:t>
    </w:r>
    <w:r w:rsidR="00BC365E" w:rsidRPr="00461719">
      <w:rPr>
        <w:i/>
        <w:iCs/>
        <w:sz w:val="20"/>
        <w:szCs w:val="20"/>
      </w:rPr>
      <w:t>-00</w:t>
    </w:r>
  </w:p>
  <w:p w14:paraId="1377D90E" w14:textId="77777777" w:rsidR="00BC365E" w:rsidRPr="00461719" w:rsidRDefault="00BC365E" w:rsidP="00BC365E">
    <w:pPr>
      <w:pStyle w:val="Encabezado"/>
      <w:tabs>
        <w:tab w:val="clear" w:pos="4252"/>
      </w:tabs>
      <w:jc w:val="right"/>
      <w:rPr>
        <w:i/>
        <w:iCs/>
        <w:sz w:val="20"/>
        <w:szCs w:val="20"/>
      </w:rPr>
    </w:pPr>
    <w:r w:rsidRPr="00461719">
      <w:rPr>
        <w:i/>
        <w:iCs/>
        <w:sz w:val="20"/>
        <w:szCs w:val="20"/>
      </w:rPr>
      <w:tab/>
      <w:t xml:space="preserve">Accionante: </w:t>
    </w:r>
    <w:r>
      <w:rPr>
        <w:i/>
        <w:iCs/>
        <w:sz w:val="20"/>
        <w:szCs w:val="20"/>
      </w:rPr>
      <w:t>Luís Enrique Gómez Solano y otra</w:t>
    </w:r>
  </w:p>
  <w:p w14:paraId="07B33FD0" w14:textId="797A89A3" w:rsidR="001A51B8" w:rsidRPr="001C6AD4" w:rsidRDefault="001A51B8" w:rsidP="00BC365E">
    <w:pPr>
      <w:pStyle w:val="Encabezado"/>
      <w:jc w:val="righ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101357283"/>
  <w:bookmarkStart w:id="3" w:name="_Hlk101357284"/>
  <w:p w14:paraId="1822F65E" w14:textId="15FDFD52" w:rsidR="00982273" w:rsidRPr="00461719" w:rsidRDefault="003C4925" w:rsidP="00673941">
    <w:pPr>
      <w:suppressAutoHyphens/>
      <w:ind w:left="3530" w:firstLine="706"/>
      <w:jc w:val="right"/>
      <w:rPr>
        <w:i/>
        <w:iCs/>
        <w:sz w:val="20"/>
        <w:szCs w:val="20"/>
      </w:rPr>
    </w:pPr>
    <w:r w:rsidRPr="001C6AD4">
      <w:rPr>
        <w:noProof/>
        <w:sz w:val="20"/>
        <w:szCs w:val="20"/>
        <w:lang w:eastAsia="es-CO"/>
      </w:rPr>
      <mc:AlternateContent>
        <mc:Choice Requires="wps">
          <w:drawing>
            <wp:anchor distT="0" distB="0" distL="114300" distR="114300" simplePos="0" relativeHeight="251661824" behindDoc="0" locked="0" layoutInCell="1" allowOverlap="1" wp14:anchorId="4BEBFE04" wp14:editId="643556A8">
              <wp:simplePos x="0" y="0"/>
              <wp:positionH relativeFrom="column">
                <wp:posOffset>1295400</wp:posOffset>
              </wp:positionH>
              <wp:positionV relativeFrom="paragraph">
                <wp:posOffset>-29210</wp:posOffset>
              </wp:positionV>
              <wp:extent cx="5400040" cy="0"/>
              <wp:effectExtent l="0" t="19050" r="29210" b="1905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74D7537B" id="_x0000_t32" coordsize="21600,21600" o:spt="32" o:oned="t" path="m,l21600,21600e" filled="f">
              <v:path arrowok="t" fillok="f" o:connecttype="none"/>
              <o:lock v:ext="edit" shapetype="t"/>
            </v:shapetype>
            <v:shape id="AutoShape 2" o:spid="_x0000_s1026" type="#_x0000_t32" style="position:absolute;margin-left:102pt;margin-top:-2.3pt;width:425.2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" strokeweight="2.25pt">
              <v:shadow color="#1f3763" opacity=".5" offset="1pt"/>
            </v:shape>
          </w:pict>
        </mc:Fallback>
      </mc:AlternateContent>
    </w:r>
    <w:r w:rsidR="00982273" w:rsidRPr="00461719">
      <w:rPr>
        <w:i/>
        <w:iCs/>
        <w:sz w:val="20"/>
        <w:szCs w:val="20"/>
      </w:rPr>
      <w:t>Radicado: 11001-03-15-000-2022-0</w:t>
    </w:r>
    <w:r w:rsidR="00982273">
      <w:rPr>
        <w:i/>
        <w:iCs/>
        <w:sz w:val="20"/>
        <w:szCs w:val="20"/>
      </w:rPr>
      <w:t>4794</w:t>
    </w:r>
    <w:r w:rsidR="00982273" w:rsidRPr="00461719">
      <w:rPr>
        <w:i/>
        <w:iCs/>
        <w:sz w:val="20"/>
        <w:szCs w:val="20"/>
      </w:rPr>
      <w:t>-00</w:t>
    </w:r>
  </w:p>
  <w:p w14:paraId="10523CE8" w14:textId="2CD09719" w:rsidR="00982273" w:rsidRPr="00461719" w:rsidRDefault="00673941" w:rsidP="00673941">
    <w:pPr>
      <w:pStyle w:val="Encabezado"/>
      <w:tabs>
        <w:tab w:val="clear" w:pos="4252"/>
      </w:tabs>
      <w:jc w:val="right"/>
      <w:rPr>
        <w:i/>
        <w:iCs/>
        <w:sz w:val="20"/>
        <w:szCs w:val="20"/>
      </w:rPr>
    </w:pPr>
    <w:r w:rsidRPr="00FE6083">
      <w:rPr>
        <w:i/>
        <w:noProof/>
        <w:sz w:val="20"/>
        <w:szCs w:val="20"/>
        <w:lang w:eastAsia="es-CO"/>
      </w:rPr>
      <w:drawing>
        <wp:anchor distT="0" distB="0" distL="114300" distR="114300" simplePos="0" relativeHeight="251659776" behindDoc="1" locked="0" layoutInCell="1" allowOverlap="1" wp14:anchorId="2A2E1E52" wp14:editId="04B0034C">
          <wp:simplePos x="0" y="0"/>
          <wp:positionH relativeFrom="margin">
            <wp:posOffset>-80645</wp:posOffset>
          </wp:positionH>
          <wp:positionV relativeFrom="paragraph">
            <wp:posOffset>118745</wp:posOffset>
          </wp:positionV>
          <wp:extent cx="923925" cy="860425"/>
          <wp:effectExtent l="0" t="0" r="0" b="0"/>
          <wp:wrapTight wrapText="bothSides">
            <wp:wrapPolygon edited="0">
              <wp:start x="8462" y="0"/>
              <wp:lineTo x="6235" y="1435"/>
              <wp:lineTo x="891" y="6695"/>
              <wp:lineTo x="891" y="8608"/>
              <wp:lineTo x="2227" y="16260"/>
              <wp:lineTo x="8462" y="21042"/>
              <wp:lineTo x="12915" y="21042"/>
              <wp:lineTo x="19151" y="16260"/>
              <wp:lineTo x="20932" y="7173"/>
              <wp:lineTo x="15142" y="1435"/>
              <wp:lineTo x="12915" y="0"/>
              <wp:lineTo x="8462"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86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82273" w:rsidRPr="00461719">
      <w:rPr>
        <w:i/>
        <w:iCs/>
        <w:sz w:val="20"/>
        <w:szCs w:val="20"/>
      </w:rPr>
      <w:tab/>
      <w:t xml:space="preserve">Accionante: </w:t>
    </w:r>
    <w:r w:rsidR="00982273">
      <w:rPr>
        <w:i/>
        <w:iCs/>
        <w:sz w:val="20"/>
        <w:szCs w:val="20"/>
      </w:rPr>
      <w:t>Luís Enrique Gómez Solano y otra</w:t>
    </w:r>
  </w:p>
  <w:p w14:paraId="4EFEDC29" w14:textId="2716B2A8" w:rsidR="00982273" w:rsidRDefault="00982273" w:rsidP="00673941">
    <w:pPr>
      <w:suppressAutoHyphens/>
      <w:rPr>
        <w:b/>
        <w:bCs/>
        <w:color w:val="000000"/>
        <w:lang w:eastAsia="es-ES"/>
      </w:rPr>
    </w:pPr>
  </w:p>
  <w:p w14:paraId="2250F560" w14:textId="351DCB5D" w:rsidR="00982273" w:rsidRPr="00491A3A" w:rsidRDefault="00982273" w:rsidP="00673941">
    <w:pPr>
      <w:suppressAutoHyphens/>
      <w:rPr>
        <w:b/>
        <w:bCs/>
        <w:color w:val="000000"/>
        <w:sz w:val="24"/>
        <w:szCs w:val="24"/>
        <w:lang w:eastAsia="es-ES"/>
      </w:rPr>
    </w:pPr>
    <w:r>
      <w:rPr>
        <w:b/>
        <w:bCs/>
        <w:color w:val="000000"/>
        <w:sz w:val="24"/>
        <w:szCs w:val="24"/>
        <w:lang w:eastAsia="es-ES"/>
      </w:rPr>
      <w:t xml:space="preserve">                                  C</w:t>
    </w:r>
    <w:r w:rsidRPr="00491A3A">
      <w:rPr>
        <w:b/>
        <w:bCs/>
        <w:color w:val="000000"/>
        <w:sz w:val="24"/>
        <w:szCs w:val="24"/>
        <w:lang w:eastAsia="es-ES"/>
      </w:rPr>
      <w:t>ONSEJO DE ESTADO</w:t>
    </w:r>
  </w:p>
  <w:p w14:paraId="16E22D9B" w14:textId="77777777" w:rsidR="00982273" w:rsidRPr="00491A3A" w:rsidRDefault="00982273" w:rsidP="00673941">
    <w:pPr>
      <w:suppressAutoHyphens/>
      <w:jc w:val="center"/>
      <w:rPr>
        <w:b/>
        <w:bCs/>
        <w:color w:val="000000"/>
        <w:sz w:val="24"/>
        <w:szCs w:val="24"/>
        <w:lang w:eastAsia="es-ES"/>
      </w:rPr>
    </w:pPr>
    <w:r w:rsidRPr="00491A3A">
      <w:rPr>
        <w:b/>
        <w:bCs/>
        <w:color w:val="000000"/>
        <w:sz w:val="24"/>
        <w:szCs w:val="24"/>
        <w:lang w:eastAsia="es-ES"/>
      </w:rPr>
      <w:t>SALA DE LO CONTENCIOSO ADMINISTRATIVO</w:t>
    </w:r>
  </w:p>
  <w:p w14:paraId="7DFC62F4" w14:textId="77777777" w:rsidR="00982273" w:rsidRPr="00491A3A" w:rsidRDefault="00982273" w:rsidP="00673941">
    <w:pPr>
      <w:suppressAutoHyphens/>
      <w:jc w:val="center"/>
      <w:rPr>
        <w:b/>
        <w:bCs/>
        <w:color w:val="000000"/>
        <w:sz w:val="24"/>
        <w:szCs w:val="24"/>
        <w:lang w:eastAsia="es-ES"/>
      </w:rPr>
    </w:pPr>
    <w:r w:rsidRPr="00491A3A">
      <w:rPr>
        <w:b/>
        <w:bCs/>
        <w:color w:val="000000"/>
        <w:sz w:val="24"/>
        <w:szCs w:val="24"/>
        <w:lang w:eastAsia="es-ES"/>
      </w:rPr>
      <w:t>SECCIÓN TERCERA</w:t>
    </w:r>
  </w:p>
  <w:p w14:paraId="566D2E10" w14:textId="77777777" w:rsidR="00982273" w:rsidRPr="00045D31" w:rsidRDefault="00982273" w:rsidP="00673941">
    <w:pPr>
      <w:suppressAutoHyphens/>
      <w:jc w:val="center"/>
      <w:rPr>
        <w:b/>
        <w:bCs/>
        <w:color w:val="000000"/>
        <w:sz w:val="24"/>
        <w:szCs w:val="24"/>
        <w:lang w:eastAsia="es-ES"/>
      </w:rPr>
    </w:pPr>
    <w:r w:rsidRPr="00491A3A">
      <w:rPr>
        <w:b/>
        <w:bCs/>
        <w:color w:val="000000"/>
        <w:sz w:val="24"/>
        <w:szCs w:val="24"/>
        <w:lang w:eastAsia="es-ES"/>
      </w:rPr>
      <w:t>SUBSECCIÓN C</w:t>
    </w:r>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21E16"/>
    <w:multiLevelType w:val="multilevel"/>
    <w:tmpl w:val="E390893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4C20A76"/>
    <w:multiLevelType w:val="multilevel"/>
    <w:tmpl w:val="D9646B6A"/>
    <w:lvl w:ilvl="0">
      <w:start w:val="2"/>
      <w:numFmt w:val="decimal"/>
      <w:lvlText w:val="%1."/>
      <w:lvlJc w:val="left"/>
      <w:pPr>
        <w:ind w:left="400" w:hanging="400"/>
      </w:pPr>
      <w:rPr>
        <w:rFonts w:hint="default"/>
        <w:b/>
        <w:bCs/>
      </w:rPr>
    </w:lvl>
    <w:lvl w:ilvl="1">
      <w:start w:val="1"/>
      <w:numFmt w:val="decimal"/>
      <w:lvlText w:val="%1.%2."/>
      <w:lvlJc w:val="left"/>
      <w:pPr>
        <w:ind w:left="720" w:hanging="72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75B1A96"/>
    <w:multiLevelType w:val="multilevel"/>
    <w:tmpl w:val="F8F0C178"/>
    <w:lvl w:ilvl="0">
      <w:start w:val="6"/>
      <w:numFmt w:val="decimal"/>
      <w:lvlText w:val="%1."/>
      <w:lvlJc w:val="left"/>
      <w:pPr>
        <w:ind w:left="400" w:hanging="400"/>
      </w:pPr>
      <w:rPr>
        <w:rFonts w:hint="default"/>
      </w:rPr>
    </w:lvl>
    <w:lvl w:ilvl="1">
      <w:start w:val="1"/>
      <w:numFmt w:val="decimal"/>
      <w:lvlText w:val="%1.%2."/>
      <w:lvlJc w:val="left"/>
      <w:pPr>
        <w:ind w:left="862"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D374F73"/>
    <w:multiLevelType w:val="multilevel"/>
    <w:tmpl w:val="2A5A1672"/>
    <w:lvl w:ilvl="0">
      <w:start w:val="1"/>
      <w:numFmt w:val="upperRoman"/>
      <w:pStyle w:val="Ttulo1"/>
      <w:lvlText w:val="%1."/>
      <w:lvlJc w:val="right"/>
      <w:pPr>
        <w:ind w:left="720" w:hanging="360"/>
      </w:pPr>
    </w:lvl>
    <w:lvl w:ilvl="1">
      <w:start w:val="4"/>
      <w:numFmt w:val="decimal"/>
      <w:isLgl/>
      <w:lvlText w:val="%1.%2."/>
      <w:lvlJc w:val="left"/>
      <w:pPr>
        <w:ind w:left="1080" w:hanging="72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34FD1AD8"/>
    <w:multiLevelType w:val="hybridMultilevel"/>
    <w:tmpl w:val="02024372"/>
    <w:lvl w:ilvl="0" w:tplc="50123A82">
      <w:start w:val="2"/>
      <w:numFmt w:val="bullet"/>
      <w:lvlText w:val=""/>
      <w:lvlJc w:val="left"/>
      <w:pPr>
        <w:ind w:left="720" w:hanging="360"/>
      </w:pPr>
      <w:rPr>
        <w:rFonts w:ascii="Symbol" w:eastAsia="Calibr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37C0F3C"/>
    <w:multiLevelType w:val="multilevel"/>
    <w:tmpl w:val="84E859D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AAB0CE7"/>
    <w:multiLevelType w:val="hybridMultilevel"/>
    <w:tmpl w:val="E904DD0C"/>
    <w:lvl w:ilvl="0" w:tplc="F00CB9D8">
      <w:start w:val="1"/>
      <w:numFmt w:val="upperRoman"/>
      <w:lvlText w:val="%1."/>
      <w:lvlJc w:val="left"/>
      <w:pPr>
        <w:ind w:left="1080" w:hanging="72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99E67562">
      <w:start w:val="1"/>
      <w:numFmt w:val="decimal"/>
      <w:lvlText w:val="%4."/>
      <w:lvlJc w:val="left"/>
      <w:pPr>
        <w:ind w:left="360" w:hanging="360"/>
      </w:pPr>
      <w:rPr>
        <w:b/>
        <w:sz w:val="24"/>
        <w:szCs w:val="24"/>
      </w:r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6C891937"/>
    <w:multiLevelType w:val="hybridMultilevel"/>
    <w:tmpl w:val="00B699BA"/>
    <w:lvl w:ilvl="0" w:tplc="82744052">
      <w:start w:val="1"/>
      <w:numFmt w:val="decimal"/>
      <w:pStyle w:val="Ttulo2"/>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3"/>
  </w:num>
  <w:num w:numId="6">
    <w:abstractNumId w:val="7"/>
  </w:num>
  <w:num w:numId="7">
    <w:abstractNumId w:val="5"/>
  </w:num>
  <w:num w:numId="8">
    <w:abstractNumId w:val="4"/>
  </w:num>
  <w:num w:numId="9">
    <w:abstractNumId w:val="3"/>
    <w:lvlOverride w:ilvl="0">
      <w:startOverride w:val="1"/>
    </w:lvlOverride>
    <w:lvlOverride w:ilvl="1">
      <w:startOverride w:val="4"/>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41"/>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286"/>
    <w:rsid w:val="0000069A"/>
    <w:rsid w:val="00001220"/>
    <w:rsid w:val="00001765"/>
    <w:rsid w:val="00001E1E"/>
    <w:rsid w:val="00004070"/>
    <w:rsid w:val="000041C1"/>
    <w:rsid w:val="00004379"/>
    <w:rsid w:val="00004405"/>
    <w:rsid w:val="000045D5"/>
    <w:rsid w:val="00004D80"/>
    <w:rsid w:val="00005B2C"/>
    <w:rsid w:val="00006D3C"/>
    <w:rsid w:val="00006FC9"/>
    <w:rsid w:val="0000727F"/>
    <w:rsid w:val="0001012C"/>
    <w:rsid w:val="0001030E"/>
    <w:rsid w:val="000107DF"/>
    <w:rsid w:val="00011344"/>
    <w:rsid w:val="00012249"/>
    <w:rsid w:val="00012AAB"/>
    <w:rsid w:val="0001454F"/>
    <w:rsid w:val="0001505D"/>
    <w:rsid w:val="00015C84"/>
    <w:rsid w:val="000161D5"/>
    <w:rsid w:val="00016FD6"/>
    <w:rsid w:val="00017CB3"/>
    <w:rsid w:val="00023E74"/>
    <w:rsid w:val="00024494"/>
    <w:rsid w:val="0002471B"/>
    <w:rsid w:val="00025F16"/>
    <w:rsid w:val="00026A92"/>
    <w:rsid w:val="00027590"/>
    <w:rsid w:val="00027C92"/>
    <w:rsid w:val="00031008"/>
    <w:rsid w:val="00035B36"/>
    <w:rsid w:val="000379C1"/>
    <w:rsid w:val="00044E63"/>
    <w:rsid w:val="00045A3D"/>
    <w:rsid w:val="0004750C"/>
    <w:rsid w:val="000558C9"/>
    <w:rsid w:val="0005595B"/>
    <w:rsid w:val="000566B5"/>
    <w:rsid w:val="000572CE"/>
    <w:rsid w:val="000578BC"/>
    <w:rsid w:val="00060D82"/>
    <w:rsid w:val="00060F60"/>
    <w:rsid w:val="0006185D"/>
    <w:rsid w:val="00061B93"/>
    <w:rsid w:val="00062CDB"/>
    <w:rsid w:val="000640FF"/>
    <w:rsid w:val="00065048"/>
    <w:rsid w:val="00065263"/>
    <w:rsid w:val="000653EC"/>
    <w:rsid w:val="0006570A"/>
    <w:rsid w:val="00067150"/>
    <w:rsid w:val="000713F1"/>
    <w:rsid w:val="00071F03"/>
    <w:rsid w:val="00072695"/>
    <w:rsid w:val="000728E0"/>
    <w:rsid w:val="00073800"/>
    <w:rsid w:val="00073869"/>
    <w:rsid w:val="000748B3"/>
    <w:rsid w:val="00074D00"/>
    <w:rsid w:val="00076747"/>
    <w:rsid w:val="00081588"/>
    <w:rsid w:val="0008344D"/>
    <w:rsid w:val="00083771"/>
    <w:rsid w:val="00083B8F"/>
    <w:rsid w:val="00084ACD"/>
    <w:rsid w:val="000851C4"/>
    <w:rsid w:val="0008675F"/>
    <w:rsid w:val="00086B66"/>
    <w:rsid w:val="00086DF4"/>
    <w:rsid w:val="00087E88"/>
    <w:rsid w:val="00090037"/>
    <w:rsid w:val="0009364B"/>
    <w:rsid w:val="00093908"/>
    <w:rsid w:val="00094E7B"/>
    <w:rsid w:val="00094EAB"/>
    <w:rsid w:val="00095C4B"/>
    <w:rsid w:val="00095EDE"/>
    <w:rsid w:val="000A02CD"/>
    <w:rsid w:val="000A093D"/>
    <w:rsid w:val="000A3C6F"/>
    <w:rsid w:val="000A3CA1"/>
    <w:rsid w:val="000A428A"/>
    <w:rsid w:val="000A54E3"/>
    <w:rsid w:val="000A7C95"/>
    <w:rsid w:val="000B0A8D"/>
    <w:rsid w:val="000B2EAD"/>
    <w:rsid w:val="000B3DAA"/>
    <w:rsid w:val="000B5501"/>
    <w:rsid w:val="000B5617"/>
    <w:rsid w:val="000B7F9D"/>
    <w:rsid w:val="000C12CF"/>
    <w:rsid w:val="000C18BD"/>
    <w:rsid w:val="000C2B43"/>
    <w:rsid w:val="000C341D"/>
    <w:rsid w:val="000C3525"/>
    <w:rsid w:val="000C5B56"/>
    <w:rsid w:val="000C5DB7"/>
    <w:rsid w:val="000C639A"/>
    <w:rsid w:val="000C6A27"/>
    <w:rsid w:val="000C7AB3"/>
    <w:rsid w:val="000C7B4F"/>
    <w:rsid w:val="000D0175"/>
    <w:rsid w:val="000D0E41"/>
    <w:rsid w:val="000D10F2"/>
    <w:rsid w:val="000D12BC"/>
    <w:rsid w:val="000D1818"/>
    <w:rsid w:val="000D1A55"/>
    <w:rsid w:val="000D26E0"/>
    <w:rsid w:val="000D2A20"/>
    <w:rsid w:val="000D3582"/>
    <w:rsid w:val="000D38FD"/>
    <w:rsid w:val="000D4AD7"/>
    <w:rsid w:val="000D5563"/>
    <w:rsid w:val="000D7042"/>
    <w:rsid w:val="000E029D"/>
    <w:rsid w:val="000E121D"/>
    <w:rsid w:val="000E1F28"/>
    <w:rsid w:val="000E2D62"/>
    <w:rsid w:val="000E4FA7"/>
    <w:rsid w:val="000E508B"/>
    <w:rsid w:val="000E71CB"/>
    <w:rsid w:val="000F189F"/>
    <w:rsid w:val="000F1985"/>
    <w:rsid w:val="000F3FD8"/>
    <w:rsid w:val="000F49F0"/>
    <w:rsid w:val="000F4A94"/>
    <w:rsid w:val="000F5335"/>
    <w:rsid w:val="000F53F4"/>
    <w:rsid w:val="000F7E10"/>
    <w:rsid w:val="001003C8"/>
    <w:rsid w:val="001007DC"/>
    <w:rsid w:val="00100DE6"/>
    <w:rsid w:val="00101981"/>
    <w:rsid w:val="00101D3B"/>
    <w:rsid w:val="00101D8E"/>
    <w:rsid w:val="00102722"/>
    <w:rsid w:val="0010471C"/>
    <w:rsid w:val="001064F3"/>
    <w:rsid w:val="00106D53"/>
    <w:rsid w:val="001073C5"/>
    <w:rsid w:val="001078C9"/>
    <w:rsid w:val="00110B2A"/>
    <w:rsid w:val="001117E0"/>
    <w:rsid w:val="00111F8A"/>
    <w:rsid w:val="001121D7"/>
    <w:rsid w:val="001128DB"/>
    <w:rsid w:val="00112C5A"/>
    <w:rsid w:val="0011386F"/>
    <w:rsid w:val="00114418"/>
    <w:rsid w:val="00114E48"/>
    <w:rsid w:val="00116930"/>
    <w:rsid w:val="0011700D"/>
    <w:rsid w:val="00117091"/>
    <w:rsid w:val="0012059B"/>
    <w:rsid w:val="00121C55"/>
    <w:rsid w:val="00121EEA"/>
    <w:rsid w:val="001225C4"/>
    <w:rsid w:val="00125394"/>
    <w:rsid w:val="00125A89"/>
    <w:rsid w:val="001264E9"/>
    <w:rsid w:val="00127A02"/>
    <w:rsid w:val="00127A99"/>
    <w:rsid w:val="00130367"/>
    <w:rsid w:val="001314F6"/>
    <w:rsid w:val="001314FA"/>
    <w:rsid w:val="00131E42"/>
    <w:rsid w:val="0013280E"/>
    <w:rsid w:val="00132AB9"/>
    <w:rsid w:val="00133F91"/>
    <w:rsid w:val="001341B1"/>
    <w:rsid w:val="00135B29"/>
    <w:rsid w:val="00136B23"/>
    <w:rsid w:val="00136C8D"/>
    <w:rsid w:val="00136EC4"/>
    <w:rsid w:val="00137805"/>
    <w:rsid w:val="00137D2F"/>
    <w:rsid w:val="0014270E"/>
    <w:rsid w:val="0014341C"/>
    <w:rsid w:val="00143CD4"/>
    <w:rsid w:val="00146828"/>
    <w:rsid w:val="00146A7C"/>
    <w:rsid w:val="00147982"/>
    <w:rsid w:val="001502BD"/>
    <w:rsid w:val="00150F41"/>
    <w:rsid w:val="0015104D"/>
    <w:rsid w:val="00151125"/>
    <w:rsid w:val="00152013"/>
    <w:rsid w:val="0015444A"/>
    <w:rsid w:val="00154472"/>
    <w:rsid w:val="00154D0E"/>
    <w:rsid w:val="00155E78"/>
    <w:rsid w:val="00155FE7"/>
    <w:rsid w:val="001561AD"/>
    <w:rsid w:val="00161A22"/>
    <w:rsid w:val="00161EAA"/>
    <w:rsid w:val="0016208B"/>
    <w:rsid w:val="00162961"/>
    <w:rsid w:val="001641DE"/>
    <w:rsid w:val="0016439C"/>
    <w:rsid w:val="001645E5"/>
    <w:rsid w:val="001658C9"/>
    <w:rsid w:val="00165935"/>
    <w:rsid w:val="00165C5B"/>
    <w:rsid w:val="00166AF6"/>
    <w:rsid w:val="001674CF"/>
    <w:rsid w:val="00167542"/>
    <w:rsid w:val="0016759D"/>
    <w:rsid w:val="00170FE3"/>
    <w:rsid w:val="00171038"/>
    <w:rsid w:val="00171E2D"/>
    <w:rsid w:val="00172093"/>
    <w:rsid w:val="00172D24"/>
    <w:rsid w:val="00174C02"/>
    <w:rsid w:val="00175282"/>
    <w:rsid w:val="00177F8A"/>
    <w:rsid w:val="001807D9"/>
    <w:rsid w:val="001820A7"/>
    <w:rsid w:val="001838C6"/>
    <w:rsid w:val="00190924"/>
    <w:rsid w:val="001909A8"/>
    <w:rsid w:val="001915E1"/>
    <w:rsid w:val="001917C4"/>
    <w:rsid w:val="001923FB"/>
    <w:rsid w:val="001926DC"/>
    <w:rsid w:val="0019379F"/>
    <w:rsid w:val="00194CD0"/>
    <w:rsid w:val="00196A28"/>
    <w:rsid w:val="001A12BB"/>
    <w:rsid w:val="001A2607"/>
    <w:rsid w:val="001A4294"/>
    <w:rsid w:val="001A44C6"/>
    <w:rsid w:val="001A475E"/>
    <w:rsid w:val="001A51B8"/>
    <w:rsid w:val="001A7FD1"/>
    <w:rsid w:val="001B0654"/>
    <w:rsid w:val="001B2A7F"/>
    <w:rsid w:val="001B3205"/>
    <w:rsid w:val="001B35D8"/>
    <w:rsid w:val="001B49DF"/>
    <w:rsid w:val="001B60B5"/>
    <w:rsid w:val="001B72F6"/>
    <w:rsid w:val="001B7E39"/>
    <w:rsid w:val="001C049C"/>
    <w:rsid w:val="001C2612"/>
    <w:rsid w:val="001C2636"/>
    <w:rsid w:val="001C27A4"/>
    <w:rsid w:val="001C29D8"/>
    <w:rsid w:val="001C319D"/>
    <w:rsid w:val="001C3C1F"/>
    <w:rsid w:val="001C4808"/>
    <w:rsid w:val="001C4D01"/>
    <w:rsid w:val="001C6AD4"/>
    <w:rsid w:val="001C6DF4"/>
    <w:rsid w:val="001D0208"/>
    <w:rsid w:val="001D11F4"/>
    <w:rsid w:val="001D1325"/>
    <w:rsid w:val="001D4888"/>
    <w:rsid w:val="001D4AFB"/>
    <w:rsid w:val="001D4B71"/>
    <w:rsid w:val="001D4CE9"/>
    <w:rsid w:val="001D4E62"/>
    <w:rsid w:val="001D4EBF"/>
    <w:rsid w:val="001D5BEE"/>
    <w:rsid w:val="001D60C0"/>
    <w:rsid w:val="001D61E8"/>
    <w:rsid w:val="001D66AE"/>
    <w:rsid w:val="001D67F0"/>
    <w:rsid w:val="001E6806"/>
    <w:rsid w:val="001F0E32"/>
    <w:rsid w:val="001F2600"/>
    <w:rsid w:val="001F31C1"/>
    <w:rsid w:val="001F4B0A"/>
    <w:rsid w:val="001F6D2F"/>
    <w:rsid w:val="00201EC3"/>
    <w:rsid w:val="002035BF"/>
    <w:rsid w:val="00203728"/>
    <w:rsid w:val="0020567B"/>
    <w:rsid w:val="002065FA"/>
    <w:rsid w:val="00206DB2"/>
    <w:rsid w:val="00207116"/>
    <w:rsid w:val="00211A79"/>
    <w:rsid w:val="00213F12"/>
    <w:rsid w:val="00214D23"/>
    <w:rsid w:val="00216959"/>
    <w:rsid w:val="00217731"/>
    <w:rsid w:val="00220079"/>
    <w:rsid w:val="002230E3"/>
    <w:rsid w:val="002232EB"/>
    <w:rsid w:val="00223E8F"/>
    <w:rsid w:val="002253B6"/>
    <w:rsid w:val="002255B3"/>
    <w:rsid w:val="00225FD3"/>
    <w:rsid w:val="002261D2"/>
    <w:rsid w:val="002269CD"/>
    <w:rsid w:val="00226D45"/>
    <w:rsid w:val="0023161F"/>
    <w:rsid w:val="0023226F"/>
    <w:rsid w:val="002323D7"/>
    <w:rsid w:val="002365FF"/>
    <w:rsid w:val="00241A20"/>
    <w:rsid w:val="00241DC8"/>
    <w:rsid w:val="00243E3F"/>
    <w:rsid w:val="00244058"/>
    <w:rsid w:val="00245202"/>
    <w:rsid w:val="00246239"/>
    <w:rsid w:val="002467D5"/>
    <w:rsid w:val="002468A7"/>
    <w:rsid w:val="00246B25"/>
    <w:rsid w:val="0025021D"/>
    <w:rsid w:val="00252DB0"/>
    <w:rsid w:val="0025308D"/>
    <w:rsid w:val="002536FE"/>
    <w:rsid w:val="00254098"/>
    <w:rsid w:val="00255C63"/>
    <w:rsid w:val="00257987"/>
    <w:rsid w:val="00260FDC"/>
    <w:rsid w:val="0026122E"/>
    <w:rsid w:val="002618FA"/>
    <w:rsid w:val="002634B7"/>
    <w:rsid w:val="0026352D"/>
    <w:rsid w:val="00263CB2"/>
    <w:rsid w:val="0026444A"/>
    <w:rsid w:val="002652EE"/>
    <w:rsid w:val="0026613C"/>
    <w:rsid w:val="00266761"/>
    <w:rsid w:val="00266DCD"/>
    <w:rsid w:val="00270F32"/>
    <w:rsid w:val="002710D5"/>
    <w:rsid w:val="002715FF"/>
    <w:rsid w:val="00271DA3"/>
    <w:rsid w:val="00271F7D"/>
    <w:rsid w:val="0027248E"/>
    <w:rsid w:val="0027329F"/>
    <w:rsid w:val="00273406"/>
    <w:rsid w:val="00274744"/>
    <w:rsid w:val="0027491F"/>
    <w:rsid w:val="002753A1"/>
    <w:rsid w:val="00275638"/>
    <w:rsid w:val="002764F0"/>
    <w:rsid w:val="00276E47"/>
    <w:rsid w:val="00277551"/>
    <w:rsid w:val="00281874"/>
    <w:rsid w:val="0028309F"/>
    <w:rsid w:val="0028665C"/>
    <w:rsid w:val="00287048"/>
    <w:rsid w:val="00287E72"/>
    <w:rsid w:val="00287E91"/>
    <w:rsid w:val="00291407"/>
    <w:rsid w:val="002919B7"/>
    <w:rsid w:val="0029280A"/>
    <w:rsid w:val="0029390A"/>
    <w:rsid w:val="00295308"/>
    <w:rsid w:val="002956F6"/>
    <w:rsid w:val="00296D0A"/>
    <w:rsid w:val="002A04D0"/>
    <w:rsid w:val="002A39C7"/>
    <w:rsid w:val="002A3BCF"/>
    <w:rsid w:val="002A49D7"/>
    <w:rsid w:val="002A5310"/>
    <w:rsid w:val="002A5F59"/>
    <w:rsid w:val="002A6BED"/>
    <w:rsid w:val="002A7DC7"/>
    <w:rsid w:val="002B26F8"/>
    <w:rsid w:val="002B3E8E"/>
    <w:rsid w:val="002B5870"/>
    <w:rsid w:val="002B654F"/>
    <w:rsid w:val="002B69B6"/>
    <w:rsid w:val="002B6FC2"/>
    <w:rsid w:val="002B7816"/>
    <w:rsid w:val="002C0F7C"/>
    <w:rsid w:val="002C12BC"/>
    <w:rsid w:val="002C4C34"/>
    <w:rsid w:val="002C7383"/>
    <w:rsid w:val="002D033D"/>
    <w:rsid w:val="002D1219"/>
    <w:rsid w:val="002D1F32"/>
    <w:rsid w:val="002D2B80"/>
    <w:rsid w:val="002D3916"/>
    <w:rsid w:val="002D3CAC"/>
    <w:rsid w:val="002D480B"/>
    <w:rsid w:val="002E0126"/>
    <w:rsid w:val="002E1978"/>
    <w:rsid w:val="002E77B0"/>
    <w:rsid w:val="002F163B"/>
    <w:rsid w:val="002F29A7"/>
    <w:rsid w:val="002F3B62"/>
    <w:rsid w:val="002F42B8"/>
    <w:rsid w:val="002F49D2"/>
    <w:rsid w:val="002F5255"/>
    <w:rsid w:val="002F57A3"/>
    <w:rsid w:val="002F617F"/>
    <w:rsid w:val="002F641B"/>
    <w:rsid w:val="002F6F94"/>
    <w:rsid w:val="002F7648"/>
    <w:rsid w:val="002F7B5B"/>
    <w:rsid w:val="002F7D4A"/>
    <w:rsid w:val="002F7E24"/>
    <w:rsid w:val="003007E6"/>
    <w:rsid w:val="00301D15"/>
    <w:rsid w:val="00301EAE"/>
    <w:rsid w:val="00301FD7"/>
    <w:rsid w:val="0030212E"/>
    <w:rsid w:val="003026EB"/>
    <w:rsid w:val="00302CF5"/>
    <w:rsid w:val="003049C7"/>
    <w:rsid w:val="00304A7F"/>
    <w:rsid w:val="00306660"/>
    <w:rsid w:val="00306C59"/>
    <w:rsid w:val="00307C68"/>
    <w:rsid w:val="00307E2C"/>
    <w:rsid w:val="0031356D"/>
    <w:rsid w:val="00314812"/>
    <w:rsid w:val="00314A39"/>
    <w:rsid w:val="00314CE1"/>
    <w:rsid w:val="0031514A"/>
    <w:rsid w:val="0031562F"/>
    <w:rsid w:val="00316A7F"/>
    <w:rsid w:val="00316B51"/>
    <w:rsid w:val="00320783"/>
    <w:rsid w:val="00322AE9"/>
    <w:rsid w:val="00324724"/>
    <w:rsid w:val="00325CD1"/>
    <w:rsid w:val="003260C7"/>
    <w:rsid w:val="00327C43"/>
    <w:rsid w:val="00331535"/>
    <w:rsid w:val="00332CDA"/>
    <w:rsid w:val="00333606"/>
    <w:rsid w:val="003336FD"/>
    <w:rsid w:val="00334ED8"/>
    <w:rsid w:val="003353F5"/>
    <w:rsid w:val="0033546F"/>
    <w:rsid w:val="003370FA"/>
    <w:rsid w:val="00337D9B"/>
    <w:rsid w:val="003405C2"/>
    <w:rsid w:val="00340AC8"/>
    <w:rsid w:val="0034340E"/>
    <w:rsid w:val="00343766"/>
    <w:rsid w:val="003445AF"/>
    <w:rsid w:val="00344D69"/>
    <w:rsid w:val="00344EB2"/>
    <w:rsid w:val="003451B9"/>
    <w:rsid w:val="00345E1C"/>
    <w:rsid w:val="00347076"/>
    <w:rsid w:val="0034717B"/>
    <w:rsid w:val="00347436"/>
    <w:rsid w:val="00351B5E"/>
    <w:rsid w:val="00352BAD"/>
    <w:rsid w:val="0035542D"/>
    <w:rsid w:val="00357451"/>
    <w:rsid w:val="003574B6"/>
    <w:rsid w:val="003578EE"/>
    <w:rsid w:val="00357E22"/>
    <w:rsid w:val="00360658"/>
    <w:rsid w:val="00361478"/>
    <w:rsid w:val="003614D2"/>
    <w:rsid w:val="003628C8"/>
    <w:rsid w:val="0036363D"/>
    <w:rsid w:val="0036383A"/>
    <w:rsid w:val="003639E2"/>
    <w:rsid w:val="003651B4"/>
    <w:rsid w:val="003674B8"/>
    <w:rsid w:val="0037078D"/>
    <w:rsid w:val="003707A2"/>
    <w:rsid w:val="00371CD2"/>
    <w:rsid w:val="003727A7"/>
    <w:rsid w:val="003736AC"/>
    <w:rsid w:val="00374674"/>
    <w:rsid w:val="00374D64"/>
    <w:rsid w:val="00377720"/>
    <w:rsid w:val="00377E1B"/>
    <w:rsid w:val="00377F04"/>
    <w:rsid w:val="00380082"/>
    <w:rsid w:val="003806E6"/>
    <w:rsid w:val="00382293"/>
    <w:rsid w:val="00383134"/>
    <w:rsid w:val="00383156"/>
    <w:rsid w:val="003831EF"/>
    <w:rsid w:val="00383425"/>
    <w:rsid w:val="0038384D"/>
    <w:rsid w:val="00384507"/>
    <w:rsid w:val="00384972"/>
    <w:rsid w:val="00386152"/>
    <w:rsid w:val="00386B09"/>
    <w:rsid w:val="00387BBC"/>
    <w:rsid w:val="00387CA1"/>
    <w:rsid w:val="00387CE9"/>
    <w:rsid w:val="003905E4"/>
    <w:rsid w:val="00392598"/>
    <w:rsid w:val="00392BE6"/>
    <w:rsid w:val="00392C1E"/>
    <w:rsid w:val="00392C97"/>
    <w:rsid w:val="00392D66"/>
    <w:rsid w:val="003937EB"/>
    <w:rsid w:val="00393843"/>
    <w:rsid w:val="00394A69"/>
    <w:rsid w:val="0039548C"/>
    <w:rsid w:val="00396341"/>
    <w:rsid w:val="00396995"/>
    <w:rsid w:val="003A0174"/>
    <w:rsid w:val="003A064E"/>
    <w:rsid w:val="003A12C4"/>
    <w:rsid w:val="003A1348"/>
    <w:rsid w:val="003A1C83"/>
    <w:rsid w:val="003A35B4"/>
    <w:rsid w:val="003A3FC4"/>
    <w:rsid w:val="003A4B37"/>
    <w:rsid w:val="003A4CAB"/>
    <w:rsid w:val="003A74AC"/>
    <w:rsid w:val="003B1539"/>
    <w:rsid w:val="003B1695"/>
    <w:rsid w:val="003B2116"/>
    <w:rsid w:val="003B2260"/>
    <w:rsid w:val="003B36F8"/>
    <w:rsid w:val="003B3FBF"/>
    <w:rsid w:val="003B4515"/>
    <w:rsid w:val="003B66AC"/>
    <w:rsid w:val="003C1C00"/>
    <w:rsid w:val="003C203D"/>
    <w:rsid w:val="003C24DE"/>
    <w:rsid w:val="003C4925"/>
    <w:rsid w:val="003C63E7"/>
    <w:rsid w:val="003C78FA"/>
    <w:rsid w:val="003D068E"/>
    <w:rsid w:val="003D0F7C"/>
    <w:rsid w:val="003D1321"/>
    <w:rsid w:val="003D19EA"/>
    <w:rsid w:val="003D1B94"/>
    <w:rsid w:val="003D2909"/>
    <w:rsid w:val="003D3EDC"/>
    <w:rsid w:val="003D3FA2"/>
    <w:rsid w:val="003D44B8"/>
    <w:rsid w:val="003D4892"/>
    <w:rsid w:val="003D4FFB"/>
    <w:rsid w:val="003D58E3"/>
    <w:rsid w:val="003D6548"/>
    <w:rsid w:val="003D7632"/>
    <w:rsid w:val="003E06B6"/>
    <w:rsid w:val="003E1D8D"/>
    <w:rsid w:val="003E25FB"/>
    <w:rsid w:val="003E2C58"/>
    <w:rsid w:val="003E4253"/>
    <w:rsid w:val="003E5507"/>
    <w:rsid w:val="003E62BC"/>
    <w:rsid w:val="003E7A58"/>
    <w:rsid w:val="003F053C"/>
    <w:rsid w:val="003F117A"/>
    <w:rsid w:val="003F1618"/>
    <w:rsid w:val="003F1DF9"/>
    <w:rsid w:val="003F2236"/>
    <w:rsid w:val="003F2BA3"/>
    <w:rsid w:val="003F31BD"/>
    <w:rsid w:val="003F4EE1"/>
    <w:rsid w:val="003F7144"/>
    <w:rsid w:val="003F7FF5"/>
    <w:rsid w:val="00400E7F"/>
    <w:rsid w:val="0040213E"/>
    <w:rsid w:val="00402998"/>
    <w:rsid w:val="00403849"/>
    <w:rsid w:val="00403B4C"/>
    <w:rsid w:val="00404C6B"/>
    <w:rsid w:val="00406678"/>
    <w:rsid w:val="00406772"/>
    <w:rsid w:val="00407BAF"/>
    <w:rsid w:val="00410761"/>
    <w:rsid w:val="004139B0"/>
    <w:rsid w:val="00413D59"/>
    <w:rsid w:val="004150BA"/>
    <w:rsid w:val="004153C8"/>
    <w:rsid w:val="004168CB"/>
    <w:rsid w:val="00416A7B"/>
    <w:rsid w:val="004211FA"/>
    <w:rsid w:val="0042227D"/>
    <w:rsid w:val="004224E1"/>
    <w:rsid w:val="00422645"/>
    <w:rsid w:val="004230AD"/>
    <w:rsid w:val="004232B9"/>
    <w:rsid w:val="00423BDD"/>
    <w:rsid w:val="00424723"/>
    <w:rsid w:val="00425815"/>
    <w:rsid w:val="0042661F"/>
    <w:rsid w:val="0042692C"/>
    <w:rsid w:val="004269E2"/>
    <w:rsid w:val="00426AF2"/>
    <w:rsid w:val="004270A8"/>
    <w:rsid w:val="00430389"/>
    <w:rsid w:val="00430D89"/>
    <w:rsid w:val="00431356"/>
    <w:rsid w:val="00432814"/>
    <w:rsid w:val="00432CB1"/>
    <w:rsid w:val="00432FAE"/>
    <w:rsid w:val="00433B01"/>
    <w:rsid w:val="00433C67"/>
    <w:rsid w:val="00433E19"/>
    <w:rsid w:val="00434725"/>
    <w:rsid w:val="00434B92"/>
    <w:rsid w:val="00434D94"/>
    <w:rsid w:val="00434F60"/>
    <w:rsid w:val="0043594A"/>
    <w:rsid w:val="00440A7D"/>
    <w:rsid w:val="00440DE3"/>
    <w:rsid w:val="00443125"/>
    <w:rsid w:val="00444D42"/>
    <w:rsid w:val="0044571D"/>
    <w:rsid w:val="00446C0C"/>
    <w:rsid w:val="00447745"/>
    <w:rsid w:val="00447956"/>
    <w:rsid w:val="00450F08"/>
    <w:rsid w:val="00451CB7"/>
    <w:rsid w:val="00452267"/>
    <w:rsid w:val="0045254F"/>
    <w:rsid w:val="00454FBA"/>
    <w:rsid w:val="00455545"/>
    <w:rsid w:val="00455723"/>
    <w:rsid w:val="00455A82"/>
    <w:rsid w:val="00457133"/>
    <w:rsid w:val="004576AB"/>
    <w:rsid w:val="004578A0"/>
    <w:rsid w:val="004579FB"/>
    <w:rsid w:val="00460A71"/>
    <w:rsid w:val="0046141F"/>
    <w:rsid w:val="004638D5"/>
    <w:rsid w:val="00464574"/>
    <w:rsid w:val="004654A4"/>
    <w:rsid w:val="00465D19"/>
    <w:rsid w:val="00467A7F"/>
    <w:rsid w:val="00467F77"/>
    <w:rsid w:val="00470AE6"/>
    <w:rsid w:val="00471300"/>
    <w:rsid w:val="0047256F"/>
    <w:rsid w:val="00472AB7"/>
    <w:rsid w:val="00475103"/>
    <w:rsid w:val="004758EB"/>
    <w:rsid w:val="0047650C"/>
    <w:rsid w:val="00477A81"/>
    <w:rsid w:val="00477AD8"/>
    <w:rsid w:val="00477BA2"/>
    <w:rsid w:val="00477CD1"/>
    <w:rsid w:val="00480BDB"/>
    <w:rsid w:val="00481481"/>
    <w:rsid w:val="00483A7E"/>
    <w:rsid w:val="004849BB"/>
    <w:rsid w:val="00484DEF"/>
    <w:rsid w:val="00485743"/>
    <w:rsid w:val="004857F6"/>
    <w:rsid w:val="00486447"/>
    <w:rsid w:val="00487892"/>
    <w:rsid w:val="00487A1B"/>
    <w:rsid w:val="00487E6A"/>
    <w:rsid w:val="00490268"/>
    <w:rsid w:val="00491910"/>
    <w:rsid w:val="00491D4D"/>
    <w:rsid w:val="00492064"/>
    <w:rsid w:val="0049279C"/>
    <w:rsid w:val="00494668"/>
    <w:rsid w:val="00494CC1"/>
    <w:rsid w:val="00494F5F"/>
    <w:rsid w:val="004958EF"/>
    <w:rsid w:val="00495B9F"/>
    <w:rsid w:val="00496046"/>
    <w:rsid w:val="00497536"/>
    <w:rsid w:val="00497572"/>
    <w:rsid w:val="00497735"/>
    <w:rsid w:val="00497B7C"/>
    <w:rsid w:val="004A04B5"/>
    <w:rsid w:val="004A04BC"/>
    <w:rsid w:val="004A04F4"/>
    <w:rsid w:val="004A0E84"/>
    <w:rsid w:val="004A1D38"/>
    <w:rsid w:val="004A2735"/>
    <w:rsid w:val="004A278D"/>
    <w:rsid w:val="004A3384"/>
    <w:rsid w:val="004A364F"/>
    <w:rsid w:val="004A56E1"/>
    <w:rsid w:val="004A59E5"/>
    <w:rsid w:val="004A7C12"/>
    <w:rsid w:val="004B1658"/>
    <w:rsid w:val="004B3B49"/>
    <w:rsid w:val="004B48F9"/>
    <w:rsid w:val="004B4E43"/>
    <w:rsid w:val="004B506A"/>
    <w:rsid w:val="004B546A"/>
    <w:rsid w:val="004B68A0"/>
    <w:rsid w:val="004B71FA"/>
    <w:rsid w:val="004B773D"/>
    <w:rsid w:val="004B7869"/>
    <w:rsid w:val="004C09AA"/>
    <w:rsid w:val="004C0BAB"/>
    <w:rsid w:val="004C0FEF"/>
    <w:rsid w:val="004C23C4"/>
    <w:rsid w:val="004C4E64"/>
    <w:rsid w:val="004C4E69"/>
    <w:rsid w:val="004C5879"/>
    <w:rsid w:val="004C5C30"/>
    <w:rsid w:val="004C7944"/>
    <w:rsid w:val="004D1E7E"/>
    <w:rsid w:val="004D43F5"/>
    <w:rsid w:val="004D49EB"/>
    <w:rsid w:val="004D55D4"/>
    <w:rsid w:val="004D5983"/>
    <w:rsid w:val="004D63F2"/>
    <w:rsid w:val="004D6555"/>
    <w:rsid w:val="004D67EA"/>
    <w:rsid w:val="004D6896"/>
    <w:rsid w:val="004E01C0"/>
    <w:rsid w:val="004E0CAA"/>
    <w:rsid w:val="004E1BB1"/>
    <w:rsid w:val="004E1D21"/>
    <w:rsid w:val="004E2B86"/>
    <w:rsid w:val="004E36C6"/>
    <w:rsid w:val="004E3D73"/>
    <w:rsid w:val="004E54CC"/>
    <w:rsid w:val="004E6970"/>
    <w:rsid w:val="004E7056"/>
    <w:rsid w:val="004E7976"/>
    <w:rsid w:val="004F0F06"/>
    <w:rsid w:val="004F2163"/>
    <w:rsid w:val="004F251B"/>
    <w:rsid w:val="004F29EF"/>
    <w:rsid w:val="004F3056"/>
    <w:rsid w:val="004F3EFC"/>
    <w:rsid w:val="004F64C5"/>
    <w:rsid w:val="004F64E9"/>
    <w:rsid w:val="004F675B"/>
    <w:rsid w:val="004F68ED"/>
    <w:rsid w:val="004F6E40"/>
    <w:rsid w:val="004F7002"/>
    <w:rsid w:val="004F7C41"/>
    <w:rsid w:val="00500313"/>
    <w:rsid w:val="00500786"/>
    <w:rsid w:val="00503642"/>
    <w:rsid w:val="00505263"/>
    <w:rsid w:val="00505C36"/>
    <w:rsid w:val="00506F1E"/>
    <w:rsid w:val="0051090B"/>
    <w:rsid w:val="00511302"/>
    <w:rsid w:val="005113B7"/>
    <w:rsid w:val="00512657"/>
    <w:rsid w:val="005127CB"/>
    <w:rsid w:val="005173A7"/>
    <w:rsid w:val="005174BE"/>
    <w:rsid w:val="0052075D"/>
    <w:rsid w:val="0052078F"/>
    <w:rsid w:val="00521191"/>
    <w:rsid w:val="005211BD"/>
    <w:rsid w:val="00521C3D"/>
    <w:rsid w:val="00522073"/>
    <w:rsid w:val="00522873"/>
    <w:rsid w:val="005229CC"/>
    <w:rsid w:val="00522B4B"/>
    <w:rsid w:val="00523295"/>
    <w:rsid w:val="00523AF5"/>
    <w:rsid w:val="00525B66"/>
    <w:rsid w:val="00526F1C"/>
    <w:rsid w:val="00527793"/>
    <w:rsid w:val="0052799A"/>
    <w:rsid w:val="00530352"/>
    <w:rsid w:val="00530972"/>
    <w:rsid w:val="00530CAD"/>
    <w:rsid w:val="0053408C"/>
    <w:rsid w:val="00535810"/>
    <w:rsid w:val="00536F11"/>
    <w:rsid w:val="00537894"/>
    <w:rsid w:val="005402BB"/>
    <w:rsid w:val="00540437"/>
    <w:rsid w:val="0054069D"/>
    <w:rsid w:val="00540E31"/>
    <w:rsid w:val="00540F5C"/>
    <w:rsid w:val="0054132E"/>
    <w:rsid w:val="005414C8"/>
    <w:rsid w:val="0054160F"/>
    <w:rsid w:val="00542050"/>
    <w:rsid w:val="0054247D"/>
    <w:rsid w:val="005424F9"/>
    <w:rsid w:val="0054313B"/>
    <w:rsid w:val="00543FA4"/>
    <w:rsid w:val="005441A6"/>
    <w:rsid w:val="00544C97"/>
    <w:rsid w:val="0054550E"/>
    <w:rsid w:val="00545CA7"/>
    <w:rsid w:val="005509CF"/>
    <w:rsid w:val="00551D09"/>
    <w:rsid w:val="0055227D"/>
    <w:rsid w:val="0055229B"/>
    <w:rsid w:val="005522BC"/>
    <w:rsid w:val="005534D6"/>
    <w:rsid w:val="0055391D"/>
    <w:rsid w:val="00553E6E"/>
    <w:rsid w:val="00560C9F"/>
    <w:rsid w:val="00562465"/>
    <w:rsid w:val="005626E4"/>
    <w:rsid w:val="00562E45"/>
    <w:rsid w:val="0056324D"/>
    <w:rsid w:val="00564169"/>
    <w:rsid w:val="00564DCB"/>
    <w:rsid w:val="00564FD3"/>
    <w:rsid w:val="00565A93"/>
    <w:rsid w:val="00566726"/>
    <w:rsid w:val="00566F5D"/>
    <w:rsid w:val="005671A8"/>
    <w:rsid w:val="00567256"/>
    <w:rsid w:val="00570279"/>
    <w:rsid w:val="005702A7"/>
    <w:rsid w:val="005704D4"/>
    <w:rsid w:val="00570E23"/>
    <w:rsid w:val="0057157A"/>
    <w:rsid w:val="0057277E"/>
    <w:rsid w:val="0057468B"/>
    <w:rsid w:val="00574F05"/>
    <w:rsid w:val="00576DFD"/>
    <w:rsid w:val="00577059"/>
    <w:rsid w:val="00577A9A"/>
    <w:rsid w:val="005852D7"/>
    <w:rsid w:val="00585CA2"/>
    <w:rsid w:val="00586281"/>
    <w:rsid w:val="005902FF"/>
    <w:rsid w:val="0059063A"/>
    <w:rsid w:val="00591F8F"/>
    <w:rsid w:val="0059201B"/>
    <w:rsid w:val="00592923"/>
    <w:rsid w:val="00593F37"/>
    <w:rsid w:val="00595248"/>
    <w:rsid w:val="00595F8B"/>
    <w:rsid w:val="00597938"/>
    <w:rsid w:val="005A0024"/>
    <w:rsid w:val="005A1C94"/>
    <w:rsid w:val="005A1D89"/>
    <w:rsid w:val="005A2030"/>
    <w:rsid w:val="005A236C"/>
    <w:rsid w:val="005A358C"/>
    <w:rsid w:val="005A510D"/>
    <w:rsid w:val="005A5D7F"/>
    <w:rsid w:val="005A6124"/>
    <w:rsid w:val="005A77E9"/>
    <w:rsid w:val="005A7AFF"/>
    <w:rsid w:val="005B3AF1"/>
    <w:rsid w:val="005B4121"/>
    <w:rsid w:val="005B6A6F"/>
    <w:rsid w:val="005B7FF1"/>
    <w:rsid w:val="005C3057"/>
    <w:rsid w:val="005C38DE"/>
    <w:rsid w:val="005C39A6"/>
    <w:rsid w:val="005C41D9"/>
    <w:rsid w:val="005C42C3"/>
    <w:rsid w:val="005C4D54"/>
    <w:rsid w:val="005C5D8A"/>
    <w:rsid w:val="005C7059"/>
    <w:rsid w:val="005C72E5"/>
    <w:rsid w:val="005D0429"/>
    <w:rsid w:val="005D06CC"/>
    <w:rsid w:val="005D1160"/>
    <w:rsid w:val="005D1791"/>
    <w:rsid w:val="005D295F"/>
    <w:rsid w:val="005D2BB6"/>
    <w:rsid w:val="005D5C55"/>
    <w:rsid w:val="005D6D4F"/>
    <w:rsid w:val="005D76EB"/>
    <w:rsid w:val="005D7E03"/>
    <w:rsid w:val="005E0F7D"/>
    <w:rsid w:val="005E319E"/>
    <w:rsid w:val="005F0AEA"/>
    <w:rsid w:val="005F1B21"/>
    <w:rsid w:val="005F2232"/>
    <w:rsid w:val="005F2A79"/>
    <w:rsid w:val="005F2F5A"/>
    <w:rsid w:val="005F4B65"/>
    <w:rsid w:val="005F6DC4"/>
    <w:rsid w:val="006045FD"/>
    <w:rsid w:val="00604B3D"/>
    <w:rsid w:val="00605399"/>
    <w:rsid w:val="0060544B"/>
    <w:rsid w:val="00606C5C"/>
    <w:rsid w:val="00606E0A"/>
    <w:rsid w:val="00606E3D"/>
    <w:rsid w:val="00610426"/>
    <w:rsid w:val="0061110F"/>
    <w:rsid w:val="00611CF0"/>
    <w:rsid w:val="0061288C"/>
    <w:rsid w:val="006144EA"/>
    <w:rsid w:val="006146CC"/>
    <w:rsid w:val="00614FB3"/>
    <w:rsid w:val="006155A3"/>
    <w:rsid w:val="0061679D"/>
    <w:rsid w:val="00616D34"/>
    <w:rsid w:val="00617301"/>
    <w:rsid w:val="00617D85"/>
    <w:rsid w:val="00620227"/>
    <w:rsid w:val="00620DE7"/>
    <w:rsid w:val="00621C64"/>
    <w:rsid w:val="00621F3E"/>
    <w:rsid w:val="00621F92"/>
    <w:rsid w:val="0062337F"/>
    <w:rsid w:val="00623623"/>
    <w:rsid w:val="00624631"/>
    <w:rsid w:val="00625806"/>
    <w:rsid w:val="00627010"/>
    <w:rsid w:val="00630AE3"/>
    <w:rsid w:val="00631819"/>
    <w:rsid w:val="00631B95"/>
    <w:rsid w:val="00632DBD"/>
    <w:rsid w:val="006332F1"/>
    <w:rsid w:val="00634B01"/>
    <w:rsid w:val="00634B10"/>
    <w:rsid w:val="006362F7"/>
    <w:rsid w:val="00636F64"/>
    <w:rsid w:val="006371BF"/>
    <w:rsid w:val="006371C6"/>
    <w:rsid w:val="00642008"/>
    <w:rsid w:val="006422B2"/>
    <w:rsid w:val="006438D4"/>
    <w:rsid w:val="0064439B"/>
    <w:rsid w:val="0064486B"/>
    <w:rsid w:val="00644990"/>
    <w:rsid w:val="0064573D"/>
    <w:rsid w:val="006478AB"/>
    <w:rsid w:val="00647B40"/>
    <w:rsid w:val="00651F05"/>
    <w:rsid w:val="00652A1D"/>
    <w:rsid w:val="006549D9"/>
    <w:rsid w:val="006552EF"/>
    <w:rsid w:val="00660486"/>
    <w:rsid w:val="00660C54"/>
    <w:rsid w:val="006613D9"/>
    <w:rsid w:val="006615F2"/>
    <w:rsid w:val="00661E21"/>
    <w:rsid w:val="00663267"/>
    <w:rsid w:val="00664A8F"/>
    <w:rsid w:val="00664B82"/>
    <w:rsid w:val="0067053C"/>
    <w:rsid w:val="00670737"/>
    <w:rsid w:val="00670796"/>
    <w:rsid w:val="006714D5"/>
    <w:rsid w:val="00671674"/>
    <w:rsid w:val="006733D3"/>
    <w:rsid w:val="00673941"/>
    <w:rsid w:val="00673AF4"/>
    <w:rsid w:val="00675394"/>
    <w:rsid w:val="00676069"/>
    <w:rsid w:val="00677791"/>
    <w:rsid w:val="006804E5"/>
    <w:rsid w:val="0068132E"/>
    <w:rsid w:val="0068169A"/>
    <w:rsid w:val="00684DE3"/>
    <w:rsid w:val="00685672"/>
    <w:rsid w:val="006856CB"/>
    <w:rsid w:val="00686AE5"/>
    <w:rsid w:val="00687CCB"/>
    <w:rsid w:val="00687D34"/>
    <w:rsid w:val="00687E32"/>
    <w:rsid w:val="00687E3A"/>
    <w:rsid w:val="006906BE"/>
    <w:rsid w:val="00690D6C"/>
    <w:rsid w:val="00692C53"/>
    <w:rsid w:val="0069313B"/>
    <w:rsid w:val="00693FE3"/>
    <w:rsid w:val="006949ED"/>
    <w:rsid w:val="00694B53"/>
    <w:rsid w:val="00695217"/>
    <w:rsid w:val="00697934"/>
    <w:rsid w:val="006A02A8"/>
    <w:rsid w:val="006A1700"/>
    <w:rsid w:val="006A3F05"/>
    <w:rsid w:val="006A4C31"/>
    <w:rsid w:val="006A5D80"/>
    <w:rsid w:val="006A73A8"/>
    <w:rsid w:val="006B082C"/>
    <w:rsid w:val="006B11F8"/>
    <w:rsid w:val="006B12F0"/>
    <w:rsid w:val="006B1598"/>
    <w:rsid w:val="006B2A4A"/>
    <w:rsid w:val="006B2B21"/>
    <w:rsid w:val="006B2BC9"/>
    <w:rsid w:val="006B3043"/>
    <w:rsid w:val="006B46A4"/>
    <w:rsid w:val="006B4A79"/>
    <w:rsid w:val="006B4F91"/>
    <w:rsid w:val="006B6837"/>
    <w:rsid w:val="006B79C2"/>
    <w:rsid w:val="006C18CA"/>
    <w:rsid w:val="006C2B27"/>
    <w:rsid w:val="006C35F6"/>
    <w:rsid w:val="006C3837"/>
    <w:rsid w:val="006C3C03"/>
    <w:rsid w:val="006C53D5"/>
    <w:rsid w:val="006C5B42"/>
    <w:rsid w:val="006C6D6C"/>
    <w:rsid w:val="006C7209"/>
    <w:rsid w:val="006D0568"/>
    <w:rsid w:val="006D4799"/>
    <w:rsid w:val="006D4FDD"/>
    <w:rsid w:val="006D548B"/>
    <w:rsid w:val="006D5EEF"/>
    <w:rsid w:val="006D6458"/>
    <w:rsid w:val="006D648A"/>
    <w:rsid w:val="006E1157"/>
    <w:rsid w:val="006E1C56"/>
    <w:rsid w:val="006E4F08"/>
    <w:rsid w:val="006E54C6"/>
    <w:rsid w:val="006E5E5C"/>
    <w:rsid w:val="006E742C"/>
    <w:rsid w:val="006F0062"/>
    <w:rsid w:val="006F0DD5"/>
    <w:rsid w:val="006F1879"/>
    <w:rsid w:val="006F260B"/>
    <w:rsid w:val="006F52FC"/>
    <w:rsid w:val="006F55FF"/>
    <w:rsid w:val="006F5AF7"/>
    <w:rsid w:val="006F6047"/>
    <w:rsid w:val="0070023E"/>
    <w:rsid w:val="00700DB7"/>
    <w:rsid w:val="0070124D"/>
    <w:rsid w:val="00701255"/>
    <w:rsid w:val="007035F1"/>
    <w:rsid w:val="00703DAC"/>
    <w:rsid w:val="007040D7"/>
    <w:rsid w:val="00710146"/>
    <w:rsid w:val="007102FC"/>
    <w:rsid w:val="00711880"/>
    <w:rsid w:val="0071195F"/>
    <w:rsid w:val="00711E02"/>
    <w:rsid w:val="00712234"/>
    <w:rsid w:val="007122E0"/>
    <w:rsid w:val="0071239E"/>
    <w:rsid w:val="00713F0E"/>
    <w:rsid w:val="00714D0C"/>
    <w:rsid w:val="00714E71"/>
    <w:rsid w:val="007152BF"/>
    <w:rsid w:val="00715CC5"/>
    <w:rsid w:val="0071687F"/>
    <w:rsid w:val="00716B7C"/>
    <w:rsid w:val="00716EF2"/>
    <w:rsid w:val="00720C92"/>
    <w:rsid w:val="00721CA2"/>
    <w:rsid w:val="007234F1"/>
    <w:rsid w:val="00724545"/>
    <w:rsid w:val="00724647"/>
    <w:rsid w:val="0072475A"/>
    <w:rsid w:val="00724EAF"/>
    <w:rsid w:val="007277C6"/>
    <w:rsid w:val="00727FBF"/>
    <w:rsid w:val="00730552"/>
    <w:rsid w:val="007306AA"/>
    <w:rsid w:val="007306BC"/>
    <w:rsid w:val="007330DC"/>
    <w:rsid w:val="00733784"/>
    <w:rsid w:val="00733E5F"/>
    <w:rsid w:val="00737644"/>
    <w:rsid w:val="00740F25"/>
    <w:rsid w:val="0074163B"/>
    <w:rsid w:val="00741C24"/>
    <w:rsid w:val="0074235D"/>
    <w:rsid w:val="007423CB"/>
    <w:rsid w:val="00742806"/>
    <w:rsid w:val="00742EF6"/>
    <w:rsid w:val="00743234"/>
    <w:rsid w:val="00743E63"/>
    <w:rsid w:val="00744CEB"/>
    <w:rsid w:val="00744CFE"/>
    <w:rsid w:val="0074590F"/>
    <w:rsid w:val="00745D63"/>
    <w:rsid w:val="00746E9B"/>
    <w:rsid w:val="007504EE"/>
    <w:rsid w:val="00750DB0"/>
    <w:rsid w:val="00751493"/>
    <w:rsid w:val="00751824"/>
    <w:rsid w:val="00751B9E"/>
    <w:rsid w:val="00753162"/>
    <w:rsid w:val="00754423"/>
    <w:rsid w:val="00754FBF"/>
    <w:rsid w:val="00755192"/>
    <w:rsid w:val="0075546B"/>
    <w:rsid w:val="00756BFC"/>
    <w:rsid w:val="0076002C"/>
    <w:rsid w:val="007601C6"/>
    <w:rsid w:val="00760DAF"/>
    <w:rsid w:val="00763134"/>
    <w:rsid w:val="007632DA"/>
    <w:rsid w:val="00763832"/>
    <w:rsid w:val="007654D2"/>
    <w:rsid w:val="0076661A"/>
    <w:rsid w:val="007669D8"/>
    <w:rsid w:val="007706B2"/>
    <w:rsid w:val="0077139D"/>
    <w:rsid w:val="00771830"/>
    <w:rsid w:val="007722D7"/>
    <w:rsid w:val="00772E54"/>
    <w:rsid w:val="00773A85"/>
    <w:rsid w:val="00775682"/>
    <w:rsid w:val="007768B5"/>
    <w:rsid w:val="00780216"/>
    <w:rsid w:val="00780252"/>
    <w:rsid w:val="007803F9"/>
    <w:rsid w:val="0078120E"/>
    <w:rsid w:val="00781869"/>
    <w:rsid w:val="00782894"/>
    <w:rsid w:val="00784AC6"/>
    <w:rsid w:val="007858CF"/>
    <w:rsid w:val="007863F8"/>
    <w:rsid w:val="00787DF9"/>
    <w:rsid w:val="00790427"/>
    <w:rsid w:val="00790E72"/>
    <w:rsid w:val="00791657"/>
    <w:rsid w:val="00792212"/>
    <w:rsid w:val="0079253B"/>
    <w:rsid w:val="00794AE2"/>
    <w:rsid w:val="00794C39"/>
    <w:rsid w:val="00795009"/>
    <w:rsid w:val="007957B1"/>
    <w:rsid w:val="00795C86"/>
    <w:rsid w:val="007963F9"/>
    <w:rsid w:val="00797B1F"/>
    <w:rsid w:val="007A35CB"/>
    <w:rsid w:val="007A39E5"/>
    <w:rsid w:val="007A430E"/>
    <w:rsid w:val="007A47BB"/>
    <w:rsid w:val="007A54A5"/>
    <w:rsid w:val="007A5AE1"/>
    <w:rsid w:val="007B10CA"/>
    <w:rsid w:val="007B1CC6"/>
    <w:rsid w:val="007B20A0"/>
    <w:rsid w:val="007B20EC"/>
    <w:rsid w:val="007B26F5"/>
    <w:rsid w:val="007B420C"/>
    <w:rsid w:val="007B4899"/>
    <w:rsid w:val="007B6D0C"/>
    <w:rsid w:val="007B6EA0"/>
    <w:rsid w:val="007B7318"/>
    <w:rsid w:val="007B7D0D"/>
    <w:rsid w:val="007B7D21"/>
    <w:rsid w:val="007C05C2"/>
    <w:rsid w:val="007C13BD"/>
    <w:rsid w:val="007C143D"/>
    <w:rsid w:val="007C1C06"/>
    <w:rsid w:val="007C4AC9"/>
    <w:rsid w:val="007C5349"/>
    <w:rsid w:val="007C56F8"/>
    <w:rsid w:val="007C576C"/>
    <w:rsid w:val="007C600A"/>
    <w:rsid w:val="007C7E98"/>
    <w:rsid w:val="007D0457"/>
    <w:rsid w:val="007D152D"/>
    <w:rsid w:val="007D15C3"/>
    <w:rsid w:val="007D1DEB"/>
    <w:rsid w:val="007D39E2"/>
    <w:rsid w:val="007D3A5C"/>
    <w:rsid w:val="007D4A96"/>
    <w:rsid w:val="007D7249"/>
    <w:rsid w:val="007E051D"/>
    <w:rsid w:val="007E0E28"/>
    <w:rsid w:val="007E1524"/>
    <w:rsid w:val="007E1ED8"/>
    <w:rsid w:val="007E2ACD"/>
    <w:rsid w:val="007E3C96"/>
    <w:rsid w:val="007E3D1B"/>
    <w:rsid w:val="007E409E"/>
    <w:rsid w:val="007E4422"/>
    <w:rsid w:val="007E69C7"/>
    <w:rsid w:val="007F0AF2"/>
    <w:rsid w:val="007F0B0A"/>
    <w:rsid w:val="007F2052"/>
    <w:rsid w:val="007F276C"/>
    <w:rsid w:val="007F3540"/>
    <w:rsid w:val="007F3C8A"/>
    <w:rsid w:val="007F5A5F"/>
    <w:rsid w:val="00800150"/>
    <w:rsid w:val="0080119B"/>
    <w:rsid w:val="0080156D"/>
    <w:rsid w:val="008022DF"/>
    <w:rsid w:val="00802867"/>
    <w:rsid w:val="008030AA"/>
    <w:rsid w:val="0080392B"/>
    <w:rsid w:val="0080460D"/>
    <w:rsid w:val="008053FA"/>
    <w:rsid w:val="00806C81"/>
    <w:rsid w:val="0080775C"/>
    <w:rsid w:val="00807B30"/>
    <w:rsid w:val="00810A16"/>
    <w:rsid w:val="008113E3"/>
    <w:rsid w:val="00812379"/>
    <w:rsid w:val="00814FBD"/>
    <w:rsid w:val="00815F92"/>
    <w:rsid w:val="008162D1"/>
    <w:rsid w:val="00817A38"/>
    <w:rsid w:val="00817CC0"/>
    <w:rsid w:val="00817D85"/>
    <w:rsid w:val="00820CE3"/>
    <w:rsid w:val="00822AA9"/>
    <w:rsid w:val="00822EDC"/>
    <w:rsid w:val="00823342"/>
    <w:rsid w:val="00823C6A"/>
    <w:rsid w:val="00823E1F"/>
    <w:rsid w:val="008248C5"/>
    <w:rsid w:val="0082499F"/>
    <w:rsid w:val="0082667C"/>
    <w:rsid w:val="00826D5A"/>
    <w:rsid w:val="0082772F"/>
    <w:rsid w:val="0083034A"/>
    <w:rsid w:val="008310CF"/>
    <w:rsid w:val="00832600"/>
    <w:rsid w:val="00835345"/>
    <w:rsid w:val="00835C77"/>
    <w:rsid w:val="008360AD"/>
    <w:rsid w:val="0083789A"/>
    <w:rsid w:val="00837D7D"/>
    <w:rsid w:val="0084199E"/>
    <w:rsid w:val="0084204C"/>
    <w:rsid w:val="00842A04"/>
    <w:rsid w:val="00843284"/>
    <w:rsid w:val="00843B7E"/>
    <w:rsid w:val="008479A5"/>
    <w:rsid w:val="00851373"/>
    <w:rsid w:val="00851A98"/>
    <w:rsid w:val="0085250A"/>
    <w:rsid w:val="0085388E"/>
    <w:rsid w:val="00853B01"/>
    <w:rsid w:val="008558FD"/>
    <w:rsid w:val="008567E3"/>
    <w:rsid w:val="0086059B"/>
    <w:rsid w:val="00860AAD"/>
    <w:rsid w:val="00860B32"/>
    <w:rsid w:val="00860BF4"/>
    <w:rsid w:val="00860E1C"/>
    <w:rsid w:val="00860FC2"/>
    <w:rsid w:val="008620F1"/>
    <w:rsid w:val="00862920"/>
    <w:rsid w:val="00866A49"/>
    <w:rsid w:val="00870D25"/>
    <w:rsid w:val="00871943"/>
    <w:rsid w:val="008729BF"/>
    <w:rsid w:val="00872E92"/>
    <w:rsid w:val="008735EC"/>
    <w:rsid w:val="00873A63"/>
    <w:rsid w:val="00873E35"/>
    <w:rsid w:val="00873F56"/>
    <w:rsid w:val="00876893"/>
    <w:rsid w:val="00876BDC"/>
    <w:rsid w:val="008800C1"/>
    <w:rsid w:val="00880936"/>
    <w:rsid w:val="00880C45"/>
    <w:rsid w:val="00883F50"/>
    <w:rsid w:val="008842F6"/>
    <w:rsid w:val="00884392"/>
    <w:rsid w:val="008879C5"/>
    <w:rsid w:val="008904E5"/>
    <w:rsid w:val="00891B9B"/>
    <w:rsid w:val="00891D7A"/>
    <w:rsid w:val="00892281"/>
    <w:rsid w:val="00892FBB"/>
    <w:rsid w:val="00893C32"/>
    <w:rsid w:val="008966E1"/>
    <w:rsid w:val="00897F89"/>
    <w:rsid w:val="008A0025"/>
    <w:rsid w:val="008A0F13"/>
    <w:rsid w:val="008A1D2B"/>
    <w:rsid w:val="008A1E5F"/>
    <w:rsid w:val="008A2A69"/>
    <w:rsid w:val="008A3448"/>
    <w:rsid w:val="008A369C"/>
    <w:rsid w:val="008A3EA3"/>
    <w:rsid w:val="008A45EA"/>
    <w:rsid w:val="008A4926"/>
    <w:rsid w:val="008A4E70"/>
    <w:rsid w:val="008A6D52"/>
    <w:rsid w:val="008A7065"/>
    <w:rsid w:val="008B0942"/>
    <w:rsid w:val="008B1C62"/>
    <w:rsid w:val="008B1EF7"/>
    <w:rsid w:val="008B2713"/>
    <w:rsid w:val="008B405B"/>
    <w:rsid w:val="008B46E5"/>
    <w:rsid w:val="008B7341"/>
    <w:rsid w:val="008B7429"/>
    <w:rsid w:val="008C02A2"/>
    <w:rsid w:val="008C0DBE"/>
    <w:rsid w:val="008C0E51"/>
    <w:rsid w:val="008C2376"/>
    <w:rsid w:val="008C29F3"/>
    <w:rsid w:val="008C3C3D"/>
    <w:rsid w:val="008C4606"/>
    <w:rsid w:val="008C5108"/>
    <w:rsid w:val="008C5C9B"/>
    <w:rsid w:val="008C64B2"/>
    <w:rsid w:val="008D0387"/>
    <w:rsid w:val="008D4DF3"/>
    <w:rsid w:val="008D566D"/>
    <w:rsid w:val="008D6969"/>
    <w:rsid w:val="008D7532"/>
    <w:rsid w:val="008D780C"/>
    <w:rsid w:val="008E0A03"/>
    <w:rsid w:val="008E1295"/>
    <w:rsid w:val="008E2417"/>
    <w:rsid w:val="008E4B08"/>
    <w:rsid w:val="008E4D34"/>
    <w:rsid w:val="008E4F95"/>
    <w:rsid w:val="008E6D51"/>
    <w:rsid w:val="008E75A6"/>
    <w:rsid w:val="008E76FE"/>
    <w:rsid w:val="008F026B"/>
    <w:rsid w:val="008F0E54"/>
    <w:rsid w:val="008F1A83"/>
    <w:rsid w:val="008F1B52"/>
    <w:rsid w:val="008F1C30"/>
    <w:rsid w:val="008F1ED0"/>
    <w:rsid w:val="008F24EE"/>
    <w:rsid w:val="008F2652"/>
    <w:rsid w:val="008F2BA7"/>
    <w:rsid w:val="008F3A6D"/>
    <w:rsid w:val="008F3AB5"/>
    <w:rsid w:val="008F4493"/>
    <w:rsid w:val="008F46EE"/>
    <w:rsid w:val="008F4A4E"/>
    <w:rsid w:val="008F4E01"/>
    <w:rsid w:val="008F50F4"/>
    <w:rsid w:val="008F5880"/>
    <w:rsid w:val="008F60F3"/>
    <w:rsid w:val="0090078F"/>
    <w:rsid w:val="00900BD2"/>
    <w:rsid w:val="00901557"/>
    <w:rsid w:val="00901676"/>
    <w:rsid w:val="00901E6A"/>
    <w:rsid w:val="00901EF3"/>
    <w:rsid w:val="009021C5"/>
    <w:rsid w:val="00902E76"/>
    <w:rsid w:val="00902FC0"/>
    <w:rsid w:val="00904A3A"/>
    <w:rsid w:val="00906072"/>
    <w:rsid w:val="0090736E"/>
    <w:rsid w:val="00911C03"/>
    <w:rsid w:val="00911C2B"/>
    <w:rsid w:val="0091212B"/>
    <w:rsid w:val="00914C20"/>
    <w:rsid w:val="0091719F"/>
    <w:rsid w:val="0092036E"/>
    <w:rsid w:val="00920B6B"/>
    <w:rsid w:val="00920EA3"/>
    <w:rsid w:val="009210E8"/>
    <w:rsid w:val="009214E2"/>
    <w:rsid w:val="0092167C"/>
    <w:rsid w:val="009221F1"/>
    <w:rsid w:val="00922625"/>
    <w:rsid w:val="00922B05"/>
    <w:rsid w:val="00924665"/>
    <w:rsid w:val="009250EF"/>
    <w:rsid w:val="00927E94"/>
    <w:rsid w:val="00927F4D"/>
    <w:rsid w:val="00931D00"/>
    <w:rsid w:val="009323BF"/>
    <w:rsid w:val="00932B36"/>
    <w:rsid w:val="00933972"/>
    <w:rsid w:val="00933F80"/>
    <w:rsid w:val="0093434A"/>
    <w:rsid w:val="00934F09"/>
    <w:rsid w:val="00935E4F"/>
    <w:rsid w:val="00935E7A"/>
    <w:rsid w:val="00936906"/>
    <w:rsid w:val="00936C7B"/>
    <w:rsid w:val="00940813"/>
    <w:rsid w:val="0094100E"/>
    <w:rsid w:val="009412BC"/>
    <w:rsid w:val="00941766"/>
    <w:rsid w:val="00941AD3"/>
    <w:rsid w:val="00941B2A"/>
    <w:rsid w:val="00942223"/>
    <w:rsid w:val="009440B2"/>
    <w:rsid w:val="00944767"/>
    <w:rsid w:val="00945A47"/>
    <w:rsid w:val="00945F7B"/>
    <w:rsid w:val="00950692"/>
    <w:rsid w:val="00953FFA"/>
    <w:rsid w:val="00954070"/>
    <w:rsid w:val="009550B2"/>
    <w:rsid w:val="00956DA2"/>
    <w:rsid w:val="00957978"/>
    <w:rsid w:val="00960832"/>
    <w:rsid w:val="0096124D"/>
    <w:rsid w:val="0096193A"/>
    <w:rsid w:val="00961F77"/>
    <w:rsid w:val="00961F9A"/>
    <w:rsid w:val="009625F5"/>
    <w:rsid w:val="00963767"/>
    <w:rsid w:val="00965004"/>
    <w:rsid w:val="00965DF7"/>
    <w:rsid w:val="00966DD8"/>
    <w:rsid w:val="00966E3A"/>
    <w:rsid w:val="00967439"/>
    <w:rsid w:val="009705EE"/>
    <w:rsid w:val="009730CE"/>
    <w:rsid w:val="00973D76"/>
    <w:rsid w:val="00974260"/>
    <w:rsid w:val="0097486A"/>
    <w:rsid w:val="00974D27"/>
    <w:rsid w:val="00976E6E"/>
    <w:rsid w:val="00980220"/>
    <w:rsid w:val="00980EBA"/>
    <w:rsid w:val="00981205"/>
    <w:rsid w:val="009812AD"/>
    <w:rsid w:val="00982273"/>
    <w:rsid w:val="009838A1"/>
    <w:rsid w:val="0098395F"/>
    <w:rsid w:val="009842D4"/>
    <w:rsid w:val="00984400"/>
    <w:rsid w:val="00986FEF"/>
    <w:rsid w:val="009870B7"/>
    <w:rsid w:val="00987C98"/>
    <w:rsid w:val="00991113"/>
    <w:rsid w:val="0099269D"/>
    <w:rsid w:val="00996286"/>
    <w:rsid w:val="009A037F"/>
    <w:rsid w:val="009A4799"/>
    <w:rsid w:val="009A4CAD"/>
    <w:rsid w:val="009A5798"/>
    <w:rsid w:val="009A5E58"/>
    <w:rsid w:val="009A62D1"/>
    <w:rsid w:val="009A6C5A"/>
    <w:rsid w:val="009B0DC5"/>
    <w:rsid w:val="009B1A69"/>
    <w:rsid w:val="009B33BA"/>
    <w:rsid w:val="009B4065"/>
    <w:rsid w:val="009B59B7"/>
    <w:rsid w:val="009B76A5"/>
    <w:rsid w:val="009B7F6D"/>
    <w:rsid w:val="009C0A64"/>
    <w:rsid w:val="009C12A7"/>
    <w:rsid w:val="009C4F09"/>
    <w:rsid w:val="009C5048"/>
    <w:rsid w:val="009C6442"/>
    <w:rsid w:val="009C7498"/>
    <w:rsid w:val="009C78F2"/>
    <w:rsid w:val="009D1DD8"/>
    <w:rsid w:val="009D203E"/>
    <w:rsid w:val="009D24AC"/>
    <w:rsid w:val="009D299C"/>
    <w:rsid w:val="009D3549"/>
    <w:rsid w:val="009D5736"/>
    <w:rsid w:val="009D6F59"/>
    <w:rsid w:val="009D7A1A"/>
    <w:rsid w:val="009E063B"/>
    <w:rsid w:val="009E29A6"/>
    <w:rsid w:val="009E3C81"/>
    <w:rsid w:val="009E3ECE"/>
    <w:rsid w:val="009E550B"/>
    <w:rsid w:val="009E7CF6"/>
    <w:rsid w:val="009F0378"/>
    <w:rsid w:val="009F0873"/>
    <w:rsid w:val="009F0CAE"/>
    <w:rsid w:val="009F2E2B"/>
    <w:rsid w:val="009F3060"/>
    <w:rsid w:val="009F33C4"/>
    <w:rsid w:val="009F4147"/>
    <w:rsid w:val="009F4A20"/>
    <w:rsid w:val="009F5813"/>
    <w:rsid w:val="00A00356"/>
    <w:rsid w:val="00A026B9"/>
    <w:rsid w:val="00A02C6F"/>
    <w:rsid w:val="00A034E5"/>
    <w:rsid w:val="00A03D0C"/>
    <w:rsid w:val="00A03F3F"/>
    <w:rsid w:val="00A04631"/>
    <w:rsid w:val="00A0511A"/>
    <w:rsid w:val="00A059C3"/>
    <w:rsid w:val="00A06090"/>
    <w:rsid w:val="00A06A1B"/>
    <w:rsid w:val="00A0768B"/>
    <w:rsid w:val="00A11441"/>
    <w:rsid w:val="00A12FF3"/>
    <w:rsid w:val="00A13F0B"/>
    <w:rsid w:val="00A147F6"/>
    <w:rsid w:val="00A15ACE"/>
    <w:rsid w:val="00A21194"/>
    <w:rsid w:val="00A221E2"/>
    <w:rsid w:val="00A23898"/>
    <w:rsid w:val="00A23CD2"/>
    <w:rsid w:val="00A24C22"/>
    <w:rsid w:val="00A257FD"/>
    <w:rsid w:val="00A25C52"/>
    <w:rsid w:val="00A26DB6"/>
    <w:rsid w:val="00A26DEE"/>
    <w:rsid w:val="00A2765D"/>
    <w:rsid w:val="00A30E3E"/>
    <w:rsid w:val="00A30ECF"/>
    <w:rsid w:val="00A31BBE"/>
    <w:rsid w:val="00A3456D"/>
    <w:rsid w:val="00A34EC3"/>
    <w:rsid w:val="00A37038"/>
    <w:rsid w:val="00A378E5"/>
    <w:rsid w:val="00A400E0"/>
    <w:rsid w:val="00A4379F"/>
    <w:rsid w:val="00A451A2"/>
    <w:rsid w:val="00A45ECE"/>
    <w:rsid w:val="00A4659E"/>
    <w:rsid w:val="00A467BD"/>
    <w:rsid w:val="00A47615"/>
    <w:rsid w:val="00A5048C"/>
    <w:rsid w:val="00A50DEF"/>
    <w:rsid w:val="00A52DAE"/>
    <w:rsid w:val="00A53225"/>
    <w:rsid w:val="00A537C1"/>
    <w:rsid w:val="00A54273"/>
    <w:rsid w:val="00A558CB"/>
    <w:rsid w:val="00A56ADB"/>
    <w:rsid w:val="00A56BAF"/>
    <w:rsid w:val="00A578CF"/>
    <w:rsid w:val="00A578DA"/>
    <w:rsid w:val="00A61B19"/>
    <w:rsid w:val="00A62736"/>
    <w:rsid w:val="00A62FF9"/>
    <w:rsid w:val="00A63F23"/>
    <w:rsid w:val="00A64CA8"/>
    <w:rsid w:val="00A64DC6"/>
    <w:rsid w:val="00A6504F"/>
    <w:rsid w:val="00A6558B"/>
    <w:rsid w:val="00A65B0C"/>
    <w:rsid w:val="00A6785F"/>
    <w:rsid w:val="00A702B4"/>
    <w:rsid w:val="00A70C95"/>
    <w:rsid w:val="00A70E6C"/>
    <w:rsid w:val="00A7347B"/>
    <w:rsid w:val="00A7365C"/>
    <w:rsid w:val="00A73868"/>
    <w:rsid w:val="00A73F42"/>
    <w:rsid w:val="00A743C6"/>
    <w:rsid w:val="00A758AF"/>
    <w:rsid w:val="00A76C74"/>
    <w:rsid w:val="00A76E34"/>
    <w:rsid w:val="00A77F7B"/>
    <w:rsid w:val="00A80795"/>
    <w:rsid w:val="00A84E08"/>
    <w:rsid w:val="00A8589E"/>
    <w:rsid w:val="00A85F4F"/>
    <w:rsid w:val="00A87021"/>
    <w:rsid w:val="00A8702B"/>
    <w:rsid w:val="00A91F1F"/>
    <w:rsid w:val="00A929D0"/>
    <w:rsid w:val="00A944DE"/>
    <w:rsid w:val="00A948C8"/>
    <w:rsid w:val="00A94972"/>
    <w:rsid w:val="00A96D47"/>
    <w:rsid w:val="00A973B6"/>
    <w:rsid w:val="00AA028F"/>
    <w:rsid w:val="00AA0793"/>
    <w:rsid w:val="00AA2EFA"/>
    <w:rsid w:val="00AA3029"/>
    <w:rsid w:val="00AA70ED"/>
    <w:rsid w:val="00AA796D"/>
    <w:rsid w:val="00AB0A05"/>
    <w:rsid w:val="00AB0E06"/>
    <w:rsid w:val="00AB1109"/>
    <w:rsid w:val="00AB176D"/>
    <w:rsid w:val="00AB1D83"/>
    <w:rsid w:val="00AB33F4"/>
    <w:rsid w:val="00AB45D4"/>
    <w:rsid w:val="00AB4796"/>
    <w:rsid w:val="00AB4C5A"/>
    <w:rsid w:val="00AB4F0C"/>
    <w:rsid w:val="00AB5365"/>
    <w:rsid w:val="00AB5377"/>
    <w:rsid w:val="00AB641B"/>
    <w:rsid w:val="00AB7C4A"/>
    <w:rsid w:val="00AB7E9F"/>
    <w:rsid w:val="00AB7EEB"/>
    <w:rsid w:val="00AC0B9E"/>
    <w:rsid w:val="00AC17E0"/>
    <w:rsid w:val="00AC28D9"/>
    <w:rsid w:val="00AC2DBD"/>
    <w:rsid w:val="00AC4F49"/>
    <w:rsid w:val="00AC5598"/>
    <w:rsid w:val="00AC5837"/>
    <w:rsid w:val="00AC6B8E"/>
    <w:rsid w:val="00AC76A3"/>
    <w:rsid w:val="00AD0DA3"/>
    <w:rsid w:val="00AD24EF"/>
    <w:rsid w:val="00AD35CE"/>
    <w:rsid w:val="00AD3B2F"/>
    <w:rsid w:val="00AD79B0"/>
    <w:rsid w:val="00AD7BBC"/>
    <w:rsid w:val="00AE14AC"/>
    <w:rsid w:val="00AE3A26"/>
    <w:rsid w:val="00AE4DEA"/>
    <w:rsid w:val="00AE5822"/>
    <w:rsid w:val="00AE5D60"/>
    <w:rsid w:val="00AE616C"/>
    <w:rsid w:val="00AE7533"/>
    <w:rsid w:val="00AE7A18"/>
    <w:rsid w:val="00AF1B5E"/>
    <w:rsid w:val="00AF2259"/>
    <w:rsid w:val="00AF3280"/>
    <w:rsid w:val="00AF3683"/>
    <w:rsid w:val="00AF634C"/>
    <w:rsid w:val="00AF6380"/>
    <w:rsid w:val="00AF6915"/>
    <w:rsid w:val="00AF6CE6"/>
    <w:rsid w:val="00B00068"/>
    <w:rsid w:val="00B0364D"/>
    <w:rsid w:val="00B04B97"/>
    <w:rsid w:val="00B04EDB"/>
    <w:rsid w:val="00B05045"/>
    <w:rsid w:val="00B05B85"/>
    <w:rsid w:val="00B06A24"/>
    <w:rsid w:val="00B102AD"/>
    <w:rsid w:val="00B14389"/>
    <w:rsid w:val="00B144A3"/>
    <w:rsid w:val="00B14A51"/>
    <w:rsid w:val="00B16B0C"/>
    <w:rsid w:val="00B16D5A"/>
    <w:rsid w:val="00B205F4"/>
    <w:rsid w:val="00B20665"/>
    <w:rsid w:val="00B209D5"/>
    <w:rsid w:val="00B217A8"/>
    <w:rsid w:val="00B2500A"/>
    <w:rsid w:val="00B25052"/>
    <w:rsid w:val="00B251D5"/>
    <w:rsid w:val="00B257CF"/>
    <w:rsid w:val="00B32D00"/>
    <w:rsid w:val="00B339C2"/>
    <w:rsid w:val="00B347DD"/>
    <w:rsid w:val="00B34923"/>
    <w:rsid w:val="00B35948"/>
    <w:rsid w:val="00B35B60"/>
    <w:rsid w:val="00B36809"/>
    <w:rsid w:val="00B36950"/>
    <w:rsid w:val="00B37DAE"/>
    <w:rsid w:val="00B40CD2"/>
    <w:rsid w:val="00B41CC3"/>
    <w:rsid w:val="00B4332C"/>
    <w:rsid w:val="00B433C8"/>
    <w:rsid w:val="00B4406B"/>
    <w:rsid w:val="00B45272"/>
    <w:rsid w:val="00B45546"/>
    <w:rsid w:val="00B47D26"/>
    <w:rsid w:val="00B51B75"/>
    <w:rsid w:val="00B51F89"/>
    <w:rsid w:val="00B521D8"/>
    <w:rsid w:val="00B52AF1"/>
    <w:rsid w:val="00B531AE"/>
    <w:rsid w:val="00B539DC"/>
    <w:rsid w:val="00B552F3"/>
    <w:rsid w:val="00B55B6A"/>
    <w:rsid w:val="00B56422"/>
    <w:rsid w:val="00B6034A"/>
    <w:rsid w:val="00B6365F"/>
    <w:rsid w:val="00B64080"/>
    <w:rsid w:val="00B6429B"/>
    <w:rsid w:val="00B710FE"/>
    <w:rsid w:val="00B717B2"/>
    <w:rsid w:val="00B71AE9"/>
    <w:rsid w:val="00B72F84"/>
    <w:rsid w:val="00B741DB"/>
    <w:rsid w:val="00B76382"/>
    <w:rsid w:val="00B8107F"/>
    <w:rsid w:val="00B82A35"/>
    <w:rsid w:val="00B83F5F"/>
    <w:rsid w:val="00B84929"/>
    <w:rsid w:val="00B866C5"/>
    <w:rsid w:val="00B87013"/>
    <w:rsid w:val="00B87082"/>
    <w:rsid w:val="00B87AC4"/>
    <w:rsid w:val="00B902BF"/>
    <w:rsid w:val="00B906DE"/>
    <w:rsid w:val="00B91856"/>
    <w:rsid w:val="00B91B67"/>
    <w:rsid w:val="00B9314A"/>
    <w:rsid w:val="00B95839"/>
    <w:rsid w:val="00B96299"/>
    <w:rsid w:val="00B96E71"/>
    <w:rsid w:val="00B97262"/>
    <w:rsid w:val="00B975F7"/>
    <w:rsid w:val="00B97E8B"/>
    <w:rsid w:val="00BA04AD"/>
    <w:rsid w:val="00BA0C2C"/>
    <w:rsid w:val="00BA0FA6"/>
    <w:rsid w:val="00BA110E"/>
    <w:rsid w:val="00BA186A"/>
    <w:rsid w:val="00BA1C2A"/>
    <w:rsid w:val="00BA373E"/>
    <w:rsid w:val="00BA73DE"/>
    <w:rsid w:val="00BB0342"/>
    <w:rsid w:val="00BB0949"/>
    <w:rsid w:val="00BB0DD6"/>
    <w:rsid w:val="00BB121C"/>
    <w:rsid w:val="00BB15D7"/>
    <w:rsid w:val="00BB17EE"/>
    <w:rsid w:val="00BB1A92"/>
    <w:rsid w:val="00BB4668"/>
    <w:rsid w:val="00BB4CB6"/>
    <w:rsid w:val="00BB5C27"/>
    <w:rsid w:val="00BB5D60"/>
    <w:rsid w:val="00BB7430"/>
    <w:rsid w:val="00BB79AE"/>
    <w:rsid w:val="00BC016F"/>
    <w:rsid w:val="00BC02E8"/>
    <w:rsid w:val="00BC09DE"/>
    <w:rsid w:val="00BC1120"/>
    <w:rsid w:val="00BC124A"/>
    <w:rsid w:val="00BC365E"/>
    <w:rsid w:val="00BC39CD"/>
    <w:rsid w:val="00BC4C44"/>
    <w:rsid w:val="00BC5AD6"/>
    <w:rsid w:val="00BC6183"/>
    <w:rsid w:val="00BC77DA"/>
    <w:rsid w:val="00BC7EE6"/>
    <w:rsid w:val="00BD13FF"/>
    <w:rsid w:val="00BD2897"/>
    <w:rsid w:val="00BD4BD5"/>
    <w:rsid w:val="00BD4FE9"/>
    <w:rsid w:val="00BD54BC"/>
    <w:rsid w:val="00BD5D82"/>
    <w:rsid w:val="00BD6202"/>
    <w:rsid w:val="00BD64E9"/>
    <w:rsid w:val="00BD67B1"/>
    <w:rsid w:val="00BD6F20"/>
    <w:rsid w:val="00BE09D7"/>
    <w:rsid w:val="00BE1F69"/>
    <w:rsid w:val="00BE2B83"/>
    <w:rsid w:val="00BE4661"/>
    <w:rsid w:val="00BE4D56"/>
    <w:rsid w:val="00BE5A16"/>
    <w:rsid w:val="00BE6922"/>
    <w:rsid w:val="00BE70DA"/>
    <w:rsid w:val="00BE7FC2"/>
    <w:rsid w:val="00BF2A38"/>
    <w:rsid w:val="00BF2ACB"/>
    <w:rsid w:val="00BF2AFE"/>
    <w:rsid w:val="00BF4D00"/>
    <w:rsid w:val="00BF4D2C"/>
    <w:rsid w:val="00BF6472"/>
    <w:rsid w:val="00BF66BF"/>
    <w:rsid w:val="00BF7670"/>
    <w:rsid w:val="00BF7C11"/>
    <w:rsid w:val="00C00836"/>
    <w:rsid w:val="00C00951"/>
    <w:rsid w:val="00C00AD9"/>
    <w:rsid w:val="00C00E97"/>
    <w:rsid w:val="00C00F1C"/>
    <w:rsid w:val="00C018AC"/>
    <w:rsid w:val="00C02E74"/>
    <w:rsid w:val="00C052A9"/>
    <w:rsid w:val="00C06A02"/>
    <w:rsid w:val="00C078E8"/>
    <w:rsid w:val="00C07F10"/>
    <w:rsid w:val="00C12D0B"/>
    <w:rsid w:val="00C160B8"/>
    <w:rsid w:val="00C170E1"/>
    <w:rsid w:val="00C17726"/>
    <w:rsid w:val="00C17A83"/>
    <w:rsid w:val="00C20B69"/>
    <w:rsid w:val="00C2146F"/>
    <w:rsid w:val="00C21D09"/>
    <w:rsid w:val="00C22319"/>
    <w:rsid w:val="00C2251F"/>
    <w:rsid w:val="00C23A2D"/>
    <w:rsid w:val="00C23E21"/>
    <w:rsid w:val="00C27FCE"/>
    <w:rsid w:val="00C30804"/>
    <w:rsid w:val="00C30BFB"/>
    <w:rsid w:val="00C31604"/>
    <w:rsid w:val="00C3190F"/>
    <w:rsid w:val="00C33466"/>
    <w:rsid w:val="00C34ECD"/>
    <w:rsid w:val="00C354BB"/>
    <w:rsid w:val="00C359F3"/>
    <w:rsid w:val="00C41533"/>
    <w:rsid w:val="00C41B92"/>
    <w:rsid w:val="00C43CA0"/>
    <w:rsid w:val="00C44292"/>
    <w:rsid w:val="00C4486F"/>
    <w:rsid w:val="00C45A9F"/>
    <w:rsid w:val="00C46218"/>
    <w:rsid w:val="00C4693F"/>
    <w:rsid w:val="00C47342"/>
    <w:rsid w:val="00C50A44"/>
    <w:rsid w:val="00C51A0D"/>
    <w:rsid w:val="00C52BB4"/>
    <w:rsid w:val="00C52D83"/>
    <w:rsid w:val="00C53355"/>
    <w:rsid w:val="00C53C69"/>
    <w:rsid w:val="00C53EE6"/>
    <w:rsid w:val="00C54313"/>
    <w:rsid w:val="00C546AE"/>
    <w:rsid w:val="00C54A33"/>
    <w:rsid w:val="00C54D40"/>
    <w:rsid w:val="00C55060"/>
    <w:rsid w:val="00C57501"/>
    <w:rsid w:val="00C57607"/>
    <w:rsid w:val="00C57FA2"/>
    <w:rsid w:val="00C60BC7"/>
    <w:rsid w:val="00C615A5"/>
    <w:rsid w:val="00C62B2C"/>
    <w:rsid w:val="00C62BDF"/>
    <w:rsid w:val="00C639C5"/>
    <w:rsid w:val="00C642F6"/>
    <w:rsid w:val="00C661F4"/>
    <w:rsid w:val="00C6675F"/>
    <w:rsid w:val="00C70BC8"/>
    <w:rsid w:val="00C72255"/>
    <w:rsid w:val="00C728C6"/>
    <w:rsid w:val="00C73999"/>
    <w:rsid w:val="00C7549A"/>
    <w:rsid w:val="00C7564C"/>
    <w:rsid w:val="00C75951"/>
    <w:rsid w:val="00C77684"/>
    <w:rsid w:val="00C82DBD"/>
    <w:rsid w:val="00C859EC"/>
    <w:rsid w:val="00C85E4C"/>
    <w:rsid w:val="00C866D0"/>
    <w:rsid w:val="00C87516"/>
    <w:rsid w:val="00C879D6"/>
    <w:rsid w:val="00C87EC8"/>
    <w:rsid w:val="00C91CDA"/>
    <w:rsid w:val="00C9265A"/>
    <w:rsid w:val="00C936BE"/>
    <w:rsid w:val="00C940C6"/>
    <w:rsid w:val="00C96295"/>
    <w:rsid w:val="00C969E0"/>
    <w:rsid w:val="00C97812"/>
    <w:rsid w:val="00CA282B"/>
    <w:rsid w:val="00CA42E9"/>
    <w:rsid w:val="00CA4433"/>
    <w:rsid w:val="00CA4512"/>
    <w:rsid w:val="00CA4E7F"/>
    <w:rsid w:val="00CA5CCB"/>
    <w:rsid w:val="00CA6674"/>
    <w:rsid w:val="00CA671D"/>
    <w:rsid w:val="00CA72B7"/>
    <w:rsid w:val="00CA79D8"/>
    <w:rsid w:val="00CB0BF1"/>
    <w:rsid w:val="00CB187C"/>
    <w:rsid w:val="00CB2314"/>
    <w:rsid w:val="00CB2A90"/>
    <w:rsid w:val="00CB2AF2"/>
    <w:rsid w:val="00CB32F8"/>
    <w:rsid w:val="00CB3811"/>
    <w:rsid w:val="00CB3F1B"/>
    <w:rsid w:val="00CB44C6"/>
    <w:rsid w:val="00CB4C21"/>
    <w:rsid w:val="00CB4C84"/>
    <w:rsid w:val="00CC0071"/>
    <w:rsid w:val="00CC041A"/>
    <w:rsid w:val="00CC0CBA"/>
    <w:rsid w:val="00CC467D"/>
    <w:rsid w:val="00CC4EAF"/>
    <w:rsid w:val="00CC6CB4"/>
    <w:rsid w:val="00CC7BE0"/>
    <w:rsid w:val="00CC7C2E"/>
    <w:rsid w:val="00CD239A"/>
    <w:rsid w:val="00CD3696"/>
    <w:rsid w:val="00CD43AF"/>
    <w:rsid w:val="00CD5481"/>
    <w:rsid w:val="00CD56C1"/>
    <w:rsid w:val="00CD59F2"/>
    <w:rsid w:val="00CD64AE"/>
    <w:rsid w:val="00CE1432"/>
    <w:rsid w:val="00CE2C4C"/>
    <w:rsid w:val="00CE31E4"/>
    <w:rsid w:val="00CE45F4"/>
    <w:rsid w:val="00CE6AFE"/>
    <w:rsid w:val="00CF112A"/>
    <w:rsid w:val="00CF1FB5"/>
    <w:rsid w:val="00CF26B6"/>
    <w:rsid w:val="00CF2CE2"/>
    <w:rsid w:val="00CF2F8E"/>
    <w:rsid w:val="00CF52EC"/>
    <w:rsid w:val="00CF5E1A"/>
    <w:rsid w:val="00CF69DF"/>
    <w:rsid w:val="00CF6F38"/>
    <w:rsid w:val="00D0092A"/>
    <w:rsid w:val="00D00D22"/>
    <w:rsid w:val="00D026E3"/>
    <w:rsid w:val="00D03392"/>
    <w:rsid w:val="00D049C6"/>
    <w:rsid w:val="00D0593F"/>
    <w:rsid w:val="00D069C9"/>
    <w:rsid w:val="00D079B7"/>
    <w:rsid w:val="00D109A2"/>
    <w:rsid w:val="00D163C7"/>
    <w:rsid w:val="00D16C4B"/>
    <w:rsid w:val="00D179E8"/>
    <w:rsid w:val="00D249DC"/>
    <w:rsid w:val="00D2756B"/>
    <w:rsid w:val="00D27FEB"/>
    <w:rsid w:val="00D30A57"/>
    <w:rsid w:val="00D31837"/>
    <w:rsid w:val="00D3283E"/>
    <w:rsid w:val="00D32AD2"/>
    <w:rsid w:val="00D33968"/>
    <w:rsid w:val="00D346D7"/>
    <w:rsid w:val="00D361B8"/>
    <w:rsid w:val="00D40F22"/>
    <w:rsid w:val="00D44B4D"/>
    <w:rsid w:val="00D47618"/>
    <w:rsid w:val="00D5033E"/>
    <w:rsid w:val="00D5086A"/>
    <w:rsid w:val="00D50AD3"/>
    <w:rsid w:val="00D51A64"/>
    <w:rsid w:val="00D51DED"/>
    <w:rsid w:val="00D5277D"/>
    <w:rsid w:val="00D52BA5"/>
    <w:rsid w:val="00D53A8F"/>
    <w:rsid w:val="00D54287"/>
    <w:rsid w:val="00D56AAD"/>
    <w:rsid w:val="00D57EE3"/>
    <w:rsid w:val="00D57EFC"/>
    <w:rsid w:val="00D60586"/>
    <w:rsid w:val="00D62910"/>
    <w:rsid w:val="00D64E8B"/>
    <w:rsid w:val="00D657E5"/>
    <w:rsid w:val="00D67159"/>
    <w:rsid w:val="00D67E46"/>
    <w:rsid w:val="00D705F9"/>
    <w:rsid w:val="00D70D05"/>
    <w:rsid w:val="00D729A8"/>
    <w:rsid w:val="00D72EB2"/>
    <w:rsid w:val="00D735EA"/>
    <w:rsid w:val="00D73E63"/>
    <w:rsid w:val="00D746F9"/>
    <w:rsid w:val="00D76E5D"/>
    <w:rsid w:val="00D8059B"/>
    <w:rsid w:val="00D84355"/>
    <w:rsid w:val="00D862E7"/>
    <w:rsid w:val="00D873FC"/>
    <w:rsid w:val="00D87AA3"/>
    <w:rsid w:val="00D87B6C"/>
    <w:rsid w:val="00D90718"/>
    <w:rsid w:val="00D92074"/>
    <w:rsid w:val="00D920EB"/>
    <w:rsid w:val="00D9299D"/>
    <w:rsid w:val="00D92AB0"/>
    <w:rsid w:val="00D93033"/>
    <w:rsid w:val="00D93A30"/>
    <w:rsid w:val="00D94A80"/>
    <w:rsid w:val="00D94CD5"/>
    <w:rsid w:val="00D95B1A"/>
    <w:rsid w:val="00D965A8"/>
    <w:rsid w:val="00D97458"/>
    <w:rsid w:val="00D97D0F"/>
    <w:rsid w:val="00DA01FD"/>
    <w:rsid w:val="00DA0AA7"/>
    <w:rsid w:val="00DA1955"/>
    <w:rsid w:val="00DA27D2"/>
    <w:rsid w:val="00DA2A33"/>
    <w:rsid w:val="00DA38A4"/>
    <w:rsid w:val="00DA3DA6"/>
    <w:rsid w:val="00DA4061"/>
    <w:rsid w:val="00DA62E8"/>
    <w:rsid w:val="00DA6643"/>
    <w:rsid w:val="00DB0BFB"/>
    <w:rsid w:val="00DB4688"/>
    <w:rsid w:val="00DB576B"/>
    <w:rsid w:val="00DB5835"/>
    <w:rsid w:val="00DB6618"/>
    <w:rsid w:val="00DB6F6A"/>
    <w:rsid w:val="00DB759D"/>
    <w:rsid w:val="00DB7A08"/>
    <w:rsid w:val="00DB7B7E"/>
    <w:rsid w:val="00DC285E"/>
    <w:rsid w:val="00DC2932"/>
    <w:rsid w:val="00DC3158"/>
    <w:rsid w:val="00DC40E6"/>
    <w:rsid w:val="00DC4312"/>
    <w:rsid w:val="00DC4970"/>
    <w:rsid w:val="00DC56DA"/>
    <w:rsid w:val="00DC593D"/>
    <w:rsid w:val="00DC74A9"/>
    <w:rsid w:val="00DD0262"/>
    <w:rsid w:val="00DD17AA"/>
    <w:rsid w:val="00DD221A"/>
    <w:rsid w:val="00DD3031"/>
    <w:rsid w:val="00DD3367"/>
    <w:rsid w:val="00DD38AE"/>
    <w:rsid w:val="00DD3AB3"/>
    <w:rsid w:val="00DD3CB8"/>
    <w:rsid w:val="00DD4029"/>
    <w:rsid w:val="00DD5C43"/>
    <w:rsid w:val="00DE1BF0"/>
    <w:rsid w:val="00DE38A8"/>
    <w:rsid w:val="00DE49D6"/>
    <w:rsid w:val="00DE4B20"/>
    <w:rsid w:val="00DE589B"/>
    <w:rsid w:val="00DE6CFA"/>
    <w:rsid w:val="00DE7123"/>
    <w:rsid w:val="00DE73D1"/>
    <w:rsid w:val="00DF07D6"/>
    <w:rsid w:val="00DF0CCF"/>
    <w:rsid w:val="00DF317C"/>
    <w:rsid w:val="00DF3DBF"/>
    <w:rsid w:val="00DF4F04"/>
    <w:rsid w:val="00DF6C1D"/>
    <w:rsid w:val="00E00528"/>
    <w:rsid w:val="00E009D9"/>
    <w:rsid w:val="00E01A5F"/>
    <w:rsid w:val="00E02E5E"/>
    <w:rsid w:val="00E036B0"/>
    <w:rsid w:val="00E05367"/>
    <w:rsid w:val="00E05B1F"/>
    <w:rsid w:val="00E062D9"/>
    <w:rsid w:val="00E07B91"/>
    <w:rsid w:val="00E07C9C"/>
    <w:rsid w:val="00E12334"/>
    <w:rsid w:val="00E126CD"/>
    <w:rsid w:val="00E128B9"/>
    <w:rsid w:val="00E12E28"/>
    <w:rsid w:val="00E13620"/>
    <w:rsid w:val="00E148AC"/>
    <w:rsid w:val="00E14D9D"/>
    <w:rsid w:val="00E158E5"/>
    <w:rsid w:val="00E15C6F"/>
    <w:rsid w:val="00E201E4"/>
    <w:rsid w:val="00E202F3"/>
    <w:rsid w:val="00E21709"/>
    <w:rsid w:val="00E22682"/>
    <w:rsid w:val="00E22D13"/>
    <w:rsid w:val="00E2340E"/>
    <w:rsid w:val="00E23440"/>
    <w:rsid w:val="00E23927"/>
    <w:rsid w:val="00E25012"/>
    <w:rsid w:val="00E250CD"/>
    <w:rsid w:val="00E30AD2"/>
    <w:rsid w:val="00E3102E"/>
    <w:rsid w:val="00E33313"/>
    <w:rsid w:val="00E337AE"/>
    <w:rsid w:val="00E3418F"/>
    <w:rsid w:val="00E35C4F"/>
    <w:rsid w:val="00E36222"/>
    <w:rsid w:val="00E36952"/>
    <w:rsid w:val="00E36CB9"/>
    <w:rsid w:val="00E36E6B"/>
    <w:rsid w:val="00E379FF"/>
    <w:rsid w:val="00E40DE2"/>
    <w:rsid w:val="00E420BC"/>
    <w:rsid w:val="00E4328A"/>
    <w:rsid w:val="00E432FD"/>
    <w:rsid w:val="00E44E8F"/>
    <w:rsid w:val="00E4526E"/>
    <w:rsid w:val="00E45687"/>
    <w:rsid w:val="00E45B2E"/>
    <w:rsid w:val="00E45E7D"/>
    <w:rsid w:val="00E46097"/>
    <w:rsid w:val="00E46285"/>
    <w:rsid w:val="00E47EAF"/>
    <w:rsid w:val="00E50FB4"/>
    <w:rsid w:val="00E528B9"/>
    <w:rsid w:val="00E52B9D"/>
    <w:rsid w:val="00E53C25"/>
    <w:rsid w:val="00E55CB9"/>
    <w:rsid w:val="00E55EEE"/>
    <w:rsid w:val="00E560A4"/>
    <w:rsid w:val="00E560B5"/>
    <w:rsid w:val="00E56667"/>
    <w:rsid w:val="00E56C22"/>
    <w:rsid w:val="00E57611"/>
    <w:rsid w:val="00E6040E"/>
    <w:rsid w:val="00E606FA"/>
    <w:rsid w:val="00E62305"/>
    <w:rsid w:val="00E62382"/>
    <w:rsid w:val="00E63C2D"/>
    <w:rsid w:val="00E6448F"/>
    <w:rsid w:val="00E64BA9"/>
    <w:rsid w:val="00E66097"/>
    <w:rsid w:val="00E66E93"/>
    <w:rsid w:val="00E70144"/>
    <w:rsid w:val="00E70863"/>
    <w:rsid w:val="00E716B5"/>
    <w:rsid w:val="00E7198F"/>
    <w:rsid w:val="00E72B1C"/>
    <w:rsid w:val="00E72B22"/>
    <w:rsid w:val="00E734AF"/>
    <w:rsid w:val="00E7453C"/>
    <w:rsid w:val="00E74D96"/>
    <w:rsid w:val="00E756CE"/>
    <w:rsid w:val="00E76036"/>
    <w:rsid w:val="00E76C67"/>
    <w:rsid w:val="00E779C4"/>
    <w:rsid w:val="00E8001F"/>
    <w:rsid w:val="00E800E8"/>
    <w:rsid w:val="00E80F44"/>
    <w:rsid w:val="00E82982"/>
    <w:rsid w:val="00E82D51"/>
    <w:rsid w:val="00E82D71"/>
    <w:rsid w:val="00E83F2B"/>
    <w:rsid w:val="00E8525C"/>
    <w:rsid w:val="00E8601B"/>
    <w:rsid w:val="00E87355"/>
    <w:rsid w:val="00E8783B"/>
    <w:rsid w:val="00E91C9B"/>
    <w:rsid w:val="00E91F8D"/>
    <w:rsid w:val="00E932A8"/>
    <w:rsid w:val="00E934BD"/>
    <w:rsid w:val="00E93753"/>
    <w:rsid w:val="00E93FEF"/>
    <w:rsid w:val="00E958D7"/>
    <w:rsid w:val="00E969EF"/>
    <w:rsid w:val="00E96D35"/>
    <w:rsid w:val="00E97334"/>
    <w:rsid w:val="00E97497"/>
    <w:rsid w:val="00EA44B2"/>
    <w:rsid w:val="00EA4C94"/>
    <w:rsid w:val="00EA58FA"/>
    <w:rsid w:val="00EA5E19"/>
    <w:rsid w:val="00EA65C6"/>
    <w:rsid w:val="00EA69A6"/>
    <w:rsid w:val="00EA6A10"/>
    <w:rsid w:val="00EA72EF"/>
    <w:rsid w:val="00EA772D"/>
    <w:rsid w:val="00EB1109"/>
    <w:rsid w:val="00EB3075"/>
    <w:rsid w:val="00EB39C8"/>
    <w:rsid w:val="00EB57EA"/>
    <w:rsid w:val="00EB65A3"/>
    <w:rsid w:val="00EB764B"/>
    <w:rsid w:val="00EC0424"/>
    <w:rsid w:val="00EC15BF"/>
    <w:rsid w:val="00EC38ED"/>
    <w:rsid w:val="00EC3A34"/>
    <w:rsid w:val="00EC3E24"/>
    <w:rsid w:val="00EC40F6"/>
    <w:rsid w:val="00EC51EC"/>
    <w:rsid w:val="00EC566D"/>
    <w:rsid w:val="00EC7BD9"/>
    <w:rsid w:val="00ED0FFA"/>
    <w:rsid w:val="00ED1AA0"/>
    <w:rsid w:val="00ED5B39"/>
    <w:rsid w:val="00ED6853"/>
    <w:rsid w:val="00ED6ABF"/>
    <w:rsid w:val="00ED72BB"/>
    <w:rsid w:val="00EE08F8"/>
    <w:rsid w:val="00EE215D"/>
    <w:rsid w:val="00EE25EE"/>
    <w:rsid w:val="00EE38DA"/>
    <w:rsid w:val="00EE3D41"/>
    <w:rsid w:val="00EE46A1"/>
    <w:rsid w:val="00EE47E1"/>
    <w:rsid w:val="00EE4D04"/>
    <w:rsid w:val="00EE50B9"/>
    <w:rsid w:val="00EE52A0"/>
    <w:rsid w:val="00EE6183"/>
    <w:rsid w:val="00EE704F"/>
    <w:rsid w:val="00EF3DBD"/>
    <w:rsid w:val="00EF462D"/>
    <w:rsid w:val="00EF48BD"/>
    <w:rsid w:val="00EF55F9"/>
    <w:rsid w:val="00EF728C"/>
    <w:rsid w:val="00EF7FBA"/>
    <w:rsid w:val="00F00481"/>
    <w:rsid w:val="00F0099C"/>
    <w:rsid w:val="00F01167"/>
    <w:rsid w:val="00F02971"/>
    <w:rsid w:val="00F02EEB"/>
    <w:rsid w:val="00F02F59"/>
    <w:rsid w:val="00F0638E"/>
    <w:rsid w:val="00F0772F"/>
    <w:rsid w:val="00F07A27"/>
    <w:rsid w:val="00F1086A"/>
    <w:rsid w:val="00F10AAB"/>
    <w:rsid w:val="00F12415"/>
    <w:rsid w:val="00F134D9"/>
    <w:rsid w:val="00F1441F"/>
    <w:rsid w:val="00F15091"/>
    <w:rsid w:val="00F164E5"/>
    <w:rsid w:val="00F16FD3"/>
    <w:rsid w:val="00F201F7"/>
    <w:rsid w:val="00F21FEF"/>
    <w:rsid w:val="00F221B3"/>
    <w:rsid w:val="00F2260D"/>
    <w:rsid w:val="00F22A0D"/>
    <w:rsid w:val="00F24148"/>
    <w:rsid w:val="00F24877"/>
    <w:rsid w:val="00F260CE"/>
    <w:rsid w:val="00F26341"/>
    <w:rsid w:val="00F26657"/>
    <w:rsid w:val="00F27D5E"/>
    <w:rsid w:val="00F302AC"/>
    <w:rsid w:val="00F30465"/>
    <w:rsid w:val="00F3104A"/>
    <w:rsid w:val="00F315ED"/>
    <w:rsid w:val="00F31785"/>
    <w:rsid w:val="00F32348"/>
    <w:rsid w:val="00F331A8"/>
    <w:rsid w:val="00F34031"/>
    <w:rsid w:val="00F34FD4"/>
    <w:rsid w:val="00F35D2A"/>
    <w:rsid w:val="00F36692"/>
    <w:rsid w:val="00F37B4D"/>
    <w:rsid w:val="00F37DF0"/>
    <w:rsid w:val="00F4004D"/>
    <w:rsid w:val="00F402CE"/>
    <w:rsid w:val="00F41540"/>
    <w:rsid w:val="00F41AA9"/>
    <w:rsid w:val="00F43CFC"/>
    <w:rsid w:val="00F44240"/>
    <w:rsid w:val="00F44535"/>
    <w:rsid w:val="00F449DD"/>
    <w:rsid w:val="00F4725E"/>
    <w:rsid w:val="00F476AA"/>
    <w:rsid w:val="00F47A2A"/>
    <w:rsid w:val="00F509B7"/>
    <w:rsid w:val="00F50F2C"/>
    <w:rsid w:val="00F52B69"/>
    <w:rsid w:val="00F52F4E"/>
    <w:rsid w:val="00F532EA"/>
    <w:rsid w:val="00F53A99"/>
    <w:rsid w:val="00F53B03"/>
    <w:rsid w:val="00F55B42"/>
    <w:rsid w:val="00F57AFD"/>
    <w:rsid w:val="00F57B57"/>
    <w:rsid w:val="00F57D46"/>
    <w:rsid w:val="00F6085F"/>
    <w:rsid w:val="00F62E85"/>
    <w:rsid w:val="00F638C1"/>
    <w:rsid w:val="00F64512"/>
    <w:rsid w:val="00F659EE"/>
    <w:rsid w:val="00F66CB9"/>
    <w:rsid w:val="00F67C50"/>
    <w:rsid w:val="00F70541"/>
    <w:rsid w:val="00F713AF"/>
    <w:rsid w:val="00F71BFD"/>
    <w:rsid w:val="00F73E3E"/>
    <w:rsid w:val="00F7465F"/>
    <w:rsid w:val="00F758C9"/>
    <w:rsid w:val="00F7675C"/>
    <w:rsid w:val="00F81EF2"/>
    <w:rsid w:val="00F825E8"/>
    <w:rsid w:val="00F836EF"/>
    <w:rsid w:val="00F83B1B"/>
    <w:rsid w:val="00F85EFA"/>
    <w:rsid w:val="00F875F6"/>
    <w:rsid w:val="00F87ACB"/>
    <w:rsid w:val="00F9102F"/>
    <w:rsid w:val="00F91B32"/>
    <w:rsid w:val="00F92285"/>
    <w:rsid w:val="00F92C8D"/>
    <w:rsid w:val="00F9364D"/>
    <w:rsid w:val="00F949FF"/>
    <w:rsid w:val="00F95ED8"/>
    <w:rsid w:val="00F97733"/>
    <w:rsid w:val="00FA03FF"/>
    <w:rsid w:val="00FA3A60"/>
    <w:rsid w:val="00FA590D"/>
    <w:rsid w:val="00FA5BD0"/>
    <w:rsid w:val="00FA7001"/>
    <w:rsid w:val="00FA7726"/>
    <w:rsid w:val="00FB17C2"/>
    <w:rsid w:val="00FB2AB1"/>
    <w:rsid w:val="00FB3B87"/>
    <w:rsid w:val="00FB5480"/>
    <w:rsid w:val="00FB70CF"/>
    <w:rsid w:val="00FC3686"/>
    <w:rsid w:val="00FC38D2"/>
    <w:rsid w:val="00FC67B2"/>
    <w:rsid w:val="00FC74CA"/>
    <w:rsid w:val="00FC7C84"/>
    <w:rsid w:val="00FD0B2C"/>
    <w:rsid w:val="00FD10C7"/>
    <w:rsid w:val="00FD1EA5"/>
    <w:rsid w:val="00FD270E"/>
    <w:rsid w:val="00FD3474"/>
    <w:rsid w:val="00FD4E99"/>
    <w:rsid w:val="00FD53E2"/>
    <w:rsid w:val="00FD7CE1"/>
    <w:rsid w:val="00FE09DF"/>
    <w:rsid w:val="00FE2726"/>
    <w:rsid w:val="00FE2A0F"/>
    <w:rsid w:val="00FE3A20"/>
    <w:rsid w:val="00FE3D08"/>
    <w:rsid w:val="00FE42E8"/>
    <w:rsid w:val="00FE56B3"/>
    <w:rsid w:val="00FE6332"/>
    <w:rsid w:val="00FE7AE7"/>
    <w:rsid w:val="00FF016C"/>
    <w:rsid w:val="00FF0BD7"/>
    <w:rsid w:val="00FF190B"/>
    <w:rsid w:val="00FF3A06"/>
    <w:rsid w:val="00FF54F4"/>
    <w:rsid w:val="00FF55A8"/>
    <w:rsid w:val="00FF5B79"/>
    <w:rsid w:val="00FF676A"/>
    <w:rsid w:val="029A4810"/>
    <w:rsid w:val="036F7E4D"/>
    <w:rsid w:val="04139829"/>
    <w:rsid w:val="069A4399"/>
    <w:rsid w:val="0BF738C8"/>
    <w:rsid w:val="0F49ED2F"/>
    <w:rsid w:val="11144961"/>
    <w:rsid w:val="12717AA7"/>
    <w:rsid w:val="197E8CC6"/>
    <w:rsid w:val="1C1F6881"/>
    <w:rsid w:val="1C71458C"/>
    <w:rsid w:val="1D494D52"/>
    <w:rsid w:val="1F999B4C"/>
    <w:rsid w:val="1FEF718E"/>
    <w:rsid w:val="21025324"/>
    <w:rsid w:val="2127F142"/>
    <w:rsid w:val="23D4A5B3"/>
    <w:rsid w:val="2412B280"/>
    <w:rsid w:val="27883FE7"/>
    <w:rsid w:val="286AA00D"/>
    <w:rsid w:val="2A9E46F5"/>
    <w:rsid w:val="2AFFE063"/>
    <w:rsid w:val="2CC02002"/>
    <w:rsid w:val="2DE999BC"/>
    <w:rsid w:val="36082EBE"/>
    <w:rsid w:val="376A71FF"/>
    <w:rsid w:val="377CF3DA"/>
    <w:rsid w:val="3931C5DE"/>
    <w:rsid w:val="396EC251"/>
    <w:rsid w:val="3AC1ABFA"/>
    <w:rsid w:val="3E32AA38"/>
    <w:rsid w:val="3EF662C8"/>
    <w:rsid w:val="4870A4EF"/>
    <w:rsid w:val="4BB35258"/>
    <w:rsid w:val="4BDB1BD5"/>
    <w:rsid w:val="4C3E5CB9"/>
    <w:rsid w:val="4C649A2F"/>
    <w:rsid w:val="4F6EF6C5"/>
    <w:rsid w:val="55A14543"/>
    <w:rsid w:val="5782C377"/>
    <w:rsid w:val="5B2B42E5"/>
    <w:rsid w:val="5CB45440"/>
    <w:rsid w:val="5CE3EDE5"/>
    <w:rsid w:val="5E042493"/>
    <w:rsid w:val="5F589BA0"/>
    <w:rsid w:val="62E134EF"/>
    <w:rsid w:val="630B791F"/>
    <w:rsid w:val="63B8BC11"/>
    <w:rsid w:val="65110EE5"/>
    <w:rsid w:val="66A52AE5"/>
    <w:rsid w:val="66A777D9"/>
    <w:rsid w:val="6CCC3C0F"/>
    <w:rsid w:val="6D0842B9"/>
    <w:rsid w:val="7072E73D"/>
    <w:rsid w:val="724280AB"/>
    <w:rsid w:val="7326DEC9"/>
    <w:rsid w:val="74EE1BCA"/>
    <w:rsid w:val="75A29BA1"/>
    <w:rsid w:val="75BB47D7"/>
    <w:rsid w:val="7C3C4168"/>
    <w:rsid w:val="7C7C7A75"/>
    <w:rsid w:val="7DE1D8C0"/>
    <w:rsid w:val="7E84E735"/>
    <w:rsid w:val="7FADA8FF"/>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9730C4"/>
  <w15:chartTrackingRefBased/>
  <w15:docId w15:val="{A0345F9C-DE9C-45EE-802A-EE7921356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023E"/>
    <w:pPr>
      <w:jc w:val="both"/>
    </w:pPr>
    <w:rPr>
      <w:sz w:val="16"/>
      <w:szCs w:val="16"/>
      <w:lang w:val="es-CO" w:eastAsia="es-ES_tradnl"/>
    </w:rPr>
  </w:style>
  <w:style w:type="paragraph" w:styleId="Ttulo1">
    <w:name w:val="heading 1"/>
    <w:basedOn w:val="Normal"/>
    <w:next w:val="Normal"/>
    <w:link w:val="Ttulo1Car"/>
    <w:uiPriority w:val="9"/>
    <w:qFormat/>
    <w:rsid w:val="00FF190B"/>
    <w:pPr>
      <w:keepNext/>
      <w:numPr>
        <w:numId w:val="5"/>
      </w:numPr>
      <w:spacing w:before="480" w:after="480" w:line="276" w:lineRule="auto"/>
      <w:ind w:left="714" w:hanging="357"/>
      <w:jc w:val="center"/>
      <w:outlineLvl w:val="0"/>
    </w:pPr>
    <w:rPr>
      <w:rFonts w:eastAsia="Times New Roman" w:cs="Times New Roman"/>
      <w:b/>
      <w:bCs/>
      <w:caps/>
      <w:kern w:val="32"/>
      <w:sz w:val="24"/>
      <w:szCs w:val="32"/>
    </w:rPr>
  </w:style>
  <w:style w:type="paragraph" w:styleId="Ttulo2">
    <w:name w:val="heading 2"/>
    <w:basedOn w:val="Normal"/>
    <w:next w:val="Normal"/>
    <w:link w:val="Ttulo2Car"/>
    <w:uiPriority w:val="9"/>
    <w:unhideWhenUsed/>
    <w:qFormat/>
    <w:rsid w:val="007D4A96"/>
    <w:pPr>
      <w:keepNext/>
      <w:numPr>
        <w:numId w:val="6"/>
      </w:numPr>
      <w:spacing w:before="360" w:after="180"/>
      <w:ind w:left="360"/>
      <w:jc w:val="left"/>
      <w:outlineLvl w:val="1"/>
    </w:pPr>
    <w:rPr>
      <w:rFonts w:eastAsia="Times New Roman" w:cs="Times New Roman"/>
      <w:b/>
      <w:bCs/>
      <w:iCs/>
      <w:sz w:val="24"/>
      <w:szCs w:val="28"/>
    </w:rPr>
  </w:style>
  <w:style w:type="paragraph" w:styleId="Ttulo3">
    <w:name w:val="heading 3"/>
    <w:basedOn w:val="Ttulo1"/>
    <w:next w:val="Normal"/>
    <w:link w:val="Ttulo3Car"/>
    <w:uiPriority w:val="9"/>
    <w:unhideWhenUsed/>
    <w:qFormat/>
    <w:rsid w:val="00E87355"/>
    <w:pPr>
      <w:numPr>
        <w:numId w:val="0"/>
      </w:numPr>
      <w:spacing w:before="240" w:after="240"/>
      <w:outlineLvl w:val="2"/>
    </w:pPr>
    <w:rPr>
      <w:b w:val="0"/>
      <w:bCs w:val="0"/>
      <w:szCs w:val="26"/>
    </w:rPr>
  </w:style>
  <w:style w:type="paragraph" w:styleId="Ttulo4">
    <w:name w:val="heading 4"/>
    <w:basedOn w:val="Normal"/>
    <w:next w:val="Normal"/>
    <w:link w:val="Ttulo4Car"/>
    <w:uiPriority w:val="9"/>
    <w:unhideWhenUsed/>
    <w:qFormat/>
    <w:rsid w:val="00F331A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7091"/>
    <w:pPr>
      <w:tabs>
        <w:tab w:val="center" w:pos="4252"/>
        <w:tab w:val="right" w:pos="8504"/>
      </w:tabs>
    </w:pPr>
  </w:style>
  <w:style w:type="character" w:customStyle="1" w:styleId="EncabezadoCar">
    <w:name w:val="Encabezado Car"/>
    <w:link w:val="Encabezado"/>
    <w:uiPriority w:val="99"/>
    <w:rsid w:val="00117091"/>
    <w:rPr>
      <w:sz w:val="18"/>
      <w:szCs w:val="24"/>
      <w:lang w:eastAsia="en-US"/>
    </w:rPr>
  </w:style>
  <w:style w:type="paragraph" w:styleId="Piedepgina">
    <w:name w:val="footer"/>
    <w:basedOn w:val="Normal"/>
    <w:link w:val="PiedepginaCar"/>
    <w:uiPriority w:val="99"/>
    <w:unhideWhenUsed/>
    <w:rsid w:val="00117091"/>
    <w:pPr>
      <w:tabs>
        <w:tab w:val="center" w:pos="4252"/>
        <w:tab w:val="right" w:pos="8504"/>
      </w:tabs>
    </w:pPr>
  </w:style>
  <w:style w:type="character" w:customStyle="1" w:styleId="PiedepginaCar">
    <w:name w:val="Pie de página Car"/>
    <w:link w:val="Piedepgina"/>
    <w:uiPriority w:val="99"/>
    <w:rsid w:val="00117091"/>
    <w:rPr>
      <w:sz w:val="18"/>
      <w:szCs w:val="24"/>
      <w:lang w:eastAsia="en-US"/>
    </w:rPr>
  </w:style>
  <w:style w:type="character" w:styleId="Hipervnculo">
    <w:name w:val="Hyperlink"/>
    <w:uiPriority w:val="99"/>
    <w:unhideWhenUsed/>
    <w:rsid w:val="00117091"/>
    <w:rPr>
      <w:color w:val="0563C1"/>
      <w:u w:val="single"/>
    </w:rPr>
  </w:style>
  <w:style w:type="paragraph" w:styleId="Textonotapie">
    <w:name w:val="footnote text"/>
    <w:aliases w:val="Footnote Text Char Char Char Char Char,Footnote Text Char Char Char Char,Footnote reference,FA Fu,Footnote Text Char Char Char,Footnote Text Char,Footnote Text Char Char Char Char Char Char Char Char,Footnote referenc,texto de nota al pie"/>
    <w:basedOn w:val="Normal"/>
    <w:link w:val="TextonotapieCar"/>
    <w:autoRedefine/>
    <w:uiPriority w:val="99"/>
    <w:unhideWhenUsed/>
    <w:qFormat/>
    <w:rsid w:val="008C29F3"/>
    <w:rPr>
      <w:bCs/>
      <w:iCs/>
      <w:sz w:val="18"/>
      <w:szCs w:val="18"/>
    </w:rPr>
  </w:style>
  <w:style w:type="character" w:customStyle="1" w:styleId="TextonotapieCar">
    <w:name w:val="Texto nota pie Car"/>
    <w:aliases w:val="Footnote Text Char Char Char Char Char Car1,Footnote Text Char Char Char Char Car1,Footnote reference Car1,FA Fu Car1,Footnote Text Char Char Char Car1,Footnote Text Char Car1,Footnote Text Char Char Char Char Char Char Char Char Car1"/>
    <w:link w:val="Textonotapie"/>
    <w:uiPriority w:val="99"/>
    <w:qFormat/>
    <w:rsid w:val="008C29F3"/>
    <w:rPr>
      <w:bCs/>
      <w:iCs/>
      <w:sz w:val="18"/>
      <w:szCs w:val="18"/>
      <w:lang w:val="es-CO" w:eastAsia="es-ES_tradnl"/>
    </w:rPr>
  </w:style>
  <w:style w:type="character" w:styleId="Refdenotaalpie">
    <w:name w:val="footnote reference"/>
    <w:aliases w:val="Texto de nota al pie,referencia nota al pie,Ref. de nota al pie 2,Footnotes refss,Appel note de bas de page,Pie de Página,FC,f,Texto de nota al pi,Footnote number,BVI fnr,4_G,16 Point,Superscript 6 Point,Texto nota al pie,Nota de pie"/>
    <w:link w:val="4GChar"/>
    <w:uiPriority w:val="99"/>
    <w:unhideWhenUsed/>
    <w:qFormat/>
    <w:rsid w:val="008C0DBE"/>
    <w:rPr>
      <w:vertAlign w:val="superscript"/>
    </w:rPr>
  </w:style>
  <w:style w:type="character" w:customStyle="1" w:styleId="TextonotapieCar1">
    <w:name w:val="Texto nota pie Car1"/>
    <w:aliases w:val="Footnote Text Char Char Char Char Char Car,Footnote Text Char Char Char Char Car,Footnote reference Car,FA Fu Car,Footnote Text Char Char Char Car,Footnote Text Char Car,Footnote Text Char Char Char Char Char Char Char Char Car"/>
    <w:locked/>
    <w:rsid w:val="000C5DB7"/>
    <w:rPr>
      <w:rFonts w:ascii="Times New Roman" w:eastAsia="Times New Roman" w:hAnsi="Times New Roman"/>
      <w:b/>
      <w:bCs/>
      <w:sz w:val="24"/>
      <w:szCs w:val="24"/>
      <w:lang w:val="es-ES_tradnl"/>
    </w:rPr>
  </w:style>
  <w:style w:type="paragraph" w:customStyle="1" w:styleId="Textoindependiente21">
    <w:name w:val="Texto independiente 21"/>
    <w:basedOn w:val="Normal"/>
    <w:qFormat/>
    <w:rsid w:val="000C5DB7"/>
    <w:pPr>
      <w:overflowPunct w:val="0"/>
      <w:autoSpaceDE w:val="0"/>
      <w:autoSpaceDN w:val="0"/>
      <w:adjustRightInd w:val="0"/>
      <w:spacing w:after="120"/>
      <w:ind w:left="283"/>
      <w:jc w:val="left"/>
    </w:pPr>
    <w:rPr>
      <w:rFonts w:eastAsia="Times New Roman" w:cs="Times New Roman"/>
      <w:szCs w:val="20"/>
      <w:lang w:val="es-ES_tradnl"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0C5DB7"/>
    <w:rPr>
      <w:rFonts w:ascii="Palatino Linotype" w:hAnsi="Palatino Linotype"/>
      <w:sz w:val="20"/>
      <w:szCs w:val="20"/>
      <w:vertAlign w:val="superscript"/>
    </w:rPr>
  </w:style>
  <w:style w:type="character" w:customStyle="1" w:styleId="Ttulo1Car">
    <w:name w:val="Título 1 Car"/>
    <w:link w:val="Ttulo1"/>
    <w:uiPriority w:val="9"/>
    <w:rsid w:val="00FF190B"/>
    <w:rPr>
      <w:rFonts w:eastAsia="Times New Roman" w:cs="Times New Roman"/>
      <w:b/>
      <w:bCs/>
      <w:caps/>
      <w:kern w:val="32"/>
      <w:sz w:val="24"/>
      <w:szCs w:val="32"/>
    </w:rPr>
  </w:style>
  <w:style w:type="character" w:customStyle="1" w:styleId="Ttulo2Car">
    <w:name w:val="Título 2 Car"/>
    <w:link w:val="Ttulo2"/>
    <w:uiPriority w:val="9"/>
    <w:rsid w:val="007D4A96"/>
    <w:rPr>
      <w:rFonts w:eastAsia="Times New Roman" w:cs="Times New Roman"/>
      <w:b/>
      <w:bCs/>
      <w:iCs/>
      <w:sz w:val="24"/>
      <w:szCs w:val="28"/>
      <w:lang w:val="es-CO" w:eastAsia="es-ES_tradnl"/>
    </w:rPr>
  </w:style>
  <w:style w:type="paragraph" w:styleId="Sinespaciado">
    <w:name w:val="No Spacing"/>
    <w:aliases w:val="Encabezado1"/>
    <w:link w:val="SinespaciadoCar"/>
    <w:autoRedefine/>
    <w:uiPriority w:val="1"/>
    <w:qFormat/>
    <w:rsid w:val="00673941"/>
    <w:pPr>
      <w:spacing w:before="240"/>
      <w:jc w:val="center"/>
    </w:pPr>
    <w:rPr>
      <w:b/>
      <w:caps/>
      <w:sz w:val="24"/>
      <w:szCs w:val="24"/>
      <w:lang w:val="es-CO" w:eastAsia="es-ES_tradnl"/>
    </w:rPr>
  </w:style>
  <w:style w:type="character" w:customStyle="1" w:styleId="SinespaciadoCar">
    <w:name w:val="Sin espaciado Car"/>
    <w:aliases w:val="Encabezado1 Car"/>
    <w:link w:val="Sinespaciado"/>
    <w:uiPriority w:val="1"/>
    <w:rsid w:val="00673941"/>
    <w:rPr>
      <w:b/>
      <w:caps/>
      <w:sz w:val="24"/>
      <w:szCs w:val="24"/>
      <w:lang w:val="es-CO" w:eastAsia="es-ES_tradnl"/>
    </w:rPr>
  </w:style>
  <w:style w:type="paragraph" w:styleId="Cita">
    <w:name w:val="Quote"/>
    <w:basedOn w:val="Normal"/>
    <w:next w:val="Normal"/>
    <w:link w:val="CitaCar"/>
    <w:autoRedefine/>
    <w:uiPriority w:val="29"/>
    <w:qFormat/>
    <w:rsid w:val="00083B8F"/>
    <w:pPr>
      <w:ind w:left="862" w:right="862"/>
      <w:jc w:val="left"/>
    </w:pPr>
    <w:rPr>
      <w:i/>
      <w:iCs/>
      <w:color w:val="404040"/>
    </w:rPr>
  </w:style>
  <w:style w:type="character" w:customStyle="1" w:styleId="CitaCar">
    <w:name w:val="Cita Car"/>
    <w:link w:val="Cita"/>
    <w:uiPriority w:val="29"/>
    <w:rsid w:val="00083B8F"/>
    <w:rPr>
      <w:i/>
      <w:iCs/>
      <w:color w:val="404040"/>
      <w:sz w:val="16"/>
      <w:szCs w:val="16"/>
    </w:rPr>
  </w:style>
  <w:style w:type="character" w:customStyle="1" w:styleId="Ttulo3Car">
    <w:name w:val="Título 3 Car"/>
    <w:link w:val="Ttulo3"/>
    <w:uiPriority w:val="9"/>
    <w:rsid w:val="00E87355"/>
    <w:rPr>
      <w:rFonts w:eastAsia="Times New Roman" w:cs="Times New Roman"/>
      <w:caps/>
      <w:kern w:val="32"/>
      <w:sz w:val="24"/>
      <w:szCs w:val="26"/>
    </w:rPr>
  </w:style>
  <w:style w:type="paragraph" w:customStyle="1" w:styleId="RESUELVE">
    <w:name w:val="RESUELVE"/>
    <w:basedOn w:val="Ttulo3"/>
    <w:autoRedefine/>
    <w:qFormat/>
    <w:rsid w:val="00E87355"/>
    <w:pPr>
      <w:spacing w:before="360" w:after="360"/>
    </w:pPr>
    <w:rPr>
      <w:rFonts w:eastAsia="Verdana"/>
      <w:b/>
      <w:lang w:val="es-ES_tradnl"/>
    </w:rPr>
  </w:style>
  <w:style w:type="character" w:styleId="Refdecomentario">
    <w:name w:val="annotation reference"/>
    <w:uiPriority w:val="99"/>
    <w:semiHidden/>
    <w:unhideWhenUsed/>
    <w:rsid w:val="006146CC"/>
    <w:rPr>
      <w:sz w:val="16"/>
      <w:szCs w:val="16"/>
    </w:rPr>
  </w:style>
  <w:style w:type="paragraph" w:styleId="Textocomentario">
    <w:name w:val="annotation text"/>
    <w:basedOn w:val="Normal"/>
    <w:link w:val="TextocomentarioCar"/>
    <w:uiPriority w:val="99"/>
    <w:unhideWhenUsed/>
    <w:rsid w:val="006146CC"/>
    <w:pPr>
      <w:spacing w:after="160" w:line="259" w:lineRule="auto"/>
      <w:jc w:val="left"/>
    </w:pPr>
    <w:rPr>
      <w:rFonts w:ascii="Calibri" w:hAnsi="Calibri" w:cs="Times New Roman"/>
      <w:sz w:val="20"/>
      <w:szCs w:val="20"/>
      <w:lang w:val="es-ES" w:eastAsia="en-US"/>
    </w:rPr>
  </w:style>
  <w:style w:type="character" w:customStyle="1" w:styleId="TextocomentarioCar">
    <w:name w:val="Texto comentario Car"/>
    <w:link w:val="Textocomentario"/>
    <w:uiPriority w:val="99"/>
    <w:rsid w:val="006146CC"/>
    <w:rPr>
      <w:rFonts w:ascii="Calibri" w:hAnsi="Calibri" w:cs="Times New Roman"/>
      <w:lang w:val="es-ES" w:eastAsia="en-US"/>
    </w:rPr>
  </w:style>
  <w:style w:type="paragraph" w:styleId="Textodeglobo">
    <w:name w:val="Balloon Text"/>
    <w:basedOn w:val="Normal"/>
    <w:link w:val="TextodegloboCar"/>
    <w:uiPriority w:val="99"/>
    <w:semiHidden/>
    <w:unhideWhenUsed/>
    <w:rsid w:val="006146CC"/>
    <w:rPr>
      <w:rFonts w:ascii="Segoe UI" w:hAnsi="Segoe UI" w:cs="Segoe UI"/>
      <w:sz w:val="18"/>
      <w:szCs w:val="18"/>
    </w:rPr>
  </w:style>
  <w:style w:type="character" w:customStyle="1" w:styleId="TextodegloboCar">
    <w:name w:val="Texto de globo Car"/>
    <w:link w:val="Textodeglobo"/>
    <w:uiPriority w:val="99"/>
    <w:semiHidden/>
    <w:rsid w:val="006146CC"/>
    <w:rPr>
      <w:rFonts w:ascii="Segoe UI" w:hAnsi="Segoe UI" w:cs="Segoe UI"/>
      <w:sz w:val="18"/>
      <w:szCs w:val="18"/>
      <w:lang w:eastAsia="es-ES_tradnl"/>
    </w:rPr>
  </w:style>
  <w:style w:type="paragraph" w:styleId="Prrafodelista">
    <w:name w:val="List Paragraph"/>
    <w:basedOn w:val="Normal"/>
    <w:link w:val="PrrafodelistaCar"/>
    <w:uiPriority w:val="34"/>
    <w:qFormat/>
    <w:rsid w:val="007706B2"/>
    <w:pPr>
      <w:ind w:left="720"/>
      <w:contextualSpacing/>
      <w:jc w:val="left"/>
    </w:pPr>
    <w:rPr>
      <w:rFonts w:ascii="Times New Roman" w:eastAsiaTheme="minorHAnsi" w:hAnsi="Times New Roman" w:cs="Times New Roman"/>
      <w:sz w:val="24"/>
      <w:szCs w:val="24"/>
      <w:lang w:val="es-ES_tradnl"/>
    </w:rPr>
  </w:style>
  <w:style w:type="character" w:customStyle="1" w:styleId="PrrafodelistaCar">
    <w:name w:val="Párrafo de lista Car"/>
    <w:link w:val="Prrafodelista"/>
    <w:uiPriority w:val="34"/>
    <w:qFormat/>
    <w:locked/>
    <w:rsid w:val="007706B2"/>
    <w:rPr>
      <w:rFonts w:ascii="Times New Roman" w:eastAsiaTheme="minorHAnsi" w:hAnsi="Times New Roman" w:cs="Times New Roman"/>
      <w:sz w:val="24"/>
      <w:szCs w:val="24"/>
      <w:lang w:val="es-ES_tradnl" w:eastAsia="es-ES_tradnl"/>
    </w:rPr>
  </w:style>
  <w:style w:type="paragraph" w:styleId="Textoindependiente">
    <w:name w:val="Body Text"/>
    <w:basedOn w:val="Normal"/>
    <w:link w:val="TextoindependienteCar"/>
    <w:uiPriority w:val="99"/>
    <w:unhideWhenUsed/>
    <w:rsid w:val="008D6969"/>
    <w:pPr>
      <w:spacing w:after="120"/>
    </w:pPr>
  </w:style>
  <w:style w:type="character" w:customStyle="1" w:styleId="TextoindependienteCar">
    <w:name w:val="Texto independiente Car"/>
    <w:basedOn w:val="Fuentedeprrafopredeter"/>
    <w:link w:val="Textoindependiente"/>
    <w:uiPriority w:val="99"/>
    <w:rsid w:val="008D6969"/>
    <w:rPr>
      <w:sz w:val="16"/>
      <w:szCs w:val="16"/>
      <w:lang w:val="es-CO" w:eastAsia="es-ES_tradnl"/>
    </w:rPr>
  </w:style>
  <w:style w:type="paragraph" w:customStyle="1" w:styleId="Cuadrculamedia21">
    <w:name w:val="Cuadrícula media 21"/>
    <w:uiPriority w:val="1"/>
    <w:qFormat/>
    <w:rsid w:val="00817D85"/>
    <w:rPr>
      <w:rFonts w:ascii="Calibri" w:eastAsia="SimSun" w:hAnsi="Calibri" w:cs="Times New Roman"/>
      <w:sz w:val="22"/>
      <w:szCs w:val="22"/>
      <w:lang w:val="es-CO" w:eastAsia="en-US"/>
    </w:rPr>
  </w:style>
  <w:style w:type="paragraph" w:customStyle="1" w:styleId="Textodecuerpo31">
    <w:name w:val="Texto de cuerpo 31"/>
    <w:basedOn w:val="Normal"/>
    <w:rsid w:val="00012249"/>
    <w:pPr>
      <w:tabs>
        <w:tab w:val="left" w:pos="851"/>
      </w:tabs>
      <w:spacing w:line="360" w:lineRule="auto"/>
    </w:pPr>
    <w:rPr>
      <w:rFonts w:eastAsia="Times New Roman" w:cs="Times New Roman"/>
      <w:sz w:val="24"/>
      <w:szCs w:val="20"/>
      <w:lang w:eastAsia="es-ES"/>
    </w:rPr>
  </w:style>
  <w:style w:type="paragraph" w:styleId="Asuntodelcomentario">
    <w:name w:val="annotation subject"/>
    <w:basedOn w:val="Textocomentario"/>
    <w:next w:val="Textocomentario"/>
    <w:link w:val="AsuntodelcomentarioCar"/>
    <w:uiPriority w:val="99"/>
    <w:semiHidden/>
    <w:unhideWhenUsed/>
    <w:rsid w:val="00277551"/>
    <w:pPr>
      <w:spacing w:after="0" w:line="240" w:lineRule="auto"/>
      <w:jc w:val="both"/>
    </w:pPr>
    <w:rPr>
      <w:rFonts w:ascii="Arial" w:hAnsi="Arial" w:cs="Arial"/>
      <w:b/>
      <w:bCs/>
      <w:lang w:val="es-CO" w:eastAsia="es-ES_tradnl"/>
    </w:rPr>
  </w:style>
  <w:style w:type="character" w:customStyle="1" w:styleId="AsuntodelcomentarioCar">
    <w:name w:val="Asunto del comentario Car"/>
    <w:basedOn w:val="TextocomentarioCar"/>
    <w:link w:val="Asuntodelcomentario"/>
    <w:uiPriority w:val="99"/>
    <w:semiHidden/>
    <w:rsid w:val="00277551"/>
    <w:rPr>
      <w:rFonts w:ascii="Calibri" w:hAnsi="Calibri" w:cs="Times New Roman"/>
      <w:b/>
      <w:bCs/>
      <w:lang w:val="es-CO" w:eastAsia="es-ES_tradnl"/>
    </w:rPr>
  </w:style>
  <w:style w:type="paragraph" w:customStyle="1" w:styleId="Default">
    <w:name w:val="Default"/>
    <w:rsid w:val="001341B1"/>
    <w:pPr>
      <w:autoSpaceDE w:val="0"/>
      <w:autoSpaceDN w:val="0"/>
      <w:adjustRightInd w:val="0"/>
    </w:pPr>
    <w:rPr>
      <w:color w:val="000000"/>
      <w:sz w:val="24"/>
      <w:szCs w:val="24"/>
    </w:rPr>
  </w:style>
  <w:style w:type="paragraph" w:styleId="NormalWeb">
    <w:name w:val="Normal (Web)"/>
    <w:basedOn w:val="Normal"/>
    <w:uiPriority w:val="99"/>
    <w:unhideWhenUsed/>
    <w:rsid w:val="008966E1"/>
    <w:pPr>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Ttulo4Car">
    <w:name w:val="Título 4 Car"/>
    <w:basedOn w:val="Fuentedeprrafopredeter"/>
    <w:link w:val="Ttulo4"/>
    <w:uiPriority w:val="9"/>
    <w:rsid w:val="00F331A8"/>
    <w:rPr>
      <w:rFonts w:asciiTheme="majorHAnsi" w:eastAsiaTheme="majorEastAsia" w:hAnsiTheme="majorHAnsi" w:cstheme="majorBidi"/>
      <w:i/>
      <w:iCs/>
      <w:color w:val="2F5496" w:themeColor="accent1" w:themeShade="BF"/>
      <w:sz w:val="16"/>
      <w:szCs w:val="16"/>
      <w:lang w:val="es-CO" w:eastAsia="es-ES_tradnl"/>
    </w:rPr>
  </w:style>
  <w:style w:type="paragraph" w:styleId="Lista">
    <w:name w:val="List"/>
    <w:basedOn w:val="Normal"/>
    <w:uiPriority w:val="99"/>
    <w:unhideWhenUsed/>
    <w:rsid w:val="00F331A8"/>
    <w:pPr>
      <w:ind w:left="283" w:hanging="283"/>
      <w:contextualSpacing/>
    </w:pPr>
  </w:style>
  <w:style w:type="paragraph" w:styleId="Saludo">
    <w:name w:val="Salutation"/>
    <w:basedOn w:val="Normal"/>
    <w:next w:val="Normal"/>
    <w:link w:val="SaludoCar"/>
    <w:uiPriority w:val="99"/>
    <w:unhideWhenUsed/>
    <w:rsid w:val="00F331A8"/>
  </w:style>
  <w:style w:type="character" w:customStyle="1" w:styleId="SaludoCar">
    <w:name w:val="Saludo Car"/>
    <w:basedOn w:val="Fuentedeprrafopredeter"/>
    <w:link w:val="Saludo"/>
    <w:uiPriority w:val="99"/>
    <w:rsid w:val="00F331A8"/>
    <w:rPr>
      <w:sz w:val="16"/>
      <w:szCs w:val="16"/>
      <w:lang w:val="es-CO" w:eastAsia="es-ES_tradnl"/>
    </w:rPr>
  </w:style>
  <w:style w:type="paragraph" w:styleId="Continuarlista">
    <w:name w:val="List Continue"/>
    <w:basedOn w:val="Normal"/>
    <w:uiPriority w:val="99"/>
    <w:unhideWhenUsed/>
    <w:rsid w:val="00F331A8"/>
    <w:pPr>
      <w:spacing w:after="120"/>
      <w:ind w:left="283"/>
      <w:contextualSpacing/>
    </w:pPr>
  </w:style>
  <w:style w:type="character" w:customStyle="1" w:styleId="eop">
    <w:name w:val="eop"/>
    <w:basedOn w:val="Fuentedeprrafopredeter"/>
    <w:rsid w:val="00530972"/>
  </w:style>
  <w:style w:type="paragraph" w:customStyle="1" w:styleId="Normal1">
    <w:name w:val="Normal1"/>
    <w:rsid w:val="00E158E5"/>
    <w:pPr>
      <w:widowControl w:val="0"/>
    </w:pPr>
    <w:rPr>
      <w:rFonts w:ascii="Times New Roman" w:eastAsia="Times New Roman" w:hAnsi="Times New Roman" w:cs="Times New Roman"/>
      <w:color w:val="000000"/>
      <w:sz w:val="28"/>
      <w:szCs w:val="28"/>
      <w:lang w:val="es-CO" w:eastAsia="es-ES"/>
    </w:rPr>
  </w:style>
  <w:style w:type="paragraph" w:customStyle="1" w:styleId="paragraph">
    <w:name w:val="paragraph"/>
    <w:basedOn w:val="Normal"/>
    <w:rsid w:val="00BF2AFE"/>
    <w:pPr>
      <w:spacing w:before="100" w:beforeAutospacing="1" w:after="100" w:afterAutospacing="1"/>
      <w:jc w:val="left"/>
    </w:pPr>
    <w:rPr>
      <w:rFonts w:ascii="Times New Roman" w:eastAsia="Times New Roman" w:hAnsi="Times New Roman" w:cs="Times New Roman"/>
      <w:sz w:val="24"/>
      <w:szCs w:val="24"/>
      <w:lang w:eastAsia="es-CO"/>
    </w:rPr>
  </w:style>
  <w:style w:type="paragraph" w:styleId="Revisin">
    <w:name w:val="Revision"/>
    <w:hidden/>
    <w:uiPriority w:val="99"/>
    <w:semiHidden/>
    <w:rsid w:val="00506F1E"/>
    <w:rPr>
      <w:sz w:val="16"/>
      <w:szCs w:val="16"/>
      <w:lang w:val="es-CO" w:eastAsia="es-ES_tradnl"/>
    </w:rPr>
  </w:style>
  <w:style w:type="character" w:customStyle="1" w:styleId="Mencinsinresolver1">
    <w:name w:val="Mención sin resolver1"/>
    <w:basedOn w:val="Fuentedeprrafopredeter"/>
    <w:uiPriority w:val="99"/>
    <w:semiHidden/>
    <w:unhideWhenUsed/>
    <w:rsid w:val="00246B25"/>
    <w:rPr>
      <w:color w:val="605E5C"/>
      <w:shd w:val="clear" w:color="auto" w:fill="E1DFDD"/>
    </w:rPr>
  </w:style>
  <w:style w:type="table" w:styleId="Tablaconcuadrcula">
    <w:name w:val="Table Grid"/>
    <w:basedOn w:val="Tablanormal"/>
    <w:uiPriority w:val="39"/>
    <w:rsid w:val="006739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87663">
      <w:bodyDiv w:val="1"/>
      <w:marLeft w:val="0"/>
      <w:marRight w:val="0"/>
      <w:marTop w:val="0"/>
      <w:marBottom w:val="0"/>
      <w:divBdr>
        <w:top w:val="none" w:sz="0" w:space="0" w:color="auto"/>
        <w:left w:val="none" w:sz="0" w:space="0" w:color="auto"/>
        <w:bottom w:val="none" w:sz="0" w:space="0" w:color="auto"/>
        <w:right w:val="none" w:sz="0" w:space="0" w:color="auto"/>
      </w:divBdr>
    </w:div>
    <w:div w:id="224921793">
      <w:bodyDiv w:val="1"/>
      <w:marLeft w:val="0"/>
      <w:marRight w:val="0"/>
      <w:marTop w:val="0"/>
      <w:marBottom w:val="0"/>
      <w:divBdr>
        <w:top w:val="none" w:sz="0" w:space="0" w:color="auto"/>
        <w:left w:val="none" w:sz="0" w:space="0" w:color="auto"/>
        <w:bottom w:val="none" w:sz="0" w:space="0" w:color="auto"/>
        <w:right w:val="none" w:sz="0" w:space="0" w:color="auto"/>
      </w:divBdr>
    </w:div>
    <w:div w:id="350034305">
      <w:bodyDiv w:val="1"/>
      <w:marLeft w:val="0"/>
      <w:marRight w:val="0"/>
      <w:marTop w:val="0"/>
      <w:marBottom w:val="0"/>
      <w:divBdr>
        <w:top w:val="none" w:sz="0" w:space="0" w:color="auto"/>
        <w:left w:val="none" w:sz="0" w:space="0" w:color="auto"/>
        <w:bottom w:val="none" w:sz="0" w:space="0" w:color="auto"/>
        <w:right w:val="none" w:sz="0" w:space="0" w:color="auto"/>
      </w:divBdr>
    </w:div>
    <w:div w:id="571546166">
      <w:bodyDiv w:val="1"/>
      <w:marLeft w:val="0"/>
      <w:marRight w:val="0"/>
      <w:marTop w:val="0"/>
      <w:marBottom w:val="0"/>
      <w:divBdr>
        <w:top w:val="none" w:sz="0" w:space="0" w:color="auto"/>
        <w:left w:val="none" w:sz="0" w:space="0" w:color="auto"/>
        <w:bottom w:val="none" w:sz="0" w:space="0" w:color="auto"/>
        <w:right w:val="none" w:sz="0" w:space="0" w:color="auto"/>
      </w:divBdr>
    </w:div>
    <w:div w:id="738022550">
      <w:bodyDiv w:val="1"/>
      <w:marLeft w:val="0"/>
      <w:marRight w:val="0"/>
      <w:marTop w:val="0"/>
      <w:marBottom w:val="0"/>
      <w:divBdr>
        <w:top w:val="none" w:sz="0" w:space="0" w:color="auto"/>
        <w:left w:val="none" w:sz="0" w:space="0" w:color="auto"/>
        <w:bottom w:val="none" w:sz="0" w:space="0" w:color="auto"/>
        <w:right w:val="none" w:sz="0" w:space="0" w:color="auto"/>
      </w:divBdr>
    </w:div>
    <w:div w:id="757990917">
      <w:bodyDiv w:val="1"/>
      <w:marLeft w:val="0"/>
      <w:marRight w:val="0"/>
      <w:marTop w:val="0"/>
      <w:marBottom w:val="0"/>
      <w:divBdr>
        <w:top w:val="none" w:sz="0" w:space="0" w:color="auto"/>
        <w:left w:val="none" w:sz="0" w:space="0" w:color="auto"/>
        <w:bottom w:val="none" w:sz="0" w:space="0" w:color="auto"/>
        <w:right w:val="none" w:sz="0" w:space="0" w:color="auto"/>
      </w:divBdr>
    </w:div>
    <w:div w:id="871267557">
      <w:bodyDiv w:val="1"/>
      <w:marLeft w:val="0"/>
      <w:marRight w:val="0"/>
      <w:marTop w:val="0"/>
      <w:marBottom w:val="0"/>
      <w:divBdr>
        <w:top w:val="none" w:sz="0" w:space="0" w:color="auto"/>
        <w:left w:val="none" w:sz="0" w:space="0" w:color="auto"/>
        <w:bottom w:val="none" w:sz="0" w:space="0" w:color="auto"/>
        <w:right w:val="none" w:sz="0" w:space="0" w:color="auto"/>
      </w:divBdr>
    </w:div>
    <w:div w:id="902645731">
      <w:bodyDiv w:val="1"/>
      <w:marLeft w:val="0"/>
      <w:marRight w:val="0"/>
      <w:marTop w:val="0"/>
      <w:marBottom w:val="0"/>
      <w:divBdr>
        <w:top w:val="none" w:sz="0" w:space="0" w:color="auto"/>
        <w:left w:val="none" w:sz="0" w:space="0" w:color="auto"/>
        <w:bottom w:val="none" w:sz="0" w:space="0" w:color="auto"/>
        <w:right w:val="none" w:sz="0" w:space="0" w:color="auto"/>
      </w:divBdr>
    </w:div>
    <w:div w:id="922956039">
      <w:bodyDiv w:val="1"/>
      <w:marLeft w:val="0"/>
      <w:marRight w:val="0"/>
      <w:marTop w:val="0"/>
      <w:marBottom w:val="0"/>
      <w:divBdr>
        <w:top w:val="none" w:sz="0" w:space="0" w:color="auto"/>
        <w:left w:val="none" w:sz="0" w:space="0" w:color="auto"/>
        <w:bottom w:val="none" w:sz="0" w:space="0" w:color="auto"/>
        <w:right w:val="none" w:sz="0" w:space="0" w:color="auto"/>
      </w:divBdr>
    </w:div>
    <w:div w:id="1054046074">
      <w:bodyDiv w:val="1"/>
      <w:marLeft w:val="0"/>
      <w:marRight w:val="0"/>
      <w:marTop w:val="0"/>
      <w:marBottom w:val="0"/>
      <w:divBdr>
        <w:top w:val="none" w:sz="0" w:space="0" w:color="auto"/>
        <w:left w:val="none" w:sz="0" w:space="0" w:color="auto"/>
        <w:bottom w:val="none" w:sz="0" w:space="0" w:color="auto"/>
        <w:right w:val="none" w:sz="0" w:space="0" w:color="auto"/>
      </w:divBdr>
    </w:div>
    <w:div w:id="1063408145">
      <w:bodyDiv w:val="1"/>
      <w:marLeft w:val="0"/>
      <w:marRight w:val="0"/>
      <w:marTop w:val="0"/>
      <w:marBottom w:val="0"/>
      <w:divBdr>
        <w:top w:val="none" w:sz="0" w:space="0" w:color="auto"/>
        <w:left w:val="none" w:sz="0" w:space="0" w:color="auto"/>
        <w:bottom w:val="none" w:sz="0" w:space="0" w:color="auto"/>
        <w:right w:val="none" w:sz="0" w:space="0" w:color="auto"/>
      </w:divBdr>
    </w:div>
    <w:div w:id="1082609376">
      <w:bodyDiv w:val="1"/>
      <w:marLeft w:val="0"/>
      <w:marRight w:val="0"/>
      <w:marTop w:val="0"/>
      <w:marBottom w:val="0"/>
      <w:divBdr>
        <w:top w:val="none" w:sz="0" w:space="0" w:color="auto"/>
        <w:left w:val="none" w:sz="0" w:space="0" w:color="auto"/>
        <w:bottom w:val="none" w:sz="0" w:space="0" w:color="auto"/>
        <w:right w:val="none" w:sz="0" w:space="0" w:color="auto"/>
      </w:divBdr>
    </w:div>
    <w:div w:id="1090465529">
      <w:bodyDiv w:val="1"/>
      <w:marLeft w:val="0"/>
      <w:marRight w:val="0"/>
      <w:marTop w:val="0"/>
      <w:marBottom w:val="0"/>
      <w:divBdr>
        <w:top w:val="none" w:sz="0" w:space="0" w:color="auto"/>
        <w:left w:val="none" w:sz="0" w:space="0" w:color="auto"/>
        <w:bottom w:val="none" w:sz="0" w:space="0" w:color="auto"/>
        <w:right w:val="none" w:sz="0" w:space="0" w:color="auto"/>
      </w:divBdr>
    </w:div>
    <w:div w:id="1102458561">
      <w:bodyDiv w:val="1"/>
      <w:marLeft w:val="0"/>
      <w:marRight w:val="0"/>
      <w:marTop w:val="0"/>
      <w:marBottom w:val="0"/>
      <w:divBdr>
        <w:top w:val="none" w:sz="0" w:space="0" w:color="auto"/>
        <w:left w:val="none" w:sz="0" w:space="0" w:color="auto"/>
        <w:bottom w:val="none" w:sz="0" w:space="0" w:color="auto"/>
        <w:right w:val="none" w:sz="0" w:space="0" w:color="auto"/>
      </w:divBdr>
    </w:div>
    <w:div w:id="1212302520">
      <w:bodyDiv w:val="1"/>
      <w:marLeft w:val="0"/>
      <w:marRight w:val="0"/>
      <w:marTop w:val="0"/>
      <w:marBottom w:val="0"/>
      <w:divBdr>
        <w:top w:val="none" w:sz="0" w:space="0" w:color="auto"/>
        <w:left w:val="none" w:sz="0" w:space="0" w:color="auto"/>
        <w:bottom w:val="none" w:sz="0" w:space="0" w:color="auto"/>
        <w:right w:val="none" w:sz="0" w:space="0" w:color="auto"/>
      </w:divBdr>
    </w:div>
    <w:div w:id="1493329283">
      <w:bodyDiv w:val="1"/>
      <w:marLeft w:val="0"/>
      <w:marRight w:val="0"/>
      <w:marTop w:val="0"/>
      <w:marBottom w:val="0"/>
      <w:divBdr>
        <w:top w:val="none" w:sz="0" w:space="0" w:color="auto"/>
        <w:left w:val="none" w:sz="0" w:space="0" w:color="auto"/>
        <w:bottom w:val="none" w:sz="0" w:space="0" w:color="auto"/>
        <w:right w:val="none" w:sz="0" w:space="0" w:color="auto"/>
      </w:divBdr>
    </w:div>
    <w:div w:id="1565019691">
      <w:bodyDiv w:val="1"/>
      <w:marLeft w:val="0"/>
      <w:marRight w:val="0"/>
      <w:marTop w:val="0"/>
      <w:marBottom w:val="0"/>
      <w:divBdr>
        <w:top w:val="none" w:sz="0" w:space="0" w:color="auto"/>
        <w:left w:val="none" w:sz="0" w:space="0" w:color="auto"/>
        <w:bottom w:val="none" w:sz="0" w:space="0" w:color="auto"/>
        <w:right w:val="none" w:sz="0" w:space="0" w:color="auto"/>
      </w:divBdr>
      <w:divsChild>
        <w:div w:id="667100348">
          <w:marLeft w:val="0"/>
          <w:marRight w:val="0"/>
          <w:marTop w:val="0"/>
          <w:marBottom w:val="0"/>
          <w:divBdr>
            <w:top w:val="none" w:sz="0" w:space="0" w:color="auto"/>
            <w:left w:val="none" w:sz="0" w:space="0" w:color="auto"/>
            <w:bottom w:val="none" w:sz="0" w:space="0" w:color="auto"/>
            <w:right w:val="none" w:sz="0" w:space="0" w:color="auto"/>
          </w:divBdr>
        </w:div>
      </w:divsChild>
    </w:div>
    <w:div w:id="1582327901">
      <w:bodyDiv w:val="1"/>
      <w:marLeft w:val="0"/>
      <w:marRight w:val="0"/>
      <w:marTop w:val="0"/>
      <w:marBottom w:val="0"/>
      <w:divBdr>
        <w:top w:val="none" w:sz="0" w:space="0" w:color="auto"/>
        <w:left w:val="none" w:sz="0" w:space="0" w:color="auto"/>
        <w:bottom w:val="none" w:sz="0" w:space="0" w:color="auto"/>
        <w:right w:val="none" w:sz="0" w:space="0" w:color="auto"/>
      </w:divBdr>
    </w:div>
    <w:div w:id="1647053737">
      <w:bodyDiv w:val="1"/>
      <w:marLeft w:val="0"/>
      <w:marRight w:val="0"/>
      <w:marTop w:val="0"/>
      <w:marBottom w:val="0"/>
      <w:divBdr>
        <w:top w:val="none" w:sz="0" w:space="0" w:color="auto"/>
        <w:left w:val="none" w:sz="0" w:space="0" w:color="auto"/>
        <w:bottom w:val="none" w:sz="0" w:space="0" w:color="auto"/>
        <w:right w:val="none" w:sz="0" w:space="0" w:color="auto"/>
      </w:divBdr>
    </w:div>
    <w:div w:id="1681152697">
      <w:bodyDiv w:val="1"/>
      <w:marLeft w:val="0"/>
      <w:marRight w:val="0"/>
      <w:marTop w:val="0"/>
      <w:marBottom w:val="0"/>
      <w:divBdr>
        <w:top w:val="none" w:sz="0" w:space="0" w:color="auto"/>
        <w:left w:val="none" w:sz="0" w:space="0" w:color="auto"/>
        <w:bottom w:val="none" w:sz="0" w:space="0" w:color="auto"/>
        <w:right w:val="none" w:sz="0" w:space="0" w:color="auto"/>
      </w:divBdr>
    </w:div>
    <w:div w:id="1705862978">
      <w:bodyDiv w:val="1"/>
      <w:marLeft w:val="0"/>
      <w:marRight w:val="0"/>
      <w:marTop w:val="0"/>
      <w:marBottom w:val="0"/>
      <w:divBdr>
        <w:top w:val="none" w:sz="0" w:space="0" w:color="auto"/>
        <w:left w:val="none" w:sz="0" w:space="0" w:color="auto"/>
        <w:bottom w:val="none" w:sz="0" w:space="0" w:color="auto"/>
        <w:right w:val="none" w:sz="0" w:space="0" w:color="auto"/>
      </w:divBdr>
    </w:div>
    <w:div w:id="1847135679">
      <w:bodyDiv w:val="1"/>
      <w:marLeft w:val="0"/>
      <w:marRight w:val="0"/>
      <w:marTop w:val="0"/>
      <w:marBottom w:val="0"/>
      <w:divBdr>
        <w:top w:val="none" w:sz="0" w:space="0" w:color="auto"/>
        <w:left w:val="none" w:sz="0" w:space="0" w:color="auto"/>
        <w:bottom w:val="none" w:sz="0" w:space="0" w:color="auto"/>
        <w:right w:val="none" w:sz="0" w:space="0" w:color="auto"/>
      </w:divBdr>
    </w:div>
    <w:div w:id="1921712764">
      <w:bodyDiv w:val="1"/>
      <w:marLeft w:val="0"/>
      <w:marRight w:val="0"/>
      <w:marTop w:val="0"/>
      <w:marBottom w:val="0"/>
      <w:divBdr>
        <w:top w:val="none" w:sz="0" w:space="0" w:color="auto"/>
        <w:left w:val="none" w:sz="0" w:space="0" w:color="auto"/>
        <w:bottom w:val="none" w:sz="0" w:space="0" w:color="auto"/>
        <w:right w:val="none" w:sz="0" w:space="0" w:color="auto"/>
      </w:divBdr>
    </w:div>
    <w:div w:id="1925339972">
      <w:bodyDiv w:val="1"/>
      <w:marLeft w:val="0"/>
      <w:marRight w:val="0"/>
      <w:marTop w:val="0"/>
      <w:marBottom w:val="0"/>
      <w:divBdr>
        <w:top w:val="none" w:sz="0" w:space="0" w:color="auto"/>
        <w:left w:val="none" w:sz="0" w:space="0" w:color="auto"/>
        <w:bottom w:val="none" w:sz="0" w:space="0" w:color="auto"/>
        <w:right w:val="none" w:sz="0" w:space="0" w:color="auto"/>
      </w:divBdr>
    </w:div>
    <w:div w:id="1982882972">
      <w:bodyDiv w:val="1"/>
      <w:marLeft w:val="0"/>
      <w:marRight w:val="0"/>
      <w:marTop w:val="0"/>
      <w:marBottom w:val="0"/>
      <w:divBdr>
        <w:top w:val="none" w:sz="0" w:space="0" w:color="auto"/>
        <w:left w:val="none" w:sz="0" w:space="0" w:color="auto"/>
        <w:bottom w:val="none" w:sz="0" w:space="0" w:color="auto"/>
        <w:right w:val="none" w:sz="0" w:space="0" w:color="auto"/>
      </w:divBdr>
    </w:div>
    <w:div w:id="2039117070">
      <w:bodyDiv w:val="1"/>
      <w:marLeft w:val="0"/>
      <w:marRight w:val="0"/>
      <w:marTop w:val="0"/>
      <w:marBottom w:val="0"/>
      <w:divBdr>
        <w:top w:val="none" w:sz="0" w:space="0" w:color="auto"/>
        <w:left w:val="none" w:sz="0" w:space="0" w:color="auto"/>
        <w:bottom w:val="none" w:sz="0" w:space="0" w:color="auto"/>
        <w:right w:val="none" w:sz="0" w:space="0" w:color="auto"/>
      </w:divBdr>
    </w:div>
    <w:div w:id="2063284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48037E2CDFE3E48843562D05F00C632" ma:contentTypeVersion="14" ma:contentTypeDescription="Crear nuevo documento." ma:contentTypeScope="" ma:versionID="cdfaa882954c02eafd0d78d7ed61df39">
  <xsd:schema xmlns:xsd="http://www.w3.org/2001/XMLSchema" xmlns:xs="http://www.w3.org/2001/XMLSchema" xmlns:p="http://schemas.microsoft.com/office/2006/metadata/properties" xmlns:ns2="5a0f1219-a438-4924-b71a-3e41fc7be27a" xmlns:ns3="702ffa33-a583-4c97-92f9-a8023697160b" targetNamespace="http://schemas.microsoft.com/office/2006/metadata/properties" ma:root="true" ma:fieldsID="e3b080075709c48bdd377e25ee0910dd" ns2:_="" ns3:_="">
    <xsd:import namespace="5a0f1219-a438-4924-b71a-3e41fc7be27a"/>
    <xsd:import namespace="702ffa33-a583-4c97-92f9-a8023697160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0f1219-a438-4924-b71a-3e41fc7be2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e31b1466-370e-4680-8e95-6fcae1d3fa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2ffa33-a583-4c97-92f9-a8023697160b"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41c78286-0bdc-44f5-95fe-0926473cf93c}" ma:internalName="TaxCatchAll" ma:showField="CatchAllData" ma:web="702ffa33-a583-4c97-92f9-a802369716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a0f1219-a438-4924-b71a-3e41fc7be27a">
      <Terms xmlns="http://schemas.microsoft.com/office/infopath/2007/PartnerControls"/>
    </lcf76f155ced4ddcb4097134ff3c332f>
    <TaxCatchAll xmlns="702ffa33-a583-4c97-92f9-a8023697160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DA8940-A274-4027-A237-3074E4447A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0f1219-a438-4924-b71a-3e41fc7be27a"/>
    <ds:schemaRef ds:uri="702ffa33-a583-4c97-92f9-a802369716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159101-F1CC-491B-B026-ED88B1DC284B}">
  <ds:schemaRefs>
    <ds:schemaRef ds:uri="http://schemas.microsoft.com/office/2006/metadata/properties"/>
    <ds:schemaRef ds:uri="http://schemas.microsoft.com/office/infopath/2007/PartnerControls"/>
    <ds:schemaRef ds:uri="5a0f1219-a438-4924-b71a-3e41fc7be27a"/>
    <ds:schemaRef ds:uri="702ffa33-a583-4c97-92f9-a8023697160b"/>
  </ds:schemaRefs>
</ds:datastoreItem>
</file>

<file path=customXml/itemProps3.xml><?xml version="1.0" encoding="utf-8"?>
<ds:datastoreItem xmlns:ds="http://schemas.openxmlformats.org/officeDocument/2006/customXml" ds:itemID="{8696DFCD-62D7-4D54-99ED-51E1D40E2FC5}">
  <ds:schemaRefs>
    <ds:schemaRef ds:uri="http://schemas.microsoft.com/sharepoint/v3/contenttype/forms"/>
  </ds:schemaRefs>
</ds:datastoreItem>
</file>

<file path=customXml/itemProps4.xml><?xml version="1.0" encoding="utf-8"?>
<ds:datastoreItem xmlns:ds="http://schemas.openxmlformats.org/officeDocument/2006/customXml" ds:itemID="{A8435C55-ACCD-4501-8B22-774898D2F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2465</Words>
  <Characters>13559</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Calle 12 No. 7-65 – Tel: (57-1) 350-6700 – Bogotá D.C. – Colombiawww.consejodeestado.gov.co</dc:creator>
  <cp:keywords/>
  <dc:description/>
  <cp:lastModifiedBy>Sonia Jaimes Valencia</cp:lastModifiedBy>
  <cp:revision>2</cp:revision>
  <cp:lastPrinted>2020-10-28T23:04:00Z</cp:lastPrinted>
  <dcterms:created xsi:type="dcterms:W3CDTF">2022-10-25T00:33:00Z</dcterms:created>
  <dcterms:modified xsi:type="dcterms:W3CDTF">2022-10-25T00:33:00Z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0x010100C48037E2CDFE3E48843562D05F00C632</vt:lpwstr>
  </property>
</Properties>
</file>