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EB" w:rsidRPr="003062AD" w:rsidRDefault="00344CEB" w:rsidP="00344CEB">
      <w:pPr>
        <w:pStyle w:val="Textoindependiente21"/>
        <w:numPr>
          <w:ilvl w:val="12"/>
          <w:numId w:val="0"/>
        </w:numPr>
        <w:spacing w:line="264" w:lineRule="auto"/>
        <w:rPr>
          <w:rFonts w:ascii="Bookman Old Style" w:hAnsi="Bookman Old Style"/>
          <w:sz w:val="22"/>
          <w:szCs w:val="22"/>
        </w:rPr>
      </w:pPr>
      <w:bookmarkStart w:id="0" w:name="_GoBack"/>
      <w:bookmarkEnd w:id="0"/>
      <w:r w:rsidRPr="003062AD">
        <w:rPr>
          <w:rFonts w:ascii="Bookman Old Style" w:hAnsi="Bookman Old Style"/>
          <w:sz w:val="22"/>
          <w:szCs w:val="22"/>
        </w:rPr>
        <w:t xml:space="preserve">San Vicente de Chucuri, </w:t>
      </w:r>
      <w:r>
        <w:rPr>
          <w:rFonts w:ascii="Bookman Old Style" w:hAnsi="Bookman Old Style"/>
          <w:sz w:val="22"/>
          <w:szCs w:val="22"/>
        </w:rPr>
        <w:t>04 de mayo de 2017</w:t>
      </w:r>
    </w:p>
    <w:p w:rsidR="00344CEB" w:rsidRPr="003062AD" w:rsidRDefault="00344CEB" w:rsidP="00344CEB">
      <w:pPr>
        <w:pStyle w:val="Textoindependiente21"/>
        <w:numPr>
          <w:ilvl w:val="12"/>
          <w:numId w:val="0"/>
        </w:numPr>
        <w:spacing w:line="72" w:lineRule="auto"/>
        <w:rPr>
          <w:rFonts w:ascii="Bookman Old Style" w:hAnsi="Bookman Old Style"/>
          <w:sz w:val="22"/>
          <w:szCs w:val="22"/>
        </w:rPr>
      </w:pPr>
    </w:p>
    <w:p w:rsidR="00344CEB" w:rsidRPr="003062AD" w:rsidRDefault="00344CEB" w:rsidP="00344CEB">
      <w:pPr>
        <w:pStyle w:val="Textoindependiente21"/>
        <w:numPr>
          <w:ilvl w:val="12"/>
          <w:numId w:val="0"/>
        </w:numPr>
        <w:spacing w:line="264" w:lineRule="auto"/>
        <w:rPr>
          <w:rFonts w:ascii="Bookman Old Style" w:hAnsi="Bookman Old Style"/>
          <w:sz w:val="22"/>
          <w:szCs w:val="22"/>
        </w:rPr>
      </w:pPr>
      <w:r w:rsidRPr="003062AD">
        <w:rPr>
          <w:rFonts w:ascii="Bookman Old Style" w:hAnsi="Bookman Old Style"/>
          <w:sz w:val="22"/>
          <w:szCs w:val="22"/>
        </w:rPr>
        <w:t xml:space="preserve">Oficio No. </w:t>
      </w:r>
      <w:r>
        <w:rPr>
          <w:rFonts w:ascii="Bookman Old Style" w:hAnsi="Bookman Old Style"/>
          <w:sz w:val="22"/>
          <w:szCs w:val="22"/>
        </w:rPr>
        <w:t>867 – A.T. No. 2017-096</w:t>
      </w:r>
      <w:r w:rsidRPr="003062AD">
        <w:rPr>
          <w:rFonts w:ascii="Bookman Old Style" w:hAnsi="Bookman Old Style"/>
          <w:sz w:val="22"/>
          <w:szCs w:val="22"/>
        </w:rPr>
        <w:t>-00</w:t>
      </w:r>
    </w:p>
    <w:p w:rsidR="00344CEB" w:rsidRPr="003062AD" w:rsidRDefault="00344CEB" w:rsidP="00344CEB">
      <w:pPr>
        <w:pStyle w:val="Textoindependiente21"/>
        <w:numPr>
          <w:ilvl w:val="12"/>
          <w:numId w:val="0"/>
        </w:numPr>
        <w:spacing w:line="480" w:lineRule="auto"/>
        <w:rPr>
          <w:rFonts w:ascii="Bookman Old Style" w:hAnsi="Bookman Old Style"/>
          <w:sz w:val="22"/>
          <w:szCs w:val="22"/>
        </w:rPr>
      </w:pPr>
    </w:p>
    <w:p w:rsidR="00344CEB" w:rsidRDefault="00344CEB" w:rsidP="00344CEB">
      <w:pPr>
        <w:pStyle w:val="Textoindependiente21"/>
        <w:numPr>
          <w:ilvl w:val="12"/>
          <w:numId w:val="0"/>
        </w:numPr>
        <w:spacing w:line="288" w:lineRule="auto"/>
        <w:rPr>
          <w:rFonts w:ascii="Bookman Old Style" w:hAnsi="Bookman Old Style"/>
          <w:sz w:val="22"/>
          <w:szCs w:val="22"/>
        </w:rPr>
      </w:pPr>
      <w:r w:rsidRPr="0037721A">
        <w:rPr>
          <w:rFonts w:ascii="Bookman Old Style" w:hAnsi="Bookman Old Style"/>
          <w:sz w:val="22"/>
          <w:szCs w:val="22"/>
        </w:rPr>
        <w:t>Señores</w:t>
      </w:r>
    </w:p>
    <w:p w:rsidR="00344CEB" w:rsidRDefault="00344CEB" w:rsidP="00344CEB">
      <w:pPr>
        <w:spacing w:line="264" w:lineRule="auto"/>
        <w:rPr>
          <w:rFonts w:ascii="Bookman Old Style" w:hAnsi="Bookman Old Style"/>
          <w:sz w:val="22"/>
          <w:szCs w:val="22"/>
        </w:rPr>
      </w:pPr>
      <w:r>
        <w:rPr>
          <w:rFonts w:ascii="Bookman Old Style" w:hAnsi="Bookman Old Style"/>
          <w:sz w:val="22"/>
          <w:szCs w:val="22"/>
        </w:rPr>
        <w:t>CENTRO DE DOCUMENTACION JUDICIAL</w:t>
      </w:r>
    </w:p>
    <w:p w:rsidR="00344CEB" w:rsidRDefault="009A6449" w:rsidP="00344CEB">
      <w:pPr>
        <w:spacing w:line="264" w:lineRule="auto"/>
        <w:rPr>
          <w:rFonts w:ascii="Bookman Old Style" w:hAnsi="Bookman Old Style"/>
          <w:sz w:val="22"/>
          <w:szCs w:val="22"/>
        </w:rPr>
      </w:pPr>
      <w:hyperlink r:id="rId6" w:history="1">
        <w:r w:rsidR="00344CEB" w:rsidRPr="00A1180D">
          <w:rPr>
            <w:rStyle w:val="Hipervnculo"/>
            <w:rFonts w:ascii="Bookman Old Style" w:hAnsi="Bookman Old Style"/>
            <w:sz w:val="22"/>
            <w:szCs w:val="22"/>
          </w:rPr>
          <w:t>soportepaginaweb@cendoj.ramajudicial.gov.co</w:t>
        </w:r>
      </w:hyperlink>
      <w:r w:rsidR="00344CEB">
        <w:rPr>
          <w:rFonts w:ascii="Bookman Old Style" w:hAnsi="Bookman Old Style"/>
          <w:sz w:val="22"/>
          <w:szCs w:val="22"/>
        </w:rPr>
        <w:t xml:space="preserve"> </w:t>
      </w:r>
    </w:p>
    <w:p w:rsidR="00344CEB" w:rsidRPr="006821A1" w:rsidRDefault="00344CEB" w:rsidP="00344CEB">
      <w:pPr>
        <w:spacing w:line="264" w:lineRule="auto"/>
        <w:rPr>
          <w:rFonts w:ascii="Bookman Old Style" w:hAnsi="Bookman Old Style"/>
          <w:sz w:val="22"/>
          <w:szCs w:val="22"/>
        </w:rPr>
      </w:pPr>
      <w:r w:rsidRPr="006821A1">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187440" cy="626110"/>
                <wp:effectExtent l="13335" t="7620" r="9525"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626110"/>
                        </a:xfrm>
                        <a:prstGeom prst="rect">
                          <a:avLst/>
                        </a:prstGeom>
                        <a:solidFill>
                          <a:srgbClr val="EAEAEA"/>
                        </a:solidFill>
                        <a:ln w="9525">
                          <a:solidFill>
                            <a:srgbClr val="000000"/>
                          </a:solidFill>
                          <a:miter lim="800000"/>
                          <a:headEnd/>
                          <a:tailEnd/>
                        </a:ln>
                      </wps:spPr>
                      <wps:txbx>
                        <w:txbxContent>
                          <w:p w:rsidR="00344CEB" w:rsidRDefault="00344CEB" w:rsidP="00344CEB">
                            <w:pPr>
                              <w:spacing w:line="120" w:lineRule="auto"/>
                              <w:jc w:val="center"/>
                              <w:rPr>
                                <w:rFonts w:ascii="Comic Sans MS" w:hAnsi="Comic Sans MS"/>
                                <w:sz w:val="21"/>
                                <w:szCs w:val="21"/>
                              </w:rPr>
                            </w:pPr>
                          </w:p>
                          <w:p w:rsidR="00344CEB" w:rsidRPr="005A4CFF" w:rsidRDefault="00344CEB" w:rsidP="00344CEB">
                            <w:pPr>
                              <w:spacing w:line="288" w:lineRule="auto"/>
                              <w:jc w:val="both"/>
                              <w:rPr>
                                <w:rFonts w:ascii="Bookman Old Style" w:hAnsi="Bookman Old Style"/>
                                <w:b/>
                                <w:sz w:val="18"/>
                                <w:szCs w:val="18"/>
                                <w:lang w:val="es-ES_tradnl"/>
                              </w:rPr>
                            </w:pPr>
                            <w:r w:rsidRPr="00A21DDC">
                              <w:rPr>
                                <w:rFonts w:ascii="Bookman Old Style" w:hAnsi="Bookman Old Style"/>
                                <w:sz w:val="18"/>
                                <w:szCs w:val="18"/>
                              </w:rPr>
                              <w:t xml:space="preserve">REF: Acción de </w:t>
                            </w:r>
                            <w:r w:rsidRPr="009D5802">
                              <w:rPr>
                                <w:rFonts w:ascii="Bookman Old Style" w:hAnsi="Bookman Old Style"/>
                                <w:sz w:val="18"/>
                                <w:szCs w:val="18"/>
                              </w:rPr>
                              <w:t xml:space="preserve">Tutela instaurada por </w:t>
                            </w:r>
                            <w:r>
                              <w:rPr>
                                <w:rFonts w:ascii="Bookman Old Style" w:hAnsi="Bookman Old Style" w:cs="Arial"/>
                                <w:b/>
                                <w:bCs/>
                                <w:sz w:val="18"/>
                                <w:szCs w:val="18"/>
                              </w:rPr>
                              <w:t xml:space="preserve">ANA ESPERANZA SANCHEZ RONDEROS </w:t>
                            </w:r>
                            <w:r>
                              <w:rPr>
                                <w:rFonts w:ascii="Bookman Old Style" w:hAnsi="Bookman Old Style" w:cs="Arial"/>
                                <w:bCs/>
                                <w:sz w:val="18"/>
                                <w:szCs w:val="18"/>
                              </w:rPr>
                              <w:t xml:space="preserve">actuando como agente oficioso de </w:t>
                            </w:r>
                            <w:r>
                              <w:rPr>
                                <w:rFonts w:ascii="Bookman Old Style" w:hAnsi="Bookman Old Style" w:cs="Arial"/>
                                <w:b/>
                                <w:bCs/>
                                <w:sz w:val="18"/>
                                <w:szCs w:val="18"/>
                              </w:rPr>
                              <w:t xml:space="preserve">LAURA KATHERINE IZAQUITA SANCHEZ </w:t>
                            </w:r>
                            <w:r w:rsidRPr="003C4D77">
                              <w:rPr>
                                <w:rFonts w:ascii="Bookman Old Style" w:hAnsi="Bookman Old Style" w:cs="Arial"/>
                                <w:bCs/>
                                <w:sz w:val="18"/>
                                <w:szCs w:val="18"/>
                              </w:rPr>
                              <w:t xml:space="preserve">contra </w:t>
                            </w:r>
                            <w:r>
                              <w:rPr>
                                <w:rFonts w:ascii="Bookman Old Style" w:hAnsi="Bookman Old Style" w:cs="Arial"/>
                                <w:b/>
                                <w:bCs/>
                                <w:sz w:val="18"/>
                                <w:szCs w:val="18"/>
                              </w:rPr>
                              <w:t>CAFESALUD EPS S.A.</w:t>
                            </w:r>
                          </w:p>
                          <w:p w:rsidR="00344CEB" w:rsidRPr="00986A7B" w:rsidRDefault="00344CEB" w:rsidP="00344CEB">
                            <w:pPr>
                              <w:spacing w:line="288" w:lineRule="auto"/>
                              <w:jc w:val="center"/>
                              <w:rPr>
                                <w:rFonts w:ascii="Bookman Old Style" w:hAnsi="Bookman Old Style"/>
                                <w:b/>
                                <w:sz w:val="18"/>
                                <w:szCs w:val="18"/>
                                <w:lang w:val="es-ES_tradnl"/>
                              </w:rPr>
                            </w:pPr>
                          </w:p>
                          <w:p w:rsidR="00344CEB" w:rsidRPr="00986A7B" w:rsidRDefault="00344CEB" w:rsidP="00344CEB">
                            <w:pPr>
                              <w:spacing w:line="288" w:lineRule="auto"/>
                              <w:jc w:val="center"/>
                              <w:rPr>
                                <w:rFonts w:ascii="Bookman Old Style" w:hAnsi="Bookman Old Style"/>
                                <w:b/>
                                <w:sz w:val="18"/>
                                <w:szCs w:val="18"/>
                                <w:lang w:val="es-ES_tradnl"/>
                              </w:rPr>
                            </w:pPr>
                          </w:p>
                          <w:p w:rsidR="00344CEB" w:rsidRPr="00986A7B" w:rsidRDefault="00344CEB" w:rsidP="00344CEB">
                            <w:pPr>
                              <w:spacing w:line="288" w:lineRule="auto"/>
                              <w:jc w:val="center"/>
                              <w:rPr>
                                <w:rFonts w:ascii="Bookman Old Style" w:hAnsi="Bookman Old Style"/>
                                <w:b/>
                                <w:sz w:val="18"/>
                                <w:szCs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3.9pt;width:487.2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" fillcolor="#eaeaea">
                <v:textbox>
                  <w:txbxContent>
                    <w:p w:rsidR="00344CEB" w:rsidRDefault="00344CEB" w:rsidP="00344CEB">
                      <w:pPr>
                        <w:spacing w:line="120" w:lineRule="auto"/>
                        <w:jc w:val="center"/>
                        <w:rPr>
                          <w:rFonts w:ascii="Comic Sans MS" w:hAnsi="Comic Sans MS"/>
                          <w:sz w:val="21"/>
                          <w:szCs w:val="21"/>
                        </w:rPr>
                      </w:pPr>
                    </w:p>
                    <w:p w:rsidR="00344CEB" w:rsidRPr="005A4CFF" w:rsidRDefault="00344CEB" w:rsidP="00344CEB">
                      <w:pPr>
                        <w:spacing w:line="288" w:lineRule="auto"/>
                        <w:jc w:val="both"/>
                        <w:rPr>
                          <w:rFonts w:ascii="Bookman Old Style" w:hAnsi="Bookman Old Style"/>
                          <w:b/>
                          <w:sz w:val="18"/>
                          <w:szCs w:val="18"/>
                          <w:lang w:val="es-ES_tradnl"/>
                        </w:rPr>
                      </w:pPr>
                      <w:r w:rsidRPr="00A21DDC">
                        <w:rPr>
                          <w:rFonts w:ascii="Bookman Old Style" w:hAnsi="Bookman Old Style"/>
                          <w:sz w:val="18"/>
                          <w:szCs w:val="18"/>
                        </w:rPr>
                        <w:t xml:space="preserve">REF: Acción de </w:t>
                      </w:r>
                      <w:r w:rsidRPr="009D5802">
                        <w:rPr>
                          <w:rFonts w:ascii="Bookman Old Style" w:hAnsi="Bookman Old Style"/>
                          <w:sz w:val="18"/>
                          <w:szCs w:val="18"/>
                        </w:rPr>
                        <w:t xml:space="preserve">Tutela instaurada por </w:t>
                      </w:r>
                      <w:r>
                        <w:rPr>
                          <w:rFonts w:ascii="Bookman Old Style" w:hAnsi="Bookman Old Style" w:cs="Arial"/>
                          <w:b/>
                          <w:bCs/>
                          <w:sz w:val="18"/>
                          <w:szCs w:val="18"/>
                        </w:rPr>
                        <w:t xml:space="preserve">ANA ESPERANZA SANCHEZ RONDEROS </w:t>
                      </w:r>
                      <w:r>
                        <w:rPr>
                          <w:rFonts w:ascii="Bookman Old Style" w:hAnsi="Bookman Old Style" w:cs="Arial"/>
                          <w:bCs/>
                          <w:sz w:val="18"/>
                          <w:szCs w:val="18"/>
                        </w:rPr>
                        <w:t xml:space="preserve">actuando como agente oficioso de </w:t>
                      </w:r>
                      <w:r>
                        <w:rPr>
                          <w:rFonts w:ascii="Bookman Old Style" w:hAnsi="Bookman Old Style" w:cs="Arial"/>
                          <w:b/>
                          <w:bCs/>
                          <w:sz w:val="18"/>
                          <w:szCs w:val="18"/>
                        </w:rPr>
                        <w:t xml:space="preserve">LAURA KATHERINE IZAQUITA SANCHEZ </w:t>
                      </w:r>
                      <w:r w:rsidRPr="003C4D77">
                        <w:rPr>
                          <w:rFonts w:ascii="Bookman Old Style" w:hAnsi="Bookman Old Style" w:cs="Arial"/>
                          <w:bCs/>
                          <w:sz w:val="18"/>
                          <w:szCs w:val="18"/>
                        </w:rPr>
                        <w:t xml:space="preserve">contra </w:t>
                      </w:r>
                      <w:r>
                        <w:rPr>
                          <w:rFonts w:ascii="Bookman Old Style" w:hAnsi="Bookman Old Style" w:cs="Arial"/>
                          <w:b/>
                          <w:bCs/>
                          <w:sz w:val="18"/>
                          <w:szCs w:val="18"/>
                        </w:rPr>
                        <w:t>CAFESALUD EPS S.A.</w:t>
                      </w:r>
                    </w:p>
                    <w:p w:rsidR="00344CEB" w:rsidRPr="00986A7B" w:rsidRDefault="00344CEB" w:rsidP="00344CEB">
                      <w:pPr>
                        <w:spacing w:line="288" w:lineRule="auto"/>
                        <w:jc w:val="center"/>
                        <w:rPr>
                          <w:rFonts w:ascii="Bookman Old Style" w:hAnsi="Bookman Old Style"/>
                          <w:b/>
                          <w:sz w:val="18"/>
                          <w:szCs w:val="18"/>
                          <w:lang w:val="es-ES_tradnl"/>
                        </w:rPr>
                      </w:pPr>
                    </w:p>
                    <w:p w:rsidR="00344CEB" w:rsidRPr="00986A7B" w:rsidRDefault="00344CEB" w:rsidP="00344CEB">
                      <w:pPr>
                        <w:spacing w:line="288" w:lineRule="auto"/>
                        <w:jc w:val="center"/>
                        <w:rPr>
                          <w:rFonts w:ascii="Bookman Old Style" w:hAnsi="Bookman Old Style"/>
                          <w:b/>
                          <w:sz w:val="18"/>
                          <w:szCs w:val="18"/>
                          <w:lang w:val="es-ES_tradnl"/>
                        </w:rPr>
                      </w:pPr>
                    </w:p>
                    <w:p w:rsidR="00344CEB" w:rsidRPr="00986A7B" w:rsidRDefault="00344CEB" w:rsidP="00344CEB">
                      <w:pPr>
                        <w:spacing w:line="288" w:lineRule="auto"/>
                        <w:jc w:val="center"/>
                        <w:rPr>
                          <w:rFonts w:ascii="Bookman Old Style" w:hAnsi="Bookman Old Style"/>
                          <w:b/>
                          <w:sz w:val="18"/>
                          <w:szCs w:val="18"/>
                          <w:lang w:val="es-ES_tradnl"/>
                        </w:rPr>
                      </w:pPr>
                    </w:p>
                  </w:txbxContent>
                </v:textbox>
              </v:shape>
            </w:pict>
          </mc:Fallback>
        </mc:AlternateContent>
      </w:r>
    </w:p>
    <w:p w:rsidR="00344CEB" w:rsidRPr="006821A1" w:rsidRDefault="00344CEB" w:rsidP="00344CEB">
      <w:pPr>
        <w:spacing w:line="264" w:lineRule="auto"/>
        <w:rPr>
          <w:rFonts w:ascii="Bookman Old Style" w:hAnsi="Bookman Old Style"/>
          <w:sz w:val="22"/>
          <w:szCs w:val="22"/>
        </w:rPr>
      </w:pPr>
    </w:p>
    <w:p w:rsidR="00344CEB" w:rsidRPr="006821A1" w:rsidRDefault="00344CEB" w:rsidP="00344CEB">
      <w:pPr>
        <w:spacing w:line="264" w:lineRule="auto"/>
        <w:rPr>
          <w:rFonts w:ascii="Bookman Old Style" w:hAnsi="Bookman Old Style"/>
          <w:sz w:val="22"/>
          <w:szCs w:val="22"/>
        </w:rPr>
      </w:pPr>
    </w:p>
    <w:p w:rsidR="00344CEB" w:rsidRDefault="00344CEB" w:rsidP="00344CEB">
      <w:pPr>
        <w:spacing w:line="288" w:lineRule="auto"/>
        <w:jc w:val="both"/>
        <w:rPr>
          <w:rFonts w:ascii="Bookman Old Style" w:hAnsi="Bookman Old Style"/>
          <w:sz w:val="22"/>
          <w:szCs w:val="22"/>
        </w:rPr>
      </w:pPr>
    </w:p>
    <w:p w:rsidR="00344CEB" w:rsidRDefault="00344CEB" w:rsidP="00344CEB">
      <w:pPr>
        <w:spacing w:line="288" w:lineRule="auto"/>
        <w:jc w:val="both"/>
        <w:rPr>
          <w:rFonts w:ascii="Bookman Old Style" w:hAnsi="Bookman Old Style"/>
          <w:sz w:val="22"/>
          <w:szCs w:val="22"/>
        </w:rPr>
      </w:pPr>
    </w:p>
    <w:p w:rsidR="00344CEB" w:rsidRPr="0025153D" w:rsidRDefault="00344CEB" w:rsidP="00344CEB">
      <w:pPr>
        <w:spacing w:line="288" w:lineRule="auto"/>
        <w:jc w:val="both"/>
        <w:rPr>
          <w:rFonts w:ascii="Bookman Old Style" w:hAnsi="Bookman Old Style"/>
          <w:sz w:val="22"/>
          <w:szCs w:val="22"/>
        </w:rPr>
      </w:pPr>
      <w:r>
        <w:rPr>
          <w:rFonts w:ascii="Bookman Old Style" w:hAnsi="Bookman Old Style"/>
          <w:sz w:val="22"/>
          <w:szCs w:val="22"/>
        </w:rPr>
        <w:t xml:space="preserve">Comedidamente me permito solicitarles se sirva publicar dentro del día siguiente a su recibido el auto de fecha 04 de mayo del año en curso, por el cual se admite la acción de tutela de la referencia y que en lo pertinente me permito transcribir: </w:t>
      </w:r>
    </w:p>
    <w:p w:rsidR="00344CEB" w:rsidRPr="00514067" w:rsidRDefault="00344CEB" w:rsidP="00344CEB">
      <w:pPr>
        <w:jc w:val="both"/>
        <w:rPr>
          <w:rFonts w:ascii="Comic Sans MS" w:hAnsi="Comic Sans MS"/>
          <w:sz w:val="18"/>
          <w:szCs w:val="18"/>
        </w:rPr>
      </w:pPr>
      <w:r w:rsidRPr="00AA2C3C">
        <w:rPr>
          <w:rFonts w:ascii="Comic Sans MS" w:hAnsi="Comic Sans MS"/>
          <w:sz w:val="22"/>
          <w:szCs w:val="22"/>
        </w:rPr>
        <w:t xml:space="preserve"> </w:t>
      </w:r>
    </w:p>
    <w:p w:rsidR="00344CEB" w:rsidRPr="00EA6B18" w:rsidRDefault="00344CEB" w:rsidP="00344CEB">
      <w:pPr>
        <w:pStyle w:val="Textoindependiente23"/>
        <w:spacing w:line="264" w:lineRule="auto"/>
        <w:ind w:left="0"/>
        <w:rPr>
          <w:rFonts w:ascii="Bookman Old Style" w:hAnsi="Bookman Old Style" w:cs="Arial"/>
          <w:bCs/>
          <w:sz w:val="20"/>
        </w:rPr>
      </w:pPr>
      <w:r>
        <w:rPr>
          <w:rFonts w:ascii="Bookman Old Style" w:hAnsi="Bookman Old Style"/>
          <w:sz w:val="18"/>
          <w:szCs w:val="18"/>
        </w:rPr>
        <w:t>“</w:t>
      </w:r>
      <w:r w:rsidRPr="00EA6B18">
        <w:rPr>
          <w:rFonts w:ascii="Bookman Old Style" w:hAnsi="Bookman Old Style" w:cs="Arial"/>
          <w:bCs/>
          <w:sz w:val="20"/>
        </w:rPr>
        <w:t>ANA ESPERANZA SANCHEZ RONDEROS</w:t>
      </w:r>
      <w:r w:rsidRPr="00EA6B18">
        <w:rPr>
          <w:rFonts w:ascii="Bookman Old Style" w:hAnsi="Bookman Old Style" w:cs="Arial"/>
          <w:bCs/>
          <w:sz w:val="20"/>
          <w:lang w:val="es-ES"/>
        </w:rPr>
        <w:t xml:space="preserve">, actuando como agente oficiosa de </w:t>
      </w:r>
      <w:r w:rsidRPr="00EA6B18">
        <w:rPr>
          <w:rFonts w:ascii="Bookman Old Style" w:hAnsi="Bookman Old Style" w:cs="Arial"/>
          <w:bCs/>
          <w:sz w:val="20"/>
        </w:rPr>
        <w:t>su menor hija LAURA KATHERINE IZAQUITA SANCHEZ</w:t>
      </w:r>
      <w:r w:rsidRPr="00EA6B18">
        <w:rPr>
          <w:rFonts w:ascii="Bookman Old Style" w:hAnsi="Bookman Old Style" w:cs="Arial"/>
          <w:bCs/>
          <w:sz w:val="20"/>
          <w:lang w:val="es-ES"/>
        </w:rPr>
        <w:t>,</w:t>
      </w:r>
      <w:r w:rsidRPr="00EA6B18">
        <w:rPr>
          <w:rFonts w:ascii="Bookman Old Style" w:hAnsi="Bookman Old Style" w:cs="Arial"/>
          <w:bCs/>
          <w:sz w:val="20"/>
        </w:rPr>
        <w:t xml:space="preserve"> </w:t>
      </w:r>
      <w:r>
        <w:rPr>
          <w:rFonts w:ascii="Bookman Old Style" w:hAnsi="Bookman Old Style" w:cs="Arial"/>
          <w:bCs/>
          <w:sz w:val="20"/>
        </w:rPr>
        <w:t xml:space="preserve">instauró acción de tutela </w:t>
      </w:r>
      <w:r w:rsidRPr="00EA6B18">
        <w:rPr>
          <w:rFonts w:ascii="Bookman Old Style" w:hAnsi="Bookman Old Style" w:cs="Arial"/>
          <w:bCs/>
          <w:sz w:val="20"/>
        </w:rPr>
        <w:t>procurando el amparo de sus</w:t>
      </w:r>
      <w:r w:rsidRPr="00EA6B18">
        <w:rPr>
          <w:rFonts w:ascii="Bookman Old Style" w:hAnsi="Bookman Old Style" w:cs="Arial"/>
          <w:sz w:val="20"/>
        </w:rPr>
        <w:t xml:space="preserve"> derechos fundamentales a la salud y la vida. Por ser procedente, se ordena su admisión, y por ende, se dispone dar traslado al representante legal de la entidad accionada para que en el término máximo e improrrogable de un (1) día hábil, contado</w:t>
      </w:r>
      <w:r>
        <w:rPr>
          <w:rFonts w:ascii="Bookman Old Style" w:hAnsi="Bookman Old Style" w:cs="Arial"/>
          <w:sz w:val="20"/>
        </w:rPr>
        <w:t xml:space="preserve"> </w:t>
      </w:r>
      <w:r w:rsidRPr="00EA6B18">
        <w:rPr>
          <w:rFonts w:ascii="Bookman Old Style" w:hAnsi="Bookman Old Style" w:cs="Arial"/>
          <w:sz w:val="20"/>
        </w:rPr>
        <w:t>a partir del recibo de la respectiva comunicación, se pronuncie sobre el particular, y suministre toda la información que considere conveniente sea de conocimiento del fallador al momento de resolver.</w:t>
      </w:r>
    </w:p>
    <w:p w:rsidR="00344CEB" w:rsidRPr="00EA6B18" w:rsidRDefault="00344CEB" w:rsidP="00344CEB">
      <w:pPr>
        <w:pStyle w:val="Textoindependiente23"/>
        <w:spacing w:line="264" w:lineRule="auto"/>
        <w:ind w:left="0"/>
        <w:rPr>
          <w:rFonts w:ascii="Bookman Old Style" w:hAnsi="Bookman Old Style" w:cs="Arial"/>
          <w:sz w:val="20"/>
        </w:rPr>
      </w:pPr>
    </w:p>
    <w:p w:rsidR="00344CEB" w:rsidRDefault="00344CEB" w:rsidP="00344CEB">
      <w:pPr>
        <w:pStyle w:val="Textoindependiente23"/>
        <w:spacing w:line="264" w:lineRule="auto"/>
        <w:ind w:left="0"/>
        <w:rPr>
          <w:rFonts w:ascii="Bookman Old Style" w:hAnsi="Bookman Old Style" w:cs="Arial"/>
          <w:sz w:val="20"/>
        </w:rPr>
      </w:pPr>
      <w:r w:rsidRPr="00EA6B18">
        <w:rPr>
          <w:rFonts w:ascii="Bookman Old Style" w:hAnsi="Bookman Old Style" w:cs="Arial"/>
          <w:sz w:val="20"/>
        </w:rPr>
        <w:t xml:space="preserve">Vistos los hechos que sirven de fundamento a la solicitud, se vincula de oficio al presente trámite al </w:t>
      </w:r>
      <w:r>
        <w:rPr>
          <w:rFonts w:ascii="Bookman Old Style" w:hAnsi="Bookman Old Style" w:cs="Arial"/>
          <w:sz w:val="20"/>
        </w:rPr>
        <w:t xml:space="preserve">MINISTERIO DE LA PROTECCION SOCIAL, el </w:t>
      </w:r>
      <w:r w:rsidRPr="00EA6B18">
        <w:rPr>
          <w:rFonts w:ascii="Bookman Old Style" w:hAnsi="Bookman Old Style" w:cs="Arial"/>
          <w:sz w:val="20"/>
        </w:rPr>
        <w:t xml:space="preserve">FONDO DE SOLIDARIDAD Y GARANTIA - FOSYGA, </w:t>
      </w:r>
      <w:r>
        <w:rPr>
          <w:rFonts w:ascii="Bookman Old Style" w:hAnsi="Bookman Old Style" w:cs="Arial"/>
          <w:sz w:val="20"/>
        </w:rPr>
        <w:t xml:space="preserve">la CAJA DE COMPENSACION FAMILIAR CAJACOPI ATLANTICO, y al representante legal de la menor CATERINE DELGADO MEJIA, </w:t>
      </w:r>
      <w:r w:rsidRPr="00EA6B18">
        <w:rPr>
          <w:rFonts w:ascii="Bookman Old Style" w:hAnsi="Bookman Old Style" w:cs="Arial"/>
          <w:sz w:val="20"/>
        </w:rPr>
        <w:t>quien</w:t>
      </w:r>
      <w:r>
        <w:rPr>
          <w:rFonts w:ascii="Bookman Old Style" w:hAnsi="Bookman Old Style" w:cs="Arial"/>
          <w:sz w:val="20"/>
        </w:rPr>
        <w:t>es</w:t>
      </w:r>
      <w:r w:rsidRPr="00EA6B18">
        <w:rPr>
          <w:rFonts w:ascii="Bookman Old Style" w:hAnsi="Bookman Old Style" w:cs="Arial"/>
          <w:sz w:val="20"/>
        </w:rPr>
        <w:t xml:space="preserve"> deberá</w:t>
      </w:r>
      <w:r>
        <w:rPr>
          <w:rFonts w:ascii="Bookman Old Style" w:hAnsi="Bookman Old Style" w:cs="Arial"/>
          <w:sz w:val="20"/>
        </w:rPr>
        <w:t>n</w:t>
      </w:r>
      <w:r w:rsidRPr="00EA6B18">
        <w:rPr>
          <w:rFonts w:ascii="Bookman Old Style" w:hAnsi="Bookman Old Style" w:cs="Arial"/>
          <w:sz w:val="20"/>
        </w:rPr>
        <w:t xml:space="preserve"> descorrer el traslado en la oportunidad referida en líneas precedentes</w:t>
      </w:r>
      <w:r>
        <w:rPr>
          <w:rFonts w:ascii="Bookman Old Style" w:hAnsi="Bookman Old Style" w:cs="Arial"/>
          <w:sz w:val="20"/>
        </w:rPr>
        <w:t>.</w:t>
      </w:r>
    </w:p>
    <w:p w:rsidR="00344CEB" w:rsidRDefault="00344CEB" w:rsidP="00344CEB">
      <w:pPr>
        <w:pStyle w:val="Textoindependiente23"/>
        <w:spacing w:line="264" w:lineRule="auto"/>
        <w:ind w:left="0"/>
        <w:rPr>
          <w:rFonts w:ascii="Bookman Old Style" w:hAnsi="Bookman Old Style" w:cs="Arial"/>
          <w:sz w:val="20"/>
        </w:rPr>
      </w:pPr>
    </w:p>
    <w:p w:rsidR="00344CEB" w:rsidRPr="00EB5027" w:rsidRDefault="00344CEB" w:rsidP="00344CEB">
      <w:pPr>
        <w:pStyle w:val="Textoindependiente210"/>
        <w:spacing w:line="264" w:lineRule="auto"/>
        <w:ind w:left="0"/>
        <w:rPr>
          <w:rFonts w:ascii="Bookman Old Style" w:hAnsi="Bookman Old Style" w:cs="Arial"/>
          <w:sz w:val="20"/>
        </w:rPr>
      </w:pPr>
      <w:r w:rsidRPr="00EB5027">
        <w:rPr>
          <w:rFonts w:ascii="Bookman Old Style" w:hAnsi="Bookman Old Style" w:cs="Arial"/>
          <w:sz w:val="20"/>
        </w:rPr>
        <w:t xml:space="preserve">De acuerdo a lo consagrado en el Decreto 2591 de 1991, debe advertirse a quienes integran la pasiva que el informe que rindan se considerará prestado bajo la gravedad de juramento, y </w:t>
      </w:r>
      <w:r>
        <w:rPr>
          <w:rFonts w:ascii="Bookman Old Style" w:hAnsi="Bookman Old Style" w:cs="Arial"/>
          <w:sz w:val="20"/>
        </w:rPr>
        <w:t xml:space="preserve">en el caso de la entidad accionada y de las vinculadas </w:t>
      </w:r>
      <w:r w:rsidRPr="00EB5027">
        <w:rPr>
          <w:rFonts w:ascii="Bookman Old Style" w:hAnsi="Bookman Old Style" w:cs="Arial"/>
          <w:sz w:val="20"/>
        </w:rPr>
        <w:t>que la inobservancia en contestar acarreará las sanciones previstas en los artículos 19 y 52 ibídem.</w:t>
      </w:r>
    </w:p>
    <w:p w:rsidR="00344CEB" w:rsidRPr="00EB5027" w:rsidRDefault="00344CEB" w:rsidP="00344CEB">
      <w:pPr>
        <w:pStyle w:val="Textoindependiente23"/>
        <w:spacing w:line="264" w:lineRule="auto"/>
        <w:ind w:left="0"/>
        <w:rPr>
          <w:rFonts w:ascii="Bookman Old Style" w:hAnsi="Bookman Old Style" w:cs="Arial"/>
          <w:sz w:val="20"/>
        </w:rPr>
      </w:pPr>
    </w:p>
    <w:p w:rsidR="00344CEB" w:rsidRDefault="00344CEB" w:rsidP="00344CEB">
      <w:pPr>
        <w:pStyle w:val="Textoindependiente23"/>
        <w:spacing w:line="264" w:lineRule="auto"/>
        <w:ind w:left="0"/>
        <w:rPr>
          <w:rFonts w:ascii="Bookman Old Style" w:hAnsi="Bookman Old Style" w:cs="Tahoma"/>
          <w:sz w:val="20"/>
        </w:rPr>
      </w:pPr>
      <w:r>
        <w:rPr>
          <w:rFonts w:ascii="Bookman Old Style" w:hAnsi="Bookman Old Style" w:cs="Arial"/>
          <w:sz w:val="20"/>
        </w:rPr>
        <w:t xml:space="preserve">Para efecto de la notificación del representante legal de la menor CATERINE DELGADO MEJIA, requiérase al </w:t>
      </w:r>
      <w:r w:rsidRPr="00EA6B18">
        <w:rPr>
          <w:rFonts w:ascii="Bookman Old Style" w:hAnsi="Bookman Old Style" w:cs="Arial"/>
          <w:sz w:val="20"/>
        </w:rPr>
        <w:t>FOSYGA</w:t>
      </w:r>
      <w:r>
        <w:rPr>
          <w:rFonts w:ascii="Bookman Old Style" w:hAnsi="Bookman Old Style" w:cs="Arial"/>
          <w:sz w:val="20"/>
        </w:rPr>
        <w:t xml:space="preserve"> y a CAJACOPI ATLANTICO para que suministre sus datos de contacto a los cuales deberá la secretaria remitir los oficios correspondientes; con todo, ante la imposibilidad de obtener tal información, recibir un reporte tardío que impida convocarlo dentro del término perentorio establecido para fallar, mediar una devolución de la correspondencia u cualquier otra situación derivada de lo sumarial del trámite, coetáneamente se dispone su emplazamiento mediante edicto que se publicará por un (1) día </w:t>
      </w:r>
      <w:r w:rsidRPr="0032621F">
        <w:rPr>
          <w:rFonts w:ascii="Bookman Old Style" w:hAnsi="Bookman Old Style" w:cs="Arial"/>
          <w:sz w:val="20"/>
        </w:rPr>
        <w:t>en la página web de la Rama Judicial</w:t>
      </w:r>
      <w:r>
        <w:rPr>
          <w:rFonts w:ascii="Bookman Old Style" w:hAnsi="Bookman Old Style" w:cs="Arial"/>
          <w:sz w:val="20"/>
        </w:rPr>
        <w:t xml:space="preserve"> junto con el texto de </w:t>
      </w:r>
      <w:r w:rsidRPr="0032621F">
        <w:rPr>
          <w:rFonts w:ascii="Bookman Old Style" w:hAnsi="Bookman Old Style" w:cs="Arial"/>
          <w:sz w:val="20"/>
        </w:rPr>
        <w:t>esta providencia y de la demanda de tutela</w:t>
      </w:r>
      <w:r>
        <w:rPr>
          <w:rFonts w:ascii="Bookman Old Style" w:hAnsi="Bookman Old Style" w:cs="Arial"/>
          <w:sz w:val="20"/>
        </w:rPr>
        <w:t>, advirtiendo que si no concurre se procederá a designarle curador ad-</w:t>
      </w:r>
      <w:proofErr w:type="spellStart"/>
      <w:r>
        <w:rPr>
          <w:rFonts w:ascii="Bookman Old Style" w:hAnsi="Bookman Old Style" w:cs="Arial"/>
          <w:sz w:val="20"/>
        </w:rPr>
        <w:t>litem</w:t>
      </w:r>
      <w:proofErr w:type="spellEnd"/>
      <w:r>
        <w:rPr>
          <w:rFonts w:ascii="Bookman Old Style" w:hAnsi="Bookman Old Style" w:cs="Arial"/>
          <w:sz w:val="20"/>
        </w:rPr>
        <w:t xml:space="preserve"> de la lista establecida para el efecto con quien se adelantará el procedimiento; i</w:t>
      </w:r>
      <w:r>
        <w:rPr>
          <w:rFonts w:ascii="Bookman Old Style" w:hAnsi="Bookman Old Style" w:cs="Tahoma"/>
          <w:sz w:val="20"/>
        </w:rPr>
        <w:t>gualmente, inclúyase en el Registro Nacional de Personas Emplazadas.</w:t>
      </w:r>
    </w:p>
    <w:p w:rsidR="00344CEB" w:rsidRDefault="00344CEB" w:rsidP="00344CEB">
      <w:pPr>
        <w:pStyle w:val="Textoindependiente23"/>
        <w:spacing w:line="264" w:lineRule="auto"/>
        <w:ind w:left="0"/>
        <w:rPr>
          <w:rFonts w:ascii="Bookman Old Style" w:hAnsi="Bookman Old Style" w:cs="Tahoma"/>
          <w:sz w:val="20"/>
        </w:rPr>
      </w:pPr>
    </w:p>
    <w:p w:rsidR="00344CEB" w:rsidRDefault="00344CEB" w:rsidP="00344CEB">
      <w:pPr>
        <w:pStyle w:val="Textoindependiente23"/>
        <w:spacing w:line="264" w:lineRule="auto"/>
        <w:ind w:left="0"/>
        <w:rPr>
          <w:rFonts w:ascii="Bookman Old Style" w:hAnsi="Bookman Old Style" w:cs="Tahoma"/>
          <w:sz w:val="20"/>
        </w:rPr>
      </w:pPr>
      <w:r>
        <w:rPr>
          <w:rFonts w:ascii="Bookman Old Style" w:hAnsi="Bookman Old Style" w:cs="Tahoma"/>
          <w:sz w:val="20"/>
        </w:rPr>
        <w:t>Precísese al área encargada de la página web de la Rama Judicial que la publicación de este proveído deberá hacerse dentro del día siguiente de su recibo, y desde ya solicítese proceder igual con las restantes providencias que con ocasión del presente trámite se emitan.</w:t>
      </w:r>
    </w:p>
    <w:p w:rsidR="00344CEB" w:rsidRDefault="00344CEB" w:rsidP="00344CEB">
      <w:pPr>
        <w:pStyle w:val="Textoindependiente23"/>
        <w:spacing w:line="264" w:lineRule="auto"/>
        <w:ind w:left="0"/>
        <w:rPr>
          <w:rFonts w:ascii="Bookman Old Style" w:hAnsi="Bookman Old Style" w:cs="Arial"/>
          <w:sz w:val="20"/>
        </w:rPr>
      </w:pPr>
    </w:p>
    <w:p w:rsidR="00344CEB" w:rsidRPr="00EB5027" w:rsidRDefault="00344CEB" w:rsidP="00344CEB">
      <w:pPr>
        <w:pStyle w:val="Textoindependiente23"/>
        <w:spacing w:line="264" w:lineRule="auto"/>
        <w:ind w:left="0"/>
        <w:rPr>
          <w:rFonts w:ascii="Bookman Old Style" w:hAnsi="Bookman Old Style" w:cs="Tahoma"/>
          <w:sz w:val="20"/>
        </w:rPr>
      </w:pPr>
      <w:r w:rsidRPr="00EB5027">
        <w:rPr>
          <w:rFonts w:ascii="Bookman Old Style" w:hAnsi="Bookman Old Style" w:cs="Tahoma"/>
          <w:sz w:val="20"/>
        </w:rPr>
        <w:t xml:space="preserve">Atendida la solicitud de pruebas formulada por la promotora del amparo, téngase como tales en su valor pertinente los documentos anexos con el libelo, visibles a folios 3 a 9 del plenario, y de otra parte </w:t>
      </w:r>
      <w:r w:rsidRPr="00EB5027">
        <w:rPr>
          <w:rFonts w:ascii="Bookman Old Style" w:hAnsi="Bookman Old Style" w:cs="Arial"/>
          <w:bCs/>
          <w:sz w:val="20"/>
        </w:rPr>
        <w:t>para mejor proveer, de oficio, se dispone, la verificación web en la base de datos única de afiliación al Sistema de Seguridad Social en Salud que administra el FOSYGA de la información que la agenciada reporte.</w:t>
      </w:r>
    </w:p>
    <w:p w:rsidR="00344CEB" w:rsidRPr="00EB5027" w:rsidRDefault="00344CEB" w:rsidP="00344CEB">
      <w:pPr>
        <w:pStyle w:val="Textoindependiente23"/>
        <w:spacing w:line="264" w:lineRule="auto"/>
        <w:ind w:left="0"/>
        <w:rPr>
          <w:rFonts w:ascii="Bookman Old Style" w:hAnsi="Bookman Old Style" w:cs="Arial"/>
          <w:sz w:val="20"/>
        </w:rPr>
      </w:pPr>
    </w:p>
    <w:p w:rsidR="00344CEB" w:rsidRPr="00EB5027" w:rsidRDefault="00344CEB" w:rsidP="00344CEB">
      <w:pPr>
        <w:pStyle w:val="Textoindependiente23"/>
        <w:spacing w:line="264" w:lineRule="auto"/>
        <w:ind w:left="0"/>
        <w:rPr>
          <w:rFonts w:ascii="Bookman Old Style" w:hAnsi="Bookman Old Style" w:cs="Arial"/>
          <w:sz w:val="20"/>
        </w:rPr>
      </w:pPr>
      <w:r w:rsidRPr="00EB5027">
        <w:rPr>
          <w:rFonts w:ascii="Bookman Old Style" w:hAnsi="Bookman Old Style" w:cs="Tahoma"/>
          <w:sz w:val="20"/>
        </w:rPr>
        <w:t xml:space="preserve">Finalmente, </w:t>
      </w:r>
      <w:r w:rsidRPr="00EB5027">
        <w:rPr>
          <w:rFonts w:ascii="Bookman Old Style" w:hAnsi="Bookman Old Style" w:cs="Arial"/>
          <w:sz w:val="20"/>
        </w:rPr>
        <w:t>se denegará la solicitud de medida provisional al estimar que en el caso de marras no se configura una de las hipótesis en las que procede su decreto de conformidad con lo normado en el artículo 7º del Decreto 2591 de 1991, además de advertir que ello conllevaría a resolver el asunto de fondo sin otorgar el derecho de contradicción que le asiste a las entidades convocadas al presente asunto</w:t>
      </w:r>
      <w:r>
        <w:rPr>
          <w:rFonts w:ascii="Bookman Old Style" w:hAnsi="Bookman Old Style" w:cs="Arial"/>
          <w:sz w:val="20"/>
        </w:rPr>
        <w:t>.</w:t>
      </w:r>
    </w:p>
    <w:p w:rsidR="00344CEB" w:rsidRPr="00EB5027" w:rsidRDefault="00344CEB" w:rsidP="00344CEB">
      <w:pPr>
        <w:pStyle w:val="Textoindependiente23"/>
        <w:spacing w:line="264" w:lineRule="auto"/>
        <w:ind w:left="0"/>
        <w:rPr>
          <w:rFonts w:ascii="Bookman Old Style" w:hAnsi="Bookman Old Style" w:cs="Tahoma"/>
          <w:sz w:val="20"/>
        </w:rPr>
      </w:pPr>
      <w:r w:rsidRPr="00EB5027">
        <w:rPr>
          <w:rFonts w:ascii="Bookman Old Style" w:hAnsi="Bookman Old Style" w:cs="Tahoma"/>
          <w:sz w:val="20"/>
        </w:rPr>
        <w:t xml:space="preserve">Dada la celeridad de la acción, lo solicitado al igual que las intervenciones pueden ser remitidas al correo electrónico </w:t>
      </w:r>
      <w:hyperlink r:id="rId7" w:history="1">
        <w:r w:rsidRPr="00EB5027">
          <w:rPr>
            <w:rStyle w:val="Hipervnculo"/>
            <w:rFonts w:ascii="Bookman Old Style" w:hAnsi="Bookman Old Style" w:cs="Tahoma"/>
          </w:rPr>
          <w:t>j01prmsanvichu@cendoj.ramajudicial.gov.co</w:t>
        </w:r>
      </w:hyperlink>
    </w:p>
    <w:p w:rsidR="00344CEB" w:rsidRPr="00933585" w:rsidRDefault="00344CEB" w:rsidP="00344CEB">
      <w:pPr>
        <w:tabs>
          <w:tab w:val="left" w:pos="720"/>
        </w:tabs>
        <w:spacing w:line="264" w:lineRule="auto"/>
        <w:jc w:val="both"/>
        <w:rPr>
          <w:rFonts w:ascii="Bookman Old Style" w:hAnsi="Bookman Old Style" w:cs="Arial"/>
          <w:sz w:val="20"/>
          <w:szCs w:val="20"/>
          <w:lang w:val="es-ES_tradnl"/>
        </w:rPr>
      </w:pPr>
    </w:p>
    <w:p w:rsidR="00344CEB" w:rsidRPr="00933585" w:rsidRDefault="00344CEB" w:rsidP="00344CEB">
      <w:pPr>
        <w:tabs>
          <w:tab w:val="left" w:pos="720"/>
        </w:tabs>
        <w:spacing w:line="264" w:lineRule="auto"/>
        <w:jc w:val="both"/>
        <w:rPr>
          <w:rFonts w:ascii="Bookman Old Style" w:hAnsi="Bookman Old Style" w:cs="Tahoma"/>
          <w:sz w:val="20"/>
          <w:szCs w:val="20"/>
          <w:lang w:val="es-ES_tradnl"/>
        </w:rPr>
      </w:pPr>
      <w:r w:rsidRPr="00933585">
        <w:rPr>
          <w:rFonts w:ascii="Bookman Old Style" w:hAnsi="Bookman Old Style" w:cs="Arial"/>
          <w:sz w:val="20"/>
          <w:szCs w:val="20"/>
          <w:lang w:val="es-ES_tradnl"/>
        </w:rPr>
        <w:t>Satisfecho lo anterior, vuelva la actuación al Despacho para decidir</w:t>
      </w:r>
      <w:r w:rsidRPr="00933585">
        <w:rPr>
          <w:rFonts w:ascii="Bookman Old Style" w:hAnsi="Bookman Old Style" w:cs="Arial"/>
          <w:bCs/>
          <w:sz w:val="20"/>
          <w:szCs w:val="20"/>
          <w:lang w:val="es-ES_tradnl"/>
        </w:rPr>
        <w:t>.</w:t>
      </w:r>
    </w:p>
    <w:p w:rsidR="00344CEB" w:rsidRPr="003C4D77" w:rsidRDefault="00344CEB" w:rsidP="00344CEB">
      <w:pPr>
        <w:pStyle w:val="Textoindependiente"/>
        <w:tabs>
          <w:tab w:val="left" w:pos="708"/>
          <w:tab w:val="center" w:pos="4465"/>
          <w:tab w:val="left" w:pos="5220"/>
        </w:tabs>
        <w:spacing w:line="264" w:lineRule="auto"/>
        <w:rPr>
          <w:rFonts w:ascii="Bookman Old Style" w:hAnsi="Bookman Old Style" w:cs="Tahoma"/>
          <w:i/>
          <w:sz w:val="18"/>
          <w:szCs w:val="18"/>
          <w:lang w:val="es-MX"/>
        </w:rPr>
      </w:pPr>
    </w:p>
    <w:p w:rsidR="00344CEB" w:rsidRPr="00674AEC" w:rsidRDefault="00344CEB" w:rsidP="00344CEB">
      <w:pPr>
        <w:pStyle w:val="Textoindependiente21"/>
        <w:spacing w:line="240" w:lineRule="auto"/>
        <w:ind w:right="284"/>
        <w:rPr>
          <w:rFonts w:ascii="Bookman Old Style" w:hAnsi="Bookman Old Style" w:cs="Arial"/>
          <w:sz w:val="18"/>
          <w:szCs w:val="18"/>
        </w:rPr>
      </w:pPr>
      <w:r w:rsidRPr="008A6858">
        <w:rPr>
          <w:rFonts w:ascii="Bookman Old Style" w:hAnsi="Bookman Old Style"/>
          <w:sz w:val="18"/>
          <w:szCs w:val="18"/>
        </w:rPr>
        <w:t>CUMPLASE, (firmado) FABIAN ANDRES RINCON HERREÑO. Juez</w:t>
      </w:r>
      <w:r w:rsidRPr="00674AEC">
        <w:rPr>
          <w:rFonts w:ascii="Bookman Old Style" w:hAnsi="Bookman Old Style" w:cs="Arial"/>
          <w:sz w:val="18"/>
          <w:szCs w:val="18"/>
          <w:lang w:val="es-CO"/>
        </w:rPr>
        <w:t>”.</w:t>
      </w:r>
    </w:p>
    <w:p w:rsidR="00344CEB" w:rsidRPr="00351E54" w:rsidRDefault="00344CEB" w:rsidP="00344CEB">
      <w:pPr>
        <w:rPr>
          <w:rFonts w:ascii="Bookman Old Style" w:hAnsi="Bookman Old Style"/>
          <w:sz w:val="22"/>
          <w:szCs w:val="22"/>
          <w:lang w:val="es-ES_tradnl"/>
        </w:rPr>
      </w:pPr>
    </w:p>
    <w:p w:rsidR="00344CEB" w:rsidRDefault="00344CEB" w:rsidP="00344CEB">
      <w:pPr>
        <w:spacing w:line="216" w:lineRule="auto"/>
        <w:jc w:val="both"/>
        <w:rPr>
          <w:rFonts w:ascii="Bookman Old Style" w:hAnsi="Bookman Old Style" w:cs="Arial"/>
          <w:sz w:val="22"/>
          <w:szCs w:val="22"/>
        </w:rPr>
      </w:pPr>
      <w:r w:rsidRPr="0025153D">
        <w:rPr>
          <w:rFonts w:ascii="Bookman Old Style" w:hAnsi="Bookman Old Style" w:cs="Arial"/>
          <w:sz w:val="22"/>
          <w:szCs w:val="22"/>
        </w:rPr>
        <w:t xml:space="preserve">Se anexa traslado en </w:t>
      </w:r>
      <w:r>
        <w:rPr>
          <w:rFonts w:ascii="Bookman Old Style" w:hAnsi="Bookman Old Style" w:cs="Arial"/>
          <w:sz w:val="22"/>
          <w:szCs w:val="22"/>
        </w:rPr>
        <w:t xml:space="preserve">nueve (9) </w:t>
      </w:r>
      <w:r w:rsidRPr="0025153D">
        <w:rPr>
          <w:rFonts w:ascii="Bookman Old Style" w:hAnsi="Bookman Old Style" w:cs="Arial"/>
          <w:sz w:val="22"/>
          <w:szCs w:val="22"/>
        </w:rPr>
        <w:t>folios.</w:t>
      </w:r>
    </w:p>
    <w:p w:rsidR="00344CEB" w:rsidRDefault="00344CEB" w:rsidP="00344CEB">
      <w:pPr>
        <w:spacing w:line="216" w:lineRule="auto"/>
        <w:jc w:val="both"/>
        <w:rPr>
          <w:rFonts w:ascii="Bookman Old Style" w:hAnsi="Bookman Old Style" w:cs="Arial"/>
          <w:sz w:val="22"/>
          <w:szCs w:val="22"/>
        </w:rPr>
      </w:pPr>
    </w:p>
    <w:p w:rsidR="00344CEB" w:rsidRPr="0025153D" w:rsidRDefault="00344CEB" w:rsidP="00344CEB">
      <w:pPr>
        <w:spacing w:line="216" w:lineRule="auto"/>
        <w:jc w:val="both"/>
        <w:rPr>
          <w:rFonts w:ascii="Bookman Old Style" w:hAnsi="Bookman Old Style" w:cs="Arial"/>
          <w:sz w:val="22"/>
          <w:szCs w:val="22"/>
        </w:rPr>
      </w:pPr>
      <w:r>
        <w:rPr>
          <w:rFonts w:ascii="Bookman Old Style" w:hAnsi="Bookman Old Style" w:cs="Arial"/>
          <w:sz w:val="22"/>
          <w:szCs w:val="22"/>
        </w:rPr>
        <w:t xml:space="preserve">Horario de atención al público de 8:00 </w:t>
      </w:r>
      <w:proofErr w:type="spellStart"/>
      <w:r>
        <w:rPr>
          <w:rFonts w:ascii="Bookman Old Style" w:hAnsi="Bookman Old Style" w:cs="Arial"/>
          <w:sz w:val="22"/>
          <w:szCs w:val="22"/>
        </w:rPr>
        <w:t>a.m</w:t>
      </w:r>
      <w:proofErr w:type="spellEnd"/>
      <w:r>
        <w:rPr>
          <w:rFonts w:ascii="Bookman Old Style" w:hAnsi="Bookman Old Style" w:cs="Arial"/>
          <w:sz w:val="22"/>
          <w:szCs w:val="22"/>
        </w:rPr>
        <w:t xml:space="preserve"> a 12:00 m y de 2:00 </w:t>
      </w:r>
      <w:proofErr w:type="spellStart"/>
      <w:r>
        <w:rPr>
          <w:rFonts w:ascii="Bookman Old Style" w:hAnsi="Bookman Old Style" w:cs="Arial"/>
          <w:sz w:val="22"/>
          <w:szCs w:val="22"/>
        </w:rPr>
        <w:t>p.m</w:t>
      </w:r>
      <w:proofErr w:type="spellEnd"/>
      <w:r>
        <w:rPr>
          <w:rFonts w:ascii="Bookman Old Style" w:hAnsi="Bookman Old Style" w:cs="Arial"/>
          <w:sz w:val="22"/>
          <w:szCs w:val="22"/>
        </w:rPr>
        <w:t xml:space="preserve"> a 6:00 </w:t>
      </w:r>
      <w:proofErr w:type="spellStart"/>
      <w:r>
        <w:rPr>
          <w:rFonts w:ascii="Bookman Old Style" w:hAnsi="Bookman Old Style" w:cs="Arial"/>
          <w:sz w:val="22"/>
          <w:szCs w:val="22"/>
        </w:rPr>
        <w:t>p.m</w:t>
      </w:r>
      <w:proofErr w:type="spellEnd"/>
    </w:p>
    <w:p w:rsidR="00344CEB" w:rsidRPr="0025153D" w:rsidRDefault="00344CEB" w:rsidP="00344CEB">
      <w:pPr>
        <w:rPr>
          <w:rFonts w:ascii="Bookman Old Style" w:hAnsi="Bookman Old Style"/>
          <w:sz w:val="22"/>
          <w:szCs w:val="22"/>
        </w:rPr>
      </w:pPr>
    </w:p>
    <w:p w:rsidR="00344CEB" w:rsidRPr="0025153D" w:rsidRDefault="00344CEB" w:rsidP="00344CEB">
      <w:pPr>
        <w:pStyle w:val="Textoindependiente21"/>
        <w:spacing w:line="240" w:lineRule="auto"/>
        <w:rPr>
          <w:rFonts w:ascii="Bookman Old Style" w:hAnsi="Bookman Old Style" w:cs="Arial"/>
          <w:sz w:val="22"/>
          <w:szCs w:val="22"/>
        </w:rPr>
      </w:pPr>
      <w:r w:rsidRPr="0025153D">
        <w:rPr>
          <w:rFonts w:ascii="Bookman Old Style" w:hAnsi="Bookman Old Style" w:cs="Arial"/>
          <w:sz w:val="22"/>
          <w:szCs w:val="22"/>
        </w:rPr>
        <w:t xml:space="preserve">Con toda atención, </w:t>
      </w:r>
    </w:p>
    <w:p w:rsidR="00344CEB" w:rsidRDefault="00344CEB" w:rsidP="00344CEB">
      <w:pPr>
        <w:pStyle w:val="Textoindependiente21"/>
        <w:spacing w:line="336" w:lineRule="auto"/>
        <w:rPr>
          <w:rFonts w:ascii="Bookman Old Style" w:hAnsi="Bookman Old Style" w:cs="Arial"/>
          <w:sz w:val="22"/>
          <w:szCs w:val="22"/>
        </w:rPr>
      </w:pPr>
    </w:p>
    <w:p w:rsidR="00344CEB" w:rsidRDefault="00344CEB" w:rsidP="00344CEB">
      <w:pPr>
        <w:pStyle w:val="Textoindependiente21"/>
        <w:spacing w:line="336" w:lineRule="auto"/>
        <w:rPr>
          <w:rFonts w:ascii="Bookman Old Style" w:hAnsi="Bookman Old Style" w:cs="Arial"/>
          <w:sz w:val="22"/>
          <w:szCs w:val="22"/>
        </w:rPr>
      </w:pPr>
    </w:p>
    <w:p w:rsidR="00344CEB" w:rsidRDefault="00344CEB" w:rsidP="00344CEB">
      <w:pPr>
        <w:pStyle w:val="Textoindependiente21"/>
        <w:spacing w:line="336" w:lineRule="auto"/>
        <w:rPr>
          <w:rFonts w:ascii="Bookman Old Style" w:hAnsi="Bookman Old Style" w:cs="Arial"/>
          <w:sz w:val="22"/>
          <w:szCs w:val="22"/>
        </w:rPr>
      </w:pPr>
    </w:p>
    <w:p w:rsidR="00344CEB" w:rsidRPr="0025153D" w:rsidRDefault="00344CEB" w:rsidP="00344CEB">
      <w:pPr>
        <w:spacing w:line="312" w:lineRule="auto"/>
        <w:jc w:val="center"/>
        <w:rPr>
          <w:rFonts w:ascii="Bookman Old Style" w:hAnsi="Bookman Old Style" w:cs="Arial"/>
          <w:b/>
          <w:bCs/>
          <w:sz w:val="22"/>
          <w:szCs w:val="22"/>
        </w:rPr>
      </w:pPr>
      <w:r>
        <w:rPr>
          <w:rFonts w:ascii="Bookman Old Style" w:hAnsi="Bookman Old Style" w:cs="Arial"/>
          <w:b/>
          <w:bCs/>
          <w:sz w:val="22"/>
          <w:szCs w:val="22"/>
        </w:rPr>
        <w:t xml:space="preserve">CLAUDIA PATRICIA GOEZ CARDENAS </w:t>
      </w:r>
    </w:p>
    <w:p w:rsidR="00344CEB" w:rsidRPr="003851CB" w:rsidRDefault="00344CEB" w:rsidP="00344CEB">
      <w:pPr>
        <w:spacing w:line="312" w:lineRule="auto"/>
        <w:jc w:val="center"/>
        <w:rPr>
          <w:rFonts w:ascii="Bookman Old Style" w:hAnsi="Bookman Old Style" w:cs="Arial"/>
          <w:bCs/>
          <w:sz w:val="22"/>
          <w:szCs w:val="22"/>
        </w:rPr>
      </w:pPr>
      <w:r w:rsidRPr="0025153D">
        <w:rPr>
          <w:rFonts w:ascii="Bookman Old Style" w:hAnsi="Bookman Old Style" w:cs="Arial"/>
          <w:bCs/>
          <w:sz w:val="22"/>
          <w:szCs w:val="22"/>
        </w:rPr>
        <w:t>Secretaria</w:t>
      </w:r>
    </w:p>
    <w:p w:rsidR="006C3B94" w:rsidRDefault="00344CEB" w:rsidP="00344CEB">
      <w:r>
        <w:rPr>
          <w:rFonts w:ascii="Bookman Old Style" w:hAnsi="Bookman Old Style"/>
          <w:sz w:val="22"/>
          <w:szCs w:val="22"/>
        </w:rPr>
        <w:br w:type="page"/>
      </w:r>
    </w:p>
    <w:sectPr w:rsidR="006C3B94" w:rsidSect="00C916F0">
      <w:headerReference w:type="default" r:id="rId8"/>
      <w:pgSz w:w="12242" w:h="18722" w:code="11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449" w:rsidRDefault="009A6449" w:rsidP="00344CEB">
      <w:r>
        <w:separator/>
      </w:r>
    </w:p>
  </w:endnote>
  <w:endnote w:type="continuationSeparator" w:id="0">
    <w:p w:rsidR="009A6449" w:rsidRDefault="009A6449" w:rsidP="0034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449" w:rsidRDefault="009A6449" w:rsidP="00344CEB">
      <w:r>
        <w:separator/>
      </w:r>
    </w:p>
  </w:footnote>
  <w:footnote w:type="continuationSeparator" w:id="0">
    <w:p w:rsidR="009A6449" w:rsidRDefault="009A6449" w:rsidP="0034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EB" w:rsidRPr="00344CEB" w:rsidRDefault="00344CEB" w:rsidP="00344CEB">
    <w:pPr>
      <w:rPr>
        <w:rFonts w:ascii="Bookman Old Style" w:hAnsi="Bookman Old Style"/>
        <w:sz w:val="20"/>
        <w:szCs w:val="20"/>
      </w:rPr>
    </w:pPr>
  </w:p>
  <w:p w:rsidR="00344CEB" w:rsidRPr="00344CEB" w:rsidRDefault="00344CEB" w:rsidP="00344CEB">
    <w:pPr>
      <w:spacing w:after="160" w:line="259" w:lineRule="auto"/>
      <w:rPr>
        <w:rFonts w:ascii="Bookman Old Style" w:hAnsi="Bookman Old Style"/>
        <w:sz w:val="20"/>
        <w:szCs w:val="20"/>
      </w:rPr>
    </w:pPr>
    <w:r w:rsidRPr="00344CEB">
      <w:rPr>
        <w:rFonts w:ascii="Bookman Old Style" w:hAnsi="Bookman Old Style"/>
        <w:noProof/>
        <w:sz w:val="20"/>
        <w:szCs w:val="20"/>
      </w:rPr>
      <w:drawing>
        <wp:anchor distT="0" distB="0" distL="114300" distR="114300" simplePos="0" relativeHeight="251659264" behindDoc="1" locked="0" layoutInCell="1" allowOverlap="1" wp14:anchorId="6559EB2F" wp14:editId="45A04A48">
          <wp:simplePos x="0" y="0"/>
          <wp:positionH relativeFrom="column">
            <wp:posOffset>0</wp:posOffset>
          </wp:positionH>
          <wp:positionV relativeFrom="paragraph">
            <wp:posOffset>0</wp:posOffset>
          </wp:positionV>
          <wp:extent cx="1950720" cy="523875"/>
          <wp:effectExtent l="0" t="0" r="0" b="9525"/>
          <wp:wrapNone/>
          <wp:docPr id="2" name="Imagen 2" descr="Resultado de imagen para consejo superior de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sejo superior dela judicatu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0720" cy="523875"/>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p>
  <w:p w:rsidR="00344CEB" w:rsidRPr="00344CEB" w:rsidRDefault="00344CEB" w:rsidP="00344CEB">
    <w:pPr>
      <w:rPr>
        <w:rFonts w:ascii="Bookman Old Style" w:hAnsi="Bookman Old Style"/>
        <w:sz w:val="20"/>
        <w:szCs w:val="20"/>
      </w:rPr>
    </w:pPr>
  </w:p>
  <w:p w:rsidR="00344CEB" w:rsidRPr="00344CEB" w:rsidRDefault="00344CEB" w:rsidP="00344CEB">
    <w:pPr>
      <w:tabs>
        <w:tab w:val="center" w:pos="4252"/>
        <w:tab w:val="right" w:pos="8504"/>
      </w:tabs>
      <w:jc w:val="center"/>
      <w:rPr>
        <w:rFonts w:ascii="Bookman Old Style" w:hAnsi="Bookman Old Style"/>
        <w:b/>
        <w:sz w:val="20"/>
        <w:szCs w:val="20"/>
      </w:rPr>
    </w:pPr>
    <w:r w:rsidRPr="00344CEB">
      <w:rPr>
        <w:rFonts w:ascii="Bookman Old Style" w:hAnsi="Bookman Old Style"/>
        <w:b/>
        <w:sz w:val="20"/>
        <w:szCs w:val="20"/>
      </w:rPr>
      <w:t>CONSEJO SECCIONAL DE LA JUDICATURA DE SANTANDER</w:t>
    </w:r>
  </w:p>
  <w:p w:rsidR="00344CEB" w:rsidRPr="00344CEB" w:rsidRDefault="00344CEB" w:rsidP="00344CEB">
    <w:pPr>
      <w:tabs>
        <w:tab w:val="center" w:pos="4252"/>
        <w:tab w:val="right" w:pos="8504"/>
      </w:tabs>
      <w:jc w:val="center"/>
      <w:rPr>
        <w:rFonts w:ascii="Bookman Old Style" w:hAnsi="Bookman Old Style"/>
        <w:b/>
        <w:sz w:val="20"/>
        <w:szCs w:val="20"/>
      </w:rPr>
    </w:pPr>
    <w:r w:rsidRPr="00344CEB">
      <w:rPr>
        <w:rFonts w:ascii="Bookman Old Style" w:hAnsi="Bookman Old Style"/>
        <w:b/>
        <w:sz w:val="20"/>
        <w:szCs w:val="20"/>
      </w:rPr>
      <w:t>JUZGADO PRIMERO PROMISCUO MUNICIPAL</w:t>
    </w:r>
  </w:p>
  <w:p w:rsidR="00344CEB" w:rsidRPr="00344CEB" w:rsidRDefault="00344CEB" w:rsidP="00344CEB">
    <w:pPr>
      <w:tabs>
        <w:tab w:val="center" w:pos="4252"/>
        <w:tab w:val="right" w:pos="8504"/>
      </w:tabs>
      <w:jc w:val="center"/>
      <w:rPr>
        <w:rFonts w:ascii="Bookman Old Style" w:hAnsi="Bookman Old Style"/>
        <w:b/>
        <w:sz w:val="20"/>
        <w:szCs w:val="20"/>
      </w:rPr>
    </w:pPr>
    <w:r w:rsidRPr="00344CEB">
      <w:rPr>
        <w:rFonts w:ascii="Bookman Old Style" w:hAnsi="Bookman Old Style"/>
        <w:b/>
        <w:sz w:val="20"/>
        <w:szCs w:val="20"/>
      </w:rPr>
      <w:t>SAN VICENTE DE CHUCURI</w:t>
    </w:r>
  </w:p>
  <w:p w:rsidR="00344CEB" w:rsidRPr="00344CEB" w:rsidRDefault="00344CEB" w:rsidP="00344CEB">
    <w:pPr>
      <w:pStyle w:val="Ttulo6"/>
      <w:numPr>
        <w:ilvl w:val="12"/>
        <w:numId w:val="0"/>
      </w:numPr>
      <w:spacing w:line="288" w:lineRule="auto"/>
      <w:rPr>
        <w:rFonts w:ascii="Bookman Old Style" w:hAnsi="Bookman Old Style"/>
        <w:i w:val="0"/>
        <w:lang w:val="es-CO"/>
      </w:rPr>
    </w:pPr>
    <w:r w:rsidRPr="00344CEB">
      <w:rPr>
        <w:rFonts w:ascii="Bookman Old Style" w:hAnsi="Bookman Old Style"/>
        <w:i w:val="0"/>
        <w:lang w:val="es-MX"/>
      </w:rPr>
      <w:t xml:space="preserve">Edificio Municipal </w:t>
    </w:r>
    <w:r w:rsidRPr="00344CEB">
      <w:rPr>
        <w:rFonts w:ascii="Bookman Old Style" w:hAnsi="Bookman Old Style"/>
        <w:i w:val="0"/>
      </w:rPr>
      <w:t>Oficina 202 – Telefax 6</w:t>
    </w:r>
    <w:r w:rsidRPr="00344CEB">
      <w:rPr>
        <w:rFonts w:ascii="Bookman Old Style" w:hAnsi="Bookman Old Style"/>
        <w:i w:val="0"/>
        <w:lang w:val="es-MX"/>
      </w:rPr>
      <w:t>254949</w:t>
    </w:r>
    <w:r>
      <w:rPr>
        <w:rFonts w:ascii="Bookman Old Style" w:hAnsi="Bookman Old Style"/>
        <w:i w:val="0"/>
      </w:rPr>
      <w:t xml:space="preserve"> </w:t>
    </w:r>
    <w:hyperlink r:id="rId2" w:history="1">
      <w:r w:rsidRPr="005B0760">
        <w:rPr>
          <w:rStyle w:val="Hipervnculo"/>
          <w:rFonts w:ascii="Bookman Old Style" w:hAnsi="Bookman Old Style"/>
          <w:i w:val="0"/>
          <w:lang w:val="es-CO"/>
        </w:rPr>
        <w:t>j01prmsanvichu@cendoj.ramajudicial.gov.co</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EB"/>
    <w:rsid w:val="00152DF7"/>
    <w:rsid w:val="00153B4B"/>
    <w:rsid w:val="00344CEB"/>
    <w:rsid w:val="006C3B94"/>
    <w:rsid w:val="009A6449"/>
    <w:rsid w:val="00C916F0"/>
    <w:rsid w:val="00F07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F978A-F00D-4FAE-80B4-66C11979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EB"/>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qFormat/>
    <w:rsid w:val="00344CEB"/>
    <w:pPr>
      <w:keepNext/>
      <w:jc w:val="center"/>
      <w:outlineLvl w:val="5"/>
    </w:pPr>
    <w:rPr>
      <w:rFonts w:ascii="Courier New" w:hAnsi="Courier New"/>
      <w:i/>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344CEB"/>
    <w:pPr>
      <w:spacing w:line="360" w:lineRule="auto"/>
      <w:jc w:val="both"/>
    </w:pPr>
    <w:rPr>
      <w:rFonts w:ascii="Arial" w:hAnsi="Arial"/>
      <w:szCs w:val="20"/>
      <w:lang w:val="es-ES_tradnl"/>
    </w:rPr>
  </w:style>
  <w:style w:type="paragraph" w:styleId="Textoindependiente">
    <w:name w:val="Body Text"/>
    <w:basedOn w:val="Normal"/>
    <w:link w:val="TextoindependienteCar"/>
    <w:rsid w:val="00344CEB"/>
    <w:pPr>
      <w:overflowPunct w:val="0"/>
      <w:autoSpaceDE w:val="0"/>
      <w:autoSpaceDN w:val="0"/>
      <w:adjustRightInd w:val="0"/>
      <w:spacing w:line="360" w:lineRule="auto"/>
      <w:jc w:val="both"/>
      <w:textAlignment w:val="baseline"/>
    </w:pPr>
    <w:rPr>
      <w:rFonts w:ascii="Century Gothic" w:hAnsi="Century Gothic"/>
      <w:bCs/>
      <w:szCs w:val="20"/>
      <w:lang w:val="es-ES_tradnl"/>
    </w:rPr>
  </w:style>
  <w:style w:type="character" w:customStyle="1" w:styleId="TextoindependienteCar">
    <w:name w:val="Texto independiente Car"/>
    <w:basedOn w:val="Fuentedeprrafopredeter"/>
    <w:link w:val="Textoindependiente"/>
    <w:rsid w:val="00344CEB"/>
    <w:rPr>
      <w:rFonts w:ascii="Century Gothic" w:eastAsia="Times New Roman" w:hAnsi="Century Gothic" w:cs="Times New Roman"/>
      <w:bCs/>
      <w:sz w:val="24"/>
      <w:szCs w:val="20"/>
      <w:lang w:val="es-ES_tradnl" w:eastAsia="es-ES"/>
    </w:rPr>
  </w:style>
  <w:style w:type="character" w:styleId="Hipervnculo">
    <w:name w:val="Hyperlink"/>
    <w:rsid w:val="00344CEB"/>
    <w:rPr>
      <w:color w:val="0000FF"/>
      <w:u w:val="single"/>
    </w:rPr>
  </w:style>
  <w:style w:type="paragraph" w:customStyle="1" w:styleId="Textoindependiente210">
    <w:name w:val="Texto independiente 21"/>
    <w:basedOn w:val="Normal"/>
    <w:rsid w:val="00344CEB"/>
    <w:pPr>
      <w:tabs>
        <w:tab w:val="left" w:pos="720"/>
      </w:tabs>
      <w:spacing w:line="360" w:lineRule="auto"/>
      <w:ind w:left="708"/>
      <w:jc w:val="both"/>
    </w:pPr>
    <w:rPr>
      <w:rFonts w:ascii="Century Gothic" w:hAnsi="Century Gothic"/>
      <w:sz w:val="22"/>
      <w:szCs w:val="20"/>
      <w:lang w:val="es-ES_tradnl"/>
    </w:rPr>
  </w:style>
  <w:style w:type="paragraph" w:customStyle="1" w:styleId="Textoindependiente23">
    <w:name w:val="Texto independiente 23"/>
    <w:basedOn w:val="Normal"/>
    <w:rsid w:val="00344CEB"/>
    <w:pPr>
      <w:tabs>
        <w:tab w:val="left" w:pos="720"/>
      </w:tabs>
      <w:spacing w:line="360" w:lineRule="auto"/>
      <w:ind w:left="708"/>
      <w:jc w:val="both"/>
    </w:pPr>
    <w:rPr>
      <w:rFonts w:ascii="Century Gothic" w:hAnsi="Century Gothic"/>
      <w:sz w:val="22"/>
      <w:szCs w:val="20"/>
      <w:lang w:val="es-ES_tradnl"/>
    </w:rPr>
  </w:style>
  <w:style w:type="paragraph" w:styleId="Encabezado">
    <w:name w:val="header"/>
    <w:basedOn w:val="Normal"/>
    <w:link w:val="EncabezadoCar"/>
    <w:uiPriority w:val="99"/>
    <w:unhideWhenUsed/>
    <w:rsid w:val="00344CEB"/>
    <w:pPr>
      <w:tabs>
        <w:tab w:val="center" w:pos="4252"/>
        <w:tab w:val="right" w:pos="8504"/>
      </w:tabs>
    </w:pPr>
  </w:style>
  <w:style w:type="character" w:customStyle="1" w:styleId="EncabezadoCar">
    <w:name w:val="Encabezado Car"/>
    <w:basedOn w:val="Fuentedeprrafopredeter"/>
    <w:link w:val="Encabezado"/>
    <w:uiPriority w:val="99"/>
    <w:rsid w:val="00344C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44CEB"/>
    <w:pPr>
      <w:tabs>
        <w:tab w:val="center" w:pos="4252"/>
        <w:tab w:val="right" w:pos="8504"/>
      </w:tabs>
    </w:pPr>
  </w:style>
  <w:style w:type="character" w:customStyle="1" w:styleId="PiedepginaCar">
    <w:name w:val="Pie de página Car"/>
    <w:basedOn w:val="Fuentedeprrafopredeter"/>
    <w:link w:val="Piedepgina"/>
    <w:uiPriority w:val="99"/>
    <w:rsid w:val="00344CEB"/>
    <w:rPr>
      <w:rFonts w:ascii="Times New Roman" w:eastAsia="Times New Roman" w:hAnsi="Times New Roman" w:cs="Times New Roman"/>
      <w:sz w:val="24"/>
      <w:szCs w:val="24"/>
      <w:lang w:eastAsia="es-ES"/>
    </w:rPr>
  </w:style>
  <w:style w:type="character" w:customStyle="1" w:styleId="Ttulo6Car">
    <w:name w:val="Título 6 Car"/>
    <w:basedOn w:val="Fuentedeprrafopredeter"/>
    <w:link w:val="Ttulo6"/>
    <w:rsid w:val="00344CEB"/>
    <w:rPr>
      <w:rFonts w:ascii="Courier New" w:eastAsia="Times New Roman" w:hAnsi="Courier New" w:cs="Times New Roman"/>
      <w:i/>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01prmsanvichu@cendoj.ramajudicial.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portepaginaweb@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j01prmsanvichu@cendoj.ramajudicial.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Limas Rodriguez</cp:lastModifiedBy>
  <cp:revision>2</cp:revision>
  <dcterms:created xsi:type="dcterms:W3CDTF">2017-05-08T13:54:00Z</dcterms:created>
  <dcterms:modified xsi:type="dcterms:W3CDTF">2017-05-08T13:54:00Z</dcterms:modified>
</cp:coreProperties>
</file>