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05" w:type="dxa"/>
        <w:tblInd w:w="108" w:type="dxa"/>
        <w:tblLayout w:type="fixed"/>
        <w:tblLook w:val="01E0" w:firstRow="1" w:lastRow="1" w:firstColumn="1" w:lastColumn="1" w:noHBand="0" w:noVBand="0"/>
      </w:tblPr>
      <w:tblGrid>
        <w:gridCol w:w="1545"/>
        <w:gridCol w:w="7728"/>
        <w:gridCol w:w="1032"/>
      </w:tblGrid>
      <w:tr w:rsidR="00B41A49" w:rsidTr="00F31C7D">
        <w:trPr>
          <w:trHeight w:val="904"/>
        </w:trPr>
        <w:tc>
          <w:tcPr>
            <w:tcW w:w="1545" w:type="dxa"/>
          </w:tcPr>
          <w:p w:rsidR="00B41A49" w:rsidRDefault="0058078E" w:rsidP="007F1ABA">
            <w:pPr>
              <w:jc w:val="center"/>
              <w:rPr>
                <w:rFonts w:ascii="Arial" w:hAnsi="Arial" w:cs="Arial"/>
              </w:rPr>
            </w:pPr>
            <w:r>
              <w:rPr>
                <w:rFonts w:ascii="Arial" w:hAnsi="Arial" w:cs="Arial"/>
                <w:noProof/>
                <w:lang w:val="es-CO" w:eastAsia="es-CO"/>
              </w:rPr>
              <w:drawing>
                <wp:inline distT="0" distB="0" distL="0" distR="0">
                  <wp:extent cx="819150" cy="1070809"/>
                  <wp:effectExtent l="0" t="0" r="0" b="0"/>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8"/>
                          <a:srcRect/>
                          <a:stretch>
                            <a:fillRect/>
                          </a:stretch>
                        </pic:blipFill>
                        <pic:spPr bwMode="auto">
                          <a:xfrm>
                            <a:off x="0" y="0"/>
                            <a:ext cx="836470" cy="1093450"/>
                          </a:xfrm>
                          <a:prstGeom prst="rect">
                            <a:avLst/>
                          </a:prstGeom>
                          <a:noFill/>
                          <a:ln w="9525">
                            <a:noFill/>
                            <a:miter lim="800000"/>
                            <a:headEnd/>
                            <a:tailEnd/>
                          </a:ln>
                        </pic:spPr>
                      </pic:pic>
                    </a:graphicData>
                  </a:graphic>
                </wp:inline>
              </w:drawing>
            </w:r>
          </w:p>
        </w:tc>
        <w:tc>
          <w:tcPr>
            <w:tcW w:w="7728" w:type="dxa"/>
          </w:tcPr>
          <w:p w:rsidR="00B41A49" w:rsidRDefault="00B41A49" w:rsidP="007F1ABA">
            <w:pPr>
              <w:jc w:val="center"/>
              <w:rPr>
                <w:b/>
                <w:i/>
              </w:rPr>
            </w:pPr>
            <w:r>
              <w:rPr>
                <w:b/>
                <w:i/>
              </w:rPr>
              <w:t>Rama Judicial del Poder Público</w:t>
            </w:r>
          </w:p>
          <w:p w:rsidR="00B41A49" w:rsidRPr="00B20A9E" w:rsidRDefault="00B41A49" w:rsidP="007F1ABA"/>
          <w:p w:rsidR="00B41A49" w:rsidRDefault="00B41A49" w:rsidP="007F1ABA"/>
          <w:p w:rsidR="00B41A49" w:rsidRPr="00B20A9E" w:rsidRDefault="00207523" w:rsidP="00F31C7D">
            <w:pPr>
              <w:jc w:val="center"/>
            </w:pPr>
            <w:r>
              <w:rPr>
                <w:rFonts w:ascii="Arial" w:hAnsi="Arial" w:cs="Arial"/>
                <w:b/>
              </w:rPr>
              <w:t>PROCEDIMIENTO DE GESTION DE VULNERABILIDADES</w:t>
            </w:r>
            <w:r w:rsidR="00185610">
              <w:rPr>
                <w:rFonts w:ascii="Arial" w:hAnsi="Arial" w:cs="Arial"/>
                <w:b/>
              </w:rPr>
              <w:t xml:space="preserve"> DE LA INFRAESTRUCTURA TECNOLIGICA</w:t>
            </w:r>
          </w:p>
        </w:tc>
        <w:tc>
          <w:tcPr>
            <w:tcW w:w="1030" w:type="dxa"/>
          </w:tcPr>
          <w:p w:rsidR="00B41A49" w:rsidRDefault="00B41A49" w:rsidP="007F1ABA">
            <w:pPr>
              <w:ind w:left="180"/>
              <w:jc w:val="center"/>
              <w:rPr>
                <w:rFonts w:ascii="Arial" w:hAnsi="Arial" w:cs="Arial"/>
                <w:sz w:val="28"/>
              </w:rPr>
            </w:pPr>
          </w:p>
        </w:tc>
      </w:tr>
      <w:tr w:rsidR="00B41A49" w:rsidTr="00F31C7D">
        <w:trPr>
          <w:trHeight w:val="494"/>
        </w:trPr>
        <w:tc>
          <w:tcPr>
            <w:tcW w:w="10305" w:type="dxa"/>
            <w:gridSpan w:val="3"/>
            <w:vAlign w:val="center"/>
          </w:tcPr>
          <w:p w:rsidR="006F1683" w:rsidRPr="002F2895" w:rsidRDefault="006F1683" w:rsidP="00207523">
            <w:pPr>
              <w:rPr>
                <w:rFonts w:ascii="Arial" w:hAnsi="Arial" w:cs="Arial"/>
                <w:b/>
              </w:rPr>
            </w:pPr>
          </w:p>
        </w:tc>
      </w:tr>
    </w:tbl>
    <w:p w:rsidR="00B41A49" w:rsidRDefault="00B41A49" w:rsidP="009764A0">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2"/>
      </w:tblGrid>
      <w:tr w:rsidR="00B41A49" w:rsidTr="00F31C7D">
        <w:trPr>
          <w:trHeight w:val="327"/>
          <w:jc w:val="center"/>
        </w:trPr>
        <w:tc>
          <w:tcPr>
            <w:tcW w:w="10082" w:type="dxa"/>
            <w:shd w:val="clear" w:color="auto" w:fill="C0C0C0"/>
            <w:vAlign w:val="center"/>
          </w:tcPr>
          <w:p w:rsidR="00B41A49" w:rsidRDefault="00B41A49" w:rsidP="007F1ABA">
            <w:pPr>
              <w:numPr>
                <w:ilvl w:val="0"/>
                <w:numId w:val="1"/>
              </w:numPr>
              <w:rPr>
                <w:rFonts w:ascii="Arial" w:hAnsi="Arial" w:cs="Arial"/>
                <w:b/>
                <w:sz w:val="20"/>
              </w:rPr>
            </w:pPr>
            <w:r>
              <w:rPr>
                <w:rFonts w:ascii="Arial" w:hAnsi="Arial" w:cs="Arial"/>
                <w:b/>
                <w:sz w:val="20"/>
                <w:szCs w:val="22"/>
              </w:rPr>
              <w:t>OBJETIVO</w:t>
            </w:r>
          </w:p>
        </w:tc>
      </w:tr>
      <w:tr w:rsidR="00B41A49" w:rsidTr="00F31C7D">
        <w:trPr>
          <w:trHeight w:val="729"/>
          <w:jc w:val="center"/>
        </w:trPr>
        <w:tc>
          <w:tcPr>
            <w:tcW w:w="10082" w:type="dxa"/>
            <w:vAlign w:val="center"/>
          </w:tcPr>
          <w:p w:rsidR="004A04BB" w:rsidRDefault="004A04BB" w:rsidP="00CA4083">
            <w:pPr>
              <w:pStyle w:val="Encabezado"/>
              <w:rPr>
                <w:rFonts w:ascii="Arial" w:hAnsi="Arial" w:cs="Arial"/>
                <w:sz w:val="20"/>
                <w:szCs w:val="20"/>
              </w:rPr>
            </w:pPr>
          </w:p>
          <w:p w:rsidR="004A04BB" w:rsidRDefault="00534055" w:rsidP="00CA4083">
            <w:pPr>
              <w:pStyle w:val="Encabezado"/>
              <w:rPr>
                <w:rFonts w:ascii="Arial" w:hAnsi="Arial" w:cs="Arial"/>
                <w:sz w:val="20"/>
                <w:szCs w:val="20"/>
              </w:rPr>
            </w:pPr>
            <w:r w:rsidRPr="00260A2D">
              <w:rPr>
                <w:rFonts w:ascii="Arial" w:hAnsi="Arial" w:cs="Arial"/>
                <w:sz w:val="20"/>
                <w:szCs w:val="20"/>
              </w:rPr>
              <w:t xml:space="preserve">Establecer el método para identificar, analizar, priorizar y remediar las vulnerabilidades tecnológicas presentes en las diferentes áreas y componentes tecnológicos que soportan los procesos del negocio de la Rama Judicial, </w:t>
            </w:r>
            <w:r w:rsidR="00AC6038" w:rsidRPr="00260A2D">
              <w:rPr>
                <w:rFonts w:ascii="Arial" w:hAnsi="Arial" w:cs="Arial"/>
                <w:sz w:val="20"/>
                <w:szCs w:val="20"/>
              </w:rPr>
              <w:t>minimizando los riesgos a los que está expuesta la información.</w:t>
            </w:r>
            <w:r w:rsidR="004A04BB" w:rsidRPr="00260A2D">
              <w:rPr>
                <w:rFonts w:ascii="Arial" w:hAnsi="Arial" w:cs="Arial"/>
                <w:sz w:val="20"/>
                <w:szCs w:val="20"/>
              </w:rPr>
              <w:t xml:space="preserve"> Así mismo, cumplir con los requerimientos regulatorios aplicables a la organización.</w:t>
            </w:r>
          </w:p>
          <w:p w:rsidR="004A04BB" w:rsidRPr="001F793A" w:rsidRDefault="004A04BB" w:rsidP="00CA4083">
            <w:pPr>
              <w:pStyle w:val="Encabezado"/>
              <w:rPr>
                <w:rFonts w:ascii="Arial" w:hAnsi="Arial" w:cs="Arial"/>
                <w:sz w:val="20"/>
                <w:szCs w:val="20"/>
              </w:rPr>
            </w:pPr>
          </w:p>
        </w:tc>
      </w:tr>
      <w:tr w:rsidR="00B41A49" w:rsidTr="00F31C7D">
        <w:trPr>
          <w:trHeight w:val="315"/>
          <w:jc w:val="center"/>
        </w:trPr>
        <w:tc>
          <w:tcPr>
            <w:tcW w:w="10082" w:type="dxa"/>
            <w:shd w:val="clear" w:color="auto" w:fill="C0C0C0"/>
            <w:vAlign w:val="center"/>
          </w:tcPr>
          <w:p w:rsidR="00B41A49" w:rsidRDefault="00B41A49" w:rsidP="007F1ABA">
            <w:pPr>
              <w:numPr>
                <w:ilvl w:val="0"/>
                <w:numId w:val="1"/>
              </w:numPr>
              <w:rPr>
                <w:rFonts w:ascii="Arial" w:hAnsi="Arial" w:cs="Arial"/>
                <w:b/>
                <w:sz w:val="20"/>
              </w:rPr>
            </w:pPr>
            <w:r>
              <w:rPr>
                <w:rFonts w:ascii="Arial" w:hAnsi="Arial" w:cs="Arial"/>
                <w:b/>
                <w:sz w:val="20"/>
                <w:szCs w:val="22"/>
              </w:rPr>
              <w:t>ALCANCE</w:t>
            </w:r>
          </w:p>
        </w:tc>
      </w:tr>
      <w:tr w:rsidR="00B41A49" w:rsidTr="00F31C7D">
        <w:trPr>
          <w:trHeight w:val="815"/>
          <w:jc w:val="center"/>
        </w:trPr>
        <w:tc>
          <w:tcPr>
            <w:tcW w:w="10082" w:type="dxa"/>
            <w:vAlign w:val="center"/>
          </w:tcPr>
          <w:p w:rsidR="00231B15" w:rsidRDefault="00231B15" w:rsidP="00CA4083">
            <w:pPr>
              <w:pStyle w:val="Encabezado"/>
              <w:rPr>
                <w:rFonts w:ascii="Arial" w:hAnsi="Arial" w:cs="Arial"/>
                <w:sz w:val="20"/>
                <w:szCs w:val="20"/>
              </w:rPr>
            </w:pPr>
          </w:p>
          <w:p w:rsidR="00231B15" w:rsidRDefault="00CA4083" w:rsidP="00CA4083">
            <w:pPr>
              <w:pStyle w:val="Encabezado"/>
              <w:rPr>
                <w:rFonts w:ascii="Arial" w:hAnsi="Arial" w:cs="Arial"/>
                <w:sz w:val="20"/>
                <w:szCs w:val="20"/>
              </w:rPr>
            </w:pPr>
            <w:r w:rsidRPr="004461A6">
              <w:rPr>
                <w:rFonts w:ascii="Arial" w:hAnsi="Arial" w:cs="Arial"/>
                <w:sz w:val="20"/>
                <w:szCs w:val="20"/>
              </w:rPr>
              <w:t xml:space="preserve">El alcance de este procedimiento aplica para todos los componentes de infraestructura </w:t>
            </w:r>
            <w:r w:rsidR="00231B15" w:rsidRPr="004461A6">
              <w:rPr>
                <w:rFonts w:ascii="Arial" w:hAnsi="Arial" w:cs="Arial"/>
                <w:sz w:val="20"/>
                <w:szCs w:val="20"/>
              </w:rPr>
              <w:t>tecnológica</w:t>
            </w:r>
            <w:r w:rsidRPr="004461A6">
              <w:rPr>
                <w:rFonts w:ascii="Arial" w:hAnsi="Arial" w:cs="Arial"/>
                <w:sz w:val="20"/>
                <w:szCs w:val="20"/>
              </w:rPr>
              <w:t xml:space="preserve"> de la </w:t>
            </w:r>
            <w:r w:rsidR="00231B15" w:rsidRPr="004461A6">
              <w:rPr>
                <w:rFonts w:ascii="Arial" w:hAnsi="Arial" w:cs="Arial"/>
                <w:sz w:val="20"/>
                <w:szCs w:val="20"/>
              </w:rPr>
              <w:t>Rama Judicial</w:t>
            </w:r>
            <w:r w:rsidRPr="004461A6">
              <w:rPr>
                <w:rFonts w:ascii="Arial" w:hAnsi="Arial" w:cs="Arial"/>
                <w:sz w:val="20"/>
                <w:szCs w:val="20"/>
              </w:rPr>
              <w:t xml:space="preserve">. Asimismo, este procedimiento debe ser aplicado por todos los funcionarios y terceros que tengan acceso a </w:t>
            </w:r>
            <w:r w:rsidR="00231B15" w:rsidRPr="004461A6">
              <w:rPr>
                <w:rFonts w:ascii="Arial" w:hAnsi="Arial" w:cs="Arial"/>
                <w:sz w:val="20"/>
                <w:szCs w:val="20"/>
              </w:rPr>
              <w:t xml:space="preserve">la administración de los </w:t>
            </w:r>
            <w:r w:rsidRPr="004461A6">
              <w:rPr>
                <w:rFonts w:ascii="Arial" w:hAnsi="Arial" w:cs="Arial"/>
                <w:sz w:val="20"/>
                <w:szCs w:val="20"/>
              </w:rPr>
              <w:t xml:space="preserve">activos </w:t>
            </w:r>
            <w:r w:rsidR="00231B15" w:rsidRPr="004461A6">
              <w:rPr>
                <w:rFonts w:ascii="Arial" w:hAnsi="Arial" w:cs="Arial"/>
                <w:sz w:val="20"/>
                <w:szCs w:val="20"/>
              </w:rPr>
              <w:t>tecnológicos</w:t>
            </w:r>
            <w:r w:rsidR="00260A2D" w:rsidRPr="004461A6">
              <w:rPr>
                <w:rFonts w:ascii="Arial" w:hAnsi="Arial" w:cs="Arial"/>
                <w:sz w:val="20"/>
                <w:szCs w:val="20"/>
              </w:rPr>
              <w:t xml:space="preserve"> de la organización</w:t>
            </w:r>
            <w:r w:rsidR="00231B15" w:rsidRPr="004461A6">
              <w:rPr>
                <w:rFonts w:ascii="Arial" w:hAnsi="Arial" w:cs="Arial"/>
                <w:sz w:val="20"/>
                <w:szCs w:val="20"/>
              </w:rPr>
              <w:t>.</w:t>
            </w:r>
            <w:r w:rsidR="00231B15">
              <w:rPr>
                <w:rFonts w:ascii="Arial" w:hAnsi="Arial" w:cs="Arial"/>
                <w:sz w:val="20"/>
                <w:szCs w:val="20"/>
              </w:rPr>
              <w:t xml:space="preserve"> </w:t>
            </w:r>
          </w:p>
          <w:p w:rsidR="004A04BB" w:rsidRPr="006F1683" w:rsidRDefault="004A04BB" w:rsidP="00260A2D">
            <w:pPr>
              <w:pStyle w:val="Encabezado"/>
              <w:rPr>
                <w:rFonts w:ascii="Arial" w:hAnsi="Arial" w:cs="Arial"/>
                <w:sz w:val="20"/>
                <w:szCs w:val="20"/>
              </w:rPr>
            </w:pPr>
          </w:p>
        </w:tc>
      </w:tr>
      <w:tr w:rsidR="00B41A49" w:rsidTr="00F31C7D">
        <w:trPr>
          <w:trHeight w:val="407"/>
          <w:jc w:val="center"/>
        </w:trPr>
        <w:tc>
          <w:tcPr>
            <w:tcW w:w="10082" w:type="dxa"/>
            <w:shd w:val="clear" w:color="auto" w:fill="C0C0C0"/>
            <w:vAlign w:val="center"/>
          </w:tcPr>
          <w:p w:rsidR="00B41A49" w:rsidRDefault="00B41A49" w:rsidP="007F1ABA">
            <w:pPr>
              <w:numPr>
                <w:ilvl w:val="0"/>
                <w:numId w:val="1"/>
              </w:numPr>
              <w:rPr>
                <w:rFonts w:ascii="Arial" w:hAnsi="Arial" w:cs="Arial"/>
                <w:b/>
                <w:sz w:val="20"/>
              </w:rPr>
            </w:pPr>
            <w:r>
              <w:rPr>
                <w:rFonts w:ascii="Arial" w:hAnsi="Arial" w:cs="Arial"/>
                <w:b/>
                <w:sz w:val="20"/>
                <w:szCs w:val="22"/>
              </w:rPr>
              <w:t>RESPONSABLE</w:t>
            </w:r>
          </w:p>
        </w:tc>
      </w:tr>
      <w:tr w:rsidR="00B41A49" w:rsidRPr="00661AA4" w:rsidTr="00F31C7D">
        <w:trPr>
          <w:trHeight w:val="549"/>
          <w:jc w:val="center"/>
        </w:trPr>
        <w:tc>
          <w:tcPr>
            <w:tcW w:w="10082" w:type="dxa"/>
            <w:vAlign w:val="center"/>
          </w:tcPr>
          <w:p w:rsidR="00B41A49" w:rsidRPr="00661AA4" w:rsidRDefault="00A17CE4" w:rsidP="00A17CE4">
            <w:pPr>
              <w:jc w:val="both"/>
              <w:rPr>
                <w:rFonts w:ascii="Arial" w:hAnsi="Arial" w:cs="Arial"/>
                <w:sz w:val="20"/>
              </w:rPr>
            </w:pPr>
            <w:r w:rsidRPr="00661AA4">
              <w:rPr>
                <w:rFonts w:ascii="Arial" w:hAnsi="Arial" w:cs="Arial"/>
                <w:sz w:val="20"/>
                <w:szCs w:val="20"/>
              </w:rPr>
              <w:t xml:space="preserve">El </w:t>
            </w:r>
            <w:r>
              <w:rPr>
                <w:rFonts w:ascii="Arial" w:hAnsi="Arial" w:cs="Arial"/>
                <w:sz w:val="20"/>
                <w:szCs w:val="20"/>
              </w:rPr>
              <w:t xml:space="preserve">responsable de proceso, área o sistema de información </w:t>
            </w:r>
            <w:r w:rsidRPr="00661AA4">
              <w:rPr>
                <w:rFonts w:ascii="Arial" w:hAnsi="Arial" w:cs="Arial"/>
                <w:sz w:val="20"/>
                <w:szCs w:val="20"/>
              </w:rPr>
              <w:t>debe garantizar la adecuada implementación del presente procedimiento</w:t>
            </w:r>
            <w:r>
              <w:rPr>
                <w:rFonts w:ascii="Arial" w:hAnsi="Arial" w:cs="Arial"/>
                <w:sz w:val="20"/>
                <w:szCs w:val="20"/>
              </w:rPr>
              <w:t xml:space="preserve"> de gestión de cambios</w:t>
            </w:r>
          </w:p>
        </w:tc>
      </w:tr>
      <w:tr w:rsidR="00B41A49" w:rsidTr="00F31C7D">
        <w:trPr>
          <w:trHeight w:val="323"/>
          <w:jc w:val="center"/>
        </w:trPr>
        <w:tc>
          <w:tcPr>
            <w:tcW w:w="10082" w:type="dxa"/>
            <w:shd w:val="clear" w:color="auto" w:fill="C0C0C0"/>
            <w:vAlign w:val="center"/>
          </w:tcPr>
          <w:p w:rsidR="00B41A49" w:rsidRDefault="00B41A49" w:rsidP="007F1ABA">
            <w:pPr>
              <w:numPr>
                <w:ilvl w:val="0"/>
                <w:numId w:val="1"/>
              </w:numPr>
              <w:rPr>
                <w:rFonts w:ascii="Arial" w:hAnsi="Arial" w:cs="Arial"/>
                <w:b/>
                <w:sz w:val="20"/>
              </w:rPr>
            </w:pPr>
            <w:r>
              <w:rPr>
                <w:rFonts w:ascii="Arial" w:hAnsi="Arial" w:cs="Arial"/>
                <w:b/>
                <w:sz w:val="20"/>
                <w:szCs w:val="22"/>
              </w:rPr>
              <w:t>DEFINICIONES</w:t>
            </w:r>
          </w:p>
        </w:tc>
      </w:tr>
      <w:tr w:rsidR="00B41A49" w:rsidRPr="001F793A" w:rsidTr="00F31C7D">
        <w:trPr>
          <w:trHeight w:val="2620"/>
          <w:jc w:val="center"/>
        </w:trPr>
        <w:tc>
          <w:tcPr>
            <w:tcW w:w="10082" w:type="dxa"/>
          </w:tcPr>
          <w:p w:rsidR="00661AA4" w:rsidRPr="001F793A" w:rsidRDefault="00661AA4" w:rsidP="001F793A">
            <w:pPr>
              <w:pStyle w:val="Sinespaciado"/>
              <w:ind w:left="360"/>
              <w:jc w:val="both"/>
              <w:rPr>
                <w:rFonts w:ascii="Arial" w:eastAsia="Times New Roman" w:hAnsi="Arial" w:cs="Arial"/>
                <w:b/>
                <w:bCs/>
                <w:sz w:val="20"/>
                <w:szCs w:val="20"/>
                <w:lang w:val="es-MX" w:eastAsia="es-ES"/>
              </w:rPr>
            </w:pPr>
            <w:bookmarkStart w:id="0" w:name="ai"/>
          </w:p>
          <w:bookmarkEnd w:id="0"/>
          <w:p w:rsidR="00A17CE4" w:rsidRPr="00A06D84" w:rsidRDefault="00A17CE4" w:rsidP="00A17CE4">
            <w:pPr>
              <w:ind w:left="567"/>
              <w:jc w:val="both"/>
              <w:rPr>
                <w:rFonts w:ascii="Arial" w:hAnsi="Arial" w:cs="Arial"/>
                <w:sz w:val="20"/>
              </w:rPr>
            </w:pPr>
          </w:p>
          <w:p w:rsidR="00A17CE4" w:rsidRPr="00A06D84" w:rsidRDefault="00A17CE4" w:rsidP="00787352">
            <w:pPr>
              <w:numPr>
                <w:ilvl w:val="0"/>
                <w:numId w:val="4"/>
              </w:numPr>
              <w:jc w:val="both"/>
              <w:rPr>
                <w:rFonts w:ascii="Arial" w:hAnsi="Arial" w:cs="Arial"/>
                <w:b/>
                <w:sz w:val="20"/>
              </w:rPr>
            </w:pPr>
            <w:r w:rsidRPr="00A06D84">
              <w:rPr>
                <w:rFonts w:ascii="Arial" w:hAnsi="Arial" w:cs="Arial"/>
                <w:b/>
                <w:sz w:val="20"/>
              </w:rPr>
              <w:t>Sistema de información</w:t>
            </w:r>
          </w:p>
          <w:p w:rsidR="00A17CE4" w:rsidRPr="00A06D84" w:rsidRDefault="00A17CE4" w:rsidP="00A17CE4">
            <w:pPr>
              <w:ind w:left="720"/>
              <w:jc w:val="both"/>
              <w:rPr>
                <w:rFonts w:ascii="Arial" w:hAnsi="Arial" w:cs="Arial"/>
                <w:sz w:val="20"/>
              </w:rPr>
            </w:pPr>
            <w:r w:rsidRPr="00A06D84">
              <w:rPr>
                <w:rFonts w:ascii="Arial" w:hAnsi="Arial" w:cs="Arial"/>
                <w:sz w:val="20"/>
              </w:rPr>
              <w:t xml:space="preserve">Cualquier equipo de cómputo o telecomunicaciones, sistema o subsistema interconectado o no conectado usado para la adquisición, almacenamiento, manipulación, gestión, movimiento, control, despliegue, conmutación, intercambio, transmisión o recepción de voz, datos, vídeo en formas análogas o digitales así como el software, firmware o hardware que forme parte del sistema. </w:t>
            </w:r>
          </w:p>
          <w:p w:rsidR="00A17CE4" w:rsidRPr="00A06D84" w:rsidRDefault="00A17CE4" w:rsidP="00A17CE4">
            <w:pPr>
              <w:jc w:val="both"/>
              <w:rPr>
                <w:rFonts w:ascii="Arial" w:hAnsi="Arial" w:cs="Arial"/>
                <w:sz w:val="20"/>
              </w:rPr>
            </w:pPr>
          </w:p>
          <w:p w:rsidR="00A17CE4" w:rsidRPr="00A06D84" w:rsidRDefault="00A17CE4" w:rsidP="00787352">
            <w:pPr>
              <w:numPr>
                <w:ilvl w:val="0"/>
                <w:numId w:val="4"/>
              </w:numPr>
              <w:jc w:val="both"/>
              <w:rPr>
                <w:rFonts w:ascii="Arial" w:hAnsi="Arial" w:cs="Arial"/>
                <w:b/>
                <w:sz w:val="20"/>
              </w:rPr>
            </w:pPr>
            <w:r w:rsidRPr="00A06D84">
              <w:rPr>
                <w:rFonts w:ascii="Arial" w:hAnsi="Arial" w:cs="Arial"/>
                <w:b/>
                <w:sz w:val="20"/>
              </w:rPr>
              <w:t>Software</w:t>
            </w:r>
          </w:p>
          <w:p w:rsidR="00A17CE4" w:rsidRPr="00A06D84" w:rsidRDefault="00A17CE4" w:rsidP="00A17CE4">
            <w:pPr>
              <w:ind w:left="720"/>
              <w:jc w:val="both"/>
              <w:rPr>
                <w:rFonts w:ascii="Arial" w:hAnsi="Arial" w:cs="Arial"/>
                <w:sz w:val="20"/>
              </w:rPr>
            </w:pPr>
            <w:r w:rsidRPr="00A06D84">
              <w:rPr>
                <w:rFonts w:ascii="Arial" w:hAnsi="Arial" w:cs="Arial"/>
                <w:sz w:val="20"/>
              </w:rPr>
              <w:t>Programa de computador</w:t>
            </w:r>
          </w:p>
          <w:p w:rsidR="00A17CE4" w:rsidRPr="00A06D84" w:rsidRDefault="00A17CE4" w:rsidP="00A17CE4">
            <w:pPr>
              <w:pStyle w:val="Sangradetextonormal"/>
              <w:ind w:left="0"/>
              <w:jc w:val="both"/>
              <w:rPr>
                <w:rFonts w:ascii="Arial" w:hAnsi="Arial" w:cs="Arial"/>
                <w:szCs w:val="24"/>
              </w:rPr>
            </w:pPr>
          </w:p>
          <w:p w:rsidR="00A17CE4" w:rsidRPr="00A06D84" w:rsidRDefault="00A17CE4" w:rsidP="00787352">
            <w:pPr>
              <w:numPr>
                <w:ilvl w:val="0"/>
                <w:numId w:val="4"/>
              </w:numPr>
              <w:jc w:val="both"/>
              <w:rPr>
                <w:rFonts w:ascii="Arial" w:hAnsi="Arial" w:cs="Arial"/>
                <w:b/>
                <w:sz w:val="20"/>
              </w:rPr>
            </w:pPr>
            <w:r w:rsidRPr="00A06D84">
              <w:rPr>
                <w:rFonts w:ascii="Arial" w:hAnsi="Arial" w:cs="Arial"/>
                <w:b/>
                <w:sz w:val="20"/>
              </w:rPr>
              <w:t>Solución de errores conocidos.</w:t>
            </w:r>
          </w:p>
          <w:p w:rsidR="00A17CE4" w:rsidRPr="00A06D84" w:rsidRDefault="00A17CE4" w:rsidP="00A17CE4">
            <w:pPr>
              <w:ind w:left="720"/>
              <w:jc w:val="both"/>
              <w:rPr>
                <w:rFonts w:ascii="Arial" w:hAnsi="Arial" w:cs="Arial"/>
                <w:sz w:val="20"/>
              </w:rPr>
            </w:pPr>
            <w:r w:rsidRPr="00A06D84">
              <w:rPr>
                <w:rFonts w:ascii="Arial" w:hAnsi="Arial" w:cs="Arial"/>
                <w:sz w:val="20"/>
              </w:rPr>
              <w:t>Serie de pasos previamente establecidos que permiten resolver un problema en un equipo tecnológico o un Software</w:t>
            </w:r>
          </w:p>
          <w:p w:rsidR="00877355" w:rsidRPr="00A06D84" w:rsidRDefault="00877355" w:rsidP="00A06D84">
            <w:pPr>
              <w:jc w:val="both"/>
              <w:rPr>
                <w:rFonts w:ascii="Arial" w:hAnsi="Arial" w:cs="Arial"/>
                <w:sz w:val="20"/>
              </w:rPr>
            </w:pPr>
          </w:p>
          <w:p w:rsidR="00A06D84" w:rsidRPr="00A06D84" w:rsidRDefault="00877355" w:rsidP="00787352">
            <w:pPr>
              <w:pStyle w:val="Prrafodelista"/>
              <w:numPr>
                <w:ilvl w:val="0"/>
                <w:numId w:val="4"/>
              </w:numPr>
              <w:rPr>
                <w:rFonts w:ascii="Arial" w:hAnsi="Arial" w:cs="Arial"/>
                <w:b/>
                <w:sz w:val="20"/>
              </w:rPr>
            </w:pPr>
            <w:r w:rsidRPr="00A06D84">
              <w:rPr>
                <w:rFonts w:ascii="Arial" w:hAnsi="Arial" w:cs="Arial"/>
                <w:b/>
                <w:sz w:val="20"/>
              </w:rPr>
              <w:t>Activo</w:t>
            </w:r>
          </w:p>
          <w:p w:rsidR="00877355" w:rsidRDefault="00877355" w:rsidP="00A06D84">
            <w:pPr>
              <w:pStyle w:val="Prrafodelista"/>
              <w:rPr>
                <w:rFonts w:ascii="Arial" w:hAnsi="Arial" w:cs="Arial"/>
                <w:sz w:val="20"/>
              </w:rPr>
            </w:pPr>
            <w:r w:rsidRPr="00A06D84">
              <w:rPr>
                <w:rFonts w:ascii="Arial" w:hAnsi="Arial" w:cs="Arial"/>
                <w:sz w:val="20"/>
              </w:rPr>
              <w:t>Componente físico o lógico relacionado con la información y sus procesos de tratamiento, y que tiene valor para la empresa. La entidad asigna un valor a cada activo que representa el nivel de importancia que tiene el activo en el proceso del negocio.</w:t>
            </w:r>
          </w:p>
          <w:p w:rsidR="00A06D84" w:rsidRPr="00A06D84" w:rsidRDefault="00A06D84" w:rsidP="00A06D84">
            <w:pPr>
              <w:pStyle w:val="Prrafodelista"/>
              <w:rPr>
                <w:rFonts w:ascii="Arial" w:hAnsi="Arial" w:cs="Arial"/>
                <w:sz w:val="20"/>
              </w:rPr>
            </w:pPr>
          </w:p>
          <w:p w:rsidR="00A06D84" w:rsidRPr="00A06D84" w:rsidRDefault="00877355" w:rsidP="00787352">
            <w:pPr>
              <w:pStyle w:val="Prrafodelista"/>
              <w:numPr>
                <w:ilvl w:val="0"/>
                <w:numId w:val="4"/>
              </w:numPr>
              <w:rPr>
                <w:rFonts w:ascii="Arial" w:hAnsi="Arial" w:cs="Arial"/>
                <w:b/>
                <w:sz w:val="20"/>
              </w:rPr>
            </w:pPr>
            <w:r w:rsidRPr="00A06D84">
              <w:rPr>
                <w:rFonts w:ascii="Arial" w:hAnsi="Arial" w:cs="Arial"/>
                <w:b/>
                <w:sz w:val="20"/>
              </w:rPr>
              <w:t>Vuln</w:t>
            </w:r>
            <w:r w:rsidR="00A06D84" w:rsidRPr="00A06D84">
              <w:rPr>
                <w:rFonts w:ascii="Arial" w:hAnsi="Arial" w:cs="Arial"/>
                <w:b/>
                <w:sz w:val="20"/>
              </w:rPr>
              <w:t>erabilidad</w:t>
            </w:r>
          </w:p>
          <w:p w:rsidR="00877355" w:rsidRPr="00A06D84" w:rsidRDefault="00877355" w:rsidP="00A06D84">
            <w:pPr>
              <w:pStyle w:val="Prrafodelista"/>
              <w:rPr>
                <w:rFonts w:ascii="Arial" w:hAnsi="Arial" w:cs="Arial"/>
                <w:sz w:val="20"/>
              </w:rPr>
            </w:pPr>
            <w:r w:rsidRPr="00A06D84">
              <w:rPr>
                <w:rFonts w:ascii="Arial" w:hAnsi="Arial" w:cs="Arial"/>
                <w:sz w:val="20"/>
              </w:rPr>
              <w:t>Debilidad o defecto en las Tecnologías de Información que hace que la seguridad (en términos de Confidencialidad, Integridad y Disponibilidad) de un activo sea susceptible de ser comprometida.</w:t>
            </w:r>
          </w:p>
          <w:p w:rsidR="00342DB0" w:rsidRPr="00A06D84" w:rsidRDefault="00342DB0" w:rsidP="00877355">
            <w:pPr>
              <w:rPr>
                <w:rFonts w:ascii="Arial" w:hAnsi="Arial" w:cs="Arial"/>
                <w:sz w:val="20"/>
              </w:rPr>
            </w:pPr>
          </w:p>
          <w:p w:rsidR="00342DB0" w:rsidRPr="00A06D84" w:rsidRDefault="00A06D84" w:rsidP="00787352">
            <w:pPr>
              <w:pStyle w:val="Prrafodelista"/>
              <w:numPr>
                <w:ilvl w:val="0"/>
                <w:numId w:val="4"/>
              </w:numPr>
              <w:rPr>
                <w:rFonts w:ascii="Arial" w:hAnsi="Arial" w:cs="Arial"/>
                <w:b/>
                <w:sz w:val="20"/>
              </w:rPr>
            </w:pPr>
            <w:r w:rsidRPr="00A06D84">
              <w:rPr>
                <w:rFonts w:ascii="Arial" w:hAnsi="Arial" w:cs="Arial"/>
                <w:b/>
                <w:sz w:val="20"/>
              </w:rPr>
              <w:t>Vulnerabilidades Potenciales</w:t>
            </w:r>
          </w:p>
          <w:p w:rsidR="00342DB0" w:rsidRPr="00A06D84" w:rsidRDefault="00342DB0" w:rsidP="00A06D84">
            <w:pPr>
              <w:pStyle w:val="Prrafodelista"/>
              <w:rPr>
                <w:rFonts w:ascii="Arial" w:hAnsi="Arial" w:cs="Arial"/>
                <w:sz w:val="20"/>
              </w:rPr>
            </w:pPr>
            <w:r w:rsidRPr="00A06D84">
              <w:rPr>
                <w:rFonts w:ascii="Arial" w:hAnsi="Arial" w:cs="Arial"/>
                <w:sz w:val="20"/>
              </w:rPr>
              <w:t>Vulnerabilidades potenciales incluyen todas las vulnerabilidades que no podemos confirmar existir. La única manera de verificar la existencia de estas vulnerabilidades sería llevar a cabo una exploración intrusiva en su red, lo que podría resultar en una denegación de servicio. Esto está totalmente en contra de nuestra política.</w:t>
            </w:r>
          </w:p>
          <w:p w:rsidR="00342DB0" w:rsidRDefault="00342DB0" w:rsidP="00877355">
            <w:pPr>
              <w:rPr>
                <w:rFonts w:ascii="Arial" w:hAnsi="Arial" w:cs="Arial"/>
                <w:sz w:val="20"/>
              </w:rPr>
            </w:pPr>
          </w:p>
          <w:p w:rsidR="00E063B1" w:rsidRPr="00A06D84" w:rsidRDefault="00E063B1" w:rsidP="00877355">
            <w:pPr>
              <w:rPr>
                <w:rFonts w:ascii="Arial" w:hAnsi="Arial" w:cs="Arial"/>
                <w:sz w:val="20"/>
              </w:rPr>
            </w:pPr>
          </w:p>
          <w:p w:rsidR="00A06D84" w:rsidRPr="00A06D84" w:rsidRDefault="00A06D84" w:rsidP="00787352">
            <w:pPr>
              <w:pStyle w:val="Prrafodelista"/>
              <w:numPr>
                <w:ilvl w:val="0"/>
                <w:numId w:val="4"/>
              </w:numPr>
              <w:rPr>
                <w:rFonts w:ascii="Arial" w:hAnsi="Arial" w:cs="Arial"/>
                <w:b/>
                <w:sz w:val="20"/>
              </w:rPr>
            </w:pPr>
            <w:r w:rsidRPr="00A06D84">
              <w:rPr>
                <w:rFonts w:ascii="Arial" w:hAnsi="Arial" w:cs="Arial"/>
                <w:b/>
                <w:sz w:val="20"/>
              </w:rPr>
              <w:lastRenderedPageBreak/>
              <w:t>Amenaza</w:t>
            </w:r>
          </w:p>
          <w:p w:rsidR="00877355" w:rsidRPr="00A06D84" w:rsidRDefault="00877355" w:rsidP="00A06D84">
            <w:pPr>
              <w:pStyle w:val="Prrafodelista"/>
              <w:rPr>
                <w:rFonts w:ascii="Arial" w:hAnsi="Arial" w:cs="Arial"/>
                <w:sz w:val="20"/>
              </w:rPr>
            </w:pPr>
            <w:r w:rsidRPr="00A06D84">
              <w:rPr>
                <w:rFonts w:ascii="Arial" w:hAnsi="Arial" w:cs="Arial"/>
                <w:sz w:val="20"/>
              </w:rPr>
              <w:t>Un agente representa una amenaza para un sistema cuando dicho sistema tiene una vulnerabilidad que un atacante puede explotar para obtener un beneficio.</w:t>
            </w:r>
          </w:p>
          <w:p w:rsidR="00A06D84" w:rsidRPr="00A06D84" w:rsidRDefault="00A06D84" w:rsidP="00A06D84">
            <w:pPr>
              <w:jc w:val="both"/>
              <w:rPr>
                <w:rFonts w:ascii="Arial" w:hAnsi="Arial" w:cs="Arial"/>
                <w:sz w:val="20"/>
              </w:rPr>
            </w:pPr>
          </w:p>
          <w:p w:rsidR="00A06D84" w:rsidRPr="00A06D84" w:rsidRDefault="00A06D84" w:rsidP="00787352">
            <w:pPr>
              <w:pStyle w:val="Prrafodelista"/>
              <w:numPr>
                <w:ilvl w:val="0"/>
                <w:numId w:val="4"/>
              </w:numPr>
              <w:rPr>
                <w:rFonts w:ascii="Arial" w:hAnsi="Arial" w:cs="Arial"/>
                <w:b/>
                <w:sz w:val="20"/>
              </w:rPr>
            </w:pPr>
            <w:r w:rsidRPr="00A06D84">
              <w:rPr>
                <w:rFonts w:ascii="Arial" w:hAnsi="Arial" w:cs="Arial"/>
                <w:b/>
                <w:sz w:val="20"/>
              </w:rPr>
              <w:t>Riesgo</w:t>
            </w:r>
          </w:p>
          <w:p w:rsidR="00877355" w:rsidRPr="00A06D84" w:rsidRDefault="00877355" w:rsidP="00A06D84">
            <w:pPr>
              <w:pStyle w:val="Prrafodelista"/>
              <w:rPr>
                <w:rFonts w:ascii="Arial" w:hAnsi="Arial" w:cs="Arial"/>
                <w:sz w:val="20"/>
              </w:rPr>
            </w:pPr>
            <w:r w:rsidRPr="00A06D84">
              <w:rPr>
                <w:rFonts w:ascii="Arial" w:hAnsi="Arial" w:cs="Arial"/>
                <w:sz w:val="20"/>
              </w:rPr>
              <w:t>Probable ocurrencia de que un atacante explote un fallo de seguridad en un activo determinado, en base a las amenazas existentes y al impacto potencial que representaría para el negocio de la compañía.</w:t>
            </w:r>
          </w:p>
          <w:p w:rsidR="00A06D84" w:rsidRPr="00A06D84" w:rsidRDefault="00A06D84" w:rsidP="00A06D84">
            <w:pPr>
              <w:jc w:val="both"/>
              <w:rPr>
                <w:rFonts w:ascii="Arial" w:hAnsi="Arial" w:cs="Arial"/>
                <w:sz w:val="20"/>
              </w:rPr>
            </w:pPr>
          </w:p>
          <w:p w:rsidR="00A06D84" w:rsidRPr="00A06D84" w:rsidRDefault="00A06D84" w:rsidP="00787352">
            <w:pPr>
              <w:pStyle w:val="Prrafodelista"/>
              <w:numPr>
                <w:ilvl w:val="0"/>
                <w:numId w:val="4"/>
              </w:numPr>
              <w:rPr>
                <w:rFonts w:ascii="Arial" w:hAnsi="Arial" w:cs="Arial"/>
                <w:b/>
                <w:sz w:val="20"/>
              </w:rPr>
            </w:pPr>
            <w:r w:rsidRPr="00A06D84">
              <w:rPr>
                <w:rFonts w:ascii="Arial" w:hAnsi="Arial" w:cs="Arial"/>
                <w:b/>
                <w:sz w:val="20"/>
              </w:rPr>
              <w:t>Confidencialidad</w:t>
            </w:r>
          </w:p>
          <w:p w:rsidR="00877355" w:rsidRPr="00A06D84" w:rsidRDefault="00877355" w:rsidP="00A06D84">
            <w:pPr>
              <w:pStyle w:val="Prrafodelista"/>
              <w:rPr>
                <w:rFonts w:ascii="Arial" w:hAnsi="Arial" w:cs="Arial"/>
                <w:sz w:val="20"/>
              </w:rPr>
            </w:pPr>
            <w:r w:rsidRPr="00A06D84">
              <w:rPr>
                <w:rFonts w:ascii="Arial" w:hAnsi="Arial" w:cs="Arial"/>
                <w:sz w:val="20"/>
              </w:rPr>
              <w:t>Garantía de que únicamente accederán a la información los elementos autorizados para ello, y que dichos elementos no van a convertir esa información en disponible para otras entidades.</w:t>
            </w:r>
          </w:p>
          <w:p w:rsidR="00A06D84" w:rsidRPr="00A06D84" w:rsidRDefault="00A06D84" w:rsidP="00A06D84">
            <w:pPr>
              <w:jc w:val="both"/>
              <w:rPr>
                <w:rFonts w:ascii="Arial" w:hAnsi="Arial" w:cs="Arial"/>
                <w:sz w:val="20"/>
              </w:rPr>
            </w:pPr>
          </w:p>
          <w:p w:rsidR="00A06D84" w:rsidRPr="00A06D84" w:rsidRDefault="00A06D84" w:rsidP="00787352">
            <w:pPr>
              <w:pStyle w:val="Prrafodelista"/>
              <w:numPr>
                <w:ilvl w:val="0"/>
                <w:numId w:val="4"/>
              </w:numPr>
              <w:rPr>
                <w:rFonts w:ascii="Arial" w:hAnsi="Arial" w:cs="Arial"/>
                <w:b/>
                <w:sz w:val="20"/>
              </w:rPr>
            </w:pPr>
            <w:r w:rsidRPr="00A06D84">
              <w:rPr>
                <w:rFonts w:ascii="Arial" w:hAnsi="Arial" w:cs="Arial"/>
                <w:b/>
                <w:sz w:val="20"/>
              </w:rPr>
              <w:t>Integridad</w:t>
            </w:r>
          </w:p>
          <w:p w:rsidR="00877355" w:rsidRPr="00A06D84" w:rsidRDefault="00877355" w:rsidP="00A06D84">
            <w:pPr>
              <w:pStyle w:val="Prrafodelista"/>
              <w:rPr>
                <w:rFonts w:ascii="Arial" w:hAnsi="Arial" w:cs="Arial"/>
                <w:sz w:val="20"/>
              </w:rPr>
            </w:pPr>
            <w:r w:rsidRPr="00A06D84">
              <w:rPr>
                <w:rFonts w:ascii="Arial" w:hAnsi="Arial" w:cs="Arial"/>
                <w:sz w:val="20"/>
              </w:rPr>
              <w:t>Garantía de que la información únicamente puede ser modificada por elementos autorizados asegurando métodos de proceso exactos y completos.</w:t>
            </w:r>
          </w:p>
          <w:p w:rsidR="00A06D84" w:rsidRPr="00A06D84" w:rsidRDefault="00A06D84" w:rsidP="00A06D84">
            <w:pPr>
              <w:jc w:val="both"/>
              <w:rPr>
                <w:rFonts w:ascii="Arial" w:hAnsi="Arial" w:cs="Arial"/>
                <w:sz w:val="20"/>
              </w:rPr>
            </w:pPr>
          </w:p>
          <w:p w:rsidR="00A06D84" w:rsidRPr="00A06D84" w:rsidRDefault="00A06D84" w:rsidP="00787352">
            <w:pPr>
              <w:pStyle w:val="Prrafodelista"/>
              <w:numPr>
                <w:ilvl w:val="0"/>
                <w:numId w:val="4"/>
              </w:numPr>
              <w:rPr>
                <w:rFonts w:ascii="Arial" w:hAnsi="Arial" w:cs="Arial"/>
                <w:b/>
                <w:sz w:val="20"/>
              </w:rPr>
            </w:pPr>
            <w:r w:rsidRPr="00A06D84">
              <w:rPr>
                <w:rFonts w:ascii="Arial" w:hAnsi="Arial" w:cs="Arial"/>
                <w:b/>
                <w:sz w:val="20"/>
              </w:rPr>
              <w:t>Disponibilidad</w:t>
            </w:r>
          </w:p>
          <w:p w:rsidR="00877355" w:rsidRDefault="00877355" w:rsidP="00A06D84">
            <w:pPr>
              <w:pStyle w:val="Prrafodelista"/>
            </w:pPr>
            <w:r w:rsidRPr="00A06D84">
              <w:rPr>
                <w:rFonts w:ascii="Arial" w:hAnsi="Arial" w:cs="Arial"/>
                <w:sz w:val="20"/>
              </w:rPr>
              <w:t>Garantía de que la información y los activos relacionados deben estar accesibles a elementos autorizados en tiempo, modo y lugar adecuado.</w:t>
            </w:r>
          </w:p>
          <w:p w:rsidR="00877355" w:rsidRPr="004C23E7" w:rsidRDefault="00877355" w:rsidP="00A17CE4">
            <w:pPr>
              <w:ind w:left="720"/>
              <w:jc w:val="both"/>
              <w:rPr>
                <w:rFonts w:ascii="Arial" w:hAnsi="Arial" w:cs="Arial"/>
                <w:sz w:val="22"/>
                <w:szCs w:val="22"/>
              </w:rPr>
            </w:pPr>
          </w:p>
          <w:p w:rsidR="006F1683" w:rsidRPr="001F793A" w:rsidRDefault="006F1683" w:rsidP="00A6289B">
            <w:pPr>
              <w:pStyle w:val="Sinespaciado"/>
              <w:jc w:val="both"/>
              <w:rPr>
                <w:rFonts w:ascii="Arial" w:hAnsi="Arial" w:cs="Arial"/>
                <w:b/>
                <w:bCs/>
                <w:sz w:val="20"/>
                <w:szCs w:val="20"/>
                <w:lang w:val="es-MX"/>
              </w:rPr>
            </w:pPr>
          </w:p>
        </w:tc>
      </w:tr>
      <w:tr w:rsidR="00B41A49" w:rsidTr="00F31C7D">
        <w:trPr>
          <w:trHeight w:val="417"/>
          <w:jc w:val="center"/>
        </w:trPr>
        <w:tc>
          <w:tcPr>
            <w:tcW w:w="10082" w:type="dxa"/>
            <w:shd w:val="clear" w:color="auto" w:fill="C0C0C0"/>
            <w:vAlign w:val="center"/>
          </w:tcPr>
          <w:p w:rsidR="00B41A49" w:rsidRDefault="00B41A49" w:rsidP="007F1ABA">
            <w:pPr>
              <w:numPr>
                <w:ilvl w:val="0"/>
                <w:numId w:val="1"/>
              </w:numPr>
              <w:rPr>
                <w:rFonts w:ascii="Arial" w:hAnsi="Arial" w:cs="Arial"/>
                <w:b/>
                <w:sz w:val="20"/>
              </w:rPr>
            </w:pPr>
            <w:r>
              <w:rPr>
                <w:rFonts w:ascii="Arial" w:hAnsi="Arial" w:cs="Arial"/>
                <w:b/>
                <w:sz w:val="20"/>
                <w:szCs w:val="22"/>
              </w:rPr>
              <w:lastRenderedPageBreak/>
              <w:t>NORMATIVIDAD</w:t>
            </w:r>
          </w:p>
        </w:tc>
      </w:tr>
      <w:tr w:rsidR="00B41A49" w:rsidTr="00F31C7D">
        <w:trPr>
          <w:trHeight w:val="523"/>
          <w:jc w:val="center"/>
        </w:trPr>
        <w:tc>
          <w:tcPr>
            <w:tcW w:w="10082" w:type="dxa"/>
            <w:vAlign w:val="center"/>
          </w:tcPr>
          <w:p w:rsidR="00A06D84" w:rsidRDefault="00A06D84" w:rsidP="00870A8B">
            <w:pPr>
              <w:jc w:val="both"/>
              <w:rPr>
                <w:rFonts w:ascii="Arial" w:hAnsi="Arial" w:cs="Arial"/>
                <w:sz w:val="22"/>
              </w:rPr>
            </w:pPr>
          </w:p>
          <w:p w:rsidR="00B41A49" w:rsidRPr="00A06D84" w:rsidRDefault="00CA4083" w:rsidP="00870A8B">
            <w:pPr>
              <w:jc w:val="both"/>
              <w:rPr>
                <w:rFonts w:ascii="Arial" w:eastAsia="Calibri" w:hAnsi="Arial" w:cs="Arial"/>
                <w:sz w:val="20"/>
                <w:szCs w:val="22"/>
                <w:lang w:val="es-CO" w:eastAsia="en-US"/>
              </w:rPr>
            </w:pPr>
            <w:r w:rsidRPr="00A06D84">
              <w:rPr>
                <w:rFonts w:ascii="Arial" w:eastAsia="Calibri" w:hAnsi="Arial" w:cs="Arial"/>
                <w:sz w:val="20"/>
                <w:szCs w:val="22"/>
                <w:lang w:val="es-CO" w:eastAsia="en-US"/>
              </w:rPr>
              <w:t>Norma Técnica Colombiana NTC ISO/IEC 27001:2013 Anexo A12.1.2 Se deben controlar los cambios en la organización, en los procesos de negocio, en las instalaciones y en los sistemas de procesamiento de información que afecten la seguridad de la información</w:t>
            </w:r>
            <w:r w:rsidR="002F2C13">
              <w:rPr>
                <w:rFonts w:ascii="Arial" w:eastAsia="Calibri" w:hAnsi="Arial" w:cs="Arial"/>
                <w:sz w:val="20"/>
                <w:szCs w:val="22"/>
                <w:lang w:val="es-CO" w:eastAsia="en-US"/>
              </w:rPr>
              <w:t>.</w:t>
            </w:r>
          </w:p>
          <w:p w:rsidR="004A04BB" w:rsidRDefault="004A04BB" w:rsidP="00870A8B">
            <w:pPr>
              <w:jc w:val="both"/>
              <w:rPr>
                <w:rFonts w:ascii="Arial" w:hAnsi="Arial" w:cs="Arial"/>
                <w:sz w:val="22"/>
              </w:rPr>
            </w:pPr>
          </w:p>
          <w:p w:rsidR="004A04BB" w:rsidRPr="006A22DC" w:rsidRDefault="006A22DC" w:rsidP="00870A8B">
            <w:pPr>
              <w:jc w:val="both"/>
              <w:rPr>
                <w:rFonts w:ascii="Arial" w:eastAsia="Calibri" w:hAnsi="Arial" w:cs="Arial"/>
                <w:sz w:val="20"/>
                <w:szCs w:val="22"/>
                <w:lang w:val="es-CO" w:eastAsia="en-US"/>
              </w:rPr>
            </w:pPr>
            <w:r w:rsidRPr="006A22DC">
              <w:rPr>
                <w:rFonts w:ascii="Arial" w:eastAsia="Calibri" w:hAnsi="Arial" w:cs="Arial"/>
                <w:sz w:val="20"/>
                <w:szCs w:val="22"/>
                <w:lang w:val="es-CO" w:eastAsia="en-US"/>
              </w:rPr>
              <w:t>Manual Políticas seguridad de la información Rama Judicial</w:t>
            </w:r>
            <w:r>
              <w:rPr>
                <w:rFonts w:ascii="Arial" w:eastAsia="Calibri" w:hAnsi="Arial" w:cs="Arial"/>
                <w:sz w:val="20"/>
                <w:szCs w:val="22"/>
                <w:lang w:val="es-CO" w:eastAsia="en-US"/>
              </w:rPr>
              <w:t>.</w:t>
            </w:r>
            <w:bookmarkStart w:id="1" w:name="_GoBack"/>
            <w:bookmarkEnd w:id="1"/>
          </w:p>
          <w:p w:rsidR="001F76D0" w:rsidRPr="00F97A8F" w:rsidRDefault="001F76D0" w:rsidP="00870A8B">
            <w:pPr>
              <w:jc w:val="both"/>
              <w:rPr>
                <w:rFonts w:ascii="Arial" w:eastAsia="Calibri" w:hAnsi="Arial" w:cs="Arial"/>
                <w:sz w:val="20"/>
                <w:szCs w:val="22"/>
                <w:highlight w:val="yellow"/>
                <w:lang w:val="es-CO" w:eastAsia="en-US"/>
              </w:rPr>
            </w:pPr>
          </w:p>
          <w:p w:rsidR="001F76D0" w:rsidRPr="001C4BCD" w:rsidRDefault="001F76D0" w:rsidP="00F97A8F">
            <w:pPr>
              <w:spacing w:line="276" w:lineRule="auto"/>
              <w:rPr>
                <w:rFonts w:ascii="Arial" w:hAnsi="Arial" w:cs="Arial"/>
                <w:sz w:val="20"/>
              </w:rPr>
            </w:pPr>
            <w:r w:rsidRPr="001C4BCD">
              <w:rPr>
                <w:rFonts w:ascii="Arial" w:eastAsia="Calibri" w:hAnsi="Arial" w:cs="Arial"/>
                <w:sz w:val="20"/>
              </w:rPr>
              <w:t>Se debe dar cumplimiento a la “POLÍTICA GESTIÓN DE VULNERABILIDADES EN LOS COMPONENTE DE INFRAESTRUCTURA TECNOLÓGICA”</w:t>
            </w:r>
          </w:p>
          <w:p w:rsidR="00A17CE4" w:rsidRPr="00870A8B" w:rsidRDefault="00A17CE4" w:rsidP="00870A8B">
            <w:pPr>
              <w:jc w:val="both"/>
              <w:rPr>
                <w:rFonts w:ascii="Arial" w:hAnsi="Arial" w:cs="Arial"/>
                <w:sz w:val="22"/>
              </w:rPr>
            </w:pPr>
          </w:p>
          <w:p w:rsidR="00A17CE4" w:rsidRPr="00CA4083" w:rsidRDefault="00A17CE4" w:rsidP="00870A8B">
            <w:pPr>
              <w:jc w:val="both"/>
              <w:rPr>
                <w:rFonts w:ascii="Arial" w:hAnsi="Arial" w:cs="Arial"/>
                <w:sz w:val="20"/>
                <w:szCs w:val="20"/>
              </w:rPr>
            </w:pPr>
            <w:r w:rsidRPr="00870A8B">
              <w:rPr>
                <w:rFonts w:ascii="Arial" w:hAnsi="Arial" w:cs="Arial"/>
                <w:sz w:val="22"/>
              </w:rPr>
              <w:t>Norma técnica Colombiana NTC ISO/IEC  20000-2 primera edición del 15 de diciembre de 2005 Sistemas de Gestión de Información y Tecnología, sección 9 gestión de cambios</w:t>
            </w:r>
          </w:p>
        </w:tc>
      </w:tr>
    </w:tbl>
    <w:p w:rsidR="00B41A49" w:rsidRDefault="00B41A49" w:rsidP="009764A0">
      <w:pPr>
        <w:jc w:val="both"/>
        <w:rPr>
          <w:rFonts w:ascii="Arial" w:hAnsi="Arial" w:cs="Arial"/>
          <w:b/>
          <w:sz w:val="20"/>
          <w:szCs w:val="8"/>
        </w:rPr>
      </w:pPr>
    </w:p>
    <w:p w:rsidR="006B62A9" w:rsidRDefault="006B62A9" w:rsidP="009764A0">
      <w:pPr>
        <w:jc w:val="both"/>
        <w:rPr>
          <w:rFonts w:ascii="Arial" w:hAnsi="Arial" w:cs="Arial"/>
          <w:b/>
          <w:sz w:val="20"/>
          <w:szCs w:val="8"/>
        </w:rPr>
      </w:pPr>
    </w:p>
    <w:tbl>
      <w:tblPr>
        <w:tblW w:w="100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1637"/>
        <w:gridCol w:w="5517"/>
        <w:gridCol w:w="2160"/>
      </w:tblGrid>
      <w:tr w:rsidR="006B62A9" w:rsidRPr="001E6CAB" w:rsidTr="000F45EA">
        <w:trPr>
          <w:trHeight w:val="474"/>
          <w:tblHeader/>
        </w:trPr>
        <w:tc>
          <w:tcPr>
            <w:tcW w:w="10097" w:type="dxa"/>
            <w:gridSpan w:val="4"/>
            <w:shd w:val="clear" w:color="auto" w:fill="C0C0C0"/>
            <w:vAlign w:val="center"/>
          </w:tcPr>
          <w:p w:rsidR="006B62A9" w:rsidRPr="001E6CAB" w:rsidRDefault="006B62A9" w:rsidP="000F45EA">
            <w:pPr>
              <w:numPr>
                <w:ilvl w:val="0"/>
                <w:numId w:val="1"/>
              </w:numPr>
              <w:rPr>
                <w:rFonts w:ascii="Arial" w:hAnsi="Arial" w:cs="Arial"/>
                <w:b/>
                <w:sz w:val="20"/>
                <w:szCs w:val="20"/>
              </w:rPr>
            </w:pPr>
            <w:r w:rsidRPr="001E6CAB">
              <w:rPr>
                <w:rFonts w:ascii="Arial" w:hAnsi="Arial" w:cs="Arial"/>
                <w:b/>
                <w:sz w:val="20"/>
                <w:szCs w:val="20"/>
              </w:rPr>
              <w:t>ACTIVIDADES</w:t>
            </w:r>
          </w:p>
        </w:tc>
      </w:tr>
      <w:tr w:rsidR="006B62A9" w:rsidRPr="001E6CAB" w:rsidTr="000F45EA">
        <w:trPr>
          <w:trHeight w:val="357"/>
          <w:tblHeader/>
        </w:trPr>
        <w:tc>
          <w:tcPr>
            <w:tcW w:w="783" w:type="dxa"/>
            <w:shd w:val="clear" w:color="auto" w:fill="C0C0C0"/>
            <w:vAlign w:val="center"/>
          </w:tcPr>
          <w:p w:rsidR="006B62A9" w:rsidRPr="001E6CAB" w:rsidRDefault="006B62A9" w:rsidP="000F45EA">
            <w:pPr>
              <w:jc w:val="center"/>
              <w:rPr>
                <w:rFonts w:ascii="Arial" w:hAnsi="Arial" w:cs="Arial"/>
                <w:b/>
                <w:sz w:val="20"/>
                <w:szCs w:val="20"/>
              </w:rPr>
            </w:pPr>
            <w:r w:rsidRPr="001E6CAB">
              <w:rPr>
                <w:rFonts w:ascii="Arial" w:hAnsi="Arial" w:cs="Arial"/>
                <w:b/>
                <w:sz w:val="20"/>
                <w:szCs w:val="20"/>
              </w:rPr>
              <w:t>PASO</w:t>
            </w:r>
          </w:p>
        </w:tc>
        <w:tc>
          <w:tcPr>
            <w:tcW w:w="1637" w:type="dxa"/>
            <w:shd w:val="clear" w:color="auto" w:fill="C0C0C0"/>
            <w:vAlign w:val="center"/>
          </w:tcPr>
          <w:p w:rsidR="006B62A9" w:rsidRPr="001E6CAB" w:rsidRDefault="006B62A9" w:rsidP="000F45EA">
            <w:pPr>
              <w:jc w:val="center"/>
              <w:rPr>
                <w:rFonts w:ascii="Arial" w:hAnsi="Arial" w:cs="Arial"/>
                <w:b/>
                <w:sz w:val="20"/>
                <w:szCs w:val="20"/>
              </w:rPr>
            </w:pPr>
            <w:r w:rsidRPr="001E6CAB">
              <w:rPr>
                <w:rFonts w:ascii="Arial" w:hAnsi="Arial" w:cs="Arial"/>
                <w:b/>
                <w:sz w:val="20"/>
                <w:szCs w:val="20"/>
              </w:rPr>
              <w:t>ACTIVIDAD</w:t>
            </w:r>
          </w:p>
        </w:tc>
        <w:tc>
          <w:tcPr>
            <w:tcW w:w="5517" w:type="dxa"/>
            <w:shd w:val="clear" w:color="auto" w:fill="C0C0C0"/>
            <w:vAlign w:val="center"/>
          </w:tcPr>
          <w:p w:rsidR="006B62A9" w:rsidRPr="001E6CAB" w:rsidRDefault="006B62A9" w:rsidP="000F45EA">
            <w:pPr>
              <w:jc w:val="center"/>
              <w:rPr>
                <w:rFonts w:ascii="Arial" w:hAnsi="Arial" w:cs="Arial"/>
                <w:b/>
                <w:sz w:val="20"/>
                <w:szCs w:val="20"/>
              </w:rPr>
            </w:pPr>
            <w:r w:rsidRPr="001E6CAB">
              <w:rPr>
                <w:rFonts w:ascii="Arial" w:hAnsi="Arial" w:cs="Arial"/>
                <w:b/>
                <w:sz w:val="20"/>
                <w:szCs w:val="20"/>
              </w:rPr>
              <w:t>DESCRIPCIÓN DE LA ACTIVIDAD</w:t>
            </w:r>
          </w:p>
        </w:tc>
        <w:tc>
          <w:tcPr>
            <w:tcW w:w="2160" w:type="dxa"/>
            <w:shd w:val="clear" w:color="auto" w:fill="C0C0C0"/>
            <w:vAlign w:val="center"/>
          </w:tcPr>
          <w:p w:rsidR="006B62A9" w:rsidRPr="001E6CAB" w:rsidRDefault="006B62A9" w:rsidP="000F45EA">
            <w:pPr>
              <w:jc w:val="center"/>
              <w:rPr>
                <w:rFonts w:ascii="Arial" w:hAnsi="Arial" w:cs="Arial"/>
                <w:b/>
                <w:sz w:val="20"/>
                <w:szCs w:val="20"/>
              </w:rPr>
            </w:pPr>
            <w:r w:rsidRPr="001E6CAB">
              <w:rPr>
                <w:rFonts w:ascii="Arial" w:hAnsi="Arial" w:cs="Arial"/>
                <w:b/>
                <w:sz w:val="20"/>
                <w:szCs w:val="20"/>
              </w:rPr>
              <w:t>RESPONSABLE</w:t>
            </w:r>
          </w:p>
        </w:tc>
      </w:tr>
      <w:tr w:rsidR="006B62A9" w:rsidRPr="00794875" w:rsidTr="000F45EA">
        <w:trPr>
          <w:trHeight w:val="357"/>
          <w:tblHeader/>
        </w:trPr>
        <w:tc>
          <w:tcPr>
            <w:tcW w:w="10097" w:type="dxa"/>
            <w:gridSpan w:val="4"/>
            <w:shd w:val="clear" w:color="auto" w:fill="C0C0C0"/>
            <w:vAlign w:val="center"/>
          </w:tcPr>
          <w:p w:rsidR="006B62A9" w:rsidRPr="00794875" w:rsidRDefault="006B62A9" w:rsidP="000F45EA">
            <w:pPr>
              <w:pStyle w:val="Ttulo2"/>
              <w:numPr>
                <w:ilvl w:val="0"/>
                <w:numId w:val="0"/>
              </w:numPr>
              <w:ind w:left="576"/>
              <w:jc w:val="center"/>
              <w:rPr>
                <w:rFonts w:ascii="Arial" w:hAnsi="Arial" w:cs="Arial"/>
                <w:bCs w:val="0"/>
                <w:iCs w:val="0"/>
                <w:sz w:val="20"/>
                <w:szCs w:val="24"/>
                <w:lang w:val="es-ES" w:eastAsia="es-ES"/>
              </w:rPr>
            </w:pPr>
            <w:r w:rsidRPr="00794875">
              <w:rPr>
                <w:rFonts w:ascii="Arial" w:hAnsi="Arial" w:cs="Arial"/>
                <w:sz w:val="20"/>
              </w:rPr>
              <w:t>ELABORACIÓN Y MANTENIMIENTO DEL INVENTARIO DE ACTIVOS DE INFORMACIÓN</w:t>
            </w:r>
          </w:p>
        </w:tc>
      </w:tr>
      <w:tr w:rsidR="006B62A9" w:rsidRPr="001E6CAB" w:rsidTr="000F45EA">
        <w:trPr>
          <w:trHeight w:val="535"/>
        </w:trPr>
        <w:tc>
          <w:tcPr>
            <w:tcW w:w="783" w:type="dxa"/>
            <w:vAlign w:val="center"/>
          </w:tcPr>
          <w:p w:rsidR="006B62A9" w:rsidRPr="001E6CAB" w:rsidRDefault="006B62A9" w:rsidP="00787352">
            <w:pPr>
              <w:pStyle w:val="Prrafodelista"/>
              <w:numPr>
                <w:ilvl w:val="0"/>
                <w:numId w:val="2"/>
              </w:numPr>
              <w:jc w:val="center"/>
              <w:rPr>
                <w:rFonts w:ascii="Arial" w:hAnsi="Arial" w:cs="Arial"/>
                <w:sz w:val="20"/>
                <w:szCs w:val="20"/>
              </w:rPr>
            </w:pPr>
          </w:p>
        </w:tc>
        <w:tc>
          <w:tcPr>
            <w:tcW w:w="1637" w:type="dxa"/>
            <w:vAlign w:val="center"/>
          </w:tcPr>
          <w:p w:rsidR="006B62A9" w:rsidRPr="00794875" w:rsidRDefault="006B62A9" w:rsidP="000F45EA">
            <w:pPr>
              <w:suppressAutoHyphens/>
              <w:ind w:left="22" w:right="50"/>
              <w:rPr>
                <w:rFonts w:ascii="Arial" w:hAnsi="Arial" w:cs="Arial"/>
                <w:sz w:val="20"/>
                <w:szCs w:val="20"/>
              </w:rPr>
            </w:pPr>
            <w:r>
              <w:rPr>
                <w:rFonts w:ascii="Arial" w:hAnsi="Arial" w:cs="Arial"/>
                <w:sz w:val="20"/>
                <w:szCs w:val="20"/>
              </w:rPr>
              <w:t>Planeación</w:t>
            </w:r>
          </w:p>
        </w:tc>
        <w:tc>
          <w:tcPr>
            <w:tcW w:w="5517" w:type="dxa"/>
          </w:tcPr>
          <w:p w:rsidR="006B62A9" w:rsidRDefault="006B62A9" w:rsidP="000F45EA">
            <w:pPr>
              <w:jc w:val="both"/>
              <w:rPr>
                <w:rFonts w:ascii="Arial" w:hAnsi="Arial" w:cs="Arial"/>
                <w:sz w:val="20"/>
              </w:rPr>
            </w:pPr>
          </w:p>
          <w:p w:rsidR="00F26C43" w:rsidRDefault="00F26C43" w:rsidP="000F45EA">
            <w:pPr>
              <w:jc w:val="both"/>
              <w:rPr>
                <w:rFonts w:ascii="Arial" w:hAnsi="Arial" w:cs="Arial"/>
                <w:sz w:val="20"/>
              </w:rPr>
            </w:pPr>
            <w:r>
              <w:rPr>
                <w:rFonts w:ascii="Arial" w:hAnsi="Arial" w:cs="Arial"/>
                <w:sz w:val="20"/>
              </w:rPr>
              <w:t xml:space="preserve">El objetivo de la etapa de planeación es identificar todos los requerimientos de análisis y definir el alcance teniendo en cuenta aspectos como: </w:t>
            </w:r>
          </w:p>
          <w:p w:rsidR="00F26C43" w:rsidRDefault="00F26C43" w:rsidP="000F45EA">
            <w:pPr>
              <w:jc w:val="both"/>
              <w:rPr>
                <w:rFonts w:ascii="Arial" w:hAnsi="Arial" w:cs="Arial"/>
                <w:sz w:val="20"/>
              </w:rPr>
            </w:pPr>
          </w:p>
          <w:p w:rsidR="00634545" w:rsidRDefault="00634545" w:rsidP="00787352">
            <w:pPr>
              <w:pStyle w:val="Prrafodelista"/>
              <w:numPr>
                <w:ilvl w:val="0"/>
                <w:numId w:val="4"/>
              </w:numPr>
              <w:rPr>
                <w:rFonts w:ascii="Arial" w:hAnsi="Arial" w:cs="Arial"/>
                <w:sz w:val="20"/>
              </w:rPr>
            </w:pPr>
            <w:r>
              <w:rPr>
                <w:rFonts w:ascii="Arial" w:hAnsi="Arial" w:cs="Arial"/>
                <w:sz w:val="20"/>
              </w:rPr>
              <w:t xml:space="preserve">Las ubicaciones desde donde se ejecutaran las pruebas. </w:t>
            </w:r>
          </w:p>
          <w:p w:rsidR="00F26C43" w:rsidRDefault="00F26C43" w:rsidP="00787352">
            <w:pPr>
              <w:pStyle w:val="Prrafodelista"/>
              <w:numPr>
                <w:ilvl w:val="0"/>
                <w:numId w:val="4"/>
              </w:numPr>
              <w:rPr>
                <w:rFonts w:ascii="Arial" w:hAnsi="Arial" w:cs="Arial"/>
                <w:sz w:val="20"/>
              </w:rPr>
            </w:pPr>
            <w:r>
              <w:rPr>
                <w:rFonts w:ascii="Arial" w:hAnsi="Arial" w:cs="Arial"/>
                <w:sz w:val="20"/>
              </w:rPr>
              <w:t>Cantidad de seccionales, numero de dispositivos por cada seccional o tecnologías empleadas.</w:t>
            </w:r>
          </w:p>
          <w:p w:rsidR="00F26C43" w:rsidRDefault="00E14E0D" w:rsidP="00787352">
            <w:pPr>
              <w:pStyle w:val="Prrafodelista"/>
              <w:numPr>
                <w:ilvl w:val="0"/>
                <w:numId w:val="4"/>
              </w:numPr>
              <w:rPr>
                <w:rFonts w:ascii="Arial" w:hAnsi="Arial" w:cs="Arial"/>
                <w:sz w:val="20"/>
              </w:rPr>
            </w:pPr>
            <w:r>
              <w:rPr>
                <w:rFonts w:ascii="Arial" w:hAnsi="Arial" w:cs="Arial"/>
                <w:sz w:val="20"/>
              </w:rPr>
              <w:t xml:space="preserve">Tipo de pruebas que se ejecutaran (Escaneos con credenciales, pruebas de penetración caja </w:t>
            </w:r>
            <w:r w:rsidR="00926054">
              <w:rPr>
                <w:rFonts w:ascii="Arial" w:hAnsi="Arial" w:cs="Arial"/>
                <w:sz w:val="20"/>
              </w:rPr>
              <w:t>negra</w:t>
            </w:r>
            <w:r>
              <w:rPr>
                <w:rFonts w:ascii="Arial" w:hAnsi="Arial" w:cs="Arial"/>
                <w:sz w:val="20"/>
              </w:rPr>
              <w:t>, caja gris o caja blanca).</w:t>
            </w:r>
          </w:p>
          <w:p w:rsidR="00745372" w:rsidRDefault="00745372" w:rsidP="00787352">
            <w:pPr>
              <w:pStyle w:val="Prrafodelista"/>
              <w:numPr>
                <w:ilvl w:val="0"/>
                <w:numId w:val="4"/>
              </w:numPr>
              <w:rPr>
                <w:rFonts w:ascii="Arial" w:hAnsi="Arial" w:cs="Arial"/>
                <w:sz w:val="20"/>
              </w:rPr>
            </w:pPr>
            <w:r w:rsidRPr="00745372">
              <w:rPr>
                <w:rFonts w:ascii="Arial" w:hAnsi="Arial" w:cs="Arial"/>
                <w:sz w:val="20"/>
              </w:rPr>
              <w:t>Las solicitudes explicitas de escaneo de vulnerabilidades (solicitud del área responsable, cumplimientos regulatorios, solicitudes de auditoría, apoyo a proyectos previo a su puesta en producción, etc.)</w:t>
            </w:r>
          </w:p>
          <w:p w:rsidR="00745372" w:rsidRDefault="00745372" w:rsidP="00787352">
            <w:pPr>
              <w:pStyle w:val="Prrafodelista"/>
              <w:numPr>
                <w:ilvl w:val="0"/>
                <w:numId w:val="4"/>
              </w:numPr>
              <w:rPr>
                <w:rFonts w:ascii="Arial" w:hAnsi="Arial" w:cs="Arial"/>
                <w:sz w:val="20"/>
              </w:rPr>
            </w:pPr>
            <w:r>
              <w:rPr>
                <w:rFonts w:ascii="Arial" w:hAnsi="Arial" w:cs="Arial"/>
                <w:sz w:val="20"/>
              </w:rPr>
              <w:lastRenderedPageBreak/>
              <w:t>Resultados de análisis de vulnerabilidades o pruebas de penetración realizados con anterioridad.</w:t>
            </w:r>
          </w:p>
          <w:p w:rsidR="00743F94" w:rsidRDefault="00743F94" w:rsidP="00857083">
            <w:pPr>
              <w:jc w:val="both"/>
              <w:rPr>
                <w:rFonts w:ascii="Arial" w:hAnsi="Arial" w:cs="Arial"/>
                <w:sz w:val="20"/>
              </w:rPr>
            </w:pPr>
          </w:p>
          <w:p w:rsidR="000B729D" w:rsidRDefault="00161275" w:rsidP="00743F94">
            <w:pPr>
              <w:jc w:val="both"/>
              <w:rPr>
                <w:rFonts w:ascii="Arial" w:hAnsi="Arial" w:cs="Arial"/>
                <w:sz w:val="20"/>
              </w:rPr>
            </w:pPr>
            <w:r>
              <w:rPr>
                <w:rFonts w:ascii="Arial" w:hAnsi="Arial" w:cs="Arial"/>
                <w:sz w:val="20"/>
              </w:rPr>
              <w:t>Los</w:t>
            </w:r>
            <w:r w:rsidR="000B729D">
              <w:rPr>
                <w:rFonts w:ascii="Arial" w:hAnsi="Arial" w:cs="Arial"/>
                <w:sz w:val="20"/>
              </w:rPr>
              <w:t xml:space="preserve"> responsables del área de seguridad de la información </w:t>
            </w:r>
            <w:r w:rsidR="006C13D5">
              <w:rPr>
                <w:rFonts w:ascii="Arial" w:hAnsi="Arial" w:cs="Arial"/>
                <w:sz w:val="20"/>
              </w:rPr>
              <w:t>deben</w:t>
            </w:r>
            <w:r w:rsidR="000B729D">
              <w:rPr>
                <w:rFonts w:ascii="Arial" w:hAnsi="Arial" w:cs="Arial"/>
                <w:sz w:val="20"/>
              </w:rPr>
              <w:t xml:space="preserve"> validar con cada uno de los administradores de los sistemas el alcance de las pruebas</w:t>
            </w:r>
            <w:r w:rsidR="009B1EB5">
              <w:rPr>
                <w:rFonts w:ascii="Arial" w:hAnsi="Arial" w:cs="Arial"/>
                <w:sz w:val="20"/>
              </w:rPr>
              <w:t>,</w:t>
            </w:r>
            <w:r w:rsidR="000B729D">
              <w:rPr>
                <w:rFonts w:ascii="Arial" w:hAnsi="Arial" w:cs="Arial"/>
                <w:sz w:val="20"/>
              </w:rPr>
              <w:t xml:space="preserve"> con el fin de determinar los tiempos de ejecución, horarios o cualquier tema relacionado a la disponibilidad o criticidad de </w:t>
            </w:r>
            <w:r w:rsidR="009B1EB5">
              <w:rPr>
                <w:rFonts w:ascii="Arial" w:hAnsi="Arial" w:cs="Arial"/>
                <w:sz w:val="20"/>
              </w:rPr>
              <w:t>los dispositivos seleccionados</w:t>
            </w:r>
            <w:r w:rsidR="0089717A">
              <w:rPr>
                <w:rFonts w:ascii="Arial" w:hAnsi="Arial" w:cs="Arial"/>
                <w:sz w:val="20"/>
              </w:rPr>
              <w:t>.</w:t>
            </w:r>
          </w:p>
          <w:p w:rsidR="000B729D" w:rsidRDefault="000B729D" w:rsidP="00743F94">
            <w:pPr>
              <w:jc w:val="both"/>
              <w:rPr>
                <w:rFonts w:ascii="Arial" w:hAnsi="Arial" w:cs="Arial"/>
                <w:sz w:val="20"/>
              </w:rPr>
            </w:pPr>
          </w:p>
          <w:p w:rsidR="00B33E31" w:rsidRPr="001200C8" w:rsidRDefault="00161275" w:rsidP="00161275">
            <w:pPr>
              <w:jc w:val="both"/>
              <w:rPr>
                <w:rFonts w:ascii="Arial" w:hAnsi="Arial" w:cs="Arial"/>
                <w:sz w:val="20"/>
              </w:rPr>
            </w:pPr>
            <w:r>
              <w:rPr>
                <w:rFonts w:ascii="Arial" w:hAnsi="Arial" w:cs="Arial"/>
                <w:sz w:val="20"/>
              </w:rPr>
              <w:t xml:space="preserve">Se debe elaborar un  </w:t>
            </w:r>
            <w:r w:rsidR="006C13D5">
              <w:rPr>
                <w:rFonts w:ascii="Arial" w:hAnsi="Arial" w:cs="Arial"/>
                <w:sz w:val="20"/>
              </w:rPr>
              <w:t>plan de trabajo y un cronograma</w:t>
            </w:r>
            <w:r>
              <w:rPr>
                <w:rFonts w:ascii="Arial" w:hAnsi="Arial" w:cs="Arial"/>
                <w:sz w:val="20"/>
              </w:rPr>
              <w:t xml:space="preserve"> los cuales están sujetos a aprobación por parte de las partes involucradas, así mismo se debe notificar y difundir el cronograma a las partes interesadas. </w:t>
            </w:r>
          </w:p>
        </w:tc>
        <w:tc>
          <w:tcPr>
            <w:tcW w:w="2160" w:type="dxa"/>
            <w:vAlign w:val="center"/>
          </w:tcPr>
          <w:p w:rsidR="006B62A9" w:rsidRPr="00786D80" w:rsidRDefault="00F26C43" w:rsidP="0093736E">
            <w:pPr>
              <w:jc w:val="center"/>
              <w:rPr>
                <w:rFonts w:ascii="Arial" w:hAnsi="Arial" w:cs="Arial"/>
                <w:sz w:val="20"/>
                <w:szCs w:val="20"/>
              </w:rPr>
            </w:pPr>
            <w:r w:rsidRPr="00F26C43">
              <w:rPr>
                <w:rFonts w:ascii="Arial" w:hAnsi="Arial" w:cs="Arial"/>
                <w:sz w:val="20"/>
                <w:szCs w:val="20"/>
              </w:rPr>
              <w:lastRenderedPageBreak/>
              <w:t>Área de seguridad / Oficial de seguridad de la información</w:t>
            </w:r>
          </w:p>
        </w:tc>
      </w:tr>
      <w:tr w:rsidR="006B62A9" w:rsidRPr="001E6CAB" w:rsidTr="000F45EA">
        <w:tc>
          <w:tcPr>
            <w:tcW w:w="783" w:type="dxa"/>
            <w:vAlign w:val="center"/>
          </w:tcPr>
          <w:p w:rsidR="006B62A9" w:rsidRPr="001E6CAB" w:rsidRDefault="006B62A9" w:rsidP="00787352">
            <w:pPr>
              <w:pStyle w:val="Prrafodelista"/>
              <w:numPr>
                <w:ilvl w:val="0"/>
                <w:numId w:val="2"/>
              </w:numPr>
              <w:jc w:val="center"/>
              <w:rPr>
                <w:rFonts w:ascii="Arial" w:hAnsi="Arial" w:cs="Arial"/>
                <w:sz w:val="20"/>
                <w:szCs w:val="20"/>
              </w:rPr>
            </w:pPr>
          </w:p>
        </w:tc>
        <w:tc>
          <w:tcPr>
            <w:tcW w:w="1637" w:type="dxa"/>
            <w:vAlign w:val="center"/>
          </w:tcPr>
          <w:p w:rsidR="006B62A9" w:rsidRPr="00794875" w:rsidRDefault="00743F94" w:rsidP="000F45EA">
            <w:pPr>
              <w:suppressAutoHyphens/>
              <w:ind w:left="22" w:right="50"/>
              <w:rPr>
                <w:rFonts w:ascii="Arial" w:hAnsi="Arial" w:cs="Arial"/>
                <w:sz w:val="20"/>
                <w:szCs w:val="20"/>
              </w:rPr>
            </w:pPr>
            <w:r>
              <w:rPr>
                <w:rFonts w:ascii="Arial" w:hAnsi="Arial" w:cs="Arial"/>
                <w:sz w:val="20"/>
                <w:szCs w:val="20"/>
              </w:rPr>
              <w:t>Ejecución</w:t>
            </w:r>
          </w:p>
        </w:tc>
        <w:tc>
          <w:tcPr>
            <w:tcW w:w="5517" w:type="dxa"/>
          </w:tcPr>
          <w:p w:rsidR="00582EB8" w:rsidRDefault="00582EB8" w:rsidP="000F45EA">
            <w:pPr>
              <w:jc w:val="both"/>
              <w:rPr>
                <w:rFonts w:ascii="Arial" w:hAnsi="Arial" w:cs="Arial"/>
                <w:sz w:val="20"/>
                <w:szCs w:val="20"/>
              </w:rPr>
            </w:pPr>
          </w:p>
          <w:p w:rsidR="00BF1DF5" w:rsidRDefault="00BF1DF5" w:rsidP="00BF1DF5">
            <w:pPr>
              <w:jc w:val="both"/>
              <w:rPr>
                <w:rFonts w:ascii="Arial" w:hAnsi="Arial" w:cs="Arial"/>
                <w:sz w:val="20"/>
                <w:szCs w:val="20"/>
              </w:rPr>
            </w:pPr>
            <w:r w:rsidRPr="00BF1DF5">
              <w:rPr>
                <w:rFonts w:ascii="Arial" w:hAnsi="Arial" w:cs="Arial"/>
                <w:sz w:val="20"/>
                <w:szCs w:val="20"/>
              </w:rPr>
              <w:t>Previo al inicio de las actividades de escaneo de vulnerabilidades y/o penetración se notificará al responsable/administrador de los activos tecnológicos invo</w:t>
            </w:r>
            <w:r w:rsidR="004C773B">
              <w:rPr>
                <w:rFonts w:ascii="Arial" w:hAnsi="Arial" w:cs="Arial"/>
                <w:sz w:val="20"/>
                <w:szCs w:val="20"/>
              </w:rPr>
              <w:t>lucrados vía correo electrónico, para el respectivo monitoreo.</w:t>
            </w:r>
          </w:p>
          <w:p w:rsidR="002F606B" w:rsidRDefault="002F606B" w:rsidP="000F45EA">
            <w:pPr>
              <w:jc w:val="both"/>
              <w:rPr>
                <w:rFonts w:ascii="Arial" w:hAnsi="Arial" w:cs="Arial"/>
                <w:sz w:val="20"/>
                <w:szCs w:val="20"/>
              </w:rPr>
            </w:pPr>
          </w:p>
          <w:p w:rsidR="0093736E" w:rsidRDefault="0093736E" w:rsidP="000F45EA">
            <w:pPr>
              <w:jc w:val="both"/>
              <w:rPr>
                <w:rFonts w:ascii="Arial" w:hAnsi="Arial" w:cs="Arial"/>
                <w:sz w:val="20"/>
                <w:szCs w:val="20"/>
              </w:rPr>
            </w:pPr>
            <w:r>
              <w:rPr>
                <w:rFonts w:ascii="Arial" w:hAnsi="Arial" w:cs="Arial"/>
                <w:sz w:val="20"/>
                <w:szCs w:val="20"/>
              </w:rPr>
              <w:t>Posterior a la notificación del inicio de las actividades se debe definir el perfil de análisis sobre las herramientas involucradas por parte del Área de seguridad o el tercero involucrado, dando inicio al descubrimiento de los componentes tecnológicos.</w:t>
            </w:r>
          </w:p>
          <w:p w:rsidR="002F606B" w:rsidRDefault="002F606B" w:rsidP="000F45EA">
            <w:pPr>
              <w:jc w:val="both"/>
              <w:rPr>
                <w:rFonts w:ascii="Arial" w:hAnsi="Arial" w:cs="Arial"/>
                <w:sz w:val="20"/>
                <w:szCs w:val="20"/>
              </w:rPr>
            </w:pPr>
          </w:p>
          <w:p w:rsidR="002F606B" w:rsidRDefault="002F606B" w:rsidP="000F45EA">
            <w:pPr>
              <w:jc w:val="both"/>
              <w:rPr>
                <w:rFonts w:ascii="Arial" w:hAnsi="Arial" w:cs="Arial"/>
                <w:sz w:val="20"/>
                <w:szCs w:val="20"/>
              </w:rPr>
            </w:pPr>
            <w:r>
              <w:rPr>
                <w:rFonts w:ascii="Arial" w:hAnsi="Arial" w:cs="Arial"/>
                <w:sz w:val="20"/>
                <w:szCs w:val="20"/>
              </w:rPr>
              <w:t>Si durante la etapa de planeación se definido</w:t>
            </w:r>
            <w:r w:rsidR="003F4E1A">
              <w:rPr>
                <w:rFonts w:ascii="Arial" w:hAnsi="Arial" w:cs="Arial"/>
                <w:sz w:val="20"/>
                <w:szCs w:val="20"/>
              </w:rPr>
              <w:t xml:space="preserve"> realizar pruebas d</w:t>
            </w:r>
            <w:r>
              <w:rPr>
                <w:rFonts w:ascii="Arial" w:hAnsi="Arial" w:cs="Arial"/>
                <w:sz w:val="20"/>
                <w:szCs w:val="20"/>
              </w:rPr>
              <w:t xml:space="preserve">e </w:t>
            </w:r>
            <w:r w:rsidR="003F4E1A">
              <w:rPr>
                <w:rFonts w:ascii="Arial" w:hAnsi="Arial" w:cs="Arial"/>
                <w:sz w:val="20"/>
                <w:szCs w:val="20"/>
              </w:rPr>
              <w:t>penetración</w:t>
            </w:r>
            <w:r>
              <w:rPr>
                <w:rFonts w:ascii="Arial" w:hAnsi="Arial" w:cs="Arial"/>
                <w:sz w:val="20"/>
                <w:szCs w:val="20"/>
              </w:rPr>
              <w:t xml:space="preserve"> se deben </w:t>
            </w:r>
            <w:r w:rsidR="003F4E1A">
              <w:rPr>
                <w:rFonts w:ascii="Arial" w:hAnsi="Arial" w:cs="Arial"/>
                <w:sz w:val="20"/>
                <w:szCs w:val="20"/>
              </w:rPr>
              <w:t>aclarar</w:t>
            </w:r>
            <w:r>
              <w:rPr>
                <w:rFonts w:ascii="Arial" w:hAnsi="Arial" w:cs="Arial"/>
                <w:sz w:val="20"/>
                <w:szCs w:val="20"/>
              </w:rPr>
              <w:t xml:space="preserve"> si se van a realizar ataques de denegación de servicio y el horario provisto para esto</w:t>
            </w:r>
            <w:r w:rsidR="0093736E">
              <w:rPr>
                <w:rFonts w:ascii="Arial" w:hAnsi="Arial" w:cs="Arial"/>
                <w:sz w:val="20"/>
                <w:szCs w:val="20"/>
              </w:rPr>
              <w:t>.</w:t>
            </w:r>
          </w:p>
          <w:p w:rsidR="00582EB8" w:rsidRPr="001200C8" w:rsidRDefault="00582EB8" w:rsidP="0093736E">
            <w:pPr>
              <w:jc w:val="both"/>
              <w:rPr>
                <w:rFonts w:ascii="Arial" w:hAnsi="Arial" w:cs="Arial"/>
                <w:sz w:val="20"/>
              </w:rPr>
            </w:pPr>
          </w:p>
        </w:tc>
        <w:tc>
          <w:tcPr>
            <w:tcW w:w="2160" w:type="dxa"/>
            <w:vAlign w:val="center"/>
          </w:tcPr>
          <w:p w:rsidR="006B62A9" w:rsidRPr="001E6CAB" w:rsidRDefault="0093736E" w:rsidP="0093736E">
            <w:pPr>
              <w:jc w:val="center"/>
              <w:rPr>
                <w:rFonts w:ascii="Arial" w:hAnsi="Arial" w:cs="Arial"/>
                <w:sz w:val="20"/>
                <w:szCs w:val="20"/>
              </w:rPr>
            </w:pPr>
            <w:r w:rsidRPr="0093736E">
              <w:rPr>
                <w:rFonts w:ascii="Arial" w:hAnsi="Arial" w:cs="Arial"/>
                <w:sz w:val="20"/>
                <w:szCs w:val="20"/>
              </w:rPr>
              <w:t>Área de seguridad / Oficial de seguridad de la información</w:t>
            </w:r>
            <w:r>
              <w:rPr>
                <w:rFonts w:ascii="Arial" w:hAnsi="Arial" w:cs="Arial"/>
                <w:sz w:val="20"/>
                <w:szCs w:val="20"/>
              </w:rPr>
              <w:t xml:space="preserve"> / Tercero</w:t>
            </w:r>
          </w:p>
        </w:tc>
      </w:tr>
      <w:tr w:rsidR="006B62A9" w:rsidRPr="001E6CAB" w:rsidTr="000F45EA">
        <w:tc>
          <w:tcPr>
            <w:tcW w:w="783" w:type="dxa"/>
            <w:vAlign w:val="center"/>
          </w:tcPr>
          <w:p w:rsidR="006B62A9" w:rsidRPr="001E6CAB" w:rsidRDefault="006B62A9" w:rsidP="00787352">
            <w:pPr>
              <w:pStyle w:val="Prrafodelista"/>
              <w:numPr>
                <w:ilvl w:val="0"/>
                <w:numId w:val="2"/>
              </w:numPr>
              <w:jc w:val="center"/>
              <w:rPr>
                <w:rFonts w:ascii="Arial" w:hAnsi="Arial" w:cs="Arial"/>
                <w:sz w:val="20"/>
                <w:szCs w:val="20"/>
              </w:rPr>
            </w:pPr>
          </w:p>
        </w:tc>
        <w:tc>
          <w:tcPr>
            <w:tcW w:w="1637" w:type="dxa"/>
            <w:vAlign w:val="center"/>
          </w:tcPr>
          <w:p w:rsidR="006B62A9" w:rsidRPr="00794875" w:rsidRDefault="006B62A9" w:rsidP="000F45EA">
            <w:pPr>
              <w:suppressAutoHyphens/>
              <w:ind w:left="22" w:right="50"/>
              <w:rPr>
                <w:rFonts w:ascii="Arial" w:hAnsi="Arial" w:cs="Arial"/>
                <w:sz w:val="20"/>
                <w:szCs w:val="20"/>
              </w:rPr>
            </w:pPr>
            <w:r>
              <w:rPr>
                <w:rFonts w:ascii="Arial" w:hAnsi="Arial" w:cs="Arial"/>
                <w:sz w:val="20"/>
                <w:szCs w:val="20"/>
              </w:rPr>
              <w:t>Análisis y reportes</w:t>
            </w:r>
          </w:p>
        </w:tc>
        <w:tc>
          <w:tcPr>
            <w:tcW w:w="5517" w:type="dxa"/>
          </w:tcPr>
          <w:p w:rsidR="004F67C7" w:rsidRDefault="004F67C7" w:rsidP="004F67C7">
            <w:pPr>
              <w:jc w:val="both"/>
              <w:rPr>
                <w:rFonts w:ascii="Arial" w:hAnsi="Arial" w:cs="Arial"/>
                <w:sz w:val="20"/>
              </w:rPr>
            </w:pPr>
          </w:p>
          <w:p w:rsidR="004F67C7" w:rsidRDefault="004F67C7" w:rsidP="004F67C7">
            <w:pPr>
              <w:jc w:val="both"/>
              <w:rPr>
                <w:rFonts w:ascii="Arial" w:hAnsi="Arial" w:cs="Arial"/>
                <w:sz w:val="20"/>
              </w:rPr>
            </w:pPr>
            <w:r>
              <w:rPr>
                <w:rFonts w:ascii="Arial" w:hAnsi="Arial" w:cs="Arial"/>
                <w:sz w:val="20"/>
              </w:rPr>
              <w:t>Basado en los resultados de las diferentes herramientas</w:t>
            </w:r>
            <w:r w:rsidR="007224A5">
              <w:rPr>
                <w:rFonts w:ascii="Arial" w:hAnsi="Arial" w:cs="Arial"/>
                <w:sz w:val="20"/>
              </w:rPr>
              <w:t xml:space="preserve"> utilizadas sobre las pruebas</w:t>
            </w:r>
            <w:r>
              <w:rPr>
                <w:rFonts w:ascii="Arial" w:hAnsi="Arial" w:cs="Arial"/>
                <w:sz w:val="20"/>
              </w:rPr>
              <w:t xml:space="preserve"> y/o</w:t>
            </w:r>
            <w:r w:rsidR="007224A5">
              <w:rPr>
                <w:rFonts w:ascii="Arial" w:hAnsi="Arial" w:cs="Arial"/>
                <w:sz w:val="20"/>
              </w:rPr>
              <w:t xml:space="preserve"> la</w:t>
            </w:r>
            <w:r>
              <w:rPr>
                <w:rFonts w:ascii="Arial" w:hAnsi="Arial" w:cs="Arial"/>
                <w:sz w:val="20"/>
              </w:rPr>
              <w:t xml:space="preserve"> extracción de información</w:t>
            </w:r>
            <w:r w:rsidR="007224A5">
              <w:rPr>
                <w:rFonts w:ascii="Arial" w:hAnsi="Arial" w:cs="Arial"/>
                <w:sz w:val="20"/>
              </w:rPr>
              <w:t xml:space="preserve"> obtenida de las mismas</w:t>
            </w:r>
            <w:r w:rsidR="00D827D3">
              <w:rPr>
                <w:rFonts w:ascii="Arial" w:hAnsi="Arial" w:cs="Arial"/>
                <w:sz w:val="20"/>
              </w:rPr>
              <w:t>,</w:t>
            </w:r>
            <w:r>
              <w:rPr>
                <w:rFonts w:ascii="Arial" w:hAnsi="Arial" w:cs="Arial"/>
                <w:sz w:val="20"/>
              </w:rPr>
              <w:t xml:space="preserve"> se debe</w:t>
            </w:r>
            <w:r w:rsidR="009E0D52">
              <w:rPr>
                <w:rFonts w:ascii="Arial" w:hAnsi="Arial" w:cs="Arial"/>
                <w:sz w:val="20"/>
              </w:rPr>
              <w:t>n</w:t>
            </w:r>
            <w:r>
              <w:rPr>
                <w:rFonts w:ascii="Arial" w:hAnsi="Arial" w:cs="Arial"/>
                <w:sz w:val="20"/>
              </w:rPr>
              <w:t xml:space="preserve"> desarrollar </w:t>
            </w:r>
            <w:r w:rsidR="007224A5">
              <w:rPr>
                <w:rFonts w:ascii="Arial" w:hAnsi="Arial" w:cs="Arial"/>
                <w:sz w:val="20"/>
              </w:rPr>
              <w:t xml:space="preserve">informes tanto técnicos como ejecutivos teniendo en cuenta aspectos definidos en el plan de trabajo y aspectos como los descritos a continuación: </w:t>
            </w:r>
          </w:p>
          <w:p w:rsidR="004F67C7" w:rsidRDefault="004F67C7" w:rsidP="0093736E">
            <w:pPr>
              <w:jc w:val="both"/>
              <w:rPr>
                <w:rFonts w:ascii="Arial" w:hAnsi="Arial" w:cs="Arial"/>
                <w:sz w:val="20"/>
              </w:rPr>
            </w:pPr>
          </w:p>
          <w:p w:rsidR="0093736E" w:rsidRPr="0077637D" w:rsidRDefault="0077637D" w:rsidP="00787352">
            <w:pPr>
              <w:pStyle w:val="Prrafodelista"/>
              <w:numPr>
                <w:ilvl w:val="0"/>
                <w:numId w:val="5"/>
              </w:numPr>
              <w:rPr>
                <w:rFonts w:ascii="Arial" w:hAnsi="Arial" w:cs="Arial"/>
                <w:sz w:val="20"/>
              </w:rPr>
            </w:pPr>
            <w:r w:rsidRPr="0077637D">
              <w:rPr>
                <w:rFonts w:ascii="Arial" w:hAnsi="Arial" w:cs="Arial"/>
                <w:sz w:val="20"/>
              </w:rPr>
              <w:t xml:space="preserve">Se debe analizar cada uno de los resultados teniendo en cuenta los activos de información y el nivel de criticidad establecidos por el Consejo Superior de la Judicatura. </w:t>
            </w:r>
          </w:p>
          <w:p w:rsidR="0093736E" w:rsidRDefault="0093736E" w:rsidP="000F45EA">
            <w:pPr>
              <w:jc w:val="both"/>
              <w:rPr>
                <w:rFonts w:ascii="Arial" w:hAnsi="Arial" w:cs="Arial"/>
                <w:sz w:val="20"/>
              </w:rPr>
            </w:pPr>
          </w:p>
          <w:p w:rsidR="00B3044B" w:rsidRPr="00F47521" w:rsidRDefault="00F47521" w:rsidP="00787352">
            <w:pPr>
              <w:pStyle w:val="Prrafodelista"/>
              <w:numPr>
                <w:ilvl w:val="0"/>
                <w:numId w:val="5"/>
              </w:numPr>
              <w:rPr>
                <w:rFonts w:ascii="Arial" w:hAnsi="Arial" w:cs="Arial"/>
                <w:sz w:val="20"/>
              </w:rPr>
            </w:pPr>
            <w:r w:rsidRPr="00F47521">
              <w:rPr>
                <w:rFonts w:ascii="Arial" w:hAnsi="Arial" w:cs="Arial"/>
                <w:sz w:val="20"/>
              </w:rPr>
              <w:t>Se debe r</w:t>
            </w:r>
            <w:r w:rsidR="00B3044B" w:rsidRPr="00F47521">
              <w:rPr>
                <w:rFonts w:ascii="Arial" w:hAnsi="Arial" w:cs="Arial"/>
                <w:sz w:val="20"/>
              </w:rPr>
              <w:t>ealizar análisis y validación de resultados con el objetivo de identificar falsos positivos</w:t>
            </w:r>
            <w:r w:rsidR="003D70BC">
              <w:rPr>
                <w:rFonts w:ascii="Arial" w:hAnsi="Arial" w:cs="Arial"/>
                <w:sz w:val="20"/>
              </w:rPr>
              <w:t xml:space="preserve"> este</w:t>
            </w:r>
            <w:r w:rsidRPr="00F47521">
              <w:rPr>
                <w:rFonts w:ascii="Arial" w:hAnsi="Arial" w:cs="Arial"/>
                <w:sz w:val="20"/>
              </w:rPr>
              <w:t xml:space="preserve"> ítem aplica exclusivamente sobre el análisis de vulnerabilidades debido a que las pruebas de penetración garantizan la confirmación de la vulnerabilidad</w:t>
            </w:r>
            <w:r w:rsidR="00B3044B" w:rsidRPr="00F47521">
              <w:rPr>
                <w:rFonts w:ascii="Arial" w:hAnsi="Arial" w:cs="Arial"/>
                <w:sz w:val="20"/>
              </w:rPr>
              <w:t>.</w:t>
            </w:r>
          </w:p>
          <w:p w:rsidR="001F76D0" w:rsidRDefault="001F76D0" w:rsidP="000F45EA">
            <w:pPr>
              <w:jc w:val="both"/>
              <w:rPr>
                <w:rFonts w:ascii="Arial" w:hAnsi="Arial" w:cs="Arial"/>
                <w:sz w:val="20"/>
              </w:rPr>
            </w:pPr>
          </w:p>
          <w:p w:rsidR="00B3044B" w:rsidRPr="00A83B2A" w:rsidRDefault="001F76D0" w:rsidP="00787352">
            <w:pPr>
              <w:pStyle w:val="Prrafodelista"/>
              <w:numPr>
                <w:ilvl w:val="0"/>
                <w:numId w:val="5"/>
              </w:numPr>
              <w:rPr>
                <w:rFonts w:ascii="Arial" w:hAnsi="Arial" w:cs="Arial"/>
                <w:sz w:val="20"/>
              </w:rPr>
            </w:pPr>
            <w:r w:rsidRPr="00F47521">
              <w:rPr>
                <w:rFonts w:ascii="Arial" w:hAnsi="Arial" w:cs="Arial"/>
                <w:sz w:val="20"/>
              </w:rPr>
              <w:t>Realizar comparaciones con los análisis anteriormente realizados</w:t>
            </w:r>
            <w:r w:rsidR="003D70BC">
              <w:rPr>
                <w:rFonts w:ascii="Arial" w:hAnsi="Arial" w:cs="Arial"/>
                <w:sz w:val="20"/>
              </w:rPr>
              <w:t>.</w:t>
            </w:r>
          </w:p>
          <w:p w:rsidR="00B3044B" w:rsidRDefault="00B3044B" w:rsidP="000F45EA">
            <w:pPr>
              <w:jc w:val="both"/>
              <w:rPr>
                <w:rFonts w:ascii="Arial" w:hAnsi="Arial" w:cs="Arial"/>
                <w:sz w:val="20"/>
              </w:rPr>
            </w:pPr>
          </w:p>
          <w:p w:rsidR="00342DB0" w:rsidRPr="00D67A43" w:rsidRDefault="00882133" w:rsidP="00787352">
            <w:pPr>
              <w:pStyle w:val="Prrafodelista"/>
              <w:numPr>
                <w:ilvl w:val="0"/>
                <w:numId w:val="5"/>
              </w:numPr>
              <w:rPr>
                <w:rFonts w:ascii="Arial" w:hAnsi="Arial" w:cs="Arial"/>
                <w:sz w:val="20"/>
              </w:rPr>
            </w:pPr>
            <w:r w:rsidRPr="00D67A43">
              <w:rPr>
                <w:rFonts w:ascii="Arial" w:hAnsi="Arial" w:cs="Arial"/>
                <w:sz w:val="20"/>
              </w:rPr>
              <w:lastRenderedPageBreak/>
              <w:t xml:space="preserve">Se deben organizar las vulnerabilidades de acuerdo a su nivel de criticidad </w:t>
            </w:r>
            <w:r w:rsidR="003C2C8D" w:rsidRPr="00D67A43">
              <w:rPr>
                <w:rFonts w:ascii="Arial" w:hAnsi="Arial" w:cs="Arial"/>
                <w:sz w:val="20"/>
              </w:rPr>
              <w:t>conforme a la escala mostrada</w:t>
            </w:r>
            <w:r w:rsidR="00342DB0" w:rsidRPr="00D67A43">
              <w:rPr>
                <w:rFonts w:ascii="Arial" w:hAnsi="Arial" w:cs="Arial"/>
                <w:sz w:val="20"/>
              </w:rPr>
              <w:t xml:space="preserve"> a continuación</w:t>
            </w:r>
            <w:r w:rsidR="003C2C8D" w:rsidRPr="00D67A43">
              <w:rPr>
                <w:rFonts w:ascii="Arial" w:hAnsi="Arial" w:cs="Arial"/>
                <w:sz w:val="20"/>
              </w:rPr>
              <w:t xml:space="preserve"> </w:t>
            </w:r>
            <w:r w:rsidRPr="00D67A43">
              <w:rPr>
                <w:rFonts w:ascii="Arial" w:hAnsi="Arial" w:cs="Arial"/>
                <w:sz w:val="20"/>
              </w:rPr>
              <w:t xml:space="preserve">y el impacto para el negocio de lo cual se obtiene la priorización de las vulnerabilidades más </w:t>
            </w:r>
            <w:r w:rsidR="00A83B2A" w:rsidRPr="00D67A43">
              <w:rPr>
                <w:rFonts w:ascii="Arial" w:hAnsi="Arial" w:cs="Arial"/>
                <w:sz w:val="20"/>
              </w:rPr>
              <w:t>críticas</w:t>
            </w:r>
            <w:r w:rsidR="00342DB0" w:rsidRPr="00D67A43">
              <w:rPr>
                <w:rFonts w:ascii="Arial" w:hAnsi="Arial" w:cs="Arial"/>
                <w:sz w:val="20"/>
              </w:rPr>
              <w:t>.</w:t>
            </w:r>
          </w:p>
          <w:p w:rsidR="00342DB0" w:rsidRPr="00EF3F0B" w:rsidRDefault="00342DB0" w:rsidP="00EF3F0B">
            <w:pPr>
              <w:jc w:val="both"/>
              <w:rPr>
                <w:rFonts w:ascii="Arial" w:hAnsi="Arial" w:cs="Arial"/>
                <w:sz w:val="20"/>
              </w:rPr>
            </w:pPr>
          </w:p>
          <w:p w:rsidR="00292C20" w:rsidRPr="00D67A43" w:rsidRDefault="00292C20" w:rsidP="00787352">
            <w:pPr>
              <w:pStyle w:val="Prrafodelista"/>
              <w:numPr>
                <w:ilvl w:val="1"/>
                <w:numId w:val="5"/>
              </w:numPr>
              <w:rPr>
                <w:rFonts w:ascii="Arial" w:hAnsi="Arial" w:cs="Arial"/>
                <w:sz w:val="20"/>
              </w:rPr>
            </w:pPr>
            <w:r w:rsidRPr="00D67A43">
              <w:rPr>
                <w:rFonts w:ascii="Arial" w:hAnsi="Arial" w:cs="Arial"/>
                <w:b/>
                <w:sz w:val="20"/>
              </w:rPr>
              <w:t>Urgente (5):</w:t>
            </w:r>
            <w:r w:rsidRPr="00D67A43">
              <w:rPr>
                <w:rFonts w:ascii="Arial" w:hAnsi="Arial" w:cs="Arial"/>
                <w:sz w:val="20"/>
              </w:rPr>
              <w:t xml:space="preserve"> Intrusos pueden fácilmente obtener el control de un dispositivo lo cual puede conducir al compromiso de toda la red de seguridad.</w:t>
            </w:r>
          </w:p>
          <w:p w:rsidR="00292C20" w:rsidRDefault="00292C20" w:rsidP="008F160A">
            <w:pPr>
              <w:jc w:val="both"/>
              <w:rPr>
                <w:rFonts w:ascii="Arial" w:eastAsia="Calibri" w:hAnsi="Arial" w:cs="Arial"/>
                <w:b/>
                <w:sz w:val="20"/>
                <w:szCs w:val="22"/>
                <w:lang w:val="es-CO" w:eastAsia="en-US"/>
              </w:rPr>
            </w:pPr>
          </w:p>
          <w:p w:rsidR="00292C20" w:rsidRPr="00D67A43" w:rsidRDefault="00292C20" w:rsidP="00787352">
            <w:pPr>
              <w:pStyle w:val="Prrafodelista"/>
              <w:numPr>
                <w:ilvl w:val="0"/>
                <w:numId w:val="6"/>
              </w:numPr>
              <w:rPr>
                <w:rFonts w:ascii="Arial" w:hAnsi="Arial" w:cs="Arial"/>
                <w:sz w:val="20"/>
              </w:rPr>
            </w:pPr>
            <w:r w:rsidRPr="00D67A43">
              <w:rPr>
                <w:rFonts w:ascii="Arial" w:hAnsi="Arial" w:cs="Arial"/>
                <w:b/>
                <w:sz w:val="20"/>
              </w:rPr>
              <w:t>Critico (4):</w:t>
            </w:r>
            <w:r w:rsidRPr="00D67A43">
              <w:rPr>
                <w:rFonts w:ascii="Arial" w:hAnsi="Arial" w:cs="Arial"/>
                <w:sz w:val="20"/>
              </w:rPr>
              <w:t xml:space="preserve"> Los intrusos pueden posiblemente obtener el control del dispositivo o estos posiblemente pueden tener fugas de información altamente sensible.</w:t>
            </w:r>
          </w:p>
          <w:p w:rsidR="00292C20" w:rsidRPr="005C5E05" w:rsidRDefault="00292C20" w:rsidP="008F160A">
            <w:pPr>
              <w:jc w:val="both"/>
              <w:rPr>
                <w:rFonts w:ascii="Arial" w:eastAsia="Calibri" w:hAnsi="Arial" w:cs="Arial"/>
                <w:sz w:val="20"/>
                <w:szCs w:val="22"/>
                <w:lang w:val="es-CO" w:eastAsia="en-US"/>
              </w:rPr>
            </w:pPr>
          </w:p>
          <w:p w:rsidR="00292C20" w:rsidRPr="00D67A43" w:rsidRDefault="00292C20" w:rsidP="00787352">
            <w:pPr>
              <w:pStyle w:val="Prrafodelista"/>
              <w:numPr>
                <w:ilvl w:val="0"/>
                <w:numId w:val="6"/>
              </w:numPr>
              <w:rPr>
                <w:rFonts w:ascii="Arial" w:hAnsi="Arial" w:cs="Arial"/>
                <w:b/>
                <w:sz w:val="20"/>
              </w:rPr>
            </w:pPr>
            <w:r w:rsidRPr="00D67A43">
              <w:rPr>
                <w:rFonts w:ascii="Arial" w:hAnsi="Arial" w:cs="Arial"/>
                <w:b/>
                <w:sz w:val="20"/>
              </w:rPr>
              <w:t xml:space="preserve">Serio (3): </w:t>
            </w:r>
            <w:r w:rsidRPr="00D67A43">
              <w:rPr>
                <w:rFonts w:ascii="Arial" w:hAnsi="Arial" w:cs="Arial"/>
                <w:sz w:val="20"/>
              </w:rPr>
              <w:t>Los intrusos pueden tener acceso a información específica almacena sobre el dispositivo, incluyendo configuraciones de seguridad. Esto puede resultar en el aprovechamiento de esta falencia por parte de un atacante.</w:t>
            </w:r>
          </w:p>
          <w:p w:rsidR="00292C20" w:rsidRDefault="00292C20" w:rsidP="00EF3F0B">
            <w:pPr>
              <w:jc w:val="both"/>
              <w:rPr>
                <w:rFonts w:ascii="Arial" w:eastAsia="Calibri" w:hAnsi="Arial" w:cs="Arial"/>
                <w:b/>
                <w:sz w:val="20"/>
                <w:szCs w:val="22"/>
                <w:lang w:val="es-CO" w:eastAsia="en-US"/>
              </w:rPr>
            </w:pPr>
          </w:p>
          <w:p w:rsidR="00292C20" w:rsidRPr="00D67A43" w:rsidRDefault="00292C20" w:rsidP="00787352">
            <w:pPr>
              <w:pStyle w:val="Prrafodelista"/>
              <w:numPr>
                <w:ilvl w:val="0"/>
                <w:numId w:val="6"/>
              </w:numPr>
              <w:rPr>
                <w:rFonts w:ascii="Arial" w:hAnsi="Arial" w:cs="Arial"/>
                <w:b/>
                <w:sz w:val="20"/>
              </w:rPr>
            </w:pPr>
            <w:r w:rsidRPr="00D67A43">
              <w:rPr>
                <w:rFonts w:ascii="Arial" w:hAnsi="Arial" w:cs="Arial"/>
                <w:b/>
                <w:sz w:val="20"/>
              </w:rPr>
              <w:t xml:space="preserve">Medio (2): </w:t>
            </w:r>
            <w:r w:rsidRPr="00D67A43">
              <w:rPr>
                <w:rFonts w:ascii="Arial" w:hAnsi="Arial" w:cs="Arial"/>
                <w:sz w:val="20"/>
              </w:rPr>
              <w:t>Los intrusos pueden ser capaces de recolectar información sensible desde un dispositivo como por ejemplo la versión especifica de un software instalado posibilitando la explotación de vulnerabilidades conocidas de este software.</w:t>
            </w:r>
          </w:p>
          <w:p w:rsidR="00292C20" w:rsidRDefault="00292C20" w:rsidP="00EF3F0B">
            <w:pPr>
              <w:jc w:val="both"/>
              <w:rPr>
                <w:rFonts w:ascii="Arial" w:eastAsia="Calibri" w:hAnsi="Arial" w:cs="Arial"/>
                <w:b/>
                <w:sz w:val="20"/>
                <w:szCs w:val="22"/>
                <w:lang w:val="es-CO" w:eastAsia="en-US"/>
              </w:rPr>
            </w:pPr>
          </w:p>
          <w:p w:rsidR="00292C20" w:rsidRPr="00D67A43" w:rsidRDefault="00D67A43" w:rsidP="00787352">
            <w:pPr>
              <w:pStyle w:val="Prrafodelista"/>
              <w:numPr>
                <w:ilvl w:val="0"/>
                <w:numId w:val="6"/>
              </w:numPr>
              <w:rPr>
                <w:rFonts w:ascii="Arial" w:hAnsi="Arial" w:cs="Arial"/>
                <w:sz w:val="20"/>
              </w:rPr>
            </w:pPr>
            <w:r w:rsidRPr="00D67A43">
              <w:rPr>
                <w:rFonts w:ascii="Arial" w:hAnsi="Arial" w:cs="Arial"/>
                <w:b/>
                <w:sz w:val="20"/>
              </w:rPr>
              <w:t>Mínimo (1):</w:t>
            </w:r>
            <w:r w:rsidRPr="00D67A43">
              <w:rPr>
                <w:rFonts w:ascii="Arial" w:hAnsi="Arial" w:cs="Arial"/>
                <w:sz w:val="20"/>
              </w:rPr>
              <w:t xml:space="preserve"> Los intrusos pueden reunir información acerca de puertos abiertos y servicios y puede ser capaz con esta información de buscar otras vulnerabilidades.</w:t>
            </w:r>
          </w:p>
          <w:p w:rsidR="00D67A43" w:rsidRDefault="00D67A43" w:rsidP="001A46D3">
            <w:pPr>
              <w:jc w:val="both"/>
              <w:rPr>
                <w:rFonts w:ascii="Arial" w:hAnsi="Arial" w:cs="Arial"/>
                <w:sz w:val="20"/>
              </w:rPr>
            </w:pPr>
          </w:p>
          <w:p w:rsidR="00822802" w:rsidRPr="003D70BC" w:rsidRDefault="00822802" w:rsidP="00787352">
            <w:pPr>
              <w:pStyle w:val="Prrafodelista"/>
              <w:numPr>
                <w:ilvl w:val="0"/>
                <w:numId w:val="5"/>
              </w:numPr>
              <w:rPr>
                <w:rFonts w:ascii="Arial" w:hAnsi="Arial" w:cs="Arial"/>
                <w:sz w:val="20"/>
              </w:rPr>
            </w:pPr>
            <w:r w:rsidRPr="003D70BC">
              <w:rPr>
                <w:rFonts w:ascii="Arial" w:hAnsi="Arial" w:cs="Arial"/>
                <w:sz w:val="20"/>
              </w:rPr>
              <w:t>Realizar recomendaciones y elaboración de informes para cada una de los grupos o seccionales identificadas en el plan de trabajo.</w:t>
            </w:r>
          </w:p>
          <w:p w:rsidR="00011EE2" w:rsidRDefault="00011EE2" w:rsidP="000F45EA">
            <w:pPr>
              <w:jc w:val="both"/>
              <w:rPr>
                <w:rFonts w:ascii="Arial" w:hAnsi="Arial" w:cs="Arial"/>
                <w:sz w:val="20"/>
              </w:rPr>
            </w:pPr>
          </w:p>
          <w:p w:rsidR="002C5D4C" w:rsidRPr="00F74F52" w:rsidRDefault="001F76D0" w:rsidP="00787352">
            <w:pPr>
              <w:pStyle w:val="Prrafodelista"/>
              <w:numPr>
                <w:ilvl w:val="0"/>
                <w:numId w:val="5"/>
              </w:numPr>
              <w:rPr>
                <w:rFonts w:ascii="Arial" w:hAnsi="Arial" w:cs="Arial"/>
                <w:sz w:val="20"/>
              </w:rPr>
            </w:pPr>
            <w:r w:rsidRPr="00822802">
              <w:rPr>
                <w:rFonts w:ascii="Arial" w:hAnsi="Arial" w:cs="Arial"/>
                <w:sz w:val="20"/>
              </w:rPr>
              <w:t>Realizar presentaciones y entrega de informes con las partes interesadas.</w:t>
            </w:r>
          </w:p>
          <w:p w:rsidR="002C5D4C" w:rsidRPr="001200C8" w:rsidRDefault="002C5D4C" w:rsidP="000F45EA">
            <w:pPr>
              <w:jc w:val="both"/>
              <w:rPr>
                <w:rFonts w:ascii="Arial" w:hAnsi="Arial" w:cs="Arial"/>
                <w:sz w:val="20"/>
              </w:rPr>
            </w:pPr>
          </w:p>
        </w:tc>
        <w:tc>
          <w:tcPr>
            <w:tcW w:w="2160" w:type="dxa"/>
            <w:vAlign w:val="center"/>
          </w:tcPr>
          <w:p w:rsidR="006B62A9" w:rsidRPr="001E6CAB" w:rsidRDefault="00877355" w:rsidP="00877355">
            <w:pPr>
              <w:jc w:val="center"/>
              <w:rPr>
                <w:rFonts w:ascii="Arial" w:hAnsi="Arial" w:cs="Arial"/>
                <w:sz w:val="20"/>
                <w:szCs w:val="20"/>
              </w:rPr>
            </w:pPr>
            <w:r w:rsidRPr="0093736E">
              <w:rPr>
                <w:rFonts w:ascii="Arial" w:hAnsi="Arial" w:cs="Arial"/>
                <w:sz w:val="20"/>
                <w:szCs w:val="20"/>
              </w:rPr>
              <w:lastRenderedPageBreak/>
              <w:t>Área de seguridad / Oficial de seguridad de la información</w:t>
            </w:r>
            <w:r>
              <w:rPr>
                <w:rFonts w:ascii="Arial" w:hAnsi="Arial" w:cs="Arial"/>
                <w:sz w:val="20"/>
                <w:szCs w:val="20"/>
              </w:rPr>
              <w:t xml:space="preserve"> / Tercero</w:t>
            </w:r>
          </w:p>
        </w:tc>
      </w:tr>
      <w:tr w:rsidR="006B62A9" w:rsidRPr="001E6CAB" w:rsidTr="000F45EA">
        <w:tc>
          <w:tcPr>
            <w:tcW w:w="783" w:type="dxa"/>
            <w:vAlign w:val="center"/>
          </w:tcPr>
          <w:p w:rsidR="006B62A9" w:rsidRPr="001E6CAB" w:rsidRDefault="006B62A9" w:rsidP="00787352">
            <w:pPr>
              <w:pStyle w:val="Prrafodelista"/>
              <w:numPr>
                <w:ilvl w:val="0"/>
                <w:numId w:val="2"/>
              </w:numPr>
              <w:jc w:val="center"/>
              <w:rPr>
                <w:rFonts w:ascii="Arial" w:hAnsi="Arial" w:cs="Arial"/>
                <w:sz w:val="20"/>
                <w:szCs w:val="20"/>
              </w:rPr>
            </w:pPr>
          </w:p>
        </w:tc>
        <w:tc>
          <w:tcPr>
            <w:tcW w:w="1637" w:type="dxa"/>
            <w:vAlign w:val="center"/>
          </w:tcPr>
          <w:p w:rsidR="006B62A9" w:rsidRPr="00794875" w:rsidRDefault="006B62A9" w:rsidP="000F45EA">
            <w:pPr>
              <w:suppressAutoHyphens/>
              <w:ind w:left="22" w:right="50"/>
              <w:rPr>
                <w:rFonts w:ascii="Arial" w:hAnsi="Arial" w:cs="Arial"/>
                <w:sz w:val="20"/>
                <w:szCs w:val="20"/>
              </w:rPr>
            </w:pPr>
            <w:r>
              <w:rPr>
                <w:rFonts w:ascii="Arial" w:hAnsi="Arial" w:cs="Arial"/>
                <w:sz w:val="20"/>
                <w:szCs w:val="20"/>
              </w:rPr>
              <w:t>Remediación</w:t>
            </w:r>
          </w:p>
        </w:tc>
        <w:tc>
          <w:tcPr>
            <w:tcW w:w="5517" w:type="dxa"/>
          </w:tcPr>
          <w:p w:rsidR="00F37AE1" w:rsidRDefault="00F37AE1" w:rsidP="000F45EA">
            <w:pPr>
              <w:jc w:val="both"/>
              <w:rPr>
                <w:rFonts w:ascii="Arial" w:hAnsi="Arial" w:cs="Arial"/>
                <w:sz w:val="20"/>
              </w:rPr>
            </w:pPr>
          </w:p>
          <w:p w:rsidR="002C5D4C" w:rsidRDefault="002C5D4C" w:rsidP="000F45EA">
            <w:pPr>
              <w:jc w:val="both"/>
              <w:rPr>
                <w:rFonts w:ascii="Arial" w:hAnsi="Arial" w:cs="Arial"/>
                <w:sz w:val="20"/>
              </w:rPr>
            </w:pPr>
            <w:r>
              <w:rPr>
                <w:rFonts w:ascii="Arial" w:hAnsi="Arial" w:cs="Arial"/>
                <w:sz w:val="20"/>
              </w:rPr>
              <w:t>Cad</w:t>
            </w:r>
            <w:r w:rsidR="00435E26">
              <w:rPr>
                <w:rFonts w:ascii="Arial" w:hAnsi="Arial" w:cs="Arial"/>
                <w:sz w:val="20"/>
              </w:rPr>
              <w:t>a uno de lo</w:t>
            </w:r>
            <w:r>
              <w:rPr>
                <w:rFonts w:ascii="Arial" w:hAnsi="Arial" w:cs="Arial"/>
                <w:sz w:val="20"/>
              </w:rPr>
              <w:t xml:space="preserve">s administradores </w:t>
            </w:r>
            <w:r w:rsidR="00435E26">
              <w:rPr>
                <w:rFonts w:ascii="Arial" w:hAnsi="Arial" w:cs="Arial"/>
                <w:sz w:val="20"/>
              </w:rPr>
              <w:t xml:space="preserve">de las diferentes plataformas </w:t>
            </w:r>
            <w:r>
              <w:rPr>
                <w:rFonts w:ascii="Arial" w:hAnsi="Arial" w:cs="Arial"/>
                <w:sz w:val="20"/>
              </w:rPr>
              <w:t>o</w:t>
            </w:r>
            <w:r w:rsidR="00435E26">
              <w:rPr>
                <w:rFonts w:ascii="Arial" w:hAnsi="Arial" w:cs="Arial"/>
                <w:sz w:val="20"/>
              </w:rPr>
              <w:t xml:space="preserve"> administradores de las seccionales</w:t>
            </w:r>
            <w:r>
              <w:rPr>
                <w:rFonts w:ascii="Arial" w:hAnsi="Arial" w:cs="Arial"/>
                <w:sz w:val="20"/>
              </w:rPr>
              <w:t xml:space="preserve"> deben entender el informe técnico en el cual se describe</w:t>
            </w:r>
            <w:r w:rsidR="00435E26">
              <w:rPr>
                <w:rFonts w:ascii="Arial" w:hAnsi="Arial" w:cs="Arial"/>
                <w:sz w:val="20"/>
              </w:rPr>
              <w:t>n</w:t>
            </w:r>
            <w:r>
              <w:rPr>
                <w:rFonts w:ascii="Arial" w:hAnsi="Arial" w:cs="Arial"/>
                <w:sz w:val="20"/>
              </w:rPr>
              <w:t xml:space="preserve"> los problemas de seguridad concernientes a la plataforma</w:t>
            </w:r>
            <w:r w:rsidR="00435E26">
              <w:rPr>
                <w:rFonts w:ascii="Arial" w:hAnsi="Arial" w:cs="Arial"/>
                <w:sz w:val="20"/>
              </w:rPr>
              <w:t>,</w:t>
            </w:r>
            <w:r>
              <w:rPr>
                <w:rFonts w:ascii="Arial" w:hAnsi="Arial" w:cs="Arial"/>
                <w:sz w:val="20"/>
              </w:rPr>
              <w:t xml:space="preserve"> y de esa menara elaborar un plan de remediación de dichos problemas de seguridad</w:t>
            </w:r>
            <w:r w:rsidR="00435E26">
              <w:rPr>
                <w:rFonts w:ascii="Arial" w:hAnsi="Arial" w:cs="Arial"/>
                <w:sz w:val="20"/>
              </w:rPr>
              <w:t xml:space="preserve"> en el cual se tengan contempladas estrategias como:</w:t>
            </w:r>
          </w:p>
          <w:p w:rsidR="00435E26" w:rsidRDefault="00435E26" w:rsidP="000F45EA">
            <w:pPr>
              <w:jc w:val="both"/>
              <w:rPr>
                <w:rFonts w:ascii="Arial" w:hAnsi="Arial" w:cs="Arial"/>
                <w:sz w:val="20"/>
              </w:rPr>
            </w:pPr>
          </w:p>
          <w:p w:rsidR="00435E26" w:rsidRDefault="002C3480" w:rsidP="00787352">
            <w:pPr>
              <w:pStyle w:val="Prrafodelista"/>
              <w:numPr>
                <w:ilvl w:val="0"/>
                <w:numId w:val="7"/>
              </w:numPr>
              <w:rPr>
                <w:rFonts w:ascii="Arial" w:hAnsi="Arial" w:cs="Arial"/>
                <w:sz w:val="20"/>
              </w:rPr>
            </w:pPr>
            <w:r>
              <w:rPr>
                <w:rFonts w:ascii="Arial" w:hAnsi="Arial" w:cs="Arial"/>
                <w:sz w:val="20"/>
              </w:rPr>
              <w:t>Instalación masiva de parches de seguridad que estén</w:t>
            </w:r>
            <w:r w:rsidR="0092688C">
              <w:rPr>
                <w:rFonts w:ascii="Arial" w:hAnsi="Arial" w:cs="Arial"/>
                <w:sz w:val="20"/>
              </w:rPr>
              <w:t xml:space="preserve"> presentes en el informe y que afecten</w:t>
            </w:r>
            <w:r w:rsidR="009E0D52">
              <w:rPr>
                <w:rFonts w:ascii="Arial" w:hAnsi="Arial" w:cs="Arial"/>
                <w:sz w:val="20"/>
              </w:rPr>
              <w:t xml:space="preserve"> en </w:t>
            </w:r>
            <w:r w:rsidR="009E0D52">
              <w:rPr>
                <w:rFonts w:ascii="Arial" w:hAnsi="Arial" w:cs="Arial"/>
                <w:sz w:val="20"/>
              </w:rPr>
              <w:lastRenderedPageBreak/>
              <w:t>gran porcentaje</w:t>
            </w:r>
            <w:r w:rsidR="0092688C">
              <w:rPr>
                <w:rFonts w:ascii="Arial" w:hAnsi="Arial" w:cs="Arial"/>
                <w:sz w:val="20"/>
              </w:rPr>
              <w:t xml:space="preserve"> a los activos.</w:t>
            </w:r>
          </w:p>
          <w:p w:rsidR="002C3480" w:rsidRDefault="0092688C" w:rsidP="00787352">
            <w:pPr>
              <w:pStyle w:val="Prrafodelista"/>
              <w:numPr>
                <w:ilvl w:val="0"/>
                <w:numId w:val="7"/>
              </w:numPr>
              <w:rPr>
                <w:rFonts w:ascii="Arial" w:hAnsi="Arial" w:cs="Arial"/>
                <w:sz w:val="20"/>
              </w:rPr>
            </w:pPr>
            <w:r>
              <w:rPr>
                <w:rFonts w:ascii="Arial" w:hAnsi="Arial" w:cs="Arial"/>
                <w:sz w:val="20"/>
              </w:rPr>
              <w:t xml:space="preserve">Clasificación y agrupar de los problemas de seguridad a nivel de </w:t>
            </w:r>
            <w:r w:rsidR="0058321A">
              <w:rPr>
                <w:rFonts w:ascii="Arial" w:hAnsi="Arial" w:cs="Arial"/>
                <w:sz w:val="20"/>
              </w:rPr>
              <w:t>sistemas operativos</w:t>
            </w:r>
            <w:r>
              <w:rPr>
                <w:rFonts w:ascii="Arial" w:hAnsi="Arial" w:cs="Arial"/>
                <w:sz w:val="20"/>
              </w:rPr>
              <w:t>, software específico, aplicaciones web, bases de datos etc.</w:t>
            </w:r>
          </w:p>
          <w:p w:rsidR="0018007A" w:rsidRDefault="0018007A" w:rsidP="00787352">
            <w:pPr>
              <w:pStyle w:val="Prrafodelista"/>
              <w:numPr>
                <w:ilvl w:val="0"/>
                <w:numId w:val="7"/>
              </w:numPr>
              <w:rPr>
                <w:rFonts w:ascii="Arial" w:hAnsi="Arial" w:cs="Arial"/>
                <w:sz w:val="20"/>
              </w:rPr>
            </w:pPr>
            <w:r>
              <w:rPr>
                <w:rFonts w:ascii="Arial" w:hAnsi="Arial" w:cs="Arial"/>
                <w:sz w:val="20"/>
              </w:rPr>
              <w:t>Top de dispositivos con la mayor cantidad de vulnerabilidades</w:t>
            </w:r>
            <w:r w:rsidR="00B86E60">
              <w:rPr>
                <w:rFonts w:ascii="Arial" w:hAnsi="Arial" w:cs="Arial"/>
                <w:sz w:val="20"/>
              </w:rPr>
              <w:t>.</w:t>
            </w:r>
          </w:p>
          <w:p w:rsidR="00B86E60" w:rsidRPr="00435E26" w:rsidRDefault="00B86E60" w:rsidP="00787352">
            <w:pPr>
              <w:pStyle w:val="Prrafodelista"/>
              <w:numPr>
                <w:ilvl w:val="0"/>
                <w:numId w:val="7"/>
              </w:numPr>
              <w:rPr>
                <w:rFonts w:ascii="Arial" w:hAnsi="Arial" w:cs="Arial"/>
                <w:sz w:val="20"/>
              </w:rPr>
            </w:pPr>
            <w:r>
              <w:rPr>
                <w:rFonts w:ascii="Arial" w:hAnsi="Arial" w:cs="Arial"/>
                <w:sz w:val="20"/>
              </w:rPr>
              <w:t>Top de vulnerabilidades más comunes.</w:t>
            </w:r>
          </w:p>
          <w:p w:rsidR="0058321A" w:rsidRDefault="0058321A" w:rsidP="000F45EA">
            <w:pPr>
              <w:jc w:val="both"/>
              <w:rPr>
                <w:rFonts w:ascii="Arial" w:hAnsi="Arial" w:cs="Arial"/>
                <w:sz w:val="20"/>
              </w:rPr>
            </w:pPr>
          </w:p>
          <w:p w:rsidR="00600D26" w:rsidRDefault="00600D26" w:rsidP="000F45EA">
            <w:pPr>
              <w:jc w:val="both"/>
              <w:rPr>
                <w:rFonts w:ascii="Arial" w:hAnsi="Arial" w:cs="Arial"/>
                <w:sz w:val="20"/>
              </w:rPr>
            </w:pPr>
            <w:r>
              <w:rPr>
                <w:rFonts w:ascii="Arial" w:hAnsi="Arial" w:cs="Arial"/>
                <w:sz w:val="20"/>
              </w:rPr>
              <w:t xml:space="preserve">Posterior a la selección de la estrategia de remediación se procederá a ejecutar </w:t>
            </w:r>
            <w:r w:rsidR="00412C5B">
              <w:rPr>
                <w:rFonts w:ascii="Arial" w:hAnsi="Arial" w:cs="Arial"/>
                <w:sz w:val="20"/>
              </w:rPr>
              <w:t>la solución de seguridad, sin embargo para sistemas que sean críticos para la organización se deben</w:t>
            </w:r>
            <w:r>
              <w:rPr>
                <w:rFonts w:ascii="Arial" w:hAnsi="Arial" w:cs="Arial"/>
                <w:sz w:val="20"/>
              </w:rPr>
              <w:t xml:space="preserve"> implementar ambientes de prueba.</w:t>
            </w:r>
          </w:p>
          <w:p w:rsidR="00600D26" w:rsidRDefault="00600D26" w:rsidP="000F45EA">
            <w:pPr>
              <w:jc w:val="both"/>
              <w:rPr>
                <w:rFonts w:ascii="Arial" w:hAnsi="Arial" w:cs="Arial"/>
                <w:sz w:val="20"/>
              </w:rPr>
            </w:pPr>
          </w:p>
          <w:p w:rsidR="006270BB" w:rsidRDefault="006270BB" w:rsidP="000F45EA">
            <w:pPr>
              <w:jc w:val="both"/>
              <w:rPr>
                <w:rFonts w:ascii="Arial" w:hAnsi="Arial" w:cs="Arial"/>
                <w:sz w:val="20"/>
              </w:rPr>
            </w:pPr>
            <w:r>
              <w:rPr>
                <w:rFonts w:ascii="Arial" w:hAnsi="Arial" w:cs="Arial"/>
                <w:sz w:val="20"/>
              </w:rPr>
              <w:t>Estos ambientes de prueba serán instalados en sistemas virtualizados y en ambientes semejantes al de producción de tal forma que las versiones</w:t>
            </w:r>
            <w:r w:rsidR="00047E5C">
              <w:rPr>
                <w:rFonts w:ascii="Arial" w:hAnsi="Arial" w:cs="Arial"/>
                <w:sz w:val="20"/>
              </w:rPr>
              <w:t xml:space="preserve"> de software</w:t>
            </w:r>
            <w:r>
              <w:rPr>
                <w:rFonts w:ascii="Arial" w:hAnsi="Arial" w:cs="Arial"/>
                <w:sz w:val="20"/>
              </w:rPr>
              <w:t xml:space="preserve"> instaladas en el ambiente de producción serán las mismas que en el ambiente de pruebas.</w:t>
            </w:r>
          </w:p>
          <w:p w:rsidR="0018007A" w:rsidRDefault="0018007A" w:rsidP="000F45EA">
            <w:pPr>
              <w:jc w:val="both"/>
              <w:rPr>
                <w:rFonts w:ascii="Arial" w:hAnsi="Arial" w:cs="Arial"/>
                <w:sz w:val="20"/>
              </w:rPr>
            </w:pPr>
          </w:p>
          <w:p w:rsidR="002434D9" w:rsidRDefault="008A1307" w:rsidP="008A1307">
            <w:pPr>
              <w:jc w:val="both"/>
              <w:rPr>
                <w:rFonts w:ascii="Arial" w:hAnsi="Arial" w:cs="Arial"/>
                <w:sz w:val="20"/>
              </w:rPr>
            </w:pPr>
            <w:r>
              <w:rPr>
                <w:rFonts w:ascii="Arial" w:hAnsi="Arial" w:cs="Arial"/>
                <w:sz w:val="20"/>
              </w:rPr>
              <w:t>En caso de existir incompatibilidad</w:t>
            </w:r>
            <w:r w:rsidR="00FA0351">
              <w:rPr>
                <w:rFonts w:ascii="Arial" w:hAnsi="Arial" w:cs="Arial"/>
                <w:sz w:val="20"/>
              </w:rPr>
              <w:t xml:space="preserve"> con la implementación de la solución de seguridad se </w:t>
            </w:r>
            <w:r w:rsidR="00047E5C">
              <w:rPr>
                <w:rFonts w:ascii="Arial" w:hAnsi="Arial" w:cs="Arial"/>
                <w:sz w:val="20"/>
              </w:rPr>
              <w:t xml:space="preserve">debe </w:t>
            </w:r>
            <w:r w:rsidR="00FA0351">
              <w:rPr>
                <w:rFonts w:ascii="Arial" w:hAnsi="Arial" w:cs="Arial"/>
                <w:sz w:val="20"/>
              </w:rPr>
              <w:t>informar al área de seguridad de dicha incompatibilidad</w:t>
            </w:r>
            <w:r w:rsidR="00412C5B">
              <w:rPr>
                <w:rFonts w:ascii="Arial" w:hAnsi="Arial" w:cs="Arial"/>
                <w:sz w:val="20"/>
              </w:rPr>
              <w:t>,</w:t>
            </w:r>
            <w:r w:rsidR="00FA0351">
              <w:rPr>
                <w:rFonts w:ascii="Arial" w:hAnsi="Arial" w:cs="Arial"/>
                <w:sz w:val="20"/>
              </w:rPr>
              <w:t xml:space="preserve"> el área de riesgos y seguridad deberán tomar la decisión sobre los controles alternativos y deben llegar a un acuerdo sobre el riesgo expuesto, así mismo para futuros análisis</w:t>
            </w:r>
            <w:r w:rsidR="00047E5C">
              <w:rPr>
                <w:rFonts w:ascii="Arial" w:hAnsi="Arial" w:cs="Arial"/>
                <w:sz w:val="20"/>
              </w:rPr>
              <w:t>,</w:t>
            </w:r>
            <w:r w:rsidR="00FA0351">
              <w:rPr>
                <w:rFonts w:ascii="Arial" w:hAnsi="Arial" w:cs="Arial"/>
                <w:sz w:val="20"/>
              </w:rPr>
              <w:t xml:space="preserve"> estos casos puntuales deberán ser tenidos en cuenta para la</w:t>
            </w:r>
            <w:r w:rsidR="00412C5B">
              <w:rPr>
                <w:rFonts w:ascii="Arial" w:hAnsi="Arial" w:cs="Arial"/>
                <w:sz w:val="20"/>
              </w:rPr>
              <w:t>s</w:t>
            </w:r>
            <w:r w:rsidR="00FA0351">
              <w:rPr>
                <w:rFonts w:ascii="Arial" w:hAnsi="Arial" w:cs="Arial"/>
                <w:sz w:val="20"/>
              </w:rPr>
              <w:t xml:space="preserve"> respectiva</w:t>
            </w:r>
            <w:r w:rsidR="00412C5B">
              <w:rPr>
                <w:rFonts w:ascii="Arial" w:hAnsi="Arial" w:cs="Arial"/>
                <w:sz w:val="20"/>
              </w:rPr>
              <w:t>s</w:t>
            </w:r>
            <w:r w:rsidR="00FA0351">
              <w:rPr>
                <w:rFonts w:ascii="Arial" w:hAnsi="Arial" w:cs="Arial"/>
                <w:sz w:val="20"/>
              </w:rPr>
              <w:t xml:space="preserve"> </w:t>
            </w:r>
            <w:r w:rsidR="00412C5B">
              <w:rPr>
                <w:rFonts w:ascii="Arial" w:hAnsi="Arial" w:cs="Arial"/>
                <w:sz w:val="20"/>
              </w:rPr>
              <w:t>excepciones</w:t>
            </w:r>
            <w:r w:rsidR="00047E5C">
              <w:rPr>
                <w:rFonts w:ascii="Arial" w:hAnsi="Arial" w:cs="Arial"/>
                <w:sz w:val="20"/>
              </w:rPr>
              <w:t xml:space="preserve"> sobre las herramientas utilizadas</w:t>
            </w:r>
            <w:r w:rsidR="00FA0351">
              <w:rPr>
                <w:rFonts w:ascii="Arial" w:hAnsi="Arial" w:cs="Arial"/>
                <w:sz w:val="20"/>
              </w:rPr>
              <w:t>.</w:t>
            </w:r>
          </w:p>
          <w:p w:rsidR="008A1307" w:rsidRPr="001200C8" w:rsidRDefault="008A1307" w:rsidP="008A1307">
            <w:pPr>
              <w:jc w:val="both"/>
              <w:rPr>
                <w:rFonts w:ascii="Arial" w:hAnsi="Arial" w:cs="Arial"/>
                <w:sz w:val="20"/>
              </w:rPr>
            </w:pPr>
          </w:p>
        </w:tc>
        <w:tc>
          <w:tcPr>
            <w:tcW w:w="2160" w:type="dxa"/>
            <w:vAlign w:val="center"/>
          </w:tcPr>
          <w:p w:rsidR="00F74F52" w:rsidRDefault="00F74F52" w:rsidP="00F37AE1">
            <w:pPr>
              <w:jc w:val="center"/>
              <w:rPr>
                <w:rFonts w:ascii="Arial" w:hAnsi="Arial" w:cs="Arial"/>
                <w:sz w:val="20"/>
                <w:szCs w:val="20"/>
              </w:rPr>
            </w:pPr>
          </w:p>
          <w:p w:rsidR="00F74F52" w:rsidRDefault="00F74F52" w:rsidP="00F37AE1">
            <w:pPr>
              <w:jc w:val="center"/>
              <w:rPr>
                <w:rFonts w:ascii="Arial" w:hAnsi="Arial" w:cs="Arial"/>
                <w:sz w:val="20"/>
                <w:szCs w:val="20"/>
              </w:rPr>
            </w:pPr>
          </w:p>
          <w:p w:rsidR="00F74F52" w:rsidRDefault="00F74F52" w:rsidP="00F37AE1">
            <w:pPr>
              <w:jc w:val="center"/>
              <w:rPr>
                <w:rFonts w:ascii="Arial" w:hAnsi="Arial" w:cs="Arial"/>
                <w:sz w:val="20"/>
                <w:szCs w:val="20"/>
              </w:rPr>
            </w:pPr>
          </w:p>
          <w:p w:rsidR="00F74F52" w:rsidRDefault="00F74F52" w:rsidP="00F37AE1">
            <w:pPr>
              <w:jc w:val="center"/>
              <w:rPr>
                <w:rFonts w:ascii="Arial" w:hAnsi="Arial" w:cs="Arial"/>
                <w:sz w:val="20"/>
                <w:szCs w:val="20"/>
              </w:rPr>
            </w:pPr>
          </w:p>
          <w:p w:rsidR="00F74F52" w:rsidRDefault="00F74F52" w:rsidP="00F37AE1">
            <w:pPr>
              <w:jc w:val="center"/>
              <w:rPr>
                <w:rFonts w:ascii="Arial" w:hAnsi="Arial" w:cs="Arial"/>
                <w:sz w:val="20"/>
                <w:szCs w:val="20"/>
              </w:rPr>
            </w:pPr>
          </w:p>
          <w:p w:rsidR="00F74F52" w:rsidRDefault="00F74F52" w:rsidP="00F37AE1">
            <w:pPr>
              <w:jc w:val="center"/>
              <w:rPr>
                <w:rFonts w:ascii="Arial" w:hAnsi="Arial" w:cs="Arial"/>
                <w:sz w:val="20"/>
                <w:szCs w:val="20"/>
              </w:rPr>
            </w:pPr>
          </w:p>
          <w:p w:rsidR="00F74F52" w:rsidRDefault="00F74F52" w:rsidP="00F37AE1">
            <w:pPr>
              <w:jc w:val="center"/>
              <w:rPr>
                <w:rFonts w:ascii="Arial" w:hAnsi="Arial" w:cs="Arial"/>
                <w:sz w:val="20"/>
                <w:szCs w:val="20"/>
              </w:rPr>
            </w:pPr>
          </w:p>
          <w:p w:rsidR="00F74F52" w:rsidRDefault="00F74F52" w:rsidP="00F37AE1">
            <w:pPr>
              <w:jc w:val="center"/>
              <w:rPr>
                <w:rFonts w:ascii="Arial" w:hAnsi="Arial" w:cs="Arial"/>
                <w:sz w:val="20"/>
                <w:szCs w:val="20"/>
              </w:rPr>
            </w:pPr>
          </w:p>
          <w:p w:rsidR="00F74F52" w:rsidRDefault="00F74F52" w:rsidP="00F37AE1">
            <w:pPr>
              <w:jc w:val="center"/>
              <w:rPr>
                <w:rFonts w:ascii="Arial" w:hAnsi="Arial" w:cs="Arial"/>
                <w:sz w:val="20"/>
                <w:szCs w:val="20"/>
              </w:rPr>
            </w:pPr>
          </w:p>
          <w:p w:rsidR="00F74F52" w:rsidRDefault="00F74F52" w:rsidP="00F37AE1">
            <w:pPr>
              <w:jc w:val="center"/>
              <w:rPr>
                <w:rFonts w:ascii="Arial" w:hAnsi="Arial" w:cs="Arial"/>
                <w:sz w:val="20"/>
                <w:szCs w:val="20"/>
              </w:rPr>
            </w:pPr>
          </w:p>
          <w:p w:rsidR="00F74F52" w:rsidRDefault="00F74F52" w:rsidP="00F37AE1">
            <w:pPr>
              <w:jc w:val="center"/>
              <w:rPr>
                <w:rFonts w:ascii="Arial" w:hAnsi="Arial" w:cs="Arial"/>
                <w:sz w:val="20"/>
                <w:szCs w:val="20"/>
              </w:rPr>
            </w:pPr>
          </w:p>
          <w:p w:rsidR="00F74F52" w:rsidRDefault="00F74F52" w:rsidP="00F37AE1">
            <w:pPr>
              <w:jc w:val="center"/>
              <w:rPr>
                <w:rFonts w:ascii="Arial" w:hAnsi="Arial" w:cs="Arial"/>
                <w:sz w:val="20"/>
                <w:szCs w:val="20"/>
              </w:rPr>
            </w:pPr>
          </w:p>
          <w:p w:rsidR="00F74F52" w:rsidRDefault="00F74F52" w:rsidP="00F37AE1">
            <w:pPr>
              <w:jc w:val="center"/>
              <w:rPr>
                <w:rFonts w:ascii="Arial" w:hAnsi="Arial" w:cs="Arial"/>
                <w:sz w:val="20"/>
                <w:szCs w:val="20"/>
              </w:rPr>
            </w:pPr>
          </w:p>
          <w:p w:rsidR="00F74F52" w:rsidRDefault="00F74F52" w:rsidP="00F37AE1">
            <w:pPr>
              <w:jc w:val="center"/>
              <w:rPr>
                <w:rFonts w:ascii="Arial" w:hAnsi="Arial" w:cs="Arial"/>
                <w:sz w:val="20"/>
                <w:szCs w:val="20"/>
              </w:rPr>
            </w:pPr>
          </w:p>
          <w:p w:rsidR="00F74F52" w:rsidRDefault="00F74F52" w:rsidP="00F37AE1">
            <w:pPr>
              <w:jc w:val="center"/>
              <w:rPr>
                <w:rFonts w:ascii="Arial" w:hAnsi="Arial" w:cs="Arial"/>
                <w:sz w:val="20"/>
                <w:szCs w:val="20"/>
              </w:rPr>
            </w:pPr>
          </w:p>
          <w:p w:rsidR="00F74F52" w:rsidRDefault="00F74F52" w:rsidP="00F37AE1">
            <w:pPr>
              <w:jc w:val="center"/>
              <w:rPr>
                <w:rFonts w:ascii="Arial" w:hAnsi="Arial" w:cs="Arial"/>
                <w:sz w:val="20"/>
                <w:szCs w:val="20"/>
              </w:rPr>
            </w:pPr>
          </w:p>
          <w:p w:rsidR="00F74F52" w:rsidRDefault="00F74F52" w:rsidP="00F37AE1">
            <w:pPr>
              <w:jc w:val="center"/>
              <w:rPr>
                <w:rFonts w:ascii="Arial" w:hAnsi="Arial" w:cs="Arial"/>
                <w:sz w:val="20"/>
                <w:szCs w:val="20"/>
              </w:rPr>
            </w:pPr>
          </w:p>
          <w:p w:rsidR="006B62A9" w:rsidRPr="001E6CAB" w:rsidRDefault="00F37AE1" w:rsidP="00F37AE1">
            <w:pPr>
              <w:jc w:val="center"/>
              <w:rPr>
                <w:rFonts w:ascii="Arial" w:hAnsi="Arial" w:cs="Arial"/>
                <w:sz w:val="20"/>
                <w:szCs w:val="20"/>
              </w:rPr>
            </w:pPr>
            <w:r w:rsidRPr="0093736E">
              <w:rPr>
                <w:rFonts w:ascii="Arial" w:hAnsi="Arial" w:cs="Arial"/>
                <w:sz w:val="20"/>
                <w:szCs w:val="20"/>
              </w:rPr>
              <w:t xml:space="preserve">Área de seguridad / </w:t>
            </w:r>
            <w:r w:rsidRPr="00F37AE1">
              <w:rPr>
                <w:rFonts w:ascii="Arial" w:hAnsi="Arial" w:cs="Arial"/>
                <w:sz w:val="20"/>
                <w:szCs w:val="20"/>
              </w:rPr>
              <w:t xml:space="preserve">Administrador del sistema </w:t>
            </w:r>
            <w:r>
              <w:rPr>
                <w:rFonts w:ascii="Arial" w:hAnsi="Arial" w:cs="Arial"/>
                <w:sz w:val="20"/>
                <w:szCs w:val="20"/>
              </w:rPr>
              <w:t>/ Tercero</w:t>
            </w:r>
          </w:p>
        </w:tc>
      </w:tr>
      <w:tr w:rsidR="006B62A9" w:rsidRPr="001E6CAB" w:rsidTr="000F45EA">
        <w:tc>
          <w:tcPr>
            <w:tcW w:w="783" w:type="dxa"/>
            <w:vAlign w:val="center"/>
          </w:tcPr>
          <w:p w:rsidR="006B62A9" w:rsidRPr="001E6CAB" w:rsidRDefault="006B62A9" w:rsidP="00787352">
            <w:pPr>
              <w:pStyle w:val="Prrafodelista"/>
              <w:numPr>
                <w:ilvl w:val="0"/>
                <w:numId w:val="2"/>
              </w:numPr>
              <w:jc w:val="center"/>
              <w:rPr>
                <w:rFonts w:ascii="Arial" w:hAnsi="Arial" w:cs="Arial"/>
                <w:sz w:val="20"/>
                <w:szCs w:val="20"/>
              </w:rPr>
            </w:pPr>
          </w:p>
        </w:tc>
        <w:tc>
          <w:tcPr>
            <w:tcW w:w="1637" w:type="dxa"/>
            <w:vAlign w:val="center"/>
          </w:tcPr>
          <w:p w:rsidR="006B62A9" w:rsidRPr="00794875" w:rsidRDefault="006B62A9" w:rsidP="000F45EA">
            <w:pPr>
              <w:suppressAutoHyphens/>
              <w:ind w:left="22" w:right="50"/>
              <w:rPr>
                <w:rFonts w:ascii="Arial" w:hAnsi="Arial" w:cs="Arial"/>
                <w:sz w:val="20"/>
                <w:szCs w:val="20"/>
              </w:rPr>
            </w:pPr>
            <w:r>
              <w:rPr>
                <w:rFonts w:ascii="Arial" w:hAnsi="Arial" w:cs="Arial"/>
                <w:sz w:val="20"/>
                <w:szCs w:val="20"/>
              </w:rPr>
              <w:t>Re-test</w:t>
            </w:r>
          </w:p>
        </w:tc>
        <w:tc>
          <w:tcPr>
            <w:tcW w:w="5517" w:type="dxa"/>
          </w:tcPr>
          <w:p w:rsidR="0018007A" w:rsidRDefault="0018007A" w:rsidP="000F45EA">
            <w:pPr>
              <w:jc w:val="both"/>
              <w:rPr>
                <w:rFonts w:ascii="Arial" w:hAnsi="Arial" w:cs="Arial"/>
                <w:sz w:val="20"/>
              </w:rPr>
            </w:pPr>
          </w:p>
          <w:p w:rsidR="00151EAC" w:rsidRDefault="00151EAC" w:rsidP="000F45EA">
            <w:pPr>
              <w:jc w:val="both"/>
              <w:rPr>
                <w:rFonts w:ascii="Arial" w:hAnsi="Arial" w:cs="Arial"/>
                <w:sz w:val="20"/>
              </w:rPr>
            </w:pPr>
            <w:r>
              <w:rPr>
                <w:rFonts w:ascii="Arial" w:hAnsi="Arial" w:cs="Arial"/>
                <w:sz w:val="20"/>
              </w:rPr>
              <w:t>Finalizado el plan de remediación y la implementación de los respectivos cambios sobre las plataformas evaluadas, se ejecutaran las pruebas de validación o Re-test con el objetivo de identificar la correcta implementación de la solución de seguridad o la aparición de nuevas vulnerabilidades</w:t>
            </w:r>
            <w:r w:rsidR="007808D0">
              <w:rPr>
                <w:rFonts w:ascii="Arial" w:hAnsi="Arial" w:cs="Arial"/>
                <w:sz w:val="20"/>
              </w:rPr>
              <w:t>.</w:t>
            </w:r>
          </w:p>
          <w:p w:rsidR="00151EAC" w:rsidRDefault="00151EAC" w:rsidP="000F45EA">
            <w:pPr>
              <w:jc w:val="both"/>
              <w:rPr>
                <w:rFonts w:ascii="Arial" w:hAnsi="Arial" w:cs="Arial"/>
                <w:sz w:val="20"/>
              </w:rPr>
            </w:pPr>
          </w:p>
          <w:p w:rsidR="00CF20F4" w:rsidRDefault="00CF20F4" w:rsidP="00CF20F4">
            <w:pPr>
              <w:jc w:val="both"/>
              <w:rPr>
                <w:rFonts w:ascii="Arial" w:hAnsi="Arial" w:cs="Arial"/>
                <w:sz w:val="20"/>
              </w:rPr>
            </w:pPr>
            <w:r>
              <w:rPr>
                <w:rFonts w:ascii="Arial" w:hAnsi="Arial" w:cs="Arial"/>
                <w:sz w:val="20"/>
              </w:rPr>
              <w:t>Sobre la validación se deben tener en cuenta las excepciones de las vulnerabilidades acordadas con el área de seguridad de la información.</w:t>
            </w:r>
          </w:p>
          <w:p w:rsidR="0018007A" w:rsidRPr="001200C8" w:rsidRDefault="00CF20F4" w:rsidP="00CF20F4">
            <w:pPr>
              <w:jc w:val="both"/>
              <w:rPr>
                <w:rFonts w:ascii="Arial" w:hAnsi="Arial" w:cs="Arial"/>
                <w:sz w:val="20"/>
              </w:rPr>
            </w:pPr>
            <w:r>
              <w:rPr>
                <w:rFonts w:ascii="Arial" w:hAnsi="Arial" w:cs="Arial"/>
                <w:sz w:val="20"/>
              </w:rPr>
              <w:t xml:space="preserve"> </w:t>
            </w:r>
          </w:p>
        </w:tc>
        <w:tc>
          <w:tcPr>
            <w:tcW w:w="2160" w:type="dxa"/>
            <w:vAlign w:val="center"/>
          </w:tcPr>
          <w:p w:rsidR="006B62A9" w:rsidRPr="001E6CAB" w:rsidRDefault="007808D0" w:rsidP="007808D0">
            <w:pPr>
              <w:jc w:val="center"/>
              <w:rPr>
                <w:rFonts w:ascii="Arial" w:hAnsi="Arial" w:cs="Arial"/>
                <w:sz w:val="20"/>
                <w:szCs w:val="20"/>
              </w:rPr>
            </w:pPr>
            <w:r w:rsidRPr="0093736E">
              <w:rPr>
                <w:rFonts w:ascii="Arial" w:hAnsi="Arial" w:cs="Arial"/>
                <w:sz w:val="20"/>
                <w:szCs w:val="20"/>
              </w:rPr>
              <w:t>Área de seguridad / Oficial de seguridad de la información</w:t>
            </w:r>
            <w:r>
              <w:rPr>
                <w:rFonts w:ascii="Arial" w:hAnsi="Arial" w:cs="Arial"/>
                <w:sz w:val="20"/>
                <w:szCs w:val="20"/>
              </w:rPr>
              <w:t xml:space="preserve"> / Tercero</w:t>
            </w:r>
          </w:p>
        </w:tc>
      </w:tr>
      <w:tr w:rsidR="006B62A9" w:rsidRPr="001E6CAB" w:rsidTr="000F45EA">
        <w:tc>
          <w:tcPr>
            <w:tcW w:w="783" w:type="dxa"/>
            <w:tcBorders>
              <w:top w:val="single" w:sz="4" w:space="0" w:color="auto"/>
              <w:left w:val="single" w:sz="4" w:space="0" w:color="auto"/>
              <w:bottom w:val="single" w:sz="4" w:space="0" w:color="auto"/>
              <w:right w:val="single" w:sz="4" w:space="0" w:color="auto"/>
            </w:tcBorders>
            <w:vAlign w:val="center"/>
          </w:tcPr>
          <w:p w:rsidR="006B62A9" w:rsidRPr="001E6CAB" w:rsidRDefault="006B62A9" w:rsidP="00787352">
            <w:pPr>
              <w:pStyle w:val="Prrafodelista"/>
              <w:numPr>
                <w:ilvl w:val="0"/>
                <w:numId w:val="2"/>
              </w:numPr>
              <w:jc w:val="center"/>
              <w:rPr>
                <w:rFonts w:ascii="Arial" w:hAnsi="Arial" w:cs="Arial"/>
                <w:sz w:val="20"/>
                <w:szCs w:val="20"/>
              </w:rPr>
            </w:pPr>
          </w:p>
        </w:tc>
        <w:tc>
          <w:tcPr>
            <w:tcW w:w="9314" w:type="dxa"/>
            <w:gridSpan w:val="3"/>
            <w:tcBorders>
              <w:top w:val="single" w:sz="4" w:space="0" w:color="auto"/>
              <w:left w:val="single" w:sz="4" w:space="0" w:color="auto"/>
              <w:bottom w:val="single" w:sz="4" w:space="0" w:color="auto"/>
              <w:right w:val="single" w:sz="4" w:space="0" w:color="auto"/>
            </w:tcBorders>
            <w:vAlign w:val="center"/>
          </w:tcPr>
          <w:p w:rsidR="006B62A9" w:rsidRPr="001E6CAB" w:rsidRDefault="006B62A9" w:rsidP="000F45EA">
            <w:pPr>
              <w:rPr>
                <w:rFonts w:ascii="Arial" w:hAnsi="Arial" w:cs="Arial"/>
                <w:sz w:val="20"/>
                <w:szCs w:val="20"/>
              </w:rPr>
            </w:pPr>
            <w:r w:rsidRPr="001E6CAB">
              <w:rPr>
                <w:rFonts w:ascii="Arial" w:hAnsi="Arial" w:cs="Arial"/>
                <w:sz w:val="20"/>
                <w:szCs w:val="20"/>
              </w:rPr>
              <w:t>Fin del procedimiento.</w:t>
            </w:r>
          </w:p>
        </w:tc>
      </w:tr>
    </w:tbl>
    <w:p w:rsidR="007139BE" w:rsidRDefault="007139BE" w:rsidP="009764A0">
      <w:pPr>
        <w:jc w:val="both"/>
        <w:rPr>
          <w:rFonts w:ascii="Arial" w:hAnsi="Arial" w:cs="Arial"/>
          <w:b/>
          <w:sz w:val="20"/>
          <w:szCs w:val="8"/>
        </w:rPr>
      </w:pPr>
    </w:p>
    <w:p w:rsidR="007139BE" w:rsidRDefault="007139BE">
      <w:pPr>
        <w:rPr>
          <w:rFonts w:ascii="Arial" w:hAnsi="Arial" w:cs="Arial"/>
          <w:b/>
          <w:sz w:val="20"/>
          <w:szCs w:val="8"/>
        </w:rPr>
      </w:pPr>
      <w:r>
        <w:rPr>
          <w:rFonts w:ascii="Arial" w:hAnsi="Arial" w:cs="Arial"/>
          <w:b/>
          <w:sz w:val="20"/>
          <w:szCs w:val="8"/>
        </w:rPr>
        <w:br w:type="page"/>
      </w:r>
    </w:p>
    <w:p w:rsidR="00DB7841" w:rsidRDefault="00DB7841"/>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8"/>
        <w:gridCol w:w="1949"/>
        <w:gridCol w:w="1559"/>
        <w:gridCol w:w="1560"/>
        <w:gridCol w:w="1417"/>
        <w:gridCol w:w="1276"/>
        <w:gridCol w:w="1276"/>
      </w:tblGrid>
      <w:tr w:rsidR="00B41A49" w:rsidRPr="00952062" w:rsidTr="00870A8B">
        <w:trPr>
          <w:trHeight w:val="305"/>
          <w:tblHeader/>
        </w:trPr>
        <w:tc>
          <w:tcPr>
            <w:tcW w:w="10065" w:type="dxa"/>
            <w:gridSpan w:val="7"/>
            <w:shd w:val="clear" w:color="auto" w:fill="C0C0C0"/>
            <w:vAlign w:val="center"/>
          </w:tcPr>
          <w:p w:rsidR="00B41A49" w:rsidRPr="00923C8D" w:rsidRDefault="00B41A49" w:rsidP="00923C8D">
            <w:pPr>
              <w:pStyle w:val="Prrafodelista"/>
              <w:numPr>
                <w:ilvl w:val="0"/>
                <w:numId w:val="1"/>
              </w:numPr>
              <w:rPr>
                <w:rFonts w:ascii="Arial" w:hAnsi="Arial" w:cs="Arial"/>
                <w:b/>
                <w:sz w:val="20"/>
              </w:rPr>
            </w:pPr>
            <w:r w:rsidRPr="00923C8D">
              <w:rPr>
                <w:rFonts w:ascii="Arial" w:hAnsi="Arial" w:cs="Arial"/>
                <w:b/>
                <w:sz w:val="20"/>
              </w:rPr>
              <w:t>REGISTROS</w:t>
            </w:r>
          </w:p>
        </w:tc>
      </w:tr>
      <w:tr w:rsidR="00B41A49" w:rsidTr="00870A8B">
        <w:trPr>
          <w:tblHeader/>
        </w:trPr>
        <w:tc>
          <w:tcPr>
            <w:tcW w:w="1028" w:type="dxa"/>
            <w:shd w:val="clear" w:color="auto" w:fill="C0C0C0"/>
            <w:vAlign w:val="center"/>
          </w:tcPr>
          <w:p w:rsidR="00B41A49" w:rsidRPr="00870A8B" w:rsidRDefault="00B41A49" w:rsidP="007F1ABA">
            <w:pPr>
              <w:jc w:val="center"/>
              <w:rPr>
                <w:sz w:val="16"/>
                <w:szCs w:val="20"/>
              </w:rPr>
            </w:pPr>
            <w:r w:rsidRPr="00870A8B">
              <w:rPr>
                <w:rFonts w:ascii="Arial" w:hAnsi="Arial" w:cs="Arial"/>
                <w:b/>
                <w:bCs/>
                <w:sz w:val="16"/>
                <w:szCs w:val="20"/>
              </w:rPr>
              <w:t>CÓDIGO</w:t>
            </w:r>
          </w:p>
        </w:tc>
        <w:tc>
          <w:tcPr>
            <w:tcW w:w="1949" w:type="dxa"/>
            <w:shd w:val="clear" w:color="auto" w:fill="C0C0C0"/>
            <w:vAlign w:val="center"/>
          </w:tcPr>
          <w:p w:rsidR="00B41A49" w:rsidRPr="00870A8B" w:rsidRDefault="00B41A49" w:rsidP="007F1ABA">
            <w:pPr>
              <w:jc w:val="center"/>
              <w:rPr>
                <w:sz w:val="16"/>
                <w:szCs w:val="20"/>
              </w:rPr>
            </w:pPr>
            <w:r w:rsidRPr="00870A8B">
              <w:rPr>
                <w:rFonts w:ascii="Arial" w:hAnsi="Arial" w:cs="Arial"/>
                <w:b/>
                <w:bCs/>
                <w:sz w:val="16"/>
                <w:szCs w:val="20"/>
              </w:rPr>
              <w:t>NOMBRE</w:t>
            </w:r>
          </w:p>
        </w:tc>
        <w:tc>
          <w:tcPr>
            <w:tcW w:w="1559" w:type="dxa"/>
            <w:shd w:val="clear" w:color="auto" w:fill="C0C0C0"/>
            <w:vAlign w:val="center"/>
          </w:tcPr>
          <w:p w:rsidR="00B41A49" w:rsidRPr="00870A8B" w:rsidRDefault="00B41A49" w:rsidP="007F1ABA">
            <w:pPr>
              <w:jc w:val="center"/>
              <w:rPr>
                <w:sz w:val="16"/>
                <w:szCs w:val="20"/>
              </w:rPr>
            </w:pPr>
            <w:r w:rsidRPr="00870A8B">
              <w:rPr>
                <w:rFonts w:ascii="Arial" w:hAnsi="Arial" w:cs="Arial"/>
                <w:b/>
                <w:bCs/>
                <w:sz w:val="16"/>
                <w:szCs w:val="20"/>
              </w:rPr>
              <w:t>RESPONSABLE DE DILIGENCIARLO</w:t>
            </w:r>
          </w:p>
        </w:tc>
        <w:tc>
          <w:tcPr>
            <w:tcW w:w="1560" w:type="dxa"/>
            <w:shd w:val="clear" w:color="auto" w:fill="C0C0C0"/>
            <w:vAlign w:val="center"/>
          </w:tcPr>
          <w:p w:rsidR="00B41A49" w:rsidRPr="00870A8B" w:rsidRDefault="00B41A49" w:rsidP="007F1ABA">
            <w:pPr>
              <w:jc w:val="center"/>
              <w:rPr>
                <w:sz w:val="16"/>
                <w:szCs w:val="20"/>
              </w:rPr>
            </w:pPr>
            <w:r w:rsidRPr="00870A8B">
              <w:rPr>
                <w:rFonts w:ascii="Arial" w:hAnsi="Arial" w:cs="Arial"/>
                <w:b/>
                <w:bCs/>
                <w:sz w:val="16"/>
                <w:szCs w:val="20"/>
              </w:rPr>
              <w:t>LUGAR DE ARCHIVO</w:t>
            </w:r>
          </w:p>
        </w:tc>
        <w:tc>
          <w:tcPr>
            <w:tcW w:w="1417" w:type="dxa"/>
            <w:shd w:val="clear" w:color="auto" w:fill="C0C0C0"/>
            <w:vAlign w:val="center"/>
          </w:tcPr>
          <w:p w:rsidR="00B41A49" w:rsidRPr="00870A8B" w:rsidRDefault="00B41A49" w:rsidP="007F1ABA">
            <w:pPr>
              <w:jc w:val="center"/>
              <w:rPr>
                <w:sz w:val="16"/>
                <w:szCs w:val="20"/>
              </w:rPr>
            </w:pPr>
            <w:r w:rsidRPr="00870A8B">
              <w:rPr>
                <w:rFonts w:ascii="Arial" w:hAnsi="Arial" w:cs="Arial"/>
                <w:b/>
                <w:bCs/>
                <w:sz w:val="16"/>
                <w:szCs w:val="20"/>
              </w:rPr>
              <w:t>CRITERIO DE ARCHIVO</w:t>
            </w:r>
          </w:p>
        </w:tc>
        <w:tc>
          <w:tcPr>
            <w:tcW w:w="1276" w:type="dxa"/>
            <w:shd w:val="clear" w:color="auto" w:fill="C0C0C0"/>
            <w:vAlign w:val="center"/>
          </w:tcPr>
          <w:p w:rsidR="00B41A49" w:rsidRPr="00870A8B" w:rsidRDefault="00B41A49" w:rsidP="007F1ABA">
            <w:pPr>
              <w:jc w:val="center"/>
              <w:rPr>
                <w:sz w:val="16"/>
                <w:szCs w:val="20"/>
              </w:rPr>
            </w:pPr>
            <w:r w:rsidRPr="00870A8B">
              <w:rPr>
                <w:rFonts w:ascii="Arial" w:hAnsi="Arial" w:cs="Arial"/>
                <w:b/>
                <w:bCs/>
                <w:sz w:val="16"/>
                <w:szCs w:val="20"/>
              </w:rPr>
              <w:t>TIEMPO DE RETENCIÓN</w:t>
            </w:r>
          </w:p>
        </w:tc>
        <w:tc>
          <w:tcPr>
            <w:tcW w:w="1276" w:type="dxa"/>
            <w:shd w:val="clear" w:color="auto" w:fill="C0C0C0"/>
            <w:vAlign w:val="center"/>
          </w:tcPr>
          <w:p w:rsidR="00B41A49" w:rsidRPr="00870A8B" w:rsidRDefault="00B41A49" w:rsidP="007F1ABA">
            <w:pPr>
              <w:jc w:val="center"/>
              <w:rPr>
                <w:sz w:val="16"/>
                <w:szCs w:val="20"/>
              </w:rPr>
            </w:pPr>
            <w:r w:rsidRPr="00870A8B">
              <w:rPr>
                <w:rFonts w:ascii="Arial" w:hAnsi="Arial" w:cs="Arial"/>
                <w:b/>
                <w:bCs/>
                <w:sz w:val="16"/>
                <w:szCs w:val="20"/>
              </w:rPr>
              <w:t>DISPOSICIÓN</w:t>
            </w:r>
          </w:p>
        </w:tc>
      </w:tr>
      <w:tr w:rsidR="00B41A49" w:rsidRPr="00CF0A5E" w:rsidTr="00870A8B">
        <w:tc>
          <w:tcPr>
            <w:tcW w:w="1028" w:type="dxa"/>
          </w:tcPr>
          <w:p w:rsidR="00B41A49" w:rsidRPr="00870A8B" w:rsidRDefault="00B41A49" w:rsidP="00C500E0">
            <w:pPr>
              <w:rPr>
                <w:bCs/>
                <w:sz w:val="16"/>
                <w:szCs w:val="20"/>
              </w:rPr>
            </w:pPr>
          </w:p>
        </w:tc>
        <w:tc>
          <w:tcPr>
            <w:tcW w:w="1949" w:type="dxa"/>
          </w:tcPr>
          <w:p w:rsidR="00B41A49" w:rsidRPr="00A06D84" w:rsidRDefault="00870A8B" w:rsidP="007F1ABA">
            <w:pPr>
              <w:jc w:val="both"/>
              <w:rPr>
                <w:rFonts w:ascii="Arial" w:hAnsi="Arial" w:cs="Arial"/>
                <w:sz w:val="20"/>
              </w:rPr>
            </w:pPr>
            <w:r w:rsidRPr="00A06D84">
              <w:rPr>
                <w:rFonts w:ascii="Arial" w:hAnsi="Arial" w:cs="Arial"/>
                <w:sz w:val="20"/>
              </w:rPr>
              <w:t>Registro de control de cambios</w:t>
            </w:r>
          </w:p>
          <w:p w:rsidR="00870A8B" w:rsidRPr="00A06D84" w:rsidRDefault="00870A8B" w:rsidP="007F1ABA">
            <w:pPr>
              <w:jc w:val="both"/>
              <w:rPr>
                <w:rFonts w:ascii="Arial" w:hAnsi="Arial" w:cs="Arial"/>
                <w:sz w:val="20"/>
              </w:rPr>
            </w:pPr>
            <w:r w:rsidRPr="00A06D84">
              <w:rPr>
                <w:rFonts w:ascii="Arial" w:hAnsi="Arial" w:cs="Arial"/>
                <w:sz w:val="20"/>
              </w:rPr>
              <w:t>CSJ_RG_Solicitud_Cambio</w:t>
            </w:r>
          </w:p>
        </w:tc>
        <w:tc>
          <w:tcPr>
            <w:tcW w:w="1559" w:type="dxa"/>
          </w:tcPr>
          <w:p w:rsidR="00B41A49" w:rsidRPr="00A06D84" w:rsidRDefault="00870A8B" w:rsidP="006C6BB7">
            <w:pPr>
              <w:jc w:val="both"/>
              <w:rPr>
                <w:rFonts w:ascii="Arial" w:hAnsi="Arial" w:cs="Arial"/>
                <w:sz w:val="20"/>
              </w:rPr>
            </w:pPr>
            <w:r w:rsidRPr="00A06D84">
              <w:rPr>
                <w:rFonts w:ascii="Arial" w:hAnsi="Arial" w:cs="Arial"/>
                <w:sz w:val="20"/>
              </w:rPr>
              <w:t>Funcionario Responsable  proceso, área o sistema de información la Rama Judicial</w:t>
            </w:r>
          </w:p>
        </w:tc>
        <w:tc>
          <w:tcPr>
            <w:tcW w:w="1560" w:type="dxa"/>
          </w:tcPr>
          <w:p w:rsidR="00B41A49" w:rsidRPr="00A06D84" w:rsidRDefault="00870A8B" w:rsidP="00AA5055">
            <w:pPr>
              <w:jc w:val="both"/>
              <w:rPr>
                <w:rFonts w:ascii="Arial" w:hAnsi="Arial" w:cs="Arial"/>
                <w:sz w:val="20"/>
              </w:rPr>
            </w:pPr>
            <w:r w:rsidRPr="00A06D84">
              <w:rPr>
                <w:rFonts w:ascii="Arial" w:hAnsi="Arial" w:cs="Arial"/>
                <w:sz w:val="20"/>
              </w:rPr>
              <w:t>Ver tabla de retención documental</w:t>
            </w:r>
          </w:p>
        </w:tc>
        <w:tc>
          <w:tcPr>
            <w:tcW w:w="1417" w:type="dxa"/>
          </w:tcPr>
          <w:p w:rsidR="00B41A49" w:rsidRPr="00A06D84" w:rsidRDefault="00870A8B" w:rsidP="007F1ABA">
            <w:pPr>
              <w:jc w:val="both"/>
              <w:rPr>
                <w:rFonts w:ascii="Arial" w:hAnsi="Arial" w:cs="Arial"/>
                <w:sz w:val="20"/>
              </w:rPr>
            </w:pPr>
            <w:r w:rsidRPr="00A06D84">
              <w:rPr>
                <w:rFonts w:ascii="Arial" w:hAnsi="Arial" w:cs="Arial"/>
                <w:sz w:val="20"/>
              </w:rPr>
              <w:t>Ver tabla de retención documental</w:t>
            </w:r>
          </w:p>
        </w:tc>
        <w:tc>
          <w:tcPr>
            <w:tcW w:w="1276" w:type="dxa"/>
          </w:tcPr>
          <w:p w:rsidR="00B41A49" w:rsidRPr="00A06D84" w:rsidRDefault="00870A8B" w:rsidP="007F1ABA">
            <w:pPr>
              <w:jc w:val="both"/>
              <w:rPr>
                <w:rFonts w:ascii="Arial" w:hAnsi="Arial" w:cs="Arial"/>
                <w:sz w:val="20"/>
              </w:rPr>
            </w:pPr>
            <w:r w:rsidRPr="00A06D84">
              <w:rPr>
                <w:rFonts w:ascii="Arial" w:hAnsi="Arial" w:cs="Arial"/>
                <w:sz w:val="20"/>
              </w:rPr>
              <w:t>Ver tabla de retención documental</w:t>
            </w:r>
          </w:p>
        </w:tc>
        <w:tc>
          <w:tcPr>
            <w:tcW w:w="1276" w:type="dxa"/>
          </w:tcPr>
          <w:p w:rsidR="00B41A49" w:rsidRPr="00A06D84" w:rsidRDefault="00870A8B" w:rsidP="007F1ABA">
            <w:pPr>
              <w:rPr>
                <w:rFonts w:ascii="Arial" w:hAnsi="Arial" w:cs="Arial"/>
                <w:sz w:val="20"/>
              </w:rPr>
            </w:pPr>
            <w:r w:rsidRPr="00A06D84">
              <w:rPr>
                <w:rFonts w:ascii="Arial" w:hAnsi="Arial" w:cs="Arial"/>
                <w:sz w:val="20"/>
              </w:rPr>
              <w:t>Ver tabla de retención documental</w:t>
            </w:r>
          </w:p>
        </w:tc>
      </w:tr>
    </w:tbl>
    <w:p w:rsidR="00B41A49" w:rsidRPr="00156ABE" w:rsidRDefault="00B41A49" w:rsidP="009764A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2"/>
      </w:tblGrid>
      <w:tr w:rsidR="002D73E4" w:rsidRPr="00952062" w:rsidTr="000B39CB">
        <w:trPr>
          <w:trHeight w:val="380"/>
        </w:trPr>
        <w:tc>
          <w:tcPr>
            <w:tcW w:w="10082" w:type="dxa"/>
            <w:shd w:val="clear" w:color="auto" w:fill="C0C0C0"/>
            <w:vAlign w:val="center"/>
          </w:tcPr>
          <w:p w:rsidR="002D73E4" w:rsidRPr="00952062" w:rsidRDefault="002D73E4" w:rsidP="00923C8D">
            <w:pPr>
              <w:numPr>
                <w:ilvl w:val="0"/>
                <w:numId w:val="1"/>
              </w:numPr>
              <w:rPr>
                <w:rFonts w:ascii="Arial" w:hAnsi="Arial" w:cs="Arial"/>
                <w:b/>
                <w:sz w:val="20"/>
              </w:rPr>
            </w:pPr>
            <w:r w:rsidRPr="00952062">
              <w:rPr>
                <w:rFonts w:ascii="Arial" w:hAnsi="Arial" w:cs="Arial"/>
                <w:b/>
                <w:sz w:val="20"/>
                <w:szCs w:val="22"/>
              </w:rPr>
              <w:t>DOCUMENTOS ASOCIADOS</w:t>
            </w:r>
          </w:p>
        </w:tc>
      </w:tr>
      <w:tr w:rsidR="002D73E4" w:rsidTr="000B39CB">
        <w:tc>
          <w:tcPr>
            <w:tcW w:w="10082" w:type="dxa"/>
          </w:tcPr>
          <w:p w:rsidR="00A06D84" w:rsidRDefault="00A06D84" w:rsidP="008B2E27">
            <w:pPr>
              <w:tabs>
                <w:tab w:val="left" w:pos="3135"/>
              </w:tabs>
              <w:jc w:val="both"/>
            </w:pPr>
          </w:p>
          <w:p w:rsidR="008B2E27" w:rsidRPr="00775C83" w:rsidRDefault="00E64B4B" w:rsidP="008B2E27">
            <w:pPr>
              <w:tabs>
                <w:tab w:val="left" w:pos="3135"/>
              </w:tabs>
              <w:jc w:val="both"/>
              <w:rPr>
                <w:rFonts w:ascii="Arial" w:hAnsi="Arial" w:cs="Arial"/>
                <w:sz w:val="20"/>
                <w:szCs w:val="20"/>
              </w:rPr>
            </w:pPr>
            <w:hyperlink r:id="rId9" w:history="1">
              <w:r w:rsidR="008B2E27" w:rsidRPr="00B15B7C">
                <w:rPr>
                  <w:rStyle w:val="Hipervnculo"/>
                  <w:rFonts w:ascii="Arial" w:hAnsi="Arial" w:cs="Arial"/>
                  <w:sz w:val="20"/>
                  <w:szCs w:val="20"/>
                </w:rPr>
                <w:t>Manual de Políticas de Seguridad</w:t>
              </w:r>
            </w:hyperlink>
          </w:p>
          <w:p w:rsidR="00BC02DC" w:rsidRPr="00CB31EC" w:rsidRDefault="00BC02DC" w:rsidP="00D71977">
            <w:pPr>
              <w:rPr>
                <w:rFonts w:ascii="Arial" w:hAnsi="Arial" w:cs="Arial"/>
                <w:sz w:val="20"/>
                <w:szCs w:val="20"/>
              </w:rPr>
            </w:pPr>
          </w:p>
        </w:tc>
      </w:tr>
      <w:tr w:rsidR="00A8437A" w:rsidRPr="00952062" w:rsidTr="00A8437A">
        <w:tc>
          <w:tcPr>
            <w:tcW w:w="10082" w:type="dxa"/>
            <w:tcBorders>
              <w:top w:val="single" w:sz="4" w:space="0" w:color="auto"/>
              <w:left w:val="single" w:sz="4" w:space="0" w:color="auto"/>
              <w:bottom w:val="single" w:sz="4" w:space="0" w:color="auto"/>
              <w:right w:val="single" w:sz="4" w:space="0" w:color="auto"/>
            </w:tcBorders>
            <w:shd w:val="clear" w:color="auto" w:fill="C0C0C0"/>
            <w:vAlign w:val="center"/>
          </w:tcPr>
          <w:p w:rsidR="00A8437A" w:rsidRPr="00952062" w:rsidRDefault="00A8437A" w:rsidP="00923C8D">
            <w:pPr>
              <w:numPr>
                <w:ilvl w:val="0"/>
                <w:numId w:val="1"/>
              </w:numPr>
              <w:rPr>
                <w:rFonts w:ascii="Arial" w:hAnsi="Arial" w:cs="Arial"/>
                <w:b/>
                <w:sz w:val="20"/>
              </w:rPr>
            </w:pPr>
            <w:r w:rsidRPr="00952062">
              <w:rPr>
                <w:rFonts w:ascii="Arial" w:hAnsi="Arial" w:cs="Arial"/>
                <w:b/>
                <w:sz w:val="20"/>
                <w:szCs w:val="22"/>
              </w:rPr>
              <w:t>ANEXOS</w:t>
            </w:r>
          </w:p>
        </w:tc>
      </w:tr>
      <w:tr w:rsidR="00A8437A" w:rsidRPr="00A8437A" w:rsidTr="00BC02DC">
        <w:trPr>
          <w:trHeight w:val="1018"/>
        </w:trPr>
        <w:tc>
          <w:tcPr>
            <w:tcW w:w="10082" w:type="dxa"/>
            <w:tcBorders>
              <w:top w:val="single" w:sz="4" w:space="0" w:color="auto"/>
              <w:left w:val="single" w:sz="4" w:space="0" w:color="auto"/>
              <w:bottom w:val="single" w:sz="4" w:space="0" w:color="auto"/>
              <w:right w:val="single" w:sz="4" w:space="0" w:color="auto"/>
            </w:tcBorders>
            <w:vAlign w:val="center"/>
          </w:tcPr>
          <w:p w:rsidR="00A06D84" w:rsidRDefault="00A06D84" w:rsidP="00A06D84">
            <w:pPr>
              <w:spacing w:before="120" w:after="120" w:line="276" w:lineRule="auto"/>
              <w:jc w:val="both"/>
              <w:rPr>
                <w:rFonts w:ascii="Arial" w:hAnsi="Arial" w:cs="Arial"/>
                <w:b/>
                <w:sz w:val="20"/>
                <w:highlight w:val="yellow"/>
              </w:rPr>
            </w:pPr>
          </w:p>
          <w:p w:rsidR="0076324C" w:rsidRDefault="0076324C" w:rsidP="00A06D84">
            <w:pPr>
              <w:spacing w:before="120" w:after="120" w:line="276" w:lineRule="auto"/>
              <w:jc w:val="both"/>
              <w:rPr>
                <w:rFonts w:ascii="Arial" w:hAnsi="Arial" w:cs="Arial"/>
                <w:b/>
                <w:sz w:val="20"/>
                <w:highlight w:val="yellow"/>
              </w:rPr>
            </w:pPr>
            <w:r w:rsidRPr="001C4BCD">
              <w:rPr>
                <w:rFonts w:ascii="Arial" w:hAnsi="Arial" w:cs="Arial"/>
                <w:b/>
                <w:sz w:val="20"/>
              </w:rPr>
              <w:t>Terceros:</w:t>
            </w:r>
            <w:r w:rsidRPr="001C4BCD">
              <w:rPr>
                <w:rFonts w:ascii="Arial" w:hAnsi="Arial" w:cs="Arial"/>
                <w:sz w:val="20"/>
              </w:rPr>
              <w:t xml:space="preserve"> En determinados casos es posi</w:t>
            </w:r>
            <w:r w:rsidR="00EB555C">
              <w:rPr>
                <w:rFonts w:ascii="Arial" w:hAnsi="Arial" w:cs="Arial"/>
                <w:sz w:val="20"/>
              </w:rPr>
              <w:t>ble que la ejecución del procedimiento</w:t>
            </w:r>
            <w:r w:rsidRPr="001C4BCD">
              <w:rPr>
                <w:rFonts w:ascii="Arial" w:hAnsi="Arial" w:cs="Arial"/>
                <w:sz w:val="20"/>
              </w:rPr>
              <w:t xml:space="preserve">, </w:t>
            </w:r>
            <w:r w:rsidR="00EB555C">
              <w:rPr>
                <w:rFonts w:ascii="Arial" w:hAnsi="Arial" w:cs="Arial"/>
                <w:sz w:val="20"/>
              </w:rPr>
              <w:t>este</w:t>
            </w:r>
            <w:r w:rsidRPr="001C4BCD">
              <w:rPr>
                <w:rFonts w:ascii="Arial" w:hAnsi="Arial" w:cs="Arial"/>
                <w:sz w:val="20"/>
              </w:rPr>
              <w:t xml:space="preserve"> encargado a un tercero calificado para este fin. En el momento en que esto se presente, el tercero debe garantizar el cumplimiento del presente proceso, así como de las políticas internas de la organiza</w:t>
            </w:r>
            <w:r w:rsidR="003540EB">
              <w:rPr>
                <w:rFonts w:ascii="Arial" w:hAnsi="Arial" w:cs="Arial"/>
                <w:sz w:val="20"/>
              </w:rPr>
              <w:t>ción que apliquen según el caso.</w:t>
            </w:r>
          </w:p>
          <w:p w:rsidR="003540EB" w:rsidRPr="003540EB" w:rsidRDefault="003540EB" w:rsidP="00A06D84">
            <w:pPr>
              <w:spacing w:before="120" w:after="120" w:line="276" w:lineRule="auto"/>
              <w:jc w:val="both"/>
              <w:rPr>
                <w:rFonts w:ascii="Arial" w:hAnsi="Arial" w:cs="Arial"/>
                <w:b/>
                <w:sz w:val="20"/>
                <w:highlight w:val="yellow"/>
              </w:rPr>
            </w:pPr>
          </w:p>
          <w:p w:rsidR="003540EB" w:rsidRPr="00A06D84" w:rsidRDefault="003540EB" w:rsidP="00A06D84">
            <w:pPr>
              <w:spacing w:before="120" w:after="120" w:line="276" w:lineRule="auto"/>
              <w:jc w:val="both"/>
              <w:rPr>
                <w:rFonts w:ascii="Arial" w:hAnsi="Arial" w:cs="Arial"/>
                <w:sz w:val="20"/>
              </w:rPr>
            </w:pPr>
            <w:r w:rsidRPr="003540EB">
              <w:rPr>
                <w:rFonts w:ascii="Arial" w:hAnsi="Arial" w:cs="Arial"/>
                <w:b/>
                <w:sz w:val="20"/>
              </w:rPr>
              <w:t>Anexo:</w:t>
            </w:r>
            <w:r>
              <w:rPr>
                <w:rFonts w:ascii="Arial" w:hAnsi="Arial" w:cs="Arial"/>
                <w:sz w:val="20"/>
              </w:rPr>
              <w:t xml:space="preserve"> </w:t>
            </w:r>
            <w:r w:rsidRPr="003540EB">
              <w:rPr>
                <w:rFonts w:ascii="Arial" w:hAnsi="Arial" w:cs="Arial"/>
                <w:sz w:val="20"/>
              </w:rPr>
              <w:t>Caracterización del Procedimiento Gestión de vulnerabilidades.xlsx</w:t>
            </w:r>
            <w:r>
              <w:rPr>
                <w:rFonts w:ascii="Arial" w:hAnsi="Arial" w:cs="Arial"/>
                <w:sz w:val="20"/>
              </w:rPr>
              <w:t xml:space="preserve"> </w:t>
            </w:r>
          </w:p>
          <w:p w:rsidR="00A5468B" w:rsidRPr="00A5468B" w:rsidRDefault="00A5468B" w:rsidP="00A6289B">
            <w:pPr>
              <w:rPr>
                <w:rFonts w:ascii="Arial" w:eastAsia="Calibri" w:hAnsi="Arial" w:cs="Arial"/>
                <w:sz w:val="20"/>
                <w:lang w:eastAsia="en-US"/>
              </w:rPr>
            </w:pPr>
          </w:p>
        </w:tc>
      </w:tr>
      <w:tr w:rsidR="00A8437A" w:rsidRPr="00952062" w:rsidTr="00A8437A">
        <w:tc>
          <w:tcPr>
            <w:tcW w:w="10082" w:type="dxa"/>
            <w:tcBorders>
              <w:top w:val="single" w:sz="4" w:space="0" w:color="auto"/>
              <w:left w:val="single" w:sz="4" w:space="0" w:color="auto"/>
              <w:bottom w:val="single" w:sz="4" w:space="0" w:color="auto"/>
              <w:right w:val="single" w:sz="4" w:space="0" w:color="auto"/>
            </w:tcBorders>
            <w:shd w:val="clear" w:color="auto" w:fill="C0C0C0"/>
            <w:vAlign w:val="center"/>
          </w:tcPr>
          <w:p w:rsidR="00A8437A" w:rsidRPr="00952062" w:rsidRDefault="00A8437A" w:rsidP="00923C8D">
            <w:pPr>
              <w:numPr>
                <w:ilvl w:val="0"/>
                <w:numId w:val="1"/>
              </w:numPr>
              <w:rPr>
                <w:rFonts w:ascii="Arial" w:hAnsi="Arial" w:cs="Arial"/>
                <w:b/>
                <w:sz w:val="20"/>
              </w:rPr>
            </w:pPr>
            <w:r w:rsidRPr="00952062">
              <w:rPr>
                <w:rFonts w:ascii="Arial" w:hAnsi="Arial" w:cs="Arial"/>
                <w:b/>
                <w:sz w:val="20"/>
                <w:szCs w:val="22"/>
              </w:rPr>
              <w:t>CONTROL DE CAMBIOS</w:t>
            </w:r>
          </w:p>
        </w:tc>
      </w:tr>
      <w:tr w:rsidR="00A8437A" w:rsidRPr="00A8437A" w:rsidTr="00280088">
        <w:trPr>
          <w:trHeight w:val="341"/>
        </w:trPr>
        <w:tc>
          <w:tcPr>
            <w:tcW w:w="10082" w:type="dxa"/>
            <w:tcBorders>
              <w:top w:val="single" w:sz="4" w:space="0" w:color="auto"/>
              <w:left w:val="single" w:sz="4" w:space="0" w:color="auto"/>
              <w:bottom w:val="single" w:sz="4" w:space="0" w:color="auto"/>
              <w:right w:val="single" w:sz="4" w:space="0" w:color="auto"/>
            </w:tcBorders>
            <w:vAlign w:val="center"/>
          </w:tcPr>
          <w:p w:rsidR="00A8437A" w:rsidRPr="00952062" w:rsidRDefault="00A8437A" w:rsidP="000B39CB">
            <w:pPr>
              <w:rPr>
                <w:rFonts w:ascii="Arial" w:hAnsi="Arial" w:cs="Arial"/>
              </w:rPr>
            </w:pPr>
            <w:r w:rsidRPr="00952062">
              <w:rPr>
                <w:rFonts w:ascii="Arial" w:hAnsi="Arial" w:cs="Arial"/>
                <w:sz w:val="20"/>
                <w:szCs w:val="22"/>
              </w:rPr>
              <w:t>N.A.</w:t>
            </w:r>
          </w:p>
        </w:tc>
      </w:tr>
    </w:tbl>
    <w:p w:rsidR="000B39CB" w:rsidRDefault="000B39CB" w:rsidP="00F46CAD"/>
    <w:sectPr w:rsidR="000B39CB" w:rsidSect="00737058">
      <w:footerReference w:type="even" r:id="rId10"/>
      <w:footerReference w:type="default" r:id="rId11"/>
      <w:pgSz w:w="12242" w:h="15842" w:code="1"/>
      <w:pgMar w:top="567" w:right="1134" w:bottom="851" w:left="1134"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B4B" w:rsidRDefault="00E64B4B">
      <w:r>
        <w:separator/>
      </w:r>
    </w:p>
  </w:endnote>
  <w:endnote w:type="continuationSeparator" w:id="0">
    <w:p w:rsidR="00E64B4B" w:rsidRDefault="00E64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D21" w:rsidRDefault="00390D2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90D21" w:rsidRDefault="00390D2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Layout w:type="fixed"/>
      <w:tblLook w:val="0000" w:firstRow="0" w:lastRow="0" w:firstColumn="0" w:lastColumn="0" w:noHBand="0" w:noVBand="0"/>
    </w:tblPr>
    <w:tblGrid>
      <w:gridCol w:w="3420"/>
      <w:gridCol w:w="4140"/>
      <w:gridCol w:w="2520"/>
    </w:tblGrid>
    <w:tr w:rsidR="00390D21">
      <w:tc>
        <w:tcPr>
          <w:tcW w:w="3420" w:type="dxa"/>
          <w:vAlign w:val="center"/>
        </w:tcPr>
        <w:p w:rsidR="00390D21" w:rsidRPr="00555A39" w:rsidRDefault="00390D21" w:rsidP="00737058">
          <w:pPr>
            <w:rPr>
              <w:rFonts w:ascii="Arial" w:hAnsi="Arial" w:cs="Arial"/>
              <w:b/>
              <w:bCs/>
              <w:sz w:val="16"/>
              <w:szCs w:val="16"/>
            </w:rPr>
          </w:pPr>
          <w:r>
            <w:rPr>
              <w:rFonts w:ascii="Arial" w:hAnsi="Arial" w:cs="Arial"/>
              <w:sz w:val="16"/>
              <w:szCs w:val="16"/>
            </w:rPr>
            <w:t xml:space="preserve">   </w:t>
          </w:r>
        </w:p>
      </w:tc>
      <w:tc>
        <w:tcPr>
          <w:tcW w:w="4140" w:type="dxa"/>
          <w:vAlign w:val="center"/>
        </w:tcPr>
        <w:p w:rsidR="00390D21" w:rsidRPr="00555A39" w:rsidRDefault="00390D21" w:rsidP="00737058">
          <w:pPr>
            <w:rPr>
              <w:rFonts w:ascii="Arial" w:hAnsi="Arial" w:cs="Arial"/>
              <w:sz w:val="16"/>
              <w:szCs w:val="16"/>
            </w:rPr>
          </w:pPr>
          <w:r>
            <w:rPr>
              <w:rFonts w:ascii="Arial" w:hAnsi="Arial" w:cs="Arial"/>
              <w:sz w:val="16"/>
              <w:szCs w:val="16"/>
            </w:rPr>
            <w:t xml:space="preserve">                     </w:t>
          </w:r>
        </w:p>
      </w:tc>
      <w:tc>
        <w:tcPr>
          <w:tcW w:w="2520" w:type="dxa"/>
          <w:vAlign w:val="center"/>
        </w:tcPr>
        <w:p w:rsidR="00390D21" w:rsidRPr="00555A39" w:rsidRDefault="00390D21" w:rsidP="00737058">
          <w:pPr>
            <w:rPr>
              <w:rFonts w:ascii="Arial" w:hAnsi="Arial" w:cs="Arial"/>
              <w:sz w:val="16"/>
              <w:szCs w:val="16"/>
            </w:rPr>
          </w:pPr>
          <w:r>
            <w:rPr>
              <w:rFonts w:ascii="Arial" w:hAnsi="Arial" w:cs="Arial"/>
              <w:sz w:val="16"/>
              <w:szCs w:val="16"/>
            </w:rPr>
            <w:t xml:space="preserve">                              </w:t>
          </w:r>
          <w:r w:rsidRPr="00555A39">
            <w:rPr>
              <w:rFonts w:ascii="Arial" w:hAnsi="Arial" w:cs="Arial"/>
              <w:sz w:val="16"/>
              <w:szCs w:val="16"/>
            </w:rPr>
            <w:t>Pág</w:t>
          </w:r>
          <w:r>
            <w:rPr>
              <w:rFonts w:ascii="Arial" w:hAnsi="Arial" w:cs="Arial"/>
              <w:sz w:val="16"/>
              <w:szCs w:val="16"/>
            </w:rPr>
            <w:t>.</w:t>
          </w:r>
          <w:r w:rsidRPr="00555A39">
            <w:rPr>
              <w:rFonts w:ascii="Arial" w:hAnsi="Arial" w:cs="Arial"/>
              <w:sz w:val="16"/>
              <w:szCs w:val="16"/>
            </w:rPr>
            <w:t xml:space="preserve"> </w:t>
          </w:r>
          <w:r w:rsidRPr="00555A39">
            <w:rPr>
              <w:rStyle w:val="Nmerodepgina"/>
              <w:sz w:val="16"/>
              <w:szCs w:val="16"/>
            </w:rPr>
            <w:fldChar w:fldCharType="begin"/>
          </w:r>
          <w:r w:rsidRPr="00555A39">
            <w:rPr>
              <w:rStyle w:val="Nmerodepgina"/>
              <w:sz w:val="16"/>
              <w:szCs w:val="16"/>
            </w:rPr>
            <w:instrText xml:space="preserve"> PAGE </w:instrText>
          </w:r>
          <w:r w:rsidRPr="00555A39">
            <w:rPr>
              <w:rStyle w:val="Nmerodepgina"/>
              <w:sz w:val="16"/>
              <w:szCs w:val="16"/>
            </w:rPr>
            <w:fldChar w:fldCharType="separate"/>
          </w:r>
          <w:r w:rsidR="004D7938">
            <w:rPr>
              <w:rStyle w:val="Nmerodepgina"/>
              <w:noProof/>
              <w:sz w:val="16"/>
              <w:szCs w:val="16"/>
            </w:rPr>
            <w:t>5</w:t>
          </w:r>
          <w:r w:rsidRPr="00555A39">
            <w:rPr>
              <w:rStyle w:val="Nmerodepgina"/>
              <w:sz w:val="16"/>
              <w:szCs w:val="16"/>
            </w:rPr>
            <w:fldChar w:fldCharType="end"/>
          </w:r>
          <w:r w:rsidRPr="00555A39">
            <w:rPr>
              <w:rFonts w:ascii="Arial" w:hAnsi="Arial" w:cs="Arial"/>
              <w:sz w:val="16"/>
              <w:szCs w:val="16"/>
            </w:rPr>
            <w:t xml:space="preserve"> de </w:t>
          </w:r>
          <w:r w:rsidRPr="00555A39">
            <w:rPr>
              <w:rStyle w:val="Nmerodepgina"/>
              <w:sz w:val="16"/>
              <w:szCs w:val="16"/>
            </w:rPr>
            <w:fldChar w:fldCharType="begin"/>
          </w:r>
          <w:r w:rsidRPr="00555A39">
            <w:rPr>
              <w:rStyle w:val="Nmerodepgina"/>
              <w:sz w:val="16"/>
              <w:szCs w:val="16"/>
            </w:rPr>
            <w:instrText xml:space="preserve"> NUMPAGES </w:instrText>
          </w:r>
          <w:r w:rsidRPr="00555A39">
            <w:rPr>
              <w:rStyle w:val="Nmerodepgina"/>
              <w:sz w:val="16"/>
              <w:szCs w:val="16"/>
            </w:rPr>
            <w:fldChar w:fldCharType="separate"/>
          </w:r>
          <w:r w:rsidR="004D7938">
            <w:rPr>
              <w:rStyle w:val="Nmerodepgina"/>
              <w:noProof/>
              <w:sz w:val="16"/>
              <w:szCs w:val="16"/>
            </w:rPr>
            <w:t>6</w:t>
          </w:r>
          <w:r w:rsidRPr="00555A39">
            <w:rPr>
              <w:rStyle w:val="Nmerodepgina"/>
              <w:sz w:val="16"/>
              <w:szCs w:val="16"/>
            </w:rPr>
            <w:fldChar w:fldCharType="end"/>
          </w:r>
        </w:p>
      </w:tc>
    </w:tr>
  </w:tbl>
  <w:p w:rsidR="00390D21" w:rsidRPr="009B6666" w:rsidRDefault="00390D21" w:rsidP="00737058">
    <w:pPr>
      <w:pStyle w:val="Piedepgina"/>
      <w:ind w:right="360"/>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B4B" w:rsidRDefault="00E64B4B">
      <w:r>
        <w:separator/>
      </w:r>
    </w:p>
  </w:footnote>
  <w:footnote w:type="continuationSeparator" w:id="0">
    <w:p w:rsidR="00E64B4B" w:rsidRDefault="00E64B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76019"/>
    <w:multiLevelType w:val="hybridMultilevel"/>
    <w:tmpl w:val="4FBC3F7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C2E7C52"/>
    <w:multiLevelType w:val="hybridMultilevel"/>
    <w:tmpl w:val="37506F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FE45B56"/>
    <w:multiLevelType w:val="hybridMultilevel"/>
    <w:tmpl w:val="272C0B00"/>
    <w:lvl w:ilvl="0" w:tplc="16F4E83C">
      <w:start w:val="1"/>
      <w:numFmt w:val="decimal"/>
      <w:lvlText w:val="%1."/>
      <w:lvlJc w:val="left"/>
      <w:pPr>
        <w:tabs>
          <w:tab w:val="num" w:pos="720"/>
        </w:tabs>
        <w:ind w:left="720" w:hanging="360"/>
      </w:pPr>
      <w:rPr>
        <w:rFonts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13F37BD4"/>
    <w:multiLevelType w:val="hybridMultilevel"/>
    <w:tmpl w:val="356029D0"/>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2BDC527C"/>
    <w:multiLevelType w:val="hybridMultilevel"/>
    <w:tmpl w:val="1E62FB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75E5C17"/>
    <w:multiLevelType w:val="multilevel"/>
    <w:tmpl w:val="29262514"/>
    <w:lvl w:ilvl="0">
      <w:start w:val="1"/>
      <w:numFmt w:val="decimal"/>
      <w:pStyle w:val="Ttulo1"/>
      <w:lvlText w:val="%1"/>
      <w:lvlJc w:val="left"/>
      <w:pPr>
        <w:ind w:left="432" w:hanging="432"/>
      </w:pPr>
      <w:rPr>
        <w:rFonts w:hint="default"/>
      </w:rPr>
    </w:lvl>
    <w:lvl w:ilvl="1">
      <w:start w:val="8"/>
      <w:numFmt w:val="decimal"/>
      <w:pStyle w:val="Ttulo2"/>
      <w:lvlText w:val="%2.1"/>
      <w:lvlJc w:val="left"/>
      <w:pPr>
        <w:ind w:left="576" w:hanging="576"/>
      </w:pPr>
      <w:rPr>
        <w:rFonts w:hint="default"/>
      </w:rPr>
    </w:lvl>
    <w:lvl w:ilvl="2">
      <w:start w:val="1"/>
      <w:numFmt w:val="decimal"/>
      <w:pStyle w:val="Ttulo3"/>
      <w:lvlText w:val="%1.%2.%3"/>
      <w:lvlJc w:val="left"/>
      <w:pPr>
        <w:tabs>
          <w:tab w:val="num" w:pos="794"/>
        </w:tabs>
        <w:ind w:left="720" w:hanging="720"/>
      </w:pPr>
      <w:rPr>
        <w:rFonts w:hint="default"/>
      </w:rPr>
    </w:lvl>
    <w:lvl w:ilvl="3">
      <w:start w:val="1"/>
      <w:numFmt w:val="decimal"/>
      <w:pStyle w:val="Ttulo4"/>
      <w:lvlText w:val="%1.%2.%3.%4"/>
      <w:lvlJc w:val="left"/>
      <w:pPr>
        <w:tabs>
          <w:tab w:val="num" w:pos="907"/>
        </w:tabs>
        <w:ind w:left="864" w:hanging="864"/>
      </w:pPr>
      <w:rPr>
        <w:rFonts w:hint="default"/>
      </w:rPr>
    </w:lvl>
    <w:lvl w:ilvl="4">
      <w:start w:val="1"/>
      <w:numFmt w:val="decimal"/>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6">
    <w:nsid w:val="5E6A53CC"/>
    <w:multiLevelType w:val="hybridMultilevel"/>
    <w:tmpl w:val="6520F57E"/>
    <w:lvl w:ilvl="0" w:tplc="E548A104">
      <w:start w:val="1"/>
      <w:numFmt w:val="decimal"/>
      <w:lvlText w:val="%1."/>
      <w:lvlJc w:val="left"/>
      <w:pPr>
        <w:ind w:left="624" w:hanging="397"/>
      </w:pPr>
      <w:rPr>
        <w:rFonts w:hint="default"/>
      </w:rPr>
    </w:lvl>
    <w:lvl w:ilvl="1" w:tplc="240A000F">
      <w:start w:val="1"/>
      <w:numFmt w:val="decimal"/>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1"/>
  </w:num>
  <w:num w:numId="5">
    <w:abstractNumId w:val="0"/>
  </w:num>
  <w:num w:numId="6">
    <w:abstractNumId w:val="3"/>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4A0"/>
    <w:rsid w:val="00000F98"/>
    <w:rsid w:val="000063C8"/>
    <w:rsid w:val="00011EE2"/>
    <w:rsid w:val="00013A84"/>
    <w:rsid w:val="00021362"/>
    <w:rsid w:val="00042F28"/>
    <w:rsid w:val="00047E5C"/>
    <w:rsid w:val="00057AC5"/>
    <w:rsid w:val="0006735A"/>
    <w:rsid w:val="00072420"/>
    <w:rsid w:val="000A002D"/>
    <w:rsid w:val="000B17C3"/>
    <w:rsid w:val="000B39CB"/>
    <w:rsid w:val="000B729D"/>
    <w:rsid w:val="000B7694"/>
    <w:rsid w:val="000C0FD0"/>
    <w:rsid w:val="000E0844"/>
    <w:rsid w:val="000F64BC"/>
    <w:rsid w:val="000F7B37"/>
    <w:rsid w:val="00103351"/>
    <w:rsid w:val="00107E70"/>
    <w:rsid w:val="0011066F"/>
    <w:rsid w:val="0011765A"/>
    <w:rsid w:val="001200C8"/>
    <w:rsid w:val="00151EAC"/>
    <w:rsid w:val="0015689A"/>
    <w:rsid w:val="00156ABE"/>
    <w:rsid w:val="00161275"/>
    <w:rsid w:val="00170DF9"/>
    <w:rsid w:val="00176087"/>
    <w:rsid w:val="00176396"/>
    <w:rsid w:val="0018007A"/>
    <w:rsid w:val="00185610"/>
    <w:rsid w:val="0019447A"/>
    <w:rsid w:val="001A46D3"/>
    <w:rsid w:val="001A51F5"/>
    <w:rsid w:val="001C4A73"/>
    <w:rsid w:val="001C4BCD"/>
    <w:rsid w:val="001E6CAB"/>
    <w:rsid w:val="001E7311"/>
    <w:rsid w:val="001F5EB5"/>
    <w:rsid w:val="001F76D0"/>
    <w:rsid w:val="001F793A"/>
    <w:rsid w:val="00207523"/>
    <w:rsid w:val="002137D6"/>
    <w:rsid w:val="002164DB"/>
    <w:rsid w:val="00231B15"/>
    <w:rsid w:val="002412DD"/>
    <w:rsid w:val="002434D9"/>
    <w:rsid w:val="00260A2D"/>
    <w:rsid w:val="0026171F"/>
    <w:rsid w:val="00280088"/>
    <w:rsid w:val="00284E8B"/>
    <w:rsid w:val="0028689D"/>
    <w:rsid w:val="0028707C"/>
    <w:rsid w:val="0028736E"/>
    <w:rsid w:val="002916BC"/>
    <w:rsid w:val="00292C20"/>
    <w:rsid w:val="00293B43"/>
    <w:rsid w:val="0029734C"/>
    <w:rsid w:val="002A65B3"/>
    <w:rsid w:val="002A7B29"/>
    <w:rsid w:val="002A7E7A"/>
    <w:rsid w:val="002B0BC1"/>
    <w:rsid w:val="002B5731"/>
    <w:rsid w:val="002C3480"/>
    <w:rsid w:val="002C3686"/>
    <w:rsid w:val="002C5D4C"/>
    <w:rsid w:val="002D146B"/>
    <w:rsid w:val="002D73E4"/>
    <w:rsid w:val="002E29F9"/>
    <w:rsid w:val="002F2895"/>
    <w:rsid w:val="002F2C13"/>
    <w:rsid w:val="002F606B"/>
    <w:rsid w:val="003111BD"/>
    <w:rsid w:val="00322268"/>
    <w:rsid w:val="00330D46"/>
    <w:rsid w:val="00337F6D"/>
    <w:rsid w:val="00342DB0"/>
    <w:rsid w:val="003540EB"/>
    <w:rsid w:val="003571F8"/>
    <w:rsid w:val="0038041E"/>
    <w:rsid w:val="00382124"/>
    <w:rsid w:val="00387D28"/>
    <w:rsid w:val="00390D21"/>
    <w:rsid w:val="003B4A25"/>
    <w:rsid w:val="003C2C8D"/>
    <w:rsid w:val="003D70BC"/>
    <w:rsid w:val="003F4E1A"/>
    <w:rsid w:val="003F6358"/>
    <w:rsid w:val="00412C5B"/>
    <w:rsid w:val="00417FD5"/>
    <w:rsid w:val="0043343C"/>
    <w:rsid w:val="00435E26"/>
    <w:rsid w:val="004461A6"/>
    <w:rsid w:val="00446B5B"/>
    <w:rsid w:val="00451E4F"/>
    <w:rsid w:val="004717D4"/>
    <w:rsid w:val="0047439B"/>
    <w:rsid w:val="0047466E"/>
    <w:rsid w:val="00474C62"/>
    <w:rsid w:val="0047553E"/>
    <w:rsid w:val="004842F6"/>
    <w:rsid w:val="0049572C"/>
    <w:rsid w:val="004A04BB"/>
    <w:rsid w:val="004A1D49"/>
    <w:rsid w:val="004A42E3"/>
    <w:rsid w:val="004A5F54"/>
    <w:rsid w:val="004C1460"/>
    <w:rsid w:val="004C773B"/>
    <w:rsid w:val="004D4FB5"/>
    <w:rsid w:val="004D5A32"/>
    <w:rsid w:val="004D7938"/>
    <w:rsid w:val="004F67C7"/>
    <w:rsid w:val="00511F52"/>
    <w:rsid w:val="005314F9"/>
    <w:rsid w:val="0053202E"/>
    <w:rsid w:val="00534055"/>
    <w:rsid w:val="005556D0"/>
    <w:rsid w:val="00555A39"/>
    <w:rsid w:val="0056306C"/>
    <w:rsid w:val="0058078E"/>
    <w:rsid w:val="00582EB8"/>
    <w:rsid w:val="00582F91"/>
    <w:rsid w:val="0058321A"/>
    <w:rsid w:val="005A0A76"/>
    <w:rsid w:val="005C5E05"/>
    <w:rsid w:val="005C79F3"/>
    <w:rsid w:val="00600D26"/>
    <w:rsid w:val="00612EDE"/>
    <w:rsid w:val="00620F91"/>
    <w:rsid w:val="006270BB"/>
    <w:rsid w:val="00634545"/>
    <w:rsid w:val="006357FA"/>
    <w:rsid w:val="00653338"/>
    <w:rsid w:val="006535DA"/>
    <w:rsid w:val="00655A50"/>
    <w:rsid w:val="00661AA4"/>
    <w:rsid w:val="00664100"/>
    <w:rsid w:val="00684DB7"/>
    <w:rsid w:val="006947C2"/>
    <w:rsid w:val="006954E6"/>
    <w:rsid w:val="006A22DC"/>
    <w:rsid w:val="006B2937"/>
    <w:rsid w:val="006B3969"/>
    <w:rsid w:val="006B3A1A"/>
    <w:rsid w:val="006B62A9"/>
    <w:rsid w:val="006C13D5"/>
    <w:rsid w:val="006C6BB7"/>
    <w:rsid w:val="006E136F"/>
    <w:rsid w:val="006E4C8B"/>
    <w:rsid w:val="006E6FC7"/>
    <w:rsid w:val="006F03EA"/>
    <w:rsid w:val="006F1683"/>
    <w:rsid w:val="006F360C"/>
    <w:rsid w:val="007139BE"/>
    <w:rsid w:val="007201E8"/>
    <w:rsid w:val="007224A5"/>
    <w:rsid w:val="00724801"/>
    <w:rsid w:val="0073297C"/>
    <w:rsid w:val="00737058"/>
    <w:rsid w:val="007408D7"/>
    <w:rsid w:val="00740B77"/>
    <w:rsid w:val="00743F94"/>
    <w:rsid w:val="0074467D"/>
    <w:rsid w:val="00745372"/>
    <w:rsid w:val="00761E6F"/>
    <w:rsid w:val="0076324C"/>
    <w:rsid w:val="00764B4A"/>
    <w:rsid w:val="00775C83"/>
    <w:rsid w:val="0077637D"/>
    <w:rsid w:val="0077702A"/>
    <w:rsid w:val="007808D0"/>
    <w:rsid w:val="00786D80"/>
    <w:rsid w:val="00787352"/>
    <w:rsid w:val="00794875"/>
    <w:rsid w:val="00795F25"/>
    <w:rsid w:val="00796803"/>
    <w:rsid w:val="007B33BE"/>
    <w:rsid w:val="007B6BC4"/>
    <w:rsid w:val="007C44EF"/>
    <w:rsid w:val="007C469E"/>
    <w:rsid w:val="007C5DDB"/>
    <w:rsid w:val="007D05D2"/>
    <w:rsid w:val="007D316D"/>
    <w:rsid w:val="007D7996"/>
    <w:rsid w:val="007F1ABA"/>
    <w:rsid w:val="007F30FE"/>
    <w:rsid w:val="00803DE5"/>
    <w:rsid w:val="00822802"/>
    <w:rsid w:val="0082771B"/>
    <w:rsid w:val="00831F5A"/>
    <w:rsid w:val="00840ADB"/>
    <w:rsid w:val="00842BBD"/>
    <w:rsid w:val="00857083"/>
    <w:rsid w:val="00866CB3"/>
    <w:rsid w:val="00870A8B"/>
    <w:rsid w:val="00871449"/>
    <w:rsid w:val="00877355"/>
    <w:rsid w:val="00882133"/>
    <w:rsid w:val="00882E41"/>
    <w:rsid w:val="00885F5F"/>
    <w:rsid w:val="00891731"/>
    <w:rsid w:val="0089717A"/>
    <w:rsid w:val="008A1307"/>
    <w:rsid w:val="008B2E27"/>
    <w:rsid w:val="008C339F"/>
    <w:rsid w:val="008D292C"/>
    <w:rsid w:val="008E4E59"/>
    <w:rsid w:val="008F160A"/>
    <w:rsid w:val="00923C8D"/>
    <w:rsid w:val="00926054"/>
    <w:rsid w:val="0092688C"/>
    <w:rsid w:val="00935CBE"/>
    <w:rsid w:val="0093736E"/>
    <w:rsid w:val="009419F7"/>
    <w:rsid w:val="00952062"/>
    <w:rsid w:val="009764A0"/>
    <w:rsid w:val="00983607"/>
    <w:rsid w:val="009A2EC8"/>
    <w:rsid w:val="009B1EB5"/>
    <w:rsid w:val="009B6666"/>
    <w:rsid w:val="009B676D"/>
    <w:rsid w:val="009D1A2A"/>
    <w:rsid w:val="009D2D52"/>
    <w:rsid w:val="009E0D52"/>
    <w:rsid w:val="009F748F"/>
    <w:rsid w:val="00A06D84"/>
    <w:rsid w:val="00A112A6"/>
    <w:rsid w:val="00A16EA8"/>
    <w:rsid w:val="00A17CE4"/>
    <w:rsid w:val="00A2065F"/>
    <w:rsid w:val="00A33F48"/>
    <w:rsid w:val="00A51643"/>
    <w:rsid w:val="00A5468B"/>
    <w:rsid w:val="00A5727A"/>
    <w:rsid w:val="00A6289B"/>
    <w:rsid w:val="00A83B2A"/>
    <w:rsid w:val="00A8437A"/>
    <w:rsid w:val="00A84EE6"/>
    <w:rsid w:val="00AA5055"/>
    <w:rsid w:val="00AC6038"/>
    <w:rsid w:val="00AD1918"/>
    <w:rsid w:val="00AD1CAA"/>
    <w:rsid w:val="00AE19FB"/>
    <w:rsid w:val="00AF33AC"/>
    <w:rsid w:val="00B105A3"/>
    <w:rsid w:val="00B13888"/>
    <w:rsid w:val="00B15B7C"/>
    <w:rsid w:val="00B20A9E"/>
    <w:rsid w:val="00B2249B"/>
    <w:rsid w:val="00B3044B"/>
    <w:rsid w:val="00B33E31"/>
    <w:rsid w:val="00B41A49"/>
    <w:rsid w:val="00B606E0"/>
    <w:rsid w:val="00B65761"/>
    <w:rsid w:val="00B71742"/>
    <w:rsid w:val="00B71957"/>
    <w:rsid w:val="00B86E60"/>
    <w:rsid w:val="00B968D9"/>
    <w:rsid w:val="00BA08FB"/>
    <w:rsid w:val="00BC02DC"/>
    <w:rsid w:val="00BC24FE"/>
    <w:rsid w:val="00BC3E93"/>
    <w:rsid w:val="00BD1570"/>
    <w:rsid w:val="00BF1AD9"/>
    <w:rsid w:val="00BF1DF5"/>
    <w:rsid w:val="00BF457C"/>
    <w:rsid w:val="00C00C53"/>
    <w:rsid w:val="00C01A3E"/>
    <w:rsid w:val="00C170B5"/>
    <w:rsid w:val="00C17A57"/>
    <w:rsid w:val="00C27CEF"/>
    <w:rsid w:val="00C40B9B"/>
    <w:rsid w:val="00C47434"/>
    <w:rsid w:val="00C500E0"/>
    <w:rsid w:val="00C606F2"/>
    <w:rsid w:val="00C61356"/>
    <w:rsid w:val="00C968E3"/>
    <w:rsid w:val="00CA4083"/>
    <w:rsid w:val="00CB04F1"/>
    <w:rsid w:val="00CB31EC"/>
    <w:rsid w:val="00CF0A5E"/>
    <w:rsid w:val="00CF20F4"/>
    <w:rsid w:val="00CF2C1A"/>
    <w:rsid w:val="00CF3C24"/>
    <w:rsid w:val="00D27F06"/>
    <w:rsid w:val="00D27F4F"/>
    <w:rsid w:val="00D31DD4"/>
    <w:rsid w:val="00D331C2"/>
    <w:rsid w:val="00D363C3"/>
    <w:rsid w:val="00D454A1"/>
    <w:rsid w:val="00D54F47"/>
    <w:rsid w:val="00D66494"/>
    <w:rsid w:val="00D67A43"/>
    <w:rsid w:val="00D71977"/>
    <w:rsid w:val="00D82054"/>
    <w:rsid w:val="00D827D3"/>
    <w:rsid w:val="00D96C3F"/>
    <w:rsid w:val="00DA4168"/>
    <w:rsid w:val="00DB226C"/>
    <w:rsid w:val="00DB403C"/>
    <w:rsid w:val="00DB7841"/>
    <w:rsid w:val="00DC3046"/>
    <w:rsid w:val="00DE43A8"/>
    <w:rsid w:val="00E063B1"/>
    <w:rsid w:val="00E14E0D"/>
    <w:rsid w:val="00E35AFA"/>
    <w:rsid w:val="00E377E1"/>
    <w:rsid w:val="00E40EE0"/>
    <w:rsid w:val="00E45135"/>
    <w:rsid w:val="00E47959"/>
    <w:rsid w:val="00E61632"/>
    <w:rsid w:val="00E64B4B"/>
    <w:rsid w:val="00E74AFC"/>
    <w:rsid w:val="00E943FD"/>
    <w:rsid w:val="00EA107B"/>
    <w:rsid w:val="00EA1F95"/>
    <w:rsid w:val="00EA2886"/>
    <w:rsid w:val="00EB555C"/>
    <w:rsid w:val="00EB78C6"/>
    <w:rsid w:val="00EC4A29"/>
    <w:rsid w:val="00ED6C9D"/>
    <w:rsid w:val="00EE4B8E"/>
    <w:rsid w:val="00EF3F0B"/>
    <w:rsid w:val="00F07022"/>
    <w:rsid w:val="00F222E9"/>
    <w:rsid w:val="00F2364D"/>
    <w:rsid w:val="00F26C43"/>
    <w:rsid w:val="00F31C7D"/>
    <w:rsid w:val="00F32074"/>
    <w:rsid w:val="00F37AE1"/>
    <w:rsid w:val="00F37DE9"/>
    <w:rsid w:val="00F44C35"/>
    <w:rsid w:val="00F46CAD"/>
    <w:rsid w:val="00F47521"/>
    <w:rsid w:val="00F62156"/>
    <w:rsid w:val="00F74F52"/>
    <w:rsid w:val="00F77DD8"/>
    <w:rsid w:val="00F82A2C"/>
    <w:rsid w:val="00F83EF9"/>
    <w:rsid w:val="00F93935"/>
    <w:rsid w:val="00F97A8F"/>
    <w:rsid w:val="00FA0351"/>
    <w:rsid w:val="00FA2359"/>
    <w:rsid w:val="00FA4799"/>
    <w:rsid w:val="00FB0C95"/>
    <w:rsid w:val="00FB27B7"/>
    <w:rsid w:val="00FB2825"/>
    <w:rsid w:val="00FC67F7"/>
    <w:rsid w:val="00FD593C"/>
    <w:rsid w:val="00FD5CCC"/>
    <w:rsid w:val="00FF35EA"/>
    <w:rsid w:val="00FF70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F9A5A34-63EF-4343-8573-8C0DB126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4A0"/>
    <w:rPr>
      <w:rFonts w:ascii="Times New Roman" w:eastAsia="Times New Roman" w:hAnsi="Times New Roman"/>
      <w:sz w:val="24"/>
      <w:szCs w:val="24"/>
    </w:rPr>
  </w:style>
  <w:style w:type="paragraph" w:styleId="Ttulo1">
    <w:name w:val="heading 1"/>
    <w:basedOn w:val="Normal"/>
    <w:next w:val="Normal"/>
    <w:link w:val="Ttulo1Car"/>
    <w:qFormat/>
    <w:locked/>
    <w:rsid w:val="00072420"/>
    <w:pPr>
      <w:keepNext/>
      <w:numPr>
        <w:numId w:val="3"/>
      </w:numPr>
      <w:spacing w:before="120" w:after="120"/>
      <w:jc w:val="both"/>
      <w:outlineLvl w:val="0"/>
    </w:pPr>
    <w:rPr>
      <w:rFonts w:ascii="Cambria" w:hAnsi="Cambria"/>
      <w:b/>
      <w:bCs/>
      <w:kern w:val="32"/>
      <w:sz w:val="28"/>
      <w:szCs w:val="32"/>
      <w:lang w:val="es-CO" w:eastAsia="en-US"/>
    </w:rPr>
  </w:style>
  <w:style w:type="paragraph" w:styleId="Ttulo2">
    <w:name w:val="heading 2"/>
    <w:basedOn w:val="Normal"/>
    <w:next w:val="Normal"/>
    <w:link w:val="Ttulo2Car"/>
    <w:unhideWhenUsed/>
    <w:qFormat/>
    <w:locked/>
    <w:rsid w:val="00072420"/>
    <w:pPr>
      <w:keepNext/>
      <w:numPr>
        <w:ilvl w:val="1"/>
        <w:numId w:val="3"/>
      </w:numPr>
      <w:spacing w:before="60" w:after="60"/>
      <w:jc w:val="both"/>
      <w:outlineLvl w:val="1"/>
    </w:pPr>
    <w:rPr>
      <w:rFonts w:ascii="Cambria" w:hAnsi="Cambria"/>
      <w:b/>
      <w:bCs/>
      <w:iCs/>
      <w:sz w:val="26"/>
      <w:szCs w:val="28"/>
      <w:lang w:val="es-CO" w:eastAsia="en-US"/>
    </w:rPr>
  </w:style>
  <w:style w:type="paragraph" w:styleId="Ttulo3">
    <w:name w:val="heading 3"/>
    <w:basedOn w:val="Normal"/>
    <w:next w:val="Normal"/>
    <w:link w:val="Ttulo3Car"/>
    <w:unhideWhenUsed/>
    <w:qFormat/>
    <w:locked/>
    <w:rsid w:val="00072420"/>
    <w:pPr>
      <w:keepNext/>
      <w:numPr>
        <w:ilvl w:val="2"/>
        <w:numId w:val="3"/>
      </w:numPr>
      <w:spacing w:before="60" w:after="60"/>
      <w:jc w:val="both"/>
      <w:outlineLvl w:val="2"/>
    </w:pPr>
    <w:rPr>
      <w:rFonts w:ascii="Cambria" w:hAnsi="Cambria"/>
      <w:b/>
      <w:bCs/>
      <w:szCs w:val="26"/>
      <w:lang w:val="es-CO" w:eastAsia="en-US"/>
    </w:rPr>
  </w:style>
  <w:style w:type="paragraph" w:styleId="Ttulo4">
    <w:name w:val="heading 4"/>
    <w:basedOn w:val="Normal"/>
    <w:next w:val="Normal"/>
    <w:link w:val="Ttulo4Car"/>
    <w:unhideWhenUsed/>
    <w:qFormat/>
    <w:locked/>
    <w:rsid w:val="00072420"/>
    <w:pPr>
      <w:keepNext/>
      <w:numPr>
        <w:ilvl w:val="3"/>
        <w:numId w:val="3"/>
      </w:numPr>
      <w:jc w:val="both"/>
      <w:outlineLvl w:val="3"/>
    </w:pPr>
    <w:rPr>
      <w:rFonts w:ascii="Cambria" w:hAnsi="Cambria"/>
      <w:b/>
      <w:bCs/>
      <w:szCs w:val="28"/>
      <w:lang w:val="es-CO" w:eastAsia="en-US"/>
    </w:rPr>
  </w:style>
  <w:style w:type="paragraph" w:styleId="Ttulo6">
    <w:name w:val="heading 6"/>
    <w:basedOn w:val="Normal"/>
    <w:next w:val="Normal"/>
    <w:link w:val="Ttulo6Car"/>
    <w:unhideWhenUsed/>
    <w:qFormat/>
    <w:locked/>
    <w:rsid w:val="00072420"/>
    <w:pPr>
      <w:numPr>
        <w:ilvl w:val="5"/>
        <w:numId w:val="3"/>
      </w:numPr>
      <w:spacing w:before="240" w:after="60"/>
      <w:jc w:val="both"/>
      <w:outlineLvl w:val="5"/>
    </w:pPr>
    <w:rPr>
      <w:rFonts w:ascii="Calibri" w:hAnsi="Calibri"/>
      <w:b/>
      <w:bCs/>
      <w:szCs w:val="22"/>
      <w:lang w:val="es-CO" w:eastAsia="en-US"/>
    </w:rPr>
  </w:style>
  <w:style w:type="paragraph" w:styleId="Ttulo7">
    <w:name w:val="heading 7"/>
    <w:basedOn w:val="Normal"/>
    <w:next w:val="Normal"/>
    <w:link w:val="Ttulo7Car"/>
    <w:unhideWhenUsed/>
    <w:qFormat/>
    <w:locked/>
    <w:rsid w:val="00072420"/>
    <w:pPr>
      <w:numPr>
        <w:ilvl w:val="6"/>
        <w:numId w:val="3"/>
      </w:numPr>
      <w:spacing w:before="240" w:after="60"/>
      <w:jc w:val="both"/>
      <w:outlineLvl w:val="6"/>
    </w:pPr>
    <w:rPr>
      <w:rFonts w:ascii="Calibri" w:hAnsi="Calibri"/>
      <w:lang w:val="es-CO" w:eastAsia="en-US"/>
    </w:rPr>
  </w:style>
  <w:style w:type="paragraph" w:styleId="Ttulo8">
    <w:name w:val="heading 8"/>
    <w:basedOn w:val="Normal"/>
    <w:next w:val="Normal"/>
    <w:link w:val="Ttulo8Car"/>
    <w:unhideWhenUsed/>
    <w:qFormat/>
    <w:locked/>
    <w:rsid w:val="00072420"/>
    <w:pPr>
      <w:numPr>
        <w:ilvl w:val="7"/>
        <w:numId w:val="3"/>
      </w:numPr>
      <w:spacing w:before="240" w:after="60"/>
      <w:jc w:val="both"/>
      <w:outlineLvl w:val="7"/>
    </w:pPr>
    <w:rPr>
      <w:rFonts w:ascii="Calibri" w:hAnsi="Calibri"/>
      <w:i/>
      <w:iCs/>
      <w:lang w:val="es-CO" w:eastAsia="en-US"/>
    </w:rPr>
  </w:style>
  <w:style w:type="paragraph" w:styleId="Ttulo9">
    <w:name w:val="heading 9"/>
    <w:basedOn w:val="Normal"/>
    <w:next w:val="Normal"/>
    <w:link w:val="Ttulo9Car"/>
    <w:unhideWhenUsed/>
    <w:qFormat/>
    <w:locked/>
    <w:rsid w:val="00072420"/>
    <w:pPr>
      <w:numPr>
        <w:ilvl w:val="8"/>
        <w:numId w:val="3"/>
      </w:numPr>
      <w:spacing w:before="240" w:after="60"/>
      <w:jc w:val="both"/>
      <w:outlineLvl w:val="8"/>
    </w:pPr>
    <w:rPr>
      <w:rFonts w:ascii="Cambria" w:hAnsi="Cambria"/>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9764A0"/>
    <w:pPr>
      <w:tabs>
        <w:tab w:val="center" w:pos="4252"/>
        <w:tab w:val="right" w:pos="8504"/>
      </w:tabs>
    </w:pPr>
  </w:style>
  <w:style w:type="character" w:customStyle="1" w:styleId="PiedepginaCar">
    <w:name w:val="Pie de página Car"/>
    <w:basedOn w:val="Fuentedeprrafopredeter"/>
    <w:link w:val="Piedepgina"/>
    <w:uiPriority w:val="99"/>
    <w:locked/>
    <w:rsid w:val="009764A0"/>
    <w:rPr>
      <w:rFonts w:ascii="Times New Roman" w:hAnsi="Times New Roman" w:cs="Times New Roman"/>
      <w:sz w:val="24"/>
      <w:szCs w:val="24"/>
      <w:lang w:val="es-ES" w:eastAsia="es-ES"/>
    </w:rPr>
  </w:style>
  <w:style w:type="character" w:styleId="Nmerodepgina">
    <w:name w:val="page number"/>
    <w:basedOn w:val="Fuentedeprrafopredeter"/>
    <w:uiPriority w:val="99"/>
    <w:rsid w:val="009764A0"/>
    <w:rPr>
      <w:rFonts w:cs="Times New Roman"/>
    </w:rPr>
  </w:style>
  <w:style w:type="character" w:styleId="Hipervnculo">
    <w:name w:val="Hyperlink"/>
    <w:basedOn w:val="Fuentedeprrafopredeter"/>
    <w:uiPriority w:val="99"/>
    <w:semiHidden/>
    <w:rsid w:val="009764A0"/>
    <w:rPr>
      <w:rFonts w:cs="Times New Roman"/>
      <w:color w:val="0000FF"/>
      <w:u w:val="single"/>
    </w:rPr>
  </w:style>
  <w:style w:type="paragraph" w:styleId="Textodeglobo">
    <w:name w:val="Balloon Text"/>
    <w:basedOn w:val="Normal"/>
    <w:link w:val="TextodegloboCar"/>
    <w:uiPriority w:val="99"/>
    <w:semiHidden/>
    <w:rsid w:val="009764A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9764A0"/>
    <w:rPr>
      <w:rFonts w:ascii="Tahoma" w:hAnsi="Tahoma" w:cs="Tahoma"/>
      <w:sz w:val="16"/>
      <w:szCs w:val="16"/>
      <w:lang w:val="es-ES" w:eastAsia="es-ES"/>
    </w:rPr>
  </w:style>
  <w:style w:type="paragraph" w:styleId="Sinespaciado">
    <w:name w:val="No Spacing"/>
    <w:uiPriority w:val="1"/>
    <w:qFormat/>
    <w:rsid w:val="00775C83"/>
    <w:rPr>
      <w:sz w:val="22"/>
      <w:szCs w:val="22"/>
      <w:lang w:eastAsia="en-US"/>
    </w:rPr>
  </w:style>
  <w:style w:type="paragraph" w:styleId="Lista">
    <w:name w:val="List"/>
    <w:basedOn w:val="Normal"/>
    <w:rsid w:val="00761E6F"/>
    <w:pPr>
      <w:tabs>
        <w:tab w:val="left" w:pos="720"/>
        <w:tab w:val="num" w:pos="2880"/>
      </w:tabs>
      <w:spacing w:after="80"/>
      <w:ind w:left="720" w:hanging="360"/>
    </w:pPr>
    <w:rPr>
      <w:sz w:val="20"/>
      <w:szCs w:val="20"/>
      <w:lang w:val="en-US"/>
    </w:rPr>
  </w:style>
  <w:style w:type="paragraph" w:styleId="Prrafodelista">
    <w:name w:val="List Paragraph"/>
    <w:basedOn w:val="Normal"/>
    <w:uiPriority w:val="34"/>
    <w:qFormat/>
    <w:rsid w:val="00FA4799"/>
    <w:pPr>
      <w:ind w:left="720"/>
      <w:contextualSpacing/>
      <w:jc w:val="both"/>
    </w:pPr>
    <w:rPr>
      <w:rFonts w:ascii="Cambria" w:eastAsia="Calibri" w:hAnsi="Cambria"/>
      <w:szCs w:val="22"/>
      <w:lang w:val="es-CO" w:eastAsia="en-US"/>
    </w:rPr>
  </w:style>
  <w:style w:type="paragraph" w:styleId="NormalWeb">
    <w:name w:val="Normal (Web)"/>
    <w:basedOn w:val="Normal"/>
    <w:uiPriority w:val="99"/>
    <w:unhideWhenUsed/>
    <w:rsid w:val="00176396"/>
    <w:pPr>
      <w:spacing w:before="100" w:beforeAutospacing="1" w:after="100" w:afterAutospacing="1"/>
    </w:pPr>
  </w:style>
  <w:style w:type="character" w:styleId="Refdecomentario">
    <w:name w:val="annotation reference"/>
    <w:basedOn w:val="Fuentedeprrafopredeter"/>
    <w:uiPriority w:val="99"/>
    <w:semiHidden/>
    <w:unhideWhenUsed/>
    <w:rsid w:val="00A8437A"/>
    <w:rPr>
      <w:sz w:val="16"/>
      <w:szCs w:val="16"/>
    </w:rPr>
  </w:style>
  <w:style w:type="paragraph" w:styleId="Textocomentario">
    <w:name w:val="annotation text"/>
    <w:basedOn w:val="Normal"/>
    <w:link w:val="TextocomentarioCar"/>
    <w:uiPriority w:val="99"/>
    <w:semiHidden/>
    <w:unhideWhenUsed/>
    <w:rsid w:val="00A8437A"/>
    <w:pPr>
      <w:jc w:val="both"/>
    </w:pPr>
    <w:rPr>
      <w:rFonts w:ascii="Arial Narrow" w:eastAsia="Calibri" w:hAnsi="Arial Narrow"/>
      <w:sz w:val="20"/>
      <w:szCs w:val="20"/>
      <w:lang w:val="es-CO" w:eastAsia="en-US"/>
    </w:rPr>
  </w:style>
  <w:style w:type="character" w:customStyle="1" w:styleId="TextocomentarioCar">
    <w:name w:val="Texto comentario Car"/>
    <w:basedOn w:val="Fuentedeprrafopredeter"/>
    <w:link w:val="Textocomentario"/>
    <w:uiPriority w:val="99"/>
    <w:semiHidden/>
    <w:rsid w:val="00A8437A"/>
    <w:rPr>
      <w:rFonts w:ascii="Arial Narrow" w:hAnsi="Arial Narrow"/>
      <w:sz w:val="20"/>
      <w:szCs w:val="20"/>
      <w:lang w:eastAsia="en-US"/>
    </w:rPr>
  </w:style>
  <w:style w:type="paragraph" w:styleId="Encabezado">
    <w:name w:val="header"/>
    <w:aliases w:val=" Car"/>
    <w:basedOn w:val="Normal"/>
    <w:link w:val="EncabezadoCar"/>
    <w:unhideWhenUsed/>
    <w:rsid w:val="00661AA4"/>
    <w:pPr>
      <w:tabs>
        <w:tab w:val="center" w:pos="4419"/>
        <w:tab w:val="right" w:pos="8838"/>
      </w:tabs>
      <w:jc w:val="both"/>
    </w:pPr>
    <w:rPr>
      <w:rFonts w:ascii="Cambria" w:eastAsia="Calibri" w:hAnsi="Cambria"/>
      <w:szCs w:val="22"/>
      <w:lang w:val="es-CO" w:eastAsia="en-US"/>
    </w:rPr>
  </w:style>
  <w:style w:type="character" w:customStyle="1" w:styleId="EncabezadoCar">
    <w:name w:val="Encabezado Car"/>
    <w:aliases w:val=" Car Car"/>
    <w:basedOn w:val="Fuentedeprrafopredeter"/>
    <w:link w:val="Encabezado"/>
    <w:rsid w:val="00661AA4"/>
    <w:rPr>
      <w:rFonts w:ascii="Cambria" w:hAnsi="Cambria"/>
      <w:sz w:val="24"/>
      <w:lang w:eastAsia="en-US"/>
    </w:rPr>
  </w:style>
  <w:style w:type="character" w:customStyle="1" w:styleId="Ttulo1Car">
    <w:name w:val="Título 1 Car"/>
    <w:basedOn w:val="Fuentedeprrafopredeter"/>
    <w:link w:val="Ttulo1"/>
    <w:rsid w:val="00072420"/>
    <w:rPr>
      <w:rFonts w:ascii="Cambria" w:eastAsia="Times New Roman" w:hAnsi="Cambria"/>
      <w:b/>
      <w:bCs/>
      <w:kern w:val="32"/>
      <w:sz w:val="28"/>
      <w:szCs w:val="32"/>
      <w:lang w:val="es-CO" w:eastAsia="en-US"/>
    </w:rPr>
  </w:style>
  <w:style w:type="character" w:customStyle="1" w:styleId="Ttulo2Car">
    <w:name w:val="Título 2 Car"/>
    <w:basedOn w:val="Fuentedeprrafopredeter"/>
    <w:link w:val="Ttulo2"/>
    <w:rsid w:val="00072420"/>
    <w:rPr>
      <w:rFonts w:ascii="Cambria" w:eastAsia="Times New Roman" w:hAnsi="Cambria"/>
      <w:b/>
      <w:bCs/>
      <w:iCs/>
      <w:sz w:val="26"/>
      <w:szCs w:val="28"/>
      <w:lang w:val="es-CO" w:eastAsia="en-US"/>
    </w:rPr>
  </w:style>
  <w:style w:type="character" w:customStyle="1" w:styleId="Ttulo3Car">
    <w:name w:val="Título 3 Car"/>
    <w:basedOn w:val="Fuentedeprrafopredeter"/>
    <w:link w:val="Ttulo3"/>
    <w:rsid w:val="00072420"/>
    <w:rPr>
      <w:rFonts w:ascii="Cambria" w:eastAsia="Times New Roman" w:hAnsi="Cambria"/>
      <w:b/>
      <w:bCs/>
      <w:sz w:val="24"/>
      <w:szCs w:val="26"/>
      <w:lang w:val="es-CO" w:eastAsia="en-US"/>
    </w:rPr>
  </w:style>
  <w:style w:type="character" w:customStyle="1" w:styleId="Ttulo4Car">
    <w:name w:val="Título 4 Car"/>
    <w:basedOn w:val="Fuentedeprrafopredeter"/>
    <w:link w:val="Ttulo4"/>
    <w:rsid w:val="00072420"/>
    <w:rPr>
      <w:rFonts w:ascii="Cambria" w:eastAsia="Times New Roman" w:hAnsi="Cambria"/>
      <w:b/>
      <w:bCs/>
      <w:sz w:val="24"/>
      <w:szCs w:val="28"/>
      <w:lang w:val="es-CO" w:eastAsia="en-US"/>
    </w:rPr>
  </w:style>
  <w:style w:type="character" w:customStyle="1" w:styleId="Ttulo6Car">
    <w:name w:val="Título 6 Car"/>
    <w:basedOn w:val="Fuentedeprrafopredeter"/>
    <w:link w:val="Ttulo6"/>
    <w:rsid w:val="00072420"/>
    <w:rPr>
      <w:rFonts w:eastAsia="Times New Roman"/>
      <w:b/>
      <w:bCs/>
      <w:sz w:val="24"/>
      <w:szCs w:val="22"/>
      <w:lang w:val="es-CO" w:eastAsia="en-US"/>
    </w:rPr>
  </w:style>
  <w:style w:type="character" w:customStyle="1" w:styleId="Ttulo7Car">
    <w:name w:val="Título 7 Car"/>
    <w:basedOn w:val="Fuentedeprrafopredeter"/>
    <w:link w:val="Ttulo7"/>
    <w:rsid w:val="00072420"/>
    <w:rPr>
      <w:rFonts w:eastAsia="Times New Roman"/>
      <w:sz w:val="24"/>
      <w:szCs w:val="24"/>
      <w:lang w:val="es-CO" w:eastAsia="en-US"/>
    </w:rPr>
  </w:style>
  <w:style w:type="character" w:customStyle="1" w:styleId="Ttulo8Car">
    <w:name w:val="Título 8 Car"/>
    <w:basedOn w:val="Fuentedeprrafopredeter"/>
    <w:link w:val="Ttulo8"/>
    <w:rsid w:val="00072420"/>
    <w:rPr>
      <w:rFonts w:eastAsia="Times New Roman"/>
      <w:i/>
      <w:iCs/>
      <w:sz w:val="24"/>
      <w:szCs w:val="24"/>
      <w:lang w:val="es-CO" w:eastAsia="en-US"/>
    </w:rPr>
  </w:style>
  <w:style w:type="character" w:customStyle="1" w:styleId="Ttulo9Car">
    <w:name w:val="Título 9 Car"/>
    <w:basedOn w:val="Fuentedeprrafopredeter"/>
    <w:link w:val="Ttulo9"/>
    <w:rsid w:val="00072420"/>
    <w:rPr>
      <w:rFonts w:ascii="Cambria" w:eastAsia="Times New Roman" w:hAnsi="Cambria"/>
      <w:sz w:val="24"/>
      <w:szCs w:val="22"/>
      <w:lang w:val="es-CO" w:eastAsia="en-US"/>
    </w:rPr>
  </w:style>
  <w:style w:type="paragraph" w:styleId="Asuntodelcomentario">
    <w:name w:val="annotation subject"/>
    <w:basedOn w:val="Textocomentario"/>
    <w:next w:val="Textocomentario"/>
    <w:link w:val="AsuntodelcomentarioCar"/>
    <w:semiHidden/>
    <w:rsid w:val="006F1683"/>
    <w:pPr>
      <w:jc w:val="left"/>
    </w:pPr>
    <w:rPr>
      <w:rFonts w:ascii="Times New Roman" w:eastAsia="Times New Roman" w:hAnsi="Times New Roman"/>
      <w:b/>
      <w:bCs/>
      <w:lang w:val="es-ES" w:eastAsia="es-ES"/>
    </w:rPr>
  </w:style>
  <w:style w:type="character" w:customStyle="1" w:styleId="AsuntodelcomentarioCar">
    <w:name w:val="Asunto del comentario Car"/>
    <w:basedOn w:val="TextocomentarioCar"/>
    <w:link w:val="Asuntodelcomentario"/>
    <w:semiHidden/>
    <w:rsid w:val="006F1683"/>
    <w:rPr>
      <w:rFonts w:ascii="Times New Roman" w:eastAsia="Times New Roman" w:hAnsi="Times New Roman"/>
      <w:b/>
      <w:bCs/>
      <w:sz w:val="20"/>
      <w:szCs w:val="20"/>
      <w:lang w:val="es-ES" w:eastAsia="es-ES"/>
    </w:rPr>
  </w:style>
  <w:style w:type="paragraph" w:customStyle="1" w:styleId="Sinespaciado1">
    <w:name w:val="Sin espaciado1"/>
    <w:uiPriority w:val="1"/>
    <w:qFormat/>
    <w:rsid w:val="006F1683"/>
    <w:rPr>
      <w:sz w:val="22"/>
      <w:szCs w:val="22"/>
      <w:lang w:eastAsia="en-US"/>
    </w:rPr>
  </w:style>
  <w:style w:type="character" w:styleId="Hipervnculovisitado">
    <w:name w:val="FollowedHyperlink"/>
    <w:basedOn w:val="Fuentedeprrafopredeter"/>
    <w:uiPriority w:val="99"/>
    <w:semiHidden/>
    <w:unhideWhenUsed/>
    <w:rsid w:val="001F5EB5"/>
    <w:rPr>
      <w:color w:val="800080"/>
      <w:u w:val="single"/>
    </w:rPr>
  </w:style>
  <w:style w:type="paragraph" w:styleId="Textonotapie">
    <w:name w:val="footnote text"/>
    <w:basedOn w:val="Normal"/>
    <w:link w:val="TextonotapieCar"/>
    <w:uiPriority w:val="99"/>
    <w:rsid w:val="005C79F3"/>
    <w:pPr>
      <w:jc w:val="both"/>
    </w:pPr>
    <w:rPr>
      <w:sz w:val="20"/>
      <w:szCs w:val="20"/>
      <w:lang w:val="es-CO"/>
    </w:rPr>
  </w:style>
  <w:style w:type="character" w:customStyle="1" w:styleId="TextonotapieCar">
    <w:name w:val="Texto nota pie Car"/>
    <w:basedOn w:val="Fuentedeprrafopredeter"/>
    <w:link w:val="Textonotapie"/>
    <w:uiPriority w:val="99"/>
    <w:rsid w:val="005C79F3"/>
    <w:rPr>
      <w:rFonts w:ascii="Times New Roman" w:eastAsia="Times New Roman" w:hAnsi="Times New Roman"/>
      <w:sz w:val="20"/>
      <w:szCs w:val="20"/>
      <w:lang w:eastAsia="es-ES"/>
    </w:rPr>
  </w:style>
  <w:style w:type="character" w:styleId="Refdenotaalpie">
    <w:name w:val="footnote reference"/>
    <w:basedOn w:val="Fuentedeprrafopredeter"/>
    <w:uiPriority w:val="99"/>
    <w:unhideWhenUsed/>
    <w:rsid w:val="005C79F3"/>
    <w:rPr>
      <w:vertAlign w:val="superscript"/>
    </w:rPr>
  </w:style>
  <w:style w:type="paragraph" w:styleId="Sangradetextonormal">
    <w:name w:val="Body Text Indent"/>
    <w:basedOn w:val="Normal"/>
    <w:link w:val="SangradetextonormalCar"/>
    <w:rsid w:val="00A17CE4"/>
    <w:pPr>
      <w:ind w:left="360"/>
    </w:pPr>
    <w:rPr>
      <w:sz w:val="20"/>
      <w:szCs w:val="16"/>
    </w:rPr>
  </w:style>
  <w:style w:type="character" w:customStyle="1" w:styleId="SangradetextonormalCar">
    <w:name w:val="Sangría de texto normal Car"/>
    <w:basedOn w:val="Fuentedeprrafopredeter"/>
    <w:link w:val="Sangradetextonormal"/>
    <w:rsid w:val="00A17CE4"/>
    <w:rPr>
      <w:rFonts w:ascii="Times New Roman" w:eastAsia="Times New Roman" w:hAnsi="Times New Roman"/>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15693">
      <w:bodyDiv w:val="1"/>
      <w:marLeft w:val="0"/>
      <w:marRight w:val="0"/>
      <w:marTop w:val="0"/>
      <w:marBottom w:val="0"/>
      <w:divBdr>
        <w:top w:val="none" w:sz="0" w:space="0" w:color="auto"/>
        <w:left w:val="none" w:sz="0" w:space="0" w:color="auto"/>
        <w:bottom w:val="none" w:sz="0" w:space="0" w:color="auto"/>
        <w:right w:val="none" w:sz="0" w:space="0" w:color="auto"/>
      </w:divBdr>
      <w:divsChild>
        <w:div w:id="1289507979">
          <w:marLeft w:val="0"/>
          <w:marRight w:val="0"/>
          <w:marTop w:val="0"/>
          <w:marBottom w:val="0"/>
          <w:divBdr>
            <w:top w:val="none" w:sz="0" w:space="0" w:color="auto"/>
            <w:left w:val="none" w:sz="0" w:space="0" w:color="auto"/>
            <w:bottom w:val="none" w:sz="0" w:space="0" w:color="auto"/>
            <w:right w:val="none" w:sz="0" w:space="0" w:color="auto"/>
          </w:divBdr>
          <w:divsChild>
            <w:div w:id="1526670851">
              <w:marLeft w:val="0"/>
              <w:marRight w:val="0"/>
              <w:marTop w:val="0"/>
              <w:marBottom w:val="0"/>
              <w:divBdr>
                <w:top w:val="none" w:sz="0" w:space="0" w:color="auto"/>
                <w:left w:val="none" w:sz="0" w:space="0" w:color="auto"/>
                <w:bottom w:val="none" w:sz="0" w:space="0" w:color="auto"/>
                <w:right w:val="none" w:sz="0" w:space="0" w:color="auto"/>
              </w:divBdr>
              <w:divsChild>
                <w:div w:id="372273159">
                  <w:marLeft w:val="0"/>
                  <w:marRight w:val="0"/>
                  <w:marTop w:val="0"/>
                  <w:marBottom w:val="0"/>
                  <w:divBdr>
                    <w:top w:val="none" w:sz="0" w:space="0" w:color="auto"/>
                    <w:left w:val="none" w:sz="0" w:space="0" w:color="auto"/>
                    <w:bottom w:val="none" w:sz="0" w:space="0" w:color="auto"/>
                    <w:right w:val="none" w:sz="0" w:space="0" w:color="auto"/>
                  </w:divBdr>
                  <w:divsChild>
                    <w:div w:id="817117238">
                      <w:marLeft w:val="0"/>
                      <w:marRight w:val="0"/>
                      <w:marTop w:val="0"/>
                      <w:marBottom w:val="0"/>
                      <w:divBdr>
                        <w:top w:val="none" w:sz="0" w:space="0" w:color="auto"/>
                        <w:left w:val="none" w:sz="0" w:space="0" w:color="auto"/>
                        <w:bottom w:val="none" w:sz="0" w:space="0" w:color="auto"/>
                        <w:right w:val="none" w:sz="0" w:space="0" w:color="auto"/>
                      </w:divBdr>
                      <w:divsChild>
                        <w:div w:id="112095701">
                          <w:marLeft w:val="0"/>
                          <w:marRight w:val="0"/>
                          <w:marTop w:val="0"/>
                          <w:marBottom w:val="0"/>
                          <w:divBdr>
                            <w:top w:val="none" w:sz="0" w:space="0" w:color="auto"/>
                            <w:left w:val="none" w:sz="0" w:space="0" w:color="auto"/>
                            <w:bottom w:val="none" w:sz="0" w:space="0" w:color="auto"/>
                            <w:right w:val="none" w:sz="0" w:space="0" w:color="auto"/>
                          </w:divBdr>
                          <w:divsChild>
                            <w:div w:id="112507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764903">
      <w:bodyDiv w:val="1"/>
      <w:marLeft w:val="0"/>
      <w:marRight w:val="0"/>
      <w:marTop w:val="0"/>
      <w:marBottom w:val="0"/>
      <w:divBdr>
        <w:top w:val="none" w:sz="0" w:space="0" w:color="auto"/>
        <w:left w:val="none" w:sz="0" w:space="0" w:color="auto"/>
        <w:bottom w:val="none" w:sz="0" w:space="0" w:color="auto"/>
        <w:right w:val="none" w:sz="0" w:space="0" w:color="auto"/>
      </w:divBdr>
      <w:divsChild>
        <w:div w:id="1811558611">
          <w:marLeft w:val="0"/>
          <w:marRight w:val="0"/>
          <w:marTop w:val="0"/>
          <w:marBottom w:val="0"/>
          <w:divBdr>
            <w:top w:val="none" w:sz="0" w:space="0" w:color="auto"/>
            <w:left w:val="none" w:sz="0" w:space="0" w:color="auto"/>
            <w:bottom w:val="none" w:sz="0" w:space="0" w:color="auto"/>
            <w:right w:val="none" w:sz="0" w:space="0" w:color="auto"/>
          </w:divBdr>
          <w:divsChild>
            <w:div w:id="15395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21220">
      <w:bodyDiv w:val="1"/>
      <w:marLeft w:val="0"/>
      <w:marRight w:val="0"/>
      <w:marTop w:val="0"/>
      <w:marBottom w:val="0"/>
      <w:divBdr>
        <w:top w:val="none" w:sz="0" w:space="0" w:color="auto"/>
        <w:left w:val="none" w:sz="0" w:space="0" w:color="auto"/>
        <w:bottom w:val="none" w:sz="0" w:space="0" w:color="auto"/>
        <w:right w:val="none" w:sz="0" w:space="0" w:color="auto"/>
      </w:divBdr>
      <w:divsChild>
        <w:div w:id="252982727">
          <w:marLeft w:val="0"/>
          <w:marRight w:val="0"/>
          <w:marTop w:val="0"/>
          <w:marBottom w:val="0"/>
          <w:divBdr>
            <w:top w:val="none" w:sz="0" w:space="0" w:color="auto"/>
            <w:left w:val="none" w:sz="0" w:space="0" w:color="auto"/>
            <w:bottom w:val="none" w:sz="0" w:space="0" w:color="auto"/>
            <w:right w:val="none" w:sz="0" w:space="0" w:color="auto"/>
          </w:divBdr>
          <w:divsChild>
            <w:div w:id="17077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7143">
      <w:bodyDiv w:val="1"/>
      <w:marLeft w:val="0"/>
      <w:marRight w:val="0"/>
      <w:marTop w:val="0"/>
      <w:marBottom w:val="0"/>
      <w:divBdr>
        <w:top w:val="none" w:sz="0" w:space="0" w:color="auto"/>
        <w:left w:val="none" w:sz="0" w:space="0" w:color="auto"/>
        <w:bottom w:val="none" w:sz="0" w:space="0" w:color="auto"/>
        <w:right w:val="none" w:sz="0" w:space="0" w:color="auto"/>
      </w:divBdr>
      <w:divsChild>
        <w:div w:id="573004439">
          <w:marLeft w:val="0"/>
          <w:marRight w:val="0"/>
          <w:marTop w:val="0"/>
          <w:marBottom w:val="0"/>
          <w:divBdr>
            <w:top w:val="none" w:sz="0" w:space="0" w:color="auto"/>
            <w:left w:val="none" w:sz="0" w:space="0" w:color="auto"/>
            <w:bottom w:val="none" w:sz="0" w:space="0" w:color="auto"/>
            <w:right w:val="none" w:sz="0" w:space="0" w:color="auto"/>
          </w:divBdr>
        </w:div>
      </w:divsChild>
    </w:div>
    <w:div w:id="830146226">
      <w:bodyDiv w:val="1"/>
      <w:marLeft w:val="0"/>
      <w:marRight w:val="0"/>
      <w:marTop w:val="0"/>
      <w:marBottom w:val="0"/>
      <w:divBdr>
        <w:top w:val="none" w:sz="0" w:space="0" w:color="auto"/>
        <w:left w:val="none" w:sz="0" w:space="0" w:color="auto"/>
        <w:bottom w:val="none" w:sz="0" w:space="0" w:color="auto"/>
        <w:right w:val="none" w:sz="0" w:space="0" w:color="auto"/>
      </w:divBdr>
    </w:div>
    <w:div w:id="936869024">
      <w:bodyDiv w:val="1"/>
      <w:marLeft w:val="0"/>
      <w:marRight w:val="0"/>
      <w:marTop w:val="0"/>
      <w:marBottom w:val="0"/>
      <w:divBdr>
        <w:top w:val="none" w:sz="0" w:space="0" w:color="auto"/>
        <w:left w:val="none" w:sz="0" w:space="0" w:color="auto"/>
        <w:bottom w:val="none" w:sz="0" w:space="0" w:color="auto"/>
        <w:right w:val="none" w:sz="0" w:space="0" w:color="auto"/>
      </w:divBdr>
      <w:divsChild>
        <w:div w:id="720830872">
          <w:marLeft w:val="0"/>
          <w:marRight w:val="0"/>
          <w:marTop w:val="0"/>
          <w:marBottom w:val="0"/>
          <w:divBdr>
            <w:top w:val="none" w:sz="0" w:space="0" w:color="auto"/>
            <w:left w:val="none" w:sz="0" w:space="0" w:color="auto"/>
            <w:bottom w:val="none" w:sz="0" w:space="0" w:color="auto"/>
            <w:right w:val="none" w:sz="0" w:space="0" w:color="auto"/>
          </w:divBdr>
          <w:divsChild>
            <w:div w:id="188213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38149">
      <w:bodyDiv w:val="1"/>
      <w:marLeft w:val="0"/>
      <w:marRight w:val="0"/>
      <w:marTop w:val="0"/>
      <w:marBottom w:val="0"/>
      <w:divBdr>
        <w:top w:val="none" w:sz="0" w:space="0" w:color="auto"/>
        <w:left w:val="none" w:sz="0" w:space="0" w:color="auto"/>
        <w:bottom w:val="none" w:sz="0" w:space="0" w:color="auto"/>
        <w:right w:val="none" w:sz="0" w:space="0" w:color="auto"/>
      </w:divBdr>
    </w:div>
    <w:div w:id="1310862219">
      <w:bodyDiv w:val="1"/>
      <w:marLeft w:val="0"/>
      <w:marRight w:val="0"/>
      <w:marTop w:val="0"/>
      <w:marBottom w:val="0"/>
      <w:divBdr>
        <w:top w:val="none" w:sz="0" w:space="0" w:color="auto"/>
        <w:left w:val="none" w:sz="0" w:space="0" w:color="auto"/>
        <w:bottom w:val="none" w:sz="0" w:space="0" w:color="auto"/>
        <w:right w:val="none" w:sz="0" w:space="0" w:color="auto"/>
      </w:divBdr>
      <w:divsChild>
        <w:div w:id="1214776903">
          <w:marLeft w:val="0"/>
          <w:marRight w:val="0"/>
          <w:marTop w:val="0"/>
          <w:marBottom w:val="0"/>
          <w:divBdr>
            <w:top w:val="none" w:sz="0" w:space="0" w:color="auto"/>
            <w:left w:val="none" w:sz="0" w:space="0" w:color="auto"/>
            <w:bottom w:val="none" w:sz="0" w:space="0" w:color="auto"/>
            <w:right w:val="none" w:sz="0" w:space="0" w:color="auto"/>
          </w:divBdr>
          <w:divsChild>
            <w:div w:id="3286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58910">
      <w:bodyDiv w:val="1"/>
      <w:marLeft w:val="0"/>
      <w:marRight w:val="0"/>
      <w:marTop w:val="0"/>
      <w:marBottom w:val="0"/>
      <w:divBdr>
        <w:top w:val="none" w:sz="0" w:space="0" w:color="auto"/>
        <w:left w:val="none" w:sz="0" w:space="0" w:color="auto"/>
        <w:bottom w:val="none" w:sz="0" w:space="0" w:color="auto"/>
        <w:right w:val="none" w:sz="0" w:space="0" w:color="auto"/>
      </w:divBdr>
    </w:div>
    <w:div w:id="1532643635">
      <w:bodyDiv w:val="1"/>
      <w:marLeft w:val="0"/>
      <w:marRight w:val="0"/>
      <w:marTop w:val="0"/>
      <w:marBottom w:val="0"/>
      <w:divBdr>
        <w:top w:val="none" w:sz="0" w:space="0" w:color="auto"/>
        <w:left w:val="none" w:sz="0" w:space="0" w:color="auto"/>
        <w:bottom w:val="none" w:sz="0" w:space="0" w:color="auto"/>
        <w:right w:val="none" w:sz="0" w:space="0" w:color="auto"/>
      </w:divBdr>
      <w:divsChild>
        <w:div w:id="1267081607">
          <w:marLeft w:val="0"/>
          <w:marRight w:val="0"/>
          <w:marTop w:val="0"/>
          <w:marBottom w:val="0"/>
          <w:divBdr>
            <w:top w:val="none" w:sz="0" w:space="0" w:color="auto"/>
            <w:left w:val="none" w:sz="0" w:space="0" w:color="auto"/>
            <w:bottom w:val="none" w:sz="0" w:space="0" w:color="auto"/>
            <w:right w:val="none" w:sz="0" w:space="0" w:color="auto"/>
          </w:divBdr>
          <w:divsChild>
            <w:div w:id="10202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26983">
      <w:bodyDiv w:val="1"/>
      <w:marLeft w:val="0"/>
      <w:marRight w:val="0"/>
      <w:marTop w:val="0"/>
      <w:marBottom w:val="0"/>
      <w:divBdr>
        <w:top w:val="none" w:sz="0" w:space="0" w:color="auto"/>
        <w:left w:val="none" w:sz="0" w:space="0" w:color="auto"/>
        <w:bottom w:val="none" w:sz="0" w:space="0" w:color="auto"/>
        <w:right w:val="none" w:sz="0" w:space="0" w:color="auto"/>
      </w:divBdr>
    </w:div>
    <w:div w:id="1702167406">
      <w:bodyDiv w:val="1"/>
      <w:marLeft w:val="0"/>
      <w:marRight w:val="0"/>
      <w:marTop w:val="0"/>
      <w:marBottom w:val="0"/>
      <w:divBdr>
        <w:top w:val="none" w:sz="0" w:space="0" w:color="auto"/>
        <w:left w:val="none" w:sz="0" w:space="0" w:color="auto"/>
        <w:bottom w:val="none" w:sz="0" w:space="0" w:color="auto"/>
        <w:right w:val="none" w:sz="0" w:space="0" w:color="auto"/>
      </w:divBdr>
      <w:divsChild>
        <w:div w:id="1621569579">
          <w:marLeft w:val="0"/>
          <w:marRight w:val="0"/>
          <w:marTop w:val="0"/>
          <w:marBottom w:val="0"/>
          <w:divBdr>
            <w:top w:val="none" w:sz="0" w:space="0" w:color="auto"/>
            <w:left w:val="none" w:sz="0" w:space="0" w:color="auto"/>
            <w:bottom w:val="none" w:sz="0" w:space="0" w:color="auto"/>
            <w:right w:val="none" w:sz="0" w:space="0" w:color="auto"/>
          </w:divBdr>
          <w:divsChild>
            <w:div w:id="1158616758">
              <w:marLeft w:val="0"/>
              <w:marRight w:val="0"/>
              <w:marTop w:val="0"/>
              <w:marBottom w:val="0"/>
              <w:divBdr>
                <w:top w:val="none" w:sz="0" w:space="0" w:color="auto"/>
                <w:left w:val="none" w:sz="0" w:space="0" w:color="auto"/>
                <w:bottom w:val="none" w:sz="0" w:space="0" w:color="auto"/>
                <w:right w:val="none" w:sz="0" w:space="0" w:color="auto"/>
              </w:divBdr>
              <w:divsChild>
                <w:div w:id="2049640303">
                  <w:marLeft w:val="0"/>
                  <w:marRight w:val="0"/>
                  <w:marTop w:val="0"/>
                  <w:marBottom w:val="0"/>
                  <w:divBdr>
                    <w:top w:val="none" w:sz="0" w:space="0" w:color="auto"/>
                    <w:left w:val="none" w:sz="0" w:space="0" w:color="auto"/>
                    <w:bottom w:val="none" w:sz="0" w:space="0" w:color="auto"/>
                    <w:right w:val="none" w:sz="0" w:space="0" w:color="auto"/>
                  </w:divBdr>
                  <w:divsChild>
                    <w:div w:id="2112702872">
                      <w:marLeft w:val="0"/>
                      <w:marRight w:val="0"/>
                      <w:marTop w:val="0"/>
                      <w:marBottom w:val="0"/>
                      <w:divBdr>
                        <w:top w:val="none" w:sz="0" w:space="0" w:color="auto"/>
                        <w:left w:val="none" w:sz="0" w:space="0" w:color="auto"/>
                        <w:bottom w:val="none" w:sz="0" w:space="0" w:color="auto"/>
                        <w:right w:val="none" w:sz="0" w:space="0" w:color="auto"/>
                      </w:divBdr>
                      <w:divsChild>
                        <w:div w:id="1435395069">
                          <w:marLeft w:val="0"/>
                          <w:marRight w:val="0"/>
                          <w:marTop w:val="0"/>
                          <w:marBottom w:val="0"/>
                          <w:divBdr>
                            <w:top w:val="none" w:sz="0" w:space="0" w:color="auto"/>
                            <w:left w:val="none" w:sz="0" w:space="0" w:color="auto"/>
                            <w:bottom w:val="none" w:sz="0" w:space="0" w:color="auto"/>
                            <w:right w:val="none" w:sz="0" w:space="0" w:color="auto"/>
                          </w:divBdr>
                          <w:divsChild>
                            <w:div w:id="18734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nual%20de%20Politicas/CSJ_Manual%20de%20politicas_v1.2.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2733D-7C7B-497F-87F0-C7A94D87F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9039</TotalTime>
  <Pages>6</Pages>
  <Words>1783</Words>
  <Characters>9812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Mnemo</Company>
  <LinksUpToDate>false</LinksUpToDate>
  <CharactersWithSpaces>11572</CharactersWithSpaces>
  <SharedDoc>false</SharedDoc>
  <HLinks>
    <vt:vector size="48" baseType="variant">
      <vt:variant>
        <vt:i4>3604674</vt:i4>
      </vt:variant>
      <vt:variant>
        <vt:i4>21</vt:i4>
      </vt:variant>
      <vt:variant>
        <vt:i4>0</vt:i4>
      </vt:variant>
      <vt:variant>
        <vt:i4>5</vt:i4>
      </vt:variant>
      <vt:variant>
        <vt:lpwstr>CSJ_RG_Eliminación documentos RESERVADA y ESPECIAL-CONSTITUCIONAL_V0.1.xls</vt:lpwstr>
      </vt:variant>
      <vt:variant>
        <vt:lpwstr/>
      </vt:variant>
      <vt:variant>
        <vt:i4>3473564</vt:i4>
      </vt:variant>
      <vt:variant>
        <vt:i4>18</vt:i4>
      </vt:variant>
      <vt:variant>
        <vt:i4>0</vt:i4>
      </vt:variant>
      <vt:variant>
        <vt:i4>5</vt:i4>
      </vt:variant>
      <vt:variant>
        <vt:lpwstr>CSJ_RG_Solicitud acceso a la Información_v0.1.doc</vt:lpwstr>
      </vt:variant>
      <vt:variant>
        <vt:lpwstr/>
      </vt:variant>
      <vt:variant>
        <vt:i4>983090</vt:i4>
      </vt:variant>
      <vt:variant>
        <vt:i4>15</vt:i4>
      </vt:variant>
      <vt:variant>
        <vt:i4>0</vt:i4>
      </vt:variant>
      <vt:variant>
        <vt:i4>5</vt:i4>
      </vt:variant>
      <vt:variant>
        <vt:lpwstr>CSJ_RG_Recibo de documento_v0.1.doc</vt:lpwstr>
      </vt:variant>
      <vt:variant>
        <vt:lpwstr/>
      </vt:variant>
      <vt:variant>
        <vt:i4>7012369</vt:i4>
      </vt:variant>
      <vt:variant>
        <vt:i4>12</vt:i4>
      </vt:variant>
      <vt:variant>
        <vt:i4>0</vt:i4>
      </vt:variant>
      <vt:variant>
        <vt:i4>5</vt:i4>
      </vt:variant>
      <vt:variant>
        <vt:lpwstr>CSJ_RG_Matriz de usuarios autorizados_v0.1.xlsx</vt:lpwstr>
      </vt:variant>
      <vt:variant>
        <vt:lpwstr/>
      </vt:variant>
      <vt:variant>
        <vt:i4>5636196</vt:i4>
      </vt:variant>
      <vt:variant>
        <vt:i4>9</vt:i4>
      </vt:variant>
      <vt:variant>
        <vt:i4>0</vt:i4>
      </vt:variant>
      <vt:variant>
        <vt:i4>5</vt:i4>
      </vt:variant>
      <vt:variant>
        <vt:lpwstr>CSJ_RG_Matriz de solicitudes de acceso_v0.1.xls</vt:lpwstr>
      </vt:variant>
      <vt:variant>
        <vt:lpwstr/>
      </vt:variant>
      <vt:variant>
        <vt:i4>12910758</vt:i4>
      </vt:variant>
      <vt:variant>
        <vt:i4>6</vt:i4>
      </vt:variant>
      <vt:variant>
        <vt:i4>0</vt:i4>
      </vt:variant>
      <vt:variant>
        <vt:i4>5</vt:i4>
      </vt:variant>
      <vt:variant>
        <vt:lpwstr>CSJ_RG_Solicitud eliminación de Información_v0.1.doc</vt:lpwstr>
      </vt:variant>
      <vt:variant>
        <vt:lpwstr/>
      </vt:variant>
      <vt:variant>
        <vt:i4>9044003</vt:i4>
      </vt:variant>
      <vt:variant>
        <vt:i4>3</vt:i4>
      </vt:variant>
      <vt:variant>
        <vt:i4>0</vt:i4>
      </vt:variant>
      <vt:variant>
        <vt:i4>5</vt:i4>
      </vt:variant>
      <vt:variant>
        <vt:lpwstr>CSJ_RG_Inventario de activos de información_v0.1.xlsx</vt:lpwstr>
      </vt:variant>
      <vt:variant>
        <vt:lpwstr/>
      </vt:variant>
      <vt:variant>
        <vt:i4>3276852</vt:i4>
      </vt:variant>
      <vt:variant>
        <vt:i4>0</vt:i4>
      </vt:variant>
      <vt:variant>
        <vt:i4>0</vt:i4>
      </vt:variant>
      <vt:variant>
        <vt:i4>5</vt:i4>
      </vt:variant>
      <vt:variant>
        <vt:lpwstr>\\serfile03\Consultoria\Conf-clientes\CSJ\2011\Servicios\1Manual de Politicas\Borrador\EntregablesSep\Manual de Politicas\CSJ_Manual de politicas_v1.1.docx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Alexander Briceño G</dc:creator>
  <cp:lastModifiedBy>alexbriceno</cp:lastModifiedBy>
  <cp:revision>155</cp:revision>
  <cp:lastPrinted>2011-08-16T22:21:00Z</cp:lastPrinted>
  <dcterms:created xsi:type="dcterms:W3CDTF">2014-05-28T02:20:00Z</dcterms:created>
  <dcterms:modified xsi:type="dcterms:W3CDTF">2014-10-22T16:08:00Z</dcterms:modified>
</cp:coreProperties>
</file>