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0BD6F" w14:textId="77777777" w:rsidR="009E3ECE" w:rsidRPr="00CE45F4" w:rsidRDefault="009E3ECE" w:rsidP="00151125">
      <w:pPr>
        <w:pStyle w:val="Sinespaciado"/>
      </w:pPr>
      <w:r w:rsidRPr="00CE45F4">
        <w:t>CONSEJERO PONENTE: JAIME ENRIQUE RODRÍGUEZ NAVAS</w:t>
      </w:r>
    </w:p>
    <w:p w14:paraId="66003472" w14:textId="26F6609F" w:rsidR="009E3ECE" w:rsidRPr="009412BC" w:rsidRDefault="009E3ECE" w:rsidP="00151125">
      <w:pPr>
        <w:contextualSpacing/>
        <w:rPr>
          <w:bCs/>
          <w:sz w:val="24"/>
          <w:szCs w:val="24"/>
        </w:rPr>
      </w:pPr>
    </w:p>
    <w:p w14:paraId="30E8F38C" w14:textId="26F6609F" w:rsidR="009E3ECE" w:rsidRPr="009412BC" w:rsidRDefault="00BE70DA" w:rsidP="00151125">
      <w:pPr>
        <w:contextualSpacing/>
        <w:rPr>
          <w:bCs/>
          <w:sz w:val="24"/>
          <w:szCs w:val="24"/>
        </w:rPr>
      </w:pPr>
      <w:r w:rsidRPr="009412BC">
        <w:rPr>
          <w:bCs/>
          <w:sz w:val="24"/>
          <w:szCs w:val="24"/>
        </w:rPr>
        <w:t xml:space="preserve">Bogotá D.C., </w:t>
      </w:r>
      <w:r w:rsidR="0014270E" w:rsidRPr="009412BC">
        <w:rPr>
          <w:bCs/>
          <w:sz w:val="24"/>
          <w:szCs w:val="24"/>
        </w:rPr>
        <w:t>seis</w:t>
      </w:r>
      <w:r w:rsidR="00392C1E" w:rsidRPr="009412BC">
        <w:rPr>
          <w:bCs/>
          <w:sz w:val="24"/>
          <w:szCs w:val="24"/>
        </w:rPr>
        <w:t xml:space="preserve"> </w:t>
      </w:r>
      <w:r w:rsidR="00F67C50" w:rsidRPr="009412BC">
        <w:rPr>
          <w:bCs/>
          <w:sz w:val="24"/>
          <w:szCs w:val="24"/>
        </w:rPr>
        <w:t>(</w:t>
      </w:r>
      <w:r w:rsidR="0014270E" w:rsidRPr="009412BC">
        <w:rPr>
          <w:bCs/>
          <w:sz w:val="24"/>
          <w:szCs w:val="24"/>
        </w:rPr>
        <w:t>6</w:t>
      </w:r>
      <w:r w:rsidR="009E3ECE" w:rsidRPr="009412BC">
        <w:rPr>
          <w:bCs/>
          <w:sz w:val="24"/>
          <w:szCs w:val="24"/>
        </w:rPr>
        <w:t>) de</w:t>
      </w:r>
      <w:r w:rsidR="00EA772D" w:rsidRPr="009412BC">
        <w:rPr>
          <w:bCs/>
          <w:sz w:val="24"/>
          <w:szCs w:val="24"/>
        </w:rPr>
        <w:t xml:space="preserve"> </w:t>
      </w:r>
      <w:r w:rsidR="0014270E" w:rsidRPr="009412BC">
        <w:rPr>
          <w:bCs/>
          <w:sz w:val="24"/>
          <w:szCs w:val="24"/>
        </w:rPr>
        <w:t>agosto</w:t>
      </w:r>
      <w:r w:rsidR="00392C1E" w:rsidRPr="009412BC">
        <w:rPr>
          <w:bCs/>
          <w:sz w:val="24"/>
          <w:szCs w:val="24"/>
        </w:rPr>
        <w:t xml:space="preserve"> </w:t>
      </w:r>
      <w:r w:rsidR="009B0DC5" w:rsidRPr="009412BC">
        <w:rPr>
          <w:bCs/>
          <w:sz w:val="24"/>
          <w:szCs w:val="24"/>
        </w:rPr>
        <w:t xml:space="preserve">de </w:t>
      </w:r>
      <w:r w:rsidR="00392C1E" w:rsidRPr="009412BC">
        <w:rPr>
          <w:bCs/>
          <w:sz w:val="24"/>
          <w:szCs w:val="24"/>
        </w:rPr>
        <w:t>dos mil veintiuno (2021</w:t>
      </w:r>
      <w:r w:rsidR="0014270E" w:rsidRPr="009412BC">
        <w:rPr>
          <w:bCs/>
          <w:sz w:val="24"/>
          <w:szCs w:val="24"/>
        </w:rPr>
        <w:t>)</w:t>
      </w:r>
    </w:p>
    <w:p w14:paraId="73D41E8B" w14:textId="77777777" w:rsidR="009E3ECE" w:rsidRPr="009412BC" w:rsidRDefault="009E3ECE" w:rsidP="00151125">
      <w:pPr>
        <w:contextualSpacing/>
        <w:rPr>
          <w:sz w:val="24"/>
          <w:szCs w:val="24"/>
        </w:rPr>
      </w:pPr>
    </w:p>
    <w:p w14:paraId="56F5F827" w14:textId="54E580B6" w:rsidR="00067150" w:rsidRPr="009412BC" w:rsidRDefault="00067150" w:rsidP="00151125">
      <w:pPr>
        <w:ind w:left="1985" w:hanging="1985"/>
        <w:contextualSpacing/>
        <w:rPr>
          <w:sz w:val="24"/>
          <w:szCs w:val="24"/>
        </w:rPr>
      </w:pPr>
      <w:r w:rsidRPr="00CE45F4">
        <w:rPr>
          <w:b/>
          <w:sz w:val="24"/>
          <w:szCs w:val="24"/>
        </w:rPr>
        <w:t>Referencia:</w:t>
      </w:r>
      <w:r w:rsidRPr="009412BC">
        <w:rPr>
          <w:sz w:val="24"/>
          <w:szCs w:val="24"/>
        </w:rPr>
        <w:t xml:space="preserve"> </w:t>
      </w:r>
      <w:r w:rsidRPr="009412BC">
        <w:rPr>
          <w:sz w:val="24"/>
          <w:szCs w:val="24"/>
        </w:rPr>
        <w:tab/>
        <w:t>Acción de tutela</w:t>
      </w:r>
    </w:p>
    <w:p w14:paraId="353DD5B2" w14:textId="3D6A840F" w:rsidR="00067150" w:rsidRPr="009412BC" w:rsidRDefault="00067150" w:rsidP="00151125">
      <w:pPr>
        <w:tabs>
          <w:tab w:val="left" w:pos="1985"/>
        </w:tabs>
        <w:contextualSpacing/>
        <w:rPr>
          <w:sz w:val="24"/>
          <w:szCs w:val="24"/>
        </w:rPr>
      </w:pPr>
      <w:r w:rsidRPr="00CE45F4">
        <w:rPr>
          <w:b/>
          <w:sz w:val="24"/>
          <w:szCs w:val="24"/>
        </w:rPr>
        <w:t>Radicación:</w:t>
      </w:r>
      <w:r w:rsidRPr="009412BC">
        <w:rPr>
          <w:sz w:val="24"/>
          <w:szCs w:val="24"/>
        </w:rPr>
        <w:tab/>
      </w:r>
      <w:r w:rsidR="0014270E" w:rsidRPr="009412BC">
        <w:rPr>
          <w:bCs/>
          <w:sz w:val="24"/>
          <w:szCs w:val="24"/>
        </w:rPr>
        <w:t>11001-03-15-000-2021-03466</w:t>
      </w:r>
      <w:r w:rsidRPr="009412BC">
        <w:rPr>
          <w:bCs/>
          <w:sz w:val="24"/>
          <w:szCs w:val="24"/>
        </w:rPr>
        <w:t>-00</w:t>
      </w:r>
    </w:p>
    <w:p w14:paraId="203BEC3A" w14:textId="52A77EE5" w:rsidR="00067150" w:rsidRPr="009412BC" w:rsidRDefault="00067150" w:rsidP="00151125">
      <w:pPr>
        <w:tabs>
          <w:tab w:val="left" w:pos="1985"/>
        </w:tabs>
        <w:ind w:left="1980" w:hanging="1980"/>
        <w:contextualSpacing/>
        <w:rPr>
          <w:sz w:val="24"/>
          <w:szCs w:val="24"/>
        </w:rPr>
      </w:pPr>
      <w:r w:rsidRPr="00CE45F4">
        <w:rPr>
          <w:b/>
          <w:sz w:val="24"/>
          <w:szCs w:val="24"/>
        </w:rPr>
        <w:t>Accionante:</w:t>
      </w:r>
      <w:r w:rsidRPr="009412BC">
        <w:rPr>
          <w:sz w:val="24"/>
          <w:szCs w:val="24"/>
        </w:rPr>
        <w:tab/>
      </w:r>
      <w:r w:rsidR="0014270E" w:rsidRPr="009412BC">
        <w:rPr>
          <w:sz w:val="24"/>
          <w:szCs w:val="24"/>
        </w:rPr>
        <w:t>Luz Amparo Garzón Cadena</w:t>
      </w:r>
    </w:p>
    <w:p w14:paraId="35E22963" w14:textId="65995D4E" w:rsidR="00067150" w:rsidRPr="009412BC" w:rsidRDefault="00067150" w:rsidP="00151125">
      <w:pPr>
        <w:tabs>
          <w:tab w:val="left" w:pos="1985"/>
        </w:tabs>
        <w:ind w:left="1985" w:right="51" w:hanging="1985"/>
        <w:contextualSpacing/>
        <w:rPr>
          <w:sz w:val="24"/>
          <w:szCs w:val="24"/>
          <w:lang w:val="es-ES"/>
        </w:rPr>
      </w:pPr>
      <w:r w:rsidRPr="00CE45F4">
        <w:rPr>
          <w:b/>
          <w:sz w:val="24"/>
          <w:szCs w:val="24"/>
        </w:rPr>
        <w:t>Accionado:</w:t>
      </w:r>
      <w:r w:rsidRPr="009412BC">
        <w:rPr>
          <w:sz w:val="24"/>
          <w:szCs w:val="24"/>
        </w:rPr>
        <w:tab/>
      </w:r>
      <w:r w:rsidR="0014270E" w:rsidRPr="009412BC">
        <w:rPr>
          <w:sz w:val="24"/>
          <w:szCs w:val="24"/>
        </w:rPr>
        <w:t xml:space="preserve">Magistrado José Rodrigo Romero Romero de la Subsección B de la Sección Segunda del Tribunal Administrativo de Cundinamarca </w:t>
      </w:r>
    </w:p>
    <w:p w14:paraId="62E8FC2A" w14:textId="77777777" w:rsidR="009E3ECE" w:rsidRPr="009412BC" w:rsidRDefault="009E3ECE" w:rsidP="00151125">
      <w:pPr>
        <w:tabs>
          <w:tab w:val="left" w:pos="8222"/>
        </w:tabs>
        <w:ind w:right="51"/>
        <w:contextualSpacing/>
        <w:rPr>
          <w:sz w:val="24"/>
          <w:szCs w:val="24"/>
        </w:rPr>
      </w:pPr>
    </w:p>
    <w:p w14:paraId="1F1EB299" w14:textId="77777777" w:rsidR="009E3ECE" w:rsidRPr="00CE45F4" w:rsidRDefault="009E3ECE" w:rsidP="00151125">
      <w:pPr>
        <w:pBdr>
          <w:bottom w:val="single" w:sz="12" w:space="0" w:color="auto"/>
        </w:pBdr>
        <w:ind w:left="2832" w:hanging="2832"/>
        <w:contextualSpacing/>
        <w:rPr>
          <w:b/>
          <w:sz w:val="24"/>
          <w:szCs w:val="24"/>
        </w:rPr>
      </w:pPr>
      <w:r w:rsidRPr="00CE45F4">
        <w:rPr>
          <w:b/>
          <w:sz w:val="24"/>
          <w:szCs w:val="24"/>
        </w:rPr>
        <w:t>SENTENCIA DE PRIMERA INSTANCIA</w:t>
      </w:r>
    </w:p>
    <w:p w14:paraId="77B65B2A" w14:textId="77777777" w:rsidR="009E3ECE" w:rsidRPr="009412BC" w:rsidRDefault="009E3ECE" w:rsidP="00151125">
      <w:pPr>
        <w:contextualSpacing/>
        <w:jc w:val="center"/>
        <w:rPr>
          <w:sz w:val="24"/>
          <w:szCs w:val="24"/>
        </w:rPr>
      </w:pPr>
    </w:p>
    <w:p w14:paraId="51B37D38" w14:textId="40FFD2A0" w:rsidR="009E3ECE" w:rsidRPr="009412BC" w:rsidRDefault="009E3ECE" w:rsidP="00151125">
      <w:pPr>
        <w:pStyle w:val="Textoindependiente21"/>
        <w:spacing w:after="0"/>
        <w:ind w:left="0"/>
        <w:jc w:val="both"/>
        <w:rPr>
          <w:rFonts w:cs="Arial"/>
          <w:bCs/>
          <w:sz w:val="24"/>
          <w:szCs w:val="24"/>
          <w:lang w:val="es-CO"/>
        </w:rPr>
      </w:pPr>
      <w:r w:rsidRPr="009412BC">
        <w:rPr>
          <w:rFonts w:cs="Arial"/>
          <w:sz w:val="24"/>
          <w:szCs w:val="24"/>
        </w:rPr>
        <w:t>La Sala decide</w:t>
      </w:r>
      <w:r w:rsidR="002065FA" w:rsidRPr="009412BC">
        <w:rPr>
          <w:rFonts w:cs="Arial"/>
          <w:sz w:val="24"/>
          <w:szCs w:val="24"/>
        </w:rPr>
        <w:t>,</w:t>
      </w:r>
      <w:r w:rsidRPr="009412BC">
        <w:rPr>
          <w:rFonts w:cs="Arial"/>
          <w:sz w:val="24"/>
          <w:szCs w:val="24"/>
        </w:rPr>
        <w:t xml:space="preserve"> en primera instancia</w:t>
      </w:r>
      <w:r w:rsidR="002065FA" w:rsidRPr="009412BC">
        <w:rPr>
          <w:rFonts w:cs="Arial"/>
          <w:sz w:val="24"/>
          <w:szCs w:val="24"/>
        </w:rPr>
        <w:t>,</w:t>
      </w:r>
      <w:r w:rsidRPr="009412BC">
        <w:rPr>
          <w:rFonts w:cs="Arial"/>
          <w:sz w:val="24"/>
          <w:szCs w:val="24"/>
        </w:rPr>
        <w:t xml:space="preserve"> la acción de tutela incoada por</w:t>
      </w:r>
      <w:r w:rsidR="0052075D" w:rsidRPr="009412BC">
        <w:rPr>
          <w:rFonts w:cs="Arial"/>
          <w:sz w:val="24"/>
          <w:szCs w:val="24"/>
        </w:rPr>
        <w:t xml:space="preserve"> </w:t>
      </w:r>
      <w:r w:rsidR="0014270E" w:rsidRPr="009412BC">
        <w:rPr>
          <w:sz w:val="24"/>
          <w:szCs w:val="24"/>
        </w:rPr>
        <w:t>Luz Amparo Garzón Cadena</w:t>
      </w:r>
      <w:r w:rsidR="006B4A79" w:rsidRPr="009412BC">
        <w:rPr>
          <w:rFonts w:cs="Arial"/>
          <w:sz w:val="24"/>
          <w:szCs w:val="24"/>
        </w:rPr>
        <w:t xml:space="preserve"> </w:t>
      </w:r>
      <w:r w:rsidRPr="009412BC">
        <w:rPr>
          <w:rFonts w:cs="Arial"/>
          <w:sz w:val="24"/>
          <w:szCs w:val="24"/>
          <w:lang w:val="es-CO"/>
        </w:rPr>
        <w:t>en contra</w:t>
      </w:r>
      <w:bookmarkStart w:id="0" w:name="_Hlk49761891"/>
      <w:r w:rsidR="0014270E" w:rsidRPr="009412BC">
        <w:rPr>
          <w:rFonts w:cs="Arial"/>
          <w:bCs/>
          <w:sz w:val="24"/>
          <w:szCs w:val="24"/>
        </w:rPr>
        <w:t xml:space="preserve"> del </w:t>
      </w:r>
      <w:r w:rsidR="0014270E" w:rsidRPr="009412BC">
        <w:rPr>
          <w:sz w:val="24"/>
          <w:szCs w:val="24"/>
        </w:rPr>
        <w:t xml:space="preserve">magistrado José Rodrigo Romero Romero de la Subsección B de la Sección Segunda del Tribunal Administrativo de Cundinamarca. </w:t>
      </w:r>
    </w:p>
    <w:p w14:paraId="3651B085" w14:textId="77777777" w:rsidR="0015104D" w:rsidRPr="009412BC" w:rsidRDefault="0015104D" w:rsidP="00151125">
      <w:pPr>
        <w:pStyle w:val="Textoindependiente21"/>
        <w:spacing w:after="0"/>
        <w:ind w:left="0"/>
        <w:jc w:val="both"/>
        <w:rPr>
          <w:rFonts w:cs="Arial"/>
          <w:bCs/>
          <w:sz w:val="24"/>
          <w:szCs w:val="24"/>
          <w:lang w:val="es-CO"/>
        </w:rPr>
      </w:pPr>
    </w:p>
    <w:bookmarkEnd w:id="0"/>
    <w:p w14:paraId="6DD7A65B" w14:textId="77777777" w:rsidR="009E3ECE" w:rsidRPr="00CE45F4" w:rsidRDefault="009E3ECE" w:rsidP="00151125">
      <w:pPr>
        <w:pStyle w:val="Ttulo1"/>
        <w:spacing w:before="0" w:after="0" w:line="240" w:lineRule="auto"/>
        <w:rPr>
          <w:rFonts w:cs="Arial"/>
          <w:szCs w:val="24"/>
        </w:rPr>
      </w:pPr>
      <w:r w:rsidRPr="00CE45F4">
        <w:rPr>
          <w:rFonts w:cs="Arial"/>
          <w:szCs w:val="24"/>
        </w:rPr>
        <w:t>ANTECEDENTES</w:t>
      </w:r>
    </w:p>
    <w:p w14:paraId="0515E92C" w14:textId="77777777" w:rsidR="009E3ECE" w:rsidRPr="00CE45F4" w:rsidRDefault="009E3ECE" w:rsidP="00151125">
      <w:pPr>
        <w:rPr>
          <w:b/>
          <w:sz w:val="24"/>
          <w:szCs w:val="24"/>
        </w:rPr>
      </w:pPr>
    </w:p>
    <w:p w14:paraId="349EF70E" w14:textId="645325CF" w:rsidR="009E3ECE" w:rsidRPr="009412BC" w:rsidRDefault="00522873" w:rsidP="00151125">
      <w:pPr>
        <w:pStyle w:val="Ttulo2"/>
        <w:numPr>
          <w:ilvl w:val="0"/>
          <w:numId w:val="0"/>
        </w:numPr>
        <w:spacing w:before="0" w:after="0"/>
        <w:ind w:left="360" w:hanging="360"/>
        <w:rPr>
          <w:rFonts w:cs="Arial"/>
          <w:b w:val="0"/>
          <w:szCs w:val="24"/>
          <w:lang w:eastAsia="es-ES"/>
        </w:rPr>
      </w:pPr>
      <w:r w:rsidRPr="00CE45F4">
        <w:rPr>
          <w:rFonts w:cs="Arial"/>
          <w:szCs w:val="24"/>
          <w:lang w:eastAsia="es-ES"/>
        </w:rPr>
        <w:t xml:space="preserve">1.1. </w:t>
      </w:r>
      <w:r w:rsidR="009E3ECE" w:rsidRPr="00CE45F4">
        <w:rPr>
          <w:rFonts w:cs="Arial"/>
          <w:szCs w:val="24"/>
          <w:lang w:eastAsia="es-ES"/>
        </w:rPr>
        <w:t>Solicitud de tutela</w:t>
      </w:r>
    </w:p>
    <w:p w14:paraId="5178A528" w14:textId="77777777" w:rsidR="009E3ECE" w:rsidRPr="009412BC" w:rsidRDefault="009E3ECE" w:rsidP="00151125">
      <w:pPr>
        <w:overflowPunct w:val="0"/>
        <w:autoSpaceDE w:val="0"/>
        <w:autoSpaceDN w:val="0"/>
        <w:adjustRightInd w:val="0"/>
        <w:contextualSpacing/>
        <w:textAlignment w:val="baseline"/>
        <w:rPr>
          <w:sz w:val="24"/>
          <w:szCs w:val="24"/>
        </w:rPr>
      </w:pPr>
    </w:p>
    <w:p w14:paraId="542B452B" w14:textId="02315C1E" w:rsidR="001917C4" w:rsidRPr="009412BC" w:rsidRDefault="0014270E" w:rsidP="00151125">
      <w:pPr>
        <w:autoSpaceDE w:val="0"/>
        <w:autoSpaceDN w:val="0"/>
        <w:adjustRightInd w:val="0"/>
        <w:rPr>
          <w:sz w:val="24"/>
          <w:szCs w:val="24"/>
        </w:rPr>
      </w:pPr>
      <w:r w:rsidRPr="009412BC">
        <w:rPr>
          <w:sz w:val="24"/>
          <w:szCs w:val="24"/>
          <w:lang w:val="es-ES" w:eastAsia="en-US"/>
        </w:rPr>
        <w:t>Luz Amparo Garzón Cadena</w:t>
      </w:r>
      <w:r w:rsidRPr="009412BC">
        <w:rPr>
          <w:sz w:val="24"/>
          <w:szCs w:val="24"/>
        </w:rPr>
        <w:t xml:space="preserve"> presentó acción de tutela, por conducto de apoderada judicial, para deprecar el amparo de sus derechos fundamentales al debido proceso y al acceso a la administración de justicia, que consideró</w:t>
      </w:r>
      <w:r w:rsidR="0069313B">
        <w:rPr>
          <w:sz w:val="24"/>
          <w:szCs w:val="24"/>
        </w:rPr>
        <w:t xml:space="preserve"> </w:t>
      </w:r>
      <w:r w:rsidRPr="009412BC">
        <w:rPr>
          <w:sz w:val="24"/>
          <w:szCs w:val="24"/>
        </w:rPr>
        <w:t xml:space="preserve">vulnerados por el magistrado José Rodrigo Romero Romero de la </w:t>
      </w:r>
      <w:r w:rsidRPr="009412BC">
        <w:rPr>
          <w:sz w:val="24"/>
          <w:szCs w:val="24"/>
          <w:lang w:val="es-ES" w:eastAsia="en-US"/>
        </w:rPr>
        <w:t>Subsección B de la Sección Segunda del Tribunal Administrativo de Cundinamarca</w:t>
      </w:r>
      <w:r w:rsidRPr="009412BC">
        <w:rPr>
          <w:sz w:val="24"/>
          <w:szCs w:val="24"/>
        </w:rPr>
        <w:t>, con ocasión de</w:t>
      </w:r>
      <w:r w:rsidR="0069313B">
        <w:rPr>
          <w:sz w:val="24"/>
          <w:szCs w:val="24"/>
        </w:rPr>
        <w:t xml:space="preserve">l retardo presentado en la decisión de </w:t>
      </w:r>
      <w:r w:rsidRPr="009412BC">
        <w:rPr>
          <w:sz w:val="24"/>
          <w:szCs w:val="24"/>
        </w:rPr>
        <w:t xml:space="preserve"> admisión de la demanda que interpuso el 1 de marzo de 2018, en ejercicio del medio de control de nulidad y restablecimiento del derecho, radicada bajo el consecutivo núm. </w:t>
      </w:r>
      <w:r w:rsidRPr="009412BC">
        <w:rPr>
          <w:sz w:val="24"/>
          <w:szCs w:val="24"/>
          <w:lang w:val="es-ES" w:eastAsia="ja-JP"/>
        </w:rPr>
        <w:t>25000234200020180049200</w:t>
      </w:r>
      <w:r w:rsidRPr="009412BC">
        <w:rPr>
          <w:sz w:val="24"/>
          <w:szCs w:val="24"/>
        </w:rPr>
        <w:t>.</w:t>
      </w:r>
    </w:p>
    <w:p w14:paraId="0AB11737" w14:textId="77777777" w:rsidR="0014270E" w:rsidRPr="009412BC" w:rsidRDefault="0014270E" w:rsidP="00151125">
      <w:pPr>
        <w:autoSpaceDE w:val="0"/>
        <w:autoSpaceDN w:val="0"/>
        <w:adjustRightInd w:val="0"/>
        <w:rPr>
          <w:rFonts w:eastAsia="Verdana"/>
          <w:sz w:val="24"/>
          <w:szCs w:val="24"/>
          <w:lang w:val="es-MX"/>
        </w:rPr>
      </w:pPr>
    </w:p>
    <w:p w14:paraId="2075725E" w14:textId="66CA5240" w:rsidR="001C4D01" w:rsidRPr="00CE45F4" w:rsidRDefault="00522873" w:rsidP="00151125">
      <w:pPr>
        <w:contextualSpacing/>
        <w:rPr>
          <w:rFonts w:eastAsia="Verdana"/>
          <w:b/>
          <w:sz w:val="24"/>
          <w:szCs w:val="24"/>
        </w:rPr>
      </w:pPr>
      <w:r w:rsidRPr="00CE45F4">
        <w:rPr>
          <w:rFonts w:eastAsia="Verdana"/>
          <w:b/>
          <w:sz w:val="24"/>
          <w:szCs w:val="24"/>
        </w:rPr>
        <w:t xml:space="preserve">1.2. </w:t>
      </w:r>
      <w:r w:rsidR="001C4D01" w:rsidRPr="00CE45F4">
        <w:rPr>
          <w:rFonts w:eastAsia="Verdana"/>
          <w:b/>
          <w:sz w:val="24"/>
          <w:szCs w:val="24"/>
        </w:rPr>
        <w:t>Hechos</w:t>
      </w:r>
      <w:r w:rsidR="0004750C" w:rsidRPr="00CE45F4">
        <w:rPr>
          <w:rFonts w:eastAsia="Verdana"/>
          <w:b/>
          <w:sz w:val="24"/>
          <w:szCs w:val="24"/>
        </w:rPr>
        <w:t xml:space="preserve"> de la solicitud de tutela</w:t>
      </w:r>
    </w:p>
    <w:p w14:paraId="54B13BB7" w14:textId="77777777" w:rsidR="001C4D01" w:rsidRPr="009412BC" w:rsidRDefault="001C4D01" w:rsidP="00151125">
      <w:pPr>
        <w:contextualSpacing/>
        <w:rPr>
          <w:rFonts w:eastAsia="Verdana"/>
          <w:sz w:val="24"/>
          <w:szCs w:val="24"/>
        </w:rPr>
      </w:pPr>
    </w:p>
    <w:p w14:paraId="65F4A139" w14:textId="6B748741" w:rsidR="008F5880" w:rsidRPr="009412BC" w:rsidRDefault="008F5880" w:rsidP="00151125">
      <w:pPr>
        <w:autoSpaceDE w:val="0"/>
        <w:autoSpaceDN w:val="0"/>
        <w:adjustRightInd w:val="0"/>
        <w:rPr>
          <w:sz w:val="24"/>
          <w:szCs w:val="24"/>
          <w:lang w:val="es-ES" w:eastAsia="en-US"/>
        </w:rPr>
      </w:pPr>
      <w:r w:rsidRPr="009412BC">
        <w:rPr>
          <w:sz w:val="24"/>
          <w:szCs w:val="24"/>
          <w:lang w:val="es-ES" w:eastAsia="en-US"/>
        </w:rPr>
        <w:t>Luz Amparo Garzón Cadena presentó demanda en ejercicio del medio de control de nulidad y restablecimiento del derecho</w:t>
      </w:r>
      <w:r w:rsidRPr="009412BC">
        <w:rPr>
          <w:rStyle w:val="Refdenotaalpie"/>
          <w:sz w:val="24"/>
          <w:szCs w:val="24"/>
          <w:lang w:val="es-MX" w:eastAsia="ja-JP"/>
        </w:rPr>
        <w:footnoteReference w:id="1"/>
      </w:r>
      <w:r w:rsidRPr="009412BC">
        <w:rPr>
          <w:sz w:val="24"/>
          <w:szCs w:val="24"/>
          <w:lang w:val="es-ES" w:eastAsia="en-US"/>
        </w:rPr>
        <w:t>, a través de apoderada judicial, en contra de la Nación, Ministerio de Educación Nacional, Fondo Nacional de Prestaciones Sociales del Magisterio, con</w:t>
      </w:r>
      <w:r w:rsidR="00716EF2">
        <w:rPr>
          <w:sz w:val="24"/>
          <w:szCs w:val="24"/>
          <w:lang w:val="es-ES" w:eastAsia="en-US"/>
        </w:rPr>
        <w:t xml:space="preserve"> la pretensión de que se declarara</w:t>
      </w:r>
      <w:r w:rsidRPr="009412BC">
        <w:rPr>
          <w:sz w:val="24"/>
          <w:szCs w:val="24"/>
          <w:lang w:val="es-ES" w:eastAsia="en-US"/>
        </w:rPr>
        <w:t xml:space="preserve"> la nulidad de la Resolución núm. 0784 del 11 de febrero de 2016 y, en consecuencia, se ordene a dicha entidad que reanude el pago de la pensión de jubilación reconocida en la Resolución núm. 2487 del 2 de mayo de 2013.</w:t>
      </w:r>
    </w:p>
    <w:p w14:paraId="74D9EFEE" w14:textId="77777777" w:rsidR="008F5880" w:rsidRPr="009412BC" w:rsidRDefault="008F5880" w:rsidP="00151125">
      <w:pPr>
        <w:autoSpaceDE w:val="0"/>
        <w:autoSpaceDN w:val="0"/>
        <w:adjustRightInd w:val="0"/>
        <w:rPr>
          <w:sz w:val="24"/>
          <w:szCs w:val="24"/>
          <w:lang w:val="es-ES" w:eastAsia="en-US"/>
        </w:rPr>
      </w:pPr>
    </w:p>
    <w:p w14:paraId="67D670B3" w14:textId="7D23F7D1" w:rsidR="008F5880" w:rsidRPr="009412BC" w:rsidRDefault="008F5880" w:rsidP="00151125">
      <w:pPr>
        <w:autoSpaceDE w:val="0"/>
        <w:autoSpaceDN w:val="0"/>
        <w:adjustRightInd w:val="0"/>
        <w:rPr>
          <w:sz w:val="24"/>
          <w:szCs w:val="24"/>
          <w:lang w:val="es-ES" w:eastAsia="en-US"/>
        </w:rPr>
      </w:pPr>
      <w:r w:rsidRPr="009412BC">
        <w:rPr>
          <w:sz w:val="24"/>
          <w:szCs w:val="24"/>
          <w:lang w:val="es-ES" w:eastAsia="en-US"/>
        </w:rPr>
        <w:t>Como fundamento de sus pretensiones, explicó que se desempeñó como docente, que le reconocieron mesada de jubilación mediante Resolución núm. 2487 del 2 de mayo de 2013, y que, con posterioridad a ello, continuó trabajando. Además, manifestó que el 7 de enero de 2015 fue dictaminada con una pérdida de la capacidad laboral del 96%, por lo que fue retirada del servicio, y que la Resolución núm. 0784 del 11 de febrero de 2016 suspendió los efectos del primer acto administrativo y le reconoció pensión de invalidez.</w:t>
      </w:r>
    </w:p>
    <w:p w14:paraId="4649EA02" w14:textId="7C5ACD26" w:rsidR="008F5880" w:rsidRPr="009412BC" w:rsidRDefault="008F5880" w:rsidP="00151125">
      <w:pPr>
        <w:autoSpaceDE w:val="0"/>
        <w:autoSpaceDN w:val="0"/>
        <w:adjustRightInd w:val="0"/>
        <w:rPr>
          <w:sz w:val="24"/>
          <w:szCs w:val="24"/>
        </w:rPr>
      </w:pPr>
      <w:r w:rsidRPr="009412BC">
        <w:rPr>
          <w:sz w:val="24"/>
          <w:szCs w:val="24"/>
          <w:lang w:val="es-ES" w:eastAsia="en-US"/>
        </w:rPr>
        <w:lastRenderedPageBreak/>
        <w:t>El asunto correspondió</w:t>
      </w:r>
      <w:r w:rsidR="00716EF2">
        <w:rPr>
          <w:sz w:val="24"/>
          <w:szCs w:val="24"/>
          <w:lang w:val="es-ES" w:eastAsia="en-US"/>
        </w:rPr>
        <w:t>, por reparto</w:t>
      </w:r>
      <w:r w:rsidRPr="009412BC">
        <w:rPr>
          <w:sz w:val="24"/>
          <w:szCs w:val="24"/>
          <w:lang w:val="es-ES" w:eastAsia="en-US"/>
        </w:rPr>
        <w:t xml:space="preserve"> </w:t>
      </w:r>
      <w:r w:rsidR="00716EF2">
        <w:rPr>
          <w:sz w:val="24"/>
          <w:szCs w:val="24"/>
          <w:lang w:val="es-ES" w:eastAsia="en-US"/>
        </w:rPr>
        <w:t>d</w:t>
      </w:r>
      <w:r w:rsidRPr="009412BC">
        <w:rPr>
          <w:sz w:val="24"/>
          <w:szCs w:val="24"/>
          <w:lang w:val="es-ES" w:eastAsia="en-US"/>
        </w:rPr>
        <w:t>el 1 de marzo de 2018,</w:t>
      </w:r>
      <w:r w:rsidR="006856CB" w:rsidRPr="009412BC">
        <w:rPr>
          <w:sz w:val="24"/>
          <w:szCs w:val="24"/>
          <w:lang w:val="es-ES" w:eastAsia="en-US"/>
        </w:rPr>
        <w:t xml:space="preserve"> </w:t>
      </w:r>
      <w:r w:rsidRPr="009412BC">
        <w:rPr>
          <w:sz w:val="24"/>
          <w:szCs w:val="24"/>
          <w:lang w:val="es-ES" w:eastAsia="en-US"/>
        </w:rPr>
        <w:t xml:space="preserve">al magistrado José Rodrigo Romero Romero de la Subsección B </w:t>
      </w:r>
      <w:r w:rsidRPr="009412BC">
        <w:rPr>
          <w:sz w:val="24"/>
          <w:szCs w:val="24"/>
        </w:rPr>
        <w:t>de la Sección Segunda del Tribunal Administrativo de Cundinamarca</w:t>
      </w:r>
      <w:r w:rsidRPr="009412BC">
        <w:rPr>
          <w:rStyle w:val="Refdenotaalpie"/>
          <w:sz w:val="24"/>
          <w:szCs w:val="24"/>
          <w:lang w:val="es-MX" w:eastAsia="ja-JP"/>
        </w:rPr>
        <w:footnoteReference w:id="2"/>
      </w:r>
      <w:r w:rsidR="00716EF2">
        <w:rPr>
          <w:sz w:val="24"/>
          <w:szCs w:val="24"/>
        </w:rPr>
        <w:t>,</w:t>
      </w:r>
      <w:r w:rsidR="00716EF2" w:rsidRPr="00716EF2">
        <w:rPr>
          <w:sz w:val="24"/>
          <w:szCs w:val="24"/>
        </w:rPr>
        <w:t xml:space="preserve"> </w:t>
      </w:r>
      <w:r w:rsidR="00716EF2" w:rsidRPr="009412BC">
        <w:rPr>
          <w:sz w:val="24"/>
          <w:szCs w:val="24"/>
        </w:rPr>
        <w:t xml:space="preserve">bajo el consecutivo núm. </w:t>
      </w:r>
      <w:r w:rsidR="00716EF2">
        <w:rPr>
          <w:sz w:val="24"/>
          <w:szCs w:val="24"/>
          <w:lang w:val="es-ES" w:eastAsia="ja-JP"/>
        </w:rPr>
        <w:t>25000234200020180049200</w:t>
      </w:r>
      <w:r w:rsidRPr="009412BC">
        <w:rPr>
          <w:sz w:val="24"/>
          <w:szCs w:val="24"/>
        </w:rPr>
        <w:t>.</w:t>
      </w:r>
      <w:r w:rsidR="00716EF2">
        <w:rPr>
          <w:sz w:val="24"/>
          <w:szCs w:val="24"/>
        </w:rPr>
        <w:t xml:space="preserve"> Finalmente</w:t>
      </w:r>
      <w:r w:rsidRPr="009412BC">
        <w:rPr>
          <w:sz w:val="24"/>
          <w:szCs w:val="24"/>
        </w:rPr>
        <w:t>, la apoderada de la señora Garzón Cadena solicitó impulso procesal, el 13 de septiembre de 2019, debido a que la referida autoridad judicial no había decidido sobre la admisión de la demanda</w:t>
      </w:r>
      <w:r w:rsidRPr="009412BC">
        <w:rPr>
          <w:rStyle w:val="Refdenotaalpie"/>
          <w:sz w:val="24"/>
          <w:szCs w:val="24"/>
          <w:lang w:val="es-MX" w:eastAsia="ja-JP"/>
        </w:rPr>
        <w:footnoteReference w:id="3"/>
      </w:r>
      <w:r w:rsidRPr="009412BC">
        <w:rPr>
          <w:sz w:val="24"/>
          <w:szCs w:val="24"/>
        </w:rPr>
        <w:t>.</w:t>
      </w:r>
    </w:p>
    <w:p w14:paraId="7F15EFB5" w14:textId="77777777" w:rsidR="00410761" w:rsidRPr="009412BC" w:rsidRDefault="00410761" w:rsidP="00151125">
      <w:pPr>
        <w:autoSpaceDE w:val="0"/>
        <w:autoSpaceDN w:val="0"/>
        <w:adjustRightInd w:val="0"/>
        <w:rPr>
          <w:sz w:val="24"/>
          <w:szCs w:val="24"/>
        </w:rPr>
      </w:pPr>
    </w:p>
    <w:p w14:paraId="7CE368A5" w14:textId="5DE399E3" w:rsidR="009E3ECE" w:rsidRPr="00CE45F4" w:rsidRDefault="00BD2897" w:rsidP="00151125">
      <w:pPr>
        <w:overflowPunct w:val="0"/>
        <w:autoSpaceDE w:val="0"/>
        <w:autoSpaceDN w:val="0"/>
        <w:adjustRightInd w:val="0"/>
        <w:contextualSpacing/>
        <w:rPr>
          <w:rFonts w:eastAsia="Times New Roman"/>
          <w:b/>
          <w:sz w:val="24"/>
          <w:szCs w:val="24"/>
          <w:lang w:eastAsia="es-ES"/>
        </w:rPr>
      </w:pPr>
      <w:r w:rsidRPr="00CE45F4">
        <w:rPr>
          <w:rFonts w:eastAsia="Times New Roman"/>
          <w:b/>
          <w:sz w:val="24"/>
          <w:szCs w:val="24"/>
          <w:lang w:eastAsia="es-ES"/>
        </w:rPr>
        <w:t xml:space="preserve">1.3. </w:t>
      </w:r>
      <w:r w:rsidR="009E3ECE" w:rsidRPr="00CE45F4">
        <w:rPr>
          <w:rFonts w:eastAsia="Times New Roman"/>
          <w:b/>
          <w:sz w:val="24"/>
          <w:szCs w:val="24"/>
          <w:lang w:eastAsia="es-ES"/>
        </w:rPr>
        <w:t>Pretensiones de tutela</w:t>
      </w:r>
    </w:p>
    <w:p w14:paraId="3B3284B1" w14:textId="77777777" w:rsidR="009E3ECE" w:rsidRPr="009412BC" w:rsidRDefault="009E3ECE" w:rsidP="00151125">
      <w:pPr>
        <w:overflowPunct w:val="0"/>
        <w:autoSpaceDE w:val="0"/>
        <w:autoSpaceDN w:val="0"/>
        <w:adjustRightInd w:val="0"/>
        <w:contextualSpacing/>
        <w:rPr>
          <w:rFonts w:eastAsia="Times New Roman"/>
          <w:sz w:val="24"/>
          <w:szCs w:val="24"/>
          <w:lang w:eastAsia="es-ES"/>
        </w:rPr>
      </w:pPr>
    </w:p>
    <w:p w14:paraId="1ED0F1AF" w14:textId="3D4091B9" w:rsidR="00FD1EA5" w:rsidRPr="009412BC" w:rsidRDefault="00457133" w:rsidP="00151125">
      <w:pPr>
        <w:autoSpaceDE w:val="0"/>
        <w:autoSpaceDN w:val="0"/>
        <w:adjustRightInd w:val="0"/>
        <w:rPr>
          <w:sz w:val="24"/>
          <w:szCs w:val="24"/>
        </w:rPr>
      </w:pPr>
      <w:r w:rsidRPr="009412BC">
        <w:rPr>
          <w:sz w:val="24"/>
          <w:szCs w:val="24"/>
          <w:lang w:val="es-MX" w:eastAsia="ja-JP"/>
        </w:rPr>
        <w:t>La</w:t>
      </w:r>
      <w:r w:rsidR="008030AA" w:rsidRPr="009412BC">
        <w:rPr>
          <w:sz w:val="24"/>
          <w:szCs w:val="24"/>
          <w:lang w:val="es-MX" w:eastAsia="ja-JP"/>
        </w:rPr>
        <w:t xml:space="preserve"> accionante presentó</w:t>
      </w:r>
      <w:r w:rsidR="009E3ECE" w:rsidRPr="009412BC">
        <w:rPr>
          <w:sz w:val="24"/>
          <w:szCs w:val="24"/>
          <w:lang w:val="es-MX" w:eastAsia="ja-JP"/>
        </w:rPr>
        <w:t xml:space="preserve"> escrito de tutela</w:t>
      </w:r>
      <w:r w:rsidR="0004750C" w:rsidRPr="009412BC">
        <w:rPr>
          <w:rStyle w:val="Refdenotaalpie"/>
          <w:sz w:val="24"/>
          <w:szCs w:val="24"/>
          <w:lang w:val="es-MX" w:eastAsia="ja-JP"/>
        </w:rPr>
        <w:footnoteReference w:id="4"/>
      </w:r>
      <w:r w:rsidR="008030AA" w:rsidRPr="009412BC">
        <w:rPr>
          <w:sz w:val="24"/>
          <w:szCs w:val="24"/>
          <w:lang w:val="es-MX" w:eastAsia="ja-JP"/>
        </w:rPr>
        <w:t xml:space="preserve"> en el que solicitó</w:t>
      </w:r>
      <w:r w:rsidR="009E3ECE" w:rsidRPr="009412BC">
        <w:rPr>
          <w:sz w:val="24"/>
          <w:szCs w:val="24"/>
          <w:lang w:val="es-MX" w:eastAsia="ja-JP"/>
        </w:rPr>
        <w:t xml:space="preserve"> al juez </w:t>
      </w:r>
      <w:r w:rsidR="00CD43AF" w:rsidRPr="009412BC">
        <w:rPr>
          <w:sz w:val="24"/>
          <w:szCs w:val="24"/>
          <w:lang w:val="es-MX" w:eastAsia="ja-JP"/>
        </w:rPr>
        <w:t>constitucional</w:t>
      </w:r>
      <w:r w:rsidR="00790427" w:rsidRPr="009412BC">
        <w:rPr>
          <w:sz w:val="24"/>
          <w:szCs w:val="24"/>
          <w:lang w:val="es-MX" w:eastAsia="ja-JP"/>
        </w:rPr>
        <w:t xml:space="preserve"> </w:t>
      </w:r>
      <w:r w:rsidR="001D4EBF" w:rsidRPr="009412BC">
        <w:rPr>
          <w:sz w:val="24"/>
          <w:szCs w:val="24"/>
          <w:lang w:val="es-MX" w:eastAsia="ja-JP"/>
        </w:rPr>
        <w:t xml:space="preserve">que tutele sus derechos </w:t>
      </w:r>
      <w:r w:rsidR="00945A47" w:rsidRPr="009412BC">
        <w:rPr>
          <w:sz w:val="24"/>
          <w:szCs w:val="24"/>
        </w:rPr>
        <w:t xml:space="preserve">fundamentales </w:t>
      </w:r>
      <w:r w:rsidR="00FD1EA5" w:rsidRPr="009412BC">
        <w:rPr>
          <w:sz w:val="24"/>
          <w:szCs w:val="24"/>
        </w:rPr>
        <w:t xml:space="preserve">al debido proceso y </w:t>
      </w:r>
      <w:r w:rsidR="00945A47" w:rsidRPr="009412BC">
        <w:rPr>
          <w:sz w:val="24"/>
          <w:szCs w:val="24"/>
        </w:rPr>
        <w:t>al acceso a</w:t>
      </w:r>
      <w:r w:rsidR="00FD1EA5" w:rsidRPr="009412BC">
        <w:rPr>
          <w:sz w:val="24"/>
          <w:szCs w:val="24"/>
        </w:rPr>
        <w:t xml:space="preserve"> la administración de justicia, y que ordene al magistrado José Rodrigo Romero Romero</w:t>
      </w:r>
      <w:r w:rsidR="00716EF2">
        <w:rPr>
          <w:sz w:val="24"/>
          <w:szCs w:val="24"/>
        </w:rPr>
        <w:t xml:space="preserve"> de la Subsección B de la Sección Segunda del Tribunal Administrativo de Cundinamarca</w:t>
      </w:r>
      <w:r w:rsidR="00FD1EA5" w:rsidRPr="009412BC">
        <w:rPr>
          <w:sz w:val="24"/>
          <w:szCs w:val="24"/>
        </w:rPr>
        <w:t xml:space="preserve"> que declare que perdió competencia para conocer el asunto y remita el expediente al despacho que sigue en turno. </w:t>
      </w:r>
    </w:p>
    <w:p w14:paraId="577455A1" w14:textId="77777777" w:rsidR="00945A47" w:rsidRPr="00CE45F4" w:rsidRDefault="00945A47" w:rsidP="00151125">
      <w:pPr>
        <w:autoSpaceDE w:val="0"/>
        <w:autoSpaceDN w:val="0"/>
        <w:adjustRightInd w:val="0"/>
        <w:rPr>
          <w:b/>
          <w:sz w:val="24"/>
          <w:szCs w:val="24"/>
        </w:rPr>
      </w:pPr>
    </w:p>
    <w:p w14:paraId="52BEBF1B" w14:textId="7F937B05" w:rsidR="009E3ECE" w:rsidRPr="00CE45F4" w:rsidRDefault="00BD2897" w:rsidP="00151125">
      <w:pPr>
        <w:overflowPunct w:val="0"/>
        <w:autoSpaceDE w:val="0"/>
        <w:autoSpaceDN w:val="0"/>
        <w:adjustRightInd w:val="0"/>
        <w:contextualSpacing/>
        <w:rPr>
          <w:b/>
          <w:sz w:val="24"/>
          <w:szCs w:val="24"/>
        </w:rPr>
      </w:pPr>
      <w:r w:rsidRPr="00CE45F4">
        <w:rPr>
          <w:rFonts w:eastAsia="Arial Unicode MS"/>
          <w:b/>
          <w:sz w:val="24"/>
          <w:szCs w:val="24"/>
        </w:rPr>
        <w:t xml:space="preserve">1.4. </w:t>
      </w:r>
      <w:r w:rsidR="009E3ECE" w:rsidRPr="00CE45F4">
        <w:rPr>
          <w:rFonts w:eastAsia="Arial Unicode MS"/>
          <w:b/>
          <w:sz w:val="24"/>
          <w:szCs w:val="24"/>
        </w:rPr>
        <w:t>Argumentos de la solicitud de tutela</w:t>
      </w:r>
    </w:p>
    <w:p w14:paraId="7AB65CA6" w14:textId="77777777" w:rsidR="009E3ECE" w:rsidRPr="009412BC" w:rsidRDefault="009E3ECE" w:rsidP="00151125">
      <w:pPr>
        <w:overflowPunct w:val="0"/>
        <w:autoSpaceDE w:val="0"/>
        <w:autoSpaceDN w:val="0"/>
        <w:adjustRightInd w:val="0"/>
        <w:contextualSpacing/>
        <w:rPr>
          <w:sz w:val="24"/>
          <w:szCs w:val="24"/>
        </w:rPr>
      </w:pPr>
    </w:p>
    <w:p w14:paraId="43D72A7B" w14:textId="1BFB464D" w:rsidR="00E23927" w:rsidRPr="009412BC" w:rsidRDefault="008F5880" w:rsidP="00151125">
      <w:pPr>
        <w:pStyle w:val="Textoindependiente21"/>
        <w:spacing w:after="0"/>
        <w:ind w:left="0"/>
        <w:jc w:val="both"/>
        <w:rPr>
          <w:sz w:val="24"/>
          <w:szCs w:val="24"/>
        </w:rPr>
      </w:pPr>
      <w:r w:rsidRPr="009412BC">
        <w:rPr>
          <w:sz w:val="24"/>
          <w:szCs w:val="24"/>
          <w:lang w:val="es-ES" w:eastAsia="en-US"/>
        </w:rPr>
        <w:t xml:space="preserve">Luz Amparo Garzón Cadena </w:t>
      </w:r>
      <w:r w:rsidR="00E23927" w:rsidRPr="009412BC">
        <w:rPr>
          <w:rFonts w:cs="Arial"/>
          <w:sz w:val="24"/>
          <w:szCs w:val="24"/>
        </w:rPr>
        <w:t>afirmó</w:t>
      </w:r>
      <w:r w:rsidR="00763832" w:rsidRPr="009412BC">
        <w:rPr>
          <w:rFonts w:cs="Arial"/>
          <w:sz w:val="24"/>
          <w:szCs w:val="24"/>
        </w:rPr>
        <w:t xml:space="preserve"> que </w:t>
      </w:r>
      <w:r w:rsidRPr="009412BC">
        <w:rPr>
          <w:sz w:val="24"/>
          <w:szCs w:val="24"/>
          <w:lang w:val="es-ES" w:eastAsia="en-US"/>
        </w:rPr>
        <w:t xml:space="preserve">el magistrado José Rodrigo Romero Romero de la Subsección B </w:t>
      </w:r>
      <w:r w:rsidRPr="009412BC">
        <w:rPr>
          <w:sz w:val="24"/>
          <w:szCs w:val="24"/>
        </w:rPr>
        <w:t>de la Sección Segunda del Tribunal Administrativo de Cundinamarca</w:t>
      </w:r>
      <w:r w:rsidRPr="009412BC">
        <w:rPr>
          <w:rFonts w:cs="Arial"/>
          <w:sz w:val="24"/>
          <w:szCs w:val="24"/>
        </w:rPr>
        <w:t xml:space="preserve"> vulnera</w:t>
      </w:r>
      <w:r w:rsidR="00433B01" w:rsidRPr="009412BC">
        <w:rPr>
          <w:rFonts w:cs="Arial"/>
          <w:sz w:val="24"/>
          <w:szCs w:val="24"/>
        </w:rPr>
        <w:t xml:space="preserve"> sus derechos fundamentales</w:t>
      </w:r>
      <w:r w:rsidRPr="009412BC">
        <w:rPr>
          <w:rFonts w:cs="Arial"/>
          <w:sz w:val="24"/>
          <w:szCs w:val="24"/>
        </w:rPr>
        <w:t xml:space="preserve"> al debido proceso y al acceso a la administración de justicia</w:t>
      </w:r>
      <w:r w:rsidR="00433B01" w:rsidRPr="009412BC">
        <w:rPr>
          <w:rFonts w:cs="Arial"/>
          <w:sz w:val="24"/>
          <w:szCs w:val="24"/>
        </w:rPr>
        <w:t xml:space="preserve">, dado que </w:t>
      </w:r>
      <w:r w:rsidR="006856CB" w:rsidRPr="009412BC">
        <w:rPr>
          <w:sz w:val="24"/>
          <w:szCs w:val="24"/>
        </w:rPr>
        <w:t>está incurriendo en una mora injustificada al no tramitar la demanda de nulidad y restablecimiento del derecho</w:t>
      </w:r>
      <w:r w:rsidR="006856CB" w:rsidRPr="009412BC">
        <w:rPr>
          <w:rFonts w:cs="Arial"/>
          <w:sz w:val="24"/>
          <w:szCs w:val="24"/>
        </w:rPr>
        <w:t xml:space="preserve"> que interpuso el 1 de marzo de 2018, </w:t>
      </w:r>
      <w:r w:rsidR="006856CB" w:rsidRPr="009412BC">
        <w:rPr>
          <w:sz w:val="24"/>
          <w:szCs w:val="24"/>
        </w:rPr>
        <w:t xml:space="preserve">radicada bajo el consecutivo núm. </w:t>
      </w:r>
      <w:r w:rsidR="006856CB" w:rsidRPr="009412BC">
        <w:rPr>
          <w:sz w:val="24"/>
          <w:szCs w:val="24"/>
          <w:lang w:val="es-ES" w:eastAsia="ja-JP"/>
        </w:rPr>
        <w:t>25000234200020180049200</w:t>
      </w:r>
      <w:r w:rsidR="006856CB" w:rsidRPr="009412BC">
        <w:rPr>
          <w:sz w:val="24"/>
          <w:szCs w:val="24"/>
        </w:rPr>
        <w:t>.</w:t>
      </w:r>
    </w:p>
    <w:p w14:paraId="5B3A55BC" w14:textId="77777777" w:rsidR="00FD1EA5" w:rsidRPr="009412BC" w:rsidRDefault="00FD1EA5" w:rsidP="00151125">
      <w:pPr>
        <w:pStyle w:val="Textoindependiente21"/>
        <w:spacing w:after="0"/>
        <w:ind w:left="0"/>
        <w:jc w:val="both"/>
        <w:rPr>
          <w:sz w:val="24"/>
          <w:szCs w:val="24"/>
        </w:rPr>
      </w:pPr>
    </w:p>
    <w:p w14:paraId="62698B39" w14:textId="479D6874" w:rsidR="00BB0949" w:rsidRPr="009412BC" w:rsidRDefault="00FD1EA5" w:rsidP="00151125">
      <w:pPr>
        <w:autoSpaceDE w:val="0"/>
        <w:autoSpaceDN w:val="0"/>
        <w:adjustRightInd w:val="0"/>
        <w:rPr>
          <w:sz w:val="24"/>
          <w:szCs w:val="24"/>
        </w:rPr>
      </w:pPr>
      <w:r w:rsidRPr="009412BC">
        <w:rPr>
          <w:sz w:val="24"/>
          <w:szCs w:val="24"/>
        </w:rPr>
        <w:t xml:space="preserve">Para lo anterior, la señora Garzón Cadena citó los artículos 29 y 228 </w:t>
      </w:r>
      <w:r w:rsidR="002634B7">
        <w:rPr>
          <w:sz w:val="24"/>
          <w:szCs w:val="24"/>
        </w:rPr>
        <w:t>c</w:t>
      </w:r>
      <w:r w:rsidR="002634B7" w:rsidRPr="009412BC">
        <w:rPr>
          <w:sz w:val="24"/>
          <w:szCs w:val="24"/>
        </w:rPr>
        <w:t xml:space="preserve">onstitucionales </w:t>
      </w:r>
      <w:r w:rsidRPr="009412BC">
        <w:rPr>
          <w:sz w:val="24"/>
          <w:szCs w:val="24"/>
        </w:rPr>
        <w:t>que prevén los derec</w:t>
      </w:r>
      <w:r w:rsidR="008729BF" w:rsidRPr="009412BC">
        <w:rPr>
          <w:sz w:val="24"/>
          <w:szCs w:val="24"/>
        </w:rPr>
        <w:t>hos al debido proceso y a</w:t>
      </w:r>
      <w:r w:rsidRPr="009412BC">
        <w:rPr>
          <w:sz w:val="24"/>
          <w:szCs w:val="24"/>
        </w:rPr>
        <w:t>l acceso a la administración de justicia y 4 y 7 de la Ley 270 de 1996 que contienen los principios de celeridad y eficiencia que deben impartir los funcionarios y empleados judiciales a los asuntos sometidos a su conocimiento, y sentencias de la Corte Constitucional sobre mora judicial</w:t>
      </w:r>
      <w:r w:rsidR="000C6A27" w:rsidRPr="009412BC">
        <w:rPr>
          <w:rStyle w:val="Refdenotaalpie"/>
          <w:sz w:val="24"/>
          <w:szCs w:val="24"/>
        </w:rPr>
        <w:footnoteReference w:id="5"/>
      </w:r>
      <w:r w:rsidRPr="009412BC">
        <w:rPr>
          <w:sz w:val="24"/>
          <w:szCs w:val="24"/>
        </w:rPr>
        <w:t>.</w:t>
      </w:r>
      <w:r w:rsidR="00E44E8F" w:rsidRPr="009412BC">
        <w:rPr>
          <w:sz w:val="24"/>
          <w:szCs w:val="24"/>
        </w:rPr>
        <w:t xml:space="preserve"> </w:t>
      </w:r>
      <w:r w:rsidRPr="009412BC">
        <w:rPr>
          <w:sz w:val="24"/>
          <w:szCs w:val="24"/>
        </w:rPr>
        <w:t>De otra parte, destacó que la demanda de nulidad y restablecimiento</w:t>
      </w:r>
      <w:r w:rsidR="00BB0949" w:rsidRPr="009412BC">
        <w:rPr>
          <w:sz w:val="24"/>
          <w:szCs w:val="24"/>
        </w:rPr>
        <w:t xml:space="preserve"> del derecho</w:t>
      </w:r>
      <w:r w:rsidRPr="009412BC">
        <w:rPr>
          <w:sz w:val="24"/>
          <w:szCs w:val="24"/>
        </w:rPr>
        <w:t xml:space="preserve"> </w:t>
      </w:r>
      <w:r w:rsidR="00BB0949" w:rsidRPr="009412BC">
        <w:rPr>
          <w:sz w:val="24"/>
          <w:szCs w:val="24"/>
        </w:rPr>
        <w:t>busca la protección de su derecho fundamental a la seguridad social, por lo que la conducta cuestionada en esta oportunidad</w:t>
      </w:r>
      <w:r w:rsidR="00716EF2">
        <w:rPr>
          <w:sz w:val="24"/>
          <w:szCs w:val="24"/>
        </w:rPr>
        <w:t>,</w:t>
      </w:r>
      <w:r w:rsidR="00BB0949" w:rsidRPr="009412BC">
        <w:rPr>
          <w:sz w:val="24"/>
          <w:szCs w:val="24"/>
        </w:rPr>
        <w:t xml:space="preserve"> afecta su mínimo vital. </w:t>
      </w:r>
    </w:p>
    <w:p w14:paraId="058F7446" w14:textId="77777777" w:rsidR="00BB0949" w:rsidRPr="009412BC" w:rsidRDefault="00BB0949" w:rsidP="00151125">
      <w:pPr>
        <w:autoSpaceDE w:val="0"/>
        <w:autoSpaceDN w:val="0"/>
        <w:adjustRightInd w:val="0"/>
        <w:rPr>
          <w:sz w:val="24"/>
          <w:szCs w:val="24"/>
        </w:rPr>
      </w:pPr>
    </w:p>
    <w:p w14:paraId="611A071C" w14:textId="7F37E4E2" w:rsidR="00FD1EA5" w:rsidRPr="009412BC" w:rsidRDefault="00BB0949" w:rsidP="00151125">
      <w:pPr>
        <w:autoSpaceDE w:val="0"/>
        <w:autoSpaceDN w:val="0"/>
        <w:adjustRightInd w:val="0"/>
        <w:rPr>
          <w:sz w:val="24"/>
          <w:szCs w:val="24"/>
        </w:rPr>
      </w:pPr>
      <w:r w:rsidRPr="009412BC">
        <w:rPr>
          <w:sz w:val="24"/>
          <w:szCs w:val="24"/>
        </w:rPr>
        <w:t>Afirmó que la carga laboral dentro del Tribunal Administrativo de Cundinamarca se distribuye de manera equilibrada en todos los despachos judiciales y que, en otros procesos iniciados en el 2018 y el 2019</w:t>
      </w:r>
      <w:r w:rsidR="00716EF2">
        <w:rPr>
          <w:sz w:val="24"/>
          <w:szCs w:val="24"/>
        </w:rPr>
        <w:t>,</w:t>
      </w:r>
      <w:r w:rsidRPr="009412BC">
        <w:rPr>
          <w:sz w:val="24"/>
          <w:szCs w:val="24"/>
        </w:rPr>
        <w:t xml:space="preserve"> ya fue proferida sentencia de primera instancia</w:t>
      </w:r>
      <w:r w:rsidRPr="009412BC">
        <w:rPr>
          <w:rStyle w:val="Refdenotaalpie"/>
          <w:sz w:val="24"/>
          <w:szCs w:val="24"/>
        </w:rPr>
        <w:footnoteReference w:id="6"/>
      </w:r>
      <w:r w:rsidRPr="009412BC">
        <w:rPr>
          <w:sz w:val="24"/>
          <w:szCs w:val="24"/>
        </w:rPr>
        <w:t>, por lo que no existe una razón que justifique</w:t>
      </w:r>
      <w:r w:rsidR="008729BF" w:rsidRPr="009412BC">
        <w:rPr>
          <w:sz w:val="24"/>
          <w:szCs w:val="24"/>
        </w:rPr>
        <w:t xml:space="preserve"> el incumplimiento de las funciones del magistrado durante el</w:t>
      </w:r>
      <w:r w:rsidRPr="009412BC">
        <w:rPr>
          <w:sz w:val="24"/>
          <w:szCs w:val="24"/>
        </w:rPr>
        <w:t xml:space="preserve"> tiempo </w:t>
      </w:r>
      <w:r w:rsidR="008729BF" w:rsidRPr="009412BC">
        <w:rPr>
          <w:sz w:val="24"/>
          <w:szCs w:val="24"/>
        </w:rPr>
        <w:t>que ha transcurrido</w:t>
      </w:r>
      <w:r w:rsidRPr="009412BC">
        <w:rPr>
          <w:sz w:val="24"/>
          <w:szCs w:val="24"/>
        </w:rPr>
        <w:t xml:space="preserve"> en el proceso c</w:t>
      </w:r>
      <w:r w:rsidR="008729BF" w:rsidRPr="009412BC">
        <w:rPr>
          <w:sz w:val="24"/>
          <w:szCs w:val="24"/>
        </w:rPr>
        <w:t xml:space="preserve">on radicado núm. 2018-00492-00 sin que se haya tramitado. </w:t>
      </w:r>
    </w:p>
    <w:p w14:paraId="71D90777" w14:textId="77777777" w:rsidR="008729BF" w:rsidRPr="009412BC" w:rsidRDefault="008729BF" w:rsidP="00151125">
      <w:pPr>
        <w:autoSpaceDE w:val="0"/>
        <w:autoSpaceDN w:val="0"/>
        <w:adjustRightInd w:val="0"/>
        <w:rPr>
          <w:sz w:val="24"/>
          <w:szCs w:val="24"/>
        </w:rPr>
      </w:pPr>
    </w:p>
    <w:p w14:paraId="2E004D2D" w14:textId="15DAE739" w:rsidR="008729BF" w:rsidRPr="009412BC" w:rsidRDefault="008729BF" w:rsidP="00151125">
      <w:pPr>
        <w:autoSpaceDE w:val="0"/>
        <w:autoSpaceDN w:val="0"/>
        <w:adjustRightInd w:val="0"/>
        <w:rPr>
          <w:sz w:val="24"/>
          <w:szCs w:val="24"/>
        </w:rPr>
      </w:pPr>
      <w:r w:rsidRPr="009412BC">
        <w:rPr>
          <w:sz w:val="24"/>
          <w:szCs w:val="24"/>
        </w:rPr>
        <w:lastRenderedPageBreak/>
        <w:t xml:space="preserve">Finalmente, </w:t>
      </w:r>
      <w:r w:rsidRPr="009412BC">
        <w:rPr>
          <w:sz w:val="24"/>
          <w:szCs w:val="24"/>
          <w:lang w:val="es-ES" w:eastAsia="en-US"/>
        </w:rPr>
        <w:t>Luz Amparo Garzón Cadena argumentó que, conforme a los artículos 90 y 121 del Código General del Proceso</w:t>
      </w:r>
      <w:r w:rsidR="00C546AE" w:rsidRPr="009412BC">
        <w:rPr>
          <w:sz w:val="24"/>
          <w:szCs w:val="24"/>
          <w:lang w:val="es-ES" w:eastAsia="en-US"/>
        </w:rPr>
        <w:t xml:space="preserve"> (</w:t>
      </w:r>
      <w:r w:rsidR="00F331A8" w:rsidRPr="009412BC">
        <w:rPr>
          <w:sz w:val="24"/>
          <w:szCs w:val="24"/>
          <w:lang w:val="es-ES" w:eastAsia="en-US"/>
        </w:rPr>
        <w:t>CGP</w:t>
      </w:r>
      <w:r w:rsidR="00C546AE" w:rsidRPr="009412BC">
        <w:rPr>
          <w:sz w:val="24"/>
          <w:szCs w:val="24"/>
          <w:lang w:val="es-ES" w:eastAsia="en-US"/>
        </w:rPr>
        <w:t>)</w:t>
      </w:r>
      <w:r w:rsidRPr="009412BC">
        <w:rPr>
          <w:sz w:val="24"/>
          <w:szCs w:val="24"/>
          <w:lang w:val="es-ES" w:eastAsia="en-US"/>
        </w:rPr>
        <w:t xml:space="preserve">, el magistrado Romero Romero perdió competencia para conocer del proceso por haber incurrido en mora judicial. </w:t>
      </w:r>
    </w:p>
    <w:p w14:paraId="40773E8B" w14:textId="77777777" w:rsidR="00716EF2" w:rsidRPr="009412BC" w:rsidRDefault="00716EF2" w:rsidP="00151125">
      <w:pPr>
        <w:pStyle w:val="Textoindependiente21"/>
        <w:spacing w:after="0"/>
        <w:ind w:left="0"/>
        <w:jc w:val="both"/>
        <w:rPr>
          <w:rFonts w:cs="Arial"/>
          <w:sz w:val="24"/>
          <w:szCs w:val="24"/>
        </w:rPr>
      </w:pPr>
    </w:p>
    <w:p w14:paraId="7757CDAE" w14:textId="77777777" w:rsidR="00E44E8F" w:rsidRPr="00CE45F4" w:rsidRDefault="00BD2897" w:rsidP="00151125">
      <w:pPr>
        <w:overflowPunct w:val="0"/>
        <w:autoSpaceDE w:val="0"/>
        <w:autoSpaceDN w:val="0"/>
        <w:adjustRightInd w:val="0"/>
        <w:contextualSpacing/>
        <w:rPr>
          <w:b/>
          <w:sz w:val="24"/>
          <w:szCs w:val="24"/>
        </w:rPr>
      </w:pPr>
      <w:r w:rsidRPr="00CE45F4">
        <w:rPr>
          <w:b/>
          <w:sz w:val="24"/>
          <w:szCs w:val="24"/>
        </w:rPr>
        <w:t xml:space="preserve">1.5. </w:t>
      </w:r>
      <w:r w:rsidR="009E3ECE" w:rsidRPr="00CE45F4">
        <w:rPr>
          <w:b/>
          <w:sz w:val="24"/>
          <w:szCs w:val="24"/>
        </w:rPr>
        <w:t xml:space="preserve">Trámite de tutela e intervenciones </w:t>
      </w:r>
    </w:p>
    <w:p w14:paraId="69D78708" w14:textId="7E7A8298" w:rsidR="00E44E8F" w:rsidRPr="009412BC" w:rsidRDefault="009E3ECE" w:rsidP="00151125">
      <w:pPr>
        <w:overflowPunct w:val="0"/>
        <w:autoSpaceDE w:val="0"/>
        <w:autoSpaceDN w:val="0"/>
        <w:adjustRightInd w:val="0"/>
        <w:contextualSpacing/>
        <w:rPr>
          <w:rFonts w:eastAsia="Times New Roman"/>
          <w:sz w:val="24"/>
          <w:szCs w:val="24"/>
          <w:lang w:eastAsia="es-ES"/>
        </w:rPr>
      </w:pPr>
      <w:r w:rsidRPr="009412BC">
        <w:rPr>
          <w:sz w:val="24"/>
          <w:szCs w:val="24"/>
        </w:rPr>
        <w:t xml:space="preserve"> </w:t>
      </w:r>
    </w:p>
    <w:p w14:paraId="408F7FBF" w14:textId="3CBF581A" w:rsidR="00797B1F" w:rsidRPr="009412BC" w:rsidRDefault="00BD2897" w:rsidP="00151125">
      <w:pPr>
        <w:overflowPunct w:val="0"/>
        <w:autoSpaceDE w:val="0"/>
        <w:autoSpaceDN w:val="0"/>
        <w:adjustRightInd w:val="0"/>
        <w:contextualSpacing/>
        <w:rPr>
          <w:rFonts w:eastAsia="Times New Roman"/>
          <w:sz w:val="24"/>
          <w:szCs w:val="24"/>
          <w:lang w:eastAsia="es-ES"/>
        </w:rPr>
      </w:pPr>
      <w:r w:rsidRPr="00CE45F4">
        <w:rPr>
          <w:b/>
          <w:sz w:val="24"/>
          <w:szCs w:val="24"/>
          <w:lang w:val="es-MX" w:eastAsia="ja-JP"/>
        </w:rPr>
        <w:t>1.</w:t>
      </w:r>
      <w:r w:rsidR="009E3ECE" w:rsidRPr="00CE45F4">
        <w:rPr>
          <w:b/>
          <w:sz w:val="24"/>
          <w:szCs w:val="24"/>
          <w:lang w:val="es-MX" w:eastAsia="ja-JP"/>
        </w:rPr>
        <w:t>5.1.</w:t>
      </w:r>
      <w:r w:rsidR="009E3ECE" w:rsidRPr="009412BC">
        <w:rPr>
          <w:sz w:val="24"/>
          <w:szCs w:val="24"/>
          <w:lang w:val="es-MX" w:eastAsia="ja-JP"/>
        </w:rPr>
        <w:t xml:space="preserve"> </w:t>
      </w:r>
      <w:r w:rsidR="009D6F59" w:rsidRPr="009412BC">
        <w:rPr>
          <w:rFonts w:eastAsia="Times New Roman"/>
          <w:bCs/>
          <w:sz w:val="24"/>
          <w:szCs w:val="24"/>
          <w:lang w:eastAsia="es-ES"/>
        </w:rPr>
        <w:t>El Despacho del m</w:t>
      </w:r>
      <w:r w:rsidR="009E3ECE" w:rsidRPr="009412BC">
        <w:rPr>
          <w:rFonts w:eastAsia="Times New Roman"/>
          <w:bCs/>
          <w:sz w:val="24"/>
          <w:szCs w:val="24"/>
          <w:lang w:eastAsia="es-ES"/>
        </w:rPr>
        <w:t>ag</w:t>
      </w:r>
      <w:r w:rsidR="00337D9B" w:rsidRPr="009412BC">
        <w:rPr>
          <w:rFonts w:eastAsia="Times New Roman"/>
          <w:bCs/>
          <w:sz w:val="24"/>
          <w:szCs w:val="24"/>
          <w:lang w:eastAsia="es-ES"/>
        </w:rPr>
        <w:t>istrado ponen</w:t>
      </w:r>
      <w:r w:rsidR="00116930" w:rsidRPr="009412BC">
        <w:rPr>
          <w:rFonts w:eastAsia="Times New Roman"/>
          <w:bCs/>
          <w:sz w:val="24"/>
          <w:szCs w:val="24"/>
          <w:lang w:eastAsia="es-ES"/>
        </w:rPr>
        <w:t xml:space="preserve">te, con </w:t>
      </w:r>
      <w:r w:rsidR="001003C8" w:rsidRPr="009412BC">
        <w:rPr>
          <w:rFonts w:eastAsia="Times New Roman"/>
          <w:bCs/>
          <w:sz w:val="24"/>
          <w:szCs w:val="24"/>
          <w:lang w:eastAsia="es-ES"/>
        </w:rPr>
        <w:t>aut</w:t>
      </w:r>
      <w:r w:rsidR="00E44E8F" w:rsidRPr="009412BC">
        <w:rPr>
          <w:rFonts w:eastAsia="Times New Roman"/>
          <w:bCs/>
          <w:sz w:val="24"/>
          <w:szCs w:val="24"/>
          <w:lang w:eastAsia="es-ES"/>
        </w:rPr>
        <w:t xml:space="preserve">o del </w:t>
      </w:r>
      <w:r w:rsidR="00E44E8F" w:rsidRPr="00CE45F4">
        <w:rPr>
          <w:rFonts w:eastAsia="Times New Roman"/>
          <w:b/>
          <w:bCs/>
          <w:sz w:val="24"/>
          <w:szCs w:val="24"/>
          <w:lang w:eastAsia="es-ES"/>
        </w:rPr>
        <w:t xml:space="preserve">10 </w:t>
      </w:r>
      <w:r w:rsidR="009E3ECE" w:rsidRPr="00CE45F4">
        <w:rPr>
          <w:rFonts w:eastAsia="Times New Roman"/>
          <w:b/>
          <w:bCs/>
          <w:sz w:val="24"/>
          <w:szCs w:val="24"/>
          <w:lang w:eastAsia="es-ES"/>
        </w:rPr>
        <w:t xml:space="preserve">de </w:t>
      </w:r>
      <w:r w:rsidR="00E44E8F" w:rsidRPr="00CE45F4">
        <w:rPr>
          <w:rFonts w:eastAsia="Times New Roman"/>
          <w:b/>
          <w:bCs/>
          <w:sz w:val="24"/>
          <w:szCs w:val="24"/>
          <w:lang w:eastAsia="es-ES"/>
        </w:rPr>
        <w:t>junio</w:t>
      </w:r>
      <w:r w:rsidR="009D6F59" w:rsidRPr="00CE45F4">
        <w:rPr>
          <w:rFonts w:eastAsia="Times New Roman"/>
          <w:b/>
          <w:bCs/>
          <w:sz w:val="24"/>
          <w:szCs w:val="24"/>
          <w:lang w:eastAsia="es-ES"/>
        </w:rPr>
        <w:t xml:space="preserve"> </w:t>
      </w:r>
      <w:r w:rsidR="00BC77DA" w:rsidRPr="00CE45F4">
        <w:rPr>
          <w:rFonts w:eastAsia="Times New Roman"/>
          <w:b/>
          <w:bCs/>
          <w:sz w:val="24"/>
          <w:szCs w:val="24"/>
          <w:lang w:eastAsia="es-ES"/>
        </w:rPr>
        <w:t xml:space="preserve">de </w:t>
      </w:r>
      <w:r w:rsidR="009E3ECE" w:rsidRPr="00CE45F4">
        <w:rPr>
          <w:rFonts w:eastAsia="Times New Roman"/>
          <w:b/>
          <w:bCs/>
          <w:sz w:val="24"/>
          <w:szCs w:val="24"/>
          <w:lang w:eastAsia="es-ES"/>
        </w:rPr>
        <w:t>202</w:t>
      </w:r>
      <w:r w:rsidR="00C3190F" w:rsidRPr="00CE45F4">
        <w:rPr>
          <w:rFonts w:eastAsia="Times New Roman"/>
          <w:b/>
          <w:bCs/>
          <w:sz w:val="24"/>
          <w:szCs w:val="24"/>
          <w:lang w:eastAsia="es-ES"/>
        </w:rPr>
        <w:t>1</w:t>
      </w:r>
      <w:r w:rsidR="007234F1" w:rsidRPr="009412BC">
        <w:rPr>
          <w:rFonts w:eastAsia="Times New Roman"/>
          <w:bCs/>
          <w:sz w:val="24"/>
          <w:szCs w:val="24"/>
          <w:lang w:eastAsia="es-ES"/>
        </w:rPr>
        <w:t>, admitió la acción;</w:t>
      </w:r>
      <w:r w:rsidR="00E44E8F" w:rsidRPr="009412BC">
        <w:rPr>
          <w:rFonts w:eastAsia="Times New Roman"/>
          <w:bCs/>
          <w:sz w:val="24"/>
          <w:szCs w:val="24"/>
          <w:lang w:eastAsia="es-ES"/>
        </w:rPr>
        <w:t xml:space="preserve"> solicitó al magistrado José Rodrigo Romero Romero de la </w:t>
      </w:r>
      <w:r w:rsidR="00E44E8F" w:rsidRPr="009412BC">
        <w:rPr>
          <w:sz w:val="24"/>
          <w:szCs w:val="24"/>
        </w:rPr>
        <w:t>Subsección B de la Sección Segunda del Tribunal Administrativo de Cundinamarca</w:t>
      </w:r>
      <w:r w:rsidR="00E44E8F" w:rsidRPr="009412BC">
        <w:rPr>
          <w:rFonts w:eastAsia="Times New Roman"/>
          <w:bCs/>
          <w:sz w:val="24"/>
          <w:szCs w:val="24"/>
          <w:lang w:eastAsia="es-ES"/>
        </w:rPr>
        <w:t xml:space="preserve"> que informara el trámite impartido a la demanda de nulidad y restablecimiento del derecho </w:t>
      </w:r>
      <w:r w:rsidR="00090037" w:rsidRPr="009412BC">
        <w:rPr>
          <w:rFonts w:eastAsia="Times New Roman"/>
          <w:bCs/>
          <w:sz w:val="24"/>
          <w:szCs w:val="24"/>
          <w:lang w:eastAsia="es-ES"/>
        </w:rPr>
        <w:t xml:space="preserve">que </w:t>
      </w:r>
      <w:r w:rsidR="00E44E8F" w:rsidRPr="009412BC">
        <w:rPr>
          <w:rFonts w:eastAsia="Times New Roman"/>
          <w:bCs/>
          <w:sz w:val="24"/>
          <w:szCs w:val="24"/>
          <w:lang w:eastAsia="es-ES"/>
        </w:rPr>
        <w:t>interpu</w:t>
      </w:r>
      <w:r w:rsidR="00090037" w:rsidRPr="009412BC">
        <w:rPr>
          <w:rFonts w:eastAsia="Times New Roman"/>
          <w:bCs/>
          <w:sz w:val="24"/>
          <w:szCs w:val="24"/>
          <w:lang w:eastAsia="es-ES"/>
        </w:rPr>
        <w:t>so</w:t>
      </w:r>
      <w:r w:rsidR="00E44E8F" w:rsidRPr="009412BC">
        <w:rPr>
          <w:rFonts w:eastAsia="Times New Roman"/>
          <w:bCs/>
          <w:sz w:val="24"/>
          <w:szCs w:val="24"/>
          <w:lang w:eastAsia="es-ES"/>
        </w:rPr>
        <w:t xml:space="preserve"> la señora Garzón Cadena y el estado de los procesos iniciados en marzo de 2018</w:t>
      </w:r>
      <w:r w:rsidR="007234F1" w:rsidRPr="009412BC">
        <w:rPr>
          <w:sz w:val="24"/>
          <w:szCs w:val="24"/>
        </w:rPr>
        <w:t>;</w:t>
      </w:r>
      <w:r w:rsidR="00E44E8F" w:rsidRPr="009412BC">
        <w:rPr>
          <w:sz w:val="24"/>
          <w:szCs w:val="24"/>
        </w:rPr>
        <w:t xml:space="preserve"> s</w:t>
      </w:r>
      <w:r w:rsidR="00797B1F" w:rsidRPr="009412BC">
        <w:rPr>
          <w:rFonts w:eastAsia="Times New Roman"/>
          <w:bCs/>
          <w:sz w:val="24"/>
          <w:szCs w:val="24"/>
          <w:lang w:eastAsia="es-ES"/>
        </w:rPr>
        <w:t>uspendió los términos de la acción constitucional y ordenó notificar a las partes</w:t>
      </w:r>
      <w:r w:rsidR="00E44E8F" w:rsidRPr="009412BC">
        <w:rPr>
          <w:rStyle w:val="Refdenotaalpie"/>
          <w:rFonts w:eastAsia="Times New Roman"/>
          <w:bCs/>
          <w:sz w:val="24"/>
          <w:szCs w:val="24"/>
          <w:lang w:eastAsia="es-ES"/>
        </w:rPr>
        <w:footnoteReference w:id="7"/>
      </w:r>
      <w:r w:rsidR="00797B1F" w:rsidRPr="009412BC">
        <w:rPr>
          <w:rFonts w:eastAsia="Times New Roman"/>
          <w:bCs/>
          <w:sz w:val="24"/>
          <w:szCs w:val="24"/>
          <w:lang w:eastAsia="es-ES"/>
        </w:rPr>
        <w:t xml:space="preserve">. </w:t>
      </w:r>
    </w:p>
    <w:p w14:paraId="056A3926" w14:textId="77777777" w:rsidR="00797B1F" w:rsidRPr="009412BC" w:rsidRDefault="00797B1F" w:rsidP="00151125">
      <w:pPr>
        <w:overflowPunct w:val="0"/>
        <w:autoSpaceDE w:val="0"/>
        <w:autoSpaceDN w:val="0"/>
        <w:adjustRightInd w:val="0"/>
        <w:rPr>
          <w:rFonts w:eastAsia="Times New Roman"/>
          <w:bCs/>
          <w:sz w:val="24"/>
          <w:szCs w:val="24"/>
          <w:lang w:eastAsia="es-ES"/>
        </w:rPr>
      </w:pPr>
    </w:p>
    <w:p w14:paraId="3CFF7480" w14:textId="3BB15CE1" w:rsidR="00E44E8F" w:rsidRPr="009412BC" w:rsidRDefault="00E44E8F" w:rsidP="00151125">
      <w:pPr>
        <w:overflowPunct w:val="0"/>
        <w:autoSpaceDE w:val="0"/>
        <w:autoSpaceDN w:val="0"/>
        <w:adjustRightInd w:val="0"/>
        <w:rPr>
          <w:rFonts w:eastAsia="Times New Roman"/>
          <w:bCs/>
          <w:sz w:val="24"/>
          <w:szCs w:val="24"/>
          <w:lang w:eastAsia="es-ES"/>
        </w:rPr>
      </w:pPr>
      <w:r w:rsidRPr="009412BC">
        <w:rPr>
          <w:rFonts w:eastAsia="Times New Roman"/>
          <w:bCs/>
          <w:sz w:val="24"/>
          <w:szCs w:val="24"/>
          <w:lang w:eastAsia="es-ES"/>
        </w:rPr>
        <w:t xml:space="preserve">Luego de que fuera notificada la anterior providencia, el Despacho del magistrado ponente observó que la autoridad judicial accionada no rindió el informe que le solicitó, </w:t>
      </w:r>
      <w:r w:rsidR="00090037" w:rsidRPr="009412BC">
        <w:rPr>
          <w:rFonts w:eastAsia="Times New Roman"/>
          <w:bCs/>
          <w:sz w:val="24"/>
          <w:szCs w:val="24"/>
          <w:lang w:eastAsia="es-ES"/>
        </w:rPr>
        <w:t xml:space="preserve">por lo que </w:t>
      </w:r>
      <w:r w:rsidRPr="009412BC">
        <w:rPr>
          <w:rFonts w:eastAsia="Times New Roman"/>
          <w:bCs/>
          <w:sz w:val="24"/>
          <w:szCs w:val="24"/>
          <w:lang w:eastAsia="es-ES"/>
        </w:rPr>
        <w:t>lo requirió</w:t>
      </w:r>
      <w:r w:rsidR="00716EF2" w:rsidRPr="00716EF2">
        <w:rPr>
          <w:rFonts w:eastAsia="Times New Roman"/>
          <w:bCs/>
          <w:sz w:val="24"/>
          <w:szCs w:val="24"/>
          <w:lang w:eastAsia="es-ES"/>
        </w:rPr>
        <w:t xml:space="preserve"> </w:t>
      </w:r>
      <w:r w:rsidR="00716EF2" w:rsidRPr="009412BC">
        <w:rPr>
          <w:rFonts w:eastAsia="Times New Roman"/>
          <w:bCs/>
          <w:sz w:val="24"/>
          <w:szCs w:val="24"/>
          <w:lang w:eastAsia="es-ES"/>
        </w:rPr>
        <w:t>para tal fin</w:t>
      </w:r>
      <w:r w:rsidRPr="009412BC">
        <w:rPr>
          <w:rFonts w:eastAsia="Times New Roman"/>
          <w:bCs/>
          <w:sz w:val="24"/>
          <w:szCs w:val="24"/>
          <w:lang w:eastAsia="es-ES"/>
        </w:rPr>
        <w:t xml:space="preserve">, por segunda vez, en auto del </w:t>
      </w:r>
      <w:r w:rsidRPr="00CE45F4">
        <w:rPr>
          <w:rFonts w:eastAsia="Times New Roman"/>
          <w:b/>
          <w:bCs/>
          <w:sz w:val="24"/>
          <w:szCs w:val="24"/>
          <w:lang w:eastAsia="es-ES"/>
        </w:rPr>
        <w:t>24 de junio de 2021</w:t>
      </w:r>
      <w:r w:rsidR="00090037" w:rsidRPr="009412BC">
        <w:rPr>
          <w:rStyle w:val="Refdenotaalpie"/>
          <w:rFonts w:eastAsia="Times New Roman"/>
          <w:bCs/>
          <w:sz w:val="24"/>
          <w:szCs w:val="24"/>
          <w:lang w:eastAsia="es-ES"/>
        </w:rPr>
        <w:footnoteReference w:id="8"/>
      </w:r>
      <w:r w:rsidRPr="009412BC">
        <w:rPr>
          <w:rFonts w:eastAsia="Times New Roman"/>
          <w:bCs/>
          <w:sz w:val="24"/>
          <w:szCs w:val="24"/>
          <w:lang w:eastAsia="es-ES"/>
        </w:rPr>
        <w:t xml:space="preserve">. </w:t>
      </w:r>
    </w:p>
    <w:p w14:paraId="17C87506" w14:textId="77777777" w:rsidR="00090037" w:rsidRPr="009412BC" w:rsidRDefault="00090037" w:rsidP="00151125">
      <w:pPr>
        <w:autoSpaceDE w:val="0"/>
        <w:autoSpaceDN w:val="0"/>
        <w:adjustRightInd w:val="0"/>
        <w:rPr>
          <w:sz w:val="24"/>
          <w:szCs w:val="24"/>
          <w:lang w:val="es-MX" w:eastAsia="ja-JP"/>
        </w:rPr>
      </w:pPr>
    </w:p>
    <w:p w14:paraId="1BFF4123" w14:textId="02F0F900" w:rsidR="00BA373E" w:rsidRPr="009412BC" w:rsidRDefault="00BD2897" w:rsidP="00151125">
      <w:pPr>
        <w:autoSpaceDE w:val="0"/>
        <w:autoSpaceDN w:val="0"/>
        <w:adjustRightInd w:val="0"/>
        <w:rPr>
          <w:sz w:val="24"/>
          <w:szCs w:val="24"/>
          <w:lang w:val="es-MX" w:eastAsia="ja-JP"/>
        </w:rPr>
      </w:pPr>
      <w:r w:rsidRPr="00CE45F4">
        <w:rPr>
          <w:b/>
          <w:sz w:val="24"/>
          <w:szCs w:val="24"/>
          <w:lang w:val="es-MX" w:eastAsia="ja-JP"/>
        </w:rPr>
        <w:t>1.</w:t>
      </w:r>
      <w:r w:rsidR="009E3ECE" w:rsidRPr="00CE45F4">
        <w:rPr>
          <w:b/>
          <w:sz w:val="24"/>
          <w:szCs w:val="24"/>
          <w:lang w:val="es-MX" w:eastAsia="ja-JP"/>
        </w:rPr>
        <w:t>5.2.</w:t>
      </w:r>
      <w:r w:rsidR="006A5D80" w:rsidRPr="009412BC">
        <w:rPr>
          <w:sz w:val="24"/>
          <w:szCs w:val="24"/>
          <w:lang w:val="es-MX" w:eastAsia="ja-JP"/>
        </w:rPr>
        <w:t xml:space="preserve"> </w:t>
      </w:r>
      <w:r w:rsidR="00721CA2" w:rsidRPr="009412BC">
        <w:rPr>
          <w:sz w:val="24"/>
          <w:szCs w:val="24"/>
          <w:lang w:val="es-MX" w:eastAsia="ja-JP"/>
        </w:rPr>
        <w:t xml:space="preserve">El magistrado José Rodrigo Romero Romero de la Subsección B de la Sección Segunda del Tribunal Administrativo de Cundinamarca contestó que </w:t>
      </w:r>
      <w:r w:rsidR="0090078F" w:rsidRPr="009412BC">
        <w:rPr>
          <w:sz w:val="24"/>
          <w:szCs w:val="24"/>
        </w:rPr>
        <w:t xml:space="preserve">el 30 de junio de 2021 </w:t>
      </w:r>
      <w:r w:rsidR="00721CA2" w:rsidRPr="009412BC">
        <w:rPr>
          <w:sz w:val="24"/>
          <w:szCs w:val="24"/>
          <w:lang w:val="es-MX" w:eastAsia="ja-JP"/>
        </w:rPr>
        <w:t xml:space="preserve">admitió la demanda radicada con el consecutivo </w:t>
      </w:r>
      <w:r w:rsidR="00721CA2" w:rsidRPr="009412BC">
        <w:rPr>
          <w:sz w:val="24"/>
          <w:szCs w:val="24"/>
        </w:rPr>
        <w:t>núm. 2018-00492-00, y que una vez</w:t>
      </w:r>
      <w:r w:rsidR="0090078F" w:rsidRPr="009412BC">
        <w:rPr>
          <w:sz w:val="24"/>
          <w:szCs w:val="24"/>
        </w:rPr>
        <w:t xml:space="preserve"> esta sea contestada</w:t>
      </w:r>
      <w:r w:rsidR="00721CA2" w:rsidRPr="009412BC">
        <w:rPr>
          <w:sz w:val="24"/>
          <w:szCs w:val="24"/>
        </w:rPr>
        <w:t>, adelantará las respectivas audiencias</w:t>
      </w:r>
      <w:r w:rsidR="00835C77" w:rsidRPr="009412BC">
        <w:rPr>
          <w:sz w:val="24"/>
          <w:szCs w:val="24"/>
          <w:lang w:val="es-MX" w:eastAsia="ja-JP"/>
        </w:rPr>
        <w:t xml:space="preserve">. </w:t>
      </w:r>
    </w:p>
    <w:p w14:paraId="718D30B7" w14:textId="77777777" w:rsidR="0090078F" w:rsidRPr="009412BC" w:rsidRDefault="0090078F" w:rsidP="00151125">
      <w:pPr>
        <w:autoSpaceDE w:val="0"/>
        <w:autoSpaceDN w:val="0"/>
        <w:adjustRightInd w:val="0"/>
        <w:rPr>
          <w:sz w:val="24"/>
          <w:szCs w:val="24"/>
          <w:lang w:val="es-MX" w:eastAsia="ja-JP"/>
        </w:rPr>
      </w:pPr>
    </w:p>
    <w:p w14:paraId="5092D3C5" w14:textId="3AC4B2C8" w:rsidR="0090078F" w:rsidRPr="009412BC" w:rsidRDefault="00A56BAF" w:rsidP="00151125">
      <w:pPr>
        <w:autoSpaceDE w:val="0"/>
        <w:autoSpaceDN w:val="0"/>
        <w:adjustRightInd w:val="0"/>
        <w:rPr>
          <w:sz w:val="24"/>
          <w:szCs w:val="24"/>
          <w:lang w:val="es-MX" w:eastAsia="ja-JP"/>
        </w:rPr>
      </w:pPr>
      <w:r w:rsidRPr="009412BC">
        <w:rPr>
          <w:sz w:val="24"/>
          <w:szCs w:val="24"/>
          <w:lang w:val="es-MX" w:eastAsia="ja-JP"/>
        </w:rPr>
        <w:t>Además, l</w:t>
      </w:r>
      <w:r w:rsidR="0090078F" w:rsidRPr="009412BC">
        <w:rPr>
          <w:sz w:val="24"/>
          <w:szCs w:val="24"/>
          <w:lang w:val="es-MX" w:eastAsia="ja-JP"/>
        </w:rPr>
        <w:t>a autoridad judicial manifestó que</w:t>
      </w:r>
      <w:r w:rsidRPr="009412BC">
        <w:rPr>
          <w:sz w:val="24"/>
          <w:szCs w:val="24"/>
          <w:lang w:val="es-MX" w:eastAsia="ja-JP"/>
        </w:rPr>
        <w:t xml:space="preserve"> </w:t>
      </w:r>
      <w:r w:rsidR="0090078F" w:rsidRPr="009412BC">
        <w:rPr>
          <w:sz w:val="24"/>
          <w:szCs w:val="24"/>
          <w:lang w:val="es-MX" w:eastAsia="ja-JP"/>
        </w:rPr>
        <w:t>en marzo del 2018 recibió 37 asuntos ordinarios, de los cuales, en 13 profirió decisió</w:t>
      </w:r>
      <w:r w:rsidRPr="009412BC">
        <w:rPr>
          <w:sz w:val="24"/>
          <w:szCs w:val="24"/>
          <w:lang w:val="es-MX" w:eastAsia="ja-JP"/>
        </w:rPr>
        <w:t>n que “puso fin a la instancia”;</w:t>
      </w:r>
      <w:r w:rsidR="0090078F" w:rsidRPr="009412BC">
        <w:rPr>
          <w:sz w:val="24"/>
          <w:szCs w:val="24"/>
          <w:lang w:val="es-MX" w:eastAsia="ja-JP"/>
        </w:rPr>
        <w:t xml:space="preserve"> 4 se encuentran al despacho</w:t>
      </w:r>
      <w:r w:rsidRPr="009412BC">
        <w:rPr>
          <w:sz w:val="24"/>
          <w:szCs w:val="24"/>
          <w:lang w:val="es-MX" w:eastAsia="ja-JP"/>
        </w:rPr>
        <w:t xml:space="preserve"> para fallo;</w:t>
      </w:r>
      <w:r w:rsidR="0090078F" w:rsidRPr="009412BC">
        <w:rPr>
          <w:sz w:val="24"/>
          <w:szCs w:val="24"/>
          <w:lang w:val="es-MX" w:eastAsia="ja-JP"/>
        </w:rPr>
        <w:t xml:space="preserve"> en 13 e</w:t>
      </w:r>
      <w:r w:rsidRPr="009412BC">
        <w:rPr>
          <w:sz w:val="24"/>
          <w:szCs w:val="24"/>
          <w:lang w:val="es-MX" w:eastAsia="ja-JP"/>
        </w:rPr>
        <w:t xml:space="preserve">stán corriendo </w:t>
      </w:r>
      <w:r w:rsidR="00AC28D9">
        <w:rPr>
          <w:sz w:val="24"/>
          <w:szCs w:val="24"/>
          <w:lang w:val="es-MX" w:eastAsia="ja-JP"/>
        </w:rPr>
        <w:t xml:space="preserve">los </w:t>
      </w:r>
      <w:r w:rsidRPr="009412BC">
        <w:rPr>
          <w:sz w:val="24"/>
          <w:szCs w:val="24"/>
          <w:lang w:val="es-MX" w:eastAsia="ja-JP"/>
        </w:rPr>
        <w:t>términos para alegar de conclusión</w:t>
      </w:r>
      <w:r w:rsidR="00716EF2">
        <w:rPr>
          <w:sz w:val="24"/>
          <w:szCs w:val="24"/>
          <w:lang w:val="es-MX" w:eastAsia="ja-JP"/>
        </w:rPr>
        <w:t>; y en otros 13 está pendiente</w:t>
      </w:r>
      <w:r w:rsidRPr="009412BC">
        <w:rPr>
          <w:sz w:val="24"/>
          <w:szCs w:val="24"/>
          <w:lang w:val="es-MX" w:eastAsia="ja-JP"/>
        </w:rPr>
        <w:t xml:space="preserve"> e</w:t>
      </w:r>
      <w:r w:rsidR="00396995" w:rsidRPr="009412BC">
        <w:rPr>
          <w:sz w:val="24"/>
          <w:szCs w:val="24"/>
          <w:lang w:val="es-MX" w:eastAsia="ja-JP"/>
        </w:rPr>
        <w:t>l</w:t>
      </w:r>
      <w:r w:rsidRPr="009412BC">
        <w:rPr>
          <w:sz w:val="24"/>
          <w:szCs w:val="24"/>
          <w:lang w:val="es-MX" w:eastAsia="ja-JP"/>
        </w:rPr>
        <w:t xml:space="preserve"> traslado de la demanda o para alegar de conclusión. </w:t>
      </w:r>
      <w:r w:rsidR="0090078F" w:rsidRPr="009412BC">
        <w:rPr>
          <w:sz w:val="24"/>
          <w:szCs w:val="24"/>
          <w:lang w:val="es-MX" w:eastAsia="ja-JP"/>
        </w:rPr>
        <w:t xml:space="preserve"> </w:t>
      </w:r>
    </w:p>
    <w:p w14:paraId="70F4F1EE" w14:textId="77777777" w:rsidR="00396995" w:rsidRPr="009412BC" w:rsidRDefault="00396995" w:rsidP="00151125">
      <w:pPr>
        <w:autoSpaceDE w:val="0"/>
        <w:autoSpaceDN w:val="0"/>
        <w:adjustRightInd w:val="0"/>
        <w:rPr>
          <w:sz w:val="24"/>
          <w:szCs w:val="24"/>
          <w:lang w:val="es-MX" w:eastAsia="ja-JP"/>
        </w:rPr>
      </w:pPr>
    </w:p>
    <w:p w14:paraId="30896E06" w14:textId="73A92A0C" w:rsidR="0090078F" w:rsidRPr="009412BC" w:rsidRDefault="00396995" w:rsidP="00151125">
      <w:pPr>
        <w:autoSpaceDE w:val="0"/>
        <w:autoSpaceDN w:val="0"/>
        <w:adjustRightInd w:val="0"/>
        <w:rPr>
          <w:sz w:val="24"/>
          <w:szCs w:val="24"/>
          <w:lang w:val="es-MX" w:eastAsia="ja-JP"/>
        </w:rPr>
      </w:pPr>
      <w:r w:rsidRPr="009412BC">
        <w:rPr>
          <w:sz w:val="24"/>
          <w:szCs w:val="24"/>
          <w:lang w:val="es-MX" w:eastAsia="ja-JP"/>
        </w:rPr>
        <w:t>Por último, expresó que ha tenido constantes fallas con</w:t>
      </w:r>
      <w:r w:rsidR="00E36E6B">
        <w:rPr>
          <w:sz w:val="24"/>
          <w:szCs w:val="24"/>
          <w:lang w:val="es-MX" w:eastAsia="ja-JP"/>
        </w:rPr>
        <w:t xml:space="preserve"> el</w:t>
      </w:r>
      <w:r w:rsidRPr="009412BC">
        <w:rPr>
          <w:sz w:val="24"/>
          <w:szCs w:val="24"/>
          <w:lang w:val="es-MX" w:eastAsia="ja-JP"/>
        </w:rPr>
        <w:t xml:space="preserve"> internet y con el sistema SAMAI que impiden realizar consultas y registros</w:t>
      </w:r>
      <w:r w:rsidR="00E36E6B">
        <w:rPr>
          <w:sz w:val="24"/>
          <w:szCs w:val="24"/>
          <w:lang w:val="es-MX" w:eastAsia="ja-JP"/>
        </w:rPr>
        <w:t xml:space="preserve">, entre otros, que probablemente incidieron </w:t>
      </w:r>
      <w:r w:rsidRPr="009412BC">
        <w:rPr>
          <w:sz w:val="24"/>
          <w:szCs w:val="24"/>
          <w:lang w:val="es-MX" w:eastAsia="ja-JP"/>
        </w:rPr>
        <w:t xml:space="preserve">en la </w:t>
      </w:r>
      <w:r w:rsidR="00E36E6B">
        <w:rPr>
          <w:sz w:val="24"/>
          <w:szCs w:val="24"/>
          <w:lang w:val="es-MX" w:eastAsia="ja-JP"/>
        </w:rPr>
        <w:t>“omisión”; y que</w:t>
      </w:r>
      <w:r w:rsidRPr="009412BC">
        <w:rPr>
          <w:sz w:val="24"/>
          <w:szCs w:val="24"/>
          <w:lang w:val="es-MX" w:eastAsia="ja-JP"/>
        </w:rPr>
        <w:t xml:space="preserve"> no puede aportar información más específica, porque se encuentra en aislamiento por posible contagio de Covid-19. </w:t>
      </w:r>
    </w:p>
    <w:p w14:paraId="014C43A2" w14:textId="77777777" w:rsidR="000C5B56" w:rsidRPr="009412BC" w:rsidRDefault="000C5B56" w:rsidP="00151125">
      <w:pPr>
        <w:autoSpaceDE w:val="0"/>
        <w:autoSpaceDN w:val="0"/>
        <w:adjustRightInd w:val="0"/>
        <w:rPr>
          <w:sz w:val="24"/>
          <w:szCs w:val="24"/>
          <w:lang w:val="es-MX" w:eastAsia="ja-JP"/>
        </w:rPr>
      </w:pPr>
    </w:p>
    <w:p w14:paraId="2DA9C0B1" w14:textId="5F8D06C5" w:rsidR="006155A3" w:rsidRPr="00CE45F4" w:rsidRDefault="000C5DB7" w:rsidP="00151125">
      <w:pPr>
        <w:pStyle w:val="Ttulo1"/>
        <w:spacing w:before="0" w:after="0" w:line="240" w:lineRule="auto"/>
        <w:rPr>
          <w:rFonts w:cs="Arial"/>
          <w:szCs w:val="24"/>
          <w:lang w:val="es-ES_tradnl"/>
        </w:rPr>
      </w:pPr>
      <w:r w:rsidRPr="00CE45F4">
        <w:rPr>
          <w:rFonts w:cs="Arial"/>
          <w:szCs w:val="24"/>
          <w:lang w:val="es-ES_tradnl"/>
        </w:rPr>
        <w:t>CONSIDERACIONES</w:t>
      </w:r>
    </w:p>
    <w:p w14:paraId="10ECB0FF" w14:textId="77777777" w:rsidR="007234F1" w:rsidRPr="00CE45F4" w:rsidRDefault="007234F1" w:rsidP="00151125">
      <w:pPr>
        <w:tabs>
          <w:tab w:val="left" w:pos="426"/>
        </w:tabs>
        <w:contextualSpacing/>
        <w:rPr>
          <w:b/>
          <w:sz w:val="24"/>
          <w:szCs w:val="24"/>
          <w:lang w:val="es-ES_tradnl"/>
        </w:rPr>
      </w:pPr>
    </w:p>
    <w:p w14:paraId="4101652C" w14:textId="634EEA72" w:rsidR="000C5DB7" w:rsidRPr="00CE45F4" w:rsidRDefault="007234F1" w:rsidP="00151125">
      <w:pPr>
        <w:tabs>
          <w:tab w:val="left" w:pos="426"/>
        </w:tabs>
        <w:contextualSpacing/>
        <w:rPr>
          <w:b/>
          <w:sz w:val="24"/>
          <w:szCs w:val="24"/>
          <w:lang w:val="es-ES_tradnl"/>
        </w:rPr>
      </w:pPr>
      <w:r w:rsidRPr="00CE45F4">
        <w:rPr>
          <w:b/>
          <w:sz w:val="24"/>
          <w:szCs w:val="24"/>
          <w:lang w:val="es-ES_tradnl"/>
        </w:rPr>
        <w:t xml:space="preserve">2.1. </w:t>
      </w:r>
      <w:r w:rsidR="000C5DB7" w:rsidRPr="00CE45F4">
        <w:rPr>
          <w:b/>
          <w:sz w:val="24"/>
          <w:szCs w:val="24"/>
          <w:lang w:val="es-ES_tradnl"/>
        </w:rPr>
        <w:t>Competencia</w:t>
      </w:r>
    </w:p>
    <w:p w14:paraId="729641CD" w14:textId="77777777" w:rsidR="006E742C" w:rsidRPr="009412BC" w:rsidRDefault="006E742C" w:rsidP="00151125">
      <w:pPr>
        <w:tabs>
          <w:tab w:val="left" w:pos="426"/>
        </w:tabs>
        <w:contextualSpacing/>
        <w:rPr>
          <w:sz w:val="24"/>
          <w:szCs w:val="24"/>
          <w:lang w:val="es-ES_tradnl"/>
        </w:rPr>
      </w:pPr>
    </w:p>
    <w:p w14:paraId="23384028" w14:textId="738F6817" w:rsidR="00D51DED" w:rsidRPr="009412BC" w:rsidRDefault="007C600A" w:rsidP="00151125">
      <w:pPr>
        <w:pStyle w:val="Prrafodelista"/>
        <w:ind w:left="0"/>
        <w:jc w:val="both"/>
        <w:rPr>
          <w:rFonts w:ascii="Arial" w:hAnsi="Arial" w:cs="Arial"/>
        </w:rPr>
      </w:pPr>
      <w:r w:rsidRPr="009412BC">
        <w:rPr>
          <w:rFonts w:ascii="Arial" w:hAnsi="Arial" w:cs="Arial"/>
        </w:rPr>
        <w:t>La Sala tiene competencia</w:t>
      </w:r>
      <w:r w:rsidR="00D51DED" w:rsidRPr="009412BC">
        <w:rPr>
          <w:rFonts w:ascii="Arial" w:hAnsi="Arial" w:cs="Arial"/>
        </w:rPr>
        <w:t xml:space="preserve"> para </w:t>
      </w:r>
      <w:r w:rsidRPr="009412BC">
        <w:rPr>
          <w:rFonts w:ascii="Arial" w:hAnsi="Arial" w:cs="Arial"/>
        </w:rPr>
        <w:t xml:space="preserve">conocer y </w:t>
      </w:r>
      <w:r w:rsidR="00D51DED" w:rsidRPr="009412BC">
        <w:rPr>
          <w:rFonts w:ascii="Arial" w:hAnsi="Arial" w:cs="Arial"/>
        </w:rPr>
        <w:t>decidir la presente acción de tutela</w:t>
      </w:r>
      <w:r w:rsidRPr="009412BC">
        <w:rPr>
          <w:rFonts w:ascii="Arial" w:hAnsi="Arial" w:cs="Arial"/>
        </w:rPr>
        <w:t>,</w:t>
      </w:r>
      <w:r w:rsidR="00D51DED" w:rsidRPr="009412BC">
        <w:rPr>
          <w:rFonts w:ascii="Arial" w:hAnsi="Arial" w:cs="Arial"/>
        </w:rPr>
        <w:t xml:space="preserve"> en virtud de lo dispuesto en el artículo </w:t>
      </w:r>
      <w:r w:rsidR="008966E1" w:rsidRPr="009412BC">
        <w:rPr>
          <w:rFonts w:ascii="Arial" w:hAnsi="Arial" w:cs="Arial"/>
        </w:rPr>
        <w:t>86 de la Constitución Política y en el artículo 37</w:t>
      </w:r>
      <w:r w:rsidR="004576AB" w:rsidRPr="009412BC">
        <w:rPr>
          <w:rStyle w:val="Refdenotaalpie"/>
          <w:rFonts w:ascii="Arial" w:hAnsi="Arial" w:cs="Arial"/>
        </w:rPr>
        <w:footnoteReference w:id="9"/>
      </w:r>
      <w:r w:rsidR="008966E1" w:rsidRPr="009412BC">
        <w:rPr>
          <w:rFonts w:ascii="Arial" w:hAnsi="Arial" w:cs="Arial"/>
        </w:rPr>
        <w:t xml:space="preserve"> del</w:t>
      </w:r>
      <w:r w:rsidR="00D51DED" w:rsidRPr="009412BC">
        <w:rPr>
          <w:rFonts w:ascii="Arial" w:hAnsi="Arial" w:cs="Arial"/>
        </w:rPr>
        <w:t xml:space="preserve"> Decreto 2591 de 1991</w:t>
      </w:r>
      <w:r w:rsidR="008966E1" w:rsidRPr="009412BC">
        <w:rPr>
          <w:rFonts w:ascii="Arial" w:hAnsi="Arial" w:cs="Arial"/>
        </w:rPr>
        <w:t>.</w:t>
      </w:r>
    </w:p>
    <w:p w14:paraId="6B3FF367" w14:textId="55A388BC" w:rsidR="00C546AE" w:rsidRPr="00CE45F4" w:rsidRDefault="00C546AE" w:rsidP="00151125">
      <w:pPr>
        <w:autoSpaceDE w:val="0"/>
        <w:autoSpaceDN w:val="0"/>
        <w:adjustRightInd w:val="0"/>
        <w:rPr>
          <w:rFonts w:eastAsia="Verdana"/>
          <w:b/>
          <w:sz w:val="24"/>
          <w:szCs w:val="24"/>
          <w:lang w:val="es-ES_tradnl"/>
        </w:rPr>
      </w:pPr>
      <w:r w:rsidRPr="00CE45F4">
        <w:rPr>
          <w:rFonts w:eastAsia="Verdana"/>
          <w:b/>
          <w:sz w:val="24"/>
          <w:szCs w:val="24"/>
          <w:lang w:val="es-ES_tradnl"/>
        </w:rPr>
        <w:lastRenderedPageBreak/>
        <w:t>2.2. Legitimación en la causa</w:t>
      </w:r>
    </w:p>
    <w:p w14:paraId="0F69AA2F" w14:textId="77777777" w:rsidR="00C546AE" w:rsidRPr="00151125" w:rsidRDefault="00C546AE" w:rsidP="00151125">
      <w:pPr>
        <w:autoSpaceDE w:val="0"/>
        <w:autoSpaceDN w:val="0"/>
        <w:adjustRightInd w:val="0"/>
        <w:rPr>
          <w:rFonts w:eastAsia="Verdana"/>
          <w:sz w:val="22"/>
          <w:szCs w:val="24"/>
          <w:lang w:val="es-ES_tradnl"/>
        </w:rPr>
      </w:pPr>
    </w:p>
    <w:p w14:paraId="241CED90" w14:textId="270B7454" w:rsidR="00C546AE" w:rsidRPr="009412BC" w:rsidRDefault="00C546AE" w:rsidP="00151125">
      <w:pPr>
        <w:autoSpaceDE w:val="0"/>
        <w:autoSpaceDN w:val="0"/>
        <w:adjustRightInd w:val="0"/>
        <w:rPr>
          <w:sz w:val="24"/>
          <w:szCs w:val="24"/>
          <w:lang w:val="es-ES_tradnl"/>
        </w:rPr>
      </w:pPr>
      <w:r w:rsidRPr="00E36E6B">
        <w:rPr>
          <w:rFonts w:eastAsia="Verdana"/>
          <w:b/>
          <w:sz w:val="24"/>
          <w:szCs w:val="24"/>
          <w:lang w:val="es-ES_tradnl"/>
        </w:rPr>
        <w:t xml:space="preserve">La </w:t>
      </w:r>
      <w:r w:rsidRPr="00E36E6B">
        <w:rPr>
          <w:b/>
          <w:sz w:val="24"/>
          <w:szCs w:val="24"/>
          <w:lang w:val="es-ES_tradnl"/>
        </w:rPr>
        <w:t>legitimación en la causa por activa</w:t>
      </w:r>
      <w:r w:rsidRPr="009412BC">
        <w:rPr>
          <w:sz w:val="24"/>
          <w:szCs w:val="24"/>
          <w:lang w:val="es-ES_tradnl"/>
        </w:rPr>
        <w:t xml:space="preserve"> de Luz Amparo Garzón Cadena se encuentra acreditada, pues fue quien presentó la demanda de nulidad y restablecimiento del derecho radicada bajo el consecutivo núm. 2018-00492-00 que afirmó no ha sido tramitada, y</w:t>
      </w:r>
      <w:r w:rsidR="00AC28D9">
        <w:rPr>
          <w:sz w:val="24"/>
          <w:szCs w:val="24"/>
          <w:lang w:val="es-ES_tradnl"/>
        </w:rPr>
        <w:t>,</w:t>
      </w:r>
      <w:r w:rsidRPr="009412BC">
        <w:rPr>
          <w:sz w:val="24"/>
          <w:szCs w:val="24"/>
          <w:lang w:val="es-ES_tradnl"/>
        </w:rPr>
        <w:t xml:space="preserve"> por lo tanto, </w:t>
      </w:r>
      <w:r w:rsidRPr="009412BC">
        <w:rPr>
          <w:sz w:val="24"/>
          <w:szCs w:val="24"/>
          <w:lang w:val="es-MX" w:eastAsia="ja-JP"/>
        </w:rPr>
        <w:t>es la titular de los derechos fundamentales cuyo amparo pretende.</w:t>
      </w:r>
    </w:p>
    <w:p w14:paraId="04D267B0" w14:textId="77777777" w:rsidR="00C546AE" w:rsidRPr="00151125" w:rsidRDefault="00C546AE" w:rsidP="00151125">
      <w:pPr>
        <w:tabs>
          <w:tab w:val="left" w:pos="0"/>
        </w:tabs>
        <w:contextualSpacing/>
        <w:rPr>
          <w:sz w:val="22"/>
          <w:szCs w:val="24"/>
          <w:lang w:val="es-ES_tradnl"/>
        </w:rPr>
      </w:pPr>
    </w:p>
    <w:p w14:paraId="16E06B29" w14:textId="0054791C" w:rsidR="00C546AE" w:rsidRPr="009412BC" w:rsidRDefault="00C546AE" w:rsidP="00151125">
      <w:pPr>
        <w:tabs>
          <w:tab w:val="left" w:pos="0"/>
        </w:tabs>
        <w:contextualSpacing/>
        <w:rPr>
          <w:sz w:val="24"/>
          <w:szCs w:val="24"/>
          <w:lang w:val="es-ES_tradnl"/>
        </w:rPr>
      </w:pPr>
      <w:r w:rsidRPr="009412BC">
        <w:rPr>
          <w:sz w:val="24"/>
          <w:szCs w:val="24"/>
          <w:lang w:val="es-ES_tradnl"/>
        </w:rPr>
        <w:t xml:space="preserve">También está probada </w:t>
      </w:r>
      <w:r w:rsidRPr="00E36E6B">
        <w:rPr>
          <w:b/>
          <w:sz w:val="24"/>
          <w:szCs w:val="24"/>
          <w:lang w:val="es-ES_tradnl"/>
        </w:rPr>
        <w:t>la legitimación en la causa por pasiva</w:t>
      </w:r>
      <w:r w:rsidRPr="009412BC">
        <w:rPr>
          <w:sz w:val="24"/>
          <w:szCs w:val="24"/>
          <w:lang w:val="es-ES_tradnl"/>
        </w:rPr>
        <w:t xml:space="preserve"> del magistrado José Rodrigo Romero Romero de la</w:t>
      </w:r>
      <w:r w:rsidRPr="009412BC">
        <w:rPr>
          <w:sz w:val="24"/>
          <w:szCs w:val="24"/>
        </w:rPr>
        <w:t xml:space="preserve"> Subsección B de la Sección Segunda del Tribunal Administrativo de Cundinamarca</w:t>
      </w:r>
      <w:r w:rsidRPr="009412BC">
        <w:rPr>
          <w:sz w:val="24"/>
          <w:szCs w:val="24"/>
          <w:lang w:val="es-ES_tradnl"/>
        </w:rPr>
        <w:t>, en la medida en que es la autoridad a la que le correspondió por reparto el conocimiento de la demanda radicada bajo el consecutivo núm. 2018-00492-00, que</w:t>
      </w:r>
      <w:r w:rsidR="00AC28D9">
        <w:rPr>
          <w:sz w:val="24"/>
          <w:szCs w:val="24"/>
          <w:lang w:val="es-ES_tradnl"/>
        </w:rPr>
        <w:t>,</w:t>
      </w:r>
      <w:r w:rsidRPr="009412BC">
        <w:rPr>
          <w:sz w:val="24"/>
          <w:szCs w:val="24"/>
          <w:lang w:val="es-ES_tradnl"/>
        </w:rPr>
        <w:t xml:space="preserve"> según la tutelante, vulnera sus derechos fundamentales.</w:t>
      </w:r>
    </w:p>
    <w:p w14:paraId="260EE2BB" w14:textId="77777777" w:rsidR="00C546AE" w:rsidRPr="00151125" w:rsidRDefault="00C546AE" w:rsidP="00151125">
      <w:pPr>
        <w:pStyle w:val="Prrafodelista"/>
        <w:ind w:left="0"/>
        <w:jc w:val="both"/>
        <w:rPr>
          <w:rFonts w:ascii="Arial" w:hAnsi="Arial" w:cs="Arial"/>
          <w:sz w:val="22"/>
        </w:rPr>
      </w:pPr>
    </w:p>
    <w:p w14:paraId="15CACC09" w14:textId="007D0876" w:rsidR="000C5DB7" w:rsidRPr="00CE45F4" w:rsidRDefault="00C546AE" w:rsidP="00151125">
      <w:pPr>
        <w:contextualSpacing/>
        <w:rPr>
          <w:b/>
          <w:bCs/>
          <w:sz w:val="24"/>
          <w:szCs w:val="24"/>
          <w:lang w:val="es-ES_tradnl"/>
        </w:rPr>
      </w:pPr>
      <w:r w:rsidRPr="00CE45F4">
        <w:rPr>
          <w:rFonts w:eastAsia="Times New Roman"/>
          <w:b/>
          <w:sz w:val="24"/>
          <w:szCs w:val="24"/>
          <w:lang w:val="es-MX" w:eastAsia="es-ES"/>
        </w:rPr>
        <w:t>2.3</w:t>
      </w:r>
      <w:r w:rsidR="007234F1" w:rsidRPr="00CE45F4">
        <w:rPr>
          <w:rFonts w:eastAsia="Times New Roman"/>
          <w:b/>
          <w:sz w:val="24"/>
          <w:szCs w:val="24"/>
          <w:lang w:val="es-MX" w:eastAsia="es-ES"/>
        </w:rPr>
        <w:t xml:space="preserve">. </w:t>
      </w:r>
      <w:r w:rsidR="000C5DB7" w:rsidRPr="00CE45F4">
        <w:rPr>
          <w:b/>
          <w:bCs/>
          <w:sz w:val="24"/>
          <w:szCs w:val="24"/>
          <w:lang w:val="es-ES"/>
        </w:rPr>
        <w:t>Procedibilidad de la acción</w:t>
      </w:r>
    </w:p>
    <w:p w14:paraId="4B96FEE6" w14:textId="1DE7AB28" w:rsidR="000C5DB7" w:rsidRPr="00151125" w:rsidRDefault="000C5DB7" w:rsidP="00151125">
      <w:pPr>
        <w:contextualSpacing/>
        <w:rPr>
          <w:sz w:val="22"/>
          <w:szCs w:val="24"/>
        </w:rPr>
      </w:pPr>
    </w:p>
    <w:p w14:paraId="780972E4" w14:textId="6991610A" w:rsidR="0096124D" w:rsidRPr="009412BC" w:rsidRDefault="00F134D9" w:rsidP="00151125">
      <w:pPr>
        <w:autoSpaceDE w:val="0"/>
        <w:autoSpaceDN w:val="0"/>
        <w:adjustRightInd w:val="0"/>
        <w:rPr>
          <w:sz w:val="24"/>
          <w:szCs w:val="24"/>
        </w:rPr>
      </w:pPr>
      <w:r w:rsidRPr="009412BC">
        <w:rPr>
          <w:sz w:val="24"/>
          <w:szCs w:val="24"/>
        </w:rPr>
        <w:t>El mecanismo de tutela, dispuesto</w:t>
      </w:r>
      <w:r w:rsidR="0096124D" w:rsidRPr="009412BC">
        <w:rPr>
          <w:sz w:val="24"/>
          <w:szCs w:val="24"/>
        </w:rPr>
        <w:t xml:space="preserve"> en el artículo 86 de la Constitución Política, es un procedimiento preferente y sumario que toda persona tiene a su alcance para reclamar la protección inmediata de los derechos constitucionales vulnerados o amenazados por la acción o la omisión de cualquier autoridad pública o de un particular, en los casos que establece la ley</w:t>
      </w:r>
      <w:r w:rsidR="0096124D" w:rsidRPr="009412BC">
        <w:rPr>
          <w:rStyle w:val="Refdenotaalpie"/>
          <w:sz w:val="24"/>
          <w:szCs w:val="24"/>
        </w:rPr>
        <w:footnoteReference w:id="10"/>
      </w:r>
      <w:r w:rsidR="0096124D" w:rsidRPr="009412BC">
        <w:rPr>
          <w:sz w:val="24"/>
          <w:szCs w:val="24"/>
        </w:rPr>
        <w:t>.</w:t>
      </w:r>
    </w:p>
    <w:p w14:paraId="57BA3F41" w14:textId="77777777" w:rsidR="00C546AE" w:rsidRPr="00151125" w:rsidRDefault="00C546AE" w:rsidP="00151125">
      <w:pPr>
        <w:autoSpaceDE w:val="0"/>
        <w:autoSpaceDN w:val="0"/>
        <w:adjustRightInd w:val="0"/>
        <w:rPr>
          <w:sz w:val="22"/>
          <w:szCs w:val="24"/>
        </w:rPr>
      </w:pPr>
    </w:p>
    <w:p w14:paraId="30E26355" w14:textId="3BBEF6CF" w:rsidR="0096124D" w:rsidRPr="009412BC" w:rsidRDefault="0096124D" w:rsidP="00151125">
      <w:pPr>
        <w:contextualSpacing/>
        <w:rPr>
          <w:sz w:val="24"/>
          <w:szCs w:val="24"/>
        </w:rPr>
      </w:pPr>
      <w:r w:rsidRPr="009412BC">
        <w:rPr>
          <w:sz w:val="24"/>
          <w:szCs w:val="24"/>
        </w:rPr>
        <w:t>Dentro de los eventos en que puede ser ejercida, se encuentra la posible vulneración de derechos fundamentales ocurrida al interior de un proceso judicial, ya sea</w:t>
      </w:r>
      <w:r w:rsidR="00A56ADB" w:rsidRPr="009412BC">
        <w:rPr>
          <w:sz w:val="24"/>
          <w:szCs w:val="24"/>
        </w:rPr>
        <w:t xml:space="preserve"> en virtud de</w:t>
      </w:r>
      <w:r w:rsidRPr="009412BC">
        <w:rPr>
          <w:sz w:val="24"/>
          <w:szCs w:val="24"/>
        </w:rPr>
        <w:t xml:space="preserve"> una providencia judicial o por</w:t>
      </w:r>
      <w:r w:rsidR="00724545" w:rsidRPr="009412BC">
        <w:rPr>
          <w:sz w:val="24"/>
          <w:szCs w:val="24"/>
        </w:rPr>
        <w:t xml:space="preserve"> la</w:t>
      </w:r>
      <w:r w:rsidRPr="009412BC">
        <w:rPr>
          <w:sz w:val="24"/>
          <w:szCs w:val="24"/>
        </w:rPr>
        <w:t xml:space="preserve"> omisión </w:t>
      </w:r>
      <w:r w:rsidR="00E36E6B">
        <w:rPr>
          <w:sz w:val="24"/>
          <w:szCs w:val="24"/>
        </w:rPr>
        <w:t xml:space="preserve">injustificada </w:t>
      </w:r>
      <w:r w:rsidRPr="009412BC">
        <w:rPr>
          <w:sz w:val="24"/>
          <w:szCs w:val="24"/>
        </w:rPr>
        <w:t>de las autoridades judiciales</w:t>
      </w:r>
      <w:r w:rsidR="00E40DE2" w:rsidRPr="009412BC">
        <w:rPr>
          <w:sz w:val="24"/>
          <w:szCs w:val="24"/>
        </w:rPr>
        <w:t xml:space="preserve"> de tramitar los asuntos puestos en su conocimiento</w:t>
      </w:r>
      <w:r w:rsidR="00724545" w:rsidRPr="009412BC">
        <w:rPr>
          <w:sz w:val="24"/>
          <w:szCs w:val="24"/>
        </w:rPr>
        <w:t>.</w:t>
      </w:r>
    </w:p>
    <w:p w14:paraId="6D579970" w14:textId="77777777" w:rsidR="00A451A2" w:rsidRPr="00151125" w:rsidRDefault="00A451A2" w:rsidP="00151125">
      <w:pPr>
        <w:contextualSpacing/>
        <w:rPr>
          <w:rFonts w:eastAsia="Arial"/>
          <w:sz w:val="22"/>
          <w:szCs w:val="24"/>
          <w:lang w:val="es-MX"/>
        </w:rPr>
      </w:pPr>
    </w:p>
    <w:p w14:paraId="5189EEE8" w14:textId="1F1976C9" w:rsidR="00C546AE" w:rsidRPr="00CE45F4" w:rsidRDefault="00C546AE" w:rsidP="00151125">
      <w:pPr>
        <w:rPr>
          <w:b/>
          <w:sz w:val="24"/>
          <w:szCs w:val="24"/>
        </w:rPr>
      </w:pPr>
      <w:r w:rsidRPr="00CE45F4">
        <w:rPr>
          <w:b/>
          <w:sz w:val="24"/>
          <w:szCs w:val="24"/>
        </w:rPr>
        <w:t xml:space="preserve">2.4. Caso concreto. </w:t>
      </w:r>
    </w:p>
    <w:p w14:paraId="2EEEB79D" w14:textId="77777777" w:rsidR="00C546AE" w:rsidRPr="00151125" w:rsidRDefault="00C546AE" w:rsidP="00151125">
      <w:pPr>
        <w:rPr>
          <w:sz w:val="22"/>
          <w:szCs w:val="24"/>
        </w:rPr>
      </w:pPr>
    </w:p>
    <w:p w14:paraId="1706DD87" w14:textId="593AB2B0" w:rsidR="00C546AE" w:rsidRDefault="00C546AE" w:rsidP="00151125">
      <w:pPr>
        <w:rPr>
          <w:sz w:val="24"/>
          <w:szCs w:val="24"/>
        </w:rPr>
      </w:pPr>
      <w:r w:rsidRPr="009412BC">
        <w:rPr>
          <w:sz w:val="24"/>
          <w:szCs w:val="24"/>
        </w:rPr>
        <w:t>En el caso objeto de estudio, es preciso disting</w:t>
      </w:r>
      <w:r w:rsidR="00E36E6B">
        <w:rPr>
          <w:sz w:val="24"/>
          <w:szCs w:val="24"/>
        </w:rPr>
        <w:t xml:space="preserve">uir que la señora Garzón Cadena, </w:t>
      </w:r>
      <w:r w:rsidRPr="009412BC">
        <w:rPr>
          <w:sz w:val="24"/>
          <w:szCs w:val="24"/>
        </w:rPr>
        <w:t xml:space="preserve">en el escrito </w:t>
      </w:r>
      <w:r w:rsidR="002C7383" w:rsidRPr="009412BC">
        <w:rPr>
          <w:sz w:val="24"/>
          <w:szCs w:val="24"/>
        </w:rPr>
        <w:t>de solicitud de amparo</w:t>
      </w:r>
      <w:r w:rsidR="00E36E6B">
        <w:rPr>
          <w:sz w:val="24"/>
          <w:szCs w:val="24"/>
        </w:rPr>
        <w:t>, por</w:t>
      </w:r>
      <w:r w:rsidRPr="009412BC">
        <w:rPr>
          <w:sz w:val="24"/>
          <w:szCs w:val="24"/>
        </w:rPr>
        <w:t xml:space="preserve"> un lado, </w:t>
      </w:r>
      <w:r w:rsidR="00E36E6B">
        <w:rPr>
          <w:sz w:val="24"/>
          <w:szCs w:val="24"/>
        </w:rPr>
        <w:t xml:space="preserve">argumentó </w:t>
      </w:r>
      <w:r w:rsidRPr="009412BC">
        <w:rPr>
          <w:sz w:val="24"/>
          <w:szCs w:val="24"/>
        </w:rPr>
        <w:t>que existe mora judicial en el trámite de la demanda que interpuso el 1 de marzo de 2018; por otro lado, solicitó</w:t>
      </w:r>
      <w:r w:rsidR="002C7383" w:rsidRPr="009412BC">
        <w:rPr>
          <w:sz w:val="24"/>
          <w:szCs w:val="24"/>
        </w:rPr>
        <w:t>, como pretensiones, que se ordene</w:t>
      </w:r>
      <w:r w:rsidRPr="009412BC">
        <w:rPr>
          <w:sz w:val="24"/>
          <w:szCs w:val="24"/>
        </w:rPr>
        <w:t xml:space="preserve"> a la a</w:t>
      </w:r>
      <w:r w:rsidR="00E36E6B">
        <w:rPr>
          <w:sz w:val="24"/>
          <w:szCs w:val="24"/>
        </w:rPr>
        <w:t>utoridad accionada que declare</w:t>
      </w:r>
      <w:r w:rsidRPr="009412BC">
        <w:rPr>
          <w:sz w:val="24"/>
          <w:szCs w:val="24"/>
        </w:rPr>
        <w:t xml:space="preserve"> su falta de competencia, en atención a lo previsto en el art</w:t>
      </w:r>
      <w:r w:rsidR="00331535" w:rsidRPr="009412BC">
        <w:rPr>
          <w:sz w:val="24"/>
          <w:szCs w:val="24"/>
        </w:rPr>
        <w:t xml:space="preserve">ículo 121 del CGP como resultado de dicha mora. </w:t>
      </w:r>
    </w:p>
    <w:p w14:paraId="0A9B7980" w14:textId="77777777" w:rsidR="00151125" w:rsidRPr="00151125" w:rsidRDefault="00151125" w:rsidP="00151125">
      <w:pPr>
        <w:rPr>
          <w:sz w:val="22"/>
          <w:szCs w:val="24"/>
        </w:rPr>
      </w:pPr>
    </w:p>
    <w:p w14:paraId="7E147CA1" w14:textId="306AC1D9" w:rsidR="002C7383" w:rsidRPr="009412BC" w:rsidRDefault="00331535" w:rsidP="00151125">
      <w:pPr>
        <w:keepNext/>
        <w:textAlignment w:val="baseline"/>
        <w:rPr>
          <w:rStyle w:val="eop"/>
          <w:sz w:val="24"/>
          <w:szCs w:val="24"/>
          <w:shd w:val="clear" w:color="auto" w:fill="FFFFFF"/>
        </w:rPr>
      </w:pPr>
      <w:r w:rsidRPr="00CE45F4">
        <w:rPr>
          <w:b/>
          <w:sz w:val="24"/>
          <w:szCs w:val="24"/>
        </w:rPr>
        <w:t>2.4.1.</w:t>
      </w:r>
      <w:r w:rsidRPr="009412BC">
        <w:rPr>
          <w:sz w:val="24"/>
          <w:szCs w:val="24"/>
        </w:rPr>
        <w:t xml:space="preserve"> </w:t>
      </w:r>
      <w:r w:rsidR="00BE2B83" w:rsidRPr="009412BC">
        <w:rPr>
          <w:sz w:val="24"/>
          <w:szCs w:val="24"/>
        </w:rPr>
        <w:t>Frente a</w:t>
      </w:r>
      <w:r w:rsidRPr="009412BC">
        <w:rPr>
          <w:sz w:val="24"/>
          <w:szCs w:val="24"/>
        </w:rPr>
        <w:t xml:space="preserve"> la </w:t>
      </w:r>
      <w:r w:rsidR="00BE2B83" w:rsidRPr="009412BC">
        <w:rPr>
          <w:sz w:val="24"/>
          <w:szCs w:val="24"/>
        </w:rPr>
        <w:t>primera</w:t>
      </w:r>
      <w:r w:rsidRPr="009412BC">
        <w:rPr>
          <w:sz w:val="24"/>
          <w:szCs w:val="24"/>
        </w:rPr>
        <w:t xml:space="preserve"> situación</w:t>
      </w:r>
      <w:r w:rsidR="00BE2B83" w:rsidRPr="009412BC">
        <w:rPr>
          <w:sz w:val="24"/>
          <w:szCs w:val="24"/>
        </w:rPr>
        <w:t>,</w:t>
      </w:r>
      <w:r w:rsidR="00530972" w:rsidRPr="009412BC">
        <w:rPr>
          <w:sz w:val="24"/>
          <w:szCs w:val="24"/>
        </w:rPr>
        <w:t xml:space="preserve"> esto es, la mora judicial, </w:t>
      </w:r>
      <w:r w:rsidR="002C7383" w:rsidRPr="009412BC">
        <w:rPr>
          <w:sz w:val="24"/>
          <w:szCs w:val="24"/>
        </w:rPr>
        <w:t>e</w:t>
      </w:r>
      <w:r w:rsidR="00530972" w:rsidRPr="009412BC">
        <w:rPr>
          <w:rStyle w:val="eop"/>
          <w:sz w:val="24"/>
          <w:szCs w:val="24"/>
          <w:shd w:val="clear" w:color="auto" w:fill="FFFFFF"/>
        </w:rPr>
        <w:t xml:space="preserve">l artículo 29 de la Constitución </w:t>
      </w:r>
      <w:r w:rsidR="00530972" w:rsidRPr="009412BC">
        <w:rPr>
          <w:rStyle w:val="eop"/>
          <w:sz w:val="23"/>
          <w:szCs w:val="24"/>
          <w:shd w:val="clear" w:color="auto" w:fill="FFFFFF"/>
        </w:rPr>
        <w:t>prevé</w:t>
      </w:r>
      <w:r w:rsidR="00530972" w:rsidRPr="009412BC">
        <w:rPr>
          <w:rStyle w:val="eop"/>
          <w:sz w:val="24"/>
          <w:szCs w:val="24"/>
          <w:shd w:val="clear" w:color="auto" w:fill="FFFFFF"/>
        </w:rPr>
        <w:t xml:space="preserve"> el derecho al debido proceso “sin dilaciones injustificadas” que</w:t>
      </w:r>
      <w:r w:rsidR="00151125">
        <w:rPr>
          <w:rStyle w:val="eop"/>
          <w:sz w:val="24"/>
          <w:szCs w:val="24"/>
          <w:shd w:val="clear" w:color="auto" w:fill="FFFFFF"/>
        </w:rPr>
        <w:t xml:space="preserve"> </w:t>
      </w:r>
      <w:r w:rsidR="00530972" w:rsidRPr="009412BC">
        <w:rPr>
          <w:rStyle w:val="eop"/>
          <w:sz w:val="24"/>
          <w:szCs w:val="24"/>
          <w:shd w:val="clear" w:color="auto" w:fill="FFFFFF"/>
        </w:rPr>
        <w:lastRenderedPageBreak/>
        <w:t xml:space="preserve">tiene toda persona. De igual forma, el artículo 228 </w:t>
      </w:r>
      <w:r w:rsidR="00530972" w:rsidRPr="009412BC">
        <w:rPr>
          <w:rStyle w:val="eop"/>
          <w:i/>
          <w:sz w:val="24"/>
          <w:szCs w:val="24"/>
          <w:shd w:val="clear" w:color="auto" w:fill="FFFFFF"/>
        </w:rPr>
        <w:t>ibídem</w:t>
      </w:r>
      <w:r w:rsidR="00530972" w:rsidRPr="009412BC">
        <w:rPr>
          <w:rStyle w:val="eop"/>
          <w:sz w:val="24"/>
          <w:szCs w:val="24"/>
          <w:shd w:val="clear" w:color="auto" w:fill="FFFFFF"/>
        </w:rPr>
        <w:t xml:space="preserve"> establece que “[l]os términos procesales se observarán con diligencia y su incumplimiento será sancionado […]”. </w:t>
      </w:r>
    </w:p>
    <w:p w14:paraId="19A3EF78" w14:textId="77777777" w:rsidR="002C7383" w:rsidRDefault="002C7383" w:rsidP="00151125">
      <w:pPr>
        <w:keepNext/>
        <w:textAlignment w:val="baseline"/>
        <w:rPr>
          <w:sz w:val="24"/>
          <w:szCs w:val="24"/>
          <w:shd w:val="clear" w:color="auto" w:fill="FFFFFF"/>
        </w:rPr>
      </w:pPr>
    </w:p>
    <w:p w14:paraId="479BF1C4" w14:textId="72FE1CCE" w:rsidR="00530972" w:rsidRPr="009412BC" w:rsidRDefault="00530972" w:rsidP="00151125">
      <w:pPr>
        <w:keepNext/>
        <w:textAlignment w:val="baseline"/>
        <w:rPr>
          <w:sz w:val="24"/>
          <w:szCs w:val="24"/>
          <w:shd w:val="clear" w:color="auto" w:fill="FFFFFF"/>
        </w:rPr>
      </w:pPr>
      <w:r w:rsidRPr="009412BC">
        <w:rPr>
          <w:sz w:val="24"/>
          <w:szCs w:val="24"/>
          <w:shd w:val="clear" w:color="auto" w:fill="FFFFFF"/>
        </w:rPr>
        <w:t>Así mismo</w:t>
      </w:r>
      <w:r w:rsidRPr="009412BC">
        <w:rPr>
          <w:rStyle w:val="eop"/>
          <w:sz w:val="24"/>
          <w:szCs w:val="24"/>
          <w:shd w:val="clear" w:color="auto" w:fill="FFFFFF"/>
        </w:rPr>
        <w:t xml:space="preserve">, el artículo 4 de la Ley 270 de 1996 dispone que </w:t>
      </w:r>
      <w:r w:rsidRPr="009412BC">
        <w:rPr>
          <w:sz w:val="24"/>
          <w:szCs w:val="24"/>
          <w:shd w:val="clear" w:color="auto" w:fill="FFFFFF"/>
        </w:rPr>
        <w:t>“[l]a administración de justicia debe ser pronta y cumplida. Los términos procesales serán perentorios y de estricto cumplimiento por parte de los funcionarios judiciales. Su violación constituye causal de mala conducta, sin perjuicio de las sanciones penales a que haya lugar”.</w:t>
      </w:r>
    </w:p>
    <w:p w14:paraId="4496CAB0" w14:textId="77777777" w:rsidR="00530972" w:rsidRPr="009412BC" w:rsidRDefault="00530972" w:rsidP="00151125">
      <w:pPr>
        <w:keepNext/>
        <w:textAlignment w:val="baseline"/>
        <w:rPr>
          <w:sz w:val="24"/>
          <w:szCs w:val="24"/>
          <w:shd w:val="clear" w:color="auto" w:fill="FFFFFF"/>
        </w:rPr>
      </w:pPr>
    </w:p>
    <w:p w14:paraId="67EA9DA6" w14:textId="77777777" w:rsidR="00530972" w:rsidRPr="009412BC" w:rsidRDefault="00530972" w:rsidP="00151125">
      <w:pPr>
        <w:keepNext/>
        <w:textAlignment w:val="baseline"/>
        <w:rPr>
          <w:sz w:val="24"/>
          <w:szCs w:val="24"/>
          <w:shd w:val="clear" w:color="auto" w:fill="FFFFFF"/>
        </w:rPr>
      </w:pPr>
      <w:r w:rsidRPr="009412BC">
        <w:rPr>
          <w:sz w:val="24"/>
          <w:szCs w:val="24"/>
          <w:shd w:val="clear" w:color="auto" w:fill="FFFFFF"/>
        </w:rPr>
        <w:t>Sobre el punto, la Corte Constitucional ha dispuesto que “un elemento fundamental del derecho al debido proceso es la garantía de obtener una decisión de fondo sin dilaciones injustificadas y dentro de plazos razonables”</w:t>
      </w:r>
      <w:r w:rsidRPr="009412BC">
        <w:rPr>
          <w:rStyle w:val="Refdenotaalpie"/>
          <w:sz w:val="24"/>
          <w:szCs w:val="24"/>
          <w:shd w:val="clear" w:color="auto" w:fill="FFFFFF"/>
        </w:rPr>
        <w:footnoteReference w:id="11"/>
      </w:r>
      <w:r w:rsidRPr="009412BC">
        <w:rPr>
          <w:sz w:val="24"/>
          <w:szCs w:val="24"/>
          <w:shd w:val="clear" w:color="auto" w:fill="FFFFFF"/>
        </w:rPr>
        <w:t xml:space="preserve"> y que cuando los jueces no cumplen los términos establecidos en la ley para resolver los requerimientos de las partes, incurren en mora judicial, conducta que puede comportar una eventual vulneración del derecho al debido proceso ante la omisión de proferir una determinada providencia. </w:t>
      </w:r>
    </w:p>
    <w:p w14:paraId="4942A19E" w14:textId="2920623D" w:rsidR="00331535" w:rsidRPr="009412BC" w:rsidRDefault="00331535" w:rsidP="00151125">
      <w:pPr>
        <w:rPr>
          <w:sz w:val="24"/>
          <w:szCs w:val="24"/>
        </w:rPr>
      </w:pPr>
    </w:p>
    <w:p w14:paraId="591E16BF" w14:textId="1F1B745B" w:rsidR="00933972" w:rsidRDefault="002C7383" w:rsidP="00151125">
      <w:pPr>
        <w:rPr>
          <w:sz w:val="24"/>
          <w:szCs w:val="24"/>
          <w:lang w:val="es-ES" w:eastAsia="en-US"/>
        </w:rPr>
      </w:pPr>
      <w:r w:rsidRPr="009412BC">
        <w:rPr>
          <w:sz w:val="24"/>
          <w:szCs w:val="24"/>
        </w:rPr>
        <w:t xml:space="preserve">En el caso concreto, en efecto, la señora Luz </w:t>
      </w:r>
      <w:r w:rsidR="00F134D9" w:rsidRPr="009412BC">
        <w:rPr>
          <w:sz w:val="24"/>
          <w:szCs w:val="24"/>
        </w:rPr>
        <w:t>Amparo Garzón Cadena radicó demanda en ejercicio del medio de control de nulidad y restablecimiento del derecho</w:t>
      </w:r>
      <w:r w:rsidR="00F134D9" w:rsidRPr="009412BC">
        <w:rPr>
          <w:sz w:val="24"/>
          <w:szCs w:val="24"/>
          <w:lang w:val="es-ES" w:eastAsia="en-US"/>
        </w:rPr>
        <w:t>, bajo el consecutivo núm. 2018-00492-00,</w:t>
      </w:r>
      <w:r w:rsidR="00E36E6B">
        <w:rPr>
          <w:sz w:val="24"/>
          <w:szCs w:val="24"/>
          <w:lang w:val="es-ES" w:eastAsia="en-US"/>
        </w:rPr>
        <w:t xml:space="preserve"> que</w:t>
      </w:r>
      <w:r w:rsidR="00F134D9" w:rsidRPr="009412BC">
        <w:rPr>
          <w:sz w:val="24"/>
          <w:szCs w:val="24"/>
          <w:lang w:val="es-ES" w:eastAsia="en-US"/>
        </w:rPr>
        <w:t xml:space="preserve"> a la fecha de presentación del escrito de tutela no había sido decida su admisión por parte del magistrado José Rodrigo Romero Romero de la Subsección B de la Sección Segunda del Tribunal Administrativo de Cundinamarca.</w:t>
      </w:r>
      <w:r w:rsidR="009412BC" w:rsidRPr="009412BC">
        <w:rPr>
          <w:sz w:val="24"/>
          <w:szCs w:val="24"/>
          <w:lang w:val="es-ES" w:eastAsia="en-US"/>
        </w:rPr>
        <w:t xml:space="preserve"> </w:t>
      </w:r>
    </w:p>
    <w:p w14:paraId="3CF93B36" w14:textId="77777777" w:rsidR="00933972" w:rsidRDefault="00933972" w:rsidP="00151125">
      <w:pPr>
        <w:rPr>
          <w:sz w:val="24"/>
          <w:szCs w:val="24"/>
          <w:lang w:val="es-ES" w:eastAsia="en-US"/>
        </w:rPr>
      </w:pPr>
    </w:p>
    <w:p w14:paraId="077E363A" w14:textId="77777777" w:rsidR="00434D94" w:rsidRDefault="009412BC" w:rsidP="00151125">
      <w:pPr>
        <w:rPr>
          <w:sz w:val="24"/>
          <w:szCs w:val="24"/>
          <w:lang w:val="es-ES" w:eastAsia="en-US"/>
        </w:rPr>
      </w:pPr>
      <w:r w:rsidRPr="009412BC">
        <w:rPr>
          <w:sz w:val="24"/>
          <w:szCs w:val="24"/>
          <w:lang w:val="es-ES" w:eastAsia="en-US"/>
        </w:rPr>
        <w:t>Sin embargo</w:t>
      </w:r>
      <w:r w:rsidR="00F134D9" w:rsidRPr="009412BC">
        <w:rPr>
          <w:sz w:val="24"/>
          <w:szCs w:val="24"/>
          <w:lang w:val="es-ES" w:eastAsia="en-US"/>
        </w:rPr>
        <w:t xml:space="preserve">, </w:t>
      </w:r>
      <w:r>
        <w:rPr>
          <w:sz w:val="24"/>
          <w:szCs w:val="24"/>
        </w:rPr>
        <w:t xml:space="preserve">la Sala </w:t>
      </w:r>
      <w:r w:rsidR="007F3C8A">
        <w:rPr>
          <w:sz w:val="24"/>
          <w:szCs w:val="24"/>
        </w:rPr>
        <w:t>encuentra</w:t>
      </w:r>
      <w:r>
        <w:rPr>
          <w:sz w:val="24"/>
          <w:szCs w:val="24"/>
        </w:rPr>
        <w:t xml:space="preserve"> que la omisión que originó que la señora Garzón Cadena interpusiera </w:t>
      </w:r>
      <w:r w:rsidR="007722D7">
        <w:rPr>
          <w:sz w:val="24"/>
          <w:szCs w:val="24"/>
        </w:rPr>
        <w:t xml:space="preserve">esta tutela fue superada, </w:t>
      </w:r>
      <w:r w:rsidR="00933972">
        <w:rPr>
          <w:sz w:val="24"/>
          <w:szCs w:val="24"/>
        </w:rPr>
        <w:t xml:space="preserve">pues </w:t>
      </w:r>
      <w:r w:rsidR="00933972" w:rsidRPr="009412BC">
        <w:rPr>
          <w:sz w:val="24"/>
          <w:szCs w:val="24"/>
          <w:lang w:val="es-ES" w:eastAsia="en-US"/>
        </w:rPr>
        <w:t xml:space="preserve">durante el trámite de la presente acción, la </w:t>
      </w:r>
      <w:r w:rsidR="00933972">
        <w:rPr>
          <w:sz w:val="24"/>
          <w:szCs w:val="24"/>
          <w:lang w:val="es-ES" w:eastAsia="en-US"/>
        </w:rPr>
        <w:t xml:space="preserve">mencionada </w:t>
      </w:r>
      <w:r w:rsidR="00933972" w:rsidRPr="009412BC">
        <w:rPr>
          <w:sz w:val="24"/>
          <w:szCs w:val="24"/>
          <w:lang w:val="es-ES" w:eastAsia="en-US"/>
        </w:rPr>
        <w:t>autoridad profirió auto admisorio, el 30 de junio de 2021</w:t>
      </w:r>
      <w:r w:rsidR="00933972">
        <w:rPr>
          <w:sz w:val="24"/>
          <w:szCs w:val="24"/>
          <w:lang w:val="es-ES" w:eastAsia="en-US"/>
        </w:rPr>
        <w:t xml:space="preserve">, dentro del </w:t>
      </w:r>
      <w:r w:rsidR="00933972">
        <w:rPr>
          <w:sz w:val="24"/>
          <w:szCs w:val="24"/>
        </w:rPr>
        <w:t>expediente con radicado núm. 2018-00492-00</w:t>
      </w:r>
      <w:r w:rsidR="00933972" w:rsidRPr="009412BC">
        <w:rPr>
          <w:sz w:val="24"/>
          <w:szCs w:val="24"/>
          <w:lang w:val="es-ES" w:eastAsia="en-US"/>
        </w:rPr>
        <w:t>.</w:t>
      </w:r>
    </w:p>
    <w:p w14:paraId="7745A295" w14:textId="77777777" w:rsidR="00434D94" w:rsidRDefault="00434D94" w:rsidP="00151125">
      <w:pPr>
        <w:rPr>
          <w:sz w:val="24"/>
          <w:szCs w:val="24"/>
          <w:lang w:val="es-ES" w:eastAsia="en-US"/>
        </w:rPr>
      </w:pPr>
    </w:p>
    <w:p w14:paraId="1573D914" w14:textId="171B6E3D" w:rsidR="00933972" w:rsidRPr="00434D94" w:rsidRDefault="00434D94" w:rsidP="00151125">
      <w:pPr>
        <w:rPr>
          <w:sz w:val="24"/>
          <w:szCs w:val="24"/>
          <w:lang w:val="es-ES" w:eastAsia="en-US"/>
        </w:rPr>
      </w:pPr>
      <w:r>
        <w:rPr>
          <w:sz w:val="24"/>
          <w:szCs w:val="24"/>
          <w:lang w:val="es-ES" w:eastAsia="en-US"/>
        </w:rPr>
        <w:t xml:space="preserve">En ese orden, a pesar de que desapareció la situación que fundamentó la presente acción, no </w:t>
      </w:r>
      <w:r>
        <w:rPr>
          <w:sz w:val="24"/>
          <w:szCs w:val="24"/>
        </w:rPr>
        <w:t>hay lugar a declarar la carencia actual de objeto por hecho superado</w:t>
      </w:r>
      <w:r w:rsidR="00E158E5" w:rsidRPr="002669C5">
        <w:rPr>
          <w:rStyle w:val="Refdenotaalpie"/>
          <w:rFonts w:eastAsia="Arial"/>
          <w:sz w:val="24"/>
          <w:szCs w:val="24"/>
          <w:lang w:val="es-MX"/>
        </w:rPr>
        <w:footnoteReference w:id="12"/>
      </w:r>
      <w:r>
        <w:rPr>
          <w:sz w:val="24"/>
          <w:szCs w:val="24"/>
        </w:rPr>
        <w:t xml:space="preserve"> en el asunto estudiado, </w:t>
      </w:r>
      <w:r w:rsidR="005509CF">
        <w:rPr>
          <w:sz w:val="24"/>
          <w:szCs w:val="24"/>
        </w:rPr>
        <w:t>en la medida en que</w:t>
      </w:r>
      <w:r>
        <w:rPr>
          <w:sz w:val="24"/>
          <w:szCs w:val="24"/>
        </w:rPr>
        <w:t xml:space="preserve"> las pretensiones de la acción constitucional giran en torno a la falta de competencia para conocer del proceso de nulidad y restablecimiento del derecho</w:t>
      </w:r>
      <w:r w:rsidR="002A49D7">
        <w:rPr>
          <w:sz w:val="24"/>
          <w:szCs w:val="24"/>
        </w:rPr>
        <w:t xml:space="preserve"> y no a que se ordene la admisión de demanda. </w:t>
      </w:r>
      <w:r w:rsidR="005509CF">
        <w:rPr>
          <w:sz w:val="24"/>
          <w:szCs w:val="24"/>
        </w:rPr>
        <w:t xml:space="preserve"> </w:t>
      </w:r>
    </w:p>
    <w:p w14:paraId="4F3708FC" w14:textId="77777777" w:rsidR="00933972" w:rsidRDefault="00933972" w:rsidP="00151125">
      <w:pPr>
        <w:rPr>
          <w:sz w:val="24"/>
          <w:szCs w:val="24"/>
        </w:rPr>
      </w:pPr>
    </w:p>
    <w:p w14:paraId="3C632B16" w14:textId="785AF86D" w:rsidR="007F3C8A" w:rsidRDefault="00933972" w:rsidP="00151125">
      <w:pPr>
        <w:rPr>
          <w:sz w:val="24"/>
          <w:szCs w:val="24"/>
        </w:rPr>
      </w:pPr>
      <w:r>
        <w:rPr>
          <w:sz w:val="24"/>
          <w:szCs w:val="24"/>
        </w:rPr>
        <w:t>Ahora bien</w:t>
      </w:r>
      <w:r w:rsidR="007F3C8A">
        <w:rPr>
          <w:sz w:val="24"/>
          <w:szCs w:val="24"/>
        </w:rPr>
        <w:t>, esta Sala no pasa por alto que en el escrito de solicitud de amparo se argumentó que en otros procesos iniciados en el 2018 y 2019 ante el Tribunal Administrativo de Cundinamarca, ya se profirió fallo de primera instancia</w:t>
      </w:r>
      <w:r>
        <w:rPr>
          <w:sz w:val="24"/>
          <w:szCs w:val="24"/>
        </w:rPr>
        <w:t>; y</w:t>
      </w:r>
      <w:r w:rsidR="007F3C8A">
        <w:rPr>
          <w:sz w:val="24"/>
          <w:szCs w:val="24"/>
        </w:rPr>
        <w:t xml:space="preserve"> que el magistrado Romero Romero informó que, de los 37 procesos que </w:t>
      </w:r>
      <w:r w:rsidR="00E36E6B">
        <w:rPr>
          <w:sz w:val="24"/>
          <w:szCs w:val="24"/>
        </w:rPr>
        <w:t>comenzaron</w:t>
      </w:r>
      <w:r w:rsidR="007F3C8A">
        <w:rPr>
          <w:sz w:val="24"/>
          <w:szCs w:val="24"/>
        </w:rPr>
        <w:t xml:space="preserve"> en marzo del 2018, </w:t>
      </w:r>
      <w:r>
        <w:rPr>
          <w:sz w:val="24"/>
          <w:szCs w:val="24"/>
        </w:rPr>
        <w:t>en su gran mayoría</w:t>
      </w:r>
      <w:r w:rsidR="00E36E6B">
        <w:rPr>
          <w:sz w:val="24"/>
          <w:szCs w:val="24"/>
        </w:rPr>
        <w:t>,</w:t>
      </w:r>
      <w:r>
        <w:rPr>
          <w:sz w:val="24"/>
          <w:szCs w:val="24"/>
        </w:rPr>
        <w:t xml:space="preserve"> ya se e</w:t>
      </w:r>
      <w:r w:rsidR="00E36E6B">
        <w:rPr>
          <w:sz w:val="24"/>
          <w:szCs w:val="24"/>
        </w:rPr>
        <w:t xml:space="preserve">ncuentran en una etapa avanzada de alegatos para conclusión, </w:t>
      </w:r>
      <w:r>
        <w:rPr>
          <w:sz w:val="24"/>
          <w:szCs w:val="24"/>
        </w:rPr>
        <w:t>con sentencia</w:t>
      </w:r>
      <w:r w:rsidR="00E36E6B">
        <w:rPr>
          <w:sz w:val="24"/>
          <w:szCs w:val="24"/>
        </w:rPr>
        <w:t xml:space="preserve"> o decisión final</w:t>
      </w:r>
      <w:r>
        <w:rPr>
          <w:sz w:val="24"/>
          <w:szCs w:val="24"/>
        </w:rPr>
        <w:t>.</w:t>
      </w:r>
    </w:p>
    <w:p w14:paraId="0C71CB4A" w14:textId="77777777" w:rsidR="00933972" w:rsidRDefault="00933972" w:rsidP="00151125">
      <w:pPr>
        <w:rPr>
          <w:sz w:val="24"/>
          <w:szCs w:val="24"/>
        </w:rPr>
      </w:pPr>
    </w:p>
    <w:p w14:paraId="7C3FA8D5" w14:textId="6F1435F9" w:rsidR="006B79C2" w:rsidRDefault="006B79C2" w:rsidP="00151125">
      <w:pPr>
        <w:rPr>
          <w:sz w:val="24"/>
          <w:szCs w:val="24"/>
        </w:rPr>
      </w:pPr>
      <w:r>
        <w:rPr>
          <w:sz w:val="24"/>
          <w:szCs w:val="24"/>
        </w:rPr>
        <w:t>Al respecto, es preciso indicar que la accionante no ofreció los elementos suficientes que permitan realizar un juicio de igualdad</w:t>
      </w:r>
      <w:r w:rsidR="00EB1109">
        <w:rPr>
          <w:sz w:val="24"/>
          <w:szCs w:val="24"/>
        </w:rPr>
        <w:t xml:space="preserve"> en estricto sentido</w:t>
      </w:r>
      <w:r>
        <w:rPr>
          <w:sz w:val="24"/>
          <w:szCs w:val="24"/>
        </w:rPr>
        <w:t xml:space="preserve">, </w:t>
      </w:r>
      <w:r w:rsidR="005509CF">
        <w:rPr>
          <w:sz w:val="24"/>
          <w:szCs w:val="24"/>
        </w:rPr>
        <w:t xml:space="preserve">ya </w:t>
      </w:r>
      <w:r w:rsidR="00EB1109">
        <w:rPr>
          <w:sz w:val="24"/>
          <w:szCs w:val="24"/>
        </w:rPr>
        <w:t>que no identificó</w:t>
      </w:r>
      <w:r>
        <w:rPr>
          <w:sz w:val="24"/>
          <w:szCs w:val="24"/>
        </w:rPr>
        <w:t xml:space="preserve"> procesos </w:t>
      </w:r>
      <w:r w:rsidR="00E36E6B">
        <w:rPr>
          <w:sz w:val="24"/>
          <w:szCs w:val="24"/>
        </w:rPr>
        <w:t>que hayan comenzado</w:t>
      </w:r>
      <w:r>
        <w:rPr>
          <w:sz w:val="24"/>
          <w:szCs w:val="24"/>
        </w:rPr>
        <w:t xml:space="preserve"> en ejercicio del medio de control de nulidad y restablecimiento del derecho, que sean conocidos por el mismo despacho judicial cuestionado y que tengan identidad en su parte fáctica y jurídica al </w:t>
      </w:r>
      <w:r w:rsidR="00EB1109">
        <w:rPr>
          <w:sz w:val="24"/>
          <w:szCs w:val="24"/>
        </w:rPr>
        <w:t xml:space="preserve">de la tutelante. </w:t>
      </w:r>
    </w:p>
    <w:p w14:paraId="6C8ED7D6" w14:textId="77777777" w:rsidR="00EB1109" w:rsidRDefault="00EB1109" w:rsidP="00151125">
      <w:pPr>
        <w:rPr>
          <w:sz w:val="24"/>
          <w:szCs w:val="24"/>
        </w:rPr>
      </w:pPr>
    </w:p>
    <w:p w14:paraId="444019F0" w14:textId="6AFCB0EA" w:rsidR="00EB1109" w:rsidRDefault="00EB1109" w:rsidP="00151125">
      <w:pPr>
        <w:rPr>
          <w:sz w:val="24"/>
          <w:szCs w:val="24"/>
        </w:rPr>
      </w:pPr>
      <w:r>
        <w:rPr>
          <w:b/>
          <w:sz w:val="24"/>
          <w:szCs w:val="24"/>
        </w:rPr>
        <w:t xml:space="preserve">2.4.2. </w:t>
      </w:r>
      <w:r>
        <w:rPr>
          <w:sz w:val="24"/>
          <w:szCs w:val="24"/>
        </w:rPr>
        <w:t xml:space="preserve">El segundo asunto a resolver consiste en que, en concepto de la reclamante, </w:t>
      </w:r>
      <w:r w:rsidR="00434F60">
        <w:rPr>
          <w:sz w:val="24"/>
          <w:szCs w:val="24"/>
        </w:rPr>
        <w:t>el magistrado José Rodrigo Romero Romero debe declarar</w:t>
      </w:r>
      <w:r w:rsidR="00E46285">
        <w:rPr>
          <w:sz w:val="24"/>
          <w:szCs w:val="24"/>
        </w:rPr>
        <w:t>se</w:t>
      </w:r>
      <w:r w:rsidR="00434F60">
        <w:rPr>
          <w:sz w:val="24"/>
          <w:szCs w:val="24"/>
        </w:rPr>
        <w:t xml:space="preserve"> </w:t>
      </w:r>
      <w:r w:rsidR="003A4CAB">
        <w:rPr>
          <w:sz w:val="24"/>
          <w:szCs w:val="24"/>
        </w:rPr>
        <w:t>con falta de competencia</w:t>
      </w:r>
      <w:r w:rsidR="00434F60">
        <w:rPr>
          <w:sz w:val="24"/>
          <w:szCs w:val="24"/>
        </w:rPr>
        <w:t xml:space="preserve"> para conocer del proceso de nulidad y restablecimiento del derecho con radicado núm. 2018-00492-00, </w:t>
      </w:r>
      <w:r w:rsidR="00E158E5">
        <w:rPr>
          <w:sz w:val="24"/>
          <w:szCs w:val="24"/>
        </w:rPr>
        <w:t>dado</w:t>
      </w:r>
      <w:r w:rsidR="00434F60">
        <w:rPr>
          <w:sz w:val="24"/>
          <w:szCs w:val="24"/>
        </w:rPr>
        <w:t xml:space="preserve"> que los términos previstos en el artículo 121 del CGP se encuentran vencidos. </w:t>
      </w:r>
    </w:p>
    <w:p w14:paraId="46FE376A" w14:textId="77777777" w:rsidR="003A4CAB" w:rsidRDefault="003A4CAB" w:rsidP="00151125">
      <w:pPr>
        <w:rPr>
          <w:sz w:val="24"/>
          <w:szCs w:val="24"/>
        </w:rPr>
      </w:pPr>
    </w:p>
    <w:p w14:paraId="6EF27924" w14:textId="3C23E1F9" w:rsidR="00870D25" w:rsidRPr="003A4CAB" w:rsidRDefault="00870D25" w:rsidP="00151125">
      <w:pPr>
        <w:ind w:right="-93"/>
        <w:rPr>
          <w:i/>
          <w:iCs/>
          <w:sz w:val="24"/>
          <w:szCs w:val="24"/>
        </w:rPr>
      </w:pPr>
      <w:r>
        <w:rPr>
          <w:iCs/>
          <w:sz w:val="24"/>
          <w:szCs w:val="24"/>
        </w:rPr>
        <w:t xml:space="preserve">El </w:t>
      </w:r>
      <w:r w:rsidR="003A4CAB">
        <w:rPr>
          <w:iCs/>
          <w:sz w:val="24"/>
          <w:szCs w:val="24"/>
        </w:rPr>
        <w:t xml:space="preserve">referido </w:t>
      </w:r>
      <w:r>
        <w:rPr>
          <w:iCs/>
          <w:sz w:val="24"/>
          <w:szCs w:val="24"/>
        </w:rPr>
        <w:t>artículo 12</w:t>
      </w:r>
      <w:r w:rsidR="003A4CAB">
        <w:rPr>
          <w:iCs/>
          <w:sz w:val="24"/>
          <w:szCs w:val="24"/>
        </w:rPr>
        <w:t>1</w:t>
      </w:r>
      <w:r>
        <w:rPr>
          <w:iCs/>
          <w:sz w:val="24"/>
          <w:szCs w:val="24"/>
        </w:rPr>
        <w:t xml:space="preserve"> previó unos términos para que sea proferida la sentencia de primera instancia, </w:t>
      </w:r>
      <w:r w:rsidRPr="00E91AEA">
        <w:rPr>
          <w:i/>
          <w:iCs/>
          <w:sz w:val="24"/>
          <w:szCs w:val="24"/>
        </w:rPr>
        <w:t>so pena</w:t>
      </w:r>
      <w:r>
        <w:rPr>
          <w:iCs/>
          <w:sz w:val="24"/>
          <w:szCs w:val="24"/>
        </w:rPr>
        <w:t xml:space="preserve"> de que el funcionario judicial que conoce el proceso pierda competencia. Sobre este punto, el Consejo de Estado </w:t>
      </w:r>
      <w:r w:rsidR="003A4CAB">
        <w:rPr>
          <w:iCs/>
          <w:sz w:val="24"/>
          <w:szCs w:val="24"/>
        </w:rPr>
        <w:t>expresó</w:t>
      </w:r>
      <w:r>
        <w:rPr>
          <w:iCs/>
          <w:sz w:val="24"/>
          <w:szCs w:val="24"/>
        </w:rPr>
        <w:t xml:space="preserve"> la imposibilidad de aplicar dicha norma a sus asuntos, en los siguientes términos: </w:t>
      </w:r>
    </w:p>
    <w:p w14:paraId="671E4A52" w14:textId="77777777" w:rsidR="00870D25" w:rsidRDefault="00870D25" w:rsidP="00151125">
      <w:pPr>
        <w:ind w:right="-93"/>
        <w:rPr>
          <w:iCs/>
          <w:sz w:val="24"/>
          <w:szCs w:val="24"/>
        </w:rPr>
      </w:pPr>
    </w:p>
    <w:p w14:paraId="10160987" w14:textId="77777777" w:rsidR="00870D25" w:rsidRPr="00DC2376" w:rsidRDefault="00870D25" w:rsidP="00151125">
      <w:pPr>
        <w:pStyle w:val="NormalWeb"/>
        <w:shd w:val="clear" w:color="auto" w:fill="FFFFFF"/>
        <w:spacing w:before="0" w:beforeAutospacing="0" w:after="0" w:afterAutospacing="0"/>
        <w:ind w:left="567"/>
        <w:jc w:val="both"/>
        <w:rPr>
          <w:rFonts w:ascii="Arial" w:hAnsi="Arial" w:cs="Arial"/>
          <w:sz w:val="22"/>
          <w:szCs w:val="22"/>
        </w:rPr>
      </w:pPr>
      <w:r>
        <w:rPr>
          <w:rFonts w:ascii="Arial" w:hAnsi="Arial" w:cs="Arial"/>
          <w:sz w:val="22"/>
          <w:szCs w:val="22"/>
        </w:rPr>
        <w:t>“</w:t>
      </w:r>
      <w:r w:rsidRPr="00DC2376">
        <w:rPr>
          <w:rFonts w:ascii="Arial" w:hAnsi="Arial" w:cs="Arial"/>
          <w:sz w:val="22"/>
          <w:szCs w:val="22"/>
        </w:rPr>
        <w:t>Esta Corporación</w:t>
      </w:r>
      <w:r w:rsidRPr="00DC2376">
        <w:rPr>
          <w:rFonts w:ascii="Arial" w:hAnsi="Arial" w:cs="Arial"/>
          <w:sz w:val="22"/>
          <w:szCs w:val="22"/>
          <w:vertAlign w:val="superscript"/>
        </w:rPr>
        <w:t xml:space="preserve"> </w:t>
      </w:r>
      <w:r w:rsidRPr="00DC2376">
        <w:rPr>
          <w:rFonts w:ascii="Arial" w:hAnsi="Arial" w:cs="Arial"/>
          <w:sz w:val="22"/>
          <w:szCs w:val="22"/>
        </w:rPr>
        <w:t>ha definido en su jurisprudencia, que los términos establecidos en el artículo 121 del Código General del Proceso no le son aplicables a lo Jurisdicción de lo Contencioso Administrativo, debido a que el Decreto 01 de 1984 y la Ley 1437 de 2011 contienen normas especiales sobre la duración de los procesos ordinarios que se adelanten frente a ella, pues las normas especiales prevalecen sobre aquellas que son generales</w:t>
      </w:r>
      <w:r>
        <w:rPr>
          <w:rFonts w:ascii="Arial" w:hAnsi="Arial" w:cs="Arial"/>
          <w:sz w:val="22"/>
          <w:szCs w:val="22"/>
        </w:rPr>
        <w:t>”</w:t>
      </w:r>
      <w:r w:rsidRPr="00DC2376">
        <w:rPr>
          <w:rFonts w:ascii="Arial" w:hAnsi="Arial" w:cs="Arial"/>
          <w:sz w:val="22"/>
          <w:szCs w:val="22"/>
        </w:rPr>
        <w:t>.</w:t>
      </w:r>
      <w:r w:rsidRPr="00151125">
        <w:rPr>
          <w:rFonts w:ascii="Arial" w:eastAsia="Arial" w:hAnsi="Arial" w:cs="Arial"/>
          <w:iCs/>
          <w:sz w:val="22"/>
          <w:szCs w:val="22"/>
          <w:vertAlign w:val="superscript"/>
        </w:rPr>
        <w:footnoteReference w:id="13"/>
      </w:r>
    </w:p>
    <w:p w14:paraId="549651BC" w14:textId="77777777" w:rsidR="00E158E5" w:rsidRDefault="00E158E5" w:rsidP="00151125">
      <w:pPr>
        <w:rPr>
          <w:sz w:val="24"/>
          <w:szCs w:val="24"/>
        </w:rPr>
      </w:pPr>
    </w:p>
    <w:p w14:paraId="28780ABC" w14:textId="1843116F" w:rsidR="00FD270E" w:rsidRDefault="00E158E5" w:rsidP="00151125">
      <w:pPr>
        <w:rPr>
          <w:sz w:val="24"/>
          <w:szCs w:val="24"/>
        </w:rPr>
      </w:pPr>
      <w:r>
        <w:rPr>
          <w:sz w:val="24"/>
          <w:szCs w:val="24"/>
        </w:rPr>
        <w:t>Pues bien</w:t>
      </w:r>
      <w:r w:rsidR="00434F60">
        <w:rPr>
          <w:sz w:val="24"/>
          <w:szCs w:val="24"/>
        </w:rPr>
        <w:t>,</w:t>
      </w:r>
      <w:r w:rsidR="00FD270E">
        <w:rPr>
          <w:sz w:val="24"/>
          <w:szCs w:val="24"/>
        </w:rPr>
        <w:t xml:space="preserve"> </w:t>
      </w:r>
      <w:r w:rsidR="00434F60">
        <w:rPr>
          <w:sz w:val="24"/>
          <w:szCs w:val="24"/>
        </w:rPr>
        <w:t xml:space="preserve">la señora Garzón Cadena </w:t>
      </w:r>
      <w:r w:rsidR="00A47615">
        <w:rPr>
          <w:sz w:val="24"/>
          <w:szCs w:val="24"/>
        </w:rPr>
        <w:t xml:space="preserve">no ha presentado memorial ante el magistrado Romero Romero del Tribunal Administrativo de Cundinamarca en el que exponga su inconformidad relacionada con la falta de competencia de dicha autoridad judicial para conocer del proceso con radicado </w:t>
      </w:r>
      <w:r w:rsidR="00A47615" w:rsidRPr="009412BC">
        <w:rPr>
          <w:sz w:val="24"/>
          <w:szCs w:val="24"/>
          <w:lang w:val="es-ES" w:eastAsia="ja-JP"/>
        </w:rPr>
        <w:t>2018</w:t>
      </w:r>
      <w:r w:rsidR="00A47615">
        <w:rPr>
          <w:sz w:val="24"/>
          <w:szCs w:val="24"/>
          <w:lang w:val="es-ES" w:eastAsia="ja-JP"/>
        </w:rPr>
        <w:t>-</w:t>
      </w:r>
      <w:r w:rsidR="00A47615" w:rsidRPr="009412BC">
        <w:rPr>
          <w:sz w:val="24"/>
          <w:szCs w:val="24"/>
          <w:lang w:val="es-ES" w:eastAsia="ja-JP"/>
        </w:rPr>
        <w:t>00492</w:t>
      </w:r>
      <w:r w:rsidR="00A47615">
        <w:rPr>
          <w:sz w:val="24"/>
          <w:szCs w:val="24"/>
          <w:lang w:val="es-ES" w:eastAsia="ja-JP"/>
        </w:rPr>
        <w:t>-</w:t>
      </w:r>
      <w:r w:rsidR="00A47615" w:rsidRPr="009412BC">
        <w:rPr>
          <w:sz w:val="24"/>
          <w:szCs w:val="24"/>
          <w:lang w:val="es-ES" w:eastAsia="ja-JP"/>
        </w:rPr>
        <w:t>00</w:t>
      </w:r>
      <w:r w:rsidR="00A47615">
        <w:rPr>
          <w:sz w:val="24"/>
          <w:szCs w:val="24"/>
          <w:lang w:val="es-ES" w:eastAsia="ja-JP"/>
        </w:rPr>
        <w:t xml:space="preserve">, </w:t>
      </w:r>
      <w:r w:rsidR="008113E3">
        <w:rPr>
          <w:sz w:val="24"/>
          <w:szCs w:val="24"/>
          <w:lang w:val="es-ES" w:eastAsia="ja-JP"/>
        </w:rPr>
        <w:t>circunstancia</w:t>
      </w:r>
      <w:r w:rsidR="00A47615">
        <w:rPr>
          <w:sz w:val="24"/>
          <w:szCs w:val="24"/>
          <w:lang w:val="es-ES" w:eastAsia="ja-JP"/>
        </w:rPr>
        <w:t xml:space="preserve"> </w:t>
      </w:r>
      <w:r w:rsidR="008113E3">
        <w:rPr>
          <w:sz w:val="24"/>
          <w:szCs w:val="24"/>
          <w:lang w:val="es-ES" w:eastAsia="ja-JP"/>
        </w:rPr>
        <w:t>que conlleva a que el requisito de</w:t>
      </w:r>
      <w:r w:rsidR="008113E3">
        <w:rPr>
          <w:sz w:val="24"/>
          <w:szCs w:val="24"/>
        </w:rPr>
        <w:t xml:space="preserve"> subsidiariedad no se encuentre superado. </w:t>
      </w:r>
    </w:p>
    <w:p w14:paraId="667A3231" w14:textId="77777777" w:rsidR="00FD270E" w:rsidRDefault="00FD270E" w:rsidP="00151125">
      <w:pPr>
        <w:rPr>
          <w:sz w:val="24"/>
          <w:szCs w:val="24"/>
        </w:rPr>
      </w:pPr>
    </w:p>
    <w:p w14:paraId="57C71762" w14:textId="1829A709" w:rsidR="00434F60" w:rsidRPr="00EB1109" w:rsidRDefault="00A47615" w:rsidP="00151125">
      <w:pPr>
        <w:rPr>
          <w:sz w:val="24"/>
          <w:szCs w:val="24"/>
        </w:rPr>
      </w:pPr>
      <w:r>
        <w:rPr>
          <w:sz w:val="24"/>
          <w:szCs w:val="24"/>
        </w:rPr>
        <w:t xml:space="preserve">En todo caso, </w:t>
      </w:r>
      <w:r w:rsidR="00E158E5">
        <w:rPr>
          <w:sz w:val="24"/>
          <w:szCs w:val="24"/>
        </w:rPr>
        <w:t xml:space="preserve">la Sala no </w:t>
      </w:r>
      <w:r w:rsidR="008113E3">
        <w:rPr>
          <w:sz w:val="24"/>
          <w:szCs w:val="24"/>
        </w:rPr>
        <w:t xml:space="preserve">observa </w:t>
      </w:r>
      <w:r w:rsidR="00E158E5">
        <w:rPr>
          <w:sz w:val="24"/>
          <w:szCs w:val="24"/>
        </w:rPr>
        <w:t xml:space="preserve">vulneración </w:t>
      </w:r>
      <w:r w:rsidR="008113E3">
        <w:rPr>
          <w:sz w:val="24"/>
          <w:szCs w:val="24"/>
        </w:rPr>
        <w:t xml:space="preserve">palmaria </w:t>
      </w:r>
      <w:r w:rsidR="00E158E5">
        <w:rPr>
          <w:sz w:val="24"/>
          <w:szCs w:val="24"/>
        </w:rPr>
        <w:t>de derechos fundamentales</w:t>
      </w:r>
      <w:r>
        <w:rPr>
          <w:sz w:val="24"/>
          <w:szCs w:val="24"/>
        </w:rPr>
        <w:t xml:space="preserve"> que amerite la intervención inmediata del juez de tutela, ya que </w:t>
      </w:r>
      <w:r w:rsidR="001007DC">
        <w:rPr>
          <w:sz w:val="24"/>
          <w:szCs w:val="24"/>
        </w:rPr>
        <w:t>el Consejo de Estado ha sostenido que los términos del artículo 121 del CGP</w:t>
      </w:r>
      <w:r w:rsidR="008113E3">
        <w:rPr>
          <w:sz w:val="24"/>
          <w:szCs w:val="24"/>
        </w:rPr>
        <w:t>,</w:t>
      </w:r>
      <w:r w:rsidR="001007DC">
        <w:rPr>
          <w:sz w:val="24"/>
          <w:szCs w:val="24"/>
        </w:rPr>
        <w:t xml:space="preserve"> no son aplicables a</w:t>
      </w:r>
      <w:r w:rsidR="008113E3">
        <w:rPr>
          <w:sz w:val="24"/>
          <w:szCs w:val="24"/>
        </w:rPr>
        <w:t xml:space="preserve"> los</w:t>
      </w:r>
      <w:r w:rsidR="001007DC">
        <w:rPr>
          <w:sz w:val="24"/>
          <w:szCs w:val="24"/>
        </w:rPr>
        <w:t xml:space="preserve"> procesos contenciosos administrativos</w:t>
      </w:r>
      <w:r w:rsidR="00AB1109">
        <w:rPr>
          <w:sz w:val="24"/>
          <w:szCs w:val="24"/>
        </w:rPr>
        <w:t>, motivo por el que hay lugar a negar</w:t>
      </w:r>
      <w:r w:rsidR="00131E42">
        <w:rPr>
          <w:sz w:val="24"/>
          <w:szCs w:val="24"/>
        </w:rPr>
        <w:t xml:space="preserve"> las pretensiones de la tutela.</w:t>
      </w:r>
    </w:p>
    <w:p w14:paraId="0DC7F499" w14:textId="77777777" w:rsidR="004576AB" w:rsidRPr="009412BC" w:rsidRDefault="004576AB" w:rsidP="00151125">
      <w:pPr>
        <w:rPr>
          <w:sz w:val="24"/>
          <w:szCs w:val="24"/>
          <w:lang w:eastAsia="es-CO"/>
        </w:rPr>
      </w:pPr>
    </w:p>
    <w:p w14:paraId="67A515BA" w14:textId="5C27439D" w:rsidR="006733D3" w:rsidRPr="009412BC" w:rsidRDefault="00012249" w:rsidP="00151125">
      <w:pPr>
        <w:rPr>
          <w:sz w:val="24"/>
          <w:szCs w:val="24"/>
          <w:lang w:eastAsia="es-CO"/>
        </w:rPr>
      </w:pPr>
      <w:r w:rsidRPr="009412BC">
        <w:rPr>
          <w:sz w:val="24"/>
          <w:szCs w:val="24"/>
          <w:lang w:eastAsia="es-CO"/>
        </w:rPr>
        <w:t>En mérito de lo expuesto, el Consejo de Estado en Sala de lo Contencioso Administrativo, Sección Tercera, Subsección C administrando justicia en nombre de la República y por autoridad de la ley,</w:t>
      </w:r>
    </w:p>
    <w:p w14:paraId="7765D941" w14:textId="77777777" w:rsidR="00A257FD" w:rsidRPr="009412BC" w:rsidRDefault="00A257FD" w:rsidP="00151125">
      <w:pPr>
        <w:tabs>
          <w:tab w:val="left" w:pos="851"/>
        </w:tabs>
        <w:rPr>
          <w:rFonts w:eastAsia="Verdana"/>
          <w:sz w:val="24"/>
          <w:szCs w:val="24"/>
        </w:rPr>
      </w:pPr>
    </w:p>
    <w:p w14:paraId="7AC504C2" w14:textId="77777777" w:rsidR="00012249" w:rsidRPr="00CE45F4" w:rsidRDefault="00012249" w:rsidP="00151125">
      <w:pPr>
        <w:tabs>
          <w:tab w:val="left" w:pos="851"/>
        </w:tabs>
        <w:jc w:val="center"/>
        <w:rPr>
          <w:rFonts w:eastAsia="Verdana"/>
          <w:b/>
          <w:sz w:val="24"/>
          <w:szCs w:val="24"/>
        </w:rPr>
      </w:pPr>
      <w:r w:rsidRPr="00CE45F4">
        <w:rPr>
          <w:rFonts w:eastAsia="Verdana"/>
          <w:b/>
          <w:sz w:val="24"/>
          <w:szCs w:val="24"/>
        </w:rPr>
        <w:t>FALLA</w:t>
      </w:r>
    </w:p>
    <w:p w14:paraId="194C8AA7" w14:textId="77777777" w:rsidR="00A257FD" w:rsidRPr="009412BC" w:rsidRDefault="00A257FD" w:rsidP="00151125">
      <w:pPr>
        <w:tabs>
          <w:tab w:val="left" w:pos="851"/>
        </w:tabs>
        <w:jc w:val="center"/>
        <w:rPr>
          <w:rFonts w:eastAsia="Verdana"/>
          <w:sz w:val="24"/>
          <w:szCs w:val="24"/>
        </w:rPr>
      </w:pPr>
    </w:p>
    <w:p w14:paraId="31E730E8" w14:textId="28635CDE" w:rsidR="007E0E28" w:rsidRPr="009412BC" w:rsidRDefault="00012249" w:rsidP="00151125">
      <w:pPr>
        <w:tabs>
          <w:tab w:val="left" w:pos="851"/>
        </w:tabs>
        <w:rPr>
          <w:rFonts w:eastAsia="Verdana"/>
          <w:sz w:val="24"/>
          <w:szCs w:val="24"/>
        </w:rPr>
      </w:pPr>
      <w:r w:rsidRPr="00CE45F4">
        <w:rPr>
          <w:rFonts w:eastAsia="Verdana"/>
          <w:b/>
          <w:sz w:val="24"/>
          <w:szCs w:val="24"/>
        </w:rPr>
        <w:lastRenderedPageBreak/>
        <w:t xml:space="preserve">PRIMERO: </w:t>
      </w:r>
      <w:r w:rsidR="00AB1109" w:rsidRPr="00CE45F4">
        <w:rPr>
          <w:rFonts w:eastAsia="Verdana"/>
          <w:b/>
          <w:sz w:val="24"/>
          <w:szCs w:val="24"/>
        </w:rPr>
        <w:t>NEGAR</w:t>
      </w:r>
      <w:r w:rsidR="007E0E28" w:rsidRPr="00CE45F4">
        <w:rPr>
          <w:rFonts w:eastAsia="Verdana"/>
          <w:b/>
          <w:sz w:val="24"/>
          <w:szCs w:val="24"/>
        </w:rPr>
        <w:t xml:space="preserve"> </w:t>
      </w:r>
      <w:r w:rsidR="007E0E28" w:rsidRPr="009412BC">
        <w:rPr>
          <w:rFonts w:eastAsia="Verdana"/>
          <w:sz w:val="24"/>
          <w:szCs w:val="24"/>
        </w:rPr>
        <w:t xml:space="preserve">la acción de tutela </w:t>
      </w:r>
      <w:r w:rsidR="007E0E28" w:rsidRPr="009412BC">
        <w:rPr>
          <w:sz w:val="24"/>
          <w:szCs w:val="24"/>
          <w:lang w:val="es-ES_tradnl" w:eastAsia="es-ES"/>
        </w:rPr>
        <w:t>interpuesta por</w:t>
      </w:r>
      <w:r w:rsidR="007E0E28" w:rsidRPr="009412BC">
        <w:rPr>
          <w:sz w:val="24"/>
          <w:szCs w:val="24"/>
        </w:rPr>
        <w:t xml:space="preserve"> </w:t>
      </w:r>
      <w:r w:rsidR="00AB1109">
        <w:rPr>
          <w:sz w:val="24"/>
          <w:szCs w:val="24"/>
        </w:rPr>
        <w:t>Luz Amparo Garzón Cadena, por las razones expuestas en esta providencia.</w:t>
      </w:r>
    </w:p>
    <w:p w14:paraId="0D4BF15A" w14:textId="77777777" w:rsidR="007E0E28" w:rsidRPr="009412BC" w:rsidRDefault="007E0E28" w:rsidP="00151125">
      <w:pPr>
        <w:tabs>
          <w:tab w:val="left" w:pos="851"/>
        </w:tabs>
        <w:rPr>
          <w:rFonts w:eastAsia="Verdana"/>
          <w:sz w:val="24"/>
          <w:szCs w:val="24"/>
        </w:rPr>
      </w:pPr>
    </w:p>
    <w:p w14:paraId="06EE6F71" w14:textId="3F4C4DB5" w:rsidR="00AB1109" w:rsidRDefault="00B87082" w:rsidP="00151125">
      <w:pPr>
        <w:tabs>
          <w:tab w:val="left" w:pos="851"/>
        </w:tabs>
        <w:rPr>
          <w:rFonts w:eastAsia="Verdana"/>
          <w:sz w:val="24"/>
          <w:szCs w:val="24"/>
        </w:rPr>
      </w:pPr>
      <w:r w:rsidRPr="00CE45F4">
        <w:rPr>
          <w:rFonts w:eastAsia="Verdana"/>
          <w:b/>
          <w:sz w:val="24"/>
          <w:szCs w:val="24"/>
        </w:rPr>
        <w:t>SEGUNDO:</w:t>
      </w:r>
      <w:r w:rsidR="001C6AD4" w:rsidRPr="00CE45F4">
        <w:rPr>
          <w:rFonts w:eastAsia="Verdana"/>
          <w:b/>
          <w:sz w:val="24"/>
          <w:szCs w:val="24"/>
        </w:rPr>
        <w:t xml:space="preserve"> </w:t>
      </w:r>
      <w:r w:rsidR="00DA0AA7" w:rsidRPr="00CE45F4">
        <w:rPr>
          <w:rFonts w:eastAsia="Verdana"/>
          <w:b/>
          <w:sz w:val="24"/>
          <w:szCs w:val="24"/>
        </w:rPr>
        <w:t>NOTIFICAR</w:t>
      </w:r>
      <w:r w:rsidR="00DA0AA7" w:rsidRPr="009412BC">
        <w:rPr>
          <w:rFonts w:eastAsia="Verdana"/>
          <w:sz w:val="24"/>
          <w:szCs w:val="24"/>
        </w:rPr>
        <w:t xml:space="preserve"> a las partes e intervinientes en la forma prevista en el artículo 30 del Decreto Ley 2591 de 1991.</w:t>
      </w:r>
    </w:p>
    <w:p w14:paraId="34D461FE" w14:textId="419137E7" w:rsidR="00E432FD" w:rsidRPr="009412BC" w:rsidRDefault="00ED6853" w:rsidP="00151125">
      <w:pPr>
        <w:tabs>
          <w:tab w:val="left" w:pos="851"/>
        </w:tabs>
        <w:rPr>
          <w:rFonts w:eastAsia="Verdana"/>
          <w:sz w:val="24"/>
          <w:szCs w:val="24"/>
        </w:rPr>
      </w:pPr>
      <w:r w:rsidRPr="00CE45F4">
        <w:rPr>
          <w:rFonts w:eastAsia="Verdana"/>
          <w:b/>
          <w:sz w:val="24"/>
          <w:szCs w:val="24"/>
        </w:rPr>
        <w:t xml:space="preserve">TERCERO: </w:t>
      </w:r>
      <w:r w:rsidR="00DA0AA7" w:rsidRPr="00CE45F4">
        <w:rPr>
          <w:rFonts w:eastAsia="Verdana"/>
          <w:b/>
          <w:sz w:val="24"/>
          <w:szCs w:val="24"/>
        </w:rPr>
        <w:t>REMITIR</w:t>
      </w:r>
      <w:r w:rsidR="00DA0AA7" w:rsidRPr="009412BC">
        <w:rPr>
          <w:rFonts w:eastAsia="Verdana"/>
          <w:sz w:val="24"/>
          <w:szCs w:val="24"/>
        </w:rPr>
        <w:t xml:space="preserve"> la presente providencia, si no fuere impugnada, a la Corte Constitucional para su eventual revisión.</w:t>
      </w:r>
    </w:p>
    <w:p w14:paraId="4188830F" w14:textId="77777777" w:rsidR="00B87082" w:rsidRPr="009412BC" w:rsidRDefault="00B87082" w:rsidP="00151125">
      <w:pPr>
        <w:tabs>
          <w:tab w:val="left" w:pos="709"/>
          <w:tab w:val="left" w:pos="9000"/>
        </w:tabs>
        <w:outlineLvl w:val="6"/>
        <w:rPr>
          <w:rFonts w:eastAsia="Verdana"/>
          <w:sz w:val="24"/>
          <w:szCs w:val="24"/>
        </w:rPr>
      </w:pPr>
    </w:p>
    <w:p w14:paraId="0DAD3D18" w14:textId="77777777" w:rsidR="00012249" w:rsidRPr="00753162" w:rsidRDefault="00012249" w:rsidP="00151125">
      <w:pPr>
        <w:tabs>
          <w:tab w:val="left" w:pos="709"/>
          <w:tab w:val="left" w:pos="9000"/>
        </w:tabs>
        <w:outlineLvl w:val="6"/>
        <w:rPr>
          <w:rFonts w:eastAsia="Verdana"/>
          <w:b/>
          <w:sz w:val="24"/>
          <w:szCs w:val="24"/>
        </w:rPr>
      </w:pPr>
      <w:r w:rsidRPr="00753162">
        <w:rPr>
          <w:rFonts w:eastAsia="Verdana"/>
          <w:b/>
          <w:sz w:val="24"/>
          <w:szCs w:val="24"/>
        </w:rPr>
        <w:t>Notifíquese y cúmplase</w:t>
      </w:r>
    </w:p>
    <w:p w14:paraId="2A0FC1D4" w14:textId="77777777" w:rsidR="00EA6A10" w:rsidRDefault="00EA6A10" w:rsidP="00151125">
      <w:pPr>
        <w:tabs>
          <w:tab w:val="left" w:pos="709"/>
          <w:tab w:val="left" w:pos="9000"/>
        </w:tabs>
        <w:jc w:val="center"/>
        <w:outlineLvl w:val="6"/>
        <w:rPr>
          <w:rFonts w:eastAsia="Verdana"/>
          <w:sz w:val="24"/>
          <w:szCs w:val="24"/>
        </w:rPr>
      </w:pPr>
    </w:p>
    <w:p w14:paraId="1790A418" w14:textId="77777777" w:rsidR="00151125" w:rsidRDefault="00151125" w:rsidP="00151125">
      <w:pPr>
        <w:tabs>
          <w:tab w:val="left" w:pos="709"/>
          <w:tab w:val="left" w:pos="9000"/>
        </w:tabs>
        <w:jc w:val="center"/>
        <w:outlineLvl w:val="6"/>
        <w:rPr>
          <w:rFonts w:eastAsia="Verdana"/>
          <w:sz w:val="24"/>
          <w:szCs w:val="24"/>
        </w:rPr>
      </w:pPr>
    </w:p>
    <w:p w14:paraId="5A95EDE4" w14:textId="77777777" w:rsidR="00151125" w:rsidRPr="009412BC" w:rsidRDefault="00151125" w:rsidP="00151125">
      <w:pPr>
        <w:tabs>
          <w:tab w:val="left" w:pos="709"/>
          <w:tab w:val="left" w:pos="9000"/>
        </w:tabs>
        <w:jc w:val="center"/>
        <w:outlineLvl w:val="6"/>
        <w:rPr>
          <w:rFonts w:eastAsia="Verdana"/>
          <w:sz w:val="24"/>
          <w:szCs w:val="24"/>
        </w:rPr>
      </w:pPr>
    </w:p>
    <w:p w14:paraId="660B237C" w14:textId="77777777" w:rsidR="00B87082" w:rsidRPr="00CE45F4" w:rsidRDefault="00B87082" w:rsidP="00151125">
      <w:pPr>
        <w:pStyle w:val="Textodecuerpo31"/>
        <w:widowControl w:val="0"/>
        <w:tabs>
          <w:tab w:val="left" w:pos="708"/>
        </w:tabs>
        <w:spacing w:line="240" w:lineRule="auto"/>
        <w:ind w:right="51"/>
        <w:jc w:val="center"/>
        <w:rPr>
          <w:rFonts w:cs="Arial"/>
          <w:b/>
          <w:szCs w:val="24"/>
        </w:rPr>
      </w:pPr>
      <w:r w:rsidRPr="00CE45F4">
        <w:rPr>
          <w:rFonts w:cs="Arial"/>
          <w:b/>
          <w:szCs w:val="24"/>
        </w:rPr>
        <w:t>JAIME ENRIQUE RODRÍGUEZ NAVAS</w:t>
      </w:r>
    </w:p>
    <w:p w14:paraId="458F349A" w14:textId="179AEDF4" w:rsidR="008A0F13" w:rsidRPr="00CE45F4" w:rsidRDefault="00012249" w:rsidP="00151125">
      <w:pPr>
        <w:pStyle w:val="Textodecuerpo31"/>
        <w:widowControl w:val="0"/>
        <w:tabs>
          <w:tab w:val="left" w:pos="708"/>
        </w:tabs>
        <w:spacing w:line="240" w:lineRule="auto"/>
        <w:ind w:right="51"/>
        <w:jc w:val="center"/>
        <w:rPr>
          <w:rFonts w:cs="Arial"/>
          <w:b/>
          <w:szCs w:val="24"/>
        </w:rPr>
      </w:pPr>
      <w:r w:rsidRPr="00CE45F4">
        <w:rPr>
          <w:rFonts w:cs="Arial"/>
          <w:b/>
          <w:szCs w:val="24"/>
        </w:rPr>
        <w:t>Presidente de Sala</w:t>
      </w:r>
    </w:p>
    <w:p w14:paraId="6F7E56FF" w14:textId="77777777" w:rsidR="00904A3A" w:rsidRPr="00CE45F4" w:rsidRDefault="00904A3A" w:rsidP="00151125">
      <w:pPr>
        <w:pStyle w:val="Textodecuerpo31"/>
        <w:widowControl w:val="0"/>
        <w:tabs>
          <w:tab w:val="left" w:pos="708"/>
        </w:tabs>
        <w:spacing w:line="240" w:lineRule="auto"/>
        <w:ind w:right="51"/>
        <w:jc w:val="center"/>
        <w:rPr>
          <w:rFonts w:cs="Arial"/>
          <w:b/>
          <w:szCs w:val="24"/>
        </w:rPr>
      </w:pPr>
      <w:bookmarkStart w:id="1" w:name="_GoBack"/>
      <w:bookmarkEnd w:id="1"/>
    </w:p>
    <w:p w14:paraId="26A80AA4" w14:textId="77777777" w:rsidR="00B87082" w:rsidRDefault="00B87082" w:rsidP="00151125">
      <w:pPr>
        <w:pStyle w:val="Textodecuerpo31"/>
        <w:widowControl w:val="0"/>
        <w:tabs>
          <w:tab w:val="left" w:pos="708"/>
        </w:tabs>
        <w:spacing w:line="240" w:lineRule="auto"/>
        <w:ind w:right="51"/>
        <w:jc w:val="center"/>
        <w:rPr>
          <w:rFonts w:cs="Arial"/>
          <w:b/>
          <w:szCs w:val="24"/>
        </w:rPr>
      </w:pPr>
    </w:p>
    <w:p w14:paraId="398BAB4C" w14:textId="77777777" w:rsidR="00EA6A10" w:rsidRPr="00CE45F4" w:rsidRDefault="00EA6A10" w:rsidP="00151125">
      <w:pPr>
        <w:pStyle w:val="Textodecuerpo31"/>
        <w:widowControl w:val="0"/>
        <w:tabs>
          <w:tab w:val="left" w:pos="708"/>
        </w:tabs>
        <w:spacing w:line="240" w:lineRule="auto"/>
        <w:ind w:right="51"/>
        <w:jc w:val="center"/>
        <w:rPr>
          <w:rFonts w:cs="Arial"/>
          <w:b/>
          <w:szCs w:val="24"/>
        </w:rPr>
      </w:pPr>
    </w:p>
    <w:p w14:paraId="53B6D149" w14:textId="1D6729E0" w:rsidR="00151125" w:rsidRPr="00CE45F4" w:rsidRDefault="00B87082" w:rsidP="00151125">
      <w:pPr>
        <w:pStyle w:val="Textodecuerpo31"/>
        <w:widowControl w:val="0"/>
        <w:tabs>
          <w:tab w:val="left" w:pos="708"/>
        </w:tabs>
        <w:spacing w:line="240" w:lineRule="auto"/>
        <w:ind w:right="51"/>
        <w:jc w:val="center"/>
        <w:rPr>
          <w:rFonts w:cs="Arial"/>
          <w:b/>
          <w:szCs w:val="24"/>
        </w:rPr>
      </w:pPr>
      <w:r w:rsidRPr="00CE45F4">
        <w:rPr>
          <w:rFonts w:cs="Arial"/>
          <w:b/>
          <w:szCs w:val="24"/>
        </w:rPr>
        <w:t>GUILLERMO SÁNCHEZ LUQUE</w:t>
      </w:r>
      <w:r w:rsidR="00151125">
        <w:rPr>
          <w:rFonts w:cs="Arial"/>
          <w:b/>
          <w:szCs w:val="24"/>
        </w:rPr>
        <w:tab/>
      </w:r>
      <w:r w:rsidR="00151125">
        <w:rPr>
          <w:rFonts w:cs="Arial"/>
          <w:b/>
          <w:szCs w:val="24"/>
        </w:rPr>
        <w:tab/>
        <w:t xml:space="preserve"> </w:t>
      </w:r>
      <w:r w:rsidR="00151125" w:rsidRPr="00CE45F4">
        <w:rPr>
          <w:rFonts w:cs="Arial"/>
          <w:b/>
          <w:szCs w:val="24"/>
        </w:rPr>
        <w:t>NICOLÁS YEPES CORRALES</w:t>
      </w:r>
    </w:p>
    <w:p w14:paraId="42A854BB" w14:textId="19BE25A8" w:rsidR="00151125" w:rsidRPr="00CE45F4" w:rsidRDefault="00151125" w:rsidP="00151125">
      <w:pPr>
        <w:pStyle w:val="Textodecuerpo31"/>
        <w:widowControl w:val="0"/>
        <w:tabs>
          <w:tab w:val="left" w:pos="708"/>
        </w:tabs>
        <w:spacing w:line="240" w:lineRule="auto"/>
        <w:ind w:right="51"/>
        <w:jc w:val="center"/>
        <w:rPr>
          <w:rFonts w:cs="Arial"/>
          <w:b/>
          <w:szCs w:val="24"/>
        </w:rPr>
      </w:pPr>
      <w:r w:rsidRPr="00CE45F4">
        <w:rPr>
          <w:rFonts w:cs="Arial"/>
          <w:b/>
          <w:szCs w:val="24"/>
        </w:rPr>
        <w:t>Magistrado</w:t>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t xml:space="preserve"> </w:t>
      </w:r>
      <w:r w:rsidRPr="00CE45F4">
        <w:rPr>
          <w:rFonts w:cs="Arial"/>
          <w:b/>
          <w:szCs w:val="24"/>
        </w:rPr>
        <w:t>Magistrado</w:t>
      </w:r>
    </w:p>
    <w:sectPr w:rsidR="00151125" w:rsidRPr="00CE45F4" w:rsidSect="00151125">
      <w:headerReference w:type="default" r:id="rId11"/>
      <w:footerReference w:type="default" r:id="rId12"/>
      <w:headerReference w:type="first" r:id="rId13"/>
      <w:footerReference w:type="first" r:id="rId14"/>
      <w:pgSz w:w="12185" w:h="17861" w:code="345"/>
      <w:pgMar w:top="2495" w:right="1418" w:bottom="2041" w:left="1701" w:header="709" w:footer="9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3EEF" w16cex:dateUtc="2021-07-26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390CCF" w16cid:durableId="24A93E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294D0" w14:textId="77777777" w:rsidR="003E2C58" w:rsidRDefault="003E2C58" w:rsidP="00117091">
      <w:r>
        <w:separator/>
      </w:r>
    </w:p>
  </w:endnote>
  <w:endnote w:type="continuationSeparator" w:id="0">
    <w:p w14:paraId="59B9855E" w14:textId="77777777" w:rsidR="003E2C58" w:rsidRDefault="003E2C58"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1A51B8" w14:paraId="4830A873" w14:textId="77777777" w:rsidTr="00B6429B">
      <w:trPr>
        <w:jc w:val="right"/>
      </w:trPr>
      <w:tc>
        <w:tcPr>
          <w:tcW w:w="4795" w:type="dxa"/>
          <w:vAlign w:val="center"/>
        </w:tcPr>
        <w:p w14:paraId="0C43E376" w14:textId="77777777" w:rsidR="001A51B8" w:rsidRDefault="001A51B8"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1A51B8" w:rsidRPr="00A21194" w:rsidRDefault="001A51B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1A51B8" w:rsidRPr="00B6429B" w:rsidRDefault="001A51B8" w:rsidP="00B6429B">
          <w:pPr>
            <w:pStyle w:val="Piedepgina"/>
            <w:jc w:val="center"/>
          </w:pPr>
          <w:r w:rsidRPr="00B6429B">
            <w:fldChar w:fldCharType="begin"/>
          </w:r>
          <w:r w:rsidRPr="00B6429B">
            <w:instrText>PAGE   \* MERGEFORMAT</w:instrText>
          </w:r>
          <w:r w:rsidRPr="00B6429B">
            <w:fldChar w:fldCharType="separate"/>
          </w:r>
          <w:r w:rsidR="0071687F" w:rsidRPr="0071687F">
            <w:rPr>
              <w:noProof/>
              <w:lang w:val="es-ES"/>
            </w:rPr>
            <w:t>6</w:t>
          </w:r>
          <w:r w:rsidRPr="00B6429B">
            <w:fldChar w:fldCharType="end"/>
          </w:r>
        </w:p>
      </w:tc>
    </w:tr>
  </w:tbl>
  <w:p w14:paraId="17AD93B2" w14:textId="77777777" w:rsidR="001A51B8" w:rsidRPr="008C0DBE" w:rsidRDefault="001A51B8"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1A51B8" w14:paraId="7BC39794" w14:textId="77777777" w:rsidTr="00B6429B">
      <w:trPr>
        <w:jc w:val="right"/>
      </w:trPr>
      <w:tc>
        <w:tcPr>
          <w:tcW w:w="4795" w:type="dxa"/>
          <w:vAlign w:val="center"/>
        </w:tcPr>
        <w:p w14:paraId="60E1FF49" w14:textId="77777777" w:rsidR="001A51B8" w:rsidRDefault="001A51B8"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1A51B8" w:rsidRPr="00A21194" w:rsidRDefault="001A51B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1A51B8" w:rsidRPr="00B6429B" w:rsidRDefault="001A51B8">
          <w:pPr>
            <w:pStyle w:val="Piedepgina"/>
            <w:jc w:val="center"/>
          </w:pPr>
          <w:r w:rsidRPr="00B6429B">
            <w:fldChar w:fldCharType="begin"/>
          </w:r>
          <w:r w:rsidRPr="00B6429B">
            <w:instrText>PAGE   \* MERGEFORMAT</w:instrText>
          </w:r>
          <w:r w:rsidRPr="00B6429B">
            <w:fldChar w:fldCharType="separate"/>
          </w:r>
          <w:r w:rsidR="0071687F" w:rsidRPr="0071687F">
            <w:rPr>
              <w:noProof/>
              <w:lang w:val="es-ES"/>
            </w:rPr>
            <w:t>1</w:t>
          </w:r>
          <w:r w:rsidRPr="00B6429B">
            <w:fldChar w:fldCharType="end"/>
          </w:r>
        </w:p>
      </w:tc>
    </w:tr>
  </w:tbl>
  <w:p w14:paraId="5630AD66" w14:textId="77777777" w:rsidR="001A51B8" w:rsidRDefault="001A51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F6F01" w14:textId="77777777" w:rsidR="003E2C58" w:rsidRDefault="003E2C58" w:rsidP="00117091">
      <w:r>
        <w:separator/>
      </w:r>
    </w:p>
  </w:footnote>
  <w:footnote w:type="continuationSeparator" w:id="0">
    <w:p w14:paraId="1EDC74E1" w14:textId="77777777" w:rsidR="003E2C58" w:rsidRDefault="003E2C58" w:rsidP="00117091">
      <w:r>
        <w:continuationSeparator/>
      </w:r>
    </w:p>
  </w:footnote>
  <w:footnote w:id="1">
    <w:p w14:paraId="1CA320A0" w14:textId="77777777" w:rsidR="001A51B8" w:rsidRPr="00BB0949" w:rsidRDefault="001A51B8" w:rsidP="00CE45F4">
      <w:pPr>
        <w:pStyle w:val="NormalWeb"/>
        <w:spacing w:before="0" w:beforeAutospacing="0" w:after="0" w:afterAutospacing="0"/>
        <w:jc w:val="both"/>
        <w:rPr>
          <w:rFonts w:ascii="Arial" w:eastAsia="Calibri" w:hAnsi="Arial" w:cs="Arial"/>
          <w:bCs/>
          <w:iCs/>
          <w:sz w:val="18"/>
          <w:szCs w:val="18"/>
          <w:lang w:val="es-CO" w:eastAsia="es-ES_tradnl"/>
        </w:rPr>
      </w:pPr>
      <w:r w:rsidRPr="00BB0949">
        <w:rPr>
          <w:rFonts w:ascii="Arial" w:eastAsia="Calibri" w:hAnsi="Arial" w:cs="Arial"/>
          <w:bCs/>
          <w:iCs/>
          <w:sz w:val="18"/>
          <w:szCs w:val="18"/>
          <w:vertAlign w:val="superscript"/>
          <w:lang w:val="es-CO" w:eastAsia="es-ES_tradnl"/>
        </w:rPr>
        <w:footnoteRef/>
      </w:r>
      <w:r w:rsidRPr="00BB0949">
        <w:rPr>
          <w:rFonts w:ascii="Arial" w:eastAsia="Calibri" w:hAnsi="Arial" w:cs="Arial"/>
          <w:bCs/>
          <w:iCs/>
          <w:sz w:val="18"/>
          <w:szCs w:val="18"/>
          <w:lang w:val="es-CO" w:eastAsia="es-ES_tradnl"/>
        </w:rPr>
        <w:t xml:space="preserve"> Folios 1 a 11 del documento contenido en el expediente digital de tutela, con certificado DC5450FEFB66C55B 0B8796105E1380EF C5D23ECE8B8A2A4C D1D330B98F8B2800.</w:t>
      </w:r>
    </w:p>
  </w:footnote>
  <w:footnote w:id="2">
    <w:p w14:paraId="3927620F" w14:textId="77777777" w:rsidR="001A51B8" w:rsidRPr="00BB0949" w:rsidRDefault="001A51B8" w:rsidP="00CE45F4">
      <w:pPr>
        <w:pStyle w:val="NormalWeb"/>
        <w:spacing w:before="0" w:beforeAutospacing="0" w:after="0" w:afterAutospacing="0"/>
        <w:jc w:val="both"/>
        <w:rPr>
          <w:rFonts w:ascii="Arial" w:eastAsia="Calibri" w:hAnsi="Arial" w:cs="Arial"/>
          <w:bCs/>
          <w:iCs/>
          <w:sz w:val="18"/>
          <w:szCs w:val="18"/>
          <w:lang w:val="es-CO" w:eastAsia="es-ES_tradnl"/>
        </w:rPr>
      </w:pPr>
      <w:r w:rsidRPr="00BB0949">
        <w:rPr>
          <w:rFonts w:ascii="Arial" w:eastAsia="Calibri" w:hAnsi="Arial" w:cs="Arial"/>
          <w:bCs/>
          <w:iCs/>
          <w:sz w:val="18"/>
          <w:szCs w:val="18"/>
          <w:vertAlign w:val="superscript"/>
          <w:lang w:val="es-CO" w:eastAsia="es-ES_tradnl"/>
        </w:rPr>
        <w:footnoteRef/>
      </w:r>
      <w:r w:rsidRPr="00BB0949">
        <w:rPr>
          <w:rFonts w:ascii="Arial" w:eastAsia="Calibri" w:hAnsi="Arial" w:cs="Arial"/>
          <w:bCs/>
          <w:iCs/>
          <w:sz w:val="18"/>
          <w:szCs w:val="18"/>
          <w:lang w:val="es-CO" w:eastAsia="es-ES_tradnl"/>
        </w:rPr>
        <w:t xml:space="preserve"> Folio 12 del </w:t>
      </w:r>
      <w:r w:rsidRPr="00BB0949">
        <w:rPr>
          <w:rFonts w:ascii="Arial" w:eastAsia="Calibri" w:hAnsi="Arial" w:cs="Arial"/>
          <w:bCs/>
          <w:i/>
          <w:iCs/>
          <w:sz w:val="18"/>
          <w:szCs w:val="18"/>
          <w:lang w:val="es-CO" w:eastAsia="es-ES_tradnl"/>
        </w:rPr>
        <w:t>ibídem</w:t>
      </w:r>
      <w:r w:rsidRPr="00BB0949">
        <w:rPr>
          <w:rFonts w:ascii="Arial" w:eastAsia="Calibri" w:hAnsi="Arial" w:cs="Arial"/>
          <w:bCs/>
          <w:iCs/>
          <w:sz w:val="18"/>
          <w:szCs w:val="18"/>
          <w:lang w:val="es-CO" w:eastAsia="es-ES_tradnl"/>
        </w:rPr>
        <w:t>.</w:t>
      </w:r>
    </w:p>
  </w:footnote>
  <w:footnote w:id="3">
    <w:p w14:paraId="36E99B50" w14:textId="77777777" w:rsidR="001A51B8" w:rsidRPr="00BB0949" w:rsidRDefault="001A51B8" w:rsidP="00CE45F4">
      <w:pPr>
        <w:pStyle w:val="NormalWeb"/>
        <w:spacing w:before="0" w:beforeAutospacing="0" w:after="0" w:afterAutospacing="0"/>
        <w:jc w:val="both"/>
        <w:rPr>
          <w:rFonts w:ascii="Arial" w:eastAsia="Calibri" w:hAnsi="Arial" w:cs="Arial"/>
          <w:bCs/>
          <w:iCs/>
          <w:sz w:val="18"/>
          <w:szCs w:val="18"/>
          <w:lang w:val="es-CO" w:eastAsia="es-ES_tradnl"/>
        </w:rPr>
      </w:pPr>
      <w:r w:rsidRPr="00BB0949">
        <w:rPr>
          <w:rFonts w:ascii="Arial" w:eastAsia="Calibri" w:hAnsi="Arial" w:cs="Arial"/>
          <w:bCs/>
          <w:iCs/>
          <w:sz w:val="18"/>
          <w:szCs w:val="18"/>
          <w:vertAlign w:val="superscript"/>
          <w:lang w:val="es-CO" w:eastAsia="es-ES_tradnl"/>
        </w:rPr>
        <w:footnoteRef/>
      </w:r>
      <w:r w:rsidRPr="00BB0949">
        <w:rPr>
          <w:rFonts w:ascii="Arial" w:eastAsia="Calibri" w:hAnsi="Arial" w:cs="Arial"/>
          <w:bCs/>
          <w:iCs/>
          <w:sz w:val="18"/>
          <w:szCs w:val="18"/>
          <w:lang w:val="es-CO" w:eastAsia="es-ES_tradnl"/>
        </w:rPr>
        <w:t xml:space="preserve"> Folio 13 del </w:t>
      </w:r>
      <w:r w:rsidRPr="00BB0949">
        <w:rPr>
          <w:rFonts w:ascii="Arial" w:eastAsia="Calibri" w:hAnsi="Arial" w:cs="Arial"/>
          <w:bCs/>
          <w:i/>
          <w:iCs/>
          <w:sz w:val="18"/>
          <w:szCs w:val="18"/>
          <w:lang w:val="es-CO" w:eastAsia="es-ES_tradnl"/>
        </w:rPr>
        <w:t>ibídem</w:t>
      </w:r>
      <w:r w:rsidRPr="00BB0949">
        <w:rPr>
          <w:rFonts w:ascii="Arial" w:eastAsia="Calibri" w:hAnsi="Arial" w:cs="Arial"/>
          <w:bCs/>
          <w:iCs/>
          <w:sz w:val="18"/>
          <w:szCs w:val="18"/>
          <w:lang w:val="es-CO" w:eastAsia="es-ES_tradnl"/>
        </w:rPr>
        <w:t>.</w:t>
      </w:r>
    </w:p>
  </w:footnote>
  <w:footnote w:id="4">
    <w:p w14:paraId="792B1CD8" w14:textId="4FC16069" w:rsidR="001A51B8" w:rsidRPr="00BB0949" w:rsidRDefault="001A51B8" w:rsidP="00CE45F4">
      <w:pPr>
        <w:pStyle w:val="NormalWeb"/>
        <w:spacing w:before="0" w:beforeAutospacing="0" w:after="0" w:afterAutospacing="0"/>
        <w:jc w:val="both"/>
        <w:rPr>
          <w:rFonts w:ascii="Arial" w:eastAsia="Calibri" w:hAnsi="Arial" w:cs="Arial"/>
          <w:bCs/>
          <w:iCs/>
          <w:sz w:val="18"/>
          <w:szCs w:val="18"/>
          <w:lang w:val="es-CO" w:eastAsia="es-ES_tradnl"/>
        </w:rPr>
      </w:pPr>
      <w:r w:rsidRPr="00BB0949">
        <w:rPr>
          <w:rFonts w:ascii="Arial" w:eastAsia="Calibri" w:hAnsi="Arial" w:cs="Arial"/>
          <w:bCs/>
          <w:iCs/>
          <w:sz w:val="18"/>
          <w:szCs w:val="18"/>
          <w:vertAlign w:val="superscript"/>
          <w:lang w:val="es-CO" w:eastAsia="es-ES_tradnl"/>
        </w:rPr>
        <w:footnoteRef/>
      </w:r>
      <w:r w:rsidRPr="00BB0949">
        <w:rPr>
          <w:rFonts w:ascii="Arial" w:eastAsia="Calibri" w:hAnsi="Arial" w:cs="Arial"/>
          <w:bCs/>
          <w:iCs/>
          <w:sz w:val="18"/>
          <w:szCs w:val="18"/>
          <w:lang w:val="es-CO" w:eastAsia="es-ES_tradnl"/>
        </w:rPr>
        <w:t xml:space="preserve"> Documento contenido en el expediente digital de tutela con certificado A340723972E2E8EF 853495E96F0543E2 45D543A6D25921E6 E14E0608073DC161.</w:t>
      </w:r>
    </w:p>
  </w:footnote>
  <w:footnote w:id="5">
    <w:p w14:paraId="5B460E7D" w14:textId="3F6D4486" w:rsidR="001A51B8" w:rsidRPr="00BB0949" w:rsidRDefault="001A51B8" w:rsidP="00CE45F4">
      <w:pPr>
        <w:autoSpaceDE w:val="0"/>
        <w:autoSpaceDN w:val="0"/>
        <w:adjustRightInd w:val="0"/>
        <w:rPr>
          <w:sz w:val="18"/>
          <w:szCs w:val="18"/>
          <w:lang w:val="es-ES" w:eastAsia="ja-JP"/>
        </w:rPr>
      </w:pPr>
      <w:r w:rsidRPr="00BB0949">
        <w:rPr>
          <w:rStyle w:val="Refdenotaalpie"/>
          <w:sz w:val="18"/>
          <w:szCs w:val="18"/>
        </w:rPr>
        <w:footnoteRef/>
      </w:r>
      <w:r w:rsidRPr="00BB0949">
        <w:rPr>
          <w:sz w:val="18"/>
          <w:szCs w:val="18"/>
        </w:rPr>
        <w:t xml:space="preserve"> </w:t>
      </w:r>
      <w:r w:rsidRPr="00BB0949">
        <w:rPr>
          <w:sz w:val="18"/>
          <w:szCs w:val="18"/>
          <w:lang w:val="es-ES" w:eastAsia="ja-JP"/>
        </w:rPr>
        <w:t>T-348 de 1993, T-502 de 1997, T-577 de 1998, T- 1227 de 2001, T-230 de 2013 y C-012 de 2002.</w:t>
      </w:r>
    </w:p>
  </w:footnote>
  <w:footnote w:id="6">
    <w:p w14:paraId="79E41640" w14:textId="41739609" w:rsidR="001A51B8" w:rsidRPr="00BB0949" w:rsidRDefault="001A51B8" w:rsidP="00CE45F4">
      <w:pPr>
        <w:pStyle w:val="Textonotapie"/>
      </w:pPr>
      <w:r w:rsidRPr="00BB0949">
        <w:rPr>
          <w:rStyle w:val="Refdenotaalpie"/>
        </w:rPr>
        <w:footnoteRef/>
      </w:r>
      <w:r w:rsidRPr="00BB0949">
        <w:t xml:space="preserve"> Expedientes radicados núm. </w:t>
      </w:r>
      <w:r w:rsidRPr="00BB0949">
        <w:rPr>
          <w:lang w:val="es-ES" w:eastAsia="ja-JP"/>
        </w:rPr>
        <w:t xml:space="preserve">25000234200020180259200 y 25000234200020190119300. </w:t>
      </w:r>
    </w:p>
  </w:footnote>
  <w:footnote w:id="7">
    <w:p w14:paraId="5B7A212E" w14:textId="77777777" w:rsidR="001A51B8" w:rsidRPr="00BB0949" w:rsidRDefault="001A51B8" w:rsidP="00CE45F4">
      <w:pPr>
        <w:pStyle w:val="NormalWeb"/>
        <w:spacing w:before="0" w:beforeAutospacing="0" w:after="0" w:afterAutospacing="0"/>
        <w:jc w:val="both"/>
        <w:rPr>
          <w:rFonts w:ascii="Arial" w:eastAsia="Calibri" w:hAnsi="Arial" w:cs="Arial"/>
          <w:bCs/>
          <w:iCs/>
          <w:sz w:val="18"/>
          <w:szCs w:val="18"/>
          <w:lang w:val="es-CO" w:eastAsia="es-ES_tradnl"/>
        </w:rPr>
      </w:pPr>
      <w:r w:rsidRPr="00BB0949">
        <w:rPr>
          <w:rFonts w:ascii="Arial" w:eastAsia="Calibri" w:hAnsi="Arial" w:cs="Arial"/>
          <w:bCs/>
          <w:iCs/>
          <w:sz w:val="18"/>
          <w:szCs w:val="18"/>
          <w:vertAlign w:val="superscript"/>
          <w:lang w:val="es-CO" w:eastAsia="es-ES_tradnl"/>
        </w:rPr>
        <w:footnoteRef/>
      </w:r>
      <w:r w:rsidRPr="00BB0949">
        <w:rPr>
          <w:rFonts w:ascii="Arial" w:eastAsia="Calibri" w:hAnsi="Arial" w:cs="Arial"/>
          <w:bCs/>
          <w:iCs/>
          <w:sz w:val="18"/>
          <w:szCs w:val="18"/>
          <w:lang w:val="es-CO" w:eastAsia="es-ES_tradnl"/>
        </w:rPr>
        <w:t xml:space="preserve"> Documento visible en el expediente digital de tutela, con certificado </w:t>
      </w:r>
      <w:r w:rsidRPr="00E44E8F">
        <w:rPr>
          <w:rFonts w:ascii="Arial" w:eastAsia="Calibri" w:hAnsi="Arial" w:cs="Arial"/>
          <w:bCs/>
          <w:iCs/>
          <w:sz w:val="18"/>
          <w:szCs w:val="18"/>
          <w:lang w:val="es-CO" w:eastAsia="es-ES_tradnl"/>
        </w:rPr>
        <w:t>2CFA323480A72C09 4FE274432196DD9C B2594FC702FD1434 9A181EC618800957</w:t>
      </w:r>
      <w:r w:rsidRPr="00BB0949">
        <w:rPr>
          <w:rFonts w:ascii="Arial" w:eastAsia="Calibri" w:hAnsi="Arial" w:cs="Arial"/>
          <w:bCs/>
          <w:iCs/>
          <w:sz w:val="18"/>
          <w:szCs w:val="18"/>
          <w:lang w:val="es-CO" w:eastAsia="es-ES_tradnl"/>
        </w:rPr>
        <w:t xml:space="preserve">. </w:t>
      </w:r>
    </w:p>
  </w:footnote>
  <w:footnote w:id="8">
    <w:p w14:paraId="727CFD9E" w14:textId="139E3D7D" w:rsidR="001A51B8" w:rsidRPr="00BB0949" w:rsidRDefault="001A51B8" w:rsidP="00CE45F4">
      <w:pPr>
        <w:pStyle w:val="NormalWeb"/>
        <w:spacing w:before="0" w:beforeAutospacing="0" w:after="0" w:afterAutospacing="0"/>
        <w:jc w:val="both"/>
        <w:rPr>
          <w:rFonts w:ascii="Arial" w:eastAsia="Calibri" w:hAnsi="Arial" w:cs="Arial"/>
          <w:bCs/>
          <w:iCs/>
          <w:sz w:val="18"/>
          <w:szCs w:val="18"/>
          <w:lang w:val="es-CO" w:eastAsia="es-ES_tradnl"/>
        </w:rPr>
      </w:pPr>
      <w:r w:rsidRPr="00BB0949">
        <w:rPr>
          <w:rFonts w:ascii="Arial" w:eastAsia="Calibri" w:hAnsi="Arial" w:cs="Arial"/>
          <w:bCs/>
          <w:iCs/>
          <w:sz w:val="18"/>
          <w:szCs w:val="18"/>
          <w:vertAlign w:val="superscript"/>
          <w:lang w:val="es-CO" w:eastAsia="es-ES_tradnl"/>
        </w:rPr>
        <w:footnoteRef/>
      </w:r>
      <w:r w:rsidRPr="00BB0949">
        <w:rPr>
          <w:rFonts w:ascii="Arial" w:eastAsia="Calibri" w:hAnsi="Arial" w:cs="Arial"/>
          <w:bCs/>
          <w:iCs/>
          <w:sz w:val="18"/>
          <w:szCs w:val="18"/>
          <w:lang w:val="es-CO" w:eastAsia="es-ES_tradnl"/>
        </w:rPr>
        <w:t xml:space="preserve"> Documento visible en el expediente digital de tutela, con certificado </w:t>
      </w:r>
      <w:r w:rsidRPr="00090037">
        <w:rPr>
          <w:rFonts w:ascii="Arial" w:eastAsia="Calibri" w:hAnsi="Arial" w:cs="Arial"/>
          <w:bCs/>
          <w:iCs/>
          <w:sz w:val="18"/>
          <w:szCs w:val="18"/>
          <w:lang w:val="es-CO" w:eastAsia="es-ES_tradnl"/>
        </w:rPr>
        <w:t>52FE385A96DE6B5C 462C7ED1320B4D18 50D64490418DE7DA 5F46CE533F48FE42</w:t>
      </w:r>
      <w:r w:rsidRPr="00BB0949">
        <w:rPr>
          <w:rFonts w:ascii="Arial" w:eastAsia="Calibri" w:hAnsi="Arial" w:cs="Arial"/>
          <w:bCs/>
          <w:iCs/>
          <w:sz w:val="18"/>
          <w:szCs w:val="18"/>
          <w:lang w:val="es-CO" w:eastAsia="es-ES_tradnl"/>
        </w:rPr>
        <w:t xml:space="preserve">. </w:t>
      </w:r>
    </w:p>
  </w:footnote>
  <w:footnote w:id="9">
    <w:p w14:paraId="0E168EEF" w14:textId="1DACEB34" w:rsidR="001A51B8" w:rsidRPr="00BB0949" w:rsidRDefault="001A51B8" w:rsidP="00CE45F4">
      <w:pPr>
        <w:pStyle w:val="Textonotapie"/>
      </w:pPr>
      <w:r w:rsidRPr="00BB0949">
        <w:rPr>
          <w:rStyle w:val="Refdenotaalpie"/>
        </w:rPr>
        <w:footnoteRef/>
      </w:r>
      <w:r w:rsidRPr="00BB0949">
        <w:t xml:space="preserve"> “Son competentes para conocer de la acción de tutela, a prevención, los jueces o tribunales con jurisdicción en el lugar donde ocurriere la violación o la amenaza que motivaren la presentación de la solicitud.</w:t>
      </w:r>
    </w:p>
    <w:p w14:paraId="05CBCD56" w14:textId="0EC5B9F1" w:rsidR="001A51B8" w:rsidRPr="00BB0949" w:rsidRDefault="001A51B8" w:rsidP="00CE45F4">
      <w:pPr>
        <w:pStyle w:val="Textonotapie"/>
      </w:pPr>
      <w:r w:rsidRPr="00BB0949">
        <w:t>[…] De las acciones dirigidas contra la prensa y los demás medios de comunicación serán competentes los jueces de circuito del lugar”.</w:t>
      </w:r>
    </w:p>
  </w:footnote>
  <w:footnote w:id="10">
    <w:p w14:paraId="1D898BD1" w14:textId="77777777" w:rsidR="001A51B8" w:rsidRPr="0069217F" w:rsidRDefault="001A51B8" w:rsidP="00CE45F4">
      <w:pPr>
        <w:pStyle w:val="Textonotapie"/>
      </w:pPr>
      <w:r w:rsidRPr="0069217F">
        <w:rPr>
          <w:rStyle w:val="Refdenotaalpie"/>
        </w:rPr>
        <w:footnoteRef/>
      </w:r>
      <w:r w:rsidRPr="0069217F">
        <w:t xml:space="preserve"> Sentencia T-867 de 2013 de la Corte Constitucional: “Esta Corporación, en ejercicio de su labor como intérprete autorizado de la Constitución, ha determinado en reiterada jurisprudencia, el alcance y contenido que el Constituyente otorgó al artículo 86 de la Carta Política, resaltando que la acción judicial en él contemplada, además de ostentar un carácter preferente y sumario, tiene por principal objeto, la protección concreta e inmediata de los derechos constitucionales fundamentales de los ciudadanos, siempre que estos se vean afectados o amenazados por la acción u omisión de cualquier autoridad pública, o de un particular que se encuentre dentro de los supuestos de hecho contemplados en la ley”.</w:t>
      </w:r>
    </w:p>
  </w:footnote>
  <w:footnote w:id="11">
    <w:p w14:paraId="5632D8E5" w14:textId="77777777" w:rsidR="001A51B8" w:rsidRPr="004E4771" w:rsidRDefault="001A51B8" w:rsidP="00CE45F4">
      <w:pPr>
        <w:pStyle w:val="Textonotapie"/>
        <w:rPr>
          <w:lang w:val="es-MX"/>
        </w:rPr>
      </w:pPr>
      <w:r w:rsidRPr="004E4771">
        <w:rPr>
          <w:rStyle w:val="Refdenotaalpie"/>
        </w:rPr>
        <w:footnoteRef/>
      </w:r>
      <w:r w:rsidRPr="004E4771">
        <w:t xml:space="preserve"> </w:t>
      </w:r>
      <w:r w:rsidRPr="004E4771">
        <w:rPr>
          <w:lang w:val="es-MX"/>
        </w:rPr>
        <w:t>Corte Constitucional, sentencia SU-333 de 2020.</w:t>
      </w:r>
    </w:p>
  </w:footnote>
  <w:footnote w:id="12">
    <w:p w14:paraId="0AC5A5F2" w14:textId="77777777" w:rsidR="001A51B8" w:rsidRPr="0069217F" w:rsidRDefault="001A51B8" w:rsidP="00E158E5">
      <w:pPr>
        <w:pStyle w:val="Normal1"/>
        <w:jc w:val="both"/>
        <w:rPr>
          <w:rFonts w:ascii="Arial" w:hAnsi="Arial" w:cs="Arial"/>
          <w:sz w:val="18"/>
          <w:szCs w:val="18"/>
        </w:rPr>
      </w:pPr>
      <w:r w:rsidRPr="0069217F">
        <w:rPr>
          <w:rStyle w:val="Refdenotaalpie"/>
          <w:rFonts w:ascii="Arial" w:hAnsi="Arial" w:cs="Arial"/>
          <w:sz w:val="18"/>
          <w:szCs w:val="18"/>
        </w:rPr>
        <w:footnoteRef/>
      </w:r>
      <w:r w:rsidRPr="0069217F">
        <w:rPr>
          <w:rFonts w:ascii="Arial" w:hAnsi="Arial" w:cs="Arial"/>
          <w:sz w:val="18"/>
          <w:szCs w:val="18"/>
        </w:rPr>
        <w:t xml:space="preserve"> Corte Constitucional. </w:t>
      </w:r>
      <w:r w:rsidRPr="0069217F">
        <w:rPr>
          <w:rFonts w:ascii="Arial" w:hAnsi="Arial" w:cs="Arial"/>
          <w:sz w:val="18"/>
          <w:szCs w:val="18"/>
          <w:highlight w:val="white"/>
        </w:rPr>
        <w:t xml:space="preserve">Sentencias T-001 de 1996, T-411 de 1999, T-988 de 2002, T-066 de 2007 y T-192 de 2008: </w:t>
      </w:r>
      <w:r w:rsidRPr="0069217F">
        <w:rPr>
          <w:rFonts w:ascii="Arial" w:hAnsi="Arial" w:cs="Arial"/>
          <w:color w:val="auto"/>
          <w:sz w:val="18"/>
          <w:szCs w:val="18"/>
        </w:rPr>
        <w:t>“[…] la decisión del juez de tutela carece de objeto cuando, en el momento de proferirla, encuentra que la situación expuesta en la demanda, que había dado lugar a que el supuesto afectado intentara la acción, se ha modificado sustancialmente, de tal manera que ha desaparecido toda posibilidad de amenaza o de daño a los derechos fundamentales. Siendo la defensa de éstos la justificación y el propósito de esta forma expedita de administrar justicia constitucional en el caso concreto, ningún sentido tiene que el fallador imparta órdenes de inmediato cumplimiento en relación con unas circunstancias que pudieron configurarse en el pasado pero que, al momento de cumplirse la sentencia, no existen o, cuando menos, presentan características totalmente diferentes a las iniciales”.</w:t>
      </w:r>
    </w:p>
  </w:footnote>
  <w:footnote w:id="13">
    <w:p w14:paraId="38783C70" w14:textId="77777777" w:rsidR="001A51B8" w:rsidRPr="004E4771" w:rsidRDefault="001A51B8" w:rsidP="00CE45F4">
      <w:pPr>
        <w:rPr>
          <w:color w:val="000000"/>
          <w:sz w:val="18"/>
          <w:szCs w:val="18"/>
          <w:lang w:val="es-MX"/>
        </w:rPr>
      </w:pPr>
      <w:r w:rsidRPr="004E4771">
        <w:rPr>
          <w:sz w:val="18"/>
          <w:szCs w:val="18"/>
          <w:vertAlign w:val="superscript"/>
        </w:rPr>
        <w:footnoteRef/>
      </w:r>
      <w:r w:rsidRPr="004E4771">
        <w:rPr>
          <w:rFonts w:eastAsia="Arial"/>
          <w:color w:val="000000"/>
          <w:sz w:val="18"/>
          <w:szCs w:val="18"/>
        </w:rPr>
        <w:t xml:space="preserve"> Consejo de Estado, Sección Segunda, Subsección A, providencia del 2 de diciembre de 2019, expediente radicado núm. </w:t>
      </w:r>
      <w:r w:rsidRPr="004E4771">
        <w:rPr>
          <w:sz w:val="18"/>
          <w:szCs w:val="18"/>
        </w:rPr>
        <w:t xml:space="preserve">15001-23-31-000-1995-015757-01; </w:t>
      </w:r>
      <w:r w:rsidRPr="004E4771">
        <w:rPr>
          <w:rFonts w:eastAsia="Arial"/>
          <w:sz w:val="18"/>
          <w:szCs w:val="18"/>
        </w:rPr>
        <w:t>Sección C</w:t>
      </w:r>
      <w:r w:rsidRPr="004E4771">
        <w:rPr>
          <w:rFonts w:eastAsia="Arial"/>
          <w:color w:val="000000"/>
          <w:sz w:val="18"/>
          <w:szCs w:val="18"/>
        </w:rPr>
        <w:t xml:space="preserve">uarta, providencia del 11 de julio de 2019, expediente radicado núm. 11001- 03-15-000-2019-01048-00; y </w:t>
      </w:r>
      <w:r w:rsidRPr="004E4771">
        <w:rPr>
          <w:color w:val="000000"/>
          <w:sz w:val="18"/>
          <w:szCs w:val="18"/>
        </w:rPr>
        <w:t>Sección Tercera, Subsección C, providencia del 6 de agosto de 2014, expediente radicado núm. 88001-23-33-000-2014-00003-01; entre otros pronunciamientos.</w:t>
      </w:r>
    </w:p>
    <w:p w14:paraId="77B35798" w14:textId="77777777" w:rsidR="001A51B8" w:rsidRPr="004E4771" w:rsidRDefault="001A51B8" w:rsidP="00CE45F4">
      <w:pPr>
        <w:pBdr>
          <w:top w:val="nil"/>
          <w:left w:val="nil"/>
          <w:bottom w:val="nil"/>
          <w:right w:val="nil"/>
          <w:between w:val="nil"/>
        </w:pBdr>
        <w:rPr>
          <w:rFonts w:eastAsia="Arial"/>
          <w:color w:val="000000"/>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1A51B8" w:rsidRPr="00A15ACE" w:rsidRDefault="001A51B8">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A51B8" w:rsidRPr="001C6AD4" w:rsidRDefault="001A51B8">
    <w:pPr>
      <w:pStyle w:val="Encabezado"/>
      <w:rPr>
        <w:sz w:val="20"/>
        <w:szCs w:val="20"/>
      </w:rPr>
    </w:pPr>
  </w:p>
  <w:p w14:paraId="4B90DC7A" w14:textId="77777777" w:rsidR="001A51B8" w:rsidRPr="001C6AD4" w:rsidRDefault="001A51B8">
    <w:pPr>
      <w:pStyle w:val="Encabezado"/>
      <w:rPr>
        <w:sz w:val="20"/>
        <w:szCs w:val="20"/>
      </w:rPr>
    </w:pPr>
    <w:r w:rsidRPr="001C6AD4">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p14="http://schemas.microsoft.com/office/word/2010/wordml" xmlns:a14="http://schemas.microsoft.com/office/drawing/2010/main" xmlns:pic="http://schemas.openxmlformats.org/drawingml/2006/picture" xmlns:a="http://schemas.openxmlformats.org/drawingml/2006/main" xmlns:mv="urn:schemas-microsoft-com:mac:vml" xmlns:mo="http://schemas.microsoft.com/office/mac/office/2008/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A71A6FC">
            <v:shapetype id="_x0000_t32" coordsize="21600,21600" o:oned="t" filled="f" o:spt="32" path="m,l21600,21600e" w14:anchorId="78ABC559">
              <v:path fillok="f" arrowok="t" o:connecttype="none"/>
              <o:lock v:ext="edit" shapetype="t"/>
            </v:shapetype>
            <v:shape id="AutoShape 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v:shadow color="#1f3763" opacity=".5" offset="1pt"/>
            </v:shape>
          </w:pict>
        </mc:Fallback>
      </mc:AlternateContent>
    </w:r>
  </w:p>
  <w:p w14:paraId="7D508FF0" w14:textId="7998D1D4" w:rsidR="001A51B8" w:rsidRPr="001C6AD4" w:rsidRDefault="001A51B8" w:rsidP="0054069D">
    <w:pPr>
      <w:pStyle w:val="Encabezado"/>
      <w:jc w:val="right"/>
      <w:rPr>
        <w:sz w:val="20"/>
        <w:szCs w:val="20"/>
      </w:rPr>
    </w:pPr>
    <w:r w:rsidRPr="001C6AD4">
      <w:rPr>
        <w:sz w:val="20"/>
        <w:szCs w:val="20"/>
      </w:rPr>
      <w:t xml:space="preserve">Radicado: </w:t>
    </w:r>
    <w:r>
      <w:rPr>
        <w:sz w:val="20"/>
        <w:szCs w:val="20"/>
      </w:rPr>
      <w:t>11001-03-15-000-2021-03466</w:t>
    </w:r>
    <w:r w:rsidRPr="001C6AD4">
      <w:rPr>
        <w:sz w:val="20"/>
        <w:szCs w:val="20"/>
      </w:rPr>
      <w:t>-00</w:t>
    </w:r>
  </w:p>
  <w:p w14:paraId="07B33FD0" w14:textId="75DDFC51" w:rsidR="001A51B8" w:rsidRPr="001C6AD4" w:rsidRDefault="001A51B8" w:rsidP="0054069D">
    <w:pPr>
      <w:pStyle w:val="Encabezado"/>
      <w:jc w:val="right"/>
      <w:rPr>
        <w:sz w:val="20"/>
        <w:szCs w:val="20"/>
      </w:rPr>
    </w:pPr>
    <w:r w:rsidRPr="001C6AD4">
      <w:rPr>
        <w:sz w:val="20"/>
        <w:szCs w:val="20"/>
      </w:rPr>
      <w:tab/>
    </w:r>
    <w:r w:rsidRPr="001C6AD4">
      <w:rPr>
        <w:sz w:val="20"/>
        <w:szCs w:val="20"/>
      </w:rPr>
      <w:tab/>
      <w:t>Accionante</w:t>
    </w:r>
    <w:r>
      <w:rPr>
        <w:sz w:val="20"/>
        <w:szCs w:val="20"/>
      </w:rPr>
      <w:t>: Luz Amparo Garzón Cadena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1A51B8" w:rsidRPr="00A15ACE" w:rsidRDefault="001A51B8" w:rsidP="00F1441F">
    <w:pPr>
      <w:pStyle w:val="Encabezado"/>
    </w:pPr>
    <w:r>
      <w:rPr>
        <w:noProof/>
        <w:lang w:val="es-ES" w:eastAsia="es-ES"/>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1A51B8" w:rsidRPr="00A15ACE" w:rsidRDefault="001A51B8" w:rsidP="00F1441F">
    <w:pPr>
      <w:pStyle w:val="Encabezado"/>
      <w:rPr>
        <w:color w:val="767171"/>
      </w:rPr>
    </w:pPr>
  </w:p>
  <w:p w14:paraId="3F3B7A5B" w14:textId="77777777" w:rsidR="001A51B8" w:rsidRPr="007F276C" w:rsidRDefault="001A51B8" w:rsidP="00CE45F4">
    <w:pPr>
      <w:pStyle w:val="Sinespaciado"/>
    </w:pPr>
    <w:r w:rsidRPr="007F276C">
      <w:t>CONSEJO DE ESTADO</w:t>
    </w:r>
  </w:p>
  <w:p w14:paraId="6EF027A0" w14:textId="77777777" w:rsidR="001A51B8" w:rsidRPr="007F276C" w:rsidRDefault="001A51B8" w:rsidP="00CE45F4">
    <w:pPr>
      <w:pStyle w:val="Sinespaciado"/>
    </w:pPr>
    <w:r w:rsidRPr="007F276C">
      <w:t>SALA DE LO CONTENCIOSO ADMINISTRATIVO</w:t>
    </w:r>
  </w:p>
  <w:p w14:paraId="2FC4305D" w14:textId="77777777" w:rsidR="001A51B8" w:rsidRPr="007F276C" w:rsidRDefault="001A51B8" w:rsidP="00CE45F4">
    <w:pPr>
      <w:pStyle w:val="Sinespaciado"/>
    </w:pPr>
    <w:r w:rsidRPr="007F276C">
      <w:t>SECCIÓN TERCERA – SUBSECCIÓN C</w:t>
    </w:r>
  </w:p>
  <w:p w14:paraId="2BA226A1" w14:textId="77777777" w:rsidR="001A51B8" w:rsidRDefault="001A51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4FD1AD8"/>
    <w:multiLevelType w:val="hybridMultilevel"/>
    <w:tmpl w:val="02024372"/>
    <w:lvl w:ilvl="0" w:tplc="50123A82">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069A"/>
    <w:rsid w:val="00001220"/>
    <w:rsid w:val="00001765"/>
    <w:rsid w:val="00004070"/>
    <w:rsid w:val="00004379"/>
    <w:rsid w:val="00004405"/>
    <w:rsid w:val="00004D80"/>
    <w:rsid w:val="00005B2C"/>
    <w:rsid w:val="00006D3C"/>
    <w:rsid w:val="00006FC9"/>
    <w:rsid w:val="0000727F"/>
    <w:rsid w:val="0001012C"/>
    <w:rsid w:val="0001030E"/>
    <w:rsid w:val="000107DF"/>
    <w:rsid w:val="00011344"/>
    <w:rsid w:val="00012249"/>
    <w:rsid w:val="00012AAB"/>
    <w:rsid w:val="0001454F"/>
    <w:rsid w:val="00015C84"/>
    <w:rsid w:val="000161D5"/>
    <w:rsid w:val="00016FD6"/>
    <w:rsid w:val="00017CB3"/>
    <w:rsid w:val="00023E74"/>
    <w:rsid w:val="00024494"/>
    <w:rsid w:val="0002471B"/>
    <w:rsid w:val="00026A92"/>
    <w:rsid w:val="00031008"/>
    <w:rsid w:val="00035B36"/>
    <w:rsid w:val="000379C1"/>
    <w:rsid w:val="00044E63"/>
    <w:rsid w:val="00045A3D"/>
    <w:rsid w:val="0004750C"/>
    <w:rsid w:val="000558C9"/>
    <w:rsid w:val="0005595B"/>
    <w:rsid w:val="000566B5"/>
    <w:rsid w:val="000572CE"/>
    <w:rsid w:val="000578BC"/>
    <w:rsid w:val="00060D82"/>
    <w:rsid w:val="00060F60"/>
    <w:rsid w:val="0006185D"/>
    <w:rsid w:val="00061B93"/>
    <w:rsid w:val="00062CDB"/>
    <w:rsid w:val="000640FF"/>
    <w:rsid w:val="00065048"/>
    <w:rsid w:val="00065263"/>
    <w:rsid w:val="000653EC"/>
    <w:rsid w:val="00067150"/>
    <w:rsid w:val="000713F1"/>
    <w:rsid w:val="00071F03"/>
    <w:rsid w:val="00072695"/>
    <w:rsid w:val="000728E0"/>
    <w:rsid w:val="00073800"/>
    <w:rsid w:val="00073869"/>
    <w:rsid w:val="000748B3"/>
    <w:rsid w:val="00074D00"/>
    <w:rsid w:val="00076747"/>
    <w:rsid w:val="00081588"/>
    <w:rsid w:val="0008344D"/>
    <w:rsid w:val="00083771"/>
    <w:rsid w:val="00083B8F"/>
    <w:rsid w:val="00084ACD"/>
    <w:rsid w:val="000851C4"/>
    <w:rsid w:val="0008675F"/>
    <w:rsid w:val="00086B66"/>
    <w:rsid w:val="00086DF4"/>
    <w:rsid w:val="00090037"/>
    <w:rsid w:val="0009364B"/>
    <w:rsid w:val="00093908"/>
    <w:rsid w:val="00094E7B"/>
    <w:rsid w:val="00094EAB"/>
    <w:rsid w:val="00095C4B"/>
    <w:rsid w:val="00095EDE"/>
    <w:rsid w:val="000A02CD"/>
    <w:rsid w:val="000A093D"/>
    <w:rsid w:val="000A3C6F"/>
    <w:rsid w:val="000A3CA1"/>
    <w:rsid w:val="000A428A"/>
    <w:rsid w:val="000A54E3"/>
    <w:rsid w:val="000A7C95"/>
    <w:rsid w:val="000B0A8D"/>
    <w:rsid w:val="000B5617"/>
    <w:rsid w:val="000B7F9D"/>
    <w:rsid w:val="000C12CF"/>
    <w:rsid w:val="000C18BD"/>
    <w:rsid w:val="000C2B43"/>
    <w:rsid w:val="000C341D"/>
    <w:rsid w:val="000C3525"/>
    <w:rsid w:val="000C5B56"/>
    <w:rsid w:val="000C5DB7"/>
    <w:rsid w:val="000C639A"/>
    <w:rsid w:val="000C6A27"/>
    <w:rsid w:val="000C7AB3"/>
    <w:rsid w:val="000C7B4F"/>
    <w:rsid w:val="000D0175"/>
    <w:rsid w:val="000D0E41"/>
    <w:rsid w:val="000D10F2"/>
    <w:rsid w:val="000D12BC"/>
    <w:rsid w:val="000D1A55"/>
    <w:rsid w:val="000D2A20"/>
    <w:rsid w:val="000D3582"/>
    <w:rsid w:val="000D38FD"/>
    <w:rsid w:val="000D4AD7"/>
    <w:rsid w:val="000D5563"/>
    <w:rsid w:val="000D7042"/>
    <w:rsid w:val="000E121D"/>
    <w:rsid w:val="000E1F28"/>
    <w:rsid w:val="000E2D62"/>
    <w:rsid w:val="000E508B"/>
    <w:rsid w:val="000E71CB"/>
    <w:rsid w:val="000F189F"/>
    <w:rsid w:val="000F1985"/>
    <w:rsid w:val="000F3FD8"/>
    <w:rsid w:val="000F49F0"/>
    <w:rsid w:val="000F4A94"/>
    <w:rsid w:val="000F7E10"/>
    <w:rsid w:val="001003C8"/>
    <w:rsid w:val="001007DC"/>
    <w:rsid w:val="00100DE6"/>
    <w:rsid w:val="00101981"/>
    <w:rsid w:val="00101D3B"/>
    <w:rsid w:val="00102722"/>
    <w:rsid w:val="0010471C"/>
    <w:rsid w:val="001064F3"/>
    <w:rsid w:val="00106D53"/>
    <w:rsid w:val="001073C5"/>
    <w:rsid w:val="001078C9"/>
    <w:rsid w:val="00110B2A"/>
    <w:rsid w:val="001117E0"/>
    <w:rsid w:val="00111F8A"/>
    <w:rsid w:val="001121D7"/>
    <w:rsid w:val="001128DB"/>
    <w:rsid w:val="00112C5A"/>
    <w:rsid w:val="0011386F"/>
    <w:rsid w:val="00114418"/>
    <w:rsid w:val="00114E48"/>
    <w:rsid w:val="00116930"/>
    <w:rsid w:val="0011700D"/>
    <w:rsid w:val="00117091"/>
    <w:rsid w:val="0012059B"/>
    <w:rsid w:val="00121C55"/>
    <w:rsid w:val="001225C4"/>
    <w:rsid w:val="00125394"/>
    <w:rsid w:val="00125A89"/>
    <w:rsid w:val="001264E9"/>
    <w:rsid w:val="00127A99"/>
    <w:rsid w:val="00130367"/>
    <w:rsid w:val="001314F6"/>
    <w:rsid w:val="001314FA"/>
    <w:rsid w:val="00131E42"/>
    <w:rsid w:val="0013280E"/>
    <w:rsid w:val="00132AB9"/>
    <w:rsid w:val="00133F91"/>
    <w:rsid w:val="001341B1"/>
    <w:rsid w:val="00135B29"/>
    <w:rsid w:val="00136C8D"/>
    <w:rsid w:val="00137D2F"/>
    <w:rsid w:val="0014270E"/>
    <w:rsid w:val="0014341C"/>
    <w:rsid w:val="00143CD4"/>
    <w:rsid w:val="00146828"/>
    <w:rsid w:val="00146A7C"/>
    <w:rsid w:val="00147982"/>
    <w:rsid w:val="001502BD"/>
    <w:rsid w:val="00150F41"/>
    <w:rsid w:val="0015104D"/>
    <w:rsid w:val="00151125"/>
    <w:rsid w:val="0015444A"/>
    <w:rsid w:val="00154D0E"/>
    <w:rsid w:val="00155E78"/>
    <w:rsid w:val="00155FE7"/>
    <w:rsid w:val="001561AD"/>
    <w:rsid w:val="00161A22"/>
    <w:rsid w:val="00161EAA"/>
    <w:rsid w:val="0016208B"/>
    <w:rsid w:val="00162961"/>
    <w:rsid w:val="001641DE"/>
    <w:rsid w:val="0016439C"/>
    <w:rsid w:val="001658C9"/>
    <w:rsid w:val="00165935"/>
    <w:rsid w:val="00165C5B"/>
    <w:rsid w:val="00166AF6"/>
    <w:rsid w:val="001674CF"/>
    <w:rsid w:val="00167542"/>
    <w:rsid w:val="00170FE3"/>
    <w:rsid w:val="00171038"/>
    <w:rsid w:val="00171E2D"/>
    <w:rsid w:val="00172093"/>
    <w:rsid w:val="00172D24"/>
    <w:rsid w:val="00174C02"/>
    <w:rsid w:val="00175282"/>
    <w:rsid w:val="001807D9"/>
    <w:rsid w:val="001820A7"/>
    <w:rsid w:val="001838C6"/>
    <w:rsid w:val="00190924"/>
    <w:rsid w:val="001909A8"/>
    <w:rsid w:val="001915E1"/>
    <w:rsid w:val="001917C4"/>
    <w:rsid w:val="001923FB"/>
    <w:rsid w:val="001926DC"/>
    <w:rsid w:val="0019379F"/>
    <w:rsid w:val="00194CD0"/>
    <w:rsid w:val="001A12BB"/>
    <w:rsid w:val="001A4294"/>
    <w:rsid w:val="001A44C6"/>
    <w:rsid w:val="001A475E"/>
    <w:rsid w:val="001A51B8"/>
    <w:rsid w:val="001B2A7F"/>
    <w:rsid w:val="001B35D8"/>
    <w:rsid w:val="001B49DF"/>
    <w:rsid w:val="001B60B5"/>
    <w:rsid w:val="001B72F6"/>
    <w:rsid w:val="001B7E39"/>
    <w:rsid w:val="001C049C"/>
    <w:rsid w:val="001C2612"/>
    <w:rsid w:val="001C27A4"/>
    <w:rsid w:val="001C29D8"/>
    <w:rsid w:val="001C319D"/>
    <w:rsid w:val="001C3C1F"/>
    <w:rsid w:val="001C4808"/>
    <w:rsid w:val="001C4D01"/>
    <w:rsid w:val="001C6AD4"/>
    <w:rsid w:val="001C6DF4"/>
    <w:rsid w:val="001D0208"/>
    <w:rsid w:val="001D11F4"/>
    <w:rsid w:val="001D4888"/>
    <w:rsid w:val="001D4B71"/>
    <w:rsid w:val="001D4CE9"/>
    <w:rsid w:val="001D4E62"/>
    <w:rsid w:val="001D4EBF"/>
    <w:rsid w:val="001D5BEE"/>
    <w:rsid w:val="001D60C0"/>
    <w:rsid w:val="001D61E8"/>
    <w:rsid w:val="001D66AE"/>
    <w:rsid w:val="001D67F0"/>
    <w:rsid w:val="001F0E32"/>
    <w:rsid w:val="001F2600"/>
    <w:rsid w:val="001F31C1"/>
    <w:rsid w:val="001F4B0A"/>
    <w:rsid w:val="001F6D2F"/>
    <w:rsid w:val="00201EC3"/>
    <w:rsid w:val="002035BF"/>
    <w:rsid w:val="0020567B"/>
    <w:rsid w:val="002065FA"/>
    <w:rsid w:val="00206DB2"/>
    <w:rsid w:val="00207116"/>
    <w:rsid w:val="00211A79"/>
    <w:rsid w:val="00213F12"/>
    <w:rsid w:val="00214D23"/>
    <w:rsid w:val="00216959"/>
    <w:rsid w:val="00220079"/>
    <w:rsid w:val="002230E3"/>
    <w:rsid w:val="002232EB"/>
    <w:rsid w:val="00223E8F"/>
    <w:rsid w:val="002253B6"/>
    <w:rsid w:val="002255B3"/>
    <w:rsid w:val="00225FD3"/>
    <w:rsid w:val="002261D2"/>
    <w:rsid w:val="002269CD"/>
    <w:rsid w:val="00226D45"/>
    <w:rsid w:val="0023161F"/>
    <w:rsid w:val="0023226F"/>
    <w:rsid w:val="002323D7"/>
    <w:rsid w:val="002365FF"/>
    <w:rsid w:val="00241A20"/>
    <w:rsid w:val="00241DC8"/>
    <w:rsid w:val="00243E3F"/>
    <w:rsid w:val="00245202"/>
    <w:rsid w:val="00246239"/>
    <w:rsid w:val="002467D5"/>
    <w:rsid w:val="002468A7"/>
    <w:rsid w:val="0025021D"/>
    <w:rsid w:val="00252DB0"/>
    <w:rsid w:val="00254098"/>
    <w:rsid w:val="00255C63"/>
    <w:rsid w:val="00257987"/>
    <w:rsid w:val="00260FDC"/>
    <w:rsid w:val="0026122E"/>
    <w:rsid w:val="002618FA"/>
    <w:rsid w:val="002634B7"/>
    <w:rsid w:val="00263CB2"/>
    <w:rsid w:val="0026444A"/>
    <w:rsid w:val="002652EE"/>
    <w:rsid w:val="0026613C"/>
    <w:rsid w:val="00266761"/>
    <w:rsid w:val="00266DCD"/>
    <w:rsid w:val="00270F32"/>
    <w:rsid w:val="002710D5"/>
    <w:rsid w:val="002715FF"/>
    <w:rsid w:val="00271F7D"/>
    <w:rsid w:val="0027248E"/>
    <w:rsid w:val="00273406"/>
    <w:rsid w:val="00274744"/>
    <w:rsid w:val="002753A1"/>
    <w:rsid w:val="00275638"/>
    <w:rsid w:val="00276E47"/>
    <w:rsid w:val="00277551"/>
    <w:rsid w:val="00281874"/>
    <w:rsid w:val="0028309F"/>
    <w:rsid w:val="0028665C"/>
    <w:rsid w:val="00287048"/>
    <w:rsid w:val="00287E72"/>
    <w:rsid w:val="00287E91"/>
    <w:rsid w:val="00291407"/>
    <w:rsid w:val="002919B7"/>
    <w:rsid w:val="0029280A"/>
    <w:rsid w:val="0029390A"/>
    <w:rsid w:val="00295308"/>
    <w:rsid w:val="002956F6"/>
    <w:rsid w:val="002A04D0"/>
    <w:rsid w:val="002A39C7"/>
    <w:rsid w:val="002A3BCF"/>
    <w:rsid w:val="002A49D7"/>
    <w:rsid w:val="002A5310"/>
    <w:rsid w:val="002A6BED"/>
    <w:rsid w:val="002A7DC7"/>
    <w:rsid w:val="002B26F8"/>
    <w:rsid w:val="002B3E8E"/>
    <w:rsid w:val="002B5870"/>
    <w:rsid w:val="002B6FC2"/>
    <w:rsid w:val="002B7816"/>
    <w:rsid w:val="002C0F7C"/>
    <w:rsid w:val="002C12BC"/>
    <w:rsid w:val="002C4C34"/>
    <w:rsid w:val="002C7383"/>
    <w:rsid w:val="002D033D"/>
    <w:rsid w:val="002D1219"/>
    <w:rsid w:val="002D1F32"/>
    <w:rsid w:val="002D2B80"/>
    <w:rsid w:val="002D3916"/>
    <w:rsid w:val="002D3CAC"/>
    <w:rsid w:val="002D480B"/>
    <w:rsid w:val="002E0126"/>
    <w:rsid w:val="002E1978"/>
    <w:rsid w:val="002E77B0"/>
    <w:rsid w:val="002F163B"/>
    <w:rsid w:val="002F29A7"/>
    <w:rsid w:val="002F3B62"/>
    <w:rsid w:val="002F42B8"/>
    <w:rsid w:val="002F5255"/>
    <w:rsid w:val="002F617F"/>
    <w:rsid w:val="002F641B"/>
    <w:rsid w:val="002F6F94"/>
    <w:rsid w:val="002F7B5B"/>
    <w:rsid w:val="002F7E24"/>
    <w:rsid w:val="003007E6"/>
    <w:rsid w:val="00301EAE"/>
    <w:rsid w:val="00301FD7"/>
    <w:rsid w:val="0030212E"/>
    <w:rsid w:val="003026EB"/>
    <w:rsid w:val="00302CF5"/>
    <w:rsid w:val="003049C7"/>
    <w:rsid w:val="00304A7F"/>
    <w:rsid w:val="00306C59"/>
    <w:rsid w:val="00307C68"/>
    <w:rsid w:val="00307E2C"/>
    <w:rsid w:val="0031356D"/>
    <w:rsid w:val="00314A39"/>
    <w:rsid w:val="00314CE1"/>
    <w:rsid w:val="0031514A"/>
    <w:rsid w:val="0031562F"/>
    <w:rsid w:val="00316A7F"/>
    <w:rsid w:val="00320783"/>
    <w:rsid w:val="00322AE9"/>
    <w:rsid w:val="00324724"/>
    <w:rsid w:val="00325CD1"/>
    <w:rsid w:val="003260C7"/>
    <w:rsid w:val="00327C43"/>
    <w:rsid w:val="00331535"/>
    <w:rsid w:val="003336FD"/>
    <w:rsid w:val="00334ED8"/>
    <w:rsid w:val="003353F5"/>
    <w:rsid w:val="0033546F"/>
    <w:rsid w:val="00337D9B"/>
    <w:rsid w:val="003405C2"/>
    <w:rsid w:val="00340AC8"/>
    <w:rsid w:val="0034340E"/>
    <w:rsid w:val="00343766"/>
    <w:rsid w:val="00344D69"/>
    <w:rsid w:val="003451B9"/>
    <w:rsid w:val="00345E1C"/>
    <w:rsid w:val="00347076"/>
    <w:rsid w:val="0034717B"/>
    <w:rsid w:val="00347436"/>
    <w:rsid w:val="00351B5E"/>
    <w:rsid w:val="00352BAD"/>
    <w:rsid w:val="0035542D"/>
    <w:rsid w:val="00357451"/>
    <w:rsid w:val="00357E22"/>
    <w:rsid w:val="00360658"/>
    <w:rsid w:val="00361478"/>
    <w:rsid w:val="003614D2"/>
    <w:rsid w:val="003628C8"/>
    <w:rsid w:val="0036363D"/>
    <w:rsid w:val="0036383A"/>
    <w:rsid w:val="003639E2"/>
    <w:rsid w:val="003674B8"/>
    <w:rsid w:val="003707A2"/>
    <w:rsid w:val="003727A7"/>
    <w:rsid w:val="003736AC"/>
    <w:rsid w:val="00374674"/>
    <w:rsid w:val="00374D64"/>
    <w:rsid w:val="00377720"/>
    <w:rsid w:val="00377E1B"/>
    <w:rsid w:val="00380082"/>
    <w:rsid w:val="003806E6"/>
    <w:rsid w:val="00382293"/>
    <w:rsid w:val="00383156"/>
    <w:rsid w:val="003831EF"/>
    <w:rsid w:val="00383425"/>
    <w:rsid w:val="00384507"/>
    <w:rsid w:val="00384972"/>
    <w:rsid w:val="00386152"/>
    <w:rsid w:val="00386B09"/>
    <w:rsid w:val="00387BBC"/>
    <w:rsid w:val="00387CA1"/>
    <w:rsid w:val="00387CE9"/>
    <w:rsid w:val="00392598"/>
    <w:rsid w:val="00392BE6"/>
    <w:rsid w:val="00392C1E"/>
    <w:rsid w:val="00392C97"/>
    <w:rsid w:val="00392D66"/>
    <w:rsid w:val="003937EB"/>
    <w:rsid w:val="00393843"/>
    <w:rsid w:val="00394A69"/>
    <w:rsid w:val="0039548C"/>
    <w:rsid w:val="00396341"/>
    <w:rsid w:val="00396995"/>
    <w:rsid w:val="003A0174"/>
    <w:rsid w:val="003A12C4"/>
    <w:rsid w:val="003A1348"/>
    <w:rsid w:val="003A1C83"/>
    <w:rsid w:val="003A35B4"/>
    <w:rsid w:val="003A3FC4"/>
    <w:rsid w:val="003A4B37"/>
    <w:rsid w:val="003A4CAB"/>
    <w:rsid w:val="003B1539"/>
    <w:rsid w:val="003B1695"/>
    <w:rsid w:val="003B2116"/>
    <w:rsid w:val="003B36F8"/>
    <w:rsid w:val="003B4515"/>
    <w:rsid w:val="003B66AC"/>
    <w:rsid w:val="003C203D"/>
    <w:rsid w:val="003C24DE"/>
    <w:rsid w:val="003C63E7"/>
    <w:rsid w:val="003C78FA"/>
    <w:rsid w:val="003D068E"/>
    <w:rsid w:val="003D0F7C"/>
    <w:rsid w:val="003D1321"/>
    <w:rsid w:val="003D1B94"/>
    <w:rsid w:val="003D3FA2"/>
    <w:rsid w:val="003D44B8"/>
    <w:rsid w:val="003D4892"/>
    <w:rsid w:val="003D4FFB"/>
    <w:rsid w:val="003D58E3"/>
    <w:rsid w:val="003D6548"/>
    <w:rsid w:val="003D7632"/>
    <w:rsid w:val="003E06B6"/>
    <w:rsid w:val="003E1D8D"/>
    <w:rsid w:val="003E25FB"/>
    <w:rsid w:val="003E2C58"/>
    <w:rsid w:val="003E4253"/>
    <w:rsid w:val="003E62BC"/>
    <w:rsid w:val="003E7A58"/>
    <w:rsid w:val="003F117A"/>
    <w:rsid w:val="003F1618"/>
    <w:rsid w:val="003F1DF9"/>
    <w:rsid w:val="003F2236"/>
    <w:rsid w:val="003F2BA3"/>
    <w:rsid w:val="003F31BD"/>
    <w:rsid w:val="003F4EE1"/>
    <w:rsid w:val="003F7144"/>
    <w:rsid w:val="003F7FF5"/>
    <w:rsid w:val="00400E7F"/>
    <w:rsid w:val="0040213E"/>
    <w:rsid w:val="00402998"/>
    <w:rsid w:val="00403849"/>
    <w:rsid w:val="00403B4C"/>
    <w:rsid w:val="00406678"/>
    <w:rsid w:val="00406772"/>
    <w:rsid w:val="00407BAF"/>
    <w:rsid w:val="00410761"/>
    <w:rsid w:val="004139B0"/>
    <w:rsid w:val="00413D59"/>
    <w:rsid w:val="004150BA"/>
    <w:rsid w:val="004153C8"/>
    <w:rsid w:val="004168CB"/>
    <w:rsid w:val="00416A7B"/>
    <w:rsid w:val="004211FA"/>
    <w:rsid w:val="0042227D"/>
    <w:rsid w:val="004224E1"/>
    <w:rsid w:val="00422645"/>
    <w:rsid w:val="004230AD"/>
    <w:rsid w:val="004232B9"/>
    <w:rsid w:val="00423BDD"/>
    <w:rsid w:val="00424723"/>
    <w:rsid w:val="00425815"/>
    <w:rsid w:val="0042661F"/>
    <w:rsid w:val="0042692C"/>
    <w:rsid w:val="004269E2"/>
    <w:rsid w:val="00426AF2"/>
    <w:rsid w:val="004270A8"/>
    <w:rsid w:val="00430389"/>
    <w:rsid w:val="00430D89"/>
    <w:rsid w:val="00431356"/>
    <w:rsid w:val="00432814"/>
    <w:rsid w:val="00432CB1"/>
    <w:rsid w:val="00432FAE"/>
    <w:rsid w:val="00433B01"/>
    <w:rsid w:val="00433C67"/>
    <w:rsid w:val="00433E19"/>
    <w:rsid w:val="00434725"/>
    <w:rsid w:val="00434B92"/>
    <w:rsid w:val="00434D94"/>
    <w:rsid w:val="00434F60"/>
    <w:rsid w:val="0043594A"/>
    <w:rsid w:val="00440DE3"/>
    <w:rsid w:val="00444D42"/>
    <w:rsid w:val="00446C0C"/>
    <w:rsid w:val="00447745"/>
    <w:rsid w:val="00447956"/>
    <w:rsid w:val="00450F08"/>
    <w:rsid w:val="00451CB7"/>
    <w:rsid w:val="00452267"/>
    <w:rsid w:val="0045254F"/>
    <w:rsid w:val="00454FBA"/>
    <w:rsid w:val="00455545"/>
    <w:rsid w:val="00455723"/>
    <w:rsid w:val="00455A82"/>
    <w:rsid w:val="00457133"/>
    <w:rsid w:val="004576AB"/>
    <w:rsid w:val="004578A0"/>
    <w:rsid w:val="004579FB"/>
    <w:rsid w:val="00460A71"/>
    <w:rsid w:val="0046141F"/>
    <w:rsid w:val="00464574"/>
    <w:rsid w:val="004654A4"/>
    <w:rsid w:val="00465D19"/>
    <w:rsid w:val="00467F77"/>
    <w:rsid w:val="00471300"/>
    <w:rsid w:val="0047256F"/>
    <w:rsid w:val="00475103"/>
    <w:rsid w:val="004758EB"/>
    <w:rsid w:val="0047650C"/>
    <w:rsid w:val="00477A81"/>
    <w:rsid w:val="00477AD8"/>
    <w:rsid w:val="00477BA2"/>
    <w:rsid w:val="00477CD1"/>
    <w:rsid w:val="00480BDB"/>
    <w:rsid w:val="00481481"/>
    <w:rsid w:val="00483A7E"/>
    <w:rsid w:val="004849BB"/>
    <w:rsid w:val="00484DEF"/>
    <w:rsid w:val="00485743"/>
    <w:rsid w:val="004857F6"/>
    <w:rsid w:val="00486447"/>
    <w:rsid w:val="00487892"/>
    <w:rsid w:val="00487A1B"/>
    <w:rsid w:val="00487E6A"/>
    <w:rsid w:val="00490268"/>
    <w:rsid w:val="00491910"/>
    <w:rsid w:val="00491D4D"/>
    <w:rsid w:val="0049279C"/>
    <w:rsid w:val="00494668"/>
    <w:rsid w:val="00494CC1"/>
    <w:rsid w:val="00494F5F"/>
    <w:rsid w:val="004958EF"/>
    <w:rsid w:val="00495B9F"/>
    <w:rsid w:val="00496046"/>
    <w:rsid w:val="00497536"/>
    <w:rsid w:val="00497572"/>
    <w:rsid w:val="00497735"/>
    <w:rsid w:val="00497B7C"/>
    <w:rsid w:val="004A04B5"/>
    <w:rsid w:val="004A04BC"/>
    <w:rsid w:val="004A0E84"/>
    <w:rsid w:val="004A1D38"/>
    <w:rsid w:val="004A278D"/>
    <w:rsid w:val="004A364F"/>
    <w:rsid w:val="004A56E1"/>
    <w:rsid w:val="004A59E5"/>
    <w:rsid w:val="004A7C12"/>
    <w:rsid w:val="004B1658"/>
    <w:rsid w:val="004B48F9"/>
    <w:rsid w:val="004B4E43"/>
    <w:rsid w:val="004B546A"/>
    <w:rsid w:val="004B68A0"/>
    <w:rsid w:val="004B71FA"/>
    <w:rsid w:val="004B773D"/>
    <w:rsid w:val="004B7869"/>
    <w:rsid w:val="004C09AA"/>
    <w:rsid w:val="004C0BAB"/>
    <w:rsid w:val="004C4E69"/>
    <w:rsid w:val="004C5C30"/>
    <w:rsid w:val="004D1E7E"/>
    <w:rsid w:val="004D43F5"/>
    <w:rsid w:val="004D49EB"/>
    <w:rsid w:val="004D55D4"/>
    <w:rsid w:val="004D5983"/>
    <w:rsid w:val="004D63F2"/>
    <w:rsid w:val="004D6555"/>
    <w:rsid w:val="004D6896"/>
    <w:rsid w:val="004E01C0"/>
    <w:rsid w:val="004E1BB1"/>
    <w:rsid w:val="004E2B86"/>
    <w:rsid w:val="004E36C6"/>
    <w:rsid w:val="004E3D73"/>
    <w:rsid w:val="004E54CC"/>
    <w:rsid w:val="004E6970"/>
    <w:rsid w:val="004E7056"/>
    <w:rsid w:val="004E7976"/>
    <w:rsid w:val="004F0F06"/>
    <w:rsid w:val="004F2163"/>
    <w:rsid w:val="004F251B"/>
    <w:rsid w:val="004F29EF"/>
    <w:rsid w:val="004F3056"/>
    <w:rsid w:val="004F3EFC"/>
    <w:rsid w:val="004F64C5"/>
    <w:rsid w:val="004F64E9"/>
    <w:rsid w:val="004F68ED"/>
    <w:rsid w:val="004F6E40"/>
    <w:rsid w:val="004F7002"/>
    <w:rsid w:val="00500313"/>
    <w:rsid w:val="00500786"/>
    <w:rsid w:val="00503642"/>
    <w:rsid w:val="00505263"/>
    <w:rsid w:val="00505C36"/>
    <w:rsid w:val="0051090B"/>
    <w:rsid w:val="00511302"/>
    <w:rsid w:val="005113B7"/>
    <w:rsid w:val="00512657"/>
    <w:rsid w:val="005127CB"/>
    <w:rsid w:val="005173A7"/>
    <w:rsid w:val="0052075D"/>
    <w:rsid w:val="00521191"/>
    <w:rsid w:val="005211BD"/>
    <w:rsid w:val="00521C3D"/>
    <w:rsid w:val="00522073"/>
    <w:rsid w:val="00522873"/>
    <w:rsid w:val="005229CC"/>
    <w:rsid w:val="00522B4B"/>
    <w:rsid w:val="00523295"/>
    <w:rsid w:val="00523AF5"/>
    <w:rsid w:val="00525B66"/>
    <w:rsid w:val="0052799A"/>
    <w:rsid w:val="00530972"/>
    <w:rsid w:val="00530CAD"/>
    <w:rsid w:val="00536F11"/>
    <w:rsid w:val="00540437"/>
    <w:rsid w:val="0054069D"/>
    <w:rsid w:val="00540E31"/>
    <w:rsid w:val="00540F5C"/>
    <w:rsid w:val="005414C8"/>
    <w:rsid w:val="0054160F"/>
    <w:rsid w:val="00542050"/>
    <w:rsid w:val="0054247D"/>
    <w:rsid w:val="005424F9"/>
    <w:rsid w:val="0054313B"/>
    <w:rsid w:val="00543FA4"/>
    <w:rsid w:val="00545CA7"/>
    <w:rsid w:val="005509CF"/>
    <w:rsid w:val="00551D09"/>
    <w:rsid w:val="0055227D"/>
    <w:rsid w:val="0055229B"/>
    <w:rsid w:val="005522BC"/>
    <w:rsid w:val="005534D6"/>
    <w:rsid w:val="0055391D"/>
    <w:rsid w:val="00553E6E"/>
    <w:rsid w:val="00560C9F"/>
    <w:rsid w:val="00562465"/>
    <w:rsid w:val="005626E4"/>
    <w:rsid w:val="00562E45"/>
    <w:rsid w:val="00564169"/>
    <w:rsid w:val="00564DCB"/>
    <w:rsid w:val="00565A93"/>
    <w:rsid w:val="00566726"/>
    <w:rsid w:val="00566F5D"/>
    <w:rsid w:val="005671A8"/>
    <w:rsid w:val="00570279"/>
    <w:rsid w:val="005702A7"/>
    <w:rsid w:val="005704D4"/>
    <w:rsid w:val="0057157A"/>
    <w:rsid w:val="0057277E"/>
    <w:rsid w:val="0057468B"/>
    <w:rsid w:val="00574F05"/>
    <w:rsid w:val="00576DFD"/>
    <w:rsid w:val="00577059"/>
    <w:rsid w:val="005852D7"/>
    <w:rsid w:val="00585CA2"/>
    <w:rsid w:val="00586281"/>
    <w:rsid w:val="005902FF"/>
    <w:rsid w:val="0059063A"/>
    <w:rsid w:val="00591F8F"/>
    <w:rsid w:val="0059201B"/>
    <w:rsid w:val="00592923"/>
    <w:rsid w:val="00593F37"/>
    <w:rsid w:val="00595248"/>
    <w:rsid w:val="00595F8B"/>
    <w:rsid w:val="00597938"/>
    <w:rsid w:val="005A0024"/>
    <w:rsid w:val="005A1C94"/>
    <w:rsid w:val="005A1D89"/>
    <w:rsid w:val="005A2030"/>
    <w:rsid w:val="005A236C"/>
    <w:rsid w:val="005A358C"/>
    <w:rsid w:val="005A510D"/>
    <w:rsid w:val="005A5D7F"/>
    <w:rsid w:val="005A6124"/>
    <w:rsid w:val="005A77E9"/>
    <w:rsid w:val="005A7AFF"/>
    <w:rsid w:val="005B3AF1"/>
    <w:rsid w:val="005B4121"/>
    <w:rsid w:val="005B6A6F"/>
    <w:rsid w:val="005B7FF1"/>
    <w:rsid w:val="005C3057"/>
    <w:rsid w:val="005C38DE"/>
    <w:rsid w:val="005C41D9"/>
    <w:rsid w:val="005C42C3"/>
    <w:rsid w:val="005C4D54"/>
    <w:rsid w:val="005C5D8A"/>
    <w:rsid w:val="005C7059"/>
    <w:rsid w:val="005C72E5"/>
    <w:rsid w:val="005D0429"/>
    <w:rsid w:val="005D1160"/>
    <w:rsid w:val="005D1791"/>
    <w:rsid w:val="005D295F"/>
    <w:rsid w:val="005D2BB6"/>
    <w:rsid w:val="005D5C55"/>
    <w:rsid w:val="005D6D4F"/>
    <w:rsid w:val="005D7E03"/>
    <w:rsid w:val="005E0F7D"/>
    <w:rsid w:val="005E319E"/>
    <w:rsid w:val="005F0AEA"/>
    <w:rsid w:val="005F2232"/>
    <w:rsid w:val="005F2A79"/>
    <w:rsid w:val="005F2F5A"/>
    <w:rsid w:val="005F4B65"/>
    <w:rsid w:val="005F6DC4"/>
    <w:rsid w:val="006045FD"/>
    <w:rsid w:val="00604B3D"/>
    <w:rsid w:val="0060544B"/>
    <w:rsid w:val="00606C5C"/>
    <w:rsid w:val="00606E0A"/>
    <w:rsid w:val="00606E3D"/>
    <w:rsid w:val="0061110F"/>
    <w:rsid w:val="00611CF0"/>
    <w:rsid w:val="0061288C"/>
    <w:rsid w:val="006144EA"/>
    <w:rsid w:val="006146CC"/>
    <w:rsid w:val="00614FB3"/>
    <w:rsid w:val="006155A3"/>
    <w:rsid w:val="0061679D"/>
    <w:rsid w:val="00616D34"/>
    <w:rsid w:val="00617301"/>
    <w:rsid w:val="00617D85"/>
    <w:rsid w:val="00620227"/>
    <w:rsid w:val="00620DE7"/>
    <w:rsid w:val="00621F3E"/>
    <w:rsid w:val="00621F92"/>
    <w:rsid w:val="00623623"/>
    <w:rsid w:val="00624631"/>
    <w:rsid w:val="00625806"/>
    <w:rsid w:val="00627010"/>
    <w:rsid w:val="00630AE3"/>
    <w:rsid w:val="00631B95"/>
    <w:rsid w:val="00632DBD"/>
    <w:rsid w:val="006332F1"/>
    <w:rsid w:val="00634B01"/>
    <w:rsid w:val="00634B10"/>
    <w:rsid w:val="006362F7"/>
    <w:rsid w:val="006371BF"/>
    <w:rsid w:val="006371C6"/>
    <w:rsid w:val="00642008"/>
    <w:rsid w:val="006422B2"/>
    <w:rsid w:val="006438D4"/>
    <w:rsid w:val="0064439B"/>
    <w:rsid w:val="00644990"/>
    <w:rsid w:val="0064573D"/>
    <w:rsid w:val="00647B40"/>
    <w:rsid w:val="00651F05"/>
    <w:rsid w:val="006549D9"/>
    <w:rsid w:val="00660C54"/>
    <w:rsid w:val="006613D9"/>
    <w:rsid w:val="006615F2"/>
    <w:rsid w:val="00661E21"/>
    <w:rsid w:val="00663267"/>
    <w:rsid w:val="00664A8F"/>
    <w:rsid w:val="00664B82"/>
    <w:rsid w:val="0067053C"/>
    <w:rsid w:val="00670737"/>
    <w:rsid w:val="00670796"/>
    <w:rsid w:val="00671674"/>
    <w:rsid w:val="006733D3"/>
    <w:rsid w:val="00673AF4"/>
    <w:rsid w:val="00675394"/>
    <w:rsid w:val="00676069"/>
    <w:rsid w:val="00677791"/>
    <w:rsid w:val="006804E5"/>
    <w:rsid w:val="0068169A"/>
    <w:rsid w:val="00684DE3"/>
    <w:rsid w:val="00685672"/>
    <w:rsid w:val="006856CB"/>
    <w:rsid w:val="00687CCB"/>
    <w:rsid w:val="00687E32"/>
    <w:rsid w:val="00687E3A"/>
    <w:rsid w:val="006906BE"/>
    <w:rsid w:val="00690D6C"/>
    <w:rsid w:val="00692C53"/>
    <w:rsid w:val="0069313B"/>
    <w:rsid w:val="00693FE3"/>
    <w:rsid w:val="006949ED"/>
    <w:rsid w:val="00694B53"/>
    <w:rsid w:val="00695217"/>
    <w:rsid w:val="00697934"/>
    <w:rsid w:val="006A02A8"/>
    <w:rsid w:val="006A3F05"/>
    <w:rsid w:val="006A4C31"/>
    <w:rsid w:val="006A5D80"/>
    <w:rsid w:val="006A73A8"/>
    <w:rsid w:val="006B082C"/>
    <w:rsid w:val="006B11F8"/>
    <w:rsid w:val="006B1598"/>
    <w:rsid w:val="006B2A4A"/>
    <w:rsid w:val="006B2B21"/>
    <w:rsid w:val="006B3043"/>
    <w:rsid w:val="006B46A4"/>
    <w:rsid w:val="006B4A79"/>
    <w:rsid w:val="006B6837"/>
    <w:rsid w:val="006B79C2"/>
    <w:rsid w:val="006C35F6"/>
    <w:rsid w:val="006C3837"/>
    <w:rsid w:val="006C53D5"/>
    <w:rsid w:val="006C5B42"/>
    <w:rsid w:val="006C7209"/>
    <w:rsid w:val="006D4799"/>
    <w:rsid w:val="006D4FDD"/>
    <w:rsid w:val="006D548B"/>
    <w:rsid w:val="006D5EEF"/>
    <w:rsid w:val="006D6458"/>
    <w:rsid w:val="006D648A"/>
    <w:rsid w:val="006E1157"/>
    <w:rsid w:val="006E1C56"/>
    <w:rsid w:val="006E5E5C"/>
    <w:rsid w:val="006E742C"/>
    <w:rsid w:val="006F0062"/>
    <w:rsid w:val="006F1879"/>
    <w:rsid w:val="006F260B"/>
    <w:rsid w:val="006F52FC"/>
    <w:rsid w:val="006F55FF"/>
    <w:rsid w:val="006F5AF7"/>
    <w:rsid w:val="006F6047"/>
    <w:rsid w:val="0070023E"/>
    <w:rsid w:val="00700DB7"/>
    <w:rsid w:val="0070124D"/>
    <w:rsid w:val="00701255"/>
    <w:rsid w:val="00703DAC"/>
    <w:rsid w:val="007040D7"/>
    <w:rsid w:val="00710146"/>
    <w:rsid w:val="007102FC"/>
    <w:rsid w:val="00711880"/>
    <w:rsid w:val="0071195F"/>
    <w:rsid w:val="00711E02"/>
    <w:rsid w:val="00712234"/>
    <w:rsid w:val="007122E0"/>
    <w:rsid w:val="0071239E"/>
    <w:rsid w:val="00713F0E"/>
    <w:rsid w:val="00714D0C"/>
    <w:rsid w:val="00714E71"/>
    <w:rsid w:val="007152BF"/>
    <w:rsid w:val="00715CC5"/>
    <w:rsid w:val="0071687F"/>
    <w:rsid w:val="00716B7C"/>
    <w:rsid w:val="00716EF2"/>
    <w:rsid w:val="00720C92"/>
    <w:rsid w:val="00721CA2"/>
    <w:rsid w:val="007234F1"/>
    <w:rsid w:val="00724545"/>
    <w:rsid w:val="00724647"/>
    <w:rsid w:val="0072475A"/>
    <w:rsid w:val="00724EAF"/>
    <w:rsid w:val="007277C6"/>
    <w:rsid w:val="00730552"/>
    <w:rsid w:val="007306AA"/>
    <w:rsid w:val="007306BC"/>
    <w:rsid w:val="00733784"/>
    <w:rsid w:val="00733E5F"/>
    <w:rsid w:val="00737644"/>
    <w:rsid w:val="00740F25"/>
    <w:rsid w:val="00741C24"/>
    <w:rsid w:val="0074235D"/>
    <w:rsid w:val="007423CB"/>
    <w:rsid w:val="00742806"/>
    <w:rsid w:val="00743234"/>
    <w:rsid w:val="00744CEB"/>
    <w:rsid w:val="00744CFE"/>
    <w:rsid w:val="0074590F"/>
    <w:rsid w:val="00745D63"/>
    <w:rsid w:val="00746E9B"/>
    <w:rsid w:val="007504EE"/>
    <w:rsid w:val="00750DB0"/>
    <w:rsid w:val="00751493"/>
    <w:rsid w:val="00751B9E"/>
    <w:rsid w:val="00753162"/>
    <w:rsid w:val="00754423"/>
    <w:rsid w:val="00754FBF"/>
    <w:rsid w:val="0075546B"/>
    <w:rsid w:val="00756BFC"/>
    <w:rsid w:val="0076002C"/>
    <w:rsid w:val="007601C6"/>
    <w:rsid w:val="00760DAF"/>
    <w:rsid w:val="00763134"/>
    <w:rsid w:val="00763832"/>
    <w:rsid w:val="0076661A"/>
    <w:rsid w:val="007669D8"/>
    <w:rsid w:val="007706B2"/>
    <w:rsid w:val="0077139D"/>
    <w:rsid w:val="00771830"/>
    <w:rsid w:val="007722D7"/>
    <w:rsid w:val="00772E54"/>
    <w:rsid w:val="00773A85"/>
    <w:rsid w:val="00775682"/>
    <w:rsid w:val="007768B5"/>
    <w:rsid w:val="00780216"/>
    <w:rsid w:val="00780252"/>
    <w:rsid w:val="007803F9"/>
    <w:rsid w:val="0078120E"/>
    <w:rsid w:val="00781869"/>
    <w:rsid w:val="00782894"/>
    <w:rsid w:val="00787DF9"/>
    <w:rsid w:val="00790427"/>
    <w:rsid w:val="00791657"/>
    <w:rsid w:val="00792212"/>
    <w:rsid w:val="00794AE2"/>
    <w:rsid w:val="00794C39"/>
    <w:rsid w:val="00795009"/>
    <w:rsid w:val="007957B1"/>
    <w:rsid w:val="00795C86"/>
    <w:rsid w:val="007963F9"/>
    <w:rsid w:val="00797B1F"/>
    <w:rsid w:val="007A35CB"/>
    <w:rsid w:val="007A39E5"/>
    <w:rsid w:val="007A430E"/>
    <w:rsid w:val="007A47BB"/>
    <w:rsid w:val="007A54A5"/>
    <w:rsid w:val="007A5AE1"/>
    <w:rsid w:val="007B1CC6"/>
    <w:rsid w:val="007B26F5"/>
    <w:rsid w:val="007B420C"/>
    <w:rsid w:val="007B7318"/>
    <w:rsid w:val="007B7D0D"/>
    <w:rsid w:val="007B7D21"/>
    <w:rsid w:val="007C05C2"/>
    <w:rsid w:val="007C13BD"/>
    <w:rsid w:val="007C143D"/>
    <w:rsid w:val="007C1C06"/>
    <w:rsid w:val="007C4AC9"/>
    <w:rsid w:val="007C5349"/>
    <w:rsid w:val="007C56F8"/>
    <w:rsid w:val="007C576C"/>
    <w:rsid w:val="007C600A"/>
    <w:rsid w:val="007C7E98"/>
    <w:rsid w:val="007D0457"/>
    <w:rsid w:val="007D152D"/>
    <w:rsid w:val="007D15C3"/>
    <w:rsid w:val="007D1DEB"/>
    <w:rsid w:val="007D39E2"/>
    <w:rsid w:val="007D3A5C"/>
    <w:rsid w:val="007D4A96"/>
    <w:rsid w:val="007D7249"/>
    <w:rsid w:val="007E051D"/>
    <w:rsid w:val="007E0E28"/>
    <w:rsid w:val="007E1524"/>
    <w:rsid w:val="007E1ED8"/>
    <w:rsid w:val="007E2ACD"/>
    <w:rsid w:val="007E3C96"/>
    <w:rsid w:val="007E3D1B"/>
    <w:rsid w:val="007E409E"/>
    <w:rsid w:val="007E4422"/>
    <w:rsid w:val="007F0B0A"/>
    <w:rsid w:val="007F2052"/>
    <w:rsid w:val="007F276C"/>
    <w:rsid w:val="007F3540"/>
    <w:rsid w:val="007F3C8A"/>
    <w:rsid w:val="007F5A5F"/>
    <w:rsid w:val="00800150"/>
    <w:rsid w:val="0080119B"/>
    <w:rsid w:val="0080156D"/>
    <w:rsid w:val="008022DF"/>
    <w:rsid w:val="00802867"/>
    <w:rsid w:val="008030AA"/>
    <w:rsid w:val="0080392B"/>
    <w:rsid w:val="008053FA"/>
    <w:rsid w:val="00806C81"/>
    <w:rsid w:val="00810A16"/>
    <w:rsid w:val="008113E3"/>
    <w:rsid w:val="00812379"/>
    <w:rsid w:val="00814FBD"/>
    <w:rsid w:val="00815F92"/>
    <w:rsid w:val="008162D1"/>
    <w:rsid w:val="00817A38"/>
    <w:rsid w:val="00817CC0"/>
    <w:rsid w:val="00817D85"/>
    <w:rsid w:val="00820CE3"/>
    <w:rsid w:val="00822AA9"/>
    <w:rsid w:val="00822EDC"/>
    <w:rsid w:val="00823C6A"/>
    <w:rsid w:val="00823E1F"/>
    <w:rsid w:val="0082499F"/>
    <w:rsid w:val="0082667C"/>
    <w:rsid w:val="00826D5A"/>
    <w:rsid w:val="0082772F"/>
    <w:rsid w:val="0083034A"/>
    <w:rsid w:val="008310CF"/>
    <w:rsid w:val="00832600"/>
    <w:rsid w:val="00835345"/>
    <w:rsid w:val="00835C77"/>
    <w:rsid w:val="008360AD"/>
    <w:rsid w:val="00837D7D"/>
    <w:rsid w:val="0084199E"/>
    <w:rsid w:val="0084204C"/>
    <w:rsid w:val="00842A04"/>
    <w:rsid w:val="00843B7E"/>
    <w:rsid w:val="008479A5"/>
    <w:rsid w:val="00851373"/>
    <w:rsid w:val="00851A98"/>
    <w:rsid w:val="0085250A"/>
    <w:rsid w:val="0085388E"/>
    <w:rsid w:val="00853B01"/>
    <w:rsid w:val="008558FD"/>
    <w:rsid w:val="008567E3"/>
    <w:rsid w:val="0086059B"/>
    <w:rsid w:val="00860AAD"/>
    <w:rsid w:val="00860B32"/>
    <w:rsid w:val="00860BF4"/>
    <w:rsid w:val="00860E1C"/>
    <w:rsid w:val="00860FC2"/>
    <w:rsid w:val="008620F1"/>
    <w:rsid w:val="00862920"/>
    <w:rsid w:val="00866A49"/>
    <w:rsid w:val="00870D25"/>
    <w:rsid w:val="00871943"/>
    <w:rsid w:val="008729BF"/>
    <w:rsid w:val="00872E92"/>
    <w:rsid w:val="008735EC"/>
    <w:rsid w:val="00873A63"/>
    <w:rsid w:val="00873E35"/>
    <w:rsid w:val="00873F56"/>
    <w:rsid w:val="008800C1"/>
    <w:rsid w:val="00880936"/>
    <w:rsid w:val="00880C45"/>
    <w:rsid w:val="00883F50"/>
    <w:rsid w:val="00884392"/>
    <w:rsid w:val="008879C5"/>
    <w:rsid w:val="00891B9B"/>
    <w:rsid w:val="00891D7A"/>
    <w:rsid w:val="00893C32"/>
    <w:rsid w:val="008966E1"/>
    <w:rsid w:val="00897F89"/>
    <w:rsid w:val="008A0025"/>
    <w:rsid w:val="008A0F13"/>
    <w:rsid w:val="008A1E5F"/>
    <w:rsid w:val="008A2A69"/>
    <w:rsid w:val="008A3448"/>
    <w:rsid w:val="008A369C"/>
    <w:rsid w:val="008A3EA3"/>
    <w:rsid w:val="008A45EA"/>
    <w:rsid w:val="008A4926"/>
    <w:rsid w:val="008A6D52"/>
    <w:rsid w:val="008A7065"/>
    <w:rsid w:val="008B1C62"/>
    <w:rsid w:val="008B2713"/>
    <w:rsid w:val="008B405B"/>
    <w:rsid w:val="008B46E5"/>
    <w:rsid w:val="008B7341"/>
    <w:rsid w:val="008B7429"/>
    <w:rsid w:val="008C0DBE"/>
    <w:rsid w:val="008C29F3"/>
    <w:rsid w:val="008C3C3D"/>
    <w:rsid w:val="008C4606"/>
    <w:rsid w:val="008C5108"/>
    <w:rsid w:val="008C5C9B"/>
    <w:rsid w:val="008C64B2"/>
    <w:rsid w:val="008D0387"/>
    <w:rsid w:val="008D4DF3"/>
    <w:rsid w:val="008D566D"/>
    <w:rsid w:val="008D6969"/>
    <w:rsid w:val="008D7532"/>
    <w:rsid w:val="008D780C"/>
    <w:rsid w:val="008E0A03"/>
    <w:rsid w:val="008E1295"/>
    <w:rsid w:val="008E2417"/>
    <w:rsid w:val="008E4B08"/>
    <w:rsid w:val="008E4D34"/>
    <w:rsid w:val="008E75A6"/>
    <w:rsid w:val="008E76FE"/>
    <w:rsid w:val="008F026B"/>
    <w:rsid w:val="008F0E54"/>
    <w:rsid w:val="008F1B52"/>
    <w:rsid w:val="008F1C30"/>
    <w:rsid w:val="008F24EE"/>
    <w:rsid w:val="008F2652"/>
    <w:rsid w:val="008F2BA7"/>
    <w:rsid w:val="008F3A6D"/>
    <w:rsid w:val="008F3AB5"/>
    <w:rsid w:val="008F4493"/>
    <w:rsid w:val="008F46EE"/>
    <w:rsid w:val="008F4A4E"/>
    <w:rsid w:val="008F4E01"/>
    <w:rsid w:val="008F50F4"/>
    <w:rsid w:val="008F5880"/>
    <w:rsid w:val="008F60F3"/>
    <w:rsid w:val="0090078F"/>
    <w:rsid w:val="00900BD2"/>
    <w:rsid w:val="00901557"/>
    <w:rsid w:val="00901676"/>
    <w:rsid w:val="00901E6A"/>
    <w:rsid w:val="00901EF3"/>
    <w:rsid w:val="009021C5"/>
    <w:rsid w:val="00902E76"/>
    <w:rsid w:val="00902FC0"/>
    <w:rsid w:val="00904A3A"/>
    <w:rsid w:val="00906072"/>
    <w:rsid w:val="00911C03"/>
    <w:rsid w:val="00911C2B"/>
    <w:rsid w:val="0091212B"/>
    <w:rsid w:val="00914C20"/>
    <w:rsid w:val="0091719F"/>
    <w:rsid w:val="0092036E"/>
    <w:rsid w:val="00920B6B"/>
    <w:rsid w:val="00920EA3"/>
    <w:rsid w:val="009210E8"/>
    <w:rsid w:val="009214E2"/>
    <w:rsid w:val="0092167C"/>
    <w:rsid w:val="009221F1"/>
    <w:rsid w:val="00922625"/>
    <w:rsid w:val="00922B05"/>
    <w:rsid w:val="00924665"/>
    <w:rsid w:val="00927F4D"/>
    <w:rsid w:val="009323BF"/>
    <w:rsid w:val="00933972"/>
    <w:rsid w:val="00933F80"/>
    <w:rsid w:val="0093434A"/>
    <w:rsid w:val="00935E4F"/>
    <w:rsid w:val="00935E7A"/>
    <w:rsid w:val="00936906"/>
    <w:rsid w:val="00936C7B"/>
    <w:rsid w:val="00940813"/>
    <w:rsid w:val="009412BC"/>
    <w:rsid w:val="00941766"/>
    <w:rsid w:val="00941AD3"/>
    <w:rsid w:val="00941B2A"/>
    <w:rsid w:val="00942223"/>
    <w:rsid w:val="009440B2"/>
    <w:rsid w:val="00945A47"/>
    <w:rsid w:val="00945F7B"/>
    <w:rsid w:val="00950692"/>
    <w:rsid w:val="00953FFA"/>
    <w:rsid w:val="00954070"/>
    <w:rsid w:val="00956DA2"/>
    <w:rsid w:val="00957978"/>
    <w:rsid w:val="00960832"/>
    <w:rsid w:val="0096124D"/>
    <w:rsid w:val="0096193A"/>
    <w:rsid w:val="00961F77"/>
    <w:rsid w:val="00961F9A"/>
    <w:rsid w:val="009625F5"/>
    <w:rsid w:val="00963767"/>
    <w:rsid w:val="00965004"/>
    <w:rsid w:val="00965DF7"/>
    <w:rsid w:val="00966E3A"/>
    <w:rsid w:val="00967439"/>
    <w:rsid w:val="009705EE"/>
    <w:rsid w:val="009730CE"/>
    <w:rsid w:val="00973D76"/>
    <w:rsid w:val="00974260"/>
    <w:rsid w:val="0097486A"/>
    <w:rsid w:val="00974D27"/>
    <w:rsid w:val="00980220"/>
    <w:rsid w:val="00981205"/>
    <w:rsid w:val="009838A1"/>
    <w:rsid w:val="0098395F"/>
    <w:rsid w:val="009842D4"/>
    <w:rsid w:val="00984400"/>
    <w:rsid w:val="00986FEF"/>
    <w:rsid w:val="00987C98"/>
    <w:rsid w:val="00991113"/>
    <w:rsid w:val="0099269D"/>
    <w:rsid w:val="00996286"/>
    <w:rsid w:val="009A037F"/>
    <w:rsid w:val="009A4799"/>
    <w:rsid w:val="009A4CAD"/>
    <w:rsid w:val="009A5798"/>
    <w:rsid w:val="009A5E58"/>
    <w:rsid w:val="009A62D1"/>
    <w:rsid w:val="009B0DC5"/>
    <w:rsid w:val="009B1A69"/>
    <w:rsid w:val="009B76A5"/>
    <w:rsid w:val="009B7F6D"/>
    <w:rsid w:val="009C0A64"/>
    <w:rsid w:val="009C12A7"/>
    <w:rsid w:val="009C4F09"/>
    <w:rsid w:val="009C6442"/>
    <w:rsid w:val="009C7498"/>
    <w:rsid w:val="009C78F2"/>
    <w:rsid w:val="009D1DD8"/>
    <w:rsid w:val="009D24AC"/>
    <w:rsid w:val="009D299C"/>
    <w:rsid w:val="009D3549"/>
    <w:rsid w:val="009D5736"/>
    <w:rsid w:val="009D6F59"/>
    <w:rsid w:val="009D7A1A"/>
    <w:rsid w:val="009E29A6"/>
    <w:rsid w:val="009E3ECE"/>
    <w:rsid w:val="009E550B"/>
    <w:rsid w:val="009E7CF6"/>
    <w:rsid w:val="009F0378"/>
    <w:rsid w:val="009F0873"/>
    <w:rsid w:val="009F0CAE"/>
    <w:rsid w:val="009F2E2B"/>
    <w:rsid w:val="009F3060"/>
    <w:rsid w:val="009F4147"/>
    <w:rsid w:val="009F4A20"/>
    <w:rsid w:val="009F5813"/>
    <w:rsid w:val="00A00356"/>
    <w:rsid w:val="00A02C6F"/>
    <w:rsid w:val="00A034E5"/>
    <w:rsid w:val="00A03D0C"/>
    <w:rsid w:val="00A03F3F"/>
    <w:rsid w:val="00A04631"/>
    <w:rsid w:val="00A0511A"/>
    <w:rsid w:val="00A06A1B"/>
    <w:rsid w:val="00A0768B"/>
    <w:rsid w:val="00A11441"/>
    <w:rsid w:val="00A13F0B"/>
    <w:rsid w:val="00A147F6"/>
    <w:rsid w:val="00A15ACE"/>
    <w:rsid w:val="00A21194"/>
    <w:rsid w:val="00A23898"/>
    <w:rsid w:val="00A24C22"/>
    <w:rsid w:val="00A257FD"/>
    <w:rsid w:val="00A25C52"/>
    <w:rsid w:val="00A26DB6"/>
    <w:rsid w:val="00A26DEE"/>
    <w:rsid w:val="00A2765D"/>
    <w:rsid w:val="00A30E3E"/>
    <w:rsid w:val="00A30ECF"/>
    <w:rsid w:val="00A3456D"/>
    <w:rsid w:val="00A34EC3"/>
    <w:rsid w:val="00A37038"/>
    <w:rsid w:val="00A378E5"/>
    <w:rsid w:val="00A400E0"/>
    <w:rsid w:val="00A4379F"/>
    <w:rsid w:val="00A451A2"/>
    <w:rsid w:val="00A45ECE"/>
    <w:rsid w:val="00A467BD"/>
    <w:rsid w:val="00A47615"/>
    <w:rsid w:val="00A5048C"/>
    <w:rsid w:val="00A50DEF"/>
    <w:rsid w:val="00A52DAE"/>
    <w:rsid w:val="00A53225"/>
    <w:rsid w:val="00A537C1"/>
    <w:rsid w:val="00A54273"/>
    <w:rsid w:val="00A558CB"/>
    <w:rsid w:val="00A56ADB"/>
    <w:rsid w:val="00A56BAF"/>
    <w:rsid w:val="00A578DA"/>
    <w:rsid w:val="00A61B19"/>
    <w:rsid w:val="00A62736"/>
    <w:rsid w:val="00A63F23"/>
    <w:rsid w:val="00A64CA8"/>
    <w:rsid w:val="00A64DC6"/>
    <w:rsid w:val="00A6558B"/>
    <w:rsid w:val="00A65B0C"/>
    <w:rsid w:val="00A6785F"/>
    <w:rsid w:val="00A702B4"/>
    <w:rsid w:val="00A70C95"/>
    <w:rsid w:val="00A70E6C"/>
    <w:rsid w:val="00A7347B"/>
    <w:rsid w:val="00A7365C"/>
    <w:rsid w:val="00A73868"/>
    <w:rsid w:val="00A73F42"/>
    <w:rsid w:val="00A743C6"/>
    <w:rsid w:val="00A76E34"/>
    <w:rsid w:val="00A77F7B"/>
    <w:rsid w:val="00A80795"/>
    <w:rsid w:val="00A8589E"/>
    <w:rsid w:val="00A8702B"/>
    <w:rsid w:val="00A91F1F"/>
    <w:rsid w:val="00A929D0"/>
    <w:rsid w:val="00A96D47"/>
    <w:rsid w:val="00AA028F"/>
    <w:rsid w:val="00AA0793"/>
    <w:rsid w:val="00AA2EFA"/>
    <w:rsid w:val="00AA3029"/>
    <w:rsid w:val="00AA70ED"/>
    <w:rsid w:val="00AA796D"/>
    <w:rsid w:val="00AB0A05"/>
    <w:rsid w:val="00AB0E06"/>
    <w:rsid w:val="00AB1109"/>
    <w:rsid w:val="00AB176D"/>
    <w:rsid w:val="00AB1D83"/>
    <w:rsid w:val="00AB33F4"/>
    <w:rsid w:val="00AB45D4"/>
    <w:rsid w:val="00AB4796"/>
    <w:rsid w:val="00AB4C5A"/>
    <w:rsid w:val="00AB4F0C"/>
    <w:rsid w:val="00AB5365"/>
    <w:rsid w:val="00AB5377"/>
    <w:rsid w:val="00AB641B"/>
    <w:rsid w:val="00AB7C4A"/>
    <w:rsid w:val="00AB7EEB"/>
    <w:rsid w:val="00AC0B9E"/>
    <w:rsid w:val="00AC17E0"/>
    <w:rsid w:val="00AC28D9"/>
    <w:rsid w:val="00AC2DBD"/>
    <w:rsid w:val="00AC4F49"/>
    <w:rsid w:val="00AC5598"/>
    <w:rsid w:val="00AC5837"/>
    <w:rsid w:val="00AC6B8E"/>
    <w:rsid w:val="00AC76A3"/>
    <w:rsid w:val="00AD24EF"/>
    <w:rsid w:val="00AD35CE"/>
    <w:rsid w:val="00AD3B2F"/>
    <w:rsid w:val="00AD79B0"/>
    <w:rsid w:val="00AD7BBC"/>
    <w:rsid w:val="00AE14AC"/>
    <w:rsid w:val="00AE5822"/>
    <w:rsid w:val="00AE616C"/>
    <w:rsid w:val="00AE7533"/>
    <w:rsid w:val="00AE7A18"/>
    <w:rsid w:val="00AF1B5E"/>
    <w:rsid w:val="00AF2259"/>
    <w:rsid w:val="00AF3280"/>
    <w:rsid w:val="00AF634C"/>
    <w:rsid w:val="00AF6380"/>
    <w:rsid w:val="00AF6CE6"/>
    <w:rsid w:val="00B00068"/>
    <w:rsid w:val="00B0364D"/>
    <w:rsid w:val="00B04B97"/>
    <w:rsid w:val="00B04EDB"/>
    <w:rsid w:val="00B05045"/>
    <w:rsid w:val="00B06A24"/>
    <w:rsid w:val="00B102AD"/>
    <w:rsid w:val="00B14389"/>
    <w:rsid w:val="00B144A3"/>
    <w:rsid w:val="00B14A51"/>
    <w:rsid w:val="00B16B0C"/>
    <w:rsid w:val="00B16D5A"/>
    <w:rsid w:val="00B205F4"/>
    <w:rsid w:val="00B20665"/>
    <w:rsid w:val="00B209D5"/>
    <w:rsid w:val="00B217A8"/>
    <w:rsid w:val="00B2500A"/>
    <w:rsid w:val="00B25052"/>
    <w:rsid w:val="00B251D5"/>
    <w:rsid w:val="00B32D00"/>
    <w:rsid w:val="00B339C2"/>
    <w:rsid w:val="00B34923"/>
    <w:rsid w:val="00B35948"/>
    <w:rsid w:val="00B35B60"/>
    <w:rsid w:val="00B36809"/>
    <w:rsid w:val="00B36950"/>
    <w:rsid w:val="00B40CD2"/>
    <w:rsid w:val="00B41CC3"/>
    <w:rsid w:val="00B4332C"/>
    <w:rsid w:val="00B4406B"/>
    <w:rsid w:val="00B45272"/>
    <w:rsid w:val="00B47D26"/>
    <w:rsid w:val="00B51F89"/>
    <w:rsid w:val="00B521D8"/>
    <w:rsid w:val="00B52AF1"/>
    <w:rsid w:val="00B531AE"/>
    <w:rsid w:val="00B539DC"/>
    <w:rsid w:val="00B552F3"/>
    <w:rsid w:val="00B55B6A"/>
    <w:rsid w:val="00B56422"/>
    <w:rsid w:val="00B6034A"/>
    <w:rsid w:val="00B6365F"/>
    <w:rsid w:val="00B64080"/>
    <w:rsid w:val="00B6429B"/>
    <w:rsid w:val="00B710FE"/>
    <w:rsid w:val="00B717B2"/>
    <w:rsid w:val="00B71AE9"/>
    <w:rsid w:val="00B741DB"/>
    <w:rsid w:val="00B76382"/>
    <w:rsid w:val="00B8107F"/>
    <w:rsid w:val="00B82A35"/>
    <w:rsid w:val="00B83F5F"/>
    <w:rsid w:val="00B866C5"/>
    <w:rsid w:val="00B87013"/>
    <w:rsid w:val="00B87082"/>
    <w:rsid w:val="00B906DE"/>
    <w:rsid w:val="00B91856"/>
    <w:rsid w:val="00B91B67"/>
    <w:rsid w:val="00B9314A"/>
    <w:rsid w:val="00B95839"/>
    <w:rsid w:val="00B96299"/>
    <w:rsid w:val="00B96E71"/>
    <w:rsid w:val="00B97262"/>
    <w:rsid w:val="00B975F7"/>
    <w:rsid w:val="00B97E8B"/>
    <w:rsid w:val="00BA0FA6"/>
    <w:rsid w:val="00BA110E"/>
    <w:rsid w:val="00BA186A"/>
    <w:rsid w:val="00BA1C2A"/>
    <w:rsid w:val="00BA373E"/>
    <w:rsid w:val="00BA73DE"/>
    <w:rsid w:val="00BB0949"/>
    <w:rsid w:val="00BB0DD6"/>
    <w:rsid w:val="00BB121C"/>
    <w:rsid w:val="00BB15D7"/>
    <w:rsid w:val="00BB17EE"/>
    <w:rsid w:val="00BB1A92"/>
    <w:rsid w:val="00BB4668"/>
    <w:rsid w:val="00BB4CB6"/>
    <w:rsid w:val="00BB5C27"/>
    <w:rsid w:val="00BB5D60"/>
    <w:rsid w:val="00BB7430"/>
    <w:rsid w:val="00BB79AE"/>
    <w:rsid w:val="00BC016F"/>
    <w:rsid w:val="00BC02E8"/>
    <w:rsid w:val="00BC09DE"/>
    <w:rsid w:val="00BC1120"/>
    <w:rsid w:val="00BC124A"/>
    <w:rsid w:val="00BC39CD"/>
    <w:rsid w:val="00BC4C44"/>
    <w:rsid w:val="00BC5AD6"/>
    <w:rsid w:val="00BC77DA"/>
    <w:rsid w:val="00BC7EE6"/>
    <w:rsid w:val="00BD13FF"/>
    <w:rsid w:val="00BD2897"/>
    <w:rsid w:val="00BD4BD5"/>
    <w:rsid w:val="00BD4FE9"/>
    <w:rsid w:val="00BD54BC"/>
    <w:rsid w:val="00BD5D82"/>
    <w:rsid w:val="00BD6202"/>
    <w:rsid w:val="00BD64E9"/>
    <w:rsid w:val="00BD67B1"/>
    <w:rsid w:val="00BD6F20"/>
    <w:rsid w:val="00BE09D7"/>
    <w:rsid w:val="00BE1F69"/>
    <w:rsid w:val="00BE2B83"/>
    <w:rsid w:val="00BE4661"/>
    <w:rsid w:val="00BE4D56"/>
    <w:rsid w:val="00BE5A16"/>
    <w:rsid w:val="00BE6922"/>
    <w:rsid w:val="00BE70DA"/>
    <w:rsid w:val="00BF2ACB"/>
    <w:rsid w:val="00BF4D00"/>
    <w:rsid w:val="00BF6472"/>
    <w:rsid w:val="00BF7670"/>
    <w:rsid w:val="00BF7C11"/>
    <w:rsid w:val="00C00951"/>
    <w:rsid w:val="00C00F1C"/>
    <w:rsid w:val="00C018AC"/>
    <w:rsid w:val="00C02E74"/>
    <w:rsid w:val="00C052A9"/>
    <w:rsid w:val="00C06A02"/>
    <w:rsid w:val="00C078E8"/>
    <w:rsid w:val="00C07F10"/>
    <w:rsid w:val="00C12D0B"/>
    <w:rsid w:val="00C160B8"/>
    <w:rsid w:val="00C170E1"/>
    <w:rsid w:val="00C17726"/>
    <w:rsid w:val="00C17A83"/>
    <w:rsid w:val="00C20B69"/>
    <w:rsid w:val="00C21D09"/>
    <w:rsid w:val="00C22319"/>
    <w:rsid w:val="00C2251F"/>
    <w:rsid w:val="00C23A2D"/>
    <w:rsid w:val="00C23E21"/>
    <w:rsid w:val="00C30804"/>
    <w:rsid w:val="00C30BFB"/>
    <w:rsid w:val="00C31604"/>
    <w:rsid w:val="00C3190F"/>
    <w:rsid w:val="00C33466"/>
    <w:rsid w:val="00C34ECD"/>
    <w:rsid w:val="00C354BB"/>
    <w:rsid w:val="00C359F3"/>
    <w:rsid w:val="00C41533"/>
    <w:rsid w:val="00C41B92"/>
    <w:rsid w:val="00C43CA0"/>
    <w:rsid w:val="00C44292"/>
    <w:rsid w:val="00C45A9F"/>
    <w:rsid w:val="00C46218"/>
    <w:rsid w:val="00C47342"/>
    <w:rsid w:val="00C50A44"/>
    <w:rsid w:val="00C51A0D"/>
    <w:rsid w:val="00C52BB4"/>
    <w:rsid w:val="00C52D83"/>
    <w:rsid w:val="00C53355"/>
    <w:rsid w:val="00C53C69"/>
    <w:rsid w:val="00C53EE6"/>
    <w:rsid w:val="00C54313"/>
    <w:rsid w:val="00C546AE"/>
    <w:rsid w:val="00C54A33"/>
    <w:rsid w:val="00C55060"/>
    <w:rsid w:val="00C57501"/>
    <w:rsid w:val="00C57607"/>
    <w:rsid w:val="00C57FA2"/>
    <w:rsid w:val="00C60BC7"/>
    <w:rsid w:val="00C62B2C"/>
    <w:rsid w:val="00C62BDF"/>
    <w:rsid w:val="00C639C5"/>
    <w:rsid w:val="00C642F6"/>
    <w:rsid w:val="00C661F4"/>
    <w:rsid w:val="00C6675F"/>
    <w:rsid w:val="00C70BC8"/>
    <w:rsid w:val="00C72255"/>
    <w:rsid w:val="00C728C6"/>
    <w:rsid w:val="00C7549A"/>
    <w:rsid w:val="00C7564C"/>
    <w:rsid w:val="00C75951"/>
    <w:rsid w:val="00C77684"/>
    <w:rsid w:val="00C82DBD"/>
    <w:rsid w:val="00C859EC"/>
    <w:rsid w:val="00C85E4C"/>
    <w:rsid w:val="00C866D0"/>
    <w:rsid w:val="00C87516"/>
    <w:rsid w:val="00C879D6"/>
    <w:rsid w:val="00C87EC8"/>
    <w:rsid w:val="00C91CDA"/>
    <w:rsid w:val="00C9265A"/>
    <w:rsid w:val="00C940C6"/>
    <w:rsid w:val="00C969E0"/>
    <w:rsid w:val="00C97812"/>
    <w:rsid w:val="00CA42E9"/>
    <w:rsid w:val="00CA4433"/>
    <w:rsid w:val="00CA4E7F"/>
    <w:rsid w:val="00CA5CCB"/>
    <w:rsid w:val="00CA6674"/>
    <w:rsid w:val="00CA72B7"/>
    <w:rsid w:val="00CA79D8"/>
    <w:rsid w:val="00CB0BF1"/>
    <w:rsid w:val="00CB187C"/>
    <w:rsid w:val="00CB2314"/>
    <w:rsid w:val="00CB2AF2"/>
    <w:rsid w:val="00CB32F8"/>
    <w:rsid w:val="00CB3811"/>
    <w:rsid w:val="00CB3F1B"/>
    <w:rsid w:val="00CB44C6"/>
    <w:rsid w:val="00CB4C21"/>
    <w:rsid w:val="00CB4C84"/>
    <w:rsid w:val="00CC0071"/>
    <w:rsid w:val="00CC041A"/>
    <w:rsid w:val="00CC4EAF"/>
    <w:rsid w:val="00CC6CB4"/>
    <w:rsid w:val="00CC7C2E"/>
    <w:rsid w:val="00CD239A"/>
    <w:rsid w:val="00CD3696"/>
    <w:rsid w:val="00CD43AF"/>
    <w:rsid w:val="00CD5481"/>
    <w:rsid w:val="00CD59F2"/>
    <w:rsid w:val="00CD64AE"/>
    <w:rsid w:val="00CE1432"/>
    <w:rsid w:val="00CE2C4C"/>
    <w:rsid w:val="00CE31E4"/>
    <w:rsid w:val="00CE45F4"/>
    <w:rsid w:val="00CE6AFE"/>
    <w:rsid w:val="00CF112A"/>
    <w:rsid w:val="00CF1FB5"/>
    <w:rsid w:val="00CF26B6"/>
    <w:rsid w:val="00CF2CE2"/>
    <w:rsid w:val="00CF2F8E"/>
    <w:rsid w:val="00CF52EC"/>
    <w:rsid w:val="00CF5E1A"/>
    <w:rsid w:val="00CF69DF"/>
    <w:rsid w:val="00CF6F38"/>
    <w:rsid w:val="00D0092A"/>
    <w:rsid w:val="00D00D22"/>
    <w:rsid w:val="00D026E3"/>
    <w:rsid w:val="00D03392"/>
    <w:rsid w:val="00D049C6"/>
    <w:rsid w:val="00D0593F"/>
    <w:rsid w:val="00D069C9"/>
    <w:rsid w:val="00D079B7"/>
    <w:rsid w:val="00D109A2"/>
    <w:rsid w:val="00D163C7"/>
    <w:rsid w:val="00D16C4B"/>
    <w:rsid w:val="00D179E8"/>
    <w:rsid w:val="00D249DC"/>
    <w:rsid w:val="00D2756B"/>
    <w:rsid w:val="00D27FEB"/>
    <w:rsid w:val="00D30A57"/>
    <w:rsid w:val="00D31837"/>
    <w:rsid w:val="00D33968"/>
    <w:rsid w:val="00D346D7"/>
    <w:rsid w:val="00D5033E"/>
    <w:rsid w:val="00D5086A"/>
    <w:rsid w:val="00D50AD3"/>
    <w:rsid w:val="00D51DED"/>
    <w:rsid w:val="00D5277D"/>
    <w:rsid w:val="00D52BA5"/>
    <w:rsid w:val="00D53A8F"/>
    <w:rsid w:val="00D54287"/>
    <w:rsid w:val="00D56AAD"/>
    <w:rsid w:val="00D60586"/>
    <w:rsid w:val="00D62910"/>
    <w:rsid w:val="00D64E8B"/>
    <w:rsid w:val="00D657E5"/>
    <w:rsid w:val="00D67159"/>
    <w:rsid w:val="00D67E46"/>
    <w:rsid w:val="00D705F9"/>
    <w:rsid w:val="00D70D05"/>
    <w:rsid w:val="00D729A8"/>
    <w:rsid w:val="00D72EB2"/>
    <w:rsid w:val="00D746F9"/>
    <w:rsid w:val="00D8059B"/>
    <w:rsid w:val="00D84355"/>
    <w:rsid w:val="00D862E7"/>
    <w:rsid w:val="00D873FC"/>
    <w:rsid w:val="00D87AA3"/>
    <w:rsid w:val="00D87B6C"/>
    <w:rsid w:val="00D90718"/>
    <w:rsid w:val="00D92074"/>
    <w:rsid w:val="00D920EB"/>
    <w:rsid w:val="00D9299D"/>
    <w:rsid w:val="00D93033"/>
    <w:rsid w:val="00D93A30"/>
    <w:rsid w:val="00D94A80"/>
    <w:rsid w:val="00D94CD5"/>
    <w:rsid w:val="00D95B1A"/>
    <w:rsid w:val="00D965A8"/>
    <w:rsid w:val="00D97458"/>
    <w:rsid w:val="00D97D0F"/>
    <w:rsid w:val="00DA01FD"/>
    <w:rsid w:val="00DA0AA7"/>
    <w:rsid w:val="00DA1955"/>
    <w:rsid w:val="00DA2A33"/>
    <w:rsid w:val="00DA38A4"/>
    <w:rsid w:val="00DA4061"/>
    <w:rsid w:val="00DA62E8"/>
    <w:rsid w:val="00DA6643"/>
    <w:rsid w:val="00DB0BFB"/>
    <w:rsid w:val="00DB4688"/>
    <w:rsid w:val="00DB576B"/>
    <w:rsid w:val="00DB5835"/>
    <w:rsid w:val="00DB6618"/>
    <w:rsid w:val="00DB6F6A"/>
    <w:rsid w:val="00DB7A08"/>
    <w:rsid w:val="00DB7B7E"/>
    <w:rsid w:val="00DC285E"/>
    <w:rsid w:val="00DC2932"/>
    <w:rsid w:val="00DC4970"/>
    <w:rsid w:val="00DC593D"/>
    <w:rsid w:val="00DC74A9"/>
    <w:rsid w:val="00DD17AA"/>
    <w:rsid w:val="00DD221A"/>
    <w:rsid w:val="00DD3AB3"/>
    <w:rsid w:val="00DD3CB8"/>
    <w:rsid w:val="00DD4029"/>
    <w:rsid w:val="00DD5C43"/>
    <w:rsid w:val="00DE1BF0"/>
    <w:rsid w:val="00DE38A8"/>
    <w:rsid w:val="00DE49D6"/>
    <w:rsid w:val="00DE589B"/>
    <w:rsid w:val="00DE6CFA"/>
    <w:rsid w:val="00DE7123"/>
    <w:rsid w:val="00DE73D1"/>
    <w:rsid w:val="00DF07D6"/>
    <w:rsid w:val="00DF0CCF"/>
    <w:rsid w:val="00DF317C"/>
    <w:rsid w:val="00DF3DBF"/>
    <w:rsid w:val="00DF4F04"/>
    <w:rsid w:val="00E00528"/>
    <w:rsid w:val="00E009D9"/>
    <w:rsid w:val="00E01A5F"/>
    <w:rsid w:val="00E02E5E"/>
    <w:rsid w:val="00E036B0"/>
    <w:rsid w:val="00E05367"/>
    <w:rsid w:val="00E05B1F"/>
    <w:rsid w:val="00E062D9"/>
    <w:rsid w:val="00E07B91"/>
    <w:rsid w:val="00E07C9C"/>
    <w:rsid w:val="00E12334"/>
    <w:rsid w:val="00E126CD"/>
    <w:rsid w:val="00E128B9"/>
    <w:rsid w:val="00E12E28"/>
    <w:rsid w:val="00E148AC"/>
    <w:rsid w:val="00E14D9D"/>
    <w:rsid w:val="00E158E5"/>
    <w:rsid w:val="00E15C6F"/>
    <w:rsid w:val="00E202F3"/>
    <w:rsid w:val="00E21709"/>
    <w:rsid w:val="00E22682"/>
    <w:rsid w:val="00E22D13"/>
    <w:rsid w:val="00E2340E"/>
    <w:rsid w:val="00E23440"/>
    <w:rsid w:val="00E23927"/>
    <w:rsid w:val="00E25012"/>
    <w:rsid w:val="00E250CD"/>
    <w:rsid w:val="00E30AD2"/>
    <w:rsid w:val="00E3102E"/>
    <w:rsid w:val="00E33313"/>
    <w:rsid w:val="00E337AE"/>
    <w:rsid w:val="00E3418F"/>
    <w:rsid w:val="00E35C4F"/>
    <w:rsid w:val="00E36222"/>
    <w:rsid w:val="00E36952"/>
    <w:rsid w:val="00E36CB9"/>
    <w:rsid w:val="00E36E6B"/>
    <w:rsid w:val="00E379FF"/>
    <w:rsid w:val="00E40DE2"/>
    <w:rsid w:val="00E420BC"/>
    <w:rsid w:val="00E4328A"/>
    <w:rsid w:val="00E432FD"/>
    <w:rsid w:val="00E44E8F"/>
    <w:rsid w:val="00E4526E"/>
    <w:rsid w:val="00E45687"/>
    <w:rsid w:val="00E45B2E"/>
    <w:rsid w:val="00E45E7D"/>
    <w:rsid w:val="00E46097"/>
    <w:rsid w:val="00E46285"/>
    <w:rsid w:val="00E47EAF"/>
    <w:rsid w:val="00E52B9D"/>
    <w:rsid w:val="00E53C25"/>
    <w:rsid w:val="00E55CB9"/>
    <w:rsid w:val="00E55EEE"/>
    <w:rsid w:val="00E560A4"/>
    <w:rsid w:val="00E560B5"/>
    <w:rsid w:val="00E56667"/>
    <w:rsid w:val="00E56C22"/>
    <w:rsid w:val="00E57611"/>
    <w:rsid w:val="00E606FA"/>
    <w:rsid w:val="00E62305"/>
    <w:rsid w:val="00E63C2D"/>
    <w:rsid w:val="00E6448F"/>
    <w:rsid w:val="00E64BA9"/>
    <w:rsid w:val="00E66097"/>
    <w:rsid w:val="00E66E93"/>
    <w:rsid w:val="00E70863"/>
    <w:rsid w:val="00E716B5"/>
    <w:rsid w:val="00E7198F"/>
    <w:rsid w:val="00E72B22"/>
    <w:rsid w:val="00E734AF"/>
    <w:rsid w:val="00E7453C"/>
    <w:rsid w:val="00E74D96"/>
    <w:rsid w:val="00E756CE"/>
    <w:rsid w:val="00E76036"/>
    <w:rsid w:val="00E779C4"/>
    <w:rsid w:val="00E8001F"/>
    <w:rsid w:val="00E800E8"/>
    <w:rsid w:val="00E80F44"/>
    <w:rsid w:val="00E82D51"/>
    <w:rsid w:val="00E82D71"/>
    <w:rsid w:val="00E8601B"/>
    <w:rsid w:val="00E87355"/>
    <w:rsid w:val="00E8783B"/>
    <w:rsid w:val="00E91C9B"/>
    <w:rsid w:val="00E91F8D"/>
    <w:rsid w:val="00E934BD"/>
    <w:rsid w:val="00E93753"/>
    <w:rsid w:val="00E958D7"/>
    <w:rsid w:val="00E969EF"/>
    <w:rsid w:val="00E97334"/>
    <w:rsid w:val="00E97497"/>
    <w:rsid w:val="00EA44B2"/>
    <w:rsid w:val="00EA4C94"/>
    <w:rsid w:val="00EA58FA"/>
    <w:rsid w:val="00EA65C6"/>
    <w:rsid w:val="00EA69A6"/>
    <w:rsid w:val="00EA6A10"/>
    <w:rsid w:val="00EA72EF"/>
    <w:rsid w:val="00EA772D"/>
    <w:rsid w:val="00EB1109"/>
    <w:rsid w:val="00EB3075"/>
    <w:rsid w:val="00EB39C8"/>
    <w:rsid w:val="00EB57EA"/>
    <w:rsid w:val="00EB65A3"/>
    <w:rsid w:val="00EB764B"/>
    <w:rsid w:val="00EC0424"/>
    <w:rsid w:val="00EC15BF"/>
    <w:rsid w:val="00EC38ED"/>
    <w:rsid w:val="00EC3A34"/>
    <w:rsid w:val="00EC3E24"/>
    <w:rsid w:val="00EC40F6"/>
    <w:rsid w:val="00EC566D"/>
    <w:rsid w:val="00ED0FFA"/>
    <w:rsid w:val="00ED5B39"/>
    <w:rsid w:val="00ED6853"/>
    <w:rsid w:val="00ED6ABF"/>
    <w:rsid w:val="00ED72BB"/>
    <w:rsid w:val="00EE215D"/>
    <w:rsid w:val="00EE25EE"/>
    <w:rsid w:val="00EE38DA"/>
    <w:rsid w:val="00EE3D41"/>
    <w:rsid w:val="00EE46A1"/>
    <w:rsid w:val="00EE4D04"/>
    <w:rsid w:val="00EE50B9"/>
    <w:rsid w:val="00EE52A0"/>
    <w:rsid w:val="00EE704F"/>
    <w:rsid w:val="00EF3DBD"/>
    <w:rsid w:val="00EF462D"/>
    <w:rsid w:val="00EF48BD"/>
    <w:rsid w:val="00EF55F9"/>
    <w:rsid w:val="00EF728C"/>
    <w:rsid w:val="00EF7FBA"/>
    <w:rsid w:val="00F00481"/>
    <w:rsid w:val="00F0099C"/>
    <w:rsid w:val="00F01167"/>
    <w:rsid w:val="00F02971"/>
    <w:rsid w:val="00F02EEB"/>
    <w:rsid w:val="00F0638E"/>
    <w:rsid w:val="00F0772F"/>
    <w:rsid w:val="00F07A27"/>
    <w:rsid w:val="00F1086A"/>
    <w:rsid w:val="00F12415"/>
    <w:rsid w:val="00F134D9"/>
    <w:rsid w:val="00F1441F"/>
    <w:rsid w:val="00F15091"/>
    <w:rsid w:val="00F164E5"/>
    <w:rsid w:val="00F16FD3"/>
    <w:rsid w:val="00F21FEF"/>
    <w:rsid w:val="00F221B3"/>
    <w:rsid w:val="00F2260D"/>
    <w:rsid w:val="00F22A0D"/>
    <w:rsid w:val="00F24148"/>
    <w:rsid w:val="00F24877"/>
    <w:rsid w:val="00F260CE"/>
    <w:rsid w:val="00F26341"/>
    <w:rsid w:val="00F27D5E"/>
    <w:rsid w:val="00F302AC"/>
    <w:rsid w:val="00F30465"/>
    <w:rsid w:val="00F3104A"/>
    <w:rsid w:val="00F315ED"/>
    <w:rsid w:val="00F32348"/>
    <w:rsid w:val="00F331A8"/>
    <w:rsid w:val="00F34031"/>
    <w:rsid w:val="00F34FD4"/>
    <w:rsid w:val="00F35D2A"/>
    <w:rsid w:val="00F36692"/>
    <w:rsid w:val="00F37B4D"/>
    <w:rsid w:val="00F37DF0"/>
    <w:rsid w:val="00F4004D"/>
    <w:rsid w:val="00F402CE"/>
    <w:rsid w:val="00F41540"/>
    <w:rsid w:val="00F41AA9"/>
    <w:rsid w:val="00F43CFC"/>
    <w:rsid w:val="00F44240"/>
    <w:rsid w:val="00F44535"/>
    <w:rsid w:val="00F449DD"/>
    <w:rsid w:val="00F4725E"/>
    <w:rsid w:val="00F476AA"/>
    <w:rsid w:val="00F47A2A"/>
    <w:rsid w:val="00F509B7"/>
    <w:rsid w:val="00F50F2C"/>
    <w:rsid w:val="00F52B69"/>
    <w:rsid w:val="00F52F4E"/>
    <w:rsid w:val="00F532EA"/>
    <w:rsid w:val="00F53A99"/>
    <w:rsid w:val="00F53B03"/>
    <w:rsid w:val="00F55B42"/>
    <w:rsid w:val="00F57B57"/>
    <w:rsid w:val="00F57D46"/>
    <w:rsid w:val="00F6085F"/>
    <w:rsid w:val="00F638C1"/>
    <w:rsid w:val="00F64512"/>
    <w:rsid w:val="00F659EE"/>
    <w:rsid w:val="00F66CB9"/>
    <w:rsid w:val="00F67C50"/>
    <w:rsid w:val="00F713AF"/>
    <w:rsid w:val="00F71BFD"/>
    <w:rsid w:val="00F73E3E"/>
    <w:rsid w:val="00F7465F"/>
    <w:rsid w:val="00F758C9"/>
    <w:rsid w:val="00F825E8"/>
    <w:rsid w:val="00F836EF"/>
    <w:rsid w:val="00F85EFA"/>
    <w:rsid w:val="00F875F6"/>
    <w:rsid w:val="00F87ACB"/>
    <w:rsid w:val="00F9102F"/>
    <w:rsid w:val="00F91B32"/>
    <w:rsid w:val="00F92285"/>
    <w:rsid w:val="00F92C8D"/>
    <w:rsid w:val="00F9364D"/>
    <w:rsid w:val="00F949FF"/>
    <w:rsid w:val="00F95ED8"/>
    <w:rsid w:val="00F97733"/>
    <w:rsid w:val="00FA03FF"/>
    <w:rsid w:val="00FA5BD0"/>
    <w:rsid w:val="00FA7001"/>
    <w:rsid w:val="00FA7726"/>
    <w:rsid w:val="00FB17C2"/>
    <w:rsid w:val="00FB2AB1"/>
    <w:rsid w:val="00FB3B87"/>
    <w:rsid w:val="00FB5480"/>
    <w:rsid w:val="00FB70CF"/>
    <w:rsid w:val="00FC38D2"/>
    <w:rsid w:val="00FC67B2"/>
    <w:rsid w:val="00FC74CA"/>
    <w:rsid w:val="00FC7C84"/>
    <w:rsid w:val="00FD0B2C"/>
    <w:rsid w:val="00FD10C7"/>
    <w:rsid w:val="00FD1EA5"/>
    <w:rsid w:val="00FD270E"/>
    <w:rsid w:val="00FD3474"/>
    <w:rsid w:val="00FD53E2"/>
    <w:rsid w:val="00FD7CE1"/>
    <w:rsid w:val="00FE09DF"/>
    <w:rsid w:val="00FE2726"/>
    <w:rsid w:val="00FE2A0F"/>
    <w:rsid w:val="00FE3D08"/>
    <w:rsid w:val="00FE42E8"/>
    <w:rsid w:val="00FE56B3"/>
    <w:rsid w:val="00FE6332"/>
    <w:rsid w:val="00FE7AE7"/>
    <w:rsid w:val="00FF016C"/>
    <w:rsid w:val="00FF0BD7"/>
    <w:rsid w:val="00FF190B"/>
    <w:rsid w:val="00FF3A06"/>
    <w:rsid w:val="00FF54F4"/>
    <w:rsid w:val="00FF55A8"/>
    <w:rsid w:val="00FF5B79"/>
    <w:rsid w:val="00FF676A"/>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9730C4"/>
  <w15:chartTrackingRefBased/>
  <w15:docId w15:val="{A0345F9C-DE9C-45EE-802A-EE79213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F331A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C29F3"/>
    <w:rPr>
      <w:bCs/>
      <w:iCs/>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C29F3"/>
    <w:rPr>
      <w:bCs/>
      <w:iCs/>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CE45F4"/>
    <w:pPr>
      <w:jc w:val="center"/>
    </w:pPr>
    <w:rPr>
      <w:b/>
      <w:caps/>
      <w:sz w:val="24"/>
      <w:szCs w:val="24"/>
      <w:lang w:val="es-CO" w:eastAsia="es-ES_tradnl"/>
    </w:rPr>
  </w:style>
  <w:style w:type="character" w:customStyle="1" w:styleId="SinespaciadoCar">
    <w:name w:val="Sin espaciado Car"/>
    <w:aliases w:val="Encabezado1 Car"/>
    <w:link w:val="Sinespaciado"/>
    <w:uiPriority w:val="1"/>
    <w:rsid w:val="00CE45F4"/>
    <w:rPr>
      <w:b/>
      <w:caps/>
      <w:sz w:val="24"/>
      <w:szCs w:val="24"/>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unhideWhenUsed/>
    <w:rsid w:val="008D6969"/>
    <w:pPr>
      <w:spacing w:after="120"/>
    </w:pPr>
  </w:style>
  <w:style w:type="character" w:customStyle="1" w:styleId="TextoindependienteCar">
    <w:name w:val="Texto independiente Car"/>
    <w:basedOn w:val="Fuentedeprrafopredeter"/>
    <w:link w:val="Textoindependiente"/>
    <w:uiPriority w:val="99"/>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styleId="NormalWeb">
    <w:name w:val="Normal (Web)"/>
    <w:basedOn w:val="Normal"/>
    <w:uiPriority w:val="99"/>
    <w:unhideWhenUsed/>
    <w:rsid w:val="008966E1"/>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F331A8"/>
    <w:rPr>
      <w:rFonts w:asciiTheme="majorHAnsi" w:eastAsiaTheme="majorEastAsia" w:hAnsiTheme="majorHAnsi" w:cstheme="majorBidi"/>
      <w:i/>
      <w:iCs/>
      <w:color w:val="2F5496" w:themeColor="accent1" w:themeShade="BF"/>
      <w:sz w:val="16"/>
      <w:szCs w:val="16"/>
      <w:lang w:val="es-CO" w:eastAsia="es-ES_tradnl"/>
    </w:rPr>
  </w:style>
  <w:style w:type="paragraph" w:styleId="Lista">
    <w:name w:val="List"/>
    <w:basedOn w:val="Normal"/>
    <w:uiPriority w:val="99"/>
    <w:unhideWhenUsed/>
    <w:rsid w:val="00F331A8"/>
    <w:pPr>
      <w:ind w:left="283" w:hanging="283"/>
      <w:contextualSpacing/>
    </w:pPr>
  </w:style>
  <w:style w:type="paragraph" w:styleId="Saludo">
    <w:name w:val="Salutation"/>
    <w:basedOn w:val="Normal"/>
    <w:next w:val="Normal"/>
    <w:link w:val="SaludoCar"/>
    <w:uiPriority w:val="99"/>
    <w:unhideWhenUsed/>
    <w:rsid w:val="00F331A8"/>
  </w:style>
  <w:style w:type="character" w:customStyle="1" w:styleId="SaludoCar">
    <w:name w:val="Saludo Car"/>
    <w:basedOn w:val="Fuentedeprrafopredeter"/>
    <w:link w:val="Saludo"/>
    <w:uiPriority w:val="99"/>
    <w:rsid w:val="00F331A8"/>
    <w:rPr>
      <w:sz w:val="16"/>
      <w:szCs w:val="16"/>
      <w:lang w:val="es-CO" w:eastAsia="es-ES_tradnl"/>
    </w:rPr>
  </w:style>
  <w:style w:type="paragraph" w:styleId="Continuarlista">
    <w:name w:val="List Continue"/>
    <w:basedOn w:val="Normal"/>
    <w:uiPriority w:val="99"/>
    <w:unhideWhenUsed/>
    <w:rsid w:val="00F331A8"/>
    <w:pPr>
      <w:spacing w:after="120"/>
      <w:ind w:left="283"/>
      <w:contextualSpacing/>
    </w:pPr>
  </w:style>
  <w:style w:type="character" w:customStyle="1" w:styleId="eop">
    <w:name w:val="eop"/>
    <w:basedOn w:val="Fuentedeprrafopredeter"/>
    <w:rsid w:val="00530972"/>
  </w:style>
  <w:style w:type="paragraph" w:customStyle="1" w:styleId="Normal1">
    <w:name w:val="Normal1"/>
    <w:rsid w:val="00E158E5"/>
    <w:pPr>
      <w:widowControl w:val="0"/>
    </w:pPr>
    <w:rPr>
      <w:rFonts w:ascii="Times New Roman" w:eastAsia="Times New Roman" w:hAnsi="Times New Roman" w:cs="Times New Roman"/>
      <w:color w:val="000000"/>
      <w:sz w:val="28"/>
      <w:szCs w:val="2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922956039">
      <w:bodyDiv w:val="1"/>
      <w:marLeft w:val="0"/>
      <w:marRight w:val="0"/>
      <w:marTop w:val="0"/>
      <w:marBottom w:val="0"/>
      <w:divBdr>
        <w:top w:val="none" w:sz="0" w:space="0" w:color="auto"/>
        <w:left w:val="none" w:sz="0" w:space="0" w:color="auto"/>
        <w:bottom w:val="none" w:sz="0" w:space="0" w:color="auto"/>
        <w:right w:val="none" w:sz="0" w:space="0" w:color="auto"/>
      </w:divBdr>
    </w:div>
    <w:div w:id="1054046074">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212302520">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05862978">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 w:id="2039117070">
      <w:bodyDiv w:val="1"/>
      <w:marLeft w:val="0"/>
      <w:marRight w:val="0"/>
      <w:marTop w:val="0"/>
      <w:marBottom w:val="0"/>
      <w:divBdr>
        <w:top w:val="none" w:sz="0" w:space="0" w:color="auto"/>
        <w:left w:val="none" w:sz="0" w:space="0" w:color="auto"/>
        <w:bottom w:val="none" w:sz="0" w:space="0" w:color="auto"/>
        <w:right w:val="none" w:sz="0" w:space="0" w:color="auto"/>
      </w:divBdr>
    </w:div>
    <w:div w:id="20632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3CA14138-6A8E-4D02-98BE-FF6D6E4FC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6AB10D-571B-4229-AA83-197E5DA8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2287</Words>
  <Characters>12583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Windows User</cp:lastModifiedBy>
  <cp:revision>15</cp:revision>
  <cp:lastPrinted>2020-10-28T23:04:00Z</cp:lastPrinted>
  <dcterms:created xsi:type="dcterms:W3CDTF">2021-07-22T15:16:00Z</dcterms:created>
  <dcterms:modified xsi:type="dcterms:W3CDTF">2021-08-09T16:43:00Z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