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7DD37" w14:textId="77777777" w:rsidR="002D153B" w:rsidRPr="00A60F84" w:rsidRDefault="002D153B" w:rsidP="002D153B">
      <w:pPr>
        <w:jc w:val="center"/>
        <w:rPr>
          <w:rFonts w:ascii="Tahoma" w:hAnsi="Tahoma" w:cs="Tahoma"/>
          <w:b/>
          <w:sz w:val="24"/>
          <w:szCs w:val="24"/>
        </w:rPr>
      </w:pPr>
      <w:r w:rsidRPr="00A60F84">
        <w:rPr>
          <w:rFonts w:ascii="Tahoma" w:hAnsi="Tahoma" w:cs="Tahoma"/>
          <w:b/>
          <w:sz w:val="24"/>
          <w:szCs w:val="24"/>
        </w:rPr>
        <w:t>REPÚBLICA DE COLOMBIA - RAMA JUDICIAL</w:t>
      </w:r>
    </w:p>
    <w:p w14:paraId="5A5E7A4B" w14:textId="77777777" w:rsidR="002D153B" w:rsidRPr="00A60F84" w:rsidRDefault="002D153B" w:rsidP="002D153B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val="es-CO" w:eastAsia="es-CO"/>
        </w:rPr>
        <w:drawing>
          <wp:inline distT="0" distB="0" distL="0" distR="0" wp14:anchorId="5942A5D3" wp14:editId="6CE067FE">
            <wp:extent cx="1333500" cy="581025"/>
            <wp:effectExtent l="0" t="0" r="0" b="9525"/>
            <wp:docPr id="19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867E10" w14:textId="77777777" w:rsidR="002D153B" w:rsidRPr="00A60F84" w:rsidRDefault="002D153B" w:rsidP="002D153B">
      <w:pPr>
        <w:pStyle w:val="Ttulo"/>
        <w:tabs>
          <w:tab w:val="clear" w:pos="425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uppressAutoHyphens w:val="0"/>
        <w:rPr>
          <w:rFonts w:ascii="Tahoma" w:hAnsi="Tahoma" w:cs="Tahoma"/>
          <w:spacing w:val="0"/>
          <w:szCs w:val="24"/>
          <w:highlight w:val="white"/>
          <w:lang w:val="es-CO"/>
        </w:rPr>
      </w:pPr>
      <w:r w:rsidRPr="00A60F84">
        <w:rPr>
          <w:rFonts w:ascii="Tahoma" w:hAnsi="Tahoma" w:cs="Tahoma"/>
          <w:spacing w:val="0"/>
          <w:szCs w:val="24"/>
          <w:highlight w:val="white"/>
          <w:lang w:val="es-CO"/>
        </w:rPr>
        <w:t xml:space="preserve">LA SECRETARIA DEL JUZGADO SEGUNDO </w:t>
      </w:r>
    </w:p>
    <w:p w14:paraId="439F1E74" w14:textId="77777777" w:rsidR="002D153B" w:rsidRPr="00A60F84" w:rsidRDefault="004E2CED" w:rsidP="002D153B">
      <w:pPr>
        <w:pStyle w:val="Ttulo"/>
        <w:tabs>
          <w:tab w:val="clear" w:pos="425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uppressAutoHyphens w:val="0"/>
        <w:rPr>
          <w:rFonts w:ascii="Tahoma" w:hAnsi="Tahoma" w:cs="Tahoma"/>
          <w:spacing w:val="0"/>
          <w:szCs w:val="24"/>
          <w:highlight w:val="white"/>
          <w:lang w:val="es-CO"/>
        </w:rPr>
      </w:pPr>
      <w:r>
        <w:rPr>
          <w:rFonts w:ascii="Tahoma" w:hAnsi="Tahoma" w:cs="Tahoma"/>
          <w:spacing w:val="0"/>
          <w:szCs w:val="24"/>
          <w:highlight w:val="white"/>
          <w:lang w:val="es-CO"/>
        </w:rPr>
        <w:t xml:space="preserve">ÚNICO PROMISCUO DEL CIRCUITO </w:t>
      </w:r>
    </w:p>
    <w:p w14:paraId="4A601EAF" w14:textId="77777777" w:rsidR="002D153B" w:rsidRPr="00A60F84" w:rsidRDefault="004E2CED" w:rsidP="002D153B">
      <w:pPr>
        <w:pStyle w:val="Subttulo"/>
        <w:rPr>
          <w:rFonts w:ascii="Tahoma" w:hAnsi="Tahoma" w:cs="Tahoma"/>
          <w:sz w:val="24"/>
          <w:szCs w:val="24"/>
          <w:highlight w:val="white"/>
        </w:rPr>
      </w:pPr>
      <w:r>
        <w:rPr>
          <w:rFonts w:ascii="Tahoma" w:hAnsi="Tahoma" w:cs="Tahoma"/>
          <w:sz w:val="24"/>
          <w:szCs w:val="24"/>
          <w:highlight w:val="white"/>
        </w:rPr>
        <w:t>QUINCHÍA</w:t>
      </w:r>
      <w:r w:rsidR="002D153B" w:rsidRPr="00A60F84">
        <w:rPr>
          <w:rFonts w:ascii="Tahoma" w:hAnsi="Tahoma" w:cs="Tahoma"/>
          <w:sz w:val="24"/>
          <w:szCs w:val="24"/>
          <w:highlight w:val="white"/>
        </w:rPr>
        <w:t xml:space="preserve"> - RISARALDA</w:t>
      </w:r>
    </w:p>
    <w:p w14:paraId="6485F18B" w14:textId="77777777" w:rsidR="002D153B" w:rsidRPr="00A60F84" w:rsidRDefault="002D153B" w:rsidP="002D15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line="360" w:lineRule="auto"/>
        <w:jc w:val="center"/>
        <w:rPr>
          <w:rFonts w:ascii="Tahoma" w:hAnsi="Tahoma" w:cs="Tahoma"/>
          <w:b/>
          <w:sz w:val="24"/>
          <w:szCs w:val="24"/>
          <w:lang w:val="es-CO"/>
        </w:rPr>
      </w:pPr>
    </w:p>
    <w:p w14:paraId="019056C3" w14:textId="77777777" w:rsidR="002D153B" w:rsidRPr="00A60F84" w:rsidRDefault="002D153B" w:rsidP="002D15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Tahoma" w:hAnsi="Tahoma" w:cs="Tahoma"/>
          <w:b/>
          <w:sz w:val="24"/>
          <w:szCs w:val="24"/>
          <w:lang w:val="es-CO"/>
        </w:rPr>
      </w:pPr>
      <w:r w:rsidRPr="00A60F84">
        <w:rPr>
          <w:rFonts w:ascii="Tahoma" w:hAnsi="Tahoma" w:cs="Tahoma"/>
          <w:b/>
          <w:sz w:val="24"/>
          <w:szCs w:val="24"/>
          <w:lang w:val="es-CO"/>
        </w:rPr>
        <w:t>AVISA:</w:t>
      </w:r>
    </w:p>
    <w:p w14:paraId="195D3495" w14:textId="77777777" w:rsidR="002D153B" w:rsidRPr="00A60F84" w:rsidRDefault="002D153B" w:rsidP="002D15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line="360" w:lineRule="auto"/>
        <w:jc w:val="center"/>
        <w:rPr>
          <w:rFonts w:ascii="Tahoma" w:hAnsi="Tahoma" w:cs="Tahoma"/>
          <w:b/>
          <w:sz w:val="24"/>
          <w:szCs w:val="24"/>
          <w:lang w:val="es-CO"/>
        </w:rPr>
      </w:pPr>
    </w:p>
    <w:p w14:paraId="27B70562" w14:textId="0C11A77F" w:rsidR="002D153B" w:rsidRPr="00A60F84" w:rsidRDefault="002D153B" w:rsidP="002D15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Tahoma" w:hAnsi="Tahoma" w:cs="Tahoma"/>
          <w:sz w:val="24"/>
          <w:szCs w:val="24"/>
          <w:lang w:val="es-CO"/>
        </w:rPr>
      </w:pPr>
      <w:r w:rsidRPr="00A60F84">
        <w:rPr>
          <w:rFonts w:ascii="Tahoma" w:hAnsi="Tahoma" w:cs="Tahoma"/>
          <w:b/>
          <w:sz w:val="24"/>
          <w:szCs w:val="24"/>
          <w:lang w:val="es-CO"/>
        </w:rPr>
        <w:t xml:space="preserve">A </w:t>
      </w:r>
      <w:r w:rsidR="00761F4F" w:rsidRPr="00A60F84">
        <w:rPr>
          <w:rFonts w:ascii="Tahoma" w:hAnsi="Tahoma" w:cs="Tahoma"/>
          <w:b/>
          <w:sz w:val="24"/>
          <w:szCs w:val="24"/>
          <w:lang w:val="es-CO"/>
        </w:rPr>
        <w:t>LA SEÑORA</w:t>
      </w:r>
      <w:r>
        <w:rPr>
          <w:rFonts w:ascii="Tahoma" w:hAnsi="Tahoma" w:cs="Tahoma"/>
          <w:b/>
          <w:sz w:val="24"/>
          <w:szCs w:val="24"/>
          <w:lang w:val="es-CO"/>
        </w:rPr>
        <w:t xml:space="preserve"> </w:t>
      </w:r>
      <w:r w:rsidR="00AE23EA">
        <w:rPr>
          <w:rFonts w:ascii="Tahoma" w:hAnsi="Tahoma" w:cs="Tahoma"/>
          <w:b/>
          <w:sz w:val="24"/>
          <w:szCs w:val="24"/>
          <w:lang w:val="es-CO"/>
        </w:rPr>
        <w:t xml:space="preserve">MARÌA LUCEIDA </w:t>
      </w:r>
      <w:r w:rsidR="00CD137A">
        <w:rPr>
          <w:rFonts w:ascii="Tahoma" w:hAnsi="Tahoma" w:cs="Tahoma"/>
          <w:b/>
          <w:sz w:val="24"/>
          <w:szCs w:val="24"/>
          <w:lang w:val="es-CO"/>
        </w:rPr>
        <w:t>MORALES LADINO</w:t>
      </w:r>
    </w:p>
    <w:p w14:paraId="335649FF" w14:textId="77777777" w:rsidR="002D153B" w:rsidRPr="00A60F84" w:rsidRDefault="002D153B" w:rsidP="002D15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line="360" w:lineRule="auto"/>
        <w:jc w:val="both"/>
        <w:rPr>
          <w:rFonts w:ascii="Tahoma" w:hAnsi="Tahoma" w:cs="Tahoma"/>
          <w:sz w:val="24"/>
          <w:szCs w:val="24"/>
          <w:lang w:val="es-CO"/>
        </w:rPr>
      </w:pPr>
    </w:p>
    <w:p w14:paraId="5B62E566" w14:textId="77777777" w:rsidR="00C51D70" w:rsidRDefault="00C51D70" w:rsidP="002D153B">
      <w:pPr>
        <w:jc w:val="both"/>
        <w:rPr>
          <w:rFonts w:ascii="Tahoma" w:hAnsi="Tahoma" w:cs="Tahoma"/>
          <w:sz w:val="24"/>
          <w:szCs w:val="24"/>
        </w:rPr>
      </w:pPr>
    </w:p>
    <w:p w14:paraId="10617F1D" w14:textId="16A27BD7" w:rsidR="002D153B" w:rsidRPr="00A60F84" w:rsidRDefault="002D153B" w:rsidP="002D153B">
      <w:pPr>
        <w:jc w:val="both"/>
        <w:rPr>
          <w:rFonts w:ascii="Tahoma" w:hAnsi="Tahoma" w:cs="Tahoma"/>
          <w:sz w:val="24"/>
          <w:szCs w:val="24"/>
        </w:rPr>
      </w:pPr>
      <w:r w:rsidRPr="00A60F84">
        <w:rPr>
          <w:rFonts w:ascii="Tahoma" w:hAnsi="Tahoma" w:cs="Tahoma"/>
          <w:sz w:val="24"/>
          <w:szCs w:val="24"/>
        </w:rPr>
        <w:t xml:space="preserve">Que mediante providencia proferida el </w:t>
      </w:r>
      <w:r w:rsidR="00C51D70">
        <w:rPr>
          <w:rFonts w:ascii="Tahoma" w:hAnsi="Tahoma" w:cs="Tahoma"/>
          <w:sz w:val="24"/>
          <w:szCs w:val="24"/>
        </w:rPr>
        <w:t>diez</w:t>
      </w:r>
      <w:r w:rsidRPr="00A60F84">
        <w:rPr>
          <w:rFonts w:ascii="Tahoma" w:hAnsi="Tahoma" w:cs="Tahoma"/>
          <w:sz w:val="24"/>
          <w:szCs w:val="24"/>
        </w:rPr>
        <w:t xml:space="preserve"> (</w:t>
      </w:r>
      <w:r>
        <w:rPr>
          <w:rFonts w:ascii="Tahoma" w:hAnsi="Tahoma" w:cs="Tahoma"/>
          <w:sz w:val="24"/>
          <w:szCs w:val="24"/>
        </w:rPr>
        <w:t>1</w:t>
      </w:r>
      <w:r w:rsidR="00C51D70">
        <w:rPr>
          <w:rFonts w:ascii="Tahoma" w:hAnsi="Tahoma" w:cs="Tahoma"/>
          <w:sz w:val="24"/>
          <w:szCs w:val="24"/>
        </w:rPr>
        <w:t>0</w:t>
      </w:r>
      <w:r w:rsidRPr="00A60F84">
        <w:rPr>
          <w:rFonts w:ascii="Tahoma" w:hAnsi="Tahoma" w:cs="Tahoma"/>
          <w:sz w:val="24"/>
          <w:szCs w:val="24"/>
        </w:rPr>
        <w:t xml:space="preserve">) de </w:t>
      </w:r>
      <w:r w:rsidR="00C51D70">
        <w:rPr>
          <w:rFonts w:ascii="Tahoma" w:hAnsi="Tahoma" w:cs="Tahoma"/>
          <w:sz w:val="24"/>
          <w:szCs w:val="24"/>
        </w:rPr>
        <w:t>agosto</w:t>
      </w:r>
      <w:r w:rsidRPr="00A60F84">
        <w:rPr>
          <w:rFonts w:ascii="Tahoma" w:hAnsi="Tahoma" w:cs="Tahoma"/>
          <w:sz w:val="24"/>
          <w:szCs w:val="24"/>
        </w:rPr>
        <w:t xml:space="preserve"> de dos mil </w:t>
      </w:r>
      <w:r w:rsidR="00C51D70">
        <w:rPr>
          <w:rFonts w:ascii="Tahoma" w:hAnsi="Tahoma" w:cs="Tahoma"/>
          <w:sz w:val="24"/>
          <w:szCs w:val="24"/>
        </w:rPr>
        <w:t>veintiuno</w:t>
      </w:r>
      <w:r w:rsidRPr="00A60F84">
        <w:rPr>
          <w:rFonts w:ascii="Tahoma" w:hAnsi="Tahoma" w:cs="Tahoma"/>
          <w:sz w:val="24"/>
          <w:szCs w:val="24"/>
        </w:rPr>
        <w:t xml:space="preserve"> (20</w:t>
      </w:r>
      <w:r w:rsidR="00C51D70">
        <w:rPr>
          <w:rFonts w:ascii="Tahoma" w:hAnsi="Tahoma" w:cs="Tahoma"/>
          <w:sz w:val="24"/>
          <w:szCs w:val="24"/>
        </w:rPr>
        <w:t>21</w:t>
      </w:r>
      <w:r w:rsidRPr="00A60F84">
        <w:rPr>
          <w:rFonts w:ascii="Tahoma" w:hAnsi="Tahoma" w:cs="Tahoma"/>
          <w:sz w:val="24"/>
          <w:szCs w:val="24"/>
        </w:rPr>
        <w:t xml:space="preserve">), se </w:t>
      </w:r>
      <w:r>
        <w:rPr>
          <w:rFonts w:ascii="Tahoma" w:hAnsi="Tahoma" w:cs="Tahoma"/>
          <w:sz w:val="24"/>
          <w:szCs w:val="24"/>
        </w:rPr>
        <w:t>dictó</w:t>
      </w:r>
      <w:r w:rsidRPr="00A60F84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sentencia</w:t>
      </w:r>
      <w:r w:rsidRPr="00A60F84">
        <w:rPr>
          <w:rFonts w:ascii="Tahoma" w:hAnsi="Tahoma" w:cs="Tahoma"/>
          <w:sz w:val="24"/>
          <w:szCs w:val="24"/>
        </w:rPr>
        <w:t xml:space="preserve"> </w:t>
      </w:r>
      <w:r w:rsidR="00C51D70">
        <w:rPr>
          <w:rFonts w:ascii="Tahoma" w:hAnsi="Tahoma" w:cs="Tahoma"/>
          <w:sz w:val="24"/>
          <w:szCs w:val="24"/>
        </w:rPr>
        <w:t xml:space="preserve">de segunda instancia </w:t>
      </w:r>
      <w:r>
        <w:rPr>
          <w:rFonts w:ascii="Tahoma" w:hAnsi="Tahoma" w:cs="Tahoma"/>
          <w:sz w:val="24"/>
          <w:szCs w:val="24"/>
        </w:rPr>
        <w:t xml:space="preserve">dentro de la </w:t>
      </w:r>
      <w:r w:rsidRPr="00A60F84">
        <w:rPr>
          <w:rFonts w:ascii="Tahoma" w:hAnsi="Tahoma" w:cs="Tahoma"/>
          <w:sz w:val="24"/>
          <w:szCs w:val="24"/>
        </w:rPr>
        <w:t xml:space="preserve">Acción </w:t>
      </w:r>
      <w:r>
        <w:rPr>
          <w:rFonts w:ascii="Tahoma" w:hAnsi="Tahoma" w:cs="Tahoma"/>
          <w:sz w:val="24"/>
          <w:szCs w:val="24"/>
        </w:rPr>
        <w:t>de Tutela</w:t>
      </w:r>
      <w:r w:rsidRPr="00A60F84">
        <w:rPr>
          <w:rFonts w:ascii="Tahoma" w:hAnsi="Tahoma" w:cs="Tahoma"/>
          <w:sz w:val="24"/>
          <w:szCs w:val="24"/>
        </w:rPr>
        <w:t xml:space="preserve">, radicada bajo el No. </w:t>
      </w:r>
      <w:r>
        <w:rPr>
          <w:rFonts w:ascii="Tahoma" w:hAnsi="Tahoma" w:cs="Tahoma"/>
          <w:sz w:val="24"/>
          <w:szCs w:val="24"/>
        </w:rPr>
        <w:t>66594</w:t>
      </w:r>
      <w:r w:rsidR="00C51D70">
        <w:rPr>
          <w:rFonts w:ascii="Tahoma" w:hAnsi="Tahoma" w:cs="Tahoma"/>
          <w:sz w:val="24"/>
          <w:szCs w:val="24"/>
        </w:rPr>
        <w:t>40</w:t>
      </w:r>
      <w:r>
        <w:rPr>
          <w:rFonts w:ascii="Tahoma" w:hAnsi="Tahoma" w:cs="Tahoma"/>
          <w:sz w:val="24"/>
          <w:szCs w:val="24"/>
        </w:rPr>
        <w:t>8900120</w:t>
      </w:r>
      <w:r w:rsidR="00C51D70">
        <w:rPr>
          <w:rFonts w:ascii="Tahoma" w:hAnsi="Tahoma" w:cs="Tahoma"/>
          <w:sz w:val="24"/>
          <w:szCs w:val="24"/>
        </w:rPr>
        <w:t>21</w:t>
      </w:r>
      <w:r>
        <w:rPr>
          <w:rFonts w:ascii="Tahoma" w:hAnsi="Tahoma" w:cs="Tahoma"/>
          <w:sz w:val="24"/>
          <w:szCs w:val="24"/>
        </w:rPr>
        <w:t>0006</w:t>
      </w:r>
      <w:r w:rsidR="00C51D70">
        <w:rPr>
          <w:rFonts w:ascii="Tahoma" w:hAnsi="Tahoma" w:cs="Tahoma"/>
          <w:sz w:val="24"/>
          <w:szCs w:val="24"/>
        </w:rPr>
        <w:t>7</w:t>
      </w:r>
      <w:r>
        <w:rPr>
          <w:rFonts w:ascii="Tahoma" w:hAnsi="Tahoma" w:cs="Tahoma"/>
          <w:sz w:val="24"/>
          <w:szCs w:val="24"/>
        </w:rPr>
        <w:t>00</w:t>
      </w:r>
      <w:r w:rsidRPr="00A60F84">
        <w:rPr>
          <w:rFonts w:ascii="Tahoma" w:hAnsi="Tahoma" w:cs="Tahoma"/>
          <w:sz w:val="24"/>
          <w:szCs w:val="24"/>
        </w:rPr>
        <w:t xml:space="preserve"> instaurada por </w:t>
      </w:r>
      <w:r>
        <w:rPr>
          <w:rFonts w:ascii="Tahoma" w:hAnsi="Tahoma" w:cs="Tahoma"/>
          <w:sz w:val="24"/>
          <w:szCs w:val="24"/>
        </w:rPr>
        <w:t>l</w:t>
      </w:r>
      <w:r w:rsidR="00C51D70">
        <w:rPr>
          <w:rFonts w:ascii="Tahoma" w:hAnsi="Tahoma" w:cs="Tahoma"/>
          <w:sz w:val="24"/>
          <w:szCs w:val="24"/>
        </w:rPr>
        <w:t>a</w:t>
      </w:r>
      <w:r w:rsidRPr="00A60F84">
        <w:rPr>
          <w:rFonts w:ascii="Tahoma" w:hAnsi="Tahoma" w:cs="Tahoma"/>
          <w:sz w:val="24"/>
          <w:szCs w:val="24"/>
        </w:rPr>
        <w:t xml:space="preserve"> señor</w:t>
      </w:r>
      <w:r w:rsidR="00C51D70">
        <w:rPr>
          <w:rFonts w:ascii="Tahoma" w:hAnsi="Tahoma" w:cs="Tahoma"/>
          <w:sz w:val="24"/>
          <w:szCs w:val="24"/>
        </w:rPr>
        <w:t>a</w:t>
      </w:r>
      <w:r w:rsidRPr="00A60F84">
        <w:rPr>
          <w:rFonts w:ascii="Tahoma" w:hAnsi="Tahoma" w:cs="Tahoma"/>
          <w:sz w:val="24"/>
          <w:szCs w:val="24"/>
        </w:rPr>
        <w:t xml:space="preserve"> </w:t>
      </w:r>
      <w:r w:rsidR="00C51D70">
        <w:rPr>
          <w:rFonts w:ascii="Tahoma" w:hAnsi="Tahoma" w:cs="Tahoma"/>
          <w:sz w:val="24"/>
          <w:szCs w:val="24"/>
        </w:rPr>
        <w:t>MARÍA LUCEIDA MORALES LADINO</w:t>
      </w:r>
      <w:r w:rsidR="00761F4F" w:rsidRPr="00A60F84">
        <w:rPr>
          <w:rFonts w:ascii="Tahoma" w:hAnsi="Tahoma" w:cs="Tahoma"/>
          <w:sz w:val="24"/>
          <w:szCs w:val="24"/>
        </w:rPr>
        <w:t xml:space="preserve"> en</w:t>
      </w:r>
      <w:r w:rsidRPr="00A60F84">
        <w:rPr>
          <w:rFonts w:ascii="Tahoma" w:hAnsi="Tahoma" w:cs="Tahoma"/>
          <w:sz w:val="24"/>
          <w:szCs w:val="24"/>
        </w:rPr>
        <w:t xml:space="preserve"> contra </w:t>
      </w:r>
      <w:r w:rsidR="00FC1653">
        <w:rPr>
          <w:rFonts w:ascii="Tahoma" w:hAnsi="Tahoma" w:cs="Tahoma"/>
          <w:sz w:val="24"/>
          <w:szCs w:val="24"/>
        </w:rPr>
        <w:t>MEDIMAS EPS</w:t>
      </w:r>
      <w:r w:rsidR="00761F4F" w:rsidRPr="00A60F84">
        <w:rPr>
          <w:rFonts w:ascii="Tahoma" w:hAnsi="Tahoma" w:cs="Tahoma"/>
          <w:sz w:val="24"/>
          <w:szCs w:val="24"/>
        </w:rPr>
        <w:t xml:space="preserve"> con</w:t>
      </w:r>
      <w:r w:rsidRPr="00A60F84">
        <w:rPr>
          <w:rFonts w:ascii="Tahoma" w:hAnsi="Tahoma" w:cs="Tahoma"/>
          <w:sz w:val="24"/>
          <w:szCs w:val="24"/>
        </w:rPr>
        <w:t xml:space="preserve"> el objeto de que se proteja el derecho </w:t>
      </w:r>
      <w:r w:rsidR="00FC1653">
        <w:rPr>
          <w:rFonts w:ascii="Tahoma" w:hAnsi="Tahoma" w:cs="Tahoma"/>
          <w:sz w:val="24"/>
          <w:szCs w:val="24"/>
        </w:rPr>
        <w:t>a la Salud</w:t>
      </w:r>
      <w:r w:rsidRPr="00A60F84">
        <w:rPr>
          <w:rFonts w:ascii="Tahoma" w:hAnsi="Tahoma" w:cs="Tahoma"/>
          <w:sz w:val="24"/>
          <w:szCs w:val="24"/>
        </w:rPr>
        <w:t>.</w:t>
      </w:r>
    </w:p>
    <w:p w14:paraId="0756319A" w14:textId="77777777" w:rsidR="002D153B" w:rsidRPr="00A60F84" w:rsidRDefault="002D153B" w:rsidP="002D153B">
      <w:pPr>
        <w:pStyle w:val="Textoindependiente"/>
        <w:rPr>
          <w:rFonts w:ascii="Tahoma" w:hAnsi="Tahoma" w:cs="Tahoma"/>
          <w:szCs w:val="24"/>
        </w:rPr>
      </w:pPr>
    </w:p>
    <w:p w14:paraId="10B9834E" w14:textId="77777777" w:rsidR="002D153B" w:rsidRPr="00A60F84" w:rsidRDefault="002D153B" w:rsidP="002D153B">
      <w:pPr>
        <w:pStyle w:val="Textoindependiente"/>
        <w:rPr>
          <w:rFonts w:ascii="Tahoma" w:hAnsi="Tahoma" w:cs="Tahoma"/>
          <w:szCs w:val="24"/>
        </w:rPr>
      </w:pPr>
      <w:r w:rsidRPr="00A60F84">
        <w:rPr>
          <w:rFonts w:ascii="Tahoma" w:hAnsi="Tahoma" w:cs="Tahoma"/>
          <w:szCs w:val="24"/>
        </w:rPr>
        <w:t xml:space="preserve">Para los fines pertinentes, se transcribe la parte </w:t>
      </w:r>
      <w:r w:rsidRPr="00A60F84">
        <w:rPr>
          <w:rFonts w:ascii="Tahoma" w:hAnsi="Tahoma" w:cs="Tahoma"/>
          <w:szCs w:val="24"/>
          <w:highlight w:val="white"/>
        </w:rPr>
        <w:t>resolutiva de la providencia en mención:</w:t>
      </w:r>
    </w:p>
    <w:p w14:paraId="37EEF275" w14:textId="77777777" w:rsidR="002D153B" w:rsidRPr="00A60F84" w:rsidRDefault="002D153B" w:rsidP="002D153B">
      <w:pPr>
        <w:pStyle w:val="Textoindependiente"/>
        <w:jc w:val="left"/>
        <w:rPr>
          <w:rFonts w:ascii="Tahoma" w:hAnsi="Tahoma" w:cs="Tahoma"/>
          <w:b/>
          <w:szCs w:val="24"/>
        </w:rPr>
      </w:pPr>
    </w:p>
    <w:p w14:paraId="40701557" w14:textId="77777777" w:rsidR="00AE23EA" w:rsidRDefault="00AE23EA" w:rsidP="00AE23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AE23EA">
        <w:rPr>
          <w:rFonts w:ascii="Tahoma" w:hAnsi="Tahoma" w:cs="Tahoma"/>
          <w:sz w:val="24"/>
          <w:szCs w:val="24"/>
        </w:rPr>
        <w:t xml:space="preserve">FALLA </w:t>
      </w:r>
    </w:p>
    <w:p w14:paraId="4B4BF705" w14:textId="77777777" w:rsidR="00AE23EA" w:rsidRDefault="00AE23EA" w:rsidP="00AE23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14:paraId="71E63607" w14:textId="77777777" w:rsidR="00AE23EA" w:rsidRDefault="00AE23EA" w:rsidP="00AE23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AE23EA">
        <w:rPr>
          <w:rFonts w:ascii="Tahoma" w:hAnsi="Tahoma" w:cs="Tahoma"/>
          <w:b/>
          <w:bCs/>
          <w:sz w:val="24"/>
          <w:szCs w:val="24"/>
        </w:rPr>
        <w:t>Primero</w:t>
      </w:r>
      <w:r w:rsidRPr="00AE23EA">
        <w:rPr>
          <w:rFonts w:ascii="Tahoma" w:hAnsi="Tahoma" w:cs="Tahoma"/>
          <w:sz w:val="24"/>
          <w:szCs w:val="24"/>
        </w:rPr>
        <w:t xml:space="preserve">: Confirmar el fallo proferido por el Juzgado Único Promiscuo Municipal de Quinchía (Risaralda), el veinticinco (25) de junio de 2021, en la acción de tutela que promovió la señora María </w:t>
      </w:r>
      <w:proofErr w:type="spellStart"/>
      <w:r w:rsidRPr="00AE23EA">
        <w:rPr>
          <w:rFonts w:ascii="Tahoma" w:hAnsi="Tahoma" w:cs="Tahoma"/>
          <w:sz w:val="24"/>
          <w:szCs w:val="24"/>
        </w:rPr>
        <w:t>Luceida</w:t>
      </w:r>
      <w:proofErr w:type="spellEnd"/>
      <w:r w:rsidRPr="00AE23EA">
        <w:rPr>
          <w:rFonts w:ascii="Tahoma" w:hAnsi="Tahoma" w:cs="Tahoma"/>
          <w:sz w:val="24"/>
          <w:szCs w:val="24"/>
        </w:rPr>
        <w:t xml:space="preserve"> Morales Ladino contra la EPS Medimás. </w:t>
      </w:r>
    </w:p>
    <w:p w14:paraId="2F90D6D4" w14:textId="77777777" w:rsidR="00AE23EA" w:rsidRDefault="00AE23EA" w:rsidP="00AE23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14:paraId="0981BB43" w14:textId="77777777" w:rsidR="00AE23EA" w:rsidRDefault="00AE23EA" w:rsidP="00AE23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AE23EA">
        <w:rPr>
          <w:rFonts w:ascii="Tahoma" w:hAnsi="Tahoma" w:cs="Tahoma"/>
          <w:b/>
          <w:bCs/>
          <w:sz w:val="24"/>
          <w:szCs w:val="24"/>
        </w:rPr>
        <w:t>Segundo:</w:t>
      </w:r>
      <w:r w:rsidRPr="00AE23EA">
        <w:rPr>
          <w:rFonts w:ascii="Tahoma" w:hAnsi="Tahoma" w:cs="Tahoma"/>
          <w:sz w:val="24"/>
          <w:szCs w:val="24"/>
        </w:rPr>
        <w:t xml:space="preserve"> Ordenar el envío de las diligencias a la Corte Constitucional para la eventual revisión de las sentencias proferidas, conforme lo dispone el artículo 32 del Decreto 2591 de 1991, en la forma y términos establecidos para el efecto por el Consejo Superior de la Judicatura. </w:t>
      </w:r>
    </w:p>
    <w:p w14:paraId="15480106" w14:textId="77777777" w:rsidR="00AE23EA" w:rsidRDefault="00AE23EA" w:rsidP="00AE23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14:paraId="120C7174" w14:textId="77777777" w:rsidR="00AE23EA" w:rsidRDefault="00AE23EA" w:rsidP="00AE23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AE23EA">
        <w:rPr>
          <w:rFonts w:ascii="Tahoma" w:hAnsi="Tahoma" w:cs="Tahoma"/>
          <w:b/>
          <w:bCs/>
          <w:sz w:val="24"/>
          <w:szCs w:val="24"/>
        </w:rPr>
        <w:t>Tercero:</w:t>
      </w:r>
      <w:r w:rsidRPr="00AE23EA">
        <w:rPr>
          <w:rFonts w:ascii="Tahoma" w:hAnsi="Tahoma" w:cs="Tahoma"/>
          <w:sz w:val="24"/>
          <w:szCs w:val="24"/>
        </w:rPr>
        <w:t xml:space="preserve"> Notificar de esta decisión a las partes por el medio más expedito, conforme lo dispone el artículo 30 </w:t>
      </w:r>
      <w:proofErr w:type="spellStart"/>
      <w:r w:rsidRPr="00AE23EA">
        <w:rPr>
          <w:rFonts w:ascii="Tahoma" w:hAnsi="Tahoma" w:cs="Tahoma"/>
          <w:sz w:val="24"/>
          <w:szCs w:val="24"/>
        </w:rPr>
        <w:t>Ibídem</w:t>
      </w:r>
      <w:proofErr w:type="spellEnd"/>
      <w:r w:rsidRPr="00AE23EA">
        <w:rPr>
          <w:rFonts w:ascii="Tahoma" w:hAnsi="Tahoma" w:cs="Tahoma"/>
          <w:sz w:val="24"/>
          <w:szCs w:val="24"/>
        </w:rPr>
        <w:t xml:space="preserve">. </w:t>
      </w:r>
    </w:p>
    <w:p w14:paraId="1A138E86" w14:textId="77777777" w:rsidR="00AE23EA" w:rsidRDefault="00AE23EA" w:rsidP="00AE23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14:paraId="46029EC7" w14:textId="02693B46" w:rsidR="002D153B" w:rsidRPr="00AE23EA" w:rsidRDefault="00AE23EA" w:rsidP="00AE23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line="276" w:lineRule="auto"/>
        <w:jc w:val="both"/>
        <w:rPr>
          <w:rFonts w:ascii="Tahoma" w:hAnsi="Tahoma" w:cs="Tahoma"/>
          <w:b/>
          <w:sz w:val="24"/>
          <w:szCs w:val="24"/>
          <w:lang w:val="es-CO"/>
        </w:rPr>
      </w:pPr>
      <w:r w:rsidRPr="00AE23EA">
        <w:rPr>
          <w:rFonts w:ascii="Tahoma" w:hAnsi="Tahoma" w:cs="Tahoma"/>
          <w:sz w:val="24"/>
          <w:szCs w:val="24"/>
        </w:rPr>
        <w:t xml:space="preserve">Notifíquese y cúmplase </w:t>
      </w:r>
      <w:r w:rsidRPr="00AE23EA">
        <w:rPr>
          <w:rFonts w:ascii="Tahoma" w:hAnsi="Tahoma" w:cs="Tahoma"/>
          <w:b/>
          <w:bCs/>
          <w:sz w:val="24"/>
          <w:szCs w:val="24"/>
        </w:rPr>
        <w:t>ANDRÉS FELIPE GARTNER TREJOS</w:t>
      </w:r>
      <w:r w:rsidRPr="00AE23EA">
        <w:rPr>
          <w:rFonts w:ascii="Tahoma" w:hAnsi="Tahoma" w:cs="Tahoma"/>
          <w:sz w:val="24"/>
          <w:szCs w:val="24"/>
        </w:rPr>
        <w:t xml:space="preserve"> Juez</w:t>
      </w:r>
    </w:p>
    <w:p w14:paraId="6D91FF9F" w14:textId="77777777" w:rsidR="002D153B" w:rsidRPr="00A60F84" w:rsidRDefault="002D153B" w:rsidP="002D15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Tahoma" w:hAnsi="Tahoma" w:cs="Tahoma"/>
          <w:b/>
          <w:sz w:val="24"/>
          <w:szCs w:val="24"/>
          <w:lang w:val="es-CO"/>
        </w:rPr>
      </w:pPr>
    </w:p>
    <w:p w14:paraId="150873F8" w14:textId="77777777" w:rsidR="002D153B" w:rsidRPr="00A60F84" w:rsidRDefault="002D153B" w:rsidP="002D15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Tahoma" w:hAnsi="Tahoma" w:cs="Tahoma"/>
          <w:b/>
          <w:sz w:val="24"/>
          <w:szCs w:val="24"/>
          <w:lang w:val="es-CO"/>
        </w:rPr>
      </w:pPr>
    </w:p>
    <w:p w14:paraId="32938266" w14:textId="77777777" w:rsidR="00AE23EA" w:rsidRDefault="00AE23EA" w:rsidP="002D153B">
      <w:pPr>
        <w:jc w:val="both"/>
        <w:rPr>
          <w:rFonts w:ascii="Tahoma" w:hAnsi="Tahoma" w:cs="Tahoma"/>
          <w:b/>
          <w:sz w:val="24"/>
          <w:szCs w:val="24"/>
        </w:rPr>
      </w:pPr>
    </w:p>
    <w:p w14:paraId="0055B8A8" w14:textId="7B4F76F5" w:rsidR="002D153B" w:rsidRPr="00761F4F" w:rsidRDefault="00761F4F" w:rsidP="002D153B">
      <w:pPr>
        <w:jc w:val="both"/>
        <w:rPr>
          <w:rFonts w:ascii="Tahoma" w:hAnsi="Tahoma" w:cs="Tahoma"/>
          <w:b/>
          <w:sz w:val="24"/>
          <w:szCs w:val="24"/>
        </w:rPr>
      </w:pPr>
      <w:r w:rsidRPr="00761F4F">
        <w:rPr>
          <w:rFonts w:ascii="Tahoma" w:hAnsi="Tahoma" w:cs="Tahoma"/>
          <w:b/>
          <w:sz w:val="24"/>
          <w:szCs w:val="24"/>
        </w:rPr>
        <w:t>MYRIAM DEL ROCÍO OCAMPO BETANCURT</w:t>
      </w:r>
    </w:p>
    <w:p w14:paraId="7399A40C" w14:textId="77777777" w:rsidR="002D153B" w:rsidRPr="00A60F84" w:rsidRDefault="002D153B" w:rsidP="002D153B">
      <w:pPr>
        <w:jc w:val="both"/>
        <w:rPr>
          <w:rFonts w:ascii="Tahoma" w:hAnsi="Tahoma" w:cs="Tahoma"/>
          <w:sz w:val="24"/>
          <w:szCs w:val="24"/>
        </w:rPr>
      </w:pPr>
      <w:r w:rsidRPr="00A60F84">
        <w:rPr>
          <w:rFonts w:ascii="Tahoma" w:hAnsi="Tahoma" w:cs="Tahoma"/>
          <w:sz w:val="24"/>
          <w:szCs w:val="24"/>
        </w:rPr>
        <w:t>Secretaria</w:t>
      </w:r>
    </w:p>
    <w:p w14:paraId="68376834" w14:textId="77777777" w:rsidR="002D153B" w:rsidRPr="00A60F84" w:rsidRDefault="002D153B" w:rsidP="002D153B">
      <w:pPr>
        <w:rPr>
          <w:rFonts w:ascii="Tahoma" w:hAnsi="Tahoma" w:cs="Tahoma"/>
          <w:sz w:val="24"/>
          <w:szCs w:val="24"/>
        </w:rPr>
      </w:pPr>
    </w:p>
    <w:p w14:paraId="30A58741" w14:textId="77777777" w:rsidR="00BD79C0" w:rsidRPr="002D153B" w:rsidRDefault="00BD79C0" w:rsidP="002D153B"/>
    <w:sectPr w:rsidR="00BD79C0" w:rsidRPr="002D153B" w:rsidSect="004E2CED">
      <w:pgSz w:w="12242" w:h="18722" w:code="14"/>
      <w:pgMar w:top="1135" w:right="1701" w:bottom="993" w:left="2268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7BA"/>
    <w:rsid w:val="002D153B"/>
    <w:rsid w:val="004E2CED"/>
    <w:rsid w:val="00586DE7"/>
    <w:rsid w:val="00761F4F"/>
    <w:rsid w:val="00881E89"/>
    <w:rsid w:val="00AE23EA"/>
    <w:rsid w:val="00AF5227"/>
    <w:rsid w:val="00B07767"/>
    <w:rsid w:val="00BD79C0"/>
    <w:rsid w:val="00C51D70"/>
    <w:rsid w:val="00CD137A"/>
    <w:rsid w:val="00E007BA"/>
    <w:rsid w:val="00FC1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B2125"/>
  <w15:chartTrackingRefBased/>
  <w15:docId w15:val="{35698D62-28B4-4295-A110-3310C5419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07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rsid w:val="00E007BA"/>
    <w:pPr>
      <w:jc w:val="both"/>
    </w:pPr>
    <w:rPr>
      <w:rFonts w:ascii="Courier New" w:hAnsi="Courier New"/>
      <w:sz w:val="24"/>
      <w:lang w:val="es-CO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007BA"/>
    <w:rPr>
      <w:rFonts w:ascii="Courier New" w:eastAsia="Times New Roman" w:hAnsi="Courier New" w:cs="Times New Roman"/>
      <w:sz w:val="24"/>
      <w:szCs w:val="20"/>
      <w:lang w:eastAsia="es-ES"/>
    </w:rPr>
  </w:style>
  <w:style w:type="paragraph" w:styleId="Subttulo">
    <w:name w:val="Subtitle"/>
    <w:basedOn w:val="Normal"/>
    <w:link w:val="SubttuloCar"/>
    <w:uiPriority w:val="99"/>
    <w:qFormat/>
    <w:rsid w:val="00E007BA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jc w:val="center"/>
    </w:pPr>
    <w:rPr>
      <w:rFonts w:ascii="Arial" w:hAnsi="Arial"/>
      <w:b/>
      <w:lang w:val="es-CO"/>
    </w:rPr>
  </w:style>
  <w:style w:type="character" w:customStyle="1" w:styleId="SubttuloCar">
    <w:name w:val="Subtítulo Car"/>
    <w:basedOn w:val="Fuentedeprrafopredeter"/>
    <w:link w:val="Subttulo"/>
    <w:uiPriority w:val="99"/>
    <w:rsid w:val="00E007BA"/>
    <w:rPr>
      <w:rFonts w:ascii="Arial" w:eastAsia="Times New Roman" w:hAnsi="Arial" w:cs="Times New Roman"/>
      <w:b/>
      <w:sz w:val="20"/>
      <w:szCs w:val="20"/>
      <w:lang w:eastAsia="es-ES"/>
    </w:rPr>
  </w:style>
  <w:style w:type="paragraph" w:customStyle="1" w:styleId="Textopredeterminado">
    <w:name w:val="Texto predeterminado"/>
    <w:basedOn w:val="Normal"/>
    <w:uiPriority w:val="99"/>
    <w:rsid w:val="00E007BA"/>
    <w:pPr>
      <w:widowControl w:val="0"/>
      <w:overflowPunct w:val="0"/>
      <w:autoSpaceDE w:val="0"/>
      <w:autoSpaceDN w:val="0"/>
      <w:adjustRightInd w:val="0"/>
      <w:textAlignment w:val="baseline"/>
    </w:pPr>
    <w:rPr>
      <w:rFonts w:eastAsia="Calibri"/>
      <w:sz w:val="24"/>
      <w:lang w:val="en-US"/>
    </w:rPr>
  </w:style>
  <w:style w:type="paragraph" w:styleId="Ttulo">
    <w:name w:val="Title"/>
    <w:basedOn w:val="Normal"/>
    <w:link w:val="TtuloCar"/>
    <w:uiPriority w:val="99"/>
    <w:qFormat/>
    <w:rsid w:val="002D153B"/>
    <w:pPr>
      <w:tabs>
        <w:tab w:val="center" w:pos="4251"/>
      </w:tabs>
      <w:suppressAutoHyphens/>
      <w:jc w:val="center"/>
    </w:pPr>
    <w:rPr>
      <w:rFonts w:ascii="Arial Black" w:hAnsi="Arial Black"/>
      <w:b/>
      <w:spacing w:val="-3"/>
      <w:sz w:val="24"/>
      <w:lang w:val="en-US"/>
    </w:rPr>
  </w:style>
  <w:style w:type="character" w:customStyle="1" w:styleId="TtuloCar">
    <w:name w:val="Título Car"/>
    <w:basedOn w:val="Fuentedeprrafopredeter"/>
    <w:link w:val="Ttulo"/>
    <w:uiPriority w:val="99"/>
    <w:rsid w:val="002D153B"/>
    <w:rPr>
      <w:rFonts w:ascii="Arial Black" w:eastAsia="Times New Roman" w:hAnsi="Arial Black" w:cs="Times New Roman"/>
      <w:b/>
      <w:spacing w:val="-3"/>
      <w:sz w:val="24"/>
      <w:szCs w:val="20"/>
      <w:lang w:val="en-U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61F4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1F4F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cartagena zapata</dc:creator>
  <cp:keywords/>
  <dc:description/>
  <cp:lastModifiedBy>Juzgado 01 Promiscuo Circuito - Risaralda - Quinchía</cp:lastModifiedBy>
  <cp:revision>2</cp:revision>
  <cp:lastPrinted>2018-07-05T18:22:00Z</cp:lastPrinted>
  <dcterms:created xsi:type="dcterms:W3CDTF">2021-09-29T14:05:00Z</dcterms:created>
  <dcterms:modified xsi:type="dcterms:W3CDTF">2021-09-29T14:05:00Z</dcterms:modified>
</cp:coreProperties>
</file>