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6C0948" w:rsidRDefault="009E3ECE" w:rsidP="00A122AA">
      <w:pPr>
        <w:pStyle w:val="Sinespaciado"/>
      </w:pPr>
      <w:r w:rsidRPr="006C0948">
        <w:t>CONSEJERO PONENTE: JAIME ENRIQUE RODRÍGUEZ NAVAS</w:t>
      </w:r>
    </w:p>
    <w:p w14:paraId="66003472" w14:textId="26F6609F" w:rsidR="009E3ECE" w:rsidRPr="006C0948" w:rsidRDefault="009E3ECE" w:rsidP="00A122AA">
      <w:pPr>
        <w:contextualSpacing/>
        <w:rPr>
          <w:bCs/>
          <w:sz w:val="24"/>
          <w:szCs w:val="24"/>
        </w:rPr>
      </w:pPr>
    </w:p>
    <w:p w14:paraId="30E8F38C" w14:textId="394D8CD3" w:rsidR="009E3ECE" w:rsidRPr="006C0948" w:rsidRDefault="00BE70DA" w:rsidP="00A122AA">
      <w:pPr>
        <w:contextualSpacing/>
        <w:rPr>
          <w:bCs/>
          <w:sz w:val="24"/>
          <w:szCs w:val="24"/>
        </w:rPr>
      </w:pPr>
      <w:r w:rsidRPr="006C0948">
        <w:rPr>
          <w:bCs/>
          <w:sz w:val="24"/>
          <w:szCs w:val="24"/>
        </w:rPr>
        <w:t xml:space="preserve">Bogotá D.C., </w:t>
      </w:r>
      <w:r w:rsidR="00CD39FA">
        <w:rPr>
          <w:bCs/>
          <w:sz w:val="24"/>
          <w:szCs w:val="24"/>
        </w:rPr>
        <w:t>diez</w:t>
      </w:r>
      <w:r w:rsidR="00392C1E" w:rsidRPr="006C0948">
        <w:rPr>
          <w:bCs/>
          <w:sz w:val="24"/>
          <w:szCs w:val="24"/>
        </w:rPr>
        <w:t xml:space="preserve"> </w:t>
      </w:r>
      <w:r w:rsidR="00F67C50" w:rsidRPr="006C0948">
        <w:rPr>
          <w:bCs/>
          <w:sz w:val="24"/>
          <w:szCs w:val="24"/>
        </w:rPr>
        <w:t>(</w:t>
      </w:r>
      <w:r w:rsidR="00CD39FA">
        <w:rPr>
          <w:bCs/>
          <w:sz w:val="24"/>
          <w:szCs w:val="24"/>
        </w:rPr>
        <w:t>10</w:t>
      </w:r>
      <w:r w:rsidR="009E3ECE" w:rsidRPr="006C0948">
        <w:rPr>
          <w:bCs/>
          <w:sz w:val="24"/>
          <w:szCs w:val="24"/>
        </w:rPr>
        <w:t>) de</w:t>
      </w:r>
      <w:r w:rsidR="00EA772D" w:rsidRPr="006C0948">
        <w:rPr>
          <w:bCs/>
          <w:sz w:val="24"/>
          <w:szCs w:val="24"/>
        </w:rPr>
        <w:t xml:space="preserve"> </w:t>
      </w:r>
      <w:r w:rsidR="00CD39FA">
        <w:rPr>
          <w:bCs/>
          <w:sz w:val="24"/>
          <w:szCs w:val="24"/>
        </w:rPr>
        <w:t>diciembre</w:t>
      </w:r>
      <w:r w:rsidR="00392C1E" w:rsidRPr="006C0948">
        <w:rPr>
          <w:bCs/>
          <w:sz w:val="24"/>
          <w:szCs w:val="24"/>
        </w:rPr>
        <w:t xml:space="preserve"> </w:t>
      </w:r>
      <w:r w:rsidR="009B0DC5" w:rsidRPr="006C0948">
        <w:rPr>
          <w:bCs/>
          <w:sz w:val="24"/>
          <w:szCs w:val="24"/>
        </w:rPr>
        <w:t xml:space="preserve">de </w:t>
      </w:r>
      <w:r w:rsidR="00392C1E" w:rsidRPr="006C0948">
        <w:rPr>
          <w:bCs/>
          <w:sz w:val="24"/>
          <w:szCs w:val="24"/>
        </w:rPr>
        <w:t>dos mil veintiuno (2021</w:t>
      </w:r>
      <w:r w:rsidR="0014270E" w:rsidRPr="006C0948">
        <w:rPr>
          <w:bCs/>
          <w:sz w:val="24"/>
          <w:szCs w:val="24"/>
        </w:rPr>
        <w:t>)</w:t>
      </w:r>
    </w:p>
    <w:p w14:paraId="73D41E8B" w14:textId="77777777" w:rsidR="009E3ECE" w:rsidRPr="006C0948" w:rsidRDefault="009E3ECE" w:rsidP="00A122AA">
      <w:pPr>
        <w:contextualSpacing/>
        <w:rPr>
          <w:sz w:val="24"/>
          <w:szCs w:val="24"/>
        </w:rPr>
      </w:pPr>
    </w:p>
    <w:p w14:paraId="071F6946" w14:textId="004CF7BB" w:rsidR="005738B5" w:rsidRPr="006C0948" w:rsidRDefault="005738B5" w:rsidP="00A122AA">
      <w:pPr>
        <w:tabs>
          <w:tab w:val="left" w:pos="1985"/>
        </w:tabs>
        <w:ind w:left="1985" w:hanging="1985"/>
        <w:rPr>
          <w:b/>
          <w:sz w:val="24"/>
          <w:szCs w:val="24"/>
          <w:lang w:val="es-ES" w:eastAsia="en-US"/>
        </w:rPr>
      </w:pPr>
      <w:r w:rsidRPr="006C0948">
        <w:rPr>
          <w:b/>
          <w:sz w:val="24"/>
          <w:szCs w:val="24"/>
          <w:lang w:val="es-ES" w:eastAsia="en-US"/>
        </w:rPr>
        <w:t>Radicación:</w:t>
      </w:r>
      <w:r w:rsidRPr="006C0948">
        <w:rPr>
          <w:b/>
          <w:sz w:val="24"/>
          <w:szCs w:val="24"/>
          <w:lang w:val="es-ES" w:eastAsia="en-US"/>
        </w:rPr>
        <w:tab/>
      </w:r>
      <w:bookmarkStart w:id="0" w:name="_Hlk62114864"/>
      <w:bookmarkStart w:id="1" w:name="_Hlk38370324"/>
      <w:r w:rsidR="00CB5657">
        <w:rPr>
          <w:bCs/>
          <w:sz w:val="24"/>
          <w:szCs w:val="24"/>
          <w:lang w:eastAsia="en-US"/>
        </w:rPr>
        <w:t>11001-03-15-000-2021-0</w:t>
      </w:r>
      <w:r w:rsidR="00CD39FA">
        <w:rPr>
          <w:bCs/>
          <w:sz w:val="24"/>
          <w:szCs w:val="24"/>
          <w:lang w:eastAsia="en-US"/>
        </w:rPr>
        <w:t>7175</w:t>
      </w:r>
      <w:r w:rsidRPr="006C0948">
        <w:rPr>
          <w:bCs/>
          <w:sz w:val="24"/>
          <w:szCs w:val="24"/>
          <w:lang w:eastAsia="en-US"/>
        </w:rPr>
        <w:t>-00</w:t>
      </w:r>
      <w:bookmarkEnd w:id="0"/>
    </w:p>
    <w:bookmarkEnd w:id="1"/>
    <w:p w14:paraId="5B164A4A" w14:textId="150CA1BF" w:rsidR="005738B5" w:rsidRPr="00CD39FA" w:rsidRDefault="005738B5" w:rsidP="00A122AA">
      <w:pPr>
        <w:tabs>
          <w:tab w:val="left" w:pos="1985"/>
        </w:tabs>
        <w:ind w:left="1980" w:hanging="1980"/>
        <w:rPr>
          <w:bCs/>
          <w:sz w:val="24"/>
          <w:szCs w:val="24"/>
          <w:lang w:eastAsia="en-US"/>
        </w:rPr>
      </w:pPr>
      <w:r w:rsidRPr="006C0948">
        <w:rPr>
          <w:b/>
          <w:sz w:val="24"/>
          <w:szCs w:val="24"/>
          <w:lang w:val="es-ES" w:eastAsia="en-US"/>
        </w:rPr>
        <w:t>Accionante:</w:t>
      </w:r>
      <w:r w:rsidRPr="006C0948">
        <w:rPr>
          <w:b/>
          <w:sz w:val="24"/>
          <w:szCs w:val="24"/>
          <w:lang w:val="es-ES" w:eastAsia="en-US"/>
        </w:rPr>
        <w:tab/>
      </w:r>
      <w:bookmarkStart w:id="2" w:name="_Hlk39513731"/>
      <w:r w:rsidR="00CD39FA">
        <w:rPr>
          <w:bCs/>
          <w:sz w:val="24"/>
          <w:szCs w:val="24"/>
          <w:lang w:val="es-ES" w:eastAsia="en-US"/>
        </w:rPr>
        <w:t>Mauricio Mayorga Correa</w:t>
      </w:r>
    </w:p>
    <w:bookmarkEnd w:id="2"/>
    <w:p w14:paraId="012CEB01" w14:textId="14A13A5F" w:rsidR="005738B5" w:rsidRPr="006C0948" w:rsidRDefault="005738B5" w:rsidP="00A122AA">
      <w:pPr>
        <w:tabs>
          <w:tab w:val="left" w:pos="1985"/>
        </w:tabs>
        <w:ind w:left="1980" w:hanging="1980"/>
        <w:rPr>
          <w:sz w:val="24"/>
          <w:szCs w:val="24"/>
          <w:lang w:val="es-ES" w:eastAsia="en-US"/>
        </w:rPr>
      </w:pPr>
      <w:r w:rsidRPr="006C0948">
        <w:rPr>
          <w:b/>
          <w:sz w:val="24"/>
          <w:szCs w:val="24"/>
          <w:lang w:val="es-ES" w:eastAsia="en-US"/>
        </w:rPr>
        <w:t>Accionado:</w:t>
      </w:r>
      <w:r w:rsidRPr="006C0948">
        <w:rPr>
          <w:b/>
          <w:sz w:val="24"/>
          <w:szCs w:val="24"/>
          <w:lang w:val="es-ES" w:eastAsia="en-US"/>
        </w:rPr>
        <w:tab/>
      </w:r>
      <w:r w:rsidR="00CD39FA">
        <w:rPr>
          <w:sz w:val="24"/>
          <w:szCs w:val="24"/>
        </w:rPr>
        <w:t>Juzgado Cincuenta y Siete Administrativo de Bogotá y Subsección E de la Sección Segunda del Tribunal Administrativo de Cundinamarca</w:t>
      </w:r>
    </w:p>
    <w:p w14:paraId="62E8FC2A" w14:textId="77777777" w:rsidR="009E3ECE" w:rsidRPr="006C0948" w:rsidRDefault="009E3ECE" w:rsidP="00A122AA">
      <w:pPr>
        <w:tabs>
          <w:tab w:val="left" w:pos="8222"/>
        </w:tabs>
        <w:ind w:right="51"/>
        <w:contextualSpacing/>
        <w:rPr>
          <w:sz w:val="24"/>
          <w:szCs w:val="24"/>
        </w:rPr>
      </w:pPr>
    </w:p>
    <w:p w14:paraId="1F1EB299" w14:textId="77777777" w:rsidR="009E3ECE" w:rsidRPr="006C0948" w:rsidRDefault="009E3ECE" w:rsidP="00A122AA">
      <w:pPr>
        <w:pBdr>
          <w:bottom w:val="single" w:sz="12" w:space="0" w:color="auto"/>
        </w:pBdr>
        <w:ind w:left="2832" w:hanging="2832"/>
        <w:contextualSpacing/>
        <w:rPr>
          <w:b/>
          <w:sz w:val="24"/>
          <w:szCs w:val="24"/>
        </w:rPr>
      </w:pPr>
      <w:r w:rsidRPr="006C0948">
        <w:rPr>
          <w:b/>
          <w:sz w:val="24"/>
          <w:szCs w:val="24"/>
        </w:rPr>
        <w:t>SENTENCIA DE PRIMERA INSTANCIA</w:t>
      </w:r>
    </w:p>
    <w:p w14:paraId="77B65B2A" w14:textId="77777777" w:rsidR="009E3ECE" w:rsidRPr="006C0948" w:rsidRDefault="009E3ECE" w:rsidP="00A122AA">
      <w:pPr>
        <w:contextualSpacing/>
        <w:jc w:val="center"/>
        <w:rPr>
          <w:sz w:val="24"/>
          <w:szCs w:val="24"/>
        </w:rPr>
      </w:pPr>
    </w:p>
    <w:p w14:paraId="51B37D38" w14:textId="1C4159FA" w:rsidR="009E3ECE" w:rsidRPr="006C0948" w:rsidRDefault="009E3ECE" w:rsidP="00A122AA">
      <w:pPr>
        <w:pStyle w:val="Textoindependiente21"/>
        <w:spacing w:after="0"/>
        <w:ind w:left="0"/>
        <w:jc w:val="both"/>
        <w:rPr>
          <w:rFonts w:cs="Arial"/>
          <w:bCs/>
          <w:sz w:val="24"/>
          <w:szCs w:val="24"/>
          <w:lang w:val="es-CO"/>
        </w:rPr>
      </w:pPr>
      <w:r w:rsidRPr="006C0948">
        <w:rPr>
          <w:rFonts w:cs="Arial"/>
          <w:sz w:val="24"/>
          <w:szCs w:val="24"/>
        </w:rPr>
        <w:t>La Sala decide</w:t>
      </w:r>
      <w:r w:rsidR="002065FA" w:rsidRPr="006C0948">
        <w:rPr>
          <w:rFonts w:cs="Arial"/>
          <w:sz w:val="24"/>
          <w:szCs w:val="24"/>
        </w:rPr>
        <w:t>,</w:t>
      </w:r>
      <w:r w:rsidRPr="006C0948">
        <w:rPr>
          <w:rFonts w:cs="Arial"/>
          <w:sz w:val="24"/>
          <w:szCs w:val="24"/>
        </w:rPr>
        <w:t xml:space="preserve"> en primera instancia</w:t>
      </w:r>
      <w:r w:rsidR="002065FA" w:rsidRPr="006C0948">
        <w:rPr>
          <w:rFonts w:cs="Arial"/>
          <w:sz w:val="24"/>
          <w:szCs w:val="24"/>
        </w:rPr>
        <w:t>,</w:t>
      </w:r>
      <w:r w:rsidRPr="006C0948">
        <w:rPr>
          <w:rFonts w:cs="Arial"/>
          <w:sz w:val="24"/>
          <w:szCs w:val="24"/>
        </w:rPr>
        <w:t xml:space="preserve"> la acción de tutela incoada por</w:t>
      </w:r>
      <w:r w:rsidR="0052075D" w:rsidRPr="006C0948">
        <w:rPr>
          <w:rFonts w:cs="Arial"/>
          <w:sz w:val="24"/>
          <w:szCs w:val="24"/>
        </w:rPr>
        <w:t xml:space="preserve"> </w:t>
      </w:r>
      <w:r w:rsidR="00CD39FA">
        <w:rPr>
          <w:bCs/>
          <w:sz w:val="24"/>
          <w:szCs w:val="24"/>
          <w:lang w:val="es-ES" w:eastAsia="en-US"/>
        </w:rPr>
        <w:t>Mauricio Mayorga Correa</w:t>
      </w:r>
      <w:r w:rsidR="006B4A79" w:rsidRPr="006C0948">
        <w:rPr>
          <w:rFonts w:cs="Arial"/>
          <w:sz w:val="24"/>
          <w:szCs w:val="24"/>
        </w:rPr>
        <w:t xml:space="preserve"> </w:t>
      </w:r>
      <w:r w:rsidRPr="006C0948">
        <w:rPr>
          <w:rFonts w:cs="Arial"/>
          <w:sz w:val="24"/>
          <w:szCs w:val="24"/>
          <w:lang w:val="es-CO"/>
        </w:rPr>
        <w:t>en contra</w:t>
      </w:r>
      <w:bookmarkStart w:id="3" w:name="_Hlk49761891"/>
      <w:r w:rsidR="0014270E" w:rsidRPr="006C0948">
        <w:rPr>
          <w:rFonts w:cs="Arial"/>
          <w:bCs/>
          <w:sz w:val="24"/>
          <w:szCs w:val="24"/>
        </w:rPr>
        <w:t xml:space="preserve"> </w:t>
      </w:r>
      <w:r w:rsidR="00FE23A7">
        <w:rPr>
          <w:rFonts w:cs="Arial"/>
          <w:bCs/>
          <w:sz w:val="24"/>
          <w:szCs w:val="24"/>
        </w:rPr>
        <w:t>de</w:t>
      </w:r>
      <w:r w:rsidR="00CD39FA">
        <w:rPr>
          <w:rFonts w:cs="Arial"/>
          <w:bCs/>
          <w:sz w:val="24"/>
          <w:szCs w:val="24"/>
        </w:rPr>
        <w:t>l</w:t>
      </w:r>
      <w:r w:rsidR="00FE23A7">
        <w:rPr>
          <w:rFonts w:cs="Arial"/>
          <w:bCs/>
          <w:sz w:val="24"/>
          <w:szCs w:val="24"/>
        </w:rPr>
        <w:t xml:space="preserve"> </w:t>
      </w:r>
      <w:r w:rsidR="00CD39FA">
        <w:rPr>
          <w:sz w:val="24"/>
          <w:szCs w:val="24"/>
        </w:rPr>
        <w:t>Juzgado Cincuenta y Siete Administrativo de Bogotá y de la Subsección E de la Sección Segunda del Tribunal Administrativo de Cundinamarca</w:t>
      </w:r>
      <w:r w:rsidR="00FE23A7">
        <w:rPr>
          <w:sz w:val="24"/>
          <w:szCs w:val="24"/>
          <w:lang w:val="es-ES" w:eastAsia="en-US"/>
        </w:rPr>
        <w:t>.</w:t>
      </w:r>
    </w:p>
    <w:p w14:paraId="3651B085" w14:textId="77777777" w:rsidR="0015104D" w:rsidRPr="006C0948" w:rsidRDefault="0015104D" w:rsidP="00A122AA">
      <w:pPr>
        <w:pStyle w:val="Textoindependiente21"/>
        <w:spacing w:after="0"/>
        <w:ind w:left="0"/>
        <w:jc w:val="both"/>
        <w:rPr>
          <w:rFonts w:cs="Arial"/>
          <w:bCs/>
          <w:sz w:val="24"/>
          <w:szCs w:val="24"/>
          <w:lang w:val="es-CO"/>
        </w:rPr>
      </w:pPr>
    </w:p>
    <w:bookmarkEnd w:id="3"/>
    <w:p w14:paraId="6DD7A65B" w14:textId="77777777" w:rsidR="009E3ECE" w:rsidRPr="006C0948" w:rsidRDefault="009E3ECE" w:rsidP="00A122AA">
      <w:pPr>
        <w:pStyle w:val="Ttulo1"/>
        <w:spacing w:before="0" w:after="0" w:line="240" w:lineRule="auto"/>
        <w:rPr>
          <w:rFonts w:cs="Arial"/>
          <w:szCs w:val="24"/>
        </w:rPr>
      </w:pPr>
      <w:r w:rsidRPr="006C0948">
        <w:rPr>
          <w:rFonts w:cs="Arial"/>
          <w:szCs w:val="24"/>
        </w:rPr>
        <w:t>ANTECEDENTES</w:t>
      </w:r>
    </w:p>
    <w:p w14:paraId="0515E92C" w14:textId="77777777" w:rsidR="009E3ECE" w:rsidRPr="006C0948" w:rsidRDefault="009E3ECE" w:rsidP="00A122AA">
      <w:pPr>
        <w:rPr>
          <w:b/>
          <w:sz w:val="24"/>
          <w:szCs w:val="24"/>
        </w:rPr>
      </w:pPr>
    </w:p>
    <w:p w14:paraId="349EF70E" w14:textId="645325CF" w:rsidR="009E3ECE" w:rsidRPr="006C0948" w:rsidRDefault="00522873" w:rsidP="00A122AA">
      <w:pPr>
        <w:pStyle w:val="Ttulo2"/>
        <w:numPr>
          <w:ilvl w:val="0"/>
          <w:numId w:val="0"/>
        </w:numPr>
        <w:spacing w:before="0" w:after="0"/>
        <w:ind w:left="360" w:hanging="360"/>
        <w:rPr>
          <w:rFonts w:cs="Arial"/>
          <w:b w:val="0"/>
          <w:szCs w:val="24"/>
          <w:lang w:eastAsia="es-ES"/>
        </w:rPr>
      </w:pPr>
      <w:r w:rsidRPr="006C0948">
        <w:rPr>
          <w:rFonts w:cs="Arial"/>
          <w:szCs w:val="24"/>
          <w:lang w:eastAsia="es-ES"/>
        </w:rPr>
        <w:t xml:space="preserve">1.1. </w:t>
      </w:r>
      <w:r w:rsidR="009E3ECE" w:rsidRPr="006C0948">
        <w:rPr>
          <w:rFonts w:cs="Arial"/>
          <w:szCs w:val="24"/>
          <w:lang w:eastAsia="es-ES"/>
        </w:rPr>
        <w:t>Solicitud de tutela</w:t>
      </w:r>
    </w:p>
    <w:p w14:paraId="5178A528" w14:textId="77777777" w:rsidR="009E3ECE" w:rsidRPr="006C0948" w:rsidRDefault="009E3ECE" w:rsidP="00A122AA">
      <w:pPr>
        <w:overflowPunct w:val="0"/>
        <w:autoSpaceDE w:val="0"/>
        <w:autoSpaceDN w:val="0"/>
        <w:adjustRightInd w:val="0"/>
        <w:contextualSpacing/>
        <w:textAlignment w:val="baseline"/>
        <w:rPr>
          <w:sz w:val="24"/>
          <w:szCs w:val="24"/>
        </w:rPr>
      </w:pPr>
    </w:p>
    <w:p w14:paraId="5FB1064D" w14:textId="5B8F0FA6" w:rsidR="00951261" w:rsidRDefault="00951261" w:rsidP="00951261">
      <w:pPr>
        <w:tabs>
          <w:tab w:val="left" w:pos="1985"/>
        </w:tabs>
        <w:rPr>
          <w:sz w:val="24"/>
          <w:szCs w:val="24"/>
        </w:rPr>
      </w:pPr>
      <w:r>
        <w:rPr>
          <w:sz w:val="24"/>
          <w:szCs w:val="24"/>
        </w:rPr>
        <w:t>Mauricio Mayorga Correa presentó</w:t>
      </w:r>
      <w:r w:rsidRPr="00694C3A">
        <w:rPr>
          <w:sz w:val="24"/>
          <w:szCs w:val="24"/>
        </w:rPr>
        <w:t xml:space="preserve"> acción de tutela</w:t>
      </w:r>
      <w:r>
        <w:rPr>
          <w:sz w:val="24"/>
          <w:szCs w:val="24"/>
        </w:rPr>
        <w:t xml:space="preserve"> </w:t>
      </w:r>
      <w:r w:rsidRPr="00694C3A">
        <w:rPr>
          <w:sz w:val="24"/>
          <w:szCs w:val="24"/>
        </w:rPr>
        <w:t xml:space="preserve">para deprecar el amparo </w:t>
      </w:r>
      <w:r>
        <w:rPr>
          <w:sz w:val="24"/>
          <w:szCs w:val="24"/>
        </w:rPr>
        <w:t>de sus</w:t>
      </w:r>
      <w:r w:rsidRPr="00694C3A">
        <w:rPr>
          <w:sz w:val="24"/>
          <w:szCs w:val="24"/>
        </w:rPr>
        <w:t xml:space="preserve"> derecho</w:t>
      </w:r>
      <w:r>
        <w:rPr>
          <w:sz w:val="24"/>
          <w:szCs w:val="24"/>
        </w:rPr>
        <w:t>s</w:t>
      </w:r>
      <w:r w:rsidRPr="00694C3A">
        <w:rPr>
          <w:sz w:val="24"/>
          <w:szCs w:val="24"/>
        </w:rPr>
        <w:t xml:space="preserve"> fundamental</w:t>
      </w:r>
      <w:r>
        <w:rPr>
          <w:sz w:val="24"/>
          <w:szCs w:val="24"/>
        </w:rPr>
        <w:t>es al</w:t>
      </w:r>
      <w:r w:rsidRPr="00455FAF">
        <w:rPr>
          <w:sz w:val="24"/>
          <w:szCs w:val="24"/>
        </w:rPr>
        <w:t xml:space="preserve"> mínimo vital, al trabajo, a la seguridad social en salud, a la igualdad, a la estabilidad laboral reforzada y a la protección de las personas en estado de debilidad manifiesta</w:t>
      </w:r>
      <w:r>
        <w:rPr>
          <w:sz w:val="24"/>
          <w:szCs w:val="24"/>
        </w:rPr>
        <w:t xml:space="preserve">, que consideró, fueron vulnerados por el Juzgado Cincuenta y Siete Administrativo de Bogotá y por la Subsección E de la Sección Segunda del Tribunal Administrativo de Cundinamarca, con ocasión de las sentencias que estas autoridades profirieron, respectivamente, el 5 de noviembre de 2019 y el 27 de agosto de 2021, dentro del proceso de nulidad y restablecimiento del derecho con radicado núm. </w:t>
      </w:r>
      <w:r w:rsidRPr="00455FAF">
        <w:rPr>
          <w:sz w:val="24"/>
          <w:szCs w:val="24"/>
        </w:rPr>
        <w:t>11001</w:t>
      </w:r>
      <w:r>
        <w:rPr>
          <w:sz w:val="24"/>
          <w:szCs w:val="24"/>
        </w:rPr>
        <w:t>-</w:t>
      </w:r>
      <w:r w:rsidRPr="00455FAF">
        <w:rPr>
          <w:sz w:val="24"/>
          <w:szCs w:val="24"/>
        </w:rPr>
        <w:t>33</w:t>
      </w:r>
      <w:r>
        <w:rPr>
          <w:sz w:val="24"/>
          <w:szCs w:val="24"/>
        </w:rPr>
        <w:t>-</w:t>
      </w:r>
      <w:r w:rsidRPr="00455FAF">
        <w:rPr>
          <w:sz w:val="24"/>
          <w:szCs w:val="24"/>
        </w:rPr>
        <w:t>42</w:t>
      </w:r>
      <w:r>
        <w:rPr>
          <w:sz w:val="24"/>
          <w:szCs w:val="24"/>
        </w:rPr>
        <w:t>-</w:t>
      </w:r>
      <w:r w:rsidRPr="00455FAF">
        <w:rPr>
          <w:sz w:val="24"/>
          <w:szCs w:val="24"/>
        </w:rPr>
        <w:t>057</w:t>
      </w:r>
      <w:r>
        <w:rPr>
          <w:sz w:val="24"/>
          <w:szCs w:val="24"/>
        </w:rPr>
        <w:t>-</w:t>
      </w:r>
      <w:r w:rsidRPr="00455FAF">
        <w:rPr>
          <w:sz w:val="24"/>
          <w:szCs w:val="24"/>
        </w:rPr>
        <w:t>2018</w:t>
      </w:r>
      <w:r>
        <w:rPr>
          <w:sz w:val="24"/>
          <w:szCs w:val="24"/>
        </w:rPr>
        <w:t>-</w:t>
      </w:r>
      <w:r w:rsidRPr="00455FAF">
        <w:rPr>
          <w:sz w:val="24"/>
          <w:szCs w:val="24"/>
        </w:rPr>
        <w:t>00122</w:t>
      </w:r>
      <w:r>
        <w:rPr>
          <w:sz w:val="24"/>
          <w:szCs w:val="24"/>
        </w:rPr>
        <w:t>-</w:t>
      </w:r>
      <w:r w:rsidRPr="00455FAF">
        <w:rPr>
          <w:sz w:val="24"/>
          <w:szCs w:val="24"/>
        </w:rPr>
        <w:t>01</w:t>
      </w:r>
      <w:r>
        <w:rPr>
          <w:sz w:val="24"/>
          <w:szCs w:val="24"/>
        </w:rPr>
        <w:t>, que inició en contra de la Nación, Ministerio de Defensa Nacional, Ejército Nacional.</w:t>
      </w:r>
    </w:p>
    <w:p w14:paraId="542B452B" w14:textId="070A9B6B" w:rsidR="001917C4" w:rsidRPr="006C0948" w:rsidRDefault="001917C4" w:rsidP="00A122AA">
      <w:pPr>
        <w:autoSpaceDE w:val="0"/>
        <w:autoSpaceDN w:val="0"/>
        <w:adjustRightInd w:val="0"/>
        <w:rPr>
          <w:sz w:val="24"/>
          <w:szCs w:val="24"/>
        </w:rPr>
      </w:pPr>
    </w:p>
    <w:p w14:paraId="2075725E" w14:textId="2D3F5FD2" w:rsidR="001C4D01" w:rsidRPr="006C0948" w:rsidRDefault="00522873" w:rsidP="00A122AA">
      <w:pPr>
        <w:contextualSpacing/>
        <w:rPr>
          <w:rFonts w:eastAsia="Verdana"/>
          <w:b/>
          <w:sz w:val="24"/>
          <w:szCs w:val="24"/>
        </w:rPr>
      </w:pPr>
      <w:r w:rsidRPr="006C0948">
        <w:rPr>
          <w:rFonts w:eastAsia="Verdana"/>
          <w:b/>
          <w:sz w:val="24"/>
          <w:szCs w:val="24"/>
        </w:rPr>
        <w:t xml:space="preserve">1.2. </w:t>
      </w:r>
      <w:r w:rsidR="001C4D01" w:rsidRPr="006C0948">
        <w:rPr>
          <w:rFonts w:eastAsia="Verdana"/>
          <w:b/>
          <w:sz w:val="24"/>
          <w:szCs w:val="24"/>
        </w:rPr>
        <w:t>Hechos</w:t>
      </w:r>
      <w:r w:rsidR="0004750C" w:rsidRPr="006C0948">
        <w:rPr>
          <w:rFonts w:eastAsia="Verdana"/>
          <w:b/>
          <w:sz w:val="24"/>
          <w:szCs w:val="24"/>
        </w:rPr>
        <w:t xml:space="preserve"> de la solicitud de tutela</w:t>
      </w:r>
      <w:r w:rsidR="008E23FF" w:rsidRPr="006C0948">
        <w:rPr>
          <w:rStyle w:val="Refdenotaalpie"/>
          <w:rFonts w:eastAsia="Verdana"/>
          <w:b/>
          <w:sz w:val="24"/>
          <w:szCs w:val="24"/>
        </w:rPr>
        <w:footnoteReference w:id="1"/>
      </w:r>
    </w:p>
    <w:p w14:paraId="54B13BB7" w14:textId="77777777" w:rsidR="001C4D01" w:rsidRPr="006C0948" w:rsidRDefault="001C4D01" w:rsidP="00A122AA">
      <w:pPr>
        <w:contextualSpacing/>
        <w:rPr>
          <w:rFonts w:eastAsia="Verdana"/>
          <w:sz w:val="24"/>
          <w:szCs w:val="24"/>
        </w:rPr>
      </w:pPr>
    </w:p>
    <w:p w14:paraId="0D78D045" w14:textId="00A242CF" w:rsidR="00572ACC" w:rsidRDefault="00EB6EBC" w:rsidP="00A122AA">
      <w:pPr>
        <w:autoSpaceDE w:val="0"/>
        <w:autoSpaceDN w:val="0"/>
        <w:adjustRightInd w:val="0"/>
        <w:rPr>
          <w:sz w:val="24"/>
          <w:szCs w:val="24"/>
        </w:rPr>
      </w:pPr>
      <w:r w:rsidRPr="006C0948">
        <w:rPr>
          <w:b/>
          <w:sz w:val="24"/>
          <w:szCs w:val="24"/>
          <w:lang w:val="es-ES" w:eastAsia="en-US"/>
        </w:rPr>
        <w:t>1.2.1.</w:t>
      </w:r>
      <w:r w:rsidR="00A43852">
        <w:rPr>
          <w:sz w:val="24"/>
          <w:szCs w:val="24"/>
          <w:lang w:val="es-ES" w:eastAsia="en-US"/>
        </w:rPr>
        <w:t xml:space="preserve"> </w:t>
      </w:r>
      <w:r w:rsidR="002B1536">
        <w:rPr>
          <w:bCs/>
          <w:sz w:val="24"/>
          <w:szCs w:val="24"/>
          <w:lang w:val="es-ES" w:eastAsia="en-US"/>
        </w:rPr>
        <w:t>Mauricio Mayorga Correa</w:t>
      </w:r>
      <w:r w:rsidR="002B1536">
        <w:rPr>
          <w:rStyle w:val="Refdenotaalpie"/>
          <w:sz w:val="24"/>
          <w:szCs w:val="24"/>
        </w:rPr>
        <w:t xml:space="preserve"> </w:t>
      </w:r>
      <w:r w:rsidR="00313E39">
        <w:rPr>
          <w:sz w:val="24"/>
          <w:szCs w:val="24"/>
        </w:rPr>
        <w:t>recibió</w:t>
      </w:r>
      <w:r w:rsidR="002B1536">
        <w:rPr>
          <w:sz w:val="24"/>
          <w:szCs w:val="24"/>
        </w:rPr>
        <w:t xml:space="preserve"> un impacto de bala el 21 de enero de 2015, en su condición de soldado, en medio de una operación militar, que le dejó secuelas</w:t>
      </w:r>
      <w:r w:rsidR="0091232C">
        <w:rPr>
          <w:sz w:val="24"/>
          <w:szCs w:val="24"/>
        </w:rPr>
        <w:t xml:space="preserve"> en su salud </w:t>
      </w:r>
      <w:r w:rsidR="002B1536">
        <w:rPr>
          <w:sz w:val="24"/>
          <w:szCs w:val="24"/>
        </w:rPr>
        <w:t>física y psiquiátrica</w:t>
      </w:r>
      <w:r w:rsidR="00313E39">
        <w:rPr>
          <w:sz w:val="24"/>
          <w:szCs w:val="24"/>
        </w:rPr>
        <w:t>. F</w:t>
      </w:r>
      <w:r w:rsidR="005C7FDC">
        <w:rPr>
          <w:sz w:val="24"/>
          <w:szCs w:val="24"/>
        </w:rPr>
        <w:t xml:space="preserve">ue valorado </w:t>
      </w:r>
      <w:r w:rsidR="00572ACC">
        <w:rPr>
          <w:sz w:val="24"/>
          <w:szCs w:val="24"/>
        </w:rPr>
        <w:t xml:space="preserve">en segunda instancia por el </w:t>
      </w:r>
      <w:r w:rsidR="005C7FDC">
        <w:rPr>
          <w:sz w:val="24"/>
          <w:szCs w:val="24"/>
        </w:rPr>
        <w:t>Tribunal Médico Laboral de Revisión Militar y de Policía</w:t>
      </w:r>
      <w:r w:rsidR="00313E39">
        <w:rPr>
          <w:sz w:val="24"/>
          <w:szCs w:val="24"/>
        </w:rPr>
        <w:t>, autoridad</w:t>
      </w:r>
      <w:r w:rsidR="00572ACC">
        <w:rPr>
          <w:sz w:val="24"/>
          <w:szCs w:val="24"/>
        </w:rPr>
        <w:t xml:space="preserve"> </w:t>
      </w:r>
      <w:r w:rsidR="005C7FDC">
        <w:rPr>
          <w:sz w:val="24"/>
          <w:szCs w:val="24"/>
        </w:rPr>
        <w:t xml:space="preserve">que </w:t>
      </w:r>
      <w:r w:rsidR="00936054">
        <w:rPr>
          <w:sz w:val="24"/>
          <w:szCs w:val="24"/>
        </w:rPr>
        <w:t>modificó</w:t>
      </w:r>
      <w:r w:rsidR="005C7FDC">
        <w:rPr>
          <w:sz w:val="24"/>
          <w:szCs w:val="24"/>
        </w:rPr>
        <w:t xml:space="preserve"> </w:t>
      </w:r>
      <w:r w:rsidR="00BC381A">
        <w:rPr>
          <w:sz w:val="24"/>
          <w:szCs w:val="24"/>
        </w:rPr>
        <w:t>su</w:t>
      </w:r>
      <w:r w:rsidR="005C7FDC">
        <w:rPr>
          <w:sz w:val="24"/>
          <w:szCs w:val="24"/>
        </w:rPr>
        <w:t xml:space="preserve"> disminución de la capacidad laboral </w:t>
      </w:r>
      <w:r w:rsidR="00936054">
        <w:rPr>
          <w:sz w:val="24"/>
          <w:szCs w:val="24"/>
        </w:rPr>
        <w:t>en un</w:t>
      </w:r>
      <w:r w:rsidR="005C7FDC">
        <w:rPr>
          <w:sz w:val="24"/>
          <w:szCs w:val="24"/>
        </w:rPr>
        <w:t xml:space="preserve"> 37.</w:t>
      </w:r>
      <w:r w:rsidR="00936054">
        <w:rPr>
          <w:sz w:val="24"/>
          <w:szCs w:val="24"/>
        </w:rPr>
        <w:t>83</w:t>
      </w:r>
      <w:r w:rsidR="005C7FDC">
        <w:rPr>
          <w:sz w:val="24"/>
          <w:szCs w:val="24"/>
        </w:rPr>
        <w:t xml:space="preserve">% y expresó </w:t>
      </w:r>
      <w:r w:rsidR="00572ACC">
        <w:rPr>
          <w:sz w:val="24"/>
          <w:szCs w:val="24"/>
        </w:rPr>
        <w:t>que</w:t>
      </w:r>
      <w:r w:rsidR="0091232C">
        <w:rPr>
          <w:sz w:val="24"/>
          <w:szCs w:val="24"/>
        </w:rPr>
        <w:t xml:space="preserve"> </w:t>
      </w:r>
      <w:r w:rsidR="00572ACC">
        <w:rPr>
          <w:sz w:val="24"/>
          <w:szCs w:val="24"/>
        </w:rPr>
        <w:t xml:space="preserve">no podía ser </w:t>
      </w:r>
      <w:r w:rsidR="005C7FDC">
        <w:rPr>
          <w:sz w:val="24"/>
          <w:szCs w:val="24"/>
        </w:rPr>
        <w:t>reubica</w:t>
      </w:r>
      <w:r w:rsidR="00572ACC">
        <w:rPr>
          <w:sz w:val="24"/>
          <w:szCs w:val="24"/>
        </w:rPr>
        <w:t>do por la imposibilidad de desempeñar su labor o cualquier otra debido al riesgo para su salud y la de sus compañeros</w:t>
      </w:r>
      <w:r w:rsidR="00313E39">
        <w:rPr>
          <w:sz w:val="24"/>
          <w:szCs w:val="24"/>
        </w:rPr>
        <w:t>.</w:t>
      </w:r>
      <w:r w:rsidR="00572ACC">
        <w:rPr>
          <w:sz w:val="24"/>
          <w:szCs w:val="24"/>
        </w:rPr>
        <w:t xml:space="preserve"> </w:t>
      </w:r>
      <w:r w:rsidR="00313E39">
        <w:rPr>
          <w:sz w:val="24"/>
          <w:szCs w:val="24"/>
        </w:rPr>
        <w:t xml:space="preserve">Por último, </w:t>
      </w:r>
      <w:r w:rsidR="00572ACC">
        <w:rPr>
          <w:sz w:val="24"/>
          <w:szCs w:val="24"/>
        </w:rPr>
        <w:t>fue retirado del servicio mediante Resolución núm. 1457 del 28 de marzo de 2015.</w:t>
      </w:r>
      <w:r w:rsidR="00BC381A">
        <w:rPr>
          <w:sz w:val="24"/>
          <w:szCs w:val="24"/>
        </w:rPr>
        <w:t xml:space="preserve"> </w:t>
      </w:r>
    </w:p>
    <w:p w14:paraId="5B11C167" w14:textId="6385671B" w:rsidR="00572ACC" w:rsidRDefault="00572ACC" w:rsidP="00A122AA">
      <w:pPr>
        <w:autoSpaceDE w:val="0"/>
        <w:autoSpaceDN w:val="0"/>
        <w:adjustRightInd w:val="0"/>
        <w:rPr>
          <w:sz w:val="24"/>
          <w:szCs w:val="24"/>
        </w:rPr>
      </w:pPr>
    </w:p>
    <w:p w14:paraId="0FD17272" w14:textId="106F1D32" w:rsidR="00572ACC" w:rsidRDefault="008F5147" w:rsidP="00A122AA">
      <w:pPr>
        <w:autoSpaceDE w:val="0"/>
        <w:autoSpaceDN w:val="0"/>
        <w:adjustRightInd w:val="0"/>
        <w:rPr>
          <w:sz w:val="24"/>
          <w:szCs w:val="24"/>
        </w:rPr>
      </w:pPr>
      <w:r>
        <w:rPr>
          <w:sz w:val="24"/>
          <w:szCs w:val="24"/>
        </w:rPr>
        <w:t>En contra de la anterior decisión, Mauricio Mayorga Correa presentó acción de tutela que fue resuelt</w:t>
      </w:r>
      <w:r w:rsidR="000E5F96">
        <w:rPr>
          <w:sz w:val="24"/>
          <w:szCs w:val="24"/>
        </w:rPr>
        <w:t xml:space="preserve">a </w:t>
      </w:r>
      <w:r w:rsidR="00A278F9">
        <w:rPr>
          <w:sz w:val="24"/>
          <w:szCs w:val="24"/>
        </w:rPr>
        <w:t xml:space="preserve">por el Tribunal Superior del Distrito Judicial de Bogotá </w:t>
      </w:r>
      <w:r>
        <w:rPr>
          <w:sz w:val="24"/>
          <w:szCs w:val="24"/>
        </w:rPr>
        <w:t xml:space="preserve">en </w:t>
      </w:r>
      <w:r w:rsidR="000E5F96">
        <w:rPr>
          <w:sz w:val="24"/>
          <w:szCs w:val="24"/>
        </w:rPr>
        <w:t>fallo del 22 de junio de 2017, en el sentido de ampar</w:t>
      </w:r>
      <w:r w:rsidR="00A278F9">
        <w:rPr>
          <w:sz w:val="24"/>
          <w:szCs w:val="24"/>
        </w:rPr>
        <w:t>ar</w:t>
      </w:r>
      <w:r w:rsidR="000E5F96">
        <w:rPr>
          <w:sz w:val="24"/>
          <w:szCs w:val="24"/>
        </w:rPr>
        <w:t xml:space="preserve"> sus derechos fundamentales y orden</w:t>
      </w:r>
      <w:r w:rsidR="00A278F9">
        <w:rPr>
          <w:sz w:val="24"/>
          <w:szCs w:val="24"/>
        </w:rPr>
        <w:t>ar</w:t>
      </w:r>
      <w:r w:rsidR="000E5F96">
        <w:rPr>
          <w:sz w:val="24"/>
          <w:szCs w:val="24"/>
        </w:rPr>
        <w:t xml:space="preserve"> su </w:t>
      </w:r>
      <w:r w:rsidR="000E5F96">
        <w:rPr>
          <w:sz w:val="24"/>
          <w:szCs w:val="24"/>
        </w:rPr>
        <w:lastRenderedPageBreak/>
        <w:t>reintegro transitorio</w:t>
      </w:r>
      <w:r w:rsidR="00A278F9">
        <w:rPr>
          <w:sz w:val="24"/>
          <w:szCs w:val="24"/>
        </w:rPr>
        <w:t>,</w:t>
      </w:r>
      <w:r w:rsidR="000E5F96">
        <w:rPr>
          <w:sz w:val="24"/>
          <w:szCs w:val="24"/>
        </w:rPr>
        <w:t xml:space="preserve"> sin solución de continuidad</w:t>
      </w:r>
      <w:r w:rsidR="00A278F9">
        <w:rPr>
          <w:sz w:val="24"/>
          <w:szCs w:val="24"/>
        </w:rPr>
        <w:t>,</w:t>
      </w:r>
      <w:r w:rsidR="000E5F96">
        <w:rPr>
          <w:sz w:val="24"/>
          <w:szCs w:val="24"/>
        </w:rPr>
        <w:t xml:space="preserve"> </w:t>
      </w:r>
      <w:r w:rsidR="00A278F9">
        <w:rPr>
          <w:sz w:val="24"/>
          <w:szCs w:val="24"/>
        </w:rPr>
        <w:t>hasta que</w:t>
      </w:r>
      <w:r w:rsidR="000E5F96">
        <w:rPr>
          <w:sz w:val="24"/>
          <w:szCs w:val="24"/>
        </w:rPr>
        <w:t xml:space="preserve"> se establec</w:t>
      </w:r>
      <w:r w:rsidR="00B055A9">
        <w:rPr>
          <w:sz w:val="24"/>
          <w:szCs w:val="24"/>
        </w:rPr>
        <w:t>iera</w:t>
      </w:r>
      <w:r w:rsidR="000E5F96">
        <w:rPr>
          <w:sz w:val="24"/>
          <w:szCs w:val="24"/>
        </w:rPr>
        <w:t xml:space="preserve"> su calificación definitiva </w:t>
      </w:r>
      <w:r w:rsidR="00A278F9">
        <w:rPr>
          <w:sz w:val="24"/>
          <w:szCs w:val="24"/>
        </w:rPr>
        <w:t xml:space="preserve">por parte del Tribunal Médico Laboral de Revisión Militar y de Policía y se evaluara si estaba capacitado para desarrollar otro tipo de labores con fundamento en su estado actual. </w:t>
      </w:r>
    </w:p>
    <w:p w14:paraId="2AB1FEB9" w14:textId="77777777" w:rsidR="00572ACC" w:rsidRDefault="00572ACC" w:rsidP="00A122AA">
      <w:pPr>
        <w:autoSpaceDE w:val="0"/>
        <w:autoSpaceDN w:val="0"/>
        <w:adjustRightInd w:val="0"/>
        <w:rPr>
          <w:sz w:val="24"/>
          <w:szCs w:val="24"/>
        </w:rPr>
      </w:pPr>
    </w:p>
    <w:p w14:paraId="6CA58CE5" w14:textId="3E31797F" w:rsidR="00572ACC" w:rsidRDefault="0063693D" w:rsidP="00A122AA">
      <w:pPr>
        <w:autoSpaceDE w:val="0"/>
        <w:autoSpaceDN w:val="0"/>
        <w:adjustRightInd w:val="0"/>
        <w:rPr>
          <w:sz w:val="24"/>
          <w:szCs w:val="24"/>
        </w:rPr>
      </w:pPr>
      <w:r>
        <w:rPr>
          <w:sz w:val="24"/>
          <w:szCs w:val="24"/>
        </w:rPr>
        <w:t xml:space="preserve">En consecuencia, el Ejército Nacional ordenó el traslado del señor Mayorga al Batallón de Sanidad de la ciudad de Bogotá para que continuara con su </w:t>
      </w:r>
      <w:r w:rsidR="00F377C6">
        <w:rPr>
          <w:sz w:val="24"/>
          <w:szCs w:val="24"/>
        </w:rPr>
        <w:t xml:space="preserve">tratamiento y </w:t>
      </w:r>
      <w:r>
        <w:rPr>
          <w:sz w:val="24"/>
          <w:szCs w:val="24"/>
        </w:rPr>
        <w:t xml:space="preserve">recuperación. Posteriormente, el Tribunal Médico Laboral de Revisión Militar y de Policía </w:t>
      </w:r>
      <w:r w:rsidR="009E74FF">
        <w:rPr>
          <w:sz w:val="24"/>
          <w:szCs w:val="24"/>
        </w:rPr>
        <w:t xml:space="preserve">lo </w:t>
      </w:r>
      <w:r>
        <w:rPr>
          <w:sz w:val="24"/>
          <w:szCs w:val="24"/>
        </w:rPr>
        <w:t>valoró y</w:t>
      </w:r>
      <w:r w:rsidR="003C28AA">
        <w:rPr>
          <w:sz w:val="24"/>
          <w:szCs w:val="24"/>
        </w:rPr>
        <w:t xml:space="preserve">, en acta núm. TML 17-1-284 MDNSG-41-1 del 17 de julio de 2017, </w:t>
      </w:r>
      <w:r w:rsidR="002852C3">
        <w:rPr>
          <w:sz w:val="24"/>
          <w:szCs w:val="24"/>
        </w:rPr>
        <w:t xml:space="preserve">ratificó el acta de la junta </w:t>
      </w:r>
      <w:r w:rsidR="002852C3" w:rsidRPr="000D3F48">
        <w:rPr>
          <w:sz w:val="24"/>
          <w:szCs w:val="24"/>
        </w:rPr>
        <w:t>m</w:t>
      </w:r>
      <w:r w:rsidR="000D3F48">
        <w:rPr>
          <w:sz w:val="24"/>
          <w:szCs w:val="24"/>
        </w:rPr>
        <w:t>é</w:t>
      </w:r>
      <w:r w:rsidR="002852C3" w:rsidRPr="000D3F48">
        <w:rPr>
          <w:sz w:val="24"/>
          <w:szCs w:val="24"/>
        </w:rPr>
        <w:t>dico</w:t>
      </w:r>
      <w:r w:rsidR="002852C3">
        <w:rPr>
          <w:sz w:val="24"/>
          <w:szCs w:val="24"/>
        </w:rPr>
        <w:t xml:space="preserve"> </w:t>
      </w:r>
      <w:r w:rsidR="009A4449">
        <w:rPr>
          <w:sz w:val="24"/>
          <w:szCs w:val="24"/>
        </w:rPr>
        <w:t xml:space="preserve">núm. 86633 </w:t>
      </w:r>
      <w:r w:rsidR="002852C3">
        <w:rPr>
          <w:sz w:val="24"/>
          <w:szCs w:val="24"/>
        </w:rPr>
        <w:t>del 16 de mayo de 2016</w:t>
      </w:r>
      <w:r w:rsidR="00B055A9">
        <w:rPr>
          <w:sz w:val="24"/>
          <w:szCs w:val="24"/>
        </w:rPr>
        <w:t>,</w:t>
      </w:r>
      <w:r w:rsidR="002852C3">
        <w:rPr>
          <w:sz w:val="24"/>
          <w:szCs w:val="24"/>
        </w:rPr>
        <w:t xml:space="preserve"> le asignó una disminución de la capacidad laboral del 37,83%, lo declaró no apto para el servicio y no recomendó su reubicación laboral. Por tal motivo, mediante la orden administrativa núm. 2263 del 9 de octubre de 2017, fue retirado nuevamente de la institución castrense. </w:t>
      </w:r>
    </w:p>
    <w:p w14:paraId="18F40AC0" w14:textId="1F1A7BEB" w:rsidR="002852C3" w:rsidRDefault="002852C3" w:rsidP="00A122AA">
      <w:pPr>
        <w:autoSpaceDE w:val="0"/>
        <w:autoSpaceDN w:val="0"/>
        <w:adjustRightInd w:val="0"/>
        <w:rPr>
          <w:sz w:val="24"/>
          <w:szCs w:val="24"/>
        </w:rPr>
      </w:pPr>
    </w:p>
    <w:p w14:paraId="5610B9B1" w14:textId="257380B1" w:rsidR="003A2D2C" w:rsidRDefault="003A2D2C" w:rsidP="00A122AA">
      <w:pPr>
        <w:autoSpaceDE w:val="0"/>
        <w:autoSpaceDN w:val="0"/>
        <w:adjustRightInd w:val="0"/>
        <w:rPr>
          <w:sz w:val="24"/>
          <w:szCs w:val="24"/>
        </w:rPr>
      </w:pPr>
      <w:r>
        <w:rPr>
          <w:b/>
          <w:bCs/>
          <w:sz w:val="24"/>
          <w:szCs w:val="24"/>
        </w:rPr>
        <w:t xml:space="preserve">1.2.2. </w:t>
      </w:r>
      <w:r>
        <w:rPr>
          <w:sz w:val="24"/>
          <w:szCs w:val="24"/>
        </w:rPr>
        <w:t xml:space="preserve">Con ocasión de los anteriores hechos, </w:t>
      </w:r>
      <w:r>
        <w:rPr>
          <w:bCs/>
          <w:sz w:val="24"/>
          <w:szCs w:val="24"/>
          <w:lang w:val="es-ES" w:eastAsia="en-US"/>
        </w:rPr>
        <w:t>Mauricio Mayorga Correa presentó demanda en ejercicio del medio de control de nulidad y restablecimiento del derecho,</w:t>
      </w:r>
      <w:r w:rsidR="00EB0F47">
        <w:rPr>
          <w:bCs/>
          <w:sz w:val="24"/>
          <w:szCs w:val="24"/>
          <w:lang w:val="es-ES" w:eastAsia="en-US"/>
        </w:rPr>
        <w:t xml:space="preserve"> en contra del Ministerio de Defensa Nacional, Ejército Nacional, </w:t>
      </w:r>
      <w:r>
        <w:rPr>
          <w:bCs/>
          <w:sz w:val="24"/>
          <w:szCs w:val="24"/>
          <w:lang w:val="es-ES" w:eastAsia="en-US"/>
        </w:rPr>
        <w:t>con las pretensiones de que se declarara la nulidad de</w:t>
      </w:r>
      <w:r w:rsidR="009A4449">
        <w:rPr>
          <w:bCs/>
          <w:sz w:val="24"/>
          <w:szCs w:val="24"/>
          <w:lang w:val="es-ES" w:eastAsia="en-US"/>
        </w:rPr>
        <w:t xml:space="preserve"> las actas </w:t>
      </w:r>
      <w:r w:rsidR="009A4449">
        <w:rPr>
          <w:sz w:val="24"/>
          <w:szCs w:val="24"/>
        </w:rPr>
        <w:t>de la junta m</w:t>
      </w:r>
      <w:r w:rsidR="00741547">
        <w:rPr>
          <w:sz w:val="24"/>
          <w:szCs w:val="24"/>
        </w:rPr>
        <w:t>é</w:t>
      </w:r>
      <w:r w:rsidR="009A4449">
        <w:rPr>
          <w:sz w:val="24"/>
          <w:szCs w:val="24"/>
        </w:rPr>
        <w:t>dico núm. 86633 del 16 de mayo de 2016 y del Tribunal Médico Laboral de Revisión Militar y de Policía</w:t>
      </w:r>
      <w:r w:rsidR="009A4449" w:rsidRPr="009A4449">
        <w:rPr>
          <w:sz w:val="24"/>
          <w:szCs w:val="24"/>
        </w:rPr>
        <w:t xml:space="preserve"> </w:t>
      </w:r>
      <w:r w:rsidR="009A4449">
        <w:rPr>
          <w:sz w:val="24"/>
          <w:szCs w:val="24"/>
        </w:rPr>
        <w:t>núm. TML 17-1-284 MDNSG-41-1 del 17 de julio de 2017, y</w:t>
      </w:r>
      <w:r w:rsidR="006B3C72">
        <w:rPr>
          <w:sz w:val="24"/>
          <w:szCs w:val="24"/>
        </w:rPr>
        <w:t xml:space="preserve"> de</w:t>
      </w:r>
      <w:r w:rsidR="009A4449">
        <w:rPr>
          <w:sz w:val="24"/>
          <w:szCs w:val="24"/>
        </w:rPr>
        <w:t xml:space="preserve"> la orden administrativa núm. 2263 del 9 de octubre de 2017</w:t>
      </w:r>
      <w:r w:rsidR="006B3C72">
        <w:rPr>
          <w:sz w:val="24"/>
          <w:szCs w:val="24"/>
        </w:rPr>
        <w:t>; y, en consecuencia</w:t>
      </w:r>
      <w:r w:rsidR="00D67FF5">
        <w:rPr>
          <w:sz w:val="24"/>
          <w:szCs w:val="24"/>
        </w:rPr>
        <w:t xml:space="preserve">, ordenara su reintegro </w:t>
      </w:r>
      <w:r w:rsidR="009776E2">
        <w:rPr>
          <w:sz w:val="24"/>
          <w:szCs w:val="24"/>
        </w:rPr>
        <w:t xml:space="preserve">al mismo grado que tenía cuando fue desvinculado, siendo reubicado. </w:t>
      </w:r>
    </w:p>
    <w:p w14:paraId="63C10759" w14:textId="6BBA464E" w:rsidR="009776E2" w:rsidRDefault="009776E2" w:rsidP="00A122AA">
      <w:pPr>
        <w:autoSpaceDE w:val="0"/>
        <w:autoSpaceDN w:val="0"/>
        <w:adjustRightInd w:val="0"/>
        <w:rPr>
          <w:sz w:val="24"/>
          <w:szCs w:val="24"/>
        </w:rPr>
      </w:pPr>
    </w:p>
    <w:p w14:paraId="6427FCBE" w14:textId="09125AF1" w:rsidR="009776E2" w:rsidRDefault="009776E2" w:rsidP="00A122AA">
      <w:pPr>
        <w:autoSpaceDE w:val="0"/>
        <w:autoSpaceDN w:val="0"/>
        <w:adjustRightInd w:val="0"/>
        <w:rPr>
          <w:sz w:val="24"/>
          <w:szCs w:val="24"/>
        </w:rPr>
      </w:pPr>
      <w:r>
        <w:rPr>
          <w:b/>
          <w:bCs/>
          <w:sz w:val="24"/>
          <w:szCs w:val="24"/>
        </w:rPr>
        <w:t xml:space="preserve">1.2.3. </w:t>
      </w:r>
      <w:r>
        <w:rPr>
          <w:sz w:val="24"/>
          <w:szCs w:val="24"/>
        </w:rPr>
        <w:t xml:space="preserve">El asunto correspondió por reparto al Juzgado Cincuenta y Siete de Bogotá, autoridad que, en sentencia del 5 de noviembre de 2019, negó las pretensiones de la demanda. </w:t>
      </w:r>
      <w:r w:rsidR="00C03650">
        <w:rPr>
          <w:sz w:val="24"/>
          <w:szCs w:val="24"/>
        </w:rPr>
        <w:t>Destacó que el Tribunal Médico Laboral de Revisión Militar y de Policía</w:t>
      </w:r>
      <w:r w:rsidR="00DB41CE">
        <w:rPr>
          <w:sz w:val="24"/>
          <w:szCs w:val="24"/>
        </w:rPr>
        <w:t xml:space="preserve"> llegó a la conclusión de que el señor Mayorga no era a</w:t>
      </w:r>
      <w:r w:rsidR="003D41D1">
        <w:rPr>
          <w:sz w:val="24"/>
          <w:szCs w:val="24"/>
        </w:rPr>
        <w:t>p</w:t>
      </w:r>
      <w:r w:rsidR="00DB41CE">
        <w:rPr>
          <w:sz w:val="24"/>
          <w:szCs w:val="24"/>
        </w:rPr>
        <w:t>to para el servicio ni era posible su reubicación en la institución, p</w:t>
      </w:r>
      <w:r w:rsidR="003A6ED4">
        <w:rPr>
          <w:sz w:val="24"/>
          <w:szCs w:val="24"/>
        </w:rPr>
        <w:t xml:space="preserve">or su propia seguridad, la de sus compañeros y de la ciudadanía en general. </w:t>
      </w:r>
      <w:r w:rsidR="001B0402">
        <w:rPr>
          <w:sz w:val="24"/>
          <w:szCs w:val="24"/>
        </w:rPr>
        <w:t xml:space="preserve">Además, </w:t>
      </w:r>
      <w:r w:rsidR="00BE489D">
        <w:rPr>
          <w:sz w:val="24"/>
          <w:szCs w:val="24"/>
        </w:rPr>
        <w:t>arg</w:t>
      </w:r>
      <w:r w:rsidR="00A743B2">
        <w:rPr>
          <w:sz w:val="24"/>
          <w:szCs w:val="24"/>
        </w:rPr>
        <w:t xml:space="preserve">umentó que el demandante no logró desacreditar los diagnósticos y conceptos </w:t>
      </w:r>
      <w:r w:rsidR="00ED2199">
        <w:rPr>
          <w:sz w:val="24"/>
          <w:szCs w:val="24"/>
        </w:rPr>
        <w:t>médicos</w:t>
      </w:r>
      <w:r w:rsidR="00661974">
        <w:rPr>
          <w:sz w:val="24"/>
          <w:szCs w:val="24"/>
        </w:rPr>
        <w:t>.</w:t>
      </w:r>
      <w:r w:rsidR="00EB0F47">
        <w:rPr>
          <w:sz w:val="24"/>
          <w:szCs w:val="24"/>
        </w:rPr>
        <w:t xml:space="preserve"> Esta decisión fue recurrida en apelación por la parte demandante. </w:t>
      </w:r>
    </w:p>
    <w:p w14:paraId="57B1D415" w14:textId="3221D541" w:rsidR="00EB0F47" w:rsidRDefault="00EB0F47" w:rsidP="00A122AA">
      <w:pPr>
        <w:autoSpaceDE w:val="0"/>
        <w:autoSpaceDN w:val="0"/>
        <w:adjustRightInd w:val="0"/>
        <w:rPr>
          <w:sz w:val="24"/>
          <w:szCs w:val="24"/>
        </w:rPr>
      </w:pPr>
    </w:p>
    <w:p w14:paraId="68A4D083" w14:textId="0F0EB9AC" w:rsidR="009A602D" w:rsidRPr="00EB0F47" w:rsidRDefault="00EB0F47" w:rsidP="00A122AA">
      <w:pPr>
        <w:autoSpaceDE w:val="0"/>
        <w:autoSpaceDN w:val="0"/>
        <w:adjustRightInd w:val="0"/>
        <w:rPr>
          <w:sz w:val="24"/>
          <w:szCs w:val="24"/>
        </w:rPr>
      </w:pPr>
      <w:r>
        <w:rPr>
          <w:b/>
          <w:bCs/>
          <w:sz w:val="24"/>
          <w:szCs w:val="24"/>
        </w:rPr>
        <w:t xml:space="preserve">1.2.4. </w:t>
      </w:r>
      <w:r>
        <w:rPr>
          <w:sz w:val="24"/>
          <w:szCs w:val="24"/>
        </w:rPr>
        <w:t>En segunda instancia, la Subsección E de la Sección Segunda del Tribunal Administrativo de Cundinamarca emitió sentencia, el 27 de agosto de 2021</w:t>
      </w:r>
      <w:r w:rsidR="002A3D68" w:rsidRPr="006C0948">
        <w:rPr>
          <w:rStyle w:val="Refdenotaalpie"/>
          <w:sz w:val="24"/>
          <w:szCs w:val="24"/>
          <w:lang w:val="es-MX" w:eastAsia="ja-JP"/>
        </w:rPr>
        <w:footnoteReference w:id="2"/>
      </w:r>
      <w:r>
        <w:rPr>
          <w:sz w:val="24"/>
          <w:szCs w:val="24"/>
        </w:rPr>
        <w:t xml:space="preserve">, en la que recovó el fallo del juzgado, y en consecuencia: i) declaró la nulidad de la orden administrativa núm. 2263 del 9 de octubre de 2017; ii) a </w:t>
      </w:r>
      <w:r w:rsidR="003D41D1">
        <w:rPr>
          <w:sz w:val="24"/>
          <w:szCs w:val="24"/>
        </w:rPr>
        <w:t>título</w:t>
      </w:r>
      <w:r>
        <w:rPr>
          <w:sz w:val="24"/>
          <w:szCs w:val="24"/>
        </w:rPr>
        <w:t xml:space="preserve"> de restablecimiento del derecho, condenó al Ministerio de Defensa Nacional, Ejército Nacional, reconocer y pagar al señor Mayorga los salarios y prestaciones dejadas de percibir </w:t>
      </w:r>
      <w:r w:rsidR="009A602D">
        <w:rPr>
          <w:sz w:val="24"/>
          <w:szCs w:val="24"/>
        </w:rPr>
        <w:t xml:space="preserve">desde que fue retirado del servicio </w:t>
      </w:r>
      <w:r>
        <w:rPr>
          <w:sz w:val="24"/>
          <w:szCs w:val="24"/>
        </w:rPr>
        <w:t xml:space="preserve">hasta que se diera cumplimiento a la sentencia, </w:t>
      </w:r>
      <w:r w:rsidR="009A602D">
        <w:rPr>
          <w:sz w:val="24"/>
          <w:szCs w:val="24"/>
        </w:rPr>
        <w:t xml:space="preserve">descontando cualquier suma que </w:t>
      </w:r>
      <w:r w:rsidR="00ED2199">
        <w:rPr>
          <w:sz w:val="24"/>
          <w:szCs w:val="24"/>
        </w:rPr>
        <w:t>hubiera</w:t>
      </w:r>
      <w:r w:rsidR="009A602D">
        <w:rPr>
          <w:sz w:val="24"/>
          <w:szCs w:val="24"/>
        </w:rPr>
        <w:t xml:space="preserve"> percibido del sector público o privado o como independiente, sin que dicha indemnización exceda de 24 meses  de salario. Fundamentó </w:t>
      </w:r>
      <w:r w:rsidR="008B2613">
        <w:rPr>
          <w:sz w:val="24"/>
          <w:szCs w:val="24"/>
        </w:rPr>
        <w:t>su decisión</w:t>
      </w:r>
      <w:r w:rsidR="007745B9">
        <w:rPr>
          <w:sz w:val="24"/>
          <w:szCs w:val="24"/>
        </w:rPr>
        <w:t xml:space="preserve"> </w:t>
      </w:r>
      <w:r w:rsidR="00ED2199">
        <w:rPr>
          <w:sz w:val="24"/>
          <w:szCs w:val="24"/>
        </w:rPr>
        <w:t>en</w:t>
      </w:r>
      <w:r w:rsidR="007745B9">
        <w:rPr>
          <w:sz w:val="24"/>
          <w:szCs w:val="24"/>
        </w:rPr>
        <w:t xml:space="preserve"> las razones que la Sala resume a continuación:</w:t>
      </w:r>
      <w:r w:rsidR="008B2613">
        <w:rPr>
          <w:sz w:val="24"/>
          <w:szCs w:val="24"/>
        </w:rPr>
        <w:t xml:space="preserve"> </w:t>
      </w:r>
    </w:p>
    <w:p w14:paraId="3CBC7885" w14:textId="77777777" w:rsidR="00EB0F47" w:rsidRPr="009776E2" w:rsidRDefault="00EB0F47" w:rsidP="00A122AA">
      <w:pPr>
        <w:autoSpaceDE w:val="0"/>
        <w:autoSpaceDN w:val="0"/>
        <w:adjustRightInd w:val="0"/>
        <w:rPr>
          <w:sz w:val="24"/>
          <w:szCs w:val="24"/>
        </w:rPr>
      </w:pPr>
    </w:p>
    <w:p w14:paraId="62FC2C08" w14:textId="7A562A98" w:rsidR="004E093A" w:rsidRDefault="007745B9" w:rsidP="00A122AA">
      <w:pPr>
        <w:autoSpaceDE w:val="0"/>
        <w:autoSpaceDN w:val="0"/>
        <w:adjustRightInd w:val="0"/>
        <w:rPr>
          <w:sz w:val="24"/>
          <w:szCs w:val="24"/>
        </w:rPr>
      </w:pPr>
      <w:r>
        <w:rPr>
          <w:sz w:val="24"/>
          <w:szCs w:val="24"/>
        </w:rPr>
        <w:t xml:space="preserve">1.2.4.1. El </w:t>
      </w:r>
      <w:r w:rsidR="00135070">
        <w:rPr>
          <w:sz w:val="24"/>
          <w:szCs w:val="24"/>
        </w:rPr>
        <w:t xml:space="preserve">Tribunal </w:t>
      </w:r>
      <w:r>
        <w:rPr>
          <w:sz w:val="24"/>
          <w:szCs w:val="24"/>
        </w:rPr>
        <w:t>Médico Laboral de Revisión Militar y de Policía profirió acta núm. TML 17-1-284 MDNSG-41-1</w:t>
      </w:r>
      <w:r w:rsidR="00135070">
        <w:rPr>
          <w:sz w:val="24"/>
          <w:szCs w:val="24"/>
        </w:rPr>
        <w:t xml:space="preserve">, </w:t>
      </w:r>
      <w:r>
        <w:rPr>
          <w:sz w:val="24"/>
          <w:szCs w:val="24"/>
        </w:rPr>
        <w:t>el 17 de julio de 2017</w:t>
      </w:r>
      <w:r w:rsidR="00135070">
        <w:rPr>
          <w:sz w:val="24"/>
          <w:szCs w:val="24"/>
        </w:rPr>
        <w:t>,</w:t>
      </w:r>
      <w:r>
        <w:rPr>
          <w:sz w:val="24"/>
          <w:szCs w:val="24"/>
        </w:rPr>
        <w:t xml:space="preserve"> en la que modificó la calificación </w:t>
      </w:r>
      <w:r>
        <w:rPr>
          <w:sz w:val="24"/>
          <w:szCs w:val="24"/>
        </w:rPr>
        <w:lastRenderedPageBreak/>
        <w:t>de disminución de la capacidad laboral del señor Mayorga, lo declaró no apto para el servicio y no recomendó su reubicación</w:t>
      </w:r>
      <w:r w:rsidR="000C5BE4">
        <w:rPr>
          <w:sz w:val="24"/>
          <w:szCs w:val="24"/>
        </w:rPr>
        <w:t xml:space="preserve"> laboral</w:t>
      </w:r>
      <w:r w:rsidR="004E093A">
        <w:rPr>
          <w:sz w:val="24"/>
          <w:szCs w:val="24"/>
        </w:rPr>
        <w:t>, por los siguientes motivos:</w:t>
      </w:r>
    </w:p>
    <w:p w14:paraId="32E16129" w14:textId="55ABE144" w:rsidR="004E093A" w:rsidRDefault="004E093A" w:rsidP="00A122AA">
      <w:pPr>
        <w:autoSpaceDE w:val="0"/>
        <w:autoSpaceDN w:val="0"/>
        <w:adjustRightInd w:val="0"/>
        <w:rPr>
          <w:sz w:val="24"/>
          <w:szCs w:val="24"/>
        </w:rPr>
      </w:pPr>
      <w:r>
        <w:rPr>
          <w:sz w:val="24"/>
          <w:szCs w:val="24"/>
        </w:rPr>
        <w:tab/>
      </w:r>
    </w:p>
    <w:p w14:paraId="3DEDBFFA" w14:textId="2A527A51" w:rsidR="004E093A" w:rsidRPr="003A4BEC" w:rsidRDefault="004E093A" w:rsidP="003A4BEC">
      <w:pPr>
        <w:autoSpaceDE w:val="0"/>
        <w:autoSpaceDN w:val="0"/>
        <w:adjustRightInd w:val="0"/>
        <w:ind w:left="708"/>
        <w:rPr>
          <w:sz w:val="22"/>
          <w:szCs w:val="22"/>
        </w:rPr>
      </w:pPr>
      <w:r w:rsidRPr="003A4BEC">
        <w:rPr>
          <w:sz w:val="22"/>
          <w:szCs w:val="22"/>
        </w:rPr>
        <w:t xml:space="preserve">“Es necesario manifestar por parte de esta instancia que cuando hay una afección psiquiátrica se considera desde el punto de vista médico, que aun en labores administrativas el reubicar laboralmente al paciente es un acto irresponsable que puede generar indefinidas consecuencias ante una reacción sorpresiva propia de estas enfermedades. No se desconoce por esta instancia que el calificado posea 9 años de servicio en la institución y capacidades en inteligencia militar y enfermería militar, no obstante sus conocimientos el paciente no puede ser reubicado en áreas administrativas toda vez </w:t>
      </w:r>
      <w:r w:rsidRPr="000D3F48">
        <w:rPr>
          <w:sz w:val="22"/>
          <w:szCs w:val="22"/>
        </w:rPr>
        <w:t>que esta requiere</w:t>
      </w:r>
      <w:r w:rsidRPr="003A4BEC">
        <w:rPr>
          <w:sz w:val="22"/>
          <w:szCs w:val="22"/>
        </w:rPr>
        <w:t xml:space="preserve"> exposición a elevadas </w:t>
      </w:r>
      <w:r w:rsidR="00160CC2" w:rsidRPr="003A4BEC">
        <w:rPr>
          <w:sz w:val="22"/>
          <w:szCs w:val="22"/>
        </w:rPr>
        <w:t xml:space="preserve">cargas laborales y exigencia física que limitarían su recuperación funcional y pueden llegar a </w:t>
      </w:r>
      <w:r w:rsidR="00C05E46">
        <w:rPr>
          <w:sz w:val="22"/>
          <w:szCs w:val="22"/>
        </w:rPr>
        <w:t xml:space="preserve">empeorar </w:t>
      </w:r>
      <w:r w:rsidR="00160CC2" w:rsidRPr="003A4BEC">
        <w:rPr>
          <w:sz w:val="22"/>
          <w:szCs w:val="22"/>
        </w:rPr>
        <w:t xml:space="preserve">su condición clínica y agravar su estado de salud mental, además las limitaciones físicas y secuelas pueden progresar y empeorar durante su desempeño en la actividad militar; vale igualmente recordar que este Organismo Médico Laboral, dentro de sus objetivos y fines tiene el de preservar la salud del trabajador y de que las secuelas instauradas no se compliquen, ni se agraven. En ese mismo sentido vale la pena, indicarle que la Corte Constitucional se ha pronunciado al respecto en la sentencia C-381 de 2015; indicando que </w:t>
      </w:r>
      <w:r w:rsidR="003A4BEC" w:rsidRPr="003A4BEC">
        <w:rPr>
          <w:sz w:val="22"/>
          <w:szCs w:val="22"/>
        </w:rPr>
        <w:t>«</w:t>
      </w:r>
      <w:r w:rsidR="00160CC2" w:rsidRPr="003A4BEC">
        <w:rPr>
          <w:sz w:val="22"/>
          <w:szCs w:val="22"/>
        </w:rPr>
        <w:t xml:space="preserve">…Teniendo en cuenta que las personas discapacitadas no constituyen un grupo homogéneo sino heterogéneo, en razón a que la discapacidad puede ser grado mayor </w:t>
      </w:r>
      <w:r w:rsidR="00160CC2" w:rsidRPr="00C05E46">
        <w:rPr>
          <w:sz w:val="22"/>
          <w:szCs w:val="22"/>
        </w:rPr>
        <w:t>o meno</w:t>
      </w:r>
      <w:r w:rsidR="00C05E46" w:rsidRPr="00C05E46">
        <w:rPr>
          <w:sz w:val="22"/>
          <w:szCs w:val="22"/>
        </w:rPr>
        <w:t>r s</w:t>
      </w:r>
      <w:r w:rsidR="00160CC2" w:rsidRPr="00C05E46">
        <w:rPr>
          <w:sz w:val="22"/>
          <w:szCs w:val="22"/>
        </w:rPr>
        <w:t>in</w:t>
      </w:r>
      <w:r w:rsidR="00160CC2" w:rsidRPr="003A4BEC">
        <w:rPr>
          <w:sz w:val="22"/>
          <w:szCs w:val="22"/>
        </w:rPr>
        <w:t xml:space="preserve"> que por ello exista vulneración de su derecho a la igualdad. Es importante considerar las circunstancias concretas de cada persona y tener en cuenta las capacidades que de ellas puedan aprovecharse para no adoptar una medida que resulte desproporcionada a los fines constitucionales…</w:t>
      </w:r>
      <w:r w:rsidR="003A4BEC" w:rsidRPr="003A4BEC">
        <w:rPr>
          <w:sz w:val="22"/>
          <w:szCs w:val="22"/>
        </w:rPr>
        <w:t>»”.</w:t>
      </w:r>
      <w:r w:rsidR="00160CC2" w:rsidRPr="003A4BEC">
        <w:rPr>
          <w:sz w:val="22"/>
          <w:szCs w:val="22"/>
        </w:rPr>
        <w:t xml:space="preserve"> </w:t>
      </w:r>
    </w:p>
    <w:p w14:paraId="3F7830A2" w14:textId="2C295F4A" w:rsidR="004E093A" w:rsidRDefault="004E093A" w:rsidP="00A122AA">
      <w:pPr>
        <w:autoSpaceDE w:val="0"/>
        <w:autoSpaceDN w:val="0"/>
        <w:adjustRightInd w:val="0"/>
        <w:rPr>
          <w:sz w:val="24"/>
          <w:szCs w:val="24"/>
        </w:rPr>
      </w:pPr>
    </w:p>
    <w:p w14:paraId="3E52BDCF" w14:textId="3EECBCBB" w:rsidR="00233F1F" w:rsidRDefault="00233F1F" w:rsidP="00A122AA">
      <w:pPr>
        <w:autoSpaceDE w:val="0"/>
        <w:autoSpaceDN w:val="0"/>
        <w:adjustRightInd w:val="0"/>
        <w:rPr>
          <w:sz w:val="24"/>
          <w:szCs w:val="24"/>
        </w:rPr>
      </w:pPr>
      <w:r>
        <w:rPr>
          <w:noProof/>
          <w:sz w:val="24"/>
          <w:szCs w:val="24"/>
        </w:rPr>
        <w:t xml:space="preserve">Sin embargo, el tribunal de revisión tuvo en cuenta para su decisión </w:t>
      </w:r>
      <w:r w:rsidR="00833ACC">
        <w:rPr>
          <w:noProof/>
          <w:sz w:val="24"/>
          <w:szCs w:val="24"/>
        </w:rPr>
        <w:t>un</w:t>
      </w:r>
      <w:r>
        <w:rPr>
          <w:noProof/>
          <w:sz w:val="24"/>
          <w:szCs w:val="24"/>
        </w:rPr>
        <w:t xml:space="preserve"> exámen de radiografía que, para el 14 de julio de 2017, había perdido su validez y vigencia, conforme lo dispone el Decreto 1796 de 2000. Es decir que, la orden de administrativa de retirar del servicio al señor Mayorga, a su vez, no se ajustó a derecho</w:t>
      </w:r>
      <w:r w:rsidR="00833ACC">
        <w:rPr>
          <w:noProof/>
          <w:sz w:val="24"/>
          <w:szCs w:val="24"/>
        </w:rPr>
        <w:t xml:space="preserve">, al estar fundamentada en el acta </w:t>
      </w:r>
      <w:r w:rsidR="00833ACC">
        <w:rPr>
          <w:sz w:val="24"/>
          <w:szCs w:val="24"/>
        </w:rPr>
        <w:t>TML 17-1-284 MDNSG-41-1</w:t>
      </w:r>
      <w:r w:rsidR="000C5BE4">
        <w:rPr>
          <w:sz w:val="24"/>
          <w:szCs w:val="24"/>
        </w:rPr>
        <w:t xml:space="preserve">. </w:t>
      </w:r>
    </w:p>
    <w:p w14:paraId="5C107216" w14:textId="7DF5ABC7" w:rsidR="00833ACC" w:rsidRDefault="00833ACC" w:rsidP="00A122AA">
      <w:pPr>
        <w:autoSpaceDE w:val="0"/>
        <w:autoSpaceDN w:val="0"/>
        <w:adjustRightInd w:val="0"/>
        <w:rPr>
          <w:sz w:val="24"/>
          <w:szCs w:val="24"/>
        </w:rPr>
      </w:pPr>
    </w:p>
    <w:p w14:paraId="54CBDFD0" w14:textId="6C0254C4" w:rsidR="00833ACC" w:rsidRDefault="00833ACC" w:rsidP="00A122AA">
      <w:pPr>
        <w:autoSpaceDE w:val="0"/>
        <w:autoSpaceDN w:val="0"/>
        <w:adjustRightInd w:val="0"/>
        <w:rPr>
          <w:sz w:val="24"/>
          <w:szCs w:val="24"/>
        </w:rPr>
      </w:pPr>
      <w:r>
        <w:rPr>
          <w:sz w:val="24"/>
          <w:szCs w:val="24"/>
        </w:rPr>
        <w:t xml:space="preserve">En todo caso, el concepto de no reubicación estuvo soportado en un dictamen de psiquiatría </w:t>
      </w:r>
      <w:r w:rsidR="00ED2199">
        <w:rPr>
          <w:sz w:val="24"/>
          <w:szCs w:val="24"/>
        </w:rPr>
        <w:t>que s</w:t>
      </w:r>
      <w:r w:rsidR="00952BE6">
        <w:rPr>
          <w:sz w:val="24"/>
          <w:szCs w:val="24"/>
        </w:rPr>
        <w:t>í</w:t>
      </w:r>
      <w:r w:rsidR="00ED2199">
        <w:rPr>
          <w:sz w:val="24"/>
          <w:szCs w:val="24"/>
        </w:rPr>
        <w:t xml:space="preserve"> estaba </w:t>
      </w:r>
      <w:r>
        <w:rPr>
          <w:sz w:val="24"/>
          <w:szCs w:val="24"/>
        </w:rPr>
        <w:t>vigente, por lo que la conclusión a la que llegó el tribunal de revisión en este sentido s</w:t>
      </w:r>
      <w:r w:rsidR="000C5BE4">
        <w:rPr>
          <w:sz w:val="24"/>
          <w:szCs w:val="24"/>
        </w:rPr>
        <w:t>í</w:t>
      </w:r>
      <w:r>
        <w:rPr>
          <w:sz w:val="24"/>
          <w:szCs w:val="24"/>
        </w:rPr>
        <w:t xml:space="preserve"> debía ser </w:t>
      </w:r>
      <w:r w:rsidR="000C5BE4">
        <w:rPr>
          <w:sz w:val="24"/>
          <w:szCs w:val="24"/>
        </w:rPr>
        <w:t xml:space="preserve">valorada, </w:t>
      </w:r>
      <w:r w:rsidR="00501B76">
        <w:rPr>
          <w:sz w:val="24"/>
          <w:szCs w:val="24"/>
        </w:rPr>
        <w:t>esto es</w:t>
      </w:r>
      <w:r w:rsidR="00ED2199">
        <w:rPr>
          <w:sz w:val="24"/>
          <w:szCs w:val="24"/>
        </w:rPr>
        <w:t>,</w:t>
      </w:r>
      <w:r w:rsidR="000C5BE4">
        <w:rPr>
          <w:sz w:val="24"/>
          <w:szCs w:val="24"/>
        </w:rPr>
        <w:t xml:space="preserve"> que no procedía ordenar el reintegro al servicio de </w:t>
      </w:r>
      <w:r w:rsidR="000C5BE4" w:rsidRPr="000C5BE4">
        <w:rPr>
          <w:sz w:val="24"/>
          <w:szCs w:val="24"/>
        </w:rPr>
        <w:t>Mauricio Mayorga Correa</w:t>
      </w:r>
      <w:r w:rsidR="000C5BE4">
        <w:rPr>
          <w:sz w:val="24"/>
          <w:szCs w:val="24"/>
        </w:rPr>
        <w:t>, dadas las condiciones de riesgo para su salud, la de sus compañeros y de la comunidad a su alrededor.</w:t>
      </w:r>
    </w:p>
    <w:p w14:paraId="3B512515" w14:textId="330872CB" w:rsidR="000C5BE4" w:rsidRDefault="000C5BE4" w:rsidP="00A122AA">
      <w:pPr>
        <w:autoSpaceDE w:val="0"/>
        <w:autoSpaceDN w:val="0"/>
        <w:adjustRightInd w:val="0"/>
        <w:rPr>
          <w:sz w:val="24"/>
          <w:szCs w:val="24"/>
        </w:rPr>
      </w:pPr>
    </w:p>
    <w:p w14:paraId="66289941" w14:textId="30D977F1" w:rsidR="000C5BE4" w:rsidRDefault="00D33181" w:rsidP="00A122AA">
      <w:pPr>
        <w:autoSpaceDE w:val="0"/>
        <w:autoSpaceDN w:val="0"/>
        <w:adjustRightInd w:val="0"/>
        <w:rPr>
          <w:noProof/>
          <w:sz w:val="24"/>
          <w:szCs w:val="24"/>
        </w:rPr>
      </w:pPr>
      <w:r>
        <w:rPr>
          <w:sz w:val="24"/>
          <w:szCs w:val="24"/>
        </w:rPr>
        <w:t>En ese orden, pese</w:t>
      </w:r>
      <w:r w:rsidR="009266A8">
        <w:rPr>
          <w:sz w:val="24"/>
          <w:szCs w:val="24"/>
        </w:rPr>
        <w:t xml:space="preserve"> a</w:t>
      </w:r>
      <w:r>
        <w:rPr>
          <w:sz w:val="24"/>
          <w:szCs w:val="24"/>
        </w:rPr>
        <w:t xml:space="preserve"> que la orden que retiró del servicio al demandante era nula, este </w:t>
      </w:r>
      <w:r w:rsidR="000C5BE4">
        <w:rPr>
          <w:sz w:val="24"/>
          <w:szCs w:val="24"/>
        </w:rPr>
        <w:t xml:space="preserve">no podía ser </w:t>
      </w:r>
      <w:r>
        <w:rPr>
          <w:sz w:val="24"/>
          <w:szCs w:val="24"/>
        </w:rPr>
        <w:t>reubicado laboralmente por las razones expuestas. Así,</w:t>
      </w:r>
      <w:r w:rsidR="000C5BE4">
        <w:rPr>
          <w:sz w:val="24"/>
          <w:szCs w:val="24"/>
        </w:rPr>
        <w:t xml:space="preserve"> con fundamento en las sentencias SU-691 de 2011, SU-556 de 2014</w:t>
      </w:r>
      <w:r>
        <w:rPr>
          <w:sz w:val="24"/>
          <w:szCs w:val="24"/>
        </w:rPr>
        <w:t xml:space="preserve"> y SU-053 de 2015, al demandante le asist</w:t>
      </w:r>
      <w:r w:rsidR="001639AB">
        <w:rPr>
          <w:sz w:val="24"/>
          <w:szCs w:val="24"/>
        </w:rPr>
        <w:t>ió</w:t>
      </w:r>
      <w:r>
        <w:rPr>
          <w:sz w:val="24"/>
          <w:szCs w:val="24"/>
        </w:rPr>
        <w:t xml:space="preserve"> el derecho, como restablecimiento, </w:t>
      </w:r>
      <w:r w:rsidR="001639AB">
        <w:rPr>
          <w:sz w:val="24"/>
          <w:szCs w:val="24"/>
        </w:rPr>
        <w:t>a</w:t>
      </w:r>
      <w:r>
        <w:rPr>
          <w:sz w:val="24"/>
          <w:szCs w:val="24"/>
        </w:rPr>
        <w:t xml:space="preserve">l pagó de 24 meses de salario. </w:t>
      </w:r>
    </w:p>
    <w:p w14:paraId="430D1C56" w14:textId="77777777" w:rsidR="00160CC2" w:rsidRDefault="00160CC2" w:rsidP="00A122AA">
      <w:pPr>
        <w:autoSpaceDE w:val="0"/>
        <w:autoSpaceDN w:val="0"/>
        <w:adjustRightInd w:val="0"/>
        <w:rPr>
          <w:noProof/>
          <w:sz w:val="24"/>
          <w:szCs w:val="24"/>
        </w:rPr>
      </w:pPr>
    </w:p>
    <w:p w14:paraId="7CE368A5" w14:textId="5DE399E3" w:rsidR="009E3ECE" w:rsidRPr="006C0948" w:rsidRDefault="00BD2897" w:rsidP="00A122AA">
      <w:pPr>
        <w:overflowPunct w:val="0"/>
        <w:autoSpaceDE w:val="0"/>
        <w:autoSpaceDN w:val="0"/>
        <w:adjustRightInd w:val="0"/>
        <w:contextualSpacing/>
        <w:rPr>
          <w:rFonts w:eastAsia="Times New Roman"/>
          <w:b/>
          <w:sz w:val="24"/>
          <w:szCs w:val="24"/>
          <w:lang w:eastAsia="es-ES"/>
        </w:rPr>
      </w:pPr>
      <w:r w:rsidRPr="006C0948">
        <w:rPr>
          <w:rFonts w:eastAsia="Times New Roman"/>
          <w:b/>
          <w:sz w:val="24"/>
          <w:szCs w:val="24"/>
          <w:lang w:eastAsia="es-ES"/>
        </w:rPr>
        <w:t xml:space="preserve">1.3. </w:t>
      </w:r>
      <w:r w:rsidR="009E3ECE" w:rsidRPr="006C0948">
        <w:rPr>
          <w:rFonts w:eastAsia="Times New Roman"/>
          <w:b/>
          <w:sz w:val="24"/>
          <w:szCs w:val="24"/>
          <w:lang w:eastAsia="es-ES"/>
        </w:rPr>
        <w:t>Pretensiones de tutela</w:t>
      </w:r>
    </w:p>
    <w:p w14:paraId="3B3284B1" w14:textId="77777777" w:rsidR="009E3ECE" w:rsidRPr="006C0948" w:rsidRDefault="009E3ECE" w:rsidP="00A122AA">
      <w:pPr>
        <w:overflowPunct w:val="0"/>
        <w:autoSpaceDE w:val="0"/>
        <w:autoSpaceDN w:val="0"/>
        <w:adjustRightInd w:val="0"/>
        <w:contextualSpacing/>
        <w:rPr>
          <w:rFonts w:eastAsia="Times New Roman"/>
          <w:sz w:val="24"/>
          <w:szCs w:val="24"/>
          <w:lang w:eastAsia="es-ES"/>
        </w:rPr>
      </w:pPr>
    </w:p>
    <w:p w14:paraId="7185FDC6" w14:textId="2668FEE3" w:rsidR="00FD6AC3" w:rsidRDefault="002A3D68" w:rsidP="00A122AA">
      <w:pPr>
        <w:autoSpaceDE w:val="0"/>
        <w:autoSpaceDN w:val="0"/>
        <w:adjustRightInd w:val="0"/>
        <w:rPr>
          <w:b/>
          <w:sz w:val="24"/>
          <w:szCs w:val="24"/>
        </w:rPr>
      </w:pPr>
      <w:r>
        <w:rPr>
          <w:sz w:val="24"/>
          <w:szCs w:val="24"/>
          <w:lang w:val="es-MX" w:eastAsia="ja-JP"/>
        </w:rPr>
        <w:t>El</w:t>
      </w:r>
      <w:r w:rsidR="008030AA" w:rsidRPr="006C0948">
        <w:rPr>
          <w:sz w:val="24"/>
          <w:szCs w:val="24"/>
          <w:lang w:val="es-MX" w:eastAsia="ja-JP"/>
        </w:rPr>
        <w:t xml:space="preserve"> accionante presentó</w:t>
      </w:r>
      <w:r w:rsidR="009E3ECE" w:rsidRPr="006C0948">
        <w:rPr>
          <w:sz w:val="24"/>
          <w:szCs w:val="24"/>
          <w:lang w:val="es-MX" w:eastAsia="ja-JP"/>
        </w:rPr>
        <w:t xml:space="preserve"> escrito de tutela</w:t>
      </w:r>
      <w:r w:rsidR="0004750C" w:rsidRPr="006C0948">
        <w:rPr>
          <w:rStyle w:val="Refdenotaalpie"/>
          <w:sz w:val="24"/>
          <w:szCs w:val="24"/>
          <w:lang w:val="es-MX" w:eastAsia="ja-JP"/>
        </w:rPr>
        <w:footnoteReference w:id="3"/>
      </w:r>
      <w:r w:rsidR="008030AA" w:rsidRPr="006C0948">
        <w:rPr>
          <w:sz w:val="24"/>
          <w:szCs w:val="24"/>
          <w:lang w:val="es-MX" w:eastAsia="ja-JP"/>
        </w:rPr>
        <w:t xml:space="preserve"> en el que solicitó</w:t>
      </w:r>
      <w:r w:rsidR="009E3ECE" w:rsidRPr="006C0948">
        <w:rPr>
          <w:sz w:val="24"/>
          <w:szCs w:val="24"/>
          <w:lang w:val="es-MX" w:eastAsia="ja-JP"/>
        </w:rPr>
        <w:t xml:space="preserve"> al juez </w:t>
      </w:r>
      <w:r w:rsidR="00CD43AF" w:rsidRPr="006C0948">
        <w:rPr>
          <w:sz w:val="24"/>
          <w:szCs w:val="24"/>
          <w:lang w:val="es-MX" w:eastAsia="ja-JP"/>
        </w:rPr>
        <w:t>constitucional</w:t>
      </w:r>
      <w:r w:rsidR="00790427" w:rsidRPr="006C0948">
        <w:rPr>
          <w:sz w:val="24"/>
          <w:szCs w:val="24"/>
          <w:lang w:val="es-MX" w:eastAsia="ja-JP"/>
        </w:rPr>
        <w:t xml:space="preserve"> </w:t>
      </w:r>
      <w:r w:rsidR="001D4EBF" w:rsidRPr="006C0948">
        <w:rPr>
          <w:sz w:val="24"/>
          <w:szCs w:val="24"/>
          <w:lang w:val="es-MX" w:eastAsia="ja-JP"/>
        </w:rPr>
        <w:t>que</w:t>
      </w:r>
      <w:r w:rsidR="008D2CFE">
        <w:rPr>
          <w:sz w:val="24"/>
          <w:szCs w:val="24"/>
          <w:lang w:val="es-MX" w:eastAsia="ja-JP"/>
        </w:rPr>
        <w:t>: i)</w:t>
      </w:r>
      <w:r w:rsidR="0043665D">
        <w:rPr>
          <w:sz w:val="24"/>
          <w:szCs w:val="24"/>
          <w:lang w:val="es-MX" w:eastAsia="ja-JP"/>
        </w:rPr>
        <w:t xml:space="preserve"> ampare sus derechos fundamentales </w:t>
      </w:r>
      <w:r w:rsidR="00176E75">
        <w:rPr>
          <w:sz w:val="24"/>
          <w:szCs w:val="24"/>
        </w:rPr>
        <w:t>al</w:t>
      </w:r>
      <w:r w:rsidR="00176E75" w:rsidRPr="00455FAF">
        <w:rPr>
          <w:sz w:val="24"/>
          <w:szCs w:val="24"/>
        </w:rPr>
        <w:t xml:space="preserve"> mínimo vital, al trabajo, a la seguridad social en salud, a la igualdad, a la estabilidad laboral reforzada y a la protección de las personas en estado de debilidad manifiesta</w:t>
      </w:r>
      <w:r w:rsidR="00176E75">
        <w:rPr>
          <w:sz w:val="24"/>
          <w:szCs w:val="24"/>
        </w:rPr>
        <w:t xml:space="preserve">; </w:t>
      </w:r>
      <w:r w:rsidR="008D2CFE">
        <w:rPr>
          <w:sz w:val="24"/>
          <w:szCs w:val="24"/>
        </w:rPr>
        <w:t>ii)</w:t>
      </w:r>
      <w:r w:rsidR="00176E75">
        <w:rPr>
          <w:sz w:val="24"/>
          <w:szCs w:val="24"/>
        </w:rPr>
        <w:t xml:space="preserve"> ordene la revisión de las sentencias </w:t>
      </w:r>
      <w:r w:rsidR="00176E75">
        <w:rPr>
          <w:sz w:val="24"/>
          <w:szCs w:val="24"/>
        </w:rPr>
        <w:lastRenderedPageBreak/>
        <w:t xml:space="preserve">del 5 de noviembre de 2019 y 27 de agosto de 2021 proferidas dentro del proceso de nulidad y restablecimiento del derecho con radicado núm. </w:t>
      </w:r>
      <w:r w:rsidR="00176E75" w:rsidRPr="00455FAF">
        <w:rPr>
          <w:sz w:val="24"/>
          <w:szCs w:val="24"/>
        </w:rPr>
        <w:t>11001</w:t>
      </w:r>
      <w:r w:rsidR="00176E75">
        <w:rPr>
          <w:sz w:val="24"/>
          <w:szCs w:val="24"/>
        </w:rPr>
        <w:t>-</w:t>
      </w:r>
      <w:r w:rsidR="00176E75" w:rsidRPr="00455FAF">
        <w:rPr>
          <w:sz w:val="24"/>
          <w:szCs w:val="24"/>
        </w:rPr>
        <w:t>33</w:t>
      </w:r>
      <w:r w:rsidR="00176E75">
        <w:rPr>
          <w:sz w:val="24"/>
          <w:szCs w:val="24"/>
        </w:rPr>
        <w:t>-</w:t>
      </w:r>
      <w:r w:rsidR="00176E75" w:rsidRPr="00455FAF">
        <w:rPr>
          <w:sz w:val="24"/>
          <w:szCs w:val="24"/>
        </w:rPr>
        <w:t>42</w:t>
      </w:r>
      <w:r w:rsidR="00176E75">
        <w:rPr>
          <w:sz w:val="24"/>
          <w:szCs w:val="24"/>
        </w:rPr>
        <w:t>-</w:t>
      </w:r>
      <w:r w:rsidR="00176E75" w:rsidRPr="00455FAF">
        <w:rPr>
          <w:sz w:val="24"/>
          <w:szCs w:val="24"/>
        </w:rPr>
        <w:t>057</w:t>
      </w:r>
      <w:r w:rsidR="00176E75">
        <w:rPr>
          <w:sz w:val="24"/>
          <w:szCs w:val="24"/>
        </w:rPr>
        <w:t>-</w:t>
      </w:r>
      <w:r w:rsidR="00176E75" w:rsidRPr="00455FAF">
        <w:rPr>
          <w:sz w:val="24"/>
          <w:szCs w:val="24"/>
        </w:rPr>
        <w:t>2018</w:t>
      </w:r>
      <w:r w:rsidR="00176E75">
        <w:rPr>
          <w:sz w:val="24"/>
          <w:szCs w:val="24"/>
        </w:rPr>
        <w:t>-</w:t>
      </w:r>
      <w:r w:rsidR="00176E75" w:rsidRPr="00455FAF">
        <w:rPr>
          <w:sz w:val="24"/>
          <w:szCs w:val="24"/>
        </w:rPr>
        <w:t>00122</w:t>
      </w:r>
      <w:r w:rsidR="00176E75">
        <w:rPr>
          <w:sz w:val="24"/>
          <w:szCs w:val="24"/>
        </w:rPr>
        <w:t>-</w:t>
      </w:r>
      <w:r w:rsidR="00176E75" w:rsidRPr="00455FAF">
        <w:rPr>
          <w:sz w:val="24"/>
          <w:szCs w:val="24"/>
        </w:rPr>
        <w:t>01</w:t>
      </w:r>
      <w:r w:rsidR="008D2CFE">
        <w:rPr>
          <w:sz w:val="24"/>
          <w:szCs w:val="24"/>
        </w:rPr>
        <w:t>;</w:t>
      </w:r>
      <w:r w:rsidR="0043665D">
        <w:rPr>
          <w:sz w:val="24"/>
          <w:szCs w:val="24"/>
        </w:rPr>
        <w:t xml:space="preserve"> y</w:t>
      </w:r>
      <w:r w:rsidR="008D2CFE">
        <w:rPr>
          <w:sz w:val="24"/>
          <w:szCs w:val="24"/>
        </w:rPr>
        <w:t xml:space="preserve">, iii) </w:t>
      </w:r>
      <w:r w:rsidR="002628C4">
        <w:rPr>
          <w:sz w:val="24"/>
          <w:szCs w:val="24"/>
        </w:rPr>
        <w:t xml:space="preserve">disponga que el Juzgado Cincuenta y Siete Administrativo de Bogotá y la Subsección E de la Sección Segunda del Tribunal Administrativo de Cundinamarca reconozcan el derecho que le asiste </w:t>
      </w:r>
      <w:r w:rsidR="008D2CFE">
        <w:rPr>
          <w:sz w:val="24"/>
          <w:szCs w:val="24"/>
        </w:rPr>
        <w:t>de</w:t>
      </w:r>
      <w:r w:rsidR="002628C4">
        <w:rPr>
          <w:sz w:val="24"/>
          <w:szCs w:val="24"/>
        </w:rPr>
        <w:t xml:space="preserve"> reintegro al Ejército Nacional y </w:t>
      </w:r>
      <w:r w:rsidR="008D2CFE">
        <w:rPr>
          <w:sz w:val="24"/>
          <w:szCs w:val="24"/>
        </w:rPr>
        <w:t>a</w:t>
      </w:r>
      <w:r w:rsidR="002628C4">
        <w:rPr>
          <w:sz w:val="24"/>
          <w:szCs w:val="24"/>
        </w:rPr>
        <w:t xml:space="preserve">l pago de los salarios dejados de percibir. </w:t>
      </w:r>
    </w:p>
    <w:p w14:paraId="3C657B0F" w14:textId="77777777" w:rsidR="00FD6AC3" w:rsidRPr="006C0948" w:rsidRDefault="00FD6AC3" w:rsidP="00A122AA">
      <w:pPr>
        <w:autoSpaceDE w:val="0"/>
        <w:autoSpaceDN w:val="0"/>
        <w:adjustRightInd w:val="0"/>
        <w:rPr>
          <w:b/>
          <w:sz w:val="24"/>
          <w:szCs w:val="24"/>
        </w:rPr>
      </w:pPr>
    </w:p>
    <w:p w14:paraId="52BEBF1B" w14:textId="4EBC8844" w:rsidR="009E3ECE" w:rsidRDefault="00BD2897" w:rsidP="00A122AA">
      <w:pPr>
        <w:overflowPunct w:val="0"/>
        <w:autoSpaceDE w:val="0"/>
        <w:autoSpaceDN w:val="0"/>
        <w:adjustRightInd w:val="0"/>
        <w:contextualSpacing/>
        <w:rPr>
          <w:rFonts w:eastAsia="Arial Unicode MS"/>
          <w:b/>
          <w:sz w:val="24"/>
          <w:szCs w:val="24"/>
        </w:rPr>
      </w:pPr>
      <w:r w:rsidRPr="006C0948">
        <w:rPr>
          <w:rFonts w:eastAsia="Arial Unicode MS"/>
          <w:b/>
          <w:sz w:val="24"/>
          <w:szCs w:val="24"/>
        </w:rPr>
        <w:t xml:space="preserve">1.4. </w:t>
      </w:r>
      <w:r w:rsidR="009E3ECE" w:rsidRPr="006C0948">
        <w:rPr>
          <w:rFonts w:eastAsia="Arial Unicode MS"/>
          <w:b/>
          <w:sz w:val="24"/>
          <w:szCs w:val="24"/>
        </w:rPr>
        <w:t>Argumentos de la solicitud de tutela</w:t>
      </w:r>
    </w:p>
    <w:p w14:paraId="31C46E0C" w14:textId="278C74EA" w:rsidR="002628C4" w:rsidRDefault="002628C4" w:rsidP="00A122AA">
      <w:pPr>
        <w:overflowPunct w:val="0"/>
        <w:autoSpaceDE w:val="0"/>
        <w:autoSpaceDN w:val="0"/>
        <w:adjustRightInd w:val="0"/>
        <w:contextualSpacing/>
        <w:rPr>
          <w:b/>
          <w:sz w:val="24"/>
          <w:szCs w:val="24"/>
        </w:rPr>
      </w:pPr>
    </w:p>
    <w:p w14:paraId="526DF884" w14:textId="7091E9F3" w:rsidR="002628C4" w:rsidRDefault="00975450" w:rsidP="00A122AA">
      <w:pPr>
        <w:overflowPunct w:val="0"/>
        <w:autoSpaceDE w:val="0"/>
        <w:autoSpaceDN w:val="0"/>
        <w:adjustRightInd w:val="0"/>
        <w:contextualSpacing/>
        <w:rPr>
          <w:bCs/>
          <w:sz w:val="24"/>
          <w:szCs w:val="24"/>
        </w:rPr>
      </w:pPr>
      <w:r>
        <w:rPr>
          <w:bCs/>
          <w:sz w:val="24"/>
          <w:szCs w:val="24"/>
        </w:rPr>
        <w:t xml:space="preserve">El accionante manifestó </w:t>
      </w:r>
      <w:r w:rsidR="008D2CFE">
        <w:rPr>
          <w:bCs/>
          <w:sz w:val="24"/>
          <w:szCs w:val="24"/>
        </w:rPr>
        <w:t xml:space="preserve">en el escrito de amparo </w:t>
      </w:r>
      <w:r>
        <w:rPr>
          <w:bCs/>
          <w:sz w:val="24"/>
          <w:szCs w:val="24"/>
        </w:rPr>
        <w:t>su indignación e impotencia</w:t>
      </w:r>
      <w:r w:rsidR="008D2CFE">
        <w:rPr>
          <w:bCs/>
          <w:sz w:val="24"/>
          <w:szCs w:val="24"/>
        </w:rPr>
        <w:t xml:space="preserve"> con el Estado</w:t>
      </w:r>
      <w:r>
        <w:rPr>
          <w:bCs/>
          <w:sz w:val="24"/>
          <w:szCs w:val="24"/>
        </w:rPr>
        <w:t xml:space="preserve">, puesto que </w:t>
      </w:r>
      <w:r w:rsidR="008D2CFE">
        <w:rPr>
          <w:bCs/>
          <w:sz w:val="24"/>
          <w:szCs w:val="24"/>
        </w:rPr>
        <w:t xml:space="preserve">consideró que, </w:t>
      </w:r>
      <w:r>
        <w:rPr>
          <w:bCs/>
          <w:sz w:val="24"/>
          <w:szCs w:val="24"/>
        </w:rPr>
        <w:t>después de 5 años desde que sufrió la lesión</w:t>
      </w:r>
      <w:r w:rsidR="00B679A3">
        <w:rPr>
          <w:bCs/>
          <w:sz w:val="24"/>
          <w:szCs w:val="24"/>
        </w:rPr>
        <w:t xml:space="preserve">, </w:t>
      </w:r>
      <w:r w:rsidR="008D2CFE">
        <w:rPr>
          <w:bCs/>
          <w:sz w:val="24"/>
          <w:szCs w:val="24"/>
        </w:rPr>
        <w:t>continúa viendo</w:t>
      </w:r>
      <w:r>
        <w:rPr>
          <w:bCs/>
          <w:sz w:val="24"/>
          <w:szCs w:val="24"/>
        </w:rPr>
        <w:t xml:space="preserve"> cercenados sus derechos por la inequidad de autoridades administrativas y judiciales. Expresó que no ha tenido recursos para solventar las necesidades de su hija hasta el punto que la madre de la menor no deja que la visite</w:t>
      </w:r>
      <w:r w:rsidR="008D2CFE">
        <w:rPr>
          <w:bCs/>
          <w:sz w:val="24"/>
          <w:szCs w:val="24"/>
        </w:rPr>
        <w:t>;</w:t>
      </w:r>
      <w:r>
        <w:rPr>
          <w:bCs/>
          <w:sz w:val="24"/>
          <w:szCs w:val="24"/>
        </w:rPr>
        <w:t xml:space="preserve"> que ha vivido en invasiones</w:t>
      </w:r>
      <w:r w:rsidR="008D2CFE">
        <w:rPr>
          <w:bCs/>
          <w:sz w:val="24"/>
          <w:szCs w:val="24"/>
        </w:rPr>
        <w:t>;</w:t>
      </w:r>
      <w:r w:rsidR="00563B13">
        <w:rPr>
          <w:bCs/>
          <w:sz w:val="24"/>
          <w:szCs w:val="24"/>
        </w:rPr>
        <w:t xml:space="preserve"> que no ha podido acceder a</w:t>
      </w:r>
      <w:r w:rsidR="00DB4CFF">
        <w:rPr>
          <w:bCs/>
          <w:sz w:val="24"/>
          <w:szCs w:val="24"/>
        </w:rPr>
        <w:t xml:space="preserve"> un trabajo</w:t>
      </w:r>
      <w:r w:rsidR="001115FB">
        <w:rPr>
          <w:bCs/>
          <w:sz w:val="24"/>
          <w:szCs w:val="24"/>
        </w:rPr>
        <w:t xml:space="preserve"> formal o a</w:t>
      </w:r>
      <w:r w:rsidR="00563B13">
        <w:rPr>
          <w:bCs/>
          <w:sz w:val="24"/>
          <w:szCs w:val="24"/>
        </w:rPr>
        <w:t xml:space="preserve"> seguridad social a pesar de sus problemas de salud</w:t>
      </w:r>
      <w:r w:rsidR="008D2CFE">
        <w:rPr>
          <w:bCs/>
          <w:sz w:val="24"/>
          <w:szCs w:val="24"/>
        </w:rPr>
        <w:t>;</w:t>
      </w:r>
      <w:r>
        <w:rPr>
          <w:bCs/>
          <w:sz w:val="24"/>
          <w:szCs w:val="24"/>
        </w:rPr>
        <w:t xml:space="preserve"> </w:t>
      </w:r>
      <w:r w:rsidR="00B356D1">
        <w:rPr>
          <w:bCs/>
          <w:sz w:val="24"/>
          <w:szCs w:val="24"/>
        </w:rPr>
        <w:t xml:space="preserve">que </w:t>
      </w:r>
      <w:r w:rsidR="008D2CFE">
        <w:rPr>
          <w:bCs/>
          <w:sz w:val="24"/>
          <w:szCs w:val="24"/>
        </w:rPr>
        <w:t xml:space="preserve">ha tenido que </w:t>
      </w:r>
      <w:r w:rsidR="00B356D1">
        <w:rPr>
          <w:bCs/>
          <w:sz w:val="24"/>
          <w:szCs w:val="24"/>
        </w:rPr>
        <w:t>labora</w:t>
      </w:r>
      <w:r w:rsidR="008D2CFE">
        <w:rPr>
          <w:bCs/>
          <w:sz w:val="24"/>
          <w:szCs w:val="24"/>
        </w:rPr>
        <w:t>r</w:t>
      </w:r>
      <w:r w:rsidR="00B356D1">
        <w:rPr>
          <w:bCs/>
          <w:sz w:val="24"/>
          <w:szCs w:val="24"/>
        </w:rPr>
        <w:t xml:space="preserve"> como reciclador </w:t>
      </w:r>
      <w:r>
        <w:rPr>
          <w:bCs/>
          <w:sz w:val="24"/>
          <w:szCs w:val="24"/>
        </w:rPr>
        <w:t>y que tiene una pareja</w:t>
      </w:r>
      <w:r w:rsidR="008D2CFE">
        <w:rPr>
          <w:bCs/>
          <w:sz w:val="24"/>
          <w:szCs w:val="24"/>
        </w:rPr>
        <w:t xml:space="preserve"> que se encuentra en gestación,</w:t>
      </w:r>
      <w:r>
        <w:rPr>
          <w:bCs/>
          <w:sz w:val="24"/>
          <w:szCs w:val="24"/>
        </w:rPr>
        <w:t xml:space="preserve"> con la que convive en una situación precaria, </w:t>
      </w:r>
      <w:r w:rsidR="000611A2">
        <w:rPr>
          <w:bCs/>
          <w:sz w:val="24"/>
          <w:szCs w:val="24"/>
        </w:rPr>
        <w:t xml:space="preserve">circunstancias que lo han llevado a pensar hasta en quitarse la vida. </w:t>
      </w:r>
      <w:r>
        <w:rPr>
          <w:bCs/>
          <w:sz w:val="24"/>
          <w:szCs w:val="24"/>
        </w:rPr>
        <w:t xml:space="preserve"> </w:t>
      </w:r>
    </w:p>
    <w:p w14:paraId="399ACC3D" w14:textId="029A173B" w:rsidR="00516372" w:rsidRDefault="00516372" w:rsidP="00A122AA">
      <w:pPr>
        <w:overflowPunct w:val="0"/>
        <w:autoSpaceDE w:val="0"/>
        <w:autoSpaceDN w:val="0"/>
        <w:adjustRightInd w:val="0"/>
        <w:contextualSpacing/>
        <w:rPr>
          <w:bCs/>
          <w:sz w:val="24"/>
          <w:szCs w:val="24"/>
        </w:rPr>
      </w:pPr>
    </w:p>
    <w:p w14:paraId="6C79E874" w14:textId="2D567D36" w:rsidR="00516372" w:rsidRDefault="00516372" w:rsidP="00A122AA">
      <w:pPr>
        <w:overflowPunct w:val="0"/>
        <w:autoSpaceDE w:val="0"/>
        <w:autoSpaceDN w:val="0"/>
        <w:adjustRightInd w:val="0"/>
        <w:contextualSpacing/>
        <w:rPr>
          <w:bCs/>
          <w:sz w:val="24"/>
          <w:szCs w:val="24"/>
        </w:rPr>
      </w:pPr>
      <w:r>
        <w:rPr>
          <w:bCs/>
          <w:sz w:val="24"/>
          <w:szCs w:val="24"/>
        </w:rPr>
        <w:t xml:space="preserve">Adujo que desde la demanda de nulidad y restablecimiento del derecho argumentó </w:t>
      </w:r>
      <w:r w:rsidR="004B47CC">
        <w:rPr>
          <w:bCs/>
          <w:sz w:val="24"/>
          <w:szCs w:val="24"/>
        </w:rPr>
        <w:t>tener</w:t>
      </w:r>
      <w:r>
        <w:rPr>
          <w:bCs/>
          <w:sz w:val="24"/>
          <w:szCs w:val="24"/>
        </w:rPr>
        <w:t xml:space="preserve"> derecho a la estabilidad laboral reforzada </w:t>
      </w:r>
      <w:r w:rsidR="00B14CAD">
        <w:rPr>
          <w:bCs/>
          <w:sz w:val="24"/>
          <w:szCs w:val="24"/>
        </w:rPr>
        <w:t>prevista en la jurisprudencia</w:t>
      </w:r>
      <w:r w:rsidR="004B47CC">
        <w:rPr>
          <w:bCs/>
          <w:sz w:val="24"/>
          <w:szCs w:val="24"/>
        </w:rPr>
        <w:t xml:space="preserve">, y que </w:t>
      </w:r>
      <w:r>
        <w:rPr>
          <w:bCs/>
          <w:sz w:val="24"/>
          <w:szCs w:val="24"/>
        </w:rPr>
        <w:t>fue retirado del servicio con disminución de la capacidad laboral</w:t>
      </w:r>
      <w:r w:rsidR="004B47CC">
        <w:rPr>
          <w:bCs/>
          <w:sz w:val="24"/>
          <w:szCs w:val="24"/>
        </w:rPr>
        <w:t xml:space="preserve"> </w:t>
      </w:r>
      <w:r>
        <w:rPr>
          <w:bCs/>
          <w:sz w:val="24"/>
          <w:szCs w:val="24"/>
        </w:rPr>
        <w:t>y con fundamento en conceptos médicos vencidos</w:t>
      </w:r>
      <w:r w:rsidR="00B14CAD">
        <w:rPr>
          <w:bCs/>
          <w:sz w:val="24"/>
          <w:szCs w:val="24"/>
        </w:rPr>
        <w:t xml:space="preserve"> y normas declaradas inexequibles</w:t>
      </w:r>
      <w:r w:rsidR="00B679A3">
        <w:rPr>
          <w:bCs/>
          <w:sz w:val="24"/>
          <w:szCs w:val="24"/>
        </w:rPr>
        <w:t xml:space="preserve">, a pesar de que, incluso, podía desempeñar labores administrativas como la docencia. </w:t>
      </w:r>
    </w:p>
    <w:p w14:paraId="50D563DB" w14:textId="25649CDB" w:rsidR="00B679A3" w:rsidRDefault="00B679A3" w:rsidP="00A122AA">
      <w:pPr>
        <w:overflowPunct w:val="0"/>
        <w:autoSpaceDE w:val="0"/>
        <w:autoSpaceDN w:val="0"/>
        <w:adjustRightInd w:val="0"/>
        <w:contextualSpacing/>
        <w:rPr>
          <w:bCs/>
          <w:sz w:val="24"/>
          <w:szCs w:val="24"/>
        </w:rPr>
      </w:pPr>
    </w:p>
    <w:p w14:paraId="4C355368" w14:textId="2E204101" w:rsidR="00826B12" w:rsidRDefault="00563B13" w:rsidP="00A122AA">
      <w:pPr>
        <w:overflowPunct w:val="0"/>
        <w:autoSpaceDE w:val="0"/>
        <w:autoSpaceDN w:val="0"/>
        <w:adjustRightInd w:val="0"/>
        <w:contextualSpacing/>
        <w:rPr>
          <w:bCs/>
          <w:sz w:val="24"/>
          <w:szCs w:val="24"/>
        </w:rPr>
      </w:pPr>
      <w:r>
        <w:rPr>
          <w:bCs/>
          <w:sz w:val="24"/>
          <w:szCs w:val="24"/>
        </w:rPr>
        <w:t xml:space="preserve">Solicitó </w:t>
      </w:r>
      <w:r w:rsidR="004B47CC">
        <w:rPr>
          <w:bCs/>
          <w:sz w:val="24"/>
          <w:szCs w:val="24"/>
        </w:rPr>
        <w:t>al</w:t>
      </w:r>
      <w:r>
        <w:rPr>
          <w:bCs/>
          <w:sz w:val="24"/>
          <w:szCs w:val="24"/>
        </w:rPr>
        <w:t xml:space="preserve"> juez de tutela que analizara los cargos que presentó en el proceso de nulidad y restablecimiento del derecho, dado que los jueces naturales no los tuvieron en cuenta, así como tampoco las pruebas aportadas al expediente ordinario. Cuestionó </w:t>
      </w:r>
      <w:r w:rsidR="00A61564">
        <w:rPr>
          <w:bCs/>
          <w:sz w:val="24"/>
          <w:szCs w:val="24"/>
        </w:rPr>
        <w:t>que</w:t>
      </w:r>
      <w:r w:rsidR="00265065">
        <w:rPr>
          <w:bCs/>
          <w:sz w:val="24"/>
          <w:szCs w:val="24"/>
        </w:rPr>
        <w:t>, pese a que se declaró la nulidad del acto administrativo que lo retiró del servició,</w:t>
      </w:r>
      <w:r w:rsidR="00A61564">
        <w:rPr>
          <w:bCs/>
          <w:sz w:val="24"/>
          <w:szCs w:val="24"/>
        </w:rPr>
        <w:t xml:space="preserve"> no fue reintegrado</w:t>
      </w:r>
      <w:r w:rsidR="004B47CC">
        <w:rPr>
          <w:bCs/>
          <w:sz w:val="24"/>
          <w:szCs w:val="24"/>
        </w:rPr>
        <w:t xml:space="preserve"> al servicio activo</w:t>
      </w:r>
      <w:r w:rsidR="00A61564">
        <w:rPr>
          <w:bCs/>
          <w:sz w:val="24"/>
          <w:szCs w:val="24"/>
        </w:rPr>
        <w:t xml:space="preserve"> y reubicado, y que tampoco fue acreedor de la pensión de invalidez para poder asumir sus necesidades básicas. </w:t>
      </w:r>
      <w:r w:rsidR="0024302D">
        <w:rPr>
          <w:bCs/>
          <w:sz w:val="24"/>
          <w:szCs w:val="24"/>
        </w:rPr>
        <w:t>Agregó que su caso no es el único, en la medida en que los jueces</w:t>
      </w:r>
      <w:r w:rsidR="004B47CC">
        <w:rPr>
          <w:bCs/>
          <w:sz w:val="24"/>
          <w:szCs w:val="24"/>
        </w:rPr>
        <w:t xml:space="preserve"> administrativos en otros casos</w:t>
      </w:r>
      <w:r w:rsidR="0024302D">
        <w:rPr>
          <w:bCs/>
          <w:sz w:val="24"/>
          <w:szCs w:val="24"/>
        </w:rPr>
        <w:t xml:space="preserve"> están ordenando como contraprestación el reconocimiento de 24 salarios</w:t>
      </w:r>
      <w:r w:rsidR="00A87529">
        <w:rPr>
          <w:bCs/>
          <w:sz w:val="24"/>
          <w:szCs w:val="24"/>
        </w:rPr>
        <w:t>.</w:t>
      </w:r>
      <w:r w:rsidR="00826B12">
        <w:rPr>
          <w:bCs/>
          <w:sz w:val="24"/>
          <w:szCs w:val="24"/>
        </w:rPr>
        <w:t xml:space="preserve"> </w:t>
      </w:r>
    </w:p>
    <w:p w14:paraId="4C889569" w14:textId="77777777" w:rsidR="00826B12" w:rsidRDefault="00826B12" w:rsidP="00A122AA">
      <w:pPr>
        <w:overflowPunct w:val="0"/>
        <w:autoSpaceDE w:val="0"/>
        <w:autoSpaceDN w:val="0"/>
        <w:adjustRightInd w:val="0"/>
        <w:contextualSpacing/>
        <w:rPr>
          <w:bCs/>
          <w:sz w:val="24"/>
          <w:szCs w:val="24"/>
        </w:rPr>
      </w:pPr>
    </w:p>
    <w:p w14:paraId="1FE24CAF" w14:textId="1DD79206" w:rsidR="00B679A3" w:rsidRPr="00975450" w:rsidRDefault="00826B12" w:rsidP="00A122AA">
      <w:pPr>
        <w:overflowPunct w:val="0"/>
        <w:autoSpaceDE w:val="0"/>
        <w:autoSpaceDN w:val="0"/>
        <w:adjustRightInd w:val="0"/>
        <w:contextualSpacing/>
        <w:rPr>
          <w:bCs/>
          <w:sz w:val="24"/>
          <w:szCs w:val="24"/>
        </w:rPr>
      </w:pPr>
      <w:r>
        <w:rPr>
          <w:bCs/>
          <w:sz w:val="24"/>
          <w:szCs w:val="24"/>
        </w:rPr>
        <w:t xml:space="preserve">Finalmente, indicó que las sentencias que sirvieron de fundamento al Tribunal Administrativo de Cundinamarca para sustentar </w:t>
      </w:r>
      <w:r w:rsidR="004B47CC">
        <w:rPr>
          <w:bCs/>
          <w:sz w:val="24"/>
          <w:szCs w:val="24"/>
        </w:rPr>
        <w:t>la</w:t>
      </w:r>
      <w:r>
        <w:rPr>
          <w:bCs/>
          <w:sz w:val="24"/>
          <w:szCs w:val="24"/>
        </w:rPr>
        <w:t xml:space="preserve"> decisión de ordenar como restablecimiento del derecho el equivalente a 24 salarios</w:t>
      </w:r>
      <w:r w:rsidR="00473735">
        <w:rPr>
          <w:bCs/>
          <w:sz w:val="24"/>
          <w:szCs w:val="24"/>
        </w:rPr>
        <w:t xml:space="preserve">, no son aplicables a su caso porque su cargo era de carrera administrativa. </w:t>
      </w:r>
    </w:p>
    <w:p w14:paraId="7AB65CA6" w14:textId="77777777" w:rsidR="009E3ECE" w:rsidRPr="006C0948" w:rsidRDefault="009E3ECE" w:rsidP="00A122AA">
      <w:pPr>
        <w:overflowPunct w:val="0"/>
        <w:autoSpaceDE w:val="0"/>
        <w:autoSpaceDN w:val="0"/>
        <w:adjustRightInd w:val="0"/>
        <w:contextualSpacing/>
        <w:rPr>
          <w:sz w:val="24"/>
          <w:szCs w:val="24"/>
        </w:rPr>
      </w:pPr>
    </w:p>
    <w:p w14:paraId="7757CDAE" w14:textId="77777777" w:rsidR="00E44E8F" w:rsidRPr="006C0948" w:rsidRDefault="00BD2897" w:rsidP="00A122AA">
      <w:pPr>
        <w:overflowPunct w:val="0"/>
        <w:autoSpaceDE w:val="0"/>
        <w:autoSpaceDN w:val="0"/>
        <w:adjustRightInd w:val="0"/>
        <w:contextualSpacing/>
        <w:rPr>
          <w:b/>
          <w:sz w:val="24"/>
          <w:szCs w:val="24"/>
        </w:rPr>
      </w:pPr>
      <w:r w:rsidRPr="006C0948">
        <w:rPr>
          <w:b/>
          <w:sz w:val="24"/>
          <w:szCs w:val="24"/>
        </w:rPr>
        <w:t xml:space="preserve">1.5. </w:t>
      </w:r>
      <w:r w:rsidR="009E3ECE" w:rsidRPr="006C0948">
        <w:rPr>
          <w:b/>
          <w:sz w:val="24"/>
          <w:szCs w:val="24"/>
        </w:rPr>
        <w:t xml:space="preserve">Trámite de tutela e intervenciones </w:t>
      </w:r>
    </w:p>
    <w:p w14:paraId="69D78708" w14:textId="7E7A8298" w:rsidR="00E44E8F" w:rsidRPr="006C0948" w:rsidRDefault="009E3ECE" w:rsidP="00A122AA">
      <w:pPr>
        <w:overflowPunct w:val="0"/>
        <w:autoSpaceDE w:val="0"/>
        <w:autoSpaceDN w:val="0"/>
        <w:adjustRightInd w:val="0"/>
        <w:contextualSpacing/>
        <w:rPr>
          <w:rFonts w:eastAsia="Times New Roman"/>
          <w:sz w:val="24"/>
          <w:szCs w:val="24"/>
          <w:lang w:eastAsia="es-ES"/>
        </w:rPr>
      </w:pPr>
      <w:r w:rsidRPr="006C0948">
        <w:rPr>
          <w:sz w:val="24"/>
          <w:szCs w:val="24"/>
        </w:rPr>
        <w:t xml:space="preserve"> </w:t>
      </w:r>
    </w:p>
    <w:p w14:paraId="408F7FBF" w14:textId="131B5337" w:rsidR="00797B1F" w:rsidRPr="006C0948" w:rsidRDefault="00BD2897" w:rsidP="00A122AA">
      <w:pPr>
        <w:overflowPunct w:val="0"/>
        <w:autoSpaceDE w:val="0"/>
        <w:autoSpaceDN w:val="0"/>
        <w:adjustRightInd w:val="0"/>
        <w:contextualSpacing/>
        <w:rPr>
          <w:rFonts w:eastAsia="Times New Roman"/>
          <w:sz w:val="24"/>
          <w:szCs w:val="24"/>
          <w:lang w:eastAsia="es-ES"/>
        </w:rPr>
      </w:pPr>
      <w:r w:rsidRPr="006C0948">
        <w:rPr>
          <w:b/>
          <w:sz w:val="24"/>
          <w:szCs w:val="24"/>
          <w:lang w:val="es-MX" w:eastAsia="ja-JP"/>
        </w:rPr>
        <w:t>1.</w:t>
      </w:r>
      <w:r w:rsidR="009E3ECE" w:rsidRPr="006C0948">
        <w:rPr>
          <w:b/>
          <w:sz w:val="24"/>
          <w:szCs w:val="24"/>
          <w:lang w:val="es-MX" w:eastAsia="ja-JP"/>
        </w:rPr>
        <w:t>5.1.</w:t>
      </w:r>
      <w:r w:rsidR="009E3ECE" w:rsidRPr="006C0948">
        <w:rPr>
          <w:sz w:val="24"/>
          <w:szCs w:val="24"/>
          <w:lang w:val="es-MX" w:eastAsia="ja-JP"/>
        </w:rPr>
        <w:t xml:space="preserve"> </w:t>
      </w:r>
      <w:r w:rsidR="009D6F59" w:rsidRPr="006C0948">
        <w:rPr>
          <w:rFonts w:eastAsia="Times New Roman"/>
          <w:bCs/>
          <w:sz w:val="24"/>
          <w:szCs w:val="24"/>
          <w:lang w:eastAsia="es-ES"/>
        </w:rPr>
        <w:t>El Despacho del m</w:t>
      </w:r>
      <w:r w:rsidR="009E3ECE" w:rsidRPr="006C0948">
        <w:rPr>
          <w:rFonts w:eastAsia="Times New Roman"/>
          <w:bCs/>
          <w:sz w:val="24"/>
          <w:szCs w:val="24"/>
          <w:lang w:eastAsia="es-ES"/>
        </w:rPr>
        <w:t>ag</w:t>
      </w:r>
      <w:r w:rsidR="00337D9B" w:rsidRPr="006C0948">
        <w:rPr>
          <w:rFonts w:eastAsia="Times New Roman"/>
          <w:bCs/>
          <w:sz w:val="24"/>
          <w:szCs w:val="24"/>
          <w:lang w:eastAsia="es-ES"/>
        </w:rPr>
        <w:t>istrado ponen</w:t>
      </w:r>
      <w:r w:rsidR="00116930" w:rsidRPr="006C0948">
        <w:rPr>
          <w:rFonts w:eastAsia="Times New Roman"/>
          <w:bCs/>
          <w:sz w:val="24"/>
          <w:szCs w:val="24"/>
          <w:lang w:eastAsia="es-ES"/>
        </w:rPr>
        <w:t xml:space="preserve">te, con </w:t>
      </w:r>
      <w:r w:rsidR="001003C8" w:rsidRPr="006C0948">
        <w:rPr>
          <w:rFonts w:eastAsia="Times New Roman"/>
          <w:bCs/>
          <w:sz w:val="24"/>
          <w:szCs w:val="24"/>
          <w:lang w:eastAsia="es-ES"/>
        </w:rPr>
        <w:t>aut</w:t>
      </w:r>
      <w:r w:rsidR="00E44E8F" w:rsidRPr="006C0948">
        <w:rPr>
          <w:rFonts w:eastAsia="Times New Roman"/>
          <w:bCs/>
          <w:sz w:val="24"/>
          <w:szCs w:val="24"/>
          <w:lang w:eastAsia="es-ES"/>
        </w:rPr>
        <w:t xml:space="preserve">o del </w:t>
      </w:r>
      <w:r w:rsidR="0083474C">
        <w:rPr>
          <w:rFonts w:eastAsia="Times New Roman"/>
          <w:b/>
          <w:bCs/>
          <w:sz w:val="24"/>
          <w:szCs w:val="24"/>
          <w:lang w:eastAsia="es-ES"/>
        </w:rPr>
        <w:t>27</w:t>
      </w:r>
      <w:r w:rsidR="00E44E8F" w:rsidRPr="006C0948">
        <w:rPr>
          <w:rFonts w:eastAsia="Times New Roman"/>
          <w:b/>
          <w:bCs/>
          <w:sz w:val="24"/>
          <w:szCs w:val="24"/>
          <w:lang w:eastAsia="es-ES"/>
        </w:rPr>
        <w:t xml:space="preserve"> </w:t>
      </w:r>
      <w:r w:rsidR="009E3ECE" w:rsidRPr="006C0948">
        <w:rPr>
          <w:rFonts w:eastAsia="Times New Roman"/>
          <w:b/>
          <w:bCs/>
          <w:sz w:val="24"/>
          <w:szCs w:val="24"/>
          <w:lang w:eastAsia="es-ES"/>
        </w:rPr>
        <w:t xml:space="preserve">de </w:t>
      </w:r>
      <w:r w:rsidR="0083474C">
        <w:rPr>
          <w:rFonts w:eastAsia="Times New Roman"/>
          <w:b/>
          <w:bCs/>
          <w:sz w:val="24"/>
          <w:szCs w:val="24"/>
          <w:lang w:eastAsia="es-ES"/>
        </w:rPr>
        <w:t>octu</w:t>
      </w:r>
      <w:r w:rsidR="00993436">
        <w:rPr>
          <w:rFonts w:eastAsia="Times New Roman"/>
          <w:b/>
          <w:bCs/>
          <w:sz w:val="24"/>
          <w:szCs w:val="24"/>
          <w:lang w:eastAsia="es-ES"/>
        </w:rPr>
        <w:t>bre</w:t>
      </w:r>
      <w:r w:rsidR="009D6F59" w:rsidRPr="006C0948">
        <w:rPr>
          <w:rFonts w:eastAsia="Times New Roman"/>
          <w:b/>
          <w:bCs/>
          <w:sz w:val="24"/>
          <w:szCs w:val="24"/>
          <w:lang w:eastAsia="es-ES"/>
        </w:rPr>
        <w:t xml:space="preserve"> </w:t>
      </w:r>
      <w:r w:rsidR="00BC77DA" w:rsidRPr="006C0948">
        <w:rPr>
          <w:rFonts w:eastAsia="Times New Roman"/>
          <w:b/>
          <w:bCs/>
          <w:sz w:val="24"/>
          <w:szCs w:val="24"/>
          <w:lang w:eastAsia="es-ES"/>
        </w:rPr>
        <w:t xml:space="preserve">de </w:t>
      </w:r>
      <w:r w:rsidR="009E3ECE" w:rsidRPr="006C0948">
        <w:rPr>
          <w:rFonts w:eastAsia="Times New Roman"/>
          <w:b/>
          <w:bCs/>
          <w:sz w:val="24"/>
          <w:szCs w:val="24"/>
          <w:lang w:eastAsia="es-ES"/>
        </w:rPr>
        <w:t>202</w:t>
      </w:r>
      <w:r w:rsidR="00C3190F" w:rsidRPr="006C0948">
        <w:rPr>
          <w:rFonts w:eastAsia="Times New Roman"/>
          <w:b/>
          <w:bCs/>
          <w:sz w:val="24"/>
          <w:szCs w:val="24"/>
          <w:lang w:eastAsia="es-ES"/>
        </w:rPr>
        <w:t>1</w:t>
      </w:r>
      <w:r w:rsidR="002B6AE2" w:rsidRPr="006C0948">
        <w:rPr>
          <w:rStyle w:val="Refdenotaalpie"/>
          <w:sz w:val="24"/>
          <w:szCs w:val="24"/>
          <w:lang w:val="es-MX" w:eastAsia="ja-JP"/>
        </w:rPr>
        <w:footnoteReference w:id="4"/>
      </w:r>
      <w:r w:rsidR="007234F1" w:rsidRPr="006C0948">
        <w:rPr>
          <w:rFonts w:eastAsia="Times New Roman"/>
          <w:bCs/>
          <w:sz w:val="24"/>
          <w:szCs w:val="24"/>
          <w:lang w:eastAsia="es-ES"/>
        </w:rPr>
        <w:t>, admitió la acción;</w:t>
      </w:r>
      <w:r w:rsidR="00E44E8F" w:rsidRPr="006C0948">
        <w:rPr>
          <w:rFonts w:eastAsia="Times New Roman"/>
          <w:bCs/>
          <w:sz w:val="24"/>
          <w:szCs w:val="24"/>
          <w:lang w:eastAsia="es-ES"/>
        </w:rPr>
        <w:t xml:space="preserve"> </w:t>
      </w:r>
      <w:r w:rsidR="008E0924">
        <w:rPr>
          <w:rFonts w:eastAsia="Times New Roman"/>
          <w:bCs/>
          <w:sz w:val="24"/>
          <w:szCs w:val="24"/>
          <w:lang w:eastAsia="es-ES"/>
        </w:rPr>
        <w:t>vinculó a</w:t>
      </w:r>
      <w:r w:rsidR="0083474C">
        <w:rPr>
          <w:rFonts w:eastAsia="Times New Roman"/>
          <w:bCs/>
          <w:sz w:val="24"/>
          <w:szCs w:val="24"/>
          <w:lang w:eastAsia="es-ES"/>
        </w:rPr>
        <w:t>l Ministerio de Defensa Nacional y Ejército Nacional</w:t>
      </w:r>
      <w:r w:rsidR="007234F1" w:rsidRPr="006C0948">
        <w:rPr>
          <w:sz w:val="24"/>
          <w:szCs w:val="24"/>
        </w:rPr>
        <w:t>;</w:t>
      </w:r>
      <w:r w:rsidR="00E44E8F" w:rsidRPr="006C0948">
        <w:rPr>
          <w:sz w:val="24"/>
          <w:szCs w:val="24"/>
        </w:rPr>
        <w:t xml:space="preserve"> s</w:t>
      </w:r>
      <w:r w:rsidR="00797B1F" w:rsidRPr="006C0948">
        <w:rPr>
          <w:rFonts w:eastAsia="Times New Roman"/>
          <w:bCs/>
          <w:sz w:val="24"/>
          <w:szCs w:val="24"/>
          <w:lang w:eastAsia="es-ES"/>
        </w:rPr>
        <w:t xml:space="preserve">uspendió los términos de la acción constitucional y ordenó notificar a las partes. </w:t>
      </w:r>
    </w:p>
    <w:p w14:paraId="056A3926" w14:textId="77777777" w:rsidR="00797B1F" w:rsidRPr="006C0948" w:rsidRDefault="00797B1F" w:rsidP="00A122AA">
      <w:pPr>
        <w:overflowPunct w:val="0"/>
        <w:autoSpaceDE w:val="0"/>
        <w:autoSpaceDN w:val="0"/>
        <w:adjustRightInd w:val="0"/>
        <w:rPr>
          <w:rFonts w:eastAsia="Times New Roman"/>
          <w:bCs/>
          <w:sz w:val="24"/>
          <w:szCs w:val="24"/>
          <w:lang w:eastAsia="es-ES"/>
        </w:rPr>
      </w:pPr>
    </w:p>
    <w:p w14:paraId="014C43A2" w14:textId="267B1542" w:rsidR="000C5B56" w:rsidRPr="00EC218A" w:rsidRDefault="00F970DA" w:rsidP="00A122AA">
      <w:pPr>
        <w:autoSpaceDE w:val="0"/>
        <w:autoSpaceDN w:val="0"/>
        <w:adjustRightInd w:val="0"/>
        <w:rPr>
          <w:rFonts w:eastAsia="Times New Roman"/>
          <w:bCs/>
          <w:sz w:val="24"/>
          <w:szCs w:val="24"/>
          <w:lang w:eastAsia="es-ES"/>
        </w:rPr>
      </w:pPr>
      <w:r w:rsidRPr="006C0948">
        <w:rPr>
          <w:rFonts w:eastAsia="Times New Roman"/>
          <w:b/>
          <w:bCs/>
          <w:sz w:val="24"/>
          <w:szCs w:val="24"/>
          <w:lang w:eastAsia="es-ES"/>
        </w:rPr>
        <w:lastRenderedPageBreak/>
        <w:t xml:space="preserve">1.5.2. </w:t>
      </w:r>
      <w:r w:rsidR="0083474C">
        <w:rPr>
          <w:rFonts w:eastAsia="Times New Roman"/>
          <w:bCs/>
          <w:sz w:val="24"/>
          <w:szCs w:val="24"/>
          <w:lang w:eastAsia="es-ES"/>
        </w:rPr>
        <w:t xml:space="preserve">La </w:t>
      </w:r>
      <w:r w:rsidR="0083474C">
        <w:rPr>
          <w:rFonts w:eastAsia="Times New Roman"/>
          <w:b/>
          <w:sz w:val="24"/>
          <w:szCs w:val="24"/>
          <w:lang w:eastAsia="es-ES"/>
        </w:rPr>
        <w:t xml:space="preserve">Subsección E de la Sección Segunda del </w:t>
      </w:r>
      <w:r w:rsidR="0083474C">
        <w:rPr>
          <w:rFonts w:eastAsia="Times New Roman"/>
          <w:b/>
          <w:bCs/>
          <w:sz w:val="24"/>
          <w:szCs w:val="24"/>
          <w:lang w:eastAsia="es-ES"/>
        </w:rPr>
        <w:t>Tribunal Administrativo de Cundinamarca</w:t>
      </w:r>
      <w:r w:rsidRPr="006C0948">
        <w:rPr>
          <w:rFonts w:eastAsia="Times New Roman"/>
          <w:bCs/>
          <w:sz w:val="24"/>
          <w:szCs w:val="24"/>
          <w:lang w:eastAsia="es-ES"/>
        </w:rPr>
        <w:t xml:space="preserve"> </w:t>
      </w:r>
      <w:r w:rsidR="00124DB9">
        <w:rPr>
          <w:rFonts w:eastAsia="Times New Roman"/>
          <w:bCs/>
          <w:sz w:val="24"/>
          <w:szCs w:val="24"/>
          <w:lang w:eastAsia="es-ES"/>
        </w:rPr>
        <w:t xml:space="preserve">citó algunos apartes de </w:t>
      </w:r>
      <w:r w:rsidR="00CA108B">
        <w:rPr>
          <w:rFonts w:eastAsia="Times New Roman"/>
          <w:bCs/>
          <w:sz w:val="24"/>
          <w:szCs w:val="24"/>
          <w:lang w:eastAsia="es-ES"/>
        </w:rPr>
        <w:t>la sentencia del 27 de agosto de 2021</w:t>
      </w:r>
      <w:r w:rsidR="00124DB9">
        <w:rPr>
          <w:rFonts w:eastAsia="Times New Roman"/>
          <w:bCs/>
          <w:sz w:val="24"/>
          <w:szCs w:val="24"/>
          <w:lang w:eastAsia="es-ES"/>
        </w:rPr>
        <w:t xml:space="preserve"> y manifestó que en ella</w:t>
      </w:r>
      <w:r w:rsidR="00CA108B">
        <w:rPr>
          <w:rFonts w:eastAsia="Times New Roman"/>
          <w:bCs/>
          <w:sz w:val="24"/>
          <w:szCs w:val="24"/>
          <w:lang w:eastAsia="es-ES"/>
        </w:rPr>
        <w:t xml:space="preserve"> se plasmaron todos los argumentos que sustentan las razones por l</w:t>
      </w:r>
      <w:r w:rsidR="009E2F8B">
        <w:rPr>
          <w:rFonts w:eastAsia="Times New Roman"/>
          <w:bCs/>
          <w:sz w:val="24"/>
          <w:szCs w:val="24"/>
          <w:lang w:eastAsia="es-ES"/>
        </w:rPr>
        <w:t>a</w:t>
      </w:r>
      <w:r w:rsidR="00CA108B">
        <w:rPr>
          <w:rFonts w:eastAsia="Times New Roman"/>
          <w:bCs/>
          <w:sz w:val="24"/>
          <w:szCs w:val="24"/>
          <w:lang w:eastAsia="es-ES"/>
        </w:rPr>
        <w:t xml:space="preserve">s cuales revocó la sentencia del 5 de noviembre del 2019. </w:t>
      </w:r>
      <w:r w:rsidR="00F74A6B">
        <w:rPr>
          <w:rFonts w:eastAsia="Times New Roman"/>
          <w:bCs/>
          <w:sz w:val="24"/>
          <w:szCs w:val="24"/>
          <w:lang w:eastAsia="es-ES"/>
        </w:rPr>
        <w:t>Explicó que no accedió a la pretensión de reintegro por cuanto el tribunal de revisión estableció que no era apto para el servicio porque sus patologías p</w:t>
      </w:r>
      <w:r w:rsidR="00124DB9">
        <w:rPr>
          <w:rFonts w:eastAsia="Times New Roman"/>
          <w:bCs/>
          <w:sz w:val="24"/>
          <w:szCs w:val="24"/>
          <w:lang w:eastAsia="es-ES"/>
        </w:rPr>
        <w:t>odían</w:t>
      </w:r>
      <w:r w:rsidR="00F74A6B">
        <w:rPr>
          <w:rFonts w:eastAsia="Times New Roman"/>
          <w:bCs/>
          <w:sz w:val="24"/>
          <w:szCs w:val="24"/>
          <w:lang w:eastAsia="es-ES"/>
        </w:rPr>
        <w:t xml:space="preserve"> poner en riesgo su vida, la de sus compañeros y de la comunidad a su alrededor. En tal sentido, sostuvo que no vulneró derechos fundamentales y que la tutela es improcedente </w:t>
      </w:r>
      <w:r w:rsidR="00E44FAF">
        <w:rPr>
          <w:rFonts w:eastAsia="Times New Roman"/>
          <w:bCs/>
          <w:sz w:val="24"/>
          <w:szCs w:val="24"/>
          <w:lang w:eastAsia="es-ES"/>
        </w:rPr>
        <w:t>como una tercera instancia</w:t>
      </w:r>
      <w:r w:rsidR="002B6AE2" w:rsidRPr="006C0948">
        <w:rPr>
          <w:rStyle w:val="Refdenotaalpie"/>
          <w:sz w:val="24"/>
          <w:szCs w:val="24"/>
          <w:lang w:val="es-MX" w:eastAsia="ja-JP"/>
        </w:rPr>
        <w:footnoteReference w:id="5"/>
      </w:r>
      <w:r w:rsidRPr="006C0948">
        <w:rPr>
          <w:rFonts w:eastAsia="Times New Roman"/>
          <w:bCs/>
          <w:sz w:val="24"/>
          <w:szCs w:val="24"/>
          <w:lang w:val="es-ES" w:eastAsia="es-ES"/>
        </w:rPr>
        <w:t xml:space="preserve">. </w:t>
      </w:r>
    </w:p>
    <w:p w14:paraId="7052CBED" w14:textId="07A7B88E" w:rsidR="00F970DA" w:rsidRDefault="00F970DA" w:rsidP="00A122AA">
      <w:pPr>
        <w:autoSpaceDE w:val="0"/>
        <w:autoSpaceDN w:val="0"/>
        <w:adjustRightInd w:val="0"/>
        <w:rPr>
          <w:sz w:val="24"/>
          <w:szCs w:val="24"/>
          <w:lang w:val="es-MX" w:eastAsia="ja-JP"/>
        </w:rPr>
      </w:pPr>
    </w:p>
    <w:p w14:paraId="460F0DF3" w14:textId="61976631" w:rsidR="0083474C" w:rsidRPr="00EC218A" w:rsidRDefault="0083474C" w:rsidP="0083474C">
      <w:pPr>
        <w:autoSpaceDE w:val="0"/>
        <w:autoSpaceDN w:val="0"/>
        <w:adjustRightInd w:val="0"/>
        <w:rPr>
          <w:rFonts w:eastAsia="Times New Roman"/>
          <w:bCs/>
          <w:sz w:val="24"/>
          <w:szCs w:val="24"/>
          <w:lang w:eastAsia="es-ES"/>
        </w:rPr>
      </w:pPr>
      <w:r w:rsidRPr="006C0948">
        <w:rPr>
          <w:rFonts w:eastAsia="Times New Roman"/>
          <w:b/>
          <w:bCs/>
          <w:sz w:val="24"/>
          <w:szCs w:val="24"/>
          <w:lang w:eastAsia="es-ES"/>
        </w:rPr>
        <w:t xml:space="preserve">1.5.2. </w:t>
      </w:r>
      <w:r w:rsidR="00DB4E67">
        <w:rPr>
          <w:rFonts w:eastAsia="Times New Roman"/>
          <w:bCs/>
          <w:sz w:val="24"/>
          <w:szCs w:val="24"/>
          <w:lang w:eastAsia="es-ES"/>
        </w:rPr>
        <w:t>El</w:t>
      </w:r>
      <w:r w:rsidRPr="006C0948">
        <w:rPr>
          <w:rFonts w:eastAsia="Times New Roman"/>
          <w:bCs/>
          <w:sz w:val="24"/>
          <w:szCs w:val="24"/>
          <w:lang w:eastAsia="es-ES"/>
        </w:rPr>
        <w:t xml:space="preserve"> </w:t>
      </w:r>
      <w:r w:rsidR="00DB4E67">
        <w:rPr>
          <w:rFonts w:eastAsia="Times New Roman"/>
          <w:b/>
          <w:bCs/>
          <w:sz w:val="24"/>
          <w:szCs w:val="24"/>
          <w:lang w:eastAsia="es-ES"/>
        </w:rPr>
        <w:t>Juzgado Cincuenta y Siete Administrativo de Bogotá</w:t>
      </w:r>
      <w:r w:rsidR="000F0B2E">
        <w:rPr>
          <w:rFonts w:eastAsia="Times New Roman"/>
          <w:bCs/>
          <w:sz w:val="24"/>
          <w:szCs w:val="24"/>
          <w:lang w:eastAsia="es-ES"/>
        </w:rPr>
        <w:t xml:space="preserve"> reiteró los fundamentos del fallo del 5 de noviembre de 2019, afirmó que el trámite impartido en primera instancia se ajustó a derecho y adujo que la tutela se dirigió en contra de la sentencia proferida por el tribunal de segunda instancia</w:t>
      </w:r>
      <w:r w:rsidRPr="006C0948">
        <w:rPr>
          <w:rStyle w:val="Refdenotaalpie"/>
          <w:sz w:val="24"/>
          <w:szCs w:val="24"/>
          <w:lang w:val="es-MX" w:eastAsia="ja-JP"/>
        </w:rPr>
        <w:footnoteReference w:id="6"/>
      </w:r>
      <w:r w:rsidRPr="006C0948">
        <w:rPr>
          <w:rFonts w:eastAsia="Times New Roman"/>
          <w:bCs/>
          <w:sz w:val="24"/>
          <w:szCs w:val="24"/>
          <w:lang w:val="es-ES" w:eastAsia="es-ES"/>
        </w:rPr>
        <w:t xml:space="preserve">. </w:t>
      </w:r>
      <w:r w:rsidR="000F0B2E">
        <w:rPr>
          <w:rFonts w:eastAsia="Times New Roman"/>
          <w:bCs/>
          <w:sz w:val="24"/>
          <w:szCs w:val="24"/>
          <w:lang w:val="es-ES" w:eastAsia="es-ES"/>
        </w:rPr>
        <w:t xml:space="preserve">Pidió </w:t>
      </w:r>
      <w:r w:rsidR="0097781A">
        <w:rPr>
          <w:rFonts w:eastAsia="Times New Roman"/>
          <w:bCs/>
          <w:sz w:val="24"/>
          <w:szCs w:val="24"/>
          <w:lang w:val="es-ES" w:eastAsia="es-ES"/>
        </w:rPr>
        <w:t xml:space="preserve">que se negaran las pretensiones de la acción por ausencia de vulneración de derechos fundamentales. </w:t>
      </w:r>
    </w:p>
    <w:p w14:paraId="10E1EB5D" w14:textId="77777777" w:rsidR="0083474C" w:rsidRPr="006C0948" w:rsidRDefault="0083474C" w:rsidP="00A122AA">
      <w:pPr>
        <w:autoSpaceDE w:val="0"/>
        <w:autoSpaceDN w:val="0"/>
        <w:adjustRightInd w:val="0"/>
        <w:rPr>
          <w:sz w:val="24"/>
          <w:szCs w:val="24"/>
          <w:lang w:val="es-MX" w:eastAsia="ja-JP"/>
        </w:rPr>
      </w:pPr>
    </w:p>
    <w:p w14:paraId="2DA9C0B1" w14:textId="5F8D06C5" w:rsidR="006155A3" w:rsidRPr="006C0948" w:rsidRDefault="000C5DB7" w:rsidP="00A122AA">
      <w:pPr>
        <w:pStyle w:val="Ttulo1"/>
        <w:spacing w:before="0" w:after="0" w:line="240" w:lineRule="auto"/>
        <w:rPr>
          <w:rFonts w:cs="Arial"/>
          <w:szCs w:val="24"/>
          <w:lang w:val="es-ES_tradnl"/>
        </w:rPr>
      </w:pPr>
      <w:r w:rsidRPr="006C0948">
        <w:rPr>
          <w:rFonts w:cs="Arial"/>
          <w:szCs w:val="24"/>
          <w:lang w:val="es-ES_tradnl"/>
        </w:rPr>
        <w:t>CONSIDERACIONES</w:t>
      </w:r>
    </w:p>
    <w:p w14:paraId="10ECB0FF" w14:textId="77777777" w:rsidR="007234F1" w:rsidRPr="006C0948" w:rsidRDefault="007234F1" w:rsidP="00A122AA">
      <w:pPr>
        <w:tabs>
          <w:tab w:val="left" w:pos="426"/>
        </w:tabs>
        <w:contextualSpacing/>
        <w:rPr>
          <w:b/>
          <w:sz w:val="24"/>
          <w:szCs w:val="24"/>
          <w:lang w:val="es-ES_tradnl"/>
        </w:rPr>
      </w:pPr>
    </w:p>
    <w:p w14:paraId="4101652C" w14:textId="634EEA72" w:rsidR="000C5DB7" w:rsidRPr="006C0948" w:rsidRDefault="007234F1" w:rsidP="00A122AA">
      <w:pPr>
        <w:tabs>
          <w:tab w:val="left" w:pos="426"/>
        </w:tabs>
        <w:contextualSpacing/>
        <w:rPr>
          <w:b/>
          <w:sz w:val="24"/>
          <w:szCs w:val="24"/>
          <w:lang w:val="es-ES_tradnl"/>
        </w:rPr>
      </w:pPr>
      <w:r w:rsidRPr="006C0948">
        <w:rPr>
          <w:b/>
          <w:sz w:val="24"/>
          <w:szCs w:val="24"/>
          <w:lang w:val="es-ES_tradnl"/>
        </w:rPr>
        <w:t xml:space="preserve">2.1. </w:t>
      </w:r>
      <w:r w:rsidR="000C5DB7" w:rsidRPr="006C0948">
        <w:rPr>
          <w:b/>
          <w:sz w:val="24"/>
          <w:szCs w:val="24"/>
          <w:lang w:val="es-ES_tradnl"/>
        </w:rPr>
        <w:t>Competencia</w:t>
      </w:r>
    </w:p>
    <w:p w14:paraId="729641CD" w14:textId="77777777" w:rsidR="006E742C" w:rsidRPr="006C0948" w:rsidRDefault="006E742C" w:rsidP="00A122AA">
      <w:pPr>
        <w:tabs>
          <w:tab w:val="left" w:pos="426"/>
        </w:tabs>
        <w:contextualSpacing/>
        <w:rPr>
          <w:sz w:val="24"/>
          <w:szCs w:val="24"/>
          <w:lang w:val="es-ES_tradnl"/>
        </w:rPr>
      </w:pPr>
    </w:p>
    <w:p w14:paraId="23384028" w14:textId="738F6817" w:rsidR="00D51DED" w:rsidRPr="006C0948" w:rsidRDefault="007C600A" w:rsidP="00A122AA">
      <w:pPr>
        <w:pStyle w:val="Prrafodelista"/>
        <w:ind w:left="0"/>
        <w:jc w:val="both"/>
        <w:rPr>
          <w:rFonts w:ascii="Arial" w:hAnsi="Arial" w:cs="Arial"/>
        </w:rPr>
      </w:pPr>
      <w:r w:rsidRPr="006C0948">
        <w:rPr>
          <w:rFonts w:ascii="Arial" w:hAnsi="Arial" w:cs="Arial"/>
        </w:rPr>
        <w:t>La Sala tiene competencia</w:t>
      </w:r>
      <w:r w:rsidR="00D51DED" w:rsidRPr="006C0948">
        <w:rPr>
          <w:rFonts w:ascii="Arial" w:hAnsi="Arial" w:cs="Arial"/>
        </w:rPr>
        <w:t xml:space="preserve"> para </w:t>
      </w:r>
      <w:r w:rsidRPr="006C0948">
        <w:rPr>
          <w:rFonts w:ascii="Arial" w:hAnsi="Arial" w:cs="Arial"/>
        </w:rPr>
        <w:t xml:space="preserve">conocer y </w:t>
      </w:r>
      <w:r w:rsidR="00D51DED" w:rsidRPr="006C0948">
        <w:rPr>
          <w:rFonts w:ascii="Arial" w:hAnsi="Arial" w:cs="Arial"/>
        </w:rPr>
        <w:t>decidir la presente acción de tutela</w:t>
      </w:r>
      <w:r w:rsidRPr="006C0948">
        <w:rPr>
          <w:rFonts w:ascii="Arial" w:hAnsi="Arial" w:cs="Arial"/>
        </w:rPr>
        <w:t>,</w:t>
      </w:r>
      <w:r w:rsidR="00D51DED" w:rsidRPr="006C0948">
        <w:rPr>
          <w:rFonts w:ascii="Arial" w:hAnsi="Arial" w:cs="Arial"/>
        </w:rPr>
        <w:t xml:space="preserve"> en virtud de lo dispuesto en el artículo </w:t>
      </w:r>
      <w:r w:rsidR="008966E1" w:rsidRPr="006C0948">
        <w:rPr>
          <w:rFonts w:ascii="Arial" w:hAnsi="Arial" w:cs="Arial"/>
        </w:rPr>
        <w:t>86 de la Constitución Política y en el artículo 37</w:t>
      </w:r>
      <w:r w:rsidR="004576AB" w:rsidRPr="006C0948">
        <w:rPr>
          <w:rStyle w:val="Refdenotaalpie"/>
          <w:rFonts w:ascii="Arial" w:hAnsi="Arial" w:cs="Arial"/>
        </w:rPr>
        <w:footnoteReference w:id="7"/>
      </w:r>
      <w:r w:rsidR="008966E1" w:rsidRPr="006C0948">
        <w:rPr>
          <w:rFonts w:ascii="Arial" w:hAnsi="Arial" w:cs="Arial"/>
        </w:rPr>
        <w:t xml:space="preserve"> del</w:t>
      </w:r>
      <w:r w:rsidR="00D51DED" w:rsidRPr="006C0948">
        <w:rPr>
          <w:rFonts w:ascii="Arial" w:hAnsi="Arial" w:cs="Arial"/>
        </w:rPr>
        <w:t xml:space="preserve"> Decreto 2591 de 1991</w:t>
      </w:r>
      <w:r w:rsidR="008966E1" w:rsidRPr="006C0948">
        <w:rPr>
          <w:rFonts w:ascii="Arial" w:hAnsi="Arial" w:cs="Arial"/>
        </w:rPr>
        <w:t>.</w:t>
      </w:r>
    </w:p>
    <w:p w14:paraId="47DAD7C0" w14:textId="77777777" w:rsidR="00E5645C" w:rsidRPr="006C0948" w:rsidRDefault="00E5645C" w:rsidP="00A122AA">
      <w:pPr>
        <w:pStyle w:val="Prrafodelista"/>
        <w:ind w:left="0"/>
        <w:jc w:val="both"/>
        <w:rPr>
          <w:rFonts w:ascii="Arial" w:hAnsi="Arial" w:cs="Arial"/>
        </w:rPr>
      </w:pPr>
    </w:p>
    <w:p w14:paraId="6B3FF367" w14:textId="55A388BC" w:rsidR="00C546AE" w:rsidRPr="006C0948" w:rsidRDefault="00C546AE" w:rsidP="00A122AA">
      <w:pPr>
        <w:autoSpaceDE w:val="0"/>
        <w:autoSpaceDN w:val="0"/>
        <w:adjustRightInd w:val="0"/>
        <w:rPr>
          <w:rFonts w:eastAsia="Verdana"/>
          <w:b/>
          <w:sz w:val="24"/>
          <w:szCs w:val="24"/>
          <w:lang w:val="es-ES_tradnl"/>
        </w:rPr>
      </w:pPr>
      <w:r w:rsidRPr="006C0948">
        <w:rPr>
          <w:rFonts w:eastAsia="Verdana"/>
          <w:b/>
          <w:sz w:val="24"/>
          <w:szCs w:val="24"/>
          <w:lang w:val="es-ES_tradnl"/>
        </w:rPr>
        <w:t>2.2. Legitimación en la causa</w:t>
      </w:r>
    </w:p>
    <w:p w14:paraId="0F69AA2F" w14:textId="77777777" w:rsidR="00C546AE" w:rsidRPr="006C0948" w:rsidRDefault="00C546AE" w:rsidP="00A122AA">
      <w:pPr>
        <w:autoSpaceDE w:val="0"/>
        <w:autoSpaceDN w:val="0"/>
        <w:adjustRightInd w:val="0"/>
        <w:rPr>
          <w:rFonts w:eastAsia="Verdana"/>
          <w:sz w:val="24"/>
          <w:szCs w:val="24"/>
          <w:lang w:val="es-ES_tradnl"/>
        </w:rPr>
      </w:pPr>
    </w:p>
    <w:p w14:paraId="3246043E" w14:textId="51A3A761" w:rsidR="008D1FE3" w:rsidRPr="006C0948" w:rsidRDefault="00C546AE" w:rsidP="00A122AA">
      <w:pPr>
        <w:autoSpaceDE w:val="0"/>
        <w:autoSpaceDN w:val="0"/>
        <w:adjustRightInd w:val="0"/>
        <w:rPr>
          <w:sz w:val="24"/>
          <w:szCs w:val="24"/>
          <w:lang w:val="es-MX" w:eastAsia="ja-JP"/>
        </w:rPr>
      </w:pPr>
      <w:r w:rsidRPr="006C0948">
        <w:rPr>
          <w:rFonts w:eastAsia="Verdana"/>
          <w:b/>
          <w:sz w:val="24"/>
          <w:szCs w:val="24"/>
          <w:lang w:val="es-ES_tradnl"/>
        </w:rPr>
        <w:t xml:space="preserve">La </w:t>
      </w:r>
      <w:r w:rsidRPr="006C0948">
        <w:rPr>
          <w:b/>
          <w:sz w:val="24"/>
          <w:szCs w:val="24"/>
          <w:lang w:val="es-ES_tradnl"/>
        </w:rPr>
        <w:t>legitimación en la causa por activa</w:t>
      </w:r>
      <w:r w:rsidRPr="006C0948">
        <w:rPr>
          <w:sz w:val="24"/>
          <w:szCs w:val="24"/>
          <w:lang w:val="es-ES_tradnl"/>
        </w:rPr>
        <w:t xml:space="preserve"> de </w:t>
      </w:r>
      <w:r w:rsidR="0097781A">
        <w:rPr>
          <w:sz w:val="24"/>
          <w:szCs w:val="24"/>
          <w:lang w:val="es-ES" w:eastAsia="en-US"/>
        </w:rPr>
        <w:t>Mauricio Mayorga Correa</w:t>
      </w:r>
      <w:r w:rsidR="00E5645C" w:rsidRPr="006C0948">
        <w:rPr>
          <w:sz w:val="24"/>
          <w:szCs w:val="24"/>
        </w:rPr>
        <w:t xml:space="preserve"> </w:t>
      </w:r>
      <w:r w:rsidRPr="006C0948">
        <w:rPr>
          <w:sz w:val="24"/>
          <w:szCs w:val="24"/>
          <w:lang w:val="es-ES_tradnl"/>
        </w:rPr>
        <w:t xml:space="preserve">se encuentra acreditada, pues fue quien presentó la demanda de nulidad y restablecimiento del derecho </w:t>
      </w:r>
      <w:r w:rsidR="00153CAF">
        <w:rPr>
          <w:sz w:val="24"/>
          <w:szCs w:val="24"/>
          <w:lang w:val="es-ES_tradnl"/>
        </w:rPr>
        <w:t xml:space="preserve">que se radicó bajo el </w:t>
      </w:r>
      <w:r w:rsidRPr="006C0948">
        <w:rPr>
          <w:sz w:val="24"/>
          <w:szCs w:val="24"/>
          <w:lang w:val="es-ES_tradnl"/>
        </w:rPr>
        <w:t xml:space="preserve">consecutivo </w:t>
      </w:r>
      <w:r w:rsidR="0097781A" w:rsidRPr="00455FAF">
        <w:rPr>
          <w:sz w:val="24"/>
          <w:szCs w:val="24"/>
        </w:rPr>
        <w:t>11001</w:t>
      </w:r>
      <w:r w:rsidR="0097781A">
        <w:rPr>
          <w:sz w:val="24"/>
          <w:szCs w:val="24"/>
        </w:rPr>
        <w:t>-</w:t>
      </w:r>
      <w:r w:rsidR="0097781A" w:rsidRPr="00455FAF">
        <w:rPr>
          <w:sz w:val="24"/>
          <w:szCs w:val="24"/>
        </w:rPr>
        <w:t>33</w:t>
      </w:r>
      <w:r w:rsidR="0097781A">
        <w:rPr>
          <w:sz w:val="24"/>
          <w:szCs w:val="24"/>
        </w:rPr>
        <w:t>-</w:t>
      </w:r>
      <w:r w:rsidR="0097781A" w:rsidRPr="00455FAF">
        <w:rPr>
          <w:sz w:val="24"/>
          <w:szCs w:val="24"/>
        </w:rPr>
        <w:t>42</w:t>
      </w:r>
      <w:r w:rsidR="0097781A">
        <w:rPr>
          <w:sz w:val="24"/>
          <w:szCs w:val="24"/>
        </w:rPr>
        <w:t>-</w:t>
      </w:r>
      <w:r w:rsidR="0097781A" w:rsidRPr="00455FAF">
        <w:rPr>
          <w:sz w:val="24"/>
          <w:szCs w:val="24"/>
        </w:rPr>
        <w:t>057</w:t>
      </w:r>
      <w:r w:rsidR="0097781A">
        <w:rPr>
          <w:sz w:val="24"/>
          <w:szCs w:val="24"/>
        </w:rPr>
        <w:t>-</w:t>
      </w:r>
      <w:r w:rsidR="0097781A" w:rsidRPr="00455FAF">
        <w:rPr>
          <w:sz w:val="24"/>
          <w:szCs w:val="24"/>
        </w:rPr>
        <w:t>2018</w:t>
      </w:r>
      <w:r w:rsidR="0097781A">
        <w:rPr>
          <w:sz w:val="24"/>
          <w:szCs w:val="24"/>
        </w:rPr>
        <w:t>-</w:t>
      </w:r>
      <w:r w:rsidR="0097781A" w:rsidRPr="00455FAF">
        <w:rPr>
          <w:sz w:val="24"/>
          <w:szCs w:val="24"/>
        </w:rPr>
        <w:t>00122</w:t>
      </w:r>
      <w:r w:rsidR="0097781A">
        <w:rPr>
          <w:sz w:val="24"/>
          <w:szCs w:val="24"/>
        </w:rPr>
        <w:t>-</w:t>
      </w:r>
      <w:r w:rsidR="0097781A" w:rsidRPr="00455FAF">
        <w:rPr>
          <w:sz w:val="24"/>
          <w:szCs w:val="24"/>
        </w:rPr>
        <w:t>01</w:t>
      </w:r>
      <w:r w:rsidRPr="006C0948">
        <w:rPr>
          <w:sz w:val="24"/>
          <w:szCs w:val="24"/>
          <w:lang w:val="es-ES_tradnl"/>
        </w:rPr>
        <w:t>, y</w:t>
      </w:r>
      <w:r w:rsidR="00AC28D9" w:rsidRPr="006C0948">
        <w:rPr>
          <w:sz w:val="24"/>
          <w:szCs w:val="24"/>
          <w:lang w:val="es-ES_tradnl"/>
        </w:rPr>
        <w:t>,</w:t>
      </w:r>
      <w:r w:rsidRPr="006C0948">
        <w:rPr>
          <w:sz w:val="24"/>
          <w:szCs w:val="24"/>
          <w:lang w:val="es-ES_tradnl"/>
        </w:rPr>
        <w:t xml:space="preserve"> por lo tanto, </w:t>
      </w:r>
      <w:r w:rsidR="00DB0068">
        <w:rPr>
          <w:sz w:val="24"/>
          <w:szCs w:val="24"/>
          <w:lang w:val="es-MX" w:eastAsia="ja-JP"/>
        </w:rPr>
        <w:t xml:space="preserve">es </w:t>
      </w:r>
      <w:r w:rsidR="0097781A">
        <w:rPr>
          <w:sz w:val="24"/>
          <w:szCs w:val="24"/>
          <w:lang w:val="es-MX" w:eastAsia="ja-JP"/>
        </w:rPr>
        <w:t>el</w:t>
      </w:r>
      <w:r w:rsidRPr="006C0948">
        <w:rPr>
          <w:sz w:val="24"/>
          <w:szCs w:val="24"/>
          <w:lang w:val="es-MX" w:eastAsia="ja-JP"/>
        </w:rPr>
        <w:t xml:space="preserve"> titular de los derechos fundamentales cuyo amparo pretende.</w:t>
      </w:r>
    </w:p>
    <w:p w14:paraId="04D267B0" w14:textId="77777777" w:rsidR="00C546AE" w:rsidRPr="00153CAF" w:rsidRDefault="00C546AE" w:rsidP="00A122AA">
      <w:pPr>
        <w:tabs>
          <w:tab w:val="left" w:pos="0"/>
        </w:tabs>
        <w:contextualSpacing/>
        <w:rPr>
          <w:sz w:val="24"/>
          <w:szCs w:val="24"/>
          <w:lang w:val="es-MX"/>
        </w:rPr>
      </w:pPr>
    </w:p>
    <w:p w14:paraId="16E06B29" w14:textId="57B21650" w:rsidR="00C546AE" w:rsidRPr="006C0948" w:rsidRDefault="00C546AE" w:rsidP="00A122AA">
      <w:pPr>
        <w:tabs>
          <w:tab w:val="left" w:pos="0"/>
        </w:tabs>
        <w:contextualSpacing/>
        <w:rPr>
          <w:sz w:val="24"/>
          <w:szCs w:val="24"/>
          <w:lang w:val="es-ES_tradnl"/>
        </w:rPr>
      </w:pPr>
      <w:r w:rsidRPr="006C0948">
        <w:rPr>
          <w:sz w:val="24"/>
          <w:szCs w:val="24"/>
          <w:lang w:val="es-ES_tradnl"/>
        </w:rPr>
        <w:t xml:space="preserve">También está probada </w:t>
      </w:r>
      <w:r w:rsidRPr="006C0948">
        <w:rPr>
          <w:b/>
          <w:sz w:val="24"/>
          <w:szCs w:val="24"/>
          <w:lang w:val="es-ES_tradnl"/>
        </w:rPr>
        <w:t>la legitimación en la causa por pasiva</w:t>
      </w:r>
      <w:r w:rsidRPr="006C0948">
        <w:rPr>
          <w:sz w:val="24"/>
          <w:szCs w:val="24"/>
          <w:lang w:val="es-ES_tradnl"/>
        </w:rPr>
        <w:t xml:space="preserve"> </w:t>
      </w:r>
      <w:r w:rsidR="00153CAF">
        <w:rPr>
          <w:sz w:val="24"/>
          <w:szCs w:val="24"/>
          <w:lang w:val="es-ES_tradnl"/>
        </w:rPr>
        <w:t>de</w:t>
      </w:r>
      <w:r w:rsidR="0097781A">
        <w:rPr>
          <w:sz w:val="24"/>
          <w:szCs w:val="24"/>
          <w:lang w:val="es-ES_tradnl"/>
        </w:rPr>
        <w:t>l</w:t>
      </w:r>
      <w:r w:rsidR="00EC218A">
        <w:rPr>
          <w:sz w:val="24"/>
          <w:szCs w:val="24"/>
          <w:lang w:val="es-ES_tradnl"/>
        </w:rPr>
        <w:t xml:space="preserve"> </w:t>
      </w:r>
      <w:r w:rsidR="0097781A">
        <w:rPr>
          <w:sz w:val="24"/>
          <w:szCs w:val="24"/>
        </w:rPr>
        <w:t>Juzgado Cincuenta y Siete Administrativo de Bogotá y de la Subsección E de la Sección Segunda del Tribunal Administrativo de Cundinamarca</w:t>
      </w:r>
      <w:r w:rsidRPr="006C0948">
        <w:rPr>
          <w:sz w:val="24"/>
          <w:szCs w:val="24"/>
          <w:lang w:val="es-ES_tradnl"/>
        </w:rPr>
        <w:t>, en la medida en que</w:t>
      </w:r>
      <w:r w:rsidR="00B12464" w:rsidRPr="006C0948">
        <w:rPr>
          <w:sz w:val="24"/>
          <w:szCs w:val="24"/>
          <w:lang w:val="es-ES_tradnl"/>
        </w:rPr>
        <w:t xml:space="preserve"> fue</w:t>
      </w:r>
      <w:r w:rsidR="0097781A">
        <w:rPr>
          <w:sz w:val="24"/>
          <w:szCs w:val="24"/>
          <w:lang w:val="es-ES_tradnl"/>
        </w:rPr>
        <w:t>ron</w:t>
      </w:r>
      <w:r w:rsidR="00B12464" w:rsidRPr="006C0948">
        <w:rPr>
          <w:sz w:val="24"/>
          <w:szCs w:val="24"/>
          <w:lang w:val="es-ES_tradnl"/>
        </w:rPr>
        <w:t xml:space="preserve"> la</w:t>
      </w:r>
      <w:r w:rsidR="0097781A">
        <w:rPr>
          <w:sz w:val="24"/>
          <w:szCs w:val="24"/>
          <w:lang w:val="es-ES_tradnl"/>
        </w:rPr>
        <w:t>s</w:t>
      </w:r>
      <w:r w:rsidR="00EC218A">
        <w:rPr>
          <w:sz w:val="24"/>
          <w:szCs w:val="24"/>
          <w:lang w:val="es-ES_tradnl"/>
        </w:rPr>
        <w:t xml:space="preserve"> autoridad</w:t>
      </w:r>
      <w:r w:rsidR="0097781A">
        <w:rPr>
          <w:sz w:val="24"/>
          <w:szCs w:val="24"/>
          <w:lang w:val="es-ES_tradnl"/>
        </w:rPr>
        <w:t>es</w:t>
      </w:r>
      <w:r w:rsidR="00EC218A">
        <w:rPr>
          <w:sz w:val="24"/>
          <w:szCs w:val="24"/>
          <w:lang w:val="es-ES_tradnl"/>
        </w:rPr>
        <w:t xml:space="preserve"> que emiti</w:t>
      </w:r>
      <w:r w:rsidR="0097781A">
        <w:rPr>
          <w:sz w:val="24"/>
          <w:szCs w:val="24"/>
          <w:lang w:val="es-ES_tradnl"/>
        </w:rPr>
        <w:t>eron</w:t>
      </w:r>
      <w:r w:rsidR="00EC218A">
        <w:rPr>
          <w:sz w:val="24"/>
          <w:szCs w:val="24"/>
          <w:lang w:val="es-ES_tradnl"/>
        </w:rPr>
        <w:t xml:space="preserve"> la</w:t>
      </w:r>
      <w:r w:rsidR="0097781A">
        <w:rPr>
          <w:sz w:val="24"/>
          <w:szCs w:val="24"/>
          <w:lang w:val="es-ES_tradnl"/>
        </w:rPr>
        <w:t>s</w:t>
      </w:r>
      <w:r w:rsidR="00EC218A">
        <w:rPr>
          <w:sz w:val="24"/>
          <w:szCs w:val="24"/>
          <w:lang w:val="es-ES_tradnl"/>
        </w:rPr>
        <w:t xml:space="preserve"> sentencia</w:t>
      </w:r>
      <w:r w:rsidR="0097781A">
        <w:rPr>
          <w:sz w:val="24"/>
          <w:szCs w:val="24"/>
          <w:lang w:val="es-ES_tradnl"/>
        </w:rPr>
        <w:t>s</w:t>
      </w:r>
      <w:r w:rsidR="00B12464" w:rsidRPr="006C0948">
        <w:rPr>
          <w:sz w:val="24"/>
          <w:szCs w:val="24"/>
          <w:lang w:val="es-ES_tradnl"/>
        </w:rPr>
        <w:t xml:space="preserve"> del</w:t>
      </w:r>
      <w:r w:rsidR="00EC218A">
        <w:rPr>
          <w:sz w:val="24"/>
          <w:szCs w:val="24"/>
          <w:lang w:val="es-ES_tradnl"/>
        </w:rPr>
        <w:t xml:space="preserve"> </w:t>
      </w:r>
      <w:r w:rsidR="0097781A">
        <w:rPr>
          <w:sz w:val="24"/>
          <w:szCs w:val="24"/>
          <w:lang w:val="es-ES_tradnl"/>
        </w:rPr>
        <w:t>5</w:t>
      </w:r>
      <w:r w:rsidR="00EC218A">
        <w:rPr>
          <w:sz w:val="24"/>
          <w:szCs w:val="24"/>
          <w:lang w:val="es-ES_tradnl"/>
        </w:rPr>
        <w:t xml:space="preserve"> de </w:t>
      </w:r>
      <w:r w:rsidR="0097781A">
        <w:rPr>
          <w:sz w:val="24"/>
          <w:szCs w:val="24"/>
          <w:lang w:val="es-ES_tradnl"/>
        </w:rPr>
        <w:t xml:space="preserve">noviembre </w:t>
      </w:r>
      <w:r w:rsidR="00EC218A">
        <w:rPr>
          <w:sz w:val="24"/>
          <w:szCs w:val="24"/>
          <w:lang w:val="es-ES_tradnl"/>
        </w:rPr>
        <w:t xml:space="preserve">de </w:t>
      </w:r>
      <w:r w:rsidR="0097781A">
        <w:rPr>
          <w:sz w:val="24"/>
          <w:szCs w:val="24"/>
          <w:lang w:val="es-ES_tradnl"/>
        </w:rPr>
        <w:t xml:space="preserve">2019 y 27 de agosto de </w:t>
      </w:r>
      <w:r w:rsidR="00EC218A">
        <w:rPr>
          <w:sz w:val="24"/>
          <w:szCs w:val="24"/>
          <w:lang w:val="es-ES_tradnl"/>
        </w:rPr>
        <w:t>2021</w:t>
      </w:r>
      <w:r w:rsidR="00DB0068">
        <w:rPr>
          <w:sz w:val="24"/>
          <w:szCs w:val="24"/>
          <w:lang w:val="es-ES_tradnl"/>
        </w:rPr>
        <w:t xml:space="preserve">, que según </w:t>
      </w:r>
      <w:r w:rsidR="0097781A">
        <w:rPr>
          <w:sz w:val="24"/>
          <w:szCs w:val="24"/>
          <w:lang w:val="es-ES_tradnl"/>
        </w:rPr>
        <w:t>el</w:t>
      </w:r>
      <w:r w:rsidR="00DB0068">
        <w:rPr>
          <w:sz w:val="24"/>
          <w:szCs w:val="24"/>
          <w:lang w:val="es-ES_tradnl"/>
        </w:rPr>
        <w:t xml:space="preserve"> tutelante</w:t>
      </w:r>
      <w:r w:rsidR="0097781A">
        <w:rPr>
          <w:sz w:val="24"/>
          <w:szCs w:val="24"/>
          <w:lang w:val="es-ES_tradnl"/>
        </w:rPr>
        <w:t>,</w:t>
      </w:r>
      <w:r w:rsidR="00DB0068">
        <w:rPr>
          <w:sz w:val="24"/>
          <w:szCs w:val="24"/>
          <w:lang w:val="es-ES_tradnl"/>
        </w:rPr>
        <w:t xml:space="preserve"> vulner</w:t>
      </w:r>
      <w:r w:rsidR="000D3F48">
        <w:rPr>
          <w:sz w:val="24"/>
          <w:szCs w:val="24"/>
          <w:lang w:val="es-ES_tradnl"/>
        </w:rPr>
        <w:t>aron</w:t>
      </w:r>
      <w:r w:rsidR="00B12464" w:rsidRPr="006C0948">
        <w:rPr>
          <w:sz w:val="24"/>
          <w:szCs w:val="24"/>
          <w:lang w:val="es-ES_tradnl"/>
        </w:rPr>
        <w:t xml:space="preserve"> sus derechos fundamentales</w:t>
      </w:r>
      <w:r w:rsidRPr="006C0948">
        <w:rPr>
          <w:sz w:val="24"/>
          <w:szCs w:val="24"/>
          <w:lang w:val="es-ES_tradnl"/>
        </w:rPr>
        <w:t>.</w:t>
      </w:r>
    </w:p>
    <w:p w14:paraId="260EE2BB" w14:textId="77777777" w:rsidR="00C546AE" w:rsidRPr="006C0948" w:rsidRDefault="00C546AE" w:rsidP="00A122AA">
      <w:pPr>
        <w:pStyle w:val="Prrafodelista"/>
        <w:ind w:left="0"/>
        <w:jc w:val="both"/>
        <w:rPr>
          <w:rFonts w:ascii="Arial" w:hAnsi="Arial" w:cs="Arial"/>
        </w:rPr>
      </w:pPr>
    </w:p>
    <w:p w14:paraId="15CACC09" w14:textId="007D0876" w:rsidR="000C5DB7" w:rsidRPr="006C0948" w:rsidRDefault="00C546AE" w:rsidP="00A122AA">
      <w:pPr>
        <w:contextualSpacing/>
        <w:rPr>
          <w:b/>
          <w:bCs/>
          <w:sz w:val="24"/>
          <w:szCs w:val="24"/>
          <w:lang w:val="es-ES_tradnl"/>
        </w:rPr>
      </w:pPr>
      <w:r w:rsidRPr="006C0948">
        <w:rPr>
          <w:rFonts w:eastAsia="Times New Roman"/>
          <w:b/>
          <w:sz w:val="24"/>
          <w:szCs w:val="24"/>
          <w:lang w:val="es-MX" w:eastAsia="es-ES"/>
        </w:rPr>
        <w:t>2.3</w:t>
      </w:r>
      <w:r w:rsidR="007234F1" w:rsidRPr="006C0948">
        <w:rPr>
          <w:rFonts w:eastAsia="Times New Roman"/>
          <w:b/>
          <w:sz w:val="24"/>
          <w:szCs w:val="24"/>
          <w:lang w:val="es-MX" w:eastAsia="es-ES"/>
        </w:rPr>
        <w:t xml:space="preserve">. </w:t>
      </w:r>
      <w:r w:rsidR="000C5DB7" w:rsidRPr="006C0948">
        <w:rPr>
          <w:b/>
          <w:bCs/>
          <w:sz w:val="24"/>
          <w:szCs w:val="24"/>
          <w:lang w:val="es-ES"/>
        </w:rPr>
        <w:t>Procedibilidad de la acción</w:t>
      </w:r>
    </w:p>
    <w:p w14:paraId="4B96FEE6" w14:textId="1DE7AB28" w:rsidR="000C5DB7" w:rsidRPr="006C0948" w:rsidRDefault="000C5DB7" w:rsidP="00A122AA">
      <w:pPr>
        <w:contextualSpacing/>
        <w:rPr>
          <w:sz w:val="24"/>
          <w:szCs w:val="24"/>
        </w:rPr>
      </w:pPr>
    </w:p>
    <w:p w14:paraId="780972E4" w14:textId="6FDC3859" w:rsidR="0096124D" w:rsidRDefault="00F134D9" w:rsidP="00A122AA">
      <w:pPr>
        <w:autoSpaceDE w:val="0"/>
        <w:autoSpaceDN w:val="0"/>
        <w:adjustRightInd w:val="0"/>
        <w:rPr>
          <w:sz w:val="24"/>
          <w:szCs w:val="24"/>
        </w:rPr>
      </w:pPr>
      <w:r w:rsidRPr="006C0948">
        <w:rPr>
          <w:sz w:val="24"/>
          <w:szCs w:val="24"/>
        </w:rPr>
        <w:t>El mecanismo de tutela, dispuesto</w:t>
      </w:r>
      <w:r w:rsidR="0096124D" w:rsidRPr="006C0948">
        <w:rPr>
          <w:sz w:val="24"/>
          <w:szCs w:val="24"/>
        </w:rPr>
        <w:t xml:space="preserve"> en el artículo 86 de la Constitución Política, es un procedimiento preferente y sumario que toda persona tiene a su alcance para reclamar la protección inmediata de los derechos constitucionales vulnerados o amenazados </w:t>
      </w:r>
      <w:r w:rsidR="0096124D" w:rsidRPr="006C0948">
        <w:rPr>
          <w:sz w:val="24"/>
          <w:szCs w:val="24"/>
        </w:rPr>
        <w:lastRenderedPageBreak/>
        <w:t>por la acción o la omisión de cualquier autoridad pública o de un particular, en los casos que establece la ley</w:t>
      </w:r>
      <w:r w:rsidR="0096124D" w:rsidRPr="006C0948">
        <w:rPr>
          <w:rStyle w:val="Refdenotaalpie"/>
          <w:sz w:val="24"/>
          <w:szCs w:val="24"/>
        </w:rPr>
        <w:footnoteReference w:id="8"/>
      </w:r>
      <w:r w:rsidR="0096124D" w:rsidRPr="006C0948">
        <w:rPr>
          <w:sz w:val="24"/>
          <w:szCs w:val="24"/>
        </w:rPr>
        <w:t>.</w:t>
      </w:r>
    </w:p>
    <w:p w14:paraId="6E6AA5D7" w14:textId="77777777" w:rsidR="00424309" w:rsidRDefault="00424309" w:rsidP="00A122AA">
      <w:pPr>
        <w:autoSpaceDE w:val="0"/>
        <w:autoSpaceDN w:val="0"/>
        <w:adjustRightInd w:val="0"/>
        <w:rPr>
          <w:sz w:val="24"/>
          <w:szCs w:val="24"/>
        </w:rPr>
      </w:pPr>
    </w:p>
    <w:p w14:paraId="79F90BB4" w14:textId="0CF9232D" w:rsidR="008D1FE3" w:rsidRPr="006C0948" w:rsidRDefault="008D1FE3" w:rsidP="00A122AA">
      <w:pPr>
        <w:rPr>
          <w:rFonts w:eastAsia="Verdana"/>
          <w:sz w:val="24"/>
          <w:szCs w:val="24"/>
        </w:rPr>
      </w:pPr>
      <w:r w:rsidRPr="006C0948">
        <w:rPr>
          <w:b/>
          <w:sz w:val="24"/>
          <w:szCs w:val="24"/>
        </w:rPr>
        <w:t xml:space="preserve">2.3.2. Relevancia constitucional. </w:t>
      </w:r>
      <w:r w:rsidRPr="006C0948">
        <w:rPr>
          <w:sz w:val="24"/>
          <w:szCs w:val="24"/>
          <w:lang w:val="es-ES"/>
        </w:rPr>
        <w:t xml:space="preserve">En las acciones de tutela contra providencias judiciales, </w:t>
      </w:r>
      <w:r w:rsidRPr="006C0948">
        <w:rPr>
          <w:rFonts w:eastAsia="Verdana"/>
          <w:sz w:val="24"/>
          <w:szCs w:val="24"/>
        </w:rPr>
        <w:t>“la función del juez de tutela no es la de fungir como una instancia adicional del procedimiento judicial que se cuestiona</w:t>
      </w:r>
      <w:bookmarkStart w:id="4" w:name="_ftnref40"/>
      <w:r w:rsidRPr="006C0948">
        <w:rPr>
          <w:rFonts w:eastAsia="Verdana"/>
          <w:sz w:val="24"/>
          <w:szCs w:val="24"/>
        </w:rPr>
        <w:fldChar w:fldCharType="begin"/>
      </w:r>
      <w:r w:rsidRPr="006C0948">
        <w:rPr>
          <w:rFonts w:eastAsia="Verdana"/>
          <w:sz w:val="24"/>
          <w:szCs w:val="24"/>
        </w:rPr>
        <w:instrText xml:space="preserve"> HYPERLINK "http://www.corteconstitucional.gov.co/relatoria/2019/t-066-19.htm" \l "_ftn40" \o "" </w:instrText>
      </w:r>
      <w:r w:rsidRPr="006C0948">
        <w:rPr>
          <w:rFonts w:eastAsia="Verdana"/>
          <w:sz w:val="24"/>
          <w:szCs w:val="24"/>
        </w:rPr>
        <w:fldChar w:fldCharType="end"/>
      </w:r>
      <w:bookmarkEnd w:id="4"/>
      <w:r w:rsidRPr="006C0948">
        <w:rPr>
          <w:rFonts w:eastAsia="Verdana"/>
          <w:sz w:val="24"/>
          <w:szCs w:val="24"/>
        </w:rPr>
        <w:t>, pues ello desconocería la competencia y finalidad de administración de justicia por parte de los jueces naturales, así como su autonomía funcional”</w:t>
      </w:r>
      <w:r w:rsidRPr="006C0948">
        <w:rPr>
          <w:rFonts w:eastAsia="Verdana"/>
          <w:sz w:val="24"/>
          <w:szCs w:val="24"/>
          <w:vertAlign w:val="superscript"/>
        </w:rPr>
        <w:footnoteReference w:id="9"/>
      </w:r>
      <w:r w:rsidRPr="006C0948">
        <w:rPr>
          <w:rFonts w:eastAsia="Verdana"/>
          <w:sz w:val="24"/>
          <w:szCs w:val="24"/>
        </w:rPr>
        <w:t xml:space="preserve">. </w:t>
      </w:r>
    </w:p>
    <w:p w14:paraId="6242F153" w14:textId="77777777" w:rsidR="008D1FE3" w:rsidRPr="006C0948" w:rsidRDefault="008D1FE3" w:rsidP="00A122AA">
      <w:pPr>
        <w:rPr>
          <w:rFonts w:eastAsia="Verdana"/>
          <w:sz w:val="24"/>
          <w:szCs w:val="24"/>
        </w:rPr>
      </w:pPr>
    </w:p>
    <w:p w14:paraId="3D30DD96" w14:textId="51139FB7" w:rsidR="008D1FE3" w:rsidRDefault="008D1FE3" w:rsidP="00A122AA">
      <w:pPr>
        <w:rPr>
          <w:rFonts w:eastAsia="Times New Roman"/>
          <w:sz w:val="24"/>
          <w:szCs w:val="24"/>
          <w:lang w:eastAsia="es-ES"/>
        </w:rPr>
      </w:pPr>
      <w:r w:rsidRPr="006C0948">
        <w:rPr>
          <w:rFonts w:eastAsia="Verdana"/>
          <w:sz w:val="24"/>
          <w:szCs w:val="24"/>
        </w:rPr>
        <w:t>Quien</w:t>
      </w:r>
      <w:r w:rsidRPr="006C0948">
        <w:rPr>
          <w:sz w:val="24"/>
          <w:szCs w:val="24"/>
          <w:lang w:val="es-ES"/>
        </w:rPr>
        <w:t xml:space="preserve"> solicita el amparo </w:t>
      </w:r>
      <w:r w:rsidRPr="006C0948">
        <w:rPr>
          <w:rFonts w:eastAsia="Verdana"/>
          <w:sz w:val="24"/>
          <w:szCs w:val="24"/>
        </w:rPr>
        <w:t xml:space="preserve">debe </w:t>
      </w:r>
      <w:r w:rsidRPr="006C0948">
        <w:rPr>
          <w:rFonts w:eastAsia="Times New Roman"/>
          <w:sz w:val="24"/>
          <w:szCs w:val="24"/>
          <w:lang w:eastAsia="es-ES"/>
        </w:rPr>
        <w:t>cumplir con la carga de exponer las</w:t>
      </w:r>
      <w:r w:rsidRPr="006C0948">
        <w:rPr>
          <w:sz w:val="24"/>
          <w:szCs w:val="24"/>
        </w:rPr>
        <w:t xml:space="preserve"> razones por las que el reproche a una providencia que ha hecho tránsito a cosa juzgada, trasciende de la controversia litigiosa propia de la causa ordinaria</w:t>
      </w:r>
      <w:r w:rsidRPr="006C0948">
        <w:rPr>
          <w:iCs/>
          <w:sz w:val="24"/>
          <w:szCs w:val="24"/>
          <w:vertAlign w:val="superscript"/>
        </w:rPr>
        <w:footnoteReference w:id="10"/>
      </w:r>
      <w:r w:rsidRPr="006C0948">
        <w:rPr>
          <w:sz w:val="24"/>
          <w:szCs w:val="24"/>
        </w:rPr>
        <w:t xml:space="preserve">, a una cuestión con </w:t>
      </w:r>
      <w:r w:rsidRPr="006C0948">
        <w:rPr>
          <w:b/>
          <w:sz w:val="24"/>
          <w:szCs w:val="24"/>
        </w:rPr>
        <w:t>relevancia constitucional</w:t>
      </w:r>
      <w:r w:rsidRPr="006C0948">
        <w:rPr>
          <w:sz w:val="24"/>
          <w:szCs w:val="24"/>
        </w:rPr>
        <w:t>, en términos de</w:t>
      </w:r>
      <w:r w:rsidRPr="006C0948">
        <w:rPr>
          <w:rFonts w:eastAsia="Times New Roman"/>
          <w:sz w:val="24"/>
          <w:szCs w:val="24"/>
          <w:lang w:eastAsia="es-ES"/>
        </w:rPr>
        <w:t xml:space="preserve"> los defectos definidos por la jurisprudencia como únicas causales que habilitan el control constitucional concreto</w:t>
      </w:r>
      <w:r w:rsidRPr="006C0948">
        <w:rPr>
          <w:rStyle w:val="Refdenotaalpie"/>
          <w:rFonts w:eastAsia="Verdana"/>
          <w:sz w:val="24"/>
          <w:szCs w:val="24"/>
        </w:rPr>
        <w:footnoteReference w:id="11"/>
      </w:r>
      <w:r w:rsidRPr="006C0948">
        <w:rPr>
          <w:rFonts w:eastAsia="Times New Roman"/>
          <w:sz w:val="24"/>
          <w:szCs w:val="24"/>
          <w:lang w:eastAsia="es-ES"/>
        </w:rPr>
        <w:t xml:space="preserve">. </w:t>
      </w:r>
    </w:p>
    <w:p w14:paraId="78E30545" w14:textId="384E2772" w:rsidR="00B46BD1" w:rsidRDefault="00B46BD1" w:rsidP="00A122AA">
      <w:pPr>
        <w:rPr>
          <w:rFonts w:eastAsia="Times New Roman"/>
          <w:sz w:val="24"/>
          <w:szCs w:val="24"/>
          <w:lang w:eastAsia="es-ES"/>
        </w:rPr>
      </w:pPr>
    </w:p>
    <w:p w14:paraId="294C122A" w14:textId="74889116" w:rsidR="00B46BD1" w:rsidRPr="00B46BD1" w:rsidRDefault="00B46BD1" w:rsidP="00A122AA">
      <w:pPr>
        <w:rPr>
          <w:sz w:val="24"/>
          <w:szCs w:val="24"/>
        </w:rPr>
      </w:pPr>
      <w:r>
        <w:rPr>
          <w:sz w:val="24"/>
          <w:szCs w:val="24"/>
        </w:rPr>
        <w:t>Es importante tener en cuenta que desde el escenario argumentativo, si bien en los escritos de tutela no se exige alguna técnica especial conforme al principio de informalidad, lo cierto es que una acción de este rango interpuesta en contra de</w:t>
      </w:r>
      <w:r w:rsidR="00BF47C7">
        <w:rPr>
          <w:sz w:val="24"/>
          <w:szCs w:val="24"/>
        </w:rPr>
        <w:t xml:space="preserve"> </w:t>
      </w:r>
      <w:r w:rsidR="00132167">
        <w:rPr>
          <w:sz w:val="24"/>
          <w:szCs w:val="24"/>
        </w:rPr>
        <w:t xml:space="preserve">una </w:t>
      </w:r>
      <w:r w:rsidR="00BF47C7">
        <w:rPr>
          <w:sz w:val="24"/>
          <w:szCs w:val="24"/>
        </w:rPr>
        <w:t>providencia judicial</w:t>
      </w:r>
      <w:r>
        <w:rPr>
          <w:sz w:val="24"/>
          <w:szCs w:val="24"/>
        </w:rPr>
        <w:t xml:space="preserve">, requiere de una mayor exposición de motivos que permitan comprender, con nitidez, que la autoridad judicial incurrió en un defecto en su providencia. Esa exposición debe, mínimo, tener como base el reconocimiento de los argumentos que sustentaron la decisión judicial cuestionada, de forma que los reclamos acusados puedan ser analizados en contraposición con aquellos, de lo contrario, consistirían en asuntos de legalidad, es decir, que ya fueron objeto </w:t>
      </w:r>
      <w:r w:rsidR="00132167">
        <w:rPr>
          <w:sz w:val="24"/>
          <w:szCs w:val="24"/>
        </w:rPr>
        <w:t xml:space="preserve">de discusión en </w:t>
      </w:r>
      <w:r>
        <w:rPr>
          <w:sz w:val="24"/>
          <w:szCs w:val="24"/>
        </w:rPr>
        <w:t>el proceso ordinario.</w:t>
      </w:r>
    </w:p>
    <w:p w14:paraId="16B19491" w14:textId="77777777" w:rsidR="008D1FE3" w:rsidRPr="006C0948" w:rsidRDefault="008D1FE3" w:rsidP="00A122AA">
      <w:pPr>
        <w:ind w:right="-93"/>
        <w:rPr>
          <w:b/>
          <w:sz w:val="24"/>
          <w:szCs w:val="24"/>
        </w:rPr>
      </w:pPr>
    </w:p>
    <w:p w14:paraId="1487EA0C" w14:textId="6F43A946" w:rsidR="001B4FA9" w:rsidRDefault="008D1FE3" w:rsidP="00A122AA">
      <w:pPr>
        <w:rPr>
          <w:sz w:val="24"/>
          <w:szCs w:val="24"/>
        </w:rPr>
      </w:pPr>
      <w:r w:rsidRPr="006C0948">
        <w:rPr>
          <w:b/>
          <w:sz w:val="24"/>
          <w:szCs w:val="24"/>
        </w:rPr>
        <w:t xml:space="preserve">En el </w:t>
      </w:r>
      <w:r w:rsidR="00B46BD1">
        <w:rPr>
          <w:b/>
          <w:sz w:val="24"/>
          <w:szCs w:val="24"/>
        </w:rPr>
        <w:t>caso bajo estudio</w:t>
      </w:r>
      <w:r w:rsidRPr="006C0948">
        <w:rPr>
          <w:sz w:val="24"/>
          <w:szCs w:val="24"/>
        </w:rPr>
        <w:t xml:space="preserve">, </w:t>
      </w:r>
      <w:r w:rsidR="00BF47C7">
        <w:rPr>
          <w:sz w:val="24"/>
          <w:szCs w:val="24"/>
        </w:rPr>
        <w:t>la Subsección E de la Sección Segunda del Tribunal Administrativo de Cundinamarca emitió sentencia</w:t>
      </w:r>
      <w:r w:rsidR="001B00EC">
        <w:rPr>
          <w:sz w:val="24"/>
          <w:szCs w:val="24"/>
        </w:rPr>
        <w:t xml:space="preserve"> de segunda instancia, el 27 de agosto de 2021, en l</w:t>
      </w:r>
      <w:r w:rsidR="004A2E78">
        <w:rPr>
          <w:sz w:val="24"/>
          <w:szCs w:val="24"/>
        </w:rPr>
        <w:t>a</w:t>
      </w:r>
      <w:r w:rsidR="001B00EC">
        <w:rPr>
          <w:sz w:val="24"/>
          <w:szCs w:val="24"/>
        </w:rPr>
        <w:t xml:space="preserve"> que declaró la nulidad de la orden administrativa núm. 2263 del 9 de octubre de 2017</w:t>
      </w:r>
      <w:r w:rsidR="00E52DED">
        <w:rPr>
          <w:sz w:val="24"/>
          <w:szCs w:val="24"/>
        </w:rPr>
        <w:t xml:space="preserve"> que retiró de</w:t>
      </w:r>
      <w:r w:rsidR="001B4FA9">
        <w:rPr>
          <w:sz w:val="24"/>
          <w:szCs w:val="24"/>
        </w:rPr>
        <w:t>l Ejército Nacional</w:t>
      </w:r>
      <w:r w:rsidR="00E52DED">
        <w:rPr>
          <w:sz w:val="24"/>
          <w:szCs w:val="24"/>
        </w:rPr>
        <w:t xml:space="preserve"> a Mauricio Mayorga</w:t>
      </w:r>
      <w:r w:rsidR="00E25A26">
        <w:rPr>
          <w:sz w:val="24"/>
          <w:szCs w:val="24"/>
        </w:rPr>
        <w:t xml:space="preserve"> Correa</w:t>
      </w:r>
      <w:r w:rsidR="004A2E78">
        <w:rPr>
          <w:sz w:val="24"/>
          <w:szCs w:val="24"/>
        </w:rPr>
        <w:t>,</w:t>
      </w:r>
      <w:r w:rsidR="00E25A26">
        <w:rPr>
          <w:sz w:val="24"/>
          <w:szCs w:val="24"/>
        </w:rPr>
        <w:t xml:space="preserve"> por</w:t>
      </w:r>
      <w:r w:rsidR="004A2E78">
        <w:rPr>
          <w:sz w:val="24"/>
          <w:szCs w:val="24"/>
        </w:rPr>
        <w:t>que</w:t>
      </w:r>
      <w:r w:rsidR="00E25A26">
        <w:rPr>
          <w:sz w:val="24"/>
          <w:szCs w:val="24"/>
        </w:rPr>
        <w:t xml:space="preserve"> </w:t>
      </w:r>
      <w:r w:rsidR="001836F0">
        <w:rPr>
          <w:sz w:val="24"/>
          <w:szCs w:val="24"/>
        </w:rPr>
        <w:t xml:space="preserve">este acto administrativo </w:t>
      </w:r>
      <w:r w:rsidR="00E25A26">
        <w:rPr>
          <w:sz w:val="24"/>
          <w:szCs w:val="24"/>
        </w:rPr>
        <w:t>t</w:t>
      </w:r>
      <w:r w:rsidR="004A2E78">
        <w:rPr>
          <w:sz w:val="24"/>
          <w:szCs w:val="24"/>
        </w:rPr>
        <w:t>uvo</w:t>
      </w:r>
      <w:r w:rsidR="00E25A26">
        <w:rPr>
          <w:sz w:val="24"/>
          <w:szCs w:val="24"/>
        </w:rPr>
        <w:t xml:space="preserve"> sustento en el acta del tribunal de revisión</w:t>
      </w:r>
      <w:r w:rsidR="004A2E78">
        <w:rPr>
          <w:sz w:val="24"/>
          <w:szCs w:val="24"/>
        </w:rPr>
        <w:t xml:space="preserve"> que</w:t>
      </w:r>
      <w:r w:rsidR="000747C4">
        <w:rPr>
          <w:sz w:val="24"/>
          <w:szCs w:val="24"/>
        </w:rPr>
        <w:t>, a su vez,</w:t>
      </w:r>
      <w:r w:rsidR="004A2E78">
        <w:rPr>
          <w:sz w:val="24"/>
          <w:szCs w:val="24"/>
        </w:rPr>
        <w:t xml:space="preserve"> se basó en</w:t>
      </w:r>
      <w:r w:rsidR="00682159">
        <w:rPr>
          <w:sz w:val="24"/>
          <w:szCs w:val="24"/>
        </w:rPr>
        <w:t xml:space="preserve"> exámenes </w:t>
      </w:r>
      <w:r w:rsidR="000747C4">
        <w:rPr>
          <w:sz w:val="24"/>
          <w:szCs w:val="24"/>
        </w:rPr>
        <w:t xml:space="preserve">médicos </w:t>
      </w:r>
      <w:r w:rsidR="00682159">
        <w:rPr>
          <w:sz w:val="24"/>
          <w:szCs w:val="24"/>
        </w:rPr>
        <w:t xml:space="preserve">que carecían de validez. </w:t>
      </w:r>
    </w:p>
    <w:p w14:paraId="21D80B05" w14:textId="77777777" w:rsidR="001B4FA9" w:rsidRDefault="001B4FA9" w:rsidP="00A122AA">
      <w:pPr>
        <w:rPr>
          <w:sz w:val="24"/>
          <w:szCs w:val="24"/>
        </w:rPr>
      </w:pPr>
    </w:p>
    <w:p w14:paraId="483C9062" w14:textId="046DDD05" w:rsidR="00B46BD1" w:rsidRDefault="001836F0" w:rsidP="00A122AA">
      <w:pPr>
        <w:rPr>
          <w:sz w:val="24"/>
          <w:szCs w:val="24"/>
        </w:rPr>
      </w:pPr>
      <w:r>
        <w:rPr>
          <w:sz w:val="24"/>
          <w:szCs w:val="24"/>
        </w:rPr>
        <w:t xml:space="preserve">Explicó </w:t>
      </w:r>
      <w:r w:rsidR="005F79AF">
        <w:rPr>
          <w:sz w:val="24"/>
          <w:szCs w:val="24"/>
        </w:rPr>
        <w:t>en dicha providencia</w:t>
      </w:r>
      <w:r w:rsidR="00682159">
        <w:rPr>
          <w:sz w:val="24"/>
          <w:szCs w:val="24"/>
        </w:rPr>
        <w:t xml:space="preserve">, </w:t>
      </w:r>
      <w:r>
        <w:rPr>
          <w:sz w:val="24"/>
          <w:szCs w:val="24"/>
        </w:rPr>
        <w:t xml:space="preserve">que </w:t>
      </w:r>
      <w:r w:rsidR="00682159">
        <w:rPr>
          <w:sz w:val="24"/>
          <w:szCs w:val="24"/>
        </w:rPr>
        <w:t>en todo caso, no accedía a la pretensión de reintegro</w:t>
      </w:r>
      <w:r w:rsidR="001B4FA9">
        <w:rPr>
          <w:sz w:val="24"/>
          <w:szCs w:val="24"/>
        </w:rPr>
        <w:t xml:space="preserve"> formulada por el accionante</w:t>
      </w:r>
      <w:r w:rsidR="00682159">
        <w:rPr>
          <w:sz w:val="24"/>
          <w:szCs w:val="24"/>
        </w:rPr>
        <w:t xml:space="preserve">, </w:t>
      </w:r>
      <w:r w:rsidR="005F79AF">
        <w:rPr>
          <w:sz w:val="24"/>
          <w:szCs w:val="24"/>
        </w:rPr>
        <w:t>en la medida en que</w:t>
      </w:r>
      <w:r w:rsidR="00682159">
        <w:rPr>
          <w:sz w:val="24"/>
          <w:szCs w:val="24"/>
        </w:rPr>
        <w:t xml:space="preserve"> los conceptos médicos</w:t>
      </w:r>
      <w:r w:rsidR="000B526B">
        <w:rPr>
          <w:sz w:val="24"/>
          <w:szCs w:val="24"/>
        </w:rPr>
        <w:t xml:space="preserve">, en especial el </w:t>
      </w:r>
      <w:r w:rsidR="00682159">
        <w:rPr>
          <w:sz w:val="24"/>
          <w:szCs w:val="24"/>
        </w:rPr>
        <w:t>de psiquiatría</w:t>
      </w:r>
      <w:r w:rsidR="000B526B">
        <w:rPr>
          <w:sz w:val="24"/>
          <w:szCs w:val="24"/>
        </w:rPr>
        <w:t>,</w:t>
      </w:r>
      <w:r w:rsidR="00682159">
        <w:rPr>
          <w:sz w:val="24"/>
          <w:szCs w:val="24"/>
        </w:rPr>
        <w:t xml:space="preserve"> indicaron que las patologías del señor Mayorga le impedían desempeñar las funciones de la actividad militar, </w:t>
      </w:r>
      <w:r w:rsidR="005F79AF">
        <w:rPr>
          <w:sz w:val="24"/>
          <w:szCs w:val="24"/>
        </w:rPr>
        <w:t>ya que</w:t>
      </w:r>
      <w:r w:rsidR="00ED6A40">
        <w:rPr>
          <w:sz w:val="24"/>
          <w:szCs w:val="24"/>
        </w:rPr>
        <w:t xml:space="preserve"> la exposición a las cargas </w:t>
      </w:r>
      <w:r w:rsidR="00ED6A40">
        <w:rPr>
          <w:sz w:val="24"/>
          <w:szCs w:val="24"/>
        </w:rPr>
        <w:lastRenderedPageBreak/>
        <w:t xml:space="preserve">laborales y exigencias físicas podrían empeorar su condición física y mental, y arriesgar su salud, la de sus compañeros y de su entorno. </w:t>
      </w:r>
    </w:p>
    <w:p w14:paraId="2853781D" w14:textId="2533B9AB" w:rsidR="000B526B" w:rsidRDefault="000B526B" w:rsidP="00A122AA">
      <w:pPr>
        <w:rPr>
          <w:sz w:val="24"/>
          <w:szCs w:val="24"/>
        </w:rPr>
      </w:pPr>
    </w:p>
    <w:p w14:paraId="4C669363" w14:textId="660EF006" w:rsidR="000B526B" w:rsidRDefault="000B526B" w:rsidP="00A122AA">
      <w:pPr>
        <w:rPr>
          <w:sz w:val="24"/>
          <w:szCs w:val="24"/>
        </w:rPr>
      </w:pPr>
      <w:r>
        <w:rPr>
          <w:sz w:val="24"/>
          <w:szCs w:val="24"/>
        </w:rPr>
        <w:t xml:space="preserve">Por estas razones, aplicó las sentencias SU-691 de 2011, SU-556 de 2014 y SU-053 de 2015 de la Corte Constitucional por tratar casos similares, y, como restablecimiento del derecho, ordenó al Ejército Nacional el reconocimiento y pago de 24 salarios a </w:t>
      </w:r>
      <w:r w:rsidR="00A5381E">
        <w:rPr>
          <w:sz w:val="24"/>
          <w:szCs w:val="24"/>
        </w:rPr>
        <w:t xml:space="preserve">favor de </w:t>
      </w:r>
      <w:r>
        <w:rPr>
          <w:sz w:val="24"/>
          <w:szCs w:val="24"/>
        </w:rPr>
        <w:t xml:space="preserve">Mauricio Mayorga Correa. </w:t>
      </w:r>
    </w:p>
    <w:p w14:paraId="0CCF4939" w14:textId="0738C642" w:rsidR="0052574B" w:rsidRDefault="0052574B" w:rsidP="00A122AA">
      <w:pPr>
        <w:rPr>
          <w:sz w:val="24"/>
          <w:szCs w:val="24"/>
        </w:rPr>
      </w:pPr>
    </w:p>
    <w:p w14:paraId="281A8E72" w14:textId="5643747C" w:rsidR="0052574B" w:rsidRDefault="0077215A" w:rsidP="00A122AA">
      <w:pPr>
        <w:rPr>
          <w:sz w:val="24"/>
          <w:szCs w:val="24"/>
        </w:rPr>
      </w:pPr>
      <w:r>
        <w:rPr>
          <w:sz w:val="24"/>
          <w:szCs w:val="24"/>
        </w:rPr>
        <w:t xml:space="preserve">Por su parte, el accionante expuso en su escrito de tutela algunas circunstancias relacionadas con </w:t>
      </w:r>
      <w:r w:rsidR="00F01834">
        <w:rPr>
          <w:sz w:val="24"/>
          <w:szCs w:val="24"/>
        </w:rPr>
        <w:t xml:space="preserve">sus condiciones personales como su actual trabajo, su pareja, </w:t>
      </w:r>
      <w:r w:rsidR="001836F0">
        <w:rPr>
          <w:sz w:val="24"/>
          <w:szCs w:val="24"/>
        </w:rPr>
        <w:t>la</w:t>
      </w:r>
      <w:r w:rsidR="00F01834">
        <w:rPr>
          <w:sz w:val="24"/>
          <w:szCs w:val="24"/>
        </w:rPr>
        <w:t xml:space="preserve"> relación con su hija, su residencia,</w:t>
      </w:r>
      <w:r w:rsidR="001D789E">
        <w:rPr>
          <w:sz w:val="24"/>
          <w:szCs w:val="24"/>
        </w:rPr>
        <w:t xml:space="preserve"> sus quebrantos de salud y su afiliación a seguridad social. También consideró</w:t>
      </w:r>
      <w:r w:rsidR="00501B76">
        <w:rPr>
          <w:sz w:val="24"/>
          <w:szCs w:val="24"/>
        </w:rPr>
        <w:t>, en general,</w:t>
      </w:r>
      <w:r w:rsidR="001D789E">
        <w:rPr>
          <w:sz w:val="24"/>
          <w:szCs w:val="24"/>
        </w:rPr>
        <w:t xml:space="preserve"> que tiene derecho a la estabilidad laboral reforzada y sostuvo que</w:t>
      </w:r>
      <w:r w:rsidR="00492C01">
        <w:rPr>
          <w:sz w:val="24"/>
          <w:szCs w:val="24"/>
        </w:rPr>
        <w:t xml:space="preserve"> el</w:t>
      </w:r>
      <w:r w:rsidR="001D789E">
        <w:rPr>
          <w:sz w:val="24"/>
          <w:szCs w:val="24"/>
        </w:rPr>
        <w:t xml:space="preserve"> </w:t>
      </w:r>
      <w:r w:rsidR="00492C01">
        <w:rPr>
          <w:sz w:val="24"/>
          <w:szCs w:val="24"/>
        </w:rPr>
        <w:t>Juzgado Cincuenta y Siete Administrativo de Bogotá y la Subsección E de la Sección Segunda del Tribunal Administrativo de Cundinamarca desconocieron sus argumentos y las pruebas aportadas al proceso ordinario.</w:t>
      </w:r>
    </w:p>
    <w:p w14:paraId="26508E43" w14:textId="7B6E5769" w:rsidR="00492C01" w:rsidRDefault="00492C01" w:rsidP="00A122AA">
      <w:pPr>
        <w:rPr>
          <w:sz w:val="24"/>
          <w:szCs w:val="24"/>
        </w:rPr>
      </w:pPr>
    </w:p>
    <w:p w14:paraId="24166E8A" w14:textId="44476054" w:rsidR="009B6B8A" w:rsidRDefault="00492C01" w:rsidP="009B6B8A">
      <w:pPr>
        <w:rPr>
          <w:sz w:val="24"/>
          <w:szCs w:val="24"/>
        </w:rPr>
      </w:pPr>
      <w:r>
        <w:rPr>
          <w:sz w:val="24"/>
          <w:szCs w:val="24"/>
        </w:rPr>
        <w:t xml:space="preserve">Pues bien, a partir de lo expuesto la Sala observa que las protestas </w:t>
      </w:r>
      <w:r w:rsidR="009B6B8A">
        <w:rPr>
          <w:sz w:val="24"/>
          <w:szCs w:val="24"/>
        </w:rPr>
        <w:t>de la</w:t>
      </w:r>
      <w:r w:rsidR="009B6B8A" w:rsidRPr="008D1FE3">
        <w:rPr>
          <w:sz w:val="24"/>
          <w:szCs w:val="24"/>
        </w:rPr>
        <w:t xml:space="preserve"> solicitud de amparo no están dirigidas a cuestionar las razones</w:t>
      </w:r>
      <w:r w:rsidR="009B6B8A">
        <w:rPr>
          <w:sz w:val="24"/>
          <w:szCs w:val="24"/>
        </w:rPr>
        <w:t xml:space="preserve"> que justificaron la sentencia del 27</w:t>
      </w:r>
      <w:r w:rsidR="009B6B8A" w:rsidRPr="00D423FF">
        <w:rPr>
          <w:sz w:val="24"/>
          <w:szCs w:val="24"/>
        </w:rPr>
        <w:t xml:space="preserve"> de </w:t>
      </w:r>
      <w:r w:rsidR="009B6B8A">
        <w:rPr>
          <w:sz w:val="24"/>
          <w:szCs w:val="24"/>
        </w:rPr>
        <w:t>agosto</w:t>
      </w:r>
      <w:r w:rsidR="009B6B8A" w:rsidRPr="00D423FF">
        <w:rPr>
          <w:sz w:val="24"/>
          <w:szCs w:val="24"/>
        </w:rPr>
        <w:t xml:space="preserve"> de 2021</w:t>
      </w:r>
      <w:r w:rsidR="009B6B8A">
        <w:rPr>
          <w:sz w:val="24"/>
          <w:szCs w:val="24"/>
        </w:rPr>
        <w:t xml:space="preserve"> emitida por </w:t>
      </w:r>
      <w:r w:rsidR="00216F9E">
        <w:rPr>
          <w:sz w:val="24"/>
          <w:szCs w:val="24"/>
        </w:rPr>
        <w:t>el</w:t>
      </w:r>
      <w:r w:rsidR="009B6B8A">
        <w:rPr>
          <w:sz w:val="24"/>
          <w:szCs w:val="24"/>
        </w:rPr>
        <w:t xml:space="preserve"> Tribunal Administrativo de </w:t>
      </w:r>
      <w:r w:rsidR="00216F9E">
        <w:rPr>
          <w:sz w:val="24"/>
          <w:szCs w:val="24"/>
        </w:rPr>
        <w:t>Cundinamarca</w:t>
      </w:r>
      <w:r w:rsidR="009B6B8A">
        <w:rPr>
          <w:sz w:val="24"/>
          <w:szCs w:val="24"/>
        </w:rPr>
        <w:t xml:space="preserve"> o a atribuir la configuración de un defecto en esta providencia</w:t>
      </w:r>
      <w:r w:rsidR="0032120C">
        <w:rPr>
          <w:sz w:val="24"/>
          <w:szCs w:val="24"/>
        </w:rPr>
        <w:t xml:space="preserve">. En particular, </w:t>
      </w:r>
      <w:r w:rsidR="001836F0">
        <w:rPr>
          <w:sz w:val="24"/>
          <w:szCs w:val="24"/>
        </w:rPr>
        <w:t xml:space="preserve">el accionante </w:t>
      </w:r>
      <w:r w:rsidR="0032120C">
        <w:rPr>
          <w:sz w:val="24"/>
          <w:szCs w:val="24"/>
        </w:rPr>
        <w:t xml:space="preserve">no </w:t>
      </w:r>
      <w:r w:rsidR="000C19AD">
        <w:rPr>
          <w:sz w:val="24"/>
          <w:szCs w:val="24"/>
        </w:rPr>
        <w:t xml:space="preserve">identificó una prueba en concreto que haya sido desconocida por </w:t>
      </w:r>
      <w:r w:rsidR="0032120C">
        <w:rPr>
          <w:sz w:val="24"/>
          <w:szCs w:val="24"/>
        </w:rPr>
        <w:t>las autoridades judiciales cuestionadas,</w:t>
      </w:r>
      <w:r w:rsidR="000C19AD">
        <w:rPr>
          <w:sz w:val="24"/>
          <w:szCs w:val="24"/>
        </w:rPr>
        <w:t xml:space="preserve"> o que </w:t>
      </w:r>
      <w:r w:rsidR="00A357E1">
        <w:rPr>
          <w:sz w:val="24"/>
          <w:szCs w:val="24"/>
        </w:rPr>
        <w:t>hayan</w:t>
      </w:r>
      <w:r w:rsidR="000C19AD">
        <w:rPr>
          <w:sz w:val="24"/>
          <w:szCs w:val="24"/>
        </w:rPr>
        <w:t xml:space="preserve"> valor</w:t>
      </w:r>
      <w:r w:rsidR="00A357E1">
        <w:rPr>
          <w:sz w:val="24"/>
          <w:szCs w:val="24"/>
        </w:rPr>
        <w:t>ado</w:t>
      </w:r>
      <w:r w:rsidR="000C19AD">
        <w:rPr>
          <w:sz w:val="24"/>
          <w:szCs w:val="24"/>
        </w:rPr>
        <w:t xml:space="preserve"> indebidamente; no explicó </w:t>
      </w:r>
      <w:r w:rsidR="00A357E1">
        <w:rPr>
          <w:sz w:val="24"/>
          <w:szCs w:val="24"/>
        </w:rPr>
        <w:t xml:space="preserve">la existencia de </w:t>
      </w:r>
      <w:r w:rsidR="000C19AD">
        <w:rPr>
          <w:sz w:val="24"/>
          <w:szCs w:val="24"/>
        </w:rPr>
        <w:t>normas que</w:t>
      </w:r>
      <w:r w:rsidR="00A357E1">
        <w:rPr>
          <w:sz w:val="24"/>
          <w:szCs w:val="24"/>
        </w:rPr>
        <w:t xml:space="preserve"> debieron ser aplicadas o no </w:t>
      </w:r>
      <w:r w:rsidR="001F77A8">
        <w:rPr>
          <w:sz w:val="24"/>
          <w:szCs w:val="24"/>
        </w:rPr>
        <w:t>en atención a</w:t>
      </w:r>
      <w:r w:rsidR="00A357E1">
        <w:rPr>
          <w:sz w:val="24"/>
          <w:szCs w:val="24"/>
        </w:rPr>
        <w:t>l supuesto fáctico que regulan</w:t>
      </w:r>
      <w:r w:rsidR="000C19AD">
        <w:rPr>
          <w:sz w:val="24"/>
          <w:szCs w:val="24"/>
        </w:rPr>
        <w:t xml:space="preserve">; o la </w:t>
      </w:r>
      <w:r w:rsidR="00A357E1">
        <w:rPr>
          <w:sz w:val="24"/>
          <w:szCs w:val="24"/>
        </w:rPr>
        <w:t>desatención de ritualidades procesales que garantice</w:t>
      </w:r>
      <w:r w:rsidR="001F77A8">
        <w:rPr>
          <w:sz w:val="24"/>
          <w:szCs w:val="24"/>
        </w:rPr>
        <w:t>n</w:t>
      </w:r>
      <w:r w:rsidR="00A357E1">
        <w:rPr>
          <w:sz w:val="24"/>
          <w:szCs w:val="24"/>
        </w:rPr>
        <w:t xml:space="preserve"> derechos fundamentales</w:t>
      </w:r>
      <w:r w:rsidR="007B6CA2">
        <w:rPr>
          <w:sz w:val="24"/>
          <w:szCs w:val="24"/>
        </w:rPr>
        <w:t>;</w:t>
      </w:r>
      <w:r w:rsidR="00A357E1">
        <w:rPr>
          <w:sz w:val="24"/>
          <w:szCs w:val="24"/>
        </w:rPr>
        <w:t xml:space="preserve"> entre otras causales específicas.</w:t>
      </w:r>
    </w:p>
    <w:p w14:paraId="67844167" w14:textId="57CDF4F1" w:rsidR="007B6CA2" w:rsidRDefault="007B6CA2" w:rsidP="009B6B8A">
      <w:pPr>
        <w:rPr>
          <w:sz w:val="24"/>
          <w:szCs w:val="24"/>
        </w:rPr>
      </w:pPr>
    </w:p>
    <w:p w14:paraId="5ABD3D9F" w14:textId="4E9073C1" w:rsidR="0093128C" w:rsidRDefault="007B6CA2" w:rsidP="009B6B8A">
      <w:pPr>
        <w:rPr>
          <w:sz w:val="24"/>
          <w:szCs w:val="24"/>
        </w:rPr>
      </w:pPr>
      <w:r>
        <w:rPr>
          <w:sz w:val="24"/>
          <w:szCs w:val="24"/>
        </w:rPr>
        <w:t>Ahora, a pesar de que el señor Mayorga Correa indicó que el Tribunal Administrativo de Cundinamarca no podía tener en cuenta las sentencias que le sirvieron de fundamento para ordenar el reconocimiento y pago de 24 salarios, lo cierto es que est</w:t>
      </w:r>
      <w:r w:rsidR="00AC26DD">
        <w:rPr>
          <w:sz w:val="24"/>
          <w:szCs w:val="24"/>
        </w:rPr>
        <w:t xml:space="preserve">e </w:t>
      </w:r>
      <w:r>
        <w:rPr>
          <w:sz w:val="24"/>
          <w:szCs w:val="24"/>
        </w:rPr>
        <w:t xml:space="preserve">reclamo no presentó </w:t>
      </w:r>
      <w:r w:rsidR="00AC26DD">
        <w:rPr>
          <w:sz w:val="24"/>
          <w:szCs w:val="24"/>
        </w:rPr>
        <w:t>los motivos específicos</w:t>
      </w:r>
      <w:r>
        <w:rPr>
          <w:sz w:val="24"/>
          <w:szCs w:val="24"/>
        </w:rPr>
        <w:t xml:space="preserve"> que permitieran comprender</w:t>
      </w:r>
      <w:r w:rsidR="00B453E7">
        <w:rPr>
          <w:sz w:val="24"/>
          <w:szCs w:val="24"/>
        </w:rPr>
        <w:t xml:space="preserve"> la</w:t>
      </w:r>
      <w:r>
        <w:rPr>
          <w:sz w:val="24"/>
          <w:szCs w:val="24"/>
        </w:rPr>
        <w:t xml:space="preserve"> </w:t>
      </w:r>
      <w:r w:rsidR="00AC26DD">
        <w:rPr>
          <w:sz w:val="24"/>
          <w:szCs w:val="24"/>
        </w:rPr>
        <w:t>inconformidad</w:t>
      </w:r>
      <w:r w:rsidR="001F77A8">
        <w:rPr>
          <w:sz w:val="24"/>
          <w:szCs w:val="24"/>
        </w:rPr>
        <w:t>. Es decir, el interesado no expuso cu</w:t>
      </w:r>
      <w:r w:rsidR="00501B76">
        <w:rPr>
          <w:sz w:val="24"/>
          <w:szCs w:val="24"/>
        </w:rPr>
        <w:t>á</w:t>
      </w:r>
      <w:r w:rsidR="001F77A8">
        <w:rPr>
          <w:sz w:val="24"/>
          <w:szCs w:val="24"/>
        </w:rPr>
        <w:t xml:space="preserve">les eran las reglas </w:t>
      </w:r>
      <w:r w:rsidR="00501B76">
        <w:rPr>
          <w:sz w:val="24"/>
          <w:szCs w:val="24"/>
        </w:rPr>
        <w:t>establecidas</w:t>
      </w:r>
      <w:r w:rsidR="001F77A8">
        <w:rPr>
          <w:sz w:val="24"/>
          <w:szCs w:val="24"/>
        </w:rPr>
        <w:t xml:space="preserve"> </w:t>
      </w:r>
      <w:r w:rsidR="00501B76">
        <w:rPr>
          <w:sz w:val="24"/>
          <w:szCs w:val="24"/>
        </w:rPr>
        <w:t xml:space="preserve">por la Corte Constitucional </w:t>
      </w:r>
      <w:r w:rsidR="001F77A8">
        <w:rPr>
          <w:sz w:val="24"/>
          <w:szCs w:val="24"/>
        </w:rPr>
        <w:t>en los fallos SU-691 de 2011, SU-556 de 2014 y SU-053 de 201</w:t>
      </w:r>
      <w:r w:rsidR="00A17333">
        <w:rPr>
          <w:sz w:val="24"/>
          <w:szCs w:val="24"/>
        </w:rPr>
        <w:t>5, las razones que</w:t>
      </w:r>
      <w:r w:rsidR="00A17333" w:rsidRPr="00A17333">
        <w:rPr>
          <w:sz w:val="24"/>
          <w:szCs w:val="24"/>
        </w:rPr>
        <w:t xml:space="preserve"> </w:t>
      </w:r>
      <w:r w:rsidR="00A17333">
        <w:rPr>
          <w:sz w:val="24"/>
          <w:szCs w:val="24"/>
        </w:rPr>
        <w:t xml:space="preserve">hacían, en su concepto, que no pudieran ser aplicadas para eventos en los que se </w:t>
      </w:r>
      <w:r w:rsidR="0006538B">
        <w:rPr>
          <w:sz w:val="24"/>
          <w:szCs w:val="24"/>
        </w:rPr>
        <w:t>abordaban</w:t>
      </w:r>
      <w:r w:rsidR="00A17333">
        <w:rPr>
          <w:sz w:val="24"/>
          <w:szCs w:val="24"/>
        </w:rPr>
        <w:t xml:space="preserve"> cargos de carrera administrativa</w:t>
      </w:r>
      <w:r w:rsidR="00B453E7">
        <w:rPr>
          <w:sz w:val="24"/>
          <w:szCs w:val="24"/>
        </w:rPr>
        <w:t>,</w:t>
      </w:r>
      <w:r w:rsidR="00A17333">
        <w:rPr>
          <w:sz w:val="24"/>
          <w:szCs w:val="24"/>
        </w:rPr>
        <w:t xml:space="preserve"> y las características </w:t>
      </w:r>
      <w:r w:rsidR="00B453E7">
        <w:rPr>
          <w:sz w:val="24"/>
          <w:szCs w:val="24"/>
        </w:rPr>
        <w:t>de su caso para confrontarlas con aquellas</w:t>
      </w:r>
      <w:r w:rsidR="0006538B">
        <w:rPr>
          <w:sz w:val="24"/>
          <w:szCs w:val="24"/>
        </w:rPr>
        <w:t xml:space="preserve">. </w:t>
      </w:r>
    </w:p>
    <w:p w14:paraId="41527E36" w14:textId="77777777" w:rsidR="0093128C" w:rsidRDefault="0093128C" w:rsidP="009B6B8A">
      <w:pPr>
        <w:rPr>
          <w:sz w:val="24"/>
          <w:szCs w:val="24"/>
        </w:rPr>
      </w:pPr>
    </w:p>
    <w:p w14:paraId="133AAA4E" w14:textId="564CE1A3" w:rsidR="007B6CA2" w:rsidRDefault="00AC26DD" w:rsidP="009B6B8A">
      <w:pPr>
        <w:rPr>
          <w:sz w:val="24"/>
          <w:szCs w:val="24"/>
        </w:rPr>
      </w:pPr>
      <w:r>
        <w:rPr>
          <w:sz w:val="24"/>
          <w:szCs w:val="24"/>
        </w:rPr>
        <w:t>En tal sentido,</w:t>
      </w:r>
      <w:r w:rsidR="0093128C">
        <w:rPr>
          <w:sz w:val="24"/>
          <w:szCs w:val="24"/>
        </w:rPr>
        <w:t xml:space="preserve"> la ausencia de </w:t>
      </w:r>
      <w:r w:rsidR="0006538B">
        <w:rPr>
          <w:sz w:val="24"/>
          <w:szCs w:val="24"/>
        </w:rPr>
        <w:t xml:space="preserve">los anteriores </w:t>
      </w:r>
      <w:r w:rsidR="0093128C">
        <w:rPr>
          <w:sz w:val="24"/>
          <w:szCs w:val="24"/>
        </w:rPr>
        <w:t>elementos de</w:t>
      </w:r>
      <w:r w:rsidR="0006538B">
        <w:rPr>
          <w:sz w:val="24"/>
          <w:szCs w:val="24"/>
        </w:rPr>
        <w:t xml:space="preserve"> </w:t>
      </w:r>
      <w:r w:rsidR="0093128C">
        <w:rPr>
          <w:sz w:val="24"/>
          <w:szCs w:val="24"/>
        </w:rPr>
        <w:t xml:space="preserve">juicio implicaría, para </w:t>
      </w:r>
      <w:r>
        <w:rPr>
          <w:sz w:val="24"/>
          <w:szCs w:val="24"/>
        </w:rPr>
        <w:t>emitir una decisión de fondo</w:t>
      </w:r>
      <w:r w:rsidR="0093128C">
        <w:rPr>
          <w:sz w:val="24"/>
          <w:szCs w:val="24"/>
        </w:rPr>
        <w:t xml:space="preserve">, </w:t>
      </w:r>
      <w:r w:rsidR="00501B76">
        <w:rPr>
          <w:sz w:val="24"/>
          <w:szCs w:val="24"/>
        </w:rPr>
        <w:t xml:space="preserve">que </w:t>
      </w:r>
      <w:r>
        <w:rPr>
          <w:sz w:val="24"/>
          <w:szCs w:val="24"/>
        </w:rPr>
        <w:t xml:space="preserve">el juez </w:t>
      </w:r>
      <w:r w:rsidR="0006538B">
        <w:rPr>
          <w:sz w:val="24"/>
          <w:szCs w:val="24"/>
        </w:rPr>
        <w:t>constitucional deb</w:t>
      </w:r>
      <w:r w:rsidR="00501B76">
        <w:rPr>
          <w:sz w:val="24"/>
          <w:szCs w:val="24"/>
        </w:rPr>
        <w:t>a</w:t>
      </w:r>
      <w:r w:rsidR="0093128C">
        <w:rPr>
          <w:sz w:val="24"/>
          <w:szCs w:val="24"/>
        </w:rPr>
        <w:t xml:space="preserve"> </w:t>
      </w:r>
      <w:r>
        <w:rPr>
          <w:sz w:val="24"/>
          <w:szCs w:val="24"/>
        </w:rPr>
        <w:t>realizar un análisis de oficio de las circunstancias particulares del caso, para confrontarlas</w:t>
      </w:r>
      <w:r w:rsidR="0006538B">
        <w:rPr>
          <w:sz w:val="24"/>
          <w:szCs w:val="24"/>
        </w:rPr>
        <w:t xml:space="preserve"> con</w:t>
      </w:r>
      <w:r>
        <w:rPr>
          <w:sz w:val="24"/>
          <w:szCs w:val="24"/>
        </w:rPr>
        <w:t xml:space="preserve"> </w:t>
      </w:r>
      <w:r w:rsidR="0093128C">
        <w:rPr>
          <w:sz w:val="24"/>
          <w:szCs w:val="24"/>
        </w:rPr>
        <w:t xml:space="preserve">la situación fáctica abordada en cada sentencia y establecer si </w:t>
      </w:r>
      <w:r w:rsidR="00C44495">
        <w:rPr>
          <w:sz w:val="24"/>
          <w:szCs w:val="24"/>
        </w:rPr>
        <w:t xml:space="preserve">estas </w:t>
      </w:r>
      <w:r w:rsidR="0093128C">
        <w:rPr>
          <w:sz w:val="24"/>
          <w:szCs w:val="24"/>
        </w:rPr>
        <w:t>era</w:t>
      </w:r>
      <w:r w:rsidR="00C44495">
        <w:rPr>
          <w:sz w:val="24"/>
          <w:szCs w:val="24"/>
        </w:rPr>
        <w:t>n</w:t>
      </w:r>
      <w:r w:rsidR="0093128C">
        <w:rPr>
          <w:sz w:val="24"/>
          <w:szCs w:val="24"/>
        </w:rPr>
        <w:t xml:space="preserve"> aplicable</w:t>
      </w:r>
      <w:r w:rsidR="00790BA3">
        <w:rPr>
          <w:sz w:val="24"/>
          <w:szCs w:val="24"/>
        </w:rPr>
        <w:t>s</w:t>
      </w:r>
      <w:r w:rsidR="0093128C">
        <w:rPr>
          <w:sz w:val="24"/>
          <w:szCs w:val="24"/>
        </w:rPr>
        <w:t xml:space="preserve"> o no</w:t>
      </w:r>
      <w:r w:rsidR="00BE28F2">
        <w:rPr>
          <w:sz w:val="24"/>
          <w:szCs w:val="24"/>
        </w:rPr>
        <w:t>, lo que haría  de la tutela</w:t>
      </w:r>
      <w:r w:rsidR="0006538B">
        <w:rPr>
          <w:sz w:val="24"/>
          <w:szCs w:val="24"/>
        </w:rPr>
        <w:t xml:space="preserve"> una tercera instancia. </w:t>
      </w:r>
    </w:p>
    <w:p w14:paraId="4E8D6FA0" w14:textId="23002DEF" w:rsidR="00790BA3" w:rsidRDefault="00790BA3" w:rsidP="009B6B8A">
      <w:pPr>
        <w:rPr>
          <w:sz w:val="24"/>
          <w:szCs w:val="24"/>
        </w:rPr>
      </w:pPr>
    </w:p>
    <w:p w14:paraId="58EEF760" w14:textId="0EFCF23C" w:rsidR="00790BA3" w:rsidRDefault="00790BA3" w:rsidP="009B6B8A">
      <w:pPr>
        <w:rPr>
          <w:sz w:val="24"/>
          <w:szCs w:val="24"/>
        </w:rPr>
      </w:pPr>
      <w:r>
        <w:rPr>
          <w:sz w:val="24"/>
          <w:szCs w:val="24"/>
        </w:rPr>
        <w:t xml:space="preserve">Finalmente, la Sala no pasa por alto que el tutelante desconoció los argumentos del Tribunal Administrativo de Cundinamarca que justificaron la imposibilidad de que fuera reintegrado al Ejército Nacional. En ese orden, </w:t>
      </w:r>
      <w:r w:rsidR="0006538B">
        <w:rPr>
          <w:sz w:val="24"/>
          <w:szCs w:val="24"/>
        </w:rPr>
        <w:t xml:space="preserve">el señor Mayorga Correa </w:t>
      </w:r>
      <w:r>
        <w:rPr>
          <w:sz w:val="24"/>
          <w:szCs w:val="24"/>
        </w:rPr>
        <w:t xml:space="preserve">no </w:t>
      </w:r>
      <w:r w:rsidR="00501B76">
        <w:rPr>
          <w:sz w:val="24"/>
          <w:szCs w:val="24"/>
        </w:rPr>
        <w:t>arguyó que</w:t>
      </w:r>
      <w:r>
        <w:rPr>
          <w:sz w:val="24"/>
          <w:szCs w:val="24"/>
        </w:rPr>
        <w:t xml:space="preserve"> </w:t>
      </w:r>
      <w:r w:rsidR="00811385">
        <w:rPr>
          <w:sz w:val="24"/>
          <w:szCs w:val="24"/>
        </w:rPr>
        <w:t xml:space="preserve">el </w:t>
      </w:r>
      <w:r w:rsidR="0006538B">
        <w:rPr>
          <w:sz w:val="24"/>
          <w:szCs w:val="24"/>
        </w:rPr>
        <w:t xml:space="preserve">aludido </w:t>
      </w:r>
      <w:r w:rsidR="00811385">
        <w:rPr>
          <w:sz w:val="24"/>
          <w:szCs w:val="24"/>
        </w:rPr>
        <w:t>Tribunal incurri</w:t>
      </w:r>
      <w:r w:rsidR="0006538B">
        <w:rPr>
          <w:sz w:val="24"/>
          <w:szCs w:val="24"/>
        </w:rPr>
        <w:t>ó</w:t>
      </w:r>
      <w:r w:rsidR="00811385">
        <w:rPr>
          <w:sz w:val="24"/>
          <w:szCs w:val="24"/>
        </w:rPr>
        <w:t xml:space="preserve"> en un defecto cuando afirmó que, conforme a los dictámenes médicos practicados, estaba imposibilitado para desempeñar cualquier </w:t>
      </w:r>
      <w:r w:rsidR="00811385">
        <w:rPr>
          <w:sz w:val="24"/>
          <w:szCs w:val="24"/>
        </w:rPr>
        <w:lastRenderedPageBreak/>
        <w:t xml:space="preserve">cargo al interior de la institución castrense, </w:t>
      </w:r>
      <w:r w:rsidR="009522C7">
        <w:rPr>
          <w:sz w:val="24"/>
          <w:szCs w:val="24"/>
        </w:rPr>
        <w:t xml:space="preserve">dado que podría resultar </w:t>
      </w:r>
      <w:r w:rsidR="0006538B">
        <w:rPr>
          <w:sz w:val="24"/>
          <w:szCs w:val="24"/>
        </w:rPr>
        <w:t>en un riesgo</w:t>
      </w:r>
      <w:r w:rsidR="009522C7">
        <w:rPr>
          <w:sz w:val="24"/>
          <w:szCs w:val="24"/>
        </w:rPr>
        <w:t xml:space="preserve"> para su salud, la de sus compañeros y de su entorno.</w:t>
      </w:r>
    </w:p>
    <w:p w14:paraId="531C4464" w14:textId="0B9B6AB8" w:rsidR="00492C01" w:rsidRDefault="00492C01" w:rsidP="00A122AA">
      <w:pPr>
        <w:rPr>
          <w:sz w:val="24"/>
          <w:szCs w:val="24"/>
        </w:rPr>
      </w:pPr>
    </w:p>
    <w:p w14:paraId="7C5A2A9A" w14:textId="4F12E2FF" w:rsidR="008D1FE3" w:rsidRPr="006C0948" w:rsidRDefault="008D1FE3" w:rsidP="00A122AA">
      <w:pPr>
        <w:ind w:right="-93"/>
        <w:rPr>
          <w:sz w:val="24"/>
          <w:szCs w:val="24"/>
          <w:lang w:val="es-ES"/>
        </w:rPr>
      </w:pPr>
      <w:r w:rsidRPr="006C0948">
        <w:rPr>
          <w:sz w:val="24"/>
          <w:szCs w:val="24"/>
        </w:rPr>
        <w:t xml:space="preserve">En tales condiciones </w:t>
      </w:r>
      <w:r w:rsidR="00952B2F" w:rsidRPr="006C0948">
        <w:rPr>
          <w:sz w:val="24"/>
          <w:szCs w:val="24"/>
        </w:rPr>
        <w:t>los cargos de la acción</w:t>
      </w:r>
      <w:r w:rsidRPr="006C0948">
        <w:rPr>
          <w:sz w:val="24"/>
          <w:szCs w:val="24"/>
        </w:rPr>
        <w:t xml:space="preserve"> queda</w:t>
      </w:r>
      <w:r w:rsidR="00952B2F" w:rsidRPr="006C0948">
        <w:rPr>
          <w:sz w:val="24"/>
          <w:szCs w:val="24"/>
        </w:rPr>
        <w:t>n</w:t>
      </w:r>
      <w:r w:rsidRPr="006C0948">
        <w:rPr>
          <w:sz w:val="24"/>
          <w:szCs w:val="24"/>
        </w:rPr>
        <w:t xml:space="preserve"> huérfano</w:t>
      </w:r>
      <w:r w:rsidR="00952B2F" w:rsidRPr="006C0948">
        <w:rPr>
          <w:sz w:val="24"/>
          <w:szCs w:val="24"/>
        </w:rPr>
        <w:t>s</w:t>
      </w:r>
      <w:r w:rsidRPr="006C0948">
        <w:rPr>
          <w:sz w:val="24"/>
          <w:szCs w:val="24"/>
        </w:rPr>
        <w:t xml:space="preserve"> de relevancia constitucional, pues la parte actora, lejos de exponer las circunstancias en que la sentencia del </w:t>
      </w:r>
      <w:r w:rsidR="00170836">
        <w:rPr>
          <w:sz w:val="24"/>
          <w:szCs w:val="24"/>
        </w:rPr>
        <w:t>27</w:t>
      </w:r>
      <w:r w:rsidR="00952B2F" w:rsidRPr="006C0948">
        <w:rPr>
          <w:sz w:val="24"/>
          <w:szCs w:val="24"/>
        </w:rPr>
        <w:t xml:space="preserve"> de </w:t>
      </w:r>
      <w:r w:rsidR="00170836">
        <w:rPr>
          <w:sz w:val="24"/>
          <w:szCs w:val="24"/>
        </w:rPr>
        <w:t>agosto</w:t>
      </w:r>
      <w:r w:rsidR="00952B2F" w:rsidRPr="006C0948">
        <w:rPr>
          <w:sz w:val="24"/>
          <w:szCs w:val="24"/>
        </w:rPr>
        <w:t xml:space="preserve"> de </w:t>
      </w:r>
      <w:r w:rsidR="00191B8D">
        <w:rPr>
          <w:sz w:val="24"/>
          <w:szCs w:val="24"/>
        </w:rPr>
        <w:t>2021 vulneró</w:t>
      </w:r>
      <w:r w:rsidRPr="006C0948">
        <w:rPr>
          <w:sz w:val="24"/>
          <w:szCs w:val="24"/>
        </w:rPr>
        <w:t xml:space="preserve"> su</w:t>
      </w:r>
      <w:r w:rsidR="00952B2F" w:rsidRPr="006C0948">
        <w:rPr>
          <w:sz w:val="24"/>
          <w:szCs w:val="24"/>
        </w:rPr>
        <w:t>s</w:t>
      </w:r>
      <w:r w:rsidRPr="006C0948">
        <w:rPr>
          <w:sz w:val="24"/>
          <w:szCs w:val="24"/>
        </w:rPr>
        <w:t xml:space="preserve"> derecho</w:t>
      </w:r>
      <w:r w:rsidR="00952B2F" w:rsidRPr="006C0948">
        <w:rPr>
          <w:sz w:val="24"/>
          <w:szCs w:val="24"/>
        </w:rPr>
        <w:t>s</w:t>
      </w:r>
      <w:r w:rsidRPr="006C0948">
        <w:rPr>
          <w:sz w:val="24"/>
          <w:szCs w:val="24"/>
        </w:rPr>
        <w:t xml:space="preserve"> fundamental</w:t>
      </w:r>
      <w:r w:rsidR="00952B2F" w:rsidRPr="006C0948">
        <w:rPr>
          <w:sz w:val="24"/>
          <w:szCs w:val="24"/>
        </w:rPr>
        <w:t>es</w:t>
      </w:r>
      <w:r w:rsidR="00ED472A">
        <w:rPr>
          <w:sz w:val="24"/>
          <w:szCs w:val="24"/>
        </w:rPr>
        <w:t xml:space="preserve"> desde la configuración de un defecto</w:t>
      </w:r>
      <w:r w:rsidRPr="006C0948">
        <w:rPr>
          <w:sz w:val="24"/>
          <w:szCs w:val="24"/>
        </w:rPr>
        <w:t xml:space="preserve">, </w:t>
      </w:r>
      <w:r w:rsidRPr="006C0948">
        <w:rPr>
          <w:sz w:val="24"/>
          <w:szCs w:val="24"/>
          <w:lang w:val="es-ES"/>
        </w:rPr>
        <w:t xml:space="preserve">pretende utilizar este mecanismo </w:t>
      </w:r>
      <w:r w:rsidR="001A2036">
        <w:rPr>
          <w:sz w:val="24"/>
          <w:szCs w:val="24"/>
          <w:lang w:val="es-ES"/>
        </w:rPr>
        <w:t>constitucional como una tercera instancia</w:t>
      </w:r>
      <w:r w:rsidR="003D41D1">
        <w:rPr>
          <w:sz w:val="24"/>
          <w:szCs w:val="24"/>
          <w:lang w:val="es-ES"/>
        </w:rPr>
        <w:t>n con el único fin de que el juez de</w:t>
      </w:r>
      <w:r w:rsidR="006E53F6">
        <w:rPr>
          <w:sz w:val="24"/>
          <w:szCs w:val="24"/>
          <w:lang w:val="es-ES"/>
        </w:rPr>
        <w:t xml:space="preserve"> tutela ordene a los jueces que definieron la legalidad del acto de retiro del servicio</w:t>
      </w:r>
      <w:r w:rsidR="003D41D1">
        <w:rPr>
          <w:sz w:val="24"/>
          <w:szCs w:val="24"/>
          <w:lang w:val="es-ES"/>
        </w:rPr>
        <w:t xml:space="preserve">, emitir un pronunciamiento que acceda a la </w:t>
      </w:r>
      <w:r w:rsidR="00C05E46">
        <w:rPr>
          <w:sz w:val="24"/>
          <w:szCs w:val="24"/>
          <w:lang w:val="es-ES"/>
        </w:rPr>
        <w:t xml:space="preserve">pretensión </w:t>
      </w:r>
      <w:r w:rsidR="003D41D1">
        <w:rPr>
          <w:sz w:val="24"/>
          <w:szCs w:val="24"/>
          <w:lang w:val="es-ES"/>
        </w:rPr>
        <w:t>de reintegro</w:t>
      </w:r>
      <w:r w:rsidR="006E53F6">
        <w:rPr>
          <w:sz w:val="24"/>
          <w:szCs w:val="24"/>
          <w:lang w:val="es-ES"/>
        </w:rPr>
        <w:t xml:space="preserve"> que le fue negada en el proceso ordinario. Utilizar este mecanismo constitucional para el reestudio de un asunto que fue definido al inter</w:t>
      </w:r>
      <w:r w:rsidR="00C05E46">
        <w:rPr>
          <w:sz w:val="24"/>
          <w:szCs w:val="24"/>
          <w:lang w:val="es-ES"/>
        </w:rPr>
        <w:t xml:space="preserve">ior de un proceso ordinario, desconoce </w:t>
      </w:r>
      <w:r w:rsidR="006E53F6">
        <w:rPr>
          <w:sz w:val="24"/>
          <w:szCs w:val="24"/>
          <w:lang w:val="es-ES"/>
        </w:rPr>
        <w:t xml:space="preserve">el fin para </w:t>
      </w:r>
      <w:r w:rsidR="00C05E46">
        <w:rPr>
          <w:sz w:val="24"/>
          <w:szCs w:val="24"/>
          <w:lang w:val="es-ES"/>
        </w:rPr>
        <w:t xml:space="preserve">el </w:t>
      </w:r>
      <w:r w:rsidR="006E53F6">
        <w:rPr>
          <w:sz w:val="24"/>
          <w:szCs w:val="24"/>
          <w:lang w:val="es-ES"/>
        </w:rPr>
        <w:t xml:space="preserve">que fue instituido. </w:t>
      </w:r>
      <w:r w:rsidRPr="006C0948">
        <w:rPr>
          <w:sz w:val="24"/>
          <w:szCs w:val="24"/>
          <w:lang w:val="es-ES"/>
        </w:rPr>
        <w:t xml:space="preserve">En consecuencia, la Sala declarará la improcedencia de la </w:t>
      </w:r>
      <w:r w:rsidR="00BE28F2">
        <w:rPr>
          <w:sz w:val="24"/>
          <w:szCs w:val="24"/>
          <w:lang w:val="es-ES"/>
        </w:rPr>
        <w:t xml:space="preserve">presente </w:t>
      </w:r>
      <w:r w:rsidRPr="006C0948">
        <w:rPr>
          <w:sz w:val="24"/>
          <w:szCs w:val="24"/>
          <w:lang w:val="es-ES"/>
        </w:rPr>
        <w:t>acción.</w:t>
      </w:r>
    </w:p>
    <w:p w14:paraId="0DC7F499" w14:textId="77777777" w:rsidR="004576AB" w:rsidRPr="00BE28F2" w:rsidRDefault="004576AB" w:rsidP="00A122AA">
      <w:pPr>
        <w:rPr>
          <w:sz w:val="24"/>
          <w:szCs w:val="24"/>
          <w:lang w:val="es-ES" w:eastAsia="es-CO"/>
        </w:rPr>
      </w:pPr>
    </w:p>
    <w:p w14:paraId="03DF399F" w14:textId="5912BF77" w:rsidR="00ED472A" w:rsidRPr="00B25269" w:rsidRDefault="00012249" w:rsidP="00B25269">
      <w:pPr>
        <w:rPr>
          <w:sz w:val="24"/>
          <w:szCs w:val="24"/>
          <w:lang w:eastAsia="es-CO"/>
        </w:rPr>
      </w:pPr>
      <w:r w:rsidRPr="006C0948">
        <w:rPr>
          <w:sz w:val="24"/>
          <w:szCs w:val="24"/>
          <w:lang w:eastAsia="es-CO"/>
        </w:rPr>
        <w:t>En mérito de lo expuesto, el Consejo de Estado en Sala de lo Contencioso Administrativo, Sección Tercera, Subsección C administrando justicia en nombre de la República y por autoridad de la ley,</w:t>
      </w:r>
    </w:p>
    <w:p w14:paraId="50AAFF77" w14:textId="77777777" w:rsidR="00A813F8" w:rsidRDefault="00A813F8" w:rsidP="00A122AA">
      <w:pPr>
        <w:tabs>
          <w:tab w:val="left" w:pos="851"/>
        </w:tabs>
        <w:rPr>
          <w:rFonts w:eastAsia="Verdana"/>
          <w:sz w:val="24"/>
          <w:szCs w:val="24"/>
        </w:rPr>
      </w:pPr>
    </w:p>
    <w:p w14:paraId="7AC504C2" w14:textId="77777777" w:rsidR="00012249" w:rsidRPr="006C0948" w:rsidRDefault="00012249" w:rsidP="00A122AA">
      <w:pPr>
        <w:tabs>
          <w:tab w:val="left" w:pos="851"/>
        </w:tabs>
        <w:jc w:val="center"/>
        <w:rPr>
          <w:rFonts w:eastAsia="Verdana"/>
          <w:b/>
          <w:sz w:val="24"/>
          <w:szCs w:val="24"/>
        </w:rPr>
      </w:pPr>
      <w:r w:rsidRPr="006C0948">
        <w:rPr>
          <w:rFonts w:eastAsia="Verdana"/>
          <w:b/>
          <w:sz w:val="24"/>
          <w:szCs w:val="24"/>
        </w:rPr>
        <w:t>FALLA</w:t>
      </w:r>
    </w:p>
    <w:p w14:paraId="194C8AA7" w14:textId="77777777" w:rsidR="00A257FD" w:rsidRDefault="00A257FD" w:rsidP="00A122AA">
      <w:pPr>
        <w:tabs>
          <w:tab w:val="left" w:pos="851"/>
        </w:tabs>
        <w:jc w:val="center"/>
        <w:rPr>
          <w:rFonts w:eastAsia="Verdana"/>
          <w:sz w:val="24"/>
          <w:szCs w:val="24"/>
        </w:rPr>
      </w:pPr>
    </w:p>
    <w:p w14:paraId="31E730E8" w14:textId="44B9944B" w:rsidR="007E0E28" w:rsidRPr="006C0948" w:rsidRDefault="00012249" w:rsidP="00A122AA">
      <w:pPr>
        <w:tabs>
          <w:tab w:val="left" w:pos="851"/>
        </w:tabs>
        <w:rPr>
          <w:rFonts w:eastAsia="Verdana"/>
          <w:sz w:val="24"/>
          <w:szCs w:val="24"/>
        </w:rPr>
      </w:pPr>
      <w:r w:rsidRPr="006C0948">
        <w:rPr>
          <w:rFonts w:eastAsia="Verdana"/>
          <w:b/>
          <w:sz w:val="24"/>
          <w:szCs w:val="24"/>
        </w:rPr>
        <w:t xml:space="preserve">PRIMERO: </w:t>
      </w:r>
      <w:r w:rsidR="00BA7F56" w:rsidRPr="006C0948">
        <w:rPr>
          <w:rFonts w:eastAsia="Verdana"/>
          <w:b/>
          <w:sz w:val="24"/>
          <w:szCs w:val="24"/>
        </w:rPr>
        <w:t xml:space="preserve">DECLARAR IMPROCEDENTE </w:t>
      </w:r>
      <w:r w:rsidR="00BA7F56" w:rsidRPr="006C0948">
        <w:rPr>
          <w:rFonts w:eastAsia="Verdana"/>
          <w:sz w:val="24"/>
          <w:szCs w:val="24"/>
        </w:rPr>
        <w:t xml:space="preserve">la acción de tutela </w:t>
      </w:r>
      <w:r w:rsidR="00BA7F56" w:rsidRPr="006C0948">
        <w:rPr>
          <w:sz w:val="24"/>
          <w:szCs w:val="24"/>
          <w:lang w:val="es-ES_tradnl" w:eastAsia="es-ES"/>
        </w:rPr>
        <w:t>interpuesta por</w:t>
      </w:r>
      <w:r w:rsidR="00ED472A">
        <w:rPr>
          <w:sz w:val="24"/>
          <w:szCs w:val="24"/>
          <w:lang w:val="es-ES" w:eastAsia="en-US"/>
        </w:rPr>
        <w:t xml:space="preserve"> </w:t>
      </w:r>
      <w:r w:rsidR="00B25269">
        <w:rPr>
          <w:sz w:val="24"/>
          <w:szCs w:val="24"/>
          <w:lang w:val="es-ES" w:eastAsia="en-US"/>
        </w:rPr>
        <w:t>Mauricio Mayorga Correa</w:t>
      </w:r>
      <w:r w:rsidR="00ED472A">
        <w:rPr>
          <w:sz w:val="24"/>
          <w:szCs w:val="24"/>
          <w:lang w:val="es-ES" w:eastAsia="en-US"/>
        </w:rPr>
        <w:t xml:space="preserve"> en contra de</w:t>
      </w:r>
      <w:r w:rsidR="00B25269">
        <w:rPr>
          <w:sz w:val="24"/>
          <w:szCs w:val="24"/>
          <w:lang w:val="es-ES" w:eastAsia="en-US"/>
        </w:rPr>
        <w:t>l</w:t>
      </w:r>
      <w:r w:rsidR="00ED472A">
        <w:rPr>
          <w:sz w:val="24"/>
          <w:szCs w:val="24"/>
          <w:lang w:val="es-ES" w:eastAsia="en-US"/>
        </w:rPr>
        <w:t xml:space="preserve"> </w:t>
      </w:r>
      <w:r w:rsidR="00B25269">
        <w:rPr>
          <w:sz w:val="24"/>
          <w:szCs w:val="24"/>
        </w:rPr>
        <w:t>Juzgado Cincuenta y Siete Administrativo de Bogotá y de la Subsección E de la Sección Segunda del Tribunal Administrativo de Cundinamarca</w:t>
      </w:r>
      <w:r w:rsidR="00BA7F56" w:rsidRPr="006C0948">
        <w:rPr>
          <w:sz w:val="24"/>
          <w:szCs w:val="24"/>
        </w:rPr>
        <w:t>, por las razones expuestas en esta providencia.</w:t>
      </w:r>
      <w:r w:rsidR="009148DE" w:rsidRPr="006C0948">
        <w:rPr>
          <w:sz w:val="24"/>
          <w:szCs w:val="24"/>
          <w:lang w:val="es-ES" w:eastAsia="en-US"/>
        </w:rPr>
        <w:t xml:space="preserve"> </w:t>
      </w:r>
    </w:p>
    <w:p w14:paraId="0D4BF15A" w14:textId="77777777" w:rsidR="007E0E28" w:rsidRPr="006C0948" w:rsidRDefault="007E0E28" w:rsidP="00A122AA">
      <w:pPr>
        <w:tabs>
          <w:tab w:val="left" w:pos="851"/>
        </w:tabs>
        <w:rPr>
          <w:rFonts w:eastAsia="Verdana"/>
          <w:sz w:val="24"/>
          <w:szCs w:val="24"/>
        </w:rPr>
      </w:pPr>
    </w:p>
    <w:p w14:paraId="5C13B67F" w14:textId="63EBB943" w:rsidR="00952B2F" w:rsidRPr="006C0948" w:rsidRDefault="00B87082" w:rsidP="00A122AA">
      <w:pPr>
        <w:tabs>
          <w:tab w:val="left" w:pos="851"/>
        </w:tabs>
        <w:rPr>
          <w:rFonts w:eastAsia="Verdana"/>
          <w:sz w:val="24"/>
          <w:szCs w:val="24"/>
        </w:rPr>
      </w:pPr>
      <w:r w:rsidRPr="006C0948">
        <w:rPr>
          <w:rFonts w:eastAsia="Verdana"/>
          <w:b/>
          <w:sz w:val="24"/>
          <w:szCs w:val="24"/>
        </w:rPr>
        <w:t>SEGUNDO:</w:t>
      </w:r>
      <w:r w:rsidR="001C6AD4" w:rsidRPr="006C0948">
        <w:rPr>
          <w:rFonts w:eastAsia="Verdana"/>
          <w:b/>
          <w:sz w:val="24"/>
          <w:szCs w:val="24"/>
        </w:rPr>
        <w:t xml:space="preserve"> </w:t>
      </w:r>
      <w:r w:rsidR="00BA7F56" w:rsidRPr="006C0948">
        <w:rPr>
          <w:rFonts w:eastAsia="Verdana"/>
          <w:b/>
          <w:sz w:val="24"/>
          <w:szCs w:val="24"/>
        </w:rPr>
        <w:t>NOTIFICAR</w:t>
      </w:r>
      <w:r w:rsidR="00BA7F56" w:rsidRPr="006C0948">
        <w:rPr>
          <w:rFonts w:eastAsia="Verdana"/>
          <w:sz w:val="24"/>
          <w:szCs w:val="24"/>
        </w:rPr>
        <w:t xml:space="preserve"> a las partes e intervinientes en la forma prevista en el artículo 30 del Decreto Ley 2591 de 1991.</w:t>
      </w:r>
    </w:p>
    <w:p w14:paraId="583ADAFE" w14:textId="77777777" w:rsidR="00952B2F" w:rsidRPr="006C0948" w:rsidRDefault="00952B2F" w:rsidP="00A122AA">
      <w:pPr>
        <w:tabs>
          <w:tab w:val="left" w:pos="851"/>
        </w:tabs>
        <w:rPr>
          <w:rFonts w:eastAsia="Verdana"/>
          <w:b/>
          <w:sz w:val="24"/>
          <w:szCs w:val="24"/>
        </w:rPr>
      </w:pPr>
    </w:p>
    <w:p w14:paraId="06EE6F71" w14:textId="7935C7C1" w:rsidR="00AB1109" w:rsidRPr="006C0948" w:rsidRDefault="00952B2F" w:rsidP="00A122AA">
      <w:pPr>
        <w:tabs>
          <w:tab w:val="left" w:pos="851"/>
        </w:tabs>
        <w:rPr>
          <w:rFonts w:eastAsia="Verdana"/>
          <w:sz w:val="24"/>
          <w:szCs w:val="24"/>
        </w:rPr>
      </w:pPr>
      <w:r w:rsidRPr="006C0948">
        <w:rPr>
          <w:rFonts w:eastAsia="Verdana"/>
          <w:b/>
          <w:sz w:val="24"/>
          <w:szCs w:val="24"/>
        </w:rPr>
        <w:t xml:space="preserve">TERCERO: </w:t>
      </w:r>
      <w:r w:rsidR="00BA7F56" w:rsidRPr="006C0948">
        <w:rPr>
          <w:rFonts w:eastAsia="Verdana"/>
          <w:b/>
          <w:sz w:val="24"/>
          <w:szCs w:val="24"/>
        </w:rPr>
        <w:t>REMITIR</w:t>
      </w:r>
      <w:r w:rsidR="00BA7F56" w:rsidRPr="006C0948">
        <w:rPr>
          <w:rFonts w:eastAsia="Verdana"/>
          <w:sz w:val="24"/>
          <w:szCs w:val="24"/>
        </w:rPr>
        <w:t xml:space="preserve"> la presente providencia, si no fuere impugnada, a la Corte Constitucional para su eventual revisión.</w:t>
      </w:r>
    </w:p>
    <w:p w14:paraId="4188830F" w14:textId="77777777" w:rsidR="00B87082" w:rsidRPr="006C0948" w:rsidRDefault="00B87082" w:rsidP="00A122AA">
      <w:pPr>
        <w:tabs>
          <w:tab w:val="left" w:pos="709"/>
          <w:tab w:val="left" w:pos="9000"/>
        </w:tabs>
        <w:outlineLvl w:val="6"/>
        <w:rPr>
          <w:rFonts w:eastAsia="Verdana"/>
          <w:sz w:val="24"/>
          <w:szCs w:val="24"/>
        </w:rPr>
      </w:pPr>
    </w:p>
    <w:p w14:paraId="0DAD3D18" w14:textId="77777777" w:rsidR="00012249" w:rsidRPr="006C0948" w:rsidRDefault="00012249" w:rsidP="00A122AA">
      <w:pPr>
        <w:tabs>
          <w:tab w:val="left" w:pos="709"/>
          <w:tab w:val="left" w:pos="9000"/>
        </w:tabs>
        <w:outlineLvl w:val="6"/>
        <w:rPr>
          <w:rFonts w:eastAsia="Verdana"/>
          <w:b/>
          <w:sz w:val="24"/>
          <w:szCs w:val="24"/>
        </w:rPr>
      </w:pPr>
      <w:r w:rsidRPr="006C0948">
        <w:rPr>
          <w:rFonts w:eastAsia="Verdana"/>
          <w:b/>
          <w:sz w:val="24"/>
          <w:szCs w:val="24"/>
        </w:rPr>
        <w:t>Notifíquese y cúmplase</w:t>
      </w:r>
    </w:p>
    <w:p w14:paraId="2A0FC1D4" w14:textId="77777777" w:rsidR="00EA6A10" w:rsidRPr="006C0948" w:rsidRDefault="00EA6A10" w:rsidP="00A122AA">
      <w:pPr>
        <w:tabs>
          <w:tab w:val="left" w:pos="709"/>
          <w:tab w:val="left" w:pos="9000"/>
        </w:tabs>
        <w:jc w:val="center"/>
        <w:outlineLvl w:val="6"/>
        <w:rPr>
          <w:rFonts w:eastAsia="Verdana"/>
          <w:sz w:val="24"/>
          <w:szCs w:val="24"/>
        </w:rPr>
      </w:pPr>
    </w:p>
    <w:p w14:paraId="1790A418" w14:textId="77777777" w:rsidR="00151125" w:rsidRPr="006C0948" w:rsidRDefault="00151125" w:rsidP="00A122AA">
      <w:pPr>
        <w:tabs>
          <w:tab w:val="left" w:pos="709"/>
          <w:tab w:val="left" w:pos="9000"/>
        </w:tabs>
        <w:jc w:val="center"/>
        <w:outlineLvl w:val="6"/>
        <w:rPr>
          <w:rFonts w:eastAsia="Verdana"/>
          <w:sz w:val="24"/>
          <w:szCs w:val="24"/>
        </w:rPr>
      </w:pPr>
    </w:p>
    <w:p w14:paraId="5A95EDE4" w14:textId="77777777" w:rsidR="00151125" w:rsidRPr="006C0948" w:rsidRDefault="00151125" w:rsidP="00A122AA">
      <w:pPr>
        <w:tabs>
          <w:tab w:val="left" w:pos="709"/>
          <w:tab w:val="left" w:pos="9000"/>
        </w:tabs>
        <w:jc w:val="center"/>
        <w:outlineLvl w:val="6"/>
        <w:rPr>
          <w:rFonts w:eastAsia="Verdana"/>
          <w:sz w:val="24"/>
          <w:szCs w:val="24"/>
        </w:rPr>
      </w:pPr>
    </w:p>
    <w:p w14:paraId="660B237C" w14:textId="77777777" w:rsidR="00B87082" w:rsidRPr="006C0948" w:rsidRDefault="00B87082" w:rsidP="00A122AA">
      <w:pPr>
        <w:pStyle w:val="Textodecuerpo31"/>
        <w:widowControl w:val="0"/>
        <w:tabs>
          <w:tab w:val="left" w:pos="708"/>
        </w:tabs>
        <w:spacing w:line="240" w:lineRule="auto"/>
        <w:ind w:right="51"/>
        <w:jc w:val="center"/>
        <w:rPr>
          <w:rFonts w:cs="Arial"/>
          <w:b/>
          <w:szCs w:val="24"/>
        </w:rPr>
      </w:pPr>
      <w:r w:rsidRPr="006C0948">
        <w:rPr>
          <w:rFonts w:cs="Arial"/>
          <w:b/>
          <w:szCs w:val="24"/>
        </w:rPr>
        <w:t>JAIME ENRIQUE RODRÍGUEZ NAVAS</w:t>
      </w:r>
    </w:p>
    <w:p w14:paraId="458F349A" w14:textId="179AEDF4" w:rsidR="008A0F13" w:rsidRPr="006C0948" w:rsidRDefault="00012249" w:rsidP="00A122AA">
      <w:pPr>
        <w:pStyle w:val="Textodecuerpo31"/>
        <w:widowControl w:val="0"/>
        <w:tabs>
          <w:tab w:val="left" w:pos="708"/>
        </w:tabs>
        <w:spacing w:line="240" w:lineRule="auto"/>
        <w:ind w:right="51"/>
        <w:jc w:val="center"/>
        <w:rPr>
          <w:rFonts w:cs="Arial"/>
          <w:b/>
          <w:szCs w:val="24"/>
        </w:rPr>
      </w:pPr>
      <w:r w:rsidRPr="006C0948">
        <w:rPr>
          <w:rFonts w:cs="Arial"/>
          <w:b/>
          <w:szCs w:val="24"/>
        </w:rPr>
        <w:t>Presidente de Sala</w:t>
      </w:r>
    </w:p>
    <w:p w14:paraId="6F7E56FF" w14:textId="77777777" w:rsidR="00904A3A" w:rsidRPr="006C0948" w:rsidRDefault="00904A3A" w:rsidP="00A122AA">
      <w:pPr>
        <w:pStyle w:val="Textodecuerpo31"/>
        <w:widowControl w:val="0"/>
        <w:tabs>
          <w:tab w:val="left" w:pos="708"/>
        </w:tabs>
        <w:spacing w:line="240" w:lineRule="auto"/>
        <w:ind w:right="51"/>
        <w:jc w:val="center"/>
        <w:rPr>
          <w:rFonts w:cs="Arial"/>
          <w:b/>
          <w:szCs w:val="24"/>
        </w:rPr>
      </w:pPr>
    </w:p>
    <w:p w14:paraId="26A80AA4" w14:textId="77777777" w:rsidR="00B87082" w:rsidRPr="006C0948" w:rsidRDefault="00B87082" w:rsidP="00A122AA">
      <w:pPr>
        <w:pStyle w:val="Textodecuerpo31"/>
        <w:widowControl w:val="0"/>
        <w:tabs>
          <w:tab w:val="left" w:pos="708"/>
        </w:tabs>
        <w:spacing w:line="240" w:lineRule="auto"/>
        <w:ind w:right="51"/>
        <w:jc w:val="center"/>
        <w:rPr>
          <w:rFonts w:cs="Arial"/>
          <w:b/>
          <w:szCs w:val="24"/>
        </w:rPr>
      </w:pPr>
    </w:p>
    <w:p w14:paraId="398BAB4C" w14:textId="77777777" w:rsidR="00EA6A10" w:rsidRPr="006C0948" w:rsidRDefault="00EA6A10" w:rsidP="00A122AA">
      <w:pPr>
        <w:pStyle w:val="Textodecuerpo31"/>
        <w:widowControl w:val="0"/>
        <w:tabs>
          <w:tab w:val="left" w:pos="708"/>
        </w:tabs>
        <w:spacing w:line="240" w:lineRule="auto"/>
        <w:ind w:right="51"/>
        <w:jc w:val="center"/>
        <w:rPr>
          <w:rFonts w:cs="Arial"/>
          <w:b/>
          <w:szCs w:val="24"/>
        </w:rPr>
      </w:pPr>
    </w:p>
    <w:p w14:paraId="53B6D149" w14:textId="476C39A0" w:rsidR="00151125" w:rsidRPr="006C0948" w:rsidRDefault="00B87082" w:rsidP="00A122AA">
      <w:pPr>
        <w:pStyle w:val="Textodecuerpo31"/>
        <w:widowControl w:val="0"/>
        <w:tabs>
          <w:tab w:val="left" w:pos="708"/>
        </w:tabs>
        <w:spacing w:line="240" w:lineRule="auto"/>
        <w:ind w:right="51"/>
        <w:jc w:val="center"/>
        <w:rPr>
          <w:rFonts w:cs="Arial"/>
          <w:b/>
          <w:szCs w:val="24"/>
        </w:rPr>
      </w:pPr>
      <w:r w:rsidRPr="006C0948">
        <w:rPr>
          <w:rFonts w:cs="Arial"/>
          <w:b/>
          <w:szCs w:val="24"/>
        </w:rPr>
        <w:t>GUILLERMO SÁNCHEZ LUQUE</w:t>
      </w:r>
    </w:p>
    <w:p w14:paraId="42A854BB" w14:textId="285E56F3" w:rsidR="00151125" w:rsidRDefault="00151125" w:rsidP="00A122AA">
      <w:pPr>
        <w:pStyle w:val="Textodecuerpo31"/>
        <w:widowControl w:val="0"/>
        <w:tabs>
          <w:tab w:val="left" w:pos="708"/>
        </w:tabs>
        <w:spacing w:line="240" w:lineRule="auto"/>
        <w:ind w:right="51"/>
        <w:jc w:val="center"/>
        <w:rPr>
          <w:rFonts w:cs="Arial"/>
          <w:b/>
          <w:szCs w:val="24"/>
        </w:rPr>
      </w:pPr>
      <w:r w:rsidRPr="006C0948">
        <w:rPr>
          <w:rFonts w:cs="Arial"/>
          <w:b/>
          <w:szCs w:val="24"/>
        </w:rPr>
        <w:t>Magistrado</w:t>
      </w:r>
    </w:p>
    <w:p w14:paraId="463A6113" w14:textId="5D060C73" w:rsidR="000D3F48" w:rsidRDefault="000D3F48" w:rsidP="00A122AA">
      <w:pPr>
        <w:pStyle w:val="Textodecuerpo31"/>
        <w:widowControl w:val="0"/>
        <w:tabs>
          <w:tab w:val="left" w:pos="708"/>
        </w:tabs>
        <w:spacing w:line="240" w:lineRule="auto"/>
        <w:ind w:right="51"/>
        <w:jc w:val="center"/>
        <w:rPr>
          <w:rFonts w:cs="Arial"/>
          <w:b/>
          <w:szCs w:val="24"/>
        </w:rPr>
      </w:pPr>
      <w:r w:rsidRPr="000D3F48">
        <w:rPr>
          <w:rFonts w:cs="Arial"/>
          <w:b/>
          <w:szCs w:val="24"/>
        </w:rPr>
        <w:t>Aclaración de voto Cfr. Rad. 11001-03-15-000-2019-01299-00</w:t>
      </w:r>
    </w:p>
    <w:p w14:paraId="001D03DB" w14:textId="77777777" w:rsidR="00754AA6" w:rsidRPr="006C0948" w:rsidRDefault="00754AA6" w:rsidP="00A122AA">
      <w:pPr>
        <w:pStyle w:val="Textodecuerpo31"/>
        <w:widowControl w:val="0"/>
        <w:tabs>
          <w:tab w:val="left" w:pos="708"/>
        </w:tabs>
        <w:spacing w:line="240" w:lineRule="auto"/>
        <w:ind w:right="51"/>
        <w:jc w:val="center"/>
        <w:rPr>
          <w:rFonts w:cs="Arial"/>
          <w:b/>
          <w:szCs w:val="24"/>
        </w:rPr>
      </w:pPr>
    </w:p>
    <w:p w14:paraId="74299FB4" w14:textId="77777777" w:rsidR="00754AA6" w:rsidRPr="006C0948" w:rsidRDefault="00754AA6" w:rsidP="00A122AA">
      <w:pPr>
        <w:pStyle w:val="Textodecuerpo31"/>
        <w:widowControl w:val="0"/>
        <w:tabs>
          <w:tab w:val="left" w:pos="708"/>
        </w:tabs>
        <w:spacing w:line="240" w:lineRule="auto"/>
        <w:ind w:right="51"/>
        <w:jc w:val="center"/>
        <w:rPr>
          <w:rFonts w:cs="Arial"/>
          <w:b/>
          <w:szCs w:val="24"/>
        </w:rPr>
      </w:pPr>
    </w:p>
    <w:p w14:paraId="70795752" w14:textId="77777777" w:rsidR="00754AA6" w:rsidRPr="006C0948" w:rsidRDefault="00754AA6" w:rsidP="00A122AA">
      <w:pPr>
        <w:pStyle w:val="Textodecuerpo31"/>
        <w:widowControl w:val="0"/>
        <w:tabs>
          <w:tab w:val="left" w:pos="708"/>
        </w:tabs>
        <w:spacing w:line="240" w:lineRule="auto"/>
        <w:ind w:right="51"/>
        <w:jc w:val="center"/>
        <w:rPr>
          <w:rFonts w:cs="Arial"/>
          <w:b/>
          <w:szCs w:val="24"/>
        </w:rPr>
      </w:pPr>
    </w:p>
    <w:p w14:paraId="7BE0B09A" w14:textId="75E4080A" w:rsidR="00754AA6" w:rsidRPr="006C0948" w:rsidRDefault="00754AA6" w:rsidP="00A122AA">
      <w:pPr>
        <w:pStyle w:val="Textodecuerpo31"/>
        <w:widowControl w:val="0"/>
        <w:tabs>
          <w:tab w:val="left" w:pos="708"/>
        </w:tabs>
        <w:spacing w:line="240" w:lineRule="auto"/>
        <w:ind w:right="51"/>
        <w:jc w:val="center"/>
        <w:rPr>
          <w:rFonts w:cs="Arial"/>
          <w:b/>
          <w:szCs w:val="24"/>
        </w:rPr>
      </w:pPr>
      <w:r w:rsidRPr="006C0948">
        <w:rPr>
          <w:rFonts w:cs="Arial"/>
          <w:b/>
          <w:szCs w:val="24"/>
        </w:rPr>
        <w:t>NICOLÁS YEPES CORRALES</w:t>
      </w:r>
    </w:p>
    <w:p w14:paraId="0F257528" w14:textId="152F01FE" w:rsidR="00754AA6" w:rsidRPr="006C0948" w:rsidRDefault="00754AA6" w:rsidP="00A122AA">
      <w:pPr>
        <w:pStyle w:val="Textodecuerpo31"/>
        <w:widowControl w:val="0"/>
        <w:tabs>
          <w:tab w:val="left" w:pos="708"/>
        </w:tabs>
        <w:spacing w:line="240" w:lineRule="auto"/>
        <w:ind w:right="51"/>
        <w:jc w:val="center"/>
        <w:rPr>
          <w:rFonts w:cs="Arial"/>
          <w:b/>
          <w:szCs w:val="24"/>
        </w:rPr>
      </w:pPr>
      <w:bookmarkStart w:id="5" w:name="_GoBack"/>
      <w:bookmarkEnd w:id="5"/>
      <w:r w:rsidRPr="006C0948">
        <w:rPr>
          <w:rFonts w:cs="Arial"/>
          <w:b/>
          <w:szCs w:val="24"/>
        </w:rPr>
        <w:t>Magistrado</w:t>
      </w:r>
    </w:p>
    <w:sectPr w:rsidR="00754AA6" w:rsidRPr="006C0948" w:rsidSect="000F4725">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7FE14" w14:textId="77777777" w:rsidR="0014084E" w:rsidRDefault="0014084E" w:rsidP="00117091">
      <w:r>
        <w:separator/>
      </w:r>
    </w:p>
  </w:endnote>
  <w:endnote w:type="continuationSeparator" w:id="0">
    <w:p w14:paraId="01A8DE28" w14:textId="77777777" w:rsidR="0014084E" w:rsidRDefault="0014084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342BF7" w14:paraId="4830A873" w14:textId="77777777" w:rsidTr="00B6429B">
      <w:trPr>
        <w:jc w:val="right"/>
      </w:trPr>
      <w:tc>
        <w:tcPr>
          <w:tcW w:w="4795" w:type="dxa"/>
          <w:vAlign w:val="center"/>
        </w:tcPr>
        <w:p w14:paraId="0C43E376" w14:textId="77777777" w:rsidR="00342BF7" w:rsidRDefault="00342BF7"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342BF7" w:rsidRPr="00A21194" w:rsidRDefault="00342BF7"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342BF7" w:rsidRPr="00B6429B" w:rsidRDefault="00342BF7" w:rsidP="00B6429B">
          <w:pPr>
            <w:pStyle w:val="Piedepgina"/>
            <w:jc w:val="center"/>
          </w:pPr>
          <w:r w:rsidRPr="00B6429B">
            <w:fldChar w:fldCharType="begin"/>
          </w:r>
          <w:r w:rsidRPr="00B6429B">
            <w:instrText>PAGE   \* MERGEFORMAT</w:instrText>
          </w:r>
          <w:r w:rsidRPr="00B6429B">
            <w:fldChar w:fldCharType="separate"/>
          </w:r>
          <w:r w:rsidR="00BE28F2" w:rsidRPr="00BE28F2">
            <w:rPr>
              <w:noProof/>
              <w:lang w:val="es-ES"/>
            </w:rPr>
            <w:t>8</w:t>
          </w:r>
          <w:r w:rsidRPr="00B6429B">
            <w:fldChar w:fldCharType="end"/>
          </w:r>
        </w:p>
      </w:tc>
    </w:tr>
  </w:tbl>
  <w:p w14:paraId="17AD93B2" w14:textId="77777777" w:rsidR="00342BF7" w:rsidRPr="008C0DBE" w:rsidRDefault="00342BF7"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342BF7" w14:paraId="7BC39794" w14:textId="77777777" w:rsidTr="00B6429B">
      <w:trPr>
        <w:jc w:val="right"/>
      </w:trPr>
      <w:tc>
        <w:tcPr>
          <w:tcW w:w="4795" w:type="dxa"/>
          <w:vAlign w:val="center"/>
        </w:tcPr>
        <w:p w14:paraId="60E1FF49" w14:textId="77777777" w:rsidR="00342BF7" w:rsidRDefault="00342BF7"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342BF7" w:rsidRPr="00A21194" w:rsidRDefault="00342BF7"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342BF7" w:rsidRPr="00B6429B" w:rsidRDefault="00342BF7">
          <w:pPr>
            <w:pStyle w:val="Piedepgina"/>
            <w:jc w:val="center"/>
          </w:pPr>
          <w:r w:rsidRPr="00B6429B">
            <w:fldChar w:fldCharType="begin"/>
          </w:r>
          <w:r w:rsidRPr="00B6429B">
            <w:instrText>PAGE   \* MERGEFORMAT</w:instrText>
          </w:r>
          <w:r w:rsidRPr="00B6429B">
            <w:fldChar w:fldCharType="separate"/>
          </w:r>
          <w:r w:rsidR="00BE28F2" w:rsidRPr="00BE28F2">
            <w:rPr>
              <w:noProof/>
              <w:lang w:val="es-ES"/>
            </w:rPr>
            <w:t>1</w:t>
          </w:r>
          <w:r w:rsidRPr="00B6429B">
            <w:fldChar w:fldCharType="end"/>
          </w:r>
        </w:p>
      </w:tc>
    </w:tr>
  </w:tbl>
  <w:p w14:paraId="5630AD66" w14:textId="77777777" w:rsidR="00342BF7" w:rsidRDefault="00342B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C1342" w14:textId="77777777" w:rsidR="0014084E" w:rsidRDefault="0014084E" w:rsidP="00117091">
      <w:r>
        <w:separator/>
      </w:r>
    </w:p>
  </w:footnote>
  <w:footnote w:type="continuationSeparator" w:id="0">
    <w:p w14:paraId="4BDB0A7B" w14:textId="77777777" w:rsidR="0014084E" w:rsidRDefault="0014084E" w:rsidP="00117091">
      <w:r>
        <w:continuationSeparator/>
      </w:r>
    </w:p>
  </w:footnote>
  <w:footnote w:id="1">
    <w:p w14:paraId="734BD799" w14:textId="4EEDDE0E" w:rsidR="00342BF7" w:rsidRPr="00160AA6" w:rsidRDefault="00342BF7">
      <w:pPr>
        <w:pStyle w:val="Textonotapie"/>
        <w:rPr>
          <w:sz w:val="16"/>
          <w:szCs w:val="16"/>
        </w:rPr>
      </w:pPr>
      <w:r w:rsidRPr="00160AA6">
        <w:rPr>
          <w:rStyle w:val="Refdenotaalpie"/>
          <w:sz w:val="16"/>
          <w:szCs w:val="16"/>
        </w:rPr>
        <w:footnoteRef/>
      </w:r>
      <w:r w:rsidRPr="00160AA6">
        <w:rPr>
          <w:sz w:val="16"/>
          <w:szCs w:val="16"/>
        </w:rPr>
        <w:t xml:space="preserve"> Los hechos fueron extraídos de la sentencia del </w:t>
      </w:r>
      <w:r w:rsidR="00A43852">
        <w:rPr>
          <w:sz w:val="16"/>
          <w:szCs w:val="16"/>
        </w:rPr>
        <w:t>27</w:t>
      </w:r>
      <w:r w:rsidRPr="00160AA6">
        <w:rPr>
          <w:sz w:val="16"/>
          <w:szCs w:val="16"/>
        </w:rPr>
        <w:t xml:space="preserve"> de </w:t>
      </w:r>
      <w:r w:rsidR="00A43852">
        <w:rPr>
          <w:sz w:val="16"/>
          <w:szCs w:val="16"/>
        </w:rPr>
        <w:t>agosto</w:t>
      </w:r>
      <w:r w:rsidRPr="00160AA6">
        <w:rPr>
          <w:sz w:val="16"/>
          <w:szCs w:val="16"/>
        </w:rPr>
        <w:t xml:space="preserve"> de 2021 proferida por la Subsección </w:t>
      </w:r>
      <w:r w:rsidR="00A43852">
        <w:rPr>
          <w:sz w:val="16"/>
          <w:szCs w:val="16"/>
        </w:rPr>
        <w:t>E</w:t>
      </w:r>
      <w:r w:rsidRPr="00160AA6">
        <w:rPr>
          <w:sz w:val="16"/>
          <w:szCs w:val="16"/>
        </w:rPr>
        <w:t xml:space="preserve"> de la Sección </w:t>
      </w:r>
      <w:r w:rsidR="00A43852">
        <w:rPr>
          <w:sz w:val="16"/>
          <w:szCs w:val="16"/>
        </w:rPr>
        <w:t>Segunda</w:t>
      </w:r>
      <w:r w:rsidRPr="00160AA6">
        <w:rPr>
          <w:sz w:val="16"/>
          <w:szCs w:val="16"/>
        </w:rPr>
        <w:t xml:space="preserve"> del Tribunal Administrativo de Cundinamarca, dentro del proceso de nulidad y restablecimiento del derecho con radicado núm. </w:t>
      </w:r>
      <w:r w:rsidR="00A43852">
        <w:rPr>
          <w:sz w:val="16"/>
          <w:szCs w:val="16"/>
        </w:rPr>
        <w:t>11001-33-42-057-2018-00122-01</w:t>
      </w:r>
      <w:r w:rsidRPr="00160AA6">
        <w:rPr>
          <w:sz w:val="16"/>
          <w:szCs w:val="16"/>
        </w:rPr>
        <w:t xml:space="preserve">. </w:t>
      </w:r>
    </w:p>
  </w:footnote>
  <w:footnote w:id="2">
    <w:p w14:paraId="346C28B0" w14:textId="7E9B7D5F" w:rsidR="002A3D68" w:rsidRPr="00160AA6" w:rsidRDefault="002A3D68" w:rsidP="002A3D68">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w:t>
      </w:r>
      <w:r>
        <w:rPr>
          <w:rFonts w:ascii="Arial" w:eastAsia="Calibri" w:hAnsi="Arial" w:cs="Arial"/>
          <w:bCs/>
          <w:iCs/>
          <w:sz w:val="16"/>
          <w:szCs w:val="16"/>
          <w:lang w:val="es-CO" w:eastAsia="es-ES_tradnl"/>
        </w:rPr>
        <w:t>Páginas 382 a 425 del d</w:t>
      </w:r>
      <w:r w:rsidRPr="00160AA6">
        <w:rPr>
          <w:rFonts w:ascii="Arial" w:eastAsia="Calibri" w:hAnsi="Arial" w:cs="Arial"/>
          <w:bCs/>
          <w:iCs/>
          <w:sz w:val="16"/>
          <w:szCs w:val="16"/>
          <w:lang w:val="es-CO" w:eastAsia="es-ES_tradnl"/>
        </w:rPr>
        <w:t xml:space="preserve">ocumento contenido en el expediente digital de tutela con certificado </w:t>
      </w:r>
      <w:r w:rsidRPr="002A3D68">
        <w:rPr>
          <w:rFonts w:ascii="Arial" w:eastAsia="Calibri" w:hAnsi="Arial" w:cs="Arial"/>
          <w:bCs/>
          <w:iCs/>
          <w:sz w:val="16"/>
          <w:szCs w:val="16"/>
          <w:lang w:val="es-CO" w:eastAsia="es-ES_tradnl"/>
        </w:rPr>
        <w:t>12A68B9BE09323FC C21BC7A9AA04D053 E3C9A6CC048CD9A3 6AE47B9C7D99E31B</w:t>
      </w:r>
      <w:r w:rsidRPr="00160AA6">
        <w:rPr>
          <w:rFonts w:ascii="Arial" w:eastAsia="Calibri" w:hAnsi="Arial" w:cs="Arial"/>
          <w:bCs/>
          <w:iCs/>
          <w:sz w:val="16"/>
          <w:szCs w:val="16"/>
          <w:lang w:val="es-CO" w:eastAsia="es-ES_tradnl"/>
        </w:rPr>
        <w:t>.</w:t>
      </w:r>
    </w:p>
  </w:footnote>
  <w:footnote w:id="3">
    <w:p w14:paraId="792B1CD8" w14:textId="31C53A3A" w:rsidR="00342BF7" w:rsidRPr="00160AA6" w:rsidRDefault="00342BF7" w:rsidP="00CE45F4">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Documento contenido en el expediente digital de tutela con certificado </w:t>
      </w:r>
      <w:r w:rsidR="002A3D68" w:rsidRPr="002A3D68">
        <w:rPr>
          <w:rFonts w:ascii="Arial" w:eastAsia="Calibri" w:hAnsi="Arial" w:cs="Arial"/>
          <w:bCs/>
          <w:iCs/>
          <w:sz w:val="16"/>
          <w:szCs w:val="16"/>
          <w:lang w:val="es-CO" w:eastAsia="es-ES_tradnl"/>
        </w:rPr>
        <w:t>D2969494AA080915 E7AE9F5165F4E588 A235E15043ABDDAF 46294BCAC7F5B6F2</w:t>
      </w:r>
      <w:r w:rsidRPr="00160AA6">
        <w:rPr>
          <w:rFonts w:ascii="Arial" w:eastAsia="Calibri" w:hAnsi="Arial" w:cs="Arial"/>
          <w:bCs/>
          <w:iCs/>
          <w:sz w:val="16"/>
          <w:szCs w:val="16"/>
          <w:lang w:val="es-CO" w:eastAsia="es-ES_tradnl"/>
        </w:rPr>
        <w:t>.</w:t>
      </w:r>
    </w:p>
  </w:footnote>
  <w:footnote w:id="4">
    <w:p w14:paraId="720C741C" w14:textId="4FD84332" w:rsidR="00342BF7" w:rsidRPr="00160AA6" w:rsidRDefault="00342BF7" w:rsidP="002B6AE2">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Documento contenido en el expediente digital de tutela con certificado </w:t>
      </w:r>
      <w:r w:rsidR="001E4AEE" w:rsidRPr="001E4AEE">
        <w:rPr>
          <w:rFonts w:ascii="Arial" w:eastAsia="Calibri" w:hAnsi="Arial" w:cs="Arial"/>
          <w:bCs/>
          <w:iCs/>
          <w:sz w:val="16"/>
          <w:szCs w:val="16"/>
          <w:lang w:val="es-CO" w:eastAsia="es-ES_tradnl"/>
        </w:rPr>
        <w:t>98166A55AF0C61D3 99AAE1D09A9D2BAB 0C29F1E772052304 CAF974624DBD6D8C</w:t>
      </w:r>
      <w:r w:rsidRPr="00160AA6">
        <w:rPr>
          <w:rFonts w:ascii="Arial" w:eastAsia="Calibri" w:hAnsi="Arial" w:cs="Arial"/>
          <w:bCs/>
          <w:iCs/>
          <w:sz w:val="16"/>
          <w:szCs w:val="16"/>
          <w:lang w:val="es-CO" w:eastAsia="es-ES_tradnl"/>
        </w:rPr>
        <w:t>.</w:t>
      </w:r>
    </w:p>
  </w:footnote>
  <w:footnote w:id="5">
    <w:p w14:paraId="13FD789C" w14:textId="2C377340" w:rsidR="00342BF7" w:rsidRPr="00160AA6" w:rsidRDefault="00342BF7" w:rsidP="002B6AE2">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Documento contenido en el expediente digital de tutela con certificado </w:t>
      </w:r>
      <w:r w:rsidR="00DB4E67" w:rsidRPr="00DB4E67">
        <w:rPr>
          <w:rFonts w:ascii="Arial" w:eastAsia="Calibri" w:hAnsi="Arial" w:cs="Arial"/>
          <w:bCs/>
          <w:iCs/>
          <w:sz w:val="16"/>
          <w:szCs w:val="16"/>
          <w:lang w:val="es-CO" w:eastAsia="es-ES_tradnl"/>
        </w:rPr>
        <w:t>EBF0D2BB51E0B42B BBA2F3818354DA0E 00CEC59645B6D75B 605378F6025E0352</w:t>
      </w:r>
      <w:r w:rsidRPr="00160AA6">
        <w:rPr>
          <w:rFonts w:ascii="Arial" w:eastAsia="Calibri" w:hAnsi="Arial" w:cs="Arial"/>
          <w:bCs/>
          <w:iCs/>
          <w:sz w:val="16"/>
          <w:szCs w:val="16"/>
          <w:lang w:val="es-CO" w:eastAsia="es-ES_tradnl"/>
        </w:rPr>
        <w:t>.</w:t>
      </w:r>
    </w:p>
  </w:footnote>
  <w:footnote w:id="6">
    <w:p w14:paraId="4A9701D6" w14:textId="77777777" w:rsidR="0083474C" w:rsidRPr="00160AA6" w:rsidRDefault="0083474C" w:rsidP="0083474C">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Documento contenido en el expediente digital de tutela con certificado 3D5800C2DBF46403 A5F09108FEE4A8D0 7E843BF9C4CB6072 4423221FD0E017FD.</w:t>
      </w:r>
    </w:p>
  </w:footnote>
  <w:footnote w:id="7">
    <w:p w14:paraId="0E168EEF" w14:textId="1DACEB34" w:rsidR="00342BF7" w:rsidRPr="00160AA6" w:rsidRDefault="00342BF7" w:rsidP="00CE45F4">
      <w:pPr>
        <w:pStyle w:val="Textonotapie"/>
        <w:rPr>
          <w:sz w:val="16"/>
          <w:szCs w:val="16"/>
        </w:rPr>
      </w:pPr>
      <w:r w:rsidRPr="00160AA6">
        <w:rPr>
          <w:rStyle w:val="Refdenotaalpie"/>
          <w:sz w:val="16"/>
          <w:szCs w:val="16"/>
        </w:rPr>
        <w:footnoteRef/>
      </w:r>
      <w:r w:rsidRPr="00160AA6">
        <w:rPr>
          <w:sz w:val="16"/>
          <w:szCs w:val="16"/>
        </w:rPr>
        <w:t xml:space="preserve"> “Son competentes para conocer de la acción de tutela, a prevención, los jueces o tribunales con jurisdicción en el lugar donde ocurriere la violación o la amenaza que motivaren la presentación de la solicitud.</w:t>
      </w:r>
    </w:p>
    <w:p w14:paraId="05CBCD56" w14:textId="0EC5B9F1" w:rsidR="00342BF7" w:rsidRPr="00160AA6" w:rsidRDefault="00342BF7" w:rsidP="00CE45F4">
      <w:pPr>
        <w:pStyle w:val="Textonotapie"/>
        <w:rPr>
          <w:sz w:val="16"/>
          <w:szCs w:val="16"/>
        </w:rPr>
      </w:pPr>
      <w:r w:rsidRPr="00160AA6">
        <w:rPr>
          <w:sz w:val="16"/>
          <w:szCs w:val="16"/>
        </w:rPr>
        <w:t>[…] De las acciones dirigidas contra la prensa y los demás medios de comunicación serán competentes los jueces de circuito del lugar”.</w:t>
      </w:r>
    </w:p>
  </w:footnote>
  <w:footnote w:id="8">
    <w:p w14:paraId="1D898BD1" w14:textId="77777777" w:rsidR="00342BF7" w:rsidRPr="00160AA6" w:rsidRDefault="00342BF7" w:rsidP="00CE45F4">
      <w:pPr>
        <w:pStyle w:val="Textonotapie"/>
        <w:rPr>
          <w:sz w:val="16"/>
          <w:szCs w:val="16"/>
        </w:rPr>
      </w:pPr>
      <w:r w:rsidRPr="00160AA6">
        <w:rPr>
          <w:rStyle w:val="Refdenotaalpie"/>
          <w:sz w:val="16"/>
          <w:szCs w:val="16"/>
        </w:rPr>
        <w:footnoteRef/>
      </w:r>
      <w:r w:rsidRPr="00160AA6">
        <w:rPr>
          <w:sz w:val="16"/>
          <w:szCs w:val="16"/>
        </w:rPr>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 w:id="9">
    <w:p w14:paraId="5CFB4C95" w14:textId="77777777" w:rsidR="00342BF7" w:rsidRPr="00160AA6" w:rsidRDefault="00342BF7" w:rsidP="008D1FE3">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Sentencia de la Corte Constitucional T-066 de 2019, que, a su vez reitera la T-336 de 2004.</w:t>
      </w:r>
    </w:p>
  </w:footnote>
  <w:footnote w:id="10">
    <w:p w14:paraId="2FB5C4F3" w14:textId="77777777" w:rsidR="00342BF7" w:rsidRPr="00160AA6" w:rsidRDefault="00342BF7" w:rsidP="008D1FE3">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p w14:paraId="6B51696E" w14:textId="77777777" w:rsidR="00342BF7" w:rsidRPr="00160AA6" w:rsidRDefault="00342BF7" w:rsidP="008D1FE3">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lang w:val="es-CO" w:eastAsia="es-ES_tradnl"/>
        </w:rPr>
        <w:t>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11">
    <w:p w14:paraId="2D4681EB" w14:textId="77777777" w:rsidR="00342BF7" w:rsidRPr="00160AA6" w:rsidRDefault="00342BF7" w:rsidP="008D1FE3">
      <w:pPr>
        <w:pStyle w:val="NormalWeb"/>
        <w:spacing w:before="0" w:beforeAutospacing="0" w:after="0" w:afterAutospacing="0"/>
        <w:jc w:val="both"/>
        <w:rPr>
          <w:rFonts w:ascii="Arial" w:eastAsia="Calibri" w:hAnsi="Arial" w:cs="Arial"/>
          <w:bCs/>
          <w:iCs/>
          <w:sz w:val="16"/>
          <w:szCs w:val="16"/>
          <w:lang w:val="es-CO" w:eastAsia="es-ES_tradnl"/>
        </w:rPr>
      </w:pPr>
      <w:r w:rsidRPr="00160AA6">
        <w:rPr>
          <w:rFonts w:ascii="Arial" w:eastAsia="Calibri" w:hAnsi="Arial" w:cs="Arial"/>
          <w:bCs/>
          <w:iCs/>
          <w:sz w:val="16"/>
          <w:szCs w:val="16"/>
          <w:vertAlign w:val="superscript"/>
          <w:lang w:val="es-CO" w:eastAsia="es-ES_tradnl"/>
        </w:rPr>
        <w:footnoteRef/>
      </w:r>
      <w:r w:rsidRPr="00160AA6">
        <w:rPr>
          <w:rFonts w:ascii="Arial" w:eastAsia="Calibri" w:hAnsi="Arial" w:cs="Arial"/>
          <w:bCs/>
          <w:iCs/>
          <w:sz w:val="16"/>
          <w:szCs w:val="16"/>
          <w:lang w:val="es-CO" w:eastAsia="es-ES_tradnl"/>
        </w:rPr>
        <w:t xml:space="preserve"> Cfr. sentencia C-590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342BF7" w:rsidRPr="00A15ACE" w:rsidRDefault="00342BF7">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342BF7" w:rsidRPr="001C6AD4" w:rsidRDefault="00342BF7">
    <w:pPr>
      <w:pStyle w:val="Encabezado"/>
      <w:rPr>
        <w:sz w:val="20"/>
        <w:szCs w:val="20"/>
      </w:rPr>
    </w:pPr>
  </w:p>
  <w:p w14:paraId="4B90DC7A" w14:textId="77777777" w:rsidR="00342BF7" w:rsidRPr="001C6AD4" w:rsidRDefault="00342BF7">
    <w:pPr>
      <w:pStyle w:val="Encabezado"/>
      <w:rPr>
        <w:sz w:val="20"/>
        <w:szCs w:val="20"/>
      </w:rPr>
    </w:pPr>
    <w:r w:rsidRPr="001C6AD4">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E0FF1"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6A9C5B4C" w:rsidR="00342BF7" w:rsidRPr="001C6AD4" w:rsidRDefault="00342BF7" w:rsidP="0054069D">
    <w:pPr>
      <w:pStyle w:val="Encabezado"/>
      <w:jc w:val="right"/>
      <w:rPr>
        <w:sz w:val="20"/>
        <w:szCs w:val="20"/>
      </w:rPr>
    </w:pPr>
    <w:r w:rsidRPr="001C6AD4">
      <w:rPr>
        <w:sz w:val="20"/>
        <w:szCs w:val="20"/>
      </w:rPr>
      <w:t xml:space="preserve">Radicado: </w:t>
    </w:r>
    <w:r>
      <w:rPr>
        <w:sz w:val="20"/>
        <w:szCs w:val="20"/>
      </w:rPr>
      <w:t>11001-03-15-000-2021-0</w:t>
    </w:r>
    <w:r w:rsidR="00E52DED">
      <w:rPr>
        <w:sz w:val="20"/>
        <w:szCs w:val="20"/>
      </w:rPr>
      <w:t>7175</w:t>
    </w:r>
    <w:r w:rsidRPr="001C6AD4">
      <w:rPr>
        <w:sz w:val="20"/>
        <w:szCs w:val="20"/>
      </w:rPr>
      <w:t>-00</w:t>
    </w:r>
  </w:p>
  <w:p w14:paraId="07B33FD0" w14:textId="347E9331" w:rsidR="00342BF7" w:rsidRPr="001C6AD4" w:rsidRDefault="00342BF7" w:rsidP="0054069D">
    <w:pPr>
      <w:pStyle w:val="Encabezado"/>
      <w:jc w:val="right"/>
      <w:rPr>
        <w:sz w:val="20"/>
        <w:szCs w:val="20"/>
      </w:rPr>
    </w:pPr>
    <w:r w:rsidRPr="001C6AD4">
      <w:rPr>
        <w:sz w:val="20"/>
        <w:szCs w:val="20"/>
      </w:rPr>
      <w:tab/>
    </w:r>
    <w:r w:rsidRPr="001C6AD4">
      <w:rPr>
        <w:sz w:val="20"/>
        <w:szCs w:val="20"/>
      </w:rPr>
      <w:tab/>
      <w:t>Accionante</w:t>
    </w:r>
    <w:r w:rsidR="00E52DED">
      <w:rPr>
        <w:sz w:val="20"/>
        <w:szCs w:val="20"/>
      </w:rPr>
      <w:t>: Mauricio Mayorga Correa</w:t>
    </w:r>
    <w:r>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342BF7" w:rsidRPr="00A15ACE" w:rsidRDefault="00342BF7" w:rsidP="00F1441F">
    <w:pPr>
      <w:pStyle w:val="Encabezado"/>
    </w:pPr>
    <w:r>
      <w:rPr>
        <w:noProof/>
        <w:lang w:eastAsia="es-CO"/>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342BF7" w:rsidRPr="00A15ACE" w:rsidRDefault="00342BF7" w:rsidP="00F1441F">
    <w:pPr>
      <w:pStyle w:val="Encabezado"/>
      <w:rPr>
        <w:color w:val="767171"/>
      </w:rPr>
    </w:pPr>
  </w:p>
  <w:p w14:paraId="3F3B7A5B" w14:textId="77777777" w:rsidR="00342BF7" w:rsidRPr="007F276C" w:rsidRDefault="00342BF7" w:rsidP="00CE45F4">
    <w:pPr>
      <w:pStyle w:val="Sinespaciado"/>
    </w:pPr>
    <w:r w:rsidRPr="007F276C">
      <w:t>CONSEJO DE ESTADO</w:t>
    </w:r>
  </w:p>
  <w:p w14:paraId="6EF027A0" w14:textId="77777777" w:rsidR="00342BF7" w:rsidRPr="007F276C" w:rsidRDefault="00342BF7" w:rsidP="00CE45F4">
    <w:pPr>
      <w:pStyle w:val="Sinespaciado"/>
    </w:pPr>
    <w:r w:rsidRPr="007F276C">
      <w:t>SALA DE LO CONTENCIOSO ADMINISTRATIVO</w:t>
    </w:r>
  </w:p>
  <w:p w14:paraId="2FC4305D" w14:textId="77777777" w:rsidR="00342BF7" w:rsidRPr="007F276C" w:rsidRDefault="00342BF7" w:rsidP="00CE45F4">
    <w:pPr>
      <w:pStyle w:val="Sinespaciado"/>
    </w:pPr>
    <w:r w:rsidRPr="007F276C">
      <w:t>SECCIÓN TERCERA – SUBSECCIÓN C</w:t>
    </w:r>
  </w:p>
  <w:p w14:paraId="2BA226A1" w14:textId="77777777" w:rsidR="00342BF7" w:rsidRDefault="00342B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1220"/>
    <w:rsid w:val="00001765"/>
    <w:rsid w:val="00004070"/>
    <w:rsid w:val="00004379"/>
    <w:rsid w:val="00004405"/>
    <w:rsid w:val="0000455A"/>
    <w:rsid w:val="00004D80"/>
    <w:rsid w:val="00005B2C"/>
    <w:rsid w:val="00006D3C"/>
    <w:rsid w:val="00006FC9"/>
    <w:rsid w:val="0000727F"/>
    <w:rsid w:val="00007FB8"/>
    <w:rsid w:val="0001012C"/>
    <w:rsid w:val="0001030E"/>
    <w:rsid w:val="000107DF"/>
    <w:rsid w:val="00011344"/>
    <w:rsid w:val="00012249"/>
    <w:rsid w:val="00012AAB"/>
    <w:rsid w:val="00013E95"/>
    <w:rsid w:val="0001454F"/>
    <w:rsid w:val="00015C84"/>
    <w:rsid w:val="000161D5"/>
    <w:rsid w:val="00016FD6"/>
    <w:rsid w:val="00017CB3"/>
    <w:rsid w:val="00023E74"/>
    <w:rsid w:val="00024494"/>
    <w:rsid w:val="0002471B"/>
    <w:rsid w:val="00026A92"/>
    <w:rsid w:val="00031008"/>
    <w:rsid w:val="00034978"/>
    <w:rsid w:val="00035ACA"/>
    <w:rsid w:val="00035B36"/>
    <w:rsid w:val="000366EF"/>
    <w:rsid w:val="000379C1"/>
    <w:rsid w:val="00044E63"/>
    <w:rsid w:val="00045A3D"/>
    <w:rsid w:val="0004750C"/>
    <w:rsid w:val="000558C9"/>
    <w:rsid w:val="0005595B"/>
    <w:rsid w:val="000566B5"/>
    <w:rsid w:val="000572CE"/>
    <w:rsid w:val="000578BC"/>
    <w:rsid w:val="00060D82"/>
    <w:rsid w:val="00060F60"/>
    <w:rsid w:val="000611A2"/>
    <w:rsid w:val="0006185D"/>
    <w:rsid w:val="00061B93"/>
    <w:rsid w:val="00062CDB"/>
    <w:rsid w:val="000640FF"/>
    <w:rsid w:val="00065048"/>
    <w:rsid w:val="00065263"/>
    <w:rsid w:val="0006538B"/>
    <w:rsid w:val="000653EC"/>
    <w:rsid w:val="00065F29"/>
    <w:rsid w:val="00067150"/>
    <w:rsid w:val="000713F1"/>
    <w:rsid w:val="00071F03"/>
    <w:rsid w:val="00072695"/>
    <w:rsid w:val="000728E0"/>
    <w:rsid w:val="00073800"/>
    <w:rsid w:val="00073869"/>
    <w:rsid w:val="000747C4"/>
    <w:rsid w:val="000748B3"/>
    <w:rsid w:val="00074D00"/>
    <w:rsid w:val="00076747"/>
    <w:rsid w:val="00081588"/>
    <w:rsid w:val="0008344D"/>
    <w:rsid w:val="00083771"/>
    <w:rsid w:val="00083B8F"/>
    <w:rsid w:val="00084ACD"/>
    <w:rsid w:val="000851C4"/>
    <w:rsid w:val="0008675F"/>
    <w:rsid w:val="00086B66"/>
    <w:rsid w:val="00086DF4"/>
    <w:rsid w:val="00090037"/>
    <w:rsid w:val="0009364B"/>
    <w:rsid w:val="00093908"/>
    <w:rsid w:val="00094E7B"/>
    <w:rsid w:val="00094EAB"/>
    <w:rsid w:val="00095C4B"/>
    <w:rsid w:val="00095EDE"/>
    <w:rsid w:val="000A02CD"/>
    <w:rsid w:val="000A093D"/>
    <w:rsid w:val="000A3C6F"/>
    <w:rsid w:val="000A3CA1"/>
    <w:rsid w:val="000A3EAC"/>
    <w:rsid w:val="000A428A"/>
    <w:rsid w:val="000A54E3"/>
    <w:rsid w:val="000A7C95"/>
    <w:rsid w:val="000B0A8D"/>
    <w:rsid w:val="000B229A"/>
    <w:rsid w:val="000B526B"/>
    <w:rsid w:val="000B5617"/>
    <w:rsid w:val="000B7F9D"/>
    <w:rsid w:val="000C12CF"/>
    <w:rsid w:val="000C18BD"/>
    <w:rsid w:val="000C19AD"/>
    <w:rsid w:val="000C2826"/>
    <w:rsid w:val="000C2B43"/>
    <w:rsid w:val="000C341D"/>
    <w:rsid w:val="000C3525"/>
    <w:rsid w:val="000C5B56"/>
    <w:rsid w:val="000C5BE4"/>
    <w:rsid w:val="000C5DB7"/>
    <w:rsid w:val="000C639A"/>
    <w:rsid w:val="000C6A27"/>
    <w:rsid w:val="000C7AB3"/>
    <w:rsid w:val="000C7B4F"/>
    <w:rsid w:val="000D0175"/>
    <w:rsid w:val="000D0E41"/>
    <w:rsid w:val="000D10F2"/>
    <w:rsid w:val="000D12BC"/>
    <w:rsid w:val="000D1A55"/>
    <w:rsid w:val="000D2A20"/>
    <w:rsid w:val="000D3582"/>
    <w:rsid w:val="000D38FD"/>
    <w:rsid w:val="000D3F48"/>
    <w:rsid w:val="000D4AD7"/>
    <w:rsid w:val="000D5563"/>
    <w:rsid w:val="000D7042"/>
    <w:rsid w:val="000E121D"/>
    <w:rsid w:val="000E1589"/>
    <w:rsid w:val="000E1F28"/>
    <w:rsid w:val="000E2D62"/>
    <w:rsid w:val="000E508B"/>
    <w:rsid w:val="000E5F96"/>
    <w:rsid w:val="000E71CB"/>
    <w:rsid w:val="000F0B2E"/>
    <w:rsid w:val="000F189F"/>
    <w:rsid w:val="000F1985"/>
    <w:rsid w:val="000F3FD8"/>
    <w:rsid w:val="000F4725"/>
    <w:rsid w:val="000F49F0"/>
    <w:rsid w:val="000F4A94"/>
    <w:rsid w:val="000F7E10"/>
    <w:rsid w:val="001003C8"/>
    <w:rsid w:val="001007DC"/>
    <w:rsid w:val="00100DE6"/>
    <w:rsid w:val="00101981"/>
    <w:rsid w:val="00101D3B"/>
    <w:rsid w:val="00102722"/>
    <w:rsid w:val="0010471C"/>
    <w:rsid w:val="00105F26"/>
    <w:rsid w:val="001064F3"/>
    <w:rsid w:val="00106D53"/>
    <w:rsid w:val="001073C5"/>
    <w:rsid w:val="001078C9"/>
    <w:rsid w:val="001106BF"/>
    <w:rsid w:val="00110B2A"/>
    <w:rsid w:val="001115FB"/>
    <w:rsid w:val="001117E0"/>
    <w:rsid w:val="00111F8A"/>
    <w:rsid w:val="001121D7"/>
    <w:rsid w:val="001128DB"/>
    <w:rsid w:val="00112C5A"/>
    <w:rsid w:val="0011386F"/>
    <w:rsid w:val="00114418"/>
    <w:rsid w:val="00114E48"/>
    <w:rsid w:val="00116930"/>
    <w:rsid w:val="0011700D"/>
    <w:rsid w:val="00117091"/>
    <w:rsid w:val="0012059B"/>
    <w:rsid w:val="00121C55"/>
    <w:rsid w:val="001225C4"/>
    <w:rsid w:val="00124B16"/>
    <w:rsid w:val="00124DB9"/>
    <w:rsid w:val="00125394"/>
    <w:rsid w:val="00125A89"/>
    <w:rsid w:val="001264E9"/>
    <w:rsid w:val="00126604"/>
    <w:rsid w:val="00127A99"/>
    <w:rsid w:val="00130367"/>
    <w:rsid w:val="001314F6"/>
    <w:rsid w:val="001314FA"/>
    <w:rsid w:val="00131E42"/>
    <w:rsid w:val="00132167"/>
    <w:rsid w:val="0013280E"/>
    <w:rsid w:val="00132AB9"/>
    <w:rsid w:val="00133F91"/>
    <w:rsid w:val="001341B1"/>
    <w:rsid w:val="00135070"/>
    <w:rsid w:val="00135B29"/>
    <w:rsid w:val="00136C8D"/>
    <w:rsid w:val="00137D2F"/>
    <w:rsid w:val="0014084E"/>
    <w:rsid w:val="0014270E"/>
    <w:rsid w:val="0014341C"/>
    <w:rsid w:val="00143CD4"/>
    <w:rsid w:val="00145F0F"/>
    <w:rsid w:val="00146828"/>
    <w:rsid w:val="00146A7C"/>
    <w:rsid w:val="00147982"/>
    <w:rsid w:val="001502BD"/>
    <w:rsid w:val="00150DBB"/>
    <w:rsid w:val="00150F41"/>
    <w:rsid w:val="0015104D"/>
    <w:rsid w:val="00151125"/>
    <w:rsid w:val="00153CAF"/>
    <w:rsid w:val="0015444A"/>
    <w:rsid w:val="00154D0E"/>
    <w:rsid w:val="00155E78"/>
    <w:rsid w:val="00155FE7"/>
    <w:rsid w:val="001561AD"/>
    <w:rsid w:val="00160AA6"/>
    <w:rsid w:val="00160CC2"/>
    <w:rsid w:val="00161A22"/>
    <w:rsid w:val="00161EAA"/>
    <w:rsid w:val="0016208B"/>
    <w:rsid w:val="00162961"/>
    <w:rsid w:val="001639AB"/>
    <w:rsid w:val="001641DE"/>
    <w:rsid w:val="0016439C"/>
    <w:rsid w:val="001658C9"/>
    <w:rsid w:val="00165935"/>
    <w:rsid w:val="00165C5B"/>
    <w:rsid w:val="00166AF6"/>
    <w:rsid w:val="001674CF"/>
    <w:rsid w:val="00167542"/>
    <w:rsid w:val="00170836"/>
    <w:rsid w:val="00170FE3"/>
    <w:rsid w:val="00171038"/>
    <w:rsid w:val="00171E2D"/>
    <w:rsid w:val="00172093"/>
    <w:rsid w:val="00172D24"/>
    <w:rsid w:val="00174C02"/>
    <w:rsid w:val="00175282"/>
    <w:rsid w:val="00176E75"/>
    <w:rsid w:val="001807D9"/>
    <w:rsid w:val="00180DC3"/>
    <w:rsid w:val="001820A7"/>
    <w:rsid w:val="001836F0"/>
    <w:rsid w:val="001838C6"/>
    <w:rsid w:val="00190924"/>
    <w:rsid w:val="001909A8"/>
    <w:rsid w:val="001915E1"/>
    <w:rsid w:val="001917C4"/>
    <w:rsid w:val="00191B8D"/>
    <w:rsid w:val="001923FB"/>
    <w:rsid w:val="001926DC"/>
    <w:rsid w:val="0019379F"/>
    <w:rsid w:val="00194CD0"/>
    <w:rsid w:val="00196718"/>
    <w:rsid w:val="001A12BB"/>
    <w:rsid w:val="001A2036"/>
    <w:rsid w:val="001A4294"/>
    <w:rsid w:val="001A44C6"/>
    <w:rsid w:val="001A475E"/>
    <w:rsid w:val="001A51B8"/>
    <w:rsid w:val="001A73EC"/>
    <w:rsid w:val="001B00EC"/>
    <w:rsid w:val="001B0402"/>
    <w:rsid w:val="001B2A7F"/>
    <w:rsid w:val="001B35D8"/>
    <w:rsid w:val="001B49DF"/>
    <w:rsid w:val="001B4FA9"/>
    <w:rsid w:val="001B60B5"/>
    <w:rsid w:val="001B6EF9"/>
    <w:rsid w:val="001B72F6"/>
    <w:rsid w:val="001B7E39"/>
    <w:rsid w:val="001C049C"/>
    <w:rsid w:val="001C2612"/>
    <w:rsid w:val="001C27A4"/>
    <w:rsid w:val="001C29D8"/>
    <w:rsid w:val="001C319D"/>
    <w:rsid w:val="001C3C1F"/>
    <w:rsid w:val="001C4808"/>
    <w:rsid w:val="001C4D01"/>
    <w:rsid w:val="001C4DB4"/>
    <w:rsid w:val="001C6AD4"/>
    <w:rsid w:val="001C6DF4"/>
    <w:rsid w:val="001D0208"/>
    <w:rsid w:val="001D11F4"/>
    <w:rsid w:val="001D13DA"/>
    <w:rsid w:val="001D4888"/>
    <w:rsid w:val="001D4B71"/>
    <w:rsid w:val="001D4CE9"/>
    <w:rsid w:val="001D4E62"/>
    <w:rsid w:val="001D4EBF"/>
    <w:rsid w:val="001D5BEE"/>
    <w:rsid w:val="001D60C0"/>
    <w:rsid w:val="001D61E8"/>
    <w:rsid w:val="001D66AE"/>
    <w:rsid w:val="001D67F0"/>
    <w:rsid w:val="001D789E"/>
    <w:rsid w:val="001E153D"/>
    <w:rsid w:val="001E4AEE"/>
    <w:rsid w:val="001F0E32"/>
    <w:rsid w:val="001F2600"/>
    <w:rsid w:val="001F31C1"/>
    <w:rsid w:val="001F4B0A"/>
    <w:rsid w:val="001F6D2F"/>
    <w:rsid w:val="001F77A8"/>
    <w:rsid w:val="0020037F"/>
    <w:rsid w:val="00200C80"/>
    <w:rsid w:val="00201676"/>
    <w:rsid w:val="00201EC3"/>
    <w:rsid w:val="002035BF"/>
    <w:rsid w:val="0020567B"/>
    <w:rsid w:val="002065FA"/>
    <w:rsid w:val="002066BB"/>
    <w:rsid w:val="00206DB2"/>
    <w:rsid w:val="00207116"/>
    <w:rsid w:val="00211A79"/>
    <w:rsid w:val="00213F12"/>
    <w:rsid w:val="00214D23"/>
    <w:rsid w:val="00216959"/>
    <w:rsid w:val="00216F9E"/>
    <w:rsid w:val="00220079"/>
    <w:rsid w:val="00221615"/>
    <w:rsid w:val="002230E3"/>
    <w:rsid w:val="002232EB"/>
    <w:rsid w:val="00223E8F"/>
    <w:rsid w:val="002253B6"/>
    <w:rsid w:val="002255B3"/>
    <w:rsid w:val="00225FD3"/>
    <w:rsid w:val="002261D2"/>
    <w:rsid w:val="002269CD"/>
    <w:rsid w:val="00226D45"/>
    <w:rsid w:val="0023161F"/>
    <w:rsid w:val="0023226F"/>
    <w:rsid w:val="002323D7"/>
    <w:rsid w:val="00233F1F"/>
    <w:rsid w:val="002365FF"/>
    <w:rsid w:val="00241A20"/>
    <w:rsid w:val="00241DC8"/>
    <w:rsid w:val="0024302D"/>
    <w:rsid w:val="00243D9B"/>
    <w:rsid w:val="00243E3F"/>
    <w:rsid w:val="00245202"/>
    <w:rsid w:val="00246239"/>
    <w:rsid w:val="002467D5"/>
    <w:rsid w:val="002468A7"/>
    <w:rsid w:val="0025021D"/>
    <w:rsid w:val="00252114"/>
    <w:rsid w:val="00252DB0"/>
    <w:rsid w:val="00254098"/>
    <w:rsid w:val="00255C63"/>
    <w:rsid w:val="00257987"/>
    <w:rsid w:val="00260FDC"/>
    <w:rsid w:val="0026122E"/>
    <w:rsid w:val="002618FA"/>
    <w:rsid w:val="002628C4"/>
    <w:rsid w:val="002634B7"/>
    <w:rsid w:val="00263CB2"/>
    <w:rsid w:val="0026444A"/>
    <w:rsid w:val="00265065"/>
    <w:rsid w:val="002652EE"/>
    <w:rsid w:val="0026613C"/>
    <w:rsid w:val="00266761"/>
    <w:rsid w:val="00266DCD"/>
    <w:rsid w:val="00270F32"/>
    <w:rsid w:val="002710D5"/>
    <w:rsid w:val="002715FF"/>
    <w:rsid w:val="00271F7D"/>
    <w:rsid w:val="0027248E"/>
    <w:rsid w:val="00273406"/>
    <w:rsid w:val="00274744"/>
    <w:rsid w:val="002753A1"/>
    <w:rsid w:val="00275638"/>
    <w:rsid w:val="00276E47"/>
    <w:rsid w:val="00277551"/>
    <w:rsid w:val="00281874"/>
    <w:rsid w:val="0028309F"/>
    <w:rsid w:val="002852C3"/>
    <w:rsid w:val="0028665C"/>
    <w:rsid w:val="00287048"/>
    <w:rsid w:val="00287E72"/>
    <w:rsid w:val="00287E91"/>
    <w:rsid w:val="00291407"/>
    <w:rsid w:val="002919B7"/>
    <w:rsid w:val="0029280A"/>
    <w:rsid w:val="0029390A"/>
    <w:rsid w:val="00295308"/>
    <w:rsid w:val="002956F6"/>
    <w:rsid w:val="0029603B"/>
    <w:rsid w:val="002A04D0"/>
    <w:rsid w:val="002A39C7"/>
    <w:rsid w:val="002A3BCF"/>
    <w:rsid w:val="002A3D68"/>
    <w:rsid w:val="002A49D7"/>
    <w:rsid w:val="002A5310"/>
    <w:rsid w:val="002A5B83"/>
    <w:rsid w:val="002A6BED"/>
    <w:rsid w:val="002A7DC7"/>
    <w:rsid w:val="002B1536"/>
    <w:rsid w:val="002B26F8"/>
    <w:rsid w:val="002B3E8E"/>
    <w:rsid w:val="002B5870"/>
    <w:rsid w:val="002B6AE2"/>
    <w:rsid w:val="002B6FC2"/>
    <w:rsid w:val="002B7816"/>
    <w:rsid w:val="002C0F7C"/>
    <w:rsid w:val="002C12BC"/>
    <w:rsid w:val="002C169C"/>
    <w:rsid w:val="002C2FCB"/>
    <w:rsid w:val="002C4C34"/>
    <w:rsid w:val="002C7383"/>
    <w:rsid w:val="002D033D"/>
    <w:rsid w:val="002D1219"/>
    <w:rsid w:val="002D1F32"/>
    <w:rsid w:val="002D2B80"/>
    <w:rsid w:val="002D3916"/>
    <w:rsid w:val="002D3CAC"/>
    <w:rsid w:val="002D480B"/>
    <w:rsid w:val="002E0126"/>
    <w:rsid w:val="002E1978"/>
    <w:rsid w:val="002E2501"/>
    <w:rsid w:val="002E77B0"/>
    <w:rsid w:val="002F163B"/>
    <w:rsid w:val="002F29A7"/>
    <w:rsid w:val="002F3B62"/>
    <w:rsid w:val="002F42B8"/>
    <w:rsid w:val="002F5255"/>
    <w:rsid w:val="002F617F"/>
    <w:rsid w:val="002F641B"/>
    <w:rsid w:val="002F6F94"/>
    <w:rsid w:val="002F77D3"/>
    <w:rsid w:val="002F7B5B"/>
    <w:rsid w:val="002F7E24"/>
    <w:rsid w:val="00300610"/>
    <w:rsid w:val="003007E6"/>
    <w:rsid w:val="00301EAE"/>
    <w:rsid w:val="00301FD7"/>
    <w:rsid w:val="0030212E"/>
    <w:rsid w:val="003026EB"/>
    <w:rsid w:val="00302CF5"/>
    <w:rsid w:val="003049C7"/>
    <w:rsid w:val="00304A7F"/>
    <w:rsid w:val="00306C59"/>
    <w:rsid w:val="00307C68"/>
    <w:rsid w:val="00307E2C"/>
    <w:rsid w:val="0031356D"/>
    <w:rsid w:val="00313E39"/>
    <w:rsid w:val="00314A39"/>
    <w:rsid w:val="00314CE1"/>
    <w:rsid w:val="0031514A"/>
    <w:rsid w:val="0031562F"/>
    <w:rsid w:val="00316224"/>
    <w:rsid w:val="00316A7F"/>
    <w:rsid w:val="00320783"/>
    <w:rsid w:val="003210B0"/>
    <w:rsid w:val="0032120C"/>
    <w:rsid w:val="00322AE9"/>
    <w:rsid w:val="00324724"/>
    <w:rsid w:val="00325CD1"/>
    <w:rsid w:val="003260C7"/>
    <w:rsid w:val="00327C43"/>
    <w:rsid w:val="003310AC"/>
    <w:rsid w:val="00331535"/>
    <w:rsid w:val="003336FD"/>
    <w:rsid w:val="00334ED8"/>
    <w:rsid w:val="003353F5"/>
    <w:rsid w:val="0033546F"/>
    <w:rsid w:val="003367B0"/>
    <w:rsid w:val="00337D9B"/>
    <w:rsid w:val="003405C2"/>
    <w:rsid w:val="00340AC8"/>
    <w:rsid w:val="00342BF7"/>
    <w:rsid w:val="0034340E"/>
    <w:rsid w:val="0034362C"/>
    <w:rsid w:val="00343766"/>
    <w:rsid w:val="00344D69"/>
    <w:rsid w:val="003451B9"/>
    <w:rsid w:val="00345E1C"/>
    <w:rsid w:val="003465A0"/>
    <w:rsid w:val="00346B20"/>
    <w:rsid w:val="00347076"/>
    <w:rsid w:val="0034717B"/>
    <w:rsid w:val="00347436"/>
    <w:rsid w:val="00351B5E"/>
    <w:rsid w:val="00352BAD"/>
    <w:rsid w:val="0035542D"/>
    <w:rsid w:val="00357451"/>
    <w:rsid w:val="00357E22"/>
    <w:rsid w:val="00360658"/>
    <w:rsid w:val="003607C2"/>
    <w:rsid w:val="00361478"/>
    <w:rsid w:val="003614D2"/>
    <w:rsid w:val="003628C8"/>
    <w:rsid w:val="0036363D"/>
    <w:rsid w:val="003636E2"/>
    <w:rsid w:val="0036383A"/>
    <w:rsid w:val="003639E2"/>
    <w:rsid w:val="003674B8"/>
    <w:rsid w:val="003707A2"/>
    <w:rsid w:val="003726B4"/>
    <w:rsid w:val="003727A7"/>
    <w:rsid w:val="003736AC"/>
    <w:rsid w:val="00374674"/>
    <w:rsid w:val="00374D64"/>
    <w:rsid w:val="00377720"/>
    <w:rsid w:val="00377E1B"/>
    <w:rsid w:val="00380082"/>
    <w:rsid w:val="003806E6"/>
    <w:rsid w:val="00382293"/>
    <w:rsid w:val="00383156"/>
    <w:rsid w:val="003831EF"/>
    <w:rsid w:val="00383425"/>
    <w:rsid w:val="00384507"/>
    <w:rsid w:val="00384972"/>
    <w:rsid w:val="00386152"/>
    <w:rsid w:val="003862B1"/>
    <w:rsid w:val="00386B09"/>
    <w:rsid w:val="00387BBC"/>
    <w:rsid w:val="00387CA1"/>
    <w:rsid w:val="00387CE9"/>
    <w:rsid w:val="00392598"/>
    <w:rsid w:val="00392BE6"/>
    <w:rsid w:val="00392C1E"/>
    <w:rsid w:val="00392C97"/>
    <w:rsid w:val="00392D66"/>
    <w:rsid w:val="003937EB"/>
    <w:rsid w:val="00393843"/>
    <w:rsid w:val="00394A69"/>
    <w:rsid w:val="0039548C"/>
    <w:rsid w:val="00395D50"/>
    <w:rsid w:val="00396341"/>
    <w:rsid w:val="00396995"/>
    <w:rsid w:val="00397120"/>
    <w:rsid w:val="003A0174"/>
    <w:rsid w:val="003A12C4"/>
    <w:rsid w:val="003A1348"/>
    <w:rsid w:val="003A1C83"/>
    <w:rsid w:val="003A2D2C"/>
    <w:rsid w:val="003A35B4"/>
    <w:rsid w:val="003A3FC4"/>
    <w:rsid w:val="003A4B37"/>
    <w:rsid w:val="003A4BEC"/>
    <w:rsid w:val="003A4CAB"/>
    <w:rsid w:val="003A6848"/>
    <w:rsid w:val="003A6ED4"/>
    <w:rsid w:val="003A7590"/>
    <w:rsid w:val="003B0949"/>
    <w:rsid w:val="003B1539"/>
    <w:rsid w:val="003B1695"/>
    <w:rsid w:val="003B2116"/>
    <w:rsid w:val="003B36F8"/>
    <w:rsid w:val="003B4515"/>
    <w:rsid w:val="003B66AC"/>
    <w:rsid w:val="003B7B15"/>
    <w:rsid w:val="003C203D"/>
    <w:rsid w:val="003C24DE"/>
    <w:rsid w:val="003C28AA"/>
    <w:rsid w:val="003C63E7"/>
    <w:rsid w:val="003C78FA"/>
    <w:rsid w:val="003D068E"/>
    <w:rsid w:val="003D0F7C"/>
    <w:rsid w:val="003D1321"/>
    <w:rsid w:val="003D1B94"/>
    <w:rsid w:val="003D3FA2"/>
    <w:rsid w:val="003D41D1"/>
    <w:rsid w:val="003D44B8"/>
    <w:rsid w:val="003D4892"/>
    <w:rsid w:val="003D4FFB"/>
    <w:rsid w:val="003D5499"/>
    <w:rsid w:val="003D58E3"/>
    <w:rsid w:val="003D6387"/>
    <w:rsid w:val="003D6548"/>
    <w:rsid w:val="003D7632"/>
    <w:rsid w:val="003E06B6"/>
    <w:rsid w:val="003E1D8D"/>
    <w:rsid w:val="003E25FB"/>
    <w:rsid w:val="003E2C58"/>
    <w:rsid w:val="003E4253"/>
    <w:rsid w:val="003E62BC"/>
    <w:rsid w:val="003E7A58"/>
    <w:rsid w:val="003F117A"/>
    <w:rsid w:val="003F1618"/>
    <w:rsid w:val="003F1A85"/>
    <w:rsid w:val="003F1DF9"/>
    <w:rsid w:val="003F2236"/>
    <w:rsid w:val="003F2BA3"/>
    <w:rsid w:val="003F31BD"/>
    <w:rsid w:val="003F4EE1"/>
    <w:rsid w:val="003F7144"/>
    <w:rsid w:val="003F7FF5"/>
    <w:rsid w:val="00400E7F"/>
    <w:rsid w:val="0040213E"/>
    <w:rsid w:val="00402998"/>
    <w:rsid w:val="00403849"/>
    <w:rsid w:val="004038F9"/>
    <w:rsid w:val="00403B4C"/>
    <w:rsid w:val="00406678"/>
    <w:rsid w:val="00406772"/>
    <w:rsid w:val="004077D2"/>
    <w:rsid w:val="00407BAF"/>
    <w:rsid w:val="00410761"/>
    <w:rsid w:val="004139B0"/>
    <w:rsid w:val="00413D59"/>
    <w:rsid w:val="004150BA"/>
    <w:rsid w:val="004153C8"/>
    <w:rsid w:val="00416805"/>
    <w:rsid w:val="004168CB"/>
    <w:rsid w:val="00416A7B"/>
    <w:rsid w:val="004211FA"/>
    <w:rsid w:val="0042227D"/>
    <w:rsid w:val="004224E1"/>
    <w:rsid w:val="00422645"/>
    <w:rsid w:val="004230AD"/>
    <w:rsid w:val="004232B9"/>
    <w:rsid w:val="00423BDD"/>
    <w:rsid w:val="00424309"/>
    <w:rsid w:val="00424723"/>
    <w:rsid w:val="00425815"/>
    <w:rsid w:val="0042661F"/>
    <w:rsid w:val="0042692C"/>
    <w:rsid w:val="004269E2"/>
    <w:rsid w:val="00426AF2"/>
    <w:rsid w:val="004270A8"/>
    <w:rsid w:val="00430389"/>
    <w:rsid w:val="00430D89"/>
    <w:rsid w:val="00431356"/>
    <w:rsid w:val="00432814"/>
    <w:rsid w:val="00432CB1"/>
    <w:rsid w:val="00432FAE"/>
    <w:rsid w:val="00433B01"/>
    <w:rsid w:val="00433C67"/>
    <w:rsid w:val="00433E19"/>
    <w:rsid w:val="00434725"/>
    <w:rsid w:val="004349D2"/>
    <w:rsid w:val="00434B92"/>
    <w:rsid w:val="00434D94"/>
    <w:rsid w:val="00434F60"/>
    <w:rsid w:val="0043594A"/>
    <w:rsid w:val="00435DE3"/>
    <w:rsid w:val="0043665D"/>
    <w:rsid w:val="00437E54"/>
    <w:rsid w:val="00440DE3"/>
    <w:rsid w:val="0044484E"/>
    <w:rsid w:val="00444D42"/>
    <w:rsid w:val="00446C0C"/>
    <w:rsid w:val="00447745"/>
    <w:rsid w:val="00447956"/>
    <w:rsid w:val="00450F08"/>
    <w:rsid w:val="00451CB7"/>
    <w:rsid w:val="00452267"/>
    <w:rsid w:val="0045254F"/>
    <w:rsid w:val="004546CE"/>
    <w:rsid w:val="00454FBA"/>
    <w:rsid w:val="00455545"/>
    <w:rsid w:val="00455723"/>
    <w:rsid w:val="00455A82"/>
    <w:rsid w:val="00457133"/>
    <w:rsid w:val="004576AB"/>
    <w:rsid w:val="004578A0"/>
    <w:rsid w:val="004579FB"/>
    <w:rsid w:val="004608F6"/>
    <w:rsid w:val="00460A71"/>
    <w:rsid w:val="0046141F"/>
    <w:rsid w:val="00464574"/>
    <w:rsid w:val="004654A4"/>
    <w:rsid w:val="00465D19"/>
    <w:rsid w:val="00467F77"/>
    <w:rsid w:val="00471300"/>
    <w:rsid w:val="0047256F"/>
    <w:rsid w:val="00473735"/>
    <w:rsid w:val="00475103"/>
    <w:rsid w:val="004758EB"/>
    <w:rsid w:val="0047650C"/>
    <w:rsid w:val="00477A81"/>
    <w:rsid w:val="00477AD8"/>
    <w:rsid w:val="00477BA2"/>
    <w:rsid w:val="00477CD1"/>
    <w:rsid w:val="00480BDB"/>
    <w:rsid w:val="00481481"/>
    <w:rsid w:val="00483A7E"/>
    <w:rsid w:val="00483A8C"/>
    <w:rsid w:val="004849BB"/>
    <w:rsid w:val="00484DEF"/>
    <w:rsid w:val="00485743"/>
    <w:rsid w:val="004857F6"/>
    <w:rsid w:val="00486447"/>
    <w:rsid w:val="00487892"/>
    <w:rsid w:val="00487A1B"/>
    <w:rsid w:val="00487E6A"/>
    <w:rsid w:val="00490268"/>
    <w:rsid w:val="00491910"/>
    <w:rsid w:val="00491D4D"/>
    <w:rsid w:val="0049279C"/>
    <w:rsid w:val="00492C01"/>
    <w:rsid w:val="00494668"/>
    <w:rsid w:val="00494CC1"/>
    <w:rsid w:val="00494F5F"/>
    <w:rsid w:val="004958EF"/>
    <w:rsid w:val="00495B9F"/>
    <w:rsid w:val="00496046"/>
    <w:rsid w:val="00497536"/>
    <w:rsid w:val="00497572"/>
    <w:rsid w:val="00497735"/>
    <w:rsid w:val="00497B7C"/>
    <w:rsid w:val="004A04B5"/>
    <w:rsid w:val="004A04BC"/>
    <w:rsid w:val="004A0E84"/>
    <w:rsid w:val="004A1D38"/>
    <w:rsid w:val="004A278D"/>
    <w:rsid w:val="004A2E78"/>
    <w:rsid w:val="004A364F"/>
    <w:rsid w:val="004A4639"/>
    <w:rsid w:val="004A56E1"/>
    <w:rsid w:val="004A59E5"/>
    <w:rsid w:val="004A7C12"/>
    <w:rsid w:val="004B1658"/>
    <w:rsid w:val="004B479C"/>
    <w:rsid w:val="004B47CC"/>
    <w:rsid w:val="004B48F9"/>
    <w:rsid w:val="004B4E43"/>
    <w:rsid w:val="004B546A"/>
    <w:rsid w:val="004B68A0"/>
    <w:rsid w:val="004B6F0B"/>
    <w:rsid w:val="004B71FA"/>
    <w:rsid w:val="004B773D"/>
    <w:rsid w:val="004B7869"/>
    <w:rsid w:val="004B7BD5"/>
    <w:rsid w:val="004C09AA"/>
    <w:rsid w:val="004C0BAB"/>
    <w:rsid w:val="004C4E69"/>
    <w:rsid w:val="004C5C30"/>
    <w:rsid w:val="004D1E7E"/>
    <w:rsid w:val="004D2A0A"/>
    <w:rsid w:val="004D43F5"/>
    <w:rsid w:val="004D49EB"/>
    <w:rsid w:val="004D55D4"/>
    <w:rsid w:val="004D5983"/>
    <w:rsid w:val="004D63F2"/>
    <w:rsid w:val="004D6555"/>
    <w:rsid w:val="004D6896"/>
    <w:rsid w:val="004E002C"/>
    <w:rsid w:val="004E0086"/>
    <w:rsid w:val="004E01C0"/>
    <w:rsid w:val="004E093A"/>
    <w:rsid w:val="004E1BB1"/>
    <w:rsid w:val="004E2B86"/>
    <w:rsid w:val="004E36C6"/>
    <w:rsid w:val="004E3D73"/>
    <w:rsid w:val="004E54CC"/>
    <w:rsid w:val="004E6970"/>
    <w:rsid w:val="004E7056"/>
    <w:rsid w:val="004E7976"/>
    <w:rsid w:val="004F0F06"/>
    <w:rsid w:val="004F2163"/>
    <w:rsid w:val="004F251B"/>
    <w:rsid w:val="004F29EF"/>
    <w:rsid w:val="004F3056"/>
    <w:rsid w:val="004F3EFC"/>
    <w:rsid w:val="004F64C5"/>
    <w:rsid w:val="004F64E9"/>
    <w:rsid w:val="004F68ED"/>
    <w:rsid w:val="004F6E40"/>
    <w:rsid w:val="004F7002"/>
    <w:rsid w:val="00500313"/>
    <w:rsid w:val="00500786"/>
    <w:rsid w:val="00501B76"/>
    <w:rsid w:val="00503642"/>
    <w:rsid w:val="00505263"/>
    <w:rsid w:val="00505C36"/>
    <w:rsid w:val="0051090B"/>
    <w:rsid w:val="00511302"/>
    <w:rsid w:val="005113B7"/>
    <w:rsid w:val="00512657"/>
    <w:rsid w:val="005127CB"/>
    <w:rsid w:val="00516372"/>
    <w:rsid w:val="0051703C"/>
    <w:rsid w:val="005173A7"/>
    <w:rsid w:val="00517552"/>
    <w:rsid w:val="00520396"/>
    <w:rsid w:val="0052075D"/>
    <w:rsid w:val="00521191"/>
    <w:rsid w:val="005211BD"/>
    <w:rsid w:val="00521C3D"/>
    <w:rsid w:val="00522073"/>
    <w:rsid w:val="00522873"/>
    <w:rsid w:val="005229CC"/>
    <w:rsid w:val="00522B4B"/>
    <w:rsid w:val="00523295"/>
    <w:rsid w:val="00523AF5"/>
    <w:rsid w:val="0052574B"/>
    <w:rsid w:val="00525B66"/>
    <w:rsid w:val="0052799A"/>
    <w:rsid w:val="00530972"/>
    <w:rsid w:val="00530CAD"/>
    <w:rsid w:val="00536F11"/>
    <w:rsid w:val="00540437"/>
    <w:rsid w:val="0054051E"/>
    <w:rsid w:val="0054069D"/>
    <w:rsid w:val="00540E31"/>
    <w:rsid w:val="00540F5C"/>
    <w:rsid w:val="005414C8"/>
    <w:rsid w:val="0054160F"/>
    <w:rsid w:val="00542050"/>
    <w:rsid w:val="0054247D"/>
    <w:rsid w:val="005424F9"/>
    <w:rsid w:val="0054313B"/>
    <w:rsid w:val="00543FA4"/>
    <w:rsid w:val="00545CA7"/>
    <w:rsid w:val="005509CF"/>
    <w:rsid w:val="00551D09"/>
    <w:rsid w:val="0055227D"/>
    <w:rsid w:val="0055229B"/>
    <w:rsid w:val="005522BC"/>
    <w:rsid w:val="005534D6"/>
    <w:rsid w:val="0055391D"/>
    <w:rsid w:val="00553E6E"/>
    <w:rsid w:val="00560C9F"/>
    <w:rsid w:val="00561E4A"/>
    <w:rsid w:val="00562465"/>
    <w:rsid w:val="005626E4"/>
    <w:rsid w:val="00562E45"/>
    <w:rsid w:val="00563B13"/>
    <w:rsid w:val="00564169"/>
    <w:rsid w:val="00564DCB"/>
    <w:rsid w:val="00564E8B"/>
    <w:rsid w:val="00564FE9"/>
    <w:rsid w:val="0056511A"/>
    <w:rsid w:val="00565A93"/>
    <w:rsid w:val="00566726"/>
    <w:rsid w:val="00566F5D"/>
    <w:rsid w:val="005671A8"/>
    <w:rsid w:val="00570279"/>
    <w:rsid w:val="005702A7"/>
    <w:rsid w:val="005704D4"/>
    <w:rsid w:val="0057157A"/>
    <w:rsid w:val="0057277E"/>
    <w:rsid w:val="00572ACC"/>
    <w:rsid w:val="005738B5"/>
    <w:rsid w:val="0057468B"/>
    <w:rsid w:val="00574F05"/>
    <w:rsid w:val="00576DFD"/>
    <w:rsid w:val="00577059"/>
    <w:rsid w:val="005852D7"/>
    <w:rsid w:val="00585CA2"/>
    <w:rsid w:val="00586281"/>
    <w:rsid w:val="005902FF"/>
    <w:rsid w:val="0059063A"/>
    <w:rsid w:val="00591F8F"/>
    <w:rsid w:val="0059201B"/>
    <w:rsid w:val="00592923"/>
    <w:rsid w:val="00593F37"/>
    <w:rsid w:val="00594BEF"/>
    <w:rsid w:val="00595248"/>
    <w:rsid w:val="00595F8B"/>
    <w:rsid w:val="00597938"/>
    <w:rsid w:val="005A0024"/>
    <w:rsid w:val="005A1C94"/>
    <w:rsid w:val="005A1D89"/>
    <w:rsid w:val="005A2030"/>
    <w:rsid w:val="005A236C"/>
    <w:rsid w:val="005A358C"/>
    <w:rsid w:val="005A510D"/>
    <w:rsid w:val="005A5D7F"/>
    <w:rsid w:val="005A6124"/>
    <w:rsid w:val="005A6997"/>
    <w:rsid w:val="005A77E9"/>
    <w:rsid w:val="005A7AFF"/>
    <w:rsid w:val="005B13C3"/>
    <w:rsid w:val="005B2D58"/>
    <w:rsid w:val="005B3AF1"/>
    <w:rsid w:val="005B4121"/>
    <w:rsid w:val="005B6A6F"/>
    <w:rsid w:val="005B7C71"/>
    <w:rsid w:val="005B7FF1"/>
    <w:rsid w:val="005C000C"/>
    <w:rsid w:val="005C3057"/>
    <w:rsid w:val="005C38DE"/>
    <w:rsid w:val="005C41D9"/>
    <w:rsid w:val="005C42C3"/>
    <w:rsid w:val="005C4D54"/>
    <w:rsid w:val="005C5D8A"/>
    <w:rsid w:val="005C7059"/>
    <w:rsid w:val="005C72E5"/>
    <w:rsid w:val="005C7FDC"/>
    <w:rsid w:val="005D0429"/>
    <w:rsid w:val="005D1160"/>
    <w:rsid w:val="005D1791"/>
    <w:rsid w:val="005D295F"/>
    <w:rsid w:val="005D2BB6"/>
    <w:rsid w:val="005D5C55"/>
    <w:rsid w:val="005D691E"/>
    <w:rsid w:val="005D6D4F"/>
    <w:rsid w:val="005D7E03"/>
    <w:rsid w:val="005E0F7D"/>
    <w:rsid w:val="005E3134"/>
    <w:rsid w:val="005E319E"/>
    <w:rsid w:val="005E7AA7"/>
    <w:rsid w:val="005F0AEA"/>
    <w:rsid w:val="005F2232"/>
    <w:rsid w:val="005F2A79"/>
    <w:rsid w:val="005F2F5A"/>
    <w:rsid w:val="005F4B65"/>
    <w:rsid w:val="005F6DC4"/>
    <w:rsid w:val="005F79AF"/>
    <w:rsid w:val="006045FD"/>
    <w:rsid w:val="00604B3D"/>
    <w:rsid w:val="0060544B"/>
    <w:rsid w:val="00606C5C"/>
    <w:rsid w:val="00606E0A"/>
    <w:rsid w:val="00606E3D"/>
    <w:rsid w:val="006076FC"/>
    <w:rsid w:val="0061110F"/>
    <w:rsid w:val="00611CF0"/>
    <w:rsid w:val="006123D8"/>
    <w:rsid w:val="0061288C"/>
    <w:rsid w:val="006143EA"/>
    <w:rsid w:val="006144EA"/>
    <w:rsid w:val="006146CC"/>
    <w:rsid w:val="00614FB3"/>
    <w:rsid w:val="006155A3"/>
    <w:rsid w:val="0061679D"/>
    <w:rsid w:val="00616D34"/>
    <w:rsid w:val="00617301"/>
    <w:rsid w:val="00617D85"/>
    <w:rsid w:val="00620227"/>
    <w:rsid w:val="00620DE7"/>
    <w:rsid w:val="00621F3E"/>
    <w:rsid w:val="00621F92"/>
    <w:rsid w:val="00623623"/>
    <w:rsid w:val="00624631"/>
    <w:rsid w:val="00625806"/>
    <w:rsid w:val="00627010"/>
    <w:rsid w:val="00630AE3"/>
    <w:rsid w:val="00631B95"/>
    <w:rsid w:val="00632DBD"/>
    <w:rsid w:val="00632FA3"/>
    <w:rsid w:val="006332F1"/>
    <w:rsid w:val="00634B01"/>
    <w:rsid w:val="00634B10"/>
    <w:rsid w:val="006362F7"/>
    <w:rsid w:val="0063693D"/>
    <w:rsid w:val="006371BF"/>
    <w:rsid w:val="006371C6"/>
    <w:rsid w:val="00642008"/>
    <w:rsid w:val="006422B2"/>
    <w:rsid w:val="006438D4"/>
    <w:rsid w:val="0064439B"/>
    <w:rsid w:val="00644792"/>
    <w:rsid w:val="00644990"/>
    <w:rsid w:val="0064573D"/>
    <w:rsid w:val="00647B40"/>
    <w:rsid w:val="00651F05"/>
    <w:rsid w:val="006549D9"/>
    <w:rsid w:val="00660C54"/>
    <w:rsid w:val="006613D9"/>
    <w:rsid w:val="006615F2"/>
    <w:rsid w:val="00661974"/>
    <w:rsid w:val="00661E21"/>
    <w:rsid w:val="00663267"/>
    <w:rsid w:val="00664A8F"/>
    <w:rsid w:val="00664B82"/>
    <w:rsid w:val="006652EC"/>
    <w:rsid w:val="0067053C"/>
    <w:rsid w:val="00670737"/>
    <w:rsid w:val="00670796"/>
    <w:rsid w:val="00671674"/>
    <w:rsid w:val="006733D3"/>
    <w:rsid w:val="00673AF4"/>
    <w:rsid w:val="00675394"/>
    <w:rsid w:val="00676069"/>
    <w:rsid w:val="00677791"/>
    <w:rsid w:val="006804E5"/>
    <w:rsid w:val="0068169A"/>
    <w:rsid w:val="00682159"/>
    <w:rsid w:val="006834C9"/>
    <w:rsid w:val="00684DE3"/>
    <w:rsid w:val="00685672"/>
    <w:rsid w:val="006856CB"/>
    <w:rsid w:val="00687CCB"/>
    <w:rsid w:val="00687E32"/>
    <w:rsid w:val="00687E3A"/>
    <w:rsid w:val="006906BE"/>
    <w:rsid w:val="00690D6C"/>
    <w:rsid w:val="00692C53"/>
    <w:rsid w:val="0069313B"/>
    <w:rsid w:val="00693FE3"/>
    <w:rsid w:val="006949ED"/>
    <w:rsid w:val="00694B53"/>
    <w:rsid w:val="00695217"/>
    <w:rsid w:val="00697934"/>
    <w:rsid w:val="006A02A8"/>
    <w:rsid w:val="006A3F05"/>
    <w:rsid w:val="006A4C31"/>
    <w:rsid w:val="006A5D80"/>
    <w:rsid w:val="006A73A8"/>
    <w:rsid w:val="006B082C"/>
    <w:rsid w:val="006B0D08"/>
    <w:rsid w:val="006B11F8"/>
    <w:rsid w:val="006B1598"/>
    <w:rsid w:val="006B2A4A"/>
    <w:rsid w:val="006B2B21"/>
    <w:rsid w:val="006B3043"/>
    <w:rsid w:val="006B3C72"/>
    <w:rsid w:val="006B46A4"/>
    <w:rsid w:val="006B4A79"/>
    <w:rsid w:val="006B6837"/>
    <w:rsid w:val="006B77AE"/>
    <w:rsid w:val="006B79C2"/>
    <w:rsid w:val="006C0948"/>
    <w:rsid w:val="006C309F"/>
    <w:rsid w:val="006C35F6"/>
    <w:rsid w:val="006C3837"/>
    <w:rsid w:val="006C53D5"/>
    <w:rsid w:val="006C5B42"/>
    <w:rsid w:val="006C7209"/>
    <w:rsid w:val="006D43B4"/>
    <w:rsid w:val="006D4799"/>
    <w:rsid w:val="006D4FDD"/>
    <w:rsid w:val="006D548B"/>
    <w:rsid w:val="006D5EEF"/>
    <w:rsid w:val="006D6458"/>
    <w:rsid w:val="006D648A"/>
    <w:rsid w:val="006E00FF"/>
    <w:rsid w:val="006E02B3"/>
    <w:rsid w:val="006E1157"/>
    <w:rsid w:val="006E1C56"/>
    <w:rsid w:val="006E360A"/>
    <w:rsid w:val="006E3913"/>
    <w:rsid w:val="006E4742"/>
    <w:rsid w:val="006E53F6"/>
    <w:rsid w:val="006E5835"/>
    <w:rsid w:val="006E5E5C"/>
    <w:rsid w:val="006E742C"/>
    <w:rsid w:val="006F0062"/>
    <w:rsid w:val="006F1879"/>
    <w:rsid w:val="006F18C0"/>
    <w:rsid w:val="006F214A"/>
    <w:rsid w:val="006F260B"/>
    <w:rsid w:val="006F52FC"/>
    <w:rsid w:val="006F55FF"/>
    <w:rsid w:val="006F5AF7"/>
    <w:rsid w:val="006F6047"/>
    <w:rsid w:val="0070023E"/>
    <w:rsid w:val="00700DB7"/>
    <w:rsid w:val="0070124D"/>
    <w:rsid w:val="00701255"/>
    <w:rsid w:val="00703DAC"/>
    <w:rsid w:val="007040D7"/>
    <w:rsid w:val="007071E5"/>
    <w:rsid w:val="00710146"/>
    <w:rsid w:val="007102FC"/>
    <w:rsid w:val="00711880"/>
    <w:rsid w:val="0071195F"/>
    <w:rsid w:val="00711E02"/>
    <w:rsid w:val="00712234"/>
    <w:rsid w:val="007122E0"/>
    <w:rsid w:val="0071239E"/>
    <w:rsid w:val="00713F0E"/>
    <w:rsid w:val="00714D0C"/>
    <w:rsid w:val="00714E71"/>
    <w:rsid w:val="007152BF"/>
    <w:rsid w:val="00715CC5"/>
    <w:rsid w:val="0071687F"/>
    <w:rsid w:val="00716B7C"/>
    <w:rsid w:val="00716EF2"/>
    <w:rsid w:val="00717315"/>
    <w:rsid w:val="00720C92"/>
    <w:rsid w:val="00721CA2"/>
    <w:rsid w:val="007234F1"/>
    <w:rsid w:val="00724545"/>
    <w:rsid w:val="00724647"/>
    <w:rsid w:val="0072475A"/>
    <w:rsid w:val="00724EAF"/>
    <w:rsid w:val="007277C6"/>
    <w:rsid w:val="00730552"/>
    <w:rsid w:val="007306AA"/>
    <w:rsid w:val="007306BC"/>
    <w:rsid w:val="00733784"/>
    <w:rsid w:val="00733E5F"/>
    <w:rsid w:val="00735D45"/>
    <w:rsid w:val="00737644"/>
    <w:rsid w:val="00740F25"/>
    <w:rsid w:val="00741547"/>
    <w:rsid w:val="00741C24"/>
    <w:rsid w:val="0074235D"/>
    <w:rsid w:val="007423CB"/>
    <w:rsid w:val="00742806"/>
    <w:rsid w:val="00743234"/>
    <w:rsid w:val="00744CEB"/>
    <w:rsid w:val="00744CFE"/>
    <w:rsid w:val="0074590F"/>
    <w:rsid w:val="00745D63"/>
    <w:rsid w:val="00746E9B"/>
    <w:rsid w:val="007504EE"/>
    <w:rsid w:val="00750DB0"/>
    <w:rsid w:val="00751493"/>
    <w:rsid w:val="00751B9E"/>
    <w:rsid w:val="00753162"/>
    <w:rsid w:val="00753567"/>
    <w:rsid w:val="00754423"/>
    <w:rsid w:val="00754AA6"/>
    <w:rsid w:val="00754FBF"/>
    <w:rsid w:val="0075546B"/>
    <w:rsid w:val="007560CB"/>
    <w:rsid w:val="00756BFC"/>
    <w:rsid w:val="0076002C"/>
    <w:rsid w:val="007601C6"/>
    <w:rsid w:val="00760DAF"/>
    <w:rsid w:val="00763134"/>
    <w:rsid w:val="00763832"/>
    <w:rsid w:val="0076661A"/>
    <w:rsid w:val="007669D8"/>
    <w:rsid w:val="007706B2"/>
    <w:rsid w:val="0077139D"/>
    <w:rsid w:val="00771830"/>
    <w:rsid w:val="0077215A"/>
    <w:rsid w:val="007722D7"/>
    <w:rsid w:val="00772E54"/>
    <w:rsid w:val="00773A85"/>
    <w:rsid w:val="007745A1"/>
    <w:rsid w:val="007745B9"/>
    <w:rsid w:val="00775682"/>
    <w:rsid w:val="007768B5"/>
    <w:rsid w:val="00780216"/>
    <w:rsid w:val="00780252"/>
    <w:rsid w:val="007803F9"/>
    <w:rsid w:val="0078120E"/>
    <w:rsid w:val="00781869"/>
    <w:rsid w:val="00782894"/>
    <w:rsid w:val="0078362D"/>
    <w:rsid w:val="00784C8F"/>
    <w:rsid w:val="0078663A"/>
    <w:rsid w:val="00787DF9"/>
    <w:rsid w:val="00790427"/>
    <w:rsid w:val="00790A85"/>
    <w:rsid w:val="00790BA3"/>
    <w:rsid w:val="00791657"/>
    <w:rsid w:val="00792212"/>
    <w:rsid w:val="007938C3"/>
    <w:rsid w:val="00794AE2"/>
    <w:rsid w:val="00794C39"/>
    <w:rsid w:val="00795009"/>
    <w:rsid w:val="007957B1"/>
    <w:rsid w:val="00795BFC"/>
    <w:rsid w:val="00795C86"/>
    <w:rsid w:val="007963F9"/>
    <w:rsid w:val="00797B1F"/>
    <w:rsid w:val="007A35CB"/>
    <w:rsid w:val="007A39E5"/>
    <w:rsid w:val="007A430E"/>
    <w:rsid w:val="007A47BB"/>
    <w:rsid w:val="007A54A5"/>
    <w:rsid w:val="007A5AE1"/>
    <w:rsid w:val="007A5B03"/>
    <w:rsid w:val="007B1CC6"/>
    <w:rsid w:val="007B26F5"/>
    <w:rsid w:val="007B420C"/>
    <w:rsid w:val="007B45F9"/>
    <w:rsid w:val="007B6CA2"/>
    <w:rsid w:val="007B7318"/>
    <w:rsid w:val="007B7D0D"/>
    <w:rsid w:val="007B7D21"/>
    <w:rsid w:val="007C05C2"/>
    <w:rsid w:val="007C0880"/>
    <w:rsid w:val="007C13BD"/>
    <w:rsid w:val="007C143D"/>
    <w:rsid w:val="007C1C06"/>
    <w:rsid w:val="007C4AC9"/>
    <w:rsid w:val="007C5349"/>
    <w:rsid w:val="007C56F8"/>
    <w:rsid w:val="007C576C"/>
    <w:rsid w:val="007C600A"/>
    <w:rsid w:val="007C6DF6"/>
    <w:rsid w:val="007C76A9"/>
    <w:rsid w:val="007C7E98"/>
    <w:rsid w:val="007D0457"/>
    <w:rsid w:val="007D152D"/>
    <w:rsid w:val="007D15C3"/>
    <w:rsid w:val="007D1DEB"/>
    <w:rsid w:val="007D319C"/>
    <w:rsid w:val="007D39E2"/>
    <w:rsid w:val="007D3A5C"/>
    <w:rsid w:val="007D4A96"/>
    <w:rsid w:val="007D7249"/>
    <w:rsid w:val="007E051D"/>
    <w:rsid w:val="007E0E28"/>
    <w:rsid w:val="007E1524"/>
    <w:rsid w:val="007E1ED8"/>
    <w:rsid w:val="007E2ACD"/>
    <w:rsid w:val="007E2F6C"/>
    <w:rsid w:val="007E3C96"/>
    <w:rsid w:val="007E3D1B"/>
    <w:rsid w:val="007E409E"/>
    <w:rsid w:val="007E4422"/>
    <w:rsid w:val="007F0B0A"/>
    <w:rsid w:val="007F16CB"/>
    <w:rsid w:val="007F2052"/>
    <w:rsid w:val="007F276C"/>
    <w:rsid w:val="007F3540"/>
    <w:rsid w:val="007F3C8A"/>
    <w:rsid w:val="007F5A5F"/>
    <w:rsid w:val="007F5ECA"/>
    <w:rsid w:val="00800150"/>
    <w:rsid w:val="0080119B"/>
    <w:rsid w:val="0080156D"/>
    <w:rsid w:val="008022DF"/>
    <w:rsid w:val="00802867"/>
    <w:rsid w:val="008030AA"/>
    <w:rsid w:val="0080392B"/>
    <w:rsid w:val="008053FA"/>
    <w:rsid w:val="00806C81"/>
    <w:rsid w:val="00810159"/>
    <w:rsid w:val="00810A16"/>
    <w:rsid w:val="00811385"/>
    <w:rsid w:val="008113E3"/>
    <w:rsid w:val="00812379"/>
    <w:rsid w:val="00814FBD"/>
    <w:rsid w:val="00815F92"/>
    <w:rsid w:val="008162D1"/>
    <w:rsid w:val="00817A38"/>
    <w:rsid w:val="00817CC0"/>
    <w:rsid w:val="00817D85"/>
    <w:rsid w:val="00820A7F"/>
    <w:rsid w:val="00820CE3"/>
    <w:rsid w:val="00821BAF"/>
    <w:rsid w:val="00822845"/>
    <w:rsid w:val="00822AA9"/>
    <w:rsid w:val="00822EDC"/>
    <w:rsid w:val="0082356E"/>
    <w:rsid w:val="00823C6A"/>
    <w:rsid w:val="00823E1F"/>
    <w:rsid w:val="0082499F"/>
    <w:rsid w:val="0082667C"/>
    <w:rsid w:val="00826B12"/>
    <w:rsid w:val="00826D5A"/>
    <w:rsid w:val="00826FF1"/>
    <w:rsid w:val="0082772F"/>
    <w:rsid w:val="0083034A"/>
    <w:rsid w:val="008310CF"/>
    <w:rsid w:val="00832600"/>
    <w:rsid w:val="00833ACC"/>
    <w:rsid w:val="0083474C"/>
    <w:rsid w:val="00835345"/>
    <w:rsid w:val="00835C77"/>
    <w:rsid w:val="008360AD"/>
    <w:rsid w:val="008376C4"/>
    <w:rsid w:val="00837D7D"/>
    <w:rsid w:val="0084119F"/>
    <w:rsid w:val="0084199E"/>
    <w:rsid w:val="0084204C"/>
    <w:rsid w:val="00842A04"/>
    <w:rsid w:val="00843B7E"/>
    <w:rsid w:val="008479A5"/>
    <w:rsid w:val="00851373"/>
    <w:rsid w:val="00851A98"/>
    <w:rsid w:val="0085250A"/>
    <w:rsid w:val="0085388E"/>
    <w:rsid w:val="00853B01"/>
    <w:rsid w:val="00854751"/>
    <w:rsid w:val="008558FD"/>
    <w:rsid w:val="008567E3"/>
    <w:rsid w:val="0086059B"/>
    <w:rsid w:val="00860AAD"/>
    <w:rsid w:val="00860B32"/>
    <w:rsid w:val="00860BF4"/>
    <w:rsid w:val="00860E1C"/>
    <w:rsid w:val="00860FC2"/>
    <w:rsid w:val="008620F1"/>
    <w:rsid w:val="00862920"/>
    <w:rsid w:val="0086458B"/>
    <w:rsid w:val="00866A49"/>
    <w:rsid w:val="00870D25"/>
    <w:rsid w:val="00871239"/>
    <w:rsid w:val="00871943"/>
    <w:rsid w:val="008729BF"/>
    <w:rsid w:val="00872E92"/>
    <w:rsid w:val="008735EC"/>
    <w:rsid w:val="00873A63"/>
    <w:rsid w:val="00873E35"/>
    <w:rsid w:val="00873F56"/>
    <w:rsid w:val="008800C1"/>
    <w:rsid w:val="00880936"/>
    <w:rsid w:val="00880C45"/>
    <w:rsid w:val="00883F50"/>
    <w:rsid w:val="00884392"/>
    <w:rsid w:val="008879C5"/>
    <w:rsid w:val="00891058"/>
    <w:rsid w:val="00891B9B"/>
    <w:rsid w:val="00891D7A"/>
    <w:rsid w:val="00893C32"/>
    <w:rsid w:val="00893D30"/>
    <w:rsid w:val="008966E1"/>
    <w:rsid w:val="00897F89"/>
    <w:rsid w:val="008A0025"/>
    <w:rsid w:val="008A0F13"/>
    <w:rsid w:val="008A1E5F"/>
    <w:rsid w:val="008A2A69"/>
    <w:rsid w:val="008A3448"/>
    <w:rsid w:val="008A369C"/>
    <w:rsid w:val="008A3EA3"/>
    <w:rsid w:val="008A45EA"/>
    <w:rsid w:val="008A4926"/>
    <w:rsid w:val="008A6D52"/>
    <w:rsid w:val="008A7065"/>
    <w:rsid w:val="008B1C62"/>
    <w:rsid w:val="008B2613"/>
    <w:rsid w:val="008B2713"/>
    <w:rsid w:val="008B405B"/>
    <w:rsid w:val="008B46E5"/>
    <w:rsid w:val="008B673F"/>
    <w:rsid w:val="008B7341"/>
    <w:rsid w:val="008B7429"/>
    <w:rsid w:val="008C0DBE"/>
    <w:rsid w:val="008C29F3"/>
    <w:rsid w:val="008C3C3D"/>
    <w:rsid w:val="008C4606"/>
    <w:rsid w:val="008C5108"/>
    <w:rsid w:val="008C5C9B"/>
    <w:rsid w:val="008C64B2"/>
    <w:rsid w:val="008D0387"/>
    <w:rsid w:val="008D1FE3"/>
    <w:rsid w:val="008D2CFE"/>
    <w:rsid w:val="008D47FE"/>
    <w:rsid w:val="008D4DF3"/>
    <w:rsid w:val="008D566D"/>
    <w:rsid w:val="008D6969"/>
    <w:rsid w:val="008D6FB1"/>
    <w:rsid w:val="008D70E2"/>
    <w:rsid w:val="008D7532"/>
    <w:rsid w:val="008D780C"/>
    <w:rsid w:val="008E0924"/>
    <w:rsid w:val="008E0A03"/>
    <w:rsid w:val="008E1295"/>
    <w:rsid w:val="008E23FF"/>
    <w:rsid w:val="008E2417"/>
    <w:rsid w:val="008E4B08"/>
    <w:rsid w:val="008E4D34"/>
    <w:rsid w:val="008E75A6"/>
    <w:rsid w:val="008E76FE"/>
    <w:rsid w:val="008F026B"/>
    <w:rsid w:val="008F0E54"/>
    <w:rsid w:val="008F1B52"/>
    <w:rsid w:val="008F1C30"/>
    <w:rsid w:val="008F24EE"/>
    <w:rsid w:val="008F2652"/>
    <w:rsid w:val="008F2BA7"/>
    <w:rsid w:val="008F3A6D"/>
    <w:rsid w:val="008F3AB5"/>
    <w:rsid w:val="008F4493"/>
    <w:rsid w:val="008F46EE"/>
    <w:rsid w:val="008F4A4E"/>
    <w:rsid w:val="008F4E01"/>
    <w:rsid w:val="008F50F4"/>
    <w:rsid w:val="008F5147"/>
    <w:rsid w:val="008F5880"/>
    <w:rsid w:val="008F60F3"/>
    <w:rsid w:val="0090078F"/>
    <w:rsid w:val="00900BD2"/>
    <w:rsid w:val="00901557"/>
    <w:rsid w:val="00901676"/>
    <w:rsid w:val="00901E6A"/>
    <w:rsid w:val="00901EF3"/>
    <w:rsid w:val="009021C5"/>
    <w:rsid w:val="00902E76"/>
    <w:rsid w:val="00902FC0"/>
    <w:rsid w:val="00904A3A"/>
    <w:rsid w:val="00906072"/>
    <w:rsid w:val="009105BE"/>
    <w:rsid w:val="00911C03"/>
    <w:rsid w:val="00911C2B"/>
    <w:rsid w:val="0091212B"/>
    <w:rsid w:val="0091232C"/>
    <w:rsid w:val="009148DE"/>
    <w:rsid w:val="00914C15"/>
    <w:rsid w:val="00914C20"/>
    <w:rsid w:val="0091719F"/>
    <w:rsid w:val="0092036E"/>
    <w:rsid w:val="00920B6B"/>
    <w:rsid w:val="00920EA3"/>
    <w:rsid w:val="009210E8"/>
    <w:rsid w:val="009214E2"/>
    <w:rsid w:val="0092167C"/>
    <w:rsid w:val="009221F1"/>
    <w:rsid w:val="00922625"/>
    <w:rsid w:val="00922B05"/>
    <w:rsid w:val="00924081"/>
    <w:rsid w:val="00924665"/>
    <w:rsid w:val="00924A55"/>
    <w:rsid w:val="009266A8"/>
    <w:rsid w:val="00927F4D"/>
    <w:rsid w:val="0093128C"/>
    <w:rsid w:val="00931844"/>
    <w:rsid w:val="009323BF"/>
    <w:rsid w:val="00933972"/>
    <w:rsid w:val="00933F80"/>
    <w:rsid w:val="0093434A"/>
    <w:rsid w:val="00934E58"/>
    <w:rsid w:val="00935E4F"/>
    <w:rsid w:val="00935E7A"/>
    <w:rsid w:val="00936054"/>
    <w:rsid w:val="00936906"/>
    <w:rsid w:val="00936C7B"/>
    <w:rsid w:val="00937989"/>
    <w:rsid w:val="009403E8"/>
    <w:rsid w:val="00940813"/>
    <w:rsid w:val="009412BC"/>
    <w:rsid w:val="00941766"/>
    <w:rsid w:val="00941AD3"/>
    <w:rsid w:val="00941B2A"/>
    <w:rsid w:val="00942223"/>
    <w:rsid w:val="009440B2"/>
    <w:rsid w:val="00945A47"/>
    <w:rsid w:val="00945F7B"/>
    <w:rsid w:val="00950692"/>
    <w:rsid w:val="00951261"/>
    <w:rsid w:val="009522C7"/>
    <w:rsid w:val="00952B2F"/>
    <w:rsid w:val="00952BE6"/>
    <w:rsid w:val="00953FFA"/>
    <w:rsid w:val="00954070"/>
    <w:rsid w:val="00956DA2"/>
    <w:rsid w:val="00957978"/>
    <w:rsid w:val="00960832"/>
    <w:rsid w:val="0096124D"/>
    <w:rsid w:val="0096193A"/>
    <w:rsid w:val="00961F77"/>
    <w:rsid w:val="00961F9A"/>
    <w:rsid w:val="009625F5"/>
    <w:rsid w:val="009634B6"/>
    <w:rsid w:val="00963767"/>
    <w:rsid w:val="00965004"/>
    <w:rsid w:val="00965DF7"/>
    <w:rsid w:val="009660DE"/>
    <w:rsid w:val="00966E3A"/>
    <w:rsid w:val="009672D4"/>
    <w:rsid w:val="00967439"/>
    <w:rsid w:val="009705EE"/>
    <w:rsid w:val="0097136C"/>
    <w:rsid w:val="009730CE"/>
    <w:rsid w:val="00973D5C"/>
    <w:rsid w:val="00973D76"/>
    <w:rsid w:val="00973E51"/>
    <w:rsid w:val="00974260"/>
    <w:rsid w:val="0097486A"/>
    <w:rsid w:val="00974D27"/>
    <w:rsid w:val="00975450"/>
    <w:rsid w:val="009776E2"/>
    <w:rsid w:val="0097781A"/>
    <w:rsid w:val="00977D7D"/>
    <w:rsid w:val="00980220"/>
    <w:rsid w:val="00981205"/>
    <w:rsid w:val="009823D2"/>
    <w:rsid w:val="009838A1"/>
    <w:rsid w:val="0098395F"/>
    <w:rsid w:val="009842D4"/>
    <w:rsid w:val="00984400"/>
    <w:rsid w:val="00986FEF"/>
    <w:rsid w:val="00987C98"/>
    <w:rsid w:val="00991113"/>
    <w:rsid w:val="0099269D"/>
    <w:rsid w:val="00993228"/>
    <w:rsid w:val="00993436"/>
    <w:rsid w:val="00996286"/>
    <w:rsid w:val="009A037F"/>
    <w:rsid w:val="009A4449"/>
    <w:rsid w:val="009A4799"/>
    <w:rsid w:val="009A4CAD"/>
    <w:rsid w:val="009A5798"/>
    <w:rsid w:val="009A5E58"/>
    <w:rsid w:val="009A602D"/>
    <w:rsid w:val="009A62D1"/>
    <w:rsid w:val="009B0DC5"/>
    <w:rsid w:val="009B1A69"/>
    <w:rsid w:val="009B3EB3"/>
    <w:rsid w:val="009B6B8A"/>
    <w:rsid w:val="009B76A5"/>
    <w:rsid w:val="009B7F6D"/>
    <w:rsid w:val="009C0356"/>
    <w:rsid w:val="009C0A64"/>
    <w:rsid w:val="009C12A7"/>
    <w:rsid w:val="009C4F09"/>
    <w:rsid w:val="009C6442"/>
    <w:rsid w:val="009C7498"/>
    <w:rsid w:val="009C78F2"/>
    <w:rsid w:val="009D1DD8"/>
    <w:rsid w:val="009D24AC"/>
    <w:rsid w:val="009D299C"/>
    <w:rsid w:val="009D3549"/>
    <w:rsid w:val="009D5736"/>
    <w:rsid w:val="009D6F59"/>
    <w:rsid w:val="009D7A1A"/>
    <w:rsid w:val="009E29A6"/>
    <w:rsid w:val="009E2F8B"/>
    <w:rsid w:val="009E3ECE"/>
    <w:rsid w:val="009E550B"/>
    <w:rsid w:val="009E74FF"/>
    <w:rsid w:val="009E7CF6"/>
    <w:rsid w:val="009F0378"/>
    <w:rsid w:val="009F0873"/>
    <w:rsid w:val="009F0CAE"/>
    <w:rsid w:val="009F2E2B"/>
    <w:rsid w:val="009F3060"/>
    <w:rsid w:val="009F4147"/>
    <w:rsid w:val="009F4A20"/>
    <w:rsid w:val="009F5813"/>
    <w:rsid w:val="00A00356"/>
    <w:rsid w:val="00A02C6F"/>
    <w:rsid w:val="00A034E5"/>
    <w:rsid w:val="00A03D0C"/>
    <w:rsid w:val="00A03F3F"/>
    <w:rsid w:val="00A04631"/>
    <w:rsid w:val="00A0511A"/>
    <w:rsid w:val="00A0545F"/>
    <w:rsid w:val="00A06A1B"/>
    <w:rsid w:val="00A0768B"/>
    <w:rsid w:val="00A11441"/>
    <w:rsid w:val="00A12242"/>
    <w:rsid w:val="00A122AA"/>
    <w:rsid w:val="00A13F0B"/>
    <w:rsid w:val="00A147F6"/>
    <w:rsid w:val="00A15ACE"/>
    <w:rsid w:val="00A17333"/>
    <w:rsid w:val="00A20BD5"/>
    <w:rsid w:val="00A21194"/>
    <w:rsid w:val="00A23898"/>
    <w:rsid w:val="00A24C22"/>
    <w:rsid w:val="00A24DD7"/>
    <w:rsid w:val="00A257FD"/>
    <w:rsid w:val="00A25C52"/>
    <w:rsid w:val="00A26DB6"/>
    <w:rsid w:val="00A26DEE"/>
    <w:rsid w:val="00A2765D"/>
    <w:rsid w:val="00A278F9"/>
    <w:rsid w:val="00A30E3E"/>
    <w:rsid w:val="00A30ECF"/>
    <w:rsid w:val="00A3456D"/>
    <w:rsid w:val="00A34EC3"/>
    <w:rsid w:val="00A357E1"/>
    <w:rsid w:val="00A37038"/>
    <w:rsid w:val="00A378E5"/>
    <w:rsid w:val="00A400E0"/>
    <w:rsid w:val="00A4379F"/>
    <w:rsid w:val="00A43852"/>
    <w:rsid w:val="00A451A2"/>
    <w:rsid w:val="00A45ECE"/>
    <w:rsid w:val="00A467BD"/>
    <w:rsid w:val="00A47615"/>
    <w:rsid w:val="00A5048C"/>
    <w:rsid w:val="00A50DEF"/>
    <w:rsid w:val="00A52DAE"/>
    <w:rsid w:val="00A53225"/>
    <w:rsid w:val="00A537C1"/>
    <w:rsid w:val="00A5381E"/>
    <w:rsid w:val="00A54273"/>
    <w:rsid w:val="00A558CB"/>
    <w:rsid w:val="00A56ADB"/>
    <w:rsid w:val="00A56BAF"/>
    <w:rsid w:val="00A578DA"/>
    <w:rsid w:val="00A61564"/>
    <w:rsid w:val="00A61B19"/>
    <w:rsid w:val="00A62736"/>
    <w:rsid w:val="00A62C9E"/>
    <w:rsid w:val="00A63126"/>
    <w:rsid w:val="00A63F23"/>
    <w:rsid w:val="00A64CA8"/>
    <w:rsid w:val="00A64DC6"/>
    <w:rsid w:val="00A6558B"/>
    <w:rsid w:val="00A65B0C"/>
    <w:rsid w:val="00A65F10"/>
    <w:rsid w:val="00A6785F"/>
    <w:rsid w:val="00A702B4"/>
    <w:rsid w:val="00A70C95"/>
    <w:rsid w:val="00A70E6C"/>
    <w:rsid w:val="00A7347B"/>
    <w:rsid w:val="00A7365C"/>
    <w:rsid w:val="00A73868"/>
    <w:rsid w:val="00A73F42"/>
    <w:rsid w:val="00A743B2"/>
    <w:rsid w:val="00A743C6"/>
    <w:rsid w:val="00A76E34"/>
    <w:rsid w:val="00A77F7B"/>
    <w:rsid w:val="00A80795"/>
    <w:rsid w:val="00A813F8"/>
    <w:rsid w:val="00A8589E"/>
    <w:rsid w:val="00A8702B"/>
    <w:rsid w:val="00A87529"/>
    <w:rsid w:val="00A9163D"/>
    <w:rsid w:val="00A91F1F"/>
    <w:rsid w:val="00A929D0"/>
    <w:rsid w:val="00A95245"/>
    <w:rsid w:val="00A96D47"/>
    <w:rsid w:val="00A97AC6"/>
    <w:rsid w:val="00AA028F"/>
    <w:rsid w:val="00AA0793"/>
    <w:rsid w:val="00AA2EFA"/>
    <w:rsid w:val="00AA3029"/>
    <w:rsid w:val="00AA70ED"/>
    <w:rsid w:val="00AA796D"/>
    <w:rsid w:val="00AB0A05"/>
    <w:rsid w:val="00AB0E06"/>
    <w:rsid w:val="00AB1109"/>
    <w:rsid w:val="00AB176D"/>
    <w:rsid w:val="00AB1D83"/>
    <w:rsid w:val="00AB33F4"/>
    <w:rsid w:val="00AB45D4"/>
    <w:rsid w:val="00AB4796"/>
    <w:rsid w:val="00AB4C5A"/>
    <w:rsid w:val="00AB4F0C"/>
    <w:rsid w:val="00AB5365"/>
    <w:rsid w:val="00AB5377"/>
    <w:rsid w:val="00AB641B"/>
    <w:rsid w:val="00AB684E"/>
    <w:rsid w:val="00AB7C4A"/>
    <w:rsid w:val="00AB7EEB"/>
    <w:rsid w:val="00AC0B9E"/>
    <w:rsid w:val="00AC17E0"/>
    <w:rsid w:val="00AC26DD"/>
    <w:rsid w:val="00AC28D9"/>
    <w:rsid w:val="00AC2DBD"/>
    <w:rsid w:val="00AC4F49"/>
    <w:rsid w:val="00AC5598"/>
    <w:rsid w:val="00AC5837"/>
    <w:rsid w:val="00AC6B8E"/>
    <w:rsid w:val="00AC76A3"/>
    <w:rsid w:val="00AD07C5"/>
    <w:rsid w:val="00AD24EF"/>
    <w:rsid w:val="00AD35CE"/>
    <w:rsid w:val="00AD3B2F"/>
    <w:rsid w:val="00AD79B0"/>
    <w:rsid w:val="00AD7BBC"/>
    <w:rsid w:val="00AE14AC"/>
    <w:rsid w:val="00AE3212"/>
    <w:rsid w:val="00AE4331"/>
    <w:rsid w:val="00AE5822"/>
    <w:rsid w:val="00AE616C"/>
    <w:rsid w:val="00AE7533"/>
    <w:rsid w:val="00AE7A18"/>
    <w:rsid w:val="00AF1B5E"/>
    <w:rsid w:val="00AF2259"/>
    <w:rsid w:val="00AF3280"/>
    <w:rsid w:val="00AF43DB"/>
    <w:rsid w:val="00AF634C"/>
    <w:rsid w:val="00AF6380"/>
    <w:rsid w:val="00AF6CE6"/>
    <w:rsid w:val="00B00068"/>
    <w:rsid w:val="00B0136F"/>
    <w:rsid w:val="00B0364D"/>
    <w:rsid w:val="00B03819"/>
    <w:rsid w:val="00B04B97"/>
    <w:rsid w:val="00B04EDB"/>
    <w:rsid w:val="00B05045"/>
    <w:rsid w:val="00B055A9"/>
    <w:rsid w:val="00B06A24"/>
    <w:rsid w:val="00B102AD"/>
    <w:rsid w:val="00B12464"/>
    <w:rsid w:val="00B14389"/>
    <w:rsid w:val="00B144A3"/>
    <w:rsid w:val="00B14A51"/>
    <w:rsid w:val="00B14CAD"/>
    <w:rsid w:val="00B16B0C"/>
    <w:rsid w:val="00B16D5A"/>
    <w:rsid w:val="00B205F4"/>
    <w:rsid w:val="00B20665"/>
    <w:rsid w:val="00B209D5"/>
    <w:rsid w:val="00B217A8"/>
    <w:rsid w:val="00B2402B"/>
    <w:rsid w:val="00B2500A"/>
    <w:rsid w:val="00B25052"/>
    <w:rsid w:val="00B251D5"/>
    <w:rsid w:val="00B25269"/>
    <w:rsid w:val="00B2618D"/>
    <w:rsid w:val="00B32D00"/>
    <w:rsid w:val="00B339C2"/>
    <w:rsid w:val="00B34923"/>
    <w:rsid w:val="00B356D1"/>
    <w:rsid w:val="00B35948"/>
    <w:rsid w:val="00B35B60"/>
    <w:rsid w:val="00B3644E"/>
    <w:rsid w:val="00B36809"/>
    <w:rsid w:val="00B36950"/>
    <w:rsid w:val="00B40CD2"/>
    <w:rsid w:val="00B41CC3"/>
    <w:rsid w:val="00B4332C"/>
    <w:rsid w:val="00B4406B"/>
    <w:rsid w:val="00B45272"/>
    <w:rsid w:val="00B453E7"/>
    <w:rsid w:val="00B46BD1"/>
    <w:rsid w:val="00B47D26"/>
    <w:rsid w:val="00B51F89"/>
    <w:rsid w:val="00B521D8"/>
    <w:rsid w:val="00B52AF1"/>
    <w:rsid w:val="00B531AE"/>
    <w:rsid w:val="00B539DC"/>
    <w:rsid w:val="00B552F3"/>
    <w:rsid w:val="00B55B6A"/>
    <w:rsid w:val="00B56422"/>
    <w:rsid w:val="00B566FD"/>
    <w:rsid w:val="00B6034A"/>
    <w:rsid w:val="00B6220B"/>
    <w:rsid w:val="00B6365F"/>
    <w:rsid w:val="00B64080"/>
    <w:rsid w:val="00B6429B"/>
    <w:rsid w:val="00B6507B"/>
    <w:rsid w:val="00B679A3"/>
    <w:rsid w:val="00B710FE"/>
    <w:rsid w:val="00B717B2"/>
    <w:rsid w:val="00B71AE9"/>
    <w:rsid w:val="00B741DB"/>
    <w:rsid w:val="00B7567C"/>
    <w:rsid w:val="00B76382"/>
    <w:rsid w:val="00B80C04"/>
    <w:rsid w:val="00B8107F"/>
    <w:rsid w:val="00B82A35"/>
    <w:rsid w:val="00B83F5F"/>
    <w:rsid w:val="00B866C5"/>
    <w:rsid w:val="00B87013"/>
    <w:rsid w:val="00B87082"/>
    <w:rsid w:val="00B906DE"/>
    <w:rsid w:val="00B91856"/>
    <w:rsid w:val="00B91B67"/>
    <w:rsid w:val="00B91C77"/>
    <w:rsid w:val="00B9314A"/>
    <w:rsid w:val="00B95839"/>
    <w:rsid w:val="00B96299"/>
    <w:rsid w:val="00B96E71"/>
    <w:rsid w:val="00B97262"/>
    <w:rsid w:val="00B975F7"/>
    <w:rsid w:val="00B97E8B"/>
    <w:rsid w:val="00BA0FA6"/>
    <w:rsid w:val="00BA110E"/>
    <w:rsid w:val="00BA186A"/>
    <w:rsid w:val="00BA1C2A"/>
    <w:rsid w:val="00BA373E"/>
    <w:rsid w:val="00BA5B60"/>
    <w:rsid w:val="00BA73DE"/>
    <w:rsid w:val="00BA7F56"/>
    <w:rsid w:val="00BB0949"/>
    <w:rsid w:val="00BB0DD6"/>
    <w:rsid w:val="00BB121C"/>
    <w:rsid w:val="00BB15D7"/>
    <w:rsid w:val="00BB17EE"/>
    <w:rsid w:val="00BB1A92"/>
    <w:rsid w:val="00BB4668"/>
    <w:rsid w:val="00BB4CB6"/>
    <w:rsid w:val="00BB5C27"/>
    <w:rsid w:val="00BB5D60"/>
    <w:rsid w:val="00BB7430"/>
    <w:rsid w:val="00BB79AE"/>
    <w:rsid w:val="00BC016F"/>
    <w:rsid w:val="00BC02E8"/>
    <w:rsid w:val="00BC09DE"/>
    <w:rsid w:val="00BC1120"/>
    <w:rsid w:val="00BC124A"/>
    <w:rsid w:val="00BC381A"/>
    <w:rsid w:val="00BC39CD"/>
    <w:rsid w:val="00BC4C44"/>
    <w:rsid w:val="00BC5AD6"/>
    <w:rsid w:val="00BC77DA"/>
    <w:rsid w:val="00BC7EE6"/>
    <w:rsid w:val="00BD13FF"/>
    <w:rsid w:val="00BD2897"/>
    <w:rsid w:val="00BD4BD5"/>
    <w:rsid w:val="00BD4FE9"/>
    <w:rsid w:val="00BD54BC"/>
    <w:rsid w:val="00BD5D82"/>
    <w:rsid w:val="00BD6202"/>
    <w:rsid w:val="00BD64E9"/>
    <w:rsid w:val="00BD67B1"/>
    <w:rsid w:val="00BD6F20"/>
    <w:rsid w:val="00BE09D7"/>
    <w:rsid w:val="00BE143E"/>
    <w:rsid w:val="00BE1F69"/>
    <w:rsid w:val="00BE28F2"/>
    <w:rsid w:val="00BE2B83"/>
    <w:rsid w:val="00BE4661"/>
    <w:rsid w:val="00BE489D"/>
    <w:rsid w:val="00BE4D56"/>
    <w:rsid w:val="00BE5A16"/>
    <w:rsid w:val="00BE6922"/>
    <w:rsid w:val="00BE70DA"/>
    <w:rsid w:val="00BF0E17"/>
    <w:rsid w:val="00BF2ACB"/>
    <w:rsid w:val="00BF47C7"/>
    <w:rsid w:val="00BF4D00"/>
    <w:rsid w:val="00BF6472"/>
    <w:rsid w:val="00BF7670"/>
    <w:rsid w:val="00BF7C11"/>
    <w:rsid w:val="00C00951"/>
    <w:rsid w:val="00C00F1C"/>
    <w:rsid w:val="00C018AC"/>
    <w:rsid w:val="00C02E74"/>
    <w:rsid w:val="00C03650"/>
    <w:rsid w:val="00C052A9"/>
    <w:rsid w:val="00C05E46"/>
    <w:rsid w:val="00C06A02"/>
    <w:rsid w:val="00C078E8"/>
    <w:rsid w:val="00C07F10"/>
    <w:rsid w:val="00C12D0B"/>
    <w:rsid w:val="00C13497"/>
    <w:rsid w:val="00C1355F"/>
    <w:rsid w:val="00C160B8"/>
    <w:rsid w:val="00C170E1"/>
    <w:rsid w:val="00C17726"/>
    <w:rsid w:val="00C17A83"/>
    <w:rsid w:val="00C20B69"/>
    <w:rsid w:val="00C21D09"/>
    <w:rsid w:val="00C22319"/>
    <w:rsid w:val="00C2251F"/>
    <w:rsid w:val="00C23A2D"/>
    <w:rsid w:val="00C23E21"/>
    <w:rsid w:val="00C30804"/>
    <w:rsid w:val="00C30BFB"/>
    <w:rsid w:val="00C31604"/>
    <w:rsid w:val="00C3190F"/>
    <w:rsid w:val="00C33466"/>
    <w:rsid w:val="00C33C39"/>
    <w:rsid w:val="00C34ECD"/>
    <w:rsid w:val="00C354BB"/>
    <w:rsid w:val="00C359F3"/>
    <w:rsid w:val="00C41533"/>
    <w:rsid w:val="00C41B92"/>
    <w:rsid w:val="00C43CA0"/>
    <w:rsid w:val="00C44292"/>
    <w:rsid w:val="00C44495"/>
    <w:rsid w:val="00C444BD"/>
    <w:rsid w:val="00C45075"/>
    <w:rsid w:val="00C45A9F"/>
    <w:rsid w:val="00C46218"/>
    <w:rsid w:val="00C47342"/>
    <w:rsid w:val="00C50A44"/>
    <w:rsid w:val="00C51A0D"/>
    <w:rsid w:val="00C52BB4"/>
    <w:rsid w:val="00C52D83"/>
    <w:rsid w:val="00C53355"/>
    <w:rsid w:val="00C53C69"/>
    <w:rsid w:val="00C53EE6"/>
    <w:rsid w:val="00C54313"/>
    <w:rsid w:val="00C546AE"/>
    <w:rsid w:val="00C54A33"/>
    <w:rsid w:val="00C55060"/>
    <w:rsid w:val="00C57501"/>
    <w:rsid w:val="00C57607"/>
    <w:rsid w:val="00C57FA2"/>
    <w:rsid w:val="00C60BC7"/>
    <w:rsid w:val="00C62B2C"/>
    <w:rsid w:val="00C62BDF"/>
    <w:rsid w:val="00C639C5"/>
    <w:rsid w:val="00C642F6"/>
    <w:rsid w:val="00C65889"/>
    <w:rsid w:val="00C661F4"/>
    <w:rsid w:val="00C6675F"/>
    <w:rsid w:val="00C67B79"/>
    <w:rsid w:val="00C70BC8"/>
    <w:rsid w:val="00C72255"/>
    <w:rsid w:val="00C728C6"/>
    <w:rsid w:val="00C7459C"/>
    <w:rsid w:val="00C7549A"/>
    <w:rsid w:val="00C7564C"/>
    <w:rsid w:val="00C75951"/>
    <w:rsid w:val="00C76A19"/>
    <w:rsid w:val="00C77684"/>
    <w:rsid w:val="00C82DBD"/>
    <w:rsid w:val="00C859EC"/>
    <w:rsid w:val="00C85E4C"/>
    <w:rsid w:val="00C866D0"/>
    <w:rsid w:val="00C87516"/>
    <w:rsid w:val="00C879D6"/>
    <w:rsid w:val="00C87EC8"/>
    <w:rsid w:val="00C91CDA"/>
    <w:rsid w:val="00C9265A"/>
    <w:rsid w:val="00C940C6"/>
    <w:rsid w:val="00C95CE8"/>
    <w:rsid w:val="00C969E0"/>
    <w:rsid w:val="00C97812"/>
    <w:rsid w:val="00CA108B"/>
    <w:rsid w:val="00CA17F6"/>
    <w:rsid w:val="00CA42E9"/>
    <w:rsid w:val="00CA4433"/>
    <w:rsid w:val="00CA4E7F"/>
    <w:rsid w:val="00CA5CCB"/>
    <w:rsid w:val="00CA6674"/>
    <w:rsid w:val="00CA72B7"/>
    <w:rsid w:val="00CA79D8"/>
    <w:rsid w:val="00CB0BF1"/>
    <w:rsid w:val="00CB187C"/>
    <w:rsid w:val="00CB2314"/>
    <w:rsid w:val="00CB2AF2"/>
    <w:rsid w:val="00CB32F8"/>
    <w:rsid w:val="00CB3811"/>
    <w:rsid w:val="00CB3A0C"/>
    <w:rsid w:val="00CB3F1B"/>
    <w:rsid w:val="00CB44C6"/>
    <w:rsid w:val="00CB4C21"/>
    <w:rsid w:val="00CB4C84"/>
    <w:rsid w:val="00CB5657"/>
    <w:rsid w:val="00CB6FF5"/>
    <w:rsid w:val="00CC0071"/>
    <w:rsid w:val="00CC041A"/>
    <w:rsid w:val="00CC4EAF"/>
    <w:rsid w:val="00CC6CB4"/>
    <w:rsid w:val="00CC75DD"/>
    <w:rsid w:val="00CC7C2E"/>
    <w:rsid w:val="00CD239A"/>
    <w:rsid w:val="00CD3696"/>
    <w:rsid w:val="00CD39FA"/>
    <w:rsid w:val="00CD43AF"/>
    <w:rsid w:val="00CD5481"/>
    <w:rsid w:val="00CD59F2"/>
    <w:rsid w:val="00CD635C"/>
    <w:rsid w:val="00CD64AE"/>
    <w:rsid w:val="00CE1432"/>
    <w:rsid w:val="00CE2C4C"/>
    <w:rsid w:val="00CE31E4"/>
    <w:rsid w:val="00CE3FF8"/>
    <w:rsid w:val="00CE45F4"/>
    <w:rsid w:val="00CE4F23"/>
    <w:rsid w:val="00CE6AFE"/>
    <w:rsid w:val="00CF112A"/>
    <w:rsid w:val="00CF1FB5"/>
    <w:rsid w:val="00CF26B6"/>
    <w:rsid w:val="00CF2CE2"/>
    <w:rsid w:val="00CF2F8E"/>
    <w:rsid w:val="00CF52EC"/>
    <w:rsid w:val="00CF5C36"/>
    <w:rsid w:val="00CF5E1A"/>
    <w:rsid w:val="00CF69DF"/>
    <w:rsid w:val="00CF6F38"/>
    <w:rsid w:val="00D0092A"/>
    <w:rsid w:val="00D00D22"/>
    <w:rsid w:val="00D019DE"/>
    <w:rsid w:val="00D026E3"/>
    <w:rsid w:val="00D03392"/>
    <w:rsid w:val="00D049C6"/>
    <w:rsid w:val="00D0593F"/>
    <w:rsid w:val="00D05BD7"/>
    <w:rsid w:val="00D069C9"/>
    <w:rsid w:val="00D079B7"/>
    <w:rsid w:val="00D109A2"/>
    <w:rsid w:val="00D141B3"/>
    <w:rsid w:val="00D163C7"/>
    <w:rsid w:val="00D16C4B"/>
    <w:rsid w:val="00D179E8"/>
    <w:rsid w:val="00D249DC"/>
    <w:rsid w:val="00D2756B"/>
    <w:rsid w:val="00D27FEB"/>
    <w:rsid w:val="00D30A57"/>
    <w:rsid w:val="00D31837"/>
    <w:rsid w:val="00D33181"/>
    <w:rsid w:val="00D33968"/>
    <w:rsid w:val="00D346D7"/>
    <w:rsid w:val="00D3781C"/>
    <w:rsid w:val="00D40914"/>
    <w:rsid w:val="00D46CA4"/>
    <w:rsid w:val="00D5033E"/>
    <w:rsid w:val="00D5086A"/>
    <w:rsid w:val="00D50AD3"/>
    <w:rsid w:val="00D51DED"/>
    <w:rsid w:val="00D5277D"/>
    <w:rsid w:val="00D52BA5"/>
    <w:rsid w:val="00D53A8F"/>
    <w:rsid w:val="00D54287"/>
    <w:rsid w:val="00D551E8"/>
    <w:rsid w:val="00D56AAD"/>
    <w:rsid w:val="00D60586"/>
    <w:rsid w:val="00D62910"/>
    <w:rsid w:val="00D64244"/>
    <w:rsid w:val="00D64E8B"/>
    <w:rsid w:val="00D657E5"/>
    <w:rsid w:val="00D67159"/>
    <w:rsid w:val="00D67E46"/>
    <w:rsid w:val="00D67FF5"/>
    <w:rsid w:val="00D705F9"/>
    <w:rsid w:val="00D70D05"/>
    <w:rsid w:val="00D729A8"/>
    <w:rsid w:val="00D72EB2"/>
    <w:rsid w:val="00D746F9"/>
    <w:rsid w:val="00D8059B"/>
    <w:rsid w:val="00D84355"/>
    <w:rsid w:val="00D862E7"/>
    <w:rsid w:val="00D873FC"/>
    <w:rsid w:val="00D87AA3"/>
    <w:rsid w:val="00D87B6C"/>
    <w:rsid w:val="00D90718"/>
    <w:rsid w:val="00D92074"/>
    <w:rsid w:val="00D920EB"/>
    <w:rsid w:val="00D9299D"/>
    <w:rsid w:val="00D93033"/>
    <w:rsid w:val="00D93A30"/>
    <w:rsid w:val="00D94A80"/>
    <w:rsid w:val="00D94CD5"/>
    <w:rsid w:val="00D95B1A"/>
    <w:rsid w:val="00D965A8"/>
    <w:rsid w:val="00D97458"/>
    <w:rsid w:val="00D97D0F"/>
    <w:rsid w:val="00DA01FD"/>
    <w:rsid w:val="00DA0AA7"/>
    <w:rsid w:val="00DA1955"/>
    <w:rsid w:val="00DA1AF4"/>
    <w:rsid w:val="00DA2A33"/>
    <w:rsid w:val="00DA38A4"/>
    <w:rsid w:val="00DA4061"/>
    <w:rsid w:val="00DA497C"/>
    <w:rsid w:val="00DA62E8"/>
    <w:rsid w:val="00DA6643"/>
    <w:rsid w:val="00DB0068"/>
    <w:rsid w:val="00DB0BFB"/>
    <w:rsid w:val="00DB41CE"/>
    <w:rsid w:val="00DB4688"/>
    <w:rsid w:val="00DB4CFF"/>
    <w:rsid w:val="00DB4E67"/>
    <w:rsid w:val="00DB576B"/>
    <w:rsid w:val="00DB5835"/>
    <w:rsid w:val="00DB6618"/>
    <w:rsid w:val="00DB6F4B"/>
    <w:rsid w:val="00DB6F6A"/>
    <w:rsid w:val="00DB7A08"/>
    <w:rsid w:val="00DB7B7E"/>
    <w:rsid w:val="00DC285E"/>
    <w:rsid w:val="00DC2932"/>
    <w:rsid w:val="00DC4970"/>
    <w:rsid w:val="00DC593D"/>
    <w:rsid w:val="00DC74A9"/>
    <w:rsid w:val="00DD17AA"/>
    <w:rsid w:val="00DD221A"/>
    <w:rsid w:val="00DD3AB3"/>
    <w:rsid w:val="00DD3CB8"/>
    <w:rsid w:val="00DD4029"/>
    <w:rsid w:val="00DD5C43"/>
    <w:rsid w:val="00DE1BF0"/>
    <w:rsid w:val="00DE38A8"/>
    <w:rsid w:val="00DE49D6"/>
    <w:rsid w:val="00DE589B"/>
    <w:rsid w:val="00DE6CFA"/>
    <w:rsid w:val="00DE7123"/>
    <w:rsid w:val="00DE73D1"/>
    <w:rsid w:val="00DF07D6"/>
    <w:rsid w:val="00DF0CCF"/>
    <w:rsid w:val="00DF317C"/>
    <w:rsid w:val="00DF3DBF"/>
    <w:rsid w:val="00DF4F04"/>
    <w:rsid w:val="00E00528"/>
    <w:rsid w:val="00E009D9"/>
    <w:rsid w:val="00E01A5F"/>
    <w:rsid w:val="00E02E5E"/>
    <w:rsid w:val="00E036B0"/>
    <w:rsid w:val="00E05367"/>
    <w:rsid w:val="00E05B1F"/>
    <w:rsid w:val="00E0621A"/>
    <w:rsid w:val="00E062D9"/>
    <w:rsid w:val="00E07B91"/>
    <w:rsid w:val="00E07C9C"/>
    <w:rsid w:val="00E07F60"/>
    <w:rsid w:val="00E12334"/>
    <w:rsid w:val="00E126CD"/>
    <w:rsid w:val="00E128B9"/>
    <w:rsid w:val="00E12E28"/>
    <w:rsid w:val="00E148AC"/>
    <w:rsid w:val="00E14D9D"/>
    <w:rsid w:val="00E158E5"/>
    <w:rsid w:val="00E15C6F"/>
    <w:rsid w:val="00E202F3"/>
    <w:rsid w:val="00E21709"/>
    <w:rsid w:val="00E22682"/>
    <w:rsid w:val="00E22D13"/>
    <w:rsid w:val="00E2340E"/>
    <w:rsid w:val="00E23440"/>
    <w:rsid w:val="00E23927"/>
    <w:rsid w:val="00E25012"/>
    <w:rsid w:val="00E250CD"/>
    <w:rsid w:val="00E25A26"/>
    <w:rsid w:val="00E30AD2"/>
    <w:rsid w:val="00E3102E"/>
    <w:rsid w:val="00E33313"/>
    <w:rsid w:val="00E337AE"/>
    <w:rsid w:val="00E3418F"/>
    <w:rsid w:val="00E35C4F"/>
    <w:rsid w:val="00E36222"/>
    <w:rsid w:val="00E36952"/>
    <w:rsid w:val="00E36CB9"/>
    <w:rsid w:val="00E36E6B"/>
    <w:rsid w:val="00E379FF"/>
    <w:rsid w:val="00E40DE2"/>
    <w:rsid w:val="00E420BC"/>
    <w:rsid w:val="00E42548"/>
    <w:rsid w:val="00E4328A"/>
    <w:rsid w:val="00E432FD"/>
    <w:rsid w:val="00E44E8F"/>
    <w:rsid w:val="00E44FAF"/>
    <w:rsid w:val="00E4526E"/>
    <w:rsid w:val="00E45687"/>
    <w:rsid w:val="00E45B2E"/>
    <w:rsid w:val="00E45E7D"/>
    <w:rsid w:val="00E46097"/>
    <w:rsid w:val="00E4618D"/>
    <w:rsid w:val="00E46285"/>
    <w:rsid w:val="00E47020"/>
    <w:rsid w:val="00E47EAF"/>
    <w:rsid w:val="00E51366"/>
    <w:rsid w:val="00E52B9D"/>
    <w:rsid w:val="00E52DED"/>
    <w:rsid w:val="00E53C25"/>
    <w:rsid w:val="00E55CB9"/>
    <w:rsid w:val="00E55EEE"/>
    <w:rsid w:val="00E560A4"/>
    <w:rsid w:val="00E560B5"/>
    <w:rsid w:val="00E5645C"/>
    <w:rsid w:val="00E56667"/>
    <w:rsid w:val="00E56C22"/>
    <w:rsid w:val="00E57611"/>
    <w:rsid w:val="00E606FA"/>
    <w:rsid w:val="00E62305"/>
    <w:rsid w:val="00E63C2D"/>
    <w:rsid w:val="00E6448F"/>
    <w:rsid w:val="00E64BA9"/>
    <w:rsid w:val="00E66097"/>
    <w:rsid w:val="00E66E93"/>
    <w:rsid w:val="00E70863"/>
    <w:rsid w:val="00E716B5"/>
    <w:rsid w:val="00E7198F"/>
    <w:rsid w:val="00E72B22"/>
    <w:rsid w:val="00E734AF"/>
    <w:rsid w:val="00E7453C"/>
    <w:rsid w:val="00E74D96"/>
    <w:rsid w:val="00E756CE"/>
    <w:rsid w:val="00E76036"/>
    <w:rsid w:val="00E779C4"/>
    <w:rsid w:val="00E8001F"/>
    <w:rsid w:val="00E800E8"/>
    <w:rsid w:val="00E80F44"/>
    <w:rsid w:val="00E82D51"/>
    <w:rsid w:val="00E82D71"/>
    <w:rsid w:val="00E8601B"/>
    <w:rsid w:val="00E87355"/>
    <w:rsid w:val="00E8783B"/>
    <w:rsid w:val="00E91C9B"/>
    <w:rsid w:val="00E91F8D"/>
    <w:rsid w:val="00E934BD"/>
    <w:rsid w:val="00E93753"/>
    <w:rsid w:val="00E958D7"/>
    <w:rsid w:val="00E969EF"/>
    <w:rsid w:val="00E97334"/>
    <w:rsid w:val="00E97497"/>
    <w:rsid w:val="00EA1E7A"/>
    <w:rsid w:val="00EA44B2"/>
    <w:rsid w:val="00EA4C94"/>
    <w:rsid w:val="00EA58FA"/>
    <w:rsid w:val="00EA65C6"/>
    <w:rsid w:val="00EA69A6"/>
    <w:rsid w:val="00EA6A10"/>
    <w:rsid w:val="00EA72EF"/>
    <w:rsid w:val="00EA772D"/>
    <w:rsid w:val="00EB0538"/>
    <w:rsid w:val="00EB0F47"/>
    <w:rsid w:val="00EB1109"/>
    <w:rsid w:val="00EB131D"/>
    <w:rsid w:val="00EB3075"/>
    <w:rsid w:val="00EB39C8"/>
    <w:rsid w:val="00EB5781"/>
    <w:rsid w:val="00EB57EA"/>
    <w:rsid w:val="00EB65A3"/>
    <w:rsid w:val="00EB6EBC"/>
    <w:rsid w:val="00EB764B"/>
    <w:rsid w:val="00EC0424"/>
    <w:rsid w:val="00EC15BF"/>
    <w:rsid w:val="00EC1D52"/>
    <w:rsid w:val="00EC218A"/>
    <w:rsid w:val="00EC361E"/>
    <w:rsid w:val="00EC38ED"/>
    <w:rsid w:val="00EC3A34"/>
    <w:rsid w:val="00EC3E24"/>
    <w:rsid w:val="00EC40F6"/>
    <w:rsid w:val="00EC566D"/>
    <w:rsid w:val="00ED0A9F"/>
    <w:rsid w:val="00ED0FFA"/>
    <w:rsid w:val="00ED2199"/>
    <w:rsid w:val="00ED472A"/>
    <w:rsid w:val="00ED5B39"/>
    <w:rsid w:val="00ED6853"/>
    <w:rsid w:val="00ED6A40"/>
    <w:rsid w:val="00ED6ABF"/>
    <w:rsid w:val="00ED72BB"/>
    <w:rsid w:val="00ED7D1F"/>
    <w:rsid w:val="00EE1B90"/>
    <w:rsid w:val="00EE215D"/>
    <w:rsid w:val="00EE25EE"/>
    <w:rsid w:val="00EE38DA"/>
    <w:rsid w:val="00EE3D41"/>
    <w:rsid w:val="00EE46A1"/>
    <w:rsid w:val="00EE4D04"/>
    <w:rsid w:val="00EE50B9"/>
    <w:rsid w:val="00EE52A0"/>
    <w:rsid w:val="00EE704F"/>
    <w:rsid w:val="00EF3190"/>
    <w:rsid w:val="00EF3DBD"/>
    <w:rsid w:val="00EF462D"/>
    <w:rsid w:val="00EF48BD"/>
    <w:rsid w:val="00EF55F9"/>
    <w:rsid w:val="00EF728C"/>
    <w:rsid w:val="00EF7FBA"/>
    <w:rsid w:val="00F00481"/>
    <w:rsid w:val="00F0099C"/>
    <w:rsid w:val="00F01167"/>
    <w:rsid w:val="00F01834"/>
    <w:rsid w:val="00F01A78"/>
    <w:rsid w:val="00F0211F"/>
    <w:rsid w:val="00F02971"/>
    <w:rsid w:val="00F02EEB"/>
    <w:rsid w:val="00F0638E"/>
    <w:rsid w:val="00F0772F"/>
    <w:rsid w:val="00F07A27"/>
    <w:rsid w:val="00F1086A"/>
    <w:rsid w:val="00F12415"/>
    <w:rsid w:val="00F134D9"/>
    <w:rsid w:val="00F13560"/>
    <w:rsid w:val="00F13A6C"/>
    <w:rsid w:val="00F1441F"/>
    <w:rsid w:val="00F15091"/>
    <w:rsid w:val="00F164E5"/>
    <w:rsid w:val="00F16FD3"/>
    <w:rsid w:val="00F17738"/>
    <w:rsid w:val="00F200E8"/>
    <w:rsid w:val="00F21FEF"/>
    <w:rsid w:val="00F221B3"/>
    <w:rsid w:val="00F2260D"/>
    <w:rsid w:val="00F22A0D"/>
    <w:rsid w:val="00F24148"/>
    <w:rsid w:val="00F24877"/>
    <w:rsid w:val="00F260CE"/>
    <w:rsid w:val="00F26341"/>
    <w:rsid w:val="00F27D5E"/>
    <w:rsid w:val="00F302AC"/>
    <w:rsid w:val="00F30465"/>
    <w:rsid w:val="00F3077F"/>
    <w:rsid w:val="00F3104A"/>
    <w:rsid w:val="00F315ED"/>
    <w:rsid w:val="00F31822"/>
    <w:rsid w:val="00F31A47"/>
    <w:rsid w:val="00F32348"/>
    <w:rsid w:val="00F331A8"/>
    <w:rsid w:val="00F34031"/>
    <w:rsid w:val="00F34FD4"/>
    <w:rsid w:val="00F35D2A"/>
    <w:rsid w:val="00F36692"/>
    <w:rsid w:val="00F377C6"/>
    <w:rsid w:val="00F37B4D"/>
    <w:rsid w:val="00F37DF0"/>
    <w:rsid w:val="00F4004D"/>
    <w:rsid w:val="00F402CE"/>
    <w:rsid w:val="00F41540"/>
    <w:rsid w:val="00F41AA9"/>
    <w:rsid w:val="00F43CFC"/>
    <w:rsid w:val="00F43FA0"/>
    <w:rsid w:val="00F44240"/>
    <w:rsid w:val="00F44535"/>
    <w:rsid w:val="00F449DD"/>
    <w:rsid w:val="00F47230"/>
    <w:rsid w:val="00F4725E"/>
    <w:rsid w:val="00F476AA"/>
    <w:rsid w:val="00F47A2A"/>
    <w:rsid w:val="00F509B7"/>
    <w:rsid w:val="00F50F2C"/>
    <w:rsid w:val="00F52B69"/>
    <w:rsid w:val="00F52F4E"/>
    <w:rsid w:val="00F532EA"/>
    <w:rsid w:val="00F53A99"/>
    <w:rsid w:val="00F53B03"/>
    <w:rsid w:val="00F53C93"/>
    <w:rsid w:val="00F55B42"/>
    <w:rsid w:val="00F57B57"/>
    <w:rsid w:val="00F57D46"/>
    <w:rsid w:val="00F605B9"/>
    <w:rsid w:val="00F6085F"/>
    <w:rsid w:val="00F618EC"/>
    <w:rsid w:val="00F62DBD"/>
    <w:rsid w:val="00F638C1"/>
    <w:rsid w:val="00F64512"/>
    <w:rsid w:val="00F659EE"/>
    <w:rsid w:val="00F66CB9"/>
    <w:rsid w:val="00F67C50"/>
    <w:rsid w:val="00F713AF"/>
    <w:rsid w:val="00F71BFD"/>
    <w:rsid w:val="00F73E3E"/>
    <w:rsid w:val="00F7465F"/>
    <w:rsid w:val="00F74A6B"/>
    <w:rsid w:val="00F75536"/>
    <w:rsid w:val="00F758C9"/>
    <w:rsid w:val="00F825E8"/>
    <w:rsid w:val="00F836EF"/>
    <w:rsid w:val="00F83902"/>
    <w:rsid w:val="00F85915"/>
    <w:rsid w:val="00F85EFA"/>
    <w:rsid w:val="00F85FC4"/>
    <w:rsid w:val="00F875F6"/>
    <w:rsid w:val="00F87ACB"/>
    <w:rsid w:val="00F9102F"/>
    <w:rsid w:val="00F91B32"/>
    <w:rsid w:val="00F92285"/>
    <w:rsid w:val="00F92C8D"/>
    <w:rsid w:val="00F9364D"/>
    <w:rsid w:val="00F949FF"/>
    <w:rsid w:val="00F95ED8"/>
    <w:rsid w:val="00F970DA"/>
    <w:rsid w:val="00F97733"/>
    <w:rsid w:val="00F97A41"/>
    <w:rsid w:val="00FA03FF"/>
    <w:rsid w:val="00FA0F16"/>
    <w:rsid w:val="00FA3328"/>
    <w:rsid w:val="00FA5BD0"/>
    <w:rsid w:val="00FA7001"/>
    <w:rsid w:val="00FA7726"/>
    <w:rsid w:val="00FB17C2"/>
    <w:rsid w:val="00FB2AB1"/>
    <w:rsid w:val="00FB3B87"/>
    <w:rsid w:val="00FB5480"/>
    <w:rsid w:val="00FB70CF"/>
    <w:rsid w:val="00FC310F"/>
    <w:rsid w:val="00FC38D2"/>
    <w:rsid w:val="00FC67B2"/>
    <w:rsid w:val="00FC74CA"/>
    <w:rsid w:val="00FC7C84"/>
    <w:rsid w:val="00FD0B2C"/>
    <w:rsid w:val="00FD10C7"/>
    <w:rsid w:val="00FD1EA5"/>
    <w:rsid w:val="00FD270E"/>
    <w:rsid w:val="00FD3474"/>
    <w:rsid w:val="00FD53E2"/>
    <w:rsid w:val="00FD640F"/>
    <w:rsid w:val="00FD6AC3"/>
    <w:rsid w:val="00FD7CE1"/>
    <w:rsid w:val="00FE09DF"/>
    <w:rsid w:val="00FE23A7"/>
    <w:rsid w:val="00FE2726"/>
    <w:rsid w:val="00FE2A0F"/>
    <w:rsid w:val="00FE3D08"/>
    <w:rsid w:val="00FE42E8"/>
    <w:rsid w:val="00FE56B3"/>
    <w:rsid w:val="00FE61CC"/>
    <w:rsid w:val="00FE6332"/>
    <w:rsid w:val="00FE7AE7"/>
    <w:rsid w:val="00FF016C"/>
    <w:rsid w:val="00FF0BD7"/>
    <w:rsid w:val="00FF190B"/>
    <w:rsid w:val="00FF3A06"/>
    <w:rsid w:val="00FF4514"/>
    <w:rsid w:val="00FF54F4"/>
    <w:rsid w:val="00FF55A8"/>
    <w:rsid w:val="00FF5B79"/>
    <w:rsid w:val="00FF5CD7"/>
    <w:rsid w:val="00FF676A"/>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18CBFB1C-C576-4927-8ED6-06B7388E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uiPriority w:val="99"/>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CE45F4"/>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CE45F4"/>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 w:type="paragraph" w:customStyle="1" w:styleId="Piedepagina">
    <w:name w:val="Pie de pagina"/>
    <w:basedOn w:val="Normal"/>
    <w:rsid w:val="00517552"/>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ipervnculovisitado">
    <w:name w:val="FollowedHyperlink"/>
    <w:basedOn w:val="Fuentedeprrafopredeter"/>
    <w:uiPriority w:val="99"/>
    <w:semiHidden/>
    <w:unhideWhenUsed/>
    <w:rsid w:val="008376C4"/>
    <w:rPr>
      <w:color w:val="954F72" w:themeColor="followedHyperlink"/>
      <w:u w:val="single"/>
    </w:rPr>
  </w:style>
  <w:style w:type="paragraph" w:styleId="Revisin">
    <w:name w:val="Revision"/>
    <w:hidden/>
    <w:uiPriority w:val="99"/>
    <w:semiHidden/>
    <w:rsid w:val="00B80C04"/>
    <w:rPr>
      <w:sz w:val="16"/>
      <w:szCs w:val="1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5AEB-2A98-46F8-A50D-7AF597CC5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1969FF-EFA0-459D-A6AC-C83FB1BD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3363</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13</cp:revision>
  <cp:lastPrinted>2020-10-28T23:04:00Z</cp:lastPrinted>
  <dcterms:created xsi:type="dcterms:W3CDTF">2021-11-30T17:29:00Z</dcterms:created>
  <dcterms:modified xsi:type="dcterms:W3CDTF">2021-12-14T20:27:00Z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