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ACE12" w14:textId="63A06526" w:rsidR="00DB67F5" w:rsidRPr="000F1964" w:rsidRDefault="00DB67F5" w:rsidP="00434CB5">
      <w:pPr>
        <w:jc w:val="both"/>
        <w:rPr>
          <w:rFonts w:ascii="Arial" w:hAnsi="Arial" w:cs="Arial"/>
          <w:b/>
          <w:sz w:val="24"/>
          <w:szCs w:val="24"/>
        </w:rPr>
      </w:pPr>
      <w:r w:rsidRPr="00434CB5">
        <w:rPr>
          <w:rFonts w:ascii="Arial" w:hAnsi="Arial" w:cs="Arial"/>
          <w:b/>
          <w:sz w:val="24"/>
          <w:szCs w:val="24"/>
        </w:rPr>
        <w:t xml:space="preserve">RÉGIMEN PROBATORIO EN MATERIA CONTENCIOSO ADMINISTRATIVA - </w:t>
      </w:r>
      <w:r w:rsidR="00434CB5" w:rsidRPr="00710076">
        <w:rPr>
          <w:rFonts w:ascii="Arial" w:hAnsi="Arial" w:cs="Arial"/>
          <w:b/>
          <w:sz w:val="24"/>
          <w:szCs w:val="24"/>
        </w:rPr>
        <w:t>Por mandato del artículo 211 del CPACA, en los aspectos no regulados en él para los procesos adelantados en la jurisdicción contenciosa, se remite al C.P.C hoy C.G.</w:t>
      </w:r>
      <w:r w:rsidR="00434CB5" w:rsidRPr="000F1964">
        <w:rPr>
          <w:rFonts w:ascii="Arial" w:hAnsi="Arial" w:cs="Arial"/>
          <w:b/>
          <w:sz w:val="24"/>
          <w:szCs w:val="24"/>
        </w:rPr>
        <w:t>P</w:t>
      </w:r>
    </w:p>
    <w:p w14:paraId="05E7E0A6" w14:textId="77777777" w:rsidR="00DB67F5" w:rsidRPr="00434CB5" w:rsidRDefault="00DB67F5" w:rsidP="00434CB5">
      <w:pPr>
        <w:jc w:val="both"/>
        <w:rPr>
          <w:rFonts w:ascii="Arial" w:hAnsi="Arial" w:cs="Arial"/>
          <w:sz w:val="24"/>
          <w:szCs w:val="24"/>
        </w:rPr>
      </w:pPr>
    </w:p>
    <w:p w14:paraId="25455974" w14:textId="09FFEE4C" w:rsidR="00DB67F5" w:rsidRPr="00434CB5" w:rsidRDefault="00DB67F5" w:rsidP="00434CB5">
      <w:pPr>
        <w:jc w:val="both"/>
        <w:rPr>
          <w:rFonts w:ascii="Arial" w:hAnsi="Arial" w:cs="Arial"/>
          <w:sz w:val="24"/>
          <w:szCs w:val="24"/>
        </w:rPr>
      </w:pPr>
      <w:r w:rsidRPr="00434CB5">
        <w:rPr>
          <w:rFonts w:ascii="Arial" w:hAnsi="Arial" w:cs="Arial"/>
          <w:sz w:val="24"/>
          <w:szCs w:val="24"/>
        </w:rPr>
        <w:t>Conforme a la jurisprudencia de la Corte Constitucional, el escenario que mayor importancia o realce adquiere en las instancias judiciales es la etapa probatoria, toda vez que a partir de los medios de prueba el funcionario busca reconstruir la situación fáctica para obtener elementos de juicio y así llegar al convencimiento del caso y lograr la verdad sobre los hechos materia del litigio. En ese orden, los medios de prueba, cualquiera que sea, son instrumentos que permiten o hacen viable verificar las afirmaciones o los hechos formulados por las partes dentro del proceso, en la medida que proporcionan al juez la razón determinante para la toma de decisiones.  Por mandato del artículo 211 del CPACA, en los aspectos no regulados en él para los procesos adelantados en la jurisdicción contenciosa, se remite al C.P.C hoy C.G.P.  El artículo 168 del C.G.P establece: (…) De manera que el juez tiene la obligación de verificar en el caso concreto las pruebas solicitadas por las partes, tanto en la demanda como en la contestación, si cumplen con esos presupuestos mínimos, y determinar si resulta procedente su decreto o si hay lugar a su rechazo.</w:t>
      </w:r>
    </w:p>
    <w:p w14:paraId="1F9494F6" w14:textId="22235838" w:rsidR="00DB67F5" w:rsidRPr="00434CB5" w:rsidRDefault="00DB67F5" w:rsidP="00434CB5">
      <w:pPr>
        <w:jc w:val="both"/>
        <w:rPr>
          <w:rFonts w:ascii="Arial" w:hAnsi="Arial" w:cs="Arial"/>
          <w:b/>
          <w:sz w:val="24"/>
          <w:szCs w:val="24"/>
        </w:rPr>
      </w:pPr>
    </w:p>
    <w:p w14:paraId="40FC0E52" w14:textId="47BBDDBB" w:rsidR="00DB67F5" w:rsidRPr="00434CB5" w:rsidRDefault="00DB67F5" w:rsidP="00434CB5">
      <w:pPr>
        <w:jc w:val="both"/>
        <w:rPr>
          <w:rFonts w:ascii="Arial" w:hAnsi="Arial" w:cs="Arial"/>
          <w:b/>
          <w:sz w:val="24"/>
          <w:szCs w:val="24"/>
        </w:rPr>
      </w:pPr>
      <w:r w:rsidRPr="00434CB5">
        <w:rPr>
          <w:rFonts w:ascii="Arial" w:hAnsi="Arial" w:cs="Arial"/>
          <w:b/>
          <w:sz w:val="24"/>
          <w:szCs w:val="24"/>
        </w:rPr>
        <w:t>PRUEBA - Cualidades según el precedente jurisprudencial del Consejo de Estado.</w:t>
      </w:r>
    </w:p>
    <w:p w14:paraId="7085769A" w14:textId="77777777" w:rsidR="00DB67F5" w:rsidRPr="00434CB5" w:rsidRDefault="00DB67F5" w:rsidP="00434CB5">
      <w:pPr>
        <w:jc w:val="both"/>
        <w:rPr>
          <w:rFonts w:ascii="Arial" w:hAnsi="Arial" w:cs="Arial"/>
          <w:sz w:val="24"/>
          <w:szCs w:val="24"/>
        </w:rPr>
      </w:pPr>
    </w:p>
    <w:p w14:paraId="0F5A59BD" w14:textId="2972DDD5" w:rsidR="00DB67F5" w:rsidRPr="00434CB5" w:rsidRDefault="00DB67F5" w:rsidP="00434CB5">
      <w:pPr>
        <w:jc w:val="both"/>
        <w:rPr>
          <w:rFonts w:ascii="Arial" w:hAnsi="Arial" w:cs="Arial"/>
          <w:sz w:val="24"/>
          <w:szCs w:val="24"/>
        </w:rPr>
      </w:pPr>
      <w:r w:rsidRPr="00434CB5">
        <w:rPr>
          <w:rFonts w:ascii="Arial" w:hAnsi="Arial" w:cs="Arial"/>
          <w:sz w:val="24"/>
          <w:szCs w:val="24"/>
        </w:rPr>
        <w:t>Respecto a las cualidades de la prueba, el Consejo de estado en auto del 7 de febrero del 2007 C.P. Enrique Gil Botero radicación (30138),</w:t>
      </w:r>
      <w:r w:rsidRPr="00434CB5">
        <w:rPr>
          <w:rFonts w:ascii="Arial" w:hAnsi="Arial" w:cs="Arial"/>
          <w:b/>
          <w:sz w:val="24"/>
          <w:szCs w:val="24"/>
        </w:rPr>
        <w:t xml:space="preserve"> </w:t>
      </w:r>
      <w:r w:rsidRPr="00434CB5">
        <w:rPr>
          <w:rFonts w:ascii="Arial" w:hAnsi="Arial" w:cs="Arial"/>
          <w:sz w:val="24"/>
          <w:szCs w:val="24"/>
        </w:rPr>
        <w:t xml:space="preserve">indicó: “Si concebimos la conducencia como la capacidad legal que tiene una prueba para demostrar cierto hecho, la encontramos en el examen que pueda realizar el juez entre la ley y el uso de ese medio probatorio sin ninguna dificultad legal que anule el valor probatorio que se procura.  En cuanto a la pertinencia de la prueba, es de mucha importancia la definición de su objeto al momento de su solicitud, ya que éste requisito constituye el único juicio válido para que el juez considere la procedencia o no del medio probatorio, en atención al artículo 178 del C.P.C., el cual determina que las pruebas deben ceñirse al asunto materia del proceso y el juez rechazará </w:t>
      </w:r>
      <w:proofErr w:type="spellStart"/>
      <w:r w:rsidRPr="00434CB5">
        <w:rPr>
          <w:rFonts w:ascii="Arial" w:hAnsi="Arial" w:cs="Arial"/>
          <w:i/>
          <w:sz w:val="24"/>
          <w:szCs w:val="24"/>
        </w:rPr>
        <w:t>ín</w:t>
      </w:r>
      <w:proofErr w:type="spellEnd"/>
      <w:r w:rsidRPr="00434CB5">
        <w:rPr>
          <w:rFonts w:ascii="Arial" w:hAnsi="Arial" w:cs="Arial"/>
          <w:i/>
          <w:sz w:val="24"/>
          <w:szCs w:val="24"/>
        </w:rPr>
        <w:t xml:space="preserve"> </w:t>
      </w:r>
      <w:proofErr w:type="spellStart"/>
      <w:r w:rsidRPr="00434CB5">
        <w:rPr>
          <w:rFonts w:ascii="Arial" w:hAnsi="Arial" w:cs="Arial"/>
          <w:i/>
          <w:sz w:val="24"/>
          <w:szCs w:val="24"/>
        </w:rPr>
        <w:t>límine</w:t>
      </w:r>
      <w:proofErr w:type="spellEnd"/>
      <w:r w:rsidRPr="00434CB5">
        <w:rPr>
          <w:rFonts w:ascii="Arial" w:hAnsi="Arial" w:cs="Arial"/>
          <w:i/>
          <w:sz w:val="24"/>
          <w:szCs w:val="24"/>
        </w:rPr>
        <w:t xml:space="preserve"> </w:t>
      </w:r>
      <w:r w:rsidRPr="00434CB5">
        <w:rPr>
          <w:rFonts w:ascii="Arial" w:hAnsi="Arial" w:cs="Arial"/>
          <w:sz w:val="24"/>
          <w:szCs w:val="24"/>
        </w:rPr>
        <w:t>las legalmente prohibidas o ineficaces, las que versen sobre hechos notoriamente impertinentes y las manifiestamente superfluas. Así mismo la utilidad de la prueba se manifiesta en el servicio que preste para la convicción de un hecho que aún no se encuentra demostrado con otro medio probatorio”. De manera que el juez tiene la obligación de verificar en el caso concreto las pruebas solicitadas por las partes, tanto en la demanda como en la contestación, y determinar si resulta procedente su decreto o si hay lugar a su rechazo.</w:t>
      </w:r>
    </w:p>
    <w:p w14:paraId="36B4F50B" w14:textId="57297778" w:rsidR="00DB67F5" w:rsidRPr="00434CB5" w:rsidRDefault="00DB67F5" w:rsidP="00434CB5">
      <w:pPr>
        <w:jc w:val="both"/>
        <w:rPr>
          <w:rFonts w:ascii="Arial" w:hAnsi="Arial" w:cs="Arial"/>
          <w:sz w:val="24"/>
          <w:szCs w:val="24"/>
        </w:rPr>
      </w:pPr>
    </w:p>
    <w:p w14:paraId="6CD91394" w14:textId="3A597A1F" w:rsidR="00DB67F5" w:rsidRPr="00434CB5" w:rsidRDefault="00DB67F5" w:rsidP="00434CB5">
      <w:pPr>
        <w:jc w:val="both"/>
        <w:rPr>
          <w:rFonts w:ascii="Arial" w:hAnsi="Arial" w:cs="Arial"/>
          <w:b/>
          <w:sz w:val="24"/>
          <w:szCs w:val="24"/>
        </w:rPr>
      </w:pPr>
      <w:r w:rsidRPr="00434CB5">
        <w:rPr>
          <w:rFonts w:ascii="Arial" w:hAnsi="Arial" w:cs="Arial"/>
          <w:b/>
          <w:sz w:val="24"/>
          <w:szCs w:val="24"/>
        </w:rPr>
        <w:t xml:space="preserve">INSPECCIÓN JUDICIAL – No es el medio de prueba idóneo cuando existen otras pruebas que pueden contribuir a la clarificación frente a los hechos que están en discusión. </w:t>
      </w:r>
    </w:p>
    <w:p w14:paraId="5F3969DF" w14:textId="1232508B" w:rsidR="00DB67F5" w:rsidRPr="00434CB5" w:rsidRDefault="00DB67F5" w:rsidP="00434CB5">
      <w:pPr>
        <w:jc w:val="both"/>
        <w:rPr>
          <w:rFonts w:ascii="Arial" w:hAnsi="Arial" w:cs="Arial"/>
          <w:b/>
          <w:sz w:val="24"/>
          <w:szCs w:val="24"/>
        </w:rPr>
      </w:pPr>
    </w:p>
    <w:p w14:paraId="7892DA09" w14:textId="363EFC04" w:rsidR="00DB67F5" w:rsidRPr="00434CB5" w:rsidRDefault="00DB67F5" w:rsidP="00434CB5">
      <w:pPr>
        <w:jc w:val="both"/>
        <w:rPr>
          <w:rFonts w:ascii="Arial" w:hAnsi="Arial" w:cs="Arial"/>
          <w:sz w:val="24"/>
          <w:szCs w:val="24"/>
        </w:rPr>
      </w:pPr>
      <w:r w:rsidRPr="00434CB5">
        <w:rPr>
          <w:rFonts w:ascii="Arial" w:hAnsi="Arial" w:cs="Arial"/>
          <w:sz w:val="24"/>
          <w:szCs w:val="24"/>
        </w:rPr>
        <w:t xml:space="preserve">El artículo 236 del CGP establece que para la verificación o esclarecimiento de los hechos materia del proceso podrá ordenarse, de oficio o a petición de parte, el examen de las personas lugares, cosas o documentos solo cuando sea imposible la verificación de los hechos por medio de una videograbación, fotografías u otros documentos. Una vez revisada la solicitud de las correspondientes inspecciones judiciales, lo que el recurrente pretende es que se visite el lugar donde ocurrieron los hechos que ya fueron esclarecidos dentro de la reparación directa en la que resultó condenada Indumil.  Este despacho no advierte que esta prueba sea pertinente, útil o necesaria en la medida que la parte técnica ya fue ventilada en el proceso fallado. Además, en este caso se está frente al medio de control de repetición en el cual se pretende recuperar lo dinero a que fueron condenados </w:t>
      </w:r>
      <w:r w:rsidRPr="00434CB5">
        <w:rPr>
          <w:rFonts w:ascii="Arial" w:hAnsi="Arial" w:cs="Arial"/>
          <w:sz w:val="24"/>
          <w:szCs w:val="24"/>
        </w:rPr>
        <w:lastRenderedPageBreak/>
        <w:t>dentro de la acción de reparación directa, y dicho medio probatorio no lleva al convencimiento, pues cuando se cuenta con otros medios de prueba las inspecciones resultan no ser necesarias.  Ahora, aun cuando la parte demandada señala el objeto de su petición, los hechos materia de este proceso pueden ser verificados por otros medios probatorios como lo son el mismo concepto técnico emitido y decretado, y las pruebas testimoniales y documentales decretadas, pues ya no es necesario reconstruir hechos relacionados con el accidente que fue estudiado en la reparación directa.  Por lo anterior, considera el despacho que las inspecciones judiciales no son el medio de prueba idóneo teniendo en cuenta que existen otras pruebas que pueden contribuir a la clarificación frente a los hechos que hoy nos incumben.</w:t>
      </w:r>
    </w:p>
    <w:p w14:paraId="2957054A" w14:textId="0A72A793" w:rsidR="00DB67F5" w:rsidRPr="00434CB5" w:rsidRDefault="00DB67F5" w:rsidP="00434CB5">
      <w:pPr>
        <w:jc w:val="both"/>
        <w:rPr>
          <w:rFonts w:ascii="Arial" w:hAnsi="Arial" w:cs="Arial"/>
          <w:sz w:val="24"/>
          <w:szCs w:val="24"/>
        </w:rPr>
      </w:pPr>
    </w:p>
    <w:p w14:paraId="20F53BB6" w14:textId="39E76968" w:rsidR="00DB67F5" w:rsidRPr="00434CB5" w:rsidRDefault="00DB67F5" w:rsidP="00434CB5">
      <w:pPr>
        <w:pStyle w:val="NormalWeb"/>
        <w:shd w:val="clear" w:color="auto" w:fill="FFFFFF" w:themeFill="background1"/>
        <w:spacing w:before="0" w:beforeAutospacing="0" w:after="0" w:afterAutospacing="0"/>
        <w:jc w:val="both"/>
        <w:rPr>
          <w:rFonts w:ascii="Arial" w:hAnsi="Arial" w:cs="Arial"/>
          <w:b/>
        </w:rPr>
      </w:pPr>
      <w:r w:rsidRPr="00434CB5">
        <w:rPr>
          <w:rFonts w:ascii="Arial" w:hAnsi="Arial" w:cs="Arial"/>
          <w:b/>
        </w:rPr>
        <w:t xml:space="preserve">PRUEBA DOCUMENTAL - </w:t>
      </w:r>
      <w:r w:rsidR="00434CB5" w:rsidRPr="00434CB5">
        <w:rPr>
          <w:rFonts w:ascii="Arial" w:hAnsi="Arial" w:cs="Arial"/>
          <w:b/>
        </w:rPr>
        <w:t>E</w:t>
      </w:r>
      <w:r w:rsidRPr="00434CB5">
        <w:rPr>
          <w:rFonts w:ascii="Arial" w:hAnsi="Arial" w:cs="Arial"/>
          <w:b/>
        </w:rPr>
        <w:t xml:space="preserve">l juez se abstendrá de ordenar la práctica de las pruebas que, directamente o por medio de derecho de petición, hubiera podido conseguir la parte que las solicite, salvo cuando la petición no hubiese sido atendida, </w:t>
      </w:r>
      <w:r w:rsidRPr="00434CB5">
        <w:rPr>
          <w:rFonts w:ascii="Arial" w:hAnsi="Arial" w:cs="Arial"/>
          <w:b/>
          <w:bCs/>
        </w:rPr>
        <w:t>lo que deberá acreditarse sumariamente</w:t>
      </w:r>
      <w:r w:rsidRPr="00434CB5">
        <w:rPr>
          <w:rFonts w:ascii="Arial" w:hAnsi="Arial" w:cs="Arial"/>
          <w:b/>
        </w:rPr>
        <w:t>.</w:t>
      </w:r>
    </w:p>
    <w:p w14:paraId="6B937503" w14:textId="5BCF1C5E" w:rsidR="00DB67F5" w:rsidRPr="00434CB5" w:rsidRDefault="00DB67F5" w:rsidP="00434CB5">
      <w:pPr>
        <w:jc w:val="both"/>
        <w:rPr>
          <w:rFonts w:ascii="Arial" w:hAnsi="Arial" w:cs="Arial"/>
          <w:sz w:val="24"/>
          <w:szCs w:val="24"/>
        </w:rPr>
      </w:pPr>
    </w:p>
    <w:p w14:paraId="57E08C96" w14:textId="3CDAAC39" w:rsidR="00DB67F5" w:rsidRPr="00434CB5" w:rsidRDefault="00DB67F5" w:rsidP="00434CB5">
      <w:pPr>
        <w:pStyle w:val="NormalWeb"/>
        <w:shd w:val="clear" w:color="auto" w:fill="FFFFFF"/>
        <w:spacing w:before="0" w:beforeAutospacing="0" w:after="0" w:afterAutospacing="0"/>
        <w:jc w:val="both"/>
        <w:rPr>
          <w:rFonts w:ascii="Arial" w:hAnsi="Arial" w:cs="Arial"/>
        </w:rPr>
      </w:pPr>
      <w:r w:rsidRPr="00434CB5">
        <w:rPr>
          <w:rFonts w:ascii="Arial" w:hAnsi="Arial" w:cs="Arial"/>
        </w:rPr>
        <w:t>La prueba documental es uno de los medios señalados por el legislador para crear en el juzgador la certeza o el convencimiento sobre la verdad de los hechos que son materia de los procesos respectivos; su regulación está consagrada en los artículos 243 a 274 del C.G.P.</w:t>
      </w:r>
      <w:r w:rsidR="00434CB5" w:rsidRPr="00434CB5">
        <w:rPr>
          <w:rFonts w:ascii="Arial" w:hAnsi="Arial" w:cs="Arial"/>
        </w:rPr>
        <w:t xml:space="preserve">  </w:t>
      </w:r>
      <w:r w:rsidRPr="00434CB5">
        <w:rPr>
          <w:rFonts w:ascii="Arial" w:hAnsi="Arial" w:cs="Arial"/>
        </w:rPr>
        <w:t>Respecto al aporte de las pruebas documentales, el artículo 96 del C.G.P. señala deben acompañarse “los documentos que estén en su poder”, lo que aplica para la contestación de la demanda, y en el mismo sentido el artículo 245 ibídem dispone que las partes deberán aportar el original del documento cuando estuviera en su poder, salvo causa justificada.</w:t>
      </w:r>
      <w:r w:rsidR="00434CB5" w:rsidRPr="00434CB5">
        <w:rPr>
          <w:rFonts w:ascii="Arial" w:hAnsi="Arial" w:cs="Arial"/>
        </w:rPr>
        <w:t xml:space="preserve">  </w:t>
      </w:r>
      <w:r w:rsidRPr="00434CB5">
        <w:rPr>
          <w:rFonts w:ascii="Arial" w:hAnsi="Arial" w:cs="Arial"/>
        </w:rPr>
        <w:t>De manera que la aportación de la prueba se predica exclusivamente de la prueba documental, la cual existe de antemano y es necesario involucrarla al proceso, lo que tan solo ocurre cuando el juez autoriza su incorporación.</w:t>
      </w:r>
      <w:r w:rsidR="00434CB5" w:rsidRPr="00434CB5">
        <w:rPr>
          <w:rFonts w:ascii="Arial" w:hAnsi="Arial" w:cs="Arial"/>
        </w:rPr>
        <w:t xml:space="preserve">  </w:t>
      </w:r>
      <w:r w:rsidRPr="00434CB5">
        <w:rPr>
          <w:rFonts w:ascii="Arial" w:hAnsi="Arial" w:cs="Arial"/>
        </w:rPr>
        <w:t xml:space="preserve">En efecto, el aparte final del inciso segundo del artículo 173 ibídem, dispone que el juez se abstendrá de ordenar la práctica de las pruebas que, directamente o por medio de derecho de petición, hubiera podido conseguir la parte que las solicite, salvo cuando la petición no hubiese sido atendida, </w:t>
      </w:r>
      <w:r w:rsidRPr="00434CB5">
        <w:rPr>
          <w:rFonts w:ascii="Arial" w:hAnsi="Arial" w:cs="Arial"/>
          <w:bCs/>
        </w:rPr>
        <w:t>lo que deberá acreditarse sumariamente</w:t>
      </w:r>
      <w:r w:rsidRPr="00434CB5">
        <w:rPr>
          <w:rFonts w:ascii="Arial" w:hAnsi="Arial" w:cs="Arial"/>
        </w:rPr>
        <w:t>.</w:t>
      </w:r>
      <w:r w:rsidR="00434CB5" w:rsidRPr="00434CB5">
        <w:rPr>
          <w:rFonts w:ascii="Arial" w:hAnsi="Arial" w:cs="Arial"/>
        </w:rPr>
        <w:t xml:space="preserve">  </w:t>
      </w:r>
      <w:r w:rsidRPr="00434CB5">
        <w:rPr>
          <w:rFonts w:ascii="Arial" w:hAnsi="Arial" w:cs="Arial"/>
        </w:rPr>
        <w:t>Como lo ha puesto de presente la doctrina se trata de una norma muy útil puesto que</w:t>
      </w:r>
      <w:r w:rsidRPr="00434CB5">
        <w:rPr>
          <w:rFonts w:ascii="Arial" w:hAnsi="Arial" w:cs="Arial"/>
          <w:i/>
          <w:iCs/>
        </w:rPr>
        <w:t xml:space="preserve"> </w:t>
      </w:r>
      <w:r w:rsidRPr="00434CB5">
        <w:rPr>
          <w:rFonts w:ascii="Arial" w:hAnsi="Arial" w:cs="Arial"/>
          <w:iCs/>
        </w:rPr>
        <w:t xml:space="preserve">“impide lo que en el pasado constituyó una mala práctica por parte de los abogados litigantes quienes recargaban la labor del juez para convertirlo en una especie de mensajero de sus intereses, al solicitar que el mismo oficiara a quien fuera necesario para que remitiera originales o copias, </w:t>
      </w:r>
      <w:r w:rsidRPr="00434CB5">
        <w:rPr>
          <w:rFonts w:ascii="Arial" w:hAnsi="Arial" w:cs="Arial"/>
          <w:bCs/>
          <w:iCs/>
        </w:rPr>
        <w:t>según el caso, de documentos en poder de estos</w:t>
      </w:r>
      <w:r w:rsidRPr="00434CB5">
        <w:rPr>
          <w:rFonts w:ascii="Arial" w:hAnsi="Arial" w:cs="Arial"/>
          <w:iCs/>
        </w:rPr>
        <w:t xml:space="preserve">, cuando lo elemental y obvio es que esa labor la despliegue directamente el interesado de modo que únicamente cuando no le es posible obtenerlo y </w:t>
      </w:r>
      <w:r w:rsidRPr="00434CB5">
        <w:rPr>
          <w:rFonts w:ascii="Arial" w:hAnsi="Arial" w:cs="Arial"/>
          <w:bCs/>
          <w:iCs/>
        </w:rPr>
        <w:t>demuestre sumariamente ante el juez esa actividad, este puede entrar a decretar la prueba</w:t>
      </w:r>
      <w:r w:rsidRPr="00434CB5">
        <w:rPr>
          <w:rFonts w:ascii="Arial" w:hAnsi="Arial" w:cs="Arial"/>
          <w:iCs/>
        </w:rPr>
        <w:t>”</w:t>
      </w:r>
      <w:r w:rsidRPr="00434CB5">
        <w:rPr>
          <w:rFonts w:ascii="Arial" w:hAnsi="Arial" w:cs="Arial"/>
        </w:rPr>
        <w:t>.  En el presente caso, teniendo en cuenta tales criterios y de cara a las pruebas documentales solicitadas el despacho concluye que le asiste razón al a quo en esa negativa, pues las documentales que pretende obtener el demandado a través de las solicitudes anteriormente referidas, eran de su cargo, pue ha debido la parte demandada solicitarlas en primer lugar a la entidad, o acreditar siquiera sumariamente que adelantó dicha gestión ante INDUMIL.</w:t>
      </w:r>
      <w:r w:rsidR="00434CB5" w:rsidRPr="00434CB5">
        <w:rPr>
          <w:rFonts w:ascii="Arial" w:hAnsi="Arial" w:cs="Arial"/>
        </w:rPr>
        <w:t xml:space="preserve"> </w:t>
      </w:r>
      <w:r w:rsidRPr="00434CB5">
        <w:rPr>
          <w:rFonts w:ascii="Arial" w:hAnsi="Arial" w:cs="Arial"/>
        </w:rPr>
        <w:t xml:space="preserve">Por ello, era necesario que se acreditara la </w:t>
      </w:r>
      <w:r w:rsidRPr="00434CB5">
        <w:rPr>
          <w:rFonts w:ascii="Arial" w:hAnsi="Arial" w:cs="Arial"/>
          <w:lang w:val="es-CO"/>
        </w:rPr>
        <w:t xml:space="preserve">actuación de la parte tendiente a obtener dicha </w:t>
      </w:r>
      <w:r w:rsidRPr="00434CB5">
        <w:rPr>
          <w:rFonts w:ascii="Arial" w:hAnsi="Arial" w:cs="Arial"/>
        </w:rPr>
        <w:t>información, demostrándolo siquiera sumariamente, es decir, con la radicación de la petición a la entidad, actividad que se echa de menos.</w:t>
      </w:r>
      <w:r w:rsidRPr="00434CB5">
        <w:rPr>
          <w:rFonts w:ascii="Arial" w:hAnsi="Arial" w:cs="Arial"/>
          <w:color w:val="FF0000"/>
        </w:rPr>
        <w:t xml:space="preserve"> </w:t>
      </w:r>
      <w:r w:rsidR="00434CB5" w:rsidRPr="00434CB5">
        <w:rPr>
          <w:rFonts w:ascii="Arial" w:hAnsi="Arial" w:cs="Arial"/>
          <w:color w:val="FF0000"/>
        </w:rPr>
        <w:t xml:space="preserve"> </w:t>
      </w:r>
      <w:r w:rsidRPr="00434CB5">
        <w:rPr>
          <w:rFonts w:ascii="Arial" w:hAnsi="Arial" w:cs="Arial"/>
        </w:rPr>
        <w:t>En este orden, aceptar el argumento de recurrente significaría cohonestar su desidia, lo cual resulta contrario a los principios procesales de lealtad y eficiencia procesal.</w:t>
      </w:r>
    </w:p>
    <w:p w14:paraId="2C0DDCCD" w14:textId="2ADC7300" w:rsidR="00434CB5" w:rsidRPr="00434CB5" w:rsidRDefault="00434CB5" w:rsidP="00434CB5">
      <w:pPr>
        <w:pStyle w:val="NormalWeb"/>
        <w:shd w:val="clear" w:color="auto" w:fill="FFFFFF"/>
        <w:spacing w:before="0" w:beforeAutospacing="0" w:after="0" w:afterAutospacing="0"/>
        <w:jc w:val="both"/>
        <w:rPr>
          <w:rFonts w:ascii="Arial" w:hAnsi="Arial" w:cs="Arial"/>
        </w:rPr>
      </w:pPr>
    </w:p>
    <w:p w14:paraId="66348843" w14:textId="6DE9B7D1" w:rsidR="00434CB5" w:rsidRPr="00434CB5" w:rsidRDefault="00434CB5" w:rsidP="00434CB5">
      <w:pPr>
        <w:pStyle w:val="NormalWeb"/>
        <w:shd w:val="clear" w:color="auto" w:fill="FFFFFF"/>
        <w:spacing w:before="0" w:beforeAutospacing="0" w:after="0" w:afterAutospacing="0"/>
        <w:jc w:val="both"/>
        <w:rPr>
          <w:rFonts w:ascii="Arial" w:hAnsi="Arial" w:cs="Arial"/>
          <w:b/>
        </w:rPr>
      </w:pPr>
      <w:r w:rsidRPr="00434CB5">
        <w:rPr>
          <w:rFonts w:ascii="Arial" w:hAnsi="Arial" w:cs="Arial"/>
          <w:b/>
        </w:rPr>
        <w:t>PRUEBA TRASLADADA – Negada por cuanto debió haber sido allegada por la parte interesada por cuanto respecto a esta igualmente es aplicable el inciso segundo del artículo 173 del CGP.</w:t>
      </w:r>
    </w:p>
    <w:p w14:paraId="669C011C" w14:textId="77777777" w:rsidR="00434CB5" w:rsidRPr="00434CB5" w:rsidRDefault="00434CB5" w:rsidP="00434CB5">
      <w:pPr>
        <w:jc w:val="both"/>
        <w:rPr>
          <w:rFonts w:ascii="Arial" w:hAnsi="Arial" w:cs="Arial"/>
          <w:sz w:val="24"/>
          <w:szCs w:val="24"/>
        </w:rPr>
      </w:pPr>
    </w:p>
    <w:p w14:paraId="597BBBFA" w14:textId="0465DCA2" w:rsidR="00DB67F5" w:rsidRPr="00434CB5" w:rsidRDefault="00DB67F5" w:rsidP="00434CB5">
      <w:pPr>
        <w:jc w:val="both"/>
        <w:rPr>
          <w:rFonts w:ascii="Arial" w:hAnsi="Arial" w:cs="Arial"/>
          <w:sz w:val="24"/>
          <w:szCs w:val="24"/>
        </w:rPr>
      </w:pPr>
      <w:r w:rsidRPr="00434CB5">
        <w:rPr>
          <w:rFonts w:ascii="Arial" w:hAnsi="Arial" w:cs="Arial"/>
          <w:sz w:val="24"/>
          <w:szCs w:val="24"/>
        </w:rPr>
        <w:t>Además, cabe resaltar que en el proceso de reparación directa no se cumplió con el principio de contradicción, ya que no se llamó en garantía al ingeniero Patiño Barrera y que al no hacer mención concreta sobre los medios de prueba que se piden sean trasladadas a este proceso se establece, en efecto, que no se cumple con el principio de contradicción ya que no tuvo oportunidad de solicitar pruebas al no estar vinculado a dicho proceso de origen.</w:t>
      </w:r>
      <w:r w:rsidR="00434CB5" w:rsidRPr="00434CB5">
        <w:rPr>
          <w:rFonts w:ascii="Arial" w:hAnsi="Arial" w:cs="Arial"/>
          <w:sz w:val="24"/>
          <w:szCs w:val="24"/>
        </w:rPr>
        <w:t xml:space="preserve"> </w:t>
      </w:r>
      <w:r w:rsidRPr="00434CB5">
        <w:rPr>
          <w:rFonts w:ascii="Arial" w:hAnsi="Arial" w:cs="Arial"/>
          <w:sz w:val="24"/>
          <w:szCs w:val="24"/>
        </w:rPr>
        <w:t xml:space="preserve">De ahí que, no se logra establecer la relación de tales pruebas con los hechos de este proceso el cual tiene un objeto distinto al que tuvo la reparación directa que originó la condena a INDUMIL. </w:t>
      </w:r>
      <w:r w:rsidR="00434CB5" w:rsidRPr="00434CB5">
        <w:rPr>
          <w:rFonts w:ascii="Arial" w:hAnsi="Arial" w:cs="Arial"/>
          <w:sz w:val="24"/>
          <w:szCs w:val="24"/>
        </w:rPr>
        <w:t xml:space="preserve"> </w:t>
      </w:r>
      <w:r w:rsidRPr="00434CB5">
        <w:rPr>
          <w:rFonts w:ascii="Arial" w:hAnsi="Arial" w:cs="Arial"/>
          <w:sz w:val="24"/>
          <w:szCs w:val="24"/>
        </w:rPr>
        <w:t>Ha de tenerse en cuenta, al respecto, que el decreto de pruebas es una actividad propia del juzgador a través del cual considera, bajo su razonamiento, la necesidad de utilizar uno de los medios de prueba que prevé la ley para tener el convencimiento de los hechos sobre los cuales no existe certeza y que sean necesarios clarificar para solucionar la litis; a su vez, la práctica de las pruebas, es la materialización de las mismas dentro del proceso o su incorporación efectiva como desarrollo del decreto de la prueba.</w:t>
      </w:r>
      <w:r w:rsidR="00434CB5" w:rsidRPr="00434CB5">
        <w:rPr>
          <w:rFonts w:ascii="Arial" w:hAnsi="Arial" w:cs="Arial"/>
          <w:sz w:val="24"/>
          <w:szCs w:val="24"/>
        </w:rPr>
        <w:t xml:space="preserve"> </w:t>
      </w:r>
      <w:r w:rsidRPr="00434CB5">
        <w:rPr>
          <w:rFonts w:ascii="Arial" w:hAnsi="Arial" w:cs="Arial"/>
          <w:sz w:val="24"/>
          <w:szCs w:val="24"/>
        </w:rPr>
        <w:t xml:space="preserve">Ahora, debe tenerse en cuenta que tal como lo ha señalado la Corte Constitucional, el postulado </w:t>
      </w:r>
      <w:r w:rsidRPr="00434CB5">
        <w:rPr>
          <w:rFonts w:ascii="Arial" w:hAnsi="Arial" w:cs="Arial"/>
          <w:i/>
          <w:iCs/>
          <w:sz w:val="24"/>
          <w:szCs w:val="24"/>
        </w:rPr>
        <w:t>“</w:t>
      </w:r>
      <w:proofErr w:type="spellStart"/>
      <w:r w:rsidRPr="00434CB5">
        <w:rPr>
          <w:rFonts w:ascii="Arial" w:hAnsi="Arial" w:cs="Arial"/>
          <w:i/>
          <w:iCs/>
          <w:sz w:val="24"/>
          <w:szCs w:val="24"/>
        </w:rPr>
        <w:t>onus</w:t>
      </w:r>
      <w:proofErr w:type="spellEnd"/>
      <w:r w:rsidRPr="00434CB5">
        <w:rPr>
          <w:rFonts w:ascii="Arial" w:hAnsi="Arial" w:cs="Arial"/>
          <w:i/>
          <w:iCs/>
          <w:sz w:val="24"/>
          <w:szCs w:val="24"/>
        </w:rPr>
        <w:t xml:space="preserve"> probandi”</w:t>
      </w:r>
      <w:r w:rsidRPr="00434CB5">
        <w:rPr>
          <w:rFonts w:ascii="Arial" w:hAnsi="Arial" w:cs="Arial"/>
          <w:sz w:val="24"/>
          <w:szCs w:val="24"/>
        </w:rPr>
        <w:t xml:space="preserve"> conocido como la carga de la prueba de que trata el artículo 167 del C.G.P, </w:t>
      </w:r>
      <w:r w:rsidRPr="00434CB5">
        <w:rPr>
          <w:rFonts w:ascii="Arial" w:hAnsi="Arial" w:cs="Arial"/>
          <w:iCs/>
          <w:sz w:val="24"/>
          <w:szCs w:val="24"/>
        </w:rPr>
        <w:t>"pretende que quien concurre a un proceso en calidad de parte asuma un rol activo y no se limite a refugiarse en la diligencia del juez ni se beneficie de las dificultades probatorias o mala fortuna de su contraparte".</w:t>
      </w:r>
    </w:p>
    <w:p w14:paraId="7AE75370" w14:textId="654B8E66" w:rsidR="00DB67F5" w:rsidRDefault="00DB67F5" w:rsidP="00434CB5">
      <w:pPr>
        <w:jc w:val="both"/>
        <w:rPr>
          <w:rFonts w:ascii="Arial" w:hAnsi="Arial" w:cs="Arial"/>
          <w:sz w:val="24"/>
          <w:szCs w:val="24"/>
        </w:rPr>
      </w:pPr>
    </w:p>
    <w:p w14:paraId="3A467805" w14:textId="77777777" w:rsidR="00434CB5" w:rsidRDefault="00434CB5" w:rsidP="00434CB5">
      <w:pPr>
        <w:jc w:val="both"/>
        <w:rPr>
          <w:rFonts w:ascii="Arial" w:hAnsi="Arial" w:cs="Arial"/>
          <w:iCs/>
          <w:sz w:val="24"/>
          <w:szCs w:val="24"/>
        </w:rPr>
      </w:pPr>
      <w:bookmarkStart w:id="0" w:name="_Hlk105513629"/>
      <w:bookmarkStart w:id="1" w:name="_Hlk106288379"/>
      <w:r w:rsidRPr="00EA7230">
        <w:rPr>
          <w:rFonts w:ascii="Arial" w:hAnsi="Arial" w:cs="Arial"/>
          <w:b/>
          <w:bCs/>
          <w:sz w:val="24"/>
          <w:szCs w:val="24"/>
          <w:lang w:val="es-CO"/>
        </w:rPr>
        <w:t>NOTA DE RELATORÍA:</w:t>
      </w:r>
      <w:r w:rsidRPr="00EA7230">
        <w:rPr>
          <w:rFonts w:ascii="Arial" w:hAnsi="Arial" w:cs="Arial"/>
          <w:bCs/>
          <w:lang w:val="es-CO"/>
        </w:rPr>
        <w:t xml:space="preserve"> </w:t>
      </w:r>
      <w:r w:rsidRPr="00EA7230">
        <w:rPr>
          <w:rFonts w:ascii="Arial" w:hAnsi="Arial" w:cs="Arial"/>
          <w:iCs/>
          <w:sz w:val="24"/>
          <w:szCs w:val="24"/>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w:t>
      </w:r>
      <w:r>
        <w:rPr>
          <w:rFonts w:ascii="Arial" w:hAnsi="Arial" w:cs="Arial"/>
          <w:iCs/>
          <w:sz w:val="24"/>
          <w:szCs w:val="24"/>
        </w:rPr>
        <w:t>a y descargarla</w:t>
      </w:r>
      <w:r w:rsidRPr="00EA7230">
        <w:rPr>
          <w:rFonts w:ascii="Arial" w:hAnsi="Arial" w:cs="Arial"/>
          <w:iCs/>
          <w:sz w:val="24"/>
          <w:szCs w:val="24"/>
        </w:rPr>
        <w:t xml:space="preserve"> a través de la plataforma SAMAI</w:t>
      </w:r>
      <w:r>
        <w:rPr>
          <w:rFonts w:ascii="Arial" w:hAnsi="Arial" w:cs="Arial"/>
          <w:iCs/>
          <w:sz w:val="24"/>
          <w:szCs w:val="24"/>
        </w:rPr>
        <w:t xml:space="preserve"> siguiendo este link: </w:t>
      </w:r>
    </w:p>
    <w:p w14:paraId="3C772059" w14:textId="77777777" w:rsidR="00434CB5" w:rsidRDefault="00434CB5" w:rsidP="00434CB5"/>
    <w:tbl>
      <w:tblPr>
        <w:tblStyle w:val="Tablaconcuadrcula"/>
        <w:tblW w:w="0" w:type="auto"/>
        <w:tblLook w:val="04A0" w:firstRow="1" w:lastRow="0" w:firstColumn="1" w:lastColumn="0" w:noHBand="0" w:noVBand="1"/>
      </w:tblPr>
      <w:tblGrid>
        <w:gridCol w:w="8830"/>
      </w:tblGrid>
      <w:tr w:rsidR="00434CB5" w14:paraId="21E2050A" w14:textId="77777777" w:rsidTr="00D92749">
        <w:tc>
          <w:tcPr>
            <w:tcW w:w="8828" w:type="dxa"/>
          </w:tcPr>
          <w:bookmarkEnd w:id="0"/>
          <w:p w14:paraId="250DB91C" w14:textId="092E8098" w:rsidR="00434CB5" w:rsidRDefault="00272059" w:rsidP="00D92749">
            <w:r>
              <w:fldChar w:fldCharType="begin"/>
            </w:r>
            <w:r>
              <w:instrText xml:space="preserve"> HYPERLINK "</w:instrText>
            </w:r>
            <w:r w:rsidRPr="00434CB5">
              <w:instrText>https://samairj.consejodeestado.gov.co/Vistas/Casos/list_procesos.aspx?guid=157593333002202100087011500123</w:instrText>
            </w:r>
            <w:r>
              <w:instrText xml:space="preserve">" </w:instrText>
            </w:r>
            <w:r>
              <w:fldChar w:fldCharType="separate"/>
            </w:r>
            <w:r w:rsidRPr="006D4F63">
              <w:rPr>
                <w:rStyle w:val="Hipervnculo"/>
              </w:rPr>
              <w:t>https://samairj.consejodeestado.gov.co/Vistas/Casos/list_procesos.aspx?guid=157593333002202100087011500123</w:t>
            </w:r>
            <w:r>
              <w:fldChar w:fldCharType="end"/>
            </w:r>
          </w:p>
          <w:p w14:paraId="4120C994" w14:textId="19F9F3E1" w:rsidR="00272059" w:rsidRDefault="00272059" w:rsidP="00D92749"/>
        </w:tc>
      </w:tr>
      <w:bookmarkEnd w:id="1"/>
    </w:tbl>
    <w:p w14:paraId="76E8150A" w14:textId="77777777" w:rsidR="00434CB5" w:rsidRDefault="00434CB5" w:rsidP="00434CB5"/>
    <w:p w14:paraId="4E234622" w14:textId="77777777" w:rsidR="00434CB5" w:rsidRDefault="00434CB5" w:rsidP="00434CB5">
      <w:pPr>
        <w:jc w:val="both"/>
        <w:rPr>
          <w:rFonts w:ascii="Arial" w:hAnsi="Arial" w:cs="Arial"/>
          <w:sz w:val="24"/>
          <w:szCs w:val="24"/>
        </w:rPr>
      </w:pPr>
    </w:p>
    <w:p w14:paraId="34F2F136" w14:textId="77777777" w:rsidR="00434CB5" w:rsidRPr="00434CB5" w:rsidRDefault="00434CB5" w:rsidP="00434CB5">
      <w:pPr>
        <w:jc w:val="both"/>
        <w:rPr>
          <w:rFonts w:ascii="Arial" w:hAnsi="Arial" w:cs="Arial"/>
          <w:sz w:val="24"/>
          <w:szCs w:val="24"/>
        </w:rPr>
      </w:pPr>
      <w:bookmarkStart w:id="2" w:name="_GoBack"/>
      <w:bookmarkEnd w:id="2"/>
    </w:p>
    <w:p w14:paraId="71438837" w14:textId="0D6E5258" w:rsidR="002E71DA" w:rsidRPr="008E17D4" w:rsidRDefault="002E71DA" w:rsidP="002E71DA">
      <w:pPr>
        <w:jc w:val="center"/>
        <w:rPr>
          <w:b/>
          <w:sz w:val="28"/>
          <w:szCs w:val="28"/>
        </w:rPr>
      </w:pPr>
      <w:r w:rsidRPr="008E17D4">
        <w:rPr>
          <w:b/>
          <w:sz w:val="28"/>
          <w:szCs w:val="28"/>
        </w:rPr>
        <w:t>REPÚBLICA DE COLOMBIA</w:t>
      </w:r>
    </w:p>
    <w:p w14:paraId="46CDAC8D" w14:textId="2BA67257" w:rsidR="002E71DA" w:rsidRPr="008E17D4" w:rsidRDefault="00AD5D43" w:rsidP="002E71DA">
      <w:pPr>
        <w:jc w:val="center"/>
        <w:rPr>
          <w:b/>
          <w:sz w:val="28"/>
          <w:szCs w:val="28"/>
        </w:rPr>
      </w:pPr>
      <w:r w:rsidRPr="008E17D4">
        <w:rPr>
          <w:b/>
          <w:noProof/>
          <w:sz w:val="28"/>
          <w:szCs w:val="28"/>
          <w:lang w:val="es-CO" w:eastAsia="es-CO"/>
        </w:rPr>
        <w:drawing>
          <wp:inline distT="0" distB="0" distL="0" distR="0" wp14:anchorId="0AF98B27" wp14:editId="614192B7">
            <wp:extent cx="476250"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485775"/>
                    </a:xfrm>
                    <a:prstGeom prst="rect">
                      <a:avLst/>
                    </a:prstGeom>
                    <a:noFill/>
                    <a:ln>
                      <a:noFill/>
                    </a:ln>
                  </pic:spPr>
                </pic:pic>
              </a:graphicData>
            </a:graphic>
          </wp:inline>
        </w:drawing>
      </w:r>
    </w:p>
    <w:p w14:paraId="5B617FC1" w14:textId="77777777" w:rsidR="002E71DA" w:rsidRPr="008E17D4" w:rsidRDefault="002E71DA" w:rsidP="002E71DA">
      <w:pPr>
        <w:pStyle w:val="Encabezado"/>
        <w:jc w:val="center"/>
        <w:rPr>
          <w:rFonts w:ascii="Times New Roman" w:hAnsi="Times New Roman"/>
          <w:b/>
          <w:sz w:val="28"/>
          <w:szCs w:val="28"/>
        </w:rPr>
      </w:pPr>
      <w:r w:rsidRPr="008E17D4">
        <w:rPr>
          <w:rFonts w:ascii="Times New Roman" w:hAnsi="Times New Roman"/>
          <w:b/>
          <w:sz w:val="28"/>
          <w:szCs w:val="28"/>
        </w:rPr>
        <w:t>TRIBUNAL ADMINISTRATIVO DE BOYACÁ</w:t>
      </w:r>
    </w:p>
    <w:p w14:paraId="466EE37C" w14:textId="77777777" w:rsidR="002E71DA" w:rsidRPr="008E17D4" w:rsidRDefault="0047091C" w:rsidP="002E71DA">
      <w:pPr>
        <w:pStyle w:val="Encabezado"/>
        <w:jc w:val="center"/>
        <w:rPr>
          <w:rFonts w:ascii="Times New Roman" w:hAnsi="Times New Roman"/>
          <w:b/>
          <w:sz w:val="28"/>
          <w:szCs w:val="28"/>
        </w:rPr>
      </w:pPr>
      <w:r w:rsidRPr="008E17D4">
        <w:rPr>
          <w:rFonts w:ascii="Times New Roman" w:hAnsi="Times New Roman"/>
          <w:b/>
          <w:sz w:val="28"/>
          <w:szCs w:val="28"/>
        </w:rPr>
        <w:t>DESPAC</w:t>
      </w:r>
      <w:r w:rsidR="00FD7102">
        <w:rPr>
          <w:rFonts w:ascii="Times New Roman" w:hAnsi="Times New Roman"/>
          <w:b/>
          <w:sz w:val="28"/>
          <w:szCs w:val="28"/>
        </w:rPr>
        <w:t>H</w:t>
      </w:r>
      <w:r w:rsidRPr="008E17D4">
        <w:rPr>
          <w:rFonts w:ascii="Times New Roman" w:hAnsi="Times New Roman"/>
          <w:b/>
          <w:sz w:val="28"/>
          <w:szCs w:val="28"/>
        </w:rPr>
        <w:t xml:space="preserve">O </w:t>
      </w:r>
      <w:r w:rsidR="002E71DA" w:rsidRPr="008E17D4">
        <w:rPr>
          <w:rFonts w:ascii="Times New Roman" w:hAnsi="Times New Roman"/>
          <w:b/>
          <w:sz w:val="28"/>
          <w:szCs w:val="28"/>
        </w:rPr>
        <w:t>No. 2</w:t>
      </w:r>
    </w:p>
    <w:p w14:paraId="2719D3C1" w14:textId="77777777" w:rsidR="002E71DA" w:rsidRPr="008E17D4" w:rsidRDefault="002E71DA" w:rsidP="002E71DA">
      <w:pPr>
        <w:pStyle w:val="Encabezado"/>
        <w:rPr>
          <w:rFonts w:ascii="Times New Roman" w:hAnsi="Times New Roman"/>
          <w:sz w:val="28"/>
          <w:szCs w:val="28"/>
        </w:rPr>
      </w:pPr>
    </w:p>
    <w:p w14:paraId="24DD666F" w14:textId="77777777" w:rsidR="006825E1" w:rsidRDefault="006825E1" w:rsidP="002E71DA">
      <w:pPr>
        <w:pStyle w:val="Encabezado"/>
        <w:rPr>
          <w:rFonts w:ascii="Times New Roman" w:hAnsi="Times New Roman"/>
          <w:sz w:val="28"/>
          <w:szCs w:val="28"/>
        </w:rPr>
      </w:pPr>
    </w:p>
    <w:p w14:paraId="5CAF8990" w14:textId="4D638B4E" w:rsidR="002E71DA" w:rsidRPr="008E17D4" w:rsidRDefault="002E71DA" w:rsidP="002E71DA">
      <w:pPr>
        <w:pStyle w:val="Encabezado"/>
        <w:rPr>
          <w:rFonts w:ascii="Times New Roman" w:hAnsi="Times New Roman"/>
          <w:sz w:val="28"/>
          <w:szCs w:val="28"/>
        </w:rPr>
      </w:pPr>
      <w:r w:rsidRPr="008E17D4">
        <w:rPr>
          <w:rFonts w:ascii="Times New Roman" w:hAnsi="Times New Roman"/>
          <w:sz w:val="28"/>
          <w:szCs w:val="28"/>
        </w:rPr>
        <w:t>Tunja,</w:t>
      </w:r>
      <w:r w:rsidR="00924FF8">
        <w:rPr>
          <w:rFonts w:ascii="Times New Roman" w:hAnsi="Times New Roman"/>
          <w:sz w:val="28"/>
          <w:szCs w:val="28"/>
        </w:rPr>
        <w:t xml:space="preserve"> 16 de junio de 2022</w:t>
      </w:r>
    </w:p>
    <w:p w14:paraId="553D3FF7" w14:textId="77777777" w:rsidR="002E71DA" w:rsidRPr="008E17D4" w:rsidRDefault="002E71DA" w:rsidP="002E71DA">
      <w:pPr>
        <w:pStyle w:val="Encabezado"/>
        <w:rPr>
          <w:rFonts w:ascii="Times New Roman" w:hAnsi="Times New Roman"/>
          <w:sz w:val="28"/>
          <w:szCs w:val="28"/>
        </w:rPr>
      </w:pPr>
    </w:p>
    <w:tbl>
      <w:tblPr>
        <w:tblW w:w="8897" w:type="dxa"/>
        <w:tblLook w:val="01E0" w:firstRow="1" w:lastRow="1" w:firstColumn="1" w:lastColumn="1" w:noHBand="0" w:noVBand="0"/>
      </w:tblPr>
      <w:tblGrid>
        <w:gridCol w:w="2355"/>
        <w:gridCol w:w="1050"/>
        <w:gridCol w:w="5492"/>
      </w:tblGrid>
      <w:tr w:rsidR="002E71DA" w:rsidRPr="008E17D4" w14:paraId="64AF9EA2" w14:textId="77777777" w:rsidTr="0C41EA45">
        <w:tc>
          <w:tcPr>
            <w:tcW w:w="2355" w:type="dxa"/>
          </w:tcPr>
          <w:p w14:paraId="29CBBABA" w14:textId="5DE06DCF" w:rsidR="002E71DA" w:rsidRPr="008E17D4" w:rsidRDefault="002E71DA" w:rsidP="006825E1">
            <w:pPr>
              <w:rPr>
                <w:sz w:val="28"/>
                <w:szCs w:val="28"/>
              </w:rPr>
            </w:pPr>
            <w:r w:rsidRPr="0C41EA45">
              <w:rPr>
                <w:sz w:val="28"/>
                <w:szCs w:val="28"/>
              </w:rPr>
              <w:t>Medio de control</w:t>
            </w:r>
          </w:p>
        </w:tc>
        <w:tc>
          <w:tcPr>
            <w:tcW w:w="1050" w:type="dxa"/>
          </w:tcPr>
          <w:p w14:paraId="07C73CCD" w14:textId="77777777" w:rsidR="002E71DA" w:rsidRPr="008E17D4" w:rsidRDefault="002E71DA" w:rsidP="006825E1">
            <w:pPr>
              <w:rPr>
                <w:sz w:val="28"/>
                <w:szCs w:val="28"/>
              </w:rPr>
            </w:pPr>
            <w:r w:rsidRPr="008E17D4">
              <w:rPr>
                <w:sz w:val="28"/>
                <w:szCs w:val="28"/>
              </w:rPr>
              <w:t>:</w:t>
            </w:r>
          </w:p>
        </w:tc>
        <w:tc>
          <w:tcPr>
            <w:tcW w:w="5492" w:type="dxa"/>
          </w:tcPr>
          <w:p w14:paraId="0174460A" w14:textId="233E1780" w:rsidR="002E71DA" w:rsidRPr="008E17D4" w:rsidRDefault="00C65741" w:rsidP="003F1887">
            <w:pPr>
              <w:rPr>
                <w:b/>
                <w:sz w:val="28"/>
                <w:szCs w:val="28"/>
              </w:rPr>
            </w:pPr>
            <w:r>
              <w:rPr>
                <w:b/>
                <w:sz w:val="28"/>
                <w:szCs w:val="28"/>
              </w:rPr>
              <w:t xml:space="preserve">Repetición </w:t>
            </w:r>
          </w:p>
        </w:tc>
      </w:tr>
      <w:tr w:rsidR="00F80579" w:rsidRPr="008E17D4" w14:paraId="5C62A0A6" w14:textId="77777777" w:rsidTr="0C41EA45">
        <w:tc>
          <w:tcPr>
            <w:tcW w:w="2355" w:type="dxa"/>
          </w:tcPr>
          <w:p w14:paraId="4065A51D" w14:textId="77777777" w:rsidR="002E71DA" w:rsidRPr="008E17D4" w:rsidRDefault="002E71DA" w:rsidP="006825E1">
            <w:pPr>
              <w:rPr>
                <w:sz w:val="28"/>
                <w:szCs w:val="28"/>
              </w:rPr>
            </w:pPr>
            <w:r w:rsidRPr="008E17D4">
              <w:rPr>
                <w:sz w:val="28"/>
                <w:szCs w:val="28"/>
              </w:rPr>
              <w:t xml:space="preserve">Demandante   </w:t>
            </w:r>
          </w:p>
        </w:tc>
        <w:tc>
          <w:tcPr>
            <w:tcW w:w="1050" w:type="dxa"/>
          </w:tcPr>
          <w:p w14:paraId="167C1CEF" w14:textId="77777777" w:rsidR="002E71DA" w:rsidRPr="008E17D4" w:rsidRDefault="002E71DA" w:rsidP="006825E1">
            <w:pPr>
              <w:rPr>
                <w:sz w:val="28"/>
                <w:szCs w:val="28"/>
              </w:rPr>
            </w:pPr>
            <w:r w:rsidRPr="008E17D4">
              <w:rPr>
                <w:sz w:val="28"/>
                <w:szCs w:val="28"/>
              </w:rPr>
              <w:t>:</w:t>
            </w:r>
          </w:p>
        </w:tc>
        <w:tc>
          <w:tcPr>
            <w:tcW w:w="5492" w:type="dxa"/>
          </w:tcPr>
          <w:p w14:paraId="326EB6AC" w14:textId="7556FC28" w:rsidR="002E71DA" w:rsidRPr="008E17D4" w:rsidRDefault="00C65741" w:rsidP="003F1887">
            <w:pPr>
              <w:rPr>
                <w:b/>
                <w:sz w:val="28"/>
                <w:szCs w:val="28"/>
              </w:rPr>
            </w:pPr>
            <w:r>
              <w:rPr>
                <w:b/>
                <w:sz w:val="28"/>
                <w:szCs w:val="28"/>
              </w:rPr>
              <w:t>Industria Militar - INDUMIL</w:t>
            </w:r>
          </w:p>
        </w:tc>
      </w:tr>
      <w:tr w:rsidR="00F80579" w:rsidRPr="008E17D4" w14:paraId="4297EF56" w14:textId="77777777" w:rsidTr="0C41EA45">
        <w:tc>
          <w:tcPr>
            <w:tcW w:w="2355" w:type="dxa"/>
          </w:tcPr>
          <w:p w14:paraId="4EB9FB09" w14:textId="77777777" w:rsidR="002E71DA" w:rsidRPr="008E17D4" w:rsidRDefault="002E71DA" w:rsidP="006825E1">
            <w:pPr>
              <w:rPr>
                <w:sz w:val="28"/>
                <w:szCs w:val="28"/>
              </w:rPr>
            </w:pPr>
            <w:r w:rsidRPr="008E17D4">
              <w:rPr>
                <w:sz w:val="28"/>
                <w:szCs w:val="28"/>
              </w:rPr>
              <w:t xml:space="preserve">Demandado                       </w:t>
            </w:r>
          </w:p>
        </w:tc>
        <w:tc>
          <w:tcPr>
            <w:tcW w:w="1050" w:type="dxa"/>
          </w:tcPr>
          <w:p w14:paraId="4FE07657" w14:textId="77777777" w:rsidR="002E71DA" w:rsidRPr="008E17D4" w:rsidRDefault="002E71DA" w:rsidP="006825E1">
            <w:pPr>
              <w:rPr>
                <w:sz w:val="28"/>
                <w:szCs w:val="28"/>
              </w:rPr>
            </w:pPr>
            <w:r w:rsidRPr="008E17D4">
              <w:rPr>
                <w:sz w:val="28"/>
                <w:szCs w:val="28"/>
              </w:rPr>
              <w:t>:</w:t>
            </w:r>
          </w:p>
        </w:tc>
        <w:tc>
          <w:tcPr>
            <w:tcW w:w="5492" w:type="dxa"/>
          </w:tcPr>
          <w:p w14:paraId="7128BAEC" w14:textId="4FF18EEE" w:rsidR="002E71DA" w:rsidRPr="008E17D4" w:rsidRDefault="00C65741" w:rsidP="006825E1">
            <w:pPr>
              <w:rPr>
                <w:b/>
                <w:sz w:val="28"/>
                <w:szCs w:val="28"/>
              </w:rPr>
            </w:pPr>
            <w:r>
              <w:rPr>
                <w:b/>
                <w:sz w:val="28"/>
                <w:szCs w:val="28"/>
              </w:rPr>
              <w:t xml:space="preserve">Nelly </w:t>
            </w:r>
            <w:proofErr w:type="spellStart"/>
            <w:r>
              <w:rPr>
                <w:b/>
                <w:sz w:val="28"/>
                <w:szCs w:val="28"/>
              </w:rPr>
              <w:t>Botia</w:t>
            </w:r>
            <w:proofErr w:type="spellEnd"/>
            <w:r>
              <w:rPr>
                <w:b/>
                <w:sz w:val="28"/>
                <w:szCs w:val="28"/>
              </w:rPr>
              <w:t xml:space="preserve"> Orduz, Karen Lorena Patiño </w:t>
            </w:r>
            <w:proofErr w:type="spellStart"/>
            <w:r>
              <w:rPr>
                <w:b/>
                <w:sz w:val="28"/>
                <w:szCs w:val="28"/>
              </w:rPr>
              <w:t>Botia</w:t>
            </w:r>
            <w:proofErr w:type="spellEnd"/>
            <w:r>
              <w:rPr>
                <w:b/>
                <w:sz w:val="28"/>
                <w:szCs w:val="28"/>
              </w:rPr>
              <w:t xml:space="preserve">, </w:t>
            </w:r>
            <w:proofErr w:type="spellStart"/>
            <w:r>
              <w:rPr>
                <w:b/>
                <w:sz w:val="28"/>
                <w:szCs w:val="28"/>
              </w:rPr>
              <w:t>Jhon</w:t>
            </w:r>
            <w:proofErr w:type="spellEnd"/>
            <w:r>
              <w:rPr>
                <w:b/>
                <w:sz w:val="28"/>
                <w:szCs w:val="28"/>
              </w:rPr>
              <w:t xml:space="preserve"> Alexander Patiño </w:t>
            </w:r>
            <w:proofErr w:type="spellStart"/>
            <w:r>
              <w:rPr>
                <w:b/>
                <w:sz w:val="28"/>
                <w:szCs w:val="28"/>
              </w:rPr>
              <w:t>Botia</w:t>
            </w:r>
            <w:proofErr w:type="spellEnd"/>
            <w:r>
              <w:rPr>
                <w:b/>
                <w:sz w:val="28"/>
                <w:szCs w:val="28"/>
              </w:rPr>
              <w:t xml:space="preserve"> </w:t>
            </w:r>
          </w:p>
        </w:tc>
      </w:tr>
      <w:tr w:rsidR="00F80579" w:rsidRPr="008E17D4" w14:paraId="642E56E2" w14:textId="77777777" w:rsidTr="0C41EA45">
        <w:tc>
          <w:tcPr>
            <w:tcW w:w="2355" w:type="dxa"/>
          </w:tcPr>
          <w:p w14:paraId="59C59CF8" w14:textId="77777777" w:rsidR="002E71DA" w:rsidRPr="008E17D4" w:rsidRDefault="002E71DA" w:rsidP="006825E1">
            <w:pPr>
              <w:rPr>
                <w:sz w:val="28"/>
                <w:szCs w:val="28"/>
              </w:rPr>
            </w:pPr>
            <w:r w:rsidRPr="008E17D4">
              <w:rPr>
                <w:sz w:val="28"/>
                <w:szCs w:val="28"/>
              </w:rPr>
              <w:t xml:space="preserve">Expediente </w:t>
            </w:r>
          </w:p>
        </w:tc>
        <w:tc>
          <w:tcPr>
            <w:tcW w:w="1050" w:type="dxa"/>
          </w:tcPr>
          <w:p w14:paraId="0D23B10F" w14:textId="77777777" w:rsidR="002E71DA" w:rsidRPr="008E17D4" w:rsidRDefault="002E71DA" w:rsidP="006825E1">
            <w:pPr>
              <w:rPr>
                <w:sz w:val="28"/>
                <w:szCs w:val="28"/>
              </w:rPr>
            </w:pPr>
            <w:r w:rsidRPr="008E17D4">
              <w:rPr>
                <w:sz w:val="28"/>
                <w:szCs w:val="28"/>
              </w:rPr>
              <w:t>:</w:t>
            </w:r>
          </w:p>
        </w:tc>
        <w:tc>
          <w:tcPr>
            <w:tcW w:w="5492" w:type="dxa"/>
          </w:tcPr>
          <w:p w14:paraId="2D4C538F" w14:textId="3AAD9CD8" w:rsidR="002E71DA" w:rsidRPr="008E17D4" w:rsidRDefault="009A5F78" w:rsidP="003F1887">
            <w:pPr>
              <w:rPr>
                <w:b/>
                <w:sz w:val="28"/>
                <w:szCs w:val="28"/>
              </w:rPr>
            </w:pPr>
            <w:r w:rsidRPr="008E17D4">
              <w:rPr>
                <w:b/>
                <w:sz w:val="28"/>
                <w:szCs w:val="28"/>
              </w:rPr>
              <w:t>15</w:t>
            </w:r>
            <w:r w:rsidR="00C65741">
              <w:rPr>
                <w:b/>
                <w:sz w:val="28"/>
                <w:szCs w:val="28"/>
              </w:rPr>
              <w:t>759-33-33-002-2021-00087-01</w:t>
            </w:r>
          </w:p>
        </w:tc>
      </w:tr>
    </w:tbl>
    <w:p w14:paraId="60C8164F" w14:textId="77777777" w:rsidR="002E71DA" w:rsidRPr="008E17D4" w:rsidRDefault="002E71DA" w:rsidP="002E71DA">
      <w:pPr>
        <w:tabs>
          <w:tab w:val="left" w:pos="1440"/>
          <w:tab w:val="left" w:pos="1712"/>
        </w:tabs>
        <w:jc w:val="both"/>
        <w:rPr>
          <w:sz w:val="28"/>
          <w:szCs w:val="28"/>
        </w:rPr>
      </w:pPr>
    </w:p>
    <w:p w14:paraId="770CB85A" w14:textId="77777777" w:rsidR="006825E1" w:rsidRDefault="006825E1" w:rsidP="002E71DA">
      <w:pPr>
        <w:tabs>
          <w:tab w:val="left" w:pos="1440"/>
          <w:tab w:val="left" w:pos="1712"/>
        </w:tabs>
        <w:jc w:val="both"/>
        <w:rPr>
          <w:sz w:val="28"/>
          <w:szCs w:val="28"/>
        </w:rPr>
      </w:pPr>
    </w:p>
    <w:p w14:paraId="3E0944DD" w14:textId="77777777" w:rsidR="002E71DA" w:rsidRPr="008E17D4" w:rsidRDefault="002E71DA" w:rsidP="0C41EA45">
      <w:pPr>
        <w:tabs>
          <w:tab w:val="left" w:pos="1440"/>
          <w:tab w:val="left" w:pos="1712"/>
        </w:tabs>
        <w:jc w:val="both"/>
        <w:rPr>
          <w:b/>
          <w:bCs/>
          <w:sz w:val="28"/>
          <w:szCs w:val="28"/>
        </w:rPr>
      </w:pPr>
      <w:r w:rsidRPr="0C41EA45">
        <w:rPr>
          <w:sz w:val="28"/>
          <w:szCs w:val="28"/>
        </w:rPr>
        <w:t xml:space="preserve">Magistrado Ponente </w:t>
      </w:r>
      <w:bookmarkStart w:id="3" w:name="_Int_wsO7pA3w"/>
      <w:proofErr w:type="gramStart"/>
      <w:r w:rsidRPr="0C41EA45">
        <w:rPr>
          <w:sz w:val="28"/>
          <w:szCs w:val="28"/>
        </w:rPr>
        <w:t xml:space="preserve">  :</w:t>
      </w:r>
      <w:bookmarkEnd w:id="3"/>
      <w:proofErr w:type="gramEnd"/>
      <w:r w:rsidRPr="0C41EA45">
        <w:rPr>
          <w:sz w:val="28"/>
          <w:szCs w:val="28"/>
        </w:rPr>
        <w:t xml:space="preserve">    </w:t>
      </w:r>
      <w:r w:rsidR="00175F04" w:rsidRPr="0C41EA45">
        <w:rPr>
          <w:b/>
          <w:bCs/>
          <w:sz w:val="28"/>
          <w:szCs w:val="28"/>
        </w:rPr>
        <w:t xml:space="preserve">Luis </w:t>
      </w:r>
      <w:r w:rsidRPr="0C41EA45">
        <w:rPr>
          <w:b/>
          <w:bCs/>
          <w:sz w:val="28"/>
          <w:szCs w:val="28"/>
        </w:rPr>
        <w:t xml:space="preserve">Ernesto Arciniegas Triana </w:t>
      </w:r>
    </w:p>
    <w:p w14:paraId="04A3A8FB" w14:textId="77777777" w:rsidR="002E71DA" w:rsidRPr="008E17D4" w:rsidRDefault="002E71DA" w:rsidP="002E71DA">
      <w:pPr>
        <w:tabs>
          <w:tab w:val="left" w:pos="709"/>
        </w:tabs>
        <w:jc w:val="both"/>
        <w:rPr>
          <w:sz w:val="28"/>
          <w:szCs w:val="28"/>
        </w:rPr>
      </w:pPr>
    </w:p>
    <w:p w14:paraId="15965EBB" w14:textId="77777777" w:rsidR="002E71DA" w:rsidRPr="008E17D4" w:rsidRDefault="002E71DA" w:rsidP="002E71DA">
      <w:pPr>
        <w:tabs>
          <w:tab w:val="left" w:pos="709"/>
        </w:tabs>
        <w:jc w:val="both"/>
        <w:rPr>
          <w:sz w:val="28"/>
          <w:szCs w:val="28"/>
        </w:rPr>
      </w:pPr>
    </w:p>
    <w:p w14:paraId="44BCF297" w14:textId="2E8D702A" w:rsidR="009F7887" w:rsidRPr="00664CD7" w:rsidRDefault="0047091C" w:rsidP="0C41EA45">
      <w:pPr>
        <w:spacing w:line="360" w:lineRule="auto"/>
        <w:jc w:val="both"/>
        <w:rPr>
          <w:sz w:val="28"/>
          <w:szCs w:val="28"/>
        </w:rPr>
      </w:pPr>
      <w:r w:rsidRPr="0C41EA45">
        <w:rPr>
          <w:sz w:val="28"/>
          <w:szCs w:val="28"/>
        </w:rPr>
        <w:t xml:space="preserve">Corresponde al despacho decidir </w:t>
      </w:r>
      <w:r w:rsidR="009F7887" w:rsidRPr="0C41EA45">
        <w:rPr>
          <w:sz w:val="28"/>
          <w:szCs w:val="28"/>
        </w:rPr>
        <w:t>el</w:t>
      </w:r>
      <w:r w:rsidR="009F7887" w:rsidRPr="0C41EA45">
        <w:rPr>
          <w:b/>
          <w:bCs/>
          <w:sz w:val="28"/>
          <w:szCs w:val="28"/>
        </w:rPr>
        <w:t xml:space="preserve"> recurso de apelación</w:t>
      </w:r>
      <w:r w:rsidR="009F7887" w:rsidRPr="0C41EA45">
        <w:rPr>
          <w:sz w:val="28"/>
          <w:szCs w:val="28"/>
        </w:rPr>
        <w:t xml:space="preserve"> i</w:t>
      </w:r>
      <w:r w:rsidR="009F7887" w:rsidRPr="0C41EA45">
        <w:rPr>
          <w:b/>
          <w:bCs/>
          <w:sz w:val="28"/>
          <w:szCs w:val="28"/>
        </w:rPr>
        <w:t xml:space="preserve">nterpuesto por </w:t>
      </w:r>
      <w:r w:rsidR="00794F60" w:rsidRPr="0C41EA45">
        <w:rPr>
          <w:b/>
          <w:bCs/>
          <w:sz w:val="28"/>
          <w:szCs w:val="28"/>
        </w:rPr>
        <w:t>el</w:t>
      </w:r>
      <w:r w:rsidR="009F7887" w:rsidRPr="0C41EA45">
        <w:rPr>
          <w:b/>
          <w:bCs/>
          <w:sz w:val="28"/>
          <w:szCs w:val="28"/>
        </w:rPr>
        <w:t xml:space="preserve"> apoderad</w:t>
      </w:r>
      <w:r w:rsidR="00794F60" w:rsidRPr="0C41EA45">
        <w:rPr>
          <w:b/>
          <w:bCs/>
          <w:sz w:val="28"/>
          <w:szCs w:val="28"/>
        </w:rPr>
        <w:t>o</w:t>
      </w:r>
      <w:r w:rsidR="009F7887" w:rsidRPr="0C41EA45">
        <w:rPr>
          <w:b/>
          <w:bCs/>
          <w:sz w:val="28"/>
          <w:szCs w:val="28"/>
        </w:rPr>
        <w:t xml:space="preserve"> de la parte </w:t>
      </w:r>
      <w:r w:rsidR="00794F60" w:rsidRPr="0C41EA45">
        <w:rPr>
          <w:b/>
          <w:bCs/>
          <w:sz w:val="28"/>
          <w:szCs w:val="28"/>
        </w:rPr>
        <w:t>demandada,</w:t>
      </w:r>
      <w:r w:rsidR="009F7887" w:rsidRPr="0C41EA45">
        <w:rPr>
          <w:sz w:val="28"/>
          <w:szCs w:val="28"/>
        </w:rPr>
        <w:t xml:space="preserve"> contra la decisión proferida por</w:t>
      </w:r>
      <w:r w:rsidR="00E75085" w:rsidRPr="0C41EA45">
        <w:rPr>
          <w:sz w:val="28"/>
          <w:szCs w:val="28"/>
        </w:rPr>
        <w:t xml:space="preserve"> </w:t>
      </w:r>
      <w:r w:rsidR="003919B6" w:rsidRPr="0C41EA45">
        <w:rPr>
          <w:sz w:val="28"/>
          <w:szCs w:val="28"/>
        </w:rPr>
        <w:t xml:space="preserve">el </w:t>
      </w:r>
      <w:r w:rsidR="009F7887" w:rsidRPr="0C41EA45">
        <w:rPr>
          <w:sz w:val="28"/>
          <w:szCs w:val="28"/>
        </w:rPr>
        <w:t xml:space="preserve">Juez </w:t>
      </w:r>
      <w:r w:rsidR="00644F36" w:rsidRPr="0C41EA45">
        <w:rPr>
          <w:sz w:val="28"/>
          <w:szCs w:val="28"/>
        </w:rPr>
        <w:t>Segundo</w:t>
      </w:r>
      <w:r w:rsidR="00E75085" w:rsidRPr="0C41EA45">
        <w:rPr>
          <w:sz w:val="28"/>
          <w:szCs w:val="28"/>
        </w:rPr>
        <w:t xml:space="preserve"> </w:t>
      </w:r>
      <w:r w:rsidR="009F7887" w:rsidRPr="0C41EA45">
        <w:rPr>
          <w:sz w:val="28"/>
          <w:szCs w:val="28"/>
        </w:rPr>
        <w:t xml:space="preserve">Administrativo </w:t>
      </w:r>
      <w:r w:rsidR="003919B6" w:rsidRPr="0C41EA45">
        <w:rPr>
          <w:sz w:val="28"/>
          <w:szCs w:val="28"/>
        </w:rPr>
        <w:t xml:space="preserve">Oral del Circuito </w:t>
      </w:r>
      <w:r w:rsidR="009F7887" w:rsidRPr="0C41EA45">
        <w:rPr>
          <w:sz w:val="28"/>
          <w:szCs w:val="28"/>
        </w:rPr>
        <w:t xml:space="preserve">de </w:t>
      </w:r>
      <w:r w:rsidR="00644F36" w:rsidRPr="0C41EA45">
        <w:rPr>
          <w:sz w:val="28"/>
          <w:szCs w:val="28"/>
        </w:rPr>
        <w:t>Sogamoso</w:t>
      </w:r>
      <w:r w:rsidR="00BE23FC" w:rsidRPr="0C41EA45">
        <w:rPr>
          <w:sz w:val="28"/>
          <w:szCs w:val="28"/>
        </w:rPr>
        <w:t xml:space="preserve"> </w:t>
      </w:r>
      <w:r w:rsidR="009F7887" w:rsidRPr="0C41EA45">
        <w:rPr>
          <w:sz w:val="28"/>
          <w:szCs w:val="28"/>
        </w:rPr>
        <w:t>en</w:t>
      </w:r>
      <w:r w:rsidR="003919B6" w:rsidRPr="0C41EA45">
        <w:rPr>
          <w:sz w:val="28"/>
          <w:szCs w:val="28"/>
        </w:rPr>
        <w:t xml:space="preserve"> </w:t>
      </w:r>
      <w:r w:rsidR="003C580D" w:rsidRPr="0C41EA45">
        <w:rPr>
          <w:sz w:val="28"/>
          <w:szCs w:val="28"/>
        </w:rPr>
        <w:t xml:space="preserve">audiencia </w:t>
      </w:r>
      <w:r w:rsidR="00644F36" w:rsidRPr="0C41EA45">
        <w:rPr>
          <w:sz w:val="28"/>
          <w:szCs w:val="28"/>
        </w:rPr>
        <w:t xml:space="preserve">inicial </w:t>
      </w:r>
      <w:r w:rsidR="009F7887" w:rsidRPr="0C41EA45">
        <w:rPr>
          <w:sz w:val="28"/>
          <w:szCs w:val="28"/>
        </w:rPr>
        <w:t xml:space="preserve">realizada el </w:t>
      </w:r>
      <w:r w:rsidR="00644F36" w:rsidRPr="0C41EA45">
        <w:rPr>
          <w:sz w:val="28"/>
          <w:szCs w:val="28"/>
        </w:rPr>
        <w:t>6 de abril de 2022</w:t>
      </w:r>
      <w:r w:rsidR="009F7887" w:rsidRPr="0C41EA45">
        <w:rPr>
          <w:sz w:val="28"/>
          <w:szCs w:val="28"/>
        </w:rPr>
        <w:t>, mediante la cual</w:t>
      </w:r>
      <w:r w:rsidR="009F7887" w:rsidRPr="0C41EA45">
        <w:rPr>
          <w:b/>
          <w:bCs/>
          <w:sz w:val="28"/>
          <w:szCs w:val="28"/>
        </w:rPr>
        <w:t xml:space="preserve"> negó </w:t>
      </w:r>
      <w:r w:rsidR="007A5553" w:rsidRPr="0C41EA45">
        <w:rPr>
          <w:b/>
          <w:bCs/>
          <w:sz w:val="28"/>
          <w:szCs w:val="28"/>
        </w:rPr>
        <w:t>la práctica</w:t>
      </w:r>
      <w:r w:rsidR="009F7887" w:rsidRPr="0C41EA45">
        <w:rPr>
          <w:sz w:val="28"/>
          <w:szCs w:val="28"/>
        </w:rPr>
        <w:t xml:space="preserve"> </w:t>
      </w:r>
      <w:r w:rsidR="00E75085" w:rsidRPr="0C41EA45">
        <w:rPr>
          <w:sz w:val="28"/>
          <w:szCs w:val="28"/>
        </w:rPr>
        <w:t>de</w:t>
      </w:r>
      <w:r w:rsidR="00644F36" w:rsidRPr="0C41EA45">
        <w:rPr>
          <w:sz w:val="28"/>
          <w:szCs w:val="28"/>
        </w:rPr>
        <w:t xml:space="preserve"> las inspecciones judiciales, prueba documental, las pruebas enunciadas como oficios </w:t>
      </w:r>
      <w:r w:rsidR="00724ECA" w:rsidRPr="0C41EA45">
        <w:rPr>
          <w:sz w:val="28"/>
          <w:szCs w:val="28"/>
        </w:rPr>
        <w:t>y l</w:t>
      </w:r>
      <w:r w:rsidR="00FE66BF" w:rsidRPr="0C41EA45">
        <w:rPr>
          <w:sz w:val="28"/>
          <w:szCs w:val="28"/>
        </w:rPr>
        <w:t xml:space="preserve">a </w:t>
      </w:r>
      <w:r w:rsidR="00724ECA" w:rsidRPr="0C41EA45">
        <w:rPr>
          <w:sz w:val="28"/>
          <w:szCs w:val="28"/>
        </w:rPr>
        <w:t>prueba trasladada del material probatorio obrante en el proceso de reparación directa número 2014-031</w:t>
      </w:r>
      <w:r w:rsidR="00C80297" w:rsidRPr="0C41EA45">
        <w:rPr>
          <w:sz w:val="28"/>
          <w:szCs w:val="28"/>
        </w:rPr>
        <w:t>.</w:t>
      </w:r>
      <w:r w:rsidR="00E75085" w:rsidRPr="0C41EA45">
        <w:rPr>
          <w:sz w:val="28"/>
          <w:szCs w:val="28"/>
        </w:rPr>
        <w:t xml:space="preserve"> </w:t>
      </w:r>
    </w:p>
    <w:p w14:paraId="1FB36FB6" w14:textId="77777777" w:rsidR="00BE23FC" w:rsidRPr="00664CD7" w:rsidRDefault="00BE23FC" w:rsidP="00664CD7">
      <w:pPr>
        <w:spacing w:line="360" w:lineRule="auto"/>
        <w:jc w:val="both"/>
        <w:rPr>
          <w:bCs/>
          <w:sz w:val="28"/>
          <w:szCs w:val="28"/>
        </w:rPr>
      </w:pPr>
    </w:p>
    <w:p w14:paraId="41D15F53" w14:textId="77777777" w:rsidR="002E71DA" w:rsidRPr="00664CD7" w:rsidRDefault="00A66E85" w:rsidP="00664CD7">
      <w:pPr>
        <w:spacing w:line="360" w:lineRule="auto"/>
        <w:ind w:left="1080"/>
        <w:jc w:val="center"/>
        <w:rPr>
          <w:b/>
          <w:bCs/>
          <w:iCs/>
          <w:sz w:val="28"/>
          <w:szCs w:val="28"/>
        </w:rPr>
      </w:pPr>
      <w:r w:rsidRPr="00664CD7">
        <w:rPr>
          <w:b/>
          <w:bCs/>
          <w:iCs/>
          <w:sz w:val="28"/>
          <w:szCs w:val="28"/>
        </w:rPr>
        <w:t xml:space="preserve">I. </w:t>
      </w:r>
      <w:r w:rsidR="002E71DA" w:rsidRPr="00664CD7">
        <w:rPr>
          <w:b/>
          <w:bCs/>
          <w:iCs/>
          <w:sz w:val="28"/>
          <w:szCs w:val="28"/>
        </w:rPr>
        <w:t>ANTECEDENTES</w:t>
      </w:r>
    </w:p>
    <w:p w14:paraId="1842D490" w14:textId="77777777" w:rsidR="002E71DA" w:rsidRPr="00664CD7" w:rsidRDefault="002E71DA" w:rsidP="0C41EA45">
      <w:pPr>
        <w:spacing w:line="360" w:lineRule="auto"/>
        <w:jc w:val="both"/>
        <w:rPr>
          <w:sz w:val="28"/>
          <w:szCs w:val="28"/>
        </w:rPr>
      </w:pPr>
    </w:p>
    <w:p w14:paraId="50772BF1" w14:textId="0301E9C8" w:rsidR="0C41EA45" w:rsidRDefault="0C41EA45" w:rsidP="0C41EA45">
      <w:pPr>
        <w:spacing w:line="360" w:lineRule="auto"/>
        <w:jc w:val="both"/>
        <w:rPr>
          <w:b/>
          <w:bCs/>
          <w:sz w:val="28"/>
          <w:szCs w:val="28"/>
        </w:rPr>
      </w:pPr>
      <w:r w:rsidRPr="0C41EA45">
        <w:rPr>
          <w:b/>
          <w:bCs/>
          <w:sz w:val="28"/>
          <w:szCs w:val="28"/>
        </w:rPr>
        <w:t>1. La decisión impugnada</w:t>
      </w:r>
    </w:p>
    <w:p w14:paraId="48680EA0" w14:textId="0D263D67" w:rsidR="0C41EA45" w:rsidRDefault="0C41EA45" w:rsidP="0C41EA45">
      <w:pPr>
        <w:spacing w:line="360" w:lineRule="auto"/>
        <w:jc w:val="both"/>
        <w:rPr>
          <w:sz w:val="28"/>
          <w:szCs w:val="28"/>
        </w:rPr>
      </w:pPr>
    </w:p>
    <w:p w14:paraId="1CE8CD43" w14:textId="42E76FEA" w:rsidR="00DB288E" w:rsidRDefault="001A3BE0" w:rsidP="00664CD7">
      <w:pPr>
        <w:spacing w:line="360" w:lineRule="auto"/>
        <w:jc w:val="both"/>
        <w:rPr>
          <w:bCs/>
          <w:iCs/>
          <w:sz w:val="28"/>
          <w:szCs w:val="28"/>
        </w:rPr>
      </w:pPr>
      <w:r w:rsidRPr="00664CD7">
        <w:rPr>
          <w:bCs/>
          <w:iCs/>
          <w:sz w:val="28"/>
          <w:szCs w:val="28"/>
        </w:rPr>
        <w:t>En</w:t>
      </w:r>
      <w:r w:rsidR="00DB288E" w:rsidRPr="00664CD7">
        <w:rPr>
          <w:bCs/>
          <w:iCs/>
          <w:sz w:val="28"/>
          <w:szCs w:val="28"/>
        </w:rPr>
        <w:t xml:space="preserve"> audiencia </w:t>
      </w:r>
      <w:r w:rsidR="00FE66BF">
        <w:rPr>
          <w:bCs/>
          <w:iCs/>
          <w:sz w:val="28"/>
          <w:szCs w:val="28"/>
        </w:rPr>
        <w:t>inicial</w:t>
      </w:r>
      <w:r w:rsidR="00DB288E" w:rsidRPr="00664CD7">
        <w:rPr>
          <w:bCs/>
          <w:iCs/>
          <w:sz w:val="28"/>
          <w:szCs w:val="28"/>
        </w:rPr>
        <w:t xml:space="preserve"> realizada el </w:t>
      </w:r>
      <w:r w:rsidR="00FE66BF">
        <w:rPr>
          <w:bCs/>
          <w:iCs/>
          <w:sz w:val="28"/>
          <w:szCs w:val="28"/>
        </w:rPr>
        <w:t>6 de abril de 2022</w:t>
      </w:r>
      <w:r w:rsidR="00112FE2">
        <w:rPr>
          <w:bCs/>
          <w:iCs/>
          <w:sz w:val="28"/>
          <w:szCs w:val="28"/>
        </w:rPr>
        <w:t xml:space="preserve">, </w:t>
      </w:r>
      <w:r w:rsidR="00C63820" w:rsidRPr="00664CD7">
        <w:rPr>
          <w:bCs/>
          <w:iCs/>
          <w:sz w:val="28"/>
          <w:szCs w:val="28"/>
        </w:rPr>
        <w:t>el a quo</w:t>
      </w:r>
      <w:r w:rsidR="00243D47" w:rsidRPr="00C12674">
        <w:rPr>
          <w:bCs/>
          <w:iCs/>
          <w:sz w:val="28"/>
          <w:szCs w:val="28"/>
        </w:rPr>
        <w:t xml:space="preserve">, </w:t>
      </w:r>
      <w:r w:rsidR="00C63820" w:rsidRPr="00C12674">
        <w:rPr>
          <w:bCs/>
          <w:iCs/>
          <w:sz w:val="28"/>
          <w:szCs w:val="28"/>
        </w:rPr>
        <w:t>procedió</w:t>
      </w:r>
      <w:r w:rsidR="00C63820" w:rsidRPr="00664CD7">
        <w:rPr>
          <w:bCs/>
          <w:iCs/>
          <w:sz w:val="28"/>
          <w:szCs w:val="28"/>
        </w:rPr>
        <w:t xml:space="preserve"> a</w:t>
      </w:r>
      <w:r w:rsidR="00947AFC">
        <w:rPr>
          <w:bCs/>
          <w:iCs/>
          <w:sz w:val="28"/>
          <w:szCs w:val="28"/>
        </w:rPr>
        <w:t>l decreto de las pruebas</w:t>
      </w:r>
      <w:r w:rsidR="0081568B">
        <w:rPr>
          <w:bCs/>
          <w:iCs/>
          <w:sz w:val="28"/>
          <w:szCs w:val="28"/>
        </w:rPr>
        <w:t xml:space="preserve"> </w:t>
      </w:r>
      <w:r w:rsidR="008B35D4">
        <w:rPr>
          <w:bCs/>
          <w:iCs/>
          <w:sz w:val="28"/>
          <w:szCs w:val="28"/>
        </w:rPr>
        <w:t>solicitadas por las partes d</w:t>
      </w:r>
      <w:r w:rsidR="002B5638">
        <w:rPr>
          <w:bCs/>
          <w:iCs/>
          <w:sz w:val="28"/>
          <w:szCs w:val="28"/>
        </w:rPr>
        <w:t>e conformidad con el numeral 10° del artículo 180 del CPACA</w:t>
      </w:r>
      <w:r w:rsidR="00947AFC">
        <w:rPr>
          <w:bCs/>
          <w:iCs/>
          <w:sz w:val="28"/>
          <w:szCs w:val="28"/>
        </w:rPr>
        <w:t xml:space="preserve">. </w:t>
      </w:r>
    </w:p>
    <w:p w14:paraId="39D5D70A" w14:textId="77777777" w:rsidR="002B5638" w:rsidRPr="0068028F" w:rsidRDefault="002B5638" w:rsidP="00664CD7">
      <w:pPr>
        <w:spacing w:line="360" w:lineRule="auto"/>
        <w:jc w:val="both"/>
        <w:rPr>
          <w:bCs/>
          <w:iCs/>
          <w:sz w:val="28"/>
          <w:szCs w:val="28"/>
        </w:rPr>
      </w:pPr>
    </w:p>
    <w:p w14:paraId="08AECD5F" w14:textId="2DB288DA" w:rsidR="002B5638" w:rsidRDefault="008B35D4" w:rsidP="00664CD7">
      <w:pPr>
        <w:spacing w:line="360" w:lineRule="auto"/>
        <w:jc w:val="both"/>
        <w:rPr>
          <w:bCs/>
          <w:iCs/>
          <w:sz w:val="28"/>
          <w:szCs w:val="28"/>
        </w:rPr>
      </w:pPr>
      <w:r>
        <w:rPr>
          <w:bCs/>
          <w:iCs/>
          <w:sz w:val="28"/>
          <w:szCs w:val="28"/>
        </w:rPr>
        <w:t xml:space="preserve">Para la parte demandante dispuso tener </w:t>
      </w:r>
      <w:r w:rsidR="00A1535E">
        <w:rPr>
          <w:bCs/>
          <w:iCs/>
          <w:sz w:val="28"/>
          <w:szCs w:val="28"/>
        </w:rPr>
        <w:t>como medios</w:t>
      </w:r>
      <w:r>
        <w:rPr>
          <w:bCs/>
          <w:iCs/>
          <w:sz w:val="28"/>
          <w:szCs w:val="28"/>
        </w:rPr>
        <w:t xml:space="preserve"> de prueba </w:t>
      </w:r>
      <w:r w:rsidR="00A1535E">
        <w:rPr>
          <w:bCs/>
          <w:iCs/>
          <w:sz w:val="28"/>
          <w:szCs w:val="28"/>
        </w:rPr>
        <w:t xml:space="preserve">los documentos aportados con la demanda y con la subsanación de la misma, los cuales son visibles a folios 8 a 43 del archivo 2 y a folios 56 a 65 del archivo 6. </w:t>
      </w:r>
    </w:p>
    <w:p w14:paraId="1D8E499B" w14:textId="77777777" w:rsidR="00A1535E" w:rsidRDefault="00A1535E" w:rsidP="00664CD7">
      <w:pPr>
        <w:spacing w:line="360" w:lineRule="auto"/>
        <w:jc w:val="both"/>
        <w:rPr>
          <w:bCs/>
          <w:iCs/>
          <w:sz w:val="28"/>
          <w:szCs w:val="28"/>
        </w:rPr>
      </w:pPr>
    </w:p>
    <w:p w14:paraId="212E2993" w14:textId="2B41551E" w:rsidR="002B5638" w:rsidRDefault="008B35D4" w:rsidP="00664CD7">
      <w:pPr>
        <w:spacing w:line="360" w:lineRule="auto"/>
        <w:jc w:val="both"/>
        <w:rPr>
          <w:bCs/>
          <w:iCs/>
          <w:sz w:val="28"/>
          <w:szCs w:val="28"/>
        </w:rPr>
      </w:pPr>
      <w:r>
        <w:rPr>
          <w:bCs/>
          <w:iCs/>
          <w:sz w:val="28"/>
          <w:szCs w:val="28"/>
        </w:rPr>
        <w:t>Para la parte demandada</w:t>
      </w:r>
      <w:r w:rsidR="00A1535E">
        <w:rPr>
          <w:bCs/>
          <w:iCs/>
          <w:sz w:val="28"/>
          <w:szCs w:val="28"/>
        </w:rPr>
        <w:t xml:space="preserve">, </w:t>
      </w:r>
      <w:r w:rsidR="0079732E">
        <w:rPr>
          <w:bCs/>
          <w:iCs/>
          <w:sz w:val="28"/>
          <w:szCs w:val="28"/>
        </w:rPr>
        <w:t>dispuso tener como</w:t>
      </w:r>
      <w:r w:rsidR="00A1535E">
        <w:rPr>
          <w:bCs/>
          <w:iCs/>
          <w:sz w:val="28"/>
          <w:szCs w:val="28"/>
        </w:rPr>
        <w:t xml:space="preserve"> prueba e</w:t>
      </w:r>
      <w:r w:rsidR="005246B1">
        <w:rPr>
          <w:bCs/>
          <w:iCs/>
          <w:sz w:val="28"/>
          <w:szCs w:val="28"/>
        </w:rPr>
        <w:t>l</w:t>
      </w:r>
      <w:r w:rsidR="00A1535E">
        <w:rPr>
          <w:bCs/>
          <w:iCs/>
          <w:sz w:val="28"/>
          <w:szCs w:val="28"/>
        </w:rPr>
        <w:t xml:space="preserve"> dictamen pericial correspondiente al concepto técnico del ingeniero electricista Luis Alberto Rodríguez </w:t>
      </w:r>
      <w:r w:rsidR="0079732E">
        <w:rPr>
          <w:bCs/>
          <w:iCs/>
          <w:sz w:val="28"/>
          <w:szCs w:val="28"/>
        </w:rPr>
        <w:t>Chaparro</w:t>
      </w:r>
      <w:r>
        <w:rPr>
          <w:bCs/>
          <w:iCs/>
          <w:sz w:val="28"/>
          <w:szCs w:val="28"/>
        </w:rPr>
        <w:t>.</w:t>
      </w:r>
    </w:p>
    <w:p w14:paraId="5A31718E" w14:textId="77777777" w:rsidR="005246B1" w:rsidRDefault="005246B1" w:rsidP="00664CD7">
      <w:pPr>
        <w:spacing w:line="360" w:lineRule="auto"/>
        <w:jc w:val="both"/>
        <w:rPr>
          <w:bCs/>
          <w:iCs/>
          <w:sz w:val="28"/>
          <w:szCs w:val="28"/>
        </w:rPr>
      </w:pPr>
    </w:p>
    <w:p w14:paraId="4FA82B2B" w14:textId="08C88AAC" w:rsidR="00157809" w:rsidRDefault="008B35D4" w:rsidP="008B35D4">
      <w:pPr>
        <w:spacing w:line="360" w:lineRule="auto"/>
        <w:jc w:val="both"/>
        <w:rPr>
          <w:sz w:val="28"/>
          <w:szCs w:val="28"/>
        </w:rPr>
      </w:pPr>
      <w:r w:rsidRPr="0C41EA45">
        <w:rPr>
          <w:sz w:val="28"/>
          <w:szCs w:val="28"/>
        </w:rPr>
        <w:t>Ahora, r</w:t>
      </w:r>
      <w:r w:rsidR="002B5638" w:rsidRPr="0C41EA45">
        <w:rPr>
          <w:sz w:val="28"/>
          <w:szCs w:val="28"/>
        </w:rPr>
        <w:t>especto de las pruebas denominadas</w:t>
      </w:r>
      <w:r w:rsidR="00947AFC" w:rsidRPr="0C41EA45">
        <w:rPr>
          <w:sz w:val="28"/>
          <w:szCs w:val="28"/>
        </w:rPr>
        <w:t xml:space="preserve"> inspecciones judiciales </w:t>
      </w:r>
      <w:r w:rsidR="00DA5039" w:rsidRPr="0C41EA45">
        <w:rPr>
          <w:sz w:val="28"/>
          <w:szCs w:val="28"/>
        </w:rPr>
        <w:t xml:space="preserve">en las cuales se pide la intervención del ingeniero eléctrico al lugar donde ocurrió el accidente y la inspección al proceso de reparación directa No. 2014-031, </w:t>
      </w:r>
      <w:r w:rsidRPr="0C41EA45">
        <w:rPr>
          <w:sz w:val="28"/>
          <w:szCs w:val="28"/>
        </w:rPr>
        <w:t xml:space="preserve">indicó que </w:t>
      </w:r>
      <w:r w:rsidR="00DA5039" w:rsidRPr="0C41EA45">
        <w:rPr>
          <w:sz w:val="28"/>
          <w:szCs w:val="28"/>
        </w:rPr>
        <w:t xml:space="preserve">de acuerdo al artículo 236 del CGP </w:t>
      </w:r>
      <w:r w:rsidR="005A4885" w:rsidRPr="0C41EA45">
        <w:rPr>
          <w:sz w:val="28"/>
          <w:szCs w:val="28"/>
        </w:rPr>
        <w:t xml:space="preserve">para la verificación o el esclarecimiento de hechos materia del proceso podrá ordenarse, de oficio o a petición de parte, el examen de personas, lugares, cosas o documentos, solo cuando sea imposible verificar los hechos por medio de videograbación, fotografías u otros </w:t>
      </w:r>
      <w:r w:rsidR="005A4885" w:rsidRPr="0C41EA45">
        <w:rPr>
          <w:sz w:val="28"/>
          <w:szCs w:val="28"/>
        </w:rPr>
        <w:lastRenderedPageBreak/>
        <w:t xml:space="preserve">documentos, o mediante dictamen pericial, o por cualquier otro medio de prueba. </w:t>
      </w:r>
      <w:r w:rsidR="00157809" w:rsidRPr="0C41EA45">
        <w:rPr>
          <w:sz w:val="28"/>
          <w:szCs w:val="28"/>
        </w:rPr>
        <w:t xml:space="preserve"> </w:t>
      </w:r>
    </w:p>
    <w:p w14:paraId="147ED464" w14:textId="77777777" w:rsidR="00157809" w:rsidRDefault="00157809" w:rsidP="00664CD7">
      <w:pPr>
        <w:spacing w:line="360" w:lineRule="auto"/>
        <w:jc w:val="both"/>
        <w:rPr>
          <w:sz w:val="28"/>
          <w:szCs w:val="28"/>
        </w:rPr>
      </w:pPr>
    </w:p>
    <w:p w14:paraId="0E5F53CE" w14:textId="5F4095FD" w:rsidR="00BD2C36" w:rsidRPr="00863970" w:rsidRDefault="008B35D4" w:rsidP="00664CD7">
      <w:pPr>
        <w:spacing w:line="360" w:lineRule="auto"/>
        <w:jc w:val="both"/>
        <w:rPr>
          <w:sz w:val="28"/>
          <w:szCs w:val="28"/>
        </w:rPr>
      </w:pPr>
      <w:r w:rsidRPr="0C41EA45">
        <w:rPr>
          <w:sz w:val="28"/>
          <w:szCs w:val="28"/>
        </w:rPr>
        <w:t>Que</w:t>
      </w:r>
      <w:r w:rsidR="00863970" w:rsidRPr="0C41EA45">
        <w:rPr>
          <w:sz w:val="28"/>
          <w:szCs w:val="28"/>
        </w:rPr>
        <w:t xml:space="preserve">, </w:t>
      </w:r>
      <w:r w:rsidRPr="0C41EA45">
        <w:rPr>
          <w:sz w:val="28"/>
          <w:szCs w:val="28"/>
        </w:rPr>
        <w:t xml:space="preserve">bajo </w:t>
      </w:r>
      <w:r w:rsidR="00157809" w:rsidRPr="0C41EA45">
        <w:rPr>
          <w:sz w:val="28"/>
          <w:szCs w:val="28"/>
        </w:rPr>
        <w:t>ese contexto, consider</w:t>
      </w:r>
      <w:r w:rsidR="00863970" w:rsidRPr="0C41EA45">
        <w:rPr>
          <w:sz w:val="28"/>
          <w:szCs w:val="28"/>
        </w:rPr>
        <w:t xml:space="preserve">ó </w:t>
      </w:r>
      <w:r w:rsidR="00157809" w:rsidRPr="0C41EA45">
        <w:rPr>
          <w:sz w:val="28"/>
          <w:szCs w:val="28"/>
        </w:rPr>
        <w:t xml:space="preserve">que los hechos a los que se refieren </w:t>
      </w:r>
      <w:r w:rsidRPr="0C41EA45">
        <w:rPr>
          <w:sz w:val="28"/>
          <w:szCs w:val="28"/>
        </w:rPr>
        <w:t>la</w:t>
      </w:r>
      <w:r w:rsidR="00157809" w:rsidRPr="0C41EA45">
        <w:rPr>
          <w:sz w:val="28"/>
          <w:szCs w:val="28"/>
        </w:rPr>
        <w:t xml:space="preserve"> solicitud </w:t>
      </w:r>
      <w:r w:rsidRPr="0C41EA45">
        <w:rPr>
          <w:sz w:val="28"/>
          <w:szCs w:val="28"/>
        </w:rPr>
        <w:t xml:space="preserve">de inspecciones judiciales </w:t>
      </w:r>
      <w:r w:rsidR="00157809" w:rsidRPr="0C41EA45">
        <w:rPr>
          <w:sz w:val="28"/>
          <w:szCs w:val="28"/>
        </w:rPr>
        <w:t xml:space="preserve">pueden ser acreditados mediante otros medios de prueba, tales como el concepto técnico aportado </w:t>
      </w:r>
      <w:r w:rsidRPr="0C41EA45">
        <w:rPr>
          <w:sz w:val="28"/>
          <w:szCs w:val="28"/>
        </w:rPr>
        <w:t xml:space="preserve">ya </w:t>
      </w:r>
      <w:r w:rsidR="00157809" w:rsidRPr="0C41EA45">
        <w:rPr>
          <w:sz w:val="28"/>
          <w:szCs w:val="28"/>
        </w:rPr>
        <w:t xml:space="preserve">en la contestación de demanda y con las pruebas testimoniales y documentales, </w:t>
      </w:r>
      <w:r w:rsidR="00863970" w:rsidRPr="0C41EA45">
        <w:rPr>
          <w:sz w:val="28"/>
          <w:szCs w:val="28"/>
        </w:rPr>
        <w:t>supliéndose de esta forma lo pretendido con la inspección judicial solicitada, y advierte que la demandada mezcla varios medios de prueba en las solicitudes de inspecciones judiciales.</w:t>
      </w:r>
    </w:p>
    <w:p w14:paraId="3405EEBA" w14:textId="77777777" w:rsidR="00863970" w:rsidRDefault="00863970" w:rsidP="00664CD7">
      <w:pPr>
        <w:spacing w:line="360" w:lineRule="auto"/>
        <w:jc w:val="both"/>
        <w:rPr>
          <w:sz w:val="28"/>
          <w:szCs w:val="28"/>
        </w:rPr>
      </w:pPr>
    </w:p>
    <w:p w14:paraId="08A3B922" w14:textId="53A5F720" w:rsidR="00BD2C36" w:rsidRDefault="00BD2C36" w:rsidP="0C41EA45">
      <w:pPr>
        <w:spacing w:line="360" w:lineRule="auto"/>
        <w:jc w:val="both"/>
        <w:rPr>
          <w:sz w:val="28"/>
          <w:szCs w:val="28"/>
        </w:rPr>
      </w:pPr>
      <w:r w:rsidRPr="0C41EA45">
        <w:rPr>
          <w:sz w:val="28"/>
          <w:szCs w:val="28"/>
        </w:rPr>
        <w:t xml:space="preserve">Respecto de la prueba enunciada como documental, en la cual se solicita que </w:t>
      </w:r>
      <w:r w:rsidR="00863970" w:rsidRPr="0C41EA45">
        <w:rPr>
          <w:sz w:val="28"/>
          <w:szCs w:val="28"/>
        </w:rPr>
        <w:t xml:space="preserve">la entidad demandante </w:t>
      </w:r>
      <w:r w:rsidRPr="0C41EA45">
        <w:rPr>
          <w:sz w:val="28"/>
          <w:szCs w:val="28"/>
        </w:rPr>
        <w:t xml:space="preserve">allegue </w:t>
      </w:r>
      <w:r w:rsidR="00863970" w:rsidRPr="0C41EA45">
        <w:rPr>
          <w:sz w:val="28"/>
          <w:szCs w:val="28"/>
        </w:rPr>
        <w:t>“</w:t>
      </w:r>
      <w:r w:rsidRPr="0C41EA45">
        <w:rPr>
          <w:i/>
          <w:iCs/>
          <w:sz w:val="28"/>
          <w:szCs w:val="28"/>
        </w:rPr>
        <w:t xml:space="preserve">la cotización del servicio emitida por la empresa T.E E.I Electricistas </w:t>
      </w:r>
      <w:proofErr w:type="spellStart"/>
      <w:r w:rsidRPr="0C41EA45">
        <w:rPr>
          <w:i/>
          <w:iCs/>
          <w:sz w:val="28"/>
          <w:szCs w:val="28"/>
        </w:rPr>
        <w:t>Ltda</w:t>
      </w:r>
      <w:proofErr w:type="spellEnd"/>
      <w:r w:rsidRPr="0C41EA45">
        <w:rPr>
          <w:i/>
          <w:iCs/>
          <w:sz w:val="28"/>
          <w:szCs w:val="28"/>
        </w:rPr>
        <w:t>, la requisición Nro. 040/1935, el proyecto Nro. 2512 y la orden de compra Nro. 40/5909</w:t>
      </w:r>
      <w:r w:rsidR="00863970" w:rsidRPr="0C41EA45">
        <w:rPr>
          <w:i/>
          <w:iCs/>
          <w:sz w:val="28"/>
          <w:szCs w:val="28"/>
        </w:rPr>
        <w:t>”</w:t>
      </w:r>
      <w:r w:rsidRPr="0C41EA45">
        <w:rPr>
          <w:sz w:val="28"/>
          <w:szCs w:val="28"/>
        </w:rPr>
        <w:t xml:space="preserve">, la </w:t>
      </w:r>
      <w:r w:rsidR="009F2127" w:rsidRPr="0C41EA45">
        <w:rPr>
          <w:sz w:val="28"/>
          <w:szCs w:val="28"/>
        </w:rPr>
        <w:t>niega</w:t>
      </w:r>
      <w:r w:rsidRPr="0C41EA45">
        <w:rPr>
          <w:sz w:val="28"/>
          <w:szCs w:val="28"/>
        </w:rPr>
        <w:t xml:space="preserve"> de acuerdo con el artículo 173 del CGP según el cual el juez</w:t>
      </w:r>
      <w:r w:rsidR="009F2127" w:rsidRPr="0C41EA45">
        <w:rPr>
          <w:sz w:val="28"/>
          <w:szCs w:val="28"/>
        </w:rPr>
        <w:t xml:space="preserve"> </w:t>
      </w:r>
      <w:r w:rsidRPr="0C41EA45">
        <w:rPr>
          <w:sz w:val="28"/>
          <w:szCs w:val="28"/>
        </w:rPr>
        <w:t>se debe abstener de ordenar aquellas pruebas que directamente o por me</w:t>
      </w:r>
      <w:r w:rsidR="004C6E0C" w:rsidRPr="0C41EA45">
        <w:rPr>
          <w:sz w:val="28"/>
          <w:szCs w:val="28"/>
        </w:rPr>
        <w:t>di</w:t>
      </w:r>
      <w:r w:rsidRPr="0C41EA45">
        <w:rPr>
          <w:sz w:val="28"/>
          <w:szCs w:val="28"/>
        </w:rPr>
        <w:t>o de derecho de petición se hubieren podido conseguir por la parte que lo solicite</w:t>
      </w:r>
      <w:r w:rsidR="004C6E0C" w:rsidRPr="0C41EA45">
        <w:rPr>
          <w:sz w:val="28"/>
          <w:szCs w:val="28"/>
        </w:rPr>
        <w:t>, salvo que dicha petición no fuere atendida siempre y cuando se acredite dicha circunstancia</w:t>
      </w:r>
      <w:r w:rsidR="009F2127" w:rsidRPr="0C41EA45">
        <w:rPr>
          <w:sz w:val="28"/>
          <w:szCs w:val="28"/>
        </w:rPr>
        <w:t xml:space="preserve"> lo cual no ocurrió.</w:t>
      </w:r>
    </w:p>
    <w:p w14:paraId="2F25DBDB" w14:textId="53F01A36" w:rsidR="00947AFC" w:rsidRDefault="00947AFC" w:rsidP="00664CD7">
      <w:pPr>
        <w:spacing w:line="360" w:lineRule="auto"/>
        <w:jc w:val="both"/>
        <w:rPr>
          <w:bCs/>
          <w:iCs/>
          <w:sz w:val="28"/>
          <w:szCs w:val="28"/>
        </w:rPr>
      </w:pPr>
    </w:p>
    <w:p w14:paraId="18BC36E0" w14:textId="4B872540" w:rsidR="00862D9B" w:rsidRDefault="00BF5B6A" w:rsidP="0C41EA45">
      <w:pPr>
        <w:spacing w:line="360" w:lineRule="auto"/>
        <w:jc w:val="both"/>
        <w:rPr>
          <w:sz w:val="28"/>
          <w:szCs w:val="28"/>
        </w:rPr>
      </w:pPr>
      <w:r w:rsidRPr="0C41EA45">
        <w:rPr>
          <w:sz w:val="28"/>
          <w:szCs w:val="28"/>
        </w:rPr>
        <w:t xml:space="preserve">Con el mismo argumento negó la prueba denominada como </w:t>
      </w:r>
      <w:r w:rsidR="00863970" w:rsidRPr="0C41EA45">
        <w:rPr>
          <w:sz w:val="28"/>
          <w:szCs w:val="28"/>
        </w:rPr>
        <w:t>“</w:t>
      </w:r>
      <w:r w:rsidRPr="0C41EA45">
        <w:rPr>
          <w:sz w:val="28"/>
          <w:szCs w:val="28"/>
        </w:rPr>
        <w:t>oficios</w:t>
      </w:r>
      <w:r w:rsidR="00863970" w:rsidRPr="0C41EA45">
        <w:rPr>
          <w:sz w:val="28"/>
          <w:szCs w:val="28"/>
        </w:rPr>
        <w:t>”. mediante la cual</w:t>
      </w:r>
      <w:r w:rsidRPr="0C41EA45">
        <w:rPr>
          <w:sz w:val="28"/>
          <w:szCs w:val="28"/>
        </w:rPr>
        <w:t xml:space="preserve"> solicita </w:t>
      </w:r>
      <w:r w:rsidR="00863970" w:rsidRPr="0C41EA45">
        <w:rPr>
          <w:sz w:val="28"/>
          <w:szCs w:val="28"/>
        </w:rPr>
        <w:t>“</w:t>
      </w:r>
      <w:r w:rsidRPr="0C41EA45">
        <w:rPr>
          <w:i/>
          <w:iCs/>
          <w:sz w:val="28"/>
          <w:szCs w:val="28"/>
        </w:rPr>
        <w:t xml:space="preserve">oficiar a INDUMIL para que se alleguen al proceso los expedientes </w:t>
      </w:r>
      <w:r w:rsidR="004571A2" w:rsidRPr="0C41EA45">
        <w:rPr>
          <w:i/>
          <w:iCs/>
          <w:sz w:val="28"/>
          <w:szCs w:val="28"/>
        </w:rPr>
        <w:t xml:space="preserve">administrativos que contengan las investigaciones internas adelantadas por </w:t>
      </w:r>
      <w:r w:rsidR="00863970" w:rsidRPr="0C41EA45">
        <w:rPr>
          <w:i/>
          <w:iCs/>
          <w:sz w:val="28"/>
          <w:szCs w:val="28"/>
        </w:rPr>
        <w:t>INDUMIL</w:t>
      </w:r>
      <w:r w:rsidR="004571A2" w:rsidRPr="0C41EA45">
        <w:rPr>
          <w:i/>
          <w:iCs/>
          <w:sz w:val="28"/>
          <w:szCs w:val="28"/>
        </w:rPr>
        <w:t xml:space="preserve"> relacionadas con el accidente del señor Carlos Orlando Mesa Rincón,</w:t>
      </w:r>
      <w:r w:rsidR="004571A2" w:rsidRPr="0C41EA45">
        <w:rPr>
          <w:sz w:val="28"/>
          <w:szCs w:val="28"/>
        </w:rPr>
        <w:t xml:space="preserve"> </w:t>
      </w:r>
      <w:r w:rsidR="00863970" w:rsidRPr="0C41EA45">
        <w:rPr>
          <w:i/>
          <w:iCs/>
          <w:sz w:val="28"/>
          <w:szCs w:val="28"/>
        </w:rPr>
        <w:t xml:space="preserve">así como </w:t>
      </w:r>
      <w:r w:rsidR="00561DE8" w:rsidRPr="0C41EA45">
        <w:rPr>
          <w:i/>
          <w:iCs/>
          <w:sz w:val="28"/>
          <w:szCs w:val="28"/>
        </w:rPr>
        <w:t>los documentos relacionados con los antecedentes, contratación previa y el desarrollo de los trabajos realizados por la empresa TE. El Electricistas LTDA para el año 2012 en las dependencias de la fábrica Santa Bárbara de Sogamoso</w:t>
      </w:r>
      <w:r w:rsidR="00863970" w:rsidRPr="0C41EA45">
        <w:rPr>
          <w:i/>
          <w:iCs/>
          <w:sz w:val="28"/>
          <w:szCs w:val="28"/>
        </w:rPr>
        <w:t>”</w:t>
      </w:r>
      <w:r w:rsidR="00561DE8" w:rsidRPr="0C41EA45">
        <w:rPr>
          <w:sz w:val="28"/>
          <w:szCs w:val="28"/>
        </w:rPr>
        <w:t xml:space="preserve">. </w:t>
      </w:r>
    </w:p>
    <w:p w14:paraId="1B14E4E5" w14:textId="77777777" w:rsidR="00794F60" w:rsidRDefault="00794F60" w:rsidP="00664CD7">
      <w:pPr>
        <w:spacing w:line="360" w:lineRule="auto"/>
        <w:jc w:val="both"/>
        <w:rPr>
          <w:bCs/>
          <w:iCs/>
          <w:sz w:val="28"/>
          <w:szCs w:val="28"/>
        </w:rPr>
      </w:pPr>
    </w:p>
    <w:p w14:paraId="3D2A7BA9" w14:textId="67ADCD29" w:rsidR="00BF5B6A" w:rsidRDefault="00863970" w:rsidP="0C41EA45">
      <w:pPr>
        <w:spacing w:line="360" w:lineRule="auto"/>
        <w:jc w:val="both"/>
        <w:rPr>
          <w:sz w:val="28"/>
          <w:szCs w:val="28"/>
        </w:rPr>
      </w:pPr>
      <w:r w:rsidRPr="0C41EA45">
        <w:rPr>
          <w:sz w:val="28"/>
          <w:szCs w:val="28"/>
        </w:rPr>
        <w:t xml:space="preserve">Afirma </w:t>
      </w:r>
      <w:r w:rsidR="002E2E39" w:rsidRPr="0C41EA45">
        <w:rPr>
          <w:sz w:val="28"/>
          <w:szCs w:val="28"/>
        </w:rPr>
        <w:t>que</w:t>
      </w:r>
      <w:r w:rsidRPr="0C41EA45">
        <w:rPr>
          <w:sz w:val="28"/>
          <w:szCs w:val="28"/>
        </w:rPr>
        <w:t xml:space="preserve"> respecto a esta prueba tampoco</w:t>
      </w:r>
      <w:r w:rsidR="002E2E39" w:rsidRPr="0C41EA45">
        <w:rPr>
          <w:sz w:val="28"/>
          <w:szCs w:val="28"/>
        </w:rPr>
        <w:t xml:space="preserve"> se acreditó </w:t>
      </w:r>
      <w:r w:rsidR="00862D9B" w:rsidRPr="0C41EA45">
        <w:rPr>
          <w:sz w:val="28"/>
          <w:szCs w:val="28"/>
        </w:rPr>
        <w:t xml:space="preserve">la carga procesal que le correspondía a los demandados para solicitar las pruebas denominadas oficios, </w:t>
      </w:r>
      <w:r w:rsidRPr="0C41EA45">
        <w:rPr>
          <w:sz w:val="28"/>
          <w:szCs w:val="28"/>
        </w:rPr>
        <w:t>y por tal razón la niega.</w:t>
      </w:r>
    </w:p>
    <w:p w14:paraId="3C86FF6B" w14:textId="22016DE3" w:rsidR="00862D9B" w:rsidRDefault="00862D9B" w:rsidP="00664CD7">
      <w:pPr>
        <w:spacing w:line="360" w:lineRule="auto"/>
        <w:jc w:val="both"/>
        <w:rPr>
          <w:bCs/>
          <w:iCs/>
          <w:sz w:val="28"/>
          <w:szCs w:val="28"/>
        </w:rPr>
      </w:pPr>
    </w:p>
    <w:p w14:paraId="0CB27DCA" w14:textId="14A9F329" w:rsidR="00126904" w:rsidRPr="00D427B7" w:rsidRDefault="00862D9B" w:rsidP="0C41EA45">
      <w:pPr>
        <w:spacing w:line="360" w:lineRule="auto"/>
        <w:jc w:val="both"/>
        <w:rPr>
          <w:sz w:val="28"/>
          <w:szCs w:val="28"/>
        </w:rPr>
      </w:pPr>
      <w:r w:rsidRPr="0C41EA45">
        <w:rPr>
          <w:sz w:val="28"/>
          <w:szCs w:val="28"/>
        </w:rPr>
        <w:t xml:space="preserve">Respecto de la prueba </w:t>
      </w:r>
      <w:r w:rsidRPr="0C41EA45">
        <w:rPr>
          <w:i/>
          <w:iCs/>
          <w:sz w:val="28"/>
          <w:szCs w:val="28"/>
        </w:rPr>
        <w:t>trasladada del material probatorio obrante en el proceso de reparación directa 2014-031</w:t>
      </w:r>
      <w:r w:rsidR="00E3085F" w:rsidRPr="0C41EA45">
        <w:rPr>
          <w:sz w:val="28"/>
          <w:szCs w:val="28"/>
        </w:rPr>
        <w:t>, advierte que según el artículo 174 del CGP, aplicable por remisión expresa de los artículos 211 y 306 del CPACA, no se hace mención concreta sobre los medios de prueba que se piden sean trasladados a este proceso.</w:t>
      </w:r>
    </w:p>
    <w:p w14:paraId="34A0E680" w14:textId="2539AE77" w:rsidR="00126904" w:rsidRPr="00D427B7" w:rsidRDefault="00126904" w:rsidP="0C41EA45">
      <w:pPr>
        <w:spacing w:line="360" w:lineRule="auto"/>
        <w:jc w:val="both"/>
        <w:rPr>
          <w:sz w:val="28"/>
          <w:szCs w:val="28"/>
        </w:rPr>
      </w:pPr>
    </w:p>
    <w:p w14:paraId="47C79747" w14:textId="0C6AE4DB" w:rsidR="00126904" w:rsidRPr="00D427B7" w:rsidRDefault="00E3085F" w:rsidP="0C41EA45">
      <w:pPr>
        <w:spacing w:line="360" w:lineRule="auto"/>
        <w:jc w:val="both"/>
        <w:rPr>
          <w:sz w:val="28"/>
          <w:szCs w:val="28"/>
        </w:rPr>
      </w:pPr>
      <w:r w:rsidRPr="0C41EA45">
        <w:rPr>
          <w:sz w:val="28"/>
          <w:szCs w:val="28"/>
        </w:rPr>
        <w:t xml:space="preserve"> A</w:t>
      </w:r>
      <w:r w:rsidR="00126904" w:rsidRPr="0C41EA45">
        <w:rPr>
          <w:sz w:val="28"/>
          <w:szCs w:val="28"/>
        </w:rPr>
        <w:t xml:space="preserve">demás, que según los argumentos de defensa, el ingeniero Patiño Barrera </w:t>
      </w:r>
      <w:r w:rsidR="00F11591" w:rsidRPr="0C41EA45">
        <w:rPr>
          <w:sz w:val="28"/>
          <w:szCs w:val="28"/>
        </w:rPr>
        <w:t xml:space="preserve">(fallecido) </w:t>
      </w:r>
      <w:r w:rsidR="00126904" w:rsidRPr="0C41EA45">
        <w:rPr>
          <w:sz w:val="28"/>
          <w:szCs w:val="28"/>
        </w:rPr>
        <w:t xml:space="preserve">no fue llamado en garantía en el proceso de reparación directa </w:t>
      </w:r>
      <w:r w:rsidR="00F11591" w:rsidRPr="0C41EA45">
        <w:rPr>
          <w:sz w:val="28"/>
          <w:szCs w:val="28"/>
        </w:rPr>
        <w:t xml:space="preserve">en el que se impuso la condena a INDUMIL, </w:t>
      </w:r>
      <w:r w:rsidR="00126904" w:rsidRPr="0C41EA45">
        <w:rPr>
          <w:sz w:val="28"/>
          <w:szCs w:val="28"/>
        </w:rPr>
        <w:t xml:space="preserve">razón </w:t>
      </w:r>
      <w:r w:rsidR="00F11591" w:rsidRPr="0C41EA45">
        <w:rPr>
          <w:sz w:val="28"/>
          <w:szCs w:val="28"/>
        </w:rPr>
        <w:t xml:space="preserve">por la cual </w:t>
      </w:r>
      <w:r w:rsidR="00126904" w:rsidRPr="0C41EA45">
        <w:rPr>
          <w:sz w:val="28"/>
          <w:szCs w:val="28"/>
        </w:rPr>
        <w:t>establece</w:t>
      </w:r>
      <w:r w:rsidR="00F11591" w:rsidRPr="0C41EA45">
        <w:rPr>
          <w:sz w:val="28"/>
          <w:szCs w:val="28"/>
        </w:rPr>
        <w:t xml:space="preserve"> </w:t>
      </w:r>
      <w:r w:rsidR="00126904" w:rsidRPr="0C41EA45">
        <w:rPr>
          <w:sz w:val="28"/>
          <w:szCs w:val="28"/>
        </w:rPr>
        <w:t>que no se cumple con el principio de contradicción ya que no tuvo oportunidad de solicitar pruebas al no estar vinculado a dicho proceso de origen,</w:t>
      </w:r>
      <w:r w:rsidR="00F11591" w:rsidRPr="0C41EA45">
        <w:rPr>
          <w:sz w:val="28"/>
          <w:szCs w:val="28"/>
        </w:rPr>
        <w:t xml:space="preserve"> y porque </w:t>
      </w:r>
      <w:r w:rsidR="008576A9" w:rsidRPr="0C41EA45">
        <w:rPr>
          <w:sz w:val="28"/>
          <w:szCs w:val="28"/>
        </w:rPr>
        <w:t xml:space="preserve">no se logra establecer la relación con los hechos </w:t>
      </w:r>
      <w:r w:rsidR="00F11591" w:rsidRPr="0C41EA45">
        <w:rPr>
          <w:sz w:val="28"/>
          <w:szCs w:val="28"/>
        </w:rPr>
        <w:t xml:space="preserve">de </w:t>
      </w:r>
      <w:r w:rsidR="008576A9" w:rsidRPr="0C41EA45">
        <w:rPr>
          <w:sz w:val="28"/>
          <w:szCs w:val="28"/>
        </w:rPr>
        <w:t xml:space="preserve">este proceso el cual tiene un objeto distinto al que tuvo la reparación directa que originó la condena a INDUMIL. </w:t>
      </w:r>
    </w:p>
    <w:p w14:paraId="2D508580" w14:textId="77777777" w:rsidR="005246B1" w:rsidRPr="00D427B7" w:rsidRDefault="005246B1" w:rsidP="00664CD7">
      <w:pPr>
        <w:spacing w:line="360" w:lineRule="auto"/>
        <w:jc w:val="both"/>
        <w:rPr>
          <w:bCs/>
          <w:iCs/>
          <w:sz w:val="28"/>
          <w:szCs w:val="28"/>
        </w:rPr>
      </w:pPr>
    </w:p>
    <w:p w14:paraId="44BAA9B4" w14:textId="4A75DB07" w:rsidR="00FD6C0E" w:rsidRPr="00664CD7" w:rsidRDefault="00FD6C0E" w:rsidP="0C41EA45">
      <w:pPr>
        <w:spacing w:line="360" w:lineRule="auto"/>
        <w:jc w:val="both"/>
        <w:rPr>
          <w:b/>
          <w:bCs/>
          <w:sz w:val="28"/>
          <w:szCs w:val="28"/>
        </w:rPr>
      </w:pPr>
      <w:r w:rsidRPr="0C41EA45">
        <w:rPr>
          <w:b/>
          <w:bCs/>
          <w:sz w:val="28"/>
          <w:szCs w:val="28"/>
        </w:rPr>
        <w:t xml:space="preserve">2. Del recurso </w:t>
      </w:r>
      <w:r w:rsidR="00927176" w:rsidRPr="0C41EA45">
        <w:rPr>
          <w:b/>
          <w:bCs/>
          <w:sz w:val="28"/>
          <w:szCs w:val="28"/>
        </w:rPr>
        <w:t xml:space="preserve">de </w:t>
      </w:r>
      <w:r w:rsidRPr="0C41EA45">
        <w:rPr>
          <w:b/>
          <w:bCs/>
          <w:sz w:val="28"/>
          <w:szCs w:val="28"/>
        </w:rPr>
        <w:t>apelación</w:t>
      </w:r>
    </w:p>
    <w:p w14:paraId="480D3CA6" w14:textId="77777777" w:rsidR="00FD6C0E" w:rsidRPr="00664CD7" w:rsidRDefault="00FD6C0E" w:rsidP="00664CD7">
      <w:pPr>
        <w:spacing w:line="360" w:lineRule="auto"/>
        <w:jc w:val="both"/>
        <w:rPr>
          <w:bCs/>
          <w:iCs/>
          <w:sz w:val="28"/>
          <w:szCs w:val="28"/>
        </w:rPr>
      </w:pPr>
    </w:p>
    <w:p w14:paraId="2348330B" w14:textId="14C8592B" w:rsidR="00D427B7" w:rsidRDefault="00FD6C0E" w:rsidP="00B91E5C">
      <w:pPr>
        <w:pStyle w:val="Default"/>
        <w:spacing w:after="14" w:line="360" w:lineRule="auto"/>
        <w:jc w:val="both"/>
        <w:rPr>
          <w:rFonts w:ascii="Times New Roman" w:hAnsi="Times New Roman" w:cs="Times New Roman"/>
          <w:sz w:val="28"/>
          <w:szCs w:val="28"/>
        </w:rPr>
      </w:pPr>
      <w:r w:rsidRPr="0C41EA45">
        <w:rPr>
          <w:rFonts w:ascii="Times New Roman" w:hAnsi="Times New Roman" w:cs="Times New Roman"/>
          <w:sz w:val="28"/>
          <w:szCs w:val="28"/>
        </w:rPr>
        <w:t xml:space="preserve">Contra dicha decisión, </w:t>
      </w:r>
      <w:r w:rsidR="00DA46C7" w:rsidRPr="0C41EA45">
        <w:rPr>
          <w:rFonts w:ascii="Times New Roman" w:hAnsi="Times New Roman" w:cs="Times New Roman"/>
          <w:b/>
          <w:bCs/>
          <w:sz w:val="28"/>
          <w:szCs w:val="28"/>
        </w:rPr>
        <w:t>el</w:t>
      </w:r>
      <w:r w:rsidR="00B46578" w:rsidRPr="0C41EA45">
        <w:rPr>
          <w:rFonts w:ascii="Times New Roman" w:hAnsi="Times New Roman" w:cs="Times New Roman"/>
          <w:b/>
          <w:bCs/>
          <w:sz w:val="28"/>
          <w:szCs w:val="28"/>
        </w:rPr>
        <w:t xml:space="preserve"> apoderad</w:t>
      </w:r>
      <w:r w:rsidR="00DA46C7" w:rsidRPr="0C41EA45">
        <w:rPr>
          <w:rFonts w:ascii="Times New Roman" w:hAnsi="Times New Roman" w:cs="Times New Roman"/>
          <w:b/>
          <w:bCs/>
          <w:sz w:val="28"/>
          <w:szCs w:val="28"/>
        </w:rPr>
        <w:t>o</w:t>
      </w:r>
      <w:r w:rsidR="00F972FF" w:rsidRPr="0C41EA45">
        <w:rPr>
          <w:rFonts w:ascii="Times New Roman" w:hAnsi="Times New Roman" w:cs="Times New Roman"/>
          <w:b/>
          <w:bCs/>
          <w:sz w:val="28"/>
          <w:szCs w:val="28"/>
        </w:rPr>
        <w:t xml:space="preserve"> </w:t>
      </w:r>
      <w:r w:rsidRPr="0C41EA45">
        <w:rPr>
          <w:rFonts w:ascii="Times New Roman" w:hAnsi="Times New Roman" w:cs="Times New Roman"/>
          <w:b/>
          <w:bCs/>
          <w:sz w:val="28"/>
          <w:szCs w:val="28"/>
        </w:rPr>
        <w:t xml:space="preserve">de la parte </w:t>
      </w:r>
      <w:r w:rsidR="00366AE4" w:rsidRPr="0C41EA45">
        <w:rPr>
          <w:rFonts w:ascii="Times New Roman" w:hAnsi="Times New Roman" w:cs="Times New Roman"/>
          <w:b/>
          <w:bCs/>
          <w:sz w:val="28"/>
          <w:szCs w:val="28"/>
        </w:rPr>
        <w:t>demanda</w:t>
      </w:r>
      <w:r w:rsidR="00F11591" w:rsidRPr="0C41EA45">
        <w:rPr>
          <w:rFonts w:ascii="Times New Roman" w:hAnsi="Times New Roman" w:cs="Times New Roman"/>
          <w:b/>
          <w:bCs/>
          <w:sz w:val="28"/>
          <w:szCs w:val="28"/>
        </w:rPr>
        <w:t>da</w:t>
      </w:r>
      <w:r w:rsidR="00A60E0C" w:rsidRPr="0C41EA45">
        <w:rPr>
          <w:rFonts w:ascii="Times New Roman" w:hAnsi="Times New Roman" w:cs="Times New Roman"/>
          <w:sz w:val="28"/>
          <w:szCs w:val="28"/>
        </w:rPr>
        <w:t xml:space="preserve"> interpuso</w:t>
      </w:r>
      <w:r w:rsidRPr="0C41EA45">
        <w:rPr>
          <w:rFonts w:ascii="Times New Roman" w:hAnsi="Times New Roman" w:cs="Times New Roman"/>
          <w:sz w:val="28"/>
          <w:szCs w:val="28"/>
        </w:rPr>
        <w:t xml:space="preserve"> </w:t>
      </w:r>
      <w:r w:rsidR="00A60E0C" w:rsidRPr="0C41EA45">
        <w:rPr>
          <w:rFonts w:ascii="Times New Roman" w:hAnsi="Times New Roman" w:cs="Times New Roman"/>
          <w:sz w:val="28"/>
          <w:szCs w:val="28"/>
        </w:rPr>
        <w:t xml:space="preserve">el </w:t>
      </w:r>
      <w:r w:rsidR="003C3074" w:rsidRPr="0C41EA45">
        <w:rPr>
          <w:rFonts w:ascii="Times New Roman" w:hAnsi="Times New Roman" w:cs="Times New Roman"/>
          <w:sz w:val="28"/>
          <w:szCs w:val="28"/>
        </w:rPr>
        <w:t>recurso d</w:t>
      </w:r>
      <w:r w:rsidR="006825E1" w:rsidRPr="0C41EA45">
        <w:rPr>
          <w:rFonts w:ascii="Times New Roman" w:hAnsi="Times New Roman" w:cs="Times New Roman"/>
          <w:sz w:val="28"/>
          <w:szCs w:val="28"/>
        </w:rPr>
        <w:t xml:space="preserve">e apelación argumentando </w:t>
      </w:r>
      <w:r w:rsidR="008C28C8" w:rsidRPr="0C41EA45">
        <w:rPr>
          <w:rFonts w:ascii="Times New Roman" w:hAnsi="Times New Roman" w:cs="Times New Roman"/>
          <w:sz w:val="28"/>
          <w:szCs w:val="28"/>
        </w:rPr>
        <w:t xml:space="preserve">que </w:t>
      </w:r>
      <w:r w:rsidR="002641A2" w:rsidRPr="0C41EA45">
        <w:rPr>
          <w:rFonts w:ascii="Times New Roman" w:hAnsi="Times New Roman" w:cs="Times New Roman"/>
          <w:sz w:val="28"/>
          <w:szCs w:val="28"/>
        </w:rPr>
        <w:t>respecto de la prueba documental</w:t>
      </w:r>
      <w:r w:rsidR="002B2080" w:rsidRPr="0C41EA45">
        <w:rPr>
          <w:rFonts w:ascii="Times New Roman" w:hAnsi="Times New Roman" w:cs="Times New Roman"/>
          <w:sz w:val="28"/>
          <w:szCs w:val="28"/>
        </w:rPr>
        <w:t xml:space="preserve"> “</w:t>
      </w:r>
      <w:r w:rsidR="002B2080" w:rsidRPr="0C41EA45">
        <w:rPr>
          <w:rFonts w:ascii="Times New Roman" w:hAnsi="Times New Roman" w:cs="Times New Roman"/>
          <w:i/>
          <w:iCs/>
          <w:sz w:val="28"/>
          <w:szCs w:val="28"/>
        </w:rPr>
        <w:t xml:space="preserve">Cotización del servicio emitida por la empresa T.E </w:t>
      </w:r>
      <w:proofErr w:type="gramStart"/>
      <w:r w:rsidR="002B2080" w:rsidRPr="0C41EA45">
        <w:rPr>
          <w:rFonts w:ascii="Times New Roman" w:hAnsi="Times New Roman" w:cs="Times New Roman"/>
          <w:i/>
          <w:iCs/>
          <w:sz w:val="28"/>
          <w:szCs w:val="28"/>
        </w:rPr>
        <w:t>E.I</w:t>
      </w:r>
      <w:proofErr w:type="gramEnd"/>
      <w:r w:rsidR="002B2080" w:rsidRPr="0C41EA45">
        <w:rPr>
          <w:rFonts w:ascii="Times New Roman" w:hAnsi="Times New Roman" w:cs="Times New Roman"/>
          <w:i/>
          <w:iCs/>
          <w:sz w:val="28"/>
          <w:szCs w:val="28"/>
        </w:rPr>
        <w:t xml:space="preserve"> Electricistas </w:t>
      </w:r>
      <w:proofErr w:type="spellStart"/>
      <w:r w:rsidR="002B2080" w:rsidRPr="0C41EA45">
        <w:rPr>
          <w:rFonts w:ascii="Times New Roman" w:hAnsi="Times New Roman" w:cs="Times New Roman"/>
          <w:i/>
          <w:iCs/>
          <w:sz w:val="28"/>
          <w:szCs w:val="28"/>
        </w:rPr>
        <w:t>Ltda</w:t>
      </w:r>
      <w:proofErr w:type="spellEnd"/>
      <w:r w:rsidR="002B2080" w:rsidRPr="0C41EA45">
        <w:rPr>
          <w:rFonts w:ascii="Times New Roman" w:hAnsi="Times New Roman" w:cs="Times New Roman"/>
          <w:i/>
          <w:iCs/>
          <w:sz w:val="28"/>
          <w:szCs w:val="28"/>
        </w:rPr>
        <w:t>, la requisición Nro. 040/1935, el proyecto Nro. 2512 y  la orden de compra Nro. 40/5909</w:t>
      </w:r>
      <w:r w:rsidR="002B2080" w:rsidRPr="0C41EA45">
        <w:rPr>
          <w:rFonts w:ascii="Times New Roman" w:hAnsi="Times New Roman" w:cs="Times New Roman"/>
          <w:sz w:val="28"/>
          <w:szCs w:val="28"/>
        </w:rPr>
        <w:t>”</w:t>
      </w:r>
      <w:r w:rsidR="00B91E5C" w:rsidRPr="0C41EA45">
        <w:rPr>
          <w:rFonts w:ascii="Times New Roman" w:hAnsi="Times New Roman" w:cs="Times New Roman"/>
          <w:sz w:val="28"/>
          <w:szCs w:val="28"/>
        </w:rPr>
        <w:t xml:space="preserve"> dichos documentos fueron solicitados mediante derecho de petición por sus representados,</w:t>
      </w:r>
      <w:r w:rsidR="00176DFD" w:rsidRPr="0C41EA45">
        <w:rPr>
          <w:rFonts w:ascii="Times New Roman" w:hAnsi="Times New Roman" w:cs="Times New Roman"/>
          <w:sz w:val="28"/>
          <w:szCs w:val="28"/>
        </w:rPr>
        <w:t xml:space="preserve"> </w:t>
      </w:r>
      <w:r w:rsidR="00D427B7" w:rsidRPr="0C41EA45">
        <w:rPr>
          <w:rFonts w:ascii="Times New Roman" w:hAnsi="Times New Roman" w:cs="Times New Roman"/>
          <w:sz w:val="28"/>
          <w:szCs w:val="28"/>
        </w:rPr>
        <w:t>frente a lo cual INDUMIL no respondió (alega allegar copia del correo de solicitud).</w:t>
      </w:r>
    </w:p>
    <w:p w14:paraId="21801580" w14:textId="77777777" w:rsidR="00D427B7" w:rsidRDefault="00D427B7" w:rsidP="00B91E5C">
      <w:pPr>
        <w:pStyle w:val="Default"/>
        <w:spacing w:after="14" w:line="360" w:lineRule="auto"/>
        <w:jc w:val="both"/>
        <w:rPr>
          <w:rFonts w:ascii="Times New Roman" w:hAnsi="Times New Roman" w:cs="Times New Roman"/>
          <w:sz w:val="28"/>
          <w:szCs w:val="28"/>
        </w:rPr>
      </w:pPr>
    </w:p>
    <w:p w14:paraId="757C931D" w14:textId="0D910E9F" w:rsidR="002B2080" w:rsidRDefault="00D427B7" w:rsidP="00B91E5C">
      <w:pPr>
        <w:pStyle w:val="Default"/>
        <w:spacing w:after="14" w:line="360" w:lineRule="auto"/>
        <w:jc w:val="both"/>
        <w:rPr>
          <w:rFonts w:ascii="Times New Roman" w:hAnsi="Times New Roman" w:cs="Times New Roman"/>
          <w:sz w:val="28"/>
          <w:szCs w:val="28"/>
        </w:rPr>
      </w:pPr>
      <w:r w:rsidRPr="0C41EA45">
        <w:rPr>
          <w:rFonts w:ascii="Times New Roman" w:hAnsi="Times New Roman" w:cs="Times New Roman"/>
          <w:sz w:val="28"/>
          <w:szCs w:val="28"/>
        </w:rPr>
        <w:t>Insiste en que INDUMIL debe allegar con destino al proceso dichos documentos</w:t>
      </w:r>
      <w:r w:rsidR="00233661" w:rsidRPr="0C41EA45">
        <w:rPr>
          <w:rFonts w:ascii="Times New Roman" w:hAnsi="Times New Roman" w:cs="Times New Roman"/>
          <w:sz w:val="28"/>
          <w:szCs w:val="28"/>
        </w:rPr>
        <w:t xml:space="preserve">, que según le informaron sus representados ellos solicitaron </w:t>
      </w:r>
      <w:r w:rsidR="00176DFD" w:rsidRPr="0C41EA45">
        <w:rPr>
          <w:rFonts w:ascii="Times New Roman" w:hAnsi="Times New Roman" w:cs="Times New Roman"/>
          <w:sz w:val="28"/>
          <w:szCs w:val="28"/>
        </w:rPr>
        <w:t xml:space="preserve">todos los procesos administrativos y demás documentación que tuviera relación con el accidente donde resultó lesionado el señor Carlos Fernando Mesa, </w:t>
      </w:r>
      <w:r w:rsidR="00B6681D" w:rsidRPr="0C41EA45">
        <w:rPr>
          <w:rFonts w:ascii="Times New Roman" w:hAnsi="Times New Roman" w:cs="Times New Roman"/>
          <w:sz w:val="28"/>
          <w:szCs w:val="28"/>
        </w:rPr>
        <w:t>pero</w:t>
      </w:r>
      <w:r w:rsidR="00176DFD" w:rsidRPr="0C41EA45">
        <w:rPr>
          <w:rFonts w:ascii="Times New Roman" w:hAnsi="Times New Roman" w:cs="Times New Roman"/>
          <w:sz w:val="28"/>
          <w:szCs w:val="28"/>
        </w:rPr>
        <w:t xml:space="preserve"> que</w:t>
      </w:r>
      <w:r w:rsidR="00B91E5C" w:rsidRPr="0C41EA45">
        <w:rPr>
          <w:rFonts w:ascii="Times New Roman" w:hAnsi="Times New Roman" w:cs="Times New Roman"/>
          <w:sz w:val="28"/>
          <w:szCs w:val="28"/>
        </w:rPr>
        <w:t xml:space="preserve"> INDUMIL nunca contestó</w:t>
      </w:r>
      <w:r w:rsidR="00176DFD" w:rsidRPr="0C41EA45">
        <w:rPr>
          <w:rFonts w:ascii="Times New Roman" w:hAnsi="Times New Roman" w:cs="Times New Roman"/>
          <w:sz w:val="28"/>
          <w:szCs w:val="28"/>
        </w:rPr>
        <w:t xml:space="preserve"> dichas solicitudes</w:t>
      </w:r>
      <w:r w:rsidR="00B6681D" w:rsidRPr="0C41EA45">
        <w:rPr>
          <w:rFonts w:ascii="Times New Roman" w:hAnsi="Times New Roman" w:cs="Times New Roman"/>
          <w:sz w:val="28"/>
          <w:szCs w:val="28"/>
        </w:rPr>
        <w:t>.</w:t>
      </w:r>
    </w:p>
    <w:p w14:paraId="33D15910" w14:textId="77777777" w:rsidR="001836DF" w:rsidRDefault="001836DF" w:rsidP="00B91E5C">
      <w:pPr>
        <w:pStyle w:val="Default"/>
        <w:spacing w:after="14" w:line="360" w:lineRule="auto"/>
        <w:jc w:val="both"/>
        <w:rPr>
          <w:rFonts w:ascii="Times New Roman" w:hAnsi="Times New Roman" w:cs="Times New Roman"/>
          <w:sz w:val="28"/>
          <w:szCs w:val="28"/>
        </w:rPr>
      </w:pPr>
    </w:p>
    <w:p w14:paraId="4851D9D6" w14:textId="601217A9" w:rsidR="00CD5E98" w:rsidRDefault="00CD5E98" w:rsidP="00B91E5C">
      <w:pPr>
        <w:pStyle w:val="Default"/>
        <w:spacing w:after="14"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Respecto </w:t>
      </w:r>
      <w:r w:rsidR="00B6681D">
        <w:rPr>
          <w:rFonts w:ascii="Times New Roman" w:hAnsi="Times New Roman" w:cs="Times New Roman"/>
          <w:sz w:val="28"/>
          <w:szCs w:val="28"/>
        </w:rPr>
        <w:t>a</w:t>
      </w:r>
      <w:r>
        <w:rPr>
          <w:rFonts w:ascii="Times New Roman" w:hAnsi="Times New Roman" w:cs="Times New Roman"/>
          <w:sz w:val="28"/>
          <w:szCs w:val="28"/>
        </w:rPr>
        <w:t xml:space="preserve"> la prueba trasladada, sostuvo que es de vital importancia conocer todo el conjunto de pruebas sobre las cuales se basó </w:t>
      </w:r>
      <w:r w:rsidR="00D7319D">
        <w:rPr>
          <w:rFonts w:ascii="Times New Roman" w:hAnsi="Times New Roman" w:cs="Times New Roman"/>
          <w:sz w:val="28"/>
          <w:szCs w:val="28"/>
        </w:rPr>
        <w:t>el</w:t>
      </w:r>
      <w:r w:rsidR="00B6681D">
        <w:rPr>
          <w:rFonts w:ascii="Times New Roman" w:hAnsi="Times New Roman" w:cs="Times New Roman"/>
          <w:sz w:val="28"/>
          <w:szCs w:val="28"/>
        </w:rPr>
        <w:t xml:space="preserve"> fallo del</w:t>
      </w:r>
      <w:r w:rsidR="00D7319D">
        <w:rPr>
          <w:rFonts w:ascii="Times New Roman" w:hAnsi="Times New Roman" w:cs="Times New Roman"/>
          <w:sz w:val="28"/>
          <w:szCs w:val="28"/>
        </w:rPr>
        <w:t xml:space="preserve"> proceso de reparación directa 2014-031, </w:t>
      </w:r>
      <w:r w:rsidR="00B6681D">
        <w:rPr>
          <w:rFonts w:ascii="Times New Roman" w:hAnsi="Times New Roman" w:cs="Times New Roman"/>
          <w:sz w:val="28"/>
          <w:szCs w:val="28"/>
        </w:rPr>
        <w:t>arguye</w:t>
      </w:r>
      <w:r w:rsidR="00D7319D">
        <w:rPr>
          <w:rFonts w:ascii="Times New Roman" w:hAnsi="Times New Roman" w:cs="Times New Roman"/>
          <w:sz w:val="28"/>
          <w:szCs w:val="28"/>
        </w:rPr>
        <w:t xml:space="preserve"> que es transcendental establecer si hay responsabilidad o no por parte del ingeniero Patiño, </w:t>
      </w:r>
      <w:r w:rsidR="00B6681D">
        <w:rPr>
          <w:rFonts w:ascii="Times New Roman" w:hAnsi="Times New Roman" w:cs="Times New Roman"/>
          <w:sz w:val="28"/>
          <w:szCs w:val="28"/>
        </w:rPr>
        <w:t xml:space="preserve">dice que </w:t>
      </w:r>
      <w:r w:rsidR="00D7319D">
        <w:rPr>
          <w:rFonts w:ascii="Times New Roman" w:hAnsi="Times New Roman" w:cs="Times New Roman"/>
          <w:sz w:val="28"/>
          <w:szCs w:val="28"/>
        </w:rPr>
        <w:t xml:space="preserve">lo </w:t>
      </w:r>
      <w:r w:rsidR="00B6681D">
        <w:rPr>
          <w:rFonts w:ascii="Times New Roman" w:hAnsi="Times New Roman" w:cs="Times New Roman"/>
          <w:sz w:val="28"/>
          <w:szCs w:val="28"/>
        </w:rPr>
        <w:t xml:space="preserve">solicitó </w:t>
      </w:r>
      <w:r w:rsidR="00D7319D">
        <w:rPr>
          <w:rFonts w:ascii="Times New Roman" w:hAnsi="Times New Roman" w:cs="Times New Roman"/>
          <w:sz w:val="28"/>
          <w:szCs w:val="28"/>
        </w:rPr>
        <w:t>de dos maneras, mediante una inspección judicial al mencionado proceso o por medio del decreto de la prueba trasladada.</w:t>
      </w:r>
    </w:p>
    <w:p w14:paraId="6E121EEC" w14:textId="67420D76" w:rsidR="001A0290" w:rsidRDefault="001A0290" w:rsidP="00B91E5C">
      <w:pPr>
        <w:pStyle w:val="Default"/>
        <w:spacing w:after="14" w:line="360" w:lineRule="auto"/>
        <w:jc w:val="both"/>
        <w:rPr>
          <w:rFonts w:ascii="Times New Roman" w:hAnsi="Times New Roman" w:cs="Times New Roman"/>
          <w:sz w:val="28"/>
          <w:szCs w:val="28"/>
        </w:rPr>
      </w:pPr>
    </w:p>
    <w:p w14:paraId="78B096A2" w14:textId="5EA2FCD5" w:rsidR="006306C8" w:rsidRDefault="00D7319D" w:rsidP="00B6681D">
      <w:pPr>
        <w:pStyle w:val="Default"/>
        <w:spacing w:after="14" w:line="360" w:lineRule="auto"/>
        <w:jc w:val="both"/>
        <w:rPr>
          <w:rFonts w:ascii="Times New Roman" w:hAnsi="Times New Roman" w:cs="Times New Roman"/>
          <w:sz w:val="28"/>
          <w:szCs w:val="28"/>
        </w:rPr>
      </w:pPr>
      <w:r w:rsidRPr="0C41EA45">
        <w:rPr>
          <w:rFonts w:ascii="Times New Roman" w:hAnsi="Times New Roman" w:cs="Times New Roman"/>
          <w:sz w:val="28"/>
          <w:szCs w:val="28"/>
        </w:rPr>
        <w:t>En relación con la inspección judicial con intervención del perito</w:t>
      </w:r>
      <w:r w:rsidR="0026639F" w:rsidRPr="0C41EA45">
        <w:rPr>
          <w:rFonts w:ascii="Times New Roman" w:hAnsi="Times New Roman" w:cs="Times New Roman"/>
          <w:sz w:val="28"/>
          <w:szCs w:val="28"/>
        </w:rPr>
        <w:t xml:space="preserve"> </w:t>
      </w:r>
      <w:r w:rsidR="00B20876" w:rsidRPr="0C41EA45">
        <w:rPr>
          <w:rFonts w:ascii="Times New Roman" w:hAnsi="Times New Roman" w:cs="Times New Roman"/>
          <w:sz w:val="28"/>
          <w:szCs w:val="28"/>
        </w:rPr>
        <w:t xml:space="preserve">manifestó encontrarse de acuerdo con el despacho ya que el dictamen emitido por el ingeniero electricista </w:t>
      </w:r>
      <w:r w:rsidR="00A00AD3" w:rsidRPr="0C41EA45">
        <w:rPr>
          <w:rFonts w:ascii="Times New Roman" w:hAnsi="Times New Roman" w:cs="Times New Roman"/>
          <w:sz w:val="28"/>
          <w:szCs w:val="28"/>
        </w:rPr>
        <w:t xml:space="preserve">Luis Alberto Rodríguez </w:t>
      </w:r>
      <w:r w:rsidR="00B6681D" w:rsidRPr="0C41EA45">
        <w:rPr>
          <w:rFonts w:ascii="Times New Roman" w:hAnsi="Times New Roman" w:cs="Times New Roman"/>
          <w:sz w:val="28"/>
          <w:szCs w:val="28"/>
        </w:rPr>
        <w:t>se</w:t>
      </w:r>
      <w:r w:rsidR="00A00AD3" w:rsidRPr="0C41EA45">
        <w:rPr>
          <w:rFonts w:ascii="Times New Roman" w:hAnsi="Times New Roman" w:cs="Times New Roman"/>
          <w:sz w:val="28"/>
          <w:szCs w:val="28"/>
        </w:rPr>
        <w:t xml:space="preserve"> acoge como un concepto técnico</w:t>
      </w:r>
      <w:r w:rsidR="00B6681D" w:rsidRPr="0C41EA45">
        <w:rPr>
          <w:rFonts w:ascii="Times New Roman" w:hAnsi="Times New Roman" w:cs="Times New Roman"/>
          <w:sz w:val="28"/>
          <w:szCs w:val="28"/>
        </w:rPr>
        <w:t>, sin embargo, pide un dictamen pericial adicional con el fin de demostrar que están exonerados de responsabilidad de perjuicios.</w:t>
      </w:r>
    </w:p>
    <w:p w14:paraId="2AF3B835" w14:textId="77777777" w:rsidR="00B6681D" w:rsidRPr="00664CD7" w:rsidRDefault="00B6681D" w:rsidP="00B6681D">
      <w:pPr>
        <w:pStyle w:val="Default"/>
        <w:spacing w:after="14" w:line="360" w:lineRule="auto"/>
        <w:jc w:val="both"/>
        <w:rPr>
          <w:bCs/>
          <w:iCs/>
          <w:sz w:val="28"/>
          <w:szCs w:val="28"/>
        </w:rPr>
      </w:pPr>
    </w:p>
    <w:p w14:paraId="298FC342" w14:textId="6A002B82" w:rsidR="00A60E0C" w:rsidRPr="006306C8" w:rsidRDefault="00626E4B" w:rsidP="0C41EA45">
      <w:pPr>
        <w:spacing w:line="360" w:lineRule="auto"/>
        <w:jc w:val="both"/>
        <w:rPr>
          <w:b/>
          <w:bCs/>
          <w:sz w:val="28"/>
          <w:szCs w:val="28"/>
        </w:rPr>
      </w:pPr>
      <w:r w:rsidRPr="0C41EA45">
        <w:rPr>
          <w:b/>
          <w:bCs/>
          <w:sz w:val="28"/>
          <w:szCs w:val="28"/>
        </w:rPr>
        <w:t xml:space="preserve">3. Del traslado del recurso </w:t>
      </w:r>
    </w:p>
    <w:p w14:paraId="0B427EF1" w14:textId="77777777" w:rsidR="00A60E0C" w:rsidRPr="006306C8" w:rsidRDefault="00A60E0C" w:rsidP="00664CD7">
      <w:pPr>
        <w:spacing w:line="360" w:lineRule="auto"/>
        <w:jc w:val="both"/>
        <w:rPr>
          <w:b/>
          <w:bCs/>
          <w:iCs/>
          <w:sz w:val="28"/>
          <w:szCs w:val="28"/>
        </w:rPr>
      </w:pPr>
    </w:p>
    <w:p w14:paraId="4F15522A" w14:textId="251B9C3C" w:rsidR="00B6681D" w:rsidRDefault="00094A0C" w:rsidP="00664CD7">
      <w:pPr>
        <w:spacing w:line="360" w:lineRule="auto"/>
        <w:jc w:val="both"/>
        <w:rPr>
          <w:sz w:val="28"/>
          <w:szCs w:val="28"/>
        </w:rPr>
      </w:pPr>
      <w:r w:rsidRPr="0C41EA45">
        <w:rPr>
          <w:b/>
          <w:bCs/>
          <w:sz w:val="28"/>
          <w:szCs w:val="28"/>
        </w:rPr>
        <w:t xml:space="preserve">3.1. El </w:t>
      </w:r>
      <w:r w:rsidR="00DE34E5" w:rsidRPr="0C41EA45">
        <w:rPr>
          <w:b/>
          <w:bCs/>
          <w:sz w:val="28"/>
          <w:szCs w:val="28"/>
        </w:rPr>
        <w:t>apoderad</w:t>
      </w:r>
      <w:r w:rsidRPr="0C41EA45">
        <w:rPr>
          <w:b/>
          <w:bCs/>
          <w:sz w:val="28"/>
          <w:szCs w:val="28"/>
        </w:rPr>
        <w:t>o</w:t>
      </w:r>
      <w:r w:rsidR="00B902E7" w:rsidRPr="0C41EA45">
        <w:rPr>
          <w:b/>
          <w:bCs/>
          <w:sz w:val="28"/>
          <w:szCs w:val="28"/>
        </w:rPr>
        <w:t xml:space="preserve"> de la </w:t>
      </w:r>
      <w:r w:rsidR="001A0290" w:rsidRPr="0C41EA45">
        <w:rPr>
          <w:b/>
          <w:bCs/>
          <w:sz w:val="28"/>
          <w:szCs w:val="28"/>
        </w:rPr>
        <w:t xml:space="preserve">parte demandante </w:t>
      </w:r>
      <w:r w:rsidR="001A0290" w:rsidRPr="0C41EA45">
        <w:rPr>
          <w:sz w:val="28"/>
          <w:szCs w:val="28"/>
        </w:rPr>
        <w:t>i</w:t>
      </w:r>
      <w:r w:rsidR="009162DD" w:rsidRPr="0C41EA45">
        <w:rPr>
          <w:sz w:val="28"/>
          <w:szCs w:val="28"/>
        </w:rPr>
        <w:t>ndicó que</w:t>
      </w:r>
      <w:r w:rsidR="00036BB8" w:rsidRPr="0C41EA45">
        <w:rPr>
          <w:sz w:val="28"/>
          <w:szCs w:val="28"/>
        </w:rPr>
        <w:t>,</w:t>
      </w:r>
      <w:r w:rsidR="009162DD" w:rsidRPr="0C41EA45">
        <w:rPr>
          <w:sz w:val="28"/>
          <w:szCs w:val="28"/>
        </w:rPr>
        <w:t xml:space="preserve"> a pesar de</w:t>
      </w:r>
      <w:r w:rsidRPr="0C41EA45">
        <w:rPr>
          <w:sz w:val="28"/>
          <w:szCs w:val="28"/>
        </w:rPr>
        <w:t xml:space="preserve"> encontrarse sin observaciones respecto de la argumentación utilizada por el despacho, </w:t>
      </w:r>
      <w:r w:rsidR="002B4ECF" w:rsidRPr="0C41EA45">
        <w:rPr>
          <w:sz w:val="28"/>
          <w:szCs w:val="28"/>
        </w:rPr>
        <w:t>en relación</w:t>
      </w:r>
      <w:r w:rsidR="00105A36" w:rsidRPr="0C41EA45">
        <w:rPr>
          <w:sz w:val="28"/>
          <w:szCs w:val="28"/>
        </w:rPr>
        <w:t xml:space="preserve"> </w:t>
      </w:r>
      <w:r w:rsidR="00B6681D" w:rsidRPr="0C41EA45">
        <w:rPr>
          <w:sz w:val="28"/>
          <w:szCs w:val="28"/>
        </w:rPr>
        <w:t xml:space="preserve">con los argumentos del recurrente relacionados con </w:t>
      </w:r>
      <w:r w:rsidR="00105A36" w:rsidRPr="0C41EA45">
        <w:rPr>
          <w:sz w:val="28"/>
          <w:szCs w:val="28"/>
        </w:rPr>
        <w:t xml:space="preserve">los derechos de petición </w:t>
      </w:r>
      <w:r w:rsidR="002B4ECF" w:rsidRPr="0C41EA45">
        <w:rPr>
          <w:sz w:val="28"/>
          <w:szCs w:val="28"/>
        </w:rPr>
        <w:t>manifiesta que INDUMIL tiene conocimiento que solo fue uno y con ocasión a un proceso disciplinario y que en su momento se contestó con la información que se tenía.</w:t>
      </w:r>
      <w:r w:rsidR="001755DC" w:rsidRPr="0C41EA45">
        <w:rPr>
          <w:sz w:val="28"/>
          <w:szCs w:val="28"/>
        </w:rPr>
        <w:t xml:space="preserve"> </w:t>
      </w:r>
    </w:p>
    <w:p w14:paraId="4F25DD16" w14:textId="77777777" w:rsidR="00B6681D" w:rsidRDefault="00B6681D" w:rsidP="00664CD7">
      <w:pPr>
        <w:spacing w:line="360" w:lineRule="auto"/>
        <w:jc w:val="both"/>
        <w:rPr>
          <w:sz w:val="28"/>
          <w:szCs w:val="28"/>
        </w:rPr>
      </w:pPr>
    </w:p>
    <w:p w14:paraId="09877D5A" w14:textId="7D198218" w:rsidR="00B61E8E" w:rsidRDefault="00B6681D" w:rsidP="00664CD7">
      <w:pPr>
        <w:spacing w:line="360" w:lineRule="auto"/>
        <w:jc w:val="both"/>
        <w:rPr>
          <w:sz w:val="28"/>
          <w:szCs w:val="28"/>
        </w:rPr>
      </w:pPr>
      <w:r w:rsidRPr="0C41EA45">
        <w:rPr>
          <w:sz w:val="28"/>
          <w:szCs w:val="28"/>
        </w:rPr>
        <w:t xml:space="preserve">Sostiene que en este asunto </w:t>
      </w:r>
      <w:r w:rsidR="0020763A" w:rsidRPr="0C41EA45">
        <w:rPr>
          <w:sz w:val="28"/>
          <w:szCs w:val="28"/>
        </w:rPr>
        <w:t>se está hablando de un proceso que ya se falló</w:t>
      </w:r>
      <w:r w:rsidR="006B386B" w:rsidRPr="0C41EA45">
        <w:rPr>
          <w:sz w:val="28"/>
          <w:szCs w:val="28"/>
        </w:rPr>
        <w:t xml:space="preserve"> el cual tuvo su análisis en su momento </w:t>
      </w:r>
      <w:r w:rsidRPr="0C41EA45">
        <w:rPr>
          <w:sz w:val="28"/>
          <w:szCs w:val="28"/>
        </w:rPr>
        <w:t xml:space="preserve">y que </w:t>
      </w:r>
      <w:r w:rsidR="006B386B" w:rsidRPr="0C41EA45">
        <w:rPr>
          <w:sz w:val="28"/>
          <w:szCs w:val="28"/>
        </w:rPr>
        <w:t xml:space="preserve">en la sentencia del proceso de reparación directa </w:t>
      </w:r>
      <w:r w:rsidR="00B61E8E" w:rsidRPr="0C41EA45">
        <w:rPr>
          <w:sz w:val="28"/>
          <w:szCs w:val="28"/>
        </w:rPr>
        <w:t xml:space="preserve">se determinó que era en parte responsabilidad conjunta de la entidad y del demandado </w:t>
      </w:r>
      <w:r w:rsidRPr="0C41EA45">
        <w:rPr>
          <w:sz w:val="28"/>
          <w:szCs w:val="28"/>
        </w:rPr>
        <w:t xml:space="preserve">por lo que esos aspectos técnicos ya fueron </w:t>
      </w:r>
      <w:r w:rsidR="00855AE8" w:rsidRPr="0C41EA45">
        <w:rPr>
          <w:sz w:val="28"/>
          <w:szCs w:val="28"/>
        </w:rPr>
        <w:t xml:space="preserve">evaluados </w:t>
      </w:r>
      <w:r w:rsidRPr="0C41EA45">
        <w:rPr>
          <w:sz w:val="28"/>
          <w:szCs w:val="28"/>
        </w:rPr>
        <w:t>si</w:t>
      </w:r>
      <w:r w:rsidR="00855AE8" w:rsidRPr="0C41EA45">
        <w:rPr>
          <w:sz w:val="28"/>
          <w:szCs w:val="28"/>
        </w:rPr>
        <w:t xml:space="preserve">n </w:t>
      </w:r>
      <w:r w:rsidRPr="0C41EA45">
        <w:rPr>
          <w:sz w:val="28"/>
          <w:szCs w:val="28"/>
        </w:rPr>
        <w:t xml:space="preserve">que en este </w:t>
      </w:r>
      <w:r w:rsidR="00855AE8" w:rsidRPr="0C41EA45">
        <w:rPr>
          <w:sz w:val="28"/>
          <w:szCs w:val="28"/>
        </w:rPr>
        <w:t>proceso</w:t>
      </w:r>
      <w:r w:rsidRPr="0C41EA45">
        <w:rPr>
          <w:sz w:val="28"/>
          <w:szCs w:val="28"/>
        </w:rPr>
        <w:t xml:space="preserve"> corresponda ese debate.</w:t>
      </w:r>
    </w:p>
    <w:p w14:paraId="44DEF2C4" w14:textId="77777777" w:rsidR="00B6681D" w:rsidRDefault="00B6681D" w:rsidP="00664CD7">
      <w:pPr>
        <w:spacing w:line="360" w:lineRule="auto"/>
        <w:jc w:val="both"/>
        <w:rPr>
          <w:sz w:val="28"/>
          <w:szCs w:val="28"/>
        </w:rPr>
      </w:pPr>
    </w:p>
    <w:p w14:paraId="26A402A4" w14:textId="1C759203" w:rsidR="00855AE8" w:rsidRDefault="00B61E8E" w:rsidP="00664CD7">
      <w:pPr>
        <w:spacing w:line="360" w:lineRule="auto"/>
        <w:jc w:val="both"/>
        <w:rPr>
          <w:sz w:val="28"/>
          <w:szCs w:val="28"/>
        </w:rPr>
      </w:pPr>
      <w:r w:rsidRPr="0C41EA45">
        <w:rPr>
          <w:b/>
          <w:bCs/>
          <w:sz w:val="28"/>
          <w:szCs w:val="28"/>
        </w:rPr>
        <w:t xml:space="preserve">3.2. La delegada del Ministerio Público </w:t>
      </w:r>
      <w:r w:rsidRPr="0C41EA45">
        <w:rPr>
          <w:sz w:val="28"/>
          <w:szCs w:val="28"/>
        </w:rPr>
        <w:t>señaló que el recurso es procedente de acuerdo a lo establecido en los artículos 242 y 243 del CPACA</w:t>
      </w:r>
      <w:r w:rsidR="00855AE8" w:rsidRPr="0C41EA45">
        <w:rPr>
          <w:sz w:val="28"/>
          <w:szCs w:val="28"/>
        </w:rPr>
        <w:t>.</w:t>
      </w:r>
    </w:p>
    <w:p w14:paraId="6DDE5FAA" w14:textId="77777777" w:rsidR="00855AE8" w:rsidRDefault="00855AE8" w:rsidP="00664CD7">
      <w:pPr>
        <w:spacing w:line="360" w:lineRule="auto"/>
        <w:jc w:val="both"/>
        <w:rPr>
          <w:sz w:val="28"/>
          <w:szCs w:val="28"/>
        </w:rPr>
      </w:pPr>
    </w:p>
    <w:p w14:paraId="1E144685" w14:textId="42C1CBFF" w:rsidR="00855AE8" w:rsidRDefault="00855AE8" w:rsidP="00664CD7">
      <w:pPr>
        <w:spacing w:line="360" w:lineRule="auto"/>
        <w:jc w:val="both"/>
        <w:rPr>
          <w:sz w:val="28"/>
          <w:szCs w:val="28"/>
        </w:rPr>
      </w:pPr>
      <w:r w:rsidRPr="0C41EA45">
        <w:rPr>
          <w:sz w:val="28"/>
          <w:szCs w:val="28"/>
        </w:rPr>
        <w:lastRenderedPageBreak/>
        <w:t xml:space="preserve">Dijo que </w:t>
      </w:r>
      <w:r w:rsidR="00B61E8E" w:rsidRPr="0C41EA45">
        <w:rPr>
          <w:sz w:val="28"/>
          <w:szCs w:val="28"/>
        </w:rPr>
        <w:t xml:space="preserve">respecto de la prueba documental </w:t>
      </w:r>
      <w:r w:rsidRPr="0C41EA45">
        <w:rPr>
          <w:sz w:val="28"/>
          <w:szCs w:val="28"/>
        </w:rPr>
        <w:t xml:space="preserve">pedida en la demanda por la parte demandada </w:t>
      </w:r>
      <w:r w:rsidR="00B61E8E" w:rsidRPr="0C41EA45">
        <w:rPr>
          <w:sz w:val="28"/>
          <w:szCs w:val="28"/>
        </w:rPr>
        <w:t xml:space="preserve">y la prueba de </w:t>
      </w:r>
      <w:r w:rsidRPr="0C41EA45">
        <w:rPr>
          <w:sz w:val="28"/>
          <w:szCs w:val="28"/>
        </w:rPr>
        <w:t>“</w:t>
      </w:r>
      <w:r w:rsidR="00B61E8E" w:rsidRPr="0C41EA45">
        <w:rPr>
          <w:sz w:val="28"/>
          <w:szCs w:val="28"/>
        </w:rPr>
        <w:t>oficio</w:t>
      </w:r>
      <w:r w:rsidRPr="0C41EA45">
        <w:rPr>
          <w:sz w:val="28"/>
          <w:szCs w:val="28"/>
        </w:rPr>
        <w:t xml:space="preserve">s”, </w:t>
      </w:r>
      <w:r w:rsidR="00B61E8E" w:rsidRPr="0C41EA45">
        <w:rPr>
          <w:sz w:val="28"/>
          <w:szCs w:val="28"/>
        </w:rPr>
        <w:t xml:space="preserve">hay cargas </w:t>
      </w:r>
      <w:r w:rsidRPr="0C41EA45">
        <w:rPr>
          <w:sz w:val="28"/>
          <w:szCs w:val="28"/>
        </w:rPr>
        <w:t xml:space="preserve">procesales </w:t>
      </w:r>
      <w:r w:rsidR="00B61E8E" w:rsidRPr="0C41EA45">
        <w:rPr>
          <w:sz w:val="28"/>
          <w:szCs w:val="28"/>
        </w:rPr>
        <w:t>que deben cumplir las partes</w:t>
      </w:r>
      <w:r w:rsidRPr="0C41EA45">
        <w:rPr>
          <w:sz w:val="28"/>
          <w:szCs w:val="28"/>
        </w:rPr>
        <w:t>, y que el juez se abstiene cuando no se demuestra sumariamente que se solicitaron por la parte interesada.</w:t>
      </w:r>
    </w:p>
    <w:p w14:paraId="1FFFF3D7" w14:textId="77777777" w:rsidR="00855AE8" w:rsidRDefault="00855AE8" w:rsidP="00664CD7">
      <w:pPr>
        <w:spacing w:line="360" w:lineRule="auto"/>
        <w:jc w:val="both"/>
        <w:rPr>
          <w:sz w:val="28"/>
          <w:szCs w:val="28"/>
        </w:rPr>
      </w:pPr>
    </w:p>
    <w:p w14:paraId="15BCA388" w14:textId="08FB4157" w:rsidR="00855AE8" w:rsidRDefault="00855AE8" w:rsidP="00664CD7">
      <w:pPr>
        <w:spacing w:line="360" w:lineRule="auto"/>
        <w:jc w:val="both"/>
        <w:rPr>
          <w:sz w:val="28"/>
          <w:szCs w:val="28"/>
        </w:rPr>
      </w:pPr>
      <w:r w:rsidRPr="0C41EA45">
        <w:rPr>
          <w:sz w:val="28"/>
          <w:szCs w:val="28"/>
        </w:rPr>
        <w:t xml:space="preserve">Que al demandante le correspondía acreditar el derecho de petición para obtener las pruebas pedidas, que, no obstante, en el recurso el apoderado </w:t>
      </w:r>
      <w:r w:rsidR="00D27197" w:rsidRPr="0C41EA45">
        <w:rPr>
          <w:sz w:val="28"/>
          <w:szCs w:val="28"/>
        </w:rPr>
        <w:t>manif</w:t>
      </w:r>
      <w:r w:rsidR="00F91E03" w:rsidRPr="0C41EA45">
        <w:rPr>
          <w:sz w:val="28"/>
          <w:szCs w:val="28"/>
        </w:rPr>
        <w:t>estó que hay un derecho de petición</w:t>
      </w:r>
      <w:r w:rsidRPr="0C41EA45">
        <w:rPr>
          <w:sz w:val="28"/>
          <w:szCs w:val="28"/>
        </w:rPr>
        <w:t xml:space="preserve"> presentado </w:t>
      </w:r>
      <w:r w:rsidR="00F91E03" w:rsidRPr="0C41EA45">
        <w:rPr>
          <w:sz w:val="28"/>
          <w:szCs w:val="28"/>
        </w:rPr>
        <w:t>respecto de un proceso disciplinario</w:t>
      </w:r>
      <w:r w:rsidRPr="0C41EA45">
        <w:rPr>
          <w:sz w:val="28"/>
          <w:szCs w:val="28"/>
        </w:rPr>
        <w:t xml:space="preserve"> y que según lo informó al descorrer el traslado el demandante, s</w:t>
      </w:r>
      <w:r w:rsidR="00A20D77" w:rsidRPr="0C41EA45">
        <w:rPr>
          <w:sz w:val="28"/>
          <w:szCs w:val="28"/>
        </w:rPr>
        <w:t>í</w:t>
      </w:r>
      <w:r w:rsidRPr="0C41EA45">
        <w:rPr>
          <w:sz w:val="28"/>
          <w:szCs w:val="28"/>
        </w:rPr>
        <w:t xml:space="preserve"> existe esa </w:t>
      </w:r>
      <w:r w:rsidR="00A20D77" w:rsidRPr="0C41EA45">
        <w:rPr>
          <w:sz w:val="28"/>
          <w:szCs w:val="28"/>
        </w:rPr>
        <w:t xml:space="preserve">petición </w:t>
      </w:r>
      <w:r w:rsidRPr="0C41EA45">
        <w:rPr>
          <w:sz w:val="28"/>
          <w:szCs w:val="28"/>
        </w:rPr>
        <w:t xml:space="preserve">por lo que </w:t>
      </w:r>
      <w:r w:rsidR="00A20D77" w:rsidRPr="0C41EA45">
        <w:rPr>
          <w:sz w:val="28"/>
          <w:szCs w:val="28"/>
        </w:rPr>
        <w:t xml:space="preserve">solicita que, </w:t>
      </w:r>
      <w:r w:rsidRPr="0C41EA45">
        <w:rPr>
          <w:sz w:val="28"/>
          <w:szCs w:val="28"/>
        </w:rPr>
        <w:t>si el juez a bien lo tiene, se tenga en cuenta esa situación.</w:t>
      </w:r>
    </w:p>
    <w:p w14:paraId="50EE96A9" w14:textId="77777777" w:rsidR="00855AE8" w:rsidRDefault="00855AE8" w:rsidP="00664CD7">
      <w:pPr>
        <w:spacing w:line="360" w:lineRule="auto"/>
        <w:jc w:val="both"/>
        <w:rPr>
          <w:sz w:val="28"/>
          <w:szCs w:val="28"/>
        </w:rPr>
      </w:pPr>
    </w:p>
    <w:p w14:paraId="110C8D5D" w14:textId="5CAE18D8" w:rsidR="006306C8" w:rsidRDefault="00A20D77" w:rsidP="00664CD7">
      <w:pPr>
        <w:spacing w:line="360" w:lineRule="auto"/>
        <w:jc w:val="both"/>
        <w:rPr>
          <w:sz w:val="28"/>
          <w:szCs w:val="28"/>
        </w:rPr>
      </w:pPr>
      <w:r w:rsidRPr="0C41EA45">
        <w:rPr>
          <w:sz w:val="28"/>
          <w:szCs w:val="28"/>
        </w:rPr>
        <w:t>R</w:t>
      </w:r>
      <w:r w:rsidR="00D27197" w:rsidRPr="0C41EA45">
        <w:rPr>
          <w:sz w:val="28"/>
          <w:szCs w:val="28"/>
        </w:rPr>
        <w:t>especto de</w:t>
      </w:r>
      <w:r w:rsidRPr="0C41EA45">
        <w:rPr>
          <w:sz w:val="28"/>
          <w:szCs w:val="28"/>
        </w:rPr>
        <w:t xml:space="preserve"> </w:t>
      </w:r>
      <w:r w:rsidR="00D27197" w:rsidRPr="0C41EA45">
        <w:rPr>
          <w:sz w:val="28"/>
          <w:szCs w:val="28"/>
        </w:rPr>
        <w:t>la prueba trasladada</w:t>
      </w:r>
      <w:r w:rsidR="002119FA" w:rsidRPr="0C41EA45">
        <w:rPr>
          <w:sz w:val="28"/>
          <w:szCs w:val="28"/>
        </w:rPr>
        <w:t xml:space="preserve"> del expediente de reparación directa, </w:t>
      </w:r>
      <w:r w:rsidRPr="0C41EA45">
        <w:rPr>
          <w:sz w:val="28"/>
          <w:szCs w:val="28"/>
        </w:rPr>
        <w:t xml:space="preserve">señaló que el C.G.P. establece las obligaciones de las partes para que se allegue la prueba, pero que </w:t>
      </w:r>
      <w:r w:rsidR="00D27197" w:rsidRPr="0C41EA45">
        <w:rPr>
          <w:sz w:val="28"/>
          <w:szCs w:val="28"/>
        </w:rPr>
        <w:t xml:space="preserve">hace énfasis </w:t>
      </w:r>
      <w:r w:rsidR="002A495B" w:rsidRPr="0C41EA45">
        <w:rPr>
          <w:sz w:val="28"/>
          <w:szCs w:val="28"/>
        </w:rPr>
        <w:t xml:space="preserve">en que si el señor juez lo considera oportuno </w:t>
      </w:r>
      <w:r w:rsidR="002119FA" w:rsidRPr="0C41EA45">
        <w:rPr>
          <w:sz w:val="28"/>
          <w:szCs w:val="28"/>
        </w:rPr>
        <w:t xml:space="preserve">se </w:t>
      </w:r>
      <w:r w:rsidR="002A495B" w:rsidRPr="0C41EA45">
        <w:rPr>
          <w:sz w:val="28"/>
          <w:szCs w:val="28"/>
        </w:rPr>
        <w:t>decret</w:t>
      </w:r>
      <w:r w:rsidRPr="0C41EA45">
        <w:rPr>
          <w:sz w:val="28"/>
          <w:szCs w:val="28"/>
        </w:rPr>
        <w:t xml:space="preserve">e </w:t>
      </w:r>
      <w:r w:rsidR="002A495B" w:rsidRPr="0C41EA45">
        <w:rPr>
          <w:sz w:val="28"/>
          <w:szCs w:val="28"/>
        </w:rPr>
        <w:t>de oficio como prueba documenta</w:t>
      </w:r>
      <w:r w:rsidRPr="0C41EA45">
        <w:rPr>
          <w:sz w:val="28"/>
          <w:szCs w:val="28"/>
        </w:rPr>
        <w:t>l tal expediente.</w:t>
      </w:r>
    </w:p>
    <w:p w14:paraId="35D0EF44" w14:textId="2B77D4B4" w:rsidR="00A20D77" w:rsidRPr="00A20D77" w:rsidRDefault="00A20D77" w:rsidP="00664CD7">
      <w:pPr>
        <w:spacing w:line="360" w:lineRule="auto"/>
        <w:jc w:val="both"/>
        <w:rPr>
          <w:b/>
          <w:bCs/>
          <w:sz w:val="28"/>
          <w:szCs w:val="28"/>
        </w:rPr>
      </w:pPr>
    </w:p>
    <w:p w14:paraId="2F27BE6E" w14:textId="517D4D7A" w:rsidR="00A20D77" w:rsidRPr="00A20D77" w:rsidRDefault="00A20D77" w:rsidP="00664CD7">
      <w:pPr>
        <w:spacing w:line="360" w:lineRule="auto"/>
        <w:jc w:val="both"/>
        <w:rPr>
          <w:b/>
          <w:bCs/>
          <w:sz w:val="28"/>
          <w:szCs w:val="28"/>
        </w:rPr>
      </w:pPr>
      <w:r w:rsidRPr="0C41EA45">
        <w:rPr>
          <w:b/>
          <w:bCs/>
          <w:sz w:val="28"/>
          <w:szCs w:val="28"/>
        </w:rPr>
        <w:t>4. Decisión del recurso de reposición</w:t>
      </w:r>
    </w:p>
    <w:p w14:paraId="0A33A449" w14:textId="5C0A45EB" w:rsidR="00A20D77" w:rsidRDefault="00A20D77" w:rsidP="00664CD7">
      <w:pPr>
        <w:spacing w:line="360" w:lineRule="auto"/>
        <w:jc w:val="both"/>
        <w:rPr>
          <w:sz w:val="28"/>
          <w:szCs w:val="28"/>
        </w:rPr>
      </w:pPr>
    </w:p>
    <w:p w14:paraId="112922AA" w14:textId="6DC862F3" w:rsidR="00A20D77" w:rsidRDefault="00A20D77" w:rsidP="00664CD7">
      <w:pPr>
        <w:spacing w:line="360" w:lineRule="auto"/>
        <w:jc w:val="both"/>
        <w:rPr>
          <w:sz w:val="28"/>
          <w:szCs w:val="28"/>
        </w:rPr>
      </w:pPr>
      <w:r>
        <w:rPr>
          <w:sz w:val="28"/>
          <w:szCs w:val="28"/>
        </w:rPr>
        <w:t>El a quo señala respecto a la procedencia del recurso que conforme la modificación de la Ley 2080 de 2021 toda providencia es susceptible del recurso de reposición, resultando en este caso procedente el formulado por la parte demandada.</w:t>
      </w:r>
    </w:p>
    <w:p w14:paraId="3B89036E" w14:textId="1255763E" w:rsidR="007608E5" w:rsidRDefault="007608E5" w:rsidP="00664CD7">
      <w:pPr>
        <w:spacing w:line="360" w:lineRule="auto"/>
        <w:jc w:val="both"/>
        <w:rPr>
          <w:sz w:val="28"/>
          <w:szCs w:val="28"/>
        </w:rPr>
      </w:pPr>
    </w:p>
    <w:p w14:paraId="26D38E8A" w14:textId="350C692C" w:rsidR="007608E5" w:rsidRDefault="007608E5" w:rsidP="00664CD7">
      <w:pPr>
        <w:spacing w:line="360" w:lineRule="auto"/>
        <w:jc w:val="both"/>
        <w:rPr>
          <w:sz w:val="28"/>
          <w:szCs w:val="28"/>
        </w:rPr>
      </w:pPr>
      <w:r w:rsidRPr="0C41EA45">
        <w:rPr>
          <w:sz w:val="28"/>
          <w:szCs w:val="28"/>
        </w:rPr>
        <w:t>Adujo que en síntesis la inconformidad del recurrente recae sobre la decisión de denegar la práctica de inspeccione</w:t>
      </w:r>
      <w:r w:rsidR="000B72F2" w:rsidRPr="0C41EA45">
        <w:rPr>
          <w:sz w:val="28"/>
          <w:szCs w:val="28"/>
        </w:rPr>
        <w:t>s</w:t>
      </w:r>
      <w:r w:rsidRPr="0C41EA45">
        <w:rPr>
          <w:sz w:val="28"/>
          <w:szCs w:val="28"/>
        </w:rPr>
        <w:t xml:space="preserve"> judiciales, </w:t>
      </w:r>
      <w:r w:rsidR="000B72F2" w:rsidRPr="0C41EA45">
        <w:rPr>
          <w:sz w:val="28"/>
          <w:szCs w:val="28"/>
        </w:rPr>
        <w:t xml:space="preserve">por lo </w:t>
      </w:r>
      <w:r w:rsidRPr="0C41EA45">
        <w:rPr>
          <w:sz w:val="28"/>
          <w:szCs w:val="28"/>
        </w:rPr>
        <w:t xml:space="preserve">que cuando existen otros medios de </w:t>
      </w:r>
      <w:r w:rsidR="000B72F2" w:rsidRPr="0C41EA45">
        <w:rPr>
          <w:sz w:val="28"/>
          <w:szCs w:val="28"/>
        </w:rPr>
        <w:t>prueba</w:t>
      </w:r>
      <w:r w:rsidRPr="0C41EA45">
        <w:rPr>
          <w:sz w:val="28"/>
          <w:szCs w:val="28"/>
        </w:rPr>
        <w:t xml:space="preserve"> con los que se pueda </w:t>
      </w:r>
      <w:r w:rsidR="000B72F2" w:rsidRPr="0C41EA45">
        <w:rPr>
          <w:sz w:val="28"/>
          <w:szCs w:val="28"/>
        </w:rPr>
        <w:t>llegar</w:t>
      </w:r>
      <w:r w:rsidRPr="0C41EA45">
        <w:rPr>
          <w:sz w:val="28"/>
          <w:szCs w:val="28"/>
        </w:rPr>
        <w:t xml:space="preserve"> al </w:t>
      </w:r>
      <w:r w:rsidR="000B72F2" w:rsidRPr="0C41EA45">
        <w:rPr>
          <w:sz w:val="28"/>
          <w:szCs w:val="28"/>
        </w:rPr>
        <w:t>convencimiento</w:t>
      </w:r>
      <w:r w:rsidRPr="0C41EA45">
        <w:rPr>
          <w:sz w:val="28"/>
          <w:szCs w:val="28"/>
        </w:rPr>
        <w:t xml:space="preserve"> de los hechos el </w:t>
      </w:r>
      <w:r w:rsidR="000B72F2" w:rsidRPr="0C41EA45">
        <w:rPr>
          <w:sz w:val="28"/>
          <w:szCs w:val="28"/>
        </w:rPr>
        <w:t>juzgado</w:t>
      </w:r>
      <w:r w:rsidRPr="0C41EA45">
        <w:rPr>
          <w:sz w:val="28"/>
          <w:szCs w:val="28"/>
        </w:rPr>
        <w:t xml:space="preserve"> puede abstenerse de </w:t>
      </w:r>
      <w:r w:rsidR="000B72F2" w:rsidRPr="0C41EA45">
        <w:rPr>
          <w:sz w:val="28"/>
          <w:szCs w:val="28"/>
        </w:rPr>
        <w:t xml:space="preserve">ellos, sin embargo, </w:t>
      </w:r>
      <w:r w:rsidRPr="0C41EA45">
        <w:rPr>
          <w:sz w:val="28"/>
          <w:szCs w:val="28"/>
        </w:rPr>
        <w:t>en c</w:t>
      </w:r>
      <w:r w:rsidR="000B72F2" w:rsidRPr="0C41EA45">
        <w:rPr>
          <w:sz w:val="28"/>
          <w:szCs w:val="28"/>
        </w:rPr>
        <w:t xml:space="preserve">uanto </w:t>
      </w:r>
      <w:r w:rsidRPr="0C41EA45">
        <w:rPr>
          <w:sz w:val="28"/>
          <w:szCs w:val="28"/>
        </w:rPr>
        <w:t xml:space="preserve">a la pertinencia y utilidad </w:t>
      </w:r>
      <w:r w:rsidR="000B72F2" w:rsidRPr="0C41EA45">
        <w:rPr>
          <w:sz w:val="28"/>
          <w:szCs w:val="28"/>
        </w:rPr>
        <w:t xml:space="preserve">de </w:t>
      </w:r>
      <w:r w:rsidRPr="0C41EA45">
        <w:rPr>
          <w:sz w:val="28"/>
          <w:szCs w:val="28"/>
        </w:rPr>
        <w:t xml:space="preserve">dichos </w:t>
      </w:r>
      <w:r w:rsidR="000B72F2" w:rsidRPr="0C41EA45">
        <w:rPr>
          <w:sz w:val="28"/>
          <w:szCs w:val="28"/>
        </w:rPr>
        <w:t>medio</w:t>
      </w:r>
      <w:r w:rsidRPr="0C41EA45">
        <w:rPr>
          <w:sz w:val="28"/>
          <w:szCs w:val="28"/>
        </w:rPr>
        <w:t>s</w:t>
      </w:r>
      <w:r w:rsidR="000B72F2" w:rsidRPr="0C41EA45">
        <w:rPr>
          <w:sz w:val="28"/>
          <w:szCs w:val="28"/>
        </w:rPr>
        <w:t xml:space="preserve"> </w:t>
      </w:r>
      <w:r w:rsidRPr="0C41EA45">
        <w:rPr>
          <w:sz w:val="28"/>
          <w:szCs w:val="28"/>
        </w:rPr>
        <w:t xml:space="preserve">de prueba </w:t>
      </w:r>
      <w:r w:rsidR="000B72F2" w:rsidRPr="0C41EA45">
        <w:rPr>
          <w:sz w:val="28"/>
          <w:szCs w:val="28"/>
        </w:rPr>
        <w:t>los mismos no llevan al convencimiento que trae la norma por lo que no son necesarios, pues inspeccionar los hechos significaría reconstruir un proceso fallado de reparación directa que ya es cosa juzgada.</w:t>
      </w:r>
    </w:p>
    <w:p w14:paraId="52633BB1" w14:textId="43F5C9E5" w:rsidR="000B72F2" w:rsidRDefault="000B72F2" w:rsidP="00664CD7">
      <w:pPr>
        <w:spacing w:line="360" w:lineRule="auto"/>
        <w:jc w:val="both"/>
        <w:rPr>
          <w:sz w:val="28"/>
          <w:szCs w:val="28"/>
        </w:rPr>
      </w:pPr>
    </w:p>
    <w:p w14:paraId="74DD61CB" w14:textId="27C81293" w:rsidR="000B72F2" w:rsidRDefault="000B72F2" w:rsidP="00664CD7">
      <w:pPr>
        <w:spacing w:line="360" w:lineRule="auto"/>
        <w:jc w:val="both"/>
        <w:rPr>
          <w:sz w:val="28"/>
          <w:szCs w:val="28"/>
        </w:rPr>
      </w:pPr>
      <w:r w:rsidRPr="0C41EA45">
        <w:rPr>
          <w:sz w:val="28"/>
          <w:szCs w:val="28"/>
        </w:rPr>
        <w:t>Que además no encuentra la necesidad de reconstruir los hechos relacionados con el accidente.</w:t>
      </w:r>
    </w:p>
    <w:p w14:paraId="61B73545" w14:textId="10C7D0E5" w:rsidR="000B72F2" w:rsidRDefault="000B72F2" w:rsidP="00664CD7">
      <w:pPr>
        <w:spacing w:line="360" w:lineRule="auto"/>
        <w:jc w:val="both"/>
        <w:rPr>
          <w:sz w:val="28"/>
          <w:szCs w:val="28"/>
        </w:rPr>
      </w:pPr>
    </w:p>
    <w:p w14:paraId="08D89AE1" w14:textId="799D5247" w:rsidR="000E64EE" w:rsidRDefault="000B72F2" w:rsidP="00664CD7">
      <w:pPr>
        <w:spacing w:line="360" w:lineRule="auto"/>
        <w:jc w:val="both"/>
        <w:rPr>
          <w:sz w:val="28"/>
          <w:szCs w:val="28"/>
        </w:rPr>
      </w:pPr>
      <w:r w:rsidRPr="0C41EA45">
        <w:rPr>
          <w:sz w:val="28"/>
          <w:szCs w:val="28"/>
        </w:rPr>
        <w:t>En relación con la inspección al expediente que se relaciona con la documental que se niega, indicó que debido a que no se señaló a que piezas procesales se refería el medio de prueba específico no se puede adivinar la conducencia del mismo.</w:t>
      </w:r>
      <w:r w:rsidR="000E64EE" w:rsidRPr="0C41EA45">
        <w:rPr>
          <w:sz w:val="28"/>
          <w:szCs w:val="28"/>
        </w:rPr>
        <w:t xml:space="preserve">  Agrega, que no se puede repetir lo que ya se surtió en el proceso de reparación directa, y que el objeto de esta litis es estudiar si hay o no responsabilidad en la acción de repetición. </w:t>
      </w:r>
    </w:p>
    <w:p w14:paraId="0F799C0A" w14:textId="4763DD29" w:rsidR="006E6CDD" w:rsidRDefault="006E6CDD" w:rsidP="00664CD7">
      <w:pPr>
        <w:spacing w:line="360" w:lineRule="auto"/>
        <w:jc w:val="both"/>
        <w:rPr>
          <w:sz w:val="28"/>
          <w:szCs w:val="28"/>
        </w:rPr>
      </w:pPr>
    </w:p>
    <w:p w14:paraId="5D284A34" w14:textId="45680E90" w:rsidR="006E6CDD" w:rsidRDefault="006E6CDD" w:rsidP="00664CD7">
      <w:pPr>
        <w:spacing w:line="360" w:lineRule="auto"/>
        <w:jc w:val="both"/>
        <w:rPr>
          <w:sz w:val="28"/>
          <w:szCs w:val="28"/>
        </w:rPr>
      </w:pPr>
      <w:r w:rsidRPr="0C41EA45">
        <w:rPr>
          <w:sz w:val="28"/>
          <w:szCs w:val="28"/>
        </w:rPr>
        <w:t xml:space="preserve">Afirma que no se cumplió la carga procesal de radicar la petición para obtener las pruebas y que no se demostró que ese derecho de petición no fue atendido en caso de haberlo presentado. </w:t>
      </w:r>
    </w:p>
    <w:p w14:paraId="054CE543" w14:textId="77777777" w:rsidR="000E64EE" w:rsidRDefault="000E64EE" w:rsidP="00664CD7">
      <w:pPr>
        <w:spacing w:line="360" w:lineRule="auto"/>
        <w:jc w:val="both"/>
        <w:rPr>
          <w:bCs/>
          <w:iCs/>
          <w:sz w:val="28"/>
          <w:szCs w:val="28"/>
        </w:rPr>
      </w:pPr>
    </w:p>
    <w:p w14:paraId="51B2E5D0" w14:textId="2A9A877F" w:rsidR="00AE0017" w:rsidRPr="00664CD7" w:rsidRDefault="00013D3D" w:rsidP="00664CD7">
      <w:pPr>
        <w:spacing w:line="360" w:lineRule="auto"/>
        <w:jc w:val="both"/>
        <w:rPr>
          <w:bCs/>
          <w:iCs/>
          <w:sz w:val="28"/>
          <w:szCs w:val="28"/>
        </w:rPr>
      </w:pPr>
      <w:r w:rsidRPr="006306C8">
        <w:rPr>
          <w:bCs/>
          <w:iCs/>
          <w:sz w:val="28"/>
          <w:szCs w:val="28"/>
        </w:rPr>
        <w:t>Finalmente,</w:t>
      </w:r>
      <w:r w:rsidR="00CC5C5D" w:rsidRPr="006306C8">
        <w:rPr>
          <w:bCs/>
          <w:iCs/>
          <w:sz w:val="28"/>
          <w:szCs w:val="28"/>
        </w:rPr>
        <w:t xml:space="preserve"> </w:t>
      </w:r>
      <w:r w:rsidR="00CC5C5D" w:rsidRPr="006306C8">
        <w:rPr>
          <w:b/>
          <w:bCs/>
          <w:iCs/>
          <w:sz w:val="28"/>
          <w:szCs w:val="28"/>
        </w:rPr>
        <w:t>e</w:t>
      </w:r>
      <w:r w:rsidR="00AE0017" w:rsidRPr="006306C8">
        <w:rPr>
          <w:b/>
          <w:bCs/>
          <w:iCs/>
          <w:sz w:val="28"/>
          <w:szCs w:val="28"/>
        </w:rPr>
        <w:t>l a quo</w:t>
      </w:r>
      <w:r w:rsidR="00022E05" w:rsidRPr="006306C8">
        <w:rPr>
          <w:b/>
          <w:bCs/>
          <w:iCs/>
          <w:sz w:val="28"/>
          <w:szCs w:val="28"/>
        </w:rPr>
        <w:t xml:space="preserve">, </w:t>
      </w:r>
      <w:r w:rsidR="009413B9" w:rsidRPr="006306C8">
        <w:rPr>
          <w:bCs/>
          <w:iCs/>
          <w:sz w:val="28"/>
          <w:szCs w:val="28"/>
        </w:rPr>
        <w:t>de conformidad con el artículo 243 del CPACA</w:t>
      </w:r>
      <w:r w:rsidR="009413B9" w:rsidRPr="006306C8">
        <w:rPr>
          <w:b/>
          <w:bCs/>
          <w:iCs/>
          <w:sz w:val="28"/>
          <w:szCs w:val="28"/>
        </w:rPr>
        <w:t xml:space="preserve"> </w:t>
      </w:r>
      <w:r w:rsidR="00AE0017" w:rsidRPr="006306C8">
        <w:rPr>
          <w:bCs/>
          <w:iCs/>
          <w:sz w:val="28"/>
          <w:szCs w:val="28"/>
        </w:rPr>
        <w:t>concede el recurso de apelación</w:t>
      </w:r>
      <w:r w:rsidR="009413B9" w:rsidRPr="006306C8">
        <w:rPr>
          <w:bCs/>
          <w:iCs/>
          <w:sz w:val="28"/>
          <w:szCs w:val="28"/>
        </w:rPr>
        <w:t xml:space="preserve"> formulado</w:t>
      </w:r>
      <w:r w:rsidR="00AE0017" w:rsidRPr="006306C8">
        <w:rPr>
          <w:bCs/>
          <w:iCs/>
          <w:sz w:val="28"/>
          <w:szCs w:val="28"/>
        </w:rPr>
        <w:t xml:space="preserve"> contra la decisión que denegó el decreto de la prueba </w:t>
      </w:r>
      <w:r w:rsidR="006306C8" w:rsidRPr="006306C8">
        <w:rPr>
          <w:bCs/>
          <w:iCs/>
          <w:sz w:val="28"/>
          <w:szCs w:val="28"/>
        </w:rPr>
        <w:t xml:space="preserve">testimonial </w:t>
      </w:r>
      <w:r w:rsidR="009413B9" w:rsidRPr="006306C8">
        <w:rPr>
          <w:bCs/>
          <w:iCs/>
          <w:sz w:val="28"/>
          <w:szCs w:val="28"/>
        </w:rPr>
        <w:t xml:space="preserve">solicitada por </w:t>
      </w:r>
      <w:r w:rsidR="00E66A9A" w:rsidRPr="006306C8">
        <w:rPr>
          <w:bCs/>
          <w:iCs/>
          <w:sz w:val="28"/>
          <w:szCs w:val="28"/>
        </w:rPr>
        <w:t>la</w:t>
      </w:r>
      <w:r w:rsidR="009413B9" w:rsidRPr="006306C8">
        <w:rPr>
          <w:bCs/>
          <w:iCs/>
          <w:sz w:val="28"/>
          <w:szCs w:val="28"/>
        </w:rPr>
        <w:t xml:space="preserve"> parte demandante.</w:t>
      </w:r>
    </w:p>
    <w:p w14:paraId="6216F94B" w14:textId="7EE40619" w:rsidR="00AE0017" w:rsidRDefault="00112FE2" w:rsidP="0C41EA45">
      <w:pPr>
        <w:tabs>
          <w:tab w:val="left" w:pos="3120"/>
        </w:tabs>
        <w:spacing w:line="360" w:lineRule="auto"/>
        <w:jc w:val="both"/>
        <w:rPr>
          <w:bCs/>
          <w:iCs/>
          <w:sz w:val="28"/>
          <w:szCs w:val="28"/>
        </w:rPr>
      </w:pPr>
      <w:r>
        <w:rPr>
          <w:bCs/>
          <w:iCs/>
          <w:sz w:val="28"/>
          <w:szCs w:val="28"/>
        </w:rPr>
        <w:tab/>
      </w:r>
    </w:p>
    <w:p w14:paraId="0CCAFA53" w14:textId="61F204C3" w:rsidR="00924FF8" w:rsidRDefault="00924FF8" w:rsidP="0C41EA45">
      <w:pPr>
        <w:tabs>
          <w:tab w:val="left" w:pos="3120"/>
        </w:tabs>
        <w:spacing w:line="360" w:lineRule="auto"/>
        <w:jc w:val="both"/>
        <w:rPr>
          <w:bCs/>
          <w:iCs/>
          <w:sz w:val="28"/>
          <w:szCs w:val="28"/>
        </w:rPr>
      </w:pPr>
    </w:p>
    <w:p w14:paraId="1CAD990A" w14:textId="77777777" w:rsidR="00924FF8" w:rsidRDefault="00924FF8" w:rsidP="0C41EA45">
      <w:pPr>
        <w:tabs>
          <w:tab w:val="left" w:pos="3120"/>
        </w:tabs>
        <w:spacing w:line="360" w:lineRule="auto"/>
        <w:jc w:val="both"/>
        <w:rPr>
          <w:sz w:val="28"/>
          <w:szCs w:val="28"/>
        </w:rPr>
      </w:pPr>
    </w:p>
    <w:p w14:paraId="15F1A402" w14:textId="77777777" w:rsidR="00C33D55" w:rsidRPr="005E50AE" w:rsidRDefault="00C33D55" w:rsidP="00C33D55">
      <w:pPr>
        <w:spacing w:line="360" w:lineRule="auto"/>
        <w:jc w:val="center"/>
        <w:rPr>
          <w:b/>
          <w:bCs/>
          <w:iCs/>
          <w:sz w:val="28"/>
          <w:szCs w:val="28"/>
        </w:rPr>
      </w:pPr>
      <w:r w:rsidRPr="005E50AE">
        <w:rPr>
          <w:b/>
          <w:bCs/>
          <w:iCs/>
          <w:sz w:val="28"/>
          <w:szCs w:val="28"/>
        </w:rPr>
        <w:t>III. CONSIDERACIONES</w:t>
      </w:r>
    </w:p>
    <w:p w14:paraId="722D96E6" w14:textId="77777777" w:rsidR="00C33D55" w:rsidRPr="005E50AE" w:rsidRDefault="00C33D55" w:rsidP="00C33D55">
      <w:pPr>
        <w:spacing w:line="360" w:lineRule="auto"/>
        <w:jc w:val="both"/>
        <w:rPr>
          <w:b/>
          <w:bCs/>
          <w:sz w:val="28"/>
          <w:szCs w:val="28"/>
        </w:rPr>
      </w:pPr>
    </w:p>
    <w:p w14:paraId="5A02DBE8" w14:textId="1FDEA93A" w:rsidR="00C33D55" w:rsidRPr="005E50AE" w:rsidRDefault="00C33D55" w:rsidP="0C41EA45">
      <w:pPr>
        <w:tabs>
          <w:tab w:val="num" w:pos="426"/>
        </w:tabs>
        <w:spacing w:line="360" w:lineRule="auto"/>
        <w:jc w:val="both"/>
        <w:rPr>
          <w:b/>
          <w:bCs/>
          <w:sz w:val="28"/>
          <w:szCs w:val="28"/>
        </w:rPr>
      </w:pPr>
      <w:r w:rsidRPr="0C41EA45">
        <w:rPr>
          <w:b/>
          <w:bCs/>
          <w:sz w:val="28"/>
          <w:szCs w:val="28"/>
        </w:rPr>
        <w:t>1. Competencia</w:t>
      </w:r>
    </w:p>
    <w:p w14:paraId="3ABB31EB" w14:textId="77777777" w:rsidR="00C33D55" w:rsidRDefault="00C33D55" w:rsidP="00C33D55">
      <w:pPr>
        <w:tabs>
          <w:tab w:val="num" w:pos="2645"/>
        </w:tabs>
        <w:spacing w:line="360" w:lineRule="auto"/>
        <w:jc w:val="both"/>
        <w:rPr>
          <w:b/>
          <w:iCs/>
          <w:sz w:val="28"/>
          <w:szCs w:val="28"/>
        </w:rPr>
      </w:pPr>
    </w:p>
    <w:p w14:paraId="588B18BF" w14:textId="77777777" w:rsidR="00AD5D43" w:rsidRPr="005A3085" w:rsidRDefault="00AD5D43" w:rsidP="00AD5D43">
      <w:pPr>
        <w:pStyle w:val="Prrafodelista"/>
        <w:spacing w:line="360" w:lineRule="auto"/>
        <w:ind w:left="0"/>
        <w:jc w:val="both"/>
        <w:rPr>
          <w:sz w:val="28"/>
          <w:szCs w:val="28"/>
        </w:rPr>
      </w:pPr>
      <w:r w:rsidRPr="005A3085">
        <w:rPr>
          <w:sz w:val="28"/>
          <w:szCs w:val="28"/>
        </w:rPr>
        <w:t xml:space="preserve">El Código de Procedimiento Administrativo y de lo Contencioso Administrativo en su artículo 243, modificado por el artículo 62 de la Ley 2080 de 2021, dispone que el auto que niegue el decreto o la práctica de pruebas, proferido por el juez administrativo, es susceptible del recurso de apelación. </w:t>
      </w:r>
    </w:p>
    <w:p w14:paraId="2A98822C" w14:textId="77777777" w:rsidR="00AD5D43" w:rsidRDefault="00AD5D43" w:rsidP="00AD5D43">
      <w:pPr>
        <w:pStyle w:val="Prrafodelista"/>
        <w:spacing w:line="360" w:lineRule="auto"/>
        <w:ind w:left="0"/>
        <w:jc w:val="both"/>
        <w:rPr>
          <w:sz w:val="28"/>
          <w:szCs w:val="28"/>
        </w:rPr>
      </w:pPr>
    </w:p>
    <w:p w14:paraId="40E77A46" w14:textId="6BE77C4D" w:rsidR="00AD5D43" w:rsidRPr="005A3085" w:rsidRDefault="00AD5D43" w:rsidP="00AD5D43">
      <w:pPr>
        <w:pStyle w:val="Prrafodelista"/>
        <w:spacing w:line="360" w:lineRule="auto"/>
        <w:ind w:left="0"/>
        <w:jc w:val="both"/>
        <w:rPr>
          <w:sz w:val="28"/>
          <w:szCs w:val="28"/>
        </w:rPr>
      </w:pPr>
      <w:r w:rsidRPr="005A3085">
        <w:rPr>
          <w:sz w:val="28"/>
          <w:szCs w:val="28"/>
        </w:rPr>
        <w:t xml:space="preserve">En concordancia con lo anterior, dispone el canon 153 ibídem que los tribunales administrativos son competentes para conocer en segunda instancia de las </w:t>
      </w:r>
      <w:r w:rsidRPr="005A3085">
        <w:rPr>
          <w:sz w:val="28"/>
          <w:szCs w:val="28"/>
        </w:rPr>
        <w:lastRenderedPageBreak/>
        <w:t>apelaciones de autos susceptibles de ese medio de impugnación, proferidos por los jueces administrativos.</w:t>
      </w:r>
    </w:p>
    <w:p w14:paraId="79D65637" w14:textId="70F5E77F" w:rsidR="00C33D55" w:rsidRDefault="00C33D55" w:rsidP="00C33D55">
      <w:pPr>
        <w:pStyle w:val="Prrafodelista"/>
        <w:spacing w:line="360" w:lineRule="auto"/>
        <w:ind w:left="0"/>
        <w:jc w:val="both"/>
        <w:rPr>
          <w:sz w:val="28"/>
          <w:szCs w:val="28"/>
        </w:rPr>
      </w:pPr>
    </w:p>
    <w:p w14:paraId="2EB6622F" w14:textId="3DE25662" w:rsidR="00C33D55" w:rsidRPr="003459DC" w:rsidRDefault="00C33D55" w:rsidP="0C41EA45">
      <w:pPr>
        <w:spacing w:line="360" w:lineRule="auto"/>
        <w:jc w:val="both"/>
        <w:rPr>
          <w:sz w:val="28"/>
          <w:szCs w:val="28"/>
        </w:rPr>
      </w:pPr>
      <w:r w:rsidRPr="0C41EA45">
        <w:rPr>
          <w:b/>
          <w:bCs/>
          <w:sz w:val="28"/>
          <w:szCs w:val="28"/>
        </w:rPr>
        <w:t>2. Problema a resolver</w:t>
      </w:r>
    </w:p>
    <w:p w14:paraId="25E175A0" w14:textId="77777777" w:rsidR="00C33D55" w:rsidRPr="003459DC" w:rsidRDefault="00C33D55" w:rsidP="00C33D55">
      <w:pPr>
        <w:pStyle w:val="Prrafodelista"/>
        <w:spacing w:line="360" w:lineRule="auto"/>
        <w:rPr>
          <w:b/>
          <w:sz w:val="28"/>
          <w:szCs w:val="28"/>
        </w:rPr>
      </w:pPr>
    </w:p>
    <w:p w14:paraId="556A38B7" w14:textId="6D02A028" w:rsidR="00C33D55" w:rsidRDefault="00C33D55" w:rsidP="00C33D55">
      <w:pPr>
        <w:spacing w:line="360" w:lineRule="auto"/>
        <w:jc w:val="both"/>
        <w:rPr>
          <w:sz w:val="28"/>
          <w:szCs w:val="28"/>
        </w:rPr>
      </w:pPr>
      <w:r>
        <w:rPr>
          <w:sz w:val="28"/>
          <w:szCs w:val="28"/>
        </w:rPr>
        <w:t xml:space="preserve">Lo que debe determinar este despacho es si </w:t>
      </w:r>
      <w:r w:rsidRPr="003459DC">
        <w:rPr>
          <w:sz w:val="28"/>
          <w:szCs w:val="28"/>
        </w:rPr>
        <w:t>le asiste razón a</w:t>
      </w:r>
      <w:r w:rsidR="007A5553">
        <w:rPr>
          <w:sz w:val="28"/>
          <w:szCs w:val="28"/>
        </w:rPr>
        <w:t>l</w:t>
      </w:r>
      <w:r w:rsidRPr="003459DC">
        <w:rPr>
          <w:sz w:val="28"/>
          <w:szCs w:val="28"/>
        </w:rPr>
        <w:t xml:space="preserve"> juez de instancia para negar </w:t>
      </w:r>
      <w:r w:rsidR="00661085">
        <w:rPr>
          <w:sz w:val="28"/>
          <w:szCs w:val="28"/>
        </w:rPr>
        <w:t xml:space="preserve">el decreto de las pruebas enunciadas como inspecciones judiciales, documentales, oficios y la prueba trasladada enunciadas en los numerales 2,5,6 y 7 de la solicitud de pruebas de la parte demandada </w:t>
      </w:r>
      <w:r w:rsidR="005E50AE">
        <w:rPr>
          <w:sz w:val="28"/>
          <w:szCs w:val="28"/>
        </w:rPr>
        <w:t xml:space="preserve">por no cumplir con los requisitos establecidos en </w:t>
      </w:r>
      <w:r w:rsidR="00F3689C">
        <w:rPr>
          <w:sz w:val="28"/>
          <w:szCs w:val="28"/>
        </w:rPr>
        <w:t>los artículos 236</w:t>
      </w:r>
      <w:r w:rsidR="00817931">
        <w:rPr>
          <w:sz w:val="28"/>
          <w:szCs w:val="28"/>
        </w:rPr>
        <w:t xml:space="preserve">, 173 y 174 </w:t>
      </w:r>
      <w:r w:rsidR="00F3689C">
        <w:rPr>
          <w:sz w:val="28"/>
          <w:szCs w:val="28"/>
        </w:rPr>
        <w:t>del C.G.P</w:t>
      </w:r>
    </w:p>
    <w:p w14:paraId="670EAA28" w14:textId="77777777" w:rsidR="005E50AE" w:rsidRDefault="005E50AE" w:rsidP="00C33D55">
      <w:pPr>
        <w:spacing w:line="360" w:lineRule="auto"/>
        <w:jc w:val="both"/>
        <w:rPr>
          <w:sz w:val="28"/>
          <w:szCs w:val="28"/>
        </w:rPr>
      </w:pPr>
    </w:p>
    <w:p w14:paraId="38A2AD07" w14:textId="77777777" w:rsidR="00C33D55" w:rsidRDefault="00C33D55" w:rsidP="00C33D55">
      <w:pPr>
        <w:spacing w:line="360" w:lineRule="auto"/>
        <w:jc w:val="both"/>
        <w:rPr>
          <w:sz w:val="28"/>
          <w:szCs w:val="28"/>
        </w:rPr>
      </w:pPr>
      <w:r>
        <w:rPr>
          <w:sz w:val="28"/>
          <w:szCs w:val="28"/>
        </w:rPr>
        <w:t>Para desatar el problema el despacho se referirá al régimen probatorio en lo contencioso administrativo y descenderá al caso concreto.</w:t>
      </w:r>
    </w:p>
    <w:p w14:paraId="53D4BFFB" w14:textId="77777777" w:rsidR="00C33D55" w:rsidRDefault="00C33D55" w:rsidP="00C33D55">
      <w:pPr>
        <w:spacing w:line="360" w:lineRule="auto"/>
        <w:jc w:val="both"/>
        <w:rPr>
          <w:sz w:val="28"/>
          <w:szCs w:val="28"/>
        </w:rPr>
      </w:pPr>
    </w:p>
    <w:p w14:paraId="23D5E33E" w14:textId="77777777" w:rsidR="005E50AE" w:rsidRPr="004D0B71" w:rsidRDefault="005E50AE" w:rsidP="005E50AE">
      <w:pPr>
        <w:spacing w:line="360" w:lineRule="auto"/>
        <w:jc w:val="both"/>
        <w:rPr>
          <w:b/>
          <w:sz w:val="28"/>
          <w:szCs w:val="28"/>
        </w:rPr>
      </w:pPr>
      <w:r w:rsidRPr="004D0B71">
        <w:rPr>
          <w:b/>
          <w:sz w:val="28"/>
          <w:szCs w:val="28"/>
        </w:rPr>
        <w:t xml:space="preserve">3. Del régimen probatorio en materia contencioso administrativa </w:t>
      </w:r>
    </w:p>
    <w:p w14:paraId="5F7B79F1" w14:textId="77777777" w:rsidR="005E50AE" w:rsidRPr="004D0B71" w:rsidRDefault="005E50AE" w:rsidP="005E50AE">
      <w:pPr>
        <w:spacing w:line="360" w:lineRule="auto"/>
        <w:jc w:val="both"/>
        <w:rPr>
          <w:sz w:val="28"/>
          <w:szCs w:val="28"/>
        </w:rPr>
      </w:pPr>
    </w:p>
    <w:p w14:paraId="1F020A23" w14:textId="77777777" w:rsidR="005E50AE" w:rsidRPr="004D0B71" w:rsidRDefault="005E50AE" w:rsidP="005E50AE">
      <w:pPr>
        <w:spacing w:line="360" w:lineRule="auto"/>
        <w:jc w:val="both"/>
        <w:rPr>
          <w:sz w:val="28"/>
          <w:szCs w:val="28"/>
        </w:rPr>
      </w:pPr>
      <w:r w:rsidRPr="004D0B71">
        <w:rPr>
          <w:sz w:val="28"/>
          <w:szCs w:val="28"/>
        </w:rPr>
        <w:t>Conforme a la jurisprudencia de la Corte Constitucional</w:t>
      </w:r>
      <w:r w:rsidRPr="004D0B71">
        <w:rPr>
          <w:rStyle w:val="Refdenotaalpie"/>
          <w:sz w:val="28"/>
          <w:szCs w:val="28"/>
        </w:rPr>
        <w:footnoteReference w:id="1"/>
      </w:r>
      <w:r w:rsidRPr="004D0B71">
        <w:rPr>
          <w:sz w:val="28"/>
          <w:szCs w:val="28"/>
        </w:rPr>
        <w:t>, el escenario que mayor importancia o realce adquiere en las instancias judiciales es la etapa probatoria, toda vez que a partir de los medios de prueba el funcionario busca reconstruir la situación fáctica para obtener elementos de juicio y así llegar al convencimiento del caso y lograr la verdad sobre los hechos materia del litigio.</w:t>
      </w:r>
    </w:p>
    <w:p w14:paraId="2C4BB6A9" w14:textId="77777777" w:rsidR="005E50AE" w:rsidRPr="004D0B71" w:rsidRDefault="005E50AE" w:rsidP="005E50AE">
      <w:pPr>
        <w:spacing w:line="360" w:lineRule="auto"/>
        <w:jc w:val="both"/>
        <w:rPr>
          <w:sz w:val="28"/>
          <w:szCs w:val="28"/>
        </w:rPr>
      </w:pPr>
    </w:p>
    <w:p w14:paraId="6FAB31FB" w14:textId="77777777" w:rsidR="005E50AE" w:rsidRPr="004D0B71" w:rsidRDefault="005E50AE" w:rsidP="005E50AE">
      <w:pPr>
        <w:spacing w:line="360" w:lineRule="auto"/>
        <w:jc w:val="both"/>
        <w:rPr>
          <w:sz w:val="28"/>
          <w:szCs w:val="28"/>
        </w:rPr>
      </w:pPr>
      <w:r w:rsidRPr="004D0B71">
        <w:rPr>
          <w:sz w:val="28"/>
          <w:szCs w:val="28"/>
        </w:rPr>
        <w:t>En ese orden, los medios de prueba, cualquiera que sea, son instrumentos que permiten o hacen viable verificar las afirmaciones o los hechos formulados por las partes dentro del proceso, en la medida que proporcionan al juez la razón determinante para la toma de decisiones.</w:t>
      </w:r>
    </w:p>
    <w:p w14:paraId="15A95A0E" w14:textId="77777777" w:rsidR="005E50AE" w:rsidRPr="004D0B71" w:rsidRDefault="005E50AE" w:rsidP="005E50AE">
      <w:pPr>
        <w:spacing w:line="360" w:lineRule="auto"/>
        <w:jc w:val="both"/>
        <w:rPr>
          <w:sz w:val="28"/>
          <w:szCs w:val="28"/>
        </w:rPr>
      </w:pPr>
    </w:p>
    <w:p w14:paraId="1CF085E8" w14:textId="77777777" w:rsidR="005E50AE" w:rsidRPr="004D0B71" w:rsidRDefault="005E50AE" w:rsidP="005E50AE">
      <w:pPr>
        <w:spacing w:line="360" w:lineRule="auto"/>
        <w:jc w:val="both"/>
        <w:rPr>
          <w:sz w:val="28"/>
          <w:szCs w:val="28"/>
        </w:rPr>
      </w:pPr>
      <w:r w:rsidRPr="004D0B71">
        <w:rPr>
          <w:sz w:val="28"/>
          <w:szCs w:val="28"/>
        </w:rPr>
        <w:t xml:space="preserve">Por mandato del artículo 211 del CPACA, en los aspectos no regulados en él para los procesos adelantados en la jurisdicción contenciosa, se remite al C.P.C hoy C.G.P. </w:t>
      </w:r>
    </w:p>
    <w:p w14:paraId="524DDF4F" w14:textId="77777777" w:rsidR="005E50AE" w:rsidRPr="004D0B71" w:rsidRDefault="005E50AE" w:rsidP="005E50AE">
      <w:pPr>
        <w:spacing w:line="360" w:lineRule="auto"/>
        <w:jc w:val="both"/>
        <w:rPr>
          <w:sz w:val="28"/>
          <w:szCs w:val="28"/>
        </w:rPr>
      </w:pPr>
    </w:p>
    <w:p w14:paraId="107CC539" w14:textId="77777777" w:rsidR="005E50AE" w:rsidRDefault="005E50AE" w:rsidP="005E50AE">
      <w:pPr>
        <w:spacing w:line="360" w:lineRule="auto"/>
        <w:jc w:val="both"/>
        <w:rPr>
          <w:sz w:val="28"/>
          <w:szCs w:val="28"/>
        </w:rPr>
      </w:pPr>
      <w:r w:rsidRPr="004D0B71">
        <w:rPr>
          <w:sz w:val="28"/>
          <w:szCs w:val="28"/>
        </w:rPr>
        <w:lastRenderedPageBreak/>
        <w:t>El artículo 168 del C.G.P establece:</w:t>
      </w:r>
    </w:p>
    <w:p w14:paraId="1DA6E849" w14:textId="77777777" w:rsidR="005E50AE" w:rsidRDefault="005E50AE" w:rsidP="005E50AE">
      <w:pPr>
        <w:ind w:left="709"/>
        <w:jc w:val="both"/>
        <w:rPr>
          <w:b/>
          <w:sz w:val="28"/>
          <w:szCs w:val="28"/>
        </w:rPr>
      </w:pPr>
    </w:p>
    <w:p w14:paraId="272A046C" w14:textId="77777777" w:rsidR="005E50AE" w:rsidRPr="004D0B71" w:rsidRDefault="005E50AE" w:rsidP="005E50AE">
      <w:pPr>
        <w:ind w:left="709"/>
        <w:jc w:val="both"/>
        <w:rPr>
          <w:b/>
          <w:sz w:val="28"/>
          <w:szCs w:val="28"/>
        </w:rPr>
      </w:pPr>
      <w:r w:rsidRPr="004D0B71">
        <w:rPr>
          <w:b/>
          <w:sz w:val="28"/>
          <w:szCs w:val="28"/>
        </w:rPr>
        <w:t xml:space="preserve">“Rechazo de plano: </w:t>
      </w:r>
      <w:r w:rsidRPr="004D0B71">
        <w:rPr>
          <w:sz w:val="28"/>
          <w:szCs w:val="28"/>
        </w:rPr>
        <w:t>El juez rechazará, mediante providencia motivada, las pruebas ilícitas, las notoriamente impertinentes, las inconducentes y las manifiestamente superfluas o inútiles.</w:t>
      </w:r>
    </w:p>
    <w:p w14:paraId="11F87D27" w14:textId="77777777" w:rsidR="005E50AE" w:rsidRPr="004D0B71" w:rsidRDefault="005E50AE" w:rsidP="005E50AE">
      <w:pPr>
        <w:spacing w:line="360" w:lineRule="auto"/>
        <w:jc w:val="both"/>
        <w:rPr>
          <w:sz w:val="28"/>
          <w:szCs w:val="28"/>
        </w:rPr>
      </w:pPr>
    </w:p>
    <w:p w14:paraId="04E5F373" w14:textId="77777777" w:rsidR="005E50AE" w:rsidRPr="004D0B71" w:rsidRDefault="005E50AE" w:rsidP="005E50AE">
      <w:pPr>
        <w:spacing w:line="360" w:lineRule="auto"/>
        <w:jc w:val="both"/>
        <w:rPr>
          <w:sz w:val="28"/>
          <w:szCs w:val="28"/>
        </w:rPr>
      </w:pPr>
      <w:r w:rsidRPr="004D0B71">
        <w:rPr>
          <w:sz w:val="28"/>
          <w:szCs w:val="28"/>
        </w:rPr>
        <w:t>De manera que el juez tiene la obligación de verificar en el caso concreto</w:t>
      </w:r>
      <w:r>
        <w:rPr>
          <w:sz w:val="28"/>
          <w:szCs w:val="28"/>
        </w:rPr>
        <w:t xml:space="preserve"> </w:t>
      </w:r>
      <w:r w:rsidRPr="004D0B71">
        <w:rPr>
          <w:sz w:val="28"/>
          <w:szCs w:val="28"/>
        </w:rPr>
        <w:t>las pruebas</w:t>
      </w:r>
      <w:r>
        <w:rPr>
          <w:sz w:val="28"/>
          <w:szCs w:val="28"/>
        </w:rPr>
        <w:t xml:space="preserve"> </w:t>
      </w:r>
      <w:r w:rsidRPr="004D0B71">
        <w:rPr>
          <w:sz w:val="28"/>
          <w:szCs w:val="28"/>
        </w:rPr>
        <w:t xml:space="preserve">solicitadas por las partes, tanto en la </w:t>
      </w:r>
      <w:r>
        <w:rPr>
          <w:sz w:val="28"/>
          <w:szCs w:val="28"/>
        </w:rPr>
        <w:t>demanda como en la contestación, si cumplen con esos presupuestos mínimos,</w:t>
      </w:r>
      <w:r w:rsidRPr="004D0B71">
        <w:rPr>
          <w:sz w:val="28"/>
          <w:szCs w:val="28"/>
        </w:rPr>
        <w:t xml:space="preserve"> y determinar si resulta procedente su decreto o si hay lugar a su rechazo.</w:t>
      </w:r>
    </w:p>
    <w:p w14:paraId="04B931B0" w14:textId="77777777" w:rsidR="005E50AE" w:rsidRPr="004D0B71" w:rsidRDefault="005E50AE" w:rsidP="005E50AE">
      <w:pPr>
        <w:spacing w:line="360" w:lineRule="auto"/>
        <w:jc w:val="both"/>
        <w:rPr>
          <w:sz w:val="28"/>
          <w:szCs w:val="28"/>
        </w:rPr>
      </w:pPr>
    </w:p>
    <w:p w14:paraId="4FB3D52C" w14:textId="77777777" w:rsidR="005E50AE" w:rsidRPr="004D0B71" w:rsidRDefault="005E50AE" w:rsidP="005E50AE">
      <w:pPr>
        <w:spacing w:line="360" w:lineRule="auto"/>
        <w:jc w:val="both"/>
        <w:rPr>
          <w:sz w:val="28"/>
          <w:szCs w:val="28"/>
        </w:rPr>
      </w:pPr>
      <w:r w:rsidRPr="004D0B71">
        <w:rPr>
          <w:sz w:val="28"/>
          <w:szCs w:val="28"/>
        </w:rPr>
        <w:t>Respecto a las cualidades de la prueba, el Consejo de estado en auto del 7 de febrero del 2007 C.P. Enrique Gil Botero radicación (30138),</w:t>
      </w:r>
      <w:r w:rsidRPr="004D0B71">
        <w:rPr>
          <w:b/>
          <w:sz w:val="28"/>
          <w:szCs w:val="28"/>
        </w:rPr>
        <w:t xml:space="preserve"> </w:t>
      </w:r>
      <w:r w:rsidRPr="004D0B71">
        <w:rPr>
          <w:sz w:val="28"/>
          <w:szCs w:val="28"/>
        </w:rPr>
        <w:t>indicó:</w:t>
      </w:r>
    </w:p>
    <w:p w14:paraId="4105E794" w14:textId="77777777" w:rsidR="005E50AE" w:rsidRPr="004D0B71" w:rsidRDefault="005E50AE" w:rsidP="005E50AE">
      <w:pPr>
        <w:jc w:val="both"/>
        <w:rPr>
          <w:sz w:val="28"/>
          <w:szCs w:val="28"/>
        </w:rPr>
      </w:pPr>
    </w:p>
    <w:p w14:paraId="1A91F681" w14:textId="77777777" w:rsidR="005E50AE" w:rsidRPr="004D0B71" w:rsidRDefault="005E50AE" w:rsidP="005E5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sz w:val="28"/>
          <w:szCs w:val="28"/>
        </w:rPr>
      </w:pPr>
      <w:r w:rsidRPr="004D0B71">
        <w:rPr>
          <w:sz w:val="28"/>
          <w:szCs w:val="28"/>
        </w:rPr>
        <w:t xml:space="preserve">“Si concebimos </w:t>
      </w:r>
      <w:r w:rsidRPr="004D0B71">
        <w:rPr>
          <w:b/>
          <w:sz w:val="28"/>
          <w:szCs w:val="28"/>
        </w:rPr>
        <w:t>la conducencia</w:t>
      </w:r>
      <w:r w:rsidRPr="004D0B71">
        <w:rPr>
          <w:sz w:val="28"/>
          <w:szCs w:val="28"/>
        </w:rPr>
        <w:t xml:space="preserve"> como la capacidad legal que tiene una prueba para demostrar cierto hecho, la encontramos en el examen que pueda realizar el juez entre la ley y el uso de ese medio probatorio sin ninguna dificultad legal que anule el valor probatorio que se procura.</w:t>
      </w:r>
    </w:p>
    <w:p w14:paraId="6CAA6F41" w14:textId="77777777" w:rsidR="005E50AE" w:rsidRPr="004D0B71" w:rsidRDefault="005E50AE" w:rsidP="005E5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sz w:val="28"/>
          <w:szCs w:val="28"/>
        </w:rPr>
      </w:pPr>
    </w:p>
    <w:p w14:paraId="617AF9E3" w14:textId="77777777" w:rsidR="005E50AE" w:rsidRPr="004D0B71" w:rsidRDefault="005E50AE" w:rsidP="005E5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sz w:val="28"/>
          <w:szCs w:val="28"/>
        </w:rPr>
      </w:pPr>
      <w:r w:rsidRPr="004D0B71">
        <w:rPr>
          <w:sz w:val="28"/>
          <w:szCs w:val="28"/>
        </w:rPr>
        <w:t xml:space="preserve">En cuanto a la </w:t>
      </w:r>
      <w:r w:rsidRPr="004D0B71">
        <w:rPr>
          <w:b/>
          <w:sz w:val="28"/>
          <w:szCs w:val="28"/>
        </w:rPr>
        <w:t>pertinencia de la prueba</w:t>
      </w:r>
      <w:r w:rsidRPr="004D0B71">
        <w:rPr>
          <w:sz w:val="28"/>
          <w:szCs w:val="28"/>
        </w:rPr>
        <w:t xml:space="preserve">, es de mucha importancia la definición de su objeto al momento de su solicitud, ya que éste requisito constituye el único juicio válido para que el juez considere la procedencia o no del medio probatorio, en atención al artículo 178 del C.P.C., el cual determina que las pruebas deben ceñirse al asunto materia del proceso y el juez rechazará </w:t>
      </w:r>
      <w:proofErr w:type="spellStart"/>
      <w:r w:rsidRPr="004D0B71">
        <w:rPr>
          <w:i/>
          <w:sz w:val="28"/>
          <w:szCs w:val="28"/>
        </w:rPr>
        <w:t>ín</w:t>
      </w:r>
      <w:proofErr w:type="spellEnd"/>
      <w:r w:rsidRPr="004D0B71">
        <w:rPr>
          <w:i/>
          <w:sz w:val="28"/>
          <w:szCs w:val="28"/>
        </w:rPr>
        <w:t xml:space="preserve"> </w:t>
      </w:r>
      <w:proofErr w:type="spellStart"/>
      <w:r w:rsidRPr="004D0B71">
        <w:rPr>
          <w:i/>
          <w:sz w:val="28"/>
          <w:szCs w:val="28"/>
        </w:rPr>
        <w:t>límine</w:t>
      </w:r>
      <w:proofErr w:type="spellEnd"/>
      <w:r w:rsidRPr="004D0B71">
        <w:rPr>
          <w:i/>
          <w:sz w:val="28"/>
          <w:szCs w:val="28"/>
        </w:rPr>
        <w:t xml:space="preserve"> </w:t>
      </w:r>
      <w:r w:rsidRPr="004D0B71">
        <w:rPr>
          <w:sz w:val="28"/>
          <w:szCs w:val="28"/>
        </w:rPr>
        <w:t>las legalmente prohibidas o ineficaces, las que versen sobre hechos notoriamente impertinentes y las manifiestamente superfluas.</w:t>
      </w:r>
    </w:p>
    <w:p w14:paraId="45D15B3F" w14:textId="77777777" w:rsidR="005E50AE" w:rsidRPr="004D0B71" w:rsidRDefault="005E50AE" w:rsidP="005E50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sz w:val="28"/>
          <w:szCs w:val="28"/>
        </w:rPr>
      </w:pPr>
    </w:p>
    <w:p w14:paraId="0BA65B4E" w14:textId="77777777" w:rsidR="005E50AE" w:rsidRPr="004D0B71" w:rsidRDefault="005E50AE" w:rsidP="005E50AE">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8"/>
        <w:jc w:val="both"/>
        <w:rPr>
          <w:sz w:val="28"/>
          <w:szCs w:val="28"/>
        </w:rPr>
      </w:pPr>
      <w:r w:rsidRPr="004D0B71">
        <w:rPr>
          <w:sz w:val="28"/>
          <w:szCs w:val="28"/>
        </w:rPr>
        <w:t xml:space="preserve">Así mismo la </w:t>
      </w:r>
      <w:r w:rsidRPr="004D0B71">
        <w:rPr>
          <w:b/>
          <w:sz w:val="28"/>
          <w:szCs w:val="28"/>
        </w:rPr>
        <w:t>utilidad de la prueba</w:t>
      </w:r>
      <w:r w:rsidRPr="004D0B71">
        <w:rPr>
          <w:sz w:val="28"/>
          <w:szCs w:val="28"/>
        </w:rPr>
        <w:t xml:space="preserve"> se manifiesta en el servicio que preste para la convicción de un hecho que aún no se encuentra demostrado con otro medio probatorio”.</w:t>
      </w:r>
    </w:p>
    <w:p w14:paraId="14F3CD0F" w14:textId="77777777" w:rsidR="00CA144F" w:rsidRDefault="00CA144F" w:rsidP="005E50AE">
      <w:pPr>
        <w:spacing w:line="360" w:lineRule="auto"/>
        <w:jc w:val="both"/>
        <w:rPr>
          <w:sz w:val="28"/>
          <w:szCs w:val="28"/>
        </w:rPr>
      </w:pPr>
    </w:p>
    <w:p w14:paraId="0824F428" w14:textId="680E65EE" w:rsidR="00CA144F" w:rsidRPr="004D0B71" w:rsidRDefault="00CA144F" w:rsidP="005E50AE">
      <w:pPr>
        <w:spacing w:line="360" w:lineRule="auto"/>
        <w:jc w:val="both"/>
        <w:rPr>
          <w:sz w:val="28"/>
          <w:szCs w:val="28"/>
        </w:rPr>
      </w:pPr>
      <w:r w:rsidRPr="00B96D96">
        <w:rPr>
          <w:sz w:val="28"/>
          <w:szCs w:val="28"/>
        </w:rPr>
        <w:t>De manera que el juez tiene la obligación de verificar en el caso concreto las pruebas solicitadas por las partes, tanto en la demanda como en la contestación, y determinar si resulta procedente su decreto o si hay lugar a su rechazo.</w:t>
      </w:r>
    </w:p>
    <w:p w14:paraId="6521D924" w14:textId="77777777" w:rsidR="005E50AE" w:rsidRDefault="005E50AE" w:rsidP="005E50AE">
      <w:pPr>
        <w:spacing w:line="360" w:lineRule="auto"/>
        <w:jc w:val="both"/>
        <w:rPr>
          <w:sz w:val="28"/>
          <w:szCs w:val="28"/>
        </w:rPr>
      </w:pPr>
    </w:p>
    <w:p w14:paraId="5E9423BA" w14:textId="0B231CF7" w:rsidR="00603A52" w:rsidRDefault="00603A52" w:rsidP="005E50AE">
      <w:pPr>
        <w:spacing w:line="360" w:lineRule="auto"/>
        <w:jc w:val="both"/>
        <w:rPr>
          <w:b/>
          <w:sz w:val="28"/>
          <w:szCs w:val="28"/>
        </w:rPr>
      </w:pPr>
      <w:r>
        <w:rPr>
          <w:b/>
          <w:sz w:val="28"/>
          <w:szCs w:val="28"/>
        </w:rPr>
        <w:t xml:space="preserve">4. </w:t>
      </w:r>
      <w:r w:rsidR="00CA144F">
        <w:rPr>
          <w:b/>
          <w:sz w:val="28"/>
          <w:szCs w:val="28"/>
        </w:rPr>
        <w:t xml:space="preserve">De la inspección judicial </w:t>
      </w:r>
    </w:p>
    <w:p w14:paraId="742B74C1" w14:textId="77777777" w:rsidR="00603A52" w:rsidRPr="00603A52" w:rsidRDefault="00603A52" w:rsidP="005E50AE">
      <w:pPr>
        <w:spacing w:line="360" w:lineRule="auto"/>
        <w:jc w:val="both"/>
        <w:rPr>
          <w:b/>
          <w:sz w:val="28"/>
          <w:szCs w:val="28"/>
        </w:rPr>
      </w:pPr>
    </w:p>
    <w:p w14:paraId="6C8B0E6A" w14:textId="55AEBCED" w:rsidR="00CA144F" w:rsidRDefault="00E55844" w:rsidP="005E50AE">
      <w:pPr>
        <w:spacing w:line="360" w:lineRule="auto"/>
        <w:jc w:val="both"/>
        <w:rPr>
          <w:sz w:val="28"/>
          <w:szCs w:val="28"/>
        </w:rPr>
      </w:pPr>
      <w:r w:rsidRPr="0C41EA45">
        <w:rPr>
          <w:sz w:val="28"/>
          <w:szCs w:val="28"/>
        </w:rPr>
        <w:lastRenderedPageBreak/>
        <w:t xml:space="preserve">En el presente caso </w:t>
      </w:r>
      <w:r w:rsidR="00DB4B58" w:rsidRPr="0C41EA45">
        <w:rPr>
          <w:sz w:val="28"/>
          <w:szCs w:val="28"/>
        </w:rPr>
        <w:t>el apoderado</w:t>
      </w:r>
      <w:r w:rsidRPr="0C41EA45">
        <w:rPr>
          <w:sz w:val="28"/>
          <w:szCs w:val="28"/>
        </w:rPr>
        <w:t xml:space="preserve"> de la parte demanda</w:t>
      </w:r>
      <w:r w:rsidR="00DB4B58" w:rsidRPr="0C41EA45">
        <w:rPr>
          <w:sz w:val="28"/>
          <w:szCs w:val="28"/>
        </w:rPr>
        <w:t>da</w:t>
      </w:r>
      <w:r w:rsidRPr="0C41EA45">
        <w:rPr>
          <w:sz w:val="28"/>
          <w:szCs w:val="28"/>
        </w:rPr>
        <w:t xml:space="preserve"> con el escrito de </w:t>
      </w:r>
      <w:r w:rsidR="00FF25D2" w:rsidRPr="0C41EA45">
        <w:rPr>
          <w:sz w:val="28"/>
          <w:szCs w:val="28"/>
        </w:rPr>
        <w:t>la</w:t>
      </w:r>
      <w:r w:rsidRPr="0C41EA45">
        <w:rPr>
          <w:sz w:val="28"/>
          <w:szCs w:val="28"/>
        </w:rPr>
        <w:t xml:space="preserve"> </w:t>
      </w:r>
      <w:r w:rsidR="00DB4B58" w:rsidRPr="0C41EA45">
        <w:rPr>
          <w:sz w:val="28"/>
          <w:szCs w:val="28"/>
        </w:rPr>
        <w:t xml:space="preserve">contestación </w:t>
      </w:r>
      <w:r w:rsidRPr="0C41EA45">
        <w:rPr>
          <w:sz w:val="28"/>
          <w:szCs w:val="28"/>
        </w:rPr>
        <w:t>sol</w:t>
      </w:r>
      <w:r w:rsidR="00FF25D2" w:rsidRPr="0C41EA45">
        <w:rPr>
          <w:sz w:val="28"/>
          <w:szCs w:val="28"/>
        </w:rPr>
        <w:t>i</w:t>
      </w:r>
      <w:r w:rsidRPr="0C41EA45">
        <w:rPr>
          <w:sz w:val="28"/>
          <w:szCs w:val="28"/>
        </w:rPr>
        <w:t>citó la práctica de esta prueba, así:</w:t>
      </w:r>
    </w:p>
    <w:p w14:paraId="42E12650" w14:textId="77777777" w:rsidR="006E6CDD" w:rsidRDefault="006E6CDD" w:rsidP="005E50AE">
      <w:pPr>
        <w:spacing w:line="360" w:lineRule="auto"/>
        <w:jc w:val="both"/>
        <w:rPr>
          <w:sz w:val="28"/>
          <w:szCs w:val="28"/>
        </w:rPr>
      </w:pPr>
    </w:p>
    <w:p w14:paraId="053851FA" w14:textId="626E28AE" w:rsidR="00E55844" w:rsidRPr="0053247F" w:rsidRDefault="00FF25D2" w:rsidP="00C33C7D">
      <w:pPr>
        <w:spacing w:line="276" w:lineRule="auto"/>
        <w:ind w:left="708"/>
        <w:jc w:val="both"/>
        <w:rPr>
          <w:sz w:val="24"/>
          <w:szCs w:val="24"/>
        </w:rPr>
      </w:pPr>
      <w:r w:rsidRPr="0C41EA45">
        <w:rPr>
          <w:sz w:val="24"/>
          <w:szCs w:val="24"/>
        </w:rPr>
        <w:t>“</w:t>
      </w:r>
      <w:r w:rsidR="00DB4B58" w:rsidRPr="0C41EA45">
        <w:rPr>
          <w:sz w:val="24"/>
          <w:szCs w:val="24"/>
        </w:rPr>
        <w:t xml:space="preserve">Inspecciones Judiciales: </w:t>
      </w:r>
    </w:p>
    <w:p w14:paraId="5D55559B" w14:textId="46C2DE77" w:rsidR="0C41EA45" w:rsidRDefault="0C41EA45" w:rsidP="0C41EA45">
      <w:pPr>
        <w:spacing w:line="276" w:lineRule="auto"/>
        <w:ind w:left="708"/>
        <w:jc w:val="both"/>
        <w:rPr>
          <w:sz w:val="24"/>
          <w:szCs w:val="24"/>
        </w:rPr>
      </w:pPr>
    </w:p>
    <w:p w14:paraId="15D14CAA" w14:textId="7C06237A" w:rsidR="00DB4B58" w:rsidRPr="0053247F" w:rsidRDefault="00DB4B58" w:rsidP="00C33C7D">
      <w:pPr>
        <w:pStyle w:val="Prrafodelista"/>
        <w:numPr>
          <w:ilvl w:val="0"/>
          <w:numId w:val="29"/>
        </w:numPr>
        <w:spacing w:line="276" w:lineRule="auto"/>
        <w:jc w:val="both"/>
        <w:rPr>
          <w:sz w:val="24"/>
          <w:szCs w:val="24"/>
        </w:rPr>
      </w:pPr>
      <w:r w:rsidRPr="0053247F">
        <w:rPr>
          <w:sz w:val="24"/>
          <w:szCs w:val="24"/>
        </w:rPr>
        <w:t xml:space="preserve">Decrétese la práctica de una inspección judicial con intervención de perito Ingeniero Eléctrico al lugar donde ocurrió el accidente, Fabrica Santa Bárbara de INDUMIL Sogamoso, con el objeto de identificar, establecer, precisar, etc. elementos y circunstancias de modo como ocurrió el accidente. </w:t>
      </w:r>
    </w:p>
    <w:p w14:paraId="128BF662" w14:textId="77777777" w:rsidR="00DB4B58" w:rsidRPr="0053247F" w:rsidRDefault="00DB4B58" w:rsidP="00C33C7D">
      <w:pPr>
        <w:pStyle w:val="Prrafodelista"/>
        <w:spacing w:line="276" w:lineRule="auto"/>
        <w:ind w:left="1068"/>
        <w:jc w:val="both"/>
        <w:rPr>
          <w:sz w:val="24"/>
          <w:szCs w:val="24"/>
        </w:rPr>
      </w:pPr>
    </w:p>
    <w:p w14:paraId="7BFEE0E1" w14:textId="1E77D935" w:rsidR="00DB4B58" w:rsidRPr="0053247F" w:rsidRDefault="00DB4B58" w:rsidP="00C33C7D">
      <w:pPr>
        <w:pStyle w:val="Prrafodelista"/>
        <w:spacing w:line="276" w:lineRule="auto"/>
        <w:ind w:left="1068"/>
        <w:jc w:val="both"/>
        <w:rPr>
          <w:sz w:val="24"/>
          <w:szCs w:val="24"/>
        </w:rPr>
      </w:pPr>
      <w:r w:rsidRPr="0053247F">
        <w:rPr>
          <w:sz w:val="24"/>
          <w:szCs w:val="24"/>
        </w:rPr>
        <w:t xml:space="preserve">El dictamen pericial tendrá por objeto que, con base en lo que se pueda observar en la inspección judicial y en las pruebas obrantes en el proceso, el perito dictamine lo siguiente: </w:t>
      </w:r>
    </w:p>
    <w:p w14:paraId="76D4844B" w14:textId="77777777" w:rsidR="00DB4B58" w:rsidRPr="0053247F" w:rsidRDefault="00DB4B58" w:rsidP="00C33C7D">
      <w:pPr>
        <w:pStyle w:val="Prrafodelista"/>
        <w:spacing w:line="276" w:lineRule="auto"/>
        <w:ind w:left="1068"/>
        <w:jc w:val="both"/>
        <w:rPr>
          <w:sz w:val="24"/>
          <w:szCs w:val="24"/>
        </w:rPr>
      </w:pPr>
    </w:p>
    <w:p w14:paraId="371B877C" w14:textId="51E41A5F" w:rsidR="00DB4B58" w:rsidRPr="0053247F" w:rsidRDefault="00DB4B58" w:rsidP="00C33C7D">
      <w:pPr>
        <w:pStyle w:val="Prrafodelista"/>
        <w:spacing w:line="276" w:lineRule="auto"/>
        <w:ind w:left="1068"/>
        <w:jc w:val="both"/>
        <w:rPr>
          <w:sz w:val="24"/>
          <w:szCs w:val="24"/>
        </w:rPr>
      </w:pPr>
      <w:r w:rsidRPr="0053247F">
        <w:rPr>
          <w:sz w:val="24"/>
          <w:szCs w:val="24"/>
        </w:rPr>
        <w:t>Explicación técnica de lo sucedido. Porqué ocurrió el accidente, Quién debía evitar el accidente, Quién técnicamente tuvo la culpa.</w:t>
      </w:r>
    </w:p>
    <w:p w14:paraId="36D4825B" w14:textId="1199C0B7" w:rsidR="00DB4B58" w:rsidRPr="0053247F" w:rsidRDefault="00DB4B58" w:rsidP="00C33C7D">
      <w:pPr>
        <w:pStyle w:val="Prrafodelista"/>
        <w:spacing w:line="276" w:lineRule="auto"/>
        <w:ind w:left="1068"/>
        <w:jc w:val="both"/>
        <w:rPr>
          <w:sz w:val="24"/>
          <w:szCs w:val="24"/>
        </w:rPr>
      </w:pPr>
    </w:p>
    <w:p w14:paraId="5282F649" w14:textId="4B9631FD" w:rsidR="00DB4B58" w:rsidRPr="00DB4B58" w:rsidRDefault="00DB4B58" w:rsidP="00C33C7D">
      <w:pPr>
        <w:pStyle w:val="Prrafodelista"/>
        <w:numPr>
          <w:ilvl w:val="0"/>
          <w:numId w:val="29"/>
        </w:numPr>
        <w:spacing w:line="276" w:lineRule="auto"/>
        <w:jc w:val="both"/>
        <w:rPr>
          <w:sz w:val="28"/>
          <w:szCs w:val="28"/>
        </w:rPr>
      </w:pPr>
      <w:r w:rsidRPr="0053247F">
        <w:rPr>
          <w:sz w:val="24"/>
          <w:szCs w:val="24"/>
        </w:rPr>
        <w:t>Decrétese la práctica de una inspección judicial al proceso de reparación directa radicado con el número 2.014-031 que cursó en este mismo despacho judicial siendo demandante el señor CARLOS ORLANDO MESA RINCON y otros contra INDUMIL, con el objeto de obtener información relevante para el presente proceso y copias de todo el material probatorio obrante en dicho proceso y copia de la sentencia de primera instancia, todo con destino a este proceso, o lo que es lo mismo, decrétese el traslado de dicho material con destino a este proceso</w:t>
      </w:r>
      <w:r w:rsidR="00E607CC">
        <w:rPr>
          <w:sz w:val="28"/>
          <w:szCs w:val="28"/>
        </w:rPr>
        <w:t>.</w:t>
      </w:r>
      <w:r>
        <w:rPr>
          <w:sz w:val="28"/>
          <w:szCs w:val="28"/>
        </w:rPr>
        <w:t>”</w:t>
      </w:r>
    </w:p>
    <w:p w14:paraId="5CADA169" w14:textId="77777777" w:rsidR="00247BCC" w:rsidRDefault="00247BCC" w:rsidP="005E50AE">
      <w:pPr>
        <w:spacing w:line="360" w:lineRule="auto"/>
        <w:jc w:val="both"/>
        <w:rPr>
          <w:sz w:val="28"/>
          <w:szCs w:val="28"/>
        </w:rPr>
      </w:pPr>
    </w:p>
    <w:p w14:paraId="1E1F96AF" w14:textId="3FD4FF60" w:rsidR="003F1DC1" w:rsidRDefault="003F1DC1" w:rsidP="005E50AE">
      <w:pPr>
        <w:spacing w:line="360" w:lineRule="auto"/>
        <w:jc w:val="both"/>
        <w:rPr>
          <w:sz w:val="28"/>
          <w:szCs w:val="28"/>
        </w:rPr>
      </w:pPr>
      <w:r w:rsidRPr="0C41EA45">
        <w:rPr>
          <w:sz w:val="28"/>
          <w:szCs w:val="28"/>
        </w:rPr>
        <w:t xml:space="preserve">El artículo 236 del CGP establece que para la verificación o esclarecimiento de los hechos materia del proceso podrá ordenarse, de oficio o a petición de parte, el examen de las personas lugares, cosas o documentos solo cuando sea imposible la verificación de los hechos por medio de una videograbación, fotografías u otros documentos. </w:t>
      </w:r>
    </w:p>
    <w:p w14:paraId="22EE57C2" w14:textId="77777777" w:rsidR="003F1DC1" w:rsidRDefault="003F1DC1" w:rsidP="005E50AE">
      <w:pPr>
        <w:spacing w:line="360" w:lineRule="auto"/>
        <w:jc w:val="both"/>
        <w:rPr>
          <w:sz w:val="28"/>
          <w:szCs w:val="28"/>
        </w:rPr>
      </w:pPr>
    </w:p>
    <w:p w14:paraId="14FBE82F" w14:textId="655B825E" w:rsidR="00E40123" w:rsidRDefault="005E50AE" w:rsidP="005E50AE">
      <w:pPr>
        <w:spacing w:line="360" w:lineRule="auto"/>
        <w:jc w:val="both"/>
        <w:rPr>
          <w:sz w:val="28"/>
          <w:szCs w:val="28"/>
        </w:rPr>
      </w:pPr>
      <w:r w:rsidRPr="0C41EA45">
        <w:rPr>
          <w:sz w:val="28"/>
          <w:szCs w:val="28"/>
        </w:rPr>
        <w:t>Una vez revisada la solicitud d</w:t>
      </w:r>
      <w:r w:rsidR="00E607CC" w:rsidRPr="0C41EA45">
        <w:rPr>
          <w:sz w:val="28"/>
          <w:szCs w:val="28"/>
        </w:rPr>
        <w:t>e las correspondientes inspecciones judiciales,</w:t>
      </w:r>
      <w:r w:rsidRPr="0C41EA45">
        <w:rPr>
          <w:sz w:val="28"/>
          <w:szCs w:val="28"/>
        </w:rPr>
        <w:t xml:space="preserve"> </w:t>
      </w:r>
      <w:r w:rsidR="00E40123" w:rsidRPr="0C41EA45">
        <w:rPr>
          <w:sz w:val="28"/>
          <w:szCs w:val="28"/>
        </w:rPr>
        <w:t>lo que el recurrente pretende es que se visite el lugar donde ocurrieron los hechos que ya fueron esclarecidos dentro de la reparación directa en la que resultó condenada Indumil.</w:t>
      </w:r>
    </w:p>
    <w:p w14:paraId="6ED1DB84" w14:textId="77777777" w:rsidR="00E40123" w:rsidRDefault="00E40123" w:rsidP="005E50AE">
      <w:pPr>
        <w:spacing w:line="360" w:lineRule="auto"/>
        <w:jc w:val="both"/>
        <w:rPr>
          <w:sz w:val="28"/>
          <w:szCs w:val="28"/>
        </w:rPr>
      </w:pPr>
    </w:p>
    <w:p w14:paraId="763EC0A4" w14:textId="4E6A35C6" w:rsidR="00E40123" w:rsidRDefault="00E40123" w:rsidP="005E50AE">
      <w:pPr>
        <w:spacing w:line="360" w:lineRule="auto"/>
        <w:jc w:val="both"/>
        <w:rPr>
          <w:sz w:val="28"/>
          <w:szCs w:val="28"/>
        </w:rPr>
      </w:pPr>
      <w:r w:rsidRPr="0C41EA45">
        <w:rPr>
          <w:sz w:val="28"/>
          <w:szCs w:val="28"/>
        </w:rPr>
        <w:t xml:space="preserve">Este despacho no advierte que esta prueba sea pertinente, útil o necesaria en la medida que la parte técnica ya fue ventilada en el proceso fallado. Además, en este caso se está frente al medio de control de repetición en el cual se pretende </w:t>
      </w:r>
      <w:r w:rsidRPr="0C41EA45">
        <w:rPr>
          <w:sz w:val="28"/>
          <w:szCs w:val="28"/>
        </w:rPr>
        <w:lastRenderedPageBreak/>
        <w:t xml:space="preserve">recuperar lo dinero a que fueron condenados dentro de la acción de reparación directa, y dicho medio probatorio no lleva al convencimiento, pues cuando se cuenta con otros medios de prueba las inspecciones resultan no ser necesarias. </w:t>
      </w:r>
    </w:p>
    <w:p w14:paraId="76C4B01B" w14:textId="77777777" w:rsidR="00E40123" w:rsidRDefault="00E40123" w:rsidP="005E50AE">
      <w:pPr>
        <w:spacing w:line="360" w:lineRule="auto"/>
        <w:jc w:val="both"/>
        <w:rPr>
          <w:sz w:val="28"/>
          <w:szCs w:val="28"/>
        </w:rPr>
      </w:pPr>
    </w:p>
    <w:p w14:paraId="72F6E17B" w14:textId="1D30C3BE" w:rsidR="00E607CC" w:rsidRDefault="00E40123" w:rsidP="005E50AE">
      <w:pPr>
        <w:spacing w:line="360" w:lineRule="auto"/>
        <w:jc w:val="both"/>
        <w:rPr>
          <w:sz w:val="28"/>
          <w:szCs w:val="28"/>
        </w:rPr>
      </w:pPr>
      <w:r w:rsidRPr="0C41EA45">
        <w:rPr>
          <w:sz w:val="28"/>
          <w:szCs w:val="28"/>
        </w:rPr>
        <w:t>Ahora, aun</w:t>
      </w:r>
      <w:r w:rsidR="005E50AE" w:rsidRPr="0C41EA45">
        <w:rPr>
          <w:sz w:val="28"/>
          <w:szCs w:val="28"/>
        </w:rPr>
        <w:t xml:space="preserve"> cuando la parte </w:t>
      </w:r>
      <w:r w:rsidR="00E607CC" w:rsidRPr="0C41EA45">
        <w:rPr>
          <w:sz w:val="28"/>
          <w:szCs w:val="28"/>
        </w:rPr>
        <w:t>demandada</w:t>
      </w:r>
      <w:r w:rsidR="005E50AE" w:rsidRPr="0C41EA45">
        <w:rPr>
          <w:sz w:val="28"/>
          <w:szCs w:val="28"/>
        </w:rPr>
        <w:t xml:space="preserve"> señal</w:t>
      </w:r>
      <w:r w:rsidR="00247BCC" w:rsidRPr="0C41EA45">
        <w:rPr>
          <w:sz w:val="28"/>
          <w:szCs w:val="28"/>
        </w:rPr>
        <w:t>a</w:t>
      </w:r>
      <w:r w:rsidR="005E50AE" w:rsidRPr="0C41EA45">
        <w:rPr>
          <w:sz w:val="28"/>
          <w:szCs w:val="28"/>
        </w:rPr>
        <w:t xml:space="preserve"> el objeto de su petición,</w:t>
      </w:r>
      <w:r w:rsidR="00E607CC" w:rsidRPr="0C41EA45">
        <w:rPr>
          <w:sz w:val="28"/>
          <w:szCs w:val="28"/>
        </w:rPr>
        <w:t xml:space="preserve"> los hechos materia de este proceso pueden ser </w:t>
      </w:r>
      <w:r w:rsidR="001670A6" w:rsidRPr="0C41EA45">
        <w:rPr>
          <w:sz w:val="28"/>
          <w:szCs w:val="28"/>
        </w:rPr>
        <w:t>verificados</w:t>
      </w:r>
      <w:r w:rsidR="00E607CC" w:rsidRPr="0C41EA45">
        <w:rPr>
          <w:sz w:val="28"/>
          <w:szCs w:val="28"/>
        </w:rPr>
        <w:t xml:space="preserve"> por otros medios probatorios </w:t>
      </w:r>
      <w:r w:rsidR="001670A6" w:rsidRPr="0C41EA45">
        <w:rPr>
          <w:sz w:val="28"/>
          <w:szCs w:val="28"/>
        </w:rPr>
        <w:t>como lo son el</w:t>
      </w:r>
      <w:r w:rsidRPr="0C41EA45">
        <w:rPr>
          <w:sz w:val="28"/>
          <w:szCs w:val="28"/>
        </w:rPr>
        <w:t xml:space="preserve"> mismo</w:t>
      </w:r>
      <w:r w:rsidR="001670A6" w:rsidRPr="0C41EA45">
        <w:rPr>
          <w:sz w:val="28"/>
          <w:szCs w:val="28"/>
        </w:rPr>
        <w:t xml:space="preserve"> concepto técnico emitido </w:t>
      </w:r>
      <w:r w:rsidRPr="0C41EA45">
        <w:rPr>
          <w:sz w:val="28"/>
          <w:szCs w:val="28"/>
        </w:rPr>
        <w:t xml:space="preserve">y decretado, </w:t>
      </w:r>
      <w:r w:rsidR="006E6CDD" w:rsidRPr="0C41EA45">
        <w:rPr>
          <w:sz w:val="28"/>
          <w:szCs w:val="28"/>
        </w:rPr>
        <w:t xml:space="preserve">y </w:t>
      </w:r>
      <w:r w:rsidR="00294803" w:rsidRPr="0C41EA45">
        <w:rPr>
          <w:sz w:val="28"/>
          <w:szCs w:val="28"/>
        </w:rPr>
        <w:t xml:space="preserve">las pruebas testimoniales y documentales </w:t>
      </w:r>
      <w:r w:rsidRPr="0C41EA45">
        <w:rPr>
          <w:sz w:val="28"/>
          <w:szCs w:val="28"/>
        </w:rPr>
        <w:t xml:space="preserve">decretadas, pues ya no es necesario reconstruir hechos relacionados con el accidente que fue estudiado en la reparación directa. </w:t>
      </w:r>
    </w:p>
    <w:p w14:paraId="6F9DD3AB" w14:textId="14CE2F6D" w:rsidR="00294803" w:rsidRDefault="00294803" w:rsidP="005E50AE">
      <w:pPr>
        <w:spacing w:line="360" w:lineRule="auto"/>
        <w:jc w:val="both"/>
        <w:rPr>
          <w:sz w:val="28"/>
          <w:szCs w:val="28"/>
        </w:rPr>
      </w:pPr>
    </w:p>
    <w:p w14:paraId="615D08C6" w14:textId="10769217" w:rsidR="0053247F" w:rsidRDefault="00294803" w:rsidP="005E50AE">
      <w:pPr>
        <w:spacing w:line="360" w:lineRule="auto"/>
        <w:jc w:val="both"/>
        <w:rPr>
          <w:sz w:val="28"/>
          <w:szCs w:val="28"/>
        </w:rPr>
      </w:pPr>
      <w:r w:rsidRPr="0C41EA45">
        <w:rPr>
          <w:sz w:val="28"/>
          <w:szCs w:val="28"/>
        </w:rPr>
        <w:t xml:space="preserve">Por lo anterior, </w:t>
      </w:r>
      <w:r w:rsidR="003F1DC1" w:rsidRPr="0C41EA45">
        <w:rPr>
          <w:sz w:val="28"/>
          <w:szCs w:val="28"/>
        </w:rPr>
        <w:t xml:space="preserve">considera el despacho que </w:t>
      </w:r>
      <w:r w:rsidRPr="0C41EA45">
        <w:rPr>
          <w:sz w:val="28"/>
          <w:szCs w:val="28"/>
        </w:rPr>
        <w:t xml:space="preserve">las inspecciones judiciales no son el medio de prueba idóneo teniendo en cuenta que existen </w:t>
      </w:r>
      <w:r w:rsidR="00F67465" w:rsidRPr="0C41EA45">
        <w:rPr>
          <w:sz w:val="28"/>
          <w:szCs w:val="28"/>
        </w:rPr>
        <w:t>otras pruebas</w:t>
      </w:r>
      <w:r w:rsidRPr="0C41EA45">
        <w:rPr>
          <w:sz w:val="28"/>
          <w:szCs w:val="28"/>
        </w:rPr>
        <w:t xml:space="preserve"> que</w:t>
      </w:r>
      <w:r w:rsidR="00F67465" w:rsidRPr="0C41EA45">
        <w:rPr>
          <w:sz w:val="28"/>
          <w:szCs w:val="28"/>
        </w:rPr>
        <w:t xml:space="preserve"> puede</w:t>
      </w:r>
      <w:r w:rsidR="005945FC" w:rsidRPr="0C41EA45">
        <w:rPr>
          <w:sz w:val="28"/>
          <w:szCs w:val="28"/>
        </w:rPr>
        <w:t>n</w:t>
      </w:r>
      <w:r w:rsidR="00F67465" w:rsidRPr="0C41EA45">
        <w:rPr>
          <w:sz w:val="28"/>
          <w:szCs w:val="28"/>
        </w:rPr>
        <w:t xml:space="preserve"> contribuir</w:t>
      </w:r>
      <w:r w:rsidRPr="0C41EA45">
        <w:rPr>
          <w:sz w:val="28"/>
          <w:szCs w:val="28"/>
        </w:rPr>
        <w:t xml:space="preserve"> a la clarificación </w:t>
      </w:r>
      <w:r w:rsidR="00E40123" w:rsidRPr="0C41EA45">
        <w:rPr>
          <w:sz w:val="28"/>
          <w:szCs w:val="28"/>
        </w:rPr>
        <w:t xml:space="preserve">frente a </w:t>
      </w:r>
      <w:r w:rsidRPr="0C41EA45">
        <w:rPr>
          <w:sz w:val="28"/>
          <w:szCs w:val="28"/>
        </w:rPr>
        <w:t>los hechos que</w:t>
      </w:r>
      <w:r w:rsidR="00F67465" w:rsidRPr="0C41EA45">
        <w:rPr>
          <w:sz w:val="28"/>
          <w:szCs w:val="28"/>
        </w:rPr>
        <w:t xml:space="preserve"> hoy nos incumben</w:t>
      </w:r>
      <w:r w:rsidR="0053247F" w:rsidRPr="0C41EA45">
        <w:rPr>
          <w:sz w:val="28"/>
          <w:szCs w:val="28"/>
        </w:rPr>
        <w:t>.</w:t>
      </w:r>
    </w:p>
    <w:p w14:paraId="636A836F" w14:textId="77777777" w:rsidR="0053247F" w:rsidRDefault="0053247F" w:rsidP="005E50AE">
      <w:pPr>
        <w:spacing w:line="360" w:lineRule="auto"/>
        <w:jc w:val="both"/>
        <w:rPr>
          <w:sz w:val="28"/>
          <w:szCs w:val="28"/>
        </w:rPr>
      </w:pPr>
    </w:p>
    <w:p w14:paraId="2FE0C836" w14:textId="1D2DCA94" w:rsidR="00CA144F" w:rsidRPr="00F80579" w:rsidRDefault="00CA144F" w:rsidP="0C41EA45">
      <w:pPr>
        <w:spacing w:line="360" w:lineRule="auto"/>
        <w:jc w:val="both"/>
        <w:rPr>
          <w:b/>
          <w:bCs/>
          <w:sz w:val="28"/>
          <w:szCs w:val="28"/>
        </w:rPr>
      </w:pPr>
      <w:r w:rsidRPr="0C41EA45">
        <w:rPr>
          <w:b/>
          <w:bCs/>
          <w:sz w:val="28"/>
          <w:szCs w:val="28"/>
        </w:rPr>
        <w:t>5. De la prueba documental</w:t>
      </w:r>
    </w:p>
    <w:p w14:paraId="72A74385" w14:textId="77777777" w:rsidR="00CA144F" w:rsidRDefault="00CA144F" w:rsidP="00CA144F">
      <w:pPr>
        <w:spacing w:line="360" w:lineRule="auto"/>
        <w:jc w:val="both"/>
        <w:rPr>
          <w:sz w:val="28"/>
          <w:szCs w:val="28"/>
        </w:rPr>
      </w:pPr>
    </w:p>
    <w:p w14:paraId="51D209ED" w14:textId="75D17C89" w:rsidR="00CA144F" w:rsidRDefault="00CA144F" w:rsidP="00CA144F">
      <w:pPr>
        <w:spacing w:line="360" w:lineRule="auto"/>
        <w:jc w:val="both"/>
        <w:rPr>
          <w:sz w:val="28"/>
          <w:szCs w:val="28"/>
        </w:rPr>
      </w:pPr>
      <w:r>
        <w:rPr>
          <w:sz w:val="28"/>
          <w:szCs w:val="28"/>
        </w:rPr>
        <w:t>Respecto de las pruebas documentales el demandante solicitó:</w:t>
      </w:r>
    </w:p>
    <w:p w14:paraId="00A387B0" w14:textId="77777777" w:rsidR="00E40123" w:rsidRDefault="00E40123" w:rsidP="00CA144F">
      <w:pPr>
        <w:spacing w:line="360" w:lineRule="auto"/>
        <w:jc w:val="both"/>
        <w:rPr>
          <w:sz w:val="28"/>
          <w:szCs w:val="28"/>
        </w:rPr>
      </w:pPr>
    </w:p>
    <w:p w14:paraId="01D3AB08" w14:textId="77777777" w:rsidR="00CA144F" w:rsidRPr="00C33C7D" w:rsidRDefault="00CA144F" w:rsidP="00C33C7D">
      <w:pPr>
        <w:spacing w:line="276" w:lineRule="auto"/>
        <w:ind w:left="708"/>
        <w:jc w:val="both"/>
        <w:rPr>
          <w:sz w:val="24"/>
          <w:szCs w:val="24"/>
        </w:rPr>
      </w:pPr>
      <w:r w:rsidRPr="00C33C7D">
        <w:rPr>
          <w:sz w:val="24"/>
          <w:szCs w:val="24"/>
        </w:rPr>
        <w:t>“Ténganse como pruebas documentas de los hechos fundamento de las excepciones los siguientes:</w:t>
      </w:r>
    </w:p>
    <w:p w14:paraId="305514E5" w14:textId="77777777" w:rsidR="00CA144F" w:rsidRPr="00C33C7D" w:rsidRDefault="00CA144F" w:rsidP="00C33C7D">
      <w:pPr>
        <w:spacing w:line="276" w:lineRule="auto"/>
        <w:ind w:left="708"/>
        <w:jc w:val="both"/>
        <w:rPr>
          <w:sz w:val="24"/>
          <w:szCs w:val="24"/>
        </w:rPr>
      </w:pPr>
      <w:r w:rsidRPr="00C33C7D">
        <w:rPr>
          <w:sz w:val="24"/>
          <w:szCs w:val="24"/>
        </w:rPr>
        <w:t xml:space="preserve">a. Cotización del servicio emitida por TE. EI. ELECTRICISTAS LTDA de fecha 22 de agosto de 2.012. </w:t>
      </w:r>
    </w:p>
    <w:p w14:paraId="4B0F5781" w14:textId="77777777" w:rsidR="00CA144F" w:rsidRPr="00C33C7D" w:rsidRDefault="00CA144F" w:rsidP="00C33C7D">
      <w:pPr>
        <w:spacing w:line="276" w:lineRule="auto"/>
        <w:ind w:left="708"/>
        <w:jc w:val="both"/>
        <w:rPr>
          <w:sz w:val="24"/>
          <w:szCs w:val="24"/>
        </w:rPr>
      </w:pPr>
      <w:r w:rsidRPr="00C33C7D">
        <w:rPr>
          <w:sz w:val="24"/>
          <w:szCs w:val="24"/>
        </w:rPr>
        <w:t xml:space="preserve">b. Requisición número 40/1935 firmada y radicada en menor cuantía el día 24 de agosto de 2.012. </w:t>
      </w:r>
    </w:p>
    <w:p w14:paraId="5D6D94F6" w14:textId="4C402BDB" w:rsidR="00CA144F" w:rsidRPr="00C33C7D" w:rsidRDefault="00CA144F" w:rsidP="00C33C7D">
      <w:pPr>
        <w:spacing w:line="276" w:lineRule="auto"/>
        <w:ind w:left="708"/>
        <w:jc w:val="both"/>
        <w:rPr>
          <w:sz w:val="24"/>
          <w:szCs w:val="24"/>
        </w:rPr>
      </w:pPr>
      <w:r w:rsidRPr="00C33C7D">
        <w:rPr>
          <w:sz w:val="24"/>
          <w:szCs w:val="24"/>
        </w:rPr>
        <w:t xml:space="preserve">c. Proyecto número 2512. d. Orden de compra número 40/5909.” </w:t>
      </w:r>
    </w:p>
    <w:p w14:paraId="54DF4228" w14:textId="77777777" w:rsidR="003C2307" w:rsidRPr="003C2307" w:rsidRDefault="003C2307" w:rsidP="003C2307">
      <w:pPr>
        <w:spacing w:line="360" w:lineRule="auto"/>
        <w:ind w:left="708"/>
        <w:jc w:val="both"/>
        <w:rPr>
          <w:sz w:val="24"/>
          <w:szCs w:val="24"/>
        </w:rPr>
      </w:pPr>
    </w:p>
    <w:p w14:paraId="4FF876EF" w14:textId="77777777" w:rsidR="00CA144F" w:rsidRPr="00B96D96" w:rsidRDefault="00CA144F" w:rsidP="00CA144F">
      <w:pPr>
        <w:pStyle w:val="NormalWeb"/>
        <w:shd w:val="clear" w:color="auto" w:fill="FFFFFF"/>
        <w:spacing w:before="0" w:beforeAutospacing="0" w:after="0" w:afterAutospacing="0" w:line="360" w:lineRule="auto"/>
        <w:jc w:val="both"/>
        <w:rPr>
          <w:sz w:val="28"/>
          <w:szCs w:val="28"/>
        </w:rPr>
      </w:pPr>
      <w:r w:rsidRPr="00B96D96">
        <w:rPr>
          <w:sz w:val="28"/>
          <w:szCs w:val="28"/>
        </w:rPr>
        <w:t xml:space="preserve">La prueba documental </w:t>
      </w:r>
      <w:r>
        <w:rPr>
          <w:sz w:val="28"/>
          <w:szCs w:val="28"/>
        </w:rPr>
        <w:t xml:space="preserve">es uno de los </w:t>
      </w:r>
      <w:r w:rsidRPr="00B96D96">
        <w:rPr>
          <w:sz w:val="28"/>
          <w:szCs w:val="28"/>
        </w:rPr>
        <w:t>medios señalados por el legislador para crear en el juzgador la certeza o el convencimiento sobre la verdad de los hechos que son mater</w:t>
      </w:r>
      <w:r>
        <w:rPr>
          <w:sz w:val="28"/>
          <w:szCs w:val="28"/>
        </w:rPr>
        <w:t>ia de los procesos respectivos; su regulación está consagrada en los artículos 243 a 274 del C.G.P.</w:t>
      </w:r>
    </w:p>
    <w:p w14:paraId="09F7994D" w14:textId="77777777" w:rsidR="00CA144F" w:rsidRPr="00B96D96" w:rsidRDefault="00CA144F" w:rsidP="00CA144F">
      <w:pPr>
        <w:pStyle w:val="NormalWeb"/>
        <w:shd w:val="clear" w:color="auto" w:fill="FFFFFF"/>
        <w:spacing w:before="0" w:beforeAutospacing="0" w:after="0" w:afterAutospacing="0" w:line="360" w:lineRule="auto"/>
        <w:jc w:val="both"/>
        <w:rPr>
          <w:sz w:val="28"/>
          <w:szCs w:val="28"/>
        </w:rPr>
      </w:pPr>
    </w:p>
    <w:p w14:paraId="7AC0D6B7" w14:textId="6949A3F7" w:rsidR="00CA144F" w:rsidRPr="00B96D96" w:rsidRDefault="00CA144F" w:rsidP="0C41EA45">
      <w:pPr>
        <w:pStyle w:val="NormalWeb"/>
        <w:shd w:val="clear" w:color="auto" w:fill="FFFFFF" w:themeFill="background1"/>
        <w:spacing w:before="0" w:beforeAutospacing="0" w:after="0" w:afterAutospacing="0" w:line="360" w:lineRule="auto"/>
        <w:jc w:val="both"/>
        <w:rPr>
          <w:sz w:val="28"/>
          <w:szCs w:val="28"/>
        </w:rPr>
      </w:pPr>
      <w:r w:rsidRPr="0C41EA45">
        <w:rPr>
          <w:sz w:val="28"/>
          <w:szCs w:val="28"/>
        </w:rPr>
        <w:t xml:space="preserve">Respecto al aporte de las pruebas documentales, el artículo 96 del C.G.P. señala deben acompañarse “los documentos que estén en su poder”, lo que aplica para </w:t>
      </w:r>
      <w:r w:rsidRPr="0C41EA45">
        <w:rPr>
          <w:sz w:val="28"/>
          <w:szCs w:val="28"/>
        </w:rPr>
        <w:lastRenderedPageBreak/>
        <w:t>la contestación de la demanda, y en el mismo sentido el artículo 245 ibídem dispone que las partes deberán aportar el original del documento cuando estuviera en su poder, salvo causa justificada.</w:t>
      </w:r>
    </w:p>
    <w:p w14:paraId="52FA3014" w14:textId="77777777" w:rsidR="00CA144F" w:rsidRPr="00B96D96" w:rsidRDefault="00CA144F" w:rsidP="00CA144F">
      <w:pPr>
        <w:pStyle w:val="NormalWeb"/>
        <w:shd w:val="clear" w:color="auto" w:fill="FFFFFF"/>
        <w:spacing w:before="0" w:beforeAutospacing="0" w:after="0" w:afterAutospacing="0" w:line="360" w:lineRule="auto"/>
        <w:jc w:val="both"/>
        <w:rPr>
          <w:sz w:val="28"/>
          <w:szCs w:val="28"/>
        </w:rPr>
      </w:pPr>
    </w:p>
    <w:p w14:paraId="63134402" w14:textId="3D3ABFA8" w:rsidR="00CA144F" w:rsidRPr="00B96D96" w:rsidRDefault="00CA144F" w:rsidP="0C41EA45">
      <w:pPr>
        <w:pStyle w:val="NormalWeb"/>
        <w:shd w:val="clear" w:color="auto" w:fill="FFFFFF" w:themeFill="background1"/>
        <w:spacing w:before="0" w:beforeAutospacing="0" w:after="0" w:afterAutospacing="0" w:line="360" w:lineRule="auto"/>
        <w:jc w:val="both"/>
        <w:rPr>
          <w:sz w:val="28"/>
          <w:szCs w:val="28"/>
        </w:rPr>
      </w:pPr>
      <w:r w:rsidRPr="0C41EA45">
        <w:rPr>
          <w:sz w:val="28"/>
          <w:szCs w:val="28"/>
        </w:rPr>
        <w:t>De manera que la aportación de la prueba se predica exclusivamente de la prueba documental, la cual existe de antemano y es necesario involucrarla al proceso, lo que tan solo ocurre cuando el juez autoriza su incorporación.</w:t>
      </w:r>
    </w:p>
    <w:p w14:paraId="7524EB46" w14:textId="77777777" w:rsidR="00CA144F" w:rsidRPr="00B96D96" w:rsidRDefault="00CA144F" w:rsidP="00CA144F">
      <w:pPr>
        <w:pStyle w:val="NormalWeb"/>
        <w:shd w:val="clear" w:color="auto" w:fill="FFFFFF"/>
        <w:spacing w:before="0" w:beforeAutospacing="0" w:after="0" w:afterAutospacing="0" w:line="360" w:lineRule="auto"/>
        <w:jc w:val="both"/>
        <w:rPr>
          <w:sz w:val="28"/>
          <w:szCs w:val="28"/>
        </w:rPr>
      </w:pPr>
    </w:p>
    <w:p w14:paraId="2462C183" w14:textId="24EFDDFB" w:rsidR="00CA144F" w:rsidRPr="00B96D96" w:rsidRDefault="00E40123" w:rsidP="0C41EA45">
      <w:pPr>
        <w:pStyle w:val="NormalWeb"/>
        <w:shd w:val="clear" w:color="auto" w:fill="FFFFFF" w:themeFill="background1"/>
        <w:spacing w:before="0" w:beforeAutospacing="0" w:after="0" w:afterAutospacing="0" w:line="360" w:lineRule="auto"/>
        <w:jc w:val="both"/>
        <w:rPr>
          <w:sz w:val="28"/>
          <w:szCs w:val="28"/>
        </w:rPr>
      </w:pPr>
      <w:r w:rsidRPr="0C41EA45">
        <w:rPr>
          <w:sz w:val="28"/>
          <w:szCs w:val="28"/>
        </w:rPr>
        <w:t xml:space="preserve">En efecto, </w:t>
      </w:r>
      <w:r w:rsidR="00CA144F" w:rsidRPr="0C41EA45">
        <w:rPr>
          <w:sz w:val="28"/>
          <w:szCs w:val="28"/>
        </w:rPr>
        <w:t xml:space="preserve">el aparte final del inciso segundo del artículo 173 ibídem, dispone que el juez se abstendrá de ordenar la práctica de las pruebas que, directamente o por medio de derecho de petición, hubiera podido conseguir la parte que las solicite, salvo cuando la petición no hubiese sido atendida, </w:t>
      </w:r>
      <w:r w:rsidR="00CA144F" w:rsidRPr="0C41EA45">
        <w:rPr>
          <w:b/>
          <w:bCs/>
          <w:sz w:val="28"/>
          <w:szCs w:val="28"/>
        </w:rPr>
        <w:t>lo que deberá acreditarse sumariamente</w:t>
      </w:r>
      <w:r w:rsidR="00CA144F" w:rsidRPr="0C41EA45">
        <w:rPr>
          <w:sz w:val="28"/>
          <w:szCs w:val="28"/>
        </w:rPr>
        <w:t>.</w:t>
      </w:r>
    </w:p>
    <w:p w14:paraId="7BA67369" w14:textId="77777777" w:rsidR="00CA144F" w:rsidRPr="00B96D96" w:rsidRDefault="00CA144F" w:rsidP="00CA144F">
      <w:pPr>
        <w:pStyle w:val="NormalWeb"/>
        <w:shd w:val="clear" w:color="auto" w:fill="FFFFFF"/>
        <w:spacing w:before="0" w:beforeAutospacing="0" w:after="0" w:afterAutospacing="0" w:line="360" w:lineRule="auto"/>
        <w:jc w:val="both"/>
        <w:rPr>
          <w:sz w:val="28"/>
          <w:szCs w:val="28"/>
        </w:rPr>
      </w:pPr>
    </w:p>
    <w:p w14:paraId="3BA68585" w14:textId="1C641285" w:rsidR="00CA144F" w:rsidRPr="001E442D" w:rsidRDefault="00CA144F" w:rsidP="0C41EA45">
      <w:pPr>
        <w:pStyle w:val="NormalWeb"/>
        <w:shd w:val="clear" w:color="auto" w:fill="FFFFFF" w:themeFill="background1"/>
        <w:spacing w:before="0" w:beforeAutospacing="0" w:after="0" w:afterAutospacing="0" w:line="360" w:lineRule="auto"/>
        <w:jc w:val="both"/>
        <w:rPr>
          <w:sz w:val="28"/>
          <w:szCs w:val="28"/>
        </w:rPr>
      </w:pPr>
      <w:r>
        <w:rPr>
          <w:sz w:val="28"/>
          <w:szCs w:val="28"/>
        </w:rPr>
        <w:t>Como lo ha puesto de presente la doctrina</w:t>
      </w:r>
      <w:r>
        <w:rPr>
          <w:rStyle w:val="Refdenotaalpie"/>
          <w:sz w:val="28"/>
          <w:szCs w:val="28"/>
        </w:rPr>
        <w:footnoteReference w:id="2"/>
      </w:r>
      <w:r>
        <w:rPr>
          <w:sz w:val="28"/>
          <w:szCs w:val="28"/>
        </w:rPr>
        <w:t xml:space="preserve"> se trata de una norma muy útil puesto que</w:t>
      </w:r>
      <w:r w:rsidRPr="0C41EA45">
        <w:rPr>
          <w:i/>
          <w:iCs/>
          <w:sz w:val="28"/>
          <w:szCs w:val="28"/>
        </w:rPr>
        <w:t xml:space="preserve"> “impide lo que en el pasado constituyó una mala práctica por parte de los abogados litigantes quienes recargaban la labor del juez para convertirlo en una especie de mensajero de sus intereses, </w:t>
      </w:r>
      <w:r w:rsidRPr="0C41EA45">
        <w:rPr>
          <w:i/>
          <w:iCs/>
          <w:sz w:val="28"/>
          <w:szCs w:val="28"/>
          <w:u w:val="single"/>
        </w:rPr>
        <w:t>al solicitar que el mismo oficiara a quien fuera necesario para que remitiera originales o copias</w:t>
      </w:r>
      <w:r w:rsidRPr="0C41EA45">
        <w:rPr>
          <w:i/>
          <w:iCs/>
          <w:sz w:val="28"/>
          <w:szCs w:val="28"/>
        </w:rPr>
        <w:t xml:space="preserve">, </w:t>
      </w:r>
      <w:r w:rsidRPr="0C41EA45">
        <w:rPr>
          <w:b/>
          <w:bCs/>
          <w:i/>
          <w:iCs/>
          <w:sz w:val="28"/>
          <w:szCs w:val="28"/>
          <w:u w:val="single"/>
        </w:rPr>
        <w:t>según el caso, de documentos en poder de estos</w:t>
      </w:r>
      <w:r w:rsidRPr="0C41EA45">
        <w:rPr>
          <w:i/>
          <w:iCs/>
          <w:sz w:val="28"/>
          <w:szCs w:val="28"/>
        </w:rPr>
        <w:t xml:space="preserve">, </w:t>
      </w:r>
      <w:r w:rsidRPr="0C41EA45">
        <w:rPr>
          <w:i/>
          <w:iCs/>
          <w:sz w:val="28"/>
          <w:szCs w:val="28"/>
          <w:u w:val="single"/>
        </w:rPr>
        <w:t>cuando lo elemental y obvio es que esa labor la despliegue directamente el interesado</w:t>
      </w:r>
      <w:r w:rsidRPr="0C41EA45">
        <w:rPr>
          <w:i/>
          <w:iCs/>
          <w:sz w:val="28"/>
          <w:szCs w:val="28"/>
        </w:rPr>
        <w:t xml:space="preserve"> de modo que únicamente cuando no le es posible obtenerlo y </w:t>
      </w:r>
      <w:r w:rsidRPr="0C41EA45">
        <w:rPr>
          <w:b/>
          <w:bCs/>
          <w:i/>
          <w:iCs/>
          <w:sz w:val="28"/>
          <w:szCs w:val="28"/>
          <w:u w:val="single"/>
        </w:rPr>
        <w:t>demuestre sumariamente ante el juez esa actividad, este puede entrar a decretar la prueba</w:t>
      </w:r>
      <w:r w:rsidRPr="0C41EA45">
        <w:rPr>
          <w:i/>
          <w:iCs/>
          <w:sz w:val="28"/>
          <w:szCs w:val="28"/>
        </w:rPr>
        <w:t>”</w:t>
      </w:r>
      <w:r w:rsidRPr="001E442D">
        <w:rPr>
          <w:rStyle w:val="Refdenotaalpie"/>
          <w:sz w:val="28"/>
          <w:szCs w:val="28"/>
        </w:rPr>
        <w:footnoteReference w:id="3"/>
      </w:r>
      <w:r w:rsidRPr="001E442D">
        <w:rPr>
          <w:sz w:val="28"/>
          <w:szCs w:val="28"/>
        </w:rPr>
        <w:t xml:space="preserve">.  </w:t>
      </w:r>
    </w:p>
    <w:p w14:paraId="7E5D1B40" w14:textId="77777777" w:rsidR="00CA144F" w:rsidRDefault="00CA144F" w:rsidP="00CA144F">
      <w:pPr>
        <w:pStyle w:val="NormalWeb"/>
        <w:shd w:val="clear" w:color="auto" w:fill="FFFFFF"/>
        <w:spacing w:before="0" w:beforeAutospacing="0" w:after="0" w:afterAutospacing="0" w:line="360" w:lineRule="auto"/>
        <w:jc w:val="both"/>
        <w:rPr>
          <w:sz w:val="28"/>
          <w:szCs w:val="28"/>
        </w:rPr>
      </w:pPr>
    </w:p>
    <w:p w14:paraId="54EB6195" w14:textId="405A12A3" w:rsidR="00CA144F" w:rsidRPr="00362E29" w:rsidRDefault="00CA144F" w:rsidP="0C41EA45">
      <w:pPr>
        <w:pStyle w:val="NormalWeb"/>
        <w:shd w:val="clear" w:color="auto" w:fill="FFFFFF" w:themeFill="background1"/>
        <w:spacing w:before="0" w:beforeAutospacing="0" w:after="0" w:afterAutospacing="0" w:line="360" w:lineRule="auto"/>
        <w:jc w:val="both"/>
        <w:rPr>
          <w:sz w:val="28"/>
          <w:szCs w:val="28"/>
        </w:rPr>
      </w:pPr>
      <w:r w:rsidRPr="0C41EA45">
        <w:rPr>
          <w:sz w:val="28"/>
          <w:szCs w:val="28"/>
        </w:rPr>
        <w:t>En el presente caso, teniendo en cuenta tales criterios y de cara a la</w:t>
      </w:r>
      <w:r w:rsidR="003C2307" w:rsidRPr="0C41EA45">
        <w:rPr>
          <w:sz w:val="28"/>
          <w:szCs w:val="28"/>
        </w:rPr>
        <w:t>s</w:t>
      </w:r>
      <w:r w:rsidRPr="0C41EA45">
        <w:rPr>
          <w:sz w:val="28"/>
          <w:szCs w:val="28"/>
        </w:rPr>
        <w:t xml:space="preserve"> prueba</w:t>
      </w:r>
      <w:r w:rsidR="003C2307" w:rsidRPr="0C41EA45">
        <w:rPr>
          <w:sz w:val="28"/>
          <w:szCs w:val="28"/>
        </w:rPr>
        <w:t xml:space="preserve">s </w:t>
      </w:r>
      <w:r w:rsidRPr="0C41EA45">
        <w:rPr>
          <w:sz w:val="28"/>
          <w:szCs w:val="28"/>
        </w:rPr>
        <w:t>documental</w:t>
      </w:r>
      <w:r w:rsidR="003C2307" w:rsidRPr="0C41EA45">
        <w:rPr>
          <w:sz w:val="28"/>
          <w:szCs w:val="28"/>
        </w:rPr>
        <w:t>es</w:t>
      </w:r>
      <w:r w:rsidRPr="0C41EA45">
        <w:rPr>
          <w:sz w:val="28"/>
          <w:szCs w:val="28"/>
        </w:rPr>
        <w:t xml:space="preserve"> solicitada</w:t>
      </w:r>
      <w:r w:rsidR="003C2307" w:rsidRPr="0C41EA45">
        <w:rPr>
          <w:sz w:val="28"/>
          <w:szCs w:val="28"/>
        </w:rPr>
        <w:t>s</w:t>
      </w:r>
      <w:r w:rsidRPr="0C41EA45">
        <w:rPr>
          <w:sz w:val="28"/>
          <w:szCs w:val="28"/>
        </w:rPr>
        <w:t xml:space="preserve"> el despacho concluye que le asiste razón al a quo en esa negativa, pues las documenta</w:t>
      </w:r>
      <w:r w:rsidR="003C2307" w:rsidRPr="0C41EA45">
        <w:rPr>
          <w:sz w:val="28"/>
          <w:szCs w:val="28"/>
        </w:rPr>
        <w:t>les</w:t>
      </w:r>
      <w:r w:rsidRPr="0C41EA45">
        <w:rPr>
          <w:sz w:val="28"/>
          <w:szCs w:val="28"/>
        </w:rPr>
        <w:t xml:space="preserve"> que pretende obtener el demandado a través de la</w:t>
      </w:r>
      <w:r w:rsidR="003C2307" w:rsidRPr="0C41EA45">
        <w:rPr>
          <w:sz w:val="28"/>
          <w:szCs w:val="28"/>
        </w:rPr>
        <w:t>s solicitudes anteriormente referidas</w:t>
      </w:r>
      <w:r w:rsidRPr="0C41EA45">
        <w:rPr>
          <w:sz w:val="28"/>
          <w:szCs w:val="28"/>
        </w:rPr>
        <w:t xml:space="preserve">, eran de su cargo, pue ha debido la parte </w:t>
      </w:r>
      <w:r w:rsidR="003C2307" w:rsidRPr="0C41EA45">
        <w:rPr>
          <w:sz w:val="28"/>
          <w:szCs w:val="28"/>
        </w:rPr>
        <w:t xml:space="preserve">demandada </w:t>
      </w:r>
      <w:r w:rsidRPr="0C41EA45">
        <w:rPr>
          <w:sz w:val="28"/>
          <w:szCs w:val="28"/>
        </w:rPr>
        <w:t xml:space="preserve">solicitarlas en primer lugar a la entidad, o acreditar siquiera sumariamente que adelantó dicha gestión ante </w:t>
      </w:r>
      <w:r w:rsidR="003C2307" w:rsidRPr="0C41EA45">
        <w:rPr>
          <w:sz w:val="28"/>
          <w:szCs w:val="28"/>
        </w:rPr>
        <w:t>INDUMIL.</w:t>
      </w:r>
    </w:p>
    <w:p w14:paraId="650B6A5E" w14:textId="77777777" w:rsidR="00CA144F" w:rsidRPr="00362E29" w:rsidRDefault="00CA144F" w:rsidP="00CA144F">
      <w:pPr>
        <w:pStyle w:val="NormalWeb"/>
        <w:shd w:val="clear" w:color="auto" w:fill="FFFFFF"/>
        <w:spacing w:before="0" w:beforeAutospacing="0" w:after="0" w:afterAutospacing="0" w:line="360" w:lineRule="auto"/>
        <w:jc w:val="both"/>
        <w:rPr>
          <w:sz w:val="28"/>
          <w:szCs w:val="28"/>
        </w:rPr>
      </w:pPr>
    </w:p>
    <w:p w14:paraId="17918263" w14:textId="688B0E63" w:rsidR="00CA144F" w:rsidRDefault="001836DF" w:rsidP="0C41EA45">
      <w:pPr>
        <w:pStyle w:val="NormalWeb"/>
        <w:shd w:val="clear" w:color="auto" w:fill="FFFFFF" w:themeFill="background1"/>
        <w:spacing w:before="0" w:beforeAutospacing="0" w:after="0" w:afterAutospacing="0" w:line="360" w:lineRule="auto"/>
        <w:jc w:val="both"/>
        <w:rPr>
          <w:sz w:val="28"/>
          <w:szCs w:val="28"/>
        </w:rPr>
      </w:pPr>
      <w:r w:rsidRPr="0C41EA45">
        <w:rPr>
          <w:sz w:val="28"/>
          <w:szCs w:val="28"/>
        </w:rPr>
        <w:t>Por ello</w:t>
      </w:r>
      <w:r w:rsidR="00CA144F" w:rsidRPr="0C41EA45">
        <w:rPr>
          <w:sz w:val="28"/>
          <w:szCs w:val="28"/>
        </w:rPr>
        <w:t xml:space="preserve">, era necesario que se acreditara la </w:t>
      </w:r>
      <w:r w:rsidR="00CA144F" w:rsidRPr="0C41EA45">
        <w:rPr>
          <w:sz w:val="28"/>
          <w:szCs w:val="28"/>
          <w:lang w:val="es-CO"/>
        </w:rPr>
        <w:t xml:space="preserve">actuación de la parte tendiente a obtener dicha </w:t>
      </w:r>
      <w:r w:rsidR="00CA144F" w:rsidRPr="0C41EA45">
        <w:rPr>
          <w:sz w:val="28"/>
          <w:szCs w:val="28"/>
        </w:rPr>
        <w:t>información, demostrándolo siquiera sumariamente, es decir, con la radicación de la petición a la entidad, actividad que se echa de menos.</w:t>
      </w:r>
      <w:r w:rsidR="00CA144F" w:rsidRPr="0C41EA45">
        <w:rPr>
          <w:color w:val="FF0000"/>
          <w:sz w:val="28"/>
          <w:szCs w:val="28"/>
        </w:rPr>
        <w:t xml:space="preserve"> </w:t>
      </w:r>
    </w:p>
    <w:p w14:paraId="74B85614" w14:textId="4BB85ACF" w:rsidR="00CA144F" w:rsidRDefault="00CA144F" w:rsidP="0C41EA45">
      <w:pPr>
        <w:pStyle w:val="NormalWeb"/>
        <w:shd w:val="clear" w:color="auto" w:fill="FFFFFF" w:themeFill="background1"/>
        <w:spacing w:before="0" w:beforeAutospacing="0" w:after="0" w:afterAutospacing="0" w:line="360" w:lineRule="auto"/>
        <w:jc w:val="both"/>
        <w:rPr>
          <w:sz w:val="28"/>
          <w:szCs w:val="28"/>
        </w:rPr>
      </w:pPr>
    </w:p>
    <w:p w14:paraId="01FC7ECE" w14:textId="43A1CA80" w:rsidR="00CA144F" w:rsidRDefault="00CA144F" w:rsidP="0C41EA45">
      <w:pPr>
        <w:pStyle w:val="NormalWeb"/>
        <w:shd w:val="clear" w:color="auto" w:fill="FFFFFF" w:themeFill="background1"/>
        <w:spacing w:before="0" w:beforeAutospacing="0" w:after="0" w:afterAutospacing="0" w:line="360" w:lineRule="auto"/>
        <w:jc w:val="both"/>
        <w:rPr>
          <w:sz w:val="28"/>
          <w:szCs w:val="28"/>
        </w:rPr>
      </w:pPr>
      <w:r w:rsidRPr="0C41EA45">
        <w:rPr>
          <w:sz w:val="28"/>
          <w:szCs w:val="28"/>
        </w:rPr>
        <w:t>En este orden, aceptar el argumento de recurrente significaría cohonestar su desidia, lo cual resulta contrario a los principios procesales de lealtad y eficiencia procesal.</w:t>
      </w:r>
    </w:p>
    <w:p w14:paraId="02B0FEA8" w14:textId="0E5FB046" w:rsidR="003C2307" w:rsidRDefault="003C2307" w:rsidP="005E50AE">
      <w:pPr>
        <w:spacing w:line="360" w:lineRule="auto"/>
        <w:jc w:val="both"/>
        <w:rPr>
          <w:sz w:val="28"/>
          <w:szCs w:val="28"/>
        </w:rPr>
      </w:pPr>
    </w:p>
    <w:p w14:paraId="07FA2CF9" w14:textId="70EB9D01" w:rsidR="003C2307" w:rsidRDefault="003C2307" w:rsidP="0C41EA45">
      <w:pPr>
        <w:spacing w:line="360" w:lineRule="auto"/>
        <w:jc w:val="both"/>
        <w:rPr>
          <w:b/>
          <w:bCs/>
          <w:sz w:val="28"/>
          <w:szCs w:val="28"/>
        </w:rPr>
      </w:pPr>
      <w:r w:rsidRPr="0C41EA45">
        <w:rPr>
          <w:b/>
          <w:bCs/>
          <w:sz w:val="28"/>
          <w:szCs w:val="28"/>
        </w:rPr>
        <w:t>6.</w:t>
      </w:r>
      <w:r w:rsidR="00732C2A" w:rsidRPr="0C41EA45">
        <w:rPr>
          <w:b/>
          <w:bCs/>
          <w:sz w:val="28"/>
          <w:szCs w:val="28"/>
        </w:rPr>
        <w:t xml:space="preserve"> </w:t>
      </w:r>
      <w:r w:rsidRPr="0C41EA45">
        <w:rPr>
          <w:b/>
          <w:bCs/>
          <w:sz w:val="28"/>
          <w:szCs w:val="28"/>
        </w:rPr>
        <w:t>De la prueba enuncia como oficios</w:t>
      </w:r>
    </w:p>
    <w:p w14:paraId="09B0C07D" w14:textId="77777777" w:rsidR="00C33C7D" w:rsidRDefault="00C33C7D" w:rsidP="003C2307">
      <w:pPr>
        <w:spacing w:line="360" w:lineRule="auto"/>
        <w:jc w:val="both"/>
      </w:pPr>
    </w:p>
    <w:p w14:paraId="51C4E5FD" w14:textId="77777777" w:rsidR="00C33C7D" w:rsidRPr="00C33C7D" w:rsidRDefault="00C33C7D" w:rsidP="003C2307">
      <w:pPr>
        <w:spacing w:line="360" w:lineRule="auto"/>
        <w:jc w:val="both"/>
        <w:rPr>
          <w:sz w:val="28"/>
          <w:szCs w:val="28"/>
        </w:rPr>
      </w:pPr>
      <w:r w:rsidRPr="00C33C7D">
        <w:rPr>
          <w:sz w:val="28"/>
          <w:szCs w:val="28"/>
        </w:rPr>
        <w:t xml:space="preserve">Dicha prueba fue solicitada de la siguiente forma: </w:t>
      </w:r>
    </w:p>
    <w:p w14:paraId="1D782D43" w14:textId="77777777" w:rsidR="00732C2A" w:rsidRDefault="00732C2A" w:rsidP="00C33C7D">
      <w:pPr>
        <w:spacing w:line="276" w:lineRule="auto"/>
        <w:ind w:left="708"/>
        <w:jc w:val="both"/>
      </w:pPr>
    </w:p>
    <w:p w14:paraId="4553B938" w14:textId="19F314F8" w:rsidR="00C33C7D" w:rsidRDefault="00C33C7D" w:rsidP="00C33C7D">
      <w:pPr>
        <w:spacing w:line="276" w:lineRule="auto"/>
        <w:ind w:left="708"/>
        <w:jc w:val="both"/>
        <w:rPr>
          <w:sz w:val="24"/>
          <w:szCs w:val="24"/>
        </w:rPr>
      </w:pPr>
      <w:r>
        <w:t>“</w:t>
      </w:r>
      <w:r w:rsidRPr="0C41EA45">
        <w:rPr>
          <w:sz w:val="24"/>
          <w:szCs w:val="24"/>
        </w:rPr>
        <w:t xml:space="preserve">Ofíciese a INDUMIL para que </w:t>
      </w:r>
      <w:bookmarkStart w:id="4" w:name="_Int_vtGDQXpf"/>
      <w:proofErr w:type="spellStart"/>
      <w:r w:rsidRPr="0C41EA45">
        <w:rPr>
          <w:sz w:val="24"/>
          <w:szCs w:val="24"/>
        </w:rPr>
        <w:t>allegue</w:t>
      </w:r>
      <w:bookmarkEnd w:id="4"/>
      <w:proofErr w:type="spellEnd"/>
      <w:r w:rsidRPr="0C41EA45">
        <w:rPr>
          <w:sz w:val="24"/>
          <w:szCs w:val="24"/>
        </w:rPr>
        <w:t xml:space="preserve"> a este proceso todos los expedientes administrativos que contengan las investigaciones internas adelantadas por esta empresa relacionadas con el accidente del señor CARLOS ORLANDO MESA RINCON trabajador de la firma contratista TE. EI. ELECTRICISTAS LTDA empresa que ejecutaba trabajos para INDUMIL Fábrica Santa Bárbara de Sogamoso el día 28 y 29 de agosto de 2.012. INDUMIL debe allegar todo documento que tenga que ver con el accidente en mención.</w:t>
      </w:r>
    </w:p>
    <w:p w14:paraId="61251A28" w14:textId="77777777" w:rsidR="00C33C7D" w:rsidRDefault="00C33C7D" w:rsidP="00C33C7D">
      <w:pPr>
        <w:spacing w:line="276" w:lineRule="auto"/>
        <w:ind w:left="708"/>
        <w:jc w:val="both"/>
        <w:rPr>
          <w:sz w:val="24"/>
          <w:szCs w:val="24"/>
        </w:rPr>
      </w:pPr>
    </w:p>
    <w:p w14:paraId="201D9CE0" w14:textId="1CC7DD53" w:rsidR="003C2307" w:rsidRPr="00C33C7D" w:rsidRDefault="00C33C7D" w:rsidP="00C33C7D">
      <w:pPr>
        <w:spacing w:line="276" w:lineRule="auto"/>
        <w:ind w:left="708"/>
        <w:jc w:val="both"/>
        <w:rPr>
          <w:sz w:val="28"/>
          <w:szCs w:val="28"/>
        </w:rPr>
      </w:pPr>
      <w:r w:rsidRPr="0C41EA45">
        <w:rPr>
          <w:sz w:val="24"/>
          <w:szCs w:val="24"/>
        </w:rPr>
        <w:t xml:space="preserve"> </w:t>
      </w:r>
      <w:r w:rsidR="00CC0B7A" w:rsidRPr="0C41EA45">
        <w:rPr>
          <w:sz w:val="24"/>
          <w:szCs w:val="24"/>
        </w:rPr>
        <w:t>Igualmente,</w:t>
      </w:r>
      <w:r w:rsidRPr="0C41EA45">
        <w:rPr>
          <w:sz w:val="24"/>
          <w:szCs w:val="24"/>
        </w:rPr>
        <w:t xml:space="preserve"> para que </w:t>
      </w:r>
      <w:bookmarkStart w:id="5" w:name="_Int_MDoT8D5Q"/>
      <w:proofErr w:type="spellStart"/>
      <w:r w:rsidRPr="0C41EA45">
        <w:rPr>
          <w:sz w:val="24"/>
          <w:szCs w:val="24"/>
        </w:rPr>
        <w:t>allegue</w:t>
      </w:r>
      <w:bookmarkEnd w:id="5"/>
      <w:proofErr w:type="spellEnd"/>
      <w:r w:rsidRPr="0C41EA45">
        <w:rPr>
          <w:sz w:val="24"/>
          <w:szCs w:val="24"/>
        </w:rPr>
        <w:t xml:space="preserve"> a este proceso todos los documentos que tenga en su poder relacionados con los antecedentes, la contratación previa y el desarrollo de los trabajos realizados por TE. EI. ELECTRICISTAS LTDA en el año 2.012 en las dependencias de la Fábrica Santa Bárbara de Sogamoso.”</w:t>
      </w:r>
    </w:p>
    <w:p w14:paraId="266D5F49" w14:textId="4CED3B3A" w:rsidR="008D2E08" w:rsidRPr="008D2E08" w:rsidRDefault="008D2E08" w:rsidP="008D2E08">
      <w:pPr>
        <w:spacing w:line="360" w:lineRule="auto"/>
        <w:jc w:val="both"/>
        <w:rPr>
          <w:sz w:val="28"/>
          <w:szCs w:val="28"/>
        </w:rPr>
      </w:pPr>
    </w:p>
    <w:p w14:paraId="61A8E1B2" w14:textId="72E66D02" w:rsidR="00732C2A" w:rsidRDefault="008D2E08" w:rsidP="00732C2A">
      <w:pPr>
        <w:spacing w:line="360" w:lineRule="auto"/>
        <w:jc w:val="both"/>
        <w:rPr>
          <w:sz w:val="28"/>
          <w:szCs w:val="28"/>
        </w:rPr>
      </w:pPr>
      <w:r w:rsidRPr="0C41EA45">
        <w:rPr>
          <w:sz w:val="28"/>
          <w:szCs w:val="28"/>
        </w:rPr>
        <w:t>Mediante pronunciamiento de la Corte Constitucional, en sentencia C-099 de 2022, se estableció:</w:t>
      </w:r>
      <w:r w:rsidR="00732C2A" w:rsidRPr="0C41EA45">
        <w:rPr>
          <w:sz w:val="28"/>
          <w:szCs w:val="28"/>
        </w:rPr>
        <w:t xml:space="preserve"> </w:t>
      </w:r>
    </w:p>
    <w:p w14:paraId="34D09562" w14:textId="77777777" w:rsidR="00732C2A" w:rsidRDefault="00732C2A" w:rsidP="00732C2A">
      <w:pPr>
        <w:ind w:left="708"/>
        <w:jc w:val="both"/>
        <w:rPr>
          <w:sz w:val="28"/>
          <w:szCs w:val="28"/>
        </w:rPr>
      </w:pPr>
    </w:p>
    <w:p w14:paraId="210F2538" w14:textId="577B6B4F" w:rsidR="006F1B7B" w:rsidRPr="00732C2A" w:rsidRDefault="008D2E08" w:rsidP="00732C2A">
      <w:pPr>
        <w:ind w:left="708"/>
        <w:jc w:val="both"/>
        <w:rPr>
          <w:sz w:val="28"/>
          <w:szCs w:val="28"/>
        </w:rPr>
      </w:pPr>
      <w:r w:rsidRPr="00732C2A">
        <w:rPr>
          <w:sz w:val="28"/>
          <w:szCs w:val="28"/>
        </w:rPr>
        <w:t xml:space="preserve">“… una prueba que no se decrete en el proceso con base en el incumplimiento de una regla procesal (carga procesal) no significa que se ha sacrificado el derecho sustancial por privilegiar las formas (artículo 29 </w:t>
      </w:r>
      <w:r w:rsidR="006F1B7B" w:rsidRPr="00732C2A">
        <w:rPr>
          <w:sz w:val="28"/>
          <w:szCs w:val="28"/>
        </w:rPr>
        <w:t>superior) …</w:t>
      </w:r>
      <w:r w:rsidR="006F1B7B" w:rsidRPr="00732C2A">
        <w:rPr>
          <w:rStyle w:val="Refdenotaalpie"/>
          <w:sz w:val="28"/>
          <w:szCs w:val="28"/>
        </w:rPr>
        <w:footnoteReference w:id="4"/>
      </w:r>
      <w:r w:rsidRPr="00732C2A">
        <w:rPr>
          <w:sz w:val="28"/>
          <w:szCs w:val="28"/>
        </w:rPr>
        <w:t>”</w:t>
      </w:r>
    </w:p>
    <w:p w14:paraId="4624D008" w14:textId="77777777" w:rsidR="006F1B7B" w:rsidRDefault="006F1B7B" w:rsidP="00732C2A">
      <w:pPr>
        <w:ind w:left="708"/>
        <w:jc w:val="both"/>
        <w:rPr>
          <w:sz w:val="24"/>
          <w:szCs w:val="24"/>
        </w:rPr>
      </w:pPr>
    </w:p>
    <w:p w14:paraId="2AF865B3" w14:textId="77777777" w:rsidR="00732C2A" w:rsidRDefault="00732C2A" w:rsidP="009B1BB6">
      <w:pPr>
        <w:pStyle w:val="Textoindependiente2"/>
        <w:spacing w:after="0" w:line="360" w:lineRule="auto"/>
        <w:jc w:val="both"/>
        <w:rPr>
          <w:sz w:val="28"/>
          <w:szCs w:val="28"/>
        </w:rPr>
      </w:pPr>
    </w:p>
    <w:p w14:paraId="402F5C6C" w14:textId="029BA735" w:rsidR="009B1BB6" w:rsidRDefault="007F1AB2" w:rsidP="009B1BB6">
      <w:pPr>
        <w:pStyle w:val="Textoindependiente2"/>
        <w:spacing w:after="0" w:line="360" w:lineRule="auto"/>
        <w:jc w:val="both"/>
        <w:rPr>
          <w:sz w:val="28"/>
          <w:szCs w:val="28"/>
        </w:rPr>
      </w:pPr>
      <w:r w:rsidRPr="0C41EA45">
        <w:rPr>
          <w:sz w:val="28"/>
          <w:szCs w:val="28"/>
        </w:rPr>
        <w:t xml:space="preserve">Por consiguiente, considera el despacho </w:t>
      </w:r>
      <w:r w:rsidR="00296F3D" w:rsidRPr="0C41EA45">
        <w:rPr>
          <w:sz w:val="28"/>
          <w:szCs w:val="28"/>
        </w:rPr>
        <w:t>que,</w:t>
      </w:r>
      <w:r w:rsidRPr="0C41EA45">
        <w:rPr>
          <w:sz w:val="28"/>
          <w:szCs w:val="28"/>
        </w:rPr>
        <w:t xml:space="preserve"> siendo </w:t>
      </w:r>
      <w:r w:rsidR="00732C2A" w:rsidRPr="0C41EA45">
        <w:rPr>
          <w:sz w:val="28"/>
          <w:szCs w:val="28"/>
        </w:rPr>
        <w:t xml:space="preserve">consecuentes con lo ya indicado, </w:t>
      </w:r>
      <w:r w:rsidR="009B1BB6" w:rsidRPr="0C41EA45">
        <w:rPr>
          <w:sz w:val="28"/>
          <w:szCs w:val="28"/>
        </w:rPr>
        <w:t>la parte demandada interesada</w:t>
      </w:r>
      <w:r w:rsidRPr="0C41EA45">
        <w:rPr>
          <w:sz w:val="28"/>
          <w:szCs w:val="28"/>
        </w:rPr>
        <w:t xml:space="preserve"> en la recepción de </w:t>
      </w:r>
      <w:r w:rsidR="009B1BB6" w:rsidRPr="0C41EA45">
        <w:rPr>
          <w:sz w:val="28"/>
          <w:szCs w:val="28"/>
        </w:rPr>
        <w:t xml:space="preserve">la prueba </w:t>
      </w:r>
      <w:r w:rsidR="009B1BB6" w:rsidRPr="0C41EA45">
        <w:rPr>
          <w:sz w:val="28"/>
          <w:szCs w:val="28"/>
        </w:rPr>
        <w:lastRenderedPageBreak/>
        <w:t>anteriormente mencionada</w:t>
      </w:r>
      <w:r w:rsidRPr="0C41EA45">
        <w:rPr>
          <w:sz w:val="28"/>
          <w:szCs w:val="28"/>
        </w:rPr>
        <w:t xml:space="preserve"> </w:t>
      </w:r>
      <w:r w:rsidR="00732C2A" w:rsidRPr="0C41EA45">
        <w:rPr>
          <w:sz w:val="28"/>
          <w:szCs w:val="28"/>
        </w:rPr>
        <w:t xml:space="preserve">debía </w:t>
      </w:r>
      <w:r w:rsidRPr="0C41EA45">
        <w:rPr>
          <w:sz w:val="28"/>
          <w:szCs w:val="28"/>
        </w:rPr>
        <w:t>actuar con diligencia e impulsar el trámite procesal para lle</w:t>
      </w:r>
      <w:r w:rsidR="00732C2A" w:rsidRPr="0C41EA45">
        <w:rPr>
          <w:sz w:val="28"/>
          <w:szCs w:val="28"/>
        </w:rPr>
        <w:t>g</w:t>
      </w:r>
      <w:r w:rsidRPr="0C41EA45">
        <w:rPr>
          <w:sz w:val="28"/>
          <w:szCs w:val="28"/>
        </w:rPr>
        <w:t>ar a la consecución de las mismas, lo cual se echa de menos en esta actuación.</w:t>
      </w:r>
      <w:r w:rsidR="009B1BB6" w:rsidRPr="0C41EA45">
        <w:rPr>
          <w:sz w:val="28"/>
          <w:szCs w:val="28"/>
        </w:rPr>
        <w:t xml:space="preserve">  </w:t>
      </w:r>
    </w:p>
    <w:p w14:paraId="2D9820CE" w14:textId="77777777" w:rsidR="009B1BB6" w:rsidRDefault="009B1BB6" w:rsidP="007F1AB2">
      <w:pPr>
        <w:pStyle w:val="Textoindependiente2"/>
        <w:spacing w:after="0" w:line="360" w:lineRule="auto"/>
        <w:jc w:val="both"/>
        <w:rPr>
          <w:sz w:val="28"/>
          <w:szCs w:val="28"/>
        </w:rPr>
      </w:pPr>
    </w:p>
    <w:p w14:paraId="14AD8668" w14:textId="2B3AFCE8" w:rsidR="003C2307" w:rsidRPr="003C2307" w:rsidRDefault="003C2307" w:rsidP="0C41EA45">
      <w:pPr>
        <w:spacing w:line="360" w:lineRule="auto"/>
        <w:jc w:val="both"/>
        <w:rPr>
          <w:b/>
          <w:bCs/>
          <w:sz w:val="28"/>
          <w:szCs w:val="28"/>
        </w:rPr>
      </w:pPr>
      <w:r w:rsidRPr="0C41EA45">
        <w:rPr>
          <w:b/>
          <w:bCs/>
          <w:sz w:val="28"/>
          <w:szCs w:val="28"/>
        </w:rPr>
        <w:t>7.De la prueba trasladada</w:t>
      </w:r>
    </w:p>
    <w:p w14:paraId="6CD5BCB1" w14:textId="77777777" w:rsidR="00732C2A" w:rsidRDefault="00732C2A" w:rsidP="005E50AE">
      <w:pPr>
        <w:spacing w:line="360" w:lineRule="auto"/>
        <w:jc w:val="both"/>
        <w:rPr>
          <w:sz w:val="28"/>
          <w:szCs w:val="28"/>
        </w:rPr>
      </w:pPr>
    </w:p>
    <w:p w14:paraId="678B0A22" w14:textId="3C142B81" w:rsidR="00CA144F" w:rsidRDefault="009B1BB6" w:rsidP="005E50AE">
      <w:pPr>
        <w:spacing w:line="360" w:lineRule="auto"/>
        <w:jc w:val="both"/>
        <w:rPr>
          <w:sz w:val="28"/>
          <w:szCs w:val="28"/>
        </w:rPr>
      </w:pPr>
      <w:r>
        <w:rPr>
          <w:sz w:val="28"/>
          <w:szCs w:val="28"/>
        </w:rPr>
        <w:t>S</w:t>
      </w:r>
      <w:r w:rsidR="005945FC">
        <w:rPr>
          <w:sz w:val="28"/>
          <w:szCs w:val="28"/>
        </w:rPr>
        <w:t xml:space="preserve">e solicitó de la siguiente forma: </w:t>
      </w:r>
    </w:p>
    <w:p w14:paraId="576D0E18" w14:textId="77777777" w:rsidR="00732C2A" w:rsidRDefault="00732C2A" w:rsidP="00D86911">
      <w:pPr>
        <w:spacing w:line="276" w:lineRule="auto"/>
        <w:ind w:left="708"/>
        <w:jc w:val="both"/>
        <w:rPr>
          <w:sz w:val="24"/>
          <w:szCs w:val="24"/>
        </w:rPr>
      </w:pPr>
    </w:p>
    <w:p w14:paraId="0051BA56" w14:textId="5EB4C16B" w:rsidR="00D86911" w:rsidRPr="00732C2A" w:rsidRDefault="005945FC" w:rsidP="00732C2A">
      <w:pPr>
        <w:ind w:left="709"/>
        <w:jc w:val="both"/>
        <w:rPr>
          <w:sz w:val="28"/>
          <w:szCs w:val="28"/>
        </w:rPr>
      </w:pPr>
      <w:r w:rsidRPr="00732C2A">
        <w:rPr>
          <w:sz w:val="28"/>
          <w:szCs w:val="28"/>
        </w:rPr>
        <w:t>“Decrétese el traslado de todo el material probatorio obrante en el proceso de reparación directa número 2.014-031 que cursó en este mismo despacho judicial siendo demandante el señor CARLOS ORLANDO MESA RINCON y otros contra INDUMIL. O lo que es mejor, se haga traslado de todo el expediente para que haga parte del presente proceso.”</w:t>
      </w:r>
    </w:p>
    <w:p w14:paraId="7F7EC369" w14:textId="77777777" w:rsidR="00D86911" w:rsidRDefault="00D86911" w:rsidP="00D86911">
      <w:pPr>
        <w:spacing w:line="360" w:lineRule="auto"/>
        <w:ind w:left="708"/>
        <w:jc w:val="both"/>
        <w:rPr>
          <w:sz w:val="24"/>
          <w:szCs w:val="24"/>
        </w:rPr>
      </w:pPr>
    </w:p>
    <w:p w14:paraId="4803E3DB" w14:textId="4C2338DF" w:rsidR="00732C2A" w:rsidRDefault="00D86911" w:rsidP="005E50AE">
      <w:pPr>
        <w:spacing w:line="360" w:lineRule="auto"/>
        <w:jc w:val="both"/>
        <w:rPr>
          <w:sz w:val="28"/>
          <w:szCs w:val="28"/>
        </w:rPr>
      </w:pPr>
      <w:r w:rsidRPr="0C41EA45">
        <w:rPr>
          <w:sz w:val="28"/>
          <w:szCs w:val="28"/>
        </w:rPr>
        <w:t>Se considera que el aparte final del inciso segundo del artículo 173 ibídem</w:t>
      </w:r>
      <w:r w:rsidR="003D45B0" w:rsidRPr="0C41EA45">
        <w:rPr>
          <w:sz w:val="28"/>
          <w:szCs w:val="28"/>
        </w:rPr>
        <w:t>,</w:t>
      </w:r>
      <w:r w:rsidRPr="0C41EA45">
        <w:rPr>
          <w:sz w:val="28"/>
          <w:szCs w:val="28"/>
        </w:rPr>
        <w:t xml:space="preserve"> </w:t>
      </w:r>
      <w:r w:rsidR="003D685D" w:rsidRPr="0C41EA45">
        <w:rPr>
          <w:sz w:val="28"/>
          <w:szCs w:val="28"/>
        </w:rPr>
        <w:t>también es aplicable a la prueba en mención</w:t>
      </w:r>
      <w:r w:rsidR="00732C2A" w:rsidRPr="0C41EA45">
        <w:rPr>
          <w:sz w:val="28"/>
          <w:szCs w:val="28"/>
        </w:rPr>
        <w:t>.</w:t>
      </w:r>
    </w:p>
    <w:p w14:paraId="27997E72" w14:textId="4694A824" w:rsidR="00732C2A" w:rsidRDefault="00732C2A" w:rsidP="005E50AE">
      <w:pPr>
        <w:spacing w:line="360" w:lineRule="auto"/>
        <w:jc w:val="both"/>
        <w:rPr>
          <w:sz w:val="28"/>
          <w:szCs w:val="28"/>
        </w:rPr>
      </w:pPr>
    </w:p>
    <w:p w14:paraId="66C3D564" w14:textId="3E491A30" w:rsidR="00732C2A" w:rsidRDefault="003D45B0" w:rsidP="0C41EA45">
      <w:pPr>
        <w:spacing w:line="360" w:lineRule="auto"/>
        <w:jc w:val="both"/>
        <w:rPr>
          <w:sz w:val="28"/>
          <w:szCs w:val="28"/>
        </w:rPr>
      </w:pPr>
      <w:r w:rsidRPr="0C41EA45">
        <w:rPr>
          <w:sz w:val="28"/>
          <w:szCs w:val="28"/>
        </w:rPr>
        <w:t xml:space="preserve">Además, cabe resaltar que en el proceso de reparación directa </w:t>
      </w:r>
      <w:r w:rsidR="00781E19" w:rsidRPr="0C41EA45">
        <w:rPr>
          <w:sz w:val="28"/>
          <w:szCs w:val="28"/>
        </w:rPr>
        <w:t xml:space="preserve">no se cumplió con el principio de contradicción, ya que no se llamó en garantía al ingeniero Patiño Barrera y </w:t>
      </w:r>
      <w:r w:rsidR="00732C2A" w:rsidRPr="0C41EA45">
        <w:rPr>
          <w:sz w:val="28"/>
          <w:szCs w:val="28"/>
        </w:rPr>
        <w:t>que al no hacer mención concreta sobre los medios de prueba que se piden sean trasladadas a este proceso se establece, en efecto, que no se cumple con el principio de contradicción ya que no tuvo oportunidad de solicitar pruebas al no estar vinculado a dicho proceso de origen.</w:t>
      </w:r>
    </w:p>
    <w:p w14:paraId="47F99BA2" w14:textId="77777777" w:rsidR="00732C2A" w:rsidRDefault="00732C2A" w:rsidP="00732C2A">
      <w:pPr>
        <w:spacing w:line="360" w:lineRule="auto"/>
        <w:jc w:val="both"/>
        <w:rPr>
          <w:bCs/>
          <w:iCs/>
          <w:sz w:val="28"/>
          <w:szCs w:val="28"/>
        </w:rPr>
      </w:pPr>
    </w:p>
    <w:p w14:paraId="32511B7C" w14:textId="3AB79414" w:rsidR="00732C2A" w:rsidRPr="00D427B7" w:rsidRDefault="00732C2A" w:rsidP="0C41EA45">
      <w:pPr>
        <w:spacing w:line="360" w:lineRule="auto"/>
        <w:jc w:val="both"/>
        <w:rPr>
          <w:sz w:val="28"/>
          <w:szCs w:val="28"/>
        </w:rPr>
      </w:pPr>
      <w:r w:rsidRPr="0C41EA45">
        <w:rPr>
          <w:sz w:val="28"/>
          <w:szCs w:val="28"/>
        </w:rPr>
        <w:t xml:space="preserve">De ahí que, no se logra establecer la relación de tales pruebas con los hechos de este proceso el cual tiene un objeto distinto al que tuvo la reparación directa que originó la condena a INDUMIL. </w:t>
      </w:r>
    </w:p>
    <w:p w14:paraId="398DF61C" w14:textId="77777777" w:rsidR="007F1AB2" w:rsidRPr="007F1AB2" w:rsidRDefault="007F1AB2" w:rsidP="005E50AE">
      <w:pPr>
        <w:spacing w:line="360" w:lineRule="auto"/>
        <w:jc w:val="both"/>
        <w:rPr>
          <w:sz w:val="24"/>
          <w:szCs w:val="24"/>
        </w:rPr>
      </w:pPr>
    </w:p>
    <w:p w14:paraId="6C4F4A5C" w14:textId="08F2B007" w:rsidR="00C934A6" w:rsidRPr="00353A26" w:rsidRDefault="00C934A6" w:rsidP="00C934A6">
      <w:pPr>
        <w:spacing w:line="360" w:lineRule="auto"/>
        <w:jc w:val="both"/>
        <w:rPr>
          <w:sz w:val="28"/>
          <w:szCs w:val="28"/>
        </w:rPr>
      </w:pPr>
      <w:r w:rsidRPr="0C41EA45">
        <w:rPr>
          <w:sz w:val="28"/>
          <w:szCs w:val="28"/>
        </w:rPr>
        <w:t xml:space="preserve">Ha de tenerse en cuenta, al respecto, que el decreto de pruebas es una actividad propia del juzgador a través del cual considera, bajo su razonamiento, la necesidad de utilizar uno de los medios de prueba que prevé la ley para tener el convencimiento de los hechos sobre los cuales no existe certeza y que sean necesarios clarificar para solucionar la litis; a su vez, la práctica de las pruebas, </w:t>
      </w:r>
      <w:r w:rsidRPr="0C41EA45">
        <w:rPr>
          <w:sz w:val="28"/>
          <w:szCs w:val="28"/>
        </w:rPr>
        <w:lastRenderedPageBreak/>
        <w:t>es la materialización de las mismas dentro del proceso o su incorporación efectiva como desarrollo del decreto de la prueba.</w:t>
      </w:r>
    </w:p>
    <w:p w14:paraId="070BD74D" w14:textId="3FC51FAC" w:rsidR="00C934A6" w:rsidRDefault="00C934A6" w:rsidP="005E50AE">
      <w:pPr>
        <w:spacing w:line="360" w:lineRule="auto"/>
        <w:jc w:val="both"/>
        <w:rPr>
          <w:sz w:val="28"/>
          <w:szCs w:val="28"/>
        </w:rPr>
      </w:pPr>
    </w:p>
    <w:p w14:paraId="2AC71B9B" w14:textId="661C6193" w:rsidR="00C934A6" w:rsidRDefault="00C934A6" w:rsidP="00296F3D">
      <w:pPr>
        <w:spacing w:line="360" w:lineRule="auto"/>
        <w:jc w:val="both"/>
        <w:rPr>
          <w:sz w:val="28"/>
          <w:szCs w:val="28"/>
        </w:rPr>
      </w:pPr>
      <w:r w:rsidRPr="00B242D2">
        <w:rPr>
          <w:sz w:val="28"/>
          <w:szCs w:val="28"/>
        </w:rPr>
        <w:t xml:space="preserve">Ahora, debe tenerse en cuenta que tal como lo ha señalado la Corte Constitucional, el postulado </w:t>
      </w:r>
      <w:r w:rsidRPr="0C41EA45">
        <w:rPr>
          <w:i/>
          <w:iCs/>
          <w:sz w:val="28"/>
          <w:szCs w:val="28"/>
        </w:rPr>
        <w:t>“</w:t>
      </w:r>
      <w:proofErr w:type="spellStart"/>
      <w:r w:rsidRPr="0C41EA45">
        <w:rPr>
          <w:i/>
          <w:iCs/>
          <w:sz w:val="28"/>
          <w:szCs w:val="28"/>
        </w:rPr>
        <w:t>onus</w:t>
      </w:r>
      <w:proofErr w:type="spellEnd"/>
      <w:r w:rsidRPr="0C41EA45">
        <w:rPr>
          <w:i/>
          <w:iCs/>
          <w:sz w:val="28"/>
          <w:szCs w:val="28"/>
        </w:rPr>
        <w:t xml:space="preserve"> probandi”</w:t>
      </w:r>
      <w:r w:rsidRPr="00B242D2">
        <w:rPr>
          <w:sz w:val="28"/>
          <w:szCs w:val="28"/>
        </w:rPr>
        <w:t xml:space="preserve"> conocido como la carga de la prueba de que trata el artículo 167 del C.G.P, </w:t>
      </w:r>
      <w:r w:rsidRPr="0C41EA45">
        <w:rPr>
          <w:i/>
          <w:iCs/>
          <w:sz w:val="28"/>
          <w:szCs w:val="28"/>
        </w:rPr>
        <w:t>"pretende que quien concurre a un proceso en calidad de parte asuma un rol activo y no se limite a refugiarse en la diligencia del juez ni se beneficie de las dificultades probatorias o mala fortuna de su contraparte".</w:t>
      </w:r>
      <w:r>
        <w:rPr>
          <w:rStyle w:val="Refdenotaalpie"/>
          <w:sz w:val="28"/>
          <w:szCs w:val="28"/>
        </w:rPr>
        <w:footnoteReference w:id="5"/>
      </w:r>
    </w:p>
    <w:p w14:paraId="78EA3E16" w14:textId="77777777" w:rsidR="00296F3D" w:rsidRDefault="00296F3D" w:rsidP="00296F3D">
      <w:pPr>
        <w:spacing w:line="360" w:lineRule="auto"/>
        <w:jc w:val="both"/>
        <w:rPr>
          <w:sz w:val="28"/>
          <w:szCs w:val="28"/>
        </w:rPr>
      </w:pPr>
    </w:p>
    <w:p w14:paraId="7EFB28AC" w14:textId="3D7ED65A" w:rsidR="00732C2A" w:rsidRDefault="00C934A6" w:rsidP="0C41EA45">
      <w:pPr>
        <w:spacing w:line="360" w:lineRule="auto"/>
        <w:jc w:val="both"/>
        <w:rPr>
          <w:b/>
          <w:bCs/>
          <w:sz w:val="28"/>
          <w:szCs w:val="28"/>
        </w:rPr>
      </w:pPr>
      <w:r w:rsidRPr="0C41EA45">
        <w:rPr>
          <w:sz w:val="28"/>
          <w:szCs w:val="28"/>
        </w:rPr>
        <w:t>En ese orden, considera el despacho que resulta razonable la decisión del a quo de prescindir de dicha</w:t>
      </w:r>
      <w:r w:rsidR="00296F3D" w:rsidRPr="0C41EA45">
        <w:rPr>
          <w:sz w:val="28"/>
          <w:szCs w:val="28"/>
        </w:rPr>
        <w:t>s</w:t>
      </w:r>
      <w:r w:rsidRPr="0C41EA45">
        <w:rPr>
          <w:sz w:val="28"/>
          <w:szCs w:val="28"/>
        </w:rPr>
        <w:t xml:space="preserve"> prueba</w:t>
      </w:r>
      <w:r w:rsidR="00296F3D" w:rsidRPr="0C41EA45">
        <w:rPr>
          <w:sz w:val="28"/>
          <w:szCs w:val="28"/>
        </w:rPr>
        <w:t>s</w:t>
      </w:r>
      <w:r w:rsidRPr="0C41EA45">
        <w:rPr>
          <w:sz w:val="28"/>
          <w:szCs w:val="28"/>
        </w:rPr>
        <w:t xml:space="preserve"> y continuar con el curso normal del proceso y, p</w:t>
      </w:r>
      <w:r w:rsidR="00296F3D" w:rsidRPr="0C41EA45">
        <w:rPr>
          <w:sz w:val="28"/>
          <w:szCs w:val="28"/>
        </w:rPr>
        <w:t xml:space="preserve">or ello, </w:t>
      </w:r>
      <w:r w:rsidR="005E50AE" w:rsidRPr="0C41EA45">
        <w:rPr>
          <w:sz w:val="28"/>
          <w:szCs w:val="28"/>
        </w:rPr>
        <w:t xml:space="preserve">se </w:t>
      </w:r>
      <w:r w:rsidR="00603A52" w:rsidRPr="0C41EA45">
        <w:rPr>
          <w:sz w:val="28"/>
          <w:szCs w:val="28"/>
        </w:rPr>
        <w:t xml:space="preserve">confirmará </w:t>
      </w:r>
      <w:r w:rsidR="005E50AE" w:rsidRPr="0C41EA45">
        <w:rPr>
          <w:sz w:val="28"/>
          <w:szCs w:val="28"/>
        </w:rPr>
        <w:t>la decisión d</w:t>
      </w:r>
      <w:r w:rsidR="004F6D7D" w:rsidRPr="0C41EA45">
        <w:rPr>
          <w:sz w:val="28"/>
          <w:szCs w:val="28"/>
        </w:rPr>
        <w:t>el</w:t>
      </w:r>
      <w:r w:rsidR="005E50AE" w:rsidRPr="0C41EA45">
        <w:rPr>
          <w:sz w:val="28"/>
          <w:szCs w:val="28"/>
        </w:rPr>
        <w:t xml:space="preserve"> juez de instancia</w:t>
      </w:r>
      <w:r w:rsidR="00732C2A" w:rsidRPr="0C41EA45">
        <w:rPr>
          <w:sz w:val="28"/>
          <w:szCs w:val="28"/>
        </w:rPr>
        <w:t>.</w:t>
      </w:r>
    </w:p>
    <w:p w14:paraId="3013D66E" w14:textId="77777777" w:rsidR="00732C2A" w:rsidRDefault="00732C2A" w:rsidP="005E50AE">
      <w:pPr>
        <w:tabs>
          <w:tab w:val="left" w:pos="709"/>
        </w:tabs>
        <w:spacing w:line="360" w:lineRule="auto"/>
        <w:jc w:val="both"/>
        <w:rPr>
          <w:b/>
          <w:sz w:val="28"/>
          <w:szCs w:val="28"/>
        </w:rPr>
      </w:pPr>
    </w:p>
    <w:p w14:paraId="6D223B42" w14:textId="7887E9E7" w:rsidR="005E50AE" w:rsidRPr="004D0B71" w:rsidRDefault="005E50AE" w:rsidP="0C41EA45">
      <w:pPr>
        <w:tabs>
          <w:tab w:val="left" w:pos="709"/>
        </w:tabs>
        <w:spacing w:line="360" w:lineRule="auto"/>
        <w:jc w:val="both"/>
        <w:rPr>
          <w:b/>
          <w:bCs/>
          <w:sz w:val="28"/>
          <w:szCs w:val="28"/>
        </w:rPr>
      </w:pPr>
      <w:r w:rsidRPr="0C41EA45">
        <w:rPr>
          <w:b/>
          <w:bCs/>
          <w:sz w:val="28"/>
          <w:szCs w:val="28"/>
        </w:rPr>
        <w:t>8. Costas</w:t>
      </w:r>
    </w:p>
    <w:p w14:paraId="554839ED" w14:textId="77777777" w:rsidR="005E50AE" w:rsidRPr="004D0B71" w:rsidRDefault="005E50AE" w:rsidP="005E50AE">
      <w:pPr>
        <w:tabs>
          <w:tab w:val="left" w:pos="709"/>
        </w:tabs>
        <w:spacing w:line="360" w:lineRule="auto"/>
        <w:jc w:val="both"/>
        <w:rPr>
          <w:b/>
          <w:sz w:val="28"/>
          <w:szCs w:val="28"/>
        </w:rPr>
      </w:pPr>
    </w:p>
    <w:p w14:paraId="4EE3291D" w14:textId="77777777" w:rsidR="005E50AE" w:rsidRPr="004D0B71" w:rsidRDefault="005E50AE" w:rsidP="005E50AE">
      <w:pPr>
        <w:spacing w:line="360" w:lineRule="auto"/>
        <w:jc w:val="both"/>
        <w:rPr>
          <w:sz w:val="28"/>
          <w:szCs w:val="28"/>
        </w:rPr>
      </w:pPr>
      <w:r w:rsidRPr="0C41EA45">
        <w:rPr>
          <w:sz w:val="28"/>
          <w:szCs w:val="28"/>
        </w:rPr>
        <w:t>Como quiera que la apelación de autos en segunda instancia impone una decisión de plano que no conlleva desarrollos probatorios que impliquen gastos procesales, no se impondrán costas en esta instancia.</w:t>
      </w:r>
    </w:p>
    <w:p w14:paraId="4E1DA909" w14:textId="700B3D07" w:rsidR="0C41EA45" w:rsidRDefault="0C41EA45" w:rsidP="0C41EA45">
      <w:pPr>
        <w:pStyle w:val="BodyText21"/>
        <w:spacing w:line="360" w:lineRule="auto"/>
        <w:rPr>
          <w:rFonts w:ascii="Times New Roman" w:hAnsi="Times New Roman"/>
          <w:sz w:val="28"/>
          <w:szCs w:val="28"/>
        </w:rPr>
      </w:pPr>
    </w:p>
    <w:p w14:paraId="3D940AF3" w14:textId="3EC76520" w:rsidR="00603A52" w:rsidRDefault="005E50AE" w:rsidP="005321DE">
      <w:pPr>
        <w:pStyle w:val="BodyText21"/>
        <w:spacing w:line="360" w:lineRule="auto"/>
        <w:rPr>
          <w:rFonts w:ascii="Times New Roman" w:hAnsi="Times New Roman"/>
          <w:sz w:val="28"/>
          <w:szCs w:val="28"/>
        </w:rPr>
      </w:pPr>
      <w:r w:rsidRPr="004D0B71">
        <w:rPr>
          <w:rFonts w:ascii="Times New Roman" w:hAnsi="Times New Roman"/>
          <w:sz w:val="28"/>
          <w:szCs w:val="28"/>
        </w:rPr>
        <w:t xml:space="preserve">En mérito de lo expuesto, el Despacho No. 2 del Tribunal Administrativo de Boyacá, </w:t>
      </w:r>
    </w:p>
    <w:p w14:paraId="027F44DD" w14:textId="77777777" w:rsidR="002611B3" w:rsidRDefault="002611B3" w:rsidP="005321DE">
      <w:pPr>
        <w:pStyle w:val="BodyText21"/>
        <w:spacing w:line="360" w:lineRule="auto"/>
        <w:rPr>
          <w:b/>
          <w:bCs/>
          <w:sz w:val="28"/>
          <w:szCs w:val="28"/>
        </w:rPr>
      </w:pPr>
    </w:p>
    <w:p w14:paraId="7374D661" w14:textId="30C7DB40" w:rsidR="005E50AE" w:rsidRPr="004D0B71" w:rsidRDefault="005E50AE" w:rsidP="005E50AE">
      <w:pPr>
        <w:spacing w:line="360" w:lineRule="auto"/>
        <w:jc w:val="center"/>
        <w:rPr>
          <w:b/>
          <w:bCs/>
          <w:sz w:val="28"/>
          <w:szCs w:val="28"/>
        </w:rPr>
      </w:pPr>
      <w:r w:rsidRPr="0C41EA45">
        <w:rPr>
          <w:b/>
          <w:bCs/>
          <w:sz w:val="28"/>
          <w:szCs w:val="28"/>
        </w:rPr>
        <w:t>RESUELVE:</w:t>
      </w:r>
    </w:p>
    <w:p w14:paraId="645139BA" w14:textId="77777777" w:rsidR="005E50AE" w:rsidRPr="004D0B71" w:rsidRDefault="005E50AE" w:rsidP="00603A52">
      <w:pPr>
        <w:spacing w:line="360" w:lineRule="auto"/>
        <w:jc w:val="both"/>
        <w:rPr>
          <w:b/>
          <w:bCs/>
          <w:sz w:val="28"/>
          <w:szCs w:val="28"/>
        </w:rPr>
      </w:pPr>
    </w:p>
    <w:p w14:paraId="1B208364" w14:textId="03E94096" w:rsidR="005E50AE" w:rsidRPr="004D0B71" w:rsidRDefault="00603A52" w:rsidP="00603A52">
      <w:pPr>
        <w:spacing w:line="360" w:lineRule="auto"/>
        <w:jc w:val="both"/>
        <w:rPr>
          <w:sz w:val="28"/>
          <w:szCs w:val="28"/>
        </w:rPr>
      </w:pPr>
      <w:r w:rsidRPr="0C41EA45">
        <w:rPr>
          <w:b/>
          <w:bCs/>
          <w:sz w:val="28"/>
          <w:szCs w:val="28"/>
        </w:rPr>
        <w:t xml:space="preserve">PRIMERO. CONFIRMAR </w:t>
      </w:r>
      <w:r w:rsidR="005E50AE" w:rsidRPr="0C41EA45">
        <w:rPr>
          <w:sz w:val="28"/>
          <w:szCs w:val="28"/>
        </w:rPr>
        <w:t xml:space="preserve">la decisión proferida por el Juzgado </w:t>
      </w:r>
      <w:r w:rsidR="00E9701E" w:rsidRPr="0C41EA45">
        <w:rPr>
          <w:sz w:val="28"/>
          <w:szCs w:val="28"/>
        </w:rPr>
        <w:t xml:space="preserve">Segundo </w:t>
      </w:r>
      <w:r w:rsidR="005E50AE" w:rsidRPr="0C41EA45">
        <w:rPr>
          <w:sz w:val="28"/>
          <w:szCs w:val="28"/>
        </w:rPr>
        <w:t xml:space="preserve">Administrativo Oral del Circuito Judicial de </w:t>
      </w:r>
      <w:r w:rsidR="00E9701E" w:rsidRPr="0C41EA45">
        <w:rPr>
          <w:sz w:val="28"/>
          <w:szCs w:val="28"/>
        </w:rPr>
        <w:t>Sogamoso</w:t>
      </w:r>
      <w:r w:rsidRPr="0C41EA45">
        <w:rPr>
          <w:sz w:val="28"/>
          <w:szCs w:val="28"/>
        </w:rPr>
        <w:t xml:space="preserve"> </w:t>
      </w:r>
      <w:r w:rsidR="005E50AE" w:rsidRPr="0C41EA45">
        <w:rPr>
          <w:sz w:val="28"/>
          <w:szCs w:val="28"/>
        </w:rPr>
        <w:t xml:space="preserve">en audiencia </w:t>
      </w:r>
      <w:r w:rsidR="00E9701E" w:rsidRPr="0C41EA45">
        <w:rPr>
          <w:sz w:val="28"/>
          <w:szCs w:val="28"/>
        </w:rPr>
        <w:t xml:space="preserve">inicial </w:t>
      </w:r>
      <w:r w:rsidR="005E50AE" w:rsidRPr="0C41EA45">
        <w:rPr>
          <w:sz w:val="28"/>
          <w:szCs w:val="28"/>
        </w:rPr>
        <w:t xml:space="preserve">del </w:t>
      </w:r>
      <w:r w:rsidR="00E9701E" w:rsidRPr="0C41EA45">
        <w:rPr>
          <w:sz w:val="28"/>
          <w:szCs w:val="28"/>
        </w:rPr>
        <w:t>6 de abril de 2022</w:t>
      </w:r>
      <w:r w:rsidR="005E50AE" w:rsidRPr="0C41EA45">
        <w:rPr>
          <w:sz w:val="28"/>
          <w:szCs w:val="28"/>
        </w:rPr>
        <w:t xml:space="preserve">, </w:t>
      </w:r>
      <w:r w:rsidRPr="0C41EA45">
        <w:rPr>
          <w:sz w:val="28"/>
          <w:szCs w:val="28"/>
        </w:rPr>
        <w:t>de conformidad con lo expuesto.</w:t>
      </w:r>
    </w:p>
    <w:p w14:paraId="495D5F9B" w14:textId="77777777" w:rsidR="005E50AE" w:rsidRPr="004D0B71" w:rsidRDefault="005E50AE" w:rsidP="005E50AE">
      <w:pPr>
        <w:spacing w:line="360" w:lineRule="auto"/>
        <w:jc w:val="both"/>
        <w:rPr>
          <w:b/>
          <w:bCs/>
          <w:sz w:val="28"/>
          <w:szCs w:val="28"/>
        </w:rPr>
      </w:pPr>
    </w:p>
    <w:p w14:paraId="1E2993B4" w14:textId="77777777" w:rsidR="005E50AE" w:rsidRPr="004D0B71" w:rsidRDefault="005E50AE" w:rsidP="005E50AE">
      <w:pPr>
        <w:spacing w:line="360" w:lineRule="auto"/>
        <w:jc w:val="both"/>
        <w:rPr>
          <w:bCs/>
          <w:sz w:val="28"/>
          <w:szCs w:val="28"/>
        </w:rPr>
      </w:pPr>
      <w:r w:rsidRPr="004D0B71">
        <w:rPr>
          <w:b/>
          <w:bCs/>
          <w:sz w:val="28"/>
          <w:szCs w:val="28"/>
        </w:rPr>
        <w:t>SEGUNDO.</w:t>
      </w:r>
      <w:r w:rsidRPr="004D0B71">
        <w:rPr>
          <w:bCs/>
          <w:sz w:val="28"/>
          <w:szCs w:val="28"/>
        </w:rPr>
        <w:t xml:space="preserve"> Sin condena</w:t>
      </w:r>
      <w:r w:rsidR="00603A52">
        <w:rPr>
          <w:bCs/>
          <w:sz w:val="28"/>
          <w:szCs w:val="28"/>
        </w:rPr>
        <w:t xml:space="preserve"> en costas</w:t>
      </w:r>
      <w:r w:rsidRPr="004D0B71">
        <w:rPr>
          <w:bCs/>
          <w:sz w:val="28"/>
          <w:szCs w:val="28"/>
        </w:rPr>
        <w:t>.</w:t>
      </w:r>
    </w:p>
    <w:p w14:paraId="3C14246D" w14:textId="77777777" w:rsidR="005E50AE" w:rsidRPr="004D0B71" w:rsidRDefault="005E50AE" w:rsidP="005E50AE">
      <w:pPr>
        <w:spacing w:line="360" w:lineRule="auto"/>
        <w:jc w:val="both"/>
        <w:rPr>
          <w:bCs/>
          <w:sz w:val="28"/>
          <w:szCs w:val="28"/>
        </w:rPr>
      </w:pPr>
    </w:p>
    <w:p w14:paraId="2FAE7604" w14:textId="33EB4D36" w:rsidR="005E50AE" w:rsidRPr="004D0B71" w:rsidRDefault="005E50AE" w:rsidP="005E50AE">
      <w:pPr>
        <w:spacing w:line="360" w:lineRule="auto"/>
        <w:jc w:val="both"/>
        <w:rPr>
          <w:bCs/>
          <w:sz w:val="28"/>
          <w:szCs w:val="28"/>
        </w:rPr>
      </w:pPr>
      <w:r w:rsidRPr="004D0B71">
        <w:rPr>
          <w:b/>
          <w:bCs/>
          <w:sz w:val="28"/>
          <w:szCs w:val="28"/>
        </w:rPr>
        <w:lastRenderedPageBreak/>
        <w:t>TERCERO:</w:t>
      </w:r>
      <w:r w:rsidRPr="004D0B71">
        <w:rPr>
          <w:bCs/>
          <w:sz w:val="28"/>
          <w:szCs w:val="28"/>
        </w:rPr>
        <w:t xml:space="preserve"> En firme la providencia, </w:t>
      </w:r>
      <w:r w:rsidRPr="004D0B71">
        <w:rPr>
          <w:bCs/>
          <w:iCs/>
          <w:sz w:val="28"/>
          <w:szCs w:val="28"/>
        </w:rPr>
        <w:t xml:space="preserve">por Secretaría </w:t>
      </w:r>
      <w:r w:rsidR="002611B3">
        <w:rPr>
          <w:bCs/>
          <w:iCs/>
          <w:sz w:val="28"/>
          <w:szCs w:val="28"/>
        </w:rPr>
        <w:t xml:space="preserve">ingrese </w:t>
      </w:r>
      <w:r w:rsidRPr="004D0B71">
        <w:rPr>
          <w:bCs/>
          <w:iCs/>
          <w:sz w:val="28"/>
          <w:szCs w:val="28"/>
        </w:rPr>
        <w:t>el expediente al despacho</w:t>
      </w:r>
      <w:r w:rsidR="002611B3">
        <w:rPr>
          <w:bCs/>
          <w:iCs/>
          <w:sz w:val="28"/>
          <w:szCs w:val="28"/>
        </w:rPr>
        <w:t xml:space="preserve"> para decidir sobre la admisión del recurso de apelación contra la sentencia</w:t>
      </w:r>
    </w:p>
    <w:p w14:paraId="52F24BE5" w14:textId="77777777" w:rsidR="005E50AE" w:rsidRPr="004D0B71" w:rsidRDefault="005E50AE" w:rsidP="005E50AE">
      <w:pPr>
        <w:jc w:val="both"/>
        <w:rPr>
          <w:bCs/>
          <w:sz w:val="28"/>
          <w:szCs w:val="28"/>
        </w:rPr>
      </w:pPr>
    </w:p>
    <w:p w14:paraId="3456853B" w14:textId="77777777" w:rsidR="005E50AE" w:rsidRPr="004D0B71" w:rsidRDefault="005E50AE" w:rsidP="005E50AE">
      <w:pPr>
        <w:spacing w:line="360" w:lineRule="auto"/>
        <w:jc w:val="center"/>
        <w:rPr>
          <w:bCs/>
          <w:sz w:val="28"/>
          <w:szCs w:val="28"/>
        </w:rPr>
      </w:pPr>
      <w:r w:rsidRPr="004D0B71">
        <w:rPr>
          <w:bCs/>
          <w:sz w:val="28"/>
          <w:szCs w:val="28"/>
        </w:rPr>
        <w:t>Notifíquese y cúmplase,</w:t>
      </w:r>
    </w:p>
    <w:p w14:paraId="7641F7A1" w14:textId="77777777" w:rsidR="005E50AE" w:rsidRPr="004D0B71" w:rsidRDefault="005E50AE" w:rsidP="005E50AE">
      <w:pPr>
        <w:spacing w:line="360" w:lineRule="auto"/>
        <w:jc w:val="center"/>
        <w:rPr>
          <w:bCs/>
          <w:sz w:val="28"/>
          <w:szCs w:val="28"/>
        </w:rPr>
      </w:pPr>
    </w:p>
    <w:p w14:paraId="5BC5DB77" w14:textId="77777777" w:rsidR="005E50AE" w:rsidRPr="004D0B71" w:rsidRDefault="005E50AE" w:rsidP="005E50AE">
      <w:pPr>
        <w:spacing w:line="360" w:lineRule="auto"/>
        <w:jc w:val="center"/>
        <w:rPr>
          <w:bCs/>
          <w:sz w:val="28"/>
          <w:szCs w:val="28"/>
        </w:rPr>
      </w:pPr>
    </w:p>
    <w:p w14:paraId="5081475C" w14:textId="77777777" w:rsidR="005E50AE" w:rsidRPr="004D0B71" w:rsidRDefault="005E50AE" w:rsidP="005E50AE">
      <w:pPr>
        <w:spacing w:line="360" w:lineRule="auto"/>
        <w:jc w:val="center"/>
        <w:rPr>
          <w:bCs/>
          <w:sz w:val="28"/>
          <w:szCs w:val="28"/>
        </w:rPr>
      </w:pPr>
      <w:r w:rsidRPr="004D0B71">
        <w:rPr>
          <w:bCs/>
          <w:sz w:val="28"/>
          <w:szCs w:val="28"/>
        </w:rPr>
        <w:t>LUIS ERNESTO ARCINIEGAS TRIANA</w:t>
      </w:r>
    </w:p>
    <w:p w14:paraId="0A9B7A2E" w14:textId="77777777" w:rsidR="005E50AE" w:rsidRPr="004D0B71" w:rsidRDefault="005E50AE" w:rsidP="005E50AE">
      <w:pPr>
        <w:jc w:val="center"/>
        <w:rPr>
          <w:b/>
          <w:bCs/>
          <w:sz w:val="28"/>
          <w:szCs w:val="28"/>
        </w:rPr>
      </w:pPr>
      <w:r w:rsidRPr="004D0B71">
        <w:rPr>
          <w:b/>
          <w:bCs/>
          <w:sz w:val="28"/>
          <w:szCs w:val="28"/>
        </w:rPr>
        <w:t>Magistrado</w:t>
      </w:r>
    </w:p>
    <w:p w14:paraId="09AADD74" w14:textId="77777777" w:rsidR="005E50AE" w:rsidRPr="004D0B71" w:rsidRDefault="005E50AE" w:rsidP="005E50AE">
      <w:pPr>
        <w:tabs>
          <w:tab w:val="left" w:pos="709"/>
        </w:tabs>
        <w:jc w:val="both"/>
        <w:rPr>
          <w:b/>
          <w:bCs/>
          <w:iCs/>
          <w:sz w:val="28"/>
          <w:szCs w:val="28"/>
        </w:rPr>
      </w:pPr>
    </w:p>
    <w:p w14:paraId="7AFE5B17" w14:textId="77777777" w:rsidR="009C0112" w:rsidRPr="008E17D4" w:rsidRDefault="009C0112" w:rsidP="005E50AE">
      <w:pPr>
        <w:spacing w:line="360" w:lineRule="auto"/>
        <w:jc w:val="both"/>
        <w:rPr>
          <w:b/>
          <w:bCs/>
          <w:sz w:val="28"/>
          <w:szCs w:val="28"/>
        </w:rPr>
      </w:pPr>
    </w:p>
    <w:sectPr w:rsidR="009C0112" w:rsidRPr="008E17D4" w:rsidSect="00FC59C3">
      <w:headerReference w:type="even" r:id="rId12"/>
      <w:headerReference w:type="default" r:id="rId13"/>
      <w:pgSz w:w="12242" w:h="18722" w:code="12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4074" w14:textId="77777777" w:rsidR="00DF273B" w:rsidRDefault="00DF273B" w:rsidP="002E71DA">
      <w:r>
        <w:separator/>
      </w:r>
    </w:p>
  </w:endnote>
  <w:endnote w:type="continuationSeparator" w:id="0">
    <w:p w14:paraId="3F4502F5" w14:textId="77777777" w:rsidR="00DF273B" w:rsidRDefault="00DF273B" w:rsidP="002E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7C038" w14:textId="77777777" w:rsidR="00DF273B" w:rsidRDefault="00DF273B" w:rsidP="002E71DA">
      <w:r>
        <w:separator/>
      </w:r>
    </w:p>
  </w:footnote>
  <w:footnote w:type="continuationSeparator" w:id="0">
    <w:p w14:paraId="7DD56935" w14:textId="77777777" w:rsidR="00DF273B" w:rsidRDefault="00DF273B" w:rsidP="002E71DA">
      <w:r>
        <w:continuationSeparator/>
      </w:r>
    </w:p>
  </w:footnote>
  <w:footnote w:id="1">
    <w:p w14:paraId="5DA66141" w14:textId="77777777" w:rsidR="005E50AE" w:rsidRPr="00FB1BD5" w:rsidRDefault="005E50AE" w:rsidP="005E50AE">
      <w:pPr>
        <w:pStyle w:val="Textonotapie"/>
        <w:rPr>
          <w:lang w:val="es-CO"/>
        </w:rPr>
      </w:pPr>
      <w:r>
        <w:rPr>
          <w:rStyle w:val="Refdenotaalpie"/>
        </w:rPr>
        <w:footnoteRef/>
      </w:r>
      <w:r>
        <w:t xml:space="preserve"> </w:t>
      </w:r>
      <w:r>
        <w:rPr>
          <w:lang w:val="es-CO"/>
        </w:rPr>
        <w:t xml:space="preserve">Sentencia T 916/08 M.P. Clara Inés Vargas Hernández </w:t>
      </w:r>
    </w:p>
  </w:footnote>
  <w:footnote w:id="2">
    <w:p w14:paraId="4E995277" w14:textId="77777777" w:rsidR="00CA144F" w:rsidRPr="00D70582" w:rsidRDefault="00CA144F" w:rsidP="00CA144F">
      <w:pPr>
        <w:pStyle w:val="Textonotapie"/>
        <w:jc w:val="both"/>
        <w:rPr>
          <w:lang w:val="es-CO"/>
        </w:rPr>
      </w:pPr>
      <w:r w:rsidRPr="00D70582">
        <w:rPr>
          <w:rStyle w:val="Refdenotaalpie"/>
        </w:rPr>
        <w:footnoteRef/>
      </w:r>
      <w:r w:rsidRPr="00D70582">
        <w:t xml:space="preserve"> Hernán Fabio López Blanco en su libro Pruebas – Código general del Proceso</w:t>
      </w:r>
    </w:p>
  </w:footnote>
  <w:footnote w:id="3">
    <w:p w14:paraId="6AFD90D2" w14:textId="77777777" w:rsidR="00CA144F" w:rsidRPr="001E442D" w:rsidRDefault="00CA144F" w:rsidP="00CA144F">
      <w:pPr>
        <w:pStyle w:val="Textonotapie"/>
        <w:jc w:val="both"/>
        <w:rPr>
          <w:lang w:val="es-CO"/>
        </w:rPr>
      </w:pPr>
      <w:r w:rsidRPr="00D70582">
        <w:rPr>
          <w:rStyle w:val="Refdenotaalpie"/>
        </w:rPr>
        <w:footnoteRef/>
      </w:r>
      <w:r w:rsidRPr="00D70582">
        <w:t xml:space="preserve"> </w:t>
      </w:r>
      <w:r w:rsidRPr="00D70582">
        <w:rPr>
          <w:lang w:val="es-CO"/>
        </w:rPr>
        <w:t>Pág. 141-142 edición 2017.</w:t>
      </w:r>
    </w:p>
  </w:footnote>
  <w:footnote w:id="4">
    <w:p w14:paraId="19F117C5" w14:textId="4673E91E" w:rsidR="006F1B7B" w:rsidRPr="006F1B7B" w:rsidRDefault="006F1B7B">
      <w:pPr>
        <w:pStyle w:val="Textonotapie"/>
      </w:pPr>
      <w:r>
        <w:rPr>
          <w:rStyle w:val="Refdenotaalpie"/>
        </w:rPr>
        <w:footnoteRef/>
      </w:r>
      <w:r>
        <w:t xml:space="preserve">Tomado del Comunicado </w:t>
      </w:r>
      <w:proofErr w:type="spellStart"/>
      <w:r>
        <w:t>Nro</w:t>
      </w:r>
      <w:proofErr w:type="spellEnd"/>
      <w:r>
        <w:t xml:space="preserve"> 08 de la Corte Constitucional, de fecha </w:t>
      </w:r>
      <w:proofErr w:type="gramStart"/>
      <w:r>
        <w:t>Marzo</w:t>
      </w:r>
      <w:proofErr w:type="gramEnd"/>
      <w:r>
        <w:t xml:space="preserve"> 16 y 17 de 2022. Pag 2-5: https://www.corteconstitucional.gov.co/comunicados/Comunicado%20No.%2008%20- %20Marzo%2016%20y%2017%20de%202022.pdf</w:t>
      </w:r>
    </w:p>
  </w:footnote>
  <w:footnote w:id="5">
    <w:p w14:paraId="5854D394" w14:textId="77777777" w:rsidR="00C934A6" w:rsidRPr="00B242D2" w:rsidRDefault="00C934A6" w:rsidP="00C934A6">
      <w:pPr>
        <w:pStyle w:val="Textonotapie"/>
        <w:rPr>
          <w:lang w:val="es-CO"/>
        </w:rPr>
      </w:pPr>
      <w:r>
        <w:rPr>
          <w:rStyle w:val="Refdenotaalpie"/>
        </w:rPr>
        <w:footnoteRef/>
      </w:r>
      <w:r>
        <w:t xml:space="preserve"> Corte Constitucional, sentencia T-733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7A226" w14:textId="77777777" w:rsidR="00351051" w:rsidRDefault="00351051" w:rsidP="0035105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66478C1" w14:textId="77777777" w:rsidR="00351051" w:rsidRDefault="00351051" w:rsidP="00351051">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1A68B" w14:textId="77777777" w:rsidR="00351051" w:rsidRDefault="00351051" w:rsidP="0035105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321DE">
      <w:rPr>
        <w:rStyle w:val="Nmerodepgina"/>
        <w:noProof/>
      </w:rPr>
      <w:t>7</w:t>
    </w:r>
    <w:r>
      <w:rPr>
        <w:rStyle w:val="Nmerodepgina"/>
      </w:rPr>
      <w:fldChar w:fldCharType="end"/>
    </w:r>
  </w:p>
  <w:tbl>
    <w:tblPr>
      <w:tblW w:w="6204" w:type="dxa"/>
      <w:jc w:val="center"/>
      <w:tblLook w:val="01E0" w:firstRow="1" w:lastRow="1" w:firstColumn="1" w:lastColumn="1" w:noHBand="0" w:noVBand="0"/>
    </w:tblPr>
    <w:tblGrid>
      <w:gridCol w:w="1668"/>
      <w:gridCol w:w="283"/>
      <w:gridCol w:w="4253"/>
    </w:tblGrid>
    <w:tr w:rsidR="003F1887" w:rsidRPr="003F1887" w14:paraId="40E1E21A" w14:textId="77777777" w:rsidTr="003F1887">
      <w:trPr>
        <w:jc w:val="center"/>
      </w:trPr>
      <w:tc>
        <w:tcPr>
          <w:tcW w:w="1668" w:type="dxa"/>
        </w:tcPr>
        <w:p w14:paraId="018F0388" w14:textId="77777777" w:rsidR="003F1887" w:rsidRPr="003F1887" w:rsidRDefault="003F1887" w:rsidP="003F1887">
          <w:r w:rsidRPr="003F1887">
            <w:t>Medio de Control</w:t>
          </w:r>
        </w:p>
      </w:tc>
      <w:tc>
        <w:tcPr>
          <w:tcW w:w="283" w:type="dxa"/>
        </w:tcPr>
        <w:p w14:paraId="66873492" w14:textId="77777777" w:rsidR="003F1887" w:rsidRPr="003F1887" w:rsidRDefault="003F1887" w:rsidP="003F1887">
          <w:r w:rsidRPr="003F1887">
            <w:t>:</w:t>
          </w:r>
        </w:p>
      </w:tc>
      <w:tc>
        <w:tcPr>
          <w:tcW w:w="4253" w:type="dxa"/>
        </w:tcPr>
        <w:p w14:paraId="6BF8BFC5" w14:textId="77777777" w:rsidR="003F1887" w:rsidRPr="003F1887" w:rsidRDefault="003919B6" w:rsidP="003F1887">
          <w:r>
            <w:t xml:space="preserve">Reparación directa </w:t>
          </w:r>
          <w:r w:rsidR="003F1887" w:rsidRPr="003F1887">
            <w:t xml:space="preserve">  </w:t>
          </w:r>
        </w:p>
      </w:tc>
    </w:tr>
    <w:tr w:rsidR="003F1887" w:rsidRPr="003F1887" w14:paraId="29385B19" w14:textId="77777777" w:rsidTr="003F1887">
      <w:trPr>
        <w:jc w:val="center"/>
      </w:trPr>
      <w:tc>
        <w:tcPr>
          <w:tcW w:w="1668" w:type="dxa"/>
        </w:tcPr>
        <w:p w14:paraId="34ABCAE6" w14:textId="77777777" w:rsidR="003F1887" w:rsidRPr="003F1887" w:rsidRDefault="003F1887" w:rsidP="003F1887">
          <w:r w:rsidRPr="003F1887">
            <w:t xml:space="preserve">Demandante   </w:t>
          </w:r>
        </w:p>
      </w:tc>
      <w:tc>
        <w:tcPr>
          <w:tcW w:w="283" w:type="dxa"/>
        </w:tcPr>
        <w:p w14:paraId="3D93B006" w14:textId="77777777" w:rsidR="003F1887" w:rsidRPr="003F1887" w:rsidRDefault="003F1887" w:rsidP="003F1887">
          <w:r w:rsidRPr="003F1887">
            <w:t>:</w:t>
          </w:r>
        </w:p>
      </w:tc>
      <w:tc>
        <w:tcPr>
          <w:tcW w:w="4253" w:type="dxa"/>
        </w:tcPr>
        <w:p w14:paraId="65D4A12E" w14:textId="4DA61127" w:rsidR="003F1887" w:rsidRPr="003F1887" w:rsidRDefault="005246B1" w:rsidP="003F1887">
          <w:r>
            <w:t xml:space="preserve">Nelly </w:t>
          </w:r>
          <w:proofErr w:type="spellStart"/>
          <w:r>
            <w:t>Botía</w:t>
          </w:r>
          <w:proofErr w:type="spellEnd"/>
          <w:r>
            <w:t xml:space="preserve"> Orduz y otros </w:t>
          </w:r>
        </w:p>
      </w:tc>
    </w:tr>
    <w:tr w:rsidR="003F1887" w:rsidRPr="003F1887" w14:paraId="3DDA95E6" w14:textId="77777777" w:rsidTr="003F1887">
      <w:trPr>
        <w:jc w:val="center"/>
      </w:trPr>
      <w:tc>
        <w:tcPr>
          <w:tcW w:w="1668" w:type="dxa"/>
        </w:tcPr>
        <w:p w14:paraId="720B8B72" w14:textId="77777777" w:rsidR="003F1887" w:rsidRPr="003F1887" w:rsidRDefault="003F1887" w:rsidP="003F1887">
          <w:r w:rsidRPr="003F1887">
            <w:t xml:space="preserve">Demandado                       </w:t>
          </w:r>
        </w:p>
      </w:tc>
      <w:tc>
        <w:tcPr>
          <w:tcW w:w="283" w:type="dxa"/>
        </w:tcPr>
        <w:p w14:paraId="3FF18B8D" w14:textId="77777777" w:rsidR="003F1887" w:rsidRPr="003F1887" w:rsidRDefault="003F1887" w:rsidP="003F1887">
          <w:r w:rsidRPr="003F1887">
            <w:t>:</w:t>
          </w:r>
        </w:p>
      </w:tc>
      <w:tc>
        <w:tcPr>
          <w:tcW w:w="4253" w:type="dxa"/>
        </w:tcPr>
        <w:p w14:paraId="308372DF" w14:textId="21479F8A" w:rsidR="003F1887" w:rsidRPr="003F1887" w:rsidRDefault="005246B1" w:rsidP="003F1887">
          <w:r>
            <w:t xml:space="preserve">Industria Militar -INDUMIL </w:t>
          </w:r>
        </w:p>
      </w:tc>
    </w:tr>
    <w:tr w:rsidR="003F1887" w:rsidRPr="003F1887" w14:paraId="353E9ECD" w14:textId="77777777" w:rsidTr="003F1887">
      <w:trPr>
        <w:jc w:val="center"/>
      </w:trPr>
      <w:tc>
        <w:tcPr>
          <w:tcW w:w="1668" w:type="dxa"/>
        </w:tcPr>
        <w:p w14:paraId="05B57DF0" w14:textId="77777777" w:rsidR="003F1887" w:rsidRPr="003F1887" w:rsidRDefault="003F1887" w:rsidP="003F1887">
          <w:r w:rsidRPr="003F1887">
            <w:t xml:space="preserve">Expediente </w:t>
          </w:r>
        </w:p>
      </w:tc>
      <w:tc>
        <w:tcPr>
          <w:tcW w:w="283" w:type="dxa"/>
        </w:tcPr>
        <w:p w14:paraId="1EAD0A73" w14:textId="77777777" w:rsidR="003F1887" w:rsidRPr="003F1887" w:rsidRDefault="003F1887" w:rsidP="003F1887">
          <w:r w:rsidRPr="003F1887">
            <w:t>:</w:t>
          </w:r>
        </w:p>
      </w:tc>
      <w:tc>
        <w:tcPr>
          <w:tcW w:w="4253" w:type="dxa"/>
        </w:tcPr>
        <w:p w14:paraId="6F76A256" w14:textId="05A2A1BC" w:rsidR="003F1887" w:rsidRPr="003F1887" w:rsidRDefault="003F1887" w:rsidP="003F1887">
          <w:r w:rsidRPr="003F1887">
            <w:t>15</w:t>
          </w:r>
          <w:r w:rsidR="005246B1">
            <w:t>759-33-33-002-2021-00087-01</w:t>
          </w:r>
        </w:p>
      </w:tc>
    </w:tr>
  </w:tbl>
  <w:p w14:paraId="3E5EE521" w14:textId="77777777" w:rsidR="00351051" w:rsidRPr="00F70409" w:rsidRDefault="00351051" w:rsidP="00351051">
    <w:pPr>
      <w:pStyle w:val="Encabezado"/>
      <w:jc w:val="center"/>
      <w:rPr>
        <w:rFonts w:ascii="Times New Roman" w:hAnsi="Times New Roman"/>
        <w:sz w:val="20"/>
        <w:lang w:val="es-CO"/>
      </w:rPr>
    </w:pPr>
  </w:p>
</w:hdr>
</file>

<file path=word/intelligence2.xml><?xml version="1.0" encoding="utf-8"?>
<int2:intelligence xmlns:int2="http://schemas.microsoft.com/office/intelligence/2020/intelligence">
  <int2:observations>
    <int2:textHash int2:hashCode="9xU0XTcRMFXXuA" int2:id="gMcNrXVt">
      <int2:state int2:type="LegacyProofing" int2:value="Rejected"/>
    </int2:textHash>
    <int2:textHash int2:hashCode="mwhbdswKbPQVp6" int2:id="O1D5GDAm">
      <int2:state int2:type="LegacyProofing" int2:value="Rejected"/>
    </int2:textHash>
    <int2:textHash int2:hashCode="wnIkz6g4bc0ruQ" int2:id="xlgI5zKj">
      <int2:state int2:type="LegacyProofing" int2:value="Rejected"/>
    </int2:textHash>
    <int2:textHash int2:hashCode="OowTXVm//AAPWW" int2:id="i5qDwGg2">
      <int2:state int2:type="LegacyProofing" int2:value="Rejected"/>
    </int2:textHash>
    <int2:bookmark int2:bookmarkName="_Int_MDoT8D5Q" int2:invalidationBookmarkName="" int2:hashCode="3oW39OpCNc+yzM" int2:id="84hTef3a">
      <int2:state int2:type="LegacyProofing" int2:value="Rejected"/>
    </int2:bookmark>
    <int2:bookmark int2:bookmarkName="_Int_vtGDQXpf" int2:invalidationBookmarkName="" int2:hashCode="3oW39OpCNc+yzM" int2:id="1SPHjPww">
      <int2:state int2:type="LegacyProofing" int2:value="Rejected"/>
    </int2:bookmark>
    <int2:bookmark int2:bookmarkName="_Int_wsO7pA3w" int2:invalidationBookmarkName="" int2:hashCode="ip8e+orMpxmEvL" int2:id="P2UgHxZ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0594"/>
    <w:multiLevelType w:val="hybridMultilevel"/>
    <w:tmpl w:val="5824D9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D3552CC"/>
    <w:multiLevelType w:val="hybridMultilevel"/>
    <w:tmpl w:val="5A5CF41C"/>
    <w:lvl w:ilvl="0" w:tplc="5B44D026">
      <w:start w:val="1"/>
      <w:numFmt w:val="decimal"/>
      <w:lvlText w:val="%1."/>
      <w:lvlJc w:val="left"/>
      <w:pPr>
        <w:ind w:left="360" w:hanging="360"/>
      </w:pPr>
      <w:rPr>
        <w:rFonts w:ascii="Times New Roman" w:hAnsi="Times New Roman" w:cs="Times New Roman" w:hint="default"/>
        <w:sz w:val="28"/>
        <w:szCs w:val="28"/>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02D3578"/>
    <w:multiLevelType w:val="multilevel"/>
    <w:tmpl w:val="F90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DFDD6"/>
    <w:multiLevelType w:val="hybridMultilevel"/>
    <w:tmpl w:val="F96A02FE"/>
    <w:lvl w:ilvl="0" w:tplc="2B7A3F12">
      <w:start w:val="1"/>
      <w:numFmt w:val="decimal"/>
      <w:lvlText w:val="%1."/>
      <w:lvlJc w:val="left"/>
      <w:pPr>
        <w:ind w:left="720" w:hanging="360"/>
      </w:pPr>
    </w:lvl>
    <w:lvl w:ilvl="1" w:tplc="F50A2902">
      <w:start w:val="1"/>
      <w:numFmt w:val="lowerLetter"/>
      <w:lvlText w:val="%2."/>
      <w:lvlJc w:val="left"/>
      <w:pPr>
        <w:ind w:left="1440" w:hanging="360"/>
      </w:pPr>
    </w:lvl>
    <w:lvl w:ilvl="2" w:tplc="B8CCF440">
      <w:start w:val="1"/>
      <w:numFmt w:val="lowerRoman"/>
      <w:lvlText w:val="%3."/>
      <w:lvlJc w:val="right"/>
      <w:pPr>
        <w:ind w:left="2160" w:hanging="180"/>
      </w:pPr>
    </w:lvl>
    <w:lvl w:ilvl="3" w:tplc="D1C4E50E">
      <w:start w:val="1"/>
      <w:numFmt w:val="decimal"/>
      <w:lvlText w:val="%4."/>
      <w:lvlJc w:val="left"/>
      <w:pPr>
        <w:ind w:left="2880" w:hanging="360"/>
      </w:pPr>
    </w:lvl>
    <w:lvl w:ilvl="4" w:tplc="EA50B354">
      <w:start w:val="1"/>
      <w:numFmt w:val="lowerLetter"/>
      <w:lvlText w:val="%5."/>
      <w:lvlJc w:val="left"/>
      <w:pPr>
        <w:ind w:left="3600" w:hanging="360"/>
      </w:pPr>
    </w:lvl>
    <w:lvl w:ilvl="5" w:tplc="45261C42">
      <w:start w:val="1"/>
      <w:numFmt w:val="lowerRoman"/>
      <w:lvlText w:val="%6."/>
      <w:lvlJc w:val="right"/>
      <w:pPr>
        <w:ind w:left="4320" w:hanging="180"/>
      </w:pPr>
    </w:lvl>
    <w:lvl w:ilvl="6" w:tplc="78387DB4">
      <w:start w:val="1"/>
      <w:numFmt w:val="decimal"/>
      <w:lvlText w:val="%7."/>
      <w:lvlJc w:val="left"/>
      <w:pPr>
        <w:ind w:left="5040" w:hanging="360"/>
      </w:pPr>
    </w:lvl>
    <w:lvl w:ilvl="7" w:tplc="F6FE0BE0">
      <w:start w:val="1"/>
      <w:numFmt w:val="lowerLetter"/>
      <w:lvlText w:val="%8."/>
      <w:lvlJc w:val="left"/>
      <w:pPr>
        <w:ind w:left="5760" w:hanging="360"/>
      </w:pPr>
    </w:lvl>
    <w:lvl w:ilvl="8" w:tplc="D19CF6FE">
      <w:start w:val="1"/>
      <w:numFmt w:val="lowerRoman"/>
      <w:lvlText w:val="%9."/>
      <w:lvlJc w:val="right"/>
      <w:pPr>
        <w:ind w:left="6480" w:hanging="180"/>
      </w:pPr>
    </w:lvl>
  </w:abstractNum>
  <w:abstractNum w:abstractNumId="4" w15:restartNumberingAfterBreak="0">
    <w:nsid w:val="16AD1320"/>
    <w:multiLevelType w:val="hybridMultilevel"/>
    <w:tmpl w:val="C756D050"/>
    <w:lvl w:ilvl="0" w:tplc="DACED382">
      <w:start w:val="5"/>
      <w:numFmt w:val="decimal"/>
      <w:lvlText w:val="%1."/>
      <w:lvlJc w:val="left"/>
      <w:pPr>
        <w:ind w:left="1788" w:hanging="360"/>
      </w:pPr>
      <w:rPr>
        <w:rFonts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5" w15:restartNumberingAfterBreak="0">
    <w:nsid w:val="1EBA6EEB"/>
    <w:multiLevelType w:val="hybridMultilevel"/>
    <w:tmpl w:val="FEA6B67C"/>
    <w:lvl w:ilvl="0" w:tplc="25F81F5C">
      <w:start w:val="2"/>
      <w:numFmt w:val="bullet"/>
      <w:lvlText w:val="-"/>
      <w:lvlJc w:val="left"/>
      <w:pPr>
        <w:ind w:left="360" w:hanging="360"/>
      </w:pPr>
      <w:rPr>
        <w:rFonts w:ascii="Times New Roman" w:eastAsia="Times New Roman" w:hAnsi="Times New Roman" w:cs="Times New Roman"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EC1028E"/>
    <w:multiLevelType w:val="multilevel"/>
    <w:tmpl w:val="303E11A6"/>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2973B7"/>
    <w:multiLevelType w:val="hybridMultilevel"/>
    <w:tmpl w:val="C478BFEE"/>
    <w:lvl w:ilvl="0" w:tplc="E1869272">
      <w:start w:val="1"/>
      <w:numFmt w:val="decimal"/>
      <w:lvlText w:val="%1."/>
      <w:lvlJc w:val="left"/>
      <w:pPr>
        <w:ind w:left="648" w:hanging="360"/>
      </w:pPr>
      <w:rPr>
        <w:rFonts w:hint="default"/>
        <w:i/>
        <w:sz w:val="28"/>
      </w:rPr>
    </w:lvl>
    <w:lvl w:ilvl="1" w:tplc="240A0019" w:tentative="1">
      <w:start w:val="1"/>
      <w:numFmt w:val="lowerLetter"/>
      <w:lvlText w:val="%2."/>
      <w:lvlJc w:val="left"/>
      <w:pPr>
        <w:ind w:left="1368" w:hanging="360"/>
      </w:pPr>
    </w:lvl>
    <w:lvl w:ilvl="2" w:tplc="240A001B" w:tentative="1">
      <w:start w:val="1"/>
      <w:numFmt w:val="lowerRoman"/>
      <w:lvlText w:val="%3."/>
      <w:lvlJc w:val="right"/>
      <w:pPr>
        <w:ind w:left="2088" w:hanging="180"/>
      </w:pPr>
    </w:lvl>
    <w:lvl w:ilvl="3" w:tplc="240A000F" w:tentative="1">
      <w:start w:val="1"/>
      <w:numFmt w:val="decimal"/>
      <w:lvlText w:val="%4."/>
      <w:lvlJc w:val="left"/>
      <w:pPr>
        <w:ind w:left="2808" w:hanging="360"/>
      </w:pPr>
    </w:lvl>
    <w:lvl w:ilvl="4" w:tplc="240A0019" w:tentative="1">
      <w:start w:val="1"/>
      <w:numFmt w:val="lowerLetter"/>
      <w:lvlText w:val="%5."/>
      <w:lvlJc w:val="left"/>
      <w:pPr>
        <w:ind w:left="3528" w:hanging="360"/>
      </w:pPr>
    </w:lvl>
    <w:lvl w:ilvl="5" w:tplc="240A001B" w:tentative="1">
      <w:start w:val="1"/>
      <w:numFmt w:val="lowerRoman"/>
      <w:lvlText w:val="%6."/>
      <w:lvlJc w:val="right"/>
      <w:pPr>
        <w:ind w:left="4248" w:hanging="180"/>
      </w:pPr>
    </w:lvl>
    <w:lvl w:ilvl="6" w:tplc="240A000F" w:tentative="1">
      <w:start w:val="1"/>
      <w:numFmt w:val="decimal"/>
      <w:lvlText w:val="%7."/>
      <w:lvlJc w:val="left"/>
      <w:pPr>
        <w:ind w:left="4968" w:hanging="360"/>
      </w:pPr>
    </w:lvl>
    <w:lvl w:ilvl="7" w:tplc="240A0019" w:tentative="1">
      <w:start w:val="1"/>
      <w:numFmt w:val="lowerLetter"/>
      <w:lvlText w:val="%8."/>
      <w:lvlJc w:val="left"/>
      <w:pPr>
        <w:ind w:left="5688" w:hanging="360"/>
      </w:pPr>
    </w:lvl>
    <w:lvl w:ilvl="8" w:tplc="240A001B" w:tentative="1">
      <w:start w:val="1"/>
      <w:numFmt w:val="lowerRoman"/>
      <w:lvlText w:val="%9."/>
      <w:lvlJc w:val="right"/>
      <w:pPr>
        <w:ind w:left="6408" w:hanging="180"/>
      </w:pPr>
    </w:lvl>
  </w:abstractNum>
  <w:abstractNum w:abstractNumId="8" w15:restartNumberingAfterBreak="0">
    <w:nsid w:val="27581E70"/>
    <w:multiLevelType w:val="hybridMultilevel"/>
    <w:tmpl w:val="4C280068"/>
    <w:lvl w:ilvl="0" w:tplc="FACE5B3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9" w15:restartNumberingAfterBreak="0">
    <w:nsid w:val="287004A7"/>
    <w:multiLevelType w:val="hybridMultilevel"/>
    <w:tmpl w:val="0AF23E12"/>
    <w:lvl w:ilvl="0" w:tplc="8FFE99E2">
      <w:start w:val="2"/>
      <w:numFmt w:val="bullet"/>
      <w:lvlText w:val="-"/>
      <w:lvlJc w:val="left"/>
      <w:pPr>
        <w:ind w:left="360" w:hanging="360"/>
      </w:pPr>
      <w:rPr>
        <w:rFonts w:ascii="Times New Roman" w:eastAsia="Times New Roman" w:hAnsi="Times New Roman"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CB67091"/>
    <w:multiLevelType w:val="hybridMultilevel"/>
    <w:tmpl w:val="5600D32A"/>
    <w:lvl w:ilvl="0" w:tplc="240A0001">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58144B"/>
    <w:multiLevelType w:val="hybridMultilevel"/>
    <w:tmpl w:val="7690EBA4"/>
    <w:lvl w:ilvl="0" w:tplc="ADDA3A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F103D48"/>
    <w:multiLevelType w:val="hybridMultilevel"/>
    <w:tmpl w:val="D12E83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FEB1472"/>
    <w:multiLevelType w:val="hybridMultilevel"/>
    <w:tmpl w:val="521A04CE"/>
    <w:lvl w:ilvl="0" w:tplc="80F2264A">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4" w15:restartNumberingAfterBreak="0">
    <w:nsid w:val="3BFA30CD"/>
    <w:multiLevelType w:val="hybridMultilevel"/>
    <w:tmpl w:val="DFA0A72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46D765E3"/>
    <w:multiLevelType w:val="hybridMultilevel"/>
    <w:tmpl w:val="00EE0CDA"/>
    <w:lvl w:ilvl="0" w:tplc="109A2BC8">
      <w:start w:val="1"/>
      <w:numFmt w:val="decimal"/>
      <w:lvlText w:val="%1."/>
      <w:lvlJc w:val="left"/>
      <w:pPr>
        <w:ind w:left="1068" w:hanging="360"/>
      </w:pPr>
      <w:rPr>
        <w:rFonts w:hint="default"/>
        <w:sz w:val="2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4EDE6279"/>
    <w:multiLevelType w:val="hybridMultilevel"/>
    <w:tmpl w:val="3BB88954"/>
    <w:lvl w:ilvl="0" w:tplc="4866C4A4">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13634C"/>
    <w:multiLevelType w:val="hybridMultilevel"/>
    <w:tmpl w:val="BE5C5A8A"/>
    <w:lvl w:ilvl="0" w:tplc="CB7AA9C0">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BD53F3"/>
    <w:multiLevelType w:val="hybridMultilevel"/>
    <w:tmpl w:val="C236369E"/>
    <w:lvl w:ilvl="0" w:tplc="A2B23878">
      <w:start w:val="1"/>
      <w:numFmt w:val="lowerRoman"/>
      <w:lvlText w:val="(%1)"/>
      <w:lvlJc w:val="left"/>
      <w:pPr>
        <w:ind w:left="720" w:hanging="360"/>
      </w:pPr>
      <w:rPr>
        <w:rFonts w:ascii="Times New Roman" w:eastAsia="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6966786"/>
    <w:multiLevelType w:val="hybridMultilevel"/>
    <w:tmpl w:val="82349078"/>
    <w:lvl w:ilvl="0" w:tplc="6BC271E2">
      <w:start w:val="5"/>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0" w15:restartNumberingAfterBreak="0">
    <w:nsid w:val="683B6CE7"/>
    <w:multiLevelType w:val="hybridMultilevel"/>
    <w:tmpl w:val="740A2C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D0032F4"/>
    <w:multiLevelType w:val="hybridMultilevel"/>
    <w:tmpl w:val="994A3DBA"/>
    <w:lvl w:ilvl="0" w:tplc="6C2EA1B0">
      <w:start w:val="1"/>
      <w:numFmt w:val="decimal"/>
      <w:lvlText w:val="%1."/>
      <w:lvlJc w:val="left"/>
      <w:pPr>
        <w:ind w:left="720" w:hanging="360"/>
      </w:pPr>
    </w:lvl>
    <w:lvl w:ilvl="1" w:tplc="7CF65C24">
      <w:start w:val="1"/>
      <w:numFmt w:val="lowerLetter"/>
      <w:lvlText w:val="%2."/>
      <w:lvlJc w:val="left"/>
      <w:pPr>
        <w:ind w:left="1440" w:hanging="360"/>
      </w:pPr>
    </w:lvl>
    <w:lvl w:ilvl="2" w:tplc="6D188D74">
      <w:start w:val="1"/>
      <w:numFmt w:val="lowerRoman"/>
      <w:lvlText w:val="%3."/>
      <w:lvlJc w:val="right"/>
      <w:pPr>
        <w:ind w:left="2160" w:hanging="180"/>
      </w:pPr>
    </w:lvl>
    <w:lvl w:ilvl="3" w:tplc="2070D564">
      <w:start w:val="1"/>
      <w:numFmt w:val="decimal"/>
      <w:lvlText w:val="%4."/>
      <w:lvlJc w:val="left"/>
      <w:pPr>
        <w:ind w:left="2880" w:hanging="360"/>
      </w:pPr>
    </w:lvl>
    <w:lvl w:ilvl="4" w:tplc="0DCA64BC">
      <w:start w:val="1"/>
      <w:numFmt w:val="lowerLetter"/>
      <w:lvlText w:val="%5."/>
      <w:lvlJc w:val="left"/>
      <w:pPr>
        <w:ind w:left="3600" w:hanging="360"/>
      </w:pPr>
    </w:lvl>
    <w:lvl w:ilvl="5" w:tplc="1F046036">
      <w:start w:val="1"/>
      <w:numFmt w:val="lowerRoman"/>
      <w:lvlText w:val="%6."/>
      <w:lvlJc w:val="right"/>
      <w:pPr>
        <w:ind w:left="4320" w:hanging="180"/>
      </w:pPr>
    </w:lvl>
    <w:lvl w:ilvl="6" w:tplc="88D28352">
      <w:start w:val="1"/>
      <w:numFmt w:val="decimal"/>
      <w:lvlText w:val="%7."/>
      <w:lvlJc w:val="left"/>
      <w:pPr>
        <w:ind w:left="5040" w:hanging="360"/>
      </w:pPr>
    </w:lvl>
    <w:lvl w:ilvl="7" w:tplc="7368DDFA">
      <w:start w:val="1"/>
      <w:numFmt w:val="lowerLetter"/>
      <w:lvlText w:val="%8."/>
      <w:lvlJc w:val="left"/>
      <w:pPr>
        <w:ind w:left="5760" w:hanging="360"/>
      </w:pPr>
    </w:lvl>
    <w:lvl w:ilvl="8" w:tplc="5A9208F2">
      <w:start w:val="1"/>
      <w:numFmt w:val="lowerRoman"/>
      <w:lvlText w:val="%9."/>
      <w:lvlJc w:val="right"/>
      <w:pPr>
        <w:ind w:left="6480" w:hanging="180"/>
      </w:pPr>
    </w:lvl>
  </w:abstractNum>
  <w:abstractNum w:abstractNumId="22" w15:restartNumberingAfterBreak="0">
    <w:nsid w:val="73189641"/>
    <w:multiLevelType w:val="hybridMultilevel"/>
    <w:tmpl w:val="C84C91A6"/>
    <w:lvl w:ilvl="0" w:tplc="23BE7E08">
      <w:start w:val="1"/>
      <w:numFmt w:val="decimal"/>
      <w:lvlText w:val="%1."/>
      <w:lvlJc w:val="left"/>
      <w:rPr>
        <w:b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3F67AA2"/>
    <w:multiLevelType w:val="hybridMultilevel"/>
    <w:tmpl w:val="74F0B0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57176BE"/>
    <w:multiLevelType w:val="hybridMultilevel"/>
    <w:tmpl w:val="1BE44C54"/>
    <w:lvl w:ilvl="0" w:tplc="C67C2CDA">
      <w:start w:val="1"/>
      <w:numFmt w:val="decimal"/>
      <w:lvlText w:val="%1."/>
      <w:lvlJc w:val="left"/>
      <w:pPr>
        <w:ind w:left="720" w:hanging="360"/>
      </w:pPr>
    </w:lvl>
    <w:lvl w:ilvl="1" w:tplc="1AC45334">
      <w:start w:val="1"/>
      <w:numFmt w:val="lowerLetter"/>
      <w:lvlText w:val="%2."/>
      <w:lvlJc w:val="left"/>
      <w:pPr>
        <w:ind w:left="1440" w:hanging="360"/>
      </w:pPr>
    </w:lvl>
    <w:lvl w:ilvl="2" w:tplc="802807DE">
      <w:start w:val="1"/>
      <w:numFmt w:val="lowerRoman"/>
      <w:lvlText w:val="%3."/>
      <w:lvlJc w:val="right"/>
      <w:pPr>
        <w:ind w:left="2160" w:hanging="180"/>
      </w:pPr>
    </w:lvl>
    <w:lvl w:ilvl="3" w:tplc="531A5ED4">
      <w:start w:val="1"/>
      <w:numFmt w:val="decimal"/>
      <w:lvlText w:val="%4."/>
      <w:lvlJc w:val="left"/>
      <w:pPr>
        <w:ind w:left="2880" w:hanging="360"/>
      </w:pPr>
    </w:lvl>
    <w:lvl w:ilvl="4" w:tplc="5C56DFAE">
      <w:start w:val="1"/>
      <w:numFmt w:val="lowerLetter"/>
      <w:lvlText w:val="%5."/>
      <w:lvlJc w:val="left"/>
      <w:pPr>
        <w:ind w:left="3600" w:hanging="360"/>
      </w:pPr>
    </w:lvl>
    <w:lvl w:ilvl="5" w:tplc="A5645738">
      <w:start w:val="1"/>
      <w:numFmt w:val="lowerRoman"/>
      <w:lvlText w:val="%6."/>
      <w:lvlJc w:val="right"/>
      <w:pPr>
        <w:ind w:left="4320" w:hanging="180"/>
      </w:pPr>
    </w:lvl>
    <w:lvl w:ilvl="6" w:tplc="8404FAF8">
      <w:start w:val="1"/>
      <w:numFmt w:val="decimal"/>
      <w:lvlText w:val="%7."/>
      <w:lvlJc w:val="left"/>
      <w:pPr>
        <w:ind w:left="5040" w:hanging="360"/>
      </w:pPr>
    </w:lvl>
    <w:lvl w:ilvl="7" w:tplc="8AE639B8">
      <w:start w:val="1"/>
      <w:numFmt w:val="lowerLetter"/>
      <w:lvlText w:val="%8."/>
      <w:lvlJc w:val="left"/>
      <w:pPr>
        <w:ind w:left="5760" w:hanging="360"/>
      </w:pPr>
    </w:lvl>
    <w:lvl w:ilvl="8" w:tplc="D63EB2C6">
      <w:start w:val="1"/>
      <w:numFmt w:val="lowerRoman"/>
      <w:lvlText w:val="%9."/>
      <w:lvlJc w:val="right"/>
      <w:pPr>
        <w:ind w:left="6480" w:hanging="180"/>
      </w:pPr>
    </w:lvl>
  </w:abstractNum>
  <w:abstractNum w:abstractNumId="25" w15:restartNumberingAfterBreak="0">
    <w:nsid w:val="787BB4E8"/>
    <w:multiLevelType w:val="hybridMultilevel"/>
    <w:tmpl w:val="15BAED0E"/>
    <w:lvl w:ilvl="0" w:tplc="E894113A">
      <w:start w:val="1"/>
      <w:numFmt w:val="decimal"/>
      <w:lvlText w:val="%1."/>
      <w:lvlJc w:val="left"/>
      <w:pPr>
        <w:ind w:left="720" w:hanging="360"/>
      </w:pPr>
    </w:lvl>
    <w:lvl w:ilvl="1" w:tplc="2392DDBE">
      <w:start w:val="1"/>
      <w:numFmt w:val="lowerLetter"/>
      <w:lvlText w:val="%2."/>
      <w:lvlJc w:val="left"/>
      <w:pPr>
        <w:ind w:left="1440" w:hanging="360"/>
      </w:pPr>
    </w:lvl>
    <w:lvl w:ilvl="2" w:tplc="84227DF4">
      <w:start w:val="1"/>
      <w:numFmt w:val="lowerRoman"/>
      <w:lvlText w:val="%3."/>
      <w:lvlJc w:val="right"/>
      <w:pPr>
        <w:ind w:left="2160" w:hanging="180"/>
      </w:pPr>
    </w:lvl>
    <w:lvl w:ilvl="3" w:tplc="7996CD96">
      <w:start w:val="1"/>
      <w:numFmt w:val="decimal"/>
      <w:lvlText w:val="%4."/>
      <w:lvlJc w:val="left"/>
      <w:pPr>
        <w:ind w:left="2880" w:hanging="360"/>
      </w:pPr>
    </w:lvl>
    <w:lvl w:ilvl="4" w:tplc="74CE898E">
      <w:start w:val="1"/>
      <w:numFmt w:val="lowerLetter"/>
      <w:lvlText w:val="%5."/>
      <w:lvlJc w:val="left"/>
      <w:pPr>
        <w:ind w:left="3600" w:hanging="360"/>
      </w:pPr>
    </w:lvl>
    <w:lvl w:ilvl="5" w:tplc="7D8E32DC">
      <w:start w:val="1"/>
      <w:numFmt w:val="lowerRoman"/>
      <w:lvlText w:val="%6."/>
      <w:lvlJc w:val="right"/>
      <w:pPr>
        <w:ind w:left="4320" w:hanging="180"/>
      </w:pPr>
    </w:lvl>
    <w:lvl w:ilvl="6" w:tplc="76AE4B48">
      <w:start w:val="1"/>
      <w:numFmt w:val="decimal"/>
      <w:lvlText w:val="%7."/>
      <w:lvlJc w:val="left"/>
      <w:pPr>
        <w:ind w:left="5040" w:hanging="360"/>
      </w:pPr>
    </w:lvl>
    <w:lvl w:ilvl="7" w:tplc="6F0EDFF4">
      <w:start w:val="1"/>
      <w:numFmt w:val="lowerLetter"/>
      <w:lvlText w:val="%8."/>
      <w:lvlJc w:val="left"/>
      <w:pPr>
        <w:ind w:left="5760" w:hanging="360"/>
      </w:pPr>
    </w:lvl>
    <w:lvl w:ilvl="8" w:tplc="135052D8">
      <w:start w:val="1"/>
      <w:numFmt w:val="lowerRoman"/>
      <w:lvlText w:val="%9."/>
      <w:lvlJc w:val="right"/>
      <w:pPr>
        <w:ind w:left="6480" w:hanging="180"/>
      </w:pPr>
    </w:lvl>
  </w:abstractNum>
  <w:abstractNum w:abstractNumId="26" w15:restartNumberingAfterBreak="0">
    <w:nsid w:val="7DD80C4B"/>
    <w:multiLevelType w:val="hybridMultilevel"/>
    <w:tmpl w:val="352647D6"/>
    <w:lvl w:ilvl="0" w:tplc="59826662">
      <w:start w:val="1"/>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EAB2A26"/>
    <w:multiLevelType w:val="hybridMultilevel"/>
    <w:tmpl w:val="7690EBA4"/>
    <w:lvl w:ilvl="0" w:tplc="ADDA3A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4"/>
  </w:num>
  <w:num w:numId="2">
    <w:abstractNumId w:val="3"/>
  </w:num>
  <w:num w:numId="3">
    <w:abstractNumId w:val="25"/>
  </w:num>
  <w:num w:numId="4">
    <w:abstractNumId w:val="21"/>
  </w:num>
  <w:num w:numId="5">
    <w:abstractNumId w:val="6"/>
  </w:num>
  <w:num w:numId="6">
    <w:abstractNumId w:val="9"/>
  </w:num>
  <w:num w:numId="7">
    <w:abstractNumId w:val="18"/>
  </w:num>
  <w:num w:numId="8">
    <w:abstractNumId w:val="14"/>
  </w:num>
  <w:num w:numId="9">
    <w:abstractNumId w:val="23"/>
  </w:num>
  <w:num w:numId="10">
    <w:abstractNumId w:val="5"/>
  </w:num>
  <w:num w:numId="11">
    <w:abstractNumId w:val="1"/>
  </w:num>
  <w:num w:numId="12">
    <w:abstractNumId w:val="20"/>
  </w:num>
  <w:num w:numId="13">
    <w:abstractNumId w:val="16"/>
  </w:num>
  <w:num w:numId="14">
    <w:abstractNumId w:val="13"/>
  </w:num>
  <w:num w:numId="15">
    <w:abstractNumId w:val="7"/>
  </w:num>
  <w:num w:numId="16">
    <w:abstractNumId w:val="17"/>
  </w:num>
  <w:num w:numId="17">
    <w:abstractNumId w:val="0"/>
  </w:num>
  <w:num w:numId="18">
    <w:abstractNumId w:val="11"/>
  </w:num>
  <w:num w:numId="19">
    <w:abstractNumId w:val="22"/>
  </w:num>
  <w:num w:numId="20">
    <w:abstractNumId w:val="8"/>
  </w:num>
  <w:num w:numId="21">
    <w:abstractNumId w:val="12"/>
  </w:num>
  <w:num w:numId="22">
    <w:abstractNumId w:val="4"/>
  </w:num>
  <w:num w:numId="23">
    <w:abstractNumId w:val="19"/>
  </w:num>
  <w:num w:numId="24">
    <w:abstractNumId w:val="2"/>
  </w:num>
  <w:num w:numId="25">
    <w:abstractNumId w:val="26"/>
  </w:num>
  <w:num w:numId="26">
    <w:abstractNumId w:val="27"/>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DA"/>
    <w:rsid w:val="000006E4"/>
    <w:rsid w:val="00000A40"/>
    <w:rsid w:val="00000BE1"/>
    <w:rsid w:val="000054B2"/>
    <w:rsid w:val="000055DD"/>
    <w:rsid w:val="00006583"/>
    <w:rsid w:val="00012F4A"/>
    <w:rsid w:val="00013D3D"/>
    <w:rsid w:val="00015AD1"/>
    <w:rsid w:val="00016AD2"/>
    <w:rsid w:val="00020B04"/>
    <w:rsid w:val="00022E05"/>
    <w:rsid w:val="000235F4"/>
    <w:rsid w:val="00023AAC"/>
    <w:rsid w:val="000244AD"/>
    <w:rsid w:val="00025ED6"/>
    <w:rsid w:val="00025EEB"/>
    <w:rsid w:val="00026A09"/>
    <w:rsid w:val="00026D71"/>
    <w:rsid w:val="000270D7"/>
    <w:rsid w:val="00030527"/>
    <w:rsid w:val="000309EE"/>
    <w:rsid w:val="00031F49"/>
    <w:rsid w:val="00032370"/>
    <w:rsid w:val="000329CF"/>
    <w:rsid w:val="00033057"/>
    <w:rsid w:val="00033BAF"/>
    <w:rsid w:val="00034CE4"/>
    <w:rsid w:val="0003549C"/>
    <w:rsid w:val="000366CA"/>
    <w:rsid w:val="00036BB8"/>
    <w:rsid w:val="00036DDE"/>
    <w:rsid w:val="00037547"/>
    <w:rsid w:val="000405A5"/>
    <w:rsid w:val="00040BE4"/>
    <w:rsid w:val="00042C80"/>
    <w:rsid w:val="000470CF"/>
    <w:rsid w:val="00053D8B"/>
    <w:rsid w:val="000605F1"/>
    <w:rsid w:val="00061969"/>
    <w:rsid w:val="00070756"/>
    <w:rsid w:val="00072022"/>
    <w:rsid w:val="0008156A"/>
    <w:rsid w:val="000818CF"/>
    <w:rsid w:val="00081FAE"/>
    <w:rsid w:val="000821E5"/>
    <w:rsid w:val="00084EDF"/>
    <w:rsid w:val="000858E6"/>
    <w:rsid w:val="00085EDB"/>
    <w:rsid w:val="00086A4E"/>
    <w:rsid w:val="00091105"/>
    <w:rsid w:val="00093553"/>
    <w:rsid w:val="0009492A"/>
    <w:rsid w:val="00094A0C"/>
    <w:rsid w:val="0009731C"/>
    <w:rsid w:val="000A3939"/>
    <w:rsid w:val="000A6A21"/>
    <w:rsid w:val="000A7BE4"/>
    <w:rsid w:val="000B4406"/>
    <w:rsid w:val="000B51B0"/>
    <w:rsid w:val="000B6036"/>
    <w:rsid w:val="000B72F2"/>
    <w:rsid w:val="000C176A"/>
    <w:rsid w:val="000C194C"/>
    <w:rsid w:val="000C252C"/>
    <w:rsid w:val="000D201C"/>
    <w:rsid w:val="000D2A38"/>
    <w:rsid w:val="000E1223"/>
    <w:rsid w:val="000E5DD6"/>
    <w:rsid w:val="000E64EE"/>
    <w:rsid w:val="000E7A5E"/>
    <w:rsid w:val="000F0D59"/>
    <w:rsid w:val="000F13D1"/>
    <w:rsid w:val="000F1964"/>
    <w:rsid w:val="000F399E"/>
    <w:rsid w:val="000F4F58"/>
    <w:rsid w:val="000F5545"/>
    <w:rsid w:val="00101249"/>
    <w:rsid w:val="00102093"/>
    <w:rsid w:val="0010384C"/>
    <w:rsid w:val="00104154"/>
    <w:rsid w:val="00104CE7"/>
    <w:rsid w:val="00105A36"/>
    <w:rsid w:val="00105F61"/>
    <w:rsid w:val="001072AB"/>
    <w:rsid w:val="00110E0C"/>
    <w:rsid w:val="00112FE2"/>
    <w:rsid w:val="001143E1"/>
    <w:rsid w:val="00115C62"/>
    <w:rsid w:val="00116D84"/>
    <w:rsid w:val="001170FE"/>
    <w:rsid w:val="001171D9"/>
    <w:rsid w:val="00117C9C"/>
    <w:rsid w:val="00120E1D"/>
    <w:rsid w:val="00121C85"/>
    <w:rsid w:val="00121D70"/>
    <w:rsid w:val="00125BF4"/>
    <w:rsid w:val="00126904"/>
    <w:rsid w:val="0012796D"/>
    <w:rsid w:val="00127F07"/>
    <w:rsid w:val="001310C7"/>
    <w:rsid w:val="001310E0"/>
    <w:rsid w:val="00132AD4"/>
    <w:rsid w:val="00137C5E"/>
    <w:rsid w:val="00142279"/>
    <w:rsid w:val="00142B1F"/>
    <w:rsid w:val="00142CE8"/>
    <w:rsid w:val="001455AA"/>
    <w:rsid w:val="0015091A"/>
    <w:rsid w:val="00152D20"/>
    <w:rsid w:val="00154B70"/>
    <w:rsid w:val="00157809"/>
    <w:rsid w:val="00161111"/>
    <w:rsid w:val="001670A6"/>
    <w:rsid w:val="0016768A"/>
    <w:rsid w:val="00170ED0"/>
    <w:rsid w:val="001727D1"/>
    <w:rsid w:val="001755DC"/>
    <w:rsid w:val="00175F04"/>
    <w:rsid w:val="0017651D"/>
    <w:rsid w:val="00176DFD"/>
    <w:rsid w:val="00177902"/>
    <w:rsid w:val="001836DF"/>
    <w:rsid w:val="00183E3F"/>
    <w:rsid w:val="001842FA"/>
    <w:rsid w:val="001905B4"/>
    <w:rsid w:val="0019122B"/>
    <w:rsid w:val="001922DF"/>
    <w:rsid w:val="00192927"/>
    <w:rsid w:val="00192F89"/>
    <w:rsid w:val="00197165"/>
    <w:rsid w:val="001A0290"/>
    <w:rsid w:val="001A062B"/>
    <w:rsid w:val="001A3BE0"/>
    <w:rsid w:val="001A40F2"/>
    <w:rsid w:val="001A759D"/>
    <w:rsid w:val="001B0DC9"/>
    <w:rsid w:val="001C0E4B"/>
    <w:rsid w:val="001C2DCB"/>
    <w:rsid w:val="001D04D7"/>
    <w:rsid w:val="001D2DAA"/>
    <w:rsid w:val="001D396E"/>
    <w:rsid w:val="001D3C30"/>
    <w:rsid w:val="001D5689"/>
    <w:rsid w:val="001D7481"/>
    <w:rsid w:val="001E0571"/>
    <w:rsid w:val="001E1784"/>
    <w:rsid w:val="001E597A"/>
    <w:rsid w:val="001E5C2E"/>
    <w:rsid w:val="001F1640"/>
    <w:rsid w:val="001F1D03"/>
    <w:rsid w:val="001F23C6"/>
    <w:rsid w:val="001F25A1"/>
    <w:rsid w:val="001F379A"/>
    <w:rsid w:val="001F4752"/>
    <w:rsid w:val="00201346"/>
    <w:rsid w:val="00204659"/>
    <w:rsid w:val="0020763A"/>
    <w:rsid w:val="002119FA"/>
    <w:rsid w:val="00211FD3"/>
    <w:rsid w:val="00215508"/>
    <w:rsid w:val="00216017"/>
    <w:rsid w:val="0021777E"/>
    <w:rsid w:val="00220D3B"/>
    <w:rsid w:val="0022570B"/>
    <w:rsid w:val="00226A0E"/>
    <w:rsid w:val="002313DC"/>
    <w:rsid w:val="0023153E"/>
    <w:rsid w:val="00233661"/>
    <w:rsid w:val="00234083"/>
    <w:rsid w:val="0023417E"/>
    <w:rsid w:val="00234A4E"/>
    <w:rsid w:val="00235A38"/>
    <w:rsid w:val="002360CD"/>
    <w:rsid w:val="002369E3"/>
    <w:rsid w:val="00243D47"/>
    <w:rsid w:val="00243F4F"/>
    <w:rsid w:val="00246025"/>
    <w:rsid w:val="00247BCC"/>
    <w:rsid w:val="00250B75"/>
    <w:rsid w:val="00251B39"/>
    <w:rsid w:val="00256838"/>
    <w:rsid w:val="00257C7C"/>
    <w:rsid w:val="00257FAE"/>
    <w:rsid w:val="002603F0"/>
    <w:rsid w:val="002611B3"/>
    <w:rsid w:val="00262B10"/>
    <w:rsid w:val="00262C0F"/>
    <w:rsid w:val="002641A2"/>
    <w:rsid w:val="00264E2C"/>
    <w:rsid w:val="0026639F"/>
    <w:rsid w:val="00267928"/>
    <w:rsid w:val="00271FE5"/>
    <w:rsid w:val="00272059"/>
    <w:rsid w:val="00275788"/>
    <w:rsid w:val="00277B1A"/>
    <w:rsid w:val="00280E5C"/>
    <w:rsid w:val="00281B6B"/>
    <w:rsid w:val="00281C92"/>
    <w:rsid w:val="00282946"/>
    <w:rsid w:val="0029382C"/>
    <w:rsid w:val="00293E15"/>
    <w:rsid w:val="00294803"/>
    <w:rsid w:val="0029504F"/>
    <w:rsid w:val="00295B01"/>
    <w:rsid w:val="00296F3D"/>
    <w:rsid w:val="002A1847"/>
    <w:rsid w:val="002A1C85"/>
    <w:rsid w:val="002A2684"/>
    <w:rsid w:val="002A495B"/>
    <w:rsid w:val="002A53B0"/>
    <w:rsid w:val="002A56E7"/>
    <w:rsid w:val="002A5D3C"/>
    <w:rsid w:val="002A5F62"/>
    <w:rsid w:val="002A7078"/>
    <w:rsid w:val="002A7683"/>
    <w:rsid w:val="002B18C7"/>
    <w:rsid w:val="002B2080"/>
    <w:rsid w:val="002B2820"/>
    <w:rsid w:val="002B4ECF"/>
    <w:rsid w:val="002B5638"/>
    <w:rsid w:val="002B66CC"/>
    <w:rsid w:val="002B68B2"/>
    <w:rsid w:val="002B6B0C"/>
    <w:rsid w:val="002B6BA5"/>
    <w:rsid w:val="002C023F"/>
    <w:rsid w:val="002C0E65"/>
    <w:rsid w:val="002C25FC"/>
    <w:rsid w:val="002C3D51"/>
    <w:rsid w:val="002C42D9"/>
    <w:rsid w:val="002C539C"/>
    <w:rsid w:val="002C7304"/>
    <w:rsid w:val="002C7801"/>
    <w:rsid w:val="002D3F9B"/>
    <w:rsid w:val="002D6094"/>
    <w:rsid w:val="002D676D"/>
    <w:rsid w:val="002E0EB9"/>
    <w:rsid w:val="002E1944"/>
    <w:rsid w:val="002E24FB"/>
    <w:rsid w:val="002E2E39"/>
    <w:rsid w:val="002E5E29"/>
    <w:rsid w:val="002E6E8B"/>
    <w:rsid w:val="002E71DA"/>
    <w:rsid w:val="002F0D39"/>
    <w:rsid w:val="002F21BC"/>
    <w:rsid w:val="002F2BDF"/>
    <w:rsid w:val="002F5F91"/>
    <w:rsid w:val="002F6FC1"/>
    <w:rsid w:val="00301895"/>
    <w:rsid w:val="0030573D"/>
    <w:rsid w:val="00305EE3"/>
    <w:rsid w:val="00307B68"/>
    <w:rsid w:val="00310F3A"/>
    <w:rsid w:val="00311B65"/>
    <w:rsid w:val="00311BCC"/>
    <w:rsid w:val="00311DB5"/>
    <w:rsid w:val="003120D5"/>
    <w:rsid w:val="00314B43"/>
    <w:rsid w:val="00316E8E"/>
    <w:rsid w:val="00322DEC"/>
    <w:rsid w:val="00324EC8"/>
    <w:rsid w:val="00326167"/>
    <w:rsid w:val="00326AEB"/>
    <w:rsid w:val="00327C5D"/>
    <w:rsid w:val="00330EB3"/>
    <w:rsid w:val="00333C13"/>
    <w:rsid w:val="00334573"/>
    <w:rsid w:val="00337E9D"/>
    <w:rsid w:val="00345F35"/>
    <w:rsid w:val="003477F5"/>
    <w:rsid w:val="00350801"/>
    <w:rsid w:val="00351051"/>
    <w:rsid w:val="0035224B"/>
    <w:rsid w:val="00354801"/>
    <w:rsid w:val="00356A56"/>
    <w:rsid w:val="00360D0D"/>
    <w:rsid w:val="00362A9A"/>
    <w:rsid w:val="003633ED"/>
    <w:rsid w:val="00364335"/>
    <w:rsid w:val="00366AE4"/>
    <w:rsid w:val="0036765F"/>
    <w:rsid w:val="00367771"/>
    <w:rsid w:val="0037015C"/>
    <w:rsid w:val="00371145"/>
    <w:rsid w:val="00375F64"/>
    <w:rsid w:val="003778CB"/>
    <w:rsid w:val="00377BCF"/>
    <w:rsid w:val="00380AC4"/>
    <w:rsid w:val="003819A4"/>
    <w:rsid w:val="00381D0C"/>
    <w:rsid w:val="0038212E"/>
    <w:rsid w:val="003824EA"/>
    <w:rsid w:val="00385354"/>
    <w:rsid w:val="0039069E"/>
    <w:rsid w:val="00390CB1"/>
    <w:rsid w:val="003919B6"/>
    <w:rsid w:val="00392A57"/>
    <w:rsid w:val="00393BBC"/>
    <w:rsid w:val="00394111"/>
    <w:rsid w:val="00394E09"/>
    <w:rsid w:val="00397118"/>
    <w:rsid w:val="0039760F"/>
    <w:rsid w:val="00397D18"/>
    <w:rsid w:val="003A0523"/>
    <w:rsid w:val="003A3C73"/>
    <w:rsid w:val="003A3E57"/>
    <w:rsid w:val="003B0E0A"/>
    <w:rsid w:val="003B12B4"/>
    <w:rsid w:val="003B3831"/>
    <w:rsid w:val="003B584F"/>
    <w:rsid w:val="003C2307"/>
    <w:rsid w:val="003C3074"/>
    <w:rsid w:val="003C3E5E"/>
    <w:rsid w:val="003C54A7"/>
    <w:rsid w:val="003C580D"/>
    <w:rsid w:val="003C6FCB"/>
    <w:rsid w:val="003D0B85"/>
    <w:rsid w:val="003D26C3"/>
    <w:rsid w:val="003D45B0"/>
    <w:rsid w:val="003D4692"/>
    <w:rsid w:val="003D685D"/>
    <w:rsid w:val="003D6E6D"/>
    <w:rsid w:val="003E0062"/>
    <w:rsid w:val="003E0A04"/>
    <w:rsid w:val="003E225D"/>
    <w:rsid w:val="003E51B0"/>
    <w:rsid w:val="003E5E30"/>
    <w:rsid w:val="003E6544"/>
    <w:rsid w:val="003F0046"/>
    <w:rsid w:val="003F0BB0"/>
    <w:rsid w:val="003F1887"/>
    <w:rsid w:val="003F1DC1"/>
    <w:rsid w:val="003F2A4E"/>
    <w:rsid w:val="003F4B85"/>
    <w:rsid w:val="003F670B"/>
    <w:rsid w:val="0040056B"/>
    <w:rsid w:val="004020A6"/>
    <w:rsid w:val="00402F1B"/>
    <w:rsid w:val="0041189F"/>
    <w:rsid w:val="004150AF"/>
    <w:rsid w:val="00415D89"/>
    <w:rsid w:val="00420816"/>
    <w:rsid w:val="00421722"/>
    <w:rsid w:val="00421A01"/>
    <w:rsid w:val="00426017"/>
    <w:rsid w:val="00426172"/>
    <w:rsid w:val="00431B61"/>
    <w:rsid w:val="0043227D"/>
    <w:rsid w:val="00432F40"/>
    <w:rsid w:val="00434CB5"/>
    <w:rsid w:val="004367C3"/>
    <w:rsid w:val="0043783C"/>
    <w:rsid w:val="004406FC"/>
    <w:rsid w:val="00441FD2"/>
    <w:rsid w:val="00445484"/>
    <w:rsid w:val="004474A0"/>
    <w:rsid w:val="00451799"/>
    <w:rsid w:val="00454F97"/>
    <w:rsid w:val="00456875"/>
    <w:rsid w:val="004571A2"/>
    <w:rsid w:val="004571EC"/>
    <w:rsid w:val="00460143"/>
    <w:rsid w:val="00461071"/>
    <w:rsid w:val="004638B2"/>
    <w:rsid w:val="00463C79"/>
    <w:rsid w:val="00464CA1"/>
    <w:rsid w:val="00465C04"/>
    <w:rsid w:val="0047091C"/>
    <w:rsid w:val="0047439D"/>
    <w:rsid w:val="004748FD"/>
    <w:rsid w:val="00477833"/>
    <w:rsid w:val="00480193"/>
    <w:rsid w:val="00480C5D"/>
    <w:rsid w:val="00481A49"/>
    <w:rsid w:val="00482600"/>
    <w:rsid w:val="00486EA5"/>
    <w:rsid w:val="00495D63"/>
    <w:rsid w:val="0049719C"/>
    <w:rsid w:val="004974AD"/>
    <w:rsid w:val="004A149B"/>
    <w:rsid w:val="004A1DC6"/>
    <w:rsid w:val="004A4E5E"/>
    <w:rsid w:val="004B18A3"/>
    <w:rsid w:val="004B5764"/>
    <w:rsid w:val="004B788D"/>
    <w:rsid w:val="004C1F6A"/>
    <w:rsid w:val="004C32AC"/>
    <w:rsid w:val="004C6E0C"/>
    <w:rsid w:val="004C6F0A"/>
    <w:rsid w:val="004C75B3"/>
    <w:rsid w:val="004D216B"/>
    <w:rsid w:val="004D281C"/>
    <w:rsid w:val="004D355D"/>
    <w:rsid w:val="004D3D3A"/>
    <w:rsid w:val="004E3420"/>
    <w:rsid w:val="004E6588"/>
    <w:rsid w:val="004E694B"/>
    <w:rsid w:val="004F31AB"/>
    <w:rsid w:val="004F6D7D"/>
    <w:rsid w:val="00500CC9"/>
    <w:rsid w:val="00501FAD"/>
    <w:rsid w:val="00502472"/>
    <w:rsid w:val="00504CF1"/>
    <w:rsid w:val="00507DC5"/>
    <w:rsid w:val="005118ED"/>
    <w:rsid w:val="0051286E"/>
    <w:rsid w:val="00512D4B"/>
    <w:rsid w:val="005137CB"/>
    <w:rsid w:val="005161F0"/>
    <w:rsid w:val="005246B1"/>
    <w:rsid w:val="005321DE"/>
    <w:rsid w:val="0053247F"/>
    <w:rsid w:val="00537A60"/>
    <w:rsid w:val="00543996"/>
    <w:rsid w:val="00552CE1"/>
    <w:rsid w:val="00554CBC"/>
    <w:rsid w:val="00555172"/>
    <w:rsid w:val="00560466"/>
    <w:rsid w:val="0056062F"/>
    <w:rsid w:val="00561DE8"/>
    <w:rsid w:val="00565BD8"/>
    <w:rsid w:val="005709B1"/>
    <w:rsid w:val="00571116"/>
    <w:rsid w:val="0057295C"/>
    <w:rsid w:val="005735E6"/>
    <w:rsid w:val="00574BEB"/>
    <w:rsid w:val="0057541F"/>
    <w:rsid w:val="00577071"/>
    <w:rsid w:val="00580789"/>
    <w:rsid w:val="0058630A"/>
    <w:rsid w:val="00591393"/>
    <w:rsid w:val="00592952"/>
    <w:rsid w:val="00593C5B"/>
    <w:rsid w:val="005945FC"/>
    <w:rsid w:val="005963DB"/>
    <w:rsid w:val="00596848"/>
    <w:rsid w:val="005973DF"/>
    <w:rsid w:val="00597A26"/>
    <w:rsid w:val="005A1844"/>
    <w:rsid w:val="005A4885"/>
    <w:rsid w:val="005A4C65"/>
    <w:rsid w:val="005A61F8"/>
    <w:rsid w:val="005B121E"/>
    <w:rsid w:val="005B4152"/>
    <w:rsid w:val="005B5DA4"/>
    <w:rsid w:val="005C0319"/>
    <w:rsid w:val="005C2832"/>
    <w:rsid w:val="005D0EC2"/>
    <w:rsid w:val="005D0EF3"/>
    <w:rsid w:val="005D20D8"/>
    <w:rsid w:val="005D2E5F"/>
    <w:rsid w:val="005D3D17"/>
    <w:rsid w:val="005E1CA9"/>
    <w:rsid w:val="005E50AE"/>
    <w:rsid w:val="005E51AC"/>
    <w:rsid w:val="005F09BE"/>
    <w:rsid w:val="005F1F3A"/>
    <w:rsid w:val="005F4BD5"/>
    <w:rsid w:val="005F5C1E"/>
    <w:rsid w:val="005F63AD"/>
    <w:rsid w:val="00600ED0"/>
    <w:rsid w:val="00601FFF"/>
    <w:rsid w:val="00603A52"/>
    <w:rsid w:val="00607116"/>
    <w:rsid w:val="00612416"/>
    <w:rsid w:val="006135C6"/>
    <w:rsid w:val="00613E59"/>
    <w:rsid w:val="00615C6A"/>
    <w:rsid w:val="00621430"/>
    <w:rsid w:val="00623395"/>
    <w:rsid w:val="00626E4B"/>
    <w:rsid w:val="006306C8"/>
    <w:rsid w:val="006346D6"/>
    <w:rsid w:val="00636792"/>
    <w:rsid w:val="00636BFD"/>
    <w:rsid w:val="006373B8"/>
    <w:rsid w:val="00641998"/>
    <w:rsid w:val="00643ADF"/>
    <w:rsid w:val="00643CA8"/>
    <w:rsid w:val="00644F36"/>
    <w:rsid w:val="0064779C"/>
    <w:rsid w:val="00651B1F"/>
    <w:rsid w:val="0065374F"/>
    <w:rsid w:val="00661085"/>
    <w:rsid w:val="00661C6C"/>
    <w:rsid w:val="006638E6"/>
    <w:rsid w:val="00663E5F"/>
    <w:rsid w:val="00663FB1"/>
    <w:rsid w:val="00664CD7"/>
    <w:rsid w:val="0066660D"/>
    <w:rsid w:val="006666D0"/>
    <w:rsid w:val="0066708B"/>
    <w:rsid w:val="0067238D"/>
    <w:rsid w:val="00672BB1"/>
    <w:rsid w:val="00673CDA"/>
    <w:rsid w:val="00673E29"/>
    <w:rsid w:val="006746C5"/>
    <w:rsid w:val="006751B5"/>
    <w:rsid w:val="00677D59"/>
    <w:rsid w:val="0068028F"/>
    <w:rsid w:val="006825E1"/>
    <w:rsid w:val="0068347A"/>
    <w:rsid w:val="0068681E"/>
    <w:rsid w:val="006872DA"/>
    <w:rsid w:val="00687655"/>
    <w:rsid w:val="00687DF2"/>
    <w:rsid w:val="00691BF8"/>
    <w:rsid w:val="00692245"/>
    <w:rsid w:val="006936B6"/>
    <w:rsid w:val="006961FB"/>
    <w:rsid w:val="00696496"/>
    <w:rsid w:val="00696E19"/>
    <w:rsid w:val="00697B84"/>
    <w:rsid w:val="006A03B7"/>
    <w:rsid w:val="006A52C0"/>
    <w:rsid w:val="006A6993"/>
    <w:rsid w:val="006B06FA"/>
    <w:rsid w:val="006B386B"/>
    <w:rsid w:val="006C127F"/>
    <w:rsid w:val="006D110C"/>
    <w:rsid w:val="006D514C"/>
    <w:rsid w:val="006D6BC8"/>
    <w:rsid w:val="006D7324"/>
    <w:rsid w:val="006D7393"/>
    <w:rsid w:val="006E0A04"/>
    <w:rsid w:val="006E3BA1"/>
    <w:rsid w:val="006E6AC3"/>
    <w:rsid w:val="006E6CDD"/>
    <w:rsid w:val="006E780C"/>
    <w:rsid w:val="006F05A6"/>
    <w:rsid w:val="006F0C0F"/>
    <w:rsid w:val="006F1A7C"/>
    <w:rsid w:val="006F1B7B"/>
    <w:rsid w:val="006F21ED"/>
    <w:rsid w:val="006F33E9"/>
    <w:rsid w:val="006F5FE4"/>
    <w:rsid w:val="0070003C"/>
    <w:rsid w:val="00700829"/>
    <w:rsid w:val="0070177F"/>
    <w:rsid w:val="00701B73"/>
    <w:rsid w:val="00702C84"/>
    <w:rsid w:val="00702DD6"/>
    <w:rsid w:val="0070359B"/>
    <w:rsid w:val="00707339"/>
    <w:rsid w:val="00707890"/>
    <w:rsid w:val="00710076"/>
    <w:rsid w:val="007104F9"/>
    <w:rsid w:val="00711290"/>
    <w:rsid w:val="00714CFF"/>
    <w:rsid w:val="00716D3E"/>
    <w:rsid w:val="00724B1F"/>
    <w:rsid w:val="00724ECA"/>
    <w:rsid w:val="00725472"/>
    <w:rsid w:val="00725CDE"/>
    <w:rsid w:val="00726F8B"/>
    <w:rsid w:val="00730F9A"/>
    <w:rsid w:val="00732C2A"/>
    <w:rsid w:val="0073637F"/>
    <w:rsid w:val="00737165"/>
    <w:rsid w:val="00742216"/>
    <w:rsid w:val="0074334A"/>
    <w:rsid w:val="00743A2C"/>
    <w:rsid w:val="00744206"/>
    <w:rsid w:val="00746D7C"/>
    <w:rsid w:val="007503E4"/>
    <w:rsid w:val="0075309E"/>
    <w:rsid w:val="007535B6"/>
    <w:rsid w:val="0075417E"/>
    <w:rsid w:val="00754537"/>
    <w:rsid w:val="007608E5"/>
    <w:rsid w:val="00762939"/>
    <w:rsid w:val="00762E81"/>
    <w:rsid w:val="007656E1"/>
    <w:rsid w:val="00765E70"/>
    <w:rsid w:val="00770B5C"/>
    <w:rsid w:val="0077589D"/>
    <w:rsid w:val="00781E19"/>
    <w:rsid w:val="007868AF"/>
    <w:rsid w:val="00793BFB"/>
    <w:rsid w:val="007946E4"/>
    <w:rsid w:val="00794F60"/>
    <w:rsid w:val="007952B2"/>
    <w:rsid w:val="0079732E"/>
    <w:rsid w:val="00797F70"/>
    <w:rsid w:val="007A20DD"/>
    <w:rsid w:val="007A2173"/>
    <w:rsid w:val="007A5553"/>
    <w:rsid w:val="007A57A2"/>
    <w:rsid w:val="007A7891"/>
    <w:rsid w:val="007B0F24"/>
    <w:rsid w:val="007B28C2"/>
    <w:rsid w:val="007B4DA0"/>
    <w:rsid w:val="007B6BFC"/>
    <w:rsid w:val="007B70DD"/>
    <w:rsid w:val="007C12DA"/>
    <w:rsid w:val="007C339D"/>
    <w:rsid w:val="007C551E"/>
    <w:rsid w:val="007C636C"/>
    <w:rsid w:val="007D2A67"/>
    <w:rsid w:val="007D634B"/>
    <w:rsid w:val="007E0DB9"/>
    <w:rsid w:val="007E1F10"/>
    <w:rsid w:val="007E2C39"/>
    <w:rsid w:val="007E6BF7"/>
    <w:rsid w:val="007E7F18"/>
    <w:rsid w:val="007F0064"/>
    <w:rsid w:val="007F1AB2"/>
    <w:rsid w:val="007F2E62"/>
    <w:rsid w:val="007F60EA"/>
    <w:rsid w:val="007F68F9"/>
    <w:rsid w:val="007F6F64"/>
    <w:rsid w:val="007F734C"/>
    <w:rsid w:val="0080227C"/>
    <w:rsid w:val="008027A1"/>
    <w:rsid w:val="00811447"/>
    <w:rsid w:val="00813236"/>
    <w:rsid w:val="00814105"/>
    <w:rsid w:val="0081568B"/>
    <w:rsid w:val="0081714E"/>
    <w:rsid w:val="00817931"/>
    <w:rsid w:val="00817E42"/>
    <w:rsid w:val="00817E7C"/>
    <w:rsid w:val="008235F8"/>
    <w:rsid w:val="00835481"/>
    <w:rsid w:val="00835D9C"/>
    <w:rsid w:val="00836273"/>
    <w:rsid w:val="00840209"/>
    <w:rsid w:val="00842BCE"/>
    <w:rsid w:val="008512A0"/>
    <w:rsid w:val="00852329"/>
    <w:rsid w:val="00855AE8"/>
    <w:rsid w:val="008576A9"/>
    <w:rsid w:val="00861E9A"/>
    <w:rsid w:val="00862D9B"/>
    <w:rsid w:val="00862E5D"/>
    <w:rsid w:val="0086373C"/>
    <w:rsid w:val="00863970"/>
    <w:rsid w:val="0086664E"/>
    <w:rsid w:val="00874070"/>
    <w:rsid w:val="008752C5"/>
    <w:rsid w:val="00877601"/>
    <w:rsid w:val="0087794F"/>
    <w:rsid w:val="0088175A"/>
    <w:rsid w:val="008845B5"/>
    <w:rsid w:val="00884E69"/>
    <w:rsid w:val="00892AE0"/>
    <w:rsid w:val="00896FDB"/>
    <w:rsid w:val="008A1F2E"/>
    <w:rsid w:val="008A2C42"/>
    <w:rsid w:val="008A3845"/>
    <w:rsid w:val="008A487A"/>
    <w:rsid w:val="008A5CC1"/>
    <w:rsid w:val="008A68EC"/>
    <w:rsid w:val="008A6DF4"/>
    <w:rsid w:val="008B1DCD"/>
    <w:rsid w:val="008B2C49"/>
    <w:rsid w:val="008B35D4"/>
    <w:rsid w:val="008C0EC6"/>
    <w:rsid w:val="008C18BE"/>
    <w:rsid w:val="008C1C9C"/>
    <w:rsid w:val="008C28C8"/>
    <w:rsid w:val="008C60F3"/>
    <w:rsid w:val="008C69C6"/>
    <w:rsid w:val="008D046E"/>
    <w:rsid w:val="008D2E08"/>
    <w:rsid w:val="008D3B14"/>
    <w:rsid w:val="008D6F73"/>
    <w:rsid w:val="008D76B1"/>
    <w:rsid w:val="008E17D4"/>
    <w:rsid w:val="008E4C1B"/>
    <w:rsid w:val="008E7D74"/>
    <w:rsid w:val="008F000D"/>
    <w:rsid w:val="008F0772"/>
    <w:rsid w:val="008F0CCE"/>
    <w:rsid w:val="008F181D"/>
    <w:rsid w:val="008F4241"/>
    <w:rsid w:val="008F43C8"/>
    <w:rsid w:val="008F5DB8"/>
    <w:rsid w:val="008F5F66"/>
    <w:rsid w:val="008F6991"/>
    <w:rsid w:val="008F7069"/>
    <w:rsid w:val="00900738"/>
    <w:rsid w:val="009008FE"/>
    <w:rsid w:val="00901059"/>
    <w:rsid w:val="00907577"/>
    <w:rsid w:val="00907CA4"/>
    <w:rsid w:val="00913AD9"/>
    <w:rsid w:val="009162DD"/>
    <w:rsid w:val="009203A9"/>
    <w:rsid w:val="009231AD"/>
    <w:rsid w:val="00924FF8"/>
    <w:rsid w:val="0092608A"/>
    <w:rsid w:val="00927176"/>
    <w:rsid w:val="0093104D"/>
    <w:rsid w:val="009320D2"/>
    <w:rsid w:val="00937BA0"/>
    <w:rsid w:val="009413B9"/>
    <w:rsid w:val="00943396"/>
    <w:rsid w:val="00944232"/>
    <w:rsid w:val="00945DB7"/>
    <w:rsid w:val="00946285"/>
    <w:rsid w:val="009473C0"/>
    <w:rsid w:val="00947AFC"/>
    <w:rsid w:val="00952EBC"/>
    <w:rsid w:val="00953AF2"/>
    <w:rsid w:val="00955B0B"/>
    <w:rsid w:val="00961685"/>
    <w:rsid w:val="00962384"/>
    <w:rsid w:val="00973000"/>
    <w:rsid w:val="00975BE3"/>
    <w:rsid w:val="00975C53"/>
    <w:rsid w:val="00984ECA"/>
    <w:rsid w:val="00987001"/>
    <w:rsid w:val="009921FA"/>
    <w:rsid w:val="00992796"/>
    <w:rsid w:val="00993F88"/>
    <w:rsid w:val="00996592"/>
    <w:rsid w:val="00997EB4"/>
    <w:rsid w:val="009A0580"/>
    <w:rsid w:val="009A2BF2"/>
    <w:rsid w:val="009A5F78"/>
    <w:rsid w:val="009A6148"/>
    <w:rsid w:val="009A623D"/>
    <w:rsid w:val="009A7426"/>
    <w:rsid w:val="009A79F7"/>
    <w:rsid w:val="009B1BB6"/>
    <w:rsid w:val="009B30B7"/>
    <w:rsid w:val="009B35E6"/>
    <w:rsid w:val="009B3C9D"/>
    <w:rsid w:val="009B4ED4"/>
    <w:rsid w:val="009B5696"/>
    <w:rsid w:val="009B6593"/>
    <w:rsid w:val="009B74F9"/>
    <w:rsid w:val="009C0112"/>
    <w:rsid w:val="009C0CCC"/>
    <w:rsid w:val="009C531D"/>
    <w:rsid w:val="009C77C1"/>
    <w:rsid w:val="009D22A1"/>
    <w:rsid w:val="009D687E"/>
    <w:rsid w:val="009D7606"/>
    <w:rsid w:val="009E1561"/>
    <w:rsid w:val="009E1D5B"/>
    <w:rsid w:val="009F08C6"/>
    <w:rsid w:val="009F1810"/>
    <w:rsid w:val="009F2127"/>
    <w:rsid w:val="009F314C"/>
    <w:rsid w:val="009F5CE6"/>
    <w:rsid w:val="009F7887"/>
    <w:rsid w:val="00A00AD3"/>
    <w:rsid w:val="00A01D1F"/>
    <w:rsid w:val="00A02D30"/>
    <w:rsid w:val="00A0323E"/>
    <w:rsid w:val="00A039F4"/>
    <w:rsid w:val="00A04CAF"/>
    <w:rsid w:val="00A067A2"/>
    <w:rsid w:val="00A06CF5"/>
    <w:rsid w:val="00A10F98"/>
    <w:rsid w:val="00A124FC"/>
    <w:rsid w:val="00A1535E"/>
    <w:rsid w:val="00A15DA2"/>
    <w:rsid w:val="00A15F7A"/>
    <w:rsid w:val="00A16518"/>
    <w:rsid w:val="00A16D6A"/>
    <w:rsid w:val="00A20D77"/>
    <w:rsid w:val="00A21B3D"/>
    <w:rsid w:val="00A226FF"/>
    <w:rsid w:val="00A25317"/>
    <w:rsid w:val="00A305A2"/>
    <w:rsid w:val="00A414FD"/>
    <w:rsid w:val="00A41F60"/>
    <w:rsid w:val="00A4234A"/>
    <w:rsid w:val="00A43814"/>
    <w:rsid w:val="00A456A2"/>
    <w:rsid w:val="00A4746E"/>
    <w:rsid w:val="00A47FD0"/>
    <w:rsid w:val="00A535A0"/>
    <w:rsid w:val="00A5404F"/>
    <w:rsid w:val="00A54263"/>
    <w:rsid w:val="00A571FF"/>
    <w:rsid w:val="00A60E0C"/>
    <w:rsid w:val="00A61054"/>
    <w:rsid w:val="00A618BF"/>
    <w:rsid w:val="00A6257C"/>
    <w:rsid w:val="00A63885"/>
    <w:rsid w:val="00A649F3"/>
    <w:rsid w:val="00A66E85"/>
    <w:rsid w:val="00A6767B"/>
    <w:rsid w:val="00A75A96"/>
    <w:rsid w:val="00A77B27"/>
    <w:rsid w:val="00A833A0"/>
    <w:rsid w:val="00A86855"/>
    <w:rsid w:val="00A9102A"/>
    <w:rsid w:val="00A91236"/>
    <w:rsid w:val="00A91309"/>
    <w:rsid w:val="00AA01F6"/>
    <w:rsid w:val="00AA23C7"/>
    <w:rsid w:val="00AA36A7"/>
    <w:rsid w:val="00AA62A5"/>
    <w:rsid w:val="00AA663D"/>
    <w:rsid w:val="00AB081A"/>
    <w:rsid w:val="00AB3413"/>
    <w:rsid w:val="00AB4852"/>
    <w:rsid w:val="00AB5C10"/>
    <w:rsid w:val="00AB729E"/>
    <w:rsid w:val="00AB7362"/>
    <w:rsid w:val="00AC06C4"/>
    <w:rsid w:val="00AC1C11"/>
    <w:rsid w:val="00AC4087"/>
    <w:rsid w:val="00AC74BB"/>
    <w:rsid w:val="00AD0539"/>
    <w:rsid w:val="00AD0AEE"/>
    <w:rsid w:val="00AD3C6B"/>
    <w:rsid w:val="00AD5D43"/>
    <w:rsid w:val="00AD5FA7"/>
    <w:rsid w:val="00AD6ADD"/>
    <w:rsid w:val="00AE0017"/>
    <w:rsid w:val="00AE1CEB"/>
    <w:rsid w:val="00AE1DB6"/>
    <w:rsid w:val="00AE334E"/>
    <w:rsid w:val="00AE5BB0"/>
    <w:rsid w:val="00AE75D0"/>
    <w:rsid w:val="00AE77A2"/>
    <w:rsid w:val="00AF10C6"/>
    <w:rsid w:val="00AF1818"/>
    <w:rsid w:val="00AF1E70"/>
    <w:rsid w:val="00AF1F1F"/>
    <w:rsid w:val="00AF4CBE"/>
    <w:rsid w:val="00AF5AE0"/>
    <w:rsid w:val="00AF62A3"/>
    <w:rsid w:val="00AF6CE5"/>
    <w:rsid w:val="00B0007C"/>
    <w:rsid w:val="00B0617A"/>
    <w:rsid w:val="00B15AF5"/>
    <w:rsid w:val="00B17A83"/>
    <w:rsid w:val="00B20876"/>
    <w:rsid w:val="00B210C8"/>
    <w:rsid w:val="00B224C3"/>
    <w:rsid w:val="00B23023"/>
    <w:rsid w:val="00B23813"/>
    <w:rsid w:val="00B24A67"/>
    <w:rsid w:val="00B265E2"/>
    <w:rsid w:val="00B317C4"/>
    <w:rsid w:val="00B349DA"/>
    <w:rsid w:val="00B34C4F"/>
    <w:rsid w:val="00B43354"/>
    <w:rsid w:val="00B44998"/>
    <w:rsid w:val="00B45857"/>
    <w:rsid w:val="00B46578"/>
    <w:rsid w:val="00B503AB"/>
    <w:rsid w:val="00B51E97"/>
    <w:rsid w:val="00B57B3E"/>
    <w:rsid w:val="00B61E8E"/>
    <w:rsid w:val="00B638D6"/>
    <w:rsid w:val="00B6681D"/>
    <w:rsid w:val="00B7412D"/>
    <w:rsid w:val="00B75932"/>
    <w:rsid w:val="00B76ABC"/>
    <w:rsid w:val="00B80091"/>
    <w:rsid w:val="00B82554"/>
    <w:rsid w:val="00B83E42"/>
    <w:rsid w:val="00B87838"/>
    <w:rsid w:val="00B902E7"/>
    <w:rsid w:val="00B905C6"/>
    <w:rsid w:val="00B909A4"/>
    <w:rsid w:val="00B91E5C"/>
    <w:rsid w:val="00B91EE3"/>
    <w:rsid w:val="00B959B9"/>
    <w:rsid w:val="00B9608E"/>
    <w:rsid w:val="00B979A0"/>
    <w:rsid w:val="00BA2336"/>
    <w:rsid w:val="00BA5CCF"/>
    <w:rsid w:val="00BA65F9"/>
    <w:rsid w:val="00BB4B31"/>
    <w:rsid w:val="00BB5725"/>
    <w:rsid w:val="00BB5CD0"/>
    <w:rsid w:val="00BB7521"/>
    <w:rsid w:val="00BC18BE"/>
    <w:rsid w:val="00BC1EA0"/>
    <w:rsid w:val="00BC1EFD"/>
    <w:rsid w:val="00BC39A3"/>
    <w:rsid w:val="00BD06BF"/>
    <w:rsid w:val="00BD2206"/>
    <w:rsid w:val="00BD2C36"/>
    <w:rsid w:val="00BD438A"/>
    <w:rsid w:val="00BD4A03"/>
    <w:rsid w:val="00BD6983"/>
    <w:rsid w:val="00BE23FC"/>
    <w:rsid w:val="00BE746C"/>
    <w:rsid w:val="00BF027F"/>
    <w:rsid w:val="00BF232C"/>
    <w:rsid w:val="00BF2F92"/>
    <w:rsid w:val="00BF34A6"/>
    <w:rsid w:val="00BF5B6A"/>
    <w:rsid w:val="00C00272"/>
    <w:rsid w:val="00C01ADB"/>
    <w:rsid w:val="00C01F09"/>
    <w:rsid w:val="00C02474"/>
    <w:rsid w:val="00C02F4C"/>
    <w:rsid w:val="00C05D45"/>
    <w:rsid w:val="00C06202"/>
    <w:rsid w:val="00C06775"/>
    <w:rsid w:val="00C07280"/>
    <w:rsid w:val="00C105F5"/>
    <w:rsid w:val="00C1228A"/>
    <w:rsid w:val="00C12674"/>
    <w:rsid w:val="00C12A7A"/>
    <w:rsid w:val="00C14CD8"/>
    <w:rsid w:val="00C17ED0"/>
    <w:rsid w:val="00C209E3"/>
    <w:rsid w:val="00C20D67"/>
    <w:rsid w:val="00C223C5"/>
    <w:rsid w:val="00C2294D"/>
    <w:rsid w:val="00C22D40"/>
    <w:rsid w:val="00C2578B"/>
    <w:rsid w:val="00C25B9A"/>
    <w:rsid w:val="00C2757A"/>
    <w:rsid w:val="00C2771F"/>
    <w:rsid w:val="00C33C7D"/>
    <w:rsid w:val="00C33D55"/>
    <w:rsid w:val="00C3611E"/>
    <w:rsid w:val="00C36D46"/>
    <w:rsid w:val="00C45AF5"/>
    <w:rsid w:val="00C526CF"/>
    <w:rsid w:val="00C55CFD"/>
    <w:rsid w:val="00C57552"/>
    <w:rsid w:val="00C63820"/>
    <w:rsid w:val="00C65741"/>
    <w:rsid w:val="00C65EFF"/>
    <w:rsid w:val="00C70F4D"/>
    <w:rsid w:val="00C71559"/>
    <w:rsid w:val="00C73A62"/>
    <w:rsid w:val="00C74A0B"/>
    <w:rsid w:val="00C74F97"/>
    <w:rsid w:val="00C76B36"/>
    <w:rsid w:val="00C80297"/>
    <w:rsid w:val="00C828EB"/>
    <w:rsid w:val="00C82A5A"/>
    <w:rsid w:val="00C84F1B"/>
    <w:rsid w:val="00C91AE3"/>
    <w:rsid w:val="00C93009"/>
    <w:rsid w:val="00C934A6"/>
    <w:rsid w:val="00C95580"/>
    <w:rsid w:val="00C9687C"/>
    <w:rsid w:val="00C97D67"/>
    <w:rsid w:val="00C97DDA"/>
    <w:rsid w:val="00CA144F"/>
    <w:rsid w:val="00CA26E2"/>
    <w:rsid w:val="00CA39D7"/>
    <w:rsid w:val="00CA40DF"/>
    <w:rsid w:val="00CA7518"/>
    <w:rsid w:val="00CB13DE"/>
    <w:rsid w:val="00CB1B24"/>
    <w:rsid w:val="00CB367E"/>
    <w:rsid w:val="00CB3853"/>
    <w:rsid w:val="00CB3A44"/>
    <w:rsid w:val="00CB475F"/>
    <w:rsid w:val="00CB4AE0"/>
    <w:rsid w:val="00CC0B7A"/>
    <w:rsid w:val="00CC1A6F"/>
    <w:rsid w:val="00CC2674"/>
    <w:rsid w:val="00CC5C5D"/>
    <w:rsid w:val="00CD5B50"/>
    <w:rsid w:val="00CD5E98"/>
    <w:rsid w:val="00CE1538"/>
    <w:rsid w:val="00CE29AA"/>
    <w:rsid w:val="00CE2DD6"/>
    <w:rsid w:val="00CE52CC"/>
    <w:rsid w:val="00CE5927"/>
    <w:rsid w:val="00CF3554"/>
    <w:rsid w:val="00CF5FBD"/>
    <w:rsid w:val="00D00E66"/>
    <w:rsid w:val="00D03546"/>
    <w:rsid w:val="00D037B2"/>
    <w:rsid w:val="00D05033"/>
    <w:rsid w:val="00D060AF"/>
    <w:rsid w:val="00D063E3"/>
    <w:rsid w:val="00D06520"/>
    <w:rsid w:val="00D067DE"/>
    <w:rsid w:val="00D072DB"/>
    <w:rsid w:val="00D1243B"/>
    <w:rsid w:val="00D124B2"/>
    <w:rsid w:val="00D15E3E"/>
    <w:rsid w:val="00D15FD7"/>
    <w:rsid w:val="00D1713C"/>
    <w:rsid w:val="00D211CC"/>
    <w:rsid w:val="00D27197"/>
    <w:rsid w:val="00D27A6C"/>
    <w:rsid w:val="00D305A0"/>
    <w:rsid w:val="00D3248B"/>
    <w:rsid w:val="00D3555E"/>
    <w:rsid w:val="00D4175C"/>
    <w:rsid w:val="00D41F15"/>
    <w:rsid w:val="00D427B7"/>
    <w:rsid w:val="00D464CA"/>
    <w:rsid w:val="00D47C20"/>
    <w:rsid w:val="00D510CD"/>
    <w:rsid w:val="00D51C3E"/>
    <w:rsid w:val="00D51E5A"/>
    <w:rsid w:val="00D525D1"/>
    <w:rsid w:val="00D537D9"/>
    <w:rsid w:val="00D540D6"/>
    <w:rsid w:val="00D54777"/>
    <w:rsid w:val="00D55867"/>
    <w:rsid w:val="00D602DA"/>
    <w:rsid w:val="00D607B8"/>
    <w:rsid w:val="00D63B4C"/>
    <w:rsid w:val="00D63C2D"/>
    <w:rsid w:val="00D7310B"/>
    <w:rsid w:val="00D7319D"/>
    <w:rsid w:val="00D76F83"/>
    <w:rsid w:val="00D81291"/>
    <w:rsid w:val="00D83533"/>
    <w:rsid w:val="00D854DC"/>
    <w:rsid w:val="00D85F37"/>
    <w:rsid w:val="00D86911"/>
    <w:rsid w:val="00D87B83"/>
    <w:rsid w:val="00D90D4B"/>
    <w:rsid w:val="00D960A9"/>
    <w:rsid w:val="00DA2244"/>
    <w:rsid w:val="00DA2ACD"/>
    <w:rsid w:val="00DA3B4A"/>
    <w:rsid w:val="00DA46C7"/>
    <w:rsid w:val="00DA5039"/>
    <w:rsid w:val="00DA61A9"/>
    <w:rsid w:val="00DB0CB8"/>
    <w:rsid w:val="00DB288E"/>
    <w:rsid w:val="00DB4B58"/>
    <w:rsid w:val="00DB67F5"/>
    <w:rsid w:val="00DB6DD8"/>
    <w:rsid w:val="00DC6D18"/>
    <w:rsid w:val="00DC6DDD"/>
    <w:rsid w:val="00DD5E0B"/>
    <w:rsid w:val="00DD692A"/>
    <w:rsid w:val="00DD6BBF"/>
    <w:rsid w:val="00DE0832"/>
    <w:rsid w:val="00DE34E5"/>
    <w:rsid w:val="00DE35DC"/>
    <w:rsid w:val="00DE3FEB"/>
    <w:rsid w:val="00DF273B"/>
    <w:rsid w:val="00DF3820"/>
    <w:rsid w:val="00DF46DB"/>
    <w:rsid w:val="00DF5B56"/>
    <w:rsid w:val="00DF7687"/>
    <w:rsid w:val="00E023BF"/>
    <w:rsid w:val="00E03B68"/>
    <w:rsid w:val="00E03E44"/>
    <w:rsid w:val="00E06D35"/>
    <w:rsid w:val="00E10401"/>
    <w:rsid w:val="00E1118E"/>
    <w:rsid w:val="00E1237C"/>
    <w:rsid w:val="00E141BD"/>
    <w:rsid w:val="00E17AA7"/>
    <w:rsid w:val="00E239F5"/>
    <w:rsid w:val="00E24767"/>
    <w:rsid w:val="00E252A7"/>
    <w:rsid w:val="00E2653B"/>
    <w:rsid w:val="00E2698B"/>
    <w:rsid w:val="00E3085F"/>
    <w:rsid w:val="00E308C6"/>
    <w:rsid w:val="00E32152"/>
    <w:rsid w:val="00E342DF"/>
    <w:rsid w:val="00E344C7"/>
    <w:rsid w:val="00E40123"/>
    <w:rsid w:val="00E51503"/>
    <w:rsid w:val="00E548C4"/>
    <w:rsid w:val="00E556C0"/>
    <w:rsid w:val="00E55844"/>
    <w:rsid w:val="00E559AC"/>
    <w:rsid w:val="00E572ED"/>
    <w:rsid w:val="00E60133"/>
    <w:rsid w:val="00E607CC"/>
    <w:rsid w:val="00E6119F"/>
    <w:rsid w:val="00E6268A"/>
    <w:rsid w:val="00E66A9A"/>
    <w:rsid w:val="00E71ABE"/>
    <w:rsid w:val="00E71B8D"/>
    <w:rsid w:val="00E75085"/>
    <w:rsid w:val="00E76059"/>
    <w:rsid w:val="00E76851"/>
    <w:rsid w:val="00E76D4B"/>
    <w:rsid w:val="00E77D80"/>
    <w:rsid w:val="00E8060A"/>
    <w:rsid w:val="00E81F67"/>
    <w:rsid w:val="00E833E2"/>
    <w:rsid w:val="00E8715C"/>
    <w:rsid w:val="00E9183F"/>
    <w:rsid w:val="00E9221C"/>
    <w:rsid w:val="00E92C8A"/>
    <w:rsid w:val="00E9361C"/>
    <w:rsid w:val="00E960D1"/>
    <w:rsid w:val="00E9701E"/>
    <w:rsid w:val="00EB1927"/>
    <w:rsid w:val="00EB5207"/>
    <w:rsid w:val="00EB7A91"/>
    <w:rsid w:val="00EC3C43"/>
    <w:rsid w:val="00EC4B37"/>
    <w:rsid w:val="00EC5C3B"/>
    <w:rsid w:val="00EC61B8"/>
    <w:rsid w:val="00EC6F00"/>
    <w:rsid w:val="00EC752C"/>
    <w:rsid w:val="00ED14BE"/>
    <w:rsid w:val="00ED18BD"/>
    <w:rsid w:val="00ED77F1"/>
    <w:rsid w:val="00EE0C8B"/>
    <w:rsid w:val="00EE2603"/>
    <w:rsid w:val="00EE45BB"/>
    <w:rsid w:val="00EE6A08"/>
    <w:rsid w:val="00EF14A2"/>
    <w:rsid w:val="00EF3FA1"/>
    <w:rsid w:val="00EF5E73"/>
    <w:rsid w:val="00F00DC2"/>
    <w:rsid w:val="00F01B34"/>
    <w:rsid w:val="00F01E11"/>
    <w:rsid w:val="00F02CEB"/>
    <w:rsid w:val="00F07FAD"/>
    <w:rsid w:val="00F11591"/>
    <w:rsid w:val="00F118CA"/>
    <w:rsid w:val="00F123B3"/>
    <w:rsid w:val="00F12BD7"/>
    <w:rsid w:val="00F13558"/>
    <w:rsid w:val="00F13B2E"/>
    <w:rsid w:val="00F14F3D"/>
    <w:rsid w:val="00F17543"/>
    <w:rsid w:val="00F249EB"/>
    <w:rsid w:val="00F24B1E"/>
    <w:rsid w:val="00F25248"/>
    <w:rsid w:val="00F277D8"/>
    <w:rsid w:val="00F27E21"/>
    <w:rsid w:val="00F3067B"/>
    <w:rsid w:val="00F30BF8"/>
    <w:rsid w:val="00F323A1"/>
    <w:rsid w:val="00F36173"/>
    <w:rsid w:val="00F3689C"/>
    <w:rsid w:val="00F37D8C"/>
    <w:rsid w:val="00F444BA"/>
    <w:rsid w:val="00F465DC"/>
    <w:rsid w:val="00F47227"/>
    <w:rsid w:val="00F5084D"/>
    <w:rsid w:val="00F532BF"/>
    <w:rsid w:val="00F623AA"/>
    <w:rsid w:val="00F62D9D"/>
    <w:rsid w:val="00F67143"/>
    <w:rsid w:val="00F67465"/>
    <w:rsid w:val="00F674E9"/>
    <w:rsid w:val="00F700A0"/>
    <w:rsid w:val="00F71912"/>
    <w:rsid w:val="00F71E83"/>
    <w:rsid w:val="00F80579"/>
    <w:rsid w:val="00F818DB"/>
    <w:rsid w:val="00F82777"/>
    <w:rsid w:val="00F8442D"/>
    <w:rsid w:val="00F91E03"/>
    <w:rsid w:val="00F972FF"/>
    <w:rsid w:val="00F9765A"/>
    <w:rsid w:val="00FA03D4"/>
    <w:rsid w:val="00FA1338"/>
    <w:rsid w:val="00FB31A2"/>
    <w:rsid w:val="00FB373D"/>
    <w:rsid w:val="00FC59C3"/>
    <w:rsid w:val="00FC5C21"/>
    <w:rsid w:val="00FC6ACA"/>
    <w:rsid w:val="00FC74C0"/>
    <w:rsid w:val="00FD0B7F"/>
    <w:rsid w:val="00FD1E21"/>
    <w:rsid w:val="00FD2013"/>
    <w:rsid w:val="00FD2E84"/>
    <w:rsid w:val="00FD4DD2"/>
    <w:rsid w:val="00FD53E5"/>
    <w:rsid w:val="00FD5BFE"/>
    <w:rsid w:val="00FD6C0E"/>
    <w:rsid w:val="00FD7102"/>
    <w:rsid w:val="00FD78A4"/>
    <w:rsid w:val="00FE0583"/>
    <w:rsid w:val="00FE1009"/>
    <w:rsid w:val="00FE368D"/>
    <w:rsid w:val="00FE3B60"/>
    <w:rsid w:val="00FE3CBD"/>
    <w:rsid w:val="00FE4AE0"/>
    <w:rsid w:val="00FE66BF"/>
    <w:rsid w:val="00FF18D2"/>
    <w:rsid w:val="00FF1B0F"/>
    <w:rsid w:val="00FF25D2"/>
    <w:rsid w:val="0135A1ED"/>
    <w:rsid w:val="02072AC0"/>
    <w:rsid w:val="0AE4E9B5"/>
    <w:rsid w:val="0C41EA45"/>
    <w:rsid w:val="0E1C8A77"/>
    <w:rsid w:val="0FC20DCB"/>
    <w:rsid w:val="12F7E920"/>
    <w:rsid w:val="146A3E1C"/>
    <w:rsid w:val="15A26A3E"/>
    <w:rsid w:val="1D359DFD"/>
    <w:rsid w:val="1E285081"/>
    <w:rsid w:val="1FBD43CB"/>
    <w:rsid w:val="1FC420E2"/>
    <w:rsid w:val="201F21BD"/>
    <w:rsid w:val="24884F6C"/>
    <w:rsid w:val="27BFF02E"/>
    <w:rsid w:val="28D7066D"/>
    <w:rsid w:val="2C936151"/>
    <w:rsid w:val="31062D2A"/>
    <w:rsid w:val="3B63952E"/>
    <w:rsid w:val="3BE84F50"/>
    <w:rsid w:val="3CFF658F"/>
    <w:rsid w:val="41B7E8E8"/>
    <w:rsid w:val="48272A6C"/>
    <w:rsid w:val="484052C9"/>
    <w:rsid w:val="4B5ECB2E"/>
    <w:rsid w:val="4FEE7452"/>
    <w:rsid w:val="5371CA99"/>
    <w:rsid w:val="552888C4"/>
    <w:rsid w:val="569042FE"/>
    <w:rsid w:val="5B63B421"/>
    <w:rsid w:val="5F4B4FD7"/>
    <w:rsid w:val="636EC606"/>
    <w:rsid w:val="6387EE63"/>
    <w:rsid w:val="640E6DF2"/>
    <w:rsid w:val="66194724"/>
    <w:rsid w:val="69DE078A"/>
    <w:rsid w:val="6C8888A8"/>
    <w:rsid w:val="6EB96633"/>
    <w:rsid w:val="71C78B90"/>
    <w:rsid w:val="73729E8A"/>
    <w:rsid w:val="7528A7B7"/>
    <w:rsid w:val="75BE69DF"/>
    <w:rsid w:val="7836CD14"/>
    <w:rsid w:val="7E1F8F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A2085"/>
  <w15:docId w15:val="{D79A7E48-389C-409C-B3A2-E41FD8C1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1DA"/>
    <w:rPr>
      <w:rFonts w:ascii="Times New Roman" w:eastAsia="Times New Roman" w:hAnsi="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2E71DA"/>
    <w:rPr>
      <w:rFonts w:ascii="Arial" w:hAnsi="Arial"/>
      <w:kern w:val="28"/>
      <w:sz w:val="24"/>
      <w:lang w:val="es-ES_tradnl" w:eastAsia="es-ES"/>
    </w:rPr>
  </w:style>
  <w:style w:type="paragraph" w:styleId="Encabezado">
    <w:name w:val="header"/>
    <w:basedOn w:val="Normal"/>
    <w:link w:val="EncabezadoCar"/>
    <w:rsid w:val="002E71DA"/>
    <w:pPr>
      <w:tabs>
        <w:tab w:val="center" w:pos="4252"/>
        <w:tab w:val="right" w:pos="8504"/>
      </w:tabs>
    </w:pPr>
    <w:rPr>
      <w:rFonts w:ascii="Arial" w:eastAsia="Calibri" w:hAnsi="Arial"/>
      <w:kern w:val="28"/>
      <w:sz w:val="24"/>
      <w:szCs w:val="22"/>
      <w:lang w:val="es-ES_tradnl"/>
    </w:rPr>
  </w:style>
  <w:style w:type="character" w:customStyle="1" w:styleId="EncabezadoCar1">
    <w:name w:val="Encabezado Car1"/>
    <w:uiPriority w:val="99"/>
    <w:semiHidden/>
    <w:rsid w:val="002E71DA"/>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E71DA"/>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 Car,Ca"/>
    <w:basedOn w:val="Normal"/>
    <w:link w:val="TextonotapieCar"/>
    <w:qFormat/>
    <w:rsid w:val="002E71DA"/>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Ca Car"/>
    <w:link w:val="Textonotapie"/>
    <w:rsid w:val="002E71DA"/>
    <w:rPr>
      <w:rFonts w:ascii="Times New Roman" w:eastAsia="Times New Roman" w:hAnsi="Times New Roman" w:cs="Times New Roman"/>
      <w:sz w:val="20"/>
      <w:szCs w:val="20"/>
      <w:lang w:val="es-ES" w:eastAsia="es-ES"/>
    </w:rPr>
  </w:style>
  <w:style w:type="character" w:styleId="Refdenotaalpie">
    <w:name w:val="footnote reference"/>
    <w:aliases w:val="Ref. de nota al pie 2,Pie de Página,FC,Texto de nota al pie,Texto de nota al pi,Appel note de bas de page,Footnotes refss,Footnote number,referencia nota al pie,BVI fnr,f,4_G,16 Point,Superscript 6 Point,Texto nota al pie,Ref"/>
    <w:qFormat/>
    <w:rsid w:val="002E71DA"/>
    <w:rPr>
      <w:vertAlign w:val="superscript"/>
    </w:rPr>
  </w:style>
  <w:style w:type="paragraph" w:styleId="Textodeglobo">
    <w:name w:val="Balloon Text"/>
    <w:basedOn w:val="Normal"/>
    <w:link w:val="TextodegloboCar"/>
    <w:uiPriority w:val="99"/>
    <w:semiHidden/>
    <w:unhideWhenUsed/>
    <w:rsid w:val="002E71DA"/>
    <w:rPr>
      <w:rFonts w:ascii="Tahoma" w:hAnsi="Tahoma" w:cs="Tahoma"/>
      <w:sz w:val="16"/>
      <w:szCs w:val="16"/>
    </w:rPr>
  </w:style>
  <w:style w:type="character" w:customStyle="1" w:styleId="TextodegloboCar">
    <w:name w:val="Texto de globo Car"/>
    <w:link w:val="Textodeglobo"/>
    <w:uiPriority w:val="99"/>
    <w:semiHidden/>
    <w:rsid w:val="002E71DA"/>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818CF"/>
    <w:pPr>
      <w:tabs>
        <w:tab w:val="center" w:pos="4419"/>
        <w:tab w:val="right" w:pos="8838"/>
      </w:tabs>
    </w:pPr>
  </w:style>
  <w:style w:type="character" w:customStyle="1" w:styleId="PiedepginaCar">
    <w:name w:val="Pie de página Car"/>
    <w:link w:val="Piedepgina"/>
    <w:uiPriority w:val="99"/>
    <w:rsid w:val="000818CF"/>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A66E85"/>
    <w:pPr>
      <w:ind w:left="720"/>
      <w:contextualSpacing/>
    </w:pPr>
  </w:style>
  <w:style w:type="character" w:customStyle="1" w:styleId="baj">
    <w:name w:val="b_aj"/>
    <w:basedOn w:val="Fuentedeprrafopredeter"/>
    <w:rsid w:val="0093104D"/>
  </w:style>
  <w:style w:type="character" w:customStyle="1" w:styleId="apple-converted-space">
    <w:name w:val="apple-converted-space"/>
    <w:basedOn w:val="Fuentedeprrafopredeter"/>
    <w:rsid w:val="008027A1"/>
  </w:style>
  <w:style w:type="paragraph" w:styleId="NormalWeb">
    <w:name w:val="Normal (Web)"/>
    <w:basedOn w:val="Normal"/>
    <w:uiPriority w:val="99"/>
    <w:rsid w:val="00C12A7A"/>
    <w:pPr>
      <w:spacing w:before="100" w:beforeAutospacing="1" w:after="100" w:afterAutospacing="1"/>
    </w:pPr>
    <w:rPr>
      <w:sz w:val="24"/>
      <w:szCs w:val="24"/>
    </w:rPr>
  </w:style>
  <w:style w:type="character" w:styleId="Textoennegrita">
    <w:name w:val="Strong"/>
    <w:uiPriority w:val="22"/>
    <w:qFormat/>
    <w:rsid w:val="00C12A7A"/>
    <w:rPr>
      <w:b/>
      <w:bCs/>
    </w:rPr>
  </w:style>
  <w:style w:type="paragraph" w:customStyle="1" w:styleId="Car">
    <w:name w:val="Car"/>
    <w:basedOn w:val="Normal"/>
    <w:rsid w:val="00033BAF"/>
    <w:pPr>
      <w:spacing w:after="160" w:line="240" w:lineRule="atLeast"/>
    </w:pPr>
    <w:rPr>
      <w:color w:val="000000"/>
    </w:rPr>
  </w:style>
  <w:style w:type="paragraph" w:customStyle="1" w:styleId="Textosinformato1">
    <w:name w:val="Texto sin formato1"/>
    <w:basedOn w:val="Normal"/>
    <w:rsid w:val="00337E9D"/>
    <w:pPr>
      <w:overflowPunct w:val="0"/>
      <w:autoSpaceDE w:val="0"/>
      <w:autoSpaceDN w:val="0"/>
      <w:adjustRightInd w:val="0"/>
    </w:pPr>
    <w:rPr>
      <w:rFonts w:ascii="Courier New" w:hAnsi="Courier New"/>
      <w:lang w:val="es-CO"/>
    </w:rPr>
  </w:style>
  <w:style w:type="paragraph" w:customStyle="1" w:styleId="BodyTextIndent21">
    <w:name w:val="Body Text Indent 21"/>
    <w:basedOn w:val="Normal"/>
    <w:rsid w:val="00337E9D"/>
    <w:pPr>
      <w:widowControl w:val="0"/>
      <w:tabs>
        <w:tab w:val="left" w:pos="8789"/>
      </w:tabs>
      <w:overflowPunct w:val="0"/>
      <w:autoSpaceDE w:val="0"/>
      <w:autoSpaceDN w:val="0"/>
      <w:adjustRightInd w:val="0"/>
      <w:spacing w:line="480" w:lineRule="auto"/>
      <w:ind w:firstLine="1418"/>
      <w:jc w:val="both"/>
      <w:textAlignment w:val="baseline"/>
    </w:pPr>
    <w:rPr>
      <w:rFonts w:ascii="Arial" w:hAnsi="Arial"/>
      <w:sz w:val="24"/>
    </w:rPr>
  </w:style>
  <w:style w:type="paragraph" w:styleId="Textoindependiente3">
    <w:name w:val="Body Text 3"/>
    <w:basedOn w:val="Normal"/>
    <w:link w:val="Textoindependiente3Car"/>
    <w:rsid w:val="00D83533"/>
    <w:pPr>
      <w:tabs>
        <w:tab w:val="left" w:pos="-720"/>
      </w:tabs>
      <w:suppressAutoHyphens/>
      <w:spacing w:line="360" w:lineRule="auto"/>
      <w:jc w:val="both"/>
    </w:pPr>
    <w:rPr>
      <w:rFonts w:ascii="Verdana" w:hAnsi="Verdana"/>
      <w:bCs/>
      <w:sz w:val="28"/>
    </w:rPr>
  </w:style>
  <w:style w:type="character" w:customStyle="1" w:styleId="Textoindependiente3Car">
    <w:name w:val="Texto independiente 3 Car"/>
    <w:link w:val="Textoindependiente3"/>
    <w:rsid w:val="00D83533"/>
    <w:rPr>
      <w:rFonts w:ascii="Verdana" w:eastAsia="Times New Roman" w:hAnsi="Verdana" w:cs="Times New Roman"/>
      <w:bCs/>
      <w:sz w:val="28"/>
      <w:szCs w:val="20"/>
      <w:lang w:val="es-ES" w:eastAsia="es-ES"/>
    </w:rPr>
  </w:style>
  <w:style w:type="paragraph" w:styleId="Textoindependiente">
    <w:name w:val="Body Text"/>
    <w:basedOn w:val="Normal"/>
    <w:link w:val="TextoindependienteCar"/>
    <w:uiPriority w:val="99"/>
    <w:unhideWhenUsed/>
    <w:rsid w:val="000A7BE4"/>
    <w:pPr>
      <w:spacing w:after="120"/>
    </w:pPr>
  </w:style>
  <w:style w:type="character" w:customStyle="1" w:styleId="TextoindependienteCar">
    <w:name w:val="Texto independiente Car"/>
    <w:link w:val="Textoindependiente"/>
    <w:uiPriority w:val="99"/>
    <w:rsid w:val="000A7BE4"/>
    <w:rPr>
      <w:rFonts w:ascii="Times New Roman" w:eastAsia="Times New Roman" w:hAnsi="Times New Roman" w:cs="Times New Roman"/>
      <w:sz w:val="20"/>
      <w:szCs w:val="20"/>
      <w:lang w:val="es-ES" w:eastAsia="es-ES"/>
    </w:rPr>
  </w:style>
  <w:style w:type="paragraph" w:customStyle="1" w:styleId="BodyText21">
    <w:name w:val="Body Text 21"/>
    <w:basedOn w:val="Normal"/>
    <w:link w:val="BodyText21Car"/>
    <w:rsid w:val="005A4C65"/>
    <w:pPr>
      <w:overflowPunct w:val="0"/>
      <w:autoSpaceDE w:val="0"/>
      <w:autoSpaceDN w:val="0"/>
      <w:adjustRightInd w:val="0"/>
      <w:spacing w:line="480" w:lineRule="auto"/>
      <w:jc w:val="both"/>
      <w:textAlignment w:val="baseline"/>
    </w:pPr>
    <w:rPr>
      <w:rFonts w:ascii="Arial" w:hAnsi="Arial"/>
      <w:sz w:val="24"/>
      <w:lang w:val="es-ES_tradnl"/>
    </w:rPr>
  </w:style>
  <w:style w:type="character" w:styleId="Hipervnculo">
    <w:name w:val="Hyperlink"/>
    <w:uiPriority w:val="99"/>
    <w:unhideWhenUsed/>
    <w:rsid w:val="00D602DA"/>
    <w:rPr>
      <w:color w:val="0000FF"/>
      <w:u w:val="single"/>
    </w:rPr>
  </w:style>
  <w:style w:type="character" w:customStyle="1" w:styleId="textonavy1">
    <w:name w:val="texto_navy1"/>
    <w:rsid w:val="008D6F73"/>
    <w:rPr>
      <w:color w:val="000080"/>
    </w:rPr>
  </w:style>
  <w:style w:type="character" w:styleId="Refdecomentario">
    <w:name w:val="annotation reference"/>
    <w:uiPriority w:val="99"/>
    <w:semiHidden/>
    <w:unhideWhenUsed/>
    <w:rsid w:val="00AE334E"/>
    <w:rPr>
      <w:sz w:val="16"/>
      <w:szCs w:val="16"/>
    </w:rPr>
  </w:style>
  <w:style w:type="paragraph" w:styleId="Textocomentario">
    <w:name w:val="annotation text"/>
    <w:basedOn w:val="Normal"/>
    <w:link w:val="TextocomentarioCar"/>
    <w:uiPriority w:val="99"/>
    <w:semiHidden/>
    <w:unhideWhenUsed/>
    <w:rsid w:val="00AE334E"/>
  </w:style>
  <w:style w:type="character" w:customStyle="1" w:styleId="TextocomentarioCar">
    <w:name w:val="Texto comentario Car"/>
    <w:link w:val="Textocomentario"/>
    <w:uiPriority w:val="99"/>
    <w:semiHidden/>
    <w:rsid w:val="00AE334E"/>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AE334E"/>
    <w:rPr>
      <w:b/>
      <w:bCs/>
    </w:rPr>
  </w:style>
  <w:style w:type="character" w:customStyle="1" w:styleId="AsuntodelcomentarioCar">
    <w:name w:val="Asunto del comentario Car"/>
    <w:link w:val="Asuntodelcomentario"/>
    <w:uiPriority w:val="99"/>
    <w:semiHidden/>
    <w:rsid w:val="00AE334E"/>
    <w:rPr>
      <w:rFonts w:ascii="Times New Roman" w:eastAsia="Times New Roman" w:hAnsi="Times New Roman"/>
      <w:b/>
      <w:bCs/>
      <w:lang w:val="es-ES" w:eastAsia="es-ES"/>
    </w:rPr>
  </w:style>
  <w:style w:type="character" w:customStyle="1" w:styleId="BodyText21Car">
    <w:name w:val="Body Text 21 Car"/>
    <w:link w:val="BodyText21"/>
    <w:locked/>
    <w:rsid w:val="00537A60"/>
    <w:rPr>
      <w:rFonts w:ascii="Arial" w:eastAsia="Times New Roman" w:hAnsi="Arial"/>
      <w:sz w:val="24"/>
      <w:lang w:val="es-ES_tradnl" w:eastAsia="es-ES"/>
    </w:rPr>
  </w:style>
  <w:style w:type="paragraph" w:styleId="Textoindependiente2">
    <w:name w:val="Body Text 2"/>
    <w:basedOn w:val="Normal"/>
    <w:link w:val="Textoindependiente2Car"/>
    <w:uiPriority w:val="99"/>
    <w:unhideWhenUsed/>
    <w:rsid w:val="00C934A6"/>
    <w:pPr>
      <w:spacing w:after="120" w:line="480" w:lineRule="auto"/>
    </w:pPr>
  </w:style>
  <w:style w:type="character" w:customStyle="1" w:styleId="Textoindependiente2Car">
    <w:name w:val="Texto independiente 2 Car"/>
    <w:basedOn w:val="Fuentedeprrafopredeter"/>
    <w:link w:val="Textoindependiente2"/>
    <w:uiPriority w:val="99"/>
    <w:rsid w:val="00C934A6"/>
    <w:rPr>
      <w:rFonts w:ascii="Times New Roman" w:eastAsia="Times New Roman" w:hAnsi="Times New Roman"/>
      <w:lang w:val="es-ES" w:eastAsia="es-ES"/>
    </w:rPr>
  </w:style>
  <w:style w:type="paragraph" w:customStyle="1" w:styleId="Default">
    <w:name w:val="Default"/>
    <w:rsid w:val="002B2080"/>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434CB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72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69572">
      <w:bodyDiv w:val="1"/>
      <w:marLeft w:val="0"/>
      <w:marRight w:val="0"/>
      <w:marTop w:val="0"/>
      <w:marBottom w:val="0"/>
      <w:divBdr>
        <w:top w:val="none" w:sz="0" w:space="0" w:color="auto"/>
        <w:left w:val="none" w:sz="0" w:space="0" w:color="auto"/>
        <w:bottom w:val="none" w:sz="0" w:space="0" w:color="auto"/>
        <w:right w:val="none" w:sz="0" w:space="0" w:color="auto"/>
      </w:divBdr>
    </w:div>
    <w:div w:id="844631675">
      <w:bodyDiv w:val="1"/>
      <w:marLeft w:val="0"/>
      <w:marRight w:val="0"/>
      <w:marTop w:val="0"/>
      <w:marBottom w:val="0"/>
      <w:divBdr>
        <w:top w:val="none" w:sz="0" w:space="0" w:color="auto"/>
        <w:left w:val="none" w:sz="0" w:space="0" w:color="auto"/>
        <w:bottom w:val="none" w:sz="0" w:space="0" w:color="auto"/>
        <w:right w:val="none" w:sz="0" w:space="0" w:color="auto"/>
      </w:divBdr>
    </w:div>
    <w:div w:id="1115758061">
      <w:bodyDiv w:val="1"/>
      <w:marLeft w:val="0"/>
      <w:marRight w:val="0"/>
      <w:marTop w:val="0"/>
      <w:marBottom w:val="0"/>
      <w:divBdr>
        <w:top w:val="none" w:sz="0" w:space="0" w:color="auto"/>
        <w:left w:val="none" w:sz="0" w:space="0" w:color="auto"/>
        <w:bottom w:val="none" w:sz="0" w:space="0" w:color="auto"/>
        <w:right w:val="none" w:sz="0" w:space="0" w:color="auto"/>
      </w:divBdr>
    </w:div>
    <w:div w:id="1585190495">
      <w:bodyDiv w:val="1"/>
      <w:marLeft w:val="0"/>
      <w:marRight w:val="0"/>
      <w:marTop w:val="0"/>
      <w:marBottom w:val="0"/>
      <w:divBdr>
        <w:top w:val="none" w:sz="0" w:space="0" w:color="auto"/>
        <w:left w:val="none" w:sz="0" w:space="0" w:color="auto"/>
        <w:bottom w:val="none" w:sz="0" w:space="0" w:color="auto"/>
        <w:right w:val="none" w:sz="0" w:space="0" w:color="auto"/>
      </w:divBdr>
    </w:div>
    <w:div w:id="1865363482">
      <w:bodyDiv w:val="1"/>
      <w:marLeft w:val="0"/>
      <w:marRight w:val="0"/>
      <w:marTop w:val="0"/>
      <w:marBottom w:val="0"/>
      <w:divBdr>
        <w:top w:val="none" w:sz="0" w:space="0" w:color="auto"/>
        <w:left w:val="none" w:sz="0" w:space="0" w:color="auto"/>
        <w:bottom w:val="none" w:sz="0" w:space="0" w:color="auto"/>
        <w:right w:val="none" w:sz="0" w:space="0" w:color="auto"/>
      </w:divBdr>
    </w:div>
    <w:div w:id="1999573740">
      <w:bodyDiv w:val="1"/>
      <w:marLeft w:val="0"/>
      <w:marRight w:val="0"/>
      <w:marTop w:val="0"/>
      <w:marBottom w:val="0"/>
      <w:divBdr>
        <w:top w:val="none" w:sz="0" w:space="0" w:color="auto"/>
        <w:left w:val="none" w:sz="0" w:space="0" w:color="auto"/>
        <w:bottom w:val="none" w:sz="0" w:space="0" w:color="auto"/>
        <w:right w:val="none" w:sz="0" w:space="0" w:color="auto"/>
      </w:divBdr>
    </w:div>
    <w:div w:id="213143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bf4d7a2b53bd409e"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4" ma:contentTypeDescription="Crear nuevo documento." ma:contentTypeScope="" ma:versionID="033fef4fd03b5379dc61962ffcf9fa3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da58def42a8fad0772b43408546d2a7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qwjf"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qwjf" ma:index="10" nillable="true" ma:displayName="ANOTACION" ma:internalName="qwjf">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f39911f4-d6d2-45e4-af5f-97661dfba13f}"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qwjf xmlns="f4e7b1d2-d9d8-4be6-a468-264bc75ebb9f" xsi:nil="true"/>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83585-5879-41B5-B0B3-80455789902D}">
  <ds:schemaRefs>
    <ds:schemaRef ds:uri="http://schemas.microsoft.com/sharepoint/v3/contenttype/forms"/>
  </ds:schemaRefs>
</ds:datastoreItem>
</file>

<file path=customXml/itemProps2.xml><?xml version="1.0" encoding="utf-8"?>
<ds:datastoreItem xmlns:ds="http://schemas.openxmlformats.org/officeDocument/2006/customXml" ds:itemID="{C6D72028-423F-4FCE-BD1F-9575743E9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C01148-A783-4258-A46A-99B276E35484}">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4.xml><?xml version="1.0" encoding="utf-8"?>
<ds:datastoreItem xmlns:ds="http://schemas.openxmlformats.org/officeDocument/2006/customXml" ds:itemID="{2065A60A-17FB-4F71-9ACF-4CC2D09D8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5377</Words>
  <Characters>29575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DEMO</Company>
  <LinksUpToDate>false</LinksUpToDate>
  <CharactersWithSpaces>34883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 de Judicantes</dc:creator>
  <cp:keywords/>
  <cp:lastModifiedBy>Relatoria Tribunal Administrativo - Boyaca - Seccional Tunja</cp:lastModifiedBy>
  <cp:revision>3</cp:revision>
  <cp:lastPrinted>2020-02-19T13:46:00Z</cp:lastPrinted>
  <dcterms:created xsi:type="dcterms:W3CDTF">2022-07-06T15:52:00Z</dcterms:created>
  <dcterms:modified xsi:type="dcterms:W3CDTF">2022-07-06T15:52:00Z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