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69909" w14:textId="77777777" w:rsidR="00BA4D8D" w:rsidRPr="007204C5" w:rsidRDefault="00BA4D8D" w:rsidP="00BA4D8D">
      <w:pPr>
        <w:spacing w:after="0" w:line="240" w:lineRule="auto"/>
        <w:jc w:val="both"/>
        <w:rPr>
          <w:rFonts w:ascii="Arial" w:hAnsi="Arial" w:cs="Arial"/>
          <w:b/>
          <w:color w:val="000000"/>
          <w:sz w:val="24"/>
          <w:szCs w:val="24"/>
        </w:rPr>
      </w:pPr>
      <w:r w:rsidRPr="007204C5">
        <w:rPr>
          <w:rFonts w:ascii="Arial" w:hAnsi="Arial" w:cs="Arial"/>
          <w:b/>
          <w:color w:val="000000"/>
          <w:sz w:val="24"/>
          <w:szCs w:val="24"/>
        </w:rPr>
        <w:t>DERECHO AL MEDIO AMBIENTE SANO Y LA EXISTENCIA DEL EQUILIBRIO ECOLÓGICO, EL MANEJO Y APROVECHAMIENTO DE LOS RECURSOS NATURALES RENOVABLES, PARA GARNTIZAR SU DESARROLLO SOSTENIBLE, SU CONSERVACIÓN, RESTAURACIÓN O SUSTITUCION – Marco normativo y alcance.</w:t>
      </w:r>
    </w:p>
    <w:p w14:paraId="1C499A1B" w14:textId="77777777" w:rsidR="00BA4D8D" w:rsidRPr="007204C5" w:rsidRDefault="00BA4D8D" w:rsidP="00BA4D8D">
      <w:pPr>
        <w:spacing w:after="0" w:line="240" w:lineRule="auto"/>
        <w:jc w:val="both"/>
        <w:rPr>
          <w:rFonts w:ascii="Arial" w:hAnsi="Arial" w:cs="Arial"/>
          <w:color w:val="000000"/>
          <w:sz w:val="24"/>
          <w:szCs w:val="24"/>
        </w:rPr>
      </w:pPr>
    </w:p>
    <w:p w14:paraId="4EA9BB40" w14:textId="77777777" w:rsidR="00BA4D8D" w:rsidRDefault="00BA4D8D" w:rsidP="00BA4D8D">
      <w:pPr>
        <w:spacing w:after="0" w:line="240" w:lineRule="auto"/>
        <w:jc w:val="both"/>
        <w:rPr>
          <w:rFonts w:ascii="Arial" w:hAnsi="Arial" w:cs="Arial"/>
          <w:color w:val="000000"/>
          <w:sz w:val="24"/>
          <w:szCs w:val="24"/>
        </w:rPr>
      </w:pPr>
      <w:r w:rsidRPr="007204C5">
        <w:rPr>
          <w:rFonts w:ascii="Arial" w:hAnsi="Arial" w:cs="Arial"/>
          <w:color w:val="000000"/>
          <w:sz w:val="24"/>
          <w:szCs w:val="24"/>
        </w:rPr>
        <w:t xml:space="preserve">El artículo 4º de la Ley 472 de 1998 indica los derechos e intereses colectivos, entre ellos, los relativos al goce de un ambiente sano, la existencia del equilibrio ecológico y el manejo y aprovechamiento racional de los recursos naturales para garantizar su desarrollo sostenible, su conservación, restauración o sustitución. La conservación de las especies vegetales, la protección de área de especial importancia ecológica, así como los demás intereses de la comunidad relacionados con la preservación y restauración del medio ambiente, previstos en los literales a) y c). El medio ambiente hace parte de lo que la jurisprudencia constitucional ha denominado la </w:t>
      </w:r>
      <w:r w:rsidRPr="00BB0FF7">
        <w:rPr>
          <w:rFonts w:ascii="Arial" w:hAnsi="Arial" w:cs="Arial"/>
          <w:color w:val="000000"/>
          <w:sz w:val="24"/>
          <w:szCs w:val="24"/>
        </w:rPr>
        <w:t>"Constitución Ecológica",</w:t>
      </w:r>
      <w:r w:rsidRPr="007204C5">
        <w:rPr>
          <w:rFonts w:ascii="Arial" w:hAnsi="Arial" w:cs="Arial"/>
          <w:color w:val="000000"/>
          <w:sz w:val="24"/>
          <w:szCs w:val="24"/>
        </w:rPr>
        <w:t xml:space="preserve"> conformada por el conjunto de disposiciones superiores que fijan los presupuestos a partir de los cuales deben regularse las relaciones de la sociedad con la naturaleza y que buscan proteger el medio ambiente para las generaciones presentes y futuras. En este sentido los artículos 8°, 58, 79, 80 y 95 Superiores, consagran, respectivamente, i) la obligación del Estado y de las personas de proteger las riquezas naturales de la Nación; </w:t>
      </w:r>
      <w:proofErr w:type="spellStart"/>
      <w:r w:rsidRPr="007204C5">
        <w:rPr>
          <w:rFonts w:ascii="Arial" w:hAnsi="Arial" w:cs="Arial"/>
          <w:color w:val="000000"/>
          <w:sz w:val="24"/>
          <w:szCs w:val="24"/>
        </w:rPr>
        <w:t>ii</w:t>
      </w:r>
      <w:proofErr w:type="spellEnd"/>
      <w:r w:rsidRPr="007204C5">
        <w:rPr>
          <w:rFonts w:ascii="Arial" w:hAnsi="Arial" w:cs="Arial"/>
          <w:color w:val="000000"/>
          <w:sz w:val="24"/>
          <w:szCs w:val="24"/>
        </w:rPr>
        <w:t xml:space="preserve">) la función ecológica de la propiedad; </w:t>
      </w:r>
      <w:proofErr w:type="spellStart"/>
      <w:r w:rsidRPr="007204C5">
        <w:rPr>
          <w:rFonts w:ascii="Arial" w:hAnsi="Arial" w:cs="Arial"/>
          <w:color w:val="000000"/>
          <w:sz w:val="24"/>
          <w:szCs w:val="24"/>
        </w:rPr>
        <w:t>iii</w:t>
      </w:r>
      <w:proofErr w:type="spellEnd"/>
      <w:r w:rsidRPr="007204C5">
        <w:rPr>
          <w:rFonts w:ascii="Arial" w:hAnsi="Arial" w:cs="Arial"/>
          <w:color w:val="000000"/>
          <w:sz w:val="24"/>
          <w:szCs w:val="24"/>
        </w:rPr>
        <w:t xml:space="preserve">) el derecho a gozar de un ambiente sano y el deber del Estado de proteger la diversidad e integridad del ambiente, conservando las áreas de especial importancia ecológica y fomentando la educación para el logro de estos fines; y </w:t>
      </w:r>
      <w:proofErr w:type="spellStart"/>
      <w:r w:rsidRPr="007204C5">
        <w:rPr>
          <w:rFonts w:ascii="Arial" w:hAnsi="Arial" w:cs="Arial"/>
          <w:color w:val="000000"/>
          <w:sz w:val="24"/>
          <w:szCs w:val="24"/>
        </w:rPr>
        <w:t>iv</w:t>
      </w:r>
      <w:proofErr w:type="spellEnd"/>
      <w:r w:rsidRPr="007204C5">
        <w:rPr>
          <w:rFonts w:ascii="Arial" w:hAnsi="Arial" w:cs="Arial"/>
          <w:color w:val="000000"/>
          <w:sz w:val="24"/>
          <w:szCs w:val="24"/>
        </w:rPr>
        <w:t xml:space="preserve">) el deber del Estado de planificar el manejo y aprovechamiento de los recursos naturales, para garantizar su desarrollo sostenible, su conservación, restauración o sustitución, así como el de prevenir y controlar los factores de deterioro ambiental, imponer las sanciones legales y exigir la reparación de los daños </w:t>
      </w:r>
      <w:proofErr w:type="spellStart"/>
      <w:r w:rsidRPr="007204C5">
        <w:rPr>
          <w:rFonts w:ascii="Arial" w:hAnsi="Arial" w:cs="Arial"/>
          <w:color w:val="000000"/>
          <w:sz w:val="24"/>
          <w:szCs w:val="24"/>
        </w:rPr>
        <w:t>causados.Los</w:t>
      </w:r>
      <w:proofErr w:type="spellEnd"/>
      <w:r w:rsidRPr="007204C5">
        <w:rPr>
          <w:rFonts w:ascii="Arial" w:hAnsi="Arial" w:cs="Arial"/>
          <w:color w:val="000000"/>
          <w:sz w:val="24"/>
          <w:szCs w:val="24"/>
        </w:rPr>
        <w:t xml:space="preserve"> artículos 1° y 2° del Decreto Ley 2811 de 1974 disponen que el medio ambiente es un patrimonio común que debe preservarse. (…)  En un mismo sentido, la Ley 99 de 1993, establece en su artículo 1º que la política ambiental colombiana seguirá, entre otros, los siguientes principios generales: i) el proceso de desarrollo económico y social se orientará según los principios universales y del desarrollo sostenible contenidos en la Declaración de Río de Janeiro de junio de 1992, sobre Medio Ambiente y Desarrollo; </w:t>
      </w:r>
      <w:proofErr w:type="spellStart"/>
      <w:r w:rsidRPr="007204C5">
        <w:rPr>
          <w:rFonts w:ascii="Arial" w:hAnsi="Arial" w:cs="Arial"/>
          <w:color w:val="000000"/>
          <w:sz w:val="24"/>
          <w:szCs w:val="24"/>
        </w:rPr>
        <w:t>ii</w:t>
      </w:r>
      <w:proofErr w:type="spellEnd"/>
      <w:r w:rsidRPr="007204C5">
        <w:rPr>
          <w:rFonts w:ascii="Arial" w:hAnsi="Arial" w:cs="Arial"/>
          <w:color w:val="000000"/>
          <w:sz w:val="24"/>
          <w:szCs w:val="24"/>
        </w:rPr>
        <w:t xml:space="preserve">) en la utilización de los recursos hídricos donde el consumo humano tendrá prioridad sobre cualquier otro uso; </w:t>
      </w:r>
      <w:proofErr w:type="spellStart"/>
      <w:r w:rsidRPr="007204C5">
        <w:rPr>
          <w:rFonts w:ascii="Arial" w:hAnsi="Arial" w:cs="Arial"/>
          <w:color w:val="000000"/>
          <w:sz w:val="24"/>
          <w:szCs w:val="24"/>
        </w:rPr>
        <w:t>iii</w:t>
      </w:r>
      <w:proofErr w:type="spellEnd"/>
      <w:r w:rsidRPr="007204C5">
        <w:rPr>
          <w:rFonts w:ascii="Arial" w:hAnsi="Arial" w:cs="Arial"/>
          <w:color w:val="000000"/>
          <w:sz w:val="24"/>
          <w:szCs w:val="24"/>
        </w:rPr>
        <w:t xml:space="preserve">) la formulación de las políticas ambientales tendrá en cuenta el resultado del proceso de investigación científica. No obstante, las autoridades ambientales y los particulares darán aplicación al principio de precaución; </w:t>
      </w:r>
      <w:proofErr w:type="spellStart"/>
      <w:r w:rsidRPr="007204C5">
        <w:rPr>
          <w:rFonts w:ascii="Arial" w:hAnsi="Arial" w:cs="Arial"/>
          <w:color w:val="000000"/>
          <w:sz w:val="24"/>
          <w:szCs w:val="24"/>
        </w:rPr>
        <w:t>iv</w:t>
      </w:r>
      <w:proofErr w:type="spellEnd"/>
      <w:r w:rsidRPr="007204C5">
        <w:rPr>
          <w:rFonts w:ascii="Arial" w:hAnsi="Arial" w:cs="Arial"/>
          <w:color w:val="000000"/>
          <w:sz w:val="24"/>
          <w:szCs w:val="24"/>
        </w:rPr>
        <w:t xml:space="preserve">) el Estado fomentará la incorporación de los costos ambientales y el uso de instrumentos económicos para la prevención, corrección y restauración del deterioro ambiental y para la conservación de los recursos naturales renovables; v) el paisaje por ser patrimonio común deberá ser protegido; </w:t>
      </w:r>
      <w:r w:rsidRPr="007204C5">
        <w:rPr>
          <w:rFonts w:ascii="Arial" w:hAnsi="Arial" w:cs="Arial"/>
          <w:bCs/>
          <w:color w:val="000000"/>
          <w:sz w:val="24"/>
          <w:szCs w:val="24"/>
        </w:rPr>
        <w:t>vi) la prevención de desastres será materia de interés colectivo y las medidas tomadas para evitar o mitigar los efectos de su ocurrencia serían de obligatorio cumplimiento</w:t>
      </w:r>
      <w:r w:rsidRPr="007204C5">
        <w:rPr>
          <w:rFonts w:ascii="Arial" w:hAnsi="Arial" w:cs="Arial"/>
          <w:color w:val="000000"/>
          <w:sz w:val="24"/>
          <w:szCs w:val="24"/>
        </w:rPr>
        <w:t xml:space="preserve">; y </w:t>
      </w:r>
      <w:proofErr w:type="spellStart"/>
      <w:r w:rsidRPr="007204C5">
        <w:rPr>
          <w:rFonts w:ascii="Arial" w:hAnsi="Arial" w:cs="Arial"/>
          <w:color w:val="000000"/>
          <w:sz w:val="24"/>
          <w:szCs w:val="24"/>
        </w:rPr>
        <w:t>vii</w:t>
      </w:r>
      <w:proofErr w:type="spellEnd"/>
      <w:r w:rsidRPr="007204C5">
        <w:rPr>
          <w:rFonts w:ascii="Arial" w:hAnsi="Arial" w:cs="Arial"/>
          <w:color w:val="000000"/>
          <w:sz w:val="24"/>
          <w:szCs w:val="24"/>
        </w:rPr>
        <w:t>) los estudios de impacto ambiental serán el instrumento básico para la toma de decisiones respecto a la construcción de obras y actividades que afecten significativamente el medio ambiente natural o artificial.</w:t>
      </w:r>
    </w:p>
    <w:p w14:paraId="60815DFD" w14:textId="77777777" w:rsidR="00BA4D8D" w:rsidRDefault="00BA4D8D" w:rsidP="00BA4D8D">
      <w:pPr>
        <w:spacing w:after="0" w:line="240" w:lineRule="auto"/>
        <w:jc w:val="both"/>
        <w:rPr>
          <w:rFonts w:ascii="Arial" w:hAnsi="Arial" w:cs="Arial"/>
          <w:color w:val="000000"/>
          <w:sz w:val="24"/>
          <w:szCs w:val="24"/>
        </w:rPr>
      </w:pPr>
    </w:p>
    <w:p w14:paraId="5DFFA7A6" w14:textId="77777777" w:rsidR="00BA4D8D" w:rsidRPr="007204C5" w:rsidRDefault="00BA4D8D" w:rsidP="00BA4D8D">
      <w:pPr>
        <w:spacing w:after="0" w:line="240" w:lineRule="auto"/>
        <w:jc w:val="both"/>
        <w:rPr>
          <w:rFonts w:ascii="Arial" w:hAnsi="Arial" w:cs="Arial"/>
          <w:b/>
          <w:sz w:val="24"/>
          <w:szCs w:val="24"/>
        </w:rPr>
      </w:pPr>
      <w:r w:rsidRPr="007204C5">
        <w:rPr>
          <w:rFonts w:ascii="Arial" w:hAnsi="Arial" w:cs="Arial"/>
          <w:b/>
          <w:sz w:val="24"/>
          <w:szCs w:val="24"/>
        </w:rPr>
        <w:t>DERECHO A LA MORALIDAD ADMINISTRATIVA – Naturaleza y elementos para que se configure su vulneración.</w:t>
      </w:r>
    </w:p>
    <w:p w14:paraId="33CF64FF" w14:textId="77777777" w:rsidR="00BA4D8D" w:rsidRPr="007204C5" w:rsidRDefault="00BA4D8D" w:rsidP="00BA4D8D">
      <w:pPr>
        <w:pStyle w:val="Sinespaciado"/>
        <w:jc w:val="both"/>
        <w:rPr>
          <w:rFonts w:ascii="Arial" w:hAnsi="Arial" w:cs="Arial"/>
          <w:sz w:val="24"/>
          <w:szCs w:val="24"/>
        </w:rPr>
      </w:pPr>
    </w:p>
    <w:p w14:paraId="36624E5F" w14:textId="77777777" w:rsidR="00BA4D8D" w:rsidRDefault="00BA4D8D" w:rsidP="00BA4D8D">
      <w:pPr>
        <w:pStyle w:val="Sinespaciado"/>
        <w:jc w:val="both"/>
        <w:rPr>
          <w:rFonts w:ascii="Arial" w:hAnsi="Arial" w:cs="Arial"/>
          <w:sz w:val="24"/>
          <w:szCs w:val="24"/>
        </w:rPr>
      </w:pPr>
      <w:r w:rsidRPr="007204C5">
        <w:rPr>
          <w:rFonts w:ascii="Arial" w:hAnsi="Arial" w:cs="Arial"/>
          <w:sz w:val="24"/>
          <w:szCs w:val="24"/>
        </w:rPr>
        <w:t xml:space="preserve">El referido tema fue unificado por la Sala Plena de lo Contencioso Administrativo del Consejo de Estado mediante sentencia del 1° de diciembre de 2015, expediente número 11001-33-31-035-2007-00033- 01 (AP). En esa ocasión se explicó que la moralidad administrativa tiene una doble naturaleza, por cuanto es al mismo tiempo un principio de la función administrativa, consagrado así desde la misma Constitución Política y un derecho colectivo, susceptible de protección mediante acción popular. En la referida providencia de unificación se precisó que el concepto de moralidad administrativa está ligado al ejercicio de la función administrativa, la cual está determinada por la satisfacción del interés general y debe cumplirse conforme al ordenamiento jurídico y de acuerdo con las finalidades propias de la función pública. También se estableció que el derecho a la moralidad administrativa se compone de dos elementos: i) </w:t>
      </w:r>
      <w:r w:rsidRPr="007204C5">
        <w:rPr>
          <w:rFonts w:ascii="Arial" w:hAnsi="Arial" w:cs="Arial"/>
          <w:bCs/>
          <w:sz w:val="24"/>
          <w:szCs w:val="24"/>
        </w:rPr>
        <w:t>objetivo</w:t>
      </w:r>
      <w:r w:rsidRPr="007204C5">
        <w:rPr>
          <w:rFonts w:ascii="Arial" w:hAnsi="Arial" w:cs="Arial"/>
          <w:sz w:val="24"/>
          <w:szCs w:val="24"/>
        </w:rPr>
        <w:t xml:space="preserve"> y </w:t>
      </w:r>
      <w:proofErr w:type="spellStart"/>
      <w:r w:rsidRPr="007204C5">
        <w:rPr>
          <w:rFonts w:ascii="Arial" w:hAnsi="Arial" w:cs="Arial"/>
          <w:sz w:val="24"/>
          <w:szCs w:val="24"/>
        </w:rPr>
        <w:t>ii</w:t>
      </w:r>
      <w:proofErr w:type="spellEnd"/>
      <w:r w:rsidRPr="007204C5">
        <w:rPr>
          <w:rFonts w:ascii="Arial" w:hAnsi="Arial" w:cs="Arial"/>
          <w:sz w:val="24"/>
          <w:szCs w:val="24"/>
        </w:rPr>
        <w:t xml:space="preserve">) </w:t>
      </w:r>
      <w:r w:rsidRPr="007204C5">
        <w:rPr>
          <w:rFonts w:ascii="Arial" w:hAnsi="Arial" w:cs="Arial"/>
          <w:bCs/>
          <w:sz w:val="24"/>
          <w:szCs w:val="24"/>
        </w:rPr>
        <w:t>subjetivo,</w:t>
      </w:r>
      <w:r w:rsidRPr="007204C5">
        <w:rPr>
          <w:rFonts w:ascii="Arial" w:hAnsi="Arial" w:cs="Arial"/>
          <w:sz w:val="24"/>
          <w:szCs w:val="24"/>
        </w:rPr>
        <w:t xml:space="preserve"> los cuales deben aparecer probados en el proceso para que proceda el amparo a la referida garantía. El </w:t>
      </w:r>
      <w:r w:rsidRPr="007204C5">
        <w:rPr>
          <w:rFonts w:ascii="Arial" w:hAnsi="Arial" w:cs="Arial"/>
          <w:i/>
          <w:iCs/>
          <w:sz w:val="24"/>
          <w:szCs w:val="24"/>
        </w:rPr>
        <w:t>elemento objetivo</w:t>
      </w:r>
      <w:r w:rsidRPr="007204C5">
        <w:rPr>
          <w:rFonts w:ascii="Arial" w:hAnsi="Arial" w:cs="Arial"/>
          <w:sz w:val="24"/>
          <w:szCs w:val="24"/>
        </w:rPr>
        <w:t xml:space="preserve"> se refiere al quebrantamiento del ordenamiento jurídico. Este puede darse en dos manifestaciones: (i) en conexidad con el principio de legalidad y (</w:t>
      </w:r>
      <w:proofErr w:type="spellStart"/>
      <w:r w:rsidRPr="007204C5">
        <w:rPr>
          <w:rFonts w:ascii="Arial" w:hAnsi="Arial" w:cs="Arial"/>
          <w:sz w:val="24"/>
          <w:szCs w:val="24"/>
        </w:rPr>
        <w:t>ii</w:t>
      </w:r>
      <w:proofErr w:type="spellEnd"/>
      <w:r w:rsidRPr="007204C5">
        <w:rPr>
          <w:rFonts w:ascii="Arial" w:hAnsi="Arial" w:cs="Arial"/>
          <w:sz w:val="24"/>
          <w:szCs w:val="24"/>
        </w:rPr>
        <w:t xml:space="preserve">) por violación de los principios generales del derecho. Por su parte, el </w:t>
      </w:r>
      <w:r w:rsidRPr="007204C5">
        <w:rPr>
          <w:rFonts w:ascii="Arial" w:hAnsi="Arial" w:cs="Arial"/>
          <w:i/>
          <w:iCs/>
          <w:sz w:val="24"/>
          <w:szCs w:val="24"/>
        </w:rPr>
        <w:t>elemento subjetivo</w:t>
      </w:r>
      <w:r w:rsidRPr="007204C5">
        <w:rPr>
          <w:rFonts w:ascii="Arial" w:hAnsi="Arial" w:cs="Arial"/>
          <w:sz w:val="24"/>
          <w:szCs w:val="24"/>
        </w:rPr>
        <w:t xml:space="preserve"> tiene que ver con la conducta del funcionario, de modo que se transgrede el derecho colectivo a la moralidad cuando quien cumple una función administrativa tiene conductas inapropiadas, antijurídicas, corruptas, deshonestas o arbitrarias y alejadas de los fines de la correcta función pública. Luego, para que proceda el amparo a la garantía a la moralidad administrativa, “</w:t>
      </w:r>
      <w:r w:rsidRPr="007204C5">
        <w:rPr>
          <w:rFonts w:ascii="Arial" w:hAnsi="Arial" w:cs="Arial"/>
          <w:iCs/>
          <w:sz w:val="24"/>
          <w:szCs w:val="24"/>
        </w:rPr>
        <w:t>debe comprobarse que el servidor se apartó del cumplimiento del interés general, en aras de su propio favorecimiento o del de un tercero”.</w:t>
      </w:r>
      <w:r w:rsidRPr="007204C5">
        <w:rPr>
          <w:rFonts w:ascii="Arial" w:hAnsi="Arial" w:cs="Arial"/>
          <w:i/>
          <w:iCs/>
          <w:sz w:val="24"/>
          <w:szCs w:val="24"/>
        </w:rPr>
        <w:t xml:space="preserve"> </w:t>
      </w:r>
      <w:r w:rsidRPr="007204C5">
        <w:rPr>
          <w:rFonts w:ascii="Arial" w:hAnsi="Arial" w:cs="Arial"/>
          <w:sz w:val="24"/>
          <w:szCs w:val="24"/>
        </w:rPr>
        <w:t xml:space="preserve">Finalmente, en esa ocasión el Consejo de Estado determinó que en cumplimiento del artículo 18 de la Ley 472 de 1998 y el artículo 167 del Código General del Proceso, </w:t>
      </w:r>
      <w:r w:rsidRPr="007204C5">
        <w:rPr>
          <w:rFonts w:ascii="Arial" w:hAnsi="Arial" w:cs="Arial"/>
          <w:bCs/>
          <w:sz w:val="24"/>
          <w:szCs w:val="24"/>
        </w:rPr>
        <w:t xml:space="preserve">debe existir respecto de tal derecho colectivo una imputación y carga probatoria por parte del actor popular. </w:t>
      </w:r>
      <w:r w:rsidRPr="007204C5">
        <w:rPr>
          <w:rFonts w:ascii="Arial" w:hAnsi="Arial" w:cs="Arial"/>
          <w:sz w:val="24"/>
          <w:szCs w:val="24"/>
        </w:rPr>
        <w:t xml:space="preserve">En síntesis para que se configure la vulneración a la garantía colectiva a la moralidad administrativa se requiere de la confluencia de tres elementos: i) </w:t>
      </w:r>
      <w:r w:rsidRPr="007204C5">
        <w:rPr>
          <w:rFonts w:ascii="Arial" w:hAnsi="Arial" w:cs="Arial"/>
          <w:i/>
          <w:iCs/>
          <w:sz w:val="24"/>
          <w:szCs w:val="24"/>
        </w:rPr>
        <w:t>elemento objetivo</w:t>
      </w:r>
      <w:r w:rsidRPr="007204C5">
        <w:rPr>
          <w:rFonts w:ascii="Arial" w:hAnsi="Arial" w:cs="Arial"/>
          <w:sz w:val="24"/>
          <w:szCs w:val="24"/>
        </w:rPr>
        <w:t xml:space="preserve">: el incumplimiento de la ley o de los principios generales de derecho, </w:t>
      </w:r>
      <w:proofErr w:type="spellStart"/>
      <w:r w:rsidRPr="007204C5">
        <w:rPr>
          <w:rFonts w:ascii="Arial" w:hAnsi="Arial" w:cs="Arial"/>
          <w:sz w:val="24"/>
          <w:szCs w:val="24"/>
        </w:rPr>
        <w:t>ii</w:t>
      </w:r>
      <w:proofErr w:type="spellEnd"/>
      <w:r w:rsidRPr="007204C5">
        <w:rPr>
          <w:rFonts w:ascii="Arial" w:hAnsi="Arial" w:cs="Arial"/>
          <w:sz w:val="24"/>
          <w:szCs w:val="24"/>
        </w:rPr>
        <w:t xml:space="preserve">) </w:t>
      </w:r>
      <w:r w:rsidRPr="007204C5">
        <w:rPr>
          <w:rFonts w:ascii="Arial" w:hAnsi="Arial" w:cs="Arial"/>
          <w:i/>
          <w:iCs/>
          <w:sz w:val="24"/>
          <w:szCs w:val="24"/>
        </w:rPr>
        <w:t>elemento subjetivo</w:t>
      </w:r>
      <w:r w:rsidRPr="007204C5">
        <w:rPr>
          <w:rFonts w:ascii="Arial" w:hAnsi="Arial" w:cs="Arial"/>
          <w:sz w:val="24"/>
          <w:szCs w:val="24"/>
        </w:rPr>
        <w:t xml:space="preserve">: acción u omisión del funcionario que se aparta del cumplimiento del interés general en aras de su propio beneficio o el de un tercero, o en provecho particular y, </w:t>
      </w:r>
      <w:proofErr w:type="spellStart"/>
      <w:r w:rsidRPr="007204C5">
        <w:rPr>
          <w:rFonts w:ascii="Arial" w:hAnsi="Arial" w:cs="Arial"/>
          <w:sz w:val="24"/>
          <w:szCs w:val="24"/>
        </w:rPr>
        <w:t>iii</w:t>
      </w:r>
      <w:proofErr w:type="spellEnd"/>
      <w:r w:rsidRPr="007204C5">
        <w:rPr>
          <w:rFonts w:ascii="Arial" w:hAnsi="Arial" w:cs="Arial"/>
          <w:sz w:val="24"/>
          <w:szCs w:val="24"/>
        </w:rPr>
        <w:t xml:space="preserve">) </w:t>
      </w:r>
      <w:r w:rsidRPr="007204C5">
        <w:rPr>
          <w:rFonts w:ascii="Arial" w:hAnsi="Arial" w:cs="Arial"/>
          <w:iCs/>
          <w:sz w:val="24"/>
          <w:szCs w:val="24"/>
        </w:rPr>
        <w:t>imputación o carga probatoria</w:t>
      </w:r>
      <w:r w:rsidRPr="007204C5">
        <w:rPr>
          <w:rFonts w:ascii="Arial" w:hAnsi="Arial" w:cs="Arial"/>
          <w:sz w:val="24"/>
          <w:szCs w:val="24"/>
        </w:rPr>
        <w:t>, esto es, una carga argumentativa, directa, seria y real de la violación del ordenamiento jurídico y de la realización de conductas atentatorias de la moralidad.</w:t>
      </w:r>
    </w:p>
    <w:p w14:paraId="74657424" w14:textId="77777777" w:rsidR="00BA4D8D" w:rsidRDefault="00BA4D8D" w:rsidP="00BA4D8D">
      <w:pPr>
        <w:pStyle w:val="Sinespaciado"/>
        <w:jc w:val="both"/>
        <w:rPr>
          <w:rFonts w:ascii="Arial" w:hAnsi="Arial" w:cs="Arial"/>
          <w:i/>
          <w:iCs/>
          <w:sz w:val="24"/>
          <w:szCs w:val="24"/>
          <w:u w:val="single"/>
        </w:rPr>
      </w:pPr>
    </w:p>
    <w:p w14:paraId="73257CEA" w14:textId="77777777" w:rsidR="00BA4D8D" w:rsidRPr="00BD17C0" w:rsidRDefault="00BA4D8D" w:rsidP="00BA4D8D">
      <w:pPr>
        <w:pStyle w:val="Sinespaciado"/>
        <w:jc w:val="both"/>
        <w:rPr>
          <w:rFonts w:ascii="Arial" w:hAnsi="Arial" w:cs="Arial"/>
          <w:b/>
          <w:iCs/>
          <w:sz w:val="24"/>
          <w:szCs w:val="24"/>
        </w:rPr>
      </w:pPr>
      <w:r w:rsidRPr="00BD17C0">
        <w:rPr>
          <w:rFonts w:ascii="Arial" w:hAnsi="Arial" w:cs="Arial"/>
          <w:b/>
          <w:iCs/>
          <w:sz w:val="24"/>
          <w:szCs w:val="24"/>
        </w:rPr>
        <w:t xml:space="preserve">DERECHO A LA SEGURIDAD Y PREVENCIÓN DE DESASTRES PREVISIBLES TÉCNICAMENTE EN EL MANEJO MEDIO AMBIENTAL – </w:t>
      </w:r>
      <w:r>
        <w:rPr>
          <w:rFonts w:ascii="Arial" w:hAnsi="Arial" w:cs="Arial"/>
          <w:b/>
          <w:iCs/>
          <w:sz w:val="24"/>
          <w:szCs w:val="24"/>
        </w:rPr>
        <w:t>Noción, c</w:t>
      </w:r>
      <w:r w:rsidRPr="00BD17C0">
        <w:rPr>
          <w:rFonts w:ascii="Arial" w:hAnsi="Arial" w:cs="Arial"/>
          <w:b/>
          <w:iCs/>
          <w:sz w:val="24"/>
          <w:szCs w:val="24"/>
        </w:rPr>
        <w:t>ontenido y alcance.</w:t>
      </w:r>
    </w:p>
    <w:p w14:paraId="00361652" w14:textId="77777777" w:rsidR="00BA4D8D" w:rsidRPr="007204C5" w:rsidRDefault="00BA4D8D" w:rsidP="00BA4D8D">
      <w:pPr>
        <w:spacing w:after="0" w:line="240" w:lineRule="auto"/>
        <w:jc w:val="both"/>
        <w:rPr>
          <w:rFonts w:ascii="Arial" w:hAnsi="Arial" w:cs="Arial"/>
          <w:sz w:val="24"/>
          <w:szCs w:val="24"/>
        </w:rPr>
      </w:pPr>
    </w:p>
    <w:p w14:paraId="3602FE43" w14:textId="77777777" w:rsidR="00BA4D8D" w:rsidRPr="00BD17C0" w:rsidRDefault="00BA4D8D" w:rsidP="00BA4D8D">
      <w:pPr>
        <w:shd w:val="clear" w:color="auto" w:fill="FFFFFF"/>
        <w:spacing w:after="0" w:line="240" w:lineRule="auto"/>
        <w:jc w:val="both"/>
        <w:rPr>
          <w:rFonts w:ascii="Arial" w:eastAsia="Times New Roman" w:hAnsi="Arial" w:cs="Arial"/>
          <w:sz w:val="24"/>
          <w:szCs w:val="24"/>
          <w:lang w:val="es-ES_tradnl" w:eastAsia="es-ES_tradnl"/>
        </w:rPr>
      </w:pPr>
      <w:r w:rsidRPr="00BD17C0">
        <w:rPr>
          <w:rFonts w:ascii="Arial" w:eastAsia="Arial Unicode MS" w:hAnsi="Arial" w:cs="Arial"/>
          <w:sz w:val="24"/>
          <w:szCs w:val="24"/>
          <w:lang w:val="es-ES" w:eastAsia="es-ES"/>
        </w:rPr>
        <w:t xml:space="preserve">El artículo 4º de la Ley 472 de 1998 indica los derechos e intereses colectivos, entre ellos, el previsto en el literal l) relativo a </w:t>
      </w:r>
      <w:r w:rsidRPr="00BD17C0">
        <w:rPr>
          <w:rFonts w:ascii="Arial" w:eastAsia="Arial Unicode MS" w:hAnsi="Arial" w:cs="Arial"/>
          <w:sz w:val="24"/>
          <w:szCs w:val="24"/>
          <w:lang w:val="es-ES_tradnl" w:eastAsia="es-ES"/>
        </w:rPr>
        <w:t xml:space="preserve">la </w:t>
      </w:r>
      <w:r w:rsidRPr="00BD17C0">
        <w:rPr>
          <w:rFonts w:ascii="Arial" w:eastAsia="Arial Unicode MS" w:hAnsi="Arial" w:cs="Arial"/>
          <w:sz w:val="24"/>
          <w:szCs w:val="24"/>
          <w:lang w:val="es-ES" w:eastAsia="es-ES"/>
        </w:rPr>
        <w:t xml:space="preserve">seguridad y prevención de desastres previsibles técnicamente. </w:t>
      </w:r>
      <w:r w:rsidRPr="00BD17C0">
        <w:rPr>
          <w:rFonts w:ascii="Arial" w:eastAsia="Times New Roman" w:hAnsi="Arial" w:cs="Arial"/>
          <w:color w:val="000000"/>
          <w:sz w:val="24"/>
          <w:szCs w:val="24"/>
          <w:lang w:val="es-ES_tradnl" w:eastAsia="es-ES"/>
        </w:rPr>
        <w:t xml:space="preserve">Dicho derecho </w:t>
      </w:r>
      <w:r w:rsidRPr="0021004D">
        <w:rPr>
          <w:rFonts w:ascii="Arial" w:eastAsia="Times New Roman" w:hAnsi="Arial" w:cs="Arial"/>
          <w:color w:val="000000"/>
          <w:sz w:val="24"/>
          <w:szCs w:val="24"/>
          <w:lang w:val="es-ES" w:eastAsia="es-ES"/>
        </w:rPr>
        <w:t>“… impone al Estado la obligación de defender y proteger el patrimonio común y público así como a todos los residentes en el país frente a posibles o inminentes alteraciones, daños graves, o significativa desestabilización de las condiciones normales de vida causadas por fenómenos naturales y efectos catastróficos de la acción accidental del hombre, que demanden acciones preventivas, restablecedoras, de carácter humanitario o social, constituyéndose en un derecho de naturaleza eminentemente preventiva”.</w:t>
      </w:r>
      <w:r w:rsidRPr="00BD17C0">
        <w:rPr>
          <w:rFonts w:ascii="Arial" w:eastAsia="Times New Roman" w:hAnsi="Arial" w:cs="Arial"/>
          <w:sz w:val="24"/>
          <w:szCs w:val="24"/>
          <w:lang w:val="es-ES_tradnl" w:eastAsia="es-ES_tradnl"/>
        </w:rPr>
        <w:t xml:space="preserve">Sobre el particular el Consejo de Estado en sentencia de 25 de marzo de 2004, consideró: (…). La Sección Primera de esa corporación de Justicia en sentencia de 26 de marzo de 2015, en relación con el derecho colectivo a la seguridad y a la prevención </w:t>
      </w:r>
      <w:r w:rsidRPr="00BD17C0">
        <w:rPr>
          <w:rFonts w:ascii="Arial" w:eastAsia="Times New Roman" w:hAnsi="Arial" w:cs="Arial"/>
          <w:sz w:val="24"/>
          <w:szCs w:val="24"/>
          <w:lang w:val="es-ES_tradnl" w:eastAsia="es-ES_tradnl"/>
        </w:rPr>
        <w:lastRenderedPageBreak/>
        <w:t xml:space="preserve">de desastres técnicamente previsibles, previsto en el literal l) del artículo 4 de la ley 472 de 1998, consideró que está orientado a precaver desastres y calamidades de origen natural o humano, y busca garantizar por vía de la reacción ex ante de las autoridades la efectividad de los derechos y bienes jurídicos reconocidos por la Constitución a las comunidades y a las personas y la conservación de las condiciones normales de vida en un territorio. Por esto demanda de los entes públicos competentes “...la adopción de las medidas, programas y proyectos que resulten necesarios y adecuados para solucionar de manera efectiva y con criterio de anticipación (y no solo de reacción, como es habitual en las actuaciones de policía administrativa) los problemas que aquejan a la comunidad y que amenazan su bienestar, integridad o tranquilidad y que resultan advertibles y controlables bien por la simple observación de la realidad, bien por medio de la utilización de las ayudas técnicas de las que hoy dispone la Administración Pública”. De aquí que la Sección Primera haya destacado el carácter preventivo de este derecho y hecho énfasis en su vocación de evitar la consumación de los distintos tipos de riesgo que asedian al hombre en la actualidad, </w:t>
      </w:r>
      <w:r w:rsidRPr="0021004D">
        <w:rPr>
          <w:rFonts w:ascii="Arial" w:eastAsia="Times New Roman" w:hAnsi="Arial" w:cs="Arial"/>
          <w:sz w:val="24"/>
          <w:szCs w:val="24"/>
          <w:lang w:val="es-ES_tradnl" w:eastAsia="es-ES_tradnl"/>
        </w:rPr>
        <w:t>“...ya no solo naturales (v. gr. fuego, deslizamientos de tierra, inundaciones, sequías, tormentas, epidemias, etc.), sino también -cada vez más- de origen antropocéntrico (v.gr. pérdidas de vidas humanas o animales, contaminación del ambiente, intoxicaciones o afectaciones a la salud, destrucción o afectación de la propiedad privada o pública por accidentes, productos, actividades o instalaciones)”.</w:t>
      </w:r>
      <w:r w:rsidRPr="00BD17C0">
        <w:rPr>
          <w:rFonts w:ascii="Arial" w:eastAsia="Times New Roman" w:hAnsi="Arial" w:cs="Arial"/>
          <w:sz w:val="24"/>
          <w:szCs w:val="24"/>
          <w:lang w:val="es-ES_tradnl" w:eastAsia="es-ES_tradnl"/>
        </w:rPr>
        <w:t xml:space="preserve"> En el fallo citado también se consideró que el talante preventivo de este derecho colectivo, nada obsta para que su amparo pueda presentarse también ante situaciones que ya no solo constituyen riesgos sino vulneraciones concretas de los derechos e intereses reconocidos por la Constitución y la ley a la comunidad y a las personas que la conforman, y que por ende ameritan la intervención del Juez Constitucional. Así pues, es misión de las autoridades realizar las acciones y adoptar las medidas que resulten indispensables para garantizar la vida e integridad de los residentes en Colombia en su vida, honra, bienes y, en general, el conjunto de derechos de los que son titulares; para lo cual es esencial su compromiso con la prevención de situaciones de amenaza o vulneración de esos derechos, “...en especial cuando ellas son susceptibles de ser anticipadas mediante la fiscalización permanente de la realidad y la adopción oportuna de las medidas pertinentes para asegurar la efectividad de los derechos, bienes e intereses de la comunidad y de sus miembros”. Todo ello, lógicamente, en un marco de razonabilidad y de proporcionalidad, pues mal puede suponer la imposición a la administración de obligaciones imposibles de cumplir por razones técnicas, jurídicas, económicas o sociales.</w:t>
      </w:r>
    </w:p>
    <w:p w14:paraId="2BE12C34" w14:textId="77777777" w:rsidR="00BA4D8D" w:rsidRPr="00BD17C0" w:rsidRDefault="00BA4D8D" w:rsidP="00BA4D8D">
      <w:pPr>
        <w:spacing w:after="0" w:line="240" w:lineRule="auto"/>
        <w:jc w:val="both"/>
        <w:rPr>
          <w:rFonts w:ascii="Arial" w:hAnsi="Arial" w:cs="Arial"/>
          <w:b/>
          <w:sz w:val="24"/>
          <w:szCs w:val="24"/>
        </w:rPr>
      </w:pPr>
    </w:p>
    <w:p w14:paraId="7869A346" w14:textId="77777777" w:rsidR="00BA4D8D" w:rsidRDefault="00BA4D8D" w:rsidP="00BA4D8D">
      <w:pPr>
        <w:spacing w:after="0" w:line="240" w:lineRule="auto"/>
        <w:jc w:val="both"/>
        <w:rPr>
          <w:rFonts w:ascii="Arial" w:hAnsi="Arial" w:cs="Arial"/>
          <w:b/>
          <w:color w:val="000000"/>
          <w:sz w:val="24"/>
          <w:szCs w:val="24"/>
        </w:rPr>
      </w:pPr>
      <w:r w:rsidRPr="00BD17C0">
        <w:rPr>
          <w:rFonts w:ascii="Arial" w:hAnsi="Arial" w:cs="Arial"/>
          <w:b/>
          <w:color w:val="000000"/>
          <w:sz w:val="24"/>
          <w:szCs w:val="24"/>
        </w:rPr>
        <w:t xml:space="preserve">RÉGIMEN APLICABLE A LAS ENTIDADES MUNICIPALES EN MATERIA AMBIENTAL Y ORDENAMIENTO TERRITORIAL </w:t>
      </w:r>
      <w:r>
        <w:rPr>
          <w:rFonts w:ascii="Arial" w:hAnsi="Arial" w:cs="Arial"/>
          <w:b/>
          <w:color w:val="000000"/>
          <w:sz w:val="24"/>
          <w:szCs w:val="24"/>
        </w:rPr>
        <w:t>–</w:t>
      </w:r>
      <w:r w:rsidRPr="00BD17C0">
        <w:rPr>
          <w:rFonts w:ascii="Arial" w:hAnsi="Arial" w:cs="Arial"/>
          <w:b/>
          <w:color w:val="000000"/>
          <w:sz w:val="24"/>
          <w:szCs w:val="24"/>
        </w:rPr>
        <w:t xml:space="preserve"> </w:t>
      </w:r>
      <w:r>
        <w:rPr>
          <w:rFonts w:ascii="Arial" w:hAnsi="Arial" w:cs="Arial"/>
          <w:b/>
          <w:color w:val="000000"/>
          <w:sz w:val="24"/>
          <w:szCs w:val="24"/>
        </w:rPr>
        <w:t>Marco constitucional y legal.</w:t>
      </w:r>
    </w:p>
    <w:p w14:paraId="4AB9D675" w14:textId="77777777" w:rsidR="00BB0FF7" w:rsidRDefault="00BB0FF7" w:rsidP="00BA4D8D">
      <w:pPr>
        <w:spacing w:after="0" w:line="240" w:lineRule="auto"/>
        <w:jc w:val="both"/>
        <w:rPr>
          <w:rFonts w:ascii="Arial" w:hAnsi="Arial" w:cs="Arial"/>
          <w:sz w:val="24"/>
          <w:szCs w:val="24"/>
        </w:rPr>
      </w:pPr>
    </w:p>
    <w:p w14:paraId="07A9B336" w14:textId="2C336516" w:rsidR="00BA4D8D" w:rsidRPr="00BD17C0" w:rsidRDefault="00BA4D8D" w:rsidP="00BA4D8D">
      <w:pPr>
        <w:spacing w:after="0" w:line="240" w:lineRule="auto"/>
        <w:jc w:val="both"/>
        <w:rPr>
          <w:rFonts w:ascii="Arial" w:hAnsi="Arial" w:cs="Arial"/>
          <w:sz w:val="24"/>
          <w:szCs w:val="24"/>
        </w:rPr>
      </w:pPr>
      <w:r w:rsidRPr="00BD17C0">
        <w:rPr>
          <w:rFonts w:ascii="Arial" w:hAnsi="Arial" w:cs="Arial"/>
          <w:sz w:val="24"/>
          <w:szCs w:val="24"/>
        </w:rPr>
        <w:t>Las funciones determinadas por la Constitución Política para los entes territoriales, son del siguiente tenor:</w:t>
      </w:r>
      <w:r w:rsidRPr="00BD17C0">
        <w:rPr>
          <w:rFonts w:ascii="Arial" w:hAnsi="Arial" w:cs="Arial"/>
          <w:b/>
          <w:color w:val="000000"/>
          <w:sz w:val="24"/>
          <w:szCs w:val="24"/>
        </w:rPr>
        <w:t xml:space="preserve"> </w:t>
      </w:r>
      <w:r w:rsidRPr="00BD17C0">
        <w:rPr>
          <w:rFonts w:ascii="Arial" w:hAnsi="Arial" w:cs="Arial"/>
          <w:sz w:val="24"/>
          <w:szCs w:val="24"/>
        </w:rPr>
        <w:t>"Artículo 311. Al municipio como entidad fundamental de la división político- administrativa del Estado le corresponde prestar los servicios públicos que determine la ley, construir las obras que demande el progreso local, ordenar el desarrollo de su territorio, promover la participación comunitaria, el mejoramiento social y cultural de sus habitantes...”Por su parte, el artículo 315 ibidem establece como atribuciones:"2. Conservar el orden público en el municipio, de conformidad con la ley y las instrucciones y órdenes que reciba del presidente de la República y del respectivo gobernador. El alcalde es la primera autoridad de policía del municipio. La Policía Nacional cumplirá con prontitud y diligencia las órdenes que le imparta el alcalde por conducto del respectivo comandante"</w:t>
      </w:r>
      <w:r w:rsidRPr="00BD17C0">
        <w:rPr>
          <w:rFonts w:ascii="Arial" w:hAnsi="Arial" w:cs="Arial"/>
          <w:b/>
          <w:color w:val="000000"/>
          <w:sz w:val="24"/>
          <w:szCs w:val="24"/>
        </w:rPr>
        <w:t xml:space="preserve"> </w:t>
      </w:r>
      <w:r w:rsidRPr="00BD17C0">
        <w:rPr>
          <w:rFonts w:ascii="Arial" w:hAnsi="Arial" w:cs="Arial"/>
          <w:sz w:val="24"/>
          <w:szCs w:val="24"/>
        </w:rPr>
        <w:lastRenderedPageBreak/>
        <w:t xml:space="preserve">Respecto de las competencias ambientales de los municipios, se tiene que la Ley 99 de 1993, dispuso: “Artículo 650.- Funciones de los Municipios, de los Distritos y del Distrito Capital de Santafé de Bogotá. Corresponde en materia ambiental a los municipios, y a los distritos con régimen constitucional especial, además de las funciones que le sean delegadas por la ley o de las que se le deleguen o transfieran a los alcaldes por el Ministerio del Medio Ambiente o por las Corporaciones Autónomas Regionales, las siguientes atribuciones especiales. (…) A su vez, la Ley 388 de 1997 estableció una serie de mandatos para la prevención de desastres en el ordenamiento municipal, en tanto sus objetivos se centran en el establecimiento de mecanismos que le permitan al ente territorial el uso equitativo y racional del suelo, la prevención de desastres en asentamientos de alto riesgo, la ejecución de acciones urbanísticas eficientes, garantizar que la utilización del suelo por parte de los propietarios se ajuste a la función social de la propiedad, velar por la protección del medio ambiente y la prevención de desastres, promover la armoniosa concurrencia de la Nación, las entidades territoriales, las autoridades ambientales y las instancias, así como las autoridades administrativas y de planificación en el cumplimiento de las obligaciones constitucionales y legales que prescriben al Estado el ordenamiento del territorio, para lograr el mejoramiento de la calidad de vida de sus habitantes. Además, consagró: (…). De otra parte, el artículo 56 de la Ley 9 de 1989, modificado por el artículo 5 de la Ley 2 de 1991, creó la obligación en cabeza de los alcaldes municipales de levantar un censo sobre las zonas de alto riego de deslizamiento. Y a su turno, La Ley 715 de 2001, especificó aún más las obligaciones de los municipios al señalar textualmente: (…) Finalmente, debe resaltarse que la Ley 1523 de 2012 determinó la política nacional de gestión de riesgo de desastres, que tal materia se desarrollaría en virtud de principios como igualdad, protección, solidaridad social, autoconservación, participativo, diversidad cultural, interés público, precaución, sostenibilidad ambiental, gradualidad sistémica, coordinación, concurrencia, subsidiariedad y oportuna información.   Y señaló las competencias que en las materias tenían las autoridades territoriales a saber: (...) </w:t>
      </w:r>
      <w:r w:rsidRPr="00BD17C0">
        <w:rPr>
          <w:rFonts w:ascii="Arial" w:hAnsi="Arial" w:cs="Arial"/>
          <w:bCs/>
          <w:sz w:val="24"/>
          <w:szCs w:val="24"/>
        </w:rPr>
        <w:t>Así mismo, en el artículo 27, reguló la creación de los Consejos departamentales, distritales y municipales de Gestión del Riesgo de Desastres, como instancias de coordinación, asesoría, planeación y seguimiento, destinados a garantizar la efectividad y articulación de los procesos de conocimiento del riesgo, de reducción del riesgo y de manejo de desastres en la entidad territorial correspondiente.</w:t>
      </w:r>
    </w:p>
    <w:p w14:paraId="144CDEFC" w14:textId="77777777" w:rsidR="00BA4D8D" w:rsidRDefault="00BA4D8D" w:rsidP="00BA4D8D">
      <w:pPr>
        <w:spacing w:after="0" w:line="240" w:lineRule="auto"/>
        <w:jc w:val="both"/>
        <w:rPr>
          <w:rFonts w:ascii="Arial" w:hAnsi="Arial" w:cs="Arial"/>
          <w:color w:val="000000"/>
          <w:sz w:val="24"/>
          <w:szCs w:val="24"/>
        </w:rPr>
      </w:pPr>
    </w:p>
    <w:p w14:paraId="64131E25" w14:textId="77777777" w:rsidR="00BA4D8D" w:rsidRDefault="00BA4D8D" w:rsidP="00BA4D8D">
      <w:pPr>
        <w:spacing w:after="0" w:line="240" w:lineRule="auto"/>
        <w:jc w:val="both"/>
        <w:rPr>
          <w:rFonts w:ascii="Arial" w:hAnsi="Arial" w:cs="Arial"/>
          <w:b/>
          <w:color w:val="000000"/>
          <w:sz w:val="24"/>
          <w:szCs w:val="24"/>
        </w:rPr>
      </w:pPr>
      <w:r w:rsidRPr="00BD17C0">
        <w:rPr>
          <w:rFonts w:ascii="Arial" w:hAnsi="Arial" w:cs="Arial"/>
          <w:b/>
          <w:color w:val="000000"/>
          <w:sz w:val="24"/>
          <w:szCs w:val="24"/>
        </w:rPr>
        <w:t xml:space="preserve">RÉGIMEN APLICABLE A LAS ENTIDADES </w:t>
      </w:r>
      <w:r>
        <w:rPr>
          <w:rFonts w:ascii="Arial" w:hAnsi="Arial" w:cs="Arial"/>
          <w:b/>
          <w:color w:val="000000"/>
          <w:sz w:val="24"/>
          <w:szCs w:val="24"/>
        </w:rPr>
        <w:t>DEPARTAMENTALES</w:t>
      </w:r>
      <w:r w:rsidRPr="00BD17C0">
        <w:rPr>
          <w:rFonts w:ascii="Arial" w:hAnsi="Arial" w:cs="Arial"/>
          <w:b/>
          <w:color w:val="000000"/>
          <w:sz w:val="24"/>
          <w:szCs w:val="24"/>
        </w:rPr>
        <w:t xml:space="preserve"> EN MATERIA AMBIENTAL Y ORDENAMIENTO TERRITORIAL </w:t>
      </w:r>
      <w:r>
        <w:rPr>
          <w:rFonts w:ascii="Arial" w:hAnsi="Arial" w:cs="Arial"/>
          <w:b/>
          <w:color w:val="000000"/>
          <w:sz w:val="24"/>
          <w:szCs w:val="24"/>
        </w:rPr>
        <w:t>–</w:t>
      </w:r>
      <w:r w:rsidRPr="00BD17C0">
        <w:rPr>
          <w:rFonts w:ascii="Arial" w:hAnsi="Arial" w:cs="Arial"/>
          <w:b/>
          <w:color w:val="000000"/>
          <w:sz w:val="24"/>
          <w:szCs w:val="24"/>
        </w:rPr>
        <w:t xml:space="preserve"> </w:t>
      </w:r>
      <w:r>
        <w:rPr>
          <w:rFonts w:ascii="Arial" w:hAnsi="Arial" w:cs="Arial"/>
          <w:b/>
          <w:color w:val="000000"/>
          <w:sz w:val="24"/>
          <w:szCs w:val="24"/>
        </w:rPr>
        <w:t>Marco constitucional y legal.</w:t>
      </w:r>
    </w:p>
    <w:p w14:paraId="4C785EE9" w14:textId="77777777" w:rsidR="00BA4D8D" w:rsidRDefault="00BA4D8D" w:rsidP="00BA4D8D">
      <w:pPr>
        <w:spacing w:after="0" w:line="240" w:lineRule="auto"/>
        <w:jc w:val="both"/>
        <w:rPr>
          <w:rFonts w:ascii="Arial" w:hAnsi="Arial" w:cs="Arial"/>
          <w:color w:val="000000"/>
          <w:sz w:val="24"/>
          <w:szCs w:val="24"/>
        </w:rPr>
      </w:pPr>
    </w:p>
    <w:p w14:paraId="5D4913AB" w14:textId="710864EA" w:rsidR="00BA4D8D" w:rsidRPr="00B91E89" w:rsidRDefault="00BA4D8D" w:rsidP="0021004D">
      <w:pPr>
        <w:spacing w:after="0" w:line="240" w:lineRule="auto"/>
        <w:jc w:val="both"/>
        <w:rPr>
          <w:rFonts w:ascii="Arial" w:hAnsi="Arial" w:cs="Arial"/>
          <w:bCs/>
          <w:sz w:val="24"/>
          <w:szCs w:val="24"/>
        </w:rPr>
      </w:pPr>
      <w:r w:rsidRPr="00B91E89">
        <w:rPr>
          <w:rFonts w:ascii="Arial" w:hAnsi="Arial" w:cs="Arial"/>
          <w:sz w:val="24"/>
          <w:szCs w:val="24"/>
        </w:rPr>
        <w:t>De conformidad con las disposiciones constitucionales, los Departamentos como entes territoriales: “tienen autonomía para la administración de los asuntos seccionales y la planificación y promoción del desarrollo económico y social dentro de su territorio en los términos establecidos por la Constitución. Los departamentos ejercen funciones administrativas, de coordinación, de complementariedad de la acción municipal, de intermediación entre la Nación y los Municipios y de prestación de los servicios que determinen la Constitución y las leyes. La ley reglamentará lo relacionado con el ejercicio de las atribuciones que la Constitución les otorga (artículo 298)”</w:t>
      </w:r>
      <w:r w:rsidR="00B91E89" w:rsidRPr="00B91E89">
        <w:rPr>
          <w:rFonts w:ascii="Arial" w:hAnsi="Arial" w:cs="Arial"/>
          <w:sz w:val="24"/>
          <w:szCs w:val="24"/>
        </w:rPr>
        <w:t xml:space="preserve"> </w:t>
      </w:r>
      <w:r w:rsidRPr="00B91E89">
        <w:rPr>
          <w:rFonts w:ascii="Arial" w:hAnsi="Arial" w:cs="Arial"/>
          <w:sz w:val="24"/>
          <w:szCs w:val="24"/>
        </w:rPr>
        <w:t xml:space="preserve">Como atribución, según el artículo 305 </w:t>
      </w:r>
      <w:r w:rsidRPr="00B91E89">
        <w:rPr>
          <w:rFonts w:ascii="Arial" w:hAnsi="Arial" w:cs="Arial"/>
          <w:i/>
          <w:sz w:val="24"/>
          <w:szCs w:val="24"/>
        </w:rPr>
        <w:t>ibídem</w:t>
      </w:r>
      <w:r w:rsidRPr="00B91E89">
        <w:rPr>
          <w:rFonts w:ascii="Arial" w:hAnsi="Arial" w:cs="Arial"/>
          <w:sz w:val="24"/>
          <w:szCs w:val="24"/>
        </w:rPr>
        <w:t>, el Gobernador debe:</w:t>
      </w:r>
      <w:r w:rsidR="00B91E89" w:rsidRPr="00B91E89">
        <w:rPr>
          <w:rFonts w:ascii="Arial" w:hAnsi="Arial" w:cs="Arial"/>
          <w:sz w:val="24"/>
          <w:szCs w:val="24"/>
        </w:rPr>
        <w:t xml:space="preserve"> (…) </w:t>
      </w:r>
      <w:r w:rsidRPr="00B91E89">
        <w:rPr>
          <w:rFonts w:ascii="Arial" w:hAnsi="Arial" w:cs="Arial"/>
          <w:sz w:val="24"/>
          <w:szCs w:val="24"/>
        </w:rPr>
        <w:t xml:space="preserve">2. Dirigir y coordinar la acción administrativa del departamento y actuar en su nombre como gestor y promotor del desarrollo integral de su territorio, de conformidad con la Constitución y las leyes. </w:t>
      </w:r>
      <w:r w:rsidR="00B91E89" w:rsidRPr="00B91E89">
        <w:rPr>
          <w:rFonts w:ascii="Arial" w:hAnsi="Arial" w:cs="Arial"/>
          <w:sz w:val="24"/>
          <w:szCs w:val="24"/>
        </w:rPr>
        <w:t xml:space="preserve"> </w:t>
      </w:r>
      <w:r w:rsidRPr="00B91E89">
        <w:rPr>
          <w:rFonts w:ascii="Arial" w:hAnsi="Arial" w:cs="Arial"/>
          <w:sz w:val="24"/>
          <w:szCs w:val="24"/>
        </w:rPr>
        <w:t>Los entes territoriales hacen parte del Sistema Nacional Ambiental SINA-, de conformidad con la Ley 99 de 1993:</w:t>
      </w:r>
      <w:r w:rsidR="00B91E89" w:rsidRPr="00B91E89">
        <w:rPr>
          <w:rFonts w:ascii="Arial" w:hAnsi="Arial" w:cs="Arial"/>
          <w:sz w:val="24"/>
          <w:szCs w:val="24"/>
        </w:rPr>
        <w:t xml:space="preserve"> (…). </w:t>
      </w:r>
      <w:r w:rsidRPr="00B91E89">
        <w:rPr>
          <w:rFonts w:ascii="Arial" w:hAnsi="Arial" w:cs="Arial"/>
          <w:sz w:val="24"/>
          <w:szCs w:val="24"/>
        </w:rPr>
        <w:t xml:space="preserve">De </w:t>
      </w:r>
      <w:r w:rsidRPr="00B91E89">
        <w:rPr>
          <w:rFonts w:ascii="Arial" w:hAnsi="Arial" w:cs="Arial"/>
          <w:sz w:val="24"/>
          <w:szCs w:val="24"/>
        </w:rPr>
        <w:lastRenderedPageBreak/>
        <w:t>lo hasta aquí expuesto, se advierte la protección especial dada al medio ambiente por la Constitución Política, entre las cuales pueden citarse las contenidas en los artículos 8, 79, 80, 95 numeral 8°, 268, 277 ordinal 4°, 333, 334 y 366, que en conjunto conforman lo que la jurisprudencia y la doctrina han denominado una Constitución Ecológica.</w:t>
      </w:r>
      <w:r w:rsidR="00B91E89">
        <w:rPr>
          <w:rFonts w:ascii="Arial" w:hAnsi="Arial" w:cs="Arial"/>
          <w:sz w:val="24"/>
          <w:szCs w:val="24"/>
        </w:rPr>
        <w:t xml:space="preserve"> </w:t>
      </w:r>
      <w:r w:rsidRPr="00B91E89">
        <w:rPr>
          <w:rFonts w:ascii="Arial" w:hAnsi="Arial" w:cs="Arial"/>
          <w:sz w:val="24"/>
          <w:szCs w:val="24"/>
        </w:rPr>
        <w:t>En particular se consagra el deber del Estado y de las personas de proteger las riquezas naturales de la Nación (Art. 80), el derecho de todas las personas a gozar de un ambiente sano y el deber de aquel de proteger la diversidad e integridad del ambiente, conservar las áreas de especial importancia ecológica y fomentar la educación para el logro de estos fines (Art. 79). Así mismo, asignó al Estado el deber de planificar el manejo y aprovechamiento de los recursos naturales, para garantizar su desarrollo sostenible, su conservación, restauración o sustitución (Art. 80)</w:t>
      </w:r>
      <w:r w:rsidR="00B91E89" w:rsidRPr="00B91E89">
        <w:rPr>
          <w:rFonts w:ascii="Arial" w:hAnsi="Arial" w:cs="Arial"/>
          <w:sz w:val="24"/>
          <w:szCs w:val="24"/>
        </w:rPr>
        <w:t xml:space="preserve"> </w:t>
      </w:r>
      <w:r w:rsidRPr="00B91E89">
        <w:rPr>
          <w:rFonts w:ascii="Arial" w:hAnsi="Arial" w:cs="Arial"/>
          <w:sz w:val="24"/>
          <w:szCs w:val="24"/>
        </w:rPr>
        <w:t xml:space="preserve">De acuerdo con los fines esenciales del Estado Social de Derecho (Art. 2° C.P.), la ejecución efectiva de medidas y acciones tendientes a la prevención de desastres es un elemento integrante de la política nacional y regional. Sin embargo, la competencia radica por descentralización en los entes departamentales y municipales, así como de los comités regionales y locales dispuestos para el efecto. </w:t>
      </w:r>
      <w:r w:rsidRPr="00B91E89">
        <w:rPr>
          <w:rFonts w:ascii="Arial" w:hAnsi="Arial" w:cs="Arial"/>
          <w:bCs/>
          <w:sz w:val="24"/>
          <w:szCs w:val="24"/>
        </w:rPr>
        <w:t xml:space="preserve">Por último, en materia de prevención de riesgo de desastre, la aludida Ley 1523 estableció en su artículo 12, que los gobernadores </w:t>
      </w:r>
      <w:r w:rsidRPr="00B91E89">
        <w:rPr>
          <w:rFonts w:ascii="Arial" w:hAnsi="Arial" w:cs="Arial"/>
          <w:bCs/>
          <w:iCs/>
          <w:sz w:val="24"/>
          <w:szCs w:val="24"/>
        </w:rPr>
        <w:t>“Son conductores del sistema nacional en su nivel territorial y están investidos con las competencias necesarias para conservar la seguridad, la tranquilidad y la salubridad en el ámbito de su jurisdicción”,</w:t>
      </w:r>
      <w:r w:rsidRPr="00B91E89">
        <w:rPr>
          <w:rFonts w:ascii="Arial" w:hAnsi="Arial" w:cs="Arial"/>
          <w:bCs/>
          <w:i/>
          <w:iCs/>
          <w:sz w:val="24"/>
          <w:szCs w:val="24"/>
        </w:rPr>
        <w:t xml:space="preserve"> </w:t>
      </w:r>
      <w:r w:rsidRPr="00B91E89">
        <w:rPr>
          <w:rFonts w:ascii="Arial" w:hAnsi="Arial" w:cs="Arial"/>
          <w:bCs/>
          <w:sz w:val="24"/>
          <w:szCs w:val="24"/>
        </w:rPr>
        <w:t xml:space="preserve">y dentro de las funciones de los representantes del nivel departamental, precisó lo siguiente: </w:t>
      </w:r>
      <w:r w:rsidR="00B91E89" w:rsidRPr="00B91E89">
        <w:rPr>
          <w:rFonts w:ascii="Arial" w:hAnsi="Arial" w:cs="Arial"/>
          <w:bCs/>
          <w:sz w:val="24"/>
          <w:szCs w:val="24"/>
        </w:rPr>
        <w:t>(…)</w:t>
      </w:r>
    </w:p>
    <w:p w14:paraId="57846681" w14:textId="77777777" w:rsidR="00BA4D8D" w:rsidRPr="00B91E89" w:rsidRDefault="00BA4D8D" w:rsidP="0021004D">
      <w:pPr>
        <w:spacing w:after="0" w:line="240" w:lineRule="auto"/>
        <w:jc w:val="both"/>
        <w:rPr>
          <w:rFonts w:ascii="Arial" w:hAnsi="Arial" w:cs="Arial"/>
          <w:b/>
          <w:sz w:val="24"/>
          <w:szCs w:val="24"/>
        </w:rPr>
      </w:pPr>
    </w:p>
    <w:p w14:paraId="12FFE26A" w14:textId="1D6BED8C" w:rsidR="0021004D" w:rsidRPr="00BB0FF7" w:rsidRDefault="0021004D" w:rsidP="0021004D">
      <w:pPr>
        <w:spacing w:after="0" w:line="240" w:lineRule="auto"/>
        <w:jc w:val="both"/>
        <w:rPr>
          <w:rFonts w:ascii="Arial" w:hAnsi="Arial" w:cs="Arial"/>
          <w:b/>
          <w:sz w:val="24"/>
          <w:szCs w:val="24"/>
        </w:rPr>
      </w:pPr>
      <w:r>
        <w:rPr>
          <w:rFonts w:ascii="Arial" w:hAnsi="Arial" w:cs="Arial"/>
          <w:b/>
          <w:sz w:val="24"/>
          <w:szCs w:val="24"/>
        </w:rPr>
        <w:t xml:space="preserve">VULNERACIÓN DE DERECHOS COLECTIVOS – Carga de la prueba / DERECHOS COLECTIVOS – Falta de prueba de su vulneración en el caso concreto / VULNERACIÓN DE DERECHOS COLECTIVOS – Inexistencia por cuanto los deslizamientos de tierra ocurridos en el municipio de Jericó no se debieron a acciones u omisiones de las autoridades demandadas sino </w:t>
      </w:r>
      <w:r w:rsidRPr="0021004D">
        <w:rPr>
          <w:rFonts w:ascii="Arial" w:hAnsi="Arial" w:cs="Arial"/>
          <w:b/>
          <w:sz w:val="24"/>
          <w:szCs w:val="24"/>
        </w:rPr>
        <w:t xml:space="preserve"> a condiciones geológicas y erosivas del terreno, el uso del suelo y la alta pluviosidad ocasionada por el fenómeno de la niña 2010-2011, según se acreditó con los medios de convicción</w:t>
      </w:r>
      <w:r w:rsidR="00BB0FF7">
        <w:rPr>
          <w:rFonts w:ascii="Arial" w:hAnsi="Arial" w:cs="Arial"/>
          <w:b/>
          <w:sz w:val="24"/>
          <w:szCs w:val="24"/>
        </w:rPr>
        <w:t xml:space="preserve"> / ACCIÓN POPULAR – En este caso </w:t>
      </w:r>
      <w:r w:rsidR="00BB0FF7" w:rsidRPr="00BB0FF7">
        <w:rPr>
          <w:rFonts w:ascii="Arial" w:eastAsiaTheme="minorEastAsia" w:hAnsi="Arial" w:cs="Arial"/>
          <w:b/>
          <w:bCs/>
          <w:sz w:val="24"/>
          <w:szCs w:val="24"/>
          <w:lang w:val="es-MX"/>
        </w:rPr>
        <w:t xml:space="preserve">la parte actora no cumplió con su carga procesal tendiente a la acreditación de los elementos </w:t>
      </w:r>
      <w:r w:rsidR="00C86D1E">
        <w:rPr>
          <w:rFonts w:ascii="Arial" w:eastAsiaTheme="minorEastAsia" w:hAnsi="Arial" w:cs="Arial"/>
          <w:b/>
          <w:bCs/>
          <w:sz w:val="24"/>
          <w:szCs w:val="24"/>
          <w:lang w:val="es-MX"/>
        </w:rPr>
        <w:t>para su procedencia</w:t>
      </w:r>
      <w:r w:rsidR="00BB0FF7" w:rsidRPr="00BB0FF7">
        <w:rPr>
          <w:rFonts w:ascii="Arial" w:eastAsiaTheme="minorEastAsia" w:hAnsi="Arial" w:cs="Arial"/>
          <w:b/>
          <w:bCs/>
          <w:sz w:val="24"/>
          <w:szCs w:val="24"/>
          <w:lang w:val="es-MX"/>
        </w:rPr>
        <w:t xml:space="preserve"> como la acción u omisión de la parte demandada y la relación de causalidad entre la acción u omisión y la señalada afectación de tales derechos e interese</w:t>
      </w:r>
      <w:r w:rsidR="00BB0FF7" w:rsidRPr="00BB0FF7">
        <w:rPr>
          <w:rFonts w:ascii="Arial" w:eastAsiaTheme="minorEastAsia" w:hAnsi="Arial" w:cs="Arial"/>
          <w:b/>
          <w:sz w:val="24"/>
          <w:szCs w:val="24"/>
          <w:lang w:val="es-MX"/>
        </w:rPr>
        <w:t>s</w:t>
      </w:r>
      <w:r w:rsidR="00BB0FF7">
        <w:rPr>
          <w:rFonts w:ascii="Arial" w:eastAsiaTheme="minorEastAsia" w:hAnsi="Arial" w:cs="Arial"/>
          <w:b/>
          <w:sz w:val="24"/>
          <w:szCs w:val="24"/>
          <w:lang w:val="es-MX"/>
        </w:rPr>
        <w:t>.</w:t>
      </w:r>
    </w:p>
    <w:p w14:paraId="4369E6F6" w14:textId="77777777" w:rsidR="0021004D" w:rsidRPr="00B91E89" w:rsidRDefault="0021004D" w:rsidP="0021004D">
      <w:pPr>
        <w:spacing w:after="0" w:line="240" w:lineRule="auto"/>
        <w:jc w:val="both"/>
        <w:rPr>
          <w:rFonts w:ascii="Arial" w:hAnsi="Arial" w:cs="Arial"/>
          <w:b/>
          <w:sz w:val="24"/>
          <w:szCs w:val="24"/>
        </w:rPr>
      </w:pPr>
    </w:p>
    <w:p w14:paraId="2FABA07B" w14:textId="46C14016" w:rsidR="0021004D" w:rsidRDefault="0021004D" w:rsidP="00BB0FF7">
      <w:pPr>
        <w:spacing w:after="0" w:line="240" w:lineRule="auto"/>
        <w:jc w:val="both"/>
        <w:rPr>
          <w:rFonts w:ascii="Arial" w:eastAsiaTheme="minorEastAsia" w:hAnsi="Arial" w:cs="Arial"/>
          <w:sz w:val="24"/>
          <w:szCs w:val="24"/>
          <w:lang w:val="es-MX"/>
        </w:rPr>
      </w:pPr>
      <w:r w:rsidRPr="00BB0FF7">
        <w:rPr>
          <w:rFonts w:ascii="Arial" w:hAnsi="Arial" w:cs="Arial"/>
          <w:bCs/>
          <w:sz w:val="24"/>
          <w:szCs w:val="24"/>
          <w:lang w:val="es-ES_tradnl"/>
        </w:rPr>
        <w:t xml:space="preserve">Corresponde a esta Sala determinar si acorde con los medios de prueba que militan en el proceso, era dable concluir que el actor popular no cumplió su carga probatoria de cara a la vulneración de los derechos colectivos invocados como lo sostuvo el a-quo, o si, efectivamente atendió dicha carga como lo señalan tales medios de pruebas, y, si, de cualquier forma, las accionadas tenían la obligación de establecer que su actuación se ajustó al ordenamiento jurídico y no transgredieron dichos derechos, como lo planteó el extremo apelante en su alzada. </w:t>
      </w:r>
      <w:r w:rsidRPr="00BB0FF7">
        <w:rPr>
          <w:rFonts w:ascii="Arial" w:eastAsiaTheme="minorHAnsi" w:hAnsi="Arial" w:cs="Arial"/>
          <w:sz w:val="24"/>
          <w:szCs w:val="24"/>
          <w:lang w:val="es-MX"/>
        </w:rPr>
        <w:t xml:space="preserve">La Sala confirmará la sentencia impugnada por las razones expuestas a continuación: Como se analizó en el marco jurídico de esta providencia, en virtud de lo previsto en el artículo 12 de la Ley 472 de 1998, cualquier persona está autorizada a ejercer la acción popular, dado su carácter público, así mismo, que a efectos de establecer su procedencia, la parte actora debe probar no solamente la acción u omisión de la parte demandada, sino el daño contingente, peligro, amenaza, vulneración o agravio de derechos o intereses colectivos, peligro o amenaza ajeno al riesgo normal de la actividad humana, y, la relación de causalidad entre la acción u omisión y la señalada afectación de tales derechos e intereses. Tal deber probatorio se estatuye </w:t>
      </w:r>
      <w:r w:rsidRPr="00BB0FF7">
        <w:rPr>
          <w:rFonts w:ascii="Arial" w:eastAsiaTheme="minorHAnsi" w:hAnsi="Arial" w:cs="Arial"/>
          <w:sz w:val="24"/>
          <w:szCs w:val="24"/>
          <w:lang w:val="es-MX"/>
        </w:rPr>
        <w:lastRenderedPageBreak/>
        <w:t xml:space="preserve">en el artículo 30 </w:t>
      </w:r>
      <w:r w:rsidRPr="00BB0FF7">
        <w:rPr>
          <w:rFonts w:ascii="Arial" w:eastAsiaTheme="minorHAnsi" w:hAnsi="Arial" w:cs="Arial"/>
          <w:i/>
          <w:iCs/>
          <w:sz w:val="24"/>
          <w:szCs w:val="24"/>
          <w:lang w:val="es-MX"/>
        </w:rPr>
        <w:t>ibidem</w:t>
      </w:r>
      <w:r w:rsidRPr="00BB0FF7">
        <w:rPr>
          <w:rFonts w:ascii="Arial" w:eastAsiaTheme="minorHAnsi" w:hAnsi="Arial" w:cs="Arial"/>
          <w:sz w:val="24"/>
          <w:szCs w:val="24"/>
          <w:lang w:val="es-MX"/>
        </w:rPr>
        <w:t xml:space="preserve">, el cual preceptúa que, en principio, </w:t>
      </w:r>
      <w:r w:rsidRPr="00BB0FF7">
        <w:rPr>
          <w:rFonts w:ascii="Arial" w:eastAsiaTheme="minorHAnsi" w:hAnsi="Arial" w:cs="Arial"/>
          <w:iCs/>
          <w:sz w:val="24"/>
          <w:szCs w:val="24"/>
          <w:lang w:val="es-MX"/>
        </w:rPr>
        <w:t>“la carga de la prueba corresponderá al demandante”,</w:t>
      </w:r>
      <w:r w:rsidRPr="00BB0FF7">
        <w:rPr>
          <w:rFonts w:ascii="Arial" w:eastAsiaTheme="minorHAnsi" w:hAnsi="Arial" w:cs="Arial"/>
          <w:sz w:val="24"/>
          <w:szCs w:val="24"/>
          <w:lang w:val="es-MX"/>
        </w:rPr>
        <w:t xml:space="preserve"> lo que significa que, por regla general, este tiene la obligación de probar la existencia de tales elementos de procedencia, salvo que existan razones de orden económico o técnico que se lo impidan y que obliguen a ejercer su facultad oficiosa para su recaudo. Al efecto, resáltese que, a la luz de la jurisprudencia contencioso administrativa en las acciones populares no basta con indicar que determinados hechos violan los derechos e intereses colectivos para que se tenga por cierta su afectación o vulneración, sino que el demandante tiene la carga procesal de demostrar los supuestos fácticos de sus alegaciones. A partir de lo expuesto, y, en contraste a lo que sostuvo el apelante, en el caso de marras, correspondía al actor popular acreditar el cumplimiento de los requisitos de procedencia de la presente acción, máxime cuando no alegó imposibilidad alguna de tipo técnico o económico para hacerlo con base en lo cual obligara al fallador a activar las facultades oficiosas en materia probatoria para el efecto. Precisado lo anterior, la Sala advierte que, si bien es cierto los días 29 de abril de 2011 y 5 de agosto de 2017 ocurrieron remociones de masa en terrenos de las veredas La Cascada y </w:t>
      </w:r>
      <w:proofErr w:type="spellStart"/>
      <w:r w:rsidRPr="00BB0FF7">
        <w:rPr>
          <w:rFonts w:ascii="Arial" w:eastAsiaTheme="minorHAnsi" w:hAnsi="Arial" w:cs="Arial"/>
          <w:sz w:val="24"/>
          <w:szCs w:val="24"/>
          <w:lang w:val="es-MX"/>
        </w:rPr>
        <w:t>Tintova</w:t>
      </w:r>
      <w:proofErr w:type="spellEnd"/>
      <w:r w:rsidRPr="00BB0FF7">
        <w:rPr>
          <w:rFonts w:ascii="Arial" w:eastAsiaTheme="minorHAnsi" w:hAnsi="Arial" w:cs="Arial"/>
          <w:sz w:val="24"/>
          <w:szCs w:val="24"/>
          <w:lang w:val="es-MX"/>
        </w:rPr>
        <w:t xml:space="preserve">, entre otras del municipio de Jericó de aproximadamente 2.436 Ha los cuales produjeron daños en vías, infraestructura, inmuebles y bienes de dicha comunidad, así como su desplazamiento, no lo es menos que ello no obedeció a una acción u omisión de las autoridades accionadas, sino a condiciones geológicas y erosivas del terreno, el uso del suelo y la alta pluviosidad ocasionada por el fenómeno de la niña 2010-2011, según se acreditó con los medios de convicción. (…). De modo que, en oposición al criterio expuesto por el apelante, no es dable predicar la afectación al derecho colectivo al medio ambiente por parte de los entes accionados ante una falta a sus deberes de preservación, restauración, conservación, mejoramiento y utilización racional de los recursos naturales renovables, dado que el daño causado a la infraestructura, inmuebles y bienes de la comunidad de las veredas La Estancia y </w:t>
      </w:r>
      <w:proofErr w:type="spellStart"/>
      <w:r w:rsidRPr="00BB0FF7">
        <w:rPr>
          <w:rFonts w:ascii="Arial" w:eastAsiaTheme="minorHAnsi" w:hAnsi="Arial" w:cs="Arial"/>
          <w:sz w:val="24"/>
          <w:szCs w:val="24"/>
          <w:lang w:val="es-MX"/>
        </w:rPr>
        <w:t>Tintova</w:t>
      </w:r>
      <w:proofErr w:type="spellEnd"/>
      <w:r w:rsidRPr="00BB0FF7">
        <w:rPr>
          <w:rFonts w:ascii="Arial" w:eastAsiaTheme="minorHAnsi" w:hAnsi="Arial" w:cs="Arial"/>
          <w:sz w:val="24"/>
          <w:szCs w:val="24"/>
          <w:lang w:val="es-MX"/>
        </w:rPr>
        <w:t xml:space="preserve"> del municipio de Jericó en abril de 2011 y agosto de 2017, tuvo como fundamento la existencia de un movimiento de masa complejo que surgió como consecuencia de las condiciones geológicas y erosivas del terreno, el inadecuado uso del suelo y la alta pluviosidad ocasionada por el fenómeno de la niña 2010-2011, según las pruebas recaudadas en este asunto. Lo que sí encuentra la Sala, como lo advirtió el a-quo, es que el municipio de Jericó, siguió la mayoría de las recomendaciones hechas en visitas técnicas que hizo junto a autoridades departamentales con posterioridad a la ocurrencia de la remoción de masa en abril de 2011, al desplegar actuaciones tales como: (…). Ello permite colegir que ese ente territorial dio alcance a sus competencias constitucionales de los artículos 311 y 315 del Texto Superior, y de carácter legal en materia no solo de atención de riesgos y desastres previstas en la Ley 1523 de 2012, sino de ordenamiento territorial consagradas en la Ley 388 de 1997. </w:t>
      </w:r>
      <w:r w:rsidRPr="00BB0FF7">
        <w:rPr>
          <w:rFonts w:ascii="Arial" w:eastAsiaTheme="minorEastAsia" w:hAnsi="Arial" w:cs="Arial"/>
          <w:sz w:val="24"/>
          <w:szCs w:val="24"/>
          <w:lang w:val="es-MX"/>
        </w:rPr>
        <w:t xml:space="preserve">De igual forma, que el departamento de Boyacá, en uso de sus atribuciones legales contempladas en la citada Ley 1523, concurrió con diferentes apoyos y actividades para la mitigación del riesgo y prestar apoyo a los damnificados, como: reiteradas visitas de asistencia técnica en el marco de procesos de gestión de riesgo en coordinación con el CMGR, acompañamiento y préstamo de maquinaria amarilla, realización de mesas de trabajo en acompañamiento con CORPOBOYACÁ, UPTC y alcalde municipal, gestión de ayudas humanitarias, construcción de vivienda para damnificados conforme con convenio No. 2707 de 2012, emisión de circulares que establecen procedimientos ante escenarios de riesgo, tal como lo informó en oficio del 23 de abril de 2019 (f. 253-283) y encuentra sustento en la prueba documental allegada al plenario. </w:t>
      </w:r>
      <w:r w:rsidRPr="00BB0FF7">
        <w:rPr>
          <w:rFonts w:ascii="Arial" w:eastAsiaTheme="minorHAnsi" w:hAnsi="Arial" w:cs="Arial"/>
          <w:sz w:val="24"/>
          <w:szCs w:val="24"/>
          <w:lang w:val="es-MX"/>
        </w:rPr>
        <w:t xml:space="preserve">Es decir, que los entes territoriales accionados, en aplicación de los principios de coordinación y demás que guían la gestión de riesgos de </w:t>
      </w:r>
      <w:r w:rsidRPr="00BB0FF7">
        <w:rPr>
          <w:rFonts w:ascii="Arial" w:eastAsiaTheme="minorHAnsi" w:hAnsi="Arial" w:cs="Arial"/>
          <w:sz w:val="24"/>
          <w:szCs w:val="24"/>
          <w:lang w:val="es-MX"/>
        </w:rPr>
        <w:lastRenderedPageBreak/>
        <w:t xml:space="preserve">desastres concurrieron para formular planes para la vigilancia y brindar el adecuado manejo de la remoción de masa que afecta la zona rural del municipio, así también para lograr ayuda a los damnificados de tal hecho. De manera que, la Sala tampoco advierte la transgresión al derecho colectivo a la seguridad y a la prevención de desastres técnicamente previsibles, previsto en el literal l) del artículo 4 de la ley 472 de 1998, el cual, como se precisó </w:t>
      </w:r>
      <w:r w:rsidRPr="00BB0FF7">
        <w:rPr>
          <w:rFonts w:ascii="Arial" w:eastAsiaTheme="minorHAnsi" w:hAnsi="Arial" w:cs="Arial"/>
          <w:i/>
          <w:iCs/>
          <w:sz w:val="24"/>
          <w:szCs w:val="24"/>
          <w:lang w:val="es-MX"/>
        </w:rPr>
        <w:t>ut supra</w:t>
      </w:r>
      <w:r w:rsidRPr="00BB0FF7">
        <w:rPr>
          <w:rFonts w:ascii="Arial" w:eastAsiaTheme="minorHAnsi" w:hAnsi="Arial" w:cs="Arial"/>
          <w:sz w:val="24"/>
          <w:szCs w:val="24"/>
          <w:lang w:val="es-MX"/>
        </w:rPr>
        <w:t xml:space="preserve">, se orienta a precaver desastres y calamidades de origen natural o humano, y garantizar por vía de la reacción ex ante de las autoridades la efectividad de los derechos y bienes jurídicos reconocidos por la Constitución a las comunidades y a las personas y la conservación de las condiciones normales de vida en un territorio.  Tanto el municipio de Jericó como el departamento de Boyacá, en la órbita de sus competencias, han realizado estudios sobre la remoción de masa ocurrida en abril de 2011, y que se concretó nuevamente en agosto de 2017, desplegado acciones de monitoreo y vigilancia sobre esta, para prevenir y mitigar el riesgo en la zona afectada. En este orden, esos entes territoriales han adoptado las medidas, programas y proyectos que resulten necesarios y adecuados para solucionar de manera efectiva y con criterio de anticipación este grave problema de tipo geológico que aquejan a la comunidad de las veredas La Estancia y </w:t>
      </w:r>
      <w:proofErr w:type="spellStart"/>
      <w:r w:rsidRPr="00BB0FF7">
        <w:rPr>
          <w:rFonts w:ascii="Arial" w:eastAsiaTheme="minorHAnsi" w:hAnsi="Arial" w:cs="Arial"/>
          <w:sz w:val="24"/>
          <w:szCs w:val="24"/>
          <w:lang w:val="es-MX"/>
        </w:rPr>
        <w:t>Tintova</w:t>
      </w:r>
      <w:proofErr w:type="spellEnd"/>
      <w:r w:rsidRPr="00BB0FF7">
        <w:rPr>
          <w:rFonts w:ascii="Arial" w:eastAsiaTheme="minorHAnsi" w:hAnsi="Arial" w:cs="Arial"/>
          <w:sz w:val="24"/>
          <w:szCs w:val="24"/>
          <w:lang w:val="es-MX"/>
        </w:rPr>
        <w:t xml:space="preserve"> del municipio de Jericó, pues a fin de garantizarse la protección de este derecho colectivo se demanda de las autoridades (…)Ahora, la Sala no pasa por alto que una de las recomendaciones dadas para la estabilidad de la zona es la realización de terraceo, sin embargo, también se advierte que, en las actas de visitas de campo realizadas desde el primer movimiento de masa en abril de 2011, se puso de presente que tal movimiento </w:t>
      </w:r>
      <w:r w:rsidRPr="00BB0FF7">
        <w:rPr>
          <w:rFonts w:ascii="Arial" w:eastAsiaTheme="minorHAnsi" w:hAnsi="Arial" w:cs="Arial"/>
          <w:iCs/>
          <w:sz w:val="24"/>
          <w:szCs w:val="24"/>
          <w:lang w:val="es-MX"/>
        </w:rPr>
        <w:t xml:space="preserve">“se encuentra activo y sigue su movimiento constante como un gran flujo que es alimentado desde la parte alta de las microcuencas y laderas de altas pendientes”, </w:t>
      </w:r>
      <w:r w:rsidRPr="00BB0FF7">
        <w:rPr>
          <w:rFonts w:ascii="Arial" w:eastAsiaTheme="minorHAnsi" w:hAnsi="Arial" w:cs="Arial"/>
          <w:sz w:val="24"/>
          <w:szCs w:val="24"/>
          <w:lang w:val="es-MX"/>
        </w:rPr>
        <w:t xml:space="preserve">que aunque el sector </w:t>
      </w:r>
      <w:r w:rsidRPr="00BB0FF7">
        <w:rPr>
          <w:rFonts w:ascii="Arial" w:eastAsiaTheme="minorHAnsi" w:hAnsi="Arial" w:cs="Arial"/>
          <w:iCs/>
          <w:sz w:val="24"/>
          <w:szCs w:val="24"/>
          <w:lang w:val="es-MX"/>
        </w:rPr>
        <w:t xml:space="preserve">“presenta una aparente estabilidad, no se recomienda que la zona sea habitada”, </w:t>
      </w:r>
      <w:r w:rsidRPr="00BB0FF7">
        <w:rPr>
          <w:rFonts w:ascii="Arial" w:eastAsiaTheme="minorHAnsi" w:hAnsi="Arial" w:cs="Arial"/>
          <w:sz w:val="24"/>
          <w:szCs w:val="24"/>
          <w:lang w:val="es-MX"/>
        </w:rPr>
        <w:t xml:space="preserve">y que </w:t>
      </w:r>
      <w:r w:rsidRPr="00BB0FF7">
        <w:rPr>
          <w:rFonts w:ascii="Arial" w:eastAsiaTheme="minorHAnsi" w:hAnsi="Arial" w:cs="Arial"/>
          <w:iCs/>
          <w:sz w:val="24"/>
          <w:szCs w:val="24"/>
          <w:lang w:val="es-MX"/>
        </w:rPr>
        <w:t>“Desde el punto de vista geológico la zona en estudio se considera compleja en razón a varios factores, como la presencia de fallas, el estado de alteración de las rocas aflorantes. la baja competencia intrínseca de las formaciones presentes (Chipaque, la luna y los pinos) y la existencia de depósitos de origen coluvial”,</w:t>
      </w:r>
      <w:r w:rsidRPr="00BB0FF7">
        <w:rPr>
          <w:rFonts w:ascii="Arial" w:eastAsiaTheme="minorHAnsi" w:hAnsi="Arial" w:cs="Arial"/>
          <w:i/>
          <w:iCs/>
          <w:sz w:val="24"/>
          <w:szCs w:val="24"/>
          <w:lang w:val="es-MX"/>
        </w:rPr>
        <w:t xml:space="preserve"> </w:t>
      </w:r>
      <w:r w:rsidRPr="00BB0FF7">
        <w:rPr>
          <w:rFonts w:ascii="Arial" w:eastAsiaTheme="minorHAnsi" w:hAnsi="Arial" w:cs="Arial"/>
          <w:sz w:val="24"/>
          <w:szCs w:val="24"/>
          <w:lang w:val="es-MX"/>
        </w:rPr>
        <w:t xml:space="preserve">tanto es así que obliga a los entes territoriales a realizar monitoreo constante de la zona, lo que a su vez permite colegir que una orden tendiente a inversión en la realización de tal tipo de obras sin determinarse su procedencia con un grado de certeza implicaría un alto riesgo de desmedro patrimonial. En este punto, vale resaltar que, como se determinó líneas atrás, la garantía del derecho colectivo en mención debe realizarse en un marco de razonabilidad y de proporcionalidad, examinando razones técnicas, jurídicas, económicas o </w:t>
      </w:r>
      <w:proofErr w:type="spellStart"/>
      <w:r w:rsidRPr="00BB0FF7">
        <w:rPr>
          <w:rFonts w:ascii="Arial" w:eastAsiaTheme="minorHAnsi" w:hAnsi="Arial" w:cs="Arial"/>
          <w:sz w:val="24"/>
          <w:szCs w:val="24"/>
          <w:lang w:val="es-MX"/>
        </w:rPr>
        <w:t>sociales.</w:t>
      </w:r>
      <w:r w:rsidRPr="00BB0FF7">
        <w:rPr>
          <w:rFonts w:ascii="Arial" w:eastAsiaTheme="minorEastAsia" w:hAnsi="Arial" w:cs="Arial"/>
          <w:sz w:val="24"/>
          <w:szCs w:val="24"/>
          <w:lang w:val="es-MX"/>
        </w:rPr>
        <w:t>Por</w:t>
      </w:r>
      <w:proofErr w:type="spellEnd"/>
      <w:r w:rsidRPr="00BB0FF7">
        <w:rPr>
          <w:rFonts w:ascii="Arial" w:eastAsiaTheme="minorEastAsia" w:hAnsi="Arial" w:cs="Arial"/>
          <w:sz w:val="24"/>
          <w:szCs w:val="24"/>
          <w:lang w:val="es-MX"/>
        </w:rPr>
        <w:t xml:space="preserve"> todo lo anterior, </w:t>
      </w:r>
      <w:r w:rsidRPr="00BB0FF7">
        <w:rPr>
          <w:rFonts w:ascii="Arial" w:eastAsiaTheme="minorEastAsia" w:hAnsi="Arial" w:cs="Arial"/>
          <w:bCs/>
          <w:sz w:val="24"/>
          <w:szCs w:val="24"/>
          <w:lang w:val="es-MX"/>
        </w:rPr>
        <w:t>la Sala echa de menos la prueba técnica pertinente que ilustrara a esta Sala que los entes territoriales accionados faltaron a sus obligaciones legales en la implementación oportuna de un plan de manejo, monitoreo y seguimiento ambiental del sector de alto riesgo lo cual produjera la remoción de masa</w:t>
      </w:r>
      <w:r w:rsidRPr="00BB0FF7">
        <w:rPr>
          <w:rFonts w:ascii="Arial" w:eastAsiaTheme="minorEastAsia" w:hAnsi="Arial" w:cs="Arial"/>
          <w:sz w:val="24"/>
          <w:szCs w:val="24"/>
          <w:lang w:val="es-MX"/>
        </w:rPr>
        <w:t xml:space="preserve">, tanto en abril de 2011, y, en agosto de 2017, máxime cuando convergieron fenómenos naturales en esa época que, según se vio con las pruebas que militan en el plenario, fueron causantes del daño alegado. </w:t>
      </w:r>
      <w:r w:rsidRPr="00BB0FF7">
        <w:rPr>
          <w:rFonts w:ascii="Arial" w:eastAsiaTheme="minorHAnsi" w:hAnsi="Arial" w:cs="Arial"/>
          <w:sz w:val="24"/>
          <w:szCs w:val="24"/>
          <w:lang w:val="es-MX"/>
        </w:rPr>
        <w:t xml:space="preserve">Y, la Sala comparte, como lo indicó el fallador de primera instancia, que los medios de prueba recaudados no permiten determinar la vulneración a los otros derechos colectivos como la moralidad administrativa que se encuentra ligado al ejercicio de la función administrativa, la cual está determinada por la satisfacción del interés general y debe cumplirse conforme al ordenamiento jurídico y de acuerdo con las finalidades propias de la función pública, y la demostración del elemento objetivo relativo al incumplimiento de la ley o de los principios generales de derecho, el elemento subjetivo atinente a la acción u omisión del funcionario que se aparta del cumplimiento del interés general en aras de su propio beneficio o el de un </w:t>
      </w:r>
      <w:r w:rsidRPr="00BB0FF7">
        <w:rPr>
          <w:rFonts w:ascii="Arial" w:eastAsiaTheme="minorHAnsi" w:hAnsi="Arial" w:cs="Arial"/>
          <w:sz w:val="24"/>
          <w:szCs w:val="24"/>
          <w:lang w:val="es-MX"/>
        </w:rPr>
        <w:lastRenderedPageBreak/>
        <w:t>tercero, o en provecho particular y, la carga probatoria directa seria y real de la configuración de dichos elementos; todo lo cual brilla por su ausencia en el plenario. Tampoco quedó acreditado, por un lado, que las autoridades siguieran cobrando impuestos a los predios afectados, hecho que afectara los derechos colectivos invocados; el municipio accionado en la contestación de la demanda solo aceptó que cobraba tributos, pero a los predios que no tienen afectación alguna, y, de cualquier forma, esta situación no traería la vulneración de los derechos colectivos invocados, al constituirse en el cumplimiento de una competencia de ese ente. Y por otro, que no se han reubicado las víctimas de la remoción de masa a las cuales les prometió la entrega de inmuebles, y, no existe fecha cierta para el efecto; en contraste se determinó que el municipio ha cofinanciado con el departamento y la Nación planes de vivienda para los damnificados, y, que algunos de estos inmuebles no han sido utilizados por estos o han sido utilizados para otros fines, según informó el municipio accionado.</w:t>
      </w:r>
      <w:r w:rsidR="00C86D1E">
        <w:rPr>
          <w:rFonts w:ascii="Arial" w:eastAsiaTheme="minorHAnsi" w:hAnsi="Arial" w:cs="Arial"/>
          <w:sz w:val="24"/>
          <w:szCs w:val="24"/>
          <w:lang w:val="es-MX"/>
        </w:rPr>
        <w:t xml:space="preserve"> </w:t>
      </w:r>
      <w:r w:rsidRPr="00BB0FF7">
        <w:rPr>
          <w:rFonts w:ascii="Arial" w:eastAsiaTheme="minorEastAsia" w:hAnsi="Arial" w:cs="Arial"/>
          <w:sz w:val="24"/>
          <w:szCs w:val="24"/>
          <w:lang w:val="es-MX"/>
        </w:rPr>
        <w:t xml:space="preserve">Por todo lo anterior, fuerza concluir que </w:t>
      </w:r>
      <w:r w:rsidRPr="00BB0FF7">
        <w:rPr>
          <w:rFonts w:ascii="Arial" w:eastAsiaTheme="minorEastAsia" w:hAnsi="Arial" w:cs="Arial"/>
          <w:bCs/>
          <w:sz w:val="24"/>
          <w:szCs w:val="24"/>
          <w:lang w:val="es-MX"/>
        </w:rPr>
        <w:t>la parte actora no cumplió con su carga procesal tendiente a la acreditación de los elementos de procedencia de la acción popular en el presente asunto como la acción u omisión de la parte demandada, y, la relación de causalidad entre la acción u omisión y la señalada afectación de tales derechos e interese</w:t>
      </w:r>
      <w:r w:rsidRPr="00BB0FF7">
        <w:rPr>
          <w:rFonts w:ascii="Arial" w:eastAsiaTheme="minorEastAsia" w:hAnsi="Arial" w:cs="Arial"/>
          <w:sz w:val="24"/>
          <w:szCs w:val="24"/>
          <w:lang w:val="es-MX"/>
        </w:rPr>
        <w:t>s.</w:t>
      </w:r>
      <w:r w:rsidR="00BB0FF7" w:rsidRPr="00BB0FF7">
        <w:rPr>
          <w:rFonts w:ascii="Arial" w:eastAsiaTheme="minorEastAsia" w:hAnsi="Arial" w:cs="Arial"/>
          <w:sz w:val="24"/>
          <w:szCs w:val="24"/>
          <w:lang w:val="es-MX"/>
        </w:rPr>
        <w:t xml:space="preserve"> </w:t>
      </w:r>
      <w:r w:rsidRPr="00BB0FF7">
        <w:rPr>
          <w:rFonts w:ascii="Arial" w:eastAsiaTheme="minorEastAsia" w:hAnsi="Arial" w:cs="Arial"/>
          <w:sz w:val="24"/>
          <w:szCs w:val="24"/>
          <w:lang w:val="es-MX"/>
        </w:rPr>
        <w:t xml:space="preserve">Por último, subraya la Sala que este Tribunal ya ha tenido la oportunidad de pronunciarse en asuntos de similares contornos al estudiado en sede del medio de control de reparación directa, </w:t>
      </w:r>
      <w:r w:rsidRPr="00BB0FF7">
        <w:rPr>
          <w:rFonts w:ascii="Arial" w:eastAsiaTheme="minorEastAsia" w:hAnsi="Arial" w:cs="Arial"/>
          <w:bCs/>
          <w:sz w:val="24"/>
          <w:szCs w:val="24"/>
          <w:lang w:val="es-MX"/>
        </w:rPr>
        <w:t xml:space="preserve">y ha sostenido que los daños ocasionados a habitantes de las veredas La Estancia y </w:t>
      </w:r>
      <w:proofErr w:type="spellStart"/>
      <w:r w:rsidRPr="00BB0FF7">
        <w:rPr>
          <w:rFonts w:ascii="Arial" w:eastAsiaTheme="minorEastAsia" w:hAnsi="Arial" w:cs="Arial"/>
          <w:bCs/>
          <w:sz w:val="24"/>
          <w:szCs w:val="24"/>
          <w:lang w:val="es-MX"/>
        </w:rPr>
        <w:t>Tintova</w:t>
      </w:r>
      <w:proofErr w:type="spellEnd"/>
      <w:r w:rsidRPr="00BB0FF7">
        <w:rPr>
          <w:rFonts w:ascii="Arial" w:eastAsiaTheme="minorEastAsia" w:hAnsi="Arial" w:cs="Arial"/>
          <w:bCs/>
          <w:sz w:val="24"/>
          <w:szCs w:val="24"/>
          <w:lang w:val="es-MX"/>
        </w:rPr>
        <w:t xml:space="preserve"> del municipio de Jericó en abril de 2011, conforme con el acervo probatorio, no era producto de las acciones y/u omisiones del ente territorial accionado en materia de control y vigilancia del terreno ante la ausencia de prueba técnica que determinara lo</w:t>
      </w:r>
      <w:r w:rsidRPr="00BB0FF7">
        <w:rPr>
          <w:rFonts w:ascii="Arial" w:eastAsiaTheme="minorEastAsia" w:hAnsi="Arial" w:cs="Arial"/>
          <w:b/>
          <w:bCs/>
          <w:sz w:val="24"/>
          <w:szCs w:val="24"/>
          <w:lang w:val="es-MX"/>
        </w:rPr>
        <w:t xml:space="preserve"> </w:t>
      </w:r>
      <w:r w:rsidRPr="00BB0FF7">
        <w:rPr>
          <w:rFonts w:ascii="Arial" w:eastAsiaTheme="minorEastAsia" w:hAnsi="Arial" w:cs="Arial"/>
          <w:bCs/>
          <w:sz w:val="24"/>
          <w:szCs w:val="24"/>
          <w:lang w:val="es-MX"/>
        </w:rPr>
        <w:t>contrario,</w:t>
      </w:r>
      <w:r w:rsidRPr="00BB0FF7">
        <w:rPr>
          <w:rFonts w:ascii="Arial" w:eastAsiaTheme="minorEastAsia" w:hAnsi="Arial" w:cs="Arial"/>
          <w:sz w:val="24"/>
          <w:szCs w:val="24"/>
          <w:lang w:val="es-MX"/>
        </w:rPr>
        <w:t xml:space="preserve"> máxime la ocurrencia de hechos de la naturaleza como la precipitación de lluvias para la época que fue causa del daño alegado. </w:t>
      </w:r>
    </w:p>
    <w:p w14:paraId="7754AEAD" w14:textId="06BE1F15" w:rsidR="00C86D1E" w:rsidRDefault="00C86D1E" w:rsidP="00BB0FF7">
      <w:pPr>
        <w:spacing w:after="0" w:line="240" w:lineRule="auto"/>
        <w:jc w:val="both"/>
        <w:rPr>
          <w:rFonts w:ascii="Arial" w:eastAsiaTheme="minorEastAsia" w:hAnsi="Arial" w:cs="Arial"/>
          <w:sz w:val="24"/>
          <w:szCs w:val="24"/>
          <w:lang w:val="es-MX"/>
        </w:rPr>
      </w:pPr>
    </w:p>
    <w:p w14:paraId="14237E9F" w14:textId="77777777" w:rsidR="00C86D1E" w:rsidRPr="000638FC" w:rsidRDefault="00C86D1E" w:rsidP="00C86D1E">
      <w:pPr>
        <w:spacing w:after="0" w:line="240" w:lineRule="auto"/>
        <w:jc w:val="both"/>
        <w:rPr>
          <w:rFonts w:ascii="Arial" w:hAnsi="Arial" w:cs="Arial"/>
          <w:iCs/>
          <w:sz w:val="24"/>
          <w:szCs w:val="24"/>
        </w:rPr>
      </w:pPr>
      <w:bookmarkStart w:id="0" w:name="_Hlk105513629"/>
      <w:bookmarkStart w:id="1" w:name="_Hlk106288379"/>
      <w:bookmarkStart w:id="2" w:name="_Hlk110245706"/>
      <w:bookmarkStart w:id="3" w:name="_Hlk112925902"/>
      <w:bookmarkStart w:id="4" w:name="_Hlk113373568"/>
      <w:r w:rsidRPr="000638FC">
        <w:rPr>
          <w:rFonts w:ascii="Arial" w:hAnsi="Arial" w:cs="Arial"/>
          <w:b/>
          <w:bCs/>
          <w:sz w:val="24"/>
          <w:szCs w:val="24"/>
        </w:rPr>
        <w:t>NOTA DE RELATORÍA:</w:t>
      </w:r>
      <w:r w:rsidRPr="000638FC">
        <w:rPr>
          <w:rFonts w:ascii="Arial" w:hAnsi="Arial" w:cs="Arial"/>
          <w:bCs/>
        </w:rPr>
        <w:t xml:space="preserve"> </w:t>
      </w:r>
      <w:r w:rsidRPr="000638FC">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 w:val="24"/>
          <w:szCs w:val="24"/>
        </w:rPr>
        <w:t>No obstante, puede ocurrir que en la conversión del documento PDF a Word puede quedar con</w:t>
      </w:r>
      <w:r>
        <w:rPr>
          <w:rFonts w:ascii="Arial" w:hAnsi="Arial" w:cs="Arial"/>
          <w:iCs/>
          <w:sz w:val="24"/>
          <w:szCs w:val="24"/>
        </w:rPr>
        <w:t xml:space="preserve"> algunas</w:t>
      </w:r>
      <w:r w:rsidRPr="00393CD0">
        <w:rPr>
          <w:rFonts w:ascii="Arial" w:hAnsi="Arial" w:cs="Arial"/>
          <w:iCs/>
          <w:sz w:val="24"/>
          <w:szCs w:val="24"/>
        </w:rPr>
        <w:t xml:space="preserve"> imperfecciones</w:t>
      </w:r>
      <w:r>
        <w:rPr>
          <w:rFonts w:ascii="Arial" w:hAnsi="Arial" w:cs="Arial"/>
          <w:iCs/>
          <w:sz w:val="24"/>
          <w:szCs w:val="24"/>
        </w:rPr>
        <w:t xml:space="preserve"> en el texto</w:t>
      </w:r>
      <w:r w:rsidRPr="00393CD0">
        <w:rPr>
          <w:rFonts w:ascii="Arial" w:hAnsi="Arial" w:cs="Arial"/>
          <w:iCs/>
          <w:sz w:val="24"/>
          <w:szCs w:val="24"/>
        </w:rPr>
        <w:t>.</w:t>
      </w:r>
      <w:r>
        <w:rPr>
          <w:rFonts w:ascii="Arial" w:hAnsi="Arial" w:cs="Arial"/>
          <w:iCs/>
          <w:szCs w:val="24"/>
        </w:rPr>
        <w:t xml:space="preserve"> </w:t>
      </w:r>
      <w:r w:rsidRPr="000638FC">
        <w:rPr>
          <w:rFonts w:ascii="Arial" w:hAnsi="Arial" w:cs="Arial"/>
          <w:iCs/>
          <w:sz w:val="24"/>
          <w:szCs w:val="24"/>
        </w:rPr>
        <w:t xml:space="preserve"> Para validar la integridad de la providencia los interesados pueden consultarla y descargarla a través de la plataforma SAMAI siguiendo este link: </w:t>
      </w:r>
    </w:p>
    <w:p w14:paraId="30BD4BE4" w14:textId="77777777" w:rsidR="00C86D1E" w:rsidRDefault="00C86D1E" w:rsidP="00C86D1E"/>
    <w:tbl>
      <w:tblPr>
        <w:tblStyle w:val="Tablaconcuadrcula"/>
        <w:tblW w:w="0" w:type="auto"/>
        <w:tblLook w:val="04A0" w:firstRow="1" w:lastRow="0" w:firstColumn="1" w:lastColumn="0" w:noHBand="0" w:noVBand="1"/>
      </w:tblPr>
      <w:tblGrid>
        <w:gridCol w:w="8828"/>
      </w:tblGrid>
      <w:tr w:rsidR="00C86D1E" w14:paraId="6D0BC8BC" w14:textId="77777777" w:rsidTr="00517D33">
        <w:tc>
          <w:tcPr>
            <w:tcW w:w="8828" w:type="dxa"/>
          </w:tcPr>
          <w:bookmarkEnd w:id="0"/>
          <w:p w14:paraId="399245B8" w14:textId="21336D66" w:rsidR="00C86D1E" w:rsidRDefault="00C86D1E" w:rsidP="00517D33">
            <w:pPr>
              <w:tabs>
                <w:tab w:val="left" w:pos="1199"/>
              </w:tabs>
            </w:pPr>
            <w:r>
              <w:tab/>
            </w:r>
            <w:hyperlink r:id="rId11" w:history="1">
              <w:r w:rsidR="009F0D31" w:rsidRPr="008923E9">
                <w:rPr>
                  <w:rStyle w:val="Hipervnculo"/>
                </w:rPr>
                <w:t>https://samai.azurewebsites.net/Vistas/Casos/list_procesos.aspx?guid=152383333001201800062011500123</w:t>
              </w:r>
            </w:hyperlink>
          </w:p>
          <w:p w14:paraId="69153128" w14:textId="0F9DF37A" w:rsidR="009F0D31" w:rsidRDefault="009F0D31" w:rsidP="00517D33">
            <w:pPr>
              <w:tabs>
                <w:tab w:val="left" w:pos="1199"/>
              </w:tabs>
            </w:pPr>
          </w:p>
        </w:tc>
      </w:tr>
    </w:tbl>
    <w:p w14:paraId="703DEC7E" w14:textId="77777777" w:rsidR="00BA4D8D" w:rsidRPr="00B71F1B" w:rsidRDefault="00BA4D8D" w:rsidP="00FA731A">
      <w:pPr>
        <w:spacing w:after="0"/>
        <w:rPr>
          <w:rFonts w:ascii="Times New Roman" w:hAnsi="Times New Roman"/>
          <w:sz w:val="28"/>
          <w:szCs w:val="28"/>
        </w:rPr>
      </w:pPr>
      <w:bookmarkStart w:id="5" w:name="_GoBack"/>
      <w:bookmarkEnd w:id="1"/>
      <w:bookmarkEnd w:id="2"/>
      <w:bookmarkEnd w:id="3"/>
      <w:bookmarkEnd w:id="4"/>
      <w:bookmarkEnd w:id="5"/>
    </w:p>
    <w:tbl>
      <w:tblPr>
        <w:tblW w:w="8946" w:type="dxa"/>
        <w:tblLook w:val="01E0" w:firstRow="1" w:lastRow="1" w:firstColumn="1" w:lastColumn="1" w:noHBand="0" w:noVBand="0"/>
      </w:tblPr>
      <w:tblGrid>
        <w:gridCol w:w="2189"/>
        <w:gridCol w:w="290"/>
        <w:gridCol w:w="6467"/>
      </w:tblGrid>
      <w:tr w:rsidR="00FA731A" w:rsidRPr="00135CEA" w14:paraId="0CA7F9C1" w14:textId="77777777" w:rsidTr="009C13B0">
        <w:trPr>
          <w:trHeight w:val="323"/>
        </w:trPr>
        <w:tc>
          <w:tcPr>
            <w:tcW w:w="2189" w:type="dxa"/>
            <w:hideMark/>
          </w:tcPr>
          <w:p w14:paraId="00CCDD9E" w14:textId="77777777" w:rsidR="00FA731A" w:rsidRPr="00135CEA" w:rsidRDefault="00E633C8" w:rsidP="000E26FB">
            <w:pPr>
              <w:spacing w:after="0" w:line="240" w:lineRule="auto"/>
              <w:jc w:val="both"/>
              <w:rPr>
                <w:rFonts w:ascii="Times New Roman" w:eastAsia="Times New Roman" w:hAnsi="Times New Roman"/>
                <w:sz w:val="25"/>
                <w:szCs w:val="25"/>
                <w:lang w:val="es-ES" w:eastAsia="es-ES"/>
              </w:rPr>
            </w:pPr>
            <w:r w:rsidRPr="00135CEA">
              <w:rPr>
                <w:rFonts w:ascii="Times New Roman" w:eastAsia="Times New Roman" w:hAnsi="Times New Roman"/>
                <w:sz w:val="25"/>
                <w:szCs w:val="25"/>
                <w:lang w:val="es-ES" w:eastAsia="es-ES"/>
              </w:rPr>
              <w:t>Medio de control</w:t>
            </w:r>
          </w:p>
        </w:tc>
        <w:tc>
          <w:tcPr>
            <w:tcW w:w="290" w:type="dxa"/>
            <w:hideMark/>
          </w:tcPr>
          <w:p w14:paraId="4E5EB736" w14:textId="77777777" w:rsidR="00FA731A" w:rsidRPr="00135CEA" w:rsidRDefault="00FA731A" w:rsidP="000E26FB">
            <w:pPr>
              <w:spacing w:after="0" w:line="240" w:lineRule="auto"/>
              <w:jc w:val="both"/>
              <w:rPr>
                <w:rFonts w:ascii="Times New Roman" w:eastAsia="Times New Roman" w:hAnsi="Times New Roman"/>
                <w:sz w:val="25"/>
                <w:szCs w:val="25"/>
                <w:lang w:val="es-ES" w:eastAsia="es-ES"/>
              </w:rPr>
            </w:pPr>
            <w:r w:rsidRPr="00135CEA">
              <w:rPr>
                <w:rFonts w:ascii="Times New Roman" w:eastAsia="Times New Roman" w:hAnsi="Times New Roman"/>
                <w:sz w:val="25"/>
                <w:szCs w:val="25"/>
                <w:lang w:val="es-ES" w:eastAsia="es-ES"/>
              </w:rPr>
              <w:t>:</w:t>
            </w:r>
          </w:p>
        </w:tc>
        <w:tc>
          <w:tcPr>
            <w:tcW w:w="6467" w:type="dxa"/>
            <w:hideMark/>
          </w:tcPr>
          <w:p w14:paraId="22A77108" w14:textId="77777777" w:rsidR="00FA731A" w:rsidRPr="00135CEA" w:rsidRDefault="00E633C8" w:rsidP="000E26FB">
            <w:pPr>
              <w:spacing w:after="0" w:line="240" w:lineRule="auto"/>
              <w:jc w:val="both"/>
              <w:rPr>
                <w:rFonts w:ascii="Times New Roman" w:eastAsia="Times New Roman" w:hAnsi="Times New Roman"/>
                <w:b/>
                <w:bCs/>
                <w:sz w:val="25"/>
                <w:szCs w:val="25"/>
                <w:lang w:val="es-ES" w:eastAsia="es-ES"/>
              </w:rPr>
            </w:pPr>
            <w:r w:rsidRPr="00135CEA">
              <w:rPr>
                <w:rFonts w:ascii="Times New Roman" w:eastAsia="Times New Roman" w:hAnsi="Times New Roman"/>
                <w:b/>
                <w:bCs/>
                <w:sz w:val="25"/>
                <w:szCs w:val="25"/>
                <w:lang w:val="es-ES" w:eastAsia="es-ES"/>
              </w:rPr>
              <w:t>Protección de los derechos e intereses colectivos</w:t>
            </w:r>
          </w:p>
        </w:tc>
      </w:tr>
      <w:tr w:rsidR="00FA731A" w:rsidRPr="00135CEA" w14:paraId="0905F213" w14:textId="77777777" w:rsidTr="009C13B0">
        <w:trPr>
          <w:trHeight w:val="182"/>
        </w:trPr>
        <w:tc>
          <w:tcPr>
            <w:tcW w:w="2189" w:type="dxa"/>
            <w:hideMark/>
          </w:tcPr>
          <w:p w14:paraId="23251D48" w14:textId="77777777" w:rsidR="00FA731A" w:rsidRPr="00135CEA" w:rsidRDefault="00FA731A" w:rsidP="000E26FB">
            <w:pPr>
              <w:spacing w:after="0" w:line="240" w:lineRule="auto"/>
              <w:jc w:val="both"/>
              <w:rPr>
                <w:rFonts w:ascii="Times New Roman" w:eastAsia="Times New Roman" w:hAnsi="Times New Roman"/>
                <w:sz w:val="25"/>
                <w:szCs w:val="25"/>
                <w:lang w:val="es-ES" w:eastAsia="es-ES"/>
              </w:rPr>
            </w:pPr>
            <w:r w:rsidRPr="00135CEA">
              <w:rPr>
                <w:rFonts w:ascii="Times New Roman" w:eastAsia="Times New Roman" w:hAnsi="Times New Roman"/>
                <w:sz w:val="25"/>
                <w:szCs w:val="25"/>
                <w:lang w:val="es-ES" w:eastAsia="es-ES"/>
              </w:rPr>
              <w:t xml:space="preserve">Demandante   </w:t>
            </w:r>
          </w:p>
        </w:tc>
        <w:tc>
          <w:tcPr>
            <w:tcW w:w="290" w:type="dxa"/>
            <w:hideMark/>
          </w:tcPr>
          <w:p w14:paraId="61E12786" w14:textId="77777777" w:rsidR="00FA731A" w:rsidRPr="00135CEA" w:rsidRDefault="00FA731A" w:rsidP="000E26FB">
            <w:pPr>
              <w:spacing w:after="0" w:line="240" w:lineRule="auto"/>
              <w:jc w:val="both"/>
              <w:rPr>
                <w:rFonts w:ascii="Times New Roman" w:eastAsia="Times New Roman" w:hAnsi="Times New Roman"/>
                <w:sz w:val="25"/>
                <w:szCs w:val="25"/>
                <w:lang w:val="es-ES" w:eastAsia="es-ES"/>
              </w:rPr>
            </w:pPr>
            <w:r w:rsidRPr="00135CEA">
              <w:rPr>
                <w:rFonts w:ascii="Times New Roman" w:eastAsia="Times New Roman" w:hAnsi="Times New Roman"/>
                <w:sz w:val="25"/>
                <w:szCs w:val="25"/>
                <w:lang w:val="es-ES" w:eastAsia="es-ES"/>
              </w:rPr>
              <w:t>:</w:t>
            </w:r>
          </w:p>
        </w:tc>
        <w:tc>
          <w:tcPr>
            <w:tcW w:w="6467" w:type="dxa"/>
            <w:hideMark/>
          </w:tcPr>
          <w:p w14:paraId="15B62DC1" w14:textId="77777777" w:rsidR="00FA731A" w:rsidRPr="00135CEA" w:rsidRDefault="002A196B" w:rsidP="000E26FB">
            <w:pPr>
              <w:spacing w:after="0" w:line="240" w:lineRule="auto"/>
              <w:jc w:val="both"/>
              <w:rPr>
                <w:rFonts w:ascii="Times New Roman" w:eastAsia="Times New Roman" w:hAnsi="Times New Roman"/>
                <w:b/>
                <w:bCs/>
                <w:sz w:val="25"/>
                <w:szCs w:val="25"/>
                <w:lang w:val="es-ES" w:eastAsia="es-ES"/>
              </w:rPr>
            </w:pPr>
            <w:r w:rsidRPr="00135CEA">
              <w:rPr>
                <w:rFonts w:ascii="Times New Roman" w:eastAsia="Times New Roman" w:hAnsi="Times New Roman"/>
                <w:b/>
                <w:bCs/>
                <w:sz w:val="25"/>
                <w:szCs w:val="25"/>
                <w:lang w:val="es-ES" w:eastAsia="es-ES"/>
              </w:rPr>
              <w:t xml:space="preserve">Jaime Alberto Buitrago Cely y otros </w:t>
            </w:r>
          </w:p>
        </w:tc>
      </w:tr>
      <w:tr w:rsidR="00FA731A" w:rsidRPr="00135CEA" w14:paraId="2AEFD1E0" w14:textId="77777777" w:rsidTr="009C13B0">
        <w:trPr>
          <w:trHeight w:val="239"/>
        </w:trPr>
        <w:tc>
          <w:tcPr>
            <w:tcW w:w="2189" w:type="dxa"/>
            <w:hideMark/>
          </w:tcPr>
          <w:p w14:paraId="442475C7" w14:textId="77777777" w:rsidR="00FA731A" w:rsidRPr="00135CEA" w:rsidRDefault="00FA731A" w:rsidP="000E26FB">
            <w:pPr>
              <w:spacing w:after="0" w:line="240" w:lineRule="auto"/>
              <w:jc w:val="both"/>
              <w:rPr>
                <w:rFonts w:ascii="Times New Roman" w:eastAsia="Times New Roman" w:hAnsi="Times New Roman"/>
                <w:sz w:val="25"/>
                <w:szCs w:val="25"/>
                <w:lang w:val="es-ES" w:eastAsia="es-ES"/>
              </w:rPr>
            </w:pPr>
            <w:r w:rsidRPr="00135CEA">
              <w:rPr>
                <w:rFonts w:ascii="Times New Roman" w:eastAsia="Times New Roman" w:hAnsi="Times New Roman"/>
                <w:sz w:val="25"/>
                <w:szCs w:val="25"/>
                <w:lang w:val="es-ES" w:eastAsia="es-ES"/>
              </w:rPr>
              <w:t xml:space="preserve">Demandado                       </w:t>
            </w:r>
          </w:p>
        </w:tc>
        <w:tc>
          <w:tcPr>
            <w:tcW w:w="290" w:type="dxa"/>
            <w:hideMark/>
          </w:tcPr>
          <w:p w14:paraId="45C739F2" w14:textId="77777777" w:rsidR="00FA731A" w:rsidRPr="00135CEA" w:rsidRDefault="00FA731A" w:rsidP="000E26FB">
            <w:pPr>
              <w:spacing w:after="0" w:line="240" w:lineRule="auto"/>
              <w:jc w:val="both"/>
              <w:rPr>
                <w:rFonts w:ascii="Times New Roman" w:eastAsia="Times New Roman" w:hAnsi="Times New Roman"/>
                <w:sz w:val="25"/>
                <w:szCs w:val="25"/>
                <w:lang w:val="es-ES" w:eastAsia="es-ES"/>
              </w:rPr>
            </w:pPr>
            <w:r w:rsidRPr="00135CEA">
              <w:rPr>
                <w:rFonts w:ascii="Times New Roman" w:eastAsia="Times New Roman" w:hAnsi="Times New Roman"/>
                <w:sz w:val="25"/>
                <w:szCs w:val="25"/>
                <w:lang w:val="es-ES" w:eastAsia="es-ES"/>
              </w:rPr>
              <w:t>:</w:t>
            </w:r>
          </w:p>
        </w:tc>
        <w:tc>
          <w:tcPr>
            <w:tcW w:w="6467" w:type="dxa"/>
            <w:hideMark/>
          </w:tcPr>
          <w:p w14:paraId="0706CCEA" w14:textId="40406440" w:rsidR="00FA731A" w:rsidRPr="00135CEA" w:rsidRDefault="002A196B" w:rsidP="000E26FB">
            <w:pPr>
              <w:spacing w:after="0" w:line="240" w:lineRule="auto"/>
              <w:jc w:val="both"/>
              <w:rPr>
                <w:rFonts w:ascii="Times New Roman" w:eastAsia="Times New Roman" w:hAnsi="Times New Roman"/>
                <w:b/>
                <w:bCs/>
                <w:sz w:val="25"/>
                <w:szCs w:val="25"/>
                <w:lang w:val="es-ES" w:eastAsia="es-ES"/>
              </w:rPr>
            </w:pPr>
            <w:r w:rsidRPr="00135CEA">
              <w:rPr>
                <w:rFonts w:ascii="Times New Roman" w:eastAsia="Times New Roman" w:hAnsi="Times New Roman"/>
                <w:b/>
                <w:bCs/>
                <w:sz w:val="25"/>
                <w:szCs w:val="25"/>
                <w:lang w:val="es-ES_tradnl" w:eastAsia="es-ES"/>
              </w:rPr>
              <w:t xml:space="preserve">Municipio de Jericó </w:t>
            </w:r>
            <w:r w:rsidR="00F57ED2">
              <w:rPr>
                <w:rFonts w:ascii="Times New Roman" w:eastAsia="Times New Roman" w:hAnsi="Times New Roman"/>
                <w:b/>
                <w:bCs/>
                <w:sz w:val="25"/>
                <w:szCs w:val="25"/>
                <w:lang w:val="es-ES_tradnl" w:eastAsia="es-ES"/>
              </w:rPr>
              <w:t xml:space="preserve">y </w:t>
            </w:r>
            <w:r w:rsidRPr="00135CEA">
              <w:rPr>
                <w:rFonts w:ascii="Times New Roman" w:eastAsia="Times New Roman" w:hAnsi="Times New Roman"/>
                <w:b/>
                <w:bCs/>
                <w:sz w:val="25"/>
                <w:szCs w:val="25"/>
                <w:lang w:val="es-ES_tradnl" w:eastAsia="es-ES"/>
              </w:rPr>
              <w:t>departamento de Boyacá</w:t>
            </w:r>
          </w:p>
        </w:tc>
      </w:tr>
      <w:tr w:rsidR="00FA731A" w:rsidRPr="00135CEA" w14:paraId="12786AFB" w14:textId="77777777" w:rsidTr="009C13B0">
        <w:trPr>
          <w:trHeight w:val="304"/>
        </w:trPr>
        <w:tc>
          <w:tcPr>
            <w:tcW w:w="2189" w:type="dxa"/>
            <w:hideMark/>
          </w:tcPr>
          <w:p w14:paraId="4D533FF0" w14:textId="77777777" w:rsidR="00FA731A" w:rsidRPr="00135CEA" w:rsidRDefault="00FA731A" w:rsidP="009C13B0">
            <w:pPr>
              <w:spacing w:after="0" w:line="240" w:lineRule="auto"/>
              <w:rPr>
                <w:rFonts w:ascii="Times New Roman" w:eastAsia="Times New Roman" w:hAnsi="Times New Roman"/>
                <w:sz w:val="25"/>
                <w:szCs w:val="25"/>
                <w:lang w:val="es-ES" w:eastAsia="es-ES"/>
              </w:rPr>
            </w:pPr>
            <w:r w:rsidRPr="00135CEA">
              <w:rPr>
                <w:rFonts w:ascii="Times New Roman" w:eastAsia="Times New Roman" w:hAnsi="Times New Roman"/>
                <w:sz w:val="25"/>
                <w:szCs w:val="25"/>
                <w:lang w:val="es-ES" w:eastAsia="es-ES"/>
              </w:rPr>
              <w:t>Expediente</w:t>
            </w:r>
          </w:p>
        </w:tc>
        <w:tc>
          <w:tcPr>
            <w:tcW w:w="290" w:type="dxa"/>
            <w:hideMark/>
          </w:tcPr>
          <w:p w14:paraId="0DC8B18F" w14:textId="77777777" w:rsidR="00FA731A" w:rsidRPr="00135CEA" w:rsidRDefault="00FA731A" w:rsidP="009C13B0">
            <w:pPr>
              <w:spacing w:after="0" w:line="240" w:lineRule="auto"/>
              <w:rPr>
                <w:rFonts w:ascii="Times New Roman" w:eastAsia="Times New Roman" w:hAnsi="Times New Roman"/>
                <w:sz w:val="25"/>
                <w:szCs w:val="25"/>
                <w:lang w:val="es-ES" w:eastAsia="es-ES"/>
              </w:rPr>
            </w:pPr>
            <w:r w:rsidRPr="00135CEA">
              <w:rPr>
                <w:rFonts w:ascii="Times New Roman" w:eastAsia="Times New Roman" w:hAnsi="Times New Roman"/>
                <w:sz w:val="25"/>
                <w:szCs w:val="25"/>
                <w:lang w:val="es-ES" w:eastAsia="es-ES"/>
              </w:rPr>
              <w:t>:</w:t>
            </w:r>
          </w:p>
        </w:tc>
        <w:tc>
          <w:tcPr>
            <w:tcW w:w="6467" w:type="dxa"/>
            <w:hideMark/>
          </w:tcPr>
          <w:p w14:paraId="6750667B" w14:textId="77777777" w:rsidR="00FA731A" w:rsidRPr="00135CEA" w:rsidRDefault="001664D2" w:rsidP="000D254E">
            <w:pPr>
              <w:spacing w:after="0" w:line="240" w:lineRule="auto"/>
              <w:rPr>
                <w:rFonts w:ascii="Times New Roman" w:eastAsia="Times New Roman" w:hAnsi="Times New Roman"/>
                <w:b/>
                <w:bCs/>
                <w:sz w:val="25"/>
                <w:szCs w:val="25"/>
                <w:lang w:val="es-ES" w:eastAsia="es-ES"/>
              </w:rPr>
            </w:pPr>
            <w:r w:rsidRPr="00135CEA">
              <w:rPr>
                <w:rFonts w:ascii="Times New Roman" w:eastAsia="Times New Roman" w:hAnsi="Times New Roman"/>
                <w:b/>
                <w:bCs/>
                <w:sz w:val="25"/>
                <w:szCs w:val="25"/>
                <w:lang w:val="es-ES" w:eastAsia="es-ES"/>
              </w:rPr>
              <w:t xml:space="preserve">15238-33-33-001-2018-00062-01 </w:t>
            </w:r>
          </w:p>
        </w:tc>
      </w:tr>
    </w:tbl>
    <w:p w14:paraId="30ACE10C" w14:textId="77777777" w:rsidR="00FA731A" w:rsidRPr="00135CEA" w:rsidRDefault="00FA731A" w:rsidP="00647C61">
      <w:pPr>
        <w:tabs>
          <w:tab w:val="left" w:pos="1507"/>
        </w:tabs>
        <w:spacing w:after="0" w:line="360" w:lineRule="auto"/>
        <w:rPr>
          <w:rFonts w:ascii="Times New Roman" w:hAnsi="Times New Roman"/>
          <w:sz w:val="25"/>
          <w:szCs w:val="25"/>
        </w:rPr>
      </w:pPr>
    </w:p>
    <w:p w14:paraId="7342563C" w14:textId="77777777" w:rsidR="001664D2" w:rsidRPr="00135CEA" w:rsidRDefault="001664D2" w:rsidP="00647C61">
      <w:pPr>
        <w:tabs>
          <w:tab w:val="left" w:pos="1507"/>
        </w:tabs>
        <w:spacing w:after="0" w:line="360" w:lineRule="auto"/>
        <w:rPr>
          <w:rFonts w:ascii="Times New Roman" w:hAnsi="Times New Roman"/>
          <w:sz w:val="25"/>
          <w:szCs w:val="25"/>
        </w:rPr>
      </w:pPr>
    </w:p>
    <w:p w14:paraId="52F32392" w14:textId="77777777" w:rsidR="00FA731A" w:rsidRPr="00135CEA" w:rsidRDefault="00FA731A" w:rsidP="00647C61">
      <w:pPr>
        <w:tabs>
          <w:tab w:val="center" w:pos="4252"/>
          <w:tab w:val="left" w:pos="6624"/>
        </w:tabs>
        <w:spacing w:after="0" w:line="360" w:lineRule="auto"/>
        <w:jc w:val="both"/>
        <w:rPr>
          <w:rFonts w:ascii="Times New Roman" w:hAnsi="Times New Roman"/>
          <w:b/>
          <w:kern w:val="28"/>
          <w:sz w:val="25"/>
          <w:szCs w:val="25"/>
          <w:lang w:val="es-ES_tradnl"/>
        </w:rPr>
      </w:pPr>
      <w:r w:rsidRPr="00135CEA">
        <w:rPr>
          <w:rFonts w:ascii="Times New Roman" w:hAnsi="Times New Roman"/>
          <w:kern w:val="28"/>
          <w:sz w:val="25"/>
          <w:szCs w:val="25"/>
          <w:lang w:val="es-ES_tradnl"/>
        </w:rPr>
        <w:t xml:space="preserve">Magistrado Ponente: </w:t>
      </w:r>
      <w:r w:rsidRPr="00135CEA">
        <w:rPr>
          <w:rFonts w:ascii="Times New Roman" w:hAnsi="Times New Roman"/>
          <w:b/>
          <w:kern w:val="28"/>
          <w:sz w:val="25"/>
          <w:szCs w:val="25"/>
          <w:lang w:val="es-ES_tradnl"/>
        </w:rPr>
        <w:t>Luis Ernesto Arciniegas Triana</w:t>
      </w:r>
    </w:p>
    <w:p w14:paraId="6072B063" w14:textId="77777777" w:rsidR="00647C61" w:rsidRPr="002A7B7D" w:rsidRDefault="00647C61" w:rsidP="00647C61">
      <w:pPr>
        <w:pStyle w:val="Textoindependiente31"/>
        <w:overflowPunct/>
        <w:autoSpaceDE/>
        <w:adjustRightInd/>
        <w:rPr>
          <w:rFonts w:ascii="Times New Roman" w:hAnsi="Times New Roman"/>
          <w:szCs w:val="28"/>
        </w:rPr>
      </w:pPr>
    </w:p>
    <w:p w14:paraId="2AE5AF64" w14:textId="5A62CD1D" w:rsidR="00FA731A" w:rsidRPr="005810D9" w:rsidRDefault="00647C61" w:rsidP="00FA731A">
      <w:pPr>
        <w:pStyle w:val="Textoindependiente31"/>
        <w:overflowPunct/>
        <w:autoSpaceDE/>
        <w:adjustRightInd/>
        <w:rPr>
          <w:rFonts w:ascii="Times New Roman" w:hAnsi="Times New Roman"/>
          <w:b/>
          <w:sz w:val="24"/>
          <w:szCs w:val="24"/>
        </w:rPr>
      </w:pPr>
      <w:r w:rsidRPr="005810D9">
        <w:rPr>
          <w:rFonts w:ascii="Times New Roman" w:hAnsi="Times New Roman"/>
          <w:sz w:val="24"/>
          <w:szCs w:val="24"/>
        </w:rPr>
        <w:lastRenderedPageBreak/>
        <w:t xml:space="preserve">La Sala resuelve el recurso de apelación interpuesto por la parte actora en contra de la </w:t>
      </w:r>
      <w:r w:rsidRPr="005810D9">
        <w:rPr>
          <w:rFonts w:ascii="Times New Roman" w:hAnsi="Times New Roman"/>
          <w:b/>
          <w:sz w:val="24"/>
          <w:szCs w:val="24"/>
        </w:rPr>
        <w:t xml:space="preserve">sentencia proferida el 15 de agosto de 2019, </w:t>
      </w:r>
      <w:r w:rsidRPr="00A75978">
        <w:rPr>
          <w:rFonts w:ascii="Times New Roman" w:hAnsi="Times New Roman"/>
          <w:sz w:val="24"/>
          <w:szCs w:val="24"/>
        </w:rPr>
        <w:t>por el</w:t>
      </w:r>
      <w:r w:rsidRPr="005810D9">
        <w:rPr>
          <w:rFonts w:ascii="Times New Roman" w:hAnsi="Times New Roman"/>
          <w:b/>
          <w:sz w:val="24"/>
          <w:szCs w:val="24"/>
        </w:rPr>
        <w:t xml:space="preserve"> Juzgado Primero Administrativo de Duitama</w:t>
      </w:r>
      <w:r w:rsidRPr="005810D9">
        <w:rPr>
          <w:rFonts w:ascii="Times New Roman" w:hAnsi="Times New Roman"/>
          <w:sz w:val="24"/>
          <w:szCs w:val="24"/>
        </w:rPr>
        <w:t xml:space="preserve">, mediante la cual </w:t>
      </w:r>
      <w:r w:rsidRPr="005810D9">
        <w:rPr>
          <w:rFonts w:ascii="Times New Roman" w:hAnsi="Times New Roman"/>
          <w:b/>
          <w:sz w:val="24"/>
          <w:szCs w:val="24"/>
        </w:rPr>
        <w:t>neg</w:t>
      </w:r>
      <w:r w:rsidR="00AE1971">
        <w:rPr>
          <w:rFonts w:ascii="Times New Roman" w:hAnsi="Times New Roman"/>
          <w:b/>
          <w:sz w:val="24"/>
          <w:szCs w:val="24"/>
        </w:rPr>
        <w:t xml:space="preserve">ó </w:t>
      </w:r>
      <w:r w:rsidRPr="005810D9">
        <w:rPr>
          <w:rFonts w:ascii="Times New Roman" w:hAnsi="Times New Roman"/>
          <w:b/>
          <w:sz w:val="24"/>
          <w:szCs w:val="24"/>
        </w:rPr>
        <w:t>las súplicas de la demanda</w:t>
      </w:r>
      <w:r w:rsidR="00FA731A" w:rsidRPr="005810D9">
        <w:rPr>
          <w:rFonts w:ascii="Times New Roman" w:hAnsi="Times New Roman"/>
          <w:b/>
          <w:sz w:val="24"/>
          <w:szCs w:val="24"/>
        </w:rPr>
        <w:t xml:space="preserve">.  </w:t>
      </w:r>
    </w:p>
    <w:p w14:paraId="4886589C" w14:textId="77777777" w:rsidR="000E26FB" w:rsidRPr="005810D9" w:rsidRDefault="000E26FB" w:rsidP="00FA731A">
      <w:pPr>
        <w:pStyle w:val="Textoindependiente31"/>
        <w:overflowPunct/>
        <w:autoSpaceDE/>
        <w:adjustRightInd/>
        <w:rPr>
          <w:rFonts w:ascii="Times New Roman" w:hAnsi="Times New Roman"/>
          <w:sz w:val="24"/>
          <w:szCs w:val="24"/>
        </w:rPr>
      </w:pPr>
    </w:p>
    <w:p w14:paraId="650224DF" w14:textId="77777777" w:rsidR="00FA731A" w:rsidRPr="005810D9" w:rsidRDefault="00FA731A" w:rsidP="00FA731A">
      <w:pPr>
        <w:pStyle w:val="Textoindependiente31"/>
        <w:numPr>
          <w:ilvl w:val="0"/>
          <w:numId w:val="1"/>
        </w:numPr>
        <w:overflowPunct/>
        <w:autoSpaceDE/>
        <w:adjustRightInd/>
        <w:jc w:val="center"/>
        <w:rPr>
          <w:rFonts w:ascii="Times New Roman" w:hAnsi="Times New Roman"/>
          <w:b/>
          <w:sz w:val="24"/>
          <w:szCs w:val="24"/>
        </w:rPr>
      </w:pPr>
      <w:r w:rsidRPr="005810D9">
        <w:rPr>
          <w:rFonts w:ascii="Times New Roman" w:hAnsi="Times New Roman"/>
          <w:b/>
          <w:sz w:val="24"/>
          <w:szCs w:val="24"/>
        </w:rPr>
        <w:t>ANTECEDENTES</w:t>
      </w:r>
    </w:p>
    <w:p w14:paraId="00F992DC" w14:textId="16AE61CE" w:rsidR="00FA4F28" w:rsidRPr="005810D9" w:rsidRDefault="00FA4F28" w:rsidP="005810D9">
      <w:pPr>
        <w:pStyle w:val="Lista"/>
        <w:spacing w:line="360" w:lineRule="auto"/>
        <w:ind w:left="0" w:firstLine="0"/>
        <w:jc w:val="both"/>
      </w:pPr>
    </w:p>
    <w:p w14:paraId="1C86A4A2" w14:textId="1422ACCF" w:rsidR="00FA4F28" w:rsidRPr="005810D9" w:rsidRDefault="000B2908" w:rsidP="5A34C8CC">
      <w:pPr>
        <w:pStyle w:val="Lista"/>
        <w:spacing w:line="360" w:lineRule="auto"/>
        <w:ind w:left="0" w:firstLine="0"/>
        <w:jc w:val="both"/>
        <w:rPr>
          <w:b/>
          <w:bCs/>
        </w:rPr>
      </w:pPr>
      <w:r w:rsidRPr="467C28E4">
        <w:rPr>
          <w:b/>
          <w:bCs/>
        </w:rPr>
        <w:t>MARIA ROSA VEGA DE GÓMEZ, JAIME ALBERTO BUITRAGO CELY y JOSÉ DEL CARMEN SILVA</w:t>
      </w:r>
      <w:r>
        <w:t xml:space="preserve"> </w:t>
      </w:r>
      <w:r w:rsidR="00B2681D">
        <w:t xml:space="preserve">interpusieron el </w:t>
      </w:r>
      <w:r>
        <w:t xml:space="preserve">medio de control de protección de los derechos e intereses colectivos en contra del </w:t>
      </w:r>
      <w:r w:rsidRPr="467C28E4">
        <w:rPr>
          <w:b/>
          <w:bCs/>
        </w:rPr>
        <w:t>municipio de Jericó</w:t>
      </w:r>
      <w:r>
        <w:t xml:space="preserve">, la Corporación Autónoma Regional de Boyacá – </w:t>
      </w:r>
      <w:r w:rsidR="00007397">
        <w:t xml:space="preserve">en adelante </w:t>
      </w:r>
      <w:r w:rsidRPr="467C28E4">
        <w:rPr>
          <w:b/>
          <w:bCs/>
        </w:rPr>
        <w:t>CORPOBOYACÁ-</w:t>
      </w:r>
      <w:r>
        <w:t xml:space="preserve">, el departamento de Boyacá, el Instituto Geográfico “Agustín Codazzi” </w:t>
      </w:r>
      <w:r w:rsidR="00007397">
        <w:t>–</w:t>
      </w:r>
      <w:r>
        <w:t xml:space="preserve"> </w:t>
      </w:r>
      <w:r w:rsidR="00007397">
        <w:t xml:space="preserve">en adelante </w:t>
      </w:r>
      <w:r>
        <w:t>IGAC</w:t>
      </w:r>
      <w:r w:rsidR="00E54BF1">
        <w:t>-</w:t>
      </w:r>
      <w:r>
        <w:t>, y</w:t>
      </w:r>
      <w:r w:rsidR="00B2681D">
        <w:t>,</w:t>
      </w:r>
      <w:r>
        <w:t xml:space="preserve"> la Superintendencia de Notariado y Registro</w:t>
      </w:r>
      <w:r w:rsidR="00C46555">
        <w:t xml:space="preserve"> -</w:t>
      </w:r>
      <w:r w:rsidR="00CF42AD">
        <w:t xml:space="preserve">en adelante </w:t>
      </w:r>
      <w:r w:rsidR="00C46555" w:rsidRPr="467C28E4">
        <w:rPr>
          <w:b/>
          <w:bCs/>
        </w:rPr>
        <w:t>SUPERNOTARIADO</w:t>
      </w:r>
      <w:r w:rsidR="00E54BF1" w:rsidRPr="467C28E4">
        <w:rPr>
          <w:b/>
          <w:bCs/>
        </w:rPr>
        <w:t>-</w:t>
      </w:r>
      <w:r>
        <w:t>, en aras de que se protejan los derechos e intereses colectivos al medio ambiente sano</w:t>
      </w:r>
      <w:r w:rsidR="00A345FD">
        <w:t xml:space="preserve">, </w:t>
      </w:r>
      <w:r w:rsidR="00654FEF">
        <w:t xml:space="preserve">a </w:t>
      </w:r>
      <w:r w:rsidR="00A345FD">
        <w:t xml:space="preserve">la existencia de un </w:t>
      </w:r>
      <w:r>
        <w:t>equilibrio ecológico, a la seguridad y salubridad pública</w:t>
      </w:r>
      <w:r w:rsidR="008249BC">
        <w:t>s</w:t>
      </w:r>
      <w:r>
        <w:t xml:space="preserve">, a la moralidad administrativa, al acceso a </w:t>
      </w:r>
      <w:r w:rsidR="003D08A0">
        <w:t>los servicios públicos y a que su prestación sea eficiente y oportuna</w:t>
      </w:r>
      <w:r>
        <w:t>, y, a</w:t>
      </w:r>
      <w:r w:rsidR="00CD29C8">
        <w:t xml:space="preserve"> </w:t>
      </w:r>
      <w:r>
        <w:t>l</w:t>
      </w:r>
      <w:r w:rsidR="00CD29C8">
        <w:t xml:space="preserve">a </w:t>
      </w:r>
      <w:r w:rsidR="003D08A0">
        <w:t xml:space="preserve">seguridad y </w:t>
      </w:r>
      <w:r w:rsidR="00CD29C8">
        <w:t xml:space="preserve">prevención de </w:t>
      </w:r>
      <w:r>
        <w:t xml:space="preserve">desastres </w:t>
      </w:r>
      <w:r w:rsidR="003D08A0">
        <w:t xml:space="preserve">previsibles </w:t>
      </w:r>
      <w:r>
        <w:t xml:space="preserve">técnicamente </w:t>
      </w:r>
      <w:r w:rsidR="00310343">
        <w:t>en el manejo medioambiental</w:t>
      </w:r>
      <w:r w:rsidR="00757F9B" w:rsidRPr="467C28E4">
        <w:rPr>
          <w:b/>
          <w:bCs/>
        </w:rPr>
        <w:t xml:space="preserve"> con ocasión a la remoción de masa ocurrida e</w:t>
      </w:r>
      <w:r w:rsidR="00D97A24" w:rsidRPr="467C28E4">
        <w:rPr>
          <w:b/>
          <w:bCs/>
        </w:rPr>
        <w:t xml:space="preserve">l 29 de </w:t>
      </w:r>
      <w:r w:rsidR="00757F9B" w:rsidRPr="467C28E4">
        <w:rPr>
          <w:b/>
          <w:bCs/>
        </w:rPr>
        <w:t>abril de 2011 en las veredas</w:t>
      </w:r>
      <w:r w:rsidR="00310343" w:rsidRPr="467C28E4">
        <w:rPr>
          <w:b/>
          <w:bCs/>
        </w:rPr>
        <w:t xml:space="preserve"> La Estancia y </w:t>
      </w:r>
      <w:proofErr w:type="spellStart"/>
      <w:r w:rsidR="00757F9B" w:rsidRPr="467C28E4">
        <w:rPr>
          <w:b/>
          <w:bCs/>
        </w:rPr>
        <w:t>Tintova</w:t>
      </w:r>
      <w:proofErr w:type="spellEnd"/>
      <w:r w:rsidR="00310343" w:rsidRPr="467C28E4">
        <w:rPr>
          <w:b/>
          <w:bCs/>
        </w:rPr>
        <w:t xml:space="preserve"> </w:t>
      </w:r>
      <w:r w:rsidR="00757F9B" w:rsidRPr="467C28E4">
        <w:rPr>
          <w:b/>
          <w:bCs/>
        </w:rPr>
        <w:t>de</w:t>
      </w:r>
      <w:r w:rsidR="00B87707" w:rsidRPr="467C28E4">
        <w:rPr>
          <w:b/>
          <w:bCs/>
        </w:rPr>
        <w:t xml:space="preserve"> ese </w:t>
      </w:r>
      <w:r w:rsidR="00757F9B" w:rsidRPr="467C28E4">
        <w:rPr>
          <w:b/>
          <w:bCs/>
        </w:rPr>
        <w:t>municipio, remoción que se repitió el 5 de agosto de 2017</w:t>
      </w:r>
      <w:r w:rsidR="004C7AC2" w:rsidRPr="467C28E4">
        <w:rPr>
          <w:b/>
          <w:bCs/>
        </w:rPr>
        <w:t>.</w:t>
      </w:r>
      <w:r w:rsidR="00973783" w:rsidRPr="467C28E4">
        <w:rPr>
          <w:b/>
          <w:bCs/>
        </w:rPr>
        <w:t xml:space="preserve"> </w:t>
      </w:r>
    </w:p>
    <w:p w14:paraId="74668B41" w14:textId="77777777" w:rsidR="002C364D" w:rsidRPr="005810D9" w:rsidRDefault="002C364D" w:rsidP="00F00CFD">
      <w:pPr>
        <w:pStyle w:val="Lista"/>
        <w:spacing w:line="360" w:lineRule="auto"/>
        <w:ind w:left="0" w:firstLine="0"/>
        <w:jc w:val="both"/>
        <w:rPr>
          <w:szCs w:val="24"/>
        </w:rPr>
      </w:pPr>
    </w:p>
    <w:p w14:paraId="1CF9237E" w14:textId="3AB94028" w:rsidR="00FA4F28" w:rsidRPr="005810D9" w:rsidRDefault="00CE7109" w:rsidP="00F00CFD">
      <w:pPr>
        <w:pStyle w:val="Lista"/>
        <w:spacing w:line="360" w:lineRule="auto"/>
        <w:ind w:left="0" w:firstLine="0"/>
        <w:jc w:val="both"/>
        <w:rPr>
          <w:szCs w:val="24"/>
        </w:rPr>
      </w:pPr>
      <w:r w:rsidRPr="005810D9">
        <w:rPr>
          <w:szCs w:val="24"/>
        </w:rPr>
        <w:t xml:space="preserve">En consecuencia, se </w:t>
      </w:r>
      <w:r w:rsidR="00BB05DC">
        <w:rPr>
          <w:szCs w:val="24"/>
        </w:rPr>
        <w:t>ordene a l</w:t>
      </w:r>
      <w:r w:rsidR="00280185">
        <w:rPr>
          <w:szCs w:val="24"/>
        </w:rPr>
        <w:t>as</w:t>
      </w:r>
      <w:r w:rsidR="00BB05DC">
        <w:rPr>
          <w:szCs w:val="24"/>
        </w:rPr>
        <w:t xml:space="preserve"> accionad</w:t>
      </w:r>
      <w:r w:rsidR="00280185">
        <w:rPr>
          <w:szCs w:val="24"/>
        </w:rPr>
        <w:t>a</w:t>
      </w:r>
      <w:r w:rsidR="00BB05DC">
        <w:rPr>
          <w:szCs w:val="24"/>
        </w:rPr>
        <w:t>s</w:t>
      </w:r>
      <w:r w:rsidRPr="005810D9">
        <w:rPr>
          <w:szCs w:val="24"/>
        </w:rPr>
        <w:t>:</w:t>
      </w:r>
      <w:r w:rsidR="00FA4F28" w:rsidRPr="005810D9">
        <w:rPr>
          <w:szCs w:val="24"/>
        </w:rPr>
        <w:t xml:space="preserve"> </w:t>
      </w:r>
    </w:p>
    <w:p w14:paraId="1CD35B63" w14:textId="77777777" w:rsidR="00FA4F28" w:rsidRPr="006806C9" w:rsidRDefault="00FA4F28" w:rsidP="006806C9">
      <w:pPr>
        <w:pStyle w:val="Lista"/>
        <w:spacing w:line="360" w:lineRule="auto"/>
        <w:ind w:left="0" w:firstLine="0"/>
        <w:jc w:val="both"/>
        <w:rPr>
          <w:szCs w:val="24"/>
        </w:rPr>
      </w:pPr>
    </w:p>
    <w:p w14:paraId="09CA75F0" w14:textId="5A734B31" w:rsidR="00044A62" w:rsidRPr="00731383" w:rsidRDefault="006A6F37" w:rsidP="00731383">
      <w:pPr>
        <w:pStyle w:val="Textoindependiente31"/>
        <w:numPr>
          <w:ilvl w:val="0"/>
          <w:numId w:val="24"/>
        </w:numPr>
        <w:ind w:left="0" w:firstLine="360"/>
        <w:rPr>
          <w:rFonts w:ascii="Times New Roman" w:hAnsi="Times New Roman"/>
          <w:sz w:val="24"/>
          <w:szCs w:val="24"/>
        </w:rPr>
      </w:pPr>
      <w:r>
        <w:rPr>
          <w:rFonts w:ascii="Times New Roman" w:hAnsi="Times New Roman"/>
          <w:sz w:val="24"/>
          <w:szCs w:val="24"/>
        </w:rPr>
        <w:t>Que a</w:t>
      </w:r>
      <w:r w:rsidR="00044A62" w:rsidRPr="00731383">
        <w:rPr>
          <w:rFonts w:ascii="Times New Roman" w:hAnsi="Times New Roman"/>
          <w:sz w:val="24"/>
          <w:szCs w:val="24"/>
        </w:rPr>
        <w:t>dopt</w:t>
      </w:r>
      <w:r w:rsidR="00754983">
        <w:rPr>
          <w:rFonts w:ascii="Times New Roman" w:hAnsi="Times New Roman"/>
          <w:sz w:val="24"/>
          <w:szCs w:val="24"/>
        </w:rPr>
        <w:t>e</w:t>
      </w:r>
      <w:r>
        <w:rPr>
          <w:rFonts w:ascii="Times New Roman" w:hAnsi="Times New Roman"/>
          <w:sz w:val="24"/>
          <w:szCs w:val="24"/>
        </w:rPr>
        <w:t>n</w:t>
      </w:r>
      <w:r w:rsidR="00044A62" w:rsidRPr="00731383">
        <w:rPr>
          <w:rFonts w:ascii="Times New Roman" w:hAnsi="Times New Roman"/>
          <w:sz w:val="24"/>
          <w:szCs w:val="24"/>
        </w:rPr>
        <w:t xml:space="preserve"> las medidas</w:t>
      </w:r>
      <w:r w:rsidR="00400726">
        <w:rPr>
          <w:rFonts w:ascii="Times New Roman" w:hAnsi="Times New Roman"/>
          <w:sz w:val="24"/>
          <w:szCs w:val="24"/>
        </w:rPr>
        <w:t xml:space="preserve"> necesarias </w:t>
      </w:r>
      <w:r w:rsidR="00044A62" w:rsidRPr="00731383">
        <w:rPr>
          <w:rFonts w:ascii="Times New Roman" w:hAnsi="Times New Roman"/>
          <w:sz w:val="24"/>
          <w:szCs w:val="24"/>
        </w:rPr>
        <w:t>para aplicar los principios medioambientales de prevención</w:t>
      </w:r>
      <w:r w:rsidR="00BC45AF">
        <w:rPr>
          <w:rFonts w:ascii="Times New Roman" w:hAnsi="Times New Roman"/>
          <w:sz w:val="24"/>
          <w:szCs w:val="24"/>
        </w:rPr>
        <w:t xml:space="preserve"> y</w:t>
      </w:r>
      <w:r w:rsidR="00044A62" w:rsidRPr="00731383">
        <w:rPr>
          <w:rFonts w:ascii="Times New Roman" w:hAnsi="Times New Roman"/>
          <w:sz w:val="24"/>
          <w:szCs w:val="24"/>
        </w:rPr>
        <w:t xml:space="preserve"> </w:t>
      </w:r>
      <w:proofErr w:type="spellStart"/>
      <w:r w:rsidR="00044A62" w:rsidRPr="00731383">
        <w:rPr>
          <w:rFonts w:ascii="Times New Roman" w:hAnsi="Times New Roman"/>
          <w:sz w:val="24"/>
          <w:szCs w:val="24"/>
        </w:rPr>
        <w:t>preca</w:t>
      </w:r>
      <w:r w:rsidR="009227FC">
        <w:rPr>
          <w:rFonts w:ascii="Times New Roman" w:hAnsi="Times New Roman"/>
          <w:sz w:val="24"/>
          <w:szCs w:val="24"/>
        </w:rPr>
        <w:t>u</w:t>
      </w:r>
      <w:r w:rsidR="00044A62" w:rsidRPr="00731383">
        <w:rPr>
          <w:rFonts w:ascii="Times New Roman" w:hAnsi="Times New Roman"/>
          <w:sz w:val="24"/>
          <w:szCs w:val="24"/>
        </w:rPr>
        <w:t>telaci</w:t>
      </w:r>
      <w:r w:rsidR="00BC45AF">
        <w:rPr>
          <w:rFonts w:ascii="Times New Roman" w:hAnsi="Times New Roman"/>
          <w:sz w:val="24"/>
          <w:szCs w:val="24"/>
        </w:rPr>
        <w:t>ón</w:t>
      </w:r>
      <w:proofErr w:type="spellEnd"/>
      <w:r w:rsidR="00BC45AF">
        <w:rPr>
          <w:rFonts w:ascii="Times New Roman" w:hAnsi="Times New Roman"/>
          <w:sz w:val="24"/>
          <w:szCs w:val="24"/>
        </w:rPr>
        <w:t xml:space="preserve"> a fin de que inicien, </w:t>
      </w:r>
      <w:r w:rsidR="00044A62" w:rsidRPr="00731383">
        <w:rPr>
          <w:rFonts w:ascii="Times New Roman" w:hAnsi="Times New Roman"/>
          <w:sz w:val="24"/>
          <w:szCs w:val="24"/>
        </w:rPr>
        <w:t>diseñ</w:t>
      </w:r>
      <w:r w:rsidR="00BC45AF">
        <w:rPr>
          <w:rFonts w:ascii="Times New Roman" w:hAnsi="Times New Roman"/>
          <w:sz w:val="24"/>
          <w:szCs w:val="24"/>
        </w:rPr>
        <w:t>en</w:t>
      </w:r>
      <w:r w:rsidR="00044A62" w:rsidRPr="00731383">
        <w:rPr>
          <w:rFonts w:ascii="Times New Roman" w:hAnsi="Times New Roman"/>
          <w:sz w:val="24"/>
          <w:szCs w:val="24"/>
        </w:rPr>
        <w:t>, constru</w:t>
      </w:r>
      <w:r w:rsidR="00BC45AF">
        <w:rPr>
          <w:rFonts w:ascii="Times New Roman" w:hAnsi="Times New Roman"/>
          <w:sz w:val="24"/>
          <w:szCs w:val="24"/>
        </w:rPr>
        <w:t xml:space="preserve">yan, </w:t>
      </w:r>
      <w:r w:rsidR="00044A62" w:rsidRPr="00731383">
        <w:rPr>
          <w:rFonts w:ascii="Times New Roman" w:hAnsi="Times New Roman"/>
          <w:sz w:val="24"/>
          <w:szCs w:val="24"/>
        </w:rPr>
        <w:t>manej</w:t>
      </w:r>
      <w:r w:rsidR="00BC45AF">
        <w:rPr>
          <w:rFonts w:ascii="Times New Roman" w:hAnsi="Times New Roman"/>
          <w:sz w:val="24"/>
          <w:szCs w:val="24"/>
        </w:rPr>
        <w:t xml:space="preserve">en, </w:t>
      </w:r>
      <w:r w:rsidR="00044A62" w:rsidRPr="00731383">
        <w:rPr>
          <w:rFonts w:ascii="Times New Roman" w:hAnsi="Times New Roman"/>
          <w:sz w:val="24"/>
          <w:szCs w:val="24"/>
        </w:rPr>
        <w:t>control</w:t>
      </w:r>
      <w:r w:rsidR="00BC45AF">
        <w:rPr>
          <w:rFonts w:ascii="Times New Roman" w:hAnsi="Times New Roman"/>
          <w:sz w:val="24"/>
          <w:szCs w:val="24"/>
        </w:rPr>
        <w:t xml:space="preserve">en, </w:t>
      </w:r>
      <w:r w:rsidR="00044A62" w:rsidRPr="00731383">
        <w:rPr>
          <w:rFonts w:ascii="Times New Roman" w:hAnsi="Times New Roman"/>
          <w:sz w:val="24"/>
          <w:szCs w:val="24"/>
        </w:rPr>
        <w:t>mitig</w:t>
      </w:r>
      <w:r w:rsidR="00BC45AF">
        <w:rPr>
          <w:rFonts w:ascii="Times New Roman" w:hAnsi="Times New Roman"/>
          <w:sz w:val="24"/>
          <w:szCs w:val="24"/>
        </w:rPr>
        <w:t xml:space="preserve">uen </w:t>
      </w:r>
      <w:r w:rsidR="00044A62" w:rsidRPr="00731383">
        <w:rPr>
          <w:rFonts w:ascii="Times New Roman" w:hAnsi="Times New Roman"/>
          <w:sz w:val="24"/>
          <w:szCs w:val="24"/>
        </w:rPr>
        <w:t>y compens</w:t>
      </w:r>
      <w:r w:rsidR="00BC45AF">
        <w:rPr>
          <w:rFonts w:ascii="Times New Roman" w:hAnsi="Times New Roman"/>
          <w:sz w:val="24"/>
          <w:szCs w:val="24"/>
        </w:rPr>
        <w:t xml:space="preserve">en </w:t>
      </w:r>
      <w:r w:rsidR="00F47A29" w:rsidRPr="00731383">
        <w:rPr>
          <w:rFonts w:ascii="Times New Roman" w:hAnsi="Times New Roman"/>
          <w:sz w:val="24"/>
          <w:szCs w:val="24"/>
        </w:rPr>
        <w:t>l</w:t>
      </w:r>
      <w:r w:rsidR="00044A62" w:rsidRPr="00731383">
        <w:rPr>
          <w:rFonts w:ascii="Times New Roman" w:hAnsi="Times New Roman"/>
          <w:sz w:val="24"/>
          <w:szCs w:val="24"/>
        </w:rPr>
        <w:t xml:space="preserve">as obras relacionadas </w:t>
      </w:r>
      <w:r w:rsidR="00F47A29" w:rsidRPr="00731383">
        <w:rPr>
          <w:rFonts w:ascii="Times New Roman" w:hAnsi="Times New Roman"/>
          <w:sz w:val="24"/>
          <w:szCs w:val="24"/>
        </w:rPr>
        <w:t>con la r</w:t>
      </w:r>
      <w:r w:rsidR="00044A62" w:rsidRPr="00731383">
        <w:rPr>
          <w:rFonts w:ascii="Times New Roman" w:hAnsi="Times New Roman"/>
          <w:sz w:val="24"/>
          <w:szCs w:val="24"/>
        </w:rPr>
        <w:t>econformación del</w:t>
      </w:r>
      <w:r w:rsidR="00BC45AF">
        <w:rPr>
          <w:rFonts w:ascii="Times New Roman" w:hAnsi="Times New Roman"/>
          <w:sz w:val="24"/>
          <w:szCs w:val="24"/>
        </w:rPr>
        <w:t xml:space="preserve"> aludido </w:t>
      </w:r>
      <w:r w:rsidR="00044A62" w:rsidRPr="00731383">
        <w:rPr>
          <w:rFonts w:ascii="Times New Roman" w:hAnsi="Times New Roman"/>
          <w:sz w:val="24"/>
          <w:szCs w:val="24"/>
        </w:rPr>
        <w:t>terreno</w:t>
      </w:r>
      <w:r w:rsidR="00F47A29" w:rsidRPr="00731383">
        <w:rPr>
          <w:rFonts w:ascii="Times New Roman" w:hAnsi="Times New Roman"/>
          <w:sz w:val="24"/>
          <w:szCs w:val="24"/>
        </w:rPr>
        <w:t xml:space="preserve"> </w:t>
      </w:r>
      <w:r w:rsidR="00BC45AF">
        <w:rPr>
          <w:rFonts w:ascii="Times New Roman" w:hAnsi="Times New Roman"/>
          <w:sz w:val="24"/>
          <w:szCs w:val="24"/>
        </w:rPr>
        <w:t xml:space="preserve">afectado </w:t>
      </w:r>
      <w:r w:rsidR="00F47A29" w:rsidRPr="00731383">
        <w:rPr>
          <w:rFonts w:ascii="Times New Roman" w:hAnsi="Times New Roman"/>
          <w:sz w:val="24"/>
          <w:szCs w:val="24"/>
        </w:rPr>
        <w:t>para p</w:t>
      </w:r>
      <w:r w:rsidR="00044A62" w:rsidRPr="00731383">
        <w:rPr>
          <w:rFonts w:ascii="Times New Roman" w:hAnsi="Times New Roman"/>
          <w:sz w:val="24"/>
          <w:szCs w:val="24"/>
        </w:rPr>
        <w:t>revenir</w:t>
      </w:r>
      <w:r w:rsidR="006D453A">
        <w:rPr>
          <w:rFonts w:ascii="Times New Roman" w:hAnsi="Times New Roman"/>
          <w:sz w:val="24"/>
          <w:szCs w:val="24"/>
        </w:rPr>
        <w:t xml:space="preserve"> un tercer </w:t>
      </w:r>
      <w:r w:rsidR="00044A62" w:rsidRPr="00731383">
        <w:rPr>
          <w:rFonts w:ascii="Times New Roman" w:hAnsi="Times New Roman"/>
          <w:sz w:val="24"/>
          <w:szCs w:val="24"/>
        </w:rPr>
        <w:t>desplazamiento de masas adicionales que componen la parte estable del talud</w:t>
      </w:r>
      <w:r w:rsidR="00F47A29" w:rsidRPr="00731383">
        <w:rPr>
          <w:rFonts w:ascii="Times New Roman" w:hAnsi="Times New Roman"/>
          <w:sz w:val="24"/>
          <w:szCs w:val="24"/>
        </w:rPr>
        <w:t xml:space="preserve"> </w:t>
      </w:r>
      <w:r w:rsidR="00044A62" w:rsidRPr="00731383">
        <w:rPr>
          <w:rFonts w:ascii="Times New Roman" w:hAnsi="Times New Roman"/>
          <w:sz w:val="24"/>
          <w:szCs w:val="24"/>
        </w:rPr>
        <w:t>mediante escalonamiento o terraceo desde la parte baja del talud, hasta donde se ha visto afectada la banca de la v</w:t>
      </w:r>
      <w:r w:rsidR="00F47A29" w:rsidRPr="00731383">
        <w:rPr>
          <w:rFonts w:ascii="Times New Roman" w:hAnsi="Times New Roman"/>
          <w:sz w:val="24"/>
          <w:szCs w:val="24"/>
        </w:rPr>
        <w:t>í</w:t>
      </w:r>
      <w:r w:rsidR="00044A62" w:rsidRPr="00731383">
        <w:rPr>
          <w:rFonts w:ascii="Times New Roman" w:hAnsi="Times New Roman"/>
          <w:sz w:val="24"/>
          <w:szCs w:val="24"/>
        </w:rPr>
        <w:t xml:space="preserve">a y el camino peatonal </w:t>
      </w:r>
      <w:r w:rsidR="006D453A">
        <w:rPr>
          <w:rFonts w:ascii="Times New Roman" w:hAnsi="Times New Roman"/>
          <w:sz w:val="24"/>
          <w:szCs w:val="24"/>
        </w:rPr>
        <w:t xml:space="preserve">existente </w:t>
      </w:r>
      <w:r w:rsidR="00044A62" w:rsidRPr="00731383">
        <w:rPr>
          <w:rFonts w:ascii="Times New Roman" w:hAnsi="Times New Roman"/>
          <w:sz w:val="24"/>
          <w:szCs w:val="24"/>
        </w:rPr>
        <w:t xml:space="preserve">en </w:t>
      </w:r>
      <w:r w:rsidR="006D453A">
        <w:rPr>
          <w:rFonts w:ascii="Times New Roman" w:hAnsi="Times New Roman"/>
          <w:sz w:val="24"/>
          <w:szCs w:val="24"/>
        </w:rPr>
        <w:t xml:space="preserve">su </w:t>
      </w:r>
      <w:r w:rsidR="00044A62" w:rsidRPr="00731383">
        <w:rPr>
          <w:rFonts w:ascii="Times New Roman" w:hAnsi="Times New Roman"/>
          <w:sz w:val="24"/>
          <w:szCs w:val="24"/>
        </w:rPr>
        <w:t>parte alta</w:t>
      </w:r>
      <w:r w:rsidR="00F47A29" w:rsidRPr="00731383">
        <w:rPr>
          <w:rFonts w:ascii="Times New Roman" w:hAnsi="Times New Roman"/>
          <w:sz w:val="24"/>
          <w:szCs w:val="24"/>
        </w:rPr>
        <w:t xml:space="preserve"> </w:t>
      </w:r>
      <w:r w:rsidR="00044A62" w:rsidRPr="00731383">
        <w:rPr>
          <w:rFonts w:ascii="Times New Roman" w:hAnsi="Times New Roman"/>
          <w:sz w:val="24"/>
          <w:szCs w:val="24"/>
        </w:rPr>
        <w:t>construyendo un muro en concreto reforzado apoyado en pilotes</w:t>
      </w:r>
      <w:r w:rsidR="00F47A29" w:rsidRPr="00731383">
        <w:rPr>
          <w:rFonts w:ascii="Times New Roman" w:hAnsi="Times New Roman"/>
          <w:sz w:val="24"/>
          <w:szCs w:val="24"/>
        </w:rPr>
        <w:t xml:space="preserve"> con el fin de evitar alguna eventualidad de</w:t>
      </w:r>
      <w:r w:rsidR="006D453A">
        <w:rPr>
          <w:rFonts w:ascii="Times New Roman" w:hAnsi="Times New Roman"/>
          <w:sz w:val="24"/>
          <w:szCs w:val="24"/>
        </w:rPr>
        <w:t>l</w:t>
      </w:r>
      <w:r w:rsidR="00F47A29" w:rsidRPr="00731383">
        <w:rPr>
          <w:rFonts w:ascii="Times New Roman" w:hAnsi="Times New Roman"/>
          <w:sz w:val="24"/>
          <w:szCs w:val="24"/>
        </w:rPr>
        <w:t xml:space="preserve"> desastre anunciado y muertes de inocentes habitantes</w:t>
      </w:r>
      <w:r w:rsidR="00135CEA">
        <w:rPr>
          <w:rFonts w:ascii="Times New Roman" w:hAnsi="Times New Roman"/>
          <w:sz w:val="24"/>
          <w:szCs w:val="24"/>
        </w:rPr>
        <w:t>.</w:t>
      </w:r>
    </w:p>
    <w:p w14:paraId="371B2465" w14:textId="77777777" w:rsidR="00044A62" w:rsidRPr="00731383" w:rsidRDefault="00044A62" w:rsidP="006806C9">
      <w:pPr>
        <w:pStyle w:val="Textoindependiente31"/>
        <w:ind w:left="567"/>
        <w:rPr>
          <w:rFonts w:ascii="Times New Roman" w:hAnsi="Times New Roman"/>
          <w:sz w:val="24"/>
          <w:szCs w:val="24"/>
        </w:rPr>
      </w:pPr>
    </w:p>
    <w:p w14:paraId="275016FA" w14:textId="7DD042C6" w:rsidR="00044A62" w:rsidRPr="00731383" w:rsidRDefault="00F47A29" w:rsidP="00135CEA">
      <w:pPr>
        <w:pStyle w:val="Textoindependiente31"/>
        <w:numPr>
          <w:ilvl w:val="0"/>
          <w:numId w:val="24"/>
        </w:numPr>
        <w:ind w:left="0" w:firstLine="360"/>
        <w:rPr>
          <w:rFonts w:ascii="Times New Roman" w:hAnsi="Times New Roman"/>
          <w:sz w:val="24"/>
          <w:szCs w:val="24"/>
        </w:rPr>
      </w:pPr>
      <w:r w:rsidRPr="00731383">
        <w:rPr>
          <w:rFonts w:ascii="Times New Roman" w:hAnsi="Times New Roman"/>
          <w:sz w:val="24"/>
          <w:szCs w:val="24"/>
        </w:rPr>
        <w:t xml:space="preserve">Que a través de sus Consejos para la Gestión del Riesgo de Desastres los entes territoriales, de manera inmediata y urgente determinen y socialicen con la comunidad los planes de contingencia para </w:t>
      </w:r>
      <w:r w:rsidR="00A61B91">
        <w:rPr>
          <w:rFonts w:ascii="Times New Roman" w:hAnsi="Times New Roman"/>
          <w:sz w:val="24"/>
          <w:szCs w:val="24"/>
        </w:rPr>
        <w:t xml:space="preserve">el </w:t>
      </w:r>
      <w:r w:rsidRPr="00731383">
        <w:rPr>
          <w:rFonts w:ascii="Times New Roman" w:hAnsi="Times New Roman"/>
          <w:sz w:val="24"/>
          <w:szCs w:val="24"/>
        </w:rPr>
        <w:t xml:space="preserve">seguimiento, monitoreo y control respecto de la subsidencia, foco de remoción en masa y deslizamiento hacia el lecho del rio </w:t>
      </w:r>
      <w:proofErr w:type="spellStart"/>
      <w:r w:rsidRPr="00731383">
        <w:rPr>
          <w:rFonts w:ascii="Times New Roman" w:hAnsi="Times New Roman"/>
          <w:sz w:val="24"/>
          <w:szCs w:val="24"/>
        </w:rPr>
        <w:t>Chitano</w:t>
      </w:r>
      <w:proofErr w:type="spellEnd"/>
      <w:r w:rsidRPr="00731383">
        <w:rPr>
          <w:rFonts w:ascii="Times New Roman" w:hAnsi="Times New Roman"/>
          <w:sz w:val="24"/>
          <w:szCs w:val="24"/>
        </w:rPr>
        <w:t xml:space="preserve"> en su zona de ronda, </w:t>
      </w:r>
      <w:r w:rsidRPr="00731383">
        <w:rPr>
          <w:rFonts w:ascii="Times New Roman" w:hAnsi="Times New Roman"/>
          <w:sz w:val="24"/>
          <w:szCs w:val="24"/>
        </w:rPr>
        <w:lastRenderedPageBreak/>
        <w:t>consecuentemente</w:t>
      </w:r>
      <w:r w:rsidR="001E552B">
        <w:rPr>
          <w:rFonts w:ascii="Times New Roman" w:hAnsi="Times New Roman"/>
          <w:sz w:val="24"/>
          <w:szCs w:val="24"/>
        </w:rPr>
        <w:t>,</w:t>
      </w:r>
      <w:r w:rsidRPr="00731383">
        <w:rPr>
          <w:rFonts w:ascii="Times New Roman" w:hAnsi="Times New Roman"/>
          <w:sz w:val="24"/>
          <w:szCs w:val="24"/>
        </w:rPr>
        <w:t xml:space="preserve"> de la masa y deslizamiento de 3 kilómetros de la parte alta hasta el rio y en un kilómetro aproximado de ancho, determinada la zona como de altísimo riesgo</w:t>
      </w:r>
      <w:r w:rsidR="00044A62" w:rsidRPr="00731383">
        <w:rPr>
          <w:rFonts w:ascii="Times New Roman" w:hAnsi="Times New Roman"/>
          <w:sz w:val="24"/>
          <w:szCs w:val="24"/>
        </w:rPr>
        <w:t>.</w:t>
      </w:r>
    </w:p>
    <w:p w14:paraId="5CDC1879" w14:textId="77777777" w:rsidR="00F47A29" w:rsidRPr="00731383" w:rsidRDefault="00F47A29" w:rsidP="006806C9">
      <w:pPr>
        <w:pStyle w:val="Textoindependiente31"/>
        <w:rPr>
          <w:rFonts w:ascii="Times New Roman" w:hAnsi="Times New Roman"/>
          <w:sz w:val="24"/>
          <w:szCs w:val="24"/>
        </w:rPr>
      </w:pPr>
    </w:p>
    <w:p w14:paraId="218D59E8" w14:textId="19F03E11" w:rsidR="00F47A29" w:rsidRDefault="00F47A29" w:rsidP="006806C9">
      <w:pPr>
        <w:pStyle w:val="Textoindependiente31"/>
        <w:numPr>
          <w:ilvl w:val="0"/>
          <w:numId w:val="24"/>
        </w:numPr>
        <w:ind w:left="0" w:firstLine="360"/>
        <w:rPr>
          <w:rFonts w:ascii="Times New Roman" w:hAnsi="Times New Roman"/>
          <w:sz w:val="24"/>
          <w:szCs w:val="24"/>
        </w:rPr>
      </w:pPr>
      <w:r w:rsidRPr="00135CEA">
        <w:rPr>
          <w:rFonts w:ascii="Times New Roman" w:hAnsi="Times New Roman"/>
          <w:sz w:val="24"/>
          <w:szCs w:val="24"/>
        </w:rPr>
        <w:t xml:space="preserve">Que con cargo al Fondo de la Defensa de los derechos e intereses colectivos realicen los estudios necesarios para establecer la naturaleza del daño y las medidas urgentes para mitigarlo frente a la </w:t>
      </w:r>
      <w:r w:rsidR="00135CEA" w:rsidRPr="00135CEA">
        <w:rPr>
          <w:rFonts w:ascii="Times New Roman" w:hAnsi="Times New Roman"/>
          <w:sz w:val="24"/>
          <w:szCs w:val="24"/>
        </w:rPr>
        <w:t xml:space="preserve">aludida </w:t>
      </w:r>
      <w:r w:rsidRPr="00135CEA">
        <w:rPr>
          <w:rFonts w:ascii="Times New Roman" w:hAnsi="Times New Roman"/>
          <w:sz w:val="24"/>
          <w:szCs w:val="24"/>
        </w:rPr>
        <w:t>remoción en masa</w:t>
      </w:r>
      <w:r w:rsidR="00A27519">
        <w:rPr>
          <w:rFonts w:ascii="Times New Roman" w:hAnsi="Times New Roman"/>
          <w:sz w:val="24"/>
          <w:szCs w:val="24"/>
        </w:rPr>
        <w:t>.</w:t>
      </w:r>
    </w:p>
    <w:p w14:paraId="446E5BC2" w14:textId="77777777" w:rsidR="00135CEA" w:rsidRPr="00135CEA" w:rsidRDefault="00135CEA" w:rsidP="00135CEA">
      <w:pPr>
        <w:pStyle w:val="Textoindependiente31"/>
        <w:rPr>
          <w:rFonts w:ascii="Times New Roman" w:hAnsi="Times New Roman"/>
          <w:sz w:val="24"/>
          <w:szCs w:val="24"/>
        </w:rPr>
      </w:pPr>
    </w:p>
    <w:p w14:paraId="3E60DF77" w14:textId="76EB1F1B" w:rsidR="00044A62" w:rsidRPr="00731383" w:rsidRDefault="00027AF1" w:rsidP="00135CEA">
      <w:pPr>
        <w:pStyle w:val="Textoindependiente31"/>
        <w:numPr>
          <w:ilvl w:val="0"/>
          <w:numId w:val="24"/>
        </w:numPr>
        <w:ind w:left="0" w:firstLine="360"/>
        <w:rPr>
          <w:rFonts w:ascii="Times New Roman" w:hAnsi="Times New Roman"/>
          <w:sz w:val="24"/>
          <w:szCs w:val="24"/>
        </w:rPr>
      </w:pPr>
      <w:r w:rsidRPr="00731383">
        <w:rPr>
          <w:rFonts w:ascii="Times New Roman" w:hAnsi="Times New Roman"/>
          <w:sz w:val="24"/>
          <w:szCs w:val="24"/>
        </w:rPr>
        <w:t>Que el I</w:t>
      </w:r>
      <w:r w:rsidR="00044A62" w:rsidRPr="00731383">
        <w:rPr>
          <w:rFonts w:ascii="Times New Roman" w:hAnsi="Times New Roman"/>
          <w:sz w:val="24"/>
          <w:szCs w:val="24"/>
        </w:rPr>
        <w:t xml:space="preserve">GAC </w:t>
      </w:r>
      <w:r w:rsidRPr="00731383">
        <w:rPr>
          <w:rFonts w:ascii="Times New Roman" w:hAnsi="Times New Roman"/>
          <w:sz w:val="24"/>
          <w:szCs w:val="24"/>
        </w:rPr>
        <w:t>y el municipio de Jericó exoneren</w:t>
      </w:r>
      <w:r w:rsidR="00D761C2">
        <w:rPr>
          <w:rFonts w:ascii="Times New Roman" w:hAnsi="Times New Roman"/>
          <w:sz w:val="24"/>
          <w:szCs w:val="24"/>
        </w:rPr>
        <w:t xml:space="preserve"> </w:t>
      </w:r>
      <w:r w:rsidRPr="00731383">
        <w:rPr>
          <w:rFonts w:ascii="Times New Roman" w:hAnsi="Times New Roman"/>
          <w:sz w:val="24"/>
          <w:szCs w:val="24"/>
        </w:rPr>
        <w:t>a las v</w:t>
      </w:r>
      <w:r w:rsidR="009C48FB">
        <w:rPr>
          <w:rFonts w:ascii="Times New Roman" w:hAnsi="Times New Roman"/>
          <w:sz w:val="24"/>
          <w:szCs w:val="24"/>
        </w:rPr>
        <w:t>í</w:t>
      </w:r>
      <w:r w:rsidRPr="00731383">
        <w:rPr>
          <w:rFonts w:ascii="Times New Roman" w:hAnsi="Times New Roman"/>
          <w:sz w:val="24"/>
          <w:szCs w:val="24"/>
        </w:rPr>
        <w:t xml:space="preserve">ctimas </w:t>
      </w:r>
      <w:r w:rsidR="009C48FB">
        <w:rPr>
          <w:rFonts w:ascii="Times New Roman" w:hAnsi="Times New Roman"/>
          <w:sz w:val="24"/>
          <w:szCs w:val="24"/>
        </w:rPr>
        <w:t xml:space="preserve">de esa remoción en el </w:t>
      </w:r>
      <w:r w:rsidRPr="00731383">
        <w:rPr>
          <w:rFonts w:ascii="Times New Roman" w:hAnsi="Times New Roman"/>
          <w:sz w:val="24"/>
          <w:szCs w:val="24"/>
        </w:rPr>
        <w:t xml:space="preserve">pago de impuesto predial </w:t>
      </w:r>
      <w:r w:rsidR="009C48FB">
        <w:rPr>
          <w:rFonts w:ascii="Times New Roman" w:hAnsi="Times New Roman"/>
          <w:sz w:val="24"/>
          <w:szCs w:val="24"/>
        </w:rPr>
        <w:t xml:space="preserve">de sus </w:t>
      </w:r>
      <w:r w:rsidRPr="00731383">
        <w:rPr>
          <w:rFonts w:ascii="Times New Roman" w:hAnsi="Times New Roman"/>
          <w:sz w:val="24"/>
          <w:szCs w:val="24"/>
        </w:rPr>
        <w:t xml:space="preserve">inmuebles afectados y determinados dentro de la zona </w:t>
      </w:r>
      <w:r w:rsidR="009C48FB">
        <w:rPr>
          <w:rFonts w:ascii="Times New Roman" w:hAnsi="Times New Roman"/>
          <w:sz w:val="24"/>
          <w:szCs w:val="24"/>
        </w:rPr>
        <w:t>afectada</w:t>
      </w:r>
      <w:r w:rsidRPr="00731383">
        <w:rPr>
          <w:rFonts w:ascii="Times New Roman" w:hAnsi="Times New Roman"/>
          <w:sz w:val="24"/>
          <w:szCs w:val="24"/>
        </w:rPr>
        <w:t xml:space="preserve"> </w:t>
      </w:r>
      <w:r w:rsidR="00FE7CE7">
        <w:rPr>
          <w:rFonts w:ascii="Times New Roman" w:hAnsi="Times New Roman"/>
          <w:sz w:val="24"/>
          <w:szCs w:val="24"/>
        </w:rPr>
        <w:t xml:space="preserve">dado </w:t>
      </w:r>
      <w:r w:rsidR="009C48FB">
        <w:rPr>
          <w:rFonts w:ascii="Times New Roman" w:hAnsi="Times New Roman"/>
          <w:sz w:val="24"/>
          <w:szCs w:val="24"/>
        </w:rPr>
        <w:t xml:space="preserve">que quedaron </w:t>
      </w:r>
      <w:r w:rsidRPr="00731383">
        <w:rPr>
          <w:rFonts w:ascii="Times New Roman" w:hAnsi="Times New Roman"/>
          <w:sz w:val="24"/>
          <w:szCs w:val="24"/>
        </w:rPr>
        <w:t>fuera de cualquier actividad de explotación productiva y/o comercial.</w:t>
      </w:r>
    </w:p>
    <w:p w14:paraId="6F439A5F" w14:textId="77777777" w:rsidR="00243852" w:rsidRPr="00731383" w:rsidRDefault="00243852" w:rsidP="006806C9">
      <w:pPr>
        <w:pStyle w:val="Textoindependiente31"/>
        <w:rPr>
          <w:rFonts w:ascii="Times New Roman" w:hAnsi="Times New Roman"/>
          <w:sz w:val="24"/>
          <w:szCs w:val="24"/>
        </w:rPr>
      </w:pPr>
    </w:p>
    <w:p w14:paraId="1AE9631F" w14:textId="166F113A" w:rsidR="006806C9" w:rsidRPr="00731383" w:rsidRDefault="00243852" w:rsidP="00135CEA">
      <w:pPr>
        <w:pStyle w:val="Textoindependiente31"/>
        <w:numPr>
          <w:ilvl w:val="0"/>
          <w:numId w:val="24"/>
        </w:numPr>
        <w:ind w:left="0" w:firstLine="360"/>
        <w:rPr>
          <w:rFonts w:ascii="Times New Roman" w:hAnsi="Times New Roman"/>
          <w:sz w:val="24"/>
          <w:szCs w:val="24"/>
        </w:rPr>
      </w:pPr>
      <w:r w:rsidRPr="5A34C8CC">
        <w:rPr>
          <w:rFonts w:ascii="Times New Roman" w:hAnsi="Times New Roman"/>
          <w:sz w:val="24"/>
          <w:szCs w:val="24"/>
        </w:rPr>
        <w:t xml:space="preserve">Que la SUPERNOTARIADO </w:t>
      </w:r>
      <w:r w:rsidR="006806C9" w:rsidRPr="5A34C8CC">
        <w:rPr>
          <w:rFonts w:ascii="Times New Roman" w:hAnsi="Times New Roman"/>
          <w:sz w:val="24"/>
          <w:szCs w:val="24"/>
        </w:rPr>
        <w:t xml:space="preserve">junto a la </w:t>
      </w:r>
      <w:r w:rsidRPr="5A34C8CC">
        <w:rPr>
          <w:rFonts w:ascii="Times New Roman" w:hAnsi="Times New Roman"/>
          <w:sz w:val="24"/>
          <w:szCs w:val="24"/>
        </w:rPr>
        <w:t xml:space="preserve">Oficina de Registro de Instrumentos Públicos de </w:t>
      </w:r>
      <w:r w:rsidR="006806C9" w:rsidRPr="5A34C8CC">
        <w:rPr>
          <w:rFonts w:ascii="Times New Roman" w:hAnsi="Times New Roman"/>
          <w:sz w:val="24"/>
          <w:szCs w:val="24"/>
        </w:rPr>
        <w:t>S</w:t>
      </w:r>
      <w:r w:rsidRPr="5A34C8CC">
        <w:rPr>
          <w:rFonts w:ascii="Times New Roman" w:hAnsi="Times New Roman"/>
          <w:sz w:val="24"/>
          <w:szCs w:val="24"/>
        </w:rPr>
        <w:t>ocha</w:t>
      </w:r>
      <w:r w:rsidR="00044A62" w:rsidRPr="5A34C8CC">
        <w:rPr>
          <w:rFonts w:ascii="Times New Roman" w:hAnsi="Times New Roman"/>
          <w:sz w:val="24"/>
          <w:szCs w:val="24"/>
        </w:rPr>
        <w:t xml:space="preserve"> </w:t>
      </w:r>
      <w:r w:rsidR="006806C9" w:rsidRPr="5A34C8CC">
        <w:rPr>
          <w:rFonts w:ascii="Times New Roman" w:hAnsi="Times New Roman"/>
          <w:sz w:val="24"/>
          <w:szCs w:val="24"/>
        </w:rPr>
        <w:t xml:space="preserve">y los demás accionados estructuren un proyecto global de sustitución de inmuebles que forman parte de la zona de desastres y altísimo riesgo reemplazándoles sus </w:t>
      </w:r>
      <w:r w:rsidR="006806C9" w:rsidRPr="5A34C8CC">
        <w:rPr>
          <w:rFonts w:ascii="Times New Roman" w:hAnsi="Times New Roman"/>
          <w:b/>
          <w:bCs/>
          <w:sz w:val="24"/>
          <w:szCs w:val="24"/>
        </w:rPr>
        <w:t>inmuebles en otros sectores del municipio de Jericó</w:t>
      </w:r>
      <w:r w:rsidR="006806C9" w:rsidRPr="5A34C8CC">
        <w:rPr>
          <w:rFonts w:ascii="Times New Roman" w:hAnsi="Times New Roman"/>
          <w:sz w:val="24"/>
          <w:szCs w:val="24"/>
        </w:rPr>
        <w:t xml:space="preserve"> o del departamento para facilitar y garantizar mecanismos de trabajo y actividades agropecuarias propias de su entorno </w:t>
      </w:r>
      <w:r w:rsidR="009A3FD9" w:rsidRPr="5A34C8CC">
        <w:rPr>
          <w:rFonts w:ascii="Times New Roman" w:hAnsi="Times New Roman"/>
          <w:sz w:val="24"/>
          <w:szCs w:val="24"/>
        </w:rPr>
        <w:t xml:space="preserve">para que </w:t>
      </w:r>
      <w:r w:rsidR="006806C9" w:rsidRPr="5A34C8CC">
        <w:rPr>
          <w:rFonts w:ascii="Times New Roman" w:hAnsi="Times New Roman"/>
          <w:sz w:val="24"/>
          <w:szCs w:val="24"/>
        </w:rPr>
        <w:t>obtengan el mínimo vital y móvil de subsistencia de las personas y familias afectadas y que son víctimas de la referida remoción de masa.</w:t>
      </w:r>
    </w:p>
    <w:p w14:paraId="353B2F9B" w14:textId="77777777" w:rsidR="00135CEA" w:rsidRDefault="00135CEA" w:rsidP="006806C9">
      <w:pPr>
        <w:pStyle w:val="Textoindependiente31"/>
        <w:rPr>
          <w:rFonts w:ascii="Times New Roman" w:hAnsi="Times New Roman"/>
          <w:sz w:val="24"/>
          <w:szCs w:val="24"/>
        </w:rPr>
      </w:pPr>
    </w:p>
    <w:p w14:paraId="199BD036" w14:textId="00205245" w:rsidR="00044A62" w:rsidRPr="00956868" w:rsidRDefault="006806C9" w:rsidP="00956868">
      <w:pPr>
        <w:pStyle w:val="Textoindependiente31"/>
        <w:rPr>
          <w:rFonts w:ascii="Times New Roman" w:hAnsi="Times New Roman"/>
          <w:sz w:val="24"/>
          <w:szCs w:val="24"/>
        </w:rPr>
      </w:pPr>
      <w:r w:rsidRPr="37F488F4">
        <w:rPr>
          <w:rFonts w:ascii="Times New Roman" w:hAnsi="Times New Roman"/>
          <w:sz w:val="24"/>
          <w:szCs w:val="24"/>
        </w:rPr>
        <w:t xml:space="preserve">Por último, solicitó que se falle </w:t>
      </w:r>
      <w:r w:rsidR="00044A62" w:rsidRPr="37F488F4">
        <w:rPr>
          <w:rFonts w:ascii="Times New Roman" w:hAnsi="Times New Roman"/>
          <w:i/>
          <w:iCs/>
          <w:sz w:val="24"/>
          <w:szCs w:val="24"/>
        </w:rPr>
        <w:t>extra petita</w:t>
      </w:r>
      <w:r w:rsidRPr="37F488F4">
        <w:rPr>
          <w:rFonts w:ascii="Times New Roman" w:hAnsi="Times New Roman"/>
          <w:sz w:val="24"/>
          <w:szCs w:val="24"/>
        </w:rPr>
        <w:t xml:space="preserve"> </w:t>
      </w:r>
      <w:r w:rsidR="006F06D2" w:rsidRPr="37F488F4">
        <w:rPr>
          <w:rFonts w:ascii="Times New Roman" w:hAnsi="Times New Roman"/>
          <w:sz w:val="24"/>
          <w:szCs w:val="24"/>
        </w:rPr>
        <w:t xml:space="preserve">con el propósito de </w:t>
      </w:r>
      <w:r w:rsidRPr="37F488F4">
        <w:rPr>
          <w:rFonts w:ascii="Times New Roman" w:hAnsi="Times New Roman"/>
          <w:sz w:val="24"/>
          <w:szCs w:val="24"/>
        </w:rPr>
        <w:t xml:space="preserve">proteger otros derechos colectivos que se encuentren vulnerados y se condene en costas y agencias en derecho a las demandadas. </w:t>
      </w:r>
    </w:p>
    <w:p w14:paraId="5C453069" w14:textId="77777777" w:rsidR="001E28CC" w:rsidRDefault="001E28CC" w:rsidP="006806C9">
      <w:pPr>
        <w:pStyle w:val="Lista"/>
        <w:spacing w:line="360" w:lineRule="auto"/>
        <w:ind w:left="0" w:firstLine="0"/>
        <w:jc w:val="both"/>
        <w:rPr>
          <w:szCs w:val="24"/>
        </w:rPr>
      </w:pPr>
    </w:p>
    <w:p w14:paraId="411656DA" w14:textId="4FAA888C" w:rsidR="00CD2E2C" w:rsidRPr="006806C9" w:rsidRDefault="001A75F8" w:rsidP="006806C9">
      <w:pPr>
        <w:pStyle w:val="Lista"/>
        <w:spacing w:line="360" w:lineRule="auto"/>
        <w:ind w:left="0" w:firstLine="0"/>
        <w:jc w:val="both"/>
        <w:rPr>
          <w:szCs w:val="24"/>
        </w:rPr>
      </w:pPr>
      <w:r>
        <w:t>La parte actora f</w:t>
      </w:r>
      <w:r w:rsidR="00CD2E2C">
        <w:t xml:space="preserve">undamentó sus pretensiones en los siguientes hechos: </w:t>
      </w:r>
    </w:p>
    <w:p w14:paraId="5FBF9F92" w14:textId="2AC8FAD2" w:rsidR="3186412E" w:rsidRDefault="3186412E" w:rsidP="3186412E">
      <w:pPr>
        <w:pStyle w:val="Lista"/>
        <w:spacing w:line="360" w:lineRule="auto"/>
        <w:ind w:left="0" w:firstLine="0"/>
        <w:jc w:val="both"/>
      </w:pPr>
    </w:p>
    <w:p w14:paraId="22549D02" w14:textId="2476AD5B" w:rsidR="3186412E" w:rsidRDefault="3186412E" w:rsidP="3186412E">
      <w:pPr>
        <w:pStyle w:val="Lista"/>
        <w:spacing w:line="360" w:lineRule="auto"/>
        <w:ind w:left="0" w:firstLine="0"/>
        <w:jc w:val="both"/>
      </w:pPr>
    </w:p>
    <w:p w14:paraId="7DC4A8CB" w14:textId="19E39529" w:rsidR="00DB68D9" w:rsidRPr="005810D9" w:rsidRDefault="00157334" w:rsidP="005810D9">
      <w:pPr>
        <w:pStyle w:val="Lista"/>
        <w:spacing w:line="360" w:lineRule="auto"/>
        <w:ind w:left="0" w:firstLine="0"/>
        <w:jc w:val="both"/>
      </w:pPr>
      <w:r>
        <w:t xml:space="preserve">Narra la demanda que </w:t>
      </w:r>
      <w:r w:rsidR="00742692">
        <w:t xml:space="preserve">los actores populares actúan en nombre de los propietarios </w:t>
      </w:r>
      <w:r w:rsidR="00C0312E">
        <w:t>y/</w:t>
      </w:r>
      <w:r w:rsidR="00742692">
        <w:t>o poseedores</w:t>
      </w:r>
      <w:r w:rsidR="007C4BE5">
        <w:t xml:space="preserve"> materiales</w:t>
      </w:r>
      <w:r w:rsidR="00742692">
        <w:t xml:space="preserve"> de</w:t>
      </w:r>
      <w:r w:rsidR="007C4BE5">
        <w:t xml:space="preserve"> inmuebles rurales con derechos reales y</w:t>
      </w:r>
      <w:r w:rsidR="005A2281">
        <w:t>/o</w:t>
      </w:r>
      <w:r w:rsidR="007C4BE5">
        <w:t xml:space="preserve"> falsa tradición </w:t>
      </w:r>
      <w:r w:rsidR="00D71691">
        <w:t xml:space="preserve">correspondientes a </w:t>
      </w:r>
      <w:r w:rsidR="00742692">
        <w:t>350 hectáreas</w:t>
      </w:r>
      <w:r w:rsidR="00F02829">
        <w:t xml:space="preserve"> en ladera</w:t>
      </w:r>
      <w:r w:rsidR="00742692">
        <w:t xml:space="preserve"> </w:t>
      </w:r>
      <w:r w:rsidR="00DC119F">
        <w:t xml:space="preserve">ubicados en las veredas </w:t>
      </w:r>
      <w:r w:rsidR="00E70C96">
        <w:t>L</w:t>
      </w:r>
      <w:r w:rsidR="00DC119F">
        <w:t xml:space="preserve">a Estancia y </w:t>
      </w:r>
      <w:proofErr w:type="spellStart"/>
      <w:r w:rsidR="00DC119F">
        <w:t>Tint</w:t>
      </w:r>
      <w:r w:rsidR="00E70C96">
        <w:t>ov</w:t>
      </w:r>
      <w:r w:rsidR="00DC119F">
        <w:t>a</w:t>
      </w:r>
      <w:proofErr w:type="spellEnd"/>
      <w:r w:rsidR="00DC119F">
        <w:t xml:space="preserve"> del municipio de Jericó </w:t>
      </w:r>
      <w:r w:rsidR="00583014">
        <w:t xml:space="preserve">incluyendo </w:t>
      </w:r>
      <w:r w:rsidR="00DC119F">
        <w:t xml:space="preserve">el caserío denominado Cheba que limita con la rivera del rio </w:t>
      </w:r>
      <w:proofErr w:type="spellStart"/>
      <w:r w:rsidR="00DC119F">
        <w:t>Chitano</w:t>
      </w:r>
      <w:proofErr w:type="spellEnd"/>
      <w:r w:rsidR="009702A3">
        <w:t>,</w:t>
      </w:r>
      <w:r w:rsidR="00742692">
        <w:t xml:space="preserve"> </w:t>
      </w:r>
      <w:r w:rsidR="00EB27C6">
        <w:t>que</w:t>
      </w:r>
      <w:r w:rsidR="00F945D6">
        <w:t xml:space="preserve"> existían tres bocatomas de riego por gravedad </w:t>
      </w:r>
      <w:r w:rsidR="007F2906">
        <w:t xml:space="preserve">que se </w:t>
      </w:r>
      <w:r w:rsidR="00F945D6">
        <w:t>incrementa</w:t>
      </w:r>
      <w:r w:rsidR="007F2906">
        <w:t>n</w:t>
      </w:r>
      <w:r w:rsidR="00F945D6">
        <w:t xml:space="preserve"> con las lluvias de abril de 2011, que</w:t>
      </w:r>
      <w:r w:rsidR="00EB27C6">
        <w:t xml:space="preserve"> </w:t>
      </w:r>
      <w:r w:rsidR="0060154B">
        <w:t xml:space="preserve">la existencia de problemas estructurales en ese terreno </w:t>
      </w:r>
      <w:r w:rsidR="00683F17">
        <w:t>era un hecho notorio</w:t>
      </w:r>
      <w:r w:rsidR="00002E0D">
        <w:t xml:space="preserve"> para la comunidad y las autoridades públicas</w:t>
      </w:r>
      <w:r w:rsidR="00683F17">
        <w:t xml:space="preserve">, que </w:t>
      </w:r>
      <w:r w:rsidR="00EB27C6">
        <w:t xml:space="preserve">ese </w:t>
      </w:r>
      <w:r w:rsidR="00372773">
        <w:t xml:space="preserve">terreno </w:t>
      </w:r>
      <w:r w:rsidR="00742692">
        <w:t>fue afectado por</w:t>
      </w:r>
      <w:r w:rsidR="00104114">
        <w:t xml:space="preserve"> una</w:t>
      </w:r>
      <w:r w:rsidR="00DF13A4">
        <w:t xml:space="preserve"> </w:t>
      </w:r>
      <w:r w:rsidR="00742692">
        <w:t xml:space="preserve">remoción en masa ocurrida el </w:t>
      </w:r>
      <w:r w:rsidR="00742692" w:rsidRPr="37F488F4">
        <w:rPr>
          <w:b/>
          <w:bCs/>
        </w:rPr>
        <w:t>29 de abril del 2011</w:t>
      </w:r>
      <w:r w:rsidR="00742692">
        <w:t>, lo que llev</w:t>
      </w:r>
      <w:r w:rsidR="00104114">
        <w:t>ó</w:t>
      </w:r>
      <w:r w:rsidR="00742692">
        <w:t xml:space="preserve"> a declarar</w:t>
      </w:r>
      <w:r w:rsidR="00104114">
        <w:t>lo</w:t>
      </w:r>
      <w:r w:rsidR="00742692">
        <w:t xml:space="preserve"> zona de </w:t>
      </w:r>
      <w:r w:rsidR="00D97A24">
        <w:t xml:space="preserve">altísimo </w:t>
      </w:r>
      <w:r w:rsidR="00D97A24">
        <w:lastRenderedPageBreak/>
        <w:t xml:space="preserve">riesgo de </w:t>
      </w:r>
      <w:r w:rsidR="00742692">
        <w:t>desastre</w:t>
      </w:r>
      <w:r w:rsidR="00F15EFE">
        <w:t xml:space="preserve"> y, con ello</w:t>
      </w:r>
      <w:r w:rsidR="002F731C">
        <w:t xml:space="preserve">, </w:t>
      </w:r>
      <w:r w:rsidR="00F15EFE">
        <w:t xml:space="preserve">a que </w:t>
      </w:r>
      <w:r w:rsidR="00104114">
        <w:t>se</w:t>
      </w:r>
      <w:r w:rsidR="00742692">
        <w:t xml:space="preserve"> prohibiera cualquiera actividad agropecuaria</w:t>
      </w:r>
      <w:r w:rsidR="00F15EFE">
        <w:t xml:space="preserve"> y </w:t>
      </w:r>
      <w:r w:rsidR="00742692">
        <w:t>la construcción de nuevas viviendas priv</w:t>
      </w:r>
      <w:r w:rsidR="00D81203">
        <w:t xml:space="preserve">ando a las </w:t>
      </w:r>
      <w:r w:rsidR="00742692">
        <w:t xml:space="preserve">familias de </w:t>
      </w:r>
      <w:r w:rsidR="000E0F71">
        <w:t xml:space="preserve">su </w:t>
      </w:r>
      <w:r w:rsidR="00742692">
        <w:t xml:space="preserve">fuente de sustento y </w:t>
      </w:r>
      <w:r w:rsidR="006C26DA">
        <w:t xml:space="preserve">un lugar para habitar. </w:t>
      </w:r>
    </w:p>
    <w:p w14:paraId="7C8C67BB" w14:textId="77777777" w:rsidR="00DB68D9" w:rsidRPr="005810D9" w:rsidRDefault="00DB68D9" w:rsidP="005810D9">
      <w:pPr>
        <w:pStyle w:val="Lista"/>
        <w:spacing w:line="360" w:lineRule="auto"/>
        <w:ind w:left="0" w:firstLine="0"/>
        <w:jc w:val="both"/>
        <w:rPr>
          <w:szCs w:val="24"/>
        </w:rPr>
      </w:pPr>
    </w:p>
    <w:p w14:paraId="31747808" w14:textId="48507ECB" w:rsidR="00742692" w:rsidRPr="005810D9" w:rsidRDefault="00DB68D9" w:rsidP="005810D9">
      <w:pPr>
        <w:pStyle w:val="Lista"/>
        <w:spacing w:line="360" w:lineRule="auto"/>
        <w:ind w:left="0" w:firstLine="0"/>
        <w:jc w:val="both"/>
        <w:rPr>
          <w:szCs w:val="24"/>
        </w:rPr>
      </w:pPr>
      <w:r w:rsidRPr="005810D9">
        <w:rPr>
          <w:szCs w:val="24"/>
        </w:rPr>
        <w:t>Ase</w:t>
      </w:r>
      <w:r w:rsidR="002F731C" w:rsidRPr="005810D9">
        <w:rPr>
          <w:szCs w:val="24"/>
        </w:rPr>
        <w:t>gura que</w:t>
      </w:r>
      <w:r w:rsidR="005A6A10">
        <w:rPr>
          <w:szCs w:val="24"/>
        </w:rPr>
        <w:t>,</w:t>
      </w:r>
      <w:r w:rsidR="002F731C" w:rsidRPr="005810D9">
        <w:rPr>
          <w:szCs w:val="24"/>
        </w:rPr>
        <w:t xml:space="preserve"> </w:t>
      </w:r>
      <w:r w:rsidR="00257A10">
        <w:rPr>
          <w:szCs w:val="24"/>
        </w:rPr>
        <w:t xml:space="preserve">como consecuencia de lo anterior, </w:t>
      </w:r>
      <w:r w:rsidR="0033218D">
        <w:rPr>
          <w:szCs w:val="24"/>
        </w:rPr>
        <w:t xml:space="preserve">los habitantes del sector </w:t>
      </w:r>
      <w:r w:rsidR="00257A10">
        <w:rPr>
          <w:szCs w:val="24"/>
        </w:rPr>
        <w:t xml:space="preserve">fueron </w:t>
      </w:r>
      <w:r w:rsidR="0033218D">
        <w:rPr>
          <w:szCs w:val="24"/>
        </w:rPr>
        <w:t xml:space="preserve">evacuados en la zona urbana del municipio y recibieron ayudas, </w:t>
      </w:r>
      <w:r w:rsidR="002F731C" w:rsidRPr="005810D9">
        <w:rPr>
          <w:szCs w:val="24"/>
        </w:rPr>
        <w:t>p</w:t>
      </w:r>
      <w:r w:rsidR="00742692" w:rsidRPr="005810D9">
        <w:rPr>
          <w:szCs w:val="24"/>
        </w:rPr>
        <w:t xml:space="preserve">ese a </w:t>
      </w:r>
      <w:r w:rsidR="0033218D">
        <w:rPr>
          <w:szCs w:val="24"/>
        </w:rPr>
        <w:t>el</w:t>
      </w:r>
      <w:r w:rsidR="00742692" w:rsidRPr="005810D9">
        <w:rPr>
          <w:szCs w:val="24"/>
        </w:rPr>
        <w:t>lo</w:t>
      </w:r>
      <w:r w:rsidR="002F731C" w:rsidRPr="005810D9">
        <w:rPr>
          <w:szCs w:val="24"/>
        </w:rPr>
        <w:t xml:space="preserve">, </w:t>
      </w:r>
      <w:r w:rsidR="00742692" w:rsidRPr="005810D9">
        <w:rPr>
          <w:szCs w:val="24"/>
        </w:rPr>
        <w:t>algunas intentaron reinstalar</w:t>
      </w:r>
      <w:r w:rsidR="0033218D">
        <w:rPr>
          <w:szCs w:val="24"/>
        </w:rPr>
        <w:t xml:space="preserve"> sus viviendas, </w:t>
      </w:r>
      <w:r w:rsidR="00742692" w:rsidRPr="005810D9">
        <w:rPr>
          <w:szCs w:val="24"/>
        </w:rPr>
        <w:t xml:space="preserve">cultivos, servicios públicos y vías de acceso </w:t>
      </w:r>
      <w:r w:rsidR="00082348">
        <w:rPr>
          <w:szCs w:val="24"/>
        </w:rPr>
        <w:t xml:space="preserve">contando con </w:t>
      </w:r>
      <w:r w:rsidR="00742692" w:rsidRPr="005810D9">
        <w:rPr>
          <w:szCs w:val="24"/>
        </w:rPr>
        <w:t>la anuencia de las a</w:t>
      </w:r>
      <w:r w:rsidR="00637683">
        <w:rPr>
          <w:szCs w:val="24"/>
        </w:rPr>
        <w:t xml:space="preserve">utoridades </w:t>
      </w:r>
      <w:r w:rsidR="00742692" w:rsidRPr="005810D9">
        <w:rPr>
          <w:szCs w:val="24"/>
        </w:rPr>
        <w:t>municipales.</w:t>
      </w:r>
    </w:p>
    <w:p w14:paraId="5C2D9190" w14:textId="77777777" w:rsidR="00742692" w:rsidRPr="005810D9" w:rsidRDefault="00742692" w:rsidP="005810D9">
      <w:pPr>
        <w:pStyle w:val="Lista"/>
        <w:spacing w:line="360" w:lineRule="auto"/>
        <w:jc w:val="both"/>
        <w:rPr>
          <w:szCs w:val="24"/>
        </w:rPr>
      </w:pPr>
    </w:p>
    <w:p w14:paraId="69F73192" w14:textId="01F54E10" w:rsidR="00A91BEE" w:rsidRDefault="005A6A10" w:rsidP="005810D9">
      <w:pPr>
        <w:pStyle w:val="Lista"/>
        <w:spacing w:line="360" w:lineRule="auto"/>
        <w:ind w:left="0" w:firstLine="0"/>
        <w:jc w:val="both"/>
        <w:rPr>
          <w:szCs w:val="24"/>
        </w:rPr>
      </w:pPr>
      <w:r>
        <w:rPr>
          <w:szCs w:val="24"/>
        </w:rPr>
        <w:t>Di</w:t>
      </w:r>
      <w:r w:rsidR="00A91BEE">
        <w:rPr>
          <w:szCs w:val="24"/>
        </w:rPr>
        <w:t>ce</w:t>
      </w:r>
      <w:r>
        <w:rPr>
          <w:szCs w:val="24"/>
        </w:rPr>
        <w:t xml:space="preserve"> que </w:t>
      </w:r>
      <w:r w:rsidR="00742692" w:rsidRPr="005810D9">
        <w:rPr>
          <w:szCs w:val="24"/>
        </w:rPr>
        <w:t xml:space="preserve">el </w:t>
      </w:r>
      <w:r w:rsidR="00742692" w:rsidRPr="008B6C69">
        <w:rPr>
          <w:b/>
          <w:szCs w:val="24"/>
        </w:rPr>
        <w:t>5 de agosto del 2017</w:t>
      </w:r>
      <w:r w:rsidR="00742692" w:rsidRPr="005810D9">
        <w:rPr>
          <w:szCs w:val="24"/>
        </w:rPr>
        <w:t xml:space="preserve"> volvió a presentar</w:t>
      </w:r>
      <w:r w:rsidR="00300D49">
        <w:rPr>
          <w:szCs w:val="24"/>
        </w:rPr>
        <w:t>se</w:t>
      </w:r>
      <w:r w:rsidR="00742692" w:rsidRPr="005810D9">
        <w:rPr>
          <w:szCs w:val="24"/>
        </w:rPr>
        <w:t xml:space="preserve"> </w:t>
      </w:r>
      <w:r w:rsidR="00DD7B84">
        <w:rPr>
          <w:szCs w:val="24"/>
        </w:rPr>
        <w:t xml:space="preserve">una </w:t>
      </w:r>
      <w:r w:rsidR="00742692" w:rsidRPr="005810D9">
        <w:rPr>
          <w:szCs w:val="24"/>
        </w:rPr>
        <w:t xml:space="preserve">remoción en masa </w:t>
      </w:r>
      <w:r w:rsidR="00EC5695">
        <w:rPr>
          <w:szCs w:val="24"/>
        </w:rPr>
        <w:t xml:space="preserve">generándose </w:t>
      </w:r>
      <w:r w:rsidR="00742692" w:rsidRPr="005810D9">
        <w:rPr>
          <w:szCs w:val="24"/>
        </w:rPr>
        <w:t>una nueva situación</w:t>
      </w:r>
      <w:r w:rsidR="00EC5695">
        <w:rPr>
          <w:szCs w:val="24"/>
        </w:rPr>
        <w:t xml:space="preserve"> </w:t>
      </w:r>
      <w:r w:rsidR="00742692" w:rsidRPr="005810D9">
        <w:rPr>
          <w:szCs w:val="24"/>
        </w:rPr>
        <w:t xml:space="preserve">de emergencia y </w:t>
      </w:r>
      <w:r w:rsidR="002D72F0">
        <w:rPr>
          <w:szCs w:val="24"/>
        </w:rPr>
        <w:t xml:space="preserve">necesidad de </w:t>
      </w:r>
      <w:r w:rsidR="00742692" w:rsidRPr="005810D9">
        <w:rPr>
          <w:szCs w:val="24"/>
        </w:rPr>
        <w:t>evacuación</w:t>
      </w:r>
      <w:r w:rsidR="00A91BEE">
        <w:rPr>
          <w:szCs w:val="24"/>
        </w:rPr>
        <w:t>.</w:t>
      </w:r>
      <w:r w:rsidR="00901096">
        <w:rPr>
          <w:szCs w:val="24"/>
        </w:rPr>
        <w:t xml:space="preserve"> </w:t>
      </w:r>
    </w:p>
    <w:p w14:paraId="60F245AA" w14:textId="77777777" w:rsidR="00A91BEE" w:rsidRDefault="00A91BEE" w:rsidP="005810D9">
      <w:pPr>
        <w:pStyle w:val="Lista"/>
        <w:spacing w:line="360" w:lineRule="auto"/>
        <w:ind w:left="0" w:firstLine="0"/>
        <w:jc w:val="both"/>
        <w:rPr>
          <w:szCs w:val="24"/>
        </w:rPr>
      </w:pPr>
    </w:p>
    <w:p w14:paraId="476305D4" w14:textId="1F0D80E2" w:rsidR="001A75F8" w:rsidRDefault="00A91BEE" w:rsidP="005810D9">
      <w:pPr>
        <w:pStyle w:val="Lista"/>
        <w:spacing w:line="360" w:lineRule="auto"/>
        <w:ind w:left="0" w:firstLine="0"/>
        <w:jc w:val="both"/>
      </w:pPr>
      <w:r>
        <w:t>Considera</w:t>
      </w:r>
      <w:r w:rsidR="006D7285">
        <w:t xml:space="preserve"> </w:t>
      </w:r>
      <w:r w:rsidR="00742692">
        <w:t>que</w:t>
      </w:r>
      <w:r w:rsidR="00586D59">
        <w:t xml:space="preserve"> este último hecho se generó porque</w:t>
      </w:r>
      <w:r w:rsidR="00742692">
        <w:t xml:space="preserve"> las </w:t>
      </w:r>
      <w:r w:rsidR="002D72F0">
        <w:t>accionad</w:t>
      </w:r>
      <w:r w:rsidR="00642906">
        <w:t>as</w:t>
      </w:r>
      <w:r w:rsidR="002D72F0">
        <w:t xml:space="preserve"> </w:t>
      </w:r>
      <w:r w:rsidR="004A1424">
        <w:t xml:space="preserve">omitieron la implementación oportuna de </w:t>
      </w:r>
      <w:r w:rsidR="00742692">
        <w:t xml:space="preserve">un </w:t>
      </w:r>
      <w:bookmarkStart w:id="6" w:name="_Hlk126493675"/>
      <w:r w:rsidR="00742692">
        <w:t>plan de manejo, monitoreo y seguimiento ambiental</w:t>
      </w:r>
      <w:r w:rsidR="00B57478">
        <w:t xml:space="preserve"> </w:t>
      </w:r>
      <w:r w:rsidR="00D33725">
        <w:t>de ese sector de altísimo riesgo</w:t>
      </w:r>
      <w:r w:rsidR="003646A4">
        <w:t xml:space="preserve">, así como, de </w:t>
      </w:r>
      <w:r w:rsidR="00D33725">
        <w:t xml:space="preserve">readaptación social </w:t>
      </w:r>
      <w:r w:rsidR="00586D59">
        <w:t>desde el año 2011</w:t>
      </w:r>
      <w:bookmarkEnd w:id="6"/>
      <w:r w:rsidR="00586D59">
        <w:t xml:space="preserve"> </w:t>
      </w:r>
      <w:r w:rsidR="00B57478">
        <w:t xml:space="preserve">en </w:t>
      </w:r>
      <w:r w:rsidR="00375E87">
        <w:t>aplicación de</w:t>
      </w:r>
      <w:r w:rsidR="005E10F4">
        <w:t xml:space="preserve"> </w:t>
      </w:r>
      <w:r w:rsidR="00375E87">
        <w:t>l</w:t>
      </w:r>
      <w:r w:rsidR="005E10F4">
        <w:t>os</w:t>
      </w:r>
      <w:r w:rsidR="00375E87">
        <w:t xml:space="preserve"> principio</w:t>
      </w:r>
      <w:r w:rsidR="005E10F4">
        <w:t>s</w:t>
      </w:r>
      <w:r w:rsidR="00375E87">
        <w:t xml:space="preserve"> de cuidado ambiental,</w:t>
      </w:r>
      <w:r w:rsidR="004A1424">
        <w:t xml:space="preserve"> </w:t>
      </w:r>
      <w:r w:rsidR="005E10F4">
        <w:t xml:space="preserve">prevención, y </w:t>
      </w:r>
      <w:proofErr w:type="spellStart"/>
      <w:r w:rsidR="005E10F4">
        <w:t>precautelación</w:t>
      </w:r>
      <w:proofErr w:type="spellEnd"/>
      <w:r w:rsidR="005E10F4">
        <w:t xml:space="preserve">, </w:t>
      </w:r>
      <w:r w:rsidR="004A1424">
        <w:t xml:space="preserve">que </w:t>
      </w:r>
      <w:r w:rsidR="00742692">
        <w:t>las víctimas no han sido compensadas adecuadamente</w:t>
      </w:r>
      <w:r w:rsidR="00642906">
        <w:t xml:space="preserve">, que </w:t>
      </w:r>
      <w:r w:rsidR="00C2752D">
        <w:t>carecen de recursos para su subsistencia</w:t>
      </w:r>
      <w:r w:rsidR="00C56FFA">
        <w:t xml:space="preserve"> por ausencia de fuentes de trabajo lo que a su vez tiene la potencialidad de ocasionar un conflicto social a futuro</w:t>
      </w:r>
      <w:r w:rsidR="004A1424">
        <w:t xml:space="preserve">, </w:t>
      </w:r>
      <w:r w:rsidR="00742692">
        <w:t xml:space="preserve">que el municipio de </w:t>
      </w:r>
      <w:r w:rsidR="00742692" w:rsidRPr="5A34C8CC">
        <w:rPr>
          <w:b/>
          <w:bCs/>
        </w:rPr>
        <w:t>Jericó</w:t>
      </w:r>
      <w:r w:rsidR="00950DED" w:rsidRPr="5A34C8CC">
        <w:rPr>
          <w:b/>
          <w:bCs/>
        </w:rPr>
        <w:t xml:space="preserve"> </w:t>
      </w:r>
      <w:r w:rsidR="009E177B">
        <w:t xml:space="preserve">competente </w:t>
      </w:r>
      <w:r w:rsidR="00950DED">
        <w:t>de la regulación del suelo rural y urbano</w:t>
      </w:r>
      <w:r w:rsidR="00742692">
        <w:t xml:space="preserve"> no actualiz</w:t>
      </w:r>
      <w:r w:rsidR="00BC4178">
        <w:t xml:space="preserve">ó </w:t>
      </w:r>
      <w:r w:rsidR="004F221F">
        <w:t xml:space="preserve">ni su </w:t>
      </w:r>
      <w:r w:rsidR="00742692">
        <w:t>Esquema de Ordenamiento Territorial</w:t>
      </w:r>
      <w:r w:rsidR="006F7B01">
        <w:t xml:space="preserve"> – en adelante </w:t>
      </w:r>
      <w:r w:rsidR="00742692">
        <w:t>EOT</w:t>
      </w:r>
      <w:r w:rsidR="009E177B">
        <w:t>-</w:t>
      </w:r>
      <w:r w:rsidR="004F221F">
        <w:t xml:space="preserve">, ni su </w:t>
      </w:r>
      <w:r w:rsidR="00742692">
        <w:t xml:space="preserve">Plan de Desarrollo </w:t>
      </w:r>
      <w:r w:rsidR="004F221F">
        <w:t xml:space="preserve">en razón a la remoción de masa </w:t>
      </w:r>
      <w:r w:rsidR="006A1BEF">
        <w:t xml:space="preserve">por lo que </w:t>
      </w:r>
      <w:r w:rsidR="00742692">
        <w:t>ignor</w:t>
      </w:r>
      <w:r w:rsidR="006A1BEF">
        <w:t xml:space="preserve">ó </w:t>
      </w:r>
      <w:r w:rsidR="004A1424">
        <w:t xml:space="preserve">tal </w:t>
      </w:r>
      <w:r w:rsidR="00742692">
        <w:t>tragedi</w:t>
      </w:r>
      <w:r w:rsidR="002A2385">
        <w:t>a</w:t>
      </w:r>
      <w:r w:rsidR="00B948E6">
        <w:t xml:space="preserve">, </w:t>
      </w:r>
      <w:r w:rsidR="004A1424">
        <w:t xml:space="preserve">que </w:t>
      </w:r>
      <w:r w:rsidR="00716C1B">
        <w:t xml:space="preserve">las autoridades </w:t>
      </w:r>
      <w:r w:rsidR="003A4257">
        <w:t>s</w:t>
      </w:r>
      <w:r w:rsidR="00D21052">
        <w:t xml:space="preserve">iguen </w:t>
      </w:r>
      <w:r w:rsidR="00742692">
        <w:t xml:space="preserve">cobrando impuestos a los predios afectados como si estuvieran en </w:t>
      </w:r>
      <w:r w:rsidR="004A1424">
        <w:t xml:space="preserve">situación de </w:t>
      </w:r>
      <w:r w:rsidR="00742692">
        <w:t>normal</w:t>
      </w:r>
      <w:r w:rsidR="004A1424">
        <w:t>idad</w:t>
      </w:r>
      <w:r w:rsidR="00B948E6">
        <w:t>, tanto es así qu</w:t>
      </w:r>
      <w:r w:rsidR="00F50787">
        <w:t>e</w:t>
      </w:r>
      <w:r w:rsidR="00B948E6">
        <w:t xml:space="preserve"> ha</w:t>
      </w:r>
      <w:r w:rsidR="00D21052">
        <w:t xml:space="preserve"> amenazado con el </w:t>
      </w:r>
      <w:r w:rsidR="00B948E6">
        <w:t>inici</w:t>
      </w:r>
      <w:r w:rsidR="00D21052">
        <w:t xml:space="preserve">o de proceso de </w:t>
      </w:r>
      <w:r w:rsidR="00B948E6">
        <w:t>cobro coactivo</w:t>
      </w:r>
      <w:r w:rsidR="000F40CA">
        <w:t xml:space="preserve">, </w:t>
      </w:r>
      <w:r w:rsidR="00D21052">
        <w:t xml:space="preserve">y que los </w:t>
      </w:r>
      <w:r w:rsidR="00B948E6">
        <w:t xml:space="preserve">predios </w:t>
      </w:r>
      <w:r w:rsidR="000A3CBC">
        <w:t xml:space="preserve">continúan con su registro </w:t>
      </w:r>
      <w:r w:rsidR="000F40CA">
        <w:t>predial</w:t>
      </w:r>
      <w:r w:rsidR="00B42973">
        <w:t>.</w:t>
      </w:r>
      <w:r w:rsidR="00D97A24">
        <w:t xml:space="preserve"> </w:t>
      </w:r>
    </w:p>
    <w:p w14:paraId="4420843E" w14:textId="69C97C49" w:rsidR="00283DE1" w:rsidRDefault="00283DE1" w:rsidP="005810D9">
      <w:pPr>
        <w:pStyle w:val="Lista"/>
        <w:spacing w:line="360" w:lineRule="auto"/>
        <w:ind w:left="0" w:firstLine="0"/>
        <w:jc w:val="both"/>
        <w:rPr>
          <w:szCs w:val="24"/>
        </w:rPr>
      </w:pPr>
    </w:p>
    <w:p w14:paraId="3CE3776C" w14:textId="77777777" w:rsidR="00FA731A" w:rsidRPr="005810D9" w:rsidRDefault="00FA731A" w:rsidP="005810D9">
      <w:pPr>
        <w:pStyle w:val="Lista"/>
        <w:numPr>
          <w:ilvl w:val="0"/>
          <w:numId w:val="1"/>
        </w:numPr>
        <w:spacing w:line="360" w:lineRule="auto"/>
        <w:jc w:val="center"/>
        <w:rPr>
          <w:b/>
          <w:szCs w:val="24"/>
        </w:rPr>
      </w:pPr>
      <w:r w:rsidRPr="005810D9">
        <w:rPr>
          <w:b/>
          <w:szCs w:val="24"/>
        </w:rPr>
        <w:t>TRÁMITE DE LA ACCIÓN EN PRIMERA INSTANCIA</w:t>
      </w:r>
    </w:p>
    <w:p w14:paraId="7D69492A" w14:textId="77777777" w:rsidR="00FA731A" w:rsidRPr="005810D9" w:rsidRDefault="00FA731A" w:rsidP="005810D9">
      <w:pPr>
        <w:spacing w:after="0" w:line="360" w:lineRule="auto"/>
        <w:jc w:val="both"/>
        <w:rPr>
          <w:rFonts w:ascii="Times New Roman" w:hAnsi="Times New Roman"/>
          <w:sz w:val="24"/>
          <w:szCs w:val="24"/>
        </w:rPr>
      </w:pPr>
    </w:p>
    <w:p w14:paraId="5B88F0CB" w14:textId="0FF46D40" w:rsidR="0061225E" w:rsidRDefault="00FA731A" w:rsidP="00254D47">
      <w:pPr>
        <w:spacing w:after="0" w:line="360" w:lineRule="auto"/>
        <w:jc w:val="both"/>
        <w:rPr>
          <w:rFonts w:ascii="Times New Roman" w:hAnsi="Times New Roman"/>
          <w:sz w:val="24"/>
          <w:szCs w:val="24"/>
        </w:rPr>
      </w:pPr>
      <w:r w:rsidRPr="3186412E">
        <w:rPr>
          <w:rFonts w:ascii="Times New Roman" w:hAnsi="Times New Roman"/>
          <w:sz w:val="24"/>
          <w:szCs w:val="24"/>
        </w:rPr>
        <w:t>La demanda fue</w:t>
      </w:r>
      <w:r w:rsidR="00A16E32" w:rsidRPr="3186412E">
        <w:rPr>
          <w:rFonts w:ascii="Times New Roman" w:hAnsi="Times New Roman"/>
          <w:sz w:val="24"/>
          <w:szCs w:val="24"/>
        </w:rPr>
        <w:t xml:space="preserve"> presentada el 11 de diciembre de 2018 (</w:t>
      </w:r>
      <w:r w:rsidR="4E64B783" w:rsidRPr="3186412E">
        <w:rPr>
          <w:rFonts w:ascii="Times New Roman" w:hAnsi="Times New Roman"/>
          <w:sz w:val="24"/>
          <w:szCs w:val="24"/>
        </w:rPr>
        <w:t>f.</w:t>
      </w:r>
      <w:r w:rsidR="00A16E32" w:rsidRPr="3186412E">
        <w:rPr>
          <w:rFonts w:ascii="Times New Roman" w:hAnsi="Times New Roman"/>
          <w:sz w:val="24"/>
          <w:szCs w:val="24"/>
        </w:rPr>
        <w:t xml:space="preserve"> 91 c.1)</w:t>
      </w:r>
      <w:r w:rsidR="00A20FFB" w:rsidRPr="3186412E">
        <w:rPr>
          <w:rFonts w:ascii="Times New Roman" w:hAnsi="Times New Roman"/>
          <w:sz w:val="24"/>
          <w:szCs w:val="24"/>
        </w:rPr>
        <w:t xml:space="preserve">, en auto del </w:t>
      </w:r>
      <w:r w:rsidR="00A9333A" w:rsidRPr="3186412E">
        <w:rPr>
          <w:rFonts w:ascii="Times New Roman" w:hAnsi="Times New Roman"/>
          <w:sz w:val="24"/>
          <w:szCs w:val="24"/>
        </w:rPr>
        <w:t xml:space="preserve">día </w:t>
      </w:r>
      <w:r w:rsidR="004A1DD6" w:rsidRPr="3186412E">
        <w:rPr>
          <w:rFonts w:ascii="Times New Roman" w:hAnsi="Times New Roman"/>
          <w:sz w:val="24"/>
          <w:szCs w:val="24"/>
        </w:rPr>
        <w:t>1</w:t>
      </w:r>
      <w:r w:rsidR="00A20FFB" w:rsidRPr="3186412E">
        <w:rPr>
          <w:rFonts w:ascii="Times New Roman" w:hAnsi="Times New Roman"/>
          <w:sz w:val="24"/>
          <w:szCs w:val="24"/>
        </w:rPr>
        <w:t xml:space="preserve">2 siguiente se abstuvo de avocar conocimiento y fue remitida a este Tribunal </w:t>
      </w:r>
      <w:r w:rsidR="004A1DD6" w:rsidRPr="3186412E">
        <w:rPr>
          <w:rFonts w:ascii="Times New Roman" w:hAnsi="Times New Roman"/>
          <w:sz w:val="24"/>
          <w:szCs w:val="24"/>
        </w:rPr>
        <w:t>(</w:t>
      </w:r>
      <w:r w:rsidR="3FF2D2EA" w:rsidRPr="3186412E">
        <w:rPr>
          <w:rFonts w:ascii="Times New Roman" w:hAnsi="Times New Roman"/>
          <w:sz w:val="24"/>
          <w:szCs w:val="24"/>
        </w:rPr>
        <w:t>fs.</w:t>
      </w:r>
      <w:r w:rsidR="004A1DD6" w:rsidRPr="3186412E">
        <w:rPr>
          <w:rFonts w:ascii="Times New Roman" w:hAnsi="Times New Roman"/>
          <w:sz w:val="24"/>
          <w:szCs w:val="24"/>
        </w:rPr>
        <w:t xml:space="preserve"> </w:t>
      </w:r>
      <w:r w:rsidR="00A20FFB" w:rsidRPr="3186412E">
        <w:rPr>
          <w:rFonts w:ascii="Times New Roman" w:hAnsi="Times New Roman"/>
          <w:sz w:val="24"/>
          <w:szCs w:val="24"/>
        </w:rPr>
        <w:t>93</w:t>
      </w:r>
      <w:r w:rsidRPr="3186412E">
        <w:rPr>
          <w:rFonts w:ascii="Times New Roman" w:hAnsi="Times New Roman"/>
          <w:sz w:val="24"/>
          <w:szCs w:val="24"/>
        </w:rPr>
        <w:t>)</w:t>
      </w:r>
      <w:r w:rsidR="0061225E" w:rsidRPr="3186412E">
        <w:rPr>
          <w:rFonts w:ascii="Times New Roman" w:hAnsi="Times New Roman"/>
          <w:sz w:val="24"/>
          <w:szCs w:val="24"/>
        </w:rPr>
        <w:t xml:space="preserve">; en auto del 14 de febrero de 2019 </w:t>
      </w:r>
      <w:r w:rsidR="00BC2914" w:rsidRPr="3186412E">
        <w:rPr>
          <w:rFonts w:ascii="Times New Roman" w:hAnsi="Times New Roman"/>
          <w:sz w:val="24"/>
          <w:szCs w:val="24"/>
        </w:rPr>
        <w:t xml:space="preserve">se obedeció y cumplió la decisión del </w:t>
      </w:r>
      <w:r w:rsidR="00BC2914" w:rsidRPr="3186412E">
        <w:rPr>
          <w:rFonts w:ascii="Times New Roman" w:hAnsi="Times New Roman"/>
          <w:i/>
          <w:iCs/>
          <w:sz w:val="24"/>
          <w:szCs w:val="24"/>
        </w:rPr>
        <w:t>a-</w:t>
      </w:r>
      <w:proofErr w:type="spellStart"/>
      <w:r w:rsidR="00BC2914" w:rsidRPr="3186412E">
        <w:rPr>
          <w:rFonts w:ascii="Times New Roman" w:hAnsi="Times New Roman"/>
          <w:i/>
          <w:iCs/>
          <w:sz w:val="24"/>
          <w:szCs w:val="24"/>
        </w:rPr>
        <w:t>quem</w:t>
      </w:r>
      <w:proofErr w:type="spellEnd"/>
      <w:r w:rsidR="00BC2914" w:rsidRPr="3186412E">
        <w:rPr>
          <w:rFonts w:ascii="Times New Roman" w:hAnsi="Times New Roman"/>
          <w:sz w:val="24"/>
          <w:szCs w:val="24"/>
        </w:rPr>
        <w:t xml:space="preserve"> encaminada a que se avocara conocimiento del asunto y que se </w:t>
      </w:r>
      <w:r w:rsidR="0061225E" w:rsidRPr="3186412E">
        <w:rPr>
          <w:rFonts w:ascii="Times New Roman" w:hAnsi="Times New Roman"/>
          <w:sz w:val="24"/>
          <w:szCs w:val="24"/>
        </w:rPr>
        <w:t>admiti</w:t>
      </w:r>
      <w:r w:rsidR="00BC2914" w:rsidRPr="3186412E">
        <w:rPr>
          <w:rFonts w:ascii="Times New Roman" w:hAnsi="Times New Roman"/>
          <w:sz w:val="24"/>
          <w:szCs w:val="24"/>
        </w:rPr>
        <w:t>era</w:t>
      </w:r>
      <w:r w:rsidR="0061225E" w:rsidRPr="3186412E">
        <w:rPr>
          <w:rFonts w:ascii="Times New Roman" w:hAnsi="Times New Roman"/>
          <w:sz w:val="24"/>
          <w:szCs w:val="24"/>
        </w:rPr>
        <w:t xml:space="preserve"> la demanda </w:t>
      </w:r>
      <w:r w:rsidR="00BC2914" w:rsidRPr="3186412E">
        <w:rPr>
          <w:rFonts w:ascii="Times New Roman" w:hAnsi="Times New Roman"/>
          <w:sz w:val="24"/>
          <w:szCs w:val="24"/>
        </w:rPr>
        <w:t xml:space="preserve">solo </w:t>
      </w:r>
      <w:r w:rsidR="0061225E" w:rsidRPr="3186412E">
        <w:rPr>
          <w:rFonts w:ascii="Times New Roman" w:hAnsi="Times New Roman"/>
          <w:sz w:val="24"/>
          <w:szCs w:val="24"/>
        </w:rPr>
        <w:t>contra el municipio de Jericó y el departamento de Boyacá (</w:t>
      </w:r>
      <w:r w:rsidR="4E64B783" w:rsidRPr="3186412E">
        <w:rPr>
          <w:rFonts w:ascii="Times New Roman" w:hAnsi="Times New Roman"/>
          <w:sz w:val="24"/>
          <w:szCs w:val="24"/>
        </w:rPr>
        <w:t>f.</w:t>
      </w:r>
      <w:r w:rsidR="0061225E" w:rsidRPr="3186412E">
        <w:rPr>
          <w:rFonts w:ascii="Times New Roman" w:hAnsi="Times New Roman"/>
          <w:sz w:val="24"/>
          <w:szCs w:val="24"/>
        </w:rPr>
        <w:t xml:space="preserve"> 107-108) y la parte actora hizo la publicación de ley el </w:t>
      </w:r>
      <w:r w:rsidR="00BC2914" w:rsidRPr="3186412E">
        <w:rPr>
          <w:rFonts w:ascii="Times New Roman" w:hAnsi="Times New Roman"/>
          <w:sz w:val="24"/>
          <w:szCs w:val="24"/>
        </w:rPr>
        <w:t xml:space="preserve">día </w:t>
      </w:r>
      <w:r w:rsidR="0061225E" w:rsidRPr="3186412E">
        <w:rPr>
          <w:rFonts w:ascii="Times New Roman" w:hAnsi="Times New Roman"/>
          <w:sz w:val="24"/>
          <w:szCs w:val="24"/>
        </w:rPr>
        <w:t>26 de marzo siguiente (</w:t>
      </w:r>
      <w:r w:rsidR="4E64B783" w:rsidRPr="3186412E">
        <w:rPr>
          <w:rFonts w:ascii="Times New Roman" w:hAnsi="Times New Roman"/>
          <w:sz w:val="24"/>
          <w:szCs w:val="24"/>
        </w:rPr>
        <w:t>f.</w:t>
      </w:r>
      <w:r w:rsidR="0061225E" w:rsidRPr="3186412E">
        <w:rPr>
          <w:rFonts w:ascii="Times New Roman" w:hAnsi="Times New Roman"/>
          <w:sz w:val="24"/>
          <w:szCs w:val="24"/>
        </w:rPr>
        <w:t xml:space="preserve"> 118). </w:t>
      </w:r>
    </w:p>
    <w:p w14:paraId="2D5BCC43" w14:textId="77777777" w:rsidR="0061225E" w:rsidRDefault="0061225E" w:rsidP="00254D47">
      <w:pPr>
        <w:spacing w:after="0" w:line="360" w:lineRule="auto"/>
        <w:jc w:val="both"/>
        <w:rPr>
          <w:rFonts w:ascii="Times New Roman" w:hAnsi="Times New Roman"/>
          <w:sz w:val="24"/>
          <w:szCs w:val="24"/>
        </w:rPr>
      </w:pPr>
    </w:p>
    <w:p w14:paraId="4B28D5C8" w14:textId="1F0B631D" w:rsidR="00391050" w:rsidRPr="00D44A6A" w:rsidRDefault="0061225E" w:rsidP="00254D47">
      <w:pPr>
        <w:spacing w:after="0" w:line="360" w:lineRule="auto"/>
        <w:jc w:val="both"/>
        <w:rPr>
          <w:rFonts w:ascii="Times New Roman" w:hAnsi="Times New Roman"/>
          <w:sz w:val="24"/>
          <w:szCs w:val="24"/>
        </w:rPr>
      </w:pPr>
      <w:r w:rsidRPr="3186412E">
        <w:rPr>
          <w:rFonts w:ascii="Times New Roman" w:hAnsi="Times New Roman"/>
          <w:sz w:val="24"/>
          <w:szCs w:val="24"/>
        </w:rPr>
        <w:lastRenderedPageBreak/>
        <w:t xml:space="preserve">El municipio de Jericó contestó la </w:t>
      </w:r>
      <w:r w:rsidR="006861CE" w:rsidRPr="3186412E">
        <w:rPr>
          <w:rFonts w:ascii="Times New Roman" w:hAnsi="Times New Roman"/>
          <w:sz w:val="24"/>
          <w:szCs w:val="24"/>
        </w:rPr>
        <w:t xml:space="preserve">demanda </w:t>
      </w:r>
      <w:r w:rsidRPr="3186412E">
        <w:rPr>
          <w:rFonts w:ascii="Times New Roman" w:hAnsi="Times New Roman"/>
          <w:sz w:val="24"/>
          <w:szCs w:val="24"/>
        </w:rPr>
        <w:t xml:space="preserve">el 24 de abril </w:t>
      </w:r>
      <w:r w:rsidR="007F2621" w:rsidRPr="3186412E">
        <w:rPr>
          <w:rFonts w:ascii="Times New Roman" w:hAnsi="Times New Roman"/>
          <w:sz w:val="24"/>
          <w:szCs w:val="24"/>
        </w:rPr>
        <w:t>(</w:t>
      </w:r>
      <w:r w:rsidR="3FF2D2EA" w:rsidRPr="3186412E">
        <w:rPr>
          <w:rFonts w:ascii="Times New Roman" w:hAnsi="Times New Roman"/>
          <w:sz w:val="24"/>
          <w:szCs w:val="24"/>
        </w:rPr>
        <w:t>fs.</w:t>
      </w:r>
      <w:r w:rsidR="007F2621" w:rsidRPr="3186412E">
        <w:rPr>
          <w:rFonts w:ascii="Times New Roman" w:hAnsi="Times New Roman"/>
          <w:sz w:val="24"/>
          <w:szCs w:val="24"/>
        </w:rPr>
        <w:t xml:space="preserve"> 121-1</w:t>
      </w:r>
      <w:r w:rsidRPr="3186412E">
        <w:rPr>
          <w:rFonts w:ascii="Times New Roman" w:hAnsi="Times New Roman"/>
          <w:sz w:val="24"/>
          <w:szCs w:val="24"/>
        </w:rPr>
        <w:t>30</w:t>
      </w:r>
      <w:r w:rsidR="001C3E34" w:rsidRPr="3186412E">
        <w:rPr>
          <w:rFonts w:ascii="Times New Roman" w:hAnsi="Times New Roman"/>
          <w:sz w:val="24"/>
          <w:szCs w:val="24"/>
        </w:rPr>
        <w:t>)</w:t>
      </w:r>
      <w:r w:rsidR="006861CE" w:rsidRPr="3186412E">
        <w:rPr>
          <w:rFonts w:ascii="Times New Roman" w:hAnsi="Times New Roman"/>
          <w:sz w:val="24"/>
          <w:szCs w:val="24"/>
        </w:rPr>
        <w:t xml:space="preserve"> y el</w:t>
      </w:r>
      <w:r w:rsidR="007F2621" w:rsidRPr="3186412E">
        <w:rPr>
          <w:rFonts w:ascii="Times New Roman" w:hAnsi="Times New Roman"/>
          <w:sz w:val="24"/>
          <w:szCs w:val="24"/>
        </w:rPr>
        <w:t xml:space="preserve"> departamento de Boyacá</w:t>
      </w:r>
      <w:r w:rsidR="002162A4" w:rsidRPr="3186412E">
        <w:rPr>
          <w:rFonts w:ascii="Times New Roman" w:hAnsi="Times New Roman"/>
          <w:sz w:val="24"/>
          <w:szCs w:val="24"/>
        </w:rPr>
        <w:t xml:space="preserve"> lo hizo el 26 de abril de 2019</w:t>
      </w:r>
      <w:r w:rsidR="007F2621" w:rsidRPr="3186412E">
        <w:rPr>
          <w:rFonts w:ascii="Times New Roman" w:hAnsi="Times New Roman"/>
          <w:sz w:val="24"/>
          <w:szCs w:val="24"/>
        </w:rPr>
        <w:t xml:space="preserve"> (</w:t>
      </w:r>
      <w:r w:rsidR="3FF2D2EA" w:rsidRPr="3186412E">
        <w:rPr>
          <w:rFonts w:ascii="Times New Roman" w:hAnsi="Times New Roman"/>
          <w:sz w:val="24"/>
          <w:szCs w:val="24"/>
        </w:rPr>
        <w:t>fs.</w:t>
      </w:r>
      <w:r w:rsidR="007F2621" w:rsidRPr="3186412E">
        <w:rPr>
          <w:rFonts w:ascii="Times New Roman" w:hAnsi="Times New Roman"/>
          <w:sz w:val="24"/>
          <w:szCs w:val="24"/>
        </w:rPr>
        <w:t xml:space="preserve"> 1</w:t>
      </w:r>
      <w:r w:rsidR="001C3E34" w:rsidRPr="3186412E">
        <w:rPr>
          <w:rFonts w:ascii="Times New Roman" w:hAnsi="Times New Roman"/>
          <w:sz w:val="24"/>
          <w:szCs w:val="24"/>
        </w:rPr>
        <w:t>9</w:t>
      </w:r>
      <w:r w:rsidR="007F2621" w:rsidRPr="3186412E">
        <w:rPr>
          <w:rFonts w:ascii="Times New Roman" w:hAnsi="Times New Roman"/>
          <w:sz w:val="24"/>
          <w:szCs w:val="24"/>
        </w:rPr>
        <w:t>7</w:t>
      </w:r>
      <w:r w:rsidR="00FB6E40" w:rsidRPr="3186412E">
        <w:rPr>
          <w:rFonts w:ascii="Times New Roman" w:hAnsi="Times New Roman"/>
          <w:sz w:val="24"/>
          <w:szCs w:val="24"/>
        </w:rPr>
        <w:t>- 283</w:t>
      </w:r>
      <w:r w:rsidR="001C3E34" w:rsidRPr="3186412E">
        <w:rPr>
          <w:rFonts w:ascii="Times New Roman" w:hAnsi="Times New Roman"/>
          <w:sz w:val="24"/>
          <w:szCs w:val="24"/>
        </w:rPr>
        <w:t>)</w:t>
      </w:r>
      <w:r w:rsidR="006861CE" w:rsidRPr="3186412E">
        <w:rPr>
          <w:rFonts w:ascii="Times New Roman" w:hAnsi="Times New Roman"/>
          <w:sz w:val="24"/>
          <w:szCs w:val="24"/>
        </w:rPr>
        <w:t xml:space="preserve">. </w:t>
      </w:r>
      <w:r w:rsidR="00FA731A" w:rsidRPr="3186412E">
        <w:rPr>
          <w:rFonts w:ascii="Times New Roman" w:hAnsi="Times New Roman"/>
          <w:sz w:val="24"/>
          <w:szCs w:val="24"/>
        </w:rPr>
        <w:t>Mediante auto</w:t>
      </w:r>
      <w:r w:rsidR="006D6897" w:rsidRPr="3186412E">
        <w:rPr>
          <w:rFonts w:ascii="Times New Roman" w:hAnsi="Times New Roman"/>
          <w:sz w:val="24"/>
          <w:szCs w:val="24"/>
        </w:rPr>
        <w:t xml:space="preserve"> de 2</w:t>
      </w:r>
      <w:r w:rsidR="00FA731A" w:rsidRPr="3186412E">
        <w:rPr>
          <w:rFonts w:ascii="Times New Roman" w:hAnsi="Times New Roman"/>
          <w:sz w:val="24"/>
          <w:szCs w:val="24"/>
        </w:rPr>
        <w:t xml:space="preserve"> de</w:t>
      </w:r>
      <w:r w:rsidR="00A45956" w:rsidRPr="3186412E">
        <w:rPr>
          <w:rFonts w:ascii="Times New Roman" w:hAnsi="Times New Roman"/>
          <w:sz w:val="24"/>
          <w:szCs w:val="24"/>
        </w:rPr>
        <w:t xml:space="preserve"> </w:t>
      </w:r>
      <w:r w:rsidR="006D6897" w:rsidRPr="3186412E">
        <w:rPr>
          <w:rFonts w:ascii="Times New Roman" w:hAnsi="Times New Roman"/>
          <w:sz w:val="24"/>
          <w:szCs w:val="24"/>
        </w:rPr>
        <w:t xml:space="preserve">mayo </w:t>
      </w:r>
      <w:r w:rsidR="006861CE" w:rsidRPr="3186412E">
        <w:rPr>
          <w:rFonts w:ascii="Times New Roman" w:hAnsi="Times New Roman"/>
          <w:sz w:val="24"/>
          <w:szCs w:val="24"/>
        </w:rPr>
        <w:t xml:space="preserve">siguiente </w:t>
      </w:r>
      <w:r w:rsidR="00FA731A" w:rsidRPr="3186412E">
        <w:rPr>
          <w:rFonts w:ascii="Times New Roman" w:hAnsi="Times New Roman"/>
          <w:sz w:val="24"/>
          <w:szCs w:val="24"/>
        </w:rPr>
        <w:t xml:space="preserve">se programó </w:t>
      </w:r>
      <w:r w:rsidR="002162A4" w:rsidRPr="3186412E">
        <w:rPr>
          <w:rFonts w:ascii="Times New Roman" w:hAnsi="Times New Roman"/>
          <w:sz w:val="24"/>
          <w:szCs w:val="24"/>
        </w:rPr>
        <w:t xml:space="preserve">audiencia de pacto de cumplimiento </w:t>
      </w:r>
      <w:r w:rsidR="00FA731A" w:rsidRPr="3186412E">
        <w:rPr>
          <w:rFonts w:ascii="Times New Roman" w:hAnsi="Times New Roman"/>
          <w:sz w:val="24"/>
          <w:szCs w:val="24"/>
        </w:rPr>
        <w:t xml:space="preserve">para el </w:t>
      </w:r>
      <w:r w:rsidR="00F4777D" w:rsidRPr="3186412E">
        <w:rPr>
          <w:rFonts w:ascii="Times New Roman" w:hAnsi="Times New Roman"/>
          <w:sz w:val="24"/>
          <w:szCs w:val="24"/>
        </w:rPr>
        <w:t>d</w:t>
      </w:r>
      <w:r w:rsidR="002A2E28" w:rsidRPr="3186412E">
        <w:rPr>
          <w:rFonts w:ascii="Times New Roman" w:hAnsi="Times New Roman"/>
          <w:sz w:val="24"/>
          <w:szCs w:val="24"/>
        </w:rPr>
        <w:t>í</w:t>
      </w:r>
      <w:r w:rsidR="00F4777D" w:rsidRPr="3186412E">
        <w:rPr>
          <w:rFonts w:ascii="Times New Roman" w:hAnsi="Times New Roman"/>
          <w:sz w:val="24"/>
          <w:szCs w:val="24"/>
        </w:rPr>
        <w:t>a 20</w:t>
      </w:r>
      <w:r w:rsidR="00FA731A" w:rsidRPr="3186412E">
        <w:rPr>
          <w:rFonts w:ascii="Times New Roman" w:hAnsi="Times New Roman"/>
          <w:sz w:val="24"/>
          <w:szCs w:val="24"/>
        </w:rPr>
        <w:t xml:space="preserve"> de</w:t>
      </w:r>
      <w:r w:rsidR="00F4777D" w:rsidRPr="3186412E">
        <w:rPr>
          <w:rFonts w:ascii="Times New Roman" w:hAnsi="Times New Roman"/>
          <w:sz w:val="24"/>
          <w:szCs w:val="24"/>
        </w:rPr>
        <w:t xml:space="preserve"> mayo de 2019 a las 9:00 </w:t>
      </w:r>
      <w:r w:rsidR="501E2F18" w:rsidRPr="3186412E">
        <w:rPr>
          <w:rFonts w:ascii="Times New Roman" w:hAnsi="Times New Roman"/>
          <w:sz w:val="24"/>
          <w:szCs w:val="24"/>
        </w:rPr>
        <w:t>a.m.</w:t>
      </w:r>
      <w:r w:rsidR="00F4777D" w:rsidRPr="3186412E">
        <w:rPr>
          <w:rFonts w:ascii="Times New Roman" w:hAnsi="Times New Roman"/>
          <w:sz w:val="24"/>
          <w:szCs w:val="24"/>
        </w:rPr>
        <w:t xml:space="preserve"> </w:t>
      </w:r>
      <w:r w:rsidR="00FA731A" w:rsidRPr="3186412E">
        <w:rPr>
          <w:rFonts w:ascii="Times New Roman" w:hAnsi="Times New Roman"/>
          <w:sz w:val="24"/>
          <w:szCs w:val="24"/>
        </w:rPr>
        <w:t>(</w:t>
      </w:r>
      <w:r w:rsidR="4E64B783" w:rsidRPr="3186412E">
        <w:rPr>
          <w:rFonts w:ascii="Times New Roman" w:hAnsi="Times New Roman"/>
          <w:sz w:val="24"/>
          <w:szCs w:val="24"/>
        </w:rPr>
        <w:t>f.</w:t>
      </w:r>
      <w:r w:rsidR="00FA731A" w:rsidRPr="3186412E">
        <w:rPr>
          <w:rFonts w:ascii="Times New Roman" w:hAnsi="Times New Roman"/>
          <w:sz w:val="24"/>
          <w:szCs w:val="24"/>
        </w:rPr>
        <w:t xml:space="preserve"> </w:t>
      </w:r>
      <w:r w:rsidR="00F4777D" w:rsidRPr="3186412E">
        <w:rPr>
          <w:rFonts w:ascii="Times New Roman" w:hAnsi="Times New Roman"/>
          <w:sz w:val="24"/>
          <w:szCs w:val="24"/>
        </w:rPr>
        <w:t>285</w:t>
      </w:r>
      <w:r w:rsidR="00FA731A" w:rsidRPr="3186412E">
        <w:rPr>
          <w:rFonts w:ascii="Times New Roman" w:hAnsi="Times New Roman"/>
          <w:sz w:val="24"/>
          <w:szCs w:val="24"/>
        </w:rPr>
        <w:t>)</w:t>
      </w:r>
      <w:r w:rsidR="004D674E" w:rsidRPr="3186412E">
        <w:rPr>
          <w:rFonts w:ascii="Times New Roman" w:hAnsi="Times New Roman"/>
          <w:sz w:val="24"/>
          <w:szCs w:val="24"/>
        </w:rPr>
        <w:t xml:space="preserve"> la cual se declaró fracasada </w:t>
      </w:r>
      <w:r w:rsidR="00B05134" w:rsidRPr="3186412E">
        <w:rPr>
          <w:rFonts w:ascii="Times New Roman" w:hAnsi="Times New Roman"/>
          <w:sz w:val="24"/>
          <w:szCs w:val="24"/>
        </w:rPr>
        <w:t>(</w:t>
      </w:r>
      <w:r w:rsidR="4E64B783" w:rsidRPr="3186412E">
        <w:rPr>
          <w:rFonts w:ascii="Times New Roman" w:hAnsi="Times New Roman"/>
          <w:sz w:val="24"/>
          <w:szCs w:val="24"/>
        </w:rPr>
        <w:t>f.</w:t>
      </w:r>
      <w:r w:rsidR="00B05134" w:rsidRPr="3186412E">
        <w:rPr>
          <w:rFonts w:ascii="Times New Roman" w:hAnsi="Times New Roman"/>
          <w:sz w:val="24"/>
          <w:szCs w:val="24"/>
        </w:rPr>
        <w:t xml:space="preserve"> 287</w:t>
      </w:r>
      <w:r w:rsidR="00FA731A" w:rsidRPr="3186412E">
        <w:rPr>
          <w:rFonts w:ascii="Times New Roman" w:hAnsi="Times New Roman"/>
          <w:sz w:val="24"/>
          <w:szCs w:val="24"/>
        </w:rPr>
        <w:t>).</w:t>
      </w:r>
      <w:r w:rsidR="004D674E" w:rsidRPr="3186412E">
        <w:rPr>
          <w:rFonts w:ascii="Times New Roman" w:hAnsi="Times New Roman"/>
          <w:sz w:val="24"/>
          <w:szCs w:val="24"/>
        </w:rPr>
        <w:t xml:space="preserve"> Posteriormente, en proveído del </w:t>
      </w:r>
      <w:r w:rsidR="002162A4" w:rsidRPr="3186412E">
        <w:rPr>
          <w:rFonts w:ascii="Times New Roman" w:hAnsi="Times New Roman"/>
          <w:sz w:val="24"/>
          <w:szCs w:val="24"/>
        </w:rPr>
        <w:t>6 de junio</w:t>
      </w:r>
      <w:r w:rsidR="00E33D6B" w:rsidRPr="3186412E">
        <w:rPr>
          <w:rFonts w:ascii="Times New Roman" w:hAnsi="Times New Roman"/>
          <w:sz w:val="24"/>
          <w:szCs w:val="24"/>
        </w:rPr>
        <w:t xml:space="preserve">, </w:t>
      </w:r>
      <w:r w:rsidR="004D674E" w:rsidRPr="3186412E">
        <w:rPr>
          <w:rFonts w:ascii="Times New Roman" w:hAnsi="Times New Roman"/>
          <w:sz w:val="24"/>
          <w:szCs w:val="24"/>
        </w:rPr>
        <w:t>se decretaron las pruebas del proceso (</w:t>
      </w:r>
      <w:r w:rsidR="3FF2D2EA" w:rsidRPr="3186412E">
        <w:rPr>
          <w:rFonts w:ascii="Times New Roman" w:hAnsi="Times New Roman"/>
          <w:sz w:val="24"/>
          <w:szCs w:val="24"/>
        </w:rPr>
        <w:t>fs.</w:t>
      </w:r>
      <w:r w:rsidR="004D674E" w:rsidRPr="3186412E">
        <w:rPr>
          <w:rFonts w:ascii="Times New Roman" w:hAnsi="Times New Roman"/>
          <w:sz w:val="24"/>
          <w:szCs w:val="24"/>
        </w:rPr>
        <w:t xml:space="preserve"> </w:t>
      </w:r>
      <w:r w:rsidR="002162A4" w:rsidRPr="3186412E">
        <w:rPr>
          <w:rFonts w:ascii="Times New Roman" w:hAnsi="Times New Roman"/>
          <w:sz w:val="24"/>
          <w:szCs w:val="24"/>
        </w:rPr>
        <w:t>313</w:t>
      </w:r>
      <w:r w:rsidR="004D674E" w:rsidRPr="3186412E">
        <w:rPr>
          <w:rFonts w:ascii="Times New Roman" w:hAnsi="Times New Roman"/>
          <w:sz w:val="24"/>
          <w:szCs w:val="24"/>
        </w:rPr>
        <w:t>)</w:t>
      </w:r>
      <w:r w:rsidR="002162A4" w:rsidRPr="3186412E">
        <w:rPr>
          <w:rFonts w:ascii="Times New Roman" w:hAnsi="Times New Roman"/>
          <w:sz w:val="24"/>
          <w:szCs w:val="24"/>
        </w:rPr>
        <w:t>, que</w:t>
      </w:r>
      <w:r w:rsidR="007E60CB" w:rsidRPr="3186412E">
        <w:rPr>
          <w:rFonts w:ascii="Times New Roman" w:hAnsi="Times New Roman"/>
          <w:sz w:val="24"/>
          <w:szCs w:val="24"/>
        </w:rPr>
        <w:t>,</w:t>
      </w:r>
      <w:r w:rsidR="002162A4" w:rsidRPr="3186412E">
        <w:rPr>
          <w:rFonts w:ascii="Times New Roman" w:hAnsi="Times New Roman"/>
          <w:sz w:val="24"/>
          <w:szCs w:val="24"/>
        </w:rPr>
        <w:t xml:space="preserve"> </w:t>
      </w:r>
      <w:r w:rsidR="004D674E" w:rsidRPr="3186412E">
        <w:rPr>
          <w:rFonts w:ascii="Times New Roman" w:hAnsi="Times New Roman"/>
          <w:sz w:val="24"/>
          <w:szCs w:val="24"/>
        </w:rPr>
        <w:t xml:space="preserve">a través de </w:t>
      </w:r>
      <w:r w:rsidR="00FA731A" w:rsidRPr="3186412E">
        <w:rPr>
          <w:rFonts w:ascii="Times New Roman" w:hAnsi="Times New Roman"/>
          <w:sz w:val="24"/>
          <w:szCs w:val="24"/>
        </w:rPr>
        <w:t>auto de</w:t>
      </w:r>
      <w:r w:rsidR="002162A4" w:rsidRPr="3186412E">
        <w:rPr>
          <w:rFonts w:ascii="Times New Roman" w:hAnsi="Times New Roman"/>
          <w:sz w:val="24"/>
          <w:szCs w:val="24"/>
        </w:rPr>
        <w:t>l 4 de julio de 2019, no se repuso la anterior decisión</w:t>
      </w:r>
      <w:r w:rsidR="008161F6" w:rsidRPr="3186412E">
        <w:rPr>
          <w:rFonts w:ascii="Times New Roman" w:hAnsi="Times New Roman"/>
          <w:sz w:val="24"/>
          <w:szCs w:val="24"/>
        </w:rPr>
        <w:t xml:space="preserve"> en torno a la negativa de la práctica de prueba pericial</w:t>
      </w:r>
      <w:r w:rsidR="002162A4" w:rsidRPr="3186412E">
        <w:rPr>
          <w:rFonts w:ascii="Times New Roman" w:hAnsi="Times New Roman"/>
          <w:sz w:val="24"/>
          <w:szCs w:val="24"/>
        </w:rPr>
        <w:t xml:space="preserve"> (</w:t>
      </w:r>
      <w:r w:rsidR="4E64B783" w:rsidRPr="3186412E">
        <w:rPr>
          <w:rFonts w:ascii="Times New Roman" w:hAnsi="Times New Roman"/>
          <w:sz w:val="24"/>
          <w:szCs w:val="24"/>
        </w:rPr>
        <w:t>f.</w:t>
      </w:r>
      <w:r w:rsidR="002162A4" w:rsidRPr="3186412E">
        <w:rPr>
          <w:rFonts w:ascii="Times New Roman" w:hAnsi="Times New Roman"/>
          <w:sz w:val="24"/>
          <w:szCs w:val="24"/>
        </w:rPr>
        <w:t xml:space="preserve"> 328), y</w:t>
      </w:r>
      <w:r w:rsidR="00CE2706" w:rsidRPr="3186412E">
        <w:rPr>
          <w:rFonts w:ascii="Times New Roman" w:hAnsi="Times New Roman"/>
          <w:sz w:val="24"/>
          <w:szCs w:val="24"/>
        </w:rPr>
        <w:t>, que</w:t>
      </w:r>
      <w:r w:rsidR="002162A4" w:rsidRPr="3186412E">
        <w:rPr>
          <w:rFonts w:ascii="Times New Roman" w:hAnsi="Times New Roman"/>
          <w:sz w:val="24"/>
          <w:szCs w:val="24"/>
        </w:rPr>
        <w:t xml:space="preserve"> en auto del </w:t>
      </w:r>
      <w:r w:rsidR="00E33D6B" w:rsidRPr="3186412E">
        <w:rPr>
          <w:rFonts w:ascii="Times New Roman" w:hAnsi="Times New Roman"/>
          <w:sz w:val="24"/>
          <w:szCs w:val="24"/>
        </w:rPr>
        <w:t>1</w:t>
      </w:r>
      <w:r w:rsidR="00B05134" w:rsidRPr="3186412E">
        <w:rPr>
          <w:rFonts w:ascii="Times New Roman" w:hAnsi="Times New Roman"/>
          <w:sz w:val="24"/>
          <w:szCs w:val="24"/>
        </w:rPr>
        <w:t>8</w:t>
      </w:r>
      <w:r w:rsidR="00FA731A" w:rsidRPr="3186412E">
        <w:rPr>
          <w:rFonts w:ascii="Times New Roman" w:hAnsi="Times New Roman"/>
          <w:sz w:val="24"/>
          <w:szCs w:val="24"/>
        </w:rPr>
        <w:t xml:space="preserve"> de</w:t>
      </w:r>
      <w:r w:rsidR="00EF7921" w:rsidRPr="3186412E">
        <w:rPr>
          <w:rFonts w:ascii="Times New Roman" w:hAnsi="Times New Roman"/>
          <w:sz w:val="24"/>
          <w:szCs w:val="24"/>
        </w:rPr>
        <w:t xml:space="preserve"> julio</w:t>
      </w:r>
      <w:r w:rsidR="00FA731A" w:rsidRPr="3186412E">
        <w:rPr>
          <w:rFonts w:ascii="Times New Roman" w:hAnsi="Times New Roman"/>
          <w:sz w:val="24"/>
          <w:szCs w:val="24"/>
        </w:rPr>
        <w:t xml:space="preserve"> </w:t>
      </w:r>
      <w:r w:rsidR="004D674E" w:rsidRPr="3186412E">
        <w:rPr>
          <w:rFonts w:ascii="Times New Roman" w:hAnsi="Times New Roman"/>
          <w:sz w:val="24"/>
          <w:szCs w:val="24"/>
        </w:rPr>
        <w:t xml:space="preserve">se corrió traslado para alegar de conclusión </w:t>
      </w:r>
      <w:r w:rsidR="00FA731A" w:rsidRPr="3186412E">
        <w:rPr>
          <w:rFonts w:ascii="Times New Roman" w:hAnsi="Times New Roman"/>
          <w:sz w:val="24"/>
          <w:szCs w:val="24"/>
        </w:rPr>
        <w:t>(</w:t>
      </w:r>
      <w:r w:rsidR="4E64B783" w:rsidRPr="3186412E">
        <w:rPr>
          <w:rFonts w:ascii="Times New Roman" w:hAnsi="Times New Roman"/>
          <w:sz w:val="24"/>
          <w:szCs w:val="24"/>
        </w:rPr>
        <w:t>f.</w:t>
      </w:r>
      <w:r w:rsidR="00FA731A" w:rsidRPr="3186412E">
        <w:rPr>
          <w:rFonts w:ascii="Times New Roman" w:hAnsi="Times New Roman"/>
          <w:sz w:val="24"/>
          <w:szCs w:val="24"/>
        </w:rPr>
        <w:t xml:space="preserve"> </w:t>
      </w:r>
      <w:r w:rsidR="00B05134" w:rsidRPr="3186412E">
        <w:rPr>
          <w:rFonts w:ascii="Times New Roman" w:hAnsi="Times New Roman"/>
          <w:sz w:val="24"/>
          <w:szCs w:val="24"/>
        </w:rPr>
        <w:t>331</w:t>
      </w:r>
      <w:r w:rsidR="00FA731A" w:rsidRPr="3186412E">
        <w:rPr>
          <w:rFonts w:ascii="Times New Roman" w:hAnsi="Times New Roman"/>
          <w:sz w:val="24"/>
          <w:szCs w:val="24"/>
        </w:rPr>
        <w:t>)</w:t>
      </w:r>
      <w:r w:rsidR="00FF27AC" w:rsidRPr="3186412E">
        <w:rPr>
          <w:rFonts w:ascii="Times New Roman" w:hAnsi="Times New Roman"/>
          <w:sz w:val="24"/>
          <w:szCs w:val="24"/>
        </w:rPr>
        <w:t>.</w:t>
      </w:r>
    </w:p>
    <w:p w14:paraId="789E2781" w14:textId="77777777" w:rsidR="00391050" w:rsidRPr="00A36083" w:rsidRDefault="00391050" w:rsidP="00D75569">
      <w:pPr>
        <w:spacing w:after="0" w:line="360" w:lineRule="auto"/>
        <w:jc w:val="both"/>
        <w:rPr>
          <w:rFonts w:ascii="Times New Roman" w:hAnsi="Times New Roman"/>
          <w:sz w:val="24"/>
          <w:szCs w:val="24"/>
        </w:rPr>
      </w:pPr>
    </w:p>
    <w:p w14:paraId="665E7580" w14:textId="77777777" w:rsidR="00D44A6A" w:rsidRPr="00A36083" w:rsidRDefault="00D44A6A" w:rsidP="00D75569">
      <w:pPr>
        <w:spacing w:after="0" w:line="360" w:lineRule="auto"/>
        <w:jc w:val="both"/>
        <w:rPr>
          <w:rFonts w:ascii="Times New Roman" w:hAnsi="Times New Roman"/>
          <w:b/>
          <w:sz w:val="24"/>
          <w:szCs w:val="24"/>
        </w:rPr>
      </w:pPr>
      <w:r w:rsidRPr="00A36083">
        <w:rPr>
          <w:rFonts w:ascii="Times New Roman" w:hAnsi="Times New Roman"/>
          <w:b/>
          <w:sz w:val="24"/>
          <w:szCs w:val="24"/>
        </w:rPr>
        <w:t xml:space="preserve">2.1.- Contestación de la demanda </w:t>
      </w:r>
    </w:p>
    <w:p w14:paraId="50CE903B" w14:textId="77777777" w:rsidR="00D44A6A" w:rsidRPr="00A36083" w:rsidRDefault="00D44A6A" w:rsidP="00D75569">
      <w:pPr>
        <w:spacing w:after="0" w:line="360" w:lineRule="auto"/>
        <w:jc w:val="both"/>
        <w:rPr>
          <w:rFonts w:ascii="Times New Roman" w:hAnsi="Times New Roman"/>
          <w:sz w:val="24"/>
          <w:szCs w:val="24"/>
        </w:rPr>
      </w:pPr>
    </w:p>
    <w:p w14:paraId="1F801462" w14:textId="0428688A" w:rsidR="00D75569" w:rsidRPr="00A36083" w:rsidRDefault="00D44A6A" w:rsidP="37F488F4">
      <w:pPr>
        <w:pStyle w:val="Textoindependiente31"/>
        <w:overflowPunct/>
        <w:autoSpaceDE/>
        <w:adjustRightInd/>
        <w:rPr>
          <w:rFonts w:ascii="Times New Roman" w:hAnsi="Times New Roman"/>
          <w:b/>
          <w:bCs/>
          <w:sz w:val="24"/>
          <w:szCs w:val="24"/>
        </w:rPr>
      </w:pPr>
      <w:r w:rsidRPr="37F488F4">
        <w:rPr>
          <w:rFonts w:ascii="Times New Roman" w:hAnsi="Times New Roman"/>
          <w:b/>
          <w:bCs/>
          <w:sz w:val="24"/>
          <w:szCs w:val="24"/>
        </w:rPr>
        <w:t xml:space="preserve">2.1.1.- </w:t>
      </w:r>
      <w:r w:rsidR="00D75569" w:rsidRPr="37F488F4">
        <w:rPr>
          <w:rFonts w:ascii="Times New Roman" w:hAnsi="Times New Roman"/>
          <w:b/>
          <w:bCs/>
          <w:sz w:val="24"/>
          <w:szCs w:val="24"/>
        </w:rPr>
        <w:t xml:space="preserve">Municipio de Jericó </w:t>
      </w:r>
      <w:r w:rsidR="00553DFA" w:rsidRPr="37F488F4">
        <w:rPr>
          <w:rFonts w:ascii="Times New Roman" w:hAnsi="Times New Roman"/>
          <w:b/>
          <w:bCs/>
          <w:sz w:val="24"/>
          <w:szCs w:val="24"/>
        </w:rPr>
        <w:t>(</w:t>
      </w:r>
      <w:r w:rsidR="3FF2D2EA" w:rsidRPr="37F488F4">
        <w:rPr>
          <w:rFonts w:ascii="Times New Roman" w:hAnsi="Times New Roman"/>
          <w:b/>
          <w:bCs/>
          <w:sz w:val="24"/>
          <w:szCs w:val="24"/>
        </w:rPr>
        <w:t>fs.</w:t>
      </w:r>
      <w:r w:rsidR="00553DFA" w:rsidRPr="37F488F4">
        <w:rPr>
          <w:rFonts w:ascii="Times New Roman" w:hAnsi="Times New Roman"/>
          <w:b/>
          <w:bCs/>
          <w:sz w:val="24"/>
          <w:szCs w:val="24"/>
        </w:rPr>
        <w:t xml:space="preserve"> </w:t>
      </w:r>
      <w:r w:rsidR="0061225E" w:rsidRPr="37F488F4">
        <w:rPr>
          <w:rFonts w:ascii="Times New Roman" w:hAnsi="Times New Roman"/>
          <w:b/>
          <w:bCs/>
          <w:sz w:val="24"/>
          <w:szCs w:val="24"/>
        </w:rPr>
        <w:t>121</w:t>
      </w:r>
      <w:r w:rsidR="00D75569" w:rsidRPr="37F488F4">
        <w:rPr>
          <w:rFonts w:ascii="Times New Roman" w:hAnsi="Times New Roman"/>
          <w:b/>
          <w:bCs/>
          <w:sz w:val="24"/>
          <w:szCs w:val="24"/>
        </w:rPr>
        <w:t>-</w:t>
      </w:r>
      <w:r w:rsidR="0061225E" w:rsidRPr="37F488F4">
        <w:rPr>
          <w:rFonts w:ascii="Times New Roman" w:hAnsi="Times New Roman"/>
          <w:b/>
          <w:bCs/>
          <w:sz w:val="24"/>
          <w:szCs w:val="24"/>
        </w:rPr>
        <w:t>130</w:t>
      </w:r>
      <w:r w:rsidR="00D75569" w:rsidRPr="37F488F4">
        <w:rPr>
          <w:rFonts w:ascii="Times New Roman" w:hAnsi="Times New Roman"/>
          <w:b/>
          <w:bCs/>
          <w:sz w:val="24"/>
          <w:szCs w:val="24"/>
        </w:rPr>
        <w:t>)</w:t>
      </w:r>
    </w:p>
    <w:p w14:paraId="0F9AAB20" w14:textId="77777777" w:rsidR="00D75569" w:rsidRPr="00A36083" w:rsidRDefault="00D75569" w:rsidP="00D75569">
      <w:pPr>
        <w:pStyle w:val="Textoindependiente31"/>
        <w:overflowPunct/>
        <w:autoSpaceDE/>
        <w:adjustRightInd/>
        <w:rPr>
          <w:rFonts w:ascii="Times New Roman" w:hAnsi="Times New Roman"/>
          <w:sz w:val="24"/>
          <w:szCs w:val="24"/>
        </w:rPr>
      </w:pPr>
    </w:p>
    <w:p w14:paraId="17FAF8C1" w14:textId="0C31F584" w:rsidR="00294FC6" w:rsidRDefault="00C33189" w:rsidP="00D75569">
      <w:pPr>
        <w:pStyle w:val="Textoindependiente31"/>
        <w:overflowPunct/>
        <w:autoSpaceDE/>
        <w:adjustRightInd/>
        <w:rPr>
          <w:rFonts w:ascii="Times New Roman" w:hAnsi="Times New Roman"/>
          <w:sz w:val="24"/>
          <w:szCs w:val="24"/>
        </w:rPr>
      </w:pPr>
      <w:r>
        <w:rPr>
          <w:rFonts w:ascii="Times New Roman" w:hAnsi="Times New Roman"/>
          <w:sz w:val="24"/>
          <w:szCs w:val="24"/>
        </w:rPr>
        <w:t>S</w:t>
      </w:r>
      <w:r w:rsidR="00D75569" w:rsidRPr="00A36083">
        <w:rPr>
          <w:rFonts w:ascii="Times New Roman" w:hAnsi="Times New Roman"/>
          <w:sz w:val="24"/>
          <w:szCs w:val="24"/>
        </w:rPr>
        <w:t xml:space="preserve">e opuso a las pretensiones de la demanda </w:t>
      </w:r>
      <w:r w:rsidR="00E06470">
        <w:rPr>
          <w:rFonts w:ascii="Times New Roman" w:hAnsi="Times New Roman"/>
          <w:sz w:val="24"/>
          <w:szCs w:val="24"/>
        </w:rPr>
        <w:t xml:space="preserve">e </w:t>
      </w:r>
      <w:r w:rsidR="00D75569" w:rsidRPr="00A36083">
        <w:rPr>
          <w:rFonts w:ascii="Times New Roman" w:hAnsi="Times New Roman"/>
          <w:sz w:val="24"/>
          <w:szCs w:val="24"/>
        </w:rPr>
        <w:t>indic</w:t>
      </w:r>
      <w:r w:rsidR="00E06470">
        <w:rPr>
          <w:rFonts w:ascii="Times New Roman" w:hAnsi="Times New Roman"/>
          <w:sz w:val="24"/>
          <w:szCs w:val="24"/>
        </w:rPr>
        <w:t xml:space="preserve">ó </w:t>
      </w:r>
      <w:r w:rsidR="00D75569" w:rsidRPr="00A36083">
        <w:rPr>
          <w:rFonts w:ascii="Times New Roman" w:hAnsi="Times New Roman"/>
          <w:sz w:val="24"/>
          <w:szCs w:val="24"/>
        </w:rPr>
        <w:t xml:space="preserve">que ha adoptado las medidas tenientes a prevenir </w:t>
      </w:r>
      <w:r w:rsidR="00457A65">
        <w:rPr>
          <w:rFonts w:ascii="Times New Roman" w:hAnsi="Times New Roman"/>
          <w:sz w:val="24"/>
          <w:szCs w:val="24"/>
        </w:rPr>
        <w:t>y/</w:t>
      </w:r>
      <w:r w:rsidR="00D75569" w:rsidRPr="00A36083">
        <w:rPr>
          <w:rFonts w:ascii="Times New Roman" w:hAnsi="Times New Roman"/>
          <w:sz w:val="24"/>
          <w:szCs w:val="24"/>
        </w:rPr>
        <w:t>o mitigar el riesgo cont</w:t>
      </w:r>
      <w:r w:rsidR="00457A65">
        <w:rPr>
          <w:rFonts w:ascii="Times New Roman" w:hAnsi="Times New Roman"/>
          <w:sz w:val="24"/>
          <w:szCs w:val="24"/>
        </w:rPr>
        <w:t>ando</w:t>
      </w:r>
      <w:r w:rsidR="00E06470">
        <w:rPr>
          <w:rFonts w:ascii="Times New Roman" w:hAnsi="Times New Roman"/>
          <w:sz w:val="24"/>
          <w:szCs w:val="24"/>
        </w:rPr>
        <w:t xml:space="preserve"> </w:t>
      </w:r>
      <w:r w:rsidR="00D75569" w:rsidRPr="00A36083">
        <w:rPr>
          <w:rFonts w:ascii="Times New Roman" w:hAnsi="Times New Roman"/>
          <w:sz w:val="24"/>
          <w:szCs w:val="24"/>
        </w:rPr>
        <w:t>con el apoyo de CORPOBOYA</w:t>
      </w:r>
      <w:r w:rsidR="00E06470">
        <w:rPr>
          <w:rFonts w:ascii="Times New Roman" w:hAnsi="Times New Roman"/>
          <w:sz w:val="24"/>
          <w:szCs w:val="24"/>
        </w:rPr>
        <w:t xml:space="preserve">CÁ, </w:t>
      </w:r>
      <w:r w:rsidR="00D75569" w:rsidRPr="00A36083">
        <w:rPr>
          <w:rFonts w:ascii="Times New Roman" w:hAnsi="Times New Roman"/>
          <w:sz w:val="24"/>
          <w:szCs w:val="24"/>
        </w:rPr>
        <w:t>la UPTC</w:t>
      </w:r>
      <w:r w:rsidR="00457A65">
        <w:rPr>
          <w:rFonts w:ascii="Times New Roman" w:hAnsi="Times New Roman"/>
          <w:sz w:val="24"/>
          <w:szCs w:val="24"/>
        </w:rPr>
        <w:t xml:space="preserve">, </w:t>
      </w:r>
      <w:r w:rsidR="00D75569" w:rsidRPr="00A36083">
        <w:rPr>
          <w:rFonts w:ascii="Times New Roman" w:hAnsi="Times New Roman"/>
          <w:sz w:val="24"/>
          <w:szCs w:val="24"/>
        </w:rPr>
        <w:t>la Unidad Nacional para la Gestión de Riesgo de Desastres</w:t>
      </w:r>
      <w:r w:rsidR="00C77832">
        <w:rPr>
          <w:rFonts w:ascii="Times New Roman" w:hAnsi="Times New Roman"/>
          <w:sz w:val="24"/>
          <w:szCs w:val="24"/>
        </w:rPr>
        <w:t xml:space="preserve"> -en adelante UNGRD-</w:t>
      </w:r>
      <w:r w:rsidR="00D75569" w:rsidRPr="00A36083">
        <w:rPr>
          <w:rFonts w:ascii="Times New Roman" w:hAnsi="Times New Roman"/>
          <w:sz w:val="24"/>
          <w:szCs w:val="24"/>
        </w:rPr>
        <w:t xml:space="preserve">, </w:t>
      </w:r>
      <w:bookmarkStart w:id="7" w:name="_Hlk125971844"/>
      <w:r w:rsidR="00D75569" w:rsidRPr="00A36083">
        <w:rPr>
          <w:rFonts w:ascii="Times New Roman" w:hAnsi="Times New Roman"/>
          <w:sz w:val="24"/>
          <w:szCs w:val="24"/>
        </w:rPr>
        <w:t xml:space="preserve">los </w:t>
      </w:r>
      <w:r w:rsidR="00E06470">
        <w:rPr>
          <w:rFonts w:ascii="Times New Roman" w:hAnsi="Times New Roman"/>
          <w:sz w:val="24"/>
          <w:szCs w:val="24"/>
        </w:rPr>
        <w:t>C</w:t>
      </w:r>
      <w:r w:rsidR="00D75569" w:rsidRPr="00A36083">
        <w:rPr>
          <w:rFonts w:ascii="Times New Roman" w:hAnsi="Times New Roman"/>
          <w:sz w:val="24"/>
          <w:szCs w:val="24"/>
        </w:rPr>
        <w:t>onsejos Departamental y Municipal de Gestión de Riesgo de Desastres y las Juntas de Acción Comunal</w:t>
      </w:r>
      <w:bookmarkEnd w:id="7"/>
      <w:r w:rsidR="00E06470">
        <w:rPr>
          <w:rFonts w:ascii="Times New Roman" w:hAnsi="Times New Roman"/>
          <w:sz w:val="24"/>
          <w:szCs w:val="24"/>
        </w:rPr>
        <w:t xml:space="preserve">. </w:t>
      </w:r>
      <w:r w:rsidR="00144CFE">
        <w:rPr>
          <w:rFonts w:ascii="Times New Roman" w:hAnsi="Times New Roman"/>
          <w:sz w:val="24"/>
          <w:szCs w:val="24"/>
        </w:rPr>
        <w:t>Al efecto r</w:t>
      </w:r>
      <w:r w:rsidR="00E06470">
        <w:rPr>
          <w:rFonts w:ascii="Times New Roman" w:hAnsi="Times New Roman"/>
          <w:sz w:val="24"/>
          <w:szCs w:val="24"/>
        </w:rPr>
        <w:t>esaltó que</w:t>
      </w:r>
      <w:r w:rsidR="00294FC6">
        <w:rPr>
          <w:rFonts w:ascii="Times New Roman" w:hAnsi="Times New Roman"/>
          <w:sz w:val="24"/>
          <w:szCs w:val="24"/>
        </w:rPr>
        <w:t xml:space="preserve">: </w:t>
      </w:r>
    </w:p>
    <w:p w14:paraId="48F9DD92" w14:textId="77777777" w:rsidR="00294FC6" w:rsidRDefault="00294FC6" w:rsidP="00294FC6">
      <w:pPr>
        <w:pStyle w:val="Textoindependiente31"/>
        <w:overflowPunct/>
        <w:autoSpaceDE/>
        <w:adjustRightInd/>
        <w:ind w:left="720"/>
        <w:rPr>
          <w:rFonts w:ascii="Times New Roman" w:hAnsi="Times New Roman"/>
          <w:sz w:val="24"/>
          <w:szCs w:val="24"/>
        </w:rPr>
      </w:pPr>
    </w:p>
    <w:p w14:paraId="3BA3B4F4" w14:textId="1196280C" w:rsidR="00D75569" w:rsidRPr="00A36083" w:rsidRDefault="004450BA" w:rsidP="00684183">
      <w:pPr>
        <w:pStyle w:val="Textoindependiente31"/>
        <w:numPr>
          <w:ilvl w:val="0"/>
          <w:numId w:val="24"/>
        </w:numPr>
        <w:overflowPunct/>
        <w:autoSpaceDE/>
        <w:adjustRightInd/>
        <w:ind w:left="0" w:firstLine="360"/>
        <w:rPr>
          <w:rFonts w:ascii="Times New Roman" w:hAnsi="Times New Roman"/>
          <w:sz w:val="24"/>
          <w:szCs w:val="24"/>
        </w:rPr>
      </w:pPr>
      <w:r>
        <w:rPr>
          <w:rFonts w:ascii="Times New Roman" w:hAnsi="Times New Roman"/>
          <w:sz w:val="24"/>
          <w:szCs w:val="24"/>
        </w:rPr>
        <w:t>S</w:t>
      </w:r>
      <w:r w:rsidR="002312AC">
        <w:rPr>
          <w:rFonts w:ascii="Times New Roman" w:hAnsi="Times New Roman"/>
          <w:sz w:val="24"/>
          <w:szCs w:val="24"/>
        </w:rPr>
        <w:t>egún censo hecho por la UNGRD</w:t>
      </w:r>
      <w:r w:rsidR="00B10D10">
        <w:rPr>
          <w:rFonts w:ascii="Times New Roman" w:hAnsi="Times New Roman"/>
          <w:sz w:val="24"/>
          <w:szCs w:val="24"/>
        </w:rPr>
        <w:t>,</w:t>
      </w:r>
      <w:r w:rsidR="00D75569" w:rsidRPr="00A36083">
        <w:rPr>
          <w:rFonts w:ascii="Times New Roman" w:hAnsi="Times New Roman"/>
          <w:sz w:val="24"/>
          <w:szCs w:val="24"/>
        </w:rPr>
        <w:t xml:space="preserve"> </w:t>
      </w:r>
      <w:r w:rsidR="00B10D10" w:rsidRPr="00A36083">
        <w:rPr>
          <w:rFonts w:ascii="Times New Roman" w:hAnsi="Times New Roman"/>
          <w:sz w:val="24"/>
          <w:szCs w:val="24"/>
        </w:rPr>
        <w:t>148 familias</w:t>
      </w:r>
      <w:r w:rsidR="00B10D10">
        <w:rPr>
          <w:rFonts w:ascii="Times New Roman" w:hAnsi="Times New Roman"/>
          <w:sz w:val="24"/>
          <w:szCs w:val="24"/>
        </w:rPr>
        <w:t xml:space="preserve"> </w:t>
      </w:r>
      <w:r w:rsidR="00D75569" w:rsidRPr="00A36083">
        <w:rPr>
          <w:rFonts w:ascii="Times New Roman" w:hAnsi="Times New Roman"/>
          <w:sz w:val="24"/>
          <w:szCs w:val="24"/>
        </w:rPr>
        <w:t xml:space="preserve">recibieron subsidio de arriendo </w:t>
      </w:r>
      <w:r w:rsidR="00D93B2E">
        <w:rPr>
          <w:rFonts w:ascii="Times New Roman" w:hAnsi="Times New Roman"/>
          <w:sz w:val="24"/>
          <w:szCs w:val="24"/>
        </w:rPr>
        <w:t>provisiona</w:t>
      </w:r>
      <w:r>
        <w:rPr>
          <w:rFonts w:ascii="Times New Roman" w:hAnsi="Times New Roman"/>
          <w:sz w:val="24"/>
          <w:szCs w:val="24"/>
        </w:rPr>
        <w:t>l</w:t>
      </w:r>
      <w:r w:rsidR="00D93B2E">
        <w:rPr>
          <w:rFonts w:ascii="Times New Roman" w:hAnsi="Times New Roman"/>
          <w:sz w:val="24"/>
          <w:szCs w:val="24"/>
        </w:rPr>
        <w:t xml:space="preserve"> </w:t>
      </w:r>
      <w:r w:rsidR="00D75569" w:rsidRPr="00A36083">
        <w:rPr>
          <w:rFonts w:ascii="Times New Roman" w:hAnsi="Times New Roman"/>
          <w:sz w:val="24"/>
          <w:szCs w:val="24"/>
        </w:rPr>
        <w:t xml:space="preserve">y </w:t>
      </w:r>
      <w:r w:rsidR="00B537C5">
        <w:rPr>
          <w:rFonts w:ascii="Times New Roman" w:hAnsi="Times New Roman"/>
          <w:sz w:val="24"/>
          <w:szCs w:val="24"/>
        </w:rPr>
        <w:t xml:space="preserve">de manera </w:t>
      </w:r>
      <w:r w:rsidR="00D75569" w:rsidRPr="00A36083">
        <w:rPr>
          <w:rFonts w:ascii="Times New Roman" w:hAnsi="Times New Roman"/>
          <w:sz w:val="24"/>
          <w:szCs w:val="24"/>
        </w:rPr>
        <w:t>posterior viviendas grat</w:t>
      </w:r>
      <w:r w:rsidR="00A43BBB">
        <w:rPr>
          <w:rFonts w:ascii="Times New Roman" w:hAnsi="Times New Roman"/>
          <w:sz w:val="24"/>
          <w:szCs w:val="24"/>
        </w:rPr>
        <w:t xml:space="preserve">uitas </w:t>
      </w:r>
      <w:r w:rsidR="00D75569" w:rsidRPr="00A36083">
        <w:rPr>
          <w:rFonts w:ascii="Times New Roman" w:hAnsi="Times New Roman"/>
          <w:sz w:val="24"/>
          <w:szCs w:val="24"/>
        </w:rPr>
        <w:t xml:space="preserve">en el casco urbano de </w:t>
      </w:r>
      <w:r w:rsidR="003B3807">
        <w:rPr>
          <w:rFonts w:ascii="Times New Roman" w:hAnsi="Times New Roman"/>
          <w:sz w:val="24"/>
          <w:szCs w:val="24"/>
        </w:rPr>
        <w:t xml:space="preserve">ese municipio, particularmente, en la </w:t>
      </w:r>
      <w:r w:rsidR="00D75569" w:rsidRPr="00A36083">
        <w:rPr>
          <w:rFonts w:ascii="Times New Roman" w:hAnsi="Times New Roman"/>
          <w:sz w:val="24"/>
          <w:szCs w:val="24"/>
        </w:rPr>
        <w:t xml:space="preserve">Urbanización Nuevo Amanecer - Sector Laguna Limpia, proyecto cofinanciado por el </w:t>
      </w:r>
      <w:r w:rsidR="003B3807">
        <w:rPr>
          <w:rFonts w:ascii="Times New Roman" w:hAnsi="Times New Roman"/>
          <w:sz w:val="24"/>
          <w:szCs w:val="24"/>
        </w:rPr>
        <w:t>m</w:t>
      </w:r>
      <w:r w:rsidR="00D75569" w:rsidRPr="00A36083">
        <w:rPr>
          <w:rFonts w:ascii="Times New Roman" w:hAnsi="Times New Roman"/>
          <w:sz w:val="24"/>
          <w:szCs w:val="24"/>
        </w:rPr>
        <w:t>unicipio</w:t>
      </w:r>
      <w:r w:rsidR="003B3807">
        <w:rPr>
          <w:rFonts w:ascii="Times New Roman" w:hAnsi="Times New Roman"/>
          <w:sz w:val="24"/>
          <w:szCs w:val="24"/>
        </w:rPr>
        <w:t xml:space="preserve">, </w:t>
      </w:r>
      <w:r w:rsidR="00D75569" w:rsidRPr="00A36083">
        <w:rPr>
          <w:rFonts w:ascii="Times New Roman" w:hAnsi="Times New Roman"/>
          <w:sz w:val="24"/>
          <w:szCs w:val="24"/>
        </w:rPr>
        <w:t>la Gobernación</w:t>
      </w:r>
      <w:r w:rsidR="003B3807">
        <w:rPr>
          <w:rFonts w:ascii="Times New Roman" w:hAnsi="Times New Roman"/>
          <w:sz w:val="24"/>
          <w:szCs w:val="24"/>
        </w:rPr>
        <w:t xml:space="preserve"> de Boyacá</w:t>
      </w:r>
      <w:r w:rsidR="00D75569" w:rsidRPr="00A36083">
        <w:rPr>
          <w:rFonts w:ascii="Times New Roman" w:hAnsi="Times New Roman"/>
          <w:sz w:val="24"/>
          <w:szCs w:val="24"/>
        </w:rPr>
        <w:t xml:space="preserve"> y la Nación.</w:t>
      </w:r>
      <w:r w:rsidR="003976A0">
        <w:rPr>
          <w:rFonts w:ascii="Times New Roman" w:hAnsi="Times New Roman"/>
          <w:sz w:val="24"/>
          <w:szCs w:val="24"/>
        </w:rPr>
        <w:t xml:space="preserve"> Ello a fin de dar solución de vivienda a las familias afectadas por la emergencia localizados en zonas de alto riesgo no mitigable por los eventos del fenómeno de niña 2010-2011</w:t>
      </w:r>
      <w:r w:rsidR="00CB3743">
        <w:rPr>
          <w:rFonts w:ascii="Times New Roman" w:hAnsi="Times New Roman"/>
          <w:sz w:val="24"/>
          <w:szCs w:val="24"/>
        </w:rPr>
        <w:t>.</w:t>
      </w:r>
    </w:p>
    <w:p w14:paraId="067EF8AB" w14:textId="591203B8" w:rsidR="00D4471C" w:rsidRDefault="00294FC6" w:rsidP="00684183">
      <w:pPr>
        <w:pStyle w:val="Textoindependiente31"/>
        <w:numPr>
          <w:ilvl w:val="0"/>
          <w:numId w:val="24"/>
        </w:numPr>
        <w:ind w:left="0" w:firstLine="360"/>
        <w:rPr>
          <w:rFonts w:ascii="Times New Roman" w:hAnsi="Times New Roman"/>
          <w:sz w:val="24"/>
          <w:szCs w:val="24"/>
        </w:rPr>
      </w:pPr>
      <w:r w:rsidRPr="5A34C8CC">
        <w:rPr>
          <w:rFonts w:ascii="Times New Roman" w:hAnsi="Times New Roman"/>
          <w:sz w:val="24"/>
          <w:szCs w:val="24"/>
        </w:rPr>
        <w:t>R</w:t>
      </w:r>
      <w:r w:rsidR="00D75569" w:rsidRPr="5A34C8CC">
        <w:rPr>
          <w:rFonts w:ascii="Times New Roman" w:hAnsi="Times New Roman"/>
          <w:sz w:val="24"/>
          <w:szCs w:val="24"/>
        </w:rPr>
        <w:t>ealiz</w:t>
      </w:r>
      <w:r w:rsidRPr="5A34C8CC">
        <w:rPr>
          <w:rFonts w:ascii="Times New Roman" w:hAnsi="Times New Roman"/>
          <w:sz w:val="24"/>
          <w:szCs w:val="24"/>
        </w:rPr>
        <w:t xml:space="preserve">ó </w:t>
      </w:r>
      <w:r w:rsidR="009D6545" w:rsidRPr="5A34C8CC">
        <w:rPr>
          <w:rFonts w:ascii="Times New Roman" w:hAnsi="Times New Roman"/>
          <w:sz w:val="24"/>
          <w:szCs w:val="24"/>
        </w:rPr>
        <w:t>el "</w:t>
      </w:r>
      <w:r w:rsidR="009D6545" w:rsidRPr="5A34C8CC">
        <w:rPr>
          <w:rFonts w:ascii="Times New Roman" w:hAnsi="Times New Roman"/>
          <w:i/>
          <w:iCs/>
          <w:sz w:val="24"/>
          <w:szCs w:val="24"/>
        </w:rPr>
        <w:t>Estudio de determinación de zonas amenazadas y escenarios de riesgo por deslizamiento en el municipio de Jericó, departamento de Boyacá</w:t>
      </w:r>
      <w:r w:rsidR="009D6545" w:rsidRPr="5A34C8CC">
        <w:rPr>
          <w:rFonts w:ascii="Times New Roman" w:hAnsi="Times New Roman"/>
          <w:sz w:val="24"/>
          <w:szCs w:val="24"/>
        </w:rPr>
        <w:t xml:space="preserve">", </w:t>
      </w:r>
      <w:r w:rsidR="00D75569" w:rsidRPr="5A34C8CC">
        <w:rPr>
          <w:rFonts w:ascii="Times New Roman" w:hAnsi="Times New Roman"/>
          <w:sz w:val="24"/>
          <w:szCs w:val="24"/>
        </w:rPr>
        <w:t xml:space="preserve">sobre el fenómeno de remoción en masa </w:t>
      </w:r>
      <w:r w:rsidR="003B3807" w:rsidRPr="5A34C8CC">
        <w:rPr>
          <w:rFonts w:ascii="Times New Roman" w:hAnsi="Times New Roman"/>
          <w:sz w:val="24"/>
          <w:szCs w:val="24"/>
        </w:rPr>
        <w:t xml:space="preserve">en colaboración con </w:t>
      </w:r>
      <w:r w:rsidR="00D75569" w:rsidRPr="5A34C8CC">
        <w:rPr>
          <w:rFonts w:ascii="Times New Roman" w:hAnsi="Times New Roman"/>
          <w:sz w:val="24"/>
          <w:szCs w:val="24"/>
        </w:rPr>
        <w:t>CORP</w:t>
      </w:r>
      <w:r w:rsidR="003B3807" w:rsidRPr="5A34C8CC">
        <w:rPr>
          <w:rFonts w:ascii="Times New Roman" w:hAnsi="Times New Roman"/>
          <w:sz w:val="24"/>
          <w:szCs w:val="24"/>
        </w:rPr>
        <w:t>O</w:t>
      </w:r>
      <w:r w:rsidR="00D75569" w:rsidRPr="5A34C8CC">
        <w:rPr>
          <w:rFonts w:ascii="Times New Roman" w:hAnsi="Times New Roman"/>
          <w:sz w:val="24"/>
          <w:szCs w:val="24"/>
        </w:rPr>
        <w:t>BOYAC</w:t>
      </w:r>
      <w:r w:rsidR="003B3807" w:rsidRPr="5A34C8CC">
        <w:rPr>
          <w:rFonts w:ascii="Times New Roman" w:hAnsi="Times New Roman"/>
          <w:sz w:val="24"/>
          <w:szCs w:val="24"/>
        </w:rPr>
        <w:t>Á</w:t>
      </w:r>
      <w:r w:rsidR="00D75569" w:rsidRPr="5A34C8CC">
        <w:rPr>
          <w:rFonts w:ascii="Times New Roman" w:hAnsi="Times New Roman"/>
          <w:sz w:val="24"/>
          <w:szCs w:val="24"/>
        </w:rPr>
        <w:t xml:space="preserve"> y la UPTC</w:t>
      </w:r>
      <w:r w:rsidR="003B3807" w:rsidRPr="5A34C8CC">
        <w:rPr>
          <w:rFonts w:ascii="Times New Roman" w:hAnsi="Times New Roman"/>
          <w:sz w:val="24"/>
          <w:szCs w:val="24"/>
        </w:rPr>
        <w:t>,</w:t>
      </w:r>
      <w:r w:rsidR="00E9136B" w:rsidRPr="5A34C8CC">
        <w:rPr>
          <w:rFonts w:ascii="Times New Roman" w:hAnsi="Times New Roman"/>
          <w:sz w:val="24"/>
          <w:szCs w:val="24"/>
        </w:rPr>
        <w:t xml:space="preserve"> en razón </w:t>
      </w:r>
      <w:r w:rsidR="003B5087" w:rsidRPr="5A34C8CC">
        <w:rPr>
          <w:rFonts w:ascii="Times New Roman" w:hAnsi="Times New Roman"/>
          <w:sz w:val="24"/>
          <w:szCs w:val="24"/>
        </w:rPr>
        <w:t xml:space="preserve">a la ocurrencia del </w:t>
      </w:r>
      <w:r w:rsidR="003B3807" w:rsidRPr="5A34C8CC">
        <w:rPr>
          <w:rFonts w:ascii="Times New Roman" w:hAnsi="Times New Roman"/>
          <w:sz w:val="24"/>
          <w:szCs w:val="24"/>
        </w:rPr>
        <w:t>primer fenómeno</w:t>
      </w:r>
      <w:r w:rsidR="003B5087" w:rsidRPr="5A34C8CC">
        <w:rPr>
          <w:rFonts w:ascii="Times New Roman" w:hAnsi="Times New Roman"/>
          <w:sz w:val="24"/>
          <w:szCs w:val="24"/>
        </w:rPr>
        <w:t xml:space="preserve"> </w:t>
      </w:r>
      <w:r w:rsidR="003B3807" w:rsidRPr="5A34C8CC">
        <w:rPr>
          <w:rFonts w:ascii="Times New Roman" w:hAnsi="Times New Roman"/>
          <w:sz w:val="24"/>
          <w:szCs w:val="24"/>
        </w:rPr>
        <w:t>ocurri</w:t>
      </w:r>
      <w:r w:rsidR="003B5087" w:rsidRPr="5A34C8CC">
        <w:rPr>
          <w:rFonts w:ascii="Times New Roman" w:hAnsi="Times New Roman"/>
          <w:sz w:val="24"/>
          <w:szCs w:val="24"/>
        </w:rPr>
        <w:t>do</w:t>
      </w:r>
      <w:r w:rsidR="003B3807" w:rsidRPr="5A34C8CC">
        <w:rPr>
          <w:rFonts w:ascii="Times New Roman" w:hAnsi="Times New Roman"/>
          <w:sz w:val="24"/>
          <w:szCs w:val="24"/>
        </w:rPr>
        <w:t xml:space="preserve"> </w:t>
      </w:r>
      <w:r w:rsidR="00D75569" w:rsidRPr="5A34C8CC">
        <w:rPr>
          <w:rFonts w:ascii="Times New Roman" w:hAnsi="Times New Roman"/>
          <w:sz w:val="24"/>
          <w:szCs w:val="24"/>
        </w:rPr>
        <w:t xml:space="preserve">el </w:t>
      </w:r>
      <w:r w:rsidR="00D75569" w:rsidRPr="5A34C8CC">
        <w:rPr>
          <w:rFonts w:ascii="Times New Roman" w:hAnsi="Times New Roman"/>
          <w:b/>
          <w:bCs/>
          <w:sz w:val="24"/>
          <w:szCs w:val="24"/>
        </w:rPr>
        <w:t>29 de abril del 2011</w:t>
      </w:r>
      <w:r w:rsidR="009D6545" w:rsidRPr="5A34C8CC">
        <w:rPr>
          <w:rFonts w:ascii="Times New Roman" w:hAnsi="Times New Roman"/>
          <w:sz w:val="24"/>
          <w:szCs w:val="24"/>
        </w:rPr>
        <w:t xml:space="preserve">, estudio que </w:t>
      </w:r>
      <w:r w:rsidR="00D4471C" w:rsidRPr="5A34C8CC">
        <w:rPr>
          <w:rFonts w:ascii="Times New Roman" w:hAnsi="Times New Roman"/>
          <w:sz w:val="24"/>
          <w:szCs w:val="24"/>
        </w:rPr>
        <w:t xml:space="preserve">constituye hoja de ruta para las acciones adelantadas </w:t>
      </w:r>
      <w:r w:rsidR="00021FF4" w:rsidRPr="5A34C8CC">
        <w:rPr>
          <w:rFonts w:ascii="Times New Roman" w:hAnsi="Times New Roman"/>
          <w:sz w:val="24"/>
          <w:szCs w:val="24"/>
        </w:rPr>
        <w:t xml:space="preserve">a fin de </w:t>
      </w:r>
      <w:r w:rsidR="00D4471C" w:rsidRPr="5A34C8CC">
        <w:rPr>
          <w:rFonts w:ascii="Times New Roman" w:hAnsi="Times New Roman"/>
          <w:sz w:val="24"/>
          <w:szCs w:val="24"/>
        </w:rPr>
        <w:t>prevenir y mitigar el riesgo de desastre en la zona de emergencia</w:t>
      </w:r>
      <w:r w:rsidR="00F34C27" w:rsidRPr="5A34C8CC">
        <w:rPr>
          <w:rFonts w:ascii="Times New Roman" w:hAnsi="Times New Roman"/>
          <w:sz w:val="24"/>
          <w:szCs w:val="24"/>
        </w:rPr>
        <w:t>.</w:t>
      </w:r>
    </w:p>
    <w:p w14:paraId="1431EBDC" w14:textId="2E5328C9" w:rsidR="00BF1932" w:rsidRPr="00BF1932" w:rsidRDefault="00BF1932" w:rsidP="00684183">
      <w:pPr>
        <w:pStyle w:val="Textoindependiente31"/>
        <w:numPr>
          <w:ilvl w:val="0"/>
          <w:numId w:val="24"/>
        </w:numPr>
        <w:ind w:left="0" w:firstLine="360"/>
        <w:rPr>
          <w:rFonts w:ascii="Times New Roman" w:hAnsi="Times New Roman"/>
          <w:sz w:val="24"/>
          <w:szCs w:val="24"/>
        </w:rPr>
      </w:pPr>
      <w:r>
        <w:rPr>
          <w:rFonts w:ascii="Times New Roman" w:hAnsi="Times New Roman"/>
          <w:sz w:val="24"/>
          <w:szCs w:val="24"/>
        </w:rPr>
        <w:t>Ha realizado capacitaciones a la comunidad en planes comunitarios de emergencia, especialmente</w:t>
      </w:r>
      <w:r w:rsidR="00033C65">
        <w:rPr>
          <w:rFonts w:ascii="Times New Roman" w:hAnsi="Times New Roman"/>
          <w:sz w:val="24"/>
          <w:szCs w:val="24"/>
        </w:rPr>
        <w:t>,</w:t>
      </w:r>
      <w:r>
        <w:rPr>
          <w:rFonts w:ascii="Times New Roman" w:hAnsi="Times New Roman"/>
          <w:sz w:val="24"/>
          <w:szCs w:val="24"/>
        </w:rPr>
        <w:t xml:space="preserve"> por los movimientos de masa </w:t>
      </w:r>
      <w:r w:rsidR="00033C65">
        <w:rPr>
          <w:rFonts w:ascii="Times New Roman" w:hAnsi="Times New Roman"/>
          <w:sz w:val="24"/>
          <w:szCs w:val="24"/>
        </w:rPr>
        <w:t>-</w:t>
      </w:r>
      <w:r>
        <w:rPr>
          <w:rFonts w:ascii="Times New Roman" w:hAnsi="Times New Roman"/>
          <w:sz w:val="24"/>
          <w:szCs w:val="24"/>
        </w:rPr>
        <w:t>deslizamientos</w:t>
      </w:r>
      <w:r w:rsidR="00033C65">
        <w:rPr>
          <w:rFonts w:ascii="Times New Roman" w:hAnsi="Times New Roman"/>
          <w:sz w:val="24"/>
          <w:szCs w:val="24"/>
        </w:rPr>
        <w:t>-</w:t>
      </w:r>
      <w:r>
        <w:rPr>
          <w:rFonts w:ascii="Times New Roman" w:hAnsi="Times New Roman"/>
          <w:sz w:val="24"/>
          <w:szCs w:val="24"/>
        </w:rPr>
        <w:t xml:space="preserve"> que se puedan presentar debido a la geología del terreno en la zona de emergencia y actividades de prevención</w:t>
      </w:r>
      <w:r w:rsidR="00171CF4">
        <w:rPr>
          <w:rFonts w:ascii="Times New Roman" w:hAnsi="Times New Roman"/>
          <w:sz w:val="24"/>
          <w:szCs w:val="24"/>
        </w:rPr>
        <w:t>,</w:t>
      </w:r>
      <w:r w:rsidR="00102CF3">
        <w:rPr>
          <w:rFonts w:ascii="Times New Roman" w:hAnsi="Times New Roman"/>
          <w:sz w:val="24"/>
          <w:szCs w:val="24"/>
        </w:rPr>
        <w:t xml:space="preserve"> </w:t>
      </w:r>
    </w:p>
    <w:p w14:paraId="303D5D0E" w14:textId="7241E884" w:rsidR="00437AF5" w:rsidRPr="00437AF5" w:rsidRDefault="00BF1932" w:rsidP="00684183">
      <w:pPr>
        <w:pStyle w:val="Textoindependiente31"/>
        <w:numPr>
          <w:ilvl w:val="0"/>
          <w:numId w:val="24"/>
        </w:numPr>
        <w:ind w:left="0" w:firstLine="360"/>
        <w:rPr>
          <w:rFonts w:ascii="Times New Roman" w:hAnsi="Times New Roman"/>
          <w:sz w:val="24"/>
          <w:szCs w:val="24"/>
        </w:rPr>
      </w:pPr>
      <w:r>
        <w:rPr>
          <w:rFonts w:ascii="Times New Roman" w:hAnsi="Times New Roman"/>
          <w:sz w:val="24"/>
          <w:szCs w:val="24"/>
        </w:rPr>
        <w:t>Hace monitoreos constantes en la zona con el apoyo de CORPOBOYACÁ</w:t>
      </w:r>
      <w:r w:rsidR="002F606C">
        <w:rPr>
          <w:rFonts w:ascii="Times New Roman" w:hAnsi="Times New Roman"/>
          <w:sz w:val="24"/>
          <w:szCs w:val="24"/>
        </w:rPr>
        <w:t>,</w:t>
      </w:r>
      <w:r>
        <w:rPr>
          <w:rFonts w:ascii="Times New Roman" w:hAnsi="Times New Roman"/>
          <w:sz w:val="24"/>
          <w:szCs w:val="24"/>
        </w:rPr>
        <w:t xml:space="preserve"> la UNGRD, </w:t>
      </w:r>
      <w:r w:rsidRPr="00BF1932">
        <w:rPr>
          <w:rFonts w:ascii="Times New Roman" w:hAnsi="Times New Roman"/>
          <w:sz w:val="24"/>
          <w:szCs w:val="24"/>
        </w:rPr>
        <w:t xml:space="preserve">los Consejos Departamental y Municipal de Gestión de Riesgo de Desastres y las </w:t>
      </w:r>
      <w:r w:rsidRPr="00BF1932">
        <w:rPr>
          <w:rFonts w:ascii="Times New Roman" w:hAnsi="Times New Roman"/>
          <w:sz w:val="24"/>
          <w:szCs w:val="24"/>
        </w:rPr>
        <w:lastRenderedPageBreak/>
        <w:t>Juntas de Acción Comunal</w:t>
      </w:r>
      <w:r w:rsidR="00437AF5">
        <w:rPr>
          <w:rFonts w:ascii="Times New Roman" w:hAnsi="Times New Roman"/>
          <w:sz w:val="24"/>
          <w:szCs w:val="24"/>
        </w:rPr>
        <w:t xml:space="preserve"> </w:t>
      </w:r>
      <w:r w:rsidR="00301F02">
        <w:rPr>
          <w:rFonts w:ascii="Times New Roman" w:hAnsi="Times New Roman"/>
          <w:sz w:val="24"/>
          <w:szCs w:val="24"/>
        </w:rPr>
        <w:t>en aras d</w:t>
      </w:r>
      <w:r w:rsidR="00437AF5">
        <w:rPr>
          <w:rFonts w:ascii="Times New Roman" w:hAnsi="Times New Roman"/>
          <w:sz w:val="24"/>
          <w:szCs w:val="24"/>
        </w:rPr>
        <w:t>e advertir a la comunidad del movimiento activo, así mismo, mesas técnicas de conocimiento del riesgo</w:t>
      </w:r>
      <w:r w:rsidR="000E1E61">
        <w:rPr>
          <w:rFonts w:ascii="Times New Roman" w:hAnsi="Times New Roman"/>
          <w:sz w:val="24"/>
          <w:szCs w:val="24"/>
        </w:rPr>
        <w:t xml:space="preserve"> para determinar acciones </w:t>
      </w:r>
      <w:r w:rsidR="00301F02">
        <w:rPr>
          <w:rFonts w:ascii="Times New Roman" w:hAnsi="Times New Roman"/>
          <w:sz w:val="24"/>
          <w:szCs w:val="24"/>
        </w:rPr>
        <w:t xml:space="preserve">para su </w:t>
      </w:r>
      <w:r w:rsidR="000E1E61">
        <w:rPr>
          <w:rFonts w:ascii="Times New Roman" w:hAnsi="Times New Roman"/>
          <w:sz w:val="24"/>
          <w:szCs w:val="24"/>
        </w:rPr>
        <w:t>reducción</w:t>
      </w:r>
      <w:r w:rsidR="00060589">
        <w:rPr>
          <w:rFonts w:ascii="Times New Roman" w:hAnsi="Times New Roman"/>
          <w:sz w:val="24"/>
          <w:szCs w:val="24"/>
        </w:rPr>
        <w:t>.</w:t>
      </w:r>
    </w:p>
    <w:p w14:paraId="305034B7" w14:textId="3F6E8185" w:rsidR="000E1E61" w:rsidRDefault="007E60CB" w:rsidP="00684183">
      <w:pPr>
        <w:pStyle w:val="Textoindependiente31"/>
        <w:numPr>
          <w:ilvl w:val="0"/>
          <w:numId w:val="24"/>
        </w:numPr>
        <w:ind w:left="0" w:firstLine="360"/>
        <w:rPr>
          <w:rFonts w:ascii="Times New Roman" w:hAnsi="Times New Roman"/>
          <w:sz w:val="24"/>
          <w:szCs w:val="24"/>
        </w:rPr>
      </w:pPr>
      <w:r>
        <w:rPr>
          <w:rFonts w:ascii="Times New Roman" w:hAnsi="Times New Roman"/>
          <w:sz w:val="24"/>
          <w:szCs w:val="24"/>
        </w:rPr>
        <w:t>H</w:t>
      </w:r>
      <w:r w:rsidR="00412F14" w:rsidRPr="000E1E61">
        <w:rPr>
          <w:rFonts w:ascii="Times New Roman" w:hAnsi="Times New Roman"/>
          <w:sz w:val="24"/>
          <w:szCs w:val="24"/>
        </w:rPr>
        <w:t xml:space="preserve">a efectuado estudios permanentes </w:t>
      </w:r>
      <w:r w:rsidR="00D75569" w:rsidRPr="000E1E61">
        <w:rPr>
          <w:rFonts w:ascii="Times New Roman" w:hAnsi="Times New Roman"/>
          <w:sz w:val="24"/>
          <w:szCs w:val="24"/>
        </w:rPr>
        <w:t>dad</w:t>
      </w:r>
      <w:r w:rsidR="00102CF3">
        <w:rPr>
          <w:rFonts w:ascii="Times New Roman" w:hAnsi="Times New Roman"/>
          <w:sz w:val="24"/>
          <w:szCs w:val="24"/>
        </w:rPr>
        <w:t>a</w:t>
      </w:r>
      <w:r w:rsidR="00D75569" w:rsidRPr="000E1E61">
        <w:rPr>
          <w:rFonts w:ascii="Times New Roman" w:hAnsi="Times New Roman"/>
          <w:sz w:val="24"/>
          <w:szCs w:val="24"/>
        </w:rPr>
        <w:t xml:space="preserve"> las condiciones de la zona</w:t>
      </w:r>
      <w:r w:rsidR="00412F14" w:rsidRPr="000E1E61">
        <w:rPr>
          <w:rFonts w:ascii="Times New Roman" w:hAnsi="Times New Roman"/>
          <w:sz w:val="24"/>
          <w:szCs w:val="24"/>
        </w:rPr>
        <w:t xml:space="preserve">, </w:t>
      </w:r>
      <w:r w:rsidR="00412F14" w:rsidRPr="00641048">
        <w:rPr>
          <w:rFonts w:ascii="Times New Roman" w:hAnsi="Times New Roman"/>
          <w:b/>
          <w:sz w:val="24"/>
          <w:szCs w:val="24"/>
        </w:rPr>
        <w:t xml:space="preserve">que volvió a ocurrir tal tipo de remoción </w:t>
      </w:r>
      <w:r w:rsidR="00D75569" w:rsidRPr="00641048">
        <w:rPr>
          <w:rFonts w:ascii="Times New Roman" w:hAnsi="Times New Roman"/>
          <w:b/>
          <w:sz w:val="24"/>
          <w:szCs w:val="24"/>
        </w:rPr>
        <w:t>en el mes de agosto de 2017</w:t>
      </w:r>
      <w:r w:rsidR="00D75569" w:rsidRPr="000E1E61">
        <w:rPr>
          <w:rFonts w:ascii="Times New Roman" w:hAnsi="Times New Roman"/>
          <w:sz w:val="24"/>
          <w:szCs w:val="24"/>
        </w:rPr>
        <w:t xml:space="preserve">, </w:t>
      </w:r>
      <w:r w:rsidR="00412F14" w:rsidRPr="000E1E61">
        <w:rPr>
          <w:rFonts w:ascii="Times New Roman" w:hAnsi="Times New Roman"/>
          <w:sz w:val="24"/>
          <w:szCs w:val="24"/>
        </w:rPr>
        <w:t xml:space="preserve">y que aquel </w:t>
      </w:r>
      <w:r w:rsidR="00D75569" w:rsidRPr="000E1E61">
        <w:rPr>
          <w:rFonts w:ascii="Times New Roman" w:hAnsi="Times New Roman"/>
          <w:sz w:val="24"/>
          <w:szCs w:val="24"/>
        </w:rPr>
        <w:t>estudio fue fundamental para adelantar acciones en materia de prevención y mitigación del riesgo en la zona afectada</w:t>
      </w:r>
      <w:r w:rsidR="00060589">
        <w:rPr>
          <w:rFonts w:ascii="Times New Roman" w:hAnsi="Times New Roman"/>
          <w:sz w:val="24"/>
          <w:szCs w:val="24"/>
        </w:rPr>
        <w:t>.</w:t>
      </w:r>
    </w:p>
    <w:p w14:paraId="6560E22E" w14:textId="4B48766B" w:rsidR="000E1E61" w:rsidRDefault="000E1E61" w:rsidP="00684183">
      <w:pPr>
        <w:pStyle w:val="Textoindependiente31"/>
        <w:numPr>
          <w:ilvl w:val="0"/>
          <w:numId w:val="24"/>
        </w:numPr>
        <w:ind w:left="0" w:firstLine="360"/>
        <w:rPr>
          <w:rFonts w:ascii="Times New Roman" w:hAnsi="Times New Roman"/>
          <w:sz w:val="24"/>
          <w:szCs w:val="24"/>
        </w:rPr>
      </w:pPr>
      <w:r>
        <w:rPr>
          <w:rFonts w:ascii="Times New Roman" w:hAnsi="Times New Roman"/>
          <w:sz w:val="24"/>
          <w:szCs w:val="24"/>
        </w:rPr>
        <w:t>S</w:t>
      </w:r>
      <w:r w:rsidR="00D75569" w:rsidRPr="000E1E61">
        <w:rPr>
          <w:rFonts w:ascii="Times New Roman" w:hAnsi="Times New Roman"/>
          <w:sz w:val="24"/>
          <w:szCs w:val="24"/>
        </w:rPr>
        <w:t>olicit</w:t>
      </w:r>
      <w:r w:rsidR="004C5269" w:rsidRPr="000E1E61">
        <w:rPr>
          <w:rFonts w:ascii="Times New Roman" w:hAnsi="Times New Roman"/>
          <w:sz w:val="24"/>
          <w:szCs w:val="24"/>
        </w:rPr>
        <w:t xml:space="preserve">ó a CORPOBOYACÁ </w:t>
      </w:r>
      <w:r w:rsidR="00D75569" w:rsidRPr="000E1E61">
        <w:rPr>
          <w:rFonts w:ascii="Times New Roman" w:hAnsi="Times New Roman"/>
          <w:sz w:val="24"/>
          <w:szCs w:val="24"/>
        </w:rPr>
        <w:t xml:space="preserve">permisos de ocupación del cauce de la quebrada o zanjón </w:t>
      </w:r>
      <w:r w:rsidR="004C5269" w:rsidRPr="000E1E61">
        <w:rPr>
          <w:rFonts w:ascii="Times New Roman" w:hAnsi="Times New Roman"/>
          <w:sz w:val="24"/>
          <w:szCs w:val="24"/>
        </w:rPr>
        <w:t>La C</w:t>
      </w:r>
      <w:r w:rsidR="00D75569" w:rsidRPr="000E1E61">
        <w:rPr>
          <w:rFonts w:ascii="Times New Roman" w:hAnsi="Times New Roman"/>
          <w:sz w:val="24"/>
          <w:szCs w:val="24"/>
        </w:rPr>
        <w:t>arbonera</w:t>
      </w:r>
      <w:r>
        <w:rPr>
          <w:rFonts w:ascii="Times New Roman" w:hAnsi="Times New Roman"/>
          <w:sz w:val="24"/>
          <w:szCs w:val="24"/>
        </w:rPr>
        <w:t xml:space="preserve">, ya que </w:t>
      </w:r>
      <w:r w:rsidR="00B30DEC">
        <w:rPr>
          <w:rFonts w:ascii="Times New Roman" w:hAnsi="Times New Roman"/>
          <w:sz w:val="24"/>
          <w:szCs w:val="24"/>
        </w:rPr>
        <w:t xml:space="preserve">de </w:t>
      </w:r>
      <w:r>
        <w:rPr>
          <w:rFonts w:ascii="Times New Roman" w:hAnsi="Times New Roman"/>
          <w:sz w:val="24"/>
          <w:szCs w:val="24"/>
        </w:rPr>
        <w:t>esta fluye agua proveniente de la escorrentía superficial de la montaña cuya canalización es necesaria para garantizar un mejor manejo de aguas, reducción de socavón y erosión hídrica, permiso que se concretó en la Resolución No. 3695 del 17 de octubre de 2018.</w:t>
      </w:r>
    </w:p>
    <w:p w14:paraId="58C4E2BC" w14:textId="01BAC362" w:rsidR="000E1E61" w:rsidRDefault="000E1E61" w:rsidP="00684183">
      <w:pPr>
        <w:pStyle w:val="Textoindependiente31"/>
        <w:numPr>
          <w:ilvl w:val="0"/>
          <w:numId w:val="24"/>
        </w:numPr>
        <w:ind w:left="0" w:firstLine="360"/>
        <w:rPr>
          <w:rFonts w:ascii="Times New Roman" w:hAnsi="Times New Roman"/>
          <w:sz w:val="24"/>
          <w:szCs w:val="24"/>
        </w:rPr>
      </w:pPr>
      <w:r>
        <w:rPr>
          <w:rFonts w:ascii="Times New Roman" w:hAnsi="Times New Roman"/>
          <w:sz w:val="24"/>
          <w:szCs w:val="24"/>
        </w:rPr>
        <w:t xml:space="preserve">Obtuvo </w:t>
      </w:r>
      <w:r w:rsidR="00D75569" w:rsidRPr="000E1E61">
        <w:rPr>
          <w:rFonts w:ascii="Times New Roman" w:hAnsi="Times New Roman"/>
          <w:sz w:val="24"/>
          <w:szCs w:val="24"/>
        </w:rPr>
        <w:t xml:space="preserve">apoyo </w:t>
      </w:r>
      <w:r w:rsidR="004C5269" w:rsidRPr="000E1E61">
        <w:rPr>
          <w:rFonts w:ascii="Times New Roman" w:hAnsi="Times New Roman"/>
          <w:sz w:val="24"/>
          <w:szCs w:val="24"/>
        </w:rPr>
        <w:t>de m</w:t>
      </w:r>
      <w:r w:rsidR="00D75569" w:rsidRPr="000E1E61">
        <w:rPr>
          <w:rFonts w:ascii="Times New Roman" w:hAnsi="Times New Roman"/>
          <w:sz w:val="24"/>
          <w:szCs w:val="24"/>
        </w:rPr>
        <w:t>aquinaria de la Gobernación de Boyacá</w:t>
      </w:r>
      <w:r>
        <w:rPr>
          <w:rFonts w:ascii="Times New Roman" w:hAnsi="Times New Roman"/>
          <w:sz w:val="24"/>
          <w:szCs w:val="24"/>
        </w:rPr>
        <w:t xml:space="preserve"> para realización de trabajos</w:t>
      </w:r>
      <w:r w:rsidR="00060589">
        <w:rPr>
          <w:rFonts w:ascii="Times New Roman" w:hAnsi="Times New Roman"/>
          <w:sz w:val="24"/>
          <w:szCs w:val="24"/>
        </w:rPr>
        <w:t>.</w:t>
      </w:r>
      <w:r>
        <w:rPr>
          <w:rFonts w:ascii="Times New Roman" w:hAnsi="Times New Roman"/>
          <w:sz w:val="24"/>
          <w:szCs w:val="24"/>
        </w:rPr>
        <w:t xml:space="preserve"> </w:t>
      </w:r>
    </w:p>
    <w:p w14:paraId="4B656F78" w14:textId="1933FAD2" w:rsidR="00D75569" w:rsidRPr="000E1E61" w:rsidRDefault="0028702A" w:rsidP="00684183">
      <w:pPr>
        <w:pStyle w:val="Textoindependiente31"/>
        <w:numPr>
          <w:ilvl w:val="0"/>
          <w:numId w:val="24"/>
        </w:numPr>
        <w:ind w:left="0" w:firstLine="360"/>
        <w:rPr>
          <w:rFonts w:ascii="Times New Roman" w:hAnsi="Times New Roman"/>
          <w:sz w:val="24"/>
          <w:szCs w:val="24"/>
        </w:rPr>
      </w:pPr>
      <w:r w:rsidRPr="5A34C8CC">
        <w:rPr>
          <w:rFonts w:ascii="Times New Roman" w:hAnsi="Times New Roman"/>
          <w:sz w:val="24"/>
          <w:szCs w:val="24"/>
        </w:rPr>
        <w:t xml:space="preserve">Destinó recursos </w:t>
      </w:r>
      <w:r w:rsidR="004C5269" w:rsidRPr="5A34C8CC">
        <w:rPr>
          <w:rFonts w:ascii="Times New Roman" w:hAnsi="Times New Roman"/>
          <w:sz w:val="24"/>
          <w:szCs w:val="24"/>
        </w:rPr>
        <w:t xml:space="preserve">con el objeto de </w:t>
      </w:r>
      <w:r w:rsidRPr="5A34C8CC">
        <w:rPr>
          <w:rFonts w:ascii="Times New Roman" w:hAnsi="Times New Roman"/>
          <w:sz w:val="24"/>
          <w:szCs w:val="24"/>
        </w:rPr>
        <w:t xml:space="preserve">revisar y ajustar el </w:t>
      </w:r>
      <w:r w:rsidR="00D75569" w:rsidRPr="5A34C8CC">
        <w:rPr>
          <w:rFonts w:ascii="Times New Roman" w:hAnsi="Times New Roman"/>
          <w:sz w:val="24"/>
          <w:szCs w:val="24"/>
        </w:rPr>
        <w:t>EOT con la incorporación de componente de gestión de riesgo y cambio climático</w:t>
      </w:r>
      <w:r w:rsidRPr="5A34C8CC">
        <w:rPr>
          <w:rFonts w:ascii="Times New Roman" w:hAnsi="Times New Roman"/>
          <w:sz w:val="24"/>
          <w:szCs w:val="24"/>
        </w:rPr>
        <w:t xml:space="preserve">, y como consecuencia de ello, firmó el contrato de </w:t>
      </w:r>
      <w:r w:rsidRPr="5A34C8CC">
        <w:rPr>
          <w:rFonts w:ascii="Times New Roman" w:hAnsi="Times New Roman"/>
          <w:b/>
          <w:bCs/>
          <w:sz w:val="24"/>
          <w:szCs w:val="24"/>
        </w:rPr>
        <w:t xml:space="preserve">consultoría No. 001 de 2018 </w:t>
      </w:r>
      <w:r w:rsidR="00D53464" w:rsidRPr="5A34C8CC">
        <w:rPr>
          <w:rFonts w:ascii="Times New Roman" w:hAnsi="Times New Roman"/>
          <w:b/>
          <w:bCs/>
          <w:sz w:val="24"/>
          <w:szCs w:val="24"/>
        </w:rPr>
        <w:t>cuyo o</w:t>
      </w:r>
      <w:r w:rsidR="00D53464" w:rsidRPr="5A34C8CC">
        <w:rPr>
          <w:rFonts w:ascii="Times New Roman" w:hAnsi="Times New Roman"/>
          <w:sz w:val="24"/>
          <w:szCs w:val="24"/>
        </w:rPr>
        <w:t xml:space="preserve">bjeto </w:t>
      </w:r>
      <w:r w:rsidR="00D53464" w:rsidRPr="5A34C8CC">
        <w:rPr>
          <w:rFonts w:ascii="Times New Roman" w:hAnsi="Times New Roman"/>
          <w:b/>
          <w:bCs/>
          <w:sz w:val="24"/>
          <w:szCs w:val="24"/>
        </w:rPr>
        <w:t xml:space="preserve">fue </w:t>
      </w:r>
      <w:r w:rsidR="00D53464" w:rsidRPr="5A34C8CC">
        <w:rPr>
          <w:rFonts w:ascii="Times New Roman" w:hAnsi="Times New Roman"/>
          <w:b/>
          <w:bCs/>
          <w:i/>
          <w:iCs/>
          <w:sz w:val="24"/>
          <w:szCs w:val="24"/>
        </w:rPr>
        <w:t>“Revisión general y ajuste de EOT</w:t>
      </w:r>
      <w:r w:rsidR="00D53464" w:rsidRPr="5A34C8CC">
        <w:rPr>
          <w:rFonts w:ascii="Times New Roman" w:hAnsi="Times New Roman"/>
          <w:i/>
          <w:iCs/>
          <w:sz w:val="24"/>
          <w:szCs w:val="24"/>
        </w:rPr>
        <w:t xml:space="preserve">, con la incorporación del componente de gestión de riesgo y cambio climático, municipio de </w:t>
      </w:r>
      <w:r w:rsidR="00D53464" w:rsidRPr="5A34C8CC">
        <w:rPr>
          <w:rFonts w:ascii="Times New Roman" w:hAnsi="Times New Roman"/>
          <w:b/>
          <w:bCs/>
          <w:i/>
          <w:iCs/>
          <w:sz w:val="24"/>
          <w:szCs w:val="24"/>
        </w:rPr>
        <w:t xml:space="preserve">Jericó -Boyacá </w:t>
      </w:r>
      <w:r w:rsidR="00D53464" w:rsidRPr="5A34C8CC">
        <w:rPr>
          <w:rFonts w:ascii="Times New Roman" w:hAnsi="Times New Roman"/>
          <w:i/>
          <w:iCs/>
          <w:sz w:val="24"/>
          <w:szCs w:val="24"/>
        </w:rPr>
        <w:t>y acompañar el proceso en sus fases de participación comunitaria, concertación, consulta y aprobación”</w:t>
      </w:r>
      <w:r w:rsidR="00D53464" w:rsidRPr="5A34C8CC">
        <w:rPr>
          <w:rFonts w:ascii="Times New Roman" w:hAnsi="Times New Roman"/>
          <w:sz w:val="24"/>
          <w:szCs w:val="24"/>
        </w:rPr>
        <w:t xml:space="preserve">, </w:t>
      </w:r>
      <w:r w:rsidRPr="5A34C8CC">
        <w:rPr>
          <w:rFonts w:ascii="Times New Roman" w:hAnsi="Times New Roman"/>
          <w:sz w:val="24"/>
          <w:szCs w:val="24"/>
        </w:rPr>
        <w:t>el cual se encontraba en ejecución</w:t>
      </w:r>
      <w:r w:rsidR="00D53464" w:rsidRPr="5A34C8CC">
        <w:rPr>
          <w:rFonts w:ascii="Times New Roman" w:hAnsi="Times New Roman"/>
          <w:sz w:val="24"/>
          <w:szCs w:val="24"/>
        </w:rPr>
        <w:t>.</w:t>
      </w:r>
    </w:p>
    <w:p w14:paraId="0D72218B" w14:textId="77777777" w:rsidR="00D75569" w:rsidRPr="00A36083" w:rsidRDefault="00D75569" w:rsidP="00D75569">
      <w:pPr>
        <w:pStyle w:val="Textoindependiente31"/>
        <w:rPr>
          <w:rFonts w:ascii="Times New Roman" w:hAnsi="Times New Roman"/>
          <w:sz w:val="24"/>
          <w:szCs w:val="24"/>
        </w:rPr>
      </w:pPr>
    </w:p>
    <w:p w14:paraId="5461743E" w14:textId="79C20598" w:rsidR="00D75569" w:rsidRDefault="004C5269" w:rsidP="00D75569">
      <w:pPr>
        <w:pStyle w:val="Textoindependiente31"/>
        <w:rPr>
          <w:rFonts w:ascii="Times New Roman" w:hAnsi="Times New Roman"/>
          <w:sz w:val="24"/>
          <w:szCs w:val="24"/>
        </w:rPr>
      </w:pPr>
      <w:r>
        <w:rPr>
          <w:rFonts w:ascii="Times New Roman" w:hAnsi="Times New Roman"/>
          <w:sz w:val="24"/>
          <w:szCs w:val="24"/>
        </w:rPr>
        <w:t>A</w:t>
      </w:r>
      <w:r w:rsidR="00D75569" w:rsidRPr="00A36083">
        <w:rPr>
          <w:rFonts w:ascii="Times New Roman" w:hAnsi="Times New Roman"/>
          <w:sz w:val="24"/>
          <w:szCs w:val="24"/>
        </w:rPr>
        <w:t>clar</w:t>
      </w:r>
      <w:r>
        <w:rPr>
          <w:rFonts w:ascii="Times New Roman" w:hAnsi="Times New Roman"/>
          <w:sz w:val="24"/>
          <w:szCs w:val="24"/>
        </w:rPr>
        <w:t>ó</w:t>
      </w:r>
      <w:r w:rsidR="00D75569" w:rsidRPr="00A36083">
        <w:rPr>
          <w:rFonts w:ascii="Times New Roman" w:hAnsi="Times New Roman"/>
          <w:sz w:val="24"/>
          <w:szCs w:val="24"/>
        </w:rPr>
        <w:t xml:space="preserve"> que las personas afectadas por la emergencia </w:t>
      </w:r>
      <w:r>
        <w:rPr>
          <w:rFonts w:ascii="Times New Roman" w:hAnsi="Times New Roman"/>
          <w:sz w:val="24"/>
          <w:szCs w:val="24"/>
        </w:rPr>
        <w:t>d</w:t>
      </w:r>
      <w:r w:rsidR="00D75569" w:rsidRPr="00A36083">
        <w:rPr>
          <w:rFonts w:ascii="Times New Roman" w:hAnsi="Times New Roman"/>
          <w:sz w:val="24"/>
          <w:szCs w:val="24"/>
        </w:rPr>
        <w:t>el</w:t>
      </w:r>
      <w:r>
        <w:rPr>
          <w:rFonts w:ascii="Times New Roman" w:hAnsi="Times New Roman"/>
          <w:sz w:val="24"/>
          <w:szCs w:val="24"/>
        </w:rPr>
        <w:t xml:space="preserve"> día</w:t>
      </w:r>
      <w:r w:rsidR="00D75569" w:rsidRPr="00A36083">
        <w:rPr>
          <w:rFonts w:ascii="Times New Roman" w:hAnsi="Times New Roman"/>
          <w:sz w:val="24"/>
          <w:szCs w:val="24"/>
        </w:rPr>
        <w:t xml:space="preserve"> 29 de abril de 2011 no son víctimas </w:t>
      </w:r>
      <w:r>
        <w:rPr>
          <w:rFonts w:ascii="Times New Roman" w:hAnsi="Times New Roman"/>
          <w:sz w:val="24"/>
          <w:szCs w:val="24"/>
        </w:rPr>
        <w:t xml:space="preserve">según </w:t>
      </w:r>
      <w:r w:rsidR="00D75569" w:rsidRPr="00A36083">
        <w:rPr>
          <w:rFonts w:ascii="Times New Roman" w:hAnsi="Times New Roman"/>
          <w:sz w:val="24"/>
          <w:szCs w:val="24"/>
        </w:rPr>
        <w:t>la norma vigente en materia de gestión de riesgo de desastres</w:t>
      </w:r>
      <w:r>
        <w:rPr>
          <w:rFonts w:ascii="Times New Roman" w:hAnsi="Times New Roman"/>
          <w:sz w:val="24"/>
          <w:szCs w:val="24"/>
        </w:rPr>
        <w:t xml:space="preserve">, </w:t>
      </w:r>
      <w:r w:rsidR="00553BE0">
        <w:rPr>
          <w:rFonts w:ascii="Times New Roman" w:hAnsi="Times New Roman"/>
          <w:sz w:val="24"/>
          <w:szCs w:val="24"/>
        </w:rPr>
        <w:t>sino que s</w:t>
      </w:r>
      <w:r>
        <w:rPr>
          <w:rFonts w:ascii="Times New Roman" w:hAnsi="Times New Roman"/>
          <w:sz w:val="24"/>
          <w:szCs w:val="24"/>
        </w:rPr>
        <w:t>e</w:t>
      </w:r>
      <w:r w:rsidR="00D75569" w:rsidRPr="00A36083">
        <w:rPr>
          <w:rFonts w:ascii="Times New Roman" w:hAnsi="Times New Roman"/>
          <w:sz w:val="24"/>
          <w:szCs w:val="24"/>
        </w:rPr>
        <w:t xml:space="preserve"> denominan </w:t>
      </w:r>
      <w:r>
        <w:rPr>
          <w:rFonts w:ascii="Times New Roman" w:hAnsi="Times New Roman"/>
          <w:sz w:val="24"/>
          <w:szCs w:val="24"/>
        </w:rPr>
        <w:t>“</w:t>
      </w:r>
      <w:r w:rsidR="00D75569" w:rsidRPr="004C5269">
        <w:rPr>
          <w:rFonts w:ascii="Times New Roman" w:hAnsi="Times New Roman"/>
          <w:i/>
          <w:iCs/>
          <w:sz w:val="24"/>
          <w:szCs w:val="24"/>
        </w:rPr>
        <w:t>damnificados por eventos naturales o antrópicos no intencionales</w:t>
      </w:r>
      <w:r>
        <w:rPr>
          <w:rFonts w:ascii="Times New Roman" w:hAnsi="Times New Roman"/>
          <w:sz w:val="24"/>
          <w:szCs w:val="24"/>
        </w:rPr>
        <w:t>”</w:t>
      </w:r>
      <w:r w:rsidR="00D75569" w:rsidRPr="00A36083">
        <w:rPr>
          <w:rFonts w:ascii="Times New Roman" w:hAnsi="Times New Roman"/>
          <w:sz w:val="24"/>
          <w:szCs w:val="24"/>
        </w:rPr>
        <w:t xml:space="preserve">, </w:t>
      </w:r>
      <w:r>
        <w:rPr>
          <w:rFonts w:ascii="Times New Roman" w:hAnsi="Times New Roman"/>
          <w:sz w:val="24"/>
          <w:szCs w:val="24"/>
        </w:rPr>
        <w:t>que</w:t>
      </w:r>
      <w:r w:rsidR="00D75569" w:rsidRPr="00A36083">
        <w:rPr>
          <w:rFonts w:ascii="Times New Roman" w:hAnsi="Times New Roman"/>
          <w:sz w:val="24"/>
          <w:szCs w:val="24"/>
        </w:rPr>
        <w:t xml:space="preserve"> no ha autorizado ni permitido la reubicación de damnificados en la zona de riesgo</w:t>
      </w:r>
      <w:r w:rsidR="0089030E">
        <w:rPr>
          <w:rFonts w:ascii="Times New Roman" w:hAnsi="Times New Roman"/>
          <w:sz w:val="24"/>
          <w:szCs w:val="24"/>
        </w:rPr>
        <w:t xml:space="preserve">, que </w:t>
      </w:r>
      <w:r w:rsidR="0028702A">
        <w:rPr>
          <w:rFonts w:ascii="Times New Roman" w:hAnsi="Times New Roman"/>
          <w:sz w:val="24"/>
          <w:szCs w:val="24"/>
        </w:rPr>
        <w:t xml:space="preserve">si bien existen moradores en esos terrenos, ello obedece a que </w:t>
      </w:r>
      <w:r w:rsidR="0089030E">
        <w:rPr>
          <w:rFonts w:ascii="Times New Roman" w:hAnsi="Times New Roman"/>
          <w:sz w:val="24"/>
          <w:szCs w:val="24"/>
        </w:rPr>
        <w:t>a</w:t>
      </w:r>
      <w:r w:rsidR="00D75569" w:rsidRPr="00A36083">
        <w:rPr>
          <w:rFonts w:ascii="Times New Roman" w:hAnsi="Times New Roman"/>
          <w:sz w:val="24"/>
          <w:szCs w:val="24"/>
        </w:rPr>
        <w:t>lgunos propietarios o poseedores vendieron los predios afectados en las veredas comprometidas por la emergencia</w:t>
      </w:r>
      <w:r w:rsidR="00507CF7">
        <w:rPr>
          <w:rFonts w:ascii="Times New Roman" w:hAnsi="Times New Roman"/>
          <w:sz w:val="24"/>
          <w:szCs w:val="24"/>
        </w:rPr>
        <w:t xml:space="preserve">, negocios que </w:t>
      </w:r>
      <w:r w:rsidR="00D75569" w:rsidRPr="00A36083">
        <w:rPr>
          <w:rFonts w:ascii="Times New Roman" w:hAnsi="Times New Roman"/>
          <w:sz w:val="24"/>
          <w:szCs w:val="24"/>
        </w:rPr>
        <w:t>fueron de mala fe,</w:t>
      </w:r>
      <w:r w:rsidR="00684183">
        <w:rPr>
          <w:rFonts w:ascii="Times New Roman" w:hAnsi="Times New Roman"/>
          <w:sz w:val="24"/>
          <w:szCs w:val="24"/>
        </w:rPr>
        <w:t xml:space="preserve"> cuyos nuevos titulares se resisten a dejarlos,</w:t>
      </w:r>
      <w:r w:rsidR="00D75569" w:rsidRPr="00A36083">
        <w:rPr>
          <w:rFonts w:ascii="Times New Roman" w:hAnsi="Times New Roman"/>
          <w:sz w:val="24"/>
          <w:szCs w:val="24"/>
        </w:rPr>
        <w:t xml:space="preserve"> y </w:t>
      </w:r>
      <w:r w:rsidR="00507CF7">
        <w:rPr>
          <w:rFonts w:ascii="Times New Roman" w:hAnsi="Times New Roman"/>
          <w:sz w:val="24"/>
          <w:szCs w:val="24"/>
        </w:rPr>
        <w:t xml:space="preserve">que </w:t>
      </w:r>
      <w:r w:rsidR="00D75569" w:rsidRPr="00A36083">
        <w:rPr>
          <w:rFonts w:ascii="Times New Roman" w:hAnsi="Times New Roman"/>
          <w:sz w:val="24"/>
          <w:szCs w:val="24"/>
        </w:rPr>
        <w:t xml:space="preserve">en </w:t>
      </w:r>
      <w:r w:rsidR="00507CF7">
        <w:rPr>
          <w:rFonts w:ascii="Times New Roman" w:hAnsi="Times New Roman"/>
          <w:sz w:val="24"/>
          <w:szCs w:val="24"/>
        </w:rPr>
        <w:t>los</w:t>
      </w:r>
      <w:r w:rsidR="00D75569" w:rsidRPr="00A36083">
        <w:rPr>
          <w:rFonts w:ascii="Times New Roman" w:hAnsi="Times New Roman"/>
          <w:sz w:val="24"/>
          <w:szCs w:val="24"/>
        </w:rPr>
        <w:t xml:space="preserve"> predios afectados no se han realizado cobros del tributo.</w:t>
      </w:r>
    </w:p>
    <w:p w14:paraId="77B768AD" w14:textId="77777777" w:rsidR="00A9332B" w:rsidRDefault="00A9332B" w:rsidP="00D75569">
      <w:pPr>
        <w:pStyle w:val="Textoindependiente31"/>
        <w:rPr>
          <w:rFonts w:ascii="Times New Roman" w:hAnsi="Times New Roman"/>
          <w:sz w:val="24"/>
          <w:szCs w:val="24"/>
        </w:rPr>
      </w:pPr>
    </w:p>
    <w:p w14:paraId="66201300" w14:textId="4C296FAA" w:rsidR="0021755C" w:rsidRDefault="00646D8F" w:rsidP="00D75569">
      <w:pPr>
        <w:pStyle w:val="Textoindependiente31"/>
        <w:rPr>
          <w:rFonts w:ascii="Times New Roman" w:hAnsi="Times New Roman"/>
          <w:sz w:val="24"/>
          <w:szCs w:val="24"/>
        </w:rPr>
      </w:pPr>
      <w:r>
        <w:rPr>
          <w:rFonts w:ascii="Times New Roman" w:hAnsi="Times New Roman"/>
          <w:sz w:val="24"/>
          <w:szCs w:val="24"/>
        </w:rPr>
        <w:t xml:space="preserve">Resaltó que este Tribunal ha </w:t>
      </w:r>
      <w:r w:rsidR="00B900A1">
        <w:rPr>
          <w:rFonts w:ascii="Times New Roman" w:hAnsi="Times New Roman"/>
          <w:sz w:val="24"/>
          <w:szCs w:val="24"/>
        </w:rPr>
        <w:t>proferido sentencias con ocasión a los hechos ocurridos el 2</w:t>
      </w:r>
      <w:r w:rsidR="00B900A1" w:rsidRPr="467C28E4">
        <w:rPr>
          <w:rFonts w:ascii="Times New Roman" w:hAnsi="Times New Roman"/>
          <w:b/>
          <w:bCs/>
          <w:sz w:val="24"/>
          <w:szCs w:val="24"/>
        </w:rPr>
        <w:t>9 de abril de 2011,</w:t>
      </w:r>
      <w:r w:rsidR="00B900A1">
        <w:rPr>
          <w:rFonts w:ascii="Times New Roman" w:hAnsi="Times New Roman"/>
          <w:sz w:val="24"/>
          <w:szCs w:val="24"/>
        </w:rPr>
        <w:t xml:space="preserve"> en las que sostuvo que los daños </w:t>
      </w:r>
      <w:r w:rsidR="00BF0BCA">
        <w:rPr>
          <w:rFonts w:ascii="Times New Roman" w:hAnsi="Times New Roman"/>
          <w:sz w:val="24"/>
          <w:szCs w:val="24"/>
        </w:rPr>
        <w:t xml:space="preserve">causados por ello </w:t>
      </w:r>
      <w:r w:rsidR="00B900A1">
        <w:rPr>
          <w:rFonts w:ascii="Times New Roman" w:hAnsi="Times New Roman"/>
          <w:sz w:val="24"/>
          <w:szCs w:val="24"/>
        </w:rPr>
        <w:t>obedec</w:t>
      </w:r>
      <w:r w:rsidR="00BF0BCA">
        <w:rPr>
          <w:rFonts w:ascii="Times New Roman" w:hAnsi="Times New Roman"/>
          <w:sz w:val="24"/>
          <w:szCs w:val="24"/>
        </w:rPr>
        <w:t xml:space="preserve">ieron </w:t>
      </w:r>
      <w:r w:rsidR="00B900A1">
        <w:rPr>
          <w:rFonts w:ascii="Times New Roman" w:hAnsi="Times New Roman"/>
          <w:sz w:val="24"/>
          <w:szCs w:val="24"/>
        </w:rPr>
        <w:t xml:space="preserve">a un evento de fuerza mayor y caso fortuito, y, en consecuencia, </w:t>
      </w:r>
      <w:r w:rsidR="00BF0BCA">
        <w:rPr>
          <w:rFonts w:ascii="Times New Roman" w:hAnsi="Times New Roman"/>
          <w:sz w:val="24"/>
          <w:szCs w:val="24"/>
        </w:rPr>
        <w:t xml:space="preserve">ha </w:t>
      </w:r>
      <w:r w:rsidR="00B900A1">
        <w:rPr>
          <w:rFonts w:ascii="Times New Roman" w:hAnsi="Times New Roman"/>
          <w:sz w:val="24"/>
          <w:szCs w:val="24"/>
        </w:rPr>
        <w:t>neg</w:t>
      </w:r>
      <w:r w:rsidR="00BF0BCA">
        <w:rPr>
          <w:rFonts w:ascii="Times New Roman" w:hAnsi="Times New Roman"/>
          <w:sz w:val="24"/>
          <w:szCs w:val="24"/>
        </w:rPr>
        <w:t>ado las</w:t>
      </w:r>
      <w:r w:rsidR="00B900A1">
        <w:rPr>
          <w:rFonts w:ascii="Times New Roman" w:hAnsi="Times New Roman"/>
          <w:sz w:val="24"/>
          <w:szCs w:val="24"/>
        </w:rPr>
        <w:t xml:space="preserve"> pretensiones de la demanda </w:t>
      </w:r>
      <w:r w:rsidR="00B900A1">
        <w:rPr>
          <w:rFonts w:ascii="Times New Roman" w:hAnsi="Times New Roman"/>
          <w:sz w:val="24"/>
          <w:szCs w:val="24"/>
        </w:rPr>
        <w:lastRenderedPageBreak/>
        <w:t>contra ese municipio</w:t>
      </w:r>
      <w:r w:rsidR="00B900A1">
        <w:rPr>
          <w:rStyle w:val="Refdenotaalpie"/>
          <w:rFonts w:ascii="Times New Roman" w:hAnsi="Times New Roman"/>
          <w:sz w:val="24"/>
          <w:szCs w:val="24"/>
        </w:rPr>
        <w:footnoteReference w:id="1"/>
      </w:r>
      <w:r w:rsidR="00B900A1">
        <w:rPr>
          <w:rFonts w:ascii="Times New Roman" w:hAnsi="Times New Roman"/>
          <w:sz w:val="24"/>
          <w:szCs w:val="24"/>
        </w:rPr>
        <w:t xml:space="preserve">. </w:t>
      </w:r>
      <w:r w:rsidR="007E60CB">
        <w:rPr>
          <w:rFonts w:ascii="Times New Roman" w:hAnsi="Times New Roman"/>
          <w:sz w:val="24"/>
          <w:szCs w:val="24"/>
        </w:rPr>
        <w:t>Y</w:t>
      </w:r>
      <w:r w:rsidR="00A21BF7">
        <w:rPr>
          <w:rFonts w:ascii="Times New Roman" w:hAnsi="Times New Roman"/>
          <w:sz w:val="24"/>
          <w:szCs w:val="24"/>
        </w:rPr>
        <w:t>,</w:t>
      </w:r>
      <w:r w:rsidR="007E60CB">
        <w:rPr>
          <w:rFonts w:ascii="Times New Roman" w:hAnsi="Times New Roman"/>
          <w:sz w:val="24"/>
          <w:szCs w:val="24"/>
        </w:rPr>
        <w:t xml:space="preserve"> </w:t>
      </w:r>
      <w:r w:rsidR="00AD0831">
        <w:rPr>
          <w:rFonts w:ascii="Times New Roman" w:hAnsi="Times New Roman"/>
          <w:sz w:val="24"/>
          <w:szCs w:val="24"/>
        </w:rPr>
        <w:t xml:space="preserve">aseguró </w:t>
      </w:r>
      <w:r w:rsidR="0021755C">
        <w:rPr>
          <w:rFonts w:ascii="Times New Roman" w:hAnsi="Times New Roman"/>
          <w:sz w:val="24"/>
          <w:szCs w:val="24"/>
        </w:rPr>
        <w:t xml:space="preserve">que </w:t>
      </w:r>
      <w:r w:rsidR="0021755C" w:rsidRPr="0021755C">
        <w:rPr>
          <w:rFonts w:ascii="Times New Roman" w:hAnsi="Times New Roman"/>
          <w:sz w:val="24"/>
          <w:szCs w:val="24"/>
        </w:rPr>
        <w:t>ha realizado todas las gestiones pertinentes en el marco de sus funciones constitucionales y legales, en coordinación con las autoridades del orden departamental y nacional</w:t>
      </w:r>
      <w:r w:rsidR="00540983">
        <w:rPr>
          <w:rFonts w:ascii="Times New Roman" w:hAnsi="Times New Roman"/>
          <w:sz w:val="24"/>
          <w:szCs w:val="24"/>
        </w:rPr>
        <w:t xml:space="preserve"> para evitar o mitigar cualquier daño a la comunidad ante la existencia de remoción de masa</w:t>
      </w:r>
      <w:r w:rsidR="0021755C" w:rsidRPr="0021755C">
        <w:rPr>
          <w:rFonts w:ascii="Times New Roman" w:hAnsi="Times New Roman"/>
          <w:sz w:val="24"/>
          <w:szCs w:val="24"/>
        </w:rPr>
        <w:t xml:space="preserve">, motivo por el </w:t>
      </w:r>
      <w:r w:rsidR="009E283F">
        <w:rPr>
          <w:rFonts w:ascii="Times New Roman" w:hAnsi="Times New Roman"/>
          <w:sz w:val="24"/>
          <w:szCs w:val="24"/>
        </w:rPr>
        <w:t xml:space="preserve">que </w:t>
      </w:r>
      <w:r w:rsidR="0021755C" w:rsidRPr="0021755C">
        <w:rPr>
          <w:rFonts w:ascii="Times New Roman" w:hAnsi="Times New Roman"/>
          <w:sz w:val="24"/>
          <w:szCs w:val="24"/>
        </w:rPr>
        <w:t>no ha incurrido en acción u omisión alguna que se constituya amenaza o violación de los derechos colectivos invocados por los actores populares.</w:t>
      </w:r>
    </w:p>
    <w:p w14:paraId="659C37BA" w14:textId="77777777" w:rsidR="0021755C" w:rsidRPr="00A36083" w:rsidRDefault="0021755C" w:rsidP="00D75569">
      <w:pPr>
        <w:pStyle w:val="Textoindependiente31"/>
        <w:rPr>
          <w:rFonts w:ascii="Times New Roman" w:hAnsi="Times New Roman"/>
          <w:sz w:val="24"/>
          <w:szCs w:val="24"/>
        </w:rPr>
      </w:pPr>
    </w:p>
    <w:p w14:paraId="39B54644" w14:textId="00B99951" w:rsidR="00D75569" w:rsidRPr="00A36083" w:rsidRDefault="00507CF7" w:rsidP="00D75569">
      <w:pPr>
        <w:pStyle w:val="Textoindependiente31"/>
        <w:rPr>
          <w:rFonts w:ascii="Times New Roman" w:hAnsi="Times New Roman"/>
          <w:sz w:val="24"/>
          <w:szCs w:val="24"/>
        </w:rPr>
      </w:pPr>
      <w:bookmarkStart w:id="8" w:name="_Hlk125984972"/>
      <w:r>
        <w:rPr>
          <w:rFonts w:ascii="Times New Roman" w:hAnsi="Times New Roman"/>
          <w:sz w:val="24"/>
          <w:szCs w:val="24"/>
        </w:rPr>
        <w:t>Pr</w:t>
      </w:r>
      <w:r w:rsidR="00D75569" w:rsidRPr="00A36083">
        <w:rPr>
          <w:rFonts w:ascii="Times New Roman" w:hAnsi="Times New Roman"/>
          <w:sz w:val="24"/>
          <w:szCs w:val="24"/>
        </w:rPr>
        <w:t xml:space="preserve">opuso </w:t>
      </w:r>
      <w:r>
        <w:rPr>
          <w:rFonts w:ascii="Times New Roman" w:hAnsi="Times New Roman"/>
          <w:sz w:val="24"/>
          <w:szCs w:val="24"/>
        </w:rPr>
        <w:t xml:space="preserve">como </w:t>
      </w:r>
      <w:r w:rsidR="00D75569" w:rsidRPr="00A36083">
        <w:rPr>
          <w:rFonts w:ascii="Times New Roman" w:hAnsi="Times New Roman"/>
          <w:sz w:val="24"/>
          <w:szCs w:val="24"/>
        </w:rPr>
        <w:t>excepción “</w:t>
      </w:r>
      <w:r w:rsidR="00D75569" w:rsidRPr="00A36083">
        <w:rPr>
          <w:rFonts w:ascii="Times New Roman" w:hAnsi="Times New Roman"/>
          <w:i/>
          <w:sz w:val="24"/>
          <w:szCs w:val="24"/>
        </w:rPr>
        <w:t xml:space="preserve">falta en legitimación en la causa por </w:t>
      </w:r>
      <w:r w:rsidR="00F438D0" w:rsidRPr="00A36083">
        <w:rPr>
          <w:rFonts w:ascii="Times New Roman" w:hAnsi="Times New Roman"/>
          <w:i/>
          <w:sz w:val="24"/>
          <w:szCs w:val="24"/>
        </w:rPr>
        <w:t>pasiva</w:t>
      </w:r>
      <w:r w:rsidR="00F438D0" w:rsidRPr="00A36083">
        <w:rPr>
          <w:rFonts w:ascii="Times New Roman" w:hAnsi="Times New Roman"/>
          <w:sz w:val="24"/>
          <w:szCs w:val="24"/>
        </w:rPr>
        <w:t xml:space="preserve"> “</w:t>
      </w:r>
      <w:r>
        <w:rPr>
          <w:rFonts w:ascii="Times New Roman" w:hAnsi="Times New Roman"/>
          <w:sz w:val="24"/>
          <w:szCs w:val="24"/>
        </w:rPr>
        <w:t xml:space="preserve">. </w:t>
      </w:r>
    </w:p>
    <w:bookmarkEnd w:id="8"/>
    <w:p w14:paraId="7A556D13" w14:textId="77777777" w:rsidR="00D75569" w:rsidRPr="00A36083" w:rsidRDefault="00D75569" w:rsidP="00A40834">
      <w:pPr>
        <w:pStyle w:val="Textoindependiente31"/>
        <w:rPr>
          <w:rFonts w:ascii="Times New Roman" w:hAnsi="Times New Roman"/>
          <w:sz w:val="24"/>
          <w:szCs w:val="24"/>
        </w:rPr>
      </w:pPr>
    </w:p>
    <w:p w14:paraId="3A4671F5" w14:textId="762764B6" w:rsidR="00D75569" w:rsidRPr="00A36083" w:rsidRDefault="00D44A6A" w:rsidP="3186412E">
      <w:pPr>
        <w:pStyle w:val="Textoindependiente31"/>
        <w:overflowPunct/>
        <w:autoSpaceDE/>
        <w:adjustRightInd/>
        <w:rPr>
          <w:rFonts w:ascii="Times New Roman" w:hAnsi="Times New Roman"/>
          <w:b/>
          <w:bCs/>
          <w:sz w:val="24"/>
          <w:szCs w:val="24"/>
        </w:rPr>
      </w:pPr>
      <w:r w:rsidRPr="3186412E">
        <w:rPr>
          <w:rFonts w:ascii="Times New Roman" w:hAnsi="Times New Roman"/>
          <w:b/>
          <w:bCs/>
          <w:sz w:val="24"/>
          <w:szCs w:val="24"/>
        </w:rPr>
        <w:t xml:space="preserve">2.1.2.- </w:t>
      </w:r>
      <w:r w:rsidR="00D75569" w:rsidRPr="3186412E">
        <w:rPr>
          <w:rFonts w:ascii="Times New Roman" w:hAnsi="Times New Roman"/>
          <w:b/>
          <w:bCs/>
          <w:sz w:val="24"/>
          <w:szCs w:val="24"/>
        </w:rPr>
        <w:t>Departamento de Boyacá (</w:t>
      </w:r>
      <w:r w:rsidR="3FF2D2EA" w:rsidRPr="3186412E">
        <w:rPr>
          <w:rFonts w:ascii="Times New Roman" w:hAnsi="Times New Roman"/>
          <w:b/>
          <w:bCs/>
          <w:sz w:val="24"/>
          <w:szCs w:val="24"/>
        </w:rPr>
        <w:t>fs.</w:t>
      </w:r>
      <w:r w:rsidR="00D75569" w:rsidRPr="3186412E">
        <w:rPr>
          <w:rFonts w:ascii="Times New Roman" w:hAnsi="Times New Roman"/>
          <w:b/>
          <w:bCs/>
          <w:sz w:val="24"/>
          <w:szCs w:val="24"/>
        </w:rPr>
        <w:t xml:space="preserve"> </w:t>
      </w:r>
      <w:r w:rsidR="00B54716" w:rsidRPr="3186412E">
        <w:rPr>
          <w:rFonts w:ascii="Times New Roman" w:hAnsi="Times New Roman"/>
          <w:b/>
          <w:bCs/>
          <w:sz w:val="24"/>
          <w:szCs w:val="24"/>
        </w:rPr>
        <w:t>197-210</w:t>
      </w:r>
      <w:r w:rsidR="00D75569" w:rsidRPr="3186412E">
        <w:rPr>
          <w:rFonts w:ascii="Times New Roman" w:hAnsi="Times New Roman"/>
          <w:b/>
          <w:bCs/>
          <w:sz w:val="24"/>
          <w:szCs w:val="24"/>
        </w:rPr>
        <w:t xml:space="preserve">) </w:t>
      </w:r>
    </w:p>
    <w:p w14:paraId="3B8E87D1" w14:textId="77777777" w:rsidR="00D75569" w:rsidRPr="00A36083" w:rsidRDefault="00D75569" w:rsidP="00D75569">
      <w:pPr>
        <w:pStyle w:val="Textoindependiente31"/>
        <w:overflowPunct/>
        <w:autoSpaceDE/>
        <w:adjustRightInd/>
        <w:rPr>
          <w:rFonts w:ascii="Times New Roman" w:hAnsi="Times New Roman"/>
          <w:sz w:val="24"/>
          <w:szCs w:val="24"/>
        </w:rPr>
      </w:pPr>
    </w:p>
    <w:p w14:paraId="65FD1F29" w14:textId="43A4DF69" w:rsidR="00D75569" w:rsidRPr="00A36083" w:rsidRDefault="008F7C77" w:rsidP="37F488F4">
      <w:pPr>
        <w:pStyle w:val="Textoindependiente31"/>
        <w:rPr>
          <w:rFonts w:ascii="Times New Roman" w:hAnsi="Times New Roman"/>
          <w:sz w:val="24"/>
          <w:szCs w:val="24"/>
        </w:rPr>
      </w:pPr>
      <w:r w:rsidRPr="37F488F4">
        <w:rPr>
          <w:rFonts w:ascii="Times New Roman" w:hAnsi="Times New Roman"/>
          <w:sz w:val="24"/>
          <w:szCs w:val="24"/>
        </w:rPr>
        <w:t>S</w:t>
      </w:r>
      <w:r w:rsidR="00D75569" w:rsidRPr="37F488F4">
        <w:rPr>
          <w:rFonts w:ascii="Times New Roman" w:hAnsi="Times New Roman"/>
          <w:sz w:val="24"/>
          <w:szCs w:val="24"/>
        </w:rPr>
        <w:t>e opuso a las pretensiones de la demanda</w:t>
      </w:r>
      <w:r w:rsidR="00A01597" w:rsidRPr="37F488F4">
        <w:rPr>
          <w:rFonts w:ascii="Times New Roman" w:hAnsi="Times New Roman"/>
          <w:sz w:val="24"/>
          <w:szCs w:val="24"/>
        </w:rPr>
        <w:t xml:space="preserve">. Dijo que </w:t>
      </w:r>
      <w:r w:rsidR="00D75569" w:rsidRPr="37F488F4">
        <w:rPr>
          <w:rFonts w:ascii="Times New Roman" w:hAnsi="Times New Roman"/>
          <w:sz w:val="24"/>
          <w:szCs w:val="24"/>
        </w:rPr>
        <w:t>no ha incurrido en amenaza o vulneración de los derechos colectivos invocados</w:t>
      </w:r>
      <w:r w:rsidR="00A01597" w:rsidRPr="37F488F4">
        <w:rPr>
          <w:rFonts w:ascii="Times New Roman" w:hAnsi="Times New Roman"/>
          <w:sz w:val="24"/>
          <w:szCs w:val="24"/>
        </w:rPr>
        <w:t xml:space="preserve">, </w:t>
      </w:r>
      <w:r w:rsidR="00D75569" w:rsidRPr="37F488F4">
        <w:rPr>
          <w:rFonts w:ascii="Times New Roman" w:hAnsi="Times New Roman"/>
          <w:sz w:val="24"/>
          <w:szCs w:val="24"/>
        </w:rPr>
        <w:t>toda vez que ha c</w:t>
      </w:r>
      <w:r w:rsidR="00A01597" w:rsidRPr="37F488F4">
        <w:rPr>
          <w:rFonts w:ascii="Times New Roman" w:hAnsi="Times New Roman"/>
          <w:sz w:val="24"/>
          <w:szCs w:val="24"/>
        </w:rPr>
        <w:t>umplido</w:t>
      </w:r>
      <w:r w:rsidR="00D75569" w:rsidRPr="37F488F4">
        <w:rPr>
          <w:rFonts w:ascii="Times New Roman" w:hAnsi="Times New Roman"/>
          <w:sz w:val="24"/>
          <w:szCs w:val="24"/>
        </w:rPr>
        <w:t xml:space="preserve"> a cabalidad l</w:t>
      </w:r>
      <w:r w:rsidR="00A01597" w:rsidRPr="37F488F4">
        <w:rPr>
          <w:rFonts w:ascii="Times New Roman" w:hAnsi="Times New Roman"/>
          <w:sz w:val="24"/>
          <w:szCs w:val="24"/>
        </w:rPr>
        <w:t xml:space="preserve">os mandatos de </w:t>
      </w:r>
      <w:r w:rsidR="00D75569" w:rsidRPr="37F488F4">
        <w:rPr>
          <w:rFonts w:ascii="Times New Roman" w:hAnsi="Times New Roman"/>
          <w:sz w:val="24"/>
          <w:szCs w:val="24"/>
        </w:rPr>
        <w:t xml:space="preserve">la </w:t>
      </w:r>
      <w:r w:rsidR="009046C7" w:rsidRPr="37F488F4">
        <w:rPr>
          <w:rFonts w:ascii="Times New Roman" w:hAnsi="Times New Roman"/>
          <w:sz w:val="24"/>
          <w:szCs w:val="24"/>
        </w:rPr>
        <w:t>L</w:t>
      </w:r>
      <w:r w:rsidR="00D75569" w:rsidRPr="37F488F4">
        <w:rPr>
          <w:rFonts w:ascii="Times New Roman" w:hAnsi="Times New Roman"/>
          <w:sz w:val="24"/>
          <w:szCs w:val="24"/>
        </w:rPr>
        <w:t>ey 1523 de 2012</w:t>
      </w:r>
      <w:r w:rsidR="00A01597" w:rsidRPr="37F488F4">
        <w:rPr>
          <w:rFonts w:ascii="Times New Roman" w:hAnsi="Times New Roman"/>
          <w:sz w:val="24"/>
          <w:szCs w:val="24"/>
        </w:rPr>
        <w:t xml:space="preserve">. Consideró que </w:t>
      </w:r>
      <w:r w:rsidR="00D75569" w:rsidRPr="37F488F4">
        <w:rPr>
          <w:rFonts w:ascii="Times New Roman" w:hAnsi="Times New Roman"/>
          <w:sz w:val="24"/>
          <w:szCs w:val="24"/>
        </w:rPr>
        <w:t xml:space="preserve">el </w:t>
      </w:r>
      <w:r w:rsidR="00A01597" w:rsidRPr="37F488F4">
        <w:rPr>
          <w:rFonts w:ascii="Times New Roman" w:hAnsi="Times New Roman"/>
          <w:sz w:val="24"/>
          <w:szCs w:val="24"/>
        </w:rPr>
        <w:t>a</w:t>
      </w:r>
      <w:r w:rsidR="00D75569" w:rsidRPr="37F488F4">
        <w:rPr>
          <w:rFonts w:ascii="Times New Roman" w:hAnsi="Times New Roman"/>
          <w:sz w:val="24"/>
          <w:szCs w:val="24"/>
        </w:rPr>
        <w:t>lcalde es el responsable de adelantar los procesos de gestión de riesgo de desastre en su jurisdicción,</w:t>
      </w:r>
      <w:r w:rsidR="00A01597" w:rsidRPr="37F488F4">
        <w:rPr>
          <w:rFonts w:ascii="Times New Roman" w:hAnsi="Times New Roman"/>
          <w:sz w:val="24"/>
          <w:szCs w:val="24"/>
        </w:rPr>
        <w:t xml:space="preserve"> </w:t>
      </w:r>
      <w:r w:rsidR="00D75569" w:rsidRPr="37F488F4">
        <w:rPr>
          <w:rFonts w:ascii="Times New Roman" w:hAnsi="Times New Roman"/>
          <w:sz w:val="24"/>
          <w:szCs w:val="24"/>
        </w:rPr>
        <w:t xml:space="preserve">que no concurren los presupuestos de procedencia de </w:t>
      </w:r>
      <w:r w:rsidR="00A01597" w:rsidRPr="37F488F4">
        <w:rPr>
          <w:rFonts w:ascii="Times New Roman" w:hAnsi="Times New Roman"/>
          <w:sz w:val="24"/>
          <w:szCs w:val="24"/>
        </w:rPr>
        <w:t xml:space="preserve">este medio de control </w:t>
      </w:r>
      <w:r w:rsidR="00D75569" w:rsidRPr="37F488F4">
        <w:rPr>
          <w:rFonts w:ascii="Times New Roman" w:hAnsi="Times New Roman"/>
          <w:sz w:val="24"/>
          <w:szCs w:val="24"/>
        </w:rPr>
        <w:t>en contra de</w:t>
      </w:r>
      <w:r w:rsidR="00A01597" w:rsidRPr="37F488F4">
        <w:rPr>
          <w:rFonts w:ascii="Times New Roman" w:hAnsi="Times New Roman"/>
          <w:sz w:val="24"/>
          <w:szCs w:val="24"/>
        </w:rPr>
        <w:t xml:space="preserve"> ese ente, puesto que </w:t>
      </w:r>
      <w:r w:rsidR="00D75569" w:rsidRPr="37F488F4">
        <w:rPr>
          <w:rFonts w:ascii="Times New Roman" w:hAnsi="Times New Roman"/>
          <w:sz w:val="24"/>
          <w:szCs w:val="24"/>
        </w:rPr>
        <w:t xml:space="preserve">a través de </w:t>
      </w:r>
      <w:r w:rsidR="00CC1FBE" w:rsidRPr="37F488F4">
        <w:rPr>
          <w:rFonts w:ascii="Times New Roman" w:hAnsi="Times New Roman"/>
          <w:sz w:val="24"/>
          <w:szCs w:val="24"/>
        </w:rPr>
        <w:t xml:space="preserve">sentencias proferidas dentro de </w:t>
      </w:r>
      <w:r w:rsidR="00D75569" w:rsidRPr="37F488F4">
        <w:rPr>
          <w:rFonts w:ascii="Times New Roman" w:hAnsi="Times New Roman"/>
          <w:sz w:val="24"/>
          <w:szCs w:val="24"/>
        </w:rPr>
        <w:t>demanda</w:t>
      </w:r>
      <w:r w:rsidR="00A01597" w:rsidRPr="37F488F4">
        <w:rPr>
          <w:rFonts w:ascii="Times New Roman" w:hAnsi="Times New Roman"/>
          <w:sz w:val="24"/>
          <w:szCs w:val="24"/>
        </w:rPr>
        <w:t>s</w:t>
      </w:r>
      <w:r w:rsidR="00D75569" w:rsidRPr="37F488F4">
        <w:rPr>
          <w:rFonts w:ascii="Times New Roman" w:hAnsi="Times New Roman"/>
          <w:sz w:val="24"/>
          <w:szCs w:val="24"/>
        </w:rPr>
        <w:t xml:space="preserve"> </w:t>
      </w:r>
      <w:r w:rsidR="00A01597" w:rsidRPr="37F488F4">
        <w:rPr>
          <w:rFonts w:ascii="Times New Roman" w:hAnsi="Times New Roman"/>
          <w:sz w:val="24"/>
          <w:szCs w:val="24"/>
        </w:rPr>
        <w:t xml:space="preserve">de reparación </w:t>
      </w:r>
      <w:r w:rsidR="00D75569" w:rsidRPr="37F488F4">
        <w:rPr>
          <w:rFonts w:ascii="Times New Roman" w:hAnsi="Times New Roman"/>
          <w:sz w:val="24"/>
          <w:szCs w:val="24"/>
        </w:rPr>
        <w:t>directa</w:t>
      </w:r>
      <w:r w:rsidR="00A01597" w:rsidRPr="37F488F4">
        <w:rPr>
          <w:rFonts w:ascii="Times New Roman" w:hAnsi="Times New Roman"/>
          <w:sz w:val="24"/>
          <w:szCs w:val="24"/>
        </w:rPr>
        <w:t xml:space="preserve"> </w:t>
      </w:r>
      <w:r w:rsidR="00D75569" w:rsidRPr="37F488F4">
        <w:rPr>
          <w:rFonts w:ascii="Times New Roman" w:hAnsi="Times New Roman"/>
          <w:sz w:val="24"/>
          <w:szCs w:val="24"/>
        </w:rPr>
        <w:t xml:space="preserve">interpuestas </w:t>
      </w:r>
      <w:r w:rsidR="00A01597" w:rsidRPr="37F488F4">
        <w:rPr>
          <w:rFonts w:ascii="Times New Roman" w:hAnsi="Times New Roman"/>
          <w:sz w:val="24"/>
          <w:szCs w:val="24"/>
        </w:rPr>
        <w:t xml:space="preserve">con base en la </w:t>
      </w:r>
      <w:r w:rsidR="00D75569" w:rsidRPr="37F488F4">
        <w:rPr>
          <w:rFonts w:ascii="Times New Roman" w:hAnsi="Times New Roman"/>
          <w:sz w:val="24"/>
          <w:szCs w:val="24"/>
        </w:rPr>
        <w:t xml:space="preserve">misma situación fáctica </w:t>
      </w:r>
      <w:r w:rsidR="00CC1FBE" w:rsidRPr="37F488F4">
        <w:rPr>
          <w:rFonts w:ascii="Times New Roman" w:hAnsi="Times New Roman"/>
          <w:sz w:val="24"/>
          <w:szCs w:val="24"/>
        </w:rPr>
        <w:t xml:space="preserve">aquí ventilada </w:t>
      </w:r>
      <w:r w:rsidR="00D843CD" w:rsidRPr="37F488F4">
        <w:rPr>
          <w:rFonts w:ascii="Times New Roman" w:hAnsi="Times New Roman"/>
          <w:sz w:val="24"/>
          <w:szCs w:val="24"/>
        </w:rPr>
        <w:t>cuya co</w:t>
      </w:r>
      <w:r w:rsidR="00F81535" w:rsidRPr="37F488F4">
        <w:rPr>
          <w:rFonts w:ascii="Times New Roman" w:hAnsi="Times New Roman"/>
          <w:sz w:val="24"/>
          <w:szCs w:val="24"/>
        </w:rPr>
        <w:t xml:space="preserve">nocimiento </w:t>
      </w:r>
      <w:r w:rsidR="00D843CD" w:rsidRPr="37F488F4">
        <w:rPr>
          <w:rFonts w:ascii="Times New Roman" w:hAnsi="Times New Roman"/>
          <w:sz w:val="24"/>
          <w:szCs w:val="24"/>
        </w:rPr>
        <w:t xml:space="preserve">estuvo a cargo de los </w:t>
      </w:r>
      <w:r w:rsidR="00D843CD" w:rsidRPr="37F488F4">
        <w:rPr>
          <w:rFonts w:ascii="Times New Roman" w:hAnsi="Times New Roman"/>
          <w:b/>
          <w:bCs/>
          <w:sz w:val="24"/>
          <w:szCs w:val="24"/>
        </w:rPr>
        <w:t xml:space="preserve">Juzgados </w:t>
      </w:r>
      <w:r w:rsidR="00CC1FBE" w:rsidRPr="37F488F4">
        <w:rPr>
          <w:rFonts w:ascii="Times New Roman" w:hAnsi="Times New Roman"/>
          <w:b/>
          <w:bCs/>
          <w:sz w:val="24"/>
          <w:szCs w:val="24"/>
        </w:rPr>
        <w:t>Primero y Segundo Administrativo de Duitama</w:t>
      </w:r>
      <w:r w:rsidR="00CC1FBE" w:rsidRPr="37F488F4">
        <w:rPr>
          <w:rFonts w:ascii="Times New Roman" w:hAnsi="Times New Roman"/>
          <w:sz w:val="24"/>
          <w:szCs w:val="24"/>
        </w:rPr>
        <w:t xml:space="preserve"> </w:t>
      </w:r>
      <w:r w:rsidR="00D75569" w:rsidRPr="37F488F4">
        <w:rPr>
          <w:rFonts w:ascii="Times New Roman" w:hAnsi="Times New Roman"/>
          <w:sz w:val="24"/>
          <w:szCs w:val="24"/>
        </w:rPr>
        <w:t xml:space="preserve">se estableció que la causa del fenómeno de remoción en masa </w:t>
      </w:r>
      <w:r w:rsidR="00A01597" w:rsidRPr="37F488F4">
        <w:rPr>
          <w:rFonts w:ascii="Times New Roman" w:hAnsi="Times New Roman"/>
          <w:sz w:val="24"/>
          <w:szCs w:val="24"/>
        </w:rPr>
        <w:t xml:space="preserve">en </w:t>
      </w:r>
      <w:r w:rsidR="00D75569" w:rsidRPr="37F488F4">
        <w:rPr>
          <w:rFonts w:ascii="Times New Roman" w:hAnsi="Times New Roman"/>
          <w:sz w:val="24"/>
          <w:szCs w:val="24"/>
        </w:rPr>
        <w:t>el municipio de Jericó obedeció a diversos factores como la falla geológica en la zona, precipitaciones atípicas, alta pendiente</w:t>
      </w:r>
      <w:r w:rsidR="00A01597" w:rsidRPr="37F488F4">
        <w:rPr>
          <w:rFonts w:ascii="Times New Roman" w:hAnsi="Times New Roman"/>
          <w:sz w:val="24"/>
          <w:szCs w:val="24"/>
        </w:rPr>
        <w:t xml:space="preserve"> y </w:t>
      </w:r>
      <w:r w:rsidR="00D75569" w:rsidRPr="37F488F4">
        <w:rPr>
          <w:rFonts w:ascii="Times New Roman" w:hAnsi="Times New Roman"/>
          <w:sz w:val="24"/>
          <w:szCs w:val="24"/>
        </w:rPr>
        <w:t xml:space="preserve">pendiente </w:t>
      </w:r>
      <w:r w:rsidR="00A01597" w:rsidRPr="37F488F4">
        <w:rPr>
          <w:rFonts w:ascii="Times New Roman" w:hAnsi="Times New Roman"/>
          <w:sz w:val="24"/>
          <w:szCs w:val="24"/>
        </w:rPr>
        <w:t xml:space="preserve">en </w:t>
      </w:r>
      <w:r w:rsidR="00D75569" w:rsidRPr="37F488F4">
        <w:rPr>
          <w:rFonts w:ascii="Times New Roman" w:hAnsi="Times New Roman"/>
          <w:sz w:val="24"/>
          <w:szCs w:val="24"/>
        </w:rPr>
        <w:t xml:space="preserve">las laderas y el inadecuado uso de las aguas de escorrentía </w:t>
      </w:r>
      <w:r w:rsidR="00A01597" w:rsidRPr="37F488F4">
        <w:rPr>
          <w:rFonts w:ascii="Times New Roman" w:hAnsi="Times New Roman"/>
          <w:sz w:val="24"/>
          <w:szCs w:val="24"/>
        </w:rPr>
        <w:t xml:space="preserve">mediante </w:t>
      </w:r>
      <w:r w:rsidR="00D75569" w:rsidRPr="37F488F4">
        <w:rPr>
          <w:rFonts w:ascii="Times New Roman" w:hAnsi="Times New Roman"/>
          <w:sz w:val="24"/>
          <w:szCs w:val="24"/>
        </w:rPr>
        <w:t xml:space="preserve">tomas de regadío </w:t>
      </w:r>
      <w:r w:rsidR="00A01597" w:rsidRPr="37F488F4">
        <w:rPr>
          <w:rFonts w:ascii="Times New Roman" w:hAnsi="Times New Roman"/>
          <w:sz w:val="24"/>
          <w:szCs w:val="24"/>
        </w:rPr>
        <w:t xml:space="preserve">sin el </w:t>
      </w:r>
      <w:r w:rsidR="00D75569" w:rsidRPr="37F488F4">
        <w:rPr>
          <w:rFonts w:ascii="Times New Roman" w:hAnsi="Times New Roman"/>
          <w:sz w:val="24"/>
          <w:szCs w:val="24"/>
        </w:rPr>
        <w:t>tratamiento adecuado.</w:t>
      </w:r>
    </w:p>
    <w:p w14:paraId="3AA1579D" w14:textId="77777777" w:rsidR="00D75569" w:rsidRPr="00A36083" w:rsidRDefault="00D75569" w:rsidP="37F488F4">
      <w:pPr>
        <w:pStyle w:val="Textoindependiente31"/>
        <w:rPr>
          <w:rFonts w:ascii="Times New Roman" w:hAnsi="Times New Roman"/>
          <w:sz w:val="24"/>
          <w:szCs w:val="24"/>
        </w:rPr>
      </w:pPr>
    </w:p>
    <w:p w14:paraId="5AAAF534" w14:textId="759A8531" w:rsidR="00D75569" w:rsidRPr="00A36083" w:rsidRDefault="0047485C" w:rsidP="00D75569">
      <w:pPr>
        <w:pStyle w:val="Textoindependiente31"/>
        <w:rPr>
          <w:rFonts w:ascii="Times New Roman" w:hAnsi="Times New Roman"/>
          <w:sz w:val="24"/>
          <w:szCs w:val="24"/>
        </w:rPr>
      </w:pPr>
      <w:r w:rsidRPr="5A34C8CC">
        <w:rPr>
          <w:rFonts w:ascii="Times New Roman" w:hAnsi="Times New Roman"/>
          <w:sz w:val="24"/>
          <w:szCs w:val="24"/>
        </w:rPr>
        <w:t xml:space="preserve">Que </w:t>
      </w:r>
      <w:r w:rsidR="00CC1FBE" w:rsidRPr="5A34C8CC">
        <w:rPr>
          <w:rFonts w:ascii="Times New Roman" w:hAnsi="Times New Roman"/>
          <w:sz w:val="24"/>
          <w:szCs w:val="24"/>
        </w:rPr>
        <w:t xml:space="preserve">como instancia de coordinación con otros entes, ese departamento a través del Comité Departamental para la Gestión del Riesgo y Desastre </w:t>
      </w:r>
      <w:r w:rsidR="00D75569" w:rsidRPr="5A34C8CC">
        <w:rPr>
          <w:rFonts w:ascii="Times New Roman" w:hAnsi="Times New Roman"/>
          <w:sz w:val="24"/>
          <w:szCs w:val="24"/>
        </w:rPr>
        <w:t>brind</w:t>
      </w:r>
      <w:r w:rsidR="00CC1FBE" w:rsidRPr="5A34C8CC">
        <w:rPr>
          <w:rFonts w:ascii="Times New Roman" w:hAnsi="Times New Roman"/>
          <w:sz w:val="24"/>
          <w:szCs w:val="24"/>
        </w:rPr>
        <w:t>ó</w:t>
      </w:r>
      <w:r w:rsidR="00AC343A" w:rsidRPr="5A34C8CC">
        <w:rPr>
          <w:rFonts w:ascii="Times New Roman" w:hAnsi="Times New Roman"/>
          <w:sz w:val="24"/>
          <w:szCs w:val="24"/>
        </w:rPr>
        <w:t xml:space="preserve"> </w:t>
      </w:r>
      <w:r w:rsidR="00D75569" w:rsidRPr="5A34C8CC">
        <w:rPr>
          <w:rFonts w:ascii="Times New Roman" w:hAnsi="Times New Roman"/>
          <w:sz w:val="24"/>
          <w:szCs w:val="24"/>
        </w:rPr>
        <w:t xml:space="preserve">apoyo </w:t>
      </w:r>
      <w:r w:rsidR="003F4A8E" w:rsidRPr="5A34C8CC">
        <w:rPr>
          <w:rFonts w:ascii="Times New Roman" w:hAnsi="Times New Roman"/>
          <w:sz w:val="24"/>
          <w:szCs w:val="24"/>
        </w:rPr>
        <w:t xml:space="preserve">al municipio de Jericó </w:t>
      </w:r>
      <w:r w:rsidR="00D75569" w:rsidRPr="5A34C8CC">
        <w:rPr>
          <w:rFonts w:ascii="Times New Roman" w:hAnsi="Times New Roman"/>
          <w:sz w:val="24"/>
          <w:szCs w:val="24"/>
        </w:rPr>
        <w:t xml:space="preserve">para mitigar el riesgo y </w:t>
      </w:r>
      <w:r w:rsidR="003F4A8E" w:rsidRPr="5A34C8CC">
        <w:rPr>
          <w:rFonts w:ascii="Times New Roman" w:hAnsi="Times New Roman"/>
          <w:sz w:val="24"/>
          <w:szCs w:val="24"/>
        </w:rPr>
        <w:t xml:space="preserve">colaborar a </w:t>
      </w:r>
      <w:r w:rsidR="00D75569" w:rsidRPr="5A34C8CC">
        <w:rPr>
          <w:rFonts w:ascii="Times New Roman" w:hAnsi="Times New Roman"/>
          <w:sz w:val="24"/>
          <w:szCs w:val="24"/>
        </w:rPr>
        <w:t>los damnificados</w:t>
      </w:r>
      <w:r w:rsidR="00281CCA" w:rsidRPr="5A34C8CC">
        <w:rPr>
          <w:rFonts w:ascii="Times New Roman" w:hAnsi="Times New Roman"/>
          <w:sz w:val="24"/>
          <w:szCs w:val="24"/>
        </w:rPr>
        <w:t xml:space="preserve"> mediante diversas gestiones,</w:t>
      </w:r>
      <w:r w:rsidR="00D75569" w:rsidRPr="5A34C8CC">
        <w:rPr>
          <w:rFonts w:ascii="Times New Roman" w:hAnsi="Times New Roman"/>
          <w:sz w:val="24"/>
          <w:szCs w:val="24"/>
        </w:rPr>
        <w:t xml:space="preserve"> </w:t>
      </w:r>
      <w:r w:rsidR="003F4A8E" w:rsidRPr="5A34C8CC">
        <w:rPr>
          <w:rFonts w:ascii="Times New Roman" w:hAnsi="Times New Roman"/>
          <w:sz w:val="24"/>
          <w:szCs w:val="24"/>
        </w:rPr>
        <w:t>como: i)</w:t>
      </w:r>
      <w:r w:rsidR="00D75569" w:rsidRPr="5A34C8CC">
        <w:rPr>
          <w:rFonts w:ascii="Times New Roman" w:hAnsi="Times New Roman"/>
          <w:sz w:val="24"/>
          <w:szCs w:val="24"/>
        </w:rPr>
        <w:t xml:space="preserve"> </w:t>
      </w:r>
      <w:r w:rsidR="003F4A8E" w:rsidRPr="5A34C8CC">
        <w:rPr>
          <w:rFonts w:ascii="Times New Roman" w:hAnsi="Times New Roman"/>
          <w:sz w:val="24"/>
          <w:szCs w:val="24"/>
        </w:rPr>
        <w:t>r</w:t>
      </w:r>
      <w:r w:rsidR="00D75569" w:rsidRPr="5A34C8CC">
        <w:rPr>
          <w:rFonts w:ascii="Times New Roman" w:hAnsi="Times New Roman"/>
          <w:sz w:val="24"/>
          <w:szCs w:val="24"/>
        </w:rPr>
        <w:t xml:space="preserve">eiteradas visitas en el marco de la gestión de riesgo de desastres, </w:t>
      </w:r>
      <w:proofErr w:type="spellStart"/>
      <w:r w:rsidR="003F4A8E" w:rsidRPr="5A34C8CC">
        <w:rPr>
          <w:rFonts w:ascii="Times New Roman" w:hAnsi="Times New Roman"/>
          <w:b/>
          <w:bCs/>
          <w:sz w:val="24"/>
          <w:szCs w:val="24"/>
        </w:rPr>
        <w:t>ii</w:t>
      </w:r>
      <w:proofErr w:type="spellEnd"/>
      <w:r w:rsidR="003F4A8E" w:rsidRPr="5A34C8CC">
        <w:rPr>
          <w:rFonts w:ascii="Times New Roman" w:hAnsi="Times New Roman"/>
          <w:b/>
          <w:bCs/>
          <w:sz w:val="24"/>
          <w:szCs w:val="24"/>
        </w:rPr>
        <w:t>)</w:t>
      </w:r>
      <w:r w:rsidR="003F4A8E" w:rsidRPr="5A34C8CC">
        <w:rPr>
          <w:rFonts w:ascii="Times New Roman" w:hAnsi="Times New Roman"/>
          <w:sz w:val="24"/>
          <w:szCs w:val="24"/>
        </w:rPr>
        <w:t xml:space="preserve"> a</w:t>
      </w:r>
      <w:r w:rsidR="00D75569" w:rsidRPr="5A34C8CC">
        <w:rPr>
          <w:rFonts w:ascii="Times New Roman" w:hAnsi="Times New Roman"/>
          <w:sz w:val="24"/>
          <w:szCs w:val="24"/>
        </w:rPr>
        <w:t xml:space="preserve">sistencia técnica al </w:t>
      </w:r>
      <w:r w:rsidR="003F4A8E" w:rsidRPr="5A34C8CC">
        <w:rPr>
          <w:rFonts w:ascii="Times New Roman" w:hAnsi="Times New Roman"/>
          <w:sz w:val="24"/>
          <w:szCs w:val="24"/>
        </w:rPr>
        <w:t>C</w:t>
      </w:r>
      <w:r w:rsidR="00D75569" w:rsidRPr="5A34C8CC">
        <w:rPr>
          <w:rFonts w:ascii="Times New Roman" w:hAnsi="Times New Roman"/>
          <w:sz w:val="24"/>
          <w:szCs w:val="24"/>
        </w:rPr>
        <w:t xml:space="preserve">onsejo </w:t>
      </w:r>
      <w:r w:rsidR="003F4A8E" w:rsidRPr="5A34C8CC">
        <w:rPr>
          <w:rFonts w:ascii="Times New Roman" w:hAnsi="Times New Roman"/>
          <w:sz w:val="24"/>
          <w:szCs w:val="24"/>
        </w:rPr>
        <w:t>M</w:t>
      </w:r>
      <w:r w:rsidR="00D75569" w:rsidRPr="5A34C8CC">
        <w:rPr>
          <w:rFonts w:ascii="Times New Roman" w:hAnsi="Times New Roman"/>
          <w:sz w:val="24"/>
          <w:szCs w:val="24"/>
        </w:rPr>
        <w:t xml:space="preserve">unicipal de </w:t>
      </w:r>
      <w:r w:rsidR="003F4A8E" w:rsidRPr="5A34C8CC">
        <w:rPr>
          <w:rFonts w:ascii="Times New Roman" w:hAnsi="Times New Roman"/>
          <w:sz w:val="24"/>
          <w:szCs w:val="24"/>
        </w:rPr>
        <w:t>G</w:t>
      </w:r>
      <w:r w:rsidR="00D75569" w:rsidRPr="5A34C8CC">
        <w:rPr>
          <w:rFonts w:ascii="Times New Roman" w:hAnsi="Times New Roman"/>
          <w:sz w:val="24"/>
          <w:szCs w:val="24"/>
        </w:rPr>
        <w:t xml:space="preserve">estión de </w:t>
      </w:r>
      <w:r w:rsidR="003F4A8E" w:rsidRPr="5A34C8CC">
        <w:rPr>
          <w:rFonts w:ascii="Times New Roman" w:hAnsi="Times New Roman"/>
          <w:sz w:val="24"/>
          <w:szCs w:val="24"/>
        </w:rPr>
        <w:t>R</w:t>
      </w:r>
      <w:r w:rsidR="00D75569" w:rsidRPr="5A34C8CC">
        <w:rPr>
          <w:rFonts w:ascii="Times New Roman" w:hAnsi="Times New Roman"/>
          <w:sz w:val="24"/>
          <w:szCs w:val="24"/>
        </w:rPr>
        <w:t xml:space="preserve">iesgo de </w:t>
      </w:r>
      <w:r w:rsidR="003F4A8E" w:rsidRPr="5A34C8CC">
        <w:rPr>
          <w:rFonts w:ascii="Times New Roman" w:hAnsi="Times New Roman"/>
          <w:sz w:val="24"/>
          <w:szCs w:val="24"/>
        </w:rPr>
        <w:t>D</w:t>
      </w:r>
      <w:r w:rsidR="00D75569" w:rsidRPr="5A34C8CC">
        <w:rPr>
          <w:rFonts w:ascii="Times New Roman" w:hAnsi="Times New Roman"/>
          <w:sz w:val="24"/>
          <w:szCs w:val="24"/>
        </w:rPr>
        <w:t xml:space="preserve">esastres, </w:t>
      </w:r>
      <w:proofErr w:type="spellStart"/>
      <w:r w:rsidR="003F4A8E" w:rsidRPr="5A34C8CC">
        <w:rPr>
          <w:rFonts w:ascii="Times New Roman" w:hAnsi="Times New Roman"/>
          <w:b/>
          <w:bCs/>
          <w:sz w:val="24"/>
          <w:szCs w:val="24"/>
        </w:rPr>
        <w:t>iii</w:t>
      </w:r>
      <w:proofErr w:type="spellEnd"/>
      <w:r w:rsidR="003F4A8E" w:rsidRPr="5A34C8CC">
        <w:rPr>
          <w:rFonts w:ascii="Times New Roman" w:hAnsi="Times New Roman"/>
          <w:b/>
          <w:bCs/>
          <w:sz w:val="24"/>
          <w:szCs w:val="24"/>
        </w:rPr>
        <w:t>)</w:t>
      </w:r>
      <w:r w:rsidR="003F4A8E" w:rsidRPr="5A34C8CC">
        <w:rPr>
          <w:rFonts w:ascii="Times New Roman" w:hAnsi="Times New Roman"/>
          <w:sz w:val="24"/>
          <w:szCs w:val="24"/>
        </w:rPr>
        <w:t xml:space="preserve"> p</w:t>
      </w:r>
      <w:r w:rsidR="00D75569" w:rsidRPr="5A34C8CC">
        <w:rPr>
          <w:rFonts w:ascii="Times New Roman" w:hAnsi="Times New Roman"/>
          <w:sz w:val="24"/>
          <w:szCs w:val="24"/>
        </w:rPr>
        <w:t>réstamo de maquinaria amarilla con las diferentes obras de prevención y mitigación</w:t>
      </w:r>
      <w:r w:rsidR="003F4A8E" w:rsidRPr="5A34C8CC">
        <w:rPr>
          <w:rFonts w:ascii="Times New Roman" w:hAnsi="Times New Roman"/>
          <w:sz w:val="24"/>
          <w:szCs w:val="24"/>
        </w:rPr>
        <w:t xml:space="preserve">, </w:t>
      </w:r>
      <w:proofErr w:type="spellStart"/>
      <w:r w:rsidR="003F4A8E" w:rsidRPr="5A34C8CC">
        <w:rPr>
          <w:rFonts w:ascii="Times New Roman" w:hAnsi="Times New Roman"/>
          <w:b/>
          <w:bCs/>
          <w:sz w:val="24"/>
          <w:szCs w:val="24"/>
        </w:rPr>
        <w:t>iv</w:t>
      </w:r>
      <w:proofErr w:type="spellEnd"/>
      <w:r w:rsidR="003F4A8E" w:rsidRPr="5A34C8CC">
        <w:rPr>
          <w:rFonts w:ascii="Times New Roman" w:hAnsi="Times New Roman"/>
          <w:b/>
          <w:bCs/>
          <w:sz w:val="24"/>
          <w:szCs w:val="24"/>
        </w:rPr>
        <w:t>)</w:t>
      </w:r>
      <w:r w:rsidR="00D75569" w:rsidRPr="5A34C8CC">
        <w:rPr>
          <w:rFonts w:ascii="Times New Roman" w:hAnsi="Times New Roman"/>
          <w:sz w:val="24"/>
          <w:szCs w:val="24"/>
        </w:rPr>
        <w:t xml:space="preserve"> </w:t>
      </w:r>
      <w:r w:rsidR="003F4A8E" w:rsidRPr="5A34C8CC">
        <w:rPr>
          <w:rFonts w:ascii="Times New Roman" w:hAnsi="Times New Roman"/>
          <w:sz w:val="24"/>
          <w:szCs w:val="24"/>
        </w:rPr>
        <w:t>a</w:t>
      </w:r>
      <w:r w:rsidR="00D75569" w:rsidRPr="5A34C8CC">
        <w:rPr>
          <w:rFonts w:ascii="Times New Roman" w:hAnsi="Times New Roman"/>
          <w:sz w:val="24"/>
          <w:szCs w:val="24"/>
        </w:rPr>
        <w:t xml:space="preserve">compañamiento y apoyo en mesas de trabajo con diferentes </w:t>
      </w:r>
      <w:r w:rsidR="003F4A8E" w:rsidRPr="5A34C8CC">
        <w:rPr>
          <w:rFonts w:ascii="Times New Roman" w:hAnsi="Times New Roman"/>
          <w:sz w:val="24"/>
          <w:szCs w:val="24"/>
        </w:rPr>
        <w:t>i</w:t>
      </w:r>
      <w:r w:rsidR="00D75569" w:rsidRPr="5A34C8CC">
        <w:rPr>
          <w:rFonts w:ascii="Times New Roman" w:hAnsi="Times New Roman"/>
          <w:sz w:val="24"/>
          <w:szCs w:val="24"/>
        </w:rPr>
        <w:t>nstituciones</w:t>
      </w:r>
      <w:r w:rsidR="003F4A8E" w:rsidRPr="5A34C8CC">
        <w:rPr>
          <w:rFonts w:ascii="Times New Roman" w:hAnsi="Times New Roman"/>
          <w:sz w:val="24"/>
          <w:szCs w:val="24"/>
        </w:rPr>
        <w:t xml:space="preserve"> </w:t>
      </w:r>
      <w:r w:rsidR="00D75569" w:rsidRPr="5A34C8CC">
        <w:rPr>
          <w:rFonts w:ascii="Times New Roman" w:hAnsi="Times New Roman"/>
          <w:sz w:val="24"/>
          <w:szCs w:val="24"/>
        </w:rPr>
        <w:t xml:space="preserve">como </w:t>
      </w:r>
      <w:r w:rsidR="003F4A8E" w:rsidRPr="5A34C8CC">
        <w:rPr>
          <w:rFonts w:ascii="Times New Roman" w:hAnsi="Times New Roman"/>
          <w:b/>
          <w:bCs/>
          <w:sz w:val="24"/>
          <w:szCs w:val="24"/>
        </w:rPr>
        <w:t>CORPOBOYAC</w:t>
      </w:r>
      <w:r w:rsidR="006F6D51" w:rsidRPr="5A34C8CC">
        <w:rPr>
          <w:rFonts w:ascii="Times New Roman" w:hAnsi="Times New Roman"/>
          <w:b/>
          <w:bCs/>
          <w:sz w:val="24"/>
          <w:szCs w:val="24"/>
        </w:rPr>
        <w:t>Á</w:t>
      </w:r>
      <w:r w:rsidR="003F4A8E" w:rsidRPr="5A34C8CC">
        <w:rPr>
          <w:rFonts w:ascii="Times New Roman" w:hAnsi="Times New Roman"/>
          <w:b/>
          <w:bCs/>
          <w:sz w:val="24"/>
          <w:szCs w:val="24"/>
        </w:rPr>
        <w:t>,</w:t>
      </w:r>
      <w:r w:rsidR="00D75569" w:rsidRPr="5A34C8CC">
        <w:rPr>
          <w:rFonts w:ascii="Times New Roman" w:hAnsi="Times New Roman"/>
          <w:b/>
          <w:bCs/>
          <w:sz w:val="24"/>
          <w:szCs w:val="24"/>
        </w:rPr>
        <w:t xml:space="preserve"> UPTC</w:t>
      </w:r>
      <w:r w:rsidR="00D75569" w:rsidRPr="5A34C8CC">
        <w:rPr>
          <w:rFonts w:ascii="Times New Roman" w:hAnsi="Times New Roman"/>
          <w:sz w:val="24"/>
          <w:szCs w:val="24"/>
        </w:rPr>
        <w:t xml:space="preserve"> y e</w:t>
      </w:r>
      <w:r w:rsidR="006F6D51" w:rsidRPr="5A34C8CC">
        <w:rPr>
          <w:rFonts w:ascii="Times New Roman" w:hAnsi="Times New Roman"/>
          <w:sz w:val="24"/>
          <w:szCs w:val="24"/>
        </w:rPr>
        <w:t xml:space="preserve">se </w:t>
      </w:r>
      <w:r w:rsidR="00D75569" w:rsidRPr="5A34C8CC">
        <w:rPr>
          <w:rFonts w:ascii="Times New Roman" w:hAnsi="Times New Roman"/>
          <w:sz w:val="24"/>
          <w:szCs w:val="24"/>
        </w:rPr>
        <w:t xml:space="preserve">municipio, </w:t>
      </w:r>
      <w:r w:rsidR="006F6D51" w:rsidRPr="5A34C8CC">
        <w:rPr>
          <w:rFonts w:ascii="Times New Roman" w:hAnsi="Times New Roman"/>
          <w:b/>
          <w:bCs/>
          <w:sz w:val="24"/>
          <w:szCs w:val="24"/>
        </w:rPr>
        <w:t>v)</w:t>
      </w:r>
      <w:r w:rsidR="006F6D51" w:rsidRPr="5A34C8CC">
        <w:rPr>
          <w:rFonts w:ascii="Times New Roman" w:hAnsi="Times New Roman"/>
          <w:sz w:val="24"/>
          <w:szCs w:val="24"/>
        </w:rPr>
        <w:t xml:space="preserve"> g</w:t>
      </w:r>
      <w:r w:rsidR="00D75569" w:rsidRPr="5A34C8CC">
        <w:rPr>
          <w:rFonts w:ascii="Times New Roman" w:hAnsi="Times New Roman"/>
          <w:sz w:val="24"/>
          <w:szCs w:val="24"/>
        </w:rPr>
        <w:t>estión de ayudas humanitarias durante y después de la emergencia</w:t>
      </w:r>
      <w:r w:rsidR="006F6D51" w:rsidRPr="5A34C8CC">
        <w:rPr>
          <w:rFonts w:ascii="Times New Roman" w:hAnsi="Times New Roman"/>
          <w:sz w:val="24"/>
          <w:szCs w:val="24"/>
        </w:rPr>
        <w:t xml:space="preserve">, </w:t>
      </w:r>
      <w:r w:rsidR="006F6D51" w:rsidRPr="5A34C8CC">
        <w:rPr>
          <w:rFonts w:ascii="Times New Roman" w:hAnsi="Times New Roman"/>
          <w:b/>
          <w:bCs/>
          <w:sz w:val="24"/>
          <w:szCs w:val="24"/>
        </w:rPr>
        <w:t>vi</w:t>
      </w:r>
      <w:r w:rsidR="006F6D51" w:rsidRPr="5A34C8CC">
        <w:rPr>
          <w:rFonts w:ascii="Times New Roman" w:hAnsi="Times New Roman"/>
          <w:sz w:val="24"/>
          <w:szCs w:val="24"/>
        </w:rPr>
        <w:t>) c</w:t>
      </w:r>
      <w:r w:rsidR="00D75569" w:rsidRPr="5A34C8CC">
        <w:rPr>
          <w:rFonts w:ascii="Times New Roman" w:hAnsi="Times New Roman"/>
          <w:sz w:val="24"/>
          <w:szCs w:val="24"/>
        </w:rPr>
        <w:t xml:space="preserve">ofinanciación </w:t>
      </w:r>
      <w:r w:rsidR="005B355C" w:rsidRPr="5A34C8CC">
        <w:rPr>
          <w:rFonts w:ascii="Times New Roman" w:hAnsi="Times New Roman"/>
          <w:sz w:val="24"/>
          <w:szCs w:val="24"/>
        </w:rPr>
        <w:t>dentro de</w:t>
      </w:r>
      <w:r w:rsidR="00D75569" w:rsidRPr="5A34C8CC">
        <w:rPr>
          <w:rFonts w:ascii="Times New Roman" w:hAnsi="Times New Roman"/>
          <w:sz w:val="24"/>
          <w:szCs w:val="24"/>
        </w:rPr>
        <w:t>l convenio</w:t>
      </w:r>
      <w:r w:rsidR="005B355C" w:rsidRPr="5A34C8CC">
        <w:rPr>
          <w:rFonts w:ascii="Times New Roman" w:hAnsi="Times New Roman"/>
          <w:sz w:val="24"/>
          <w:szCs w:val="24"/>
        </w:rPr>
        <w:t xml:space="preserve"> No. 2707 de 2012</w:t>
      </w:r>
      <w:r w:rsidR="00D75569" w:rsidRPr="5A34C8CC">
        <w:rPr>
          <w:rFonts w:ascii="Times New Roman" w:hAnsi="Times New Roman"/>
          <w:sz w:val="24"/>
          <w:szCs w:val="24"/>
        </w:rPr>
        <w:t xml:space="preserve"> para la construcción de viviendas y la asignación de subsidios </w:t>
      </w:r>
      <w:r w:rsidR="00D75569" w:rsidRPr="5A34C8CC">
        <w:rPr>
          <w:rFonts w:ascii="Times New Roman" w:hAnsi="Times New Roman"/>
          <w:sz w:val="24"/>
          <w:szCs w:val="24"/>
        </w:rPr>
        <w:lastRenderedPageBreak/>
        <w:t>de vivienda</w:t>
      </w:r>
      <w:r w:rsidR="007038F6" w:rsidRPr="5A34C8CC">
        <w:rPr>
          <w:rFonts w:ascii="Times New Roman" w:hAnsi="Times New Roman"/>
          <w:sz w:val="24"/>
          <w:szCs w:val="24"/>
        </w:rPr>
        <w:t>; en visitas a las viviendas entregadas se advirtió que algunas fueron abandonadas o subarrendadas.</w:t>
      </w:r>
    </w:p>
    <w:p w14:paraId="6B8DBD8E" w14:textId="77777777" w:rsidR="00D75569" w:rsidRPr="00A36083" w:rsidRDefault="00D75569" w:rsidP="00D75569">
      <w:pPr>
        <w:pStyle w:val="Textoindependiente31"/>
        <w:rPr>
          <w:rFonts w:ascii="Times New Roman" w:hAnsi="Times New Roman"/>
          <w:sz w:val="24"/>
          <w:szCs w:val="24"/>
        </w:rPr>
      </w:pPr>
    </w:p>
    <w:p w14:paraId="0F5830BC" w14:textId="323289FE" w:rsidR="00D75569" w:rsidRPr="00A36083" w:rsidRDefault="00B9444E" w:rsidP="00D75569">
      <w:pPr>
        <w:pStyle w:val="Textoindependiente31"/>
        <w:rPr>
          <w:rFonts w:ascii="Times New Roman" w:hAnsi="Times New Roman"/>
          <w:sz w:val="24"/>
          <w:szCs w:val="24"/>
        </w:rPr>
      </w:pPr>
      <w:r>
        <w:rPr>
          <w:rFonts w:ascii="Times New Roman" w:hAnsi="Times New Roman"/>
          <w:sz w:val="24"/>
          <w:szCs w:val="24"/>
        </w:rPr>
        <w:t>Y</w:t>
      </w:r>
      <w:r w:rsidR="00D642C3">
        <w:rPr>
          <w:rFonts w:ascii="Times New Roman" w:hAnsi="Times New Roman"/>
          <w:sz w:val="24"/>
          <w:szCs w:val="24"/>
        </w:rPr>
        <w:t>,</w:t>
      </w:r>
      <w:r>
        <w:rPr>
          <w:rFonts w:ascii="Times New Roman" w:hAnsi="Times New Roman"/>
          <w:sz w:val="24"/>
          <w:szCs w:val="24"/>
        </w:rPr>
        <w:t xml:space="preserve"> e</w:t>
      </w:r>
      <w:r w:rsidR="006F6D51">
        <w:rPr>
          <w:rFonts w:ascii="Times New Roman" w:hAnsi="Times New Roman"/>
          <w:sz w:val="24"/>
          <w:szCs w:val="24"/>
        </w:rPr>
        <w:t xml:space="preserve">stimó que </w:t>
      </w:r>
      <w:r w:rsidR="00D75569" w:rsidRPr="00A36083">
        <w:rPr>
          <w:rFonts w:ascii="Times New Roman" w:hAnsi="Times New Roman"/>
          <w:sz w:val="24"/>
          <w:szCs w:val="24"/>
        </w:rPr>
        <w:t xml:space="preserve">no se avizora </w:t>
      </w:r>
      <w:r w:rsidR="006F6D51">
        <w:rPr>
          <w:rFonts w:ascii="Times New Roman" w:hAnsi="Times New Roman"/>
          <w:sz w:val="24"/>
          <w:szCs w:val="24"/>
        </w:rPr>
        <w:t xml:space="preserve">un </w:t>
      </w:r>
      <w:r w:rsidR="00D75569" w:rsidRPr="00A36083">
        <w:rPr>
          <w:rFonts w:ascii="Times New Roman" w:hAnsi="Times New Roman"/>
          <w:sz w:val="24"/>
          <w:szCs w:val="24"/>
        </w:rPr>
        <w:t>daño continente, peligro o amenaza que pued</w:t>
      </w:r>
      <w:r w:rsidR="006F6D51">
        <w:rPr>
          <w:rFonts w:ascii="Times New Roman" w:hAnsi="Times New Roman"/>
          <w:sz w:val="24"/>
          <w:szCs w:val="24"/>
        </w:rPr>
        <w:t>a</w:t>
      </w:r>
      <w:r w:rsidR="00D75569" w:rsidRPr="00A36083">
        <w:rPr>
          <w:rFonts w:ascii="Times New Roman" w:hAnsi="Times New Roman"/>
          <w:sz w:val="24"/>
          <w:szCs w:val="24"/>
        </w:rPr>
        <w:t xml:space="preserve"> atribui</w:t>
      </w:r>
      <w:r w:rsidR="006F6D51">
        <w:rPr>
          <w:rFonts w:ascii="Times New Roman" w:hAnsi="Times New Roman"/>
          <w:sz w:val="24"/>
          <w:szCs w:val="24"/>
        </w:rPr>
        <w:t xml:space="preserve">rse </w:t>
      </w:r>
      <w:r w:rsidR="00D75569" w:rsidRPr="00A36083">
        <w:rPr>
          <w:rFonts w:ascii="Times New Roman" w:hAnsi="Times New Roman"/>
          <w:sz w:val="24"/>
          <w:szCs w:val="24"/>
        </w:rPr>
        <w:t xml:space="preserve">a </w:t>
      </w:r>
      <w:r w:rsidR="006F6D51">
        <w:rPr>
          <w:rFonts w:ascii="Times New Roman" w:hAnsi="Times New Roman"/>
          <w:sz w:val="24"/>
          <w:szCs w:val="24"/>
        </w:rPr>
        <w:t>ese ente</w:t>
      </w:r>
      <w:r w:rsidR="00D75569" w:rsidRPr="00A36083">
        <w:rPr>
          <w:rFonts w:ascii="Times New Roman" w:hAnsi="Times New Roman"/>
          <w:sz w:val="24"/>
          <w:szCs w:val="24"/>
        </w:rPr>
        <w:t>, toda vez que el fenómeno de remoción en masa es ajeno a su actividad</w:t>
      </w:r>
      <w:r w:rsidR="006F6D51">
        <w:rPr>
          <w:rFonts w:ascii="Times New Roman" w:hAnsi="Times New Roman"/>
          <w:sz w:val="24"/>
          <w:szCs w:val="24"/>
        </w:rPr>
        <w:t xml:space="preserve">, y </w:t>
      </w:r>
      <w:r w:rsidR="00D75569" w:rsidRPr="00A36083">
        <w:rPr>
          <w:rFonts w:ascii="Times New Roman" w:hAnsi="Times New Roman"/>
          <w:sz w:val="24"/>
          <w:szCs w:val="24"/>
        </w:rPr>
        <w:t>no existe relación de causalidad con la afectación de los derechos e intereses colectivos</w:t>
      </w:r>
      <w:r w:rsidR="006F6D51">
        <w:rPr>
          <w:rFonts w:ascii="Times New Roman" w:hAnsi="Times New Roman"/>
          <w:sz w:val="24"/>
          <w:szCs w:val="24"/>
        </w:rPr>
        <w:t xml:space="preserve"> invocados</w:t>
      </w:r>
      <w:r w:rsidR="00D75569" w:rsidRPr="00A36083">
        <w:rPr>
          <w:rFonts w:ascii="Times New Roman" w:hAnsi="Times New Roman"/>
          <w:sz w:val="24"/>
          <w:szCs w:val="24"/>
        </w:rPr>
        <w:t>;</w:t>
      </w:r>
      <w:r w:rsidR="006F6D51">
        <w:rPr>
          <w:rFonts w:ascii="Times New Roman" w:hAnsi="Times New Roman"/>
          <w:sz w:val="24"/>
          <w:szCs w:val="24"/>
        </w:rPr>
        <w:t xml:space="preserve"> </w:t>
      </w:r>
      <w:r w:rsidR="00D75569" w:rsidRPr="00A36083">
        <w:rPr>
          <w:rFonts w:ascii="Times New Roman" w:hAnsi="Times New Roman"/>
          <w:sz w:val="24"/>
          <w:szCs w:val="24"/>
        </w:rPr>
        <w:t>que los</w:t>
      </w:r>
      <w:r w:rsidR="006F6D51">
        <w:rPr>
          <w:rFonts w:ascii="Times New Roman" w:hAnsi="Times New Roman"/>
          <w:sz w:val="24"/>
          <w:szCs w:val="24"/>
        </w:rPr>
        <w:t xml:space="preserve"> </w:t>
      </w:r>
      <w:r w:rsidR="00D75569" w:rsidRPr="00A36083">
        <w:rPr>
          <w:rFonts w:ascii="Times New Roman" w:hAnsi="Times New Roman"/>
          <w:sz w:val="24"/>
          <w:szCs w:val="24"/>
        </w:rPr>
        <w:t>habitantes deben aplica</w:t>
      </w:r>
      <w:r w:rsidR="00262CBE">
        <w:rPr>
          <w:rFonts w:ascii="Times New Roman" w:hAnsi="Times New Roman"/>
          <w:sz w:val="24"/>
          <w:szCs w:val="24"/>
        </w:rPr>
        <w:t>r e</w:t>
      </w:r>
      <w:r w:rsidR="00D75569" w:rsidRPr="00A36083">
        <w:rPr>
          <w:rFonts w:ascii="Times New Roman" w:hAnsi="Times New Roman"/>
          <w:sz w:val="24"/>
          <w:szCs w:val="24"/>
        </w:rPr>
        <w:t xml:space="preserve">l principio de la autoconservación contemplado en el artículo 4 de la </w:t>
      </w:r>
      <w:r w:rsidR="00D24BCC">
        <w:rPr>
          <w:rFonts w:ascii="Times New Roman" w:hAnsi="Times New Roman"/>
          <w:sz w:val="24"/>
          <w:szCs w:val="24"/>
        </w:rPr>
        <w:t>L</w:t>
      </w:r>
      <w:r w:rsidR="00D75569" w:rsidRPr="00A36083">
        <w:rPr>
          <w:rFonts w:ascii="Times New Roman" w:hAnsi="Times New Roman"/>
          <w:sz w:val="24"/>
          <w:szCs w:val="24"/>
        </w:rPr>
        <w:t>ey 1523 de 2012</w:t>
      </w:r>
      <w:r w:rsidR="001037BD">
        <w:rPr>
          <w:rFonts w:ascii="Times New Roman" w:hAnsi="Times New Roman"/>
          <w:sz w:val="24"/>
          <w:szCs w:val="24"/>
        </w:rPr>
        <w:t>, de lo contrario, deben asumir el riesgo existe</w:t>
      </w:r>
      <w:r w:rsidR="00D24BCC">
        <w:rPr>
          <w:rFonts w:ascii="Times New Roman" w:hAnsi="Times New Roman"/>
          <w:sz w:val="24"/>
          <w:szCs w:val="24"/>
        </w:rPr>
        <w:t xml:space="preserve">, que </w:t>
      </w:r>
      <w:r w:rsidR="00D75569" w:rsidRPr="00A36083">
        <w:rPr>
          <w:rFonts w:ascii="Times New Roman" w:hAnsi="Times New Roman"/>
          <w:sz w:val="24"/>
          <w:szCs w:val="24"/>
        </w:rPr>
        <w:t>los accionantes no aportaron pruebas para constatar las acciones u omisiones por</w:t>
      </w:r>
      <w:r w:rsidR="005F43A5">
        <w:rPr>
          <w:rFonts w:ascii="Times New Roman" w:hAnsi="Times New Roman"/>
          <w:sz w:val="24"/>
          <w:szCs w:val="24"/>
        </w:rPr>
        <w:t xml:space="preserve"> parte de</w:t>
      </w:r>
      <w:r w:rsidR="00D24BCC">
        <w:rPr>
          <w:rFonts w:ascii="Times New Roman" w:hAnsi="Times New Roman"/>
          <w:sz w:val="24"/>
          <w:szCs w:val="24"/>
        </w:rPr>
        <w:t xml:space="preserve"> ese d</w:t>
      </w:r>
      <w:r w:rsidR="00D75569" w:rsidRPr="00A36083">
        <w:rPr>
          <w:rFonts w:ascii="Times New Roman" w:hAnsi="Times New Roman"/>
          <w:sz w:val="24"/>
          <w:szCs w:val="24"/>
        </w:rPr>
        <w:t xml:space="preserve">epartamento </w:t>
      </w:r>
      <w:r w:rsidR="005F43A5">
        <w:rPr>
          <w:rFonts w:ascii="Times New Roman" w:hAnsi="Times New Roman"/>
          <w:sz w:val="24"/>
          <w:szCs w:val="24"/>
        </w:rPr>
        <w:t xml:space="preserve">de las cuales se </w:t>
      </w:r>
      <w:r w:rsidR="00D75569" w:rsidRPr="00A36083">
        <w:rPr>
          <w:rFonts w:ascii="Times New Roman" w:hAnsi="Times New Roman"/>
          <w:sz w:val="24"/>
          <w:szCs w:val="24"/>
        </w:rPr>
        <w:t>pueda derivar la amenaza o violaciones a</w:t>
      </w:r>
      <w:r w:rsidR="00CD4EDD">
        <w:rPr>
          <w:rFonts w:ascii="Times New Roman" w:hAnsi="Times New Roman"/>
          <w:sz w:val="24"/>
          <w:szCs w:val="24"/>
        </w:rPr>
        <w:t xml:space="preserve"> aquellas garantías</w:t>
      </w:r>
      <w:r w:rsidR="00D75569" w:rsidRPr="00A36083">
        <w:rPr>
          <w:rFonts w:ascii="Times New Roman" w:hAnsi="Times New Roman"/>
          <w:sz w:val="24"/>
          <w:szCs w:val="24"/>
        </w:rPr>
        <w:t>.</w:t>
      </w:r>
    </w:p>
    <w:p w14:paraId="455260B5" w14:textId="0389C258" w:rsidR="00D75569" w:rsidRDefault="00D75569" w:rsidP="00D75569">
      <w:pPr>
        <w:spacing w:after="0" w:line="360" w:lineRule="auto"/>
        <w:jc w:val="both"/>
        <w:rPr>
          <w:rFonts w:ascii="Times New Roman" w:hAnsi="Times New Roman"/>
          <w:sz w:val="24"/>
          <w:szCs w:val="24"/>
        </w:rPr>
      </w:pPr>
    </w:p>
    <w:p w14:paraId="56F157C0" w14:textId="3A55586B" w:rsidR="0075646B" w:rsidRPr="002C7180" w:rsidRDefault="0075646B" w:rsidP="0075646B">
      <w:pPr>
        <w:pStyle w:val="Textoindependiente31"/>
        <w:rPr>
          <w:rFonts w:ascii="Times New Roman" w:hAnsi="Times New Roman"/>
          <w:i/>
          <w:sz w:val="24"/>
          <w:szCs w:val="24"/>
        </w:rPr>
      </w:pPr>
      <w:r>
        <w:rPr>
          <w:rFonts w:ascii="Times New Roman" w:hAnsi="Times New Roman"/>
          <w:sz w:val="24"/>
          <w:szCs w:val="24"/>
        </w:rPr>
        <w:t>Pr</w:t>
      </w:r>
      <w:r w:rsidRPr="00A36083">
        <w:rPr>
          <w:rFonts w:ascii="Times New Roman" w:hAnsi="Times New Roman"/>
          <w:sz w:val="24"/>
          <w:szCs w:val="24"/>
        </w:rPr>
        <w:t xml:space="preserve">opuso </w:t>
      </w:r>
      <w:r>
        <w:rPr>
          <w:rFonts w:ascii="Times New Roman" w:hAnsi="Times New Roman"/>
          <w:sz w:val="24"/>
          <w:szCs w:val="24"/>
        </w:rPr>
        <w:t xml:space="preserve">como </w:t>
      </w:r>
      <w:r w:rsidRPr="00A36083">
        <w:rPr>
          <w:rFonts w:ascii="Times New Roman" w:hAnsi="Times New Roman"/>
          <w:sz w:val="24"/>
          <w:szCs w:val="24"/>
        </w:rPr>
        <w:t>excepción “</w:t>
      </w:r>
      <w:r w:rsidRPr="00A36083">
        <w:rPr>
          <w:rFonts w:ascii="Times New Roman" w:hAnsi="Times New Roman"/>
          <w:i/>
          <w:sz w:val="24"/>
          <w:szCs w:val="24"/>
        </w:rPr>
        <w:t>falta en legitimación en la causa por pasiva</w:t>
      </w:r>
      <w:r w:rsidR="0002506B">
        <w:rPr>
          <w:rFonts w:ascii="Times New Roman" w:hAnsi="Times New Roman"/>
          <w:i/>
          <w:sz w:val="24"/>
          <w:szCs w:val="24"/>
        </w:rPr>
        <w:t>”</w:t>
      </w:r>
      <w:r w:rsidR="002C7180">
        <w:rPr>
          <w:rFonts w:ascii="Times New Roman" w:hAnsi="Times New Roman"/>
          <w:sz w:val="24"/>
          <w:szCs w:val="24"/>
        </w:rPr>
        <w:t xml:space="preserve">, </w:t>
      </w:r>
      <w:r w:rsidR="002C7180" w:rsidRPr="002C7180">
        <w:rPr>
          <w:rFonts w:ascii="Times New Roman" w:hAnsi="Times New Roman"/>
          <w:i/>
          <w:sz w:val="24"/>
          <w:szCs w:val="24"/>
        </w:rPr>
        <w:t>“fuerza mayor” y “culpa exclusiva de los accionantes”</w:t>
      </w:r>
      <w:r w:rsidR="002C7180">
        <w:rPr>
          <w:rFonts w:ascii="Times New Roman" w:hAnsi="Times New Roman"/>
          <w:i/>
          <w:sz w:val="24"/>
          <w:szCs w:val="24"/>
        </w:rPr>
        <w:t>.</w:t>
      </w:r>
    </w:p>
    <w:p w14:paraId="007AA5B2" w14:textId="77777777" w:rsidR="0075646B" w:rsidRPr="00A36083" w:rsidRDefault="0075646B" w:rsidP="00D75569">
      <w:pPr>
        <w:spacing w:after="0" w:line="360" w:lineRule="auto"/>
        <w:jc w:val="both"/>
        <w:rPr>
          <w:rFonts w:ascii="Times New Roman" w:hAnsi="Times New Roman"/>
          <w:sz w:val="24"/>
          <w:szCs w:val="24"/>
        </w:rPr>
      </w:pPr>
    </w:p>
    <w:p w14:paraId="0454D361" w14:textId="77777777" w:rsidR="00FA731A" w:rsidRPr="00A36083" w:rsidRDefault="00FA731A" w:rsidP="00FA731A">
      <w:pPr>
        <w:numPr>
          <w:ilvl w:val="0"/>
          <w:numId w:val="1"/>
        </w:numPr>
        <w:spacing w:after="0" w:line="360" w:lineRule="auto"/>
        <w:jc w:val="center"/>
        <w:rPr>
          <w:rFonts w:ascii="Times New Roman" w:hAnsi="Times New Roman"/>
          <w:b/>
          <w:sz w:val="24"/>
          <w:szCs w:val="24"/>
        </w:rPr>
      </w:pPr>
      <w:r w:rsidRPr="00A36083">
        <w:rPr>
          <w:rFonts w:ascii="Times New Roman" w:hAnsi="Times New Roman"/>
          <w:b/>
          <w:sz w:val="24"/>
          <w:szCs w:val="24"/>
        </w:rPr>
        <w:t>EL FALLO RECURRIDO</w:t>
      </w:r>
    </w:p>
    <w:p w14:paraId="453DD8A0" w14:textId="77777777" w:rsidR="00FA731A" w:rsidRPr="006E4123" w:rsidRDefault="00FA731A" w:rsidP="00FA731A">
      <w:pPr>
        <w:spacing w:after="0" w:line="360" w:lineRule="auto"/>
        <w:jc w:val="both"/>
        <w:rPr>
          <w:rFonts w:ascii="Times New Roman" w:hAnsi="Times New Roman"/>
          <w:sz w:val="24"/>
          <w:szCs w:val="24"/>
        </w:rPr>
      </w:pPr>
    </w:p>
    <w:p w14:paraId="70AC484A" w14:textId="35C3135F" w:rsidR="007C03E7" w:rsidRPr="006E4123" w:rsidRDefault="00DD112F" w:rsidP="3186412E">
      <w:pPr>
        <w:pStyle w:val="Textoindependiente31"/>
        <w:overflowPunct/>
        <w:autoSpaceDE/>
        <w:adjustRightInd/>
        <w:rPr>
          <w:rFonts w:ascii="Times New Roman" w:hAnsi="Times New Roman"/>
          <w:b/>
          <w:bCs/>
          <w:sz w:val="24"/>
          <w:szCs w:val="24"/>
        </w:rPr>
      </w:pPr>
      <w:r w:rsidRPr="3186412E">
        <w:rPr>
          <w:rFonts w:ascii="Times New Roman" w:hAnsi="Times New Roman"/>
          <w:sz w:val="24"/>
          <w:szCs w:val="24"/>
        </w:rPr>
        <w:t xml:space="preserve">En sentencia proferida el </w:t>
      </w:r>
      <w:r w:rsidRPr="3186412E">
        <w:rPr>
          <w:rFonts w:ascii="Times New Roman" w:hAnsi="Times New Roman"/>
          <w:b/>
          <w:bCs/>
          <w:sz w:val="24"/>
          <w:szCs w:val="24"/>
        </w:rPr>
        <w:t>15</w:t>
      </w:r>
      <w:r w:rsidR="00FA731A" w:rsidRPr="3186412E">
        <w:rPr>
          <w:rFonts w:ascii="Times New Roman" w:hAnsi="Times New Roman"/>
          <w:b/>
          <w:bCs/>
          <w:sz w:val="24"/>
          <w:szCs w:val="24"/>
        </w:rPr>
        <w:t xml:space="preserve"> de</w:t>
      </w:r>
      <w:r w:rsidR="007C03E7" w:rsidRPr="3186412E">
        <w:rPr>
          <w:rFonts w:ascii="Times New Roman" w:hAnsi="Times New Roman"/>
          <w:b/>
          <w:bCs/>
          <w:sz w:val="24"/>
          <w:szCs w:val="24"/>
        </w:rPr>
        <w:t xml:space="preserve"> </w:t>
      </w:r>
      <w:r w:rsidRPr="3186412E">
        <w:rPr>
          <w:rFonts w:ascii="Times New Roman" w:hAnsi="Times New Roman"/>
          <w:b/>
          <w:bCs/>
          <w:sz w:val="24"/>
          <w:szCs w:val="24"/>
        </w:rPr>
        <w:t>agosto</w:t>
      </w:r>
      <w:r w:rsidR="007C03E7" w:rsidRPr="3186412E">
        <w:rPr>
          <w:rFonts w:ascii="Times New Roman" w:hAnsi="Times New Roman"/>
          <w:b/>
          <w:bCs/>
          <w:sz w:val="24"/>
          <w:szCs w:val="24"/>
        </w:rPr>
        <w:t xml:space="preserve"> </w:t>
      </w:r>
      <w:r w:rsidRPr="3186412E">
        <w:rPr>
          <w:rFonts w:ascii="Times New Roman" w:hAnsi="Times New Roman"/>
          <w:b/>
          <w:bCs/>
          <w:sz w:val="24"/>
          <w:szCs w:val="24"/>
        </w:rPr>
        <w:t>de 2019</w:t>
      </w:r>
      <w:r w:rsidR="00BF0BCA" w:rsidRPr="3186412E">
        <w:rPr>
          <w:rFonts w:ascii="Times New Roman" w:hAnsi="Times New Roman"/>
          <w:b/>
          <w:bCs/>
          <w:sz w:val="24"/>
          <w:szCs w:val="24"/>
        </w:rPr>
        <w:t xml:space="preserve">, </w:t>
      </w:r>
      <w:r w:rsidR="00FA731A" w:rsidRPr="3186412E">
        <w:rPr>
          <w:rFonts w:ascii="Times New Roman" w:hAnsi="Times New Roman"/>
          <w:b/>
          <w:bCs/>
          <w:sz w:val="24"/>
          <w:szCs w:val="24"/>
        </w:rPr>
        <w:t xml:space="preserve">el Juzgado </w:t>
      </w:r>
      <w:r w:rsidRPr="3186412E">
        <w:rPr>
          <w:rFonts w:ascii="Times New Roman" w:hAnsi="Times New Roman"/>
          <w:b/>
          <w:bCs/>
          <w:sz w:val="24"/>
          <w:szCs w:val="24"/>
        </w:rPr>
        <w:t>Primero</w:t>
      </w:r>
      <w:r w:rsidR="00FA731A" w:rsidRPr="3186412E">
        <w:rPr>
          <w:rFonts w:ascii="Times New Roman" w:hAnsi="Times New Roman"/>
          <w:b/>
          <w:bCs/>
          <w:sz w:val="24"/>
          <w:szCs w:val="24"/>
        </w:rPr>
        <w:t xml:space="preserve"> Administr</w:t>
      </w:r>
      <w:r w:rsidRPr="3186412E">
        <w:rPr>
          <w:rFonts w:ascii="Times New Roman" w:hAnsi="Times New Roman"/>
          <w:b/>
          <w:bCs/>
          <w:sz w:val="24"/>
          <w:szCs w:val="24"/>
        </w:rPr>
        <w:t>ativ</w:t>
      </w:r>
      <w:r w:rsidR="009E0EC0" w:rsidRPr="3186412E">
        <w:rPr>
          <w:rFonts w:ascii="Times New Roman" w:hAnsi="Times New Roman"/>
          <w:b/>
          <w:bCs/>
          <w:sz w:val="24"/>
          <w:szCs w:val="24"/>
        </w:rPr>
        <w:t xml:space="preserve">o </w:t>
      </w:r>
      <w:r w:rsidRPr="3186412E">
        <w:rPr>
          <w:rFonts w:ascii="Times New Roman" w:hAnsi="Times New Roman"/>
          <w:b/>
          <w:bCs/>
          <w:sz w:val="24"/>
          <w:szCs w:val="24"/>
        </w:rPr>
        <w:t>de Duitama</w:t>
      </w:r>
      <w:r w:rsidR="00FA731A" w:rsidRPr="3186412E">
        <w:rPr>
          <w:rFonts w:ascii="Times New Roman" w:hAnsi="Times New Roman"/>
          <w:b/>
          <w:bCs/>
          <w:sz w:val="24"/>
          <w:szCs w:val="24"/>
        </w:rPr>
        <w:t>,</w:t>
      </w:r>
      <w:r w:rsidR="00BB1E35" w:rsidRPr="3186412E">
        <w:rPr>
          <w:rFonts w:ascii="Times New Roman" w:hAnsi="Times New Roman"/>
          <w:b/>
          <w:bCs/>
          <w:sz w:val="24"/>
          <w:szCs w:val="24"/>
        </w:rPr>
        <w:t xml:space="preserve"> negó las pretensiones de la </w:t>
      </w:r>
      <w:r w:rsidR="00742692" w:rsidRPr="3186412E">
        <w:rPr>
          <w:rFonts w:ascii="Times New Roman" w:hAnsi="Times New Roman"/>
          <w:b/>
          <w:bCs/>
          <w:sz w:val="24"/>
          <w:szCs w:val="24"/>
        </w:rPr>
        <w:t xml:space="preserve">demanda. </w:t>
      </w:r>
    </w:p>
    <w:p w14:paraId="1C5E3ABE" w14:textId="77777777" w:rsidR="00FA731A" w:rsidRPr="006E4123" w:rsidRDefault="00FA731A" w:rsidP="00FA731A">
      <w:pPr>
        <w:pStyle w:val="Textoindependiente31"/>
        <w:overflowPunct/>
        <w:autoSpaceDE/>
        <w:adjustRightInd/>
        <w:rPr>
          <w:rFonts w:ascii="Times New Roman" w:hAnsi="Times New Roman"/>
          <w:sz w:val="24"/>
          <w:szCs w:val="24"/>
        </w:rPr>
      </w:pPr>
    </w:p>
    <w:p w14:paraId="33E0355C" w14:textId="35CB2F7C" w:rsidR="005F1B39" w:rsidRPr="006E4123" w:rsidRDefault="006A18A2" w:rsidP="37F488F4">
      <w:pPr>
        <w:pStyle w:val="Textoindependiente31"/>
        <w:rPr>
          <w:rFonts w:ascii="Times New Roman" w:hAnsi="Times New Roman"/>
          <w:sz w:val="24"/>
          <w:szCs w:val="24"/>
        </w:rPr>
      </w:pPr>
      <w:r w:rsidRPr="37F488F4">
        <w:rPr>
          <w:rFonts w:ascii="Times New Roman" w:hAnsi="Times New Roman"/>
          <w:sz w:val="24"/>
          <w:szCs w:val="24"/>
        </w:rPr>
        <w:t xml:space="preserve">Una vez </w:t>
      </w:r>
      <w:r w:rsidR="00023EB8" w:rsidRPr="37F488F4">
        <w:rPr>
          <w:rFonts w:ascii="Times New Roman" w:hAnsi="Times New Roman"/>
          <w:sz w:val="24"/>
          <w:szCs w:val="24"/>
        </w:rPr>
        <w:t xml:space="preserve">el a-quo </w:t>
      </w:r>
      <w:r w:rsidRPr="37F488F4">
        <w:rPr>
          <w:rFonts w:ascii="Times New Roman" w:hAnsi="Times New Roman"/>
          <w:sz w:val="24"/>
          <w:szCs w:val="24"/>
        </w:rPr>
        <w:t>fijó los alcances normativos y jurisprudenciales de los derechos colectivos invocados, de la</w:t>
      </w:r>
      <w:r w:rsidR="00106999" w:rsidRPr="37F488F4">
        <w:rPr>
          <w:rFonts w:ascii="Times New Roman" w:hAnsi="Times New Roman"/>
          <w:sz w:val="24"/>
          <w:szCs w:val="24"/>
        </w:rPr>
        <w:t xml:space="preserve"> naturaleza de la</w:t>
      </w:r>
      <w:r w:rsidRPr="37F488F4">
        <w:rPr>
          <w:rFonts w:ascii="Times New Roman" w:hAnsi="Times New Roman"/>
          <w:sz w:val="24"/>
          <w:szCs w:val="24"/>
        </w:rPr>
        <w:t xml:space="preserve">s órdenes a emitir en </w:t>
      </w:r>
      <w:r w:rsidR="00345E80" w:rsidRPr="37F488F4">
        <w:rPr>
          <w:rFonts w:ascii="Times New Roman" w:hAnsi="Times New Roman"/>
          <w:sz w:val="24"/>
          <w:szCs w:val="24"/>
        </w:rPr>
        <w:t xml:space="preserve">este tipo de </w:t>
      </w:r>
      <w:r w:rsidRPr="37F488F4">
        <w:rPr>
          <w:rFonts w:ascii="Times New Roman" w:hAnsi="Times New Roman"/>
          <w:sz w:val="24"/>
          <w:szCs w:val="24"/>
        </w:rPr>
        <w:t xml:space="preserve">la acción constitucional, y de los hechos probados, </w:t>
      </w:r>
      <w:r w:rsidR="00023EB8" w:rsidRPr="37F488F4">
        <w:rPr>
          <w:rFonts w:ascii="Times New Roman" w:hAnsi="Times New Roman"/>
          <w:sz w:val="24"/>
          <w:szCs w:val="24"/>
        </w:rPr>
        <w:t>c</w:t>
      </w:r>
      <w:r w:rsidR="00670622" w:rsidRPr="37F488F4">
        <w:rPr>
          <w:rFonts w:ascii="Times New Roman" w:hAnsi="Times New Roman"/>
          <w:sz w:val="24"/>
          <w:szCs w:val="24"/>
        </w:rPr>
        <w:t>onside</w:t>
      </w:r>
      <w:r w:rsidR="00244E5D" w:rsidRPr="37F488F4">
        <w:rPr>
          <w:rFonts w:ascii="Times New Roman" w:hAnsi="Times New Roman"/>
          <w:sz w:val="24"/>
          <w:szCs w:val="24"/>
        </w:rPr>
        <w:t>ró</w:t>
      </w:r>
      <w:r w:rsidR="00670622" w:rsidRPr="37F488F4">
        <w:rPr>
          <w:rFonts w:ascii="Times New Roman" w:hAnsi="Times New Roman"/>
          <w:sz w:val="24"/>
          <w:szCs w:val="24"/>
        </w:rPr>
        <w:t xml:space="preserve"> que en el </w:t>
      </w:r>
      <w:proofErr w:type="spellStart"/>
      <w:r w:rsidR="006A102B" w:rsidRPr="37F488F4">
        <w:rPr>
          <w:rFonts w:ascii="Times New Roman" w:hAnsi="Times New Roman"/>
          <w:i/>
          <w:iCs/>
          <w:sz w:val="24"/>
          <w:szCs w:val="24"/>
        </w:rPr>
        <w:t>sub-lite</w:t>
      </w:r>
      <w:proofErr w:type="spellEnd"/>
      <w:r w:rsidR="006A102B" w:rsidRPr="37F488F4">
        <w:rPr>
          <w:rFonts w:ascii="Times New Roman" w:hAnsi="Times New Roman"/>
          <w:sz w:val="24"/>
          <w:szCs w:val="24"/>
        </w:rPr>
        <w:t xml:space="preserve"> </w:t>
      </w:r>
      <w:r w:rsidR="00670622" w:rsidRPr="37F488F4">
        <w:rPr>
          <w:rFonts w:ascii="Times New Roman" w:hAnsi="Times New Roman"/>
          <w:sz w:val="24"/>
          <w:szCs w:val="24"/>
        </w:rPr>
        <w:t xml:space="preserve">no se </w:t>
      </w:r>
      <w:r w:rsidRPr="37F488F4">
        <w:rPr>
          <w:rFonts w:ascii="Times New Roman" w:hAnsi="Times New Roman"/>
          <w:sz w:val="24"/>
          <w:szCs w:val="24"/>
        </w:rPr>
        <w:t xml:space="preserve">acreditó </w:t>
      </w:r>
      <w:r w:rsidR="00670622" w:rsidRPr="37F488F4">
        <w:rPr>
          <w:rFonts w:ascii="Times New Roman" w:hAnsi="Times New Roman"/>
          <w:sz w:val="24"/>
          <w:szCs w:val="24"/>
        </w:rPr>
        <w:t xml:space="preserve">que la amenaza o vulneración de </w:t>
      </w:r>
      <w:r w:rsidRPr="37F488F4">
        <w:rPr>
          <w:rFonts w:ascii="Times New Roman" w:hAnsi="Times New Roman"/>
          <w:sz w:val="24"/>
          <w:szCs w:val="24"/>
        </w:rPr>
        <w:t xml:space="preserve">tales </w:t>
      </w:r>
      <w:r w:rsidR="00670622" w:rsidRPr="37F488F4">
        <w:rPr>
          <w:rFonts w:ascii="Times New Roman" w:hAnsi="Times New Roman"/>
          <w:sz w:val="24"/>
          <w:szCs w:val="24"/>
        </w:rPr>
        <w:t>derechos, en especial</w:t>
      </w:r>
      <w:r w:rsidR="00F968F7" w:rsidRPr="37F488F4">
        <w:rPr>
          <w:rFonts w:ascii="Times New Roman" w:hAnsi="Times New Roman"/>
          <w:sz w:val="24"/>
          <w:szCs w:val="24"/>
        </w:rPr>
        <w:t>,</w:t>
      </w:r>
      <w:r w:rsidR="00670622" w:rsidRPr="37F488F4">
        <w:rPr>
          <w:rFonts w:ascii="Times New Roman" w:hAnsi="Times New Roman"/>
          <w:sz w:val="24"/>
          <w:szCs w:val="24"/>
        </w:rPr>
        <w:t xml:space="preserve"> </w:t>
      </w:r>
      <w:r w:rsidR="00F968F7" w:rsidRPr="37F488F4">
        <w:rPr>
          <w:rFonts w:ascii="Times New Roman" w:hAnsi="Times New Roman"/>
          <w:sz w:val="24"/>
          <w:szCs w:val="24"/>
        </w:rPr>
        <w:t>a</w:t>
      </w:r>
      <w:r w:rsidR="00670622" w:rsidRPr="37F488F4">
        <w:rPr>
          <w:rFonts w:ascii="Times New Roman" w:hAnsi="Times New Roman"/>
          <w:sz w:val="24"/>
          <w:szCs w:val="24"/>
        </w:rPr>
        <w:t>l medio ambiente, se derive de la acción u omisión de l</w:t>
      </w:r>
      <w:r w:rsidR="00760A87" w:rsidRPr="37F488F4">
        <w:rPr>
          <w:rFonts w:ascii="Times New Roman" w:hAnsi="Times New Roman"/>
          <w:sz w:val="24"/>
          <w:szCs w:val="24"/>
        </w:rPr>
        <w:t>o</w:t>
      </w:r>
      <w:r w:rsidR="00670622" w:rsidRPr="37F488F4">
        <w:rPr>
          <w:rFonts w:ascii="Times New Roman" w:hAnsi="Times New Roman"/>
          <w:sz w:val="24"/>
          <w:szCs w:val="24"/>
        </w:rPr>
        <w:t>s ent</w:t>
      </w:r>
      <w:r w:rsidR="00760A87" w:rsidRPr="37F488F4">
        <w:rPr>
          <w:rFonts w:ascii="Times New Roman" w:hAnsi="Times New Roman"/>
          <w:sz w:val="24"/>
          <w:szCs w:val="24"/>
        </w:rPr>
        <w:t xml:space="preserve">es </w:t>
      </w:r>
      <w:r w:rsidR="00670622" w:rsidRPr="37F488F4">
        <w:rPr>
          <w:rFonts w:ascii="Times New Roman" w:hAnsi="Times New Roman"/>
          <w:sz w:val="24"/>
          <w:szCs w:val="24"/>
        </w:rPr>
        <w:t>territoriales accionad</w:t>
      </w:r>
      <w:r w:rsidR="00760A87" w:rsidRPr="37F488F4">
        <w:rPr>
          <w:rFonts w:ascii="Times New Roman" w:hAnsi="Times New Roman"/>
          <w:sz w:val="24"/>
          <w:szCs w:val="24"/>
        </w:rPr>
        <w:t>o</w:t>
      </w:r>
      <w:r w:rsidR="00670622" w:rsidRPr="37F488F4">
        <w:rPr>
          <w:rFonts w:ascii="Times New Roman" w:hAnsi="Times New Roman"/>
          <w:sz w:val="24"/>
          <w:szCs w:val="24"/>
        </w:rPr>
        <w:t>s, sino que son propias de los efectos dañinos del fenómeno de remoción en masa ocurrido en el municipio de</w:t>
      </w:r>
      <w:r w:rsidR="00670622" w:rsidRPr="37F488F4">
        <w:rPr>
          <w:rFonts w:ascii="Times New Roman" w:hAnsi="Times New Roman"/>
          <w:b/>
          <w:bCs/>
          <w:sz w:val="24"/>
          <w:szCs w:val="24"/>
        </w:rPr>
        <w:t xml:space="preserve"> Jericó</w:t>
      </w:r>
      <w:r w:rsidR="00670622" w:rsidRPr="37F488F4">
        <w:rPr>
          <w:rFonts w:ascii="Times New Roman" w:hAnsi="Times New Roman"/>
          <w:sz w:val="24"/>
          <w:szCs w:val="24"/>
        </w:rPr>
        <w:t xml:space="preserve"> en el mes de abril de 2011,</w:t>
      </w:r>
      <w:r w:rsidR="00760A87" w:rsidRPr="37F488F4">
        <w:rPr>
          <w:rFonts w:ascii="Times New Roman" w:hAnsi="Times New Roman"/>
          <w:sz w:val="24"/>
          <w:szCs w:val="24"/>
        </w:rPr>
        <w:t xml:space="preserve"> el cual </w:t>
      </w:r>
      <w:r w:rsidR="00670622" w:rsidRPr="37F488F4">
        <w:rPr>
          <w:rFonts w:ascii="Times New Roman" w:hAnsi="Times New Roman"/>
          <w:sz w:val="24"/>
          <w:szCs w:val="24"/>
        </w:rPr>
        <w:t>afectó</w:t>
      </w:r>
      <w:r w:rsidR="0001735E" w:rsidRPr="37F488F4">
        <w:rPr>
          <w:rFonts w:ascii="Times New Roman" w:hAnsi="Times New Roman"/>
          <w:sz w:val="24"/>
          <w:szCs w:val="24"/>
        </w:rPr>
        <w:t xml:space="preserve"> </w:t>
      </w:r>
      <w:r w:rsidR="00670622" w:rsidRPr="37F488F4">
        <w:rPr>
          <w:rFonts w:ascii="Times New Roman" w:hAnsi="Times New Roman"/>
          <w:sz w:val="24"/>
          <w:szCs w:val="24"/>
        </w:rPr>
        <w:t xml:space="preserve">las veredas La Estancia y </w:t>
      </w:r>
      <w:proofErr w:type="spellStart"/>
      <w:r w:rsidR="00670622" w:rsidRPr="37F488F4">
        <w:rPr>
          <w:rFonts w:ascii="Times New Roman" w:hAnsi="Times New Roman"/>
          <w:sz w:val="24"/>
          <w:szCs w:val="24"/>
        </w:rPr>
        <w:t>Tinto</w:t>
      </w:r>
      <w:r w:rsidR="00896F3D" w:rsidRPr="37F488F4">
        <w:rPr>
          <w:rFonts w:ascii="Times New Roman" w:hAnsi="Times New Roman"/>
          <w:sz w:val="24"/>
          <w:szCs w:val="24"/>
        </w:rPr>
        <w:t>v</w:t>
      </w:r>
      <w:r w:rsidR="00670622" w:rsidRPr="37F488F4">
        <w:rPr>
          <w:rFonts w:ascii="Times New Roman" w:hAnsi="Times New Roman"/>
          <w:sz w:val="24"/>
          <w:szCs w:val="24"/>
        </w:rPr>
        <w:t>a</w:t>
      </w:r>
      <w:proofErr w:type="spellEnd"/>
      <w:r w:rsidR="00670622" w:rsidRPr="37F488F4">
        <w:rPr>
          <w:rFonts w:ascii="Times New Roman" w:hAnsi="Times New Roman"/>
          <w:sz w:val="24"/>
          <w:szCs w:val="24"/>
        </w:rPr>
        <w:t xml:space="preserve">, aunado </w:t>
      </w:r>
      <w:r w:rsidR="00760A87" w:rsidRPr="37F488F4">
        <w:rPr>
          <w:rFonts w:ascii="Times New Roman" w:hAnsi="Times New Roman"/>
          <w:sz w:val="24"/>
          <w:szCs w:val="24"/>
        </w:rPr>
        <w:t xml:space="preserve">a </w:t>
      </w:r>
      <w:r w:rsidR="00670622" w:rsidRPr="37F488F4">
        <w:rPr>
          <w:rFonts w:ascii="Times New Roman" w:hAnsi="Times New Roman"/>
          <w:sz w:val="24"/>
          <w:szCs w:val="24"/>
        </w:rPr>
        <w:t>que no se aporta</w:t>
      </w:r>
      <w:r w:rsidR="00760A87" w:rsidRPr="37F488F4">
        <w:rPr>
          <w:rFonts w:ascii="Times New Roman" w:hAnsi="Times New Roman"/>
          <w:sz w:val="24"/>
          <w:szCs w:val="24"/>
        </w:rPr>
        <w:t>ro</w:t>
      </w:r>
      <w:r w:rsidR="00670622" w:rsidRPr="37F488F4">
        <w:rPr>
          <w:rFonts w:ascii="Times New Roman" w:hAnsi="Times New Roman"/>
          <w:sz w:val="24"/>
          <w:szCs w:val="24"/>
        </w:rPr>
        <w:t>n medios de prueba que demostrar</w:t>
      </w:r>
      <w:r w:rsidR="00760A87" w:rsidRPr="37F488F4">
        <w:rPr>
          <w:rFonts w:ascii="Times New Roman" w:hAnsi="Times New Roman"/>
          <w:sz w:val="24"/>
          <w:szCs w:val="24"/>
        </w:rPr>
        <w:t>an</w:t>
      </w:r>
      <w:r w:rsidR="00670622" w:rsidRPr="37F488F4">
        <w:rPr>
          <w:rFonts w:ascii="Times New Roman" w:hAnsi="Times New Roman"/>
          <w:sz w:val="24"/>
          <w:szCs w:val="24"/>
        </w:rPr>
        <w:t xml:space="preserve"> la afectación de l</w:t>
      </w:r>
      <w:r w:rsidR="00760A87" w:rsidRPr="37F488F4">
        <w:rPr>
          <w:rFonts w:ascii="Times New Roman" w:hAnsi="Times New Roman"/>
          <w:sz w:val="24"/>
          <w:szCs w:val="24"/>
        </w:rPr>
        <w:t>o</w:t>
      </w:r>
      <w:r w:rsidR="00670622" w:rsidRPr="37F488F4">
        <w:rPr>
          <w:rFonts w:ascii="Times New Roman" w:hAnsi="Times New Roman"/>
          <w:sz w:val="24"/>
          <w:szCs w:val="24"/>
        </w:rPr>
        <w:t xml:space="preserve">s demás </w:t>
      </w:r>
      <w:r w:rsidR="00760A87" w:rsidRPr="37F488F4">
        <w:rPr>
          <w:rFonts w:ascii="Times New Roman" w:hAnsi="Times New Roman"/>
          <w:sz w:val="24"/>
          <w:szCs w:val="24"/>
        </w:rPr>
        <w:t>derechos</w:t>
      </w:r>
      <w:r w:rsidR="006B5043" w:rsidRPr="37F488F4">
        <w:rPr>
          <w:rFonts w:ascii="Times New Roman" w:hAnsi="Times New Roman"/>
          <w:sz w:val="24"/>
          <w:szCs w:val="24"/>
        </w:rPr>
        <w:t xml:space="preserve"> presuntamente transgredidos</w:t>
      </w:r>
      <w:r w:rsidR="00670622" w:rsidRPr="37F488F4">
        <w:rPr>
          <w:rFonts w:ascii="Times New Roman" w:hAnsi="Times New Roman"/>
          <w:sz w:val="24"/>
          <w:szCs w:val="24"/>
        </w:rPr>
        <w:t xml:space="preserve">. </w:t>
      </w:r>
    </w:p>
    <w:p w14:paraId="2720766D" w14:textId="77777777" w:rsidR="00101BE5" w:rsidRDefault="00101BE5" w:rsidP="00630F63">
      <w:pPr>
        <w:pStyle w:val="Textoindependiente31"/>
        <w:overflowPunct/>
        <w:autoSpaceDE/>
        <w:adjustRightInd/>
        <w:rPr>
          <w:rFonts w:ascii="Times New Roman" w:hAnsi="Times New Roman"/>
          <w:sz w:val="24"/>
          <w:szCs w:val="24"/>
        </w:rPr>
      </w:pPr>
    </w:p>
    <w:p w14:paraId="3B6BE529" w14:textId="1AAE7DA1" w:rsidR="00A36083" w:rsidRPr="006E4123" w:rsidRDefault="00C0729E" w:rsidP="5A34C8CC">
      <w:pPr>
        <w:pStyle w:val="Textoindependiente31"/>
        <w:overflowPunct/>
        <w:autoSpaceDE/>
        <w:adjustRightInd/>
        <w:rPr>
          <w:rFonts w:ascii="Times New Roman" w:hAnsi="Times New Roman"/>
          <w:b/>
          <w:bCs/>
          <w:sz w:val="24"/>
          <w:szCs w:val="24"/>
        </w:rPr>
      </w:pPr>
      <w:r w:rsidRPr="5A34C8CC">
        <w:rPr>
          <w:rFonts w:ascii="Times New Roman" w:hAnsi="Times New Roman"/>
          <w:sz w:val="24"/>
          <w:szCs w:val="24"/>
        </w:rPr>
        <w:t>En tal sentido, estimó que</w:t>
      </w:r>
      <w:r w:rsidR="00E202E3" w:rsidRPr="5A34C8CC">
        <w:rPr>
          <w:rFonts w:ascii="Times New Roman" w:hAnsi="Times New Roman"/>
          <w:sz w:val="24"/>
          <w:szCs w:val="24"/>
        </w:rPr>
        <w:t xml:space="preserve"> </w:t>
      </w:r>
      <w:r w:rsidR="0040276B" w:rsidRPr="5A34C8CC">
        <w:rPr>
          <w:rFonts w:ascii="Times New Roman" w:hAnsi="Times New Roman"/>
          <w:sz w:val="24"/>
          <w:szCs w:val="24"/>
        </w:rPr>
        <w:t>l</w:t>
      </w:r>
      <w:r w:rsidR="00760A87" w:rsidRPr="5A34C8CC">
        <w:rPr>
          <w:rFonts w:ascii="Times New Roman" w:hAnsi="Times New Roman"/>
          <w:sz w:val="24"/>
          <w:szCs w:val="24"/>
        </w:rPr>
        <w:t>o</w:t>
      </w:r>
      <w:r w:rsidR="0040276B" w:rsidRPr="5A34C8CC">
        <w:rPr>
          <w:rFonts w:ascii="Times New Roman" w:hAnsi="Times New Roman"/>
          <w:sz w:val="24"/>
          <w:szCs w:val="24"/>
        </w:rPr>
        <w:t>s ent</w:t>
      </w:r>
      <w:r w:rsidR="00760A87" w:rsidRPr="5A34C8CC">
        <w:rPr>
          <w:rFonts w:ascii="Times New Roman" w:hAnsi="Times New Roman"/>
          <w:sz w:val="24"/>
          <w:szCs w:val="24"/>
        </w:rPr>
        <w:t xml:space="preserve">es </w:t>
      </w:r>
      <w:r w:rsidR="0040276B" w:rsidRPr="5A34C8CC">
        <w:rPr>
          <w:rFonts w:ascii="Times New Roman" w:hAnsi="Times New Roman"/>
          <w:sz w:val="24"/>
          <w:szCs w:val="24"/>
        </w:rPr>
        <w:t>territoriales accionad</w:t>
      </w:r>
      <w:r w:rsidR="00760A87" w:rsidRPr="5A34C8CC">
        <w:rPr>
          <w:rFonts w:ascii="Times New Roman" w:hAnsi="Times New Roman"/>
          <w:sz w:val="24"/>
          <w:szCs w:val="24"/>
        </w:rPr>
        <w:t>o</w:t>
      </w:r>
      <w:r w:rsidR="0040276B" w:rsidRPr="5A34C8CC">
        <w:rPr>
          <w:rFonts w:ascii="Times New Roman" w:hAnsi="Times New Roman"/>
          <w:sz w:val="24"/>
          <w:szCs w:val="24"/>
        </w:rPr>
        <w:t>s</w:t>
      </w:r>
      <w:r w:rsidR="00F80B26" w:rsidRPr="5A34C8CC">
        <w:rPr>
          <w:rFonts w:ascii="Times New Roman" w:hAnsi="Times New Roman"/>
          <w:sz w:val="24"/>
          <w:szCs w:val="24"/>
        </w:rPr>
        <w:t xml:space="preserve"> </w:t>
      </w:r>
      <w:r w:rsidR="0040276B" w:rsidRPr="5A34C8CC">
        <w:rPr>
          <w:rFonts w:ascii="Times New Roman" w:hAnsi="Times New Roman"/>
          <w:sz w:val="24"/>
          <w:szCs w:val="24"/>
        </w:rPr>
        <w:t>realiza</w:t>
      </w:r>
      <w:r w:rsidR="00760A87" w:rsidRPr="5A34C8CC">
        <w:rPr>
          <w:rFonts w:ascii="Times New Roman" w:hAnsi="Times New Roman"/>
          <w:sz w:val="24"/>
          <w:szCs w:val="24"/>
        </w:rPr>
        <w:t xml:space="preserve">ron </w:t>
      </w:r>
      <w:r w:rsidR="0040276B" w:rsidRPr="5A34C8CC">
        <w:rPr>
          <w:rFonts w:ascii="Times New Roman" w:hAnsi="Times New Roman"/>
          <w:sz w:val="24"/>
          <w:szCs w:val="24"/>
        </w:rPr>
        <w:t>acciones</w:t>
      </w:r>
      <w:r w:rsidR="00B62587" w:rsidRPr="5A34C8CC">
        <w:rPr>
          <w:rFonts w:ascii="Times New Roman" w:hAnsi="Times New Roman"/>
          <w:sz w:val="24"/>
          <w:szCs w:val="24"/>
        </w:rPr>
        <w:t xml:space="preserve"> pertinentes para mitigar los daños ambientales causados por el fenómeno de remoción en masa </w:t>
      </w:r>
      <w:r w:rsidR="00760A87" w:rsidRPr="5A34C8CC">
        <w:rPr>
          <w:rFonts w:ascii="Times New Roman" w:hAnsi="Times New Roman"/>
          <w:sz w:val="24"/>
          <w:szCs w:val="24"/>
        </w:rPr>
        <w:t xml:space="preserve">citado, y, </w:t>
      </w:r>
      <w:r w:rsidR="0009724A" w:rsidRPr="5A34C8CC">
        <w:rPr>
          <w:rFonts w:ascii="Times New Roman" w:hAnsi="Times New Roman"/>
          <w:sz w:val="24"/>
          <w:szCs w:val="24"/>
        </w:rPr>
        <w:t>los p</w:t>
      </w:r>
      <w:r w:rsidR="00B62587" w:rsidRPr="5A34C8CC">
        <w:rPr>
          <w:rFonts w:ascii="Times New Roman" w:hAnsi="Times New Roman"/>
          <w:sz w:val="24"/>
          <w:szCs w:val="24"/>
        </w:rPr>
        <w:t xml:space="preserve">erjuicios </w:t>
      </w:r>
      <w:r w:rsidR="0009724A" w:rsidRPr="5A34C8CC">
        <w:rPr>
          <w:rFonts w:ascii="Times New Roman" w:hAnsi="Times New Roman"/>
          <w:sz w:val="24"/>
          <w:szCs w:val="24"/>
        </w:rPr>
        <w:t>sufridos</w:t>
      </w:r>
      <w:r w:rsidR="00B62587" w:rsidRPr="5A34C8CC">
        <w:rPr>
          <w:rFonts w:ascii="Times New Roman" w:hAnsi="Times New Roman"/>
          <w:sz w:val="24"/>
          <w:szCs w:val="24"/>
        </w:rPr>
        <w:t xml:space="preserve"> por los habitantes de la zona afectada.</w:t>
      </w:r>
      <w:r w:rsidR="0009724A" w:rsidRPr="5A34C8CC">
        <w:rPr>
          <w:rFonts w:ascii="Times New Roman" w:hAnsi="Times New Roman"/>
          <w:sz w:val="24"/>
          <w:szCs w:val="24"/>
        </w:rPr>
        <w:t xml:space="preserve"> </w:t>
      </w:r>
      <w:r w:rsidR="00F80B26" w:rsidRPr="5A34C8CC">
        <w:rPr>
          <w:rFonts w:ascii="Times New Roman" w:hAnsi="Times New Roman"/>
          <w:sz w:val="24"/>
          <w:szCs w:val="24"/>
        </w:rPr>
        <w:t xml:space="preserve">Así, se probó que </w:t>
      </w:r>
      <w:r w:rsidR="0009724A" w:rsidRPr="5A34C8CC">
        <w:rPr>
          <w:rFonts w:ascii="Times New Roman" w:hAnsi="Times New Roman"/>
          <w:sz w:val="24"/>
          <w:szCs w:val="24"/>
        </w:rPr>
        <w:t xml:space="preserve">el municipio de </w:t>
      </w:r>
      <w:r w:rsidR="00B62587" w:rsidRPr="5A34C8CC">
        <w:rPr>
          <w:rFonts w:ascii="Times New Roman" w:hAnsi="Times New Roman"/>
          <w:sz w:val="24"/>
          <w:szCs w:val="24"/>
        </w:rPr>
        <w:t xml:space="preserve">Jericó, apoyado por </w:t>
      </w:r>
      <w:r w:rsidR="00A907DD" w:rsidRPr="5A34C8CC">
        <w:rPr>
          <w:rFonts w:ascii="Times New Roman" w:hAnsi="Times New Roman"/>
          <w:sz w:val="24"/>
          <w:szCs w:val="24"/>
        </w:rPr>
        <w:t xml:space="preserve">el </w:t>
      </w:r>
      <w:r w:rsidR="00B62587" w:rsidRPr="5A34C8CC">
        <w:rPr>
          <w:rFonts w:ascii="Times New Roman" w:hAnsi="Times New Roman"/>
          <w:sz w:val="24"/>
          <w:szCs w:val="24"/>
        </w:rPr>
        <w:t>departamento de Boyacá</w:t>
      </w:r>
      <w:r w:rsidR="00760A87" w:rsidRPr="5A34C8CC">
        <w:rPr>
          <w:rFonts w:ascii="Times New Roman" w:hAnsi="Times New Roman"/>
          <w:sz w:val="24"/>
          <w:szCs w:val="24"/>
        </w:rPr>
        <w:t>,</w:t>
      </w:r>
      <w:r w:rsidR="0009724A" w:rsidRPr="5A34C8CC">
        <w:rPr>
          <w:rFonts w:ascii="Times New Roman" w:hAnsi="Times New Roman"/>
          <w:sz w:val="24"/>
          <w:szCs w:val="24"/>
        </w:rPr>
        <w:t xml:space="preserve"> CORPOBOYAC</w:t>
      </w:r>
      <w:r w:rsidR="0089334B" w:rsidRPr="5A34C8CC">
        <w:rPr>
          <w:rFonts w:ascii="Times New Roman" w:hAnsi="Times New Roman"/>
          <w:sz w:val="24"/>
          <w:szCs w:val="24"/>
        </w:rPr>
        <w:t>Á</w:t>
      </w:r>
      <w:r w:rsidR="0009724A" w:rsidRPr="5A34C8CC">
        <w:rPr>
          <w:rFonts w:ascii="Times New Roman" w:hAnsi="Times New Roman"/>
          <w:sz w:val="24"/>
          <w:szCs w:val="24"/>
        </w:rPr>
        <w:t xml:space="preserve">, </w:t>
      </w:r>
      <w:r w:rsidR="00760A87" w:rsidRPr="5A34C8CC">
        <w:rPr>
          <w:rFonts w:ascii="Times New Roman" w:hAnsi="Times New Roman"/>
          <w:sz w:val="24"/>
          <w:szCs w:val="24"/>
        </w:rPr>
        <w:t xml:space="preserve">la </w:t>
      </w:r>
      <w:r w:rsidR="0009724A" w:rsidRPr="5A34C8CC">
        <w:rPr>
          <w:rFonts w:ascii="Times New Roman" w:hAnsi="Times New Roman"/>
          <w:sz w:val="24"/>
          <w:szCs w:val="24"/>
        </w:rPr>
        <w:t xml:space="preserve">UPTC, </w:t>
      </w:r>
      <w:r w:rsidR="00760A87" w:rsidRPr="5A34C8CC">
        <w:rPr>
          <w:rFonts w:ascii="Times New Roman" w:hAnsi="Times New Roman"/>
          <w:sz w:val="24"/>
          <w:szCs w:val="24"/>
        </w:rPr>
        <w:t xml:space="preserve">la </w:t>
      </w:r>
      <w:r w:rsidR="00B62587" w:rsidRPr="5A34C8CC">
        <w:rPr>
          <w:rFonts w:ascii="Times New Roman" w:hAnsi="Times New Roman"/>
          <w:sz w:val="24"/>
          <w:szCs w:val="24"/>
        </w:rPr>
        <w:t>U</w:t>
      </w:r>
      <w:r w:rsidR="0009724A" w:rsidRPr="5A34C8CC">
        <w:rPr>
          <w:rFonts w:ascii="Times New Roman" w:hAnsi="Times New Roman"/>
          <w:sz w:val="24"/>
          <w:szCs w:val="24"/>
        </w:rPr>
        <w:t xml:space="preserve">NGRD, el Fondo Adaptación y </w:t>
      </w:r>
      <w:r w:rsidR="00B62587" w:rsidRPr="5A34C8CC">
        <w:rPr>
          <w:rFonts w:ascii="Times New Roman" w:hAnsi="Times New Roman"/>
          <w:sz w:val="24"/>
          <w:szCs w:val="24"/>
        </w:rPr>
        <w:t>los Consejos Departamental y Municipal de Gesti</w:t>
      </w:r>
      <w:r w:rsidR="0009724A" w:rsidRPr="5A34C8CC">
        <w:rPr>
          <w:rFonts w:ascii="Times New Roman" w:hAnsi="Times New Roman"/>
          <w:sz w:val="24"/>
          <w:szCs w:val="24"/>
        </w:rPr>
        <w:t>ón del Riesgo</w:t>
      </w:r>
      <w:r w:rsidR="00BC51D8" w:rsidRPr="5A34C8CC">
        <w:rPr>
          <w:rFonts w:ascii="Times New Roman" w:hAnsi="Times New Roman"/>
          <w:sz w:val="24"/>
          <w:szCs w:val="24"/>
        </w:rPr>
        <w:t>,</w:t>
      </w:r>
      <w:r w:rsidR="0009724A" w:rsidRPr="5A34C8CC">
        <w:rPr>
          <w:rFonts w:ascii="Times New Roman" w:hAnsi="Times New Roman"/>
          <w:sz w:val="24"/>
          <w:szCs w:val="24"/>
        </w:rPr>
        <w:t xml:space="preserve"> </w:t>
      </w:r>
      <w:r w:rsidR="0009724A" w:rsidRPr="5A34C8CC">
        <w:rPr>
          <w:rFonts w:ascii="Times New Roman" w:hAnsi="Times New Roman"/>
          <w:b/>
          <w:bCs/>
          <w:sz w:val="24"/>
          <w:szCs w:val="24"/>
        </w:rPr>
        <w:t>elabor</w:t>
      </w:r>
      <w:r w:rsidR="00760A87" w:rsidRPr="5A34C8CC">
        <w:rPr>
          <w:rFonts w:ascii="Times New Roman" w:hAnsi="Times New Roman"/>
          <w:b/>
          <w:bCs/>
          <w:sz w:val="24"/>
          <w:szCs w:val="24"/>
        </w:rPr>
        <w:t>ó</w:t>
      </w:r>
      <w:r w:rsidR="0009724A" w:rsidRPr="5A34C8CC">
        <w:rPr>
          <w:rFonts w:ascii="Times New Roman" w:hAnsi="Times New Roman"/>
          <w:b/>
          <w:bCs/>
          <w:sz w:val="24"/>
          <w:szCs w:val="24"/>
        </w:rPr>
        <w:t xml:space="preserve"> los </w:t>
      </w:r>
      <w:r w:rsidR="00B62587" w:rsidRPr="5A34C8CC">
        <w:rPr>
          <w:rFonts w:ascii="Times New Roman" w:hAnsi="Times New Roman"/>
          <w:b/>
          <w:bCs/>
          <w:sz w:val="24"/>
          <w:szCs w:val="24"/>
        </w:rPr>
        <w:t>instrumentos de planeación para tomar decision</w:t>
      </w:r>
      <w:r w:rsidR="0009724A" w:rsidRPr="5A34C8CC">
        <w:rPr>
          <w:rFonts w:ascii="Times New Roman" w:hAnsi="Times New Roman"/>
          <w:b/>
          <w:bCs/>
          <w:sz w:val="24"/>
          <w:szCs w:val="24"/>
        </w:rPr>
        <w:t xml:space="preserve">es administrativas orientadas a </w:t>
      </w:r>
      <w:r w:rsidR="00B62587" w:rsidRPr="5A34C8CC">
        <w:rPr>
          <w:rFonts w:ascii="Times New Roman" w:hAnsi="Times New Roman"/>
          <w:b/>
          <w:bCs/>
          <w:sz w:val="24"/>
          <w:szCs w:val="24"/>
        </w:rPr>
        <w:t>la restauración de los terrenos removidos, el control eficaz de</w:t>
      </w:r>
      <w:r w:rsidR="006077ED" w:rsidRPr="5A34C8CC">
        <w:rPr>
          <w:rFonts w:ascii="Times New Roman" w:hAnsi="Times New Roman"/>
          <w:b/>
          <w:bCs/>
          <w:sz w:val="24"/>
          <w:szCs w:val="24"/>
        </w:rPr>
        <w:t xml:space="preserve"> factores </w:t>
      </w:r>
      <w:r w:rsidR="006077ED" w:rsidRPr="5A34C8CC">
        <w:rPr>
          <w:rFonts w:ascii="Times New Roman" w:hAnsi="Times New Roman"/>
          <w:b/>
          <w:bCs/>
          <w:sz w:val="24"/>
          <w:szCs w:val="24"/>
        </w:rPr>
        <w:lastRenderedPageBreak/>
        <w:t>erosivos, en especial</w:t>
      </w:r>
      <w:r w:rsidR="00760A87" w:rsidRPr="5A34C8CC">
        <w:rPr>
          <w:rFonts w:ascii="Times New Roman" w:hAnsi="Times New Roman"/>
          <w:b/>
          <w:bCs/>
          <w:sz w:val="24"/>
          <w:szCs w:val="24"/>
        </w:rPr>
        <w:t>,</w:t>
      </w:r>
      <w:r w:rsidR="006077ED" w:rsidRPr="5A34C8CC">
        <w:rPr>
          <w:rFonts w:ascii="Times New Roman" w:hAnsi="Times New Roman"/>
          <w:b/>
          <w:bCs/>
          <w:sz w:val="24"/>
          <w:szCs w:val="24"/>
        </w:rPr>
        <w:t xml:space="preserve"> </w:t>
      </w:r>
      <w:r w:rsidR="00B62587" w:rsidRPr="5A34C8CC">
        <w:rPr>
          <w:rFonts w:ascii="Times New Roman" w:hAnsi="Times New Roman"/>
          <w:b/>
          <w:bCs/>
          <w:sz w:val="24"/>
          <w:szCs w:val="24"/>
        </w:rPr>
        <w:t xml:space="preserve">el adecuado manejo de las aguas de </w:t>
      </w:r>
      <w:r w:rsidR="0009724A" w:rsidRPr="5A34C8CC">
        <w:rPr>
          <w:rFonts w:ascii="Times New Roman" w:hAnsi="Times New Roman"/>
          <w:b/>
          <w:bCs/>
          <w:sz w:val="24"/>
          <w:szCs w:val="24"/>
        </w:rPr>
        <w:t>escorrentía</w:t>
      </w:r>
      <w:r w:rsidR="00B62587" w:rsidRPr="5A34C8CC">
        <w:rPr>
          <w:rFonts w:ascii="Times New Roman" w:hAnsi="Times New Roman"/>
          <w:b/>
          <w:bCs/>
          <w:sz w:val="24"/>
          <w:szCs w:val="24"/>
        </w:rPr>
        <w:t>, la limpieza, mantenimien</w:t>
      </w:r>
      <w:r w:rsidR="0009724A" w:rsidRPr="5A34C8CC">
        <w:rPr>
          <w:rFonts w:ascii="Times New Roman" w:hAnsi="Times New Roman"/>
          <w:b/>
          <w:bCs/>
          <w:sz w:val="24"/>
          <w:szCs w:val="24"/>
        </w:rPr>
        <w:t xml:space="preserve">to y canalización </w:t>
      </w:r>
      <w:r w:rsidR="00B62587" w:rsidRPr="5A34C8CC">
        <w:rPr>
          <w:rFonts w:ascii="Times New Roman" w:hAnsi="Times New Roman"/>
          <w:b/>
          <w:bCs/>
          <w:sz w:val="24"/>
          <w:szCs w:val="24"/>
        </w:rPr>
        <w:t>de algunos afluentes com</w:t>
      </w:r>
      <w:r w:rsidR="0009724A" w:rsidRPr="5A34C8CC">
        <w:rPr>
          <w:rFonts w:ascii="Times New Roman" w:hAnsi="Times New Roman"/>
          <w:b/>
          <w:bCs/>
          <w:sz w:val="24"/>
          <w:szCs w:val="24"/>
        </w:rPr>
        <w:t>o</w:t>
      </w:r>
      <w:r w:rsidR="00B62587" w:rsidRPr="5A34C8CC">
        <w:rPr>
          <w:rFonts w:ascii="Times New Roman" w:hAnsi="Times New Roman"/>
          <w:b/>
          <w:bCs/>
          <w:sz w:val="24"/>
          <w:szCs w:val="24"/>
        </w:rPr>
        <w:t xml:space="preserve"> las quebradas La</w:t>
      </w:r>
      <w:r w:rsidR="0009724A" w:rsidRPr="5A34C8CC">
        <w:rPr>
          <w:rFonts w:ascii="Times New Roman" w:hAnsi="Times New Roman"/>
          <w:b/>
          <w:bCs/>
          <w:sz w:val="24"/>
          <w:szCs w:val="24"/>
        </w:rPr>
        <w:t xml:space="preserve"> Carbonera y El Santuario, </w:t>
      </w:r>
      <w:r w:rsidR="00760A87" w:rsidRPr="5A34C8CC">
        <w:rPr>
          <w:rFonts w:ascii="Times New Roman" w:hAnsi="Times New Roman"/>
          <w:b/>
          <w:bCs/>
          <w:sz w:val="24"/>
          <w:szCs w:val="24"/>
        </w:rPr>
        <w:t xml:space="preserve">e </w:t>
      </w:r>
      <w:r w:rsidR="00B62587" w:rsidRPr="5A34C8CC">
        <w:rPr>
          <w:rFonts w:ascii="Times New Roman" w:hAnsi="Times New Roman"/>
          <w:b/>
          <w:bCs/>
          <w:sz w:val="24"/>
          <w:szCs w:val="24"/>
        </w:rPr>
        <w:t>implement</w:t>
      </w:r>
      <w:r w:rsidR="00760A87" w:rsidRPr="5A34C8CC">
        <w:rPr>
          <w:rFonts w:ascii="Times New Roman" w:hAnsi="Times New Roman"/>
          <w:b/>
          <w:bCs/>
          <w:sz w:val="24"/>
          <w:szCs w:val="24"/>
        </w:rPr>
        <w:t xml:space="preserve">ó </w:t>
      </w:r>
      <w:r w:rsidR="00B62587" w:rsidRPr="5A34C8CC">
        <w:rPr>
          <w:rFonts w:ascii="Times New Roman" w:hAnsi="Times New Roman"/>
          <w:b/>
          <w:bCs/>
          <w:sz w:val="24"/>
          <w:szCs w:val="24"/>
        </w:rPr>
        <w:t>sistemas de riego acordes con</w:t>
      </w:r>
      <w:r w:rsidR="0009724A" w:rsidRPr="5A34C8CC">
        <w:rPr>
          <w:rFonts w:ascii="Times New Roman" w:hAnsi="Times New Roman"/>
          <w:b/>
          <w:bCs/>
          <w:sz w:val="24"/>
          <w:szCs w:val="24"/>
        </w:rPr>
        <w:t xml:space="preserve"> </w:t>
      </w:r>
      <w:r w:rsidR="00654935" w:rsidRPr="5A34C8CC">
        <w:rPr>
          <w:rFonts w:ascii="Times New Roman" w:hAnsi="Times New Roman"/>
          <w:b/>
          <w:bCs/>
          <w:sz w:val="24"/>
          <w:szCs w:val="24"/>
        </w:rPr>
        <w:t xml:space="preserve">la </w:t>
      </w:r>
      <w:r w:rsidR="00750E0C" w:rsidRPr="5A34C8CC">
        <w:rPr>
          <w:rFonts w:ascii="Times New Roman" w:hAnsi="Times New Roman"/>
          <w:b/>
          <w:bCs/>
          <w:sz w:val="24"/>
          <w:szCs w:val="24"/>
        </w:rPr>
        <w:t>v</w:t>
      </w:r>
      <w:r w:rsidR="0009724A" w:rsidRPr="5A34C8CC">
        <w:rPr>
          <w:rFonts w:ascii="Times New Roman" w:hAnsi="Times New Roman"/>
          <w:b/>
          <w:bCs/>
          <w:sz w:val="24"/>
          <w:szCs w:val="24"/>
        </w:rPr>
        <w:t xml:space="preserve">ulnerabilidad geológica y la tipología </w:t>
      </w:r>
      <w:r w:rsidR="00B62587" w:rsidRPr="5A34C8CC">
        <w:rPr>
          <w:rFonts w:ascii="Times New Roman" w:hAnsi="Times New Roman"/>
          <w:b/>
          <w:bCs/>
          <w:sz w:val="24"/>
          <w:szCs w:val="24"/>
        </w:rPr>
        <w:t>de suelos presente en la zona afectada por los deslizamientos.</w:t>
      </w:r>
    </w:p>
    <w:p w14:paraId="35432E76" w14:textId="77777777" w:rsidR="009046C7" w:rsidRDefault="009046C7" w:rsidP="5A34C8CC">
      <w:pPr>
        <w:pStyle w:val="Textoindependiente31"/>
        <w:rPr>
          <w:rFonts w:ascii="Times New Roman" w:hAnsi="Times New Roman"/>
          <w:b/>
          <w:bCs/>
          <w:sz w:val="24"/>
          <w:szCs w:val="24"/>
        </w:rPr>
      </w:pPr>
    </w:p>
    <w:p w14:paraId="6D5A332A" w14:textId="1CF1E486" w:rsidR="00B62587" w:rsidRPr="006E4123" w:rsidRDefault="00750E0C" w:rsidP="00B62587">
      <w:pPr>
        <w:pStyle w:val="Textoindependiente31"/>
        <w:rPr>
          <w:rFonts w:ascii="Times New Roman" w:hAnsi="Times New Roman"/>
          <w:sz w:val="24"/>
          <w:szCs w:val="24"/>
        </w:rPr>
      </w:pPr>
      <w:r>
        <w:rPr>
          <w:rFonts w:ascii="Times New Roman" w:hAnsi="Times New Roman"/>
          <w:sz w:val="24"/>
          <w:szCs w:val="24"/>
        </w:rPr>
        <w:t>Así mis</w:t>
      </w:r>
      <w:r w:rsidR="00414A20">
        <w:rPr>
          <w:rFonts w:ascii="Times New Roman" w:hAnsi="Times New Roman"/>
          <w:sz w:val="24"/>
          <w:szCs w:val="24"/>
        </w:rPr>
        <w:t>m</w:t>
      </w:r>
      <w:r>
        <w:rPr>
          <w:rFonts w:ascii="Times New Roman" w:hAnsi="Times New Roman"/>
          <w:sz w:val="24"/>
          <w:szCs w:val="24"/>
        </w:rPr>
        <w:t xml:space="preserve">o, tales entes </w:t>
      </w:r>
      <w:r w:rsidR="00B62587" w:rsidRPr="006E4123">
        <w:rPr>
          <w:rFonts w:ascii="Times New Roman" w:hAnsi="Times New Roman"/>
          <w:sz w:val="24"/>
          <w:szCs w:val="24"/>
        </w:rPr>
        <w:t xml:space="preserve">concurrieron </w:t>
      </w:r>
      <w:r w:rsidR="00AF43C6">
        <w:rPr>
          <w:rFonts w:ascii="Times New Roman" w:hAnsi="Times New Roman"/>
          <w:sz w:val="24"/>
          <w:szCs w:val="24"/>
        </w:rPr>
        <w:t xml:space="preserve">para </w:t>
      </w:r>
      <w:r w:rsidR="00B62587" w:rsidRPr="006E4123">
        <w:rPr>
          <w:rFonts w:ascii="Times New Roman" w:hAnsi="Times New Roman"/>
          <w:sz w:val="24"/>
          <w:szCs w:val="24"/>
        </w:rPr>
        <w:t>brindar atenc</w:t>
      </w:r>
      <w:r w:rsidR="0009724A" w:rsidRPr="006E4123">
        <w:rPr>
          <w:rFonts w:ascii="Times New Roman" w:hAnsi="Times New Roman"/>
          <w:sz w:val="24"/>
          <w:szCs w:val="24"/>
        </w:rPr>
        <w:t xml:space="preserve">ión a los habitantes de la zona </w:t>
      </w:r>
      <w:r w:rsidR="00B62587" w:rsidRPr="006E4123">
        <w:rPr>
          <w:rFonts w:ascii="Times New Roman" w:hAnsi="Times New Roman"/>
          <w:sz w:val="24"/>
          <w:szCs w:val="24"/>
        </w:rPr>
        <w:t>afectada que sufrieron la destrucción de sus viviend</w:t>
      </w:r>
      <w:r w:rsidR="0009724A" w:rsidRPr="006E4123">
        <w:rPr>
          <w:rFonts w:ascii="Times New Roman" w:hAnsi="Times New Roman"/>
          <w:sz w:val="24"/>
          <w:szCs w:val="24"/>
        </w:rPr>
        <w:t xml:space="preserve">as y de las parcelas en las que </w:t>
      </w:r>
      <w:r w:rsidR="00B62587" w:rsidRPr="006E4123">
        <w:rPr>
          <w:rFonts w:ascii="Times New Roman" w:hAnsi="Times New Roman"/>
          <w:sz w:val="24"/>
          <w:szCs w:val="24"/>
        </w:rPr>
        <w:t>desarrollaban sus actividades agropecuarias</w:t>
      </w:r>
      <w:r w:rsidR="0009724A" w:rsidRPr="006E4123">
        <w:rPr>
          <w:rFonts w:ascii="Times New Roman" w:hAnsi="Times New Roman"/>
          <w:sz w:val="24"/>
          <w:szCs w:val="24"/>
        </w:rPr>
        <w:t xml:space="preserve">, como quedó </w:t>
      </w:r>
      <w:r w:rsidR="00B62587" w:rsidRPr="006E4123">
        <w:rPr>
          <w:rFonts w:ascii="Times New Roman" w:hAnsi="Times New Roman"/>
          <w:sz w:val="24"/>
          <w:szCs w:val="24"/>
        </w:rPr>
        <w:t>demostrado con la formulación y cofinanciación de</w:t>
      </w:r>
      <w:r w:rsidR="0009724A" w:rsidRPr="006E4123">
        <w:rPr>
          <w:rFonts w:ascii="Times New Roman" w:hAnsi="Times New Roman"/>
          <w:sz w:val="24"/>
          <w:szCs w:val="24"/>
        </w:rPr>
        <w:t xml:space="preserve">l programa de vivienda entre el </w:t>
      </w:r>
      <w:r w:rsidR="002A08C6">
        <w:rPr>
          <w:rFonts w:ascii="Times New Roman" w:hAnsi="Times New Roman"/>
          <w:sz w:val="24"/>
          <w:szCs w:val="24"/>
        </w:rPr>
        <w:t>m</w:t>
      </w:r>
      <w:r w:rsidR="00B62587" w:rsidRPr="006E4123">
        <w:rPr>
          <w:rFonts w:ascii="Times New Roman" w:hAnsi="Times New Roman"/>
          <w:sz w:val="24"/>
          <w:szCs w:val="24"/>
        </w:rPr>
        <w:t xml:space="preserve">unicipio, el </w:t>
      </w:r>
      <w:r w:rsidR="002A08C6">
        <w:rPr>
          <w:rFonts w:ascii="Times New Roman" w:hAnsi="Times New Roman"/>
          <w:sz w:val="24"/>
          <w:szCs w:val="24"/>
        </w:rPr>
        <w:t>d</w:t>
      </w:r>
      <w:r w:rsidR="00B62587" w:rsidRPr="006E4123">
        <w:rPr>
          <w:rFonts w:ascii="Times New Roman" w:hAnsi="Times New Roman"/>
          <w:sz w:val="24"/>
          <w:szCs w:val="24"/>
        </w:rPr>
        <w:t>epartamento y la Nación a través del cual viab</w:t>
      </w:r>
      <w:r w:rsidR="0009724A" w:rsidRPr="006E4123">
        <w:rPr>
          <w:rFonts w:ascii="Times New Roman" w:hAnsi="Times New Roman"/>
          <w:sz w:val="24"/>
          <w:szCs w:val="24"/>
        </w:rPr>
        <w:t xml:space="preserve">ilizó el acceso a soluciones de </w:t>
      </w:r>
      <w:r w:rsidR="00B62587" w:rsidRPr="006E4123">
        <w:rPr>
          <w:rFonts w:ascii="Times New Roman" w:hAnsi="Times New Roman"/>
          <w:sz w:val="24"/>
          <w:szCs w:val="24"/>
        </w:rPr>
        <w:t xml:space="preserve">vivienda gratis </w:t>
      </w:r>
      <w:r w:rsidR="002A08C6">
        <w:rPr>
          <w:rFonts w:ascii="Times New Roman" w:hAnsi="Times New Roman"/>
          <w:sz w:val="24"/>
          <w:szCs w:val="24"/>
        </w:rPr>
        <w:t xml:space="preserve">para </w:t>
      </w:r>
      <w:r w:rsidR="00B62587" w:rsidRPr="006E4123">
        <w:rPr>
          <w:rFonts w:ascii="Times New Roman" w:hAnsi="Times New Roman"/>
          <w:sz w:val="24"/>
          <w:szCs w:val="24"/>
        </w:rPr>
        <w:t>la mayoría de familias damnificadas y perm</w:t>
      </w:r>
      <w:r w:rsidR="0009724A" w:rsidRPr="006E4123">
        <w:rPr>
          <w:rFonts w:ascii="Times New Roman" w:hAnsi="Times New Roman"/>
          <w:sz w:val="24"/>
          <w:szCs w:val="24"/>
        </w:rPr>
        <w:t>itió la asignación de subsidios</w:t>
      </w:r>
      <w:r w:rsidR="00951EFA">
        <w:rPr>
          <w:rFonts w:ascii="Times New Roman" w:hAnsi="Times New Roman"/>
          <w:sz w:val="24"/>
          <w:szCs w:val="24"/>
        </w:rPr>
        <w:t xml:space="preserve"> </w:t>
      </w:r>
      <w:r w:rsidR="00B62587" w:rsidRPr="006E4123">
        <w:rPr>
          <w:rFonts w:ascii="Times New Roman" w:hAnsi="Times New Roman"/>
          <w:sz w:val="24"/>
          <w:szCs w:val="24"/>
        </w:rPr>
        <w:t>complementarios, al tiempo que gestionaron y</w:t>
      </w:r>
      <w:r w:rsidR="0009724A" w:rsidRPr="006E4123">
        <w:rPr>
          <w:rFonts w:ascii="Times New Roman" w:hAnsi="Times New Roman"/>
          <w:sz w:val="24"/>
          <w:szCs w:val="24"/>
        </w:rPr>
        <w:t xml:space="preserve"> entregaron ayudas humanitarias </w:t>
      </w:r>
      <w:r w:rsidR="00B62587" w:rsidRPr="006E4123">
        <w:rPr>
          <w:rFonts w:ascii="Times New Roman" w:hAnsi="Times New Roman"/>
          <w:sz w:val="24"/>
          <w:szCs w:val="24"/>
        </w:rPr>
        <w:t>inmediatamente después de ocurrida la emergencia en el mes de abril de 2011</w:t>
      </w:r>
      <w:r w:rsidR="002A08C6">
        <w:rPr>
          <w:rFonts w:ascii="Times New Roman" w:hAnsi="Times New Roman"/>
          <w:sz w:val="24"/>
          <w:szCs w:val="24"/>
        </w:rPr>
        <w:t>, de modo que cumplieron adecuadamente s</w:t>
      </w:r>
      <w:r w:rsidR="00B62587" w:rsidRPr="006E4123">
        <w:rPr>
          <w:rFonts w:ascii="Times New Roman" w:hAnsi="Times New Roman"/>
          <w:sz w:val="24"/>
          <w:szCs w:val="24"/>
        </w:rPr>
        <w:t>us funciones con</w:t>
      </w:r>
      <w:r w:rsidR="0009724A" w:rsidRPr="006E4123">
        <w:rPr>
          <w:rFonts w:ascii="Times New Roman" w:hAnsi="Times New Roman"/>
          <w:sz w:val="24"/>
          <w:szCs w:val="24"/>
        </w:rPr>
        <w:t>stitucionales y legales en materi</w:t>
      </w:r>
      <w:r w:rsidR="00B62587" w:rsidRPr="006E4123">
        <w:rPr>
          <w:rFonts w:ascii="Times New Roman" w:hAnsi="Times New Roman"/>
          <w:sz w:val="24"/>
          <w:szCs w:val="24"/>
        </w:rPr>
        <w:t>a de gestión del riesgo de desastres.</w:t>
      </w:r>
    </w:p>
    <w:p w14:paraId="3869CB58" w14:textId="77777777" w:rsidR="0009724A" w:rsidRPr="006E4123" w:rsidRDefault="0009724A" w:rsidP="00B62587">
      <w:pPr>
        <w:pStyle w:val="Textoindependiente31"/>
        <w:rPr>
          <w:rFonts w:ascii="Times New Roman" w:hAnsi="Times New Roman"/>
          <w:sz w:val="24"/>
          <w:szCs w:val="24"/>
        </w:rPr>
      </w:pPr>
    </w:p>
    <w:p w14:paraId="629AC4A4" w14:textId="6988A2DB" w:rsidR="006077ED" w:rsidRPr="006E4123" w:rsidRDefault="00B573E8" w:rsidP="006077ED">
      <w:pPr>
        <w:pStyle w:val="Textoindependiente31"/>
        <w:rPr>
          <w:rFonts w:ascii="Times New Roman" w:hAnsi="Times New Roman"/>
          <w:sz w:val="24"/>
          <w:szCs w:val="24"/>
        </w:rPr>
      </w:pPr>
      <w:r>
        <w:rPr>
          <w:rFonts w:ascii="Times New Roman" w:hAnsi="Times New Roman"/>
          <w:sz w:val="24"/>
          <w:szCs w:val="24"/>
        </w:rPr>
        <w:t>E</w:t>
      </w:r>
      <w:r w:rsidR="00B62587" w:rsidRPr="006E4123">
        <w:rPr>
          <w:rFonts w:ascii="Times New Roman" w:hAnsi="Times New Roman"/>
          <w:sz w:val="24"/>
          <w:szCs w:val="24"/>
        </w:rPr>
        <w:t>n lo que concierne a</w:t>
      </w:r>
      <w:r w:rsidR="002A08C6">
        <w:rPr>
          <w:rFonts w:ascii="Times New Roman" w:hAnsi="Times New Roman"/>
          <w:sz w:val="24"/>
          <w:szCs w:val="24"/>
        </w:rPr>
        <w:t xml:space="preserve"> </w:t>
      </w:r>
      <w:r w:rsidR="0009724A" w:rsidRPr="006E4123">
        <w:rPr>
          <w:rFonts w:ascii="Times New Roman" w:hAnsi="Times New Roman"/>
          <w:sz w:val="24"/>
          <w:szCs w:val="24"/>
        </w:rPr>
        <w:t xml:space="preserve">que </w:t>
      </w:r>
      <w:r w:rsidR="00B62587" w:rsidRPr="006E4123">
        <w:rPr>
          <w:rFonts w:ascii="Times New Roman" w:hAnsi="Times New Roman"/>
          <w:sz w:val="24"/>
          <w:szCs w:val="24"/>
        </w:rPr>
        <w:t>algunas familias han retornado a los predios afectados</w:t>
      </w:r>
      <w:r w:rsidR="002A08C6">
        <w:rPr>
          <w:rFonts w:ascii="Times New Roman" w:hAnsi="Times New Roman"/>
          <w:sz w:val="24"/>
          <w:szCs w:val="24"/>
        </w:rPr>
        <w:t xml:space="preserve"> para </w:t>
      </w:r>
      <w:r w:rsidR="0009724A" w:rsidRPr="006E4123">
        <w:rPr>
          <w:rFonts w:ascii="Times New Roman" w:hAnsi="Times New Roman"/>
          <w:sz w:val="24"/>
          <w:szCs w:val="24"/>
        </w:rPr>
        <w:t>explota</w:t>
      </w:r>
      <w:r w:rsidR="00D1405D">
        <w:rPr>
          <w:rFonts w:ascii="Times New Roman" w:hAnsi="Times New Roman"/>
          <w:sz w:val="24"/>
          <w:szCs w:val="24"/>
        </w:rPr>
        <w:t>rlos económicamente</w:t>
      </w:r>
      <w:r w:rsidR="00B62587" w:rsidRPr="006E4123">
        <w:rPr>
          <w:rFonts w:ascii="Times New Roman" w:hAnsi="Times New Roman"/>
          <w:sz w:val="24"/>
          <w:szCs w:val="24"/>
        </w:rPr>
        <w:t>, inclusive con la anuencia de algunas autorid</w:t>
      </w:r>
      <w:r w:rsidR="0009724A" w:rsidRPr="006E4123">
        <w:rPr>
          <w:rFonts w:ascii="Times New Roman" w:hAnsi="Times New Roman"/>
          <w:sz w:val="24"/>
          <w:szCs w:val="24"/>
        </w:rPr>
        <w:t xml:space="preserve">ades, </w:t>
      </w:r>
      <w:r w:rsidR="002A08C6">
        <w:rPr>
          <w:rFonts w:ascii="Times New Roman" w:hAnsi="Times New Roman"/>
          <w:sz w:val="24"/>
          <w:szCs w:val="24"/>
        </w:rPr>
        <w:t xml:space="preserve">el a-quo consideró que aun cuando no había prueba de ello, de cualquier forma, aquellas familias </w:t>
      </w:r>
      <w:r w:rsidR="00F82963" w:rsidRPr="006E4123">
        <w:rPr>
          <w:rFonts w:ascii="Times New Roman" w:hAnsi="Times New Roman"/>
          <w:sz w:val="24"/>
          <w:szCs w:val="24"/>
        </w:rPr>
        <w:t>deb</w:t>
      </w:r>
      <w:r w:rsidR="002A08C6">
        <w:rPr>
          <w:rFonts w:ascii="Times New Roman" w:hAnsi="Times New Roman"/>
          <w:sz w:val="24"/>
          <w:szCs w:val="24"/>
        </w:rPr>
        <w:t xml:space="preserve">ían </w:t>
      </w:r>
      <w:r w:rsidR="00F82963" w:rsidRPr="006E4123">
        <w:rPr>
          <w:rFonts w:ascii="Times New Roman" w:hAnsi="Times New Roman"/>
          <w:sz w:val="24"/>
          <w:szCs w:val="24"/>
        </w:rPr>
        <w:t>aplica</w:t>
      </w:r>
      <w:r w:rsidR="002A08C6">
        <w:rPr>
          <w:rFonts w:ascii="Times New Roman" w:hAnsi="Times New Roman"/>
          <w:sz w:val="24"/>
          <w:szCs w:val="24"/>
        </w:rPr>
        <w:t>r e</w:t>
      </w:r>
      <w:r w:rsidR="00B62587" w:rsidRPr="006E4123">
        <w:rPr>
          <w:rFonts w:ascii="Times New Roman" w:hAnsi="Times New Roman"/>
          <w:sz w:val="24"/>
          <w:szCs w:val="24"/>
        </w:rPr>
        <w:t xml:space="preserve">l principio de </w:t>
      </w:r>
      <w:r w:rsidR="00F82963" w:rsidRPr="006E4123">
        <w:rPr>
          <w:rFonts w:ascii="Times New Roman" w:hAnsi="Times New Roman"/>
          <w:sz w:val="24"/>
          <w:szCs w:val="24"/>
        </w:rPr>
        <w:t>autoconservación</w:t>
      </w:r>
      <w:r w:rsidR="00B62587" w:rsidRPr="006E4123">
        <w:rPr>
          <w:rFonts w:ascii="Times New Roman" w:hAnsi="Times New Roman"/>
          <w:sz w:val="24"/>
          <w:szCs w:val="24"/>
        </w:rPr>
        <w:t xml:space="preserve"> contemplado en e</w:t>
      </w:r>
      <w:r w:rsidR="00F82963" w:rsidRPr="006E4123">
        <w:rPr>
          <w:rFonts w:ascii="Times New Roman" w:hAnsi="Times New Roman"/>
          <w:sz w:val="24"/>
          <w:szCs w:val="24"/>
        </w:rPr>
        <w:t>l artículo 4° de la Ley 1523 de 2012</w:t>
      </w:r>
      <w:r w:rsidR="002A08C6">
        <w:rPr>
          <w:rFonts w:ascii="Times New Roman" w:hAnsi="Times New Roman"/>
          <w:sz w:val="24"/>
          <w:szCs w:val="24"/>
        </w:rPr>
        <w:t xml:space="preserve">. </w:t>
      </w:r>
      <w:r w:rsidR="00414A20">
        <w:rPr>
          <w:rFonts w:ascii="Times New Roman" w:hAnsi="Times New Roman"/>
          <w:sz w:val="24"/>
          <w:szCs w:val="24"/>
        </w:rPr>
        <w:t xml:space="preserve">Y que </w:t>
      </w:r>
      <w:r w:rsidR="006077ED" w:rsidRPr="006E4123">
        <w:rPr>
          <w:rFonts w:ascii="Times New Roman" w:hAnsi="Times New Roman"/>
          <w:sz w:val="24"/>
          <w:szCs w:val="24"/>
        </w:rPr>
        <w:t>tampoco tiene respaldo probatorio la acusación referida al cobr</w:t>
      </w:r>
      <w:r w:rsidR="00414A20">
        <w:rPr>
          <w:rFonts w:ascii="Times New Roman" w:hAnsi="Times New Roman"/>
          <w:sz w:val="24"/>
          <w:szCs w:val="24"/>
        </w:rPr>
        <w:t>o</w:t>
      </w:r>
      <w:r w:rsidR="006077ED" w:rsidRPr="006E4123">
        <w:rPr>
          <w:rFonts w:ascii="Times New Roman" w:hAnsi="Times New Roman"/>
          <w:sz w:val="24"/>
          <w:szCs w:val="24"/>
        </w:rPr>
        <w:t xml:space="preserve"> del impuesto predial de los </w:t>
      </w:r>
      <w:r w:rsidR="00D1405D">
        <w:rPr>
          <w:rFonts w:ascii="Times New Roman" w:hAnsi="Times New Roman"/>
          <w:sz w:val="24"/>
          <w:szCs w:val="24"/>
        </w:rPr>
        <w:t xml:space="preserve">inmuebles </w:t>
      </w:r>
      <w:r w:rsidR="006077ED" w:rsidRPr="006E4123">
        <w:rPr>
          <w:rFonts w:ascii="Times New Roman" w:hAnsi="Times New Roman"/>
          <w:sz w:val="24"/>
          <w:szCs w:val="24"/>
        </w:rPr>
        <w:t xml:space="preserve">destruidos por la remoción en masa en las veredas </w:t>
      </w:r>
      <w:r w:rsidR="00414A20">
        <w:rPr>
          <w:rFonts w:ascii="Times New Roman" w:hAnsi="Times New Roman"/>
          <w:sz w:val="24"/>
          <w:szCs w:val="24"/>
        </w:rPr>
        <w:t>afectadas</w:t>
      </w:r>
      <w:r w:rsidR="00D1405D">
        <w:rPr>
          <w:rFonts w:ascii="Times New Roman" w:hAnsi="Times New Roman"/>
          <w:sz w:val="24"/>
          <w:szCs w:val="24"/>
        </w:rPr>
        <w:t>;</w:t>
      </w:r>
      <w:r w:rsidR="00414A20">
        <w:rPr>
          <w:rFonts w:ascii="Times New Roman" w:hAnsi="Times New Roman"/>
          <w:sz w:val="24"/>
          <w:szCs w:val="24"/>
        </w:rPr>
        <w:t xml:space="preserve"> aunque </w:t>
      </w:r>
      <w:r w:rsidR="006077ED" w:rsidRPr="006E4123">
        <w:rPr>
          <w:rFonts w:ascii="Times New Roman" w:hAnsi="Times New Roman"/>
          <w:sz w:val="24"/>
          <w:szCs w:val="24"/>
        </w:rPr>
        <w:t xml:space="preserve">no se ha reglamentado la exención tributaria correspondiente, </w:t>
      </w:r>
      <w:r w:rsidR="00414A20">
        <w:rPr>
          <w:rFonts w:ascii="Times New Roman" w:hAnsi="Times New Roman"/>
          <w:sz w:val="24"/>
          <w:szCs w:val="24"/>
        </w:rPr>
        <w:t xml:space="preserve">sí están </w:t>
      </w:r>
      <w:r w:rsidR="006077ED" w:rsidRPr="006E4123">
        <w:rPr>
          <w:rFonts w:ascii="Times New Roman" w:hAnsi="Times New Roman"/>
          <w:sz w:val="24"/>
          <w:szCs w:val="24"/>
        </w:rPr>
        <w:t>proyectad</w:t>
      </w:r>
      <w:r w:rsidR="00414A20">
        <w:rPr>
          <w:rFonts w:ascii="Times New Roman" w:hAnsi="Times New Roman"/>
          <w:sz w:val="24"/>
          <w:szCs w:val="24"/>
        </w:rPr>
        <w:t>as</w:t>
      </w:r>
      <w:r w:rsidR="006077ED" w:rsidRPr="006E4123">
        <w:rPr>
          <w:rFonts w:ascii="Times New Roman" w:hAnsi="Times New Roman"/>
          <w:sz w:val="24"/>
          <w:szCs w:val="24"/>
        </w:rPr>
        <w:t xml:space="preserve"> las actuaciones administrativas para el </w:t>
      </w:r>
      <w:r w:rsidR="00414A20">
        <w:rPr>
          <w:rFonts w:ascii="Times New Roman" w:hAnsi="Times New Roman"/>
          <w:sz w:val="24"/>
          <w:szCs w:val="24"/>
        </w:rPr>
        <w:t xml:space="preserve">efecto, y que </w:t>
      </w:r>
      <w:r w:rsidR="006077ED" w:rsidRPr="006E4123">
        <w:rPr>
          <w:rFonts w:ascii="Times New Roman" w:hAnsi="Times New Roman"/>
          <w:sz w:val="24"/>
          <w:szCs w:val="24"/>
        </w:rPr>
        <w:t xml:space="preserve">subsiste la obligación legal </w:t>
      </w:r>
      <w:r w:rsidR="00414A20">
        <w:rPr>
          <w:rFonts w:ascii="Times New Roman" w:hAnsi="Times New Roman"/>
          <w:sz w:val="24"/>
          <w:szCs w:val="24"/>
        </w:rPr>
        <w:t xml:space="preserve">en el pago del tributo </w:t>
      </w:r>
      <w:r w:rsidR="006077ED" w:rsidRPr="006E4123">
        <w:rPr>
          <w:rFonts w:ascii="Times New Roman" w:hAnsi="Times New Roman"/>
          <w:sz w:val="24"/>
          <w:szCs w:val="24"/>
        </w:rPr>
        <w:t>a cargo de los propietarios</w:t>
      </w:r>
      <w:r w:rsidR="00FF6D1F">
        <w:rPr>
          <w:rFonts w:ascii="Times New Roman" w:hAnsi="Times New Roman"/>
          <w:sz w:val="24"/>
          <w:szCs w:val="24"/>
        </w:rPr>
        <w:t xml:space="preserve"> y/o </w:t>
      </w:r>
      <w:r w:rsidR="006077ED" w:rsidRPr="006E4123">
        <w:rPr>
          <w:rFonts w:ascii="Times New Roman" w:hAnsi="Times New Roman"/>
          <w:sz w:val="24"/>
          <w:szCs w:val="24"/>
        </w:rPr>
        <w:t>poseedores de los predios que a pesar de estar ubicados en las veredas afectadas</w:t>
      </w:r>
      <w:r w:rsidR="00D1405D">
        <w:rPr>
          <w:rFonts w:ascii="Times New Roman" w:hAnsi="Times New Roman"/>
          <w:sz w:val="24"/>
          <w:szCs w:val="24"/>
        </w:rPr>
        <w:t xml:space="preserve"> </w:t>
      </w:r>
      <w:r w:rsidR="006077ED" w:rsidRPr="006E4123">
        <w:rPr>
          <w:rFonts w:ascii="Times New Roman" w:hAnsi="Times New Roman"/>
          <w:sz w:val="24"/>
          <w:szCs w:val="24"/>
        </w:rPr>
        <w:t>no sufrieron daño alguno.</w:t>
      </w:r>
    </w:p>
    <w:p w14:paraId="6676AEFA" w14:textId="77777777" w:rsidR="006077ED" w:rsidRPr="006E4123" w:rsidRDefault="006077ED" w:rsidP="006077ED">
      <w:pPr>
        <w:pStyle w:val="Textoindependiente31"/>
        <w:rPr>
          <w:rFonts w:ascii="Times New Roman" w:hAnsi="Times New Roman"/>
          <w:sz w:val="24"/>
          <w:szCs w:val="24"/>
        </w:rPr>
      </w:pPr>
    </w:p>
    <w:p w14:paraId="7223A022" w14:textId="6AC2598E" w:rsidR="006077ED" w:rsidRPr="006E4123" w:rsidRDefault="001441A9" w:rsidP="5A34C8CC">
      <w:pPr>
        <w:pStyle w:val="Textoindependiente31"/>
        <w:rPr>
          <w:rFonts w:ascii="Times New Roman" w:hAnsi="Times New Roman"/>
          <w:b/>
          <w:bCs/>
          <w:sz w:val="24"/>
          <w:szCs w:val="24"/>
        </w:rPr>
      </w:pPr>
      <w:r w:rsidRPr="5A34C8CC">
        <w:rPr>
          <w:rFonts w:ascii="Times New Roman" w:hAnsi="Times New Roman"/>
          <w:sz w:val="24"/>
          <w:szCs w:val="24"/>
        </w:rPr>
        <w:t xml:space="preserve">Subrayó que </w:t>
      </w:r>
      <w:r w:rsidR="006077ED" w:rsidRPr="5A34C8CC">
        <w:rPr>
          <w:rFonts w:ascii="Times New Roman" w:hAnsi="Times New Roman"/>
          <w:sz w:val="24"/>
          <w:szCs w:val="24"/>
        </w:rPr>
        <w:t xml:space="preserve">de acuerdo </w:t>
      </w:r>
      <w:r w:rsidR="00414A20" w:rsidRPr="5A34C8CC">
        <w:rPr>
          <w:rFonts w:ascii="Times New Roman" w:hAnsi="Times New Roman"/>
          <w:sz w:val="24"/>
          <w:szCs w:val="24"/>
        </w:rPr>
        <w:t xml:space="preserve">con </w:t>
      </w:r>
      <w:r w:rsidR="006077ED" w:rsidRPr="5A34C8CC">
        <w:rPr>
          <w:rFonts w:ascii="Times New Roman" w:hAnsi="Times New Roman"/>
          <w:sz w:val="24"/>
          <w:szCs w:val="24"/>
        </w:rPr>
        <w:t xml:space="preserve">los instrumentos de planeación elaborados por </w:t>
      </w:r>
      <w:r w:rsidR="006B78C9" w:rsidRPr="5A34C8CC">
        <w:rPr>
          <w:rFonts w:ascii="Times New Roman" w:hAnsi="Times New Roman"/>
          <w:sz w:val="24"/>
          <w:szCs w:val="24"/>
        </w:rPr>
        <w:t xml:space="preserve">el </w:t>
      </w:r>
      <w:r w:rsidR="006077ED" w:rsidRPr="5A34C8CC">
        <w:rPr>
          <w:rFonts w:ascii="Times New Roman" w:hAnsi="Times New Roman"/>
          <w:sz w:val="24"/>
          <w:szCs w:val="24"/>
        </w:rPr>
        <w:t xml:space="preserve">municipio para mitigar los efectos dañinos, una de las causas relevantes para la ocurrencia del fenómeno </w:t>
      </w:r>
      <w:r w:rsidR="00414A20" w:rsidRPr="5A34C8CC">
        <w:rPr>
          <w:rFonts w:ascii="Times New Roman" w:hAnsi="Times New Roman"/>
          <w:sz w:val="24"/>
          <w:szCs w:val="24"/>
        </w:rPr>
        <w:t xml:space="preserve">de </w:t>
      </w:r>
      <w:r w:rsidR="006077ED" w:rsidRPr="5A34C8CC">
        <w:rPr>
          <w:rFonts w:ascii="Times New Roman" w:hAnsi="Times New Roman"/>
          <w:sz w:val="24"/>
          <w:szCs w:val="24"/>
        </w:rPr>
        <w:t>re</w:t>
      </w:r>
      <w:r w:rsidR="00414A20" w:rsidRPr="5A34C8CC">
        <w:rPr>
          <w:rFonts w:ascii="Times New Roman" w:hAnsi="Times New Roman"/>
          <w:sz w:val="24"/>
          <w:szCs w:val="24"/>
        </w:rPr>
        <w:t xml:space="preserve">moción de masa </w:t>
      </w:r>
      <w:r w:rsidR="009F78B5" w:rsidRPr="5A34C8CC">
        <w:rPr>
          <w:rFonts w:ascii="Times New Roman" w:hAnsi="Times New Roman"/>
          <w:sz w:val="24"/>
          <w:szCs w:val="24"/>
        </w:rPr>
        <w:t xml:space="preserve">estaba </w:t>
      </w:r>
      <w:r w:rsidR="00414A20" w:rsidRPr="5A34C8CC">
        <w:rPr>
          <w:rFonts w:ascii="Times New Roman" w:hAnsi="Times New Roman"/>
          <w:sz w:val="24"/>
          <w:szCs w:val="24"/>
        </w:rPr>
        <w:t>relacion</w:t>
      </w:r>
      <w:r w:rsidR="009F78B5" w:rsidRPr="5A34C8CC">
        <w:rPr>
          <w:rFonts w:ascii="Times New Roman" w:hAnsi="Times New Roman"/>
          <w:sz w:val="24"/>
          <w:szCs w:val="24"/>
        </w:rPr>
        <w:t>ada</w:t>
      </w:r>
      <w:r w:rsidR="00414A20" w:rsidRPr="5A34C8CC">
        <w:rPr>
          <w:rFonts w:ascii="Times New Roman" w:hAnsi="Times New Roman"/>
          <w:sz w:val="24"/>
          <w:szCs w:val="24"/>
        </w:rPr>
        <w:t xml:space="preserve"> </w:t>
      </w:r>
      <w:r w:rsidR="006077ED" w:rsidRPr="5A34C8CC">
        <w:rPr>
          <w:rFonts w:ascii="Times New Roman" w:hAnsi="Times New Roman"/>
          <w:sz w:val="24"/>
          <w:szCs w:val="24"/>
        </w:rPr>
        <w:t xml:space="preserve">con el inadecuado uso del sistema de regadío por bocatoma para el desarrollo de las actividades agropecuarias en la zona </w:t>
      </w:r>
      <w:r w:rsidR="006077ED" w:rsidRPr="5A34C8CC">
        <w:rPr>
          <w:rFonts w:ascii="Times New Roman" w:hAnsi="Times New Roman"/>
          <w:b/>
          <w:bCs/>
          <w:sz w:val="24"/>
          <w:szCs w:val="24"/>
        </w:rPr>
        <w:t xml:space="preserve">afectada, circunstancia por la cual, los habitantes afectados tiene el deber de trabajar </w:t>
      </w:r>
      <w:r w:rsidR="00414A20" w:rsidRPr="5A34C8CC">
        <w:rPr>
          <w:rFonts w:ascii="Times New Roman" w:hAnsi="Times New Roman"/>
          <w:b/>
          <w:bCs/>
          <w:sz w:val="24"/>
          <w:szCs w:val="24"/>
        </w:rPr>
        <w:t xml:space="preserve">junto con </w:t>
      </w:r>
      <w:r w:rsidR="006077ED" w:rsidRPr="5A34C8CC">
        <w:rPr>
          <w:rFonts w:ascii="Times New Roman" w:hAnsi="Times New Roman"/>
          <w:b/>
          <w:bCs/>
          <w:sz w:val="24"/>
          <w:szCs w:val="24"/>
        </w:rPr>
        <w:t xml:space="preserve">el municipio para la implementación de las medidas </w:t>
      </w:r>
      <w:r w:rsidR="00414A20" w:rsidRPr="5A34C8CC">
        <w:rPr>
          <w:rFonts w:ascii="Times New Roman" w:hAnsi="Times New Roman"/>
          <w:b/>
          <w:bCs/>
          <w:sz w:val="24"/>
          <w:szCs w:val="24"/>
        </w:rPr>
        <w:t xml:space="preserve">respectivas </w:t>
      </w:r>
      <w:r w:rsidR="0075125A" w:rsidRPr="5A34C8CC">
        <w:rPr>
          <w:rFonts w:ascii="Times New Roman" w:hAnsi="Times New Roman"/>
          <w:b/>
          <w:bCs/>
          <w:sz w:val="24"/>
          <w:szCs w:val="24"/>
        </w:rPr>
        <w:t>en aras de r</w:t>
      </w:r>
      <w:r w:rsidR="006077ED" w:rsidRPr="5A34C8CC">
        <w:rPr>
          <w:rFonts w:ascii="Times New Roman" w:hAnsi="Times New Roman"/>
          <w:b/>
          <w:bCs/>
          <w:sz w:val="24"/>
          <w:szCs w:val="24"/>
        </w:rPr>
        <w:t>ecupera</w:t>
      </w:r>
      <w:r w:rsidR="0075125A" w:rsidRPr="5A34C8CC">
        <w:rPr>
          <w:rFonts w:ascii="Times New Roman" w:hAnsi="Times New Roman"/>
          <w:b/>
          <w:bCs/>
          <w:sz w:val="24"/>
          <w:szCs w:val="24"/>
        </w:rPr>
        <w:t>r</w:t>
      </w:r>
      <w:r w:rsidR="006077ED" w:rsidRPr="5A34C8CC">
        <w:rPr>
          <w:rFonts w:ascii="Times New Roman" w:hAnsi="Times New Roman"/>
          <w:b/>
          <w:bCs/>
          <w:sz w:val="24"/>
          <w:szCs w:val="24"/>
        </w:rPr>
        <w:t xml:space="preserve"> la zona afectada y que sean acordes con el E</w:t>
      </w:r>
      <w:r w:rsidR="00A27341" w:rsidRPr="5A34C8CC">
        <w:rPr>
          <w:rFonts w:ascii="Times New Roman" w:hAnsi="Times New Roman"/>
          <w:b/>
          <w:bCs/>
          <w:sz w:val="24"/>
          <w:szCs w:val="24"/>
        </w:rPr>
        <w:t>OT</w:t>
      </w:r>
      <w:r w:rsidR="00414A20" w:rsidRPr="5A34C8CC">
        <w:rPr>
          <w:rFonts w:ascii="Times New Roman" w:hAnsi="Times New Roman"/>
          <w:b/>
          <w:bCs/>
          <w:sz w:val="24"/>
          <w:szCs w:val="24"/>
        </w:rPr>
        <w:t xml:space="preserve"> el cual </w:t>
      </w:r>
      <w:r w:rsidR="006077ED" w:rsidRPr="5A34C8CC">
        <w:rPr>
          <w:rFonts w:ascii="Times New Roman" w:hAnsi="Times New Roman"/>
          <w:b/>
          <w:bCs/>
          <w:sz w:val="24"/>
          <w:szCs w:val="24"/>
        </w:rPr>
        <w:t xml:space="preserve">está en proceso de actualización con la incorporación del componente de </w:t>
      </w:r>
      <w:r w:rsidR="00E87F62" w:rsidRPr="5A34C8CC">
        <w:rPr>
          <w:rFonts w:ascii="Times New Roman" w:hAnsi="Times New Roman"/>
          <w:b/>
          <w:bCs/>
          <w:sz w:val="24"/>
          <w:szCs w:val="24"/>
        </w:rPr>
        <w:t>g</w:t>
      </w:r>
      <w:r w:rsidR="006077ED" w:rsidRPr="5A34C8CC">
        <w:rPr>
          <w:rFonts w:ascii="Times New Roman" w:hAnsi="Times New Roman"/>
          <w:b/>
          <w:bCs/>
          <w:sz w:val="24"/>
          <w:szCs w:val="24"/>
        </w:rPr>
        <w:t xml:space="preserve">estión del </w:t>
      </w:r>
      <w:r w:rsidR="00E87F62" w:rsidRPr="5A34C8CC">
        <w:rPr>
          <w:rFonts w:ascii="Times New Roman" w:hAnsi="Times New Roman"/>
          <w:b/>
          <w:bCs/>
          <w:sz w:val="24"/>
          <w:szCs w:val="24"/>
        </w:rPr>
        <w:t>r</w:t>
      </w:r>
      <w:r w:rsidR="006077ED" w:rsidRPr="5A34C8CC">
        <w:rPr>
          <w:rFonts w:ascii="Times New Roman" w:hAnsi="Times New Roman"/>
          <w:b/>
          <w:bCs/>
          <w:sz w:val="24"/>
          <w:szCs w:val="24"/>
        </w:rPr>
        <w:t xml:space="preserve">iesgo de </w:t>
      </w:r>
      <w:r w:rsidR="00E87F62" w:rsidRPr="5A34C8CC">
        <w:rPr>
          <w:rFonts w:ascii="Times New Roman" w:hAnsi="Times New Roman"/>
          <w:b/>
          <w:bCs/>
          <w:sz w:val="24"/>
          <w:szCs w:val="24"/>
        </w:rPr>
        <w:t>d</w:t>
      </w:r>
      <w:r w:rsidR="006077ED" w:rsidRPr="5A34C8CC">
        <w:rPr>
          <w:rFonts w:ascii="Times New Roman" w:hAnsi="Times New Roman"/>
          <w:b/>
          <w:bCs/>
          <w:sz w:val="24"/>
          <w:szCs w:val="24"/>
        </w:rPr>
        <w:t>esastres.</w:t>
      </w:r>
    </w:p>
    <w:p w14:paraId="5BC32718" w14:textId="77777777" w:rsidR="006077ED" w:rsidRPr="006E4123" w:rsidRDefault="006077ED" w:rsidP="006077ED">
      <w:pPr>
        <w:pStyle w:val="Textoindependiente31"/>
        <w:rPr>
          <w:rFonts w:ascii="Times New Roman" w:hAnsi="Times New Roman"/>
          <w:sz w:val="24"/>
          <w:szCs w:val="24"/>
        </w:rPr>
      </w:pPr>
    </w:p>
    <w:p w14:paraId="464E1AE9" w14:textId="695702C1" w:rsidR="006077ED" w:rsidRPr="006E4123" w:rsidRDefault="00DC4EDD" w:rsidP="006077ED">
      <w:pPr>
        <w:pStyle w:val="Textoindependiente31"/>
        <w:rPr>
          <w:rFonts w:ascii="Times New Roman" w:hAnsi="Times New Roman"/>
          <w:sz w:val="24"/>
          <w:szCs w:val="24"/>
        </w:rPr>
      </w:pPr>
      <w:r>
        <w:rPr>
          <w:rFonts w:ascii="Times New Roman" w:hAnsi="Times New Roman"/>
          <w:sz w:val="24"/>
          <w:szCs w:val="24"/>
        </w:rPr>
        <w:lastRenderedPageBreak/>
        <w:t xml:space="preserve">Por tanto, </w:t>
      </w:r>
      <w:r w:rsidR="00414A20">
        <w:rPr>
          <w:rFonts w:ascii="Times New Roman" w:hAnsi="Times New Roman"/>
          <w:sz w:val="24"/>
          <w:szCs w:val="24"/>
        </w:rPr>
        <w:t>no se vislumbr</w:t>
      </w:r>
      <w:r>
        <w:rPr>
          <w:rFonts w:ascii="Times New Roman" w:hAnsi="Times New Roman"/>
          <w:sz w:val="24"/>
          <w:szCs w:val="24"/>
        </w:rPr>
        <w:t>ó</w:t>
      </w:r>
      <w:r w:rsidR="00414A20">
        <w:rPr>
          <w:rFonts w:ascii="Times New Roman" w:hAnsi="Times New Roman"/>
          <w:sz w:val="24"/>
          <w:szCs w:val="24"/>
        </w:rPr>
        <w:t xml:space="preserve"> afectación de</w:t>
      </w:r>
      <w:r w:rsidR="0024221C">
        <w:rPr>
          <w:rFonts w:ascii="Times New Roman" w:hAnsi="Times New Roman"/>
          <w:sz w:val="24"/>
          <w:szCs w:val="24"/>
        </w:rPr>
        <w:t>l derecho colectivo al medio ambiente, ni de</w:t>
      </w:r>
      <w:r w:rsidR="00414A20">
        <w:rPr>
          <w:rFonts w:ascii="Times New Roman" w:hAnsi="Times New Roman"/>
          <w:sz w:val="24"/>
          <w:szCs w:val="24"/>
        </w:rPr>
        <w:t xml:space="preserve"> </w:t>
      </w:r>
      <w:r w:rsidR="006077ED" w:rsidRPr="006E4123">
        <w:rPr>
          <w:rFonts w:ascii="Times New Roman" w:hAnsi="Times New Roman"/>
          <w:sz w:val="24"/>
          <w:szCs w:val="24"/>
        </w:rPr>
        <w:t>los demás derechos colectivos invocados</w:t>
      </w:r>
      <w:r>
        <w:rPr>
          <w:rFonts w:ascii="Times New Roman" w:hAnsi="Times New Roman"/>
          <w:sz w:val="24"/>
          <w:szCs w:val="24"/>
        </w:rPr>
        <w:t>, y no conden</w:t>
      </w:r>
      <w:r w:rsidR="009F78B5">
        <w:rPr>
          <w:rFonts w:ascii="Times New Roman" w:hAnsi="Times New Roman"/>
          <w:sz w:val="24"/>
          <w:szCs w:val="24"/>
        </w:rPr>
        <w:t>ó</w:t>
      </w:r>
      <w:r>
        <w:rPr>
          <w:rFonts w:ascii="Times New Roman" w:hAnsi="Times New Roman"/>
          <w:sz w:val="24"/>
          <w:szCs w:val="24"/>
        </w:rPr>
        <w:t xml:space="preserve"> en costas al actor popular, </w:t>
      </w:r>
      <w:r w:rsidR="008E25F5">
        <w:rPr>
          <w:rFonts w:ascii="Times New Roman" w:hAnsi="Times New Roman"/>
          <w:sz w:val="24"/>
          <w:szCs w:val="24"/>
        </w:rPr>
        <w:t xml:space="preserve">al estimar que el </w:t>
      </w:r>
      <w:r>
        <w:rPr>
          <w:rFonts w:ascii="Times New Roman" w:hAnsi="Times New Roman"/>
          <w:sz w:val="24"/>
          <w:szCs w:val="24"/>
        </w:rPr>
        <w:t xml:space="preserve">medio de control no fue interpuesto de manera temeraria o de mala fe. </w:t>
      </w:r>
    </w:p>
    <w:p w14:paraId="3D6B380F" w14:textId="77777777" w:rsidR="00FA731A" w:rsidRPr="006E4123" w:rsidRDefault="00FA731A" w:rsidP="00BC51D8">
      <w:pPr>
        <w:pStyle w:val="Textoindependiente31"/>
        <w:overflowPunct/>
        <w:autoSpaceDE/>
        <w:adjustRightInd/>
        <w:rPr>
          <w:rFonts w:ascii="Times New Roman" w:hAnsi="Times New Roman"/>
          <w:sz w:val="24"/>
          <w:szCs w:val="24"/>
        </w:rPr>
      </w:pPr>
    </w:p>
    <w:p w14:paraId="55526200" w14:textId="77777777" w:rsidR="00FA731A" w:rsidRPr="006E4123" w:rsidRDefault="00FA731A" w:rsidP="00BC51D8">
      <w:pPr>
        <w:numPr>
          <w:ilvl w:val="0"/>
          <w:numId w:val="1"/>
        </w:numPr>
        <w:spacing w:after="0" w:line="360" w:lineRule="auto"/>
        <w:jc w:val="center"/>
        <w:rPr>
          <w:rFonts w:ascii="Times New Roman" w:hAnsi="Times New Roman"/>
          <w:b/>
          <w:sz w:val="24"/>
          <w:szCs w:val="24"/>
        </w:rPr>
      </w:pPr>
      <w:r w:rsidRPr="3186412E">
        <w:rPr>
          <w:rFonts w:ascii="Times New Roman" w:hAnsi="Times New Roman"/>
          <w:b/>
          <w:bCs/>
          <w:sz w:val="24"/>
          <w:szCs w:val="24"/>
        </w:rPr>
        <w:t>SUSTENTACIÓN DE LA APELACIÓN</w:t>
      </w:r>
      <w:r w:rsidR="00A377E9" w:rsidRPr="3186412E">
        <w:rPr>
          <w:rStyle w:val="Refdenotaalpie"/>
          <w:rFonts w:ascii="Times New Roman" w:hAnsi="Times New Roman"/>
          <w:b/>
          <w:bCs/>
          <w:sz w:val="24"/>
          <w:szCs w:val="24"/>
        </w:rPr>
        <w:footnoteReference w:id="2"/>
      </w:r>
      <w:r w:rsidRPr="3186412E">
        <w:rPr>
          <w:rFonts w:ascii="Times New Roman" w:hAnsi="Times New Roman"/>
          <w:b/>
          <w:bCs/>
          <w:sz w:val="24"/>
          <w:szCs w:val="24"/>
        </w:rPr>
        <w:t xml:space="preserve"> </w:t>
      </w:r>
    </w:p>
    <w:p w14:paraId="54868FF0" w14:textId="77777777" w:rsidR="00FA731A" w:rsidRPr="006E4123" w:rsidRDefault="00FA731A" w:rsidP="00BC51D8">
      <w:pPr>
        <w:spacing w:after="0" w:line="360" w:lineRule="auto"/>
        <w:jc w:val="both"/>
        <w:rPr>
          <w:rFonts w:ascii="Times New Roman" w:hAnsi="Times New Roman"/>
          <w:sz w:val="24"/>
          <w:szCs w:val="24"/>
        </w:rPr>
      </w:pPr>
    </w:p>
    <w:p w14:paraId="494CC048" w14:textId="77777777" w:rsidR="0028522F" w:rsidRPr="006E4123" w:rsidRDefault="0028522F" w:rsidP="00BC51D8">
      <w:pPr>
        <w:spacing w:after="0" w:line="360" w:lineRule="auto"/>
        <w:jc w:val="both"/>
        <w:rPr>
          <w:rFonts w:ascii="Times New Roman" w:hAnsi="Times New Roman"/>
          <w:sz w:val="24"/>
          <w:szCs w:val="24"/>
          <w:lang w:val="es-ES"/>
        </w:rPr>
      </w:pPr>
      <w:r w:rsidRPr="006E4123">
        <w:rPr>
          <w:rFonts w:ascii="Times New Roman" w:eastAsia="Times New Roman" w:hAnsi="Times New Roman"/>
          <w:sz w:val="24"/>
          <w:szCs w:val="24"/>
          <w:lang w:val="es-ES" w:eastAsia="es-ES"/>
        </w:rPr>
        <w:t xml:space="preserve">La parte actora impugnó la anterior decisión con miras a que se revoque y se acceda a las pretensiones de la demanda con base en los siguientes argumentos: </w:t>
      </w:r>
    </w:p>
    <w:p w14:paraId="03E0A02D" w14:textId="77777777" w:rsidR="00BC51D8" w:rsidRDefault="00BC51D8" w:rsidP="00BC51D8">
      <w:pPr>
        <w:spacing w:after="0" w:line="360" w:lineRule="auto"/>
        <w:jc w:val="both"/>
        <w:rPr>
          <w:rFonts w:ascii="Times New Roman" w:hAnsi="Times New Roman"/>
          <w:sz w:val="24"/>
          <w:szCs w:val="24"/>
          <w:lang w:val="es-ES"/>
        </w:rPr>
      </w:pPr>
    </w:p>
    <w:p w14:paraId="7B05E78C" w14:textId="5F82BA2D" w:rsidR="008F000A" w:rsidRDefault="009D3A5A" w:rsidP="37F488F4">
      <w:pPr>
        <w:spacing w:after="0" w:line="360" w:lineRule="auto"/>
        <w:jc w:val="both"/>
        <w:rPr>
          <w:rFonts w:ascii="Times New Roman" w:hAnsi="Times New Roman"/>
          <w:sz w:val="24"/>
          <w:szCs w:val="24"/>
          <w:lang w:val="es-ES"/>
        </w:rPr>
      </w:pPr>
      <w:r w:rsidRPr="37F488F4">
        <w:rPr>
          <w:rFonts w:ascii="Times New Roman" w:hAnsi="Times New Roman"/>
          <w:sz w:val="24"/>
          <w:szCs w:val="24"/>
          <w:lang w:val="es-ES"/>
        </w:rPr>
        <w:t xml:space="preserve">Indicó que </w:t>
      </w:r>
      <w:r w:rsidR="008F000A" w:rsidRPr="37F488F4">
        <w:rPr>
          <w:rFonts w:ascii="Times New Roman" w:hAnsi="Times New Roman"/>
          <w:sz w:val="24"/>
          <w:szCs w:val="24"/>
          <w:lang w:val="es-ES"/>
        </w:rPr>
        <w:t xml:space="preserve">si </w:t>
      </w:r>
      <w:r w:rsidRPr="37F488F4">
        <w:rPr>
          <w:rFonts w:ascii="Times New Roman" w:hAnsi="Times New Roman"/>
          <w:sz w:val="24"/>
          <w:szCs w:val="24"/>
          <w:lang w:val="es-ES"/>
        </w:rPr>
        <w:t>en el plenario quedó probada la afectación</w:t>
      </w:r>
      <w:r w:rsidR="00AF4104" w:rsidRPr="37F488F4">
        <w:rPr>
          <w:rFonts w:ascii="Times New Roman" w:hAnsi="Times New Roman"/>
          <w:sz w:val="24"/>
          <w:szCs w:val="24"/>
          <w:lang w:val="es-ES"/>
        </w:rPr>
        <w:t xml:space="preserve"> </w:t>
      </w:r>
      <w:r w:rsidR="00257059" w:rsidRPr="37F488F4">
        <w:rPr>
          <w:rFonts w:ascii="Times New Roman" w:hAnsi="Times New Roman"/>
          <w:sz w:val="24"/>
          <w:szCs w:val="24"/>
          <w:lang w:val="es-ES"/>
        </w:rPr>
        <w:t xml:space="preserve">a la parte actora </w:t>
      </w:r>
      <w:r w:rsidR="00AF4104" w:rsidRPr="37F488F4">
        <w:rPr>
          <w:rFonts w:ascii="Times New Roman" w:hAnsi="Times New Roman"/>
          <w:sz w:val="24"/>
          <w:szCs w:val="24"/>
          <w:lang w:val="es-ES"/>
        </w:rPr>
        <w:t>por la remoción de masa</w:t>
      </w:r>
      <w:r w:rsidRPr="37F488F4">
        <w:rPr>
          <w:rFonts w:ascii="Times New Roman" w:hAnsi="Times New Roman"/>
          <w:sz w:val="24"/>
          <w:szCs w:val="24"/>
          <w:lang w:val="es-ES"/>
        </w:rPr>
        <w:t xml:space="preserve"> </w:t>
      </w:r>
      <w:r w:rsidR="00AF4104" w:rsidRPr="37F488F4">
        <w:rPr>
          <w:rFonts w:ascii="Times New Roman" w:hAnsi="Times New Roman"/>
          <w:sz w:val="24"/>
          <w:szCs w:val="24"/>
          <w:lang w:val="es-ES"/>
        </w:rPr>
        <w:t>ocurrida en abril de 2011</w:t>
      </w:r>
      <w:r w:rsidR="00257059" w:rsidRPr="37F488F4">
        <w:rPr>
          <w:rFonts w:ascii="Times New Roman" w:hAnsi="Times New Roman"/>
          <w:sz w:val="24"/>
          <w:szCs w:val="24"/>
          <w:lang w:val="es-ES"/>
        </w:rPr>
        <w:t xml:space="preserve"> la cual se extendió a </w:t>
      </w:r>
      <w:r w:rsidRPr="37F488F4">
        <w:rPr>
          <w:rFonts w:ascii="Times New Roman" w:hAnsi="Times New Roman"/>
          <w:sz w:val="24"/>
          <w:szCs w:val="24"/>
          <w:lang w:val="es-ES"/>
        </w:rPr>
        <w:t>un número significativo de habitantes del sector La Estancia del municipio de Jericó, así mismo,</w:t>
      </w:r>
      <w:r w:rsidR="00AF4104" w:rsidRPr="37F488F4">
        <w:rPr>
          <w:rFonts w:ascii="Times New Roman" w:hAnsi="Times New Roman"/>
          <w:sz w:val="24"/>
          <w:szCs w:val="24"/>
          <w:lang w:val="es-ES"/>
        </w:rPr>
        <w:t xml:space="preserve"> que muchos de ellos tuvieron que regresar a </w:t>
      </w:r>
      <w:r w:rsidR="00344726" w:rsidRPr="37F488F4">
        <w:rPr>
          <w:rFonts w:ascii="Times New Roman" w:hAnsi="Times New Roman"/>
          <w:sz w:val="24"/>
          <w:szCs w:val="24"/>
          <w:lang w:val="es-ES"/>
        </w:rPr>
        <w:t>los</w:t>
      </w:r>
      <w:r w:rsidR="00AF4104" w:rsidRPr="37F488F4">
        <w:rPr>
          <w:rFonts w:ascii="Times New Roman" w:hAnsi="Times New Roman"/>
          <w:sz w:val="24"/>
          <w:szCs w:val="24"/>
          <w:lang w:val="es-ES"/>
        </w:rPr>
        <w:t xml:space="preserve"> terrenos para obtener su sustento</w:t>
      </w:r>
      <w:r w:rsidR="00A63A4C" w:rsidRPr="37F488F4">
        <w:rPr>
          <w:rFonts w:ascii="Times New Roman" w:hAnsi="Times New Roman"/>
          <w:sz w:val="24"/>
          <w:szCs w:val="24"/>
          <w:lang w:val="es-ES"/>
        </w:rPr>
        <w:t xml:space="preserve"> con la anuencia tácita de las autoridades</w:t>
      </w:r>
      <w:r w:rsidR="00AF4104" w:rsidRPr="37F488F4">
        <w:rPr>
          <w:rFonts w:ascii="Times New Roman" w:hAnsi="Times New Roman"/>
          <w:sz w:val="24"/>
          <w:szCs w:val="24"/>
          <w:lang w:val="es-ES"/>
        </w:rPr>
        <w:t xml:space="preserve">, pese a que </w:t>
      </w:r>
      <w:r w:rsidR="00925E8C" w:rsidRPr="37F488F4">
        <w:rPr>
          <w:rFonts w:ascii="Times New Roman" w:hAnsi="Times New Roman"/>
          <w:sz w:val="24"/>
          <w:szCs w:val="24"/>
          <w:lang w:val="es-ES"/>
        </w:rPr>
        <w:t xml:space="preserve">conocían </w:t>
      </w:r>
      <w:r w:rsidR="00AF4104" w:rsidRPr="37F488F4">
        <w:rPr>
          <w:rFonts w:ascii="Times New Roman" w:hAnsi="Times New Roman"/>
          <w:sz w:val="24"/>
          <w:szCs w:val="24"/>
          <w:lang w:val="es-ES"/>
        </w:rPr>
        <w:t xml:space="preserve">de la amenaza existente en la zona, de igual forma, que era necesaria </w:t>
      </w:r>
      <w:r w:rsidR="00925E8C" w:rsidRPr="37F488F4">
        <w:rPr>
          <w:rFonts w:ascii="Times New Roman" w:hAnsi="Times New Roman"/>
          <w:sz w:val="24"/>
          <w:szCs w:val="24"/>
          <w:lang w:val="es-ES"/>
        </w:rPr>
        <w:t>su r</w:t>
      </w:r>
      <w:r w:rsidR="00AF4104" w:rsidRPr="37F488F4">
        <w:rPr>
          <w:rFonts w:ascii="Times New Roman" w:hAnsi="Times New Roman"/>
          <w:sz w:val="24"/>
          <w:szCs w:val="24"/>
          <w:lang w:val="es-ES"/>
        </w:rPr>
        <w:t xml:space="preserve">ecuperación </w:t>
      </w:r>
      <w:r w:rsidR="00257059" w:rsidRPr="37F488F4">
        <w:rPr>
          <w:rFonts w:ascii="Times New Roman" w:hAnsi="Times New Roman"/>
          <w:sz w:val="24"/>
          <w:szCs w:val="24"/>
          <w:lang w:val="es-ES"/>
        </w:rPr>
        <w:t>con sistemas de reforestación, zonas protectoras, zonas productoras,</w:t>
      </w:r>
      <w:r w:rsidR="00EC7748" w:rsidRPr="37F488F4">
        <w:rPr>
          <w:rFonts w:ascii="Times New Roman" w:hAnsi="Times New Roman"/>
          <w:sz w:val="24"/>
          <w:szCs w:val="24"/>
          <w:lang w:val="es-ES"/>
        </w:rPr>
        <w:t xml:space="preserve"> y</w:t>
      </w:r>
      <w:r w:rsidR="00257059" w:rsidRPr="37F488F4">
        <w:rPr>
          <w:rFonts w:ascii="Times New Roman" w:hAnsi="Times New Roman"/>
          <w:sz w:val="24"/>
          <w:szCs w:val="24"/>
          <w:lang w:val="es-ES"/>
        </w:rPr>
        <w:t xml:space="preserve"> sistemas agroforestales</w:t>
      </w:r>
      <w:r w:rsidR="00EC7748" w:rsidRPr="37F488F4">
        <w:rPr>
          <w:rFonts w:ascii="Times New Roman" w:hAnsi="Times New Roman"/>
          <w:sz w:val="24"/>
          <w:szCs w:val="24"/>
          <w:lang w:val="es-ES"/>
        </w:rPr>
        <w:t xml:space="preserve"> </w:t>
      </w:r>
      <w:r w:rsidR="00925E8C" w:rsidRPr="37F488F4">
        <w:rPr>
          <w:rFonts w:ascii="Times New Roman" w:hAnsi="Times New Roman"/>
          <w:sz w:val="24"/>
          <w:szCs w:val="24"/>
          <w:lang w:val="es-ES"/>
        </w:rPr>
        <w:t>de</w:t>
      </w:r>
      <w:r w:rsidR="00257059" w:rsidRPr="37F488F4">
        <w:rPr>
          <w:rFonts w:ascii="Times New Roman" w:hAnsi="Times New Roman"/>
          <w:sz w:val="24"/>
          <w:szCs w:val="24"/>
          <w:lang w:val="es-ES"/>
        </w:rPr>
        <w:t xml:space="preserve"> lo cual </w:t>
      </w:r>
      <w:r w:rsidR="00925E8C" w:rsidRPr="37F488F4">
        <w:rPr>
          <w:rFonts w:ascii="Times New Roman" w:hAnsi="Times New Roman"/>
          <w:sz w:val="24"/>
          <w:szCs w:val="24"/>
          <w:lang w:val="es-ES"/>
        </w:rPr>
        <w:t xml:space="preserve">puede </w:t>
      </w:r>
      <w:r w:rsidR="00257059" w:rsidRPr="37F488F4">
        <w:rPr>
          <w:rFonts w:ascii="Times New Roman" w:hAnsi="Times New Roman"/>
          <w:sz w:val="24"/>
          <w:szCs w:val="24"/>
          <w:lang w:val="es-ES"/>
        </w:rPr>
        <w:t>concluir</w:t>
      </w:r>
      <w:r w:rsidR="00925E8C" w:rsidRPr="37F488F4">
        <w:rPr>
          <w:rFonts w:ascii="Times New Roman" w:hAnsi="Times New Roman"/>
          <w:sz w:val="24"/>
          <w:szCs w:val="24"/>
          <w:lang w:val="es-ES"/>
        </w:rPr>
        <w:t>se</w:t>
      </w:r>
      <w:r w:rsidR="00257059" w:rsidRPr="37F488F4">
        <w:rPr>
          <w:rFonts w:ascii="Times New Roman" w:hAnsi="Times New Roman"/>
          <w:sz w:val="24"/>
          <w:szCs w:val="24"/>
          <w:lang w:val="es-ES"/>
        </w:rPr>
        <w:t xml:space="preserve"> la vulneración a los derechos colectivos invocados, resulta </w:t>
      </w:r>
      <w:r w:rsidR="00F31D0D" w:rsidRPr="37F488F4">
        <w:rPr>
          <w:rFonts w:ascii="Times New Roman" w:hAnsi="Times New Roman"/>
          <w:sz w:val="24"/>
          <w:szCs w:val="24"/>
          <w:lang w:val="es-ES"/>
        </w:rPr>
        <w:t>in</w:t>
      </w:r>
      <w:r w:rsidR="00257059" w:rsidRPr="37F488F4">
        <w:rPr>
          <w:rFonts w:ascii="Times New Roman" w:hAnsi="Times New Roman"/>
          <w:sz w:val="24"/>
          <w:szCs w:val="24"/>
          <w:lang w:val="es-ES"/>
        </w:rPr>
        <w:t xml:space="preserve">justificado que </w:t>
      </w:r>
      <w:r w:rsidR="00711C15" w:rsidRPr="37F488F4">
        <w:rPr>
          <w:rFonts w:ascii="Times New Roman" w:hAnsi="Times New Roman"/>
          <w:sz w:val="24"/>
          <w:szCs w:val="24"/>
          <w:lang w:val="es-ES"/>
        </w:rPr>
        <w:t xml:space="preserve">el a-quo </w:t>
      </w:r>
      <w:r w:rsidR="008F000A" w:rsidRPr="37F488F4">
        <w:rPr>
          <w:rFonts w:ascii="Times New Roman" w:hAnsi="Times New Roman"/>
          <w:sz w:val="24"/>
          <w:szCs w:val="24"/>
          <w:lang w:val="es-ES"/>
        </w:rPr>
        <w:t>arrib</w:t>
      </w:r>
      <w:r w:rsidR="00B522DD" w:rsidRPr="37F488F4">
        <w:rPr>
          <w:rFonts w:ascii="Times New Roman" w:hAnsi="Times New Roman"/>
          <w:sz w:val="24"/>
          <w:szCs w:val="24"/>
          <w:lang w:val="es-ES"/>
        </w:rPr>
        <w:t>ara</w:t>
      </w:r>
      <w:r w:rsidR="008F000A" w:rsidRPr="37F488F4">
        <w:rPr>
          <w:rFonts w:ascii="Times New Roman" w:hAnsi="Times New Roman"/>
          <w:sz w:val="24"/>
          <w:szCs w:val="24"/>
          <w:lang w:val="es-ES"/>
        </w:rPr>
        <w:t xml:space="preserve"> a una conclusión </w:t>
      </w:r>
      <w:r w:rsidR="00711C15" w:rsidRPr="37F488F4">
        <w:rPr>
          <w:rFonts w:ascii="Times New Roman" w:hAnsi="Times New Roman"/>
          <w:sz w:val="24"/>
          <w:szCs w:val="24"/>
          <w:lang w:val="es-ES"/>
        </w:rPr>
        <w:t>contrari</w:t>
      </w:r>
      <w:r w:rsidR="008F000A" w:rsidRPr="37F488F4">
        <w:rPr>
          <w:rFonts w:ascii="Times New Roman" w:hAnsi="Times New Roman"/>
          <w:sz w:val="24"/>
          <w:szCs w:val="24"/>
          <w:lang w:val="es-ES"/>
        </w:rPr>
        <w:t>a</w:t>
      </w:r>
      <w:r w:rsidR="00332ECB" w:rsidRPr="37F488F4">
        <w:rPr>
          <w:rFonts w:ascii="Times New Roman" w:hAnsi="Times New Roman"/>
          <w:sz w:val="24"/>
          <w:szCs w:val="24"/>
          <w:lang w:val="es-ES"/>
        </w:rPr>
        <w:t xml:space="preserve"> predicando que no hubo vulneración alguna</w:t>
      </w:r>
      <w:r w:rsidR="00711C15" w:rsidRPr="37F488F4">
        <w:rPr>
          <w:rFonts w:ascii="Times New Roman" w:hAnsi="Times New Roman"/>
          <w:sz w:val="24"/>
          <w:szCs w:val="24"/>
          <w:lang w:val="es-ES"/>
        </w:rPr>
        <w:t xml:space="preserve"> e indique que ese extremo procesal no cumplió con su carga probatoria; es decir, </w:t>
      </w:r>
      <w:r w:rsidR="00715AA4" w:rsidRPr="37F488F4">
        <w:rPr>
          <w:rFonts w:ascii="Times New Roman" w:hAnsi="Times New Roman"/>
          <w:sz w:val="24"/>
          <w:szCs w:val="24"/>
          <w:lang w:val="es-ES"/>
        </w:rPr>
        <w:t xml:space="preserve">que </w:t>
      </w:r>
      <w:r w:rsidR="007B286A" w:rsidRPr="37F488F4">
        <w:rPr>
          <w:rFonts w:ascii="Times New Roman" w:hAnsi="Times New Roman"/>
          <w:sz w:val="24"/>
          <w:szCs w:val="24"/>
          <w:lang w:val="es-ES"/>
        </w:rPr>
        <w:t>erróneamente</w:t>
      </w:r>
      <w:r w:rsidR="00072D05" w:rsidRPr="37F488F4">
        <w:rPr>
          <w:rFonts w:ascii="Times New Roman" w:hAnsi="Times New Roman"/>
          <w:sz w:val="24"/>
          <w:szCs w:val="24"/>
          <w:lang w:val="es-ES"/>
        </w:rPr>
        <w:t xml:space="preserve"> </w:t>
      </w:r>
      <w:r w:rsidR="00711C15" w:rsidRPr="37F488F4">
        <w:rPr>
          <w:rFonts w:ascii="Times New Roman" w:hAnsi="Times New Roman"/>
          <w:sz w:val="24"/>
          <w:szCs w:val="24"/>
          <w:lang w:val="es-ES"/>
        </w:rPr>
        <w:t xml:space="preserve">cambió </w:t>
      </w:r>
      <w:r w:rsidR="00715AA4" w:rsidRPr="37F488F4">
        <w:rPr>
          <w:rFonts w:ascii="Times New Roman" w:hAnsi="Times New Roman"/>
          <w:sz w:val="24"/>
          <w:szCs w:val="24"/>
          <w:lang w:val="es-ES"/>
        </w:rPr>
        <w:t xml:space="preserve">esa </w:t>
      </w:r>
      <w:r w:rsidR="00711C15" w:rsidRPr="37F488F4">
        <w:rPr>
          <w:rFonts w:ascii="Times New Roman" w:hAnsi="Times New Roman"/>
          <w:sz w:val="24"/>
          <w:szCs w:val="24"/>
          <w:lang w:val="es-ES"/>
        </w:rPr>
        <w:t>carga a su cos</w:t>
      </w:r>
      <w:r w:rsidR="008F000A" w:rsidRPr="37F488F4">
        <w:rPr>
          <w:rFonts w:ascii="Times New Roman" w:hAnsi="Times New Roman"/>
          <w:sz w:val="24"/>
          <w:szCs w:val="24"/>
          <w:lang w:val="es-ES"/>
        </w:rPr>
        <w:t xml:space="preserve">ta. </w:t>
      </w:r>
    </w:p>
    <w:p w14:paraId="24E72A77" w14:textId="5354E228" w:rsidR="00A63A4C" w:rsidRDefault="00A63A4C" w:rsidP="00BC51D8">
      <w:pPr>
        <w:spacing w:after="0" w:line="360" w:lineRule="auto"/>
        <w:jc w:val="both"/>
        <w:rPr>
          <w:rFonts w:ascii="Times New Roman" w:hAnsi="Times New Roman"/>
          <w:sz w:val="24"/>
          <w:szCs w:val="24"/>
          <w:lang w:val="es-ES"/>
        </w:rPr>
      </w:pPr>
    </w:p>
    <w:p w14:paraId="3BD518F7" w14:textId="0C450F0A" w:rsidR="0054684C" w:rsidRPr="006E4123" w:rsidRDefault="00DC3C9C" w:rsidP="00BC51D8">
      <w:pPr>
        <w:spacing w:after="0" w:line="360" w:lineRule="auto"/>
        <w:jc w:val="both"/>
        <w:rPr>
          <w:rFonts w:ascii="Times New Roman" w:hAnsi="Times New Roman"/>
          <w:sz w:val="24"/>
          <w:szCs w:val="24"/>
          <w:lang w:val="es-ES"/>
        </w:rPr>
      </w:pPr>
      <w:r>
        <w:rPr>
          <w:rFonts w:ascii="Times New Roman" w:hAnsi="Times New Roman"/>
          <w:sz w:val="24"/>
          <w:szCs w:val="24"/>
          <w:lang w:val="es-ES"/>
        </w:rPr>
        <w:t>En tal sentido, r</w:t>
      </w:r>
      <w:r w:rsidR="00A63A4C">
        <w:rPr>
          <w:rFonts w:ascii="Times New Roman" w:hAnsi="Times New Roman"/>
          <w:sz w:val="24"/>
          <w:szCs w:val="24"/>
          <w:lang w:val="es-ES"/>
        </w:rPr>
        <w:t xml:space="preserve">esaltó que los accionados debieron demostrar que sus actuaciones se ajustaron </w:t>
      </w:r>
      <w:r w:rsidR="00332ECB">
        <w:rPr>
          <w:rFonts w:ascii="Times New Roman" w:hAnsi="Times New Roman"/>
          <w:sz w:val="24"/>
          <w:szCs w:val="24"/>
          <w:lang w:val="es-ES"/>
        </w:rPr>
        <w:t xml:space="preserve">a </w:t>
      </w:r>
      <w:r w:rsidR="00A63A4C">
        <w:rPr>
          <w:rFonts w:ascii="Times New Roman" w:hAnsi="Times New Roman"/>
          <w:sz w:val="24"/>
          <w:szCs w:val="24"/>
          <w:lang w:val="es-ES"/>
        </w:rPr>
        <w:t>las normas constitucionales y legales vigentes</w:t>
      </w:r>
      <w:r w:rsidR="009C1909">
        <w:rPr>
          <w:rFonts w:ascii="Times New Roman" w:hAnsi="Times New Roman"/>
          <w:sz w:val="24"/>
          <w:szCs w:val="24"/>
          <w:lang w:val="es-ES"/>
        </w:rPr>
        <w:t xml:space="preserve">. Agregó que la vulneración alegada se prueba además con el hecho de que la Administración Municipal </w:t>
      </w:r>
      <w:r w:rsidR="00680063">
        <w:rPr>
          <w:rFonts w:ascii="Times New Roman" w:hAnsi="Times New Roman"/>
          <w:sz w:val="24"/>
          <w:szCs w:val="24"/>
          <w:lang w:val="es-ES"/>
        </w:rPr>
        <w:t>continúe</w:t>
      </w:r>
      <w:r w:rsidR="009C1909">
        <w:rPr>
          <w:rFonts w:ascii="Times New Roman" w:hAnsi="Times New Roman"/>
          <w:sz w:val="24"/>
          <w:szCs w:val="24"/>
          <w:lang w:val="es-ES"/>
        </w:rPr>
        <w:t xml:space="preserve"> </w:t>
      </w:r>
      <w:r w:rsidR="002255F7" w:rsidRPr="006E4123">
        <w:rPr>
          <w:rFonts w:ascii="Times New Roman" w:hAnsi="Times New Roman"/>
          <w:color w:val="000000"/>
          <w:sz w:val="24"/>
          <w:szCs w:val="24"/>
          <w:lang w:val="es-ES"/>
        </w:rPr>
        <w:t>cobrando impuesto predial</w:t>
      </w:r>
      <w:r w:rsidR="009C1909">
        <w:rPr>
          <w:rFonts w:ascii="Times New Roman" w:hAnsi="Times New Roman"/>
          <w:color w:val="000000"/>
          <w:sz w:val="24"/>
          <w:szCs w:val="24"/>
          <w:lang w:val="es-ES"/>
        </w:rPr>
        <w:t xml:space="preserve"> a los afectados</w:t>
      </w:r>
      <w:r w:rsidR="002255F7">
        <w:rPr>
          <w:rFonts w:ascii="Times New Roman" w:hAnsi="Times New Roman"/>
          <w:color w:val="000000"/>
          <w:sz w:val="24"/>
          <w:szCs w:val="24"/>
          <w:lang w:val="es-ES"/>
        </w:rPr>
        <w:t xml:space="preserve">, </w:t>
      </w:r>
      <w:r w:rsidR="009C1909">
        <w:rPr>
          <w:rFonts w:ascii="Times New Roman" w:hAnsi="Times New Roman"/>
          <w:color w:val="000000"/>
          <w:sz w:val="24"/>
          <w:szCs w:val="24"/>
          <w:lang w:val="es-ES"/>
        </w:rPr>
        <w:t>q</w:t>
      </w:r>
      <w:r w:rsidR="002255F7">
        <w:rPr>
          <w:rFonts w:ascii="Times New Roman" w:hAnsi="Times New Roman"/>
          <w:color w:val="000000"/>
          <w:sz w:val="24"/>
          <w:szCs w:val="24"/>
          <w:lang w:val="es-ES"/>
        </w:rPr>
        <w:t xml:space="preserve">ue </w:t>
      </w:r>
      <w:r w:rsidR="00AE1E82">
        <w:rPr>
          <w:rFonts w:ascii="Times New Roman" w:hAnsi="Times New Roman"/>
          <w:sz w:val="24"/>
          <w:szCs w:val="24"/>
          <w:lang w:val="es-ES"/>
        </w:rPr>
        <w:t xml:space="preserve">no ha logrado la </w:t>
      </w:r>
      <w:r w:rsidR="00031984" w:rsidRPr="006E4123">
        <w:rPr>
          <w:rFonts w:ascii="Times New Roman" w:hAnsi="Times New Roman"/>
          <w:sz w:val="24"/>
          <w:szCs w:val="24"/>
          <w:lang w:val="es-ES"/>
        </w:rPr>
        <w:t xml:space="preserve">reubicación </w:t>
      </w:r>
      <w:r w:rsidR="00AE1E82">
        <w:rPr>
          <w:rFonts w:ascii="Times New Roman" w:hAnsi="Times New Roman"/>
          <w:sz w:val="24"/>
          <w:szCs w:val="24"/>
          <w:lang w:val="es-ES"/>
        </w:rPr>
        <w:t>de las víctimas</w:t>
      </w:r>
      <w:r w:rsidR="002255F7">
        <w:rPr>
          <w:rFonts w:ascii="Times New Roman" w:hAnsi="Times New Roman"/>
          <w:sz w:val="24"/>
          <w:szCs w:val="24"/>
          <w:lang w:val="es-ES"/>
        </w:rPr>
        <w:t xml:space="preserve"> a las cuales </w:t>
      </w:r>
      <w:r w:rsidR="00AE1E82">
        <w:rPr>
          <w:rFonts w:ascii="Times New Roman" w:hAnsi="Times New Roman"/>
          <w:sz w:val="24"/>
          <w:szCs w:val="24"/>
          <w:lang w:val="es-ES"/>
        </w:rPr>
        <w:t xml:space="preserve">les </w:t>
      </w:r>
      <w:r w:rsidR="009C1909">
        <w:rPr>
          <w:rFonts w:ascii="Times New Roman" w:hAnsi="Times New Roman"/>
          <w:sz w:val="24"/>
          <w:szCs w:val="24"/>
          <w:lang w:val="es-ES"/>
        </w:rPr>
        <w:t xml:space="preserve">prometió la </w:t>
      </w:r>
      <w:r w:rsidR="00AE1E82">
        <w:rPr>
          <w:rFonts w:ascii="Times New Roman" w:hAnsi="Times New Roman"/>
          <w:sz w:val="24"/>
          <w:szCs w:val="24"/>
          <w:lang w:val="es-ES"/>
        </w:rPr>
        <w:t>entreg</w:t>
      </w:r>
      <w:r w:rsidR="009C1909">
        <w:rPr>
          <w:rFonts w:ascii="Times New Roman" w:hAnsi="Times New Roman"/>
          <w:sz w:val="24"/>
          <w:szCs w:val="24"/>
          <w:lang w:val="es-ES"/>
        </w:rPr>
        <w:t xml:space="preserve">a de </w:t>
      </w:r>
      <w:r w:rsidR="002255F7">
        <w:rPr>
          <w:rFonts w:ascii="Times New Roman" w:hAnsi="Times New Roman"/>
          <w:sz w:val="24"/>
          <w:szCs w:val="24"/>
          <w:lang w:val="es-ES"/>
        </w:rPr>
        <w:t>inmuebles</w:t>
      </w:r>
      <w:r w:rsidR="004328DB">
        <w:rPr>
          <w:rFonts w:ascii="Times New Roman" w:hAnsi="Times New Roman"/>
          <w:sz w:val="24"/>
          <w:szCs w:val="24"/>
          <w:lang w:val="es-ES"/>
        </w:rPr>
        <w:t xml:space="preserve">, </w:t>
      </w:r>
      <w:r w:rsidR="00680063">
        <w:rPr>
          <w:rFonts w:ascii="Times New Roman" w:hAnsi="Times New Roman"/>
          <w:sz w:val="24"/>
          <w:szCs w:val="24"/>
          <w:lang w:val="es-ES"/>
        </w:rPr>
        <w:t xml:space="preserve">y, no </w:t>
      </w:r>
      <w:r w:rsidR="004328DB">
        <w:rPr>
          <w:rFonts w:ascii="Times New Roman" w:hAnsi="Times New Roman"/>
          <w:sz w:val="24"/>
          <w:szCs w:val="24"/>
          <w:lang w:val="es-ES"/>
        </w:rPr>
        <w:t>existe fecha cierta para el efecto</w:t>
      </w:r>
      <w:r w:rsidR="0054684C" w:rsidRPr="006E4123">
        <w:rPr>
          <w:rFonts w:ascii="Times New Roman" w:hAnsi="Times New Roman"/>
          <w:sz w:val="24"/>
          <w:szCs w:val="24"/>
          <w:lang w:val="es-ES"/>
        </w:rPr>
        <w:t>.</w:t>
      </w:r>
    </w:p>
    <w:p w14:paraId="342C2148" w14:textId="77777777" w:rsidR="00FF6CD2" w:rsidRPr="006E4123" w:rsidRDefault="00FF6CD2" w:rsidP="00BC51D8">
      <w:pPr>
        <w:spacing w:after="0" w:line="360" w:lineRule="auto"/>
        <w:jc w:val="both"/>
        <w:rPr>
          <w:rFonts w:ascii="Times New Roman" w:hAnsi="Times New Roman"/>
          <w:sz w:val="24"/>
          <w:szCs w:val="24"/>
        </w:rPr>
      </w:pPr>
    </w:p>
    <w:p w14:paraId="0D4E6324" w14:textId="1DFDC4E3" w:rsidR="00FA731A" w:rsidRPr="006E4123" w:rsidRDefault="00FA731A" w:rsidP="3186412E">
      <w:pPr>
        <w:numPr>
          <w:ilvl w:val="0"/>
          <w:numId w:val="1"/>
        </w:numPr>
        <w:spacing w:after="0" w:line="360" w:lineRule="auto"/>
        <w:jc w:val="center"/>
        <w:rPr>
          <w:rFonts w:ascii="Times New Roman" w:hAnsi="Times New Roman"/>
          <w:b/>
          <w:bCs/>
          <w:sz w:val="24"/>
          <w:szCs w:val="24"/>
        </w:rPr>
      </w:pPr>
      <w:r w:rsidRPr="3186412E">
        <w:rPr>
          <w:rFonts w:ascii="Times New Roman" w:hAnsi="Times New Roman"/>
          <w:b/>
          <w:bCs/>
          <w:sz w:val="24"/>
          <w:szCs w:val="24"/>
        </w:rPr>
        <w:t>TRÁMITE ANTE LA SEGUNDA INSTANCIA</w:t>
      </w:r>
    </w:p>
    <w:p w14:paraId="133E1BD8" w14:textId="77777777" w:rsidR="00FA731A" w:rsidRPr="006E4123" w:rsidRDefault="00FA731A" w:rsidP="00FA731A">
      <w:pPr>
        <w:spacing w:after="0" w:line="360" w:lineRule="auto"/>
        <w:rPr>
          <w:rFonts w:ascii="Times New Roman" w:hAnsi="Times New Roman"/>
          <w:sz w:val="24"/>
          <w:szCs w:val="24"/>
        </w:rPr>
      </w:pPr>
    </w:p>
    <w:p w14:paraId="377880C7" w14:textId="54BC2C61" w:rsidR="00AD7FCD" w:rsidRDefault="0084385E" w:rsidP="00FA731A">
      <w:pPr>
        <w:spacing w:after="0" w:line="360" w:lineRule="auto"/>
        <w:jc w:val="both"/>
        <w:rPr>
          <w:rFonts w:ascii="Times New Roman" w:hAnsi="Times New Roman"/>
          <w:sz w:val="24"/>
          <w:szCs w:val="24"/>
        </w:rPr>
      </w:pPr>
      <w:r w:rsidRPr="3186412E">
        <w:rPr>
          <w:rFonts w:ascii="Times New Roman" w:hAnsi="Times New Roman"/>
          <w:sz w:val="24"/>
          <w:szCs w:val="24"/>
        </w:rPr>
        <w:t>El anterior recurso fue</w:t>
      </w:r>
      <w:r w:rsidR="00FA731A" w:rsidRPr="3186412E">
        <w:rPr>
          <w:rFonts w:ascii="Times New Roman" w:hAnsi="Times New Roman"/>
          <w:sz w:val="24"/>
          <w:szCs w:val="24"/>
        </w:rPr>
        <w:t xml:space="preserve"> </w:t>
      </w:r>
      <w:r w:rsidRPr="3186412E">
        <w:rPr>
          <w:rFonts w:ascii="Times New Roman" w:hAnsi="Times New Roman"/>
          <w:sz w:val="24"/>
          <w:szCs w:val="24"/>
        </w:rPr>
        <w:t>concedido</w:t>
      </w:r>
      <w:r w:rsidR="00FA731A" w:rsidRPr="3186412E">
        <w:rPr>
          <w:rFonts w:ascii="Times New Roman" w:hAnsi="Times New Roman"/>
          <w:sz w:val="24"/>
          <w:szCs w:val="24"/>
        </w:rPr>
        <w:t xml:space="preserve"> en el efecto </w:t>
      </w:r>
      <w:r w:rsidRPr="3186412E">
        <w:rPr>
          <w:rFonts w:ascii="Times New Roman" w:hAnsi="Times New Roman"/>
          <w:sz w:val="24"/>
          <w:szCs w:val="24"/>
        </w:rPr>
        <w:t>suspensivo ante</w:t>
      </w:r>
      <w:r w:rsidR="00FA731A" w:rsidRPr="3186412E">
        <w:rPr>
          <w:rFonts w:ascii="Times New Roman" w:hAnsi="Times New Roman"/>
          <w:sz w:val="24"/>
          <w:szCs w:val="24"/>
        </w:rPr>
        <w:t xml:space="preserve"> esta Corporación</w:t>
      </w:r>
      <w:r w:rsidRPr="3186412E">
        <w:rPr>
          <w:rFonts w:ascii="Times New Roman" w:hAnsi="Times New Roman"/>
          <w:sz w:val="24"/>
          <w:szCs w:val="24"/>
        </w:rPr>
        <w:t xml:space="preserve"> (</w:t>
      </w:r>
      <w:r w:rsidR="4E64B783" w:rsidRPr="3186412E">
        <w:rPr>
          <w:rFonts w:ascii="Times New Roman" w:hAnsi="Times New Roman"/>
          <w:sz w:val="24"/>
          <w:szCs w:val="24"/>
        </w:rPr>
        <w:t>f.</w:t>
      </w:r>
      <w:r w:rsidRPr="3186412E">
        <w:rPr>
          <w:rFonts w:ascii="Times New Roman" w:hAnsi="Times New Roman"/>
          <w:sz w:val="24"/>
          <w:szCs w:val="24"/>
        </w:rPr>
        <w:t xml:space="preserve"> 372</w:t>
      </w:r>
      <w:r w:rsidR="00FA731A" w:rsidRPr="3186412E">
        <w:rPr>
          <w:rFonts w:ascii="Times New Roman" w:hAnsi="Times New Roman"/>
          <w:sz w:val="24"/>
          <w:szCs w:val="24"/>
        </w:rPr>
        <w:t xml:space="preserve">) </w:t>
      </w:r>
      <w:r w:rsidR="005C2385" w:rsidRPr="3186412E">
        <w:rPr>
          <w:rFonts w:ascii="Times New Roman" w:hAnsi="Times New Roman"/>
          <w:sz w:val="24"/>
          <w:szCs w:val="24"/>
        </w:rPr>
        <w:t xml:space="preserve">y </w:t>
      </w:r>
      <w:r w:rsidR="00871F22" w:rsidRPr="3186412E">
        <w:rPr>
          <w:rFonts w:ascii="Times New Roman" w:hAnsi="Times New Roman"/>
          <w:sz w:val="24"/>
          <w:szCs w:val="24"/>
        </w:rPr>
        <w:t xml:space="preserve">fue </w:t>
      </w:r>
      <w:r w:rsidR="00FA731A" w:rsidRPr="3186412E">
        <w:rPr>
          <w:rFonts w:ascii="Times New Roman" w:hAnsi="Times New Roman"/>
          <w:sz w:val="24"/>
          <w:szCs w:val="24"/>
        </w:rPr>
        <w:t xml:space="preserve">admitido </w:t>
      </w:r>
      <w:r w:rsidRPr="3186412E">
        <w:rPr>
          <w:rFonts w:ascii="Times New Roman" w:hAnsi="Times New Roman"/>
          <w:sz w:val="24"/>
          <w:szCs w:val="24"/>
        </w:rPr>
        <w:t>mediante auto de</w:t>
      </w:r>
      <w:r w:rsidR="00960DB1" w:rsidRPr="3186412E">
        <w:rPr>
          <w:rFonts w:ascii="Times New Roman" w:hAnsi="Times New Roman"/>
          <w:sz w:val="24"/>
          <w:szCs w:val="24"/>
        </w:rPr>
        <w:t xml:space="preserve">l </w:t>
      </w:r>
      <w:r w:rsidRPr="3186412E">
        <w:rPr>
          <w:rFonts w:ascii="Times New Roman" w:hAnsi="Times New Roman"/>
          <w:sz w:val="24"/>
          <w:szCs w:val="24"/>
        </w:rPr>
        <w:t>4</w:t>
      </w:r>
      <w:r w:rsidR="00FA731A" w:rsidRPr="3186412E">
        <w:rPr>
          <w:rFonts w:ascii="Times New Roman" w:hAnsi="Times New Roman"/>
          <w:sz w:val="24"/>
          <w:szCs w:val="24"/>
        </w:rPr>
        <w:t xml:space="preserve"> de</w:t>
      </w:r>
      <w:r w:rsidRPr="3186412E">
        <w:rPr>
          <w:rFonts w:ascii="Times New Roman" w:hAnsi="Times New Roman"/>
          <w:sz w:val="24"/>
          <w:szCs w:val="24"/>
        </w:rPr>
        <w:t xml:space="preserve"> octubre</w:t>
      </w:r>
      <w:r w:rsidR="00E573D2" w:rsidRPr="3186412E">
        <w:rPr>
          <w:rFonts w:ascii="Times New Roman" w:hAnsi="Times New Roman"/>
          <w:sz w:val="24"/>
          <w:szCs w:val="24"/>
        </w:rPr>
        <w:t xml:space="preserve"> </w:t>
      </w:r>
      <w:r w:rsidR="00FA731A" w:rsidRPr="3186412E">
        <w:rPr>
          <w:rFonts w:ascii="Times New Roman" w:hAnsi="Times New Roman"/>
          <w:sz w:val="24"/>
          <w:szCs w:val="24"/>
        </w:rPr>
        <w:t>de</w:t>
      </w:r>
      <w:r w:rsidRPr="3186412E">
        <w:rPr>
          <w:rFonts w:ascii="Times New Roman" w:hAnsi="Times New Roman"/>
          <w:sz w:val="24"/>
          <w:szCs w:val="24"/>
        </w:rPr>
        <w:t xml:space="preserve"> 2019 (</w:t>
      </w:r>
      <w:r w:rsidR="4E64B783" w:rsidRPr="3186412E">
        <w:rPr>
          <w:rFonts w:ascii="Times New Roman" w:hAnsi="Times New Roman"/>
          <w:sz w:val="24"/>
          <w:szCs w:val="24"/>
        </w:rPr>
        <w:t>f.</w:t>
      </w:r>
      <w:r w:rsidRPr="3186412E">
        <w:rPr>
          <w:rFonts w:ascii="Times New Roman" w:hAnsi="Times New Roman"/>
          <w:sz w:val="24"/>
          <w:szCs w:val="24"/>
        </w:rPr>
        <w:t xml:space="preserve"> 378</w:t>
      </w:r>
      <w:r w:rsidR="00FA731A" w:rsidRPr="3186412E">
        <w:rPr>
          <w:rFonts w:ascii="Times New Roman" w:hAnsi="Times New Roman"/>
          <w:sz w:val="24"/>
          <w:szCs w:val="24"/>
        </w:rPr>
        <w:t>). Finalmente, se corrió traslado p</w:t>
      </w:r>
      <w:r w:rsidRPr="3186412E">
        <w:rPr>
          <w:rFonts w:ascii="Times New Roman" w:hAnsi="Times New Roman"/>
          <w:sz w:val="24"/>
          <w:szCs w:val="24"/>
        </w:rPr>
        <w:t>ara alegar de conclusión (</w:t>
      </w:r>
      <w:r w:rsidR="4E64B783" w:rsidRPr="3186412E">
        <w:rPr>
          <w:rFonts w:ascii="Times New Roman" w:hAnsi="Times New Roman"/>
          <w:sz w:val="24"/>
          <w:szCs w:val="24"/>
        </w:rPr>
        <w:t>f.</w:t>
      </w:r>
      <w:r w:rsidRPr="3186412E">
        <w:rPr>
          <w:rFonts w:ascii="Times New Roman" w:hAnsi="Times New Roman"/>
          <w:sz w:val="24"/>
          <w:szCs w:val="24"/>
        </w:rPr>
        <w:t xml:space="preserve"> </w:t>
      </w:r>
      <w:r w:rsidR="00455C7B" w:rsidRPr="3186412E">
        <w:rPr>
          <w:rFonts w:ascii="Times New Roman" w:hAnsi="Times New Roman"/>
          <w:sz w:val="24"/>
          <w:szCs w:val="24"/>
        </w:rPr>
        <w:t>384</w:t>
      </w:r>
      <w:r w:rsidR="00FA731A" w:rsidRPr="3186412E">
        <w:rPr>
          <w:rFonts w:ascii="Times New Roman" w:hAnsi="Times New Roman"/>
          <w:sz w:val="24"/>
          <w:szCs w:val="24"/>
        </w:rPr>
        <w:t xml:space="preserve">), </w:t>
      </w:r>
      <w:r w:rsidR="00455C7B" w:rsidRPr="3186412E">
        <w:rPr>
          <w:rFonts w:ascii="Times New Roman" w:hAnsi="Times New Roman"/>
          <w:sz w:val="24"/>
          <w:szCs w:val="24"/>
        </w:rPr>
        <w:t>t</w:t>
      </w:r>
      <w:r w:rsidR="00EE398C" w:rsidRPr="3186412E">
        <w:rPr>
          <w:rFonts w:ascii="Times New Roman" w:hAnsi="Times New Roman"/>
          <w:sz w:val="24"/>
          <w:szCs w:val="24"/>
        </w:rPr>
        <w:t>é</w:t>
      </w:r>
      <w:r w:rsidR="00455C7B" w:rsidRPr="3186412E">
        <w:rPr>
          <w:rFonts w:ascii="Times New Roman" w:hAnsi="Times New Roman"/>
          <w:sz w:val="24"/>
          <w:szCs w:val="24"/>
        </w:rPr>
        <w:t>rmino</w:t>
      </w:r>
      <w:r w:rsidR="00EE398C" w:rsidRPr="3186412E">
        <w:rPr>
          <w:rFonts w:ascii="Times New Roman" w:hAnsi="Times New Roman"/>
          <w:sz w:val="24"/>
          <w:szCs w:val="24"/>
        </w:rPr>
        <w:t xml:space="preserve"> en el que se pronunció el municipio accionado</w:t>
      </w:r>
      <w:r w:rsidR="00703201" w:rsidRPr="3186412E">
        <w:rPr>
          <w:rFonts w:ascii="Times New Roman" w:hAnsi="Times New Roman"/>
          <w:sz w:val="24"/>
          <w:szCs w:val="24"/>
        </w:rPr>
        <w:t xml:space="preserve"> y </w:t>
      </w:r>
      <w:r w:rsidR="00EE398C" w:rsidRPr="3186412E">
        <w:rPr>
          <w:rFonts w:ascii="Times New Roman" w:hAnsi="Times New Roman"/>
          <w:sz w:val="24"/>
          <w:szCs w:val="24"/>
        </w:rPr>
        <w:t>el departamento de Boyacá</w:t>
      </w:r>
      <w:r w:rsidR="00703201" w:rsidRPr="3186412E">
        <w:rPr>
          <w:rFonts w:ascii="Times New Roman" w:hAnsi="Times New Roman"/>
          <w:sz w:val="24"/>
          <w:szCs w:val="24"/>
        </w:rPr>
        <w:t>, reiteran</w:t>
      </w:r>
      <w:r w:rsidR="00CF66DC" w:rsidRPr="3186412E">
        <w:rPr>
          <w:rFonts w:ascii="Times New Roman" w:hAnsi="Times New Roman"/>
          <w:sz w:val="24"/>
          <w:szCs w:val="24"/>
        </w:rPr>
        <w:t>do</w:t>
      </w:r>
      <w:r w:rsidR="00703201" w:rsidRPr="3186412E">
        <w:rPr>
          <w:rFonts w:ascii="Times New Roman" w:hAnsi="Times New Roman"/>
          <w:sz w:val="24"/>
          <w:szCs w:val="24"/>
        </w:rPr>
        <w:t xml:space="preserve"> los argumentos planteados en sus escritos de contestación a la demanda (</w:t>
      </w:r>
      <w:r w:rsidR="3FF2D2EA" w:rsidRPr="3186412E">
        <w:rPr>
          <w:rFonts w:ascii="Times New Roman" w:hAnsi="Times New Roman"/>
          <w:sz w:val="24"/>
          <w:szCs w:val="24"/>
        </w:rPr>
        <w:t>fs.</w:t>
      </w:r>
      <w:r w:rsidR="00703201" w:rsidRPr="3186412E">
        <w:rPr>
          <w:rFonts w:ascii="Times New Roman" w:hAnsi="Times New Roman"/>
          <w:sz w:val="24"/>
          <w:szCs w:val="24"/>
        </w:rPr>
        <w:t xml:space="preserve"> 387-392, 393-396). </w:t>
      </w:r>
    </w:p>
    <w:p w14:paraId="51231DF3" w14:textId="77777777" w:rsidR="00AD7FCD" w:rsidRDefault="00AD7FCD" w:rsidP="00FA731A">
      <w:pPr>
        <w:spacing w:after="0" w:line="360" w:lineRule="auto"/>
        <w:jc w:val="both"/>
        <w:rPr>
          <w:rFonts w:ascii="Times New Roman" w:hAnsi="Times New Roman"/>
          <w:sz w:val="24"/>
          <w:szCs w:val="24"/>
        </w:rPr>
      </w:pPr>
    </w:p>
    <w:p w14:paraId="1B139393" w14:textId="08A20267" w:rsidR="00B45D38" w:rsidRPr="000A43EB" w:rsidRDefault="00703201" w:rsidP="3186412E">
      <w:pPr>
        <w:spacing w:after="0" w:line="360" w:lineRule="auto"/>
        <w:jc w:val="both"/>
        <w:rPr>
          <w:rFonts w:ascii="Times New Roman" w:hAnsi="Times New Roman"/>
          <w:b/>
          <w:bCs/>
          <w:sz w:val="24"/>
          <w:szCs w:val="24"/>
        </w:rPr>
      </w:pPr>
      <w:r w:rsidRPr="3186412E">
        <w:rPr>
          <w:rFonts w:ascii="Times New Roman" w:hAnsi="Times New Roman"/>
          <w:sz w:val="24"/>
          <w:szCs w:val="24"/>
        </w:rPr>
        <w:t xml:space="preserve">El Ministerio </w:t>
      </w:r>
      <w:r w:rsidR="00EE398C" w:rsidRPr="3186412E">
        <w:rPr>
          <w:rFonts w:ascii="Times New Roman" w:hAnsi="Times New Roman"/>
          <w:sz w:val="24"/>
          <w:szCs w:val="24"/>
        </w:rPr>
        <w:t>Público rindió concepto</w:t>
      </w:r>
      <w:r w:rsidRPr="3186412E">
        <w:rPr>
          <w:rFonts w:ascii="Times New Roman" w:hAnsi="Times New Roman"/>
          <w:sz w:val="24"/>
          <w:szCs w:val="24"/>
        </w:rPr>
        <w:t xml:space="preserve"> encaminado a que se confirme la providencia impugnada</w:t>
      </w:r>
      <w:r w:rsidR="0021496F" w:rsidRPr="3186412E">
        <w:rPr>
          <w:rFonts w:ascii="Times New Roman" w:hAnsi="Times New Roman"/>
          <w:sz w:val="24"/>
          <w:szCs w:val="24"/>
        </w:rPr>
        <w:t>, pues en su sentir el acervo probatorio permitía establecer que</w:t>
      </w:r>
      <w:r w:rsidRPr="3186412E">
        <w:rPr>
          <w:rFonts w:ascii="Times New Roman" w:hAnsi="Times New Roman"/>
          <w:sz w:val="24"/>
          <w:szCs w:val="24"/>
        </w:rPr>
        <w:t xml:space="preserve"> </w:t>
      </w:r>
      <w:r w:rsidR="00845AEB" w:rsidRPr="3186412E">
        <w:rPr>
          <w:rFonts w:ascii="Times New Roman" w:hAnsi="Times New Roman"/>
          <w:sz w:val="24"/>
          <w:szCs w:val="24"/>
        </w:rPr>
        <w:t xml:space="preserve">las entidades accionadas han desplegado acciones tendientes a mitigar los daños ambientales causados por la remoción de masa </w:t>
      </w:r>
      <w:r w:rsidR="0035234D" w:rsidRPr="3186412E">
        <w:rPr>
          <w:rFonts w:ascii="Times New Roman" w:hAnsi="Times New Roman"/>
          <w:sz w:val="24"/>
          <w:szCs w:val="24"/>
        </w:rPr>
        <w:t>presentada el 29 de abril de 2011</w:t>
      </w:r>
      <w:r w:rsidR="00CC415B" w:rsidRPr="3186412E">
        <w:rPr>
          <w:rFonts w:ascii="Times New Roman" w:hAnsi="Times New Roman"/>
          <w:sz w:val="24"/>
          <w:szCs w:val="24"/>
        </w:rPr>
        <w:t xml:space="preserve">, </w:t>
      </w:r>
      <w:r w:rsidR="00845AEB" w:rsidRPr="3186412E">
        <w:rPr>
          <w:rFonts w:ascii="Times New Roman" w:hAnsi="Times New Roman"/>
          <w:sz w:val="24"/>
          <w:szCs w:val="24"/>
        </w:rPr>
        <w:t xml:space="preserve">derivados del </w:t>
      </w:r>
      <w:r w:rsidR="001A680B" w:rsidRPr="3186412E">
        <w:rPr>
          <w:rFonts w:ascii="Times New Roman" w:hAnsi="Times New Roman"/>
          <w:sz w:val="24"/>
          <w:szCs w:val="24"/>
        </w:rPr>
        <w:t>f</w:t>
      </w:r>
      <w:r w:rsidR="00845AEB" w:rsidRPr="3186412E">
        <w:rPr>
          <w:rFonts w:ascii="Times New Roman" w:hAnsi="Times New Roman"/>
          <w:sz w:val="24"/>
          <w:szCs w:val="24"/>
        </w:rPr>
        <w:t xml:space="preserve">enómeno de la </w:t>
      </w:r>
      <w:r w:rsidR="001A680B" w:rsidRPr="3186412E">
        <w:rPr>
          <w:rFonts w:ascii="Times New Roman" w:hAnsi="Times New Roman"/>
          <w:sz w:val="24"/>
          <w:szCs w:val="24"/>
        </w:rPr>
        <w:t>n</w:t>
      </w:r>
      <w:r w:rsidR="00845AEB" w:rsidRPr="3186412E">
        <w:rPr>
          <w:rFonts w:ascii="Times New Roman" w:hAnsi="Times New Roman"/>
          <w:sz w:val="24"/>
          <w:szCs w:val="24"/>
        </w:rPr>
        <w:t>iña 2010-2011, en especial, ac</w:t>
      </w:r>
      <w:r w:rsidR="00CC415B" w:rsidRPr="3186412E">
        <w:rPr>
          <w:rFonts w:ascii="Times New Roman" w:hAnsi="Times New Roman"/>
          <w:sz w:val="24"/>
          <w:szCs w:val="24"/>
        </w:rPr>
        <w:t xml:space="preserve">ciones </w:t>
      </w:r>
      <w:r w:rsidR="00845AEB" w:rsidRPr="3186412E">
        <w:rPr>
          <w:rFonts w:ascii="Times New Roman" w:hAnsi="Times New Roman"/>
          <w:sz w:val="24"/>
          <w:szCs w:val="24"/>
        </w:rPr>
        <w:t xml:space="preserve">de limpieza, mantenimiento y canalización de las fuentes </w:t>
      </w:r>
      <w:r w:rsidR="00EA674D" w:rsidRPr="3186412E">
        <w:rPr>
          <w:rFonts w:ascii="Times New Roman" w:hAnsi="Times New Roman"/>
          <w:sz w:val="24"/>
          <w:szCs w:val="24"/>
        </w:rPr>
        <w:t>hídricas</w:t>
      </w:r>
      <w:r w:rsidR="00845AEB" w:rsidRPr="3186412E">
        <w:rPr>
          <w:rFonts w:ascii="Times New Roman" w:hAnsi="Times New Roman"/>
          <w:sz w:val="24"/>
          <w:szCs w:val="24"/>
        </w:rPr>
        <w:t xml:space="preserve"> en el marco de las acciones de gestión del riesgo, </w:t>
      </w:r>
      <w:r w:rsidR="00344F6D" w:rsidRPr="3186412E">
        <w:rPr>
          <w:rFonts w:ascii="Times New Roman" w:hAnsi="Times New Roman"/>
          <w:sz w:val="24"/>
          <w:szCs w:val="24"/>
        </w:rPr>
        <w:t xml:space="preserve">que esas </w:t>
      </w:r>
      <w:r w:rsidR="00845AEB" w:rsidRPr="3186412E">
        <w:rPr>
          <w:rFonts w:ascii="Times New Roman" w:hAnsi="Times New Roman"/>
          <w:sz w:val="24"/>
          <w:szCs w:val="24"/>
        </w:rPr>
        <w:t>ac</w:t>
      </w:r>
      <w:r w:rsidR="00344F6D" w:rsidRPr="3186412E">
        <w:rPr>
          <w:rFonts w:ascii="Times New Roman" w:hAnsi="Times New Roman"/>
          <w:sz w:val="24"/>
          <w:szCs w:val="24"/>
        </w:rPr>
        <w:t>ciones son s</w:t>
      </w:r>
      <w:r w:rsidR="00845AEB" w:rsidRPr="3186412E">
        <w:rPr>
          <w:rFonts w:ascii="Times New Roman" w:hAnsi="Times New Roman"/>
          <w:sz w:val="24"/>
          <w:szCs w:val="24"/>
        </w:rPr>
        <w:t>uficientes en la medi</w:t>
      </w:r>
      <w:r w:rsidR="00EA674D" w:rsidRPr="3186412E">
        <w:rPr>
          <w:rFonts w:ascii="Times New Roman" w:hAnsi="Times New Roman"/>
          <w:sz w:val="24"/>
          <w:szCs w:val="24"/>
        </w:rPr>
        <w:t>d</w:t>
      </w:r>
      <w:r w:rsidR="00845AEB" w:rsidRPr="3186412E">
        <w:rPr>
          <w:rFonts w:ascii="Times New Roman" w:hAnsi="Times New Roman"/>
          <w:sz w:val="24"/>
          <w:szCs w:val="24"/>
        </w:rPr>
        <w:t>a en que corresponden o son consecuencia de los estudios que se adelantaron para establecer no solo el diagnóstico de la situación de vulnerabilidad de la zona, sino las acciones de atención a la población afectada.</w:t>
      </w:r>
      <w:r w:rsidR="00EA674D" w:rsidRPr="3186412E">
        <w:rPr>
          <w:rFonts w:ascii="Times New Roman" w:hAnsi="Times New Roman"/>
          <w:sz w:val="24"/>
          <w:szCs w:val="24"/>
        </w:rPr>
        <w:t xml:space="preserve"> Agregó que no hay prueba </w:t>
      </w:r>
      <w:r w:rsidR="00344F6D" w:rsidRPr="3186412E">
        <w:rPr>
          <w:rFonts w:ascii="Times New Roman" w:hAnsi="Times New Roman"/>
          <w:sz w:val="24"/>
          <w:szCs w:val="24"/>
        </w:rPr>
        <w:t xml:space="preserve">de </w:t>
      </w:r>
      <w:r w:rsidR="00EA674D" w:rsidRPr="3186412E">
        <w:rPr>
          <w:rFonts w:ascii="Times New Roman" w:hAnsi="Times New Roman"/>
          <w:sz w:val="24"/>
          <w:szCs w:val="24"/>
        </w:rPr>
        <w:t>que el 5 de agosto de 2017 se presentó una nueva remoción de masa que afectó el sector, que en virtud de lo dispuesto en la Ley 472 de 1998,</w:t>
      </w:r>
      <w:r w:rsidR="00EA674D">
        <w:t xml:space="preserve"> </w:t>
      </w:r>
      <w:r w:rsidR="00EA674D" w:rsidRPr="3186412E">
        <w:rPr>
          <w:rFonts w:ascii="Times New Roman" w:hAnsi="Times New Roman"/>
          <w:sz w:val="24"/>
          <w:szCs w:val="24"/>
        </w:rPr>
        <w:t>la carga de la prueba le corresponde a</w:t>
      </w:r>
      <w:r w:rsidR="00344F6D" w:rsidRPr="3186412E">
        <w:rPr>
          <w:rFonts w:ascii="Times New Roman" w:hAnsi="Times New Roman"/>
          <w:sz w:val="24"/>
          <w:szCs w:val="24"/>
        </w:rPr>
        <w:t>l actor popular</w:t>
      </w:r>
      <w:r w:rsidR="00EA674D" w:rsidRPr="3186412E">
        <w:rPr>
          <w:rFonts w:ascii="Times New Roman" w:hAnsi="Times New Roman"/>
          <w:sz w:val="24"/>
          <w:szCs w:val="24"/>
        </w:rPr>
        <w:t>, que frente</w:t>
      </w:r>
      <w:r w:rsidR="004614EB" w:rsidRPr="3186412E">
        <w:rPr>
          <w:rFonts w:ascii="Times New Roman" w:hAnsi="Times New Roman"/>
          <w:sz w:val="24"/>
          <w:szCs w:val="24"/>
        </w:rPr>
        <w:t xml:space="preserve"> al </w:t>
      </w:r>
      <w:r w:rsidR="00BA19CC" w:rsidRPr="3186412E">
        <w:rPr>
          <w:rFonts w:ascii="Times New Roman" w:hAnsi="Times New Roman"/>
          <w:sz w:val="24"/>
          <w:szCs w:val="24"/>
        </w:rPr>
        <w:t xml:space="preserve">presunto </w:t>
      </w:r>
      <w:r w:rsidR="004614EB" w:rsidRPr="3186412E">
        <w:rPr>
          <w:rFonts w:ascii="Times New Roman" w:hAnsi="Times New Roman"/>
          <w:sz w:val="24"/>
          <w:szCs w:val="24"/>
        </w:rPr>
        <w:t xml:space="preserve">cobro del </w:t>
      </w:r>
      <w:r w:rsidR="00BA19CC" w:rsidRPr="3186412E">
        <w:rPr>
          <w:rFonts w:ascii="Times New Roman" w:hAnsi="Times New Roman"/>
          <w:sz w:val="24"/>
          <w:szCs w:val="24"/>
        </w:rPr>
        <w:t>impuesto predial a las víctimas de la remoción</w:t>
      </w:r>
      <w:r w:rsidR="00344F6D" w:rsidRPr="3186412E">
        <w:rPr>
          <w:rFonts w:ascii="Times New Roman" w:hAnsi="Times New Roman"/>
          <w:sz w:val="24"/>
          <w:szCs w:val="24"/>
        </w:rPr>
        <w:t>,</w:t>
      </w:r>
      <w:r w:rsidR="00BA19CC" w:rsidRPr="3186412E">
        <w:rPr>
          <w:rFonts w:ascii="Times New Roman" w:hAnsi="Times New Roman"/>
          <w:sz w:val="24"/>
          <w:szCs w:val="24"/>
        </w:rPr>
        <w:t xml:space="preserve"> este medio de control no es procedente para discutir tal tipo de asuntos patrimoniales</w:t>
      </w:r>
      <w:r w:rsidR="008E001F" w:rsidRPr="3186412E">
        <w:rPr>
          <w:rFonts w:ascii="Times New Roman" w:hAnsi="Times New Roman"/>
          <w:sz w:val="24"/>
          <w:szCs w:val="24"/>
        </w:rPr>
        <w:t>, y</w:t>
      </w:r>
      <w:r w:rsidR="00C27300" w:rsidRPr="3186412E">
        <w:rPr>
          <w:rFonts w:ascii="Times New Roman" w:hAnsi="Times New Roman"/>
          <w:sz w:val="24"/>
          <w:szCs w:val="24"/>
        </w:rPr>
        <w:t>,</w:t>
      </w:r>
      <w:r w:rsidR="008E001F" w:rsidRPr="3186412E">
        <w:rPr>
          <w:rFonts w:ascii="Times New Roman" w:hAnsi="Times New Roman"/>
          <w:sz w:val="24"/>
          <w:szCs w:val="24"/>
        </w:rPr>
        <w:t xml:space="preserve"> que de cualquier forma, no se demostró que el ente territorial cobrara ese tributo</w:t>
      </w:r>
      <w:r w:rsidR="00845AEB" w:rsidRPr="3186412E">
        <w:rPr>
          <w:rFonts w:ascii="Times New Roman" w:hAnsi="Times New Roman"/>
          <w:sz w:val="24"/>
          <w:szCs w:val="24"/>
        </w:rPr>
        <w:t xml:space="preserve"> </w:t>
      </w:r>
      <w:r w:rsidR="006A6467" w:rsidRPr="3186412E">
        <w:rPr>
          <w:rFonts w:ascii="Times New Roman" w:hAnsi="Times New Roman"/>
          <w:sz w:val="24"/>
          <w:szCs w:val="24"/>
        </w:rPr>
        <w:t>(</w:t>
      </w:r>
      <w:r w:rsidR="3FF2D2EA" w:rsidRPr="3186412E">
        <w:rPr>
          <w:rFonts w:ascii="Times New Roman" w:hAnsi="Times New Roman"/>
          <w:sz w:val="24"/>
          <w:szCs w:val="24"/>
        </w:rPr>
        <w:t>fs.</w:t>
      </w:r>
      <w:r w:rsidR="006A6467" w:rsidRPr="3186412E">
        <w:rPr>
          <w:rFonts w:ascii="Times New Roman" w:hAnsi="Times New Roman"/>
          <w:sz w:val="24"/>
          <w:szCs w:val="24"/>
        </w:rPr>
        <w:t xml:space="preserve"> 397- 402)</w:t>
      </w:r>
      <w:r w:rsidR="00DB1034" w:rsidRPr="3186412E">
        <w:rPr>
          <w:rFonts w:ascii="Times New Roman" w:hAnsi="Times New Roman"/>
          <w:sz w:val="24"/>
          <w:szCs w:val="24"/>
        </w:rPr>
        <w:t>.</w:t>
      </w:r>
    </w:p>
    <w:p w14:paraId="4365E1F1" w14:textId="19FA4BEF" w:rsidR="001950C7" w:rsidRDefault="001950C7" w:rsidP="00FA731A">
      <w:pPr>
        <w:spacing w:after="0" w:line="360" w:lineRule="auto"/>
        <w:jc w:val="both"/>
        <w:rPr>
          <w:rFonts w:ascii="Times New Roman" w:hAnsi="Times New Roman"/>
          <w:sz w:val="24"/>
          <w:szCs w:val="24"/>
        </w:rPr>
      </w:pPr>
    </w:p>
    <w:p w14:paraId="323FD642" w14:textId="77777777" w:rsidR="00A369E7" w:rsidRPr="000A43EB" w:rsidRDefault="00A369E7" w:rsidP="00FA731A">
      <w:pPr>
        <w:spacing w:after="0" w:line="360" w:lineRule="auto"/>
        <w:jc w:val="both"/>
        <w:rPr>
          <w:rFonts w:ascii="Times New Roman" w:hAnsi="Times New Roman"/>
          <w:sz w:val="24"/>
          <w:szCs w:val="24"/>
        </w:rPr>
      </w:pPr>
    </w:p>
    <w:p w14:paraId="625B2B40" w14:textId="77777777" w:rsidR="00FA731A" w:rsidRPr="000A43EB" w:rsidRDefault="00FA731A" w:rsidP="00FA731A">
      <w:pPr>
        <w:pStyle w:val="Prrafodelista"/>
        <w:numPr>
          <w:ilvl w:val="0"/>
          <w:numId w:val="7"/>
        </w:numPr>
        <w:spacing w:after="0" w:line="360" w:lineRule="auto"/>
        <w:jc w:val="center"/>
        <w:rPr>
          <w:rFonts w:ascii="Times New Roman" w:hAnsi="Times New Roman"/>
          <w:b/>
          <w:sz w:val="24"/>
          <w:szCs w:val="24"/>
        </w:rPr>
      </w:pPr>
      <w:r w:rsidRPr="000A43EB">
        <w:rPr>
          <w:rFonts w:ascii="Times New Roman" w:hAnsi="Times New Roman"/>
          <w:b/>
          <w:sz w:val="24"/>
          <w:szCs w:val="24"/>
        </w:rPr>
        <w:t>CONSIDERACIONES</w:t>
      </w:r>
    </w:p>
    <w:p w14:paraId="101E63AC" w14:textId="427E91C0" w:rsidR="00A369E7" w:rsidRDefault="00A369E7" w:rsidP="00A369E7">
      <w:pPr>
        <w:spacing w:after="0" w:line="360" w:lineRule="auto"/>
        <w:jc w:val="both"/>
        <w:rPr>
          <w:rFonts w:ascii="Times New Roman" w:hAnsi="Times New Roman"/>
          <w:sz w:val="24"/>
          <w:szCs w:val="24"/>
        </w:rPr>
      </w:pPr>
    </w:p>
    <w:p w14:paraId="0CAA3DAF" w14:textId="77777777" w:rsidR="00A369E7" w:rsidRPr="000A43EB" w:rsidRDefault="00A369E7" w:rsidP="00A369E7">
      <w:pPr>
        <w:spacing w:after="0" w:line="360" w:lineRule="auto"/>
        <w:jc w:val="both"/>
        <w:rPr>
          <w:rFonts w:ascii="Times New Roman" w:hAnsi="Times New Roman"/>
          <w:sz w:val="24"/>
          <w:szCs w:val="24"/>
        </w:rPr>
      </w:pPr>
    </w:p>
    <w:p w14:paraId="6484D1B3" w14:textId="55D7E8FD" w:rsidR="00FA731A" w:rsidRPr="000A43EB" w:rsidRDefault="00A369E7" w:rsidP="00A369E7">
      <w:pPr>
        <w:spacing w:after="0" w:line="360" w:lineRule="auto"/>
        <w:jc w:val="both"/>
        <w:rPr>
          <w:rFonts w:ascii="Times New Roman" w:hAnsi="Times New Roman"/>
          <w:sz w:val="24"/>
          <w:szCs w:val="24"/>
        </w:rPr>
      </w:pPr>
      <w:r w:rsidRPr="3186412E">
        <w:rPr>
          <w:rFonts w:ascii="Times New Roman" w:hAnsi="Times New Roman"/>
          <w:b/>
          <w:bCs/>
          <w:sz w:val="24"/>
          <w:szCs w:val="24"/>
        </w:rPr>
        <w:t xml:space="preserve">1.- </w:t>
      </w:r>
      <w:r w:rsidR="00FA731A" w:rsidRPr="3186412E">
        <w:rPr>
          <w:rFonts w:ascii="Times New Roman" w:hAnsi="Times New Roman"/>
          <w:b/>
          <w:bCs/>
          <w:sz w:val="24"/>
          <w:szCs w:val="24"/>
        </w:rPr>
        <w:t>P</w:t>
      </w:r>
      <w:r w:rsidR="00C82A1C" w:rsidRPr="3186412E">
        <w:rPr>
          <w:rFonts w:ascii="Times New Roman" w:hAnsi="Times New Roman"/>
          <w:b/>
          <w:bCs/>
          <w:sz w:val="24"/>
          <w:szCs w:val="24"/>
        </w:rPr>
        <w:t>roblema jurídico</w:t>
      </w:r>
      <w:r w:rsidR="00FA731A" w:rsidRPr="3186412E">
        <w:rPr>
          <w:rFonts w:ascii="Times New Roman" w:hAnsi="Times New Roman"/>
          <w:sz w:val="24"/>
          <w:szCs w:val="24"/>
        </w:rPr>
        <w:t xml:space="preserve"> </w:t>
      </w:r>
    </w:p>
    <w:p w14:paraId="566D9BF7" w14:textId="77777777" w:rsidR="000D1FF4" w:rsidRPr="000A43EB" w:rsidRDefault="000D1FF4" w:rsidP="00A369E7">
      <w:pPr>
        <w:spacing w:after="0" w:line="360" w:lineRule="auto"/>
        <w:jc w:val="both"/>
        <w:rPr>
          <w:rFonts w:ascii="Times New Roman" w:hAnsi="Times New Roman"/>
          <w:sz w:val="24"/>
          <w:szCs w:val="24"/>
          <w:lang w:val="es-ES"/>
        </w:rPr>
      </w:pPr>
    </w:p>
    <w:p w14:paraId="460527B3" w14:textId="2237C0BC" w:rsidR="004934F4" w:rsidRPr="000A43EB" w:rsidRDefault="00C65A15" w:rsidP="00A369E7">
      <w:pPr>
        <w:spacing w:after="0" w:line="360" w:lineRule="auto"/>
        <w:jc w:val="both"/>
        <w:rPr>
          <w:rFonts w:ascii="Times New Roman" w:hAnsi="Times New Roman"/>
          <w:sz w:val="24"/>
          <w:szCs w:val="24"/>
          <w:lang w:val="es-ES"/>
        </w:rPr>
      </w:pPr>
      <w:r w:rsidRPr="3186412E">
        <w:rPr>
          <w:rFonts w:ascii="Times New Roman" w:hAnsi="Times New Roman"/>
          <w:sz w:val="24"/>
          <w:szCs w:val="24"/>
          <w:lang w:val="es-ES"/>
        </w:rPr>
        <w:t>Corresponde a esta Sala d</w:t>
      </w:r>
      <w:r w:rsidR="00136C70" w:rsidRPr="3186412E">
        <w:rPr>
          <w:rFonts w:ascii="Times New Roman" w:hAnsi="Times New Roman"/>
          <w:sz w:val="24"/>
          <w:szCs w:val="24"/>
          <w:lang w:val="es-ES"/>
        </w:rPr>
        <w:t xml:space="preserve">eterminar </w:t>
      </w:r>
      <w:r w:rsidR="007D2047" w:rsidRPr="3186412E">
        <w:rPr>
          <w:rFonts w:ascii="Times New Roman" w:hAnsi="Times New Roman"/>
          <w:sz w:val="24"/>
          <w:szCs w:val="24"/>
          <w:lang w:val="es-ES"/>
        </w:rPr>
        <w:t>si</w:t>
      </w:r>
      <w:r w:rsidR="00515319" w:rsidRPr="3186412E">
        <w:rPr>
          <w:rFonts w:ascii="Times New Roman" w:hAnsi="Times New Roman"/>
          <w:sz w:val="24"/>
          <w:szCs w:val="24"/>
          <w:lang w:val="es-ES"/>
        </w:rPr>
        <w:t xml:space="preserve"> acorde con los medios de prueba que militan en el proceso, era dable concluir que e</w:t>
      </w:r>
      <w:r w:rsidR="002C484D" w:rsidRPr="3186412E">
        <w:rPr>
          <w:rFonts w:ascii="Times New Roman" w:hAnsi="Times New Roman"/>
          <w:sz w:val="24"/>
          <w:szCs w:val="24"/>
          <w:lang w:val="es-ES"/>
        </w:rPr>
        <w:t xml:space="preserve">l actor popular </w:t>
      </w:r>
      <w:r w:rsidR="00515319" w:rsidRPr="3186412E">
        <w:rPr>
          <w:rFonts w:ascii="Times New Roman" w:hAnsi="Times New Roman"/>
          <w:sz w:val="24"/>
          <w:szCs w:val="24"/>
          <w:lang w:val="es-ES"/>
        </w:rPr>
        <w:t xml:space="preserve">no </w:t>
      </w:r>
      <w:r w:rsidR="002C484D" w:rsidRPr="3186412E">
        <w:rPr>
          <w:rFonts w:ascii="Times New Roman" w:hAnsi="Times New Roman"/>
          <w:sz w:val="24"/>
          <w:szCs w:val="24"/>
          <w:lang w:val="es-ES"/>
        </w:rPr>
        <w:t xml:space="preserve">cumplió su carga probatoria de cara a la vulneración de los derechos colectivos invocados como lo sostuvo el a-quo, o si, efectivamente </w:t>
      </w:r>
      <w:r w:rsidR="008F00D0" w:rsidRPr="3186412E">
        <w:rPr>
          <w:rFonts w:ascii="Times New Roman" w:hAnsi="Times New Roman"/>
          <w:sz w:val="24"/>
          <w:szCs w:val="24"/>
          <w:lang w:val="es-ES"/>
        </w:rPr>
        <w:t xml:space="preserve">atendió </w:t>
      </w:r>
      <w:r w:rsidR="002C484D" w:rsidRPr="3186412E">
        <w:rPr>
          <w:rFonts w:ascii="Times New Roman" w:hAnsi="Times New Roman"/>
          <w:sz w:val="24"/>
          <w:szCs w:val="24"/>
          <w:lang w:val="es-ES"/>
        </w:rPr>
        <w:t xml:space="preserve">dicha carga como lo señalan </w:t>
      </w:r>
      <w:r w:rsidR="0036334D" w:rsidRPr="3186412E">
        <w:rPr>
          <w:rFonts w:ascii="Times New Roman" w:hAnsi="Times New Roman"/>
          <w:sz w:val="24"/>
          <w:szCs w:val="24"/>
          <w:lang w:val="es-ES"/>
        </w:rPr>
        <w:t xml:space="preserve">tales </w:t>
      </w:r>
      <w:r w:rsidR="002C484D" w:rsidRPr="3186412E">
        <w:rPr>
          <w:rFonts w:ascii="Times New Roman" w:hAnsi="Times New Roman"/>
          <w:sz w:val="24"/>
          <w:szCs w:val="24"/>
          <w:lang w:val="es-ES"/>
        </w:rPr>
        <w:t>medios de pruebas, y, si, de cualquier forma</w:t>
      </w:r>
      <w:r w:rsidR="4D63839D" w:rsidRPr="3186412E">
        <w:rPr>
          <w:rFonts w:ascii="Times New Roman" w:hAnsi="Times New Roman"/>
          <w:sz w:val="24"/>
          <w:szCs w:val="24"/>
          <w:lang w:val="es-ES"/>
        </w:rPr>
        <w:t>,</w:t>
      </w:r>
      <w:r w:rsidR="002C484D" w:rsidRPr="3186412E">
        <w:rPr>
          <w:rFonts w:ascii="Times New Roman" w:hAnsi="Times New Roman"/>
          <w:sz w:val="24"/>
          <w:szCs w:val="24"/>
          <w:lang w:val="es-ES"/>
        </w:rPr>
        <w:t xml:space="preserve"> las accionadas tenían la obligación de establecer que su actuación se ajustó al ordenamiento jurídico </w:t>
      </w:r>
      <w:r w:rsidR="008F00D0" w:rsidRPr="3186412E">
        <w:rPr>
          <w:rFonts w:ascii="Times New Roman" w:hAnsi="Times New Roman"/>
          <w:sz w:val="24"/>
          <w:szCs w:val="24"/>
          <w:lang w:val="es-ES"/>
        </w:rPr>
        <w:t xml:space="preserve">y no transgredieron dichos derechos, </w:t>
      </w:r>
      <w:r w:rsidR="002C484D" w:rsidRPr="3186412E">
        <w:rPr>
          <w:rFonts w:ascii="Times New Roman" w:hAnsi="Times New Roman"/>
          <w:sz w:val="24"/>
          <w:szCs w:val="24"/>
          <w:lang w:val="es-ES"/>
        </w:rPr>
        <w:t>como lo planteó el extremo apelante en su alzada.</w:t>
      </w:r>
    </w:p>
    <w:p w14:paraId="4C51D6BC" w14:textId="77777777" w:rsidR="000F48ED" w:rsidRDefault="000F48ED" w:rsidP="00B55F77">
      <w:pPr>
        <w:spacing w:after="0" w:line="360" w:lineRule="auto"/>
        <w:jc w:val="both"/>
        <w:rPr>
          <w:rFonts w:ascii="Times New Roman" w:hAnsi="Times New Roman"/>
          <w:sz w:val="24"/>
          <w:szCs w:val="24"/>
        </w:rPr>
      </w:pPr>
    </w:p>
    <w:p w14:paraId="3BE5C0E9" w14:textId="203CC3EF" w:rsidR="00A13F47" w:rsidRPr="004471F3" w:rsidRDefault="00FA731A" w:rsidP="00B55F77">
      <w:pPr>
        <w:spacing w:after="0" w:line="360" w:lineRule="auto"/>
        <w:jc w:val="both"/>
        <w:rPr>
          <w:rFonts w:ascii="Times New Roman" w:hAnsi="Times New Roman"/>
          <w:sz w:val="24"/>
          <w:szCs w:val="24"/>
        </w:rPr>
      </w:pPr>
      <w:r w:rsidRPr="004471F3">
        <w:rPr>
          <w:rFonts w:ascii="Times New Roman" w:hAnsi="Times New Roman"/>
          <w:sz w:val="24"/>
          <w:szCs w:val="24"/>
        </w:rPr>
        <w:t xml:space="preserve">Con la finalidad </w:t>
      </w:r>
      <w:r w:rsidR="00E955CC" w:rsidRPr="004471F3">
        <w:rPr>
          <w:rFonts w:ascii="Times New Roman" w:hAnsi="Times New Roman"/>
          <w:sz w:val="24"/>
          <w:szCs w:val="24"/>
        </w:rPr>
        <w:t>de</w:t>
      </w:r>
      <w:r w:rsidRPr="004471F3">
        <w:rPr>
          <w:rFonts w:ascii="Times New Roman" w:hAnsi="Times New Roman"/>
          <w:sz w:val="24"/>
          <w:szCs w:val="24"/>
        </w:rPr>
        <w:t xml:space="preserve"> despejar los problemas jurídicos</w:t>
      </w:r>
      <w:r w:rsidR="0092017F">
        <w:rPr>
          <w:rFonts w:ascii="Times New Roman" w:hAnsi="Times New Roman"/>
          <w:sz w:val="24"/>
          <w:szCs w:val="24"/>
        </w:rPr>
        <w:t xml:space="preserve"> planteados</w:t>
      </w:r>
      <w:r w:rsidRPr="004471F3">
        <w:rPr>
          <w:rFonts w:ascii="Times New Roman" w:hAnsi="Times New Roman"/>
          <w:sz w:val="24"/>
          <w:szCs w:val="24"/>
        </w:rPr>
        <w:t>, se abordará</w:t>
      </w:r>
      <w:r w:rsidR="0092017F">
        <w:rPr>
          <w:rFonts w:ascii="Times New Roman" w:hAnsi="Times New Roman"/>
          <w:sz w:val="24"/>
          <w:szCs w:val="24"/>
        </w:rPr>
        <w:t>n</w:t>
      </w:r>
      <w:r w:rsidRPr="004471F3">
        <w:rPr>
          <w:rFonts w:ascii="Times New Roman" w:hAnsi="Times New Roman"/>
          <w:sz w:val="24"/>
          <w:szCs w:val="24"/>
        </w:rPr>
        <w:t xml:space="preserve"> los siguientes temas</w:t>
      </w:r>
      <w:r w:rsidR="000A43EB" w:rsidRPr="004471F3">
        <w:rPr>
          <w:rFonts w:ascii="Times New Roman" w:hAnsi="Times New Roman"/>
          <w:sz w:val="24"/>
          <w:szCs w:val="24"/>
        </w:rPr>
        <w:t xml:space="preserve">: </w:t>
      </w:r>
      <w:r w:rsidR="00EE3BD4" w:rsidRPr="004471F3">
        <w:rPr>
          <w:rFonts w:ascii="Times New Roman" w:hAnsi="Times New Roman"/>
          <w:sz w:val="24"/>
          <w:szCs w:val="24"/>
        </w:rPr>
        <w:t xml:space="preserve">i) </w:t>
      </w:r>
      <w:r w:rsidR="000A43EB" w:rsidRPr="004471F3">
        <w:rPr>
          <w:rFonts w:ascii="Times New Roman" w:hAnsi="Times New Roman"/>
          <w:sz w:val="24"/>
          <w:szCs w:val="24"/>
        </w:rPr>
        <w:t>D</w:t>
      </w:r>
      <w:r w:rsidR="00BA397C" w:rsidRPr="004471F3">
        <w:rPr>
          <w:rFonts w:ascii="Times New Roman" w:hAnsi="Times New Roman"/>
          <w:sz w:val="24"/>
          <w:szCs w:val="24"/>
        </w:rPr>
        <w:t>e</w:t>
      </w:r>
      <w:r w:rsidR="00BA397C" w:rsidRPr="004471F3">
        <w:rPr>
          <w:rFonts w:ascii="Times New Roman" w:hAnsi="Times New Roman"/>
          <w:color w:val="000000"/>
          <w:sz w:val="24"/>
          <w:szCs w:val="24"/>
        </w:rPr>
        <w:t xml:space="preserve">l medio de control de protección de los derechos e intereses colectivos, su naturaleza </w:t>
      </w:r>
      <w:r w:rsidR="00BA397C" w:rsidRPr="00680FAC">
        <w:rPr>
          <w:rFonts w:ascii="Times New Roman" w:hAnsi="Times New Roman"/>
          <w:color w:val="000000"/>
          <w:sz w:val="24"/>
          <w:szCs w:val="24"/>
        </w:rPr>
        <w:t>y la carga de la prueba</w:t>
      </w:r>
      <w:r w:rsidR="00EE3BD4" w:rsidRPr="00680FAC">
        <w:rPr>
          <w:rFonts w:ascii="Times New Roman" w:hAnsi="Times New Roman"/>
          <w:sz w:val="24"/>
          <w:szCs w:val="24"/>
        </w:rPr>
        <w:t xml:space="preserve">, </w:t>
      </w:r>
      <w:proofErr w:type="spellStart"/>
      <w:r w:rsidR="00EE3BD4" w:rsidRPr="00680FAC">
        <w:rPr>
          <w:rFonts w:ascii="Times New Roman" w:hAnsi="Times New Roman"/>
          <w:sz w:val="24"/>
          <w:szCs w:val="24"/>
        </w:rPr>
        <w:t>ii</w:t>
      </w:r>
      <w:proofErr w:type="spellEnd"/>
      <w:r w:rsidR="00EE3BD4" w:rsidRPr="00680FAC">
        <w:rPr>
          <w:rFonts w:ascii="Times New Roman" w:hAnsi="Times New Roman"/>
          <w:sz w:val="24"/>
          <w:szCs w:val="24"/>
        </w:rPr>
        <w:t xml:space="preserve">) </w:t>
      </w:r>
      <w:r w:rsidR="00B55F77" w:rsidRPr="00680FAC">
        <w:rPr>
          <w:rFonts w:ascii="Times New Roman" w:hAnsi="Times New Roman"/>
          <w:sz w:val="24"/>
          <w:szCs w:val="24"/>
        </w:rPr>
        <w:t>de</w:t>
      </w:r>
      <w:r w:rsidR="00903842" w:rsidRPr="00680FAC">
        <w:rPr>
          <w:rFonts w:ascii="Times New Roman" w:hAnsi="Times New Roman"/>
          <w:sz w:val="24"/>
          <w:szCs w:val="24"/>
        </w:rPr>
        <w:t xml:space="preserve">l alcance de </w:t>
      </w:r>
      <w:r w:rsidR="00B55F77" w:rsidRPr="00680FAC">
        <w:rPr>
          <w:rFonts w:ascii="Times New Roman" w:hAnsi="Times New Roman"/>
          <w:sz w:val="24"/>
          <w:szCs w:val="24"/>
        </w:rPr>
        <w:t xml:space="preserve">los derechos colectivos presuntamente transgredidos, </w:t>
      </w:r>
      <w:proofErr w:type="spellStart"/>
      <w:r w:rsidR="00EE3BD4" w:rsidRPr="00680FAC">
        <w:rPr>
          <w:rFonts w:ascii="Times New Roman" w:hAnsi="Times New Roman"/>
          <w:sz w:val="24"/>
          <w:szCs w:val="24"/>
        </w:rPr>
        <w:t>iii</w:t>
      </w:r>
      <w:proofErr w:type="spellEnd"/>
      <w:r w:rsidR="00EE3BD4" w:rsidRPr="00680FAC">
        <w:rPr>
          <w:rFonts w:ascii="Times New Roman" w:hAnsi="Times New Roman"/>
          <w:sz w:val="24"/>
          <w:szCs w:val="24"/>
        </w:rPr>
        <w:t>)</w:t>
      </w:r>
      <w:r w:rsidR="005A7ABF" w:rsidRPr="00680FAC">
        <w:rPr>
          <w:rFonts w:ascii="Times New Roman" w:hAnsi="Times New Roman"/>
          <w:sz w:val="24"/>
          <w:szCs w:val="24"/>
        </w:rPr>
        <w:t xml:space="preserve"> </w:t>
      </w:r>
      <w:bookmarkStart w:id="9" w:name="_Hlk126443892"/>
      <w:r w:rsidR="00631F49">
        <w:rPr>
          <w:rFonts w:ascii="Times New Roman" w:hAnsi="Times New Roman"/>
          <w:sz w:val="24"/>
          <w:szCs w:val="24"/>
        </w:rPr>
        <w:t>de las competencias en materia ambiental</w:t>
      </w:r>
      <w:r w:rsidR="00B91A1B">
        <w:rPr>
          <w:rFonts w:ascii="Times New Roman" w:hAnsi="Times New Roman"/>
          <w:sz w:val="24"/>
          <w:szCs w:val="24"/>
        </w:rPr>
        <w:t xml:space="preserve">, </w:t>
      </w:r>
      <w:r w:rsidR="00631F49">
        <w:rPr>
          <w:rFonts w:ascii="Times New Roman" w:hAnsi="Times New Roman"/>
          <w:sz w:val="24"/>
          <w:szCs w:val="24"/>
        </w:rPr>
        <w:t xml:space="preserve">ordenamiento territorial </w:t>
      </w:r>
      <w:r w:rsidR="00B91A1B">
        <w:rPr>
          <w:rFonts w:ascii="Times New Roman" w:hAnsi="Times New Roman"/>
          <w:sz w:val="24"/>
          <w:szCs w:val="24"/>
        </w:rPr>
        <w:t xml:space="preserve">y </w:t>
      </w:r>
      <w:r w:rsidR="00B91A1B">
        <w:rPr>
          <w:rFonts w:ascii="Times New Roman" w:hAnsi="Times New Roman"/>
          <w:sz w:val="24"/>
          <w:szCs w:val="24"/>
        </w:rPr>
        <w:lastRenderedPageBreak/>
        <w:t xml:space="preserve">atención de gestión de riesgo </w:t>
      </w:r>
      <w:r w:rsidR="00631F49">
        <w:rPr>
          <w:rFonts w:ascii="Times New Roman" w:hAnsi="Times New Roman"/>
          <w:sz w:val="24"/>
          <w:szCs w:val="24"/>
        </w:rPr>
        <w:t>del municipio y el departamento</w:t>
      </w:r>
      <w:bookmarkEnd w:id="9"/>
      <w:r w:rsidR="00631F49">
        <w:rPr>
          <w:rFonts w:ascii="Times New Roman" w:hAnsi="Times New Roman"/>
          <w:sz w:val="24"/>
          <w:szCs w:val="24"/>
        </w:rPr>
        <w:t xml:space="preserve">, </w:t>
      </w:r>
      <w:proofErr w:type="spellStart"/>
      <w:r w:rsidR="00631F49">
        <w:rPr>
          <w:rFonts w:ascii="Times New Roman" w:hAnsi="Times New Roman"/>
          <w:sz w:val="24"/>
          <w:szCs w:val="24"/>
        </w:rPr>
        <w:t>iv</w:t>
      </w:r>
      <w:proofErr w:type="spellEnd"/>
      <w:r w:rsidR="00631F49">
        <w:rPr>
          <w:rFonts w:ascii="Times New Roman" w:hAnsi="Times New Roman"/>
          <w:sz w:val="24"/>
          <w:szCs w:val="24"/>
        </w:rPr>
        <w:t xml:space="preserve">) </w:t>
      </w:r>
      <w:r w:rsidR="00B55F77" w:rsidRPr="00680FAC">
        <w:rPr>
          <w:rFonts w:ascii="Times New Roman" w:hAnsi="Times New Roman"/>
          <w:sz w:val="24"/>
          <w:szCs w:val="24"/>
        </w:rPr>
        <w:t xml:space="preserve">de </w:t>
      </w:r>
      <w:r w:rsidR="00EE3BD4" w:rsidRPr="00680FAC">
        <w:rPr>
          <w:rFonts w:ascii="Times New Roman" w:hAnsi="Times New Roman"/>
          <w:sz w:val="24"/>
          <w:szCs w:val="24"/>
        </w:rPr>
        <w:t>lo</w:t>
      </w:r>
      <w:r w:rsidR="005A7ABF" w:rsidRPr="00680FAC">
        <w:rPr>
          <w:rFonts w:ascii="Times New Roman" w:hAnsi="Times New Roman"/>
          <w:sz w:val="24"/>
          <w:szCs w:val="24"/>
        </w:rPr>
        <w:t>s hechos</w:t>
      </w:r>
      <w:r w:rsidR="00EE3BD4" w:rsidRPr="00680FAC">
        <w:rPr>
          <w:rFonts w:ascii="Times New Roman" w:hAnsi="Times New Roman"/>
          <w:sz w:val="24"/>
          <w:szCs w:val="24"/>
        </w:rPr>
        <w:t xml:space="preserve"> probado</w:t>
      </w:r>
      <w:r w:rsidR="009E154A" w:rsidRPr="00680FAC">
        <w:rPr>
          <w:rFonts w:ascii="Times New Roman" w:hAnsi="Times New Roman"/>
          <w:sz w:val="24"/>
          <w:szCs w:val="24"/>
        </w:rPr>
        <w:t>, y,</w:t>
      </w:r>
      <w:r w:rsidR="00EE3BD4" w:rsidRPr="00680FAC">
        <w:rPr>
          <w:rFonts w:ascii="Times New Roman" w:hAnsi="Times New Roman"/>
          <w:sz w:val="24"/>
          <w:szCs w:val="24"/>
        </w:rPr>
        <w:t xml:space="preserve"> </w:t>
      </w:r>
      <w:r w:rsidR="009E154A" w:rsidRPr="00680FAC">
        <w:rPr>
          <w:rFonts w:ascii="Times New Roman" w:hAnsi="Times New Roman"/>
          <w:sz w:val="24"/>
          <w:szCs w:val="24"/>
        </w:rPr>
        <w:t>v</w:t>
      </w:r>
      <w:r w:rsidR="00EE3BD4" w:rsidRPr="00680FAC">
        <w:rPr>
          <w:rFonts w:ascii="Times New Roman" w:hAnsi="Times New Roman"/>
          <w:sz w:val="24"/>
          <w:szCs w:val="24"/>
        </w:rPr>
        <w:t xml:space="preserve">) </w:t>
      </w:r>
      <w:r w:rsidR="005A7ABF" w:rsidRPr="00680FAC">
        <w:rPr>
          <w:rFonts w:ascii="Times New Roman" w:hAnsi="Times New Roman"/>
          <w:sz w:val="24"/>
          <w:szCs w:val="24"/>
        </w:rPr>
        <w:t xml:space="preserve">de </w:t>
      </w:r>
      <w:r w:rsidR="00B55F77" w:rsidRPr="00680FAC">
        <w:rPr>
          <w:rFonts w:ascii="Times New Roman" w:hAnsi="Times New Roman"/>
          <w:sz w:val="24"/>
          <w:szCs w:val="24"/>
        </w:rPr>
        <w:t xml:space="preserve">la </w:t>
      </w:r>
      <w:r w:rsidR="00EE3BD4" w:rsidRPr="00680FAC">
        <w:rPr>
          <w:rFonts w:ascii="Times New Roman" w:hAnsi="Times New Roman"/>
          <w:sz w:val="24"/>
          <w:szCs w:val="24"/>
        </w:rPr>
        <w:t xml:space="preserve">solución </w:t>
      </w:r>
      <w:r w:rsidR="009E154A" w:rsidRPr="00680FAC">
        <w:rPr>
          <w:rFonts w:ascii="Times New Roman" w:hAnsi="Times New Roman"/>
          <w:sz w:val="24"/>
          <w:szCs w:val="24"/>
        </w:rPr>
        <w:t xml:space="preserve">al </w:t>
      </w:r>
      <w:r w:rsidR="00EE3BD4" w:rsidRPr="00680FAC">
        <w:rPr>
          <w:rFonts w:ascii="Times New Roman" w:hAnsi="Times New Roman"/>
          <w:sz w:val="24"/>
          <w:szCs w:val="24"/>
        </w:rPr>
        <w:t>caso concreto.</w:t>
      </w:r>
    </w:p>
    <w:p w14:paraId="24727B3F" w14:textId="77777777" w:rsidR="000A43EB" w:rsidRPr="004471F3" w:rsidRDefault="000A43EB" w:rsidP="00A369E7">
      <w:pPr>
        <w:spacing w:after="0" w:line="360" w:lineRule="auto"/>
        <w:jc w:val="both"/>
        <w:rPr>
          <w:rFonts w:ascii="Times New Roman" w:hAnsi="Times New Roman"/>
          <w:sz w:val="24"/>
          <w:szCs w:val="24"/>
        </w:rPr>
      </w:pPr>
    </w:p>
    <w:p w14:paraId="78267366" w14:textId="71A7C09F" w:rsidR="00EE3BD4" w:rsidRPr="00EC650C" w:rsidRDefault="001B6869" w:rsidP="00A369E7">
      <w:pPr>
        <w:spacing w:after="0" w:line="360" w:lineRule="auto"/>
        <w:jc w:val="both"/>
        <w:rPr>
          <w:rFonts w:ascii="Times New Roman" w:hAnsi="Times New Roman"/>
          <w:b/>
          <w:sz w:val="24"/>
          <w:szCs w:val="24"/>
        </w:rPr>
      </w:pPr>
      <w:r w:rsidRPr="00EC650C">
        <w:rPr>
          <w:rFonts w:ascii="Times New Roman" w:hAnsi="Times New Roman"/>
          <w:b/>
          <w:sz w:val="24"/>
          <w:szCs w:val="24"/>
        </w:rPr>
        <w:t xml:space="preserve">Marco jurídico </w:t>
      </w:r>
    </w:p>
    <w:p w14:paraId="7625F834" w14:textId="77777777" w:rsidR="001B6869" w:rsidRPr="004471F3" w:rsidRDefault="001B6869" w:rsidP="00A369E7">
      <w:pPr>
        <w:spacing w:after="0" w:line="360" w:lineRule="auto"/>
        <w:jc w:val="both"/>
        <w:rPr>
          <w:rFonts w:ascii="Times New Roman" w:hAnsi="Times New Roman"/>
          <w:b/>
          <w:sz w:val="24"/>
          <w:szCs w:val="24"/>
        </w:rPr>
      </w:pPr>
    </w:p>
    <w:p w14:paraId="29AFCF50" w14:textId="595F5D53" w:rsidR="00FA731A" w:rsidRPr="007733ED" w:rsidRDefault="00870813" w:rsidP="3186412E">
      <w:pPr>
        <w:spacing w:after="0" w:line="240" w:lineRule="auto"/>
        <w:jc w:val="both"/>
        <w:rPr>
          <w:rFonts w:ascii="Times New Roman" w:hAnsi="Times New Roman"/>
          <w:b/>
          <w:bCs/>
          <w:sz w:val="24"/>
          <w:szCs w:val="24"/>
        </w:rPr>
      </w:pPr>
      <w:r w:rsidRPr="3186412E">
        <w:rPr>
          <w:rFonts w:ascii="Times New Roman" w:hAnsi="Times New Roman"/>
          <w:b/>
          <w:bCs/>
          <w:color w:val="000000"/>
          <w:sz w:val="24"/>
          <w:szCs w:val="24"/>
        </w:rPr>
        <w:t>1</w:t>
      </w:r>
      <w:r w:rsidR="00FA731A" w:rsidRPr="3186412E">
        <w:rPr>
          <w:rFonts w:ascii="Times New Roman" w:hAnsi="Times New Roman"/>
          <w:b/>
          <w:bCs/>
          <w:color w:val="000000"/>
          <w:sz w:val="24"/>
          <w:szCs w:val="24"/>
        </w:rPr>
        <w:t>.</w:t>
      </w:r>
      <w:r w:rsidRPr="3186412E">
        <w:rPr>
          <w:rFonts w:ascii="Times New Roman" w:hAnsi="Times New Roman"/>
          <w:b/>
          <w:bCs/>
          <w:color w:val="000000"/>
          <w:sz w:val="24"/>
          <w:szCs w:val="24"/>
        </w:rPr>
        <w:t>-</w:t>
      </w:r>
      <w:r w:rsidR="00FA731A" w:rsidRPr="3186412E">
        <w:rPr>
          <w:rFonts w:ascii="Times New Roman" w:hAnsi="Times New Roman"/>
          <w:b/>
          <w:bCs/>
          <w:color w:val="000000"/>
          <w:sz w:val="24"/>
          <w:szCs w:val="24"/>
        </w:rPr>
        <w:t xml:space="preserve"> </w:t>
      </w:r>
      <w:r w:rsidR="00EC650C" w:rsidRPr="3186412E">
        <w:rPr>
          <w:rFonts w:ascii="Times New Roman" w:hAnsi="Times New Roman"/>
          <w:b/>
          <w:bCs/>
          <w:color w:val="000000"/>
          <w:sz w:val="24"/>
          <w:szCs w:val="24"/>
        </w:rPr>
        <w:t>De</w:t>
      </w:r>
      <w:r w:rsidR="00FA731A" w:rsidRPr="3186412E">
        <w:rPr>
          <w:rFonts w:ascii="Times New Roman" w:hAnsi="Times New Roman"/>
          <w:b/>
          <w:bCs/>
          <w:color w:val="000000"/>
          <w:sz w:val="24"/>
          <w:szCs w:val="24"/>
        </w:rPr>
        <w:t>l medio de control de protección de los derechos e intereses colectivos, su naturaleza y la carga de la prueba</w:t>
      </w:r>
      <w:r w:rsidR="005557FA" w:rsidRPr="3186412E">
        <w:rPr>
          <w:rStyle w:val="Refdenotaalpie"/>
          <w:rFonts w:ascii="Times New Roman" w:hAnsi="Times New Roman"/>
          <w:b/>
          <w:bCs/>
          <w:color w:val="000000"/>
          <w:sz w:val="24"/>
          <w:szCs w:val="24"/>
        </w:rPr>
        <w:footnoteReference w:id="3"/>
      </w:r>
      <w:r w:rsidR="00BA397C" w:rsidRPr="3186412E">
        <w:rPr>
          <w:rFonts w:ascii="Times New Roman" w:hAnsi="Times New Roman"/>
          <w:b/>
          <w:bCs/>
          <w:color w:val="000000"/>
          <w:sz w:val="24"/>
          <w:szCs w:val="24"/>
        </w:rPr>
        <w:t>.</w:t>
      </w:r>
    </w:p>
    <w:p w14:paraId="58B1039B" w14:textId="77777777" w:rsidR="00FA731A" w:rsidRPr="007733ED" w:rsidRDefault="00FA731A" w:rsidP="00A369E7">
      <w:pPr>
        <w:spacing w:after="0" w:line="360" w:lineRule="auto"/>
        <w:jc w:val="both"/>
        <w:rPr>
          <w:sz w:val="24"/>
          <w:szCs w:val="24"/>
        </w:rPr>
      </w:pPr>
    </w:p>
    <w:p w14:paraId="19E43F75" w14:textId="77777777" w:rsidR="00FA731A" w:rsidRPr="007F26E6" w:rsidRDefault="00FA731A" w:rsidP="007733ED">
      <w:pPr>
        <w:spacing w:after="0" w:line="360" w:lineRule="auto"/>
        <w:jc w:val="both"/>
        <w:rPr>
          <w:rFonts w:ascii="Times New Roman" w:hAnsi="Times New Roman"/>
          <w:color w:val="000000"/>
          <w:sz w:val="24"/>
          <w:szCs w:val="24"/>
        </w:rPr>
      </w:pPr>
      <w:r w:rsidRPr="007F26E6">
        <w:rPr>
          <w:rFonts w:ascii="Times New Roman" w:hAnsi="Times New Roman"/>
          <w:color w:val="000000"/>
          <w:sz w:val="24"/>
          <w:szCs w:val="24"/>
        </w:rPr>
        <w:t xml:space="preserve">La acción popular consagrada en el inciso primero del artículo 88 de la Constitución Política, reglamentada por la Ley 472 de 1998, tiene por finalidad la protección de los derechos e intereses colectivos, cuando éstos resulten amenazados o vulnerados, exista peligro o agravio o un daño contingente por la acción u omisión de las autoridades públicas o de los particulares cuando actúen en desarrollo de funciones administrativas. </w:t>
      </w:r>
    </w:p>
    <w:p w14:paraId="64631F6D" w14:textId="77777777" w:rsidR="00FA731A" w:rsidRPr="007F26E6" w:rsidRDefault="00FA731A" w:rsidP="007733ED">
      <w:pPr>
        <w:spacing w:after="0" w:line="360" w:lineRule="auto"/>
        <w:jc w:val="both"/>
        <w:rPr>
          <w:rFonts w:ascii="Times New Roman" w:hAnsi="Times New Roman"/>
          <w:color w:val="000000"/>
          <w:sz w:val="24"/>
          <w:szCs w:val="24"/>
        </w:rPr>
      </w:pPr>
    </w:p>
    <w:p w14:paraId="49B99414" w14:textId="77777777" w:rsidR="00FA731A" w:rsidRPr="007F26E6" w:rsidRDefault="00FA731A" w:rsidP="007733ED">
      <w:pPr>
        <w:spacing w:after="0" w:line="360" w:lineRule="auto"/>
        <w:jc w:val="both"/>
        <w:rPr>
          <w:rFonts w:ascii="Times New Roman" w:hAnsi="Times New Roman"/>
          <w:color w:val="000000"/>
          <w:sz w:val="24"/>
          <w:szCs w:val="24"/>
        </w:rPr>
      </w:pPr>
      <w:r w:rsidRPr="007F26E6">
        <w:rPr>
          <w:rFonts w:ascii="Times New Roman" w:hAnsi="Times New Roman"/>
          <w:color w:val="000000"/>
          <w:sz w:val="24"/>
          <w:szCs w:val="24"/>
        </w:rPr>
        <w:t>El artículo 12 de la Ley 472 de 1998 señala el carácter público de la acción popular, pues autoriza a cualquier persona a ejercerla, sin necesidad de demostrar un interés particular y concreto. En efecto, “</w:t>
      </w:r>
      <w:r w:rsidRPr="007F26E6">
        <w:rPr>
          <w:rFonts w:ascii="Times New Roman" w:hAnsi="Times New Roman"/>
          <w:i/>
          <w:color w:val="000000"/>
          <w:sz w:val="24"/>
          <w:szCs w:val="24"/>
        </w:rPr>
        <w:t xml:space="preserve">el interés público que se presume al instaurar la acción popular resulta congruente con la defensa de los derechos e intereses colectivos, toda vez que, por su propia naturaleza, estos involucran intereses de toda la colectividad que no se radican ni se predican de una persona en concreto. De otro lado, porque contrario a lo dispuesto para la acción de tutela, la reglamentación constitucional y legal de </w:t>
      </w:r>
      <w:r w:rsidRPr="007F26E6">
        <w:rPr>
          <w:rFonts w:ascii="Times New Roman" w:hAnsi="Times New Roman"/>
          <w:b/>
          <w:i/>
          <w:color w:val="000000"/>
          <w:sz w:val="24"/>
          <w:szCs w:val="24"/>
        </w:rPr>
        <w:t>la acción popular no limita su procedencia cuando las pretensiones que buscan amparar un derecho o un interés colectivo pueden alegarse por intermedio de otros recursos de defensa judicial</w:t>
      </w:r>
      <w:r w:rsidRPr="007F26E6">
        <w:rPr>
          <w:rFonts w:ascii="Times New Roman" w:hAnsi="Times New Roman"/>
          <w:i/>
          <w:color w:val="000000"/>
          <w:sz w:val="24"/>
          <w:szCs w:val="24"/>
        </w:rPr>
        <w:t xml:space="preserve">. En consecuencia, la acción </w:t>
      </w:r>
      <w:r w:rsidRPr="007F26E6">
        <w:rPr>
          <w:rFonts w:ascii="Times New Roman" w:hAnsi="Times New Roman"/>
          <w:b/>
          <w:i/>
          <w:color w:val="000000"/>
          <w:sz w:val="24"/>
          <w:szCs w:val="24"/>
        </w:rPr>
        <w:t>popular no debe entenderse como un medio judicial subsidiario o residual sino como un instrumento procesal principal para la defensa de los derechos o intereses colectivos</w:t>
      </w:r>
      <w:r w:rsidRPr="007F26E6">
        <w:rPr>
          <w:rFonts w:ascii="Times New Roman" w:hAnsi="Times New Roman"/>
          <w:i/>
          <w:color w:val="000000"/>
          <w:sz w:val="24"/>
          <w:szCs w:val="24"/>
          <w:vertAlign w:val="superscript"/>
        </w:rPr>
        <w:footnoteReference w:id="4"/>
      </w:r>
      <w:r w:rsidRPr="007F26E6">
        <w:rPr>
          <w:rFonts w:ascii="Times New Roman" w:hAnsi="Times New Roman"/>
          <w:i/>
          <w:color w:val="000000"/>
          <w:sz w:val="24"/>
          <w:szCs w:val="24"/>
        </w:rPr>
        <w:t xml:space="preserve">” </w:t>
      </w:r>
      <w:r w:rsidRPr="007F26E6">
        <w:rPr>
          <w:rFonts w:ascii="Times New Roman" w:hAnsi="Times New Roman"/>
          <w:color w:val="000000"/>
          <w:sz w:val="24"/>
          <w:szCs w:val="24"/>
        </w:rPr>
        <w:t>(Subrayado</w:t>
      </w:r>
      <w:r w:rsidR="00FE2698" w:rsidRPr="007F26E6">
        <w:rPr>
          <w:rFonts w:ascii="Times New Roman" w:hAnsi="Times New Roman"/>
          <w:color w:val="000000"/>
          <w:sz w:val="24"/>
          <w:szCs w:val="24"/>
        </w:rPr>
        <w:t xml:space="preserve"> y negrilla</w:t>
      </w:r>
      <w:r w:rsidRPr="007F26E6">
        <w:rPr>
          <w:rFonts w:ascii="Times New Roman" w:hAnsi="Times New Roman"/>
          <w:color w:val="000000"/>
          <w:sz w:val="24"/>
          <w:szCs w:val="24"/>
        </w:rPr>
        <w:t xml:space="preserve"> fuera de texto).</w:t>
      </w:r>
    </w:p>
    <w:p w14:paraId="6F72AA4A" w14:textId="77777777" w:rsidR="00FA731A" w:rsidRPr="007F26E6" w:rsidRDefault="00FA731A" w:rsidP="007733ED">
      <w:pPr>
        <w:spacing w:after="0" w:line="360" w:lineRule="auto"/>
        <w:jc w:val="both"/>
        <w:rPr>
          <w:rFonts w:ascii="Times New Roman" w:hAnsi="Times New Roman"/>
          <w:color w:val="000000"/>
          <w:sz w:val="24"/>
          <w:szCs w:val="24"/>
          <w:shd w:val="clear" w:color="auto" w:fill="FFFFFF"/>
          <w:lang w:eastAsia="es-CO"/>
        </w:rPr>
      </w:pPr>
    </w:p>
    <w:p w14:paraId="1CFBCFB9" w14:textId="77777777" w:rsidR="00FA731A" w:rsidRPr="007F26E6" w:rsidRDefault="00FA731A" w:rsidP="007733ED">
      <w:pPr>
        <w:spacing w:after="0" w:line="360" w:lineRule="auto"/>
        <w:jc w:val="both"/>
        <w:rPr>
          <w:rFonts w:ascii="Times New Roman" w:hAnsi="Times New Roman"/>
          <w:color w:val="000000"/>
          <w:sz w:val="24"/>
          <w:szCs w:val="24"/>
        </w:rPr>
      </w:pPr>
      <w:r w:rsidRPr="007F26E6">
        <w:rPr>
          <w:rFonts w:ascii="Times New Roman" w:hAnsi="Times New Roman"/>
          <w:color w:val="000000"/>
          <w:sz w:val="24"/>
          <w:szCs w:val="24"/>
        </w:rPr>
        <w:t>De acuerdo con lo anterior, se tiene que los supuestos sustanciales para que proceda la acción popular son los siguientes, a saber: “</w:t>
      </w:r>
      <w:r w:rsidRPr="007F26E6">
        <w:rPr>
          <w:rFonts w:ascii="Times New Roman" w:hAnsi="Times New Roman"/>
          <w:i/>
          <w:color w:val="000000"/>
          <w:sz w:val="24"/>
          <w:szCs w:val="24"/>
        </w:rPr>
        <w:t xml:space="preserve">a) una acción u omisión de la parte demandada, b) </w:t>
      </w:r>
      <w:r w:rsidRPr="007F26E6">
        <w:rPr>
          <w:rFonts w:ascii="Times New Roman" w:hAnsi="Times New Roman"/>
          <w:b/>
          <w:i/>
          <w:color w:val="000000"/>
          <w:sz w:val="24"/>
          <w:szCs w:val="24"/>
        </w:rPr>
        <w:t>un daño contingente, peligro, amenaza, vulneración o agravio</w:t>
      </w:r>
      <w:r w:rsidRPr="007F26E6">
        <w:rPr>
          <w:rFonts w:ascii="Times New Roman" w:hAnsi="Times New Roman"/>
          <w:i/>
          <w:color w:val="000000"/>
          <w:sz w:val="24"/>
          <w:szCs w:val="24"/>
        </w:rPr>
        <w:t xml:space="preserve"> </w:t>
      </w:r>
      <w:r w:rsidRPr="007F26E6">
        <w:rPr>
          <w:rFonts w:ascii="Times New Roman" w:hAnsi="Times New Roman"/>
          <w:b/>
          <w:i/>
          <w:color w:val="000000"/>
          <w:sz w:val="24"/>
          <w:szCs w:val="24"/>
        </w:rPr>
        <w:t>de derechos o intereses colectivos</w:t>
      </w:r>
      <w:r w:rsidRPr="007F26E6">
        <w:rPr>
          <w:rFonts w:ascii="Times New Roman" w:hAnsi="Times New Roman"/>
          <w:i/>
          <w:color w:val="000000"/>
          <w:sz w:val="24"/>
          <w:szCs w:val="24"/>
        </w:rPr>
        <w:t xml:space="preserve">, </w:t>
      </w:r>
      <w:r w:rsidRPr="007F26E6">
        <w:rPr>
          <w:rFonts w:ascii="Times New Roman" w:hAnsi="Times New Roman"/>
          <w:b/>
          <w:i/>
          <w:color w:val="000000"/>
          <w:sz w:val="24"/>
          <w:szCs w:val="24"/>
        </w:rPr>
        <w:t>peligro o amenaza</w:t>
      </w:r>
      <w:r w:rsidRPr="007F26E6">
        <w:rPr>
          <w:rFonts w:ascii="Times New Roman" w:hAnsi="Times New Roman"/>
          <w:i/>
          <w:color w:val="000000"/>
          <w:sz w:val="24"/>
          <w:szCs w:val="24"/>
        </w:rPr>
        <w:t xml:space="preserve"> que no es en modo alguno el que proviene de todo riesgo normal de la actividad humana y, c) la </w:t>
      </w:r>
      <w:r w:rsidRPr="007F26E6">
        <w:rPr>
          <w:rFonts w:ascii="Times New Roman" w:hAnsi="Times New Roman"/>
          <w:b/>
          <w:i/>
          <w:color w:val="000000"/>
          <w:sz w:val="24"/>
          <w:szCs w:val="24"/>
        </w:rPr>
        <w:t>relación de causalidad</w:t>
      </w:r>
      <w:r w:rsidRPr="007F26E6">
        <w:rPr>
          <w:rFonts w:ascii="Times New Roman" w:hAnsi="Times New Roman"/>
          <w:i/>
          <w:color w:val="000000"/>
          <w:sz w:val="24"/>
          <w:szCs w:val="24"/>
        </w:rPr>
        <w:t xml:space="preserve"> entre la acción u omisión y </w:t>
      </w:r>
      <w:r w:rsidRPr="007F26E6">
        <w:rPr>
          <w:rFonts w:ascii="Times New Roman" w:hAnsi="Times New Roman"/>
          <w:i/>
          <w:color w:val="000000"/>
          <w:sz w:val="24"/>
          <w:szCs w:val="24"/>
        </w:rPr>
        <w:lastRenderedPageBreak/>
        <w:t xml:space="preserve">la señalada afectación de tales derechos e intereses; dichos supuestos deben ser </w:t>
      </w:r>
      <w:r w:rsidRPr="007F26E6">
        <w:rPr>
          <w:rFonts w:ascii="Times New Roman" w:hAnsi="Times New Roman"/>
          <w:b/>
          <w:i/>
          <w:color w:val="000000"/>
          <w:sz w:val="24"/>
          <w:szCs w:val="24"/>
        </w:rPr>
        <w:t>demostrados de manera idónea en el proceso respectivo</w:t>
      </w:r>
      <w:r w:rsidRPr="007F26E6">
        <w:rPr>
          <w:rFonts w:ascii="Times New Roman" w:hAnsi="Times New Roman"/>
          <w:i/>
          <w:color w:val="000000"/>
          <w:sz w:val="24"/>
          <w:szCs w:val="24"/>
        </w:rPr>
        <w:t xml:space="preserve">. (…) En efecto, es evidente que no basta con indicar que determinados hechos violan los derechos e intereses colectivos para que se tenga por cierta su afectación o vulneración; el </w:t>
      </w:r>
      <w:r w:rsidRPr="007F26E6">
        <w:rPr>
          <w:rFonts w:ascii="Times New Roman" w:hAnsi="Times New Roman"/>
          <w:b/>
          <w:i/>
          <w:color w:val="000000"/>
          <w:sz w:val="24"/>
          <w:szCs w:val="24"/>
        </w:rPr>
        <w:t>demandante tiene la carga procesal de demostrar los supuestos fácticos de sus alegaciones</w:t>
      </w:r>
      <w:r w:rsidRPr="007F26E6">
        <w:rPr>
          <w:rFonts w:ascii="Times New Roman" w:hAnsi="Times New Roman"/>
          <w:i/>
          <w:color w:val="000000"/>
          <w:sz w:val="24"/>
          <w:szCs w:val="24"/>
        </w:rPr>
        <w:t>”</w:t>
      </w:r>
      <w:r w:rsidRPr="007F26E6">
        <w:rPr>
          <w:rFonts w:ascii="Times New Roman" w:hAnsi="Times New Roman"/>
          <w:i/>
          <w:color w:val="000000"/>
          <w:sz w:val="24"/>
          <w:szCs w:val="24"/>
          <w:vertAlign w:val="superscript"/>
        </w:rPr>
        <w:footnoteReference w:id="5"/>
      </w:r>
      <w:r w:rsidRPr="007F26E6">
        <w:rPr>
          <w:rFonts w:ascii="Times New Roman" w:hAnsi="Times New Roman"/>
          <w:color w:val="000000"/>
          <w:sz w:val="24"/>
          <w:szCs w:val="24"/>
        </w:rPr>
        <w:t xml:space="preserve"> (subrayado fuera de texto). </w:t>
      </w:r>
    </w:p>
    <w:p w14:paraId="035CA2FC" w14:textId="77777777" w:rsidR="00FA731A" w:rsidRPr="007F26E6" w:rsidRDefault="00FA731A" w:rsidP="007733ED">
      <w:pPr>
        <w:spacing w:after="0" w:line="360" w:lineRule="auto"/>
        <w:jc w:val="both"/>
        <w:rPr>
          <w:rFonts w:ascii="Times New Roman" w:hAnsi="Times New Roman"/>
          <w:i/>
          <w:color w:val="000000"/>
          <w:sz w:val="24"/>
          <w:szCs w:val="24"/>
        </w:rPr>
      </w:pPr>
    </w:p>
    <w:p w14:paraId="13E5488F" w14:textId="7CB0CD4C" w:rsidR="00FA731A" w:rsidRPr="007F26E6" w:rsidRDefault="00FA731A" w:rsidP="007733ED">
      <w:pPr>
        <w:spacing w:after="0" w:line="360" w:lineRule="auto"/>
        <w:jc w:val="both"/>
        <w:rPr>
          <w:rFonts w:ascii="Times New Roman" w:hAnsi="Times New Roman"/>
          <w:color w:val="000000"/>
          <w:sz w:val="24"/>
          <w:szCs w:val="24"/>
        </w:rPr>
      </w:pPr>
      <w:r w:rsidRPr="007F26E6">
        <w:rPr>
          <w:rFonts w:ascii="Times New Roman" w:hAnsi="Times New Roman"/>
          <w:color w:val="000000"/>
          <w:sz w:val="24"/>
          <w:szCs w:val="24"/>
        </w:rPr>
        <w:t>De conformidad con lo dispuesto en el artículo 30 de la Ley 472 de 1998, en principio</w:t>
      </w:r>
      <w:r w:rsidRPr="007F26E6">
        <w:rPr>
          <w:rFonts w:ascii="Times New Roman" w:hAnsi="Times New Roman"/>
          <w:color w:val="000000"/>
          <w:sz w:val="24"/>
          <w:szCs w:val="24"/>
          <w:vertAlign w:val="superscript"/>
        </w:rPr>
        <w:footnoteReference w:id="6"/>
      </w:r>
      <w:r w:rsidRPr="007F26E6">
        <w:rPr>
          <w:rFonts w:ascii="Times New Roman" w:hAnsi="Times New Roman"/>
          <w:color w:val="000000"/>
          <w:sz w:val="24"/>
          <w:szCs w:val="24"/>
        </w:rPr>
        <w:t xml:space="preserve">, </w:t>
      </w:r>
      <w:r w:rsidRPr="007F26E6">
        <w:rPr>
          <w:rFonts w:ascii="Times New Roman" w:hAnsi="Times New Roman"/>
          <w:i/>
          <w:color w:val="000000"/>
          <w:sz w:val="24"/>
          <w:szCs w:val="24"/>
        </w:rPr>
        <w:t>“la carga de la prueba corresponderá al demandante”</w:t>
      </w:r>
      <w:r w:rsidRPr="007F26E6">
        <w:rPr>
          <w:rFonts w:ascii="Times New Roman" w:hAnsi="Times New Roman"/>
          <w:color w:val="000000"/>
          <w:sz w:val="24"/>
          <w:szCs w:val="24"/>
        </w:rPr>
        <w:t>, es decir, que es deber del actor probar los hechos, acciones u omisiones que a su juicio constituyen la causa de amenaza o vulneración de los derechos e intereses colectivos cuya protección se reclama con la demanda. Y se afirma que</w:t>
      </w:r>
      <w:r w:rsidR="005C685B" w:rsidRPr="007F26E6">
        <w:rPr>
          <w:rFonts w:ascii="Times New Roman" w:hAnsi="Times New Roman"/>
          <w:color w:val="000000"/>
          <w:sz w:val="24"/>
          <w:szCs w:val="24"/>
        </w:rPr>
        <w:t>,</w:t>
      </w:r>
      <w:r w:rsidRPr="007F26E6">
        <w:rPr>
          <w:rFonts w:ascii="Times New Roman" w:hAnsi="Times New Roman"/>
          <w:color w:val="000000"/>
          <w:sz w:val="24"/>
          <w:szCs w:val="24"/>
        </w:rPr>
        <w:t xml:space="preserve"> en principio, porque por razones d</w:t>
      </w:r>
      <w:r w:rsidR="00FE2698" w:rsidRPr="007F26E6">
        <w:rPr>
          <w:rFonts w:ascii="Times New Roman" w:hAnsi="Times New Roman"/>
          <w:color w:val="000000"/>
          <w:sz w:val="24"/>
          <w:szCs w:val="24"/>
        </w:rPr>
        <w:t xml:space="preserve">e orden técnico o económico, si </w:t>
      </w:r>
      <w:r w:rsidRPr="007F26E6">
        <w:rPr>
          <w:rFonts w:ascii="Times New Roman" w:hAnsi="Times New Roman"/>
          <w:color w:val="000000"/>
          <w:sz w:val="24"/>
          <w:szCs w:val="24"/>
        </w:rPr>
        <w:t>no puede cumplir con dicha carga, le corresponde al juez impartir las órdenes necesarias para suplir esa deficiencia, para lo cual puede acudir a las entidades públicas cuyo objeto esté referido al tema de debate.</w:t>
      </w:r>
    </w:p>
    <w:p w14:paraId="5E1D5377" w14:textId="77777777" w:rsidR="00FA731A" w:rsidRPr="007733ED" w:rsidRDefault="00FA731A" w:rsidP="007733ED">
      <w:pPr>
        <w:overflowPunct w:val="0"/>
        <w:autoSpaceDE w:val="0"/>
        <w:autoSpaceDN w:val="0"/>
        <w:adjustRightInd w:val="0"/>
        <w:spacing w:after="0" w:line="360" w:lineRule="auto"/>
        <w:jc w:val="both"/>
        <w:textAlignment w:val="baseline"/>
        <w:rPr>
          <w:rFonts w:ascii="Times New Roman" w:hAnsi="Times New Roman"/>
          <w:color w:val="000000"/>
          <w:sz w:val="24"/>
          <w:szCs w:val="24"/>
          <w:lang w:val="es-ES_tradnl"/>
        </w:rPr>
      </w:pPr>
    </w:p>
    <w:p w14:paraId="2617DAF1" w14:textId="77777777" w:rsidR="00FA731A" w:rsidRPr="007733ED" w:rsidRDefault="00FA731A" w:rsidP="007733ED">
      <w:pPr>
        <w:overflowPunct w:val="0"/>
        <w:autoSpaceDE w:val="0"/>
        <w:autoSpaceDN w:val="0"/>
        <w:adjustRightInd w:val="0"/>
        <w:spacing w:after="0" w:line="360" w:lineRule="auto"/>
        <w:jc w:val="both"/>
        <w:textAlignment w:val="baseline"/>
        <w:rPr>
          <w:rFonts w:ascii="Times New Roman" w:hAnsi="Times New Roman"/>
          <w:color w:val="000000"/>
          <w:sz w:val="24"/>
          <w:szCs w:val="24"/>
          <w:lang w:val="es-ES_tradnl"/>
        </w:rPr>
      </w:pPr>
      <w:r w:rsidRPr="007733ED">
        <w:rPr>
          <w:rFonts w:ascii="Times New Roman" w:hAnsi="Times New Roman"/>
          <w:color w:val="000000"/>
          <w:sz w:val="24"/>
          <w:szCs w:val="24"/>
          <w:lang w:val="es-ES_tradnl"/>
        </w:rPr>
        <w:t xml:space="preserve">Sobre la carga de la prueba en acciones populares, el Consejo de Estado ha señalado: </w:t>
      </w:r>
    </w:p>
    <w:p w14:paraId="7C3719CD" w14:textId="77777777" w:rsidR="00FA731A" w:rsidRPr="007733ED" w:rsidRDefault="00FA731A" w:rsidP="007733ED">
      <w:pPr>
        <w:tabs>
          <w:tab w:val="left" w:pos="2127"/>
        </w:tabs>
        <w:overflowPunct w:val="0"/>
        <w:autoSpaceDE w:val="0"/>
        <w:autoSpaceDN w:val="0"/>
        <w:adjustRightInd w:val="0"/>
        <w:spacing w:after="0" w:line="360" w:lineRule="auto"/>
        <w:ind w:firstLine="709"/>
        <w:jc w:val="both"/>
        <w:textAlignment w:val="baseline"/>
        <w:rPr>
          <w:rFonts w:ascii="Times New Roman" w:hAnsi="Times New Roman"/>
          <w:color w:val="000000"/>
          <w:sz w:val="24"/>
          <w:szCs w:val="24"/>
          <w:lang w:val="es-ES_tradnl"/>
        </w:rPr>
      </w:pPr>
    </w:p>
    <w:p w14:paraId="68E5CDE6" w14:textId="77777777" w:rsidR="00FA731A" w:rsidRPr="007733ED" w:rsidRDefault="00FA731A" w:rsidP="007733ED">
      <w:pPr>
        <w:spacing w:after="0" w:line="240" w:lineRule="auto"/>
        <w:ind w:left="567" w:right="23"/>
        <w:jc w:val="both"/>
        <w:rPr>
          <w:rFonts w:ascii="Times New Roman" w:hAnsi="Times New Roman"/>
          <w:iCs/>
          <w:color w:val="000000"/>
        </w:rPr>
      </w:pPr>
      <w:r w:rsidRPr="007733ED">
        <w:rPr>
          <w:rFonts w:ascii="Times New Roman" w:hAnsi="Times New Roman"/>
          <w:iCs/>
          <w:color w:val="000000"/>
        </w:rPr>
        <w:t xml:space="preserve">“(...) la Sala considera importante anotar, que la acción popular no está diseñada para acudir a ella ante cualquier violación de la ley, irregularidad o disfunción que se presente ya sea en el ámbito público o privado. Por el contrario, como se indicó al inicio de estas consideraciones, </w:t>
      </w:r>
      <w:r w:rsidRPr="007733ED">
        <w:rPr>
          <w:rFonts w:ascii="Times New Roman" w:hAnsi="Times New Roman"/>
          <w:bCs/>
          <w:iCs/>
          <w:color w:val="000000"/>
        </w:rPr>
        <w:t>la acción popular tiene un papel preventivo y/o remedial de protección de derechos e intereses colectivos, cuando quiera que éstos se ven amenazados o están siendo vulnerados, pero en uno y otro</w:t>
      </w:r>
      <w:r w:rsidRPr="007733ED">
        <w:rPr>
          <w:rFonts w:ascii="Times New Roman" w:hAnsi="Times New Roman"/>
          <w:b/>
          <w:bCs/>
          <w:iCs/>
          <w:color w:val="000000"/>
        </w:rPr>
        <w:t xml:space="preserve"> evento, tanto la amenaza como la vulneración, según el caso, deben ser reales y no hipotéticas, directas, inminentes, concretas y actuales, de manera tal que en realidad se perciba la potencialidad de violación del derecho colectivo o la verificación del mismo, aspectos todos que deben ser debidamente demostrados por el actor popular, quien conforme a lo dispuesto en el artículo 30 de la Ley 472 de 1998, tiene la carga de la prueba</w:t>
      </w:r>
      <w:r w:rsidRPr="007733ED">
        <w:rPr>
          <w:rFonts w:ascii="Times New Roman" w:hAnsi="Times New Roman"/>
          <w:iCs/>
          <w:color w:val="000000"/>
          <w:vertAlign w:val="superscript"/>
        </w:rPr>
        <w:footnoteReference w:id="7"/>
      </w:r>
      <w:r w:rsidRPr="007733ED">
        <w:rPr>
          <w:rFonts w:ascii="Times New Roman" w:hAnsi="Times New Roman"/>
          <w:iCs/>
          <w:color w:val="000000"/>
        </w:rPr>
        <w:t xml:space="preserve"> </w:t>
      </w:r>
      <w:r w:rsidRPr="007733ED">
        <w:rPr>
          <w:rFonts w:ascii="Times New Roman" w:hAnsi="Times New Roman"/>
          <w:color w:val="000000"/>
        </w:rPr>
        <w:t>(negrilla fuera de texto).</w:t>
      </w:r>
    </w:p>
    <w:p w14:paraId="5318D748" w14:textId="77777777" w:rsidR="00FA731A" w:rsidRPr="002A7B7D" w:rsidRDefault="00FA731A" w:rsidP="007733ED">
      <w:pPr>
        <w:spacing w:after="0" w:line="360" w:lineRule="auto"/>
        <w:jc w:val="both"/>
        <w:rPr>
          <w:rFonts w:ascii="Times New Roman" w:hAnsi="Times New Roman"/>
          <w:color w:val="000000"/>
          <w:sz w:val="28"/>
          <w:szCs w:val="28"/>
        </w:rPr>
      </w:pPr>
    </w:p>
    <w:p w14:paraId="7B07C01E" w14:textId="77777777" w:rsidR="00FA731A" w:rsidRPr="007F26E6" w:rsidRDefault="00FA731A" w:rsidP="007733ED">
      <w:pPr>
        <w:numPr>
          <w:ilvl w:val="12"/>
          <w:numId w:val="0"/>
        </w:numPr>
        <w:spacing w:after="0" w:line="360" w:lineRule="auto"/>
        <w:jc w:val="both"/>
        <w:rPr>
          <w:rFonts w:ascii="Times New Roman" w:hAnsi="Times New Roman"/>
          <w:color w:val="000000"/>
          <w:sz w:val="24"/>
          <w:szCs w:val="24"/>
        </w:rPr>
      </w:pPr>
      <w:r w:rsidRPr="007F26E6">
        <w:rPr>
          <w:rFonts w:ascii="Times New Roman" w:hAnsi="Times New Roman"/>
          <w:color w:val="000000"/>
          <w:sz w:val="24"/>
          <w:szCs w:val="24"/>
        </w:rPr>
        <w:t xml:space="preserve">Entonces, para que la acción popular </w:t>
      </w:r>
      <w:r w:rsidRPr="007F26E6">
        <w:rPr>
          <w:rFonts w:ascii="Times New Roman" w:hAnsi="Times New Roman"/>
          <w:b/>
          <w:bCs/>
          <w:color w:val="000000"/>
          <w:sz w:val="24"/>
          <w:szCs w:val="24"/>
        </w:rPr>
        <w:t>proceda</w:t>
      </w:r>
      <w:r w:rsidRPr="007F26E6">
        <w:rPr>
          <w:rFonts w:ascii="Times New Roman" w:hAnsi="Times New Roman"/>
          <w:color w:val="000000"/>
          <w:sz w:val="24"/>
          <w:szCs w:val="24"/>
        </w:rPr>
        <w:t xml:space="preserve"> se requiere que: “</w:t>
      </w:r>
      <w:r w:rsidRPr="007F26E6">
        <w:rPr>
          <w:rFonts w:ascii="Times New Roman" w:hAnsi="Times New Roman"/>
          <w:i/>
          <w:color w:val="000000"/>
          <w:sz w:val="24"/>
          <w:szCs w:val="24"/>
        </w:rPr>
        <w:t xml:space="preserve">de los hechos de la demanda se pueda al menos deducir una amenaza a los derechos colectivos, entendidos estos como </w:t>
      </w:r>
      <w:r w:rsidRPr="007F26E6">
        <w:rPr>
          <w:rFonts w:ascii="Times New Roman" w:hAnsi="Times New Roman"/>
          <w:i/>
          <w:color w:val="000000"/>
          <w:sz w:val="24"/>
          <w:szCs w:val="24"/>
          <w:lang w:val="es-ES_tradnl"/>
        </w:rPr>
        <w:t>i</w:t>
      </w:r>
      <w:r w:rsidRPr="007F26E6">
        <w:rPr>
          <w:rFonts w:ascii="Times New Roman" w:hAnsi="Times New Roman"/>
          <w:b/>
          <w:i/>
          <w:color w:val="000000"/>
          <w:sz w:val="24"/>
          <w:szCs w:val="24"/>
          <w:lang w:val="es-ES_tradnl"/>
        </w:rPr>
        <w:t>ntereses de representación difusa, en la medida en que su titular es un grupo indeterminado o indeterminable de persona</w:t>
      </w:r>
      <w:r w:rsidRPr="007F26E6">
        <w:rPr>
          <w:rFonts w:ascii="Times New Roman" w:hAnsi="Times New Roman"/>
          <w:i/>
          <w:color w:val="000000"/>
          <w:sz w:val="24"/>
          <w:szCs w:val="24"/>
          <w:lang w:val="es-ES_tradnl"/>
        </w:rPr>
        <w:t>s,</w:t>
      </w:r>
      <w:r w:rsidRPr="007F26E6">
        <w:rPr>
          <w:rFonts w:ascii="Times New Roman" w:hAnsi="Times New Roman"/>
          <w:i/>
          <w:color w:val="000000"/>
          <w:sz w:val="24"/>
          <w:szCs w:val="24"/>
        </w:rPr>
        <w:t xml:space="preserve"> la obligación de que la  acción se dirija contra </w:t>
      </w:r>
      <w:r w:rsidRPr="007F26E6">
        <w:rPr>
          <w:rFonts w:ascii="Times New Roman" w:hAnsi="Times New Roman"/>
          <w:i/>
          <w:color w:val="000000"/>
          <w:sz w:val="24"/>
          <w:szCs w:val="24"/>
        </w:rPr>
        <w:lastRenderedPageBreak/>
        <w:t xml:space="preserve">la persona natural o jurídica o autoridad  pública cuya actuación  u omisión  se considere  que amenaza o viola el interés colectivo y, - por tanto este último requisito supone que la actuación (acción u omisión) sea </w:t>
      </w:r>
      <w:proofErr w:type="spellStart"/>
      <w:r w:rsidRPr="007F26E6">
        <w:rPr>
          <w:rFonts w:ascii="Times New Roman" w:hAnsi="Times New Roman"/>
          <w:i/>
          <w:color w:val="000000"/>
          <w:sz w:val="24"/>
          <w:szCs w:val="24"/>
        </w:rPr>
        <w:t>probada</w:t>
      </w:r>
      <w:proofErr w:type="spellEnd"/>
      <w:r w:rsidRPr="007F26E6">
        <w:rPr>
          <w:rFonts w:ascii="Times New Roman" w:hAnsi="Times New Roman"/>
          <w:i/>
          <w:color w:val="000000"/>
          <w:sz w:val="24"/>
          <w:szCs w:val="24"/>
        </w:rPr>
        <w:t xml:space="preserve"> por el actor, o que del </w:t>
      </w:r>
      <w:r w:rsidRPr="007F26E6">
        <w:rPr>
          <w:rFonts w:ascii="Times New Roman" w:hAnsi="Times New Roman"/>
          <w:b/>
          <w:i/>
          <w:color w:val="000000"/>
          <w:sz w:val="24"/>
          <w:szCs w:val="24"/>
        </w:rPr>
        <w:t>expediente el juez la pueda deducir</w:t>
      </w:r>
      <w:r w:rsidRPr="007F26E6">
        <w:rPr>
          <w:rFonts w:ascii="Times New Roman" w:hAnsi="Times New Roman"/>
          <w:i/>
          <w:color w:val="000000"/>
          <w:sz w:val="24"/>
          <w:szCs w:val="24"/>
        </w:rPr>
        <w:t>, d</w:t>
      </w:r>
      <w:r w:rsidRPr="007F26E6">
        <w:rPr>
          <w:rFonts w:ascii="Times New Roman" w:hAnsi="Times New Roman"/>
          <w:b/>
          <w:i/>
          <w:color w:val="000000"/>
          <w:sz w:val="24"/>
          <w:szCs w:val="24"/>
        </w:rPr>
        <w:t>e lo contrario, el juzgador no podrá ordenar nada en su sentencia</w:t>
      </w:r>
      <w:r w:rsidRPr="007F26E6">
        <w:rPr>
          <w:rFonts w:ascii="Times New Roman" w:hAnsi="Times New Roman"/>
          <w:i/>
          <w:color w:val="000000"/>
          <w:sz w:val="24"/>
          <w:szCs w:val="24"/>
        </w:rPr>
        <w:t>”</w:t>
      </w:r>
      <w:r w:rsidRPr="007F26E6">
        <w:rPr>
          <w:rFonts w:ascii="Times New Roman" w:hAnsi="Times New Roman"/>
          <w:i/>
          <w:color w:val="000000"/>
          <w:sz w:val="24"/>
          <w:szCs w:val="24"/>
          <w:vertAlign w:val="superscript"/>
        </w:rPr>
        <w:footnoteReference w:id="8"/>
      </w:r>
      <w:r w:rsidRPr="007F26E6">
        <w:rPr>
          <w:rFonts w:ascii="Times New Roman" w:hAnsi="Times New Roman"/>
          <w:color w:val="000000"/>
          <w:sz w:val="24"/>
          <w:szCs w:val="24"/>
        </w:rPr>
        <w:t xml:space="preserve">. </w:t>
      </w:r>
    </w:p>
    <w:p w14:paraId="73622C5E" w14:textId="77777777" w:rsidR="00FA731A" w:rsidRPr="007F26E6" w:rsidRDefault="00FA731A" w:rsidP="007733ED">
      <w:pPr>
        <w:spacing w:after="0" w:line="360" w:lineRule="auto"/>
        <w:rPr>
          <w:rFonts w:ascii="Times New Roman" w:hAnsi="Times New Roman"/>
          <w:sz w:val="24"/>
          <w:szCs w:val="24"/>
        </w:rPr>
      </w:pPr>
    </w:p>
    <w:p w14:paraId="184CFA87" w14:textId="77777777" w:rsidR="00FA731A" w:rsidRPr="007F26E6" w:rsidRDefault="00FA731A" w:rsidP="007733ED">
      <w:pPr>
        <w:numPr>
          <w:ilvl w:val="12"/>
          <w:numId w:val="0"/>
        </w:numPr>
        <w:spacing w:after="0" w:line="360" w:lineRule="auto"/>
        <w:jc w:val="both"/>
        <w:rPr>
          <w:rFonts w:ascii="Times New Roman" w:hAnsi="Times New Roman"/>
          <w:color w:val="000000"/>
          <w:sz w:val="24"/>
          <w:szCs w:val="24"/>
        </w:rPr>
      </w:pPr>
      <w:r w:rsidRPr="007F26E6">
        <w:rPr>
          <w:rFonts w:ascii="Times New Roman" w:hAnsi="Times New Roman"/>
          <w:color w:val="000000"/>
          <w:sz w:val="24"/>
          <w:szCs w:val="24"/>
        </w:rPr>
        <w:t xml:space="preserve">Por último, con arreglo a lo establecido en el artículo 34 de la Ley 472 de 1998 la sentencia que acoja las pretensiones de la acción popular debe contener órdenes lo suficientemente precisas y claras, exigiendo la realización de las actuaciones que se consideren necesarias para, en lo posible retornar al </w:t>
      </w:r>
      <w:r w:rsidRPr="007F26E6">
        <w:rPr>
          <w:rFonts w:ascii="Times New Roman" w:hAnsi="Times New Roman"/>
          <w:i/>
          <w:color w:val="000000"/>
          <w:sz w:val="24"/>
          <w:szCs w:val="24"/>
        </w:rPr>
        <w:t>statu quo</w:t>
      </w:r>
      <w:r w:rsidRPr="007F26E6">
        <w:rPr>
          <w:rFonts w:ascii="Times New Roman" w:hAnsi="Times New Roman"/>
          <w:color w:val="000000"/>
          <w:sz w:val="24"/>
          <w:szCs w:val="24"/>
        </w:rPr>
        <w:t xml:space="preserve"> o restablecer </w:t>
      </w:r>
      <w:r w:rsidR="00A13F47" w:rsidRPr="007F26E6">
        <w:rPr>
          <w:rFonts w:ascii="Times New Roman" w:hAnsi="Times New Roman"/>
          <w:color w:val="000000"/>
          <w:sz w:val="24"/>
          <w:szCs w:val="24"/>
        </w:rPr>
        <w:t>el derecho colectivo vulnerado.</w:t>
      </w:r>
    </w:p>
    <w:p w14:paraId="5C33C191" w14:textId="77777777" w:rsidR="00FA731A" w:rsidRPr="007733ED" w:rsidRDefault="00FA731A" w:rsidP="007733ED">
      <w:pPr>
        <w:spacing w:after="0" w:line="360" w:lineRule="auto"/>
        <w:rPr>
          <w:sz w:val="24"/>
          <w:szCs w:val="24"/>
        </w:rPr>
      </w:pPr>
    </w:p>
    <w:p w14:paraId="3586768C" w14:textId="4EEAB94C" w:rsidR="007733ED" w:rsidRDefault="007733ED" w:rsidP="007733ED">
      <w:pPr>
        <w:spacing w:after="0" w:line="360" w:lineRule="auto"/>
        <w:jc w:val="both"/>
        <w:rPr>
          <w:rFonts w:ascii="Times New Roman" w:hAnsi="Times New Roman"/>
          <w:b/>
          <w:sz w:val="24"/>
          <w:szCs w:val="24"/>
        </w:rPr>
      </w:pPr>
      <w:r w:rsidRPr="007733ED">
        <w:rPr>
          <w:rFonts w:ascii="Times New Roman" w:hAnsi="Times New Roman"/>
          <w:b/>
          <w:sz w:val="24"/>
          <w:szCs w:val="24"/>
        </w:rPr>
        <w:t>2</w:t>
      </w:r>
      <w:r w:rsidR="00EC650C" w:rsidRPr="007733ED">
        <w:rPr>
          <w:rFonts w:ascii="Times New Roman" w:hAnsi="Times New Roman"/>
          <w:b/>
          <w:sz w:val="24"/>
          <w:szCs w:val="24"/>
        </w:rPr>
        <w:t>-</w:t>
      </w:r>
      <w:r w:rsidR="00FA731A" w:rsidRPr="007733ED">
        <w:rPr>
          <w:rFonts w:ascii="Times New Roman" w:hAnsi="Times New Roman"/>
          <w:b/>
          <w:sz w:val="24"/>
          <w:szCs w:val="24"/>
        </w:rPr>
        <w:t>.</w:t>
      </w:r>
      <w:r w:rsidRPr="007733ED">
        <w:rPr>
          <w:rFonts w:ascii="Times New Roman" w:hAnsi="Times New Roman"/>
          <w:b/>
          <w:sz w:val="24"/>
          <w:szCs w:val="24"/>
        </w:rPr>
        <w:t xml:space="preserve"> </w:t>
      </w:r>
      <w:r w:rsidR="005916D4">
        <w:rPr>
          <w:rFonts w:ascii="Times New Roman" w:hAnsi="Times New Roman"/>
          <w:b/>
          <w:sz w:val="24"/>
          <w:szCs w:val="24"/>
        </w:rPr>
        <w:t>De</w:t>
      </w:r>
      <w:r w:rsidR="003E7C71">
        <w:rPr>
          <w:rFonts w:ascii="Times New Roman" w:hAnsi="Times New Roman"/>
          <w:b/>
          <w:sz w:val="24"/>
          <w:szCs w:val="24"/>
        </w:rPr>
        <w:t>l alcance de</w:t>
      </w:r>
      <w:r w:rsidR="005916D4">
        <w:rPr>
          <w:rFonts w:ascii="Times New Roman" w:hAnsi="Times New Roman"/>
          <w:b/>
          <w:sz w:val="24"/>
          <w:szCs w:val="24"/>
        </w:rPr>
        <w:t xml:space="preserve"> los derechos e intereses colectivos presuntamente vulnerados</w:t>
      </w:r>
    </w:p>
    <w:p w14:paraId="20F5D290" w14:textId="119BAD84" w:rsidR="005916D4" w:rsidRDefault="005916D4" w:rsidP="007733ED">
      <w:pPr>
        <w:spacing w:after="0" w:line="360" w:lineRule="auto"/>
        <w:jc w:val="both"/>
        <w:rPr>
          <w:rFonts w:ascii="Times New Roman" w:hAnsi="Times New Roman"/>
          <w:b/>
          <w:sz w:val="24"/>
          <w:szCs w:val="24"/>
        </w:rPr>
      </w:pPr>
    </w:p>
    <w:p w14:paraId="70866257" w14:textId="5F0FFC62" w:rsidR="00F76F04" w:rsidRPr="0099089E" w:rsidRDefault="005916D4" w:rsidP="3186412E">
      <w:pPr>
        <w:spacing w:after="0" w:line="240" w:lineRule="auto"/>
        <w:jc w:val="both"/>
        <w:rPr>
          <w:rFonts w:ascii="Times New Roman" w:hAnsi="Times New Roman"/>
          <w:color w:val="000000"/>
          <w:sz w:val="24"/>
          <w:szCs w:val="24"/>
        </w:rPr>
      </w:pPr>
      <w:r w:rsidRPr="3186412E">
        <w:rPr>
          <w:rFonts w:ascii="Times New Roman" w:hAnsi="Times New Roman"/>
          <w:b/>
          <w:bCs/>
          <w:sz w:val="24"/>
          <w:szCs w:val="24"/>
        </w:rPr>
        <w:t>2.1.-</w:t>
      </w:r>
      <w:r w:rsidR="003E7C71" w:rsidRPr="3186412E">
        <w:rPr>
          <w:rFonts w:ascii="Times New Roman" w:hAnsi="Times New Roman"/>
          <w:b/>
          <w:bCs/>
          <w:sz w:val="24"/>
          <w:szCs w:val="24"/>
        </w:rPr>
        <w:t xml:space="preserve"> </w:t>
      </w:r>
      <w:r w:rsidR="00053D44" w:rsidRPr="3186412E">
        <w:rPr>
          <w:rFonts w:ascii="Times New Roman" w:hAnsi="Times New Roman"/>
          <w:b/>
          <w:bCs/>
          <w:sz w:val="24"/>
          <w:szCs w:val="24"/>
        </w:rPr>
        <w:t>Del derecho al medio ambiente sano</w:t>
      </w:r>
      <w:r w:rsidR="0099089E" w:rsidRPr="3186412E">
        <w:rPr>
          <w:rFonts w:ascii="Times New Roman" w:hAnsi="Times New Roman"/>
          <w:b/>
          <w:bCs/>
          <w:sz w:val="24"/>
          <w:szCs w:val="24"/>
        </w:rPr>
        <w:t xml:space="preserve"> </w:t>
      </w:r>
      <w:r w:rsidR="00F76F04" w:rsidRPr="0099089E">
        <w:rPr>
          <w:rFonts w:ascii="Times New Roman" w:hAnsi="Times New Roman"/>
          <w:b/>
          <w:bCs/>
          <w:color w:val="000000" w:themeColor="text1"/>
          <w:sz w:val="24"/>
          <w:szCs w:val="24"/>
        </w:rPr>
        <w:t>y la existencia del equilibrio ecológico, el manejo y aprovechamiento de los recursos naturales renovables, para garantizar su desarrollo sostenible, su conservación, restauración o sustitución</w:t>
      </w:r>
      <w:r w:rsidR="003B3240">
        <w:rPr>
          <w:rStyle w:val="Refdenotaalpie"/>
          <w:rFonts w:ascii="Times New Roman" w:hAnsi="Times New Roman"/>
          <w:b/>
          <w:bCs/>
          <w:color w:val="000000" w:themeColor="text1"/>
          <w:sz w:val="24"/>
          <w:szCs w:val="24"/>
        </w:rPr>
        <w:footnoteReference w:id="9"/>
      </w:r>
    </w:p>
    <w:p w14:paraId="6E77A681" w14:textId="77777777" w:rsidR="00F76F04" w:rsidRPr="0099089E" w:rsidRDefault="00F76F04" w:rsidP="3186412E">
      <w:pPr>
        <w:spacing w:after="0" w:line="240" w:lineRule="auto"/>
        <w:jc w:val="both"/>
        <w:rPr>
          <w:rFonts w:ascii="Times New Roman" w:hAnsi="Times New Roman"/>
          <w:color w:val="000000"/>
          <w:sz w:val="24"/>
          <w:szCs w:val="24"/>
        </w:rPr>
      </w:pPr>
    </w:p>
    <w:p w14:paraId="7F3B8949" w14:textId="77777777" w:rsidR="00F76F04" w:rsidRPr="0099089E" w:rsidRDefault="00F76F04" w:rsidP="0099089E">
      <w:pPr>
        <w:spacing w:after="0" w:line="360" w:lineRule="auto"/>
        <w:jc w:val="both"/>
        <w:rPr>
          <w:rFonts w:ascii="Times New Roman" w:hAnsi="Times New Roman"/>
          <w:color w:val="000000"/>
          <w:sz w:val="24"/>
          <w:szCs w:val="24"/>
        </w:rPr>
      </w:pPr>
      <w:r w:rsidRPr="0099089E">
        <w:rPr>
          <w:rFonts w:ascii="Times New Roman" w:hAnsi="Times New Roman"/>
          <w:color w:val="000000"/>
          <w:sz w:val="24"/>
          <w:szCs w:val="24"/>
        </w:rPr>
        <w:t xml:space="preserve">El artículo 4º de la Ley 472 de 1998 indica los derechos e intereses colectivos, entre ellos, los relativos al goce de un ambiente sano, la existencia del equilibrio ecológico y el manejo y aprovechamiento racional de los recursos naturales para garantizar su desarrollo sostenible, su conservación, restauración o sustitución. La conservación de las especies vegetales, la protección de área de especial importancia ecológica, así como los demás intereses de la comunidad relacionados con la preservación y restauración del medio ambiente, previstos en los literales a) y c). </w:t>
      </w:r>
    </w:p>
    <w:p w14:paraId="2A0EC16A" w14:textId="63D539D9" w:rsidR="00F76F04" w:rsidRPr="0099089E" w:rsidRDefault="00F76F04" w:rsidP="0099089E">
      <w:pPr>
        <w:spacing w:after="0" w:line="360" w:lineRule="auto"/>
        <w:jc w:val="both"/>
        <w:rPr>
          <w:rFonts w:ascii="Times New Roman" w:hAnsi="Times New Roman"/>
          <w:color w:val="000000"/>
          <w:sz w:val="24"/>
          <w:szCs w:val="24"/>
        </w:rPr>
      </w:pPr>
    </w:p>
    <w:p w14:paraId="131EB7C8" w14:textId="77777777" w:rsidR="00F76F04" w:rsidRPr="0099089E" w:rsidRDefault="00F76F04" w:rsidP="0099089E">
      <w:pPr>
        <w:spacing w:after="0" w:line="360" w:lineRule="auto"/>
        <w:jc w:val="both"/>
        <w:rPr>
          <w:rFonts w:ascii="Times New Roman" w:hAnsi="Times New Roman"/>
          <w:color w:val="000000"/>
          <w:sz w:val="24"/>
          <w:szCs w:val="24"/>
        </w:rPr>
      </w:pPr>
      <w:r w:rsidRPr="0099089E">
        <w:rPr>
          <w:rFonts w:ascii="Times New Roman" w:hAnsi="Times New Roman"/>
          <w:color w:val="000000"/>
          <w:sz w:val="24"/>
          <w:szCs w:val="24"/>
        </w:rPr>
        <w:t>El medio ambiente hace parte de lo que la jurisprudencia constitucional</w:t>
      </w:r>
      <w:r w:rsidRPr="0099089E">
        <w:rPr>
          <w:rStyle w:val="Refdenotaalpie"/>
          <w:rFonts w:ascii="Times New Roman" w:hAnsi="Times New Roman"/>
          <w:color w:val="000000"/>
          <w:sz w:val="24"/>
          <w:szCs w:val="24"/>
        </w:rPr>
        <w:footnoteReference w:id="10"/>
      </w:r>
      <w:r w:rsidRPr="0099089E">
        <w:rPr>
          <w:rFonts w:ascii="Times New Roman" w:hAnsi="Times New Roman"/>
          <w:color w:val="000000"/>
          <w:sz w:val="24"/>
          <w:szCs w:val="24"/>
        </w:rPr>
        <w:t xml:space="preserve"> ha denominado la "</w:t>
      </w:r>
      <w:r w:rsidRPr="0099089E">
        <w:rPr>
          <w:rFonts w:ascii="Times New Roman" w:hAnsi="Times New Roman"/>
          <w:i/>
          <w:color w:val="000000"/>
          <w:sz w:val="24"/>
          <w:szCs w:val="24"/>
        </w:rPr>
        <w:t>Constitución Ecológica</w:t>
      </w:r>
      <w:r w:rsidRPr="0099089E">
        <w:rPr>
          <w:rFonts w:ascii="Times New Roman" w:hAnsi="Times New Roman"/>
          <w:color w:val="000000"/>
          <w:sz w:val="24"/>
          <w:szCs w:val="24"/>
        </w:rPr>
        <w:t xml:space="preserve">", conformada por el conjunto de disposiciones superiores que fijan los presupuestos a partir de los cuales deben regularse las relaciones de la sociedad con la naturaleza y que buscan proteger el medio ambiente para las generaciones presentes y futuras. </w:t>
      </w:r>
    </w:p>
    <w:p w14:paraId="1C7D36F2" w14:textId="77777777" w:rsidR="00F76F04" w:rsidRPr="0099089E" w:rsidRDefault="00F76F04" w:rsidP="0099089E">
      <w:pPr>
        <w:spacing w:after="0" w:line="360" w:lineRule="auto"/>
        <w:jc w:val="both"/>
        <w:rPr>
          <w:rFonts w:ascii="Times New Roman" w:hAnsi="Times New Roman"/>
          <w:color w:val="000000"/>
          <w:sz w:val="24"/>
          <w:szCs w:val="24"/>
        </w:rPr>
      </w:pPr>
    </w:p>
    <w:p w14:paraId="0AB199BD" w14:textId="77777777" w:rsidR="00F76F04" w:rsidRPr="007A6700" w:rsidRDefault="00F76F04" w:rsidP="0099089E">
      <w:pPr>
        <w:spacing w:after="0" w:line="360" w:lineRule="auto"/>
        <w:jc w:val="both"/>
        <w:rPr>
          <w:rFonts w:ascii="Times New Roman" w:hAnsi="Times New Roman"/>
          <w:color w:val="000000"/>
          <w:sz w:val="24"/>
          <w:szCs w:val="24"/>
        </w:rPr>
      </w:pPr>
      <w:r w:rsidRPr="006D648A">
        <w:rPr>
          <w:rFonts w:ascii="Times New Roman" w:hAnsi="Times New Roman"/>
          <w:color w:val="000000"/>
          <w:sz w:val="24"/>
          <w:szCs w:val="24"/>
        </w:rPr>
        <w:t xml:space="preserve">En este sentido los artículos 8°, 58, 79, 80 y 95 Superiores, consagran, respectivamente, i) la obligación del Estado y de las personas de proteger las riquezas naturales de la Nación; </w:t>
      </w:r>
      <w:proofErr w:type="spellStart"/>
      <w:r w:rsidRPr="006D648A">
        <w:rPr>
          <w:rFonts w:ascii="Times New Roman" w:hAnsi="Times New Roman"/>
          <w:color w:val="000000"/>
          <w:sz w:val="24"/>
          <w:szCs w:val="24"/>
        </w:rPr>
        <w:t>ii</w:t>
      </w:r>
      <w:proofErr w:type="spellEnd"/>
      <w:r w:rsidRPr="006D648A">
        <w:rPr>
          <w:rFonts w:ascii="Times New Roman" w:hAnsi="Times New Roman"/>
          <w:color w:val="000000"/>
          <w:sz w:val="24"/>
          <w:szCs w:val="24"/>
        </w:rPr>
        <w:t xml:space="preserve">) la </w:t>
      </w:r>
      <w:r w:rsidRPr="006D648A">
        <w:rPr>
          <w:rFonts w:ascii="Times New Roman" w:hAnsi="Times New Roman"/>
          <w:color w:val="000000"/>
          <w:sz w:val="24"/>
          <w:szCs w:val="24"/>
        </w:rPr>
        <w:lastRenderedPageBreak/>
        <w:t xml:space="preserve">función ecológica de la propiedad; </w:t>
      </w:r>
      <w:proofErr w:type="spellStart"/>
      <w:r w:rsidRPr="006D648A">
        <w:rPr>
          <w:rFonts w:ascii="Times New Roman" w:hAnsi="Times New Roman"/>
          <w:color w:val="000000"/>
          <w:sz w:val="24"/>
          <w:szCs w:val="24"/>
        </w:rPr>
        <w:t>iii</w:t>
      </w:r>
      <w:proofErr w:type="spellEnd"/>
      <w:r w:rsidRPr="006D648A">
        <w:rPr>
          <w:rFonts w:ascii="Times New Roman" w:hAnsi="Times New Roman"/>
          <w:color w:val="000000"/>
          <w:sz w:val="24"/>
          <w:szCs w:val="24"/>
        </w:rPr>
        <w:t xml:space="preserve">) el derecho a gozar de un ambiente sano y el deber del Estado de proteger la diversidad e integridad del ambiente, conservando las áreas de especial importancia ecológica y fomentando la educación para el logro de estos fines; y </w:t>
      </w:r>
      <w:proofErr w:type="spellStart"/>
      <w:r w:rsidRPr="006D648A">
        <w:rPr>
          <w:rFonts w:ascii="Times New Roman" w:hAnsi="Times New Roman"/>
          <w:color w:val="000000"/>
          <w:sz w:val="24"/>
          <w:szCs w:val="24"/>
        </w:rPr>
        <w:t>iv</w:t>
      </w:r>
      <w:proofErr w:type="spellEnd"/>
      <w:r w:rsidRPr="006D648A">
        <w:rPr>
          <w:rFonts w:ascii="Times New Roman" w:hAnsi="Times New Roman"/>
          <w:color w:val="000000"/>
          <w:sz w:val="24"/>
          <w:szCs w:val="24"/>
        </w:rPr>
        <w:t xml:space="preserve">) el deber del Estado de planificar el manejo y aprovechamiento de los recursos naturales, para garantizar su desarrollo sostenible, su conservación, restauración o sustitución, así como el </w:t>
      </w:r>
      <w:r w:rsidRPr="007A6700">
        <w:rPr>
          <w:rFonts w:ascii="Times New Roman" w:hAnsi="Times New Roman"/>
          <w:color w:val="000000"/>
          <w:sz w:val="24"/>
          <w:szCs w:val="24"/>
        </w:rPr>
        <w:t>de prevenir y controlar los factores de deterioro ambiental, imponer las sanciones legales y exigir la reparación de los daños causados.</w:t>
      </w:r>
    </w:p>
    <w:p w14:paraId="5A63A77F" w14:textId="77777777" w:rsidR="00F76F04" w:rsidRPr="0099089E" w:rsidRDefault="00F76F04" w:rsidP="0099089E">
      <w:pPr>
        <w:spacing w:after="0" w:line="360" w:lineRule="auto"/>
        <w:jc w:val="both"/>
        <w:rPr>
          <w:rFonts w:ascii="Times New Roman" w:hAnsi="Times New Roman"/>
          <w:color w:val="000000"/>
          <w:sz w:val="24"/>
          <w:szCs w:val="24"/>
        </w:rPr>
      </w:pPr>
    </w:p>
    <w:p w14:paraId="6D368AD3" w14:textId="3A01BC96" w:rsidR="007A6700" w:rsidRPr="0099089E" w:rsidRDefault="007A6700" w:rsidP="007A6700">
      <w:pPr>
        <w:spacing w:after="0" w:line="360" w:lineRule="auto"/>
        <w:jc w:val="both"/>
        <w:rPr>
          <w:rFonts w:ascii="Times New Roman" w:hAnsi="Times New Roman"/>
          <w:color w:val="000000"/>
          <w:sz w:val="24"/>
          <w:szCs w:val="24"/>
        </w:rPr>
      </w:pPr>
      <w:r>
        <w:rPr>
          <w:rFonts w:ascii="Times New Roman" w:hAnsi="Times New Roman"/>
          <w:color w:val="000000"/>
          <w:sz w:val="24"/>
          <w:szCs w:val="24"/>
        </w:rPr>
        <w:t>L</w:t>
      </w:r>
      <w:r w:rsidRPr="0099089E">
        <w:rPr>
          <w:rFonts w:ascii="Times New Roman" w:hAnsi="Times New Roman"/>
          <w:color w:val="000000"/>
          <w:sz w:val="24"/>
          <w:szCs w:val="24"/>
        </w:rPr>
        <w:t>os artículos 1° y 2° del Decreto Ley 2811 de 1974</w:t>
      </w:r>
      <w:r w:rsidRPr="0099089E">
        <w:rPr>
          <w:rStyle w:val="Refdenotaalpie"/>
          <w:rFonts w:ascii="Times New Roman" w:hAnsi="Times New Roman"/>
          <w:color w:val="000000"/>
          <w:sz w:val="24"/>
          <w:szCs w:val="24"/>
        </w:rPr>
        <w:footnoteReference w:id="11"/>
      </w:r>
      <w:r w:rsidRPr="0099089E">
        <w:rPr>
          <w:rFonts w:ascii="Times New Roman" w:hAnsi="Times New Roman"/>
          <w:color w:val="000000"/>
          <w:sz w:val="24"/>
          <w:szCs w:val="24"/>
        </w:rPr>
        <w:t xml:space="preserve"> disponen que el medio ambiente es un patrimonio común que debe preservarse.</w:t>
      </w:r>
      <w:r>
        <w:rPr>
          <w:rFonts w:ascii="Times New Roman" w:hAnsi="Times New Roman"/>
          <w:color w:val="000000"/>
          <w:sz w:val="24"/>
          <w:szCs w:val="24"/>
        </w:rPr>
        <w:t xml:space="preserve"> E</w:t>
      </w:r>
      <w:r w:rsidRPr="0099089E">
        <w:rPr>
          <w:rFonts w:ascii="Times New Roman" w:hAnsi="Times New Roman"/>
          <w:color w:val="000000"/>
          <w:sz w:val="24"/>
          <w:szCs w:val="24"/>
        </w:rPr>
        <w:t xml:space="preserve">n los artículos referidos se lee: </w:t>
      </w:r>
    </w:p>
    <w:p w14:paraId="6078ADF9" w14:textId="77777777" w:rsidR="007A6700" w:rsidRPr="006828DB" w:rsidRDefault="007A6700" w:rsidP="007A6700">
      <w:pPr>
        <w:spacing w:after="0" w:line="360" w:lineRule="auto"/>
        <w:jc w:val="both"/>
        <w:rPr>
          <w:rFonts w:ascii="Times New Roman" w:hAnsi="Times New Roman"/>
          <w:color w:val="000000"/>
          <w:sz w:val="24"/>
          <w:szCs w:val="24"/>
        </w:rPr>
      </w:pPr>
    </w:p>
    <w:p w14:paraId="10B703E6" w14:textId="77777777" w:rsidR="007A6700" w:rsidRPr="006828DB" w:rsidRDefault="007A6700" w:rsidP="007A6700">
      <w:pPr>
        <w:spacing w:after="0" w:line="240" w:lineRule="auto"/>
        <w:ind w:left="567"/>
        <w:jc w:val="both"/>
        <w:rPr>
          <w:rFonts w:ascii="Times New Roman" w:hAnsi="Times New Roman"/>
          <w:color w:val="000000"/>
        </w:rPr>
      </w:pPr>
      <w:r w:rsidRPr="006828DB">
        <w:rPr>
          <w:rFonts w:ascii="Times New Roman" w:hAnsi="Times New Roman"/>
          <w:color w:val="000000"/>
        </w:rPr>
        <w:t xml:space="preserve">“Artículo 1°. El ambiente es patrimonio común. El Estado y los particulares deben participar en su preservación y manejo, que son de utilidad pública e interés social. </w:t>
      </w:r>
    </w:p>
    <w:p w14:paraId="581D4B3F" w14:textId="77777777" w:rsidR="007A6700" w:rsidRPr="006828DB" w:rsidRDefault="007A6700" w:rsidP="007A6700">
      <w:pPr>
        <w:spacing w:after="0" w:line="240" w:lineRule="auto"/>
        <w:ind w:left="567"/>
        <w:jc w:val="both"/>
        <w:rPr>
          <w:rFonts w:ascii="Times New Roman" w:hAnsi="Times New Roman"/>
          <w:color w:val="000000"/>
        </w:rPr>
      </w:pPr>
      <w:r w:rsidRPr="006828DB">
        <w:rPr>
          <w:rFonts w:ascii="Times New Roman" w:hAnsi="Times New Roman"/>
          <w:color w:val="000000"/>
        </w:rPr>
        <w:t xml:space="preserve">La preservación y manejo de los recursos naturales renovables también son de utilidad pública e interés social. </w:t>
      </w:r>
    </w:p>
    <w:p w14:paraId="76DC8EAB" w14:textId="77777777" w:rsidR="007A6700" w:rsidRPr="006828DB" w:rsidRDefault="007A6700" w:rsidP="007A6700">
      <w:pPr>
        <w:spacing w:after="0" w:line="240" w:lineRule="auto"/>
        <w:ind w:left="567"/>
        <w:jc w:val="both"/>
        <w:rPr>
          <w:rFonts w:ascii="Times New Roman" w:hAnsi="Times New Roman"/>
          <w:color w:val="000000"/>
        </w:rPr>
      </w:pPr>
      <w:r w:rsidRPr="006828DB">
        <w:rPr>
          <w:rFonts w:ascii="Times New Roman" w:hAnsi="Times New Roman"/>
          <w:color w:val="000000"/>
        </w:rPr>
        <w:t xml:space="preserve">Artículo 2°. Fundado en el principio de que el ambiente es patrimonio común de la humanidad y necesario para la supervivencia y el desarrollo económico y social de los pueblos, este Código tiene por objeto: </w:t>
      </w:r>
    </w:p>
    <w:p w14:paraId="065A2DB6" w14:textId="77777777" w:rsidR="007A6700" w:rsidRPr="006828DB" w:rsidRDefault="007A6700" w:rsidP="007A6700">
      <w:pPr>
        <w:spacing w:after="0" w:line="240" w:lineRule="auto"/>
        <w:ind w:left="567"/>
        <w:jc w:val="both"/>
        <w:rPr>
          <w:rFonts w:ascii="Times New Roman" w:hAnsi="Times New Roman"/>
          <w:color w:val="000000"/>
        </w:rPr>
      </w:pPr>
      <w:r w:rsidRPr="006828DB">
        <w:rPr>
          <w:rFonts w:ascii="Times New Roman" w:hAnsi="Times New Roman"/>
          <w:color w:val="000000"/>
        </w:rPr>
        <w:t xml:space="preserve">1°. Lograr la preservación y restauración del ambiente y la conservación, mejoramiento y utilización racional de los recursos naturales renovables, según criterios de equidad que aseguren el desarrollo armónico del hombre y de dichos recursos, la disponibilidad permanente de éstos y la máxima participación social, para beneficio de la salud y el bienestar de los presentes y futuros habitantes del territorio nacional. </w:t>
      </w:r>
    </w:p>
    <w:p w14:paraId="4C984EB2" w14:textId="77777777" w:rsidR="007A6700" w:rsidRPr="006828DB" w:rsidRDefault="007A6700" w:rsidP="007A6700">
      <w:pPr>
        <w:spacing w:after="0" w:line="240" w:lineRule="auto"/>
        <w:ind w:left="567"/>
        <w:jc w:val="both"/>
        <w:rPr>
          <w:rFonts w:ascii="Times New Roman" w:hAnsi="Times New Roman"/>
          <w:color w:val="000000"/>
        </w:rPr>
      </w:pPr>
      <w:r w:rsidRPr="006828DB">
        <w:rPr>
          <w:rFonts w:ascii="Times New Roman" w:hAnsi="Times New Roman"/>
          <w:color w:val="000000"/>
        </w:rPr>
        <w:t>2°. Prevenir y controlar los efectos nocivos de la explotación de los recursos naturales no renovables sobre los demás recursos</w:t>
      </w:r>
      <w:r w:rsidRPr="006828DB">
        <w:rPr>
          <w:rFonts w:ascii="Times New Roman" w:hAnsi="Times New Roman"/>
          <w:b/>
          <w:color w:val="000000"/>
        </w:rPr>
        <w:t>.</w:t>
      </w:r>
      <w:r w:rsidRPr="006828DB">
        <w:rPr>
          <w:rFonts w:ascii="Times New Roman" w:hAnsi="Times New Roman"/>
          <w:color w:val="000000"/>
        </w:rPr>
        <w:t xml:space="preserve"> </w:t>
      </w:r>
    </w:p>
    <w:p w14:paraId="0D4EA0D9" w14:textId="6FAC8B59" w:rsidR="007A6700" w:rsidRPr="006828DB" w:rsidRDefault="007A6700" w:rsidP="007A6700">
      <w:pPr>
        <w:spacing w:after="0" w:line="240" w:lineRule="auto"/>
        <w:ind w:left="567"/>
        <w:jc w:val="both"/>
        <w:rPr>
          <w:rFonts w:ascii="Times New Roman" w:hAnsi="Times New Roman"/>
          <w:color w:val="000000"/>
        </w:rPr>
      </w:pPr>
      <w:r w:rsidRPr="006828DB">
        <w:rPr>
          <w:rFonts w:ascii="Times New Roman" w:hAnsi="Times New Roman"/>
          <w:color w:val="000000"/>
        </w:rPr>
        <w:t>3°. Regular la conducta humana, individual o colectiva y la actividad de la Administración Pública, respecto del ambiente y de los recursos naturales renovables y las relaciones que surgen del aprovechamiento y conservación de tales recursos y de ambiente” (subrayado fuera de texto)</w:t>
      </w:r>
    </w:p>
    <w:p w14:paraId="10A035A4" w14:textId="77777777" w:rsidR="007A6700" w:rsidRDefault="007A6700" w:rsidP="0099089E">
      <w:pPr>
        <w:spacing w:after="0" w:line="360" w:lineRule="auto"/>
        <w:jc w:val="both"/>
        <w:rPr>
          <w:rFonts w:ascii="Times New Roman" w:hAnsi="Times New Roman"/>
          <w:color w:val="000000"/>
          <w:sz w:val="24"/>
          <w:szCs w:val="24"/>
        </w:rPr>
      </w:pPr>
    </w:p>
    <w:p w14:paraId="3C1DAA0C" w14:textId="1C7D5E88" w:rsidR="00F76F04" w:rsidRPr="006D648A" w:rsidRDefault="00F76F04" w:rsidP="0099089E">
      <w:pPr>
        <w:spacing w:after="0" w:line="360" w:lineRule="auto"/>
        <w:jc w:val="both"/>
        <w:rPr>
          <w:rFonts w:ascii="Times New Roman" w:hAnsi="Times New Roman"/>
          <w:color w:val="000000"/>
          <w:sz w:val="24"/>
          <w:szCs w:val="24"/>
        </w:rPr>
      </w:pPr>
      <w:r w:rsidRPr="006D648A">
        <w:rPr>
          <w:rFonts w:ascii="Times New Roman" w:hAnsi="Times New Roman"/>
          <w:color w:val="000000"/>
          <w:sz w:val="24"/>
          <w:szCs w:val="24"/>
        </w:rPr>
        <w:t>En un mismo sentido, la Ley 99 de 1993</w:t>
      </w:r>
      <w:r w:rsidRPr="006D648A">
        <w:rPr>
          <w:rStyle w:val="Refdenotaalpie"/>
          <w:rFonts w:ascii="Times New Roman" w:hAnsi="Times New Roman"/>
          <w:color w:val="000000"/>
          <w:sz w:val="24"/>
          <w:szCs w:val="24"/>
        </w:rPr>
        <w:footnoteReference w:id="12"/>
      </w:r>
      <w:r w:rsidRPr="006D648A">
        <w:rPr>
          <w:rFonts w:ascii="Times New Roman" w:hAnsi="Times New Roman"/>
          <w:color w:val="000000"/>
          <w:sz w:val="24"/>
          <w:szCs w:val="24"/>
        </w:rPr>
        <w:t xml:space="preserve">, establece en su artículo 1º que la política ambiental colombiana seguirá, entre otros, los siguientes principios generales: i) el proceso de desarrollo económico y social se orientará según los principios universales y del desarrollo sostenible contenidos en la Declaración de Río de Janeiro de junio de 1992, sobre Medio Ambiente y Desarrollo; </w:t>
      </w:r>
      <w:proofErr w:type="spellStart"/>
      <w:r w:rsidRPr="006D648A">
        <w:rPr>
          <w:rFonts w:ascii="Times New Roman" w:hAnsi="Times New Roman"/>
          <w:color w:val="000000"/>
          <w:sz w:val="24"/>
          <w:szCs w:val="24"/>
        </w:rPr>
        <w:t>ii</w:t>
      </w:r>
      <w:proofErr w:type="spellEnd"/>
      <w:r w:rsidRPr="006D648A">
        <w:rPr>
          <w:rFonts w:ascii="Times New Roman" w:hAnsi="Times New Roman"/>
          <w:color w:val="000000"/>
          <w:sz w:val="24"/>
          <w:szCs w:val="24"/>
        </w:rPr>
        <w:t xml:space="preserve">) en la utilización de los recursos hídricos donde el consumo humano tendrá prioridad sobre cualquier otro uso; </w:t>
      </w:r>
      <w:proofErr w:type="spellStart"/>
      <w:r w:rsidRPr="006D648A">
        <w:rPr>
          <w:rFonts w:ascii="Times New Roman" w:hAnsi="Times New Roman"/>
          <w:color w:val="000000"/>
          <w:sz w:val="24"/>
          <w:szCs w:val="24"/>
        </w:rPr>
        <w:t>iii</w:t>
      </w:r>
      <w:proofErr w:type="spellEnd"/>
      <w:r w:rsidRPr="006D648A">
        <w:rPr>
          <w:rFonts w:ascii="Times New Roman" w:hAnsi="Times New Roman"/>
          <w:color w:val="000000"/>
          <w:sz w:val="24"/>
          <w:szCs w:val="24"/>
        </w:rPr>
        <w:t xml:space="preserve">) la formulación de las políticas ambientales tendrá en cuenta el resultado del proceso de investigación científica. No obstante, las autoridades ambientales y los particulares darán aplicación al principio de precaución; </w:t>
      </w:r>
      <w:proofErr w:type="spellStart"/>
      <w:r w:rsidRPr="006D648A">
        <w:rPr>
          <w:rFonts w:ascii="Times New Roman" w:hAnsi="Times New Roman"/>
          <w:color w:val="000000"/>
          <w:sz w:val="24"/>
          <w:szCs w:val="24"/>
        </w:rPr>
        <w:t>iv</w:t>
      </w:r>
      <w:proofErr w:type="spellEnd"/>
      <w:r w:rsidRPr="006D648A">
        <w:rPr>
          <w:rFonts w:ascii="Times New Roman" w:hAnsi="Times New Roman"/>
          <w:color w:val="000000"/>
          <w:sz w:val="24"/>
          <w:szCs w:val="24"/>
        </w:rPr>
        <w:t xml:space="preserve">) el Estado fomentará la incorporación de los costos ambientales y el uso de </w:t>
      </w:r>
      <w:r w:rsidRPr="006D648A">
        <w:rPr>
          <w:rFonts w:ascii="Times New Roman" w:hAnsi="Times New Roman"/>
          <w:color w:val="000000"/>
          <w:sz w:val="24"/>
          <w:szCs w:val="24"/>
        </w:rPr>
        <w:lastRenderedPageBreak/>
        <w:t xml:space="preserve">instrumentos económicos para la prevención, corrección y restauración del deterioro ambiental y para la conservación de los recursos naturales renovables; </w:t>
      </w:r>
      <w:r w:rsidRPr="007A6700">
        <w:rPr>
          <w:rFonts w:ascii="Times New Roman" w:hAnsi="Times New Roman"/>
          <w:color w:val="000000"/>
          <w:sz w:val="24"/>
          <w:szCs w:val="24"/>
        </w:rPr>
        <w:t>v) el paisaje por ser patrimonio común deberá ser protegido;</w:t>
      </w:r>
      <w:r w:rsidRPr="006D648A">
        <w:rPr>
          <w:rFonts w:ascii="Times New Roman" w:hAnsi="Times New Roman"/>
          <w:color w:val="000000"/>
          <w:sz w:val="24"/>
          <w:szCs w:val="24"/>
        </w:rPr>
        <w:t xml:space="preserve"> </w:t>
      </w:r>
      <w:r w:rsidRPr="007A6700">
        <w:rPr>
          <w:rFonts w:ascii="Times New Roman" w:hAnsi="Times New Roman"/>
          <w:b/>
          <w:bCs/>
          <w:color w:val="000000"/>
          <w:sz w:val="24"/>
          <w:szCs w:val="24"/>
        </w:rPr>
        <w:t>vi) la prevención de desastres será materia de interés colectivo y las medidas tomadas para evitar o mitigar los efectos de su ocurrencia serían de obligatorio cumplimiento</w:t>
      </w:r>
      <w:r w:rsidRPr="006D648A">
        <w:rPr>
          <w:rFonts w:ascii="Times New Roman" w:hAnsi="Times New Roman"/>
          <w:color w:val="000000"/>
          <w:sz w:val="24"/>
          <w:szCs w:val="24"/>
        </w:rPr>
        <w:t xml:space="preserve">; y </w:t>
      </w:r>
      <w:proofErr w:type="spellStart"/>
      <w:r w:rsidRPr="006D648A">
        <w:rPr>
          <w:rFonts w:ascii="Times New Roman" w:hAnsi="Times New Roman"/>
          <w:color w:val="000000"/>
          <w:sz w:val="24"/>
          <w:szCs w:val="24"/>
        </w:rPr>
        <w:t>vii</w:t>
      </w:r>
      <w:proofErr w:type="spellEnd"/>
      <w:r w:rsidRPr="006D648A">
        <w:rPr>
          <w:rFonts w:ascii="Times New Roman" w:hAnsi="Times New Roman"/>
          <w:color w:val="000000"/>
          <w:sz w:val="24"/>
          <w:szCs w:val="24"/>
        </w:rPr>
        <w:t>) los estudios de impacto ambiental serán el instrumento básico para la toma de decisiones respecto a la construcción de obras y actividades que afecten significativamente el medio ambiente natural o artificial.</w:t>
      </w:r>
    </w:p>
    <w:p w14:paraId="274239DC" w14:textId="496AD2C3" w:rsidR="00F76F04" w:rsidRPr="0099089E" w:rsidRDefault="00F76F04" w:rsidP="0099089E">
      <w:pPr>
        <w:spacing w:after="0" w:line="360" w:lineRule="auto"/>
        <w:jc w:val="both"/>
        <w:rPr>
          <w:rFonts w:ascii="Times New Roman" w:hAnsi="Times New Roman"/>
          <w:color w:val="000000"/>
          <w:sz w:val="24"/>
          <w:szCs w:val="24"/>
        </w:rPr>
      </w:pPr>
      <w:r w:rsidRPr="0099089E">
        <w:rPr>
          <w:rFonts w:ascii="Times New Roman" w:hAnsi="Times New Roman"/>
          <w:color w:val="000000"/>
          <w:sz w:val="24"/>
          <w:szCs w:val="24"/>
        </w:rPr>
        <w:t xml:space="preserve"> </w:t>
      </w:r>
    </w:p>
    <w:p w14:paraId="372DA015" w14:textId="591D807C" w:rsidR="00F76F04" w:rsidRPr="0099089E" w:rsidRDefault="007A6700" w:rsidP="0099089E">
      <w:pPr>
        <w:spacing w:after="0" w:line="360" w:lineRule="auto"/>
        <w:jc w:val="both"/>
        <w:rPr>
          <w:rFonts w:ascii="Times New Roman" w:hAnsi="Times New Roman"/>
          <w:i/>
          <w:iCs/>
          <w:color w:val="000000"/>
          <w:sz w:val="24"/>
          <w:szCs w:val="24"/>
          <w:bdr w:val="none" w:sz="0" w:space="0" w:color="auto" w:frame="1"/>
        </w:rPr>
      </w:pPr>
      <w:r>
        <w:rPr>
          <w:rFonts w:ascii="Times New Roman" w:hAnsi="Times New Roman"/>
          <w:color w:val="000000"/>
          <w:sz w:val="24"/>
          <w:szCs w:val="24"/>
          <w:bdr w:val="none" w:sz="0" w:space="0" w:color="auto" w:frame="1"/>
          <w:shd w:val="clear" w:color="auto" w:fill="FFFFFF"/>
        </w:rPr>
        <w:t>Por su parte, l</w:t>
      </w:r>
      <w:r w:rsidR="00F76F04" w:rsidRPr="0099089E">
        <w:rPr>
          <w:rFonts w:ascii="Times New Roman" w:hAnsi="Times New Roman"/>
          <w:color w:val="000000"/>
          <w:sz w:val="24"/>
          <w:szCs w:val="24"/>
          <w:bdr w:val="none" w:sz="0" w:space="0" w:color="auto" w:frame="1"/>
          <w:shd w:val="clear" w:color="auto" w:fill="FFFFFF"/>
        </w:rPr>
        <w:t>a Corte Constitucional estableci</w:t>
      </w:r>
      <w:r>
        <w:rPr>
          <w:rFonts w:ascii="Times New Roman" w:hAnsi="Times New Roman"/>
          <w:color w:val="000000"/>
          <w:sz w:val="24"/>
          <w:szCs w:val="24"/>
          <w:bdr w:val="none" w:sz="0" w:space="0" w:color="auto" w:frame="1"/>
          <w:shd w:val="clear" w:color="auto" w:fill="FFFFFF"/>
        </w:rPr>
        <w:t xml:space="preserve">ó </w:t>
      </w:r>
      <w:r w:rsidR="00F76F04" w:rsidRPr="0099089E">
        <w:rPr>
          <w:rFonts w:ascii="Times New Roman" w:hAnsi="Times New Roman"/>
          <w:color w:val="000000"/>
          <w:sz w:val="24"/>
          <w:szCs w:val="24"/>
          <w:bdr w:val="none" w:sz="0" w:space="0" w:color="auto" w:frame="1"/>
          <w:shd w:val="clear" w:color="auto" w:fill="FFFFFF"/>
        </w:rPr>
        <w:t>que la</w:t>
      </w:r>
      <w:r w:rsidR="00152A8E">
        <w:rPr>
          <w:rFonts w:ascii="Times New Roman" w:hAnsi="Times New Roman"/>
          <w:color w:val="000000"/>
          <w:sz w:val="24"/>
          <w:szCs w:val="24"/>
          <w:bdr w:val="none" w:sz="0" w:space="0" w:color="auto" w:frame="1"/>
        </w:rPr>
        <w:t xml:space="preserve"> </w:t>
      </w:r>
      <w:r w:rsidR="00F76F04" w:rsidRPr="0099089E">
        <w:rPr>
          <w:rFonts w:ascii="Times New Roman" w:hAnsi="Times New Roman"/>
          <w:color w:val="000000"/>
          <w:sz w:val="24"/>
          <w:szCs w:val="24"/>
          <w:bdr w:val="none" w:sz="0" w:space="0" w:color="auto" w:frame="1"/>
        </w:rPr>
        <w:t>defensa del medio ambiente es un</w:t>
      </w:r>
      <w:r w:rsidR="00152A8E">
        <w:rPr>
          <w:rFonts w:ascii="Times New Roman" w:hAnsi="Times New Roman"/>
          <w:color w:val="000000"/>
          <w:sz w:val="24"/>
          <w:szCs w:val="24"/>
          <w:bdr w:val="none" w:sz="0" w:space="0" w:color="auto" w:frame="1"/>
        </w:rPr>
        <w:t xml:space="preserve"> </w:t>
      </w:r>
      <w:r w:rsidR="00F76F04" w:rsidRPr="0099089E">
        <w:rPr>
          <w:rFonts w:ascii="Times New Roman" w:hAnsi="Times New Roman"/>
          <w:i/>
          <w:iCs/>
          <w:color w:val="000000"/>
          <w:sz w:val="24"/>
          <w:szCs w:val="24"/>
          <w:bdr w:val="none" w:sz="0" w:space="0" w:color="auto" w:frame="1"/>
        </w:rPr>
        <w:t>objetivo</w:t>
      </w:r>
      <w:r w:rsidR="00152A8E">
        <w:rPr>
          <w:rFonts w:ascii="Times New Roman" w:hAnsi="Times New Roman"/>
          <w:i/>
          <w:iCs/>
          <w:color w:val="000000"/>
          <w:sz w:val="24"/>
          <w:szCs w:val="24"/>
          <w:bdr w:val="none" w:sz="0" w:space="0" w:color="auto" w:frame="1"/>
        </w:rPr>
        <w:t xml:space="preserve"> </w:t>
      </w:r>
      <w:r w:rsidR="00F76F04" w:rsidRPr="0099089E">
        <w:rPr>
          <w:rFonts w:ascii="Times New Roman" w:hAnsi="Times New Roman"/>
          <w:color w:val="000000"/>
          <w:sz w:val="24"/>
          <w:szCs w:val="24"/>
          <w:bdr w:val="none" w:sz="0" w:space="0" w:color="auto" w:frame="1"/>
        </w:rPr>
        <w:t>dentro de la forma organizativa de Estado Social de Derecho acogida en Colombia</w:t>
      </w:r>
      <w:r w:rsidR="00E75C50">
        <w:rPr>
          <w:rFonts w:ascii="Times New Roman" w:hAnsi="Times New Roman"/>
          <w:color w:val="000000"/>
          <w:sz w:val="24"/>
          <w:szCs w:val="24"/>
          <w:bdr w:val="none" w:sz="0" w:space="0" w:color="auto" w:frame="1"/>
        </w:rPr>
        <w:t xml:space="preserve"> </w:t>
      </w:r>
      <w:r w:rsidR="00F76F04" w:rsidRPr="0099089E">
        <w:rPr>
          <w:rFonts w:ascii="Times New Roman" w:hAnsi="Times New Roman"/>
          <w:i/>
          <w:iCs/>
          <w:color w:val="000000"/>
          <w:sz w:val="24"/>
          <w:szCs w:val="24"/>
          <w:bdr w:val="none" w:sz="0" w:space="0" w:color="auto" w:frame="1"/>
        </w:rPr>
        <w:t>“que involucra aspectos relacionados con el manejo, uso, aprovechamiento y conservación de los recursos naturales, el equilibrio de los ecosistemas, la protección de la diversidad biológica y cultural, el desarrollo sostenible, y la calidad de vida del hombre entendido como parte integrante de ese mundo natural, temas, que entre otros, han sido reconocidos ampliamente por nuestra Constitución Política en muchas normas que establecen claros mecanismos para proteger este derecho y exhortan a las autoridades a diseñar estrategias para su garantía y su desarrollo”.</w:t>
      </w:r>
    </w:p>
    <w:p w14:paraId="7DA8F6E6" w14:textId="77777777" w:rsidR="007D51B8" w:rsidRPr="0099089E" w:rsidRDefault="007D51B8" w:rsidP="0099089E">
      <w:pPr>
        <w:spacing w:after="0" w:line="360" w:lineRule="auto"/>
        <w:jc w:val="both"/>
        <w:rPr>
          <w:rFonts w:ascii="Times New Roman" w:hAnsi="Times New Roman"/>
          <w:b/>
          <w:sz w:val="24"/>
          <w:szCs w:val="24"/>
        </w:rPr>
      </w:pPr>
    </w:p>
    <w:p w14:paraId="487568AA" w14:textId="065857CE" w:rsidR="00053D44" w:rsidRDefault="00053D44" w:rsidP="007733ED">
      <w:pPr>
        <w:spacing w:after="0" w:line="360" w:lineRule="auto"/>
        <w:jc w:val="both"/>
        <w:rPr>
          <w:rFonts w:ascii="Times New Roman" w:hAnsi="Times New Roman"/>
          <w:b/>
          <w:sz w:val="24"/>
          <w:szCs w:val="24"/>
        </w:rPr>
      </w:pPr>
      <w:r>
        <w:rPr>
          <w:rFonts w:ascii="Times New Roman" w:hAnsi="Times New Roman"/>
          <w:b/>
          <w:sz w:val="24"/>
          <w:szCs w:val="24"/>
        </w:rPr>
        <w:t>2.2.- De</w:t>
      </w:r>
      <w:r w:rsidR="00AE1CF8">
        <w:rPr>
          <w:rFonts w:ascii="Times New Roman" w:hAnsi="Times New Roman"/>
          <w:b/>
          <w:sz w:val="24"/>
          <w:szCs w:val="24"/>
        </w:rPr>
        <w:t>l derecho a</w:t>
      </w:r>
      <w:r>
        <w:rPr>
          <w:rFonts w:ascii="Times New Roman" w:hAnsi="Times New Roman"/>
          <w:b/>
          <w:sz w:val="24"/>
          <w:szCs w:val="24"/>
        </w:rPr>
        <w:t xml:space="preserve"> </w:t>
      </w:r>
      <w:r w:rsidRPr="00053D44">
        <w:rPr>
          <w:rFonts w:ascii="Times New Roman" w:hAnsi="Times New Roman"/>
          <w:b/>
          <w:sz w:val="24"/>
          <w:szCs w:val="24"/>
        </w:rPr>
        <w:t>la moralidad administrativa</w:t>
      </w:r>
      <w:r w:rsidR="005433B5">
        <w:rPr>
          <w:rStyle w:val="Refdenotaalpie"/>
          <w:rFonts w:ascii="Times New Roman" w:hAnsi="Times New Roman"/>
          <w:b/>
          <w:sz w:val="24"/>
          <w:szCs w:val="24"/>
        </w:rPr>
        <w:footnoteReference w:id="13"/>
      </w:r>
    </w:p>
    <w:p w14:paraId="51FF7243" w14:textId="16303404" w:rsidR="00053D44" w:rsidRDefault="00053D44" w:rsidP="007733ED">
      <w:pPr>
        <w:spacing w:after="0" w:line="360" w:lineRule="auto"/>
        <w:jc w:val="both"/>
        <w:rPr>
          <w:rFonts w:ascii="Times New Roman" w:hAnsi="Times New Roman"/>
          <w:b/>
          <w:sz w:val="24"/>
          <w:szCs w:val="24"/>
        </w:rPr>
      </w:pPr>
    </w:p>
    <w:p w14:paraId="7A393331" w14:textId="7E04FC63" w:rsidR="00AE1CF8" w:rsidRPr="00B14430" w:rsidRDefault="00AE1CF8" w:rsidP="00AE1CF8">
      <w:pPr>
        <w:pStyle w:val="Sinespaciado"/>
        <w:spacing w:line="360" w:lineRule="auto"/>
        <w:jc w:val="both"/>
        <w:rPr>
          <w:rFonts w:asciiTheme="majorBidi" w:hAnsiTheme="majorBidi" w:cstheme="majorBidi"/>
          <w:sz w:val="24"/>
          <w:szCs w:val="24"/>
        </w:rPr>
      </w:pPr>
      <w:r w:rsidRPr="00AE1CF8">
        <w:rPr>
          <w:rFonts w:asciiTheme="majorBidi" w:hAnsiTheme="majorBidi" w:cstheme="majorBidi"/>
          <w:sz w:val="24"/>
          <w:szCs w:val="24"/>
        </w:rPr>
        <w:t>El referido tema fue unificado por la Sala Plena de lo Contencioso Administrativo del Consejo de Estado mediante sentencia del 1° de diciembre de 2015, expediente número 11001-33-31-035-2007-00033- 01</w:t>
      </w:r>
      <w:r w:rsidR="00E636F2">
        <w:rPr>
          <w:rFonts w:asciiTheme="majorBidi" w:hAnsiTheme="majorBidi" w:cstheme="majorBidi"/>
          <w:sz w:val="24"/>
          <w:szCs w:val="24"/>
        </w:rPr>
        <w:t xml:space="preserve"> </w:t>
      </w:r>
      <w:r w:rsidRPr="00AE1CF8">
        <w:rPr>
          <w:rFonts w:asciiTheme="majorBidi" w:hAnsiTheme="majorBidi" w:cstheme="majorBidi"/>
          <w:sz w:val="24"/>
          <w:szCs w:val="24"/>
        </w:rPr>
        <w:t>(AP)</w:t>
      </w:r>
      <w:r w:rsidRPr="00AE1CF8">
        <w:rPr>
          <w:rStyle w:val="Refdenotaalpie"/>
          <w:rFonts w:asciiTheme="majorBidi" w:hAnsiTheme="majorBidi" w:cstheme="majorBidi"/>
          <w:sz w:val="24"/>
          <w:szCs w:val="24"/>
        </w:rPr>
        <w:footnoteReference w:id="14"/>
      </w:r>
      <w:r w:rsidRPr="00AE1CF8">
        <w:rPr>
          <w:rFonts w:asciiTheme="majorBidi" w:hAnsiTheme="majorBidi" w:cstheme="majorBidi"/>
          <w:sz w:val="24"/>
          <w:szCs w:val="24"/>
        </w:rPr>
        <w:t>. En esa ocasión</w:t>
      </w:r>
      <w:r w:rsidR="00E636F2">
        <w:rPr>
          <w:rFonts w:asciiTheme="majorBidi" w:hAnsiTheme="majorBidi" w:cstheme="majorBidi"/>
          <w:sz w:val="24"/>
          <w:szCs w:val="24"/>
        </w:rPr>
        <w:t xml:space="preserve"> </w:t>
      </w:r>
      <w:r w:rsidRPr="00AE1CF8">
        <w:rPr>
          <w:rFonts w:asciiTheme="majorBidi" w:hAnsiTheme="majorBidi" w:cstheme="majorBidi"/>
          <w:sz w:val="24"/>
          <w:szCs w:val="24"/>
        </w:rPr>
        <w:t xml:space="preserve">se explicó que la moralidad </w:t>
      </w:r>
      <w:r w:rsidRPr="00B14430">
        <w:rPr>
          <w:rFonts w:asciiTheme="majorBidi" w:hAnsiTheme="majorBidi" w:cstheme="majorBidi"/>
          <w:sz w:val="24"/>
          <w:szCs w:val="24"/>
        </w:rPr>
        <w:t>administrativa tiene una doble naturaleza, por cuanto es al mismo tiempo un principio de la función administrativa, consagrado así desde la misma Constitución Política y un derecho colectivo, susceptible de protección mediante acción popular.</w:t>
      </w:r>
    </w:p>
    <w:p w14:paraId="7F6DD915" w14:textId="77777777" w:rsidR="00AE1CF8" w:rsidRPr="00AE1CF8" w:rsidRDefault="00AE1CF8" w:rsidP="00AE1CF8">
      <w:pPr>
        <w:pStyle w:val="Sinespaciado"/>
        <w:spacing w:line="360" w:lineRule="auto"/>
        <w:jc w:val="both"/>
        <w:rPr>
          <w:rFonts w:asciiTheme="majorBidi" w:hAnsiTheme="majorBidi" w:cstheme="majorBidi"/>
          <w:sz w:val="24"/>
          <w:szCs w:val="24"/>
        </w:rPr>
      </w:pPr>
      <w:r w:rsidRPr="00AE1CF8">
        <w:rPr>
          <w:rFonts w:asciiTheme="majorBidi" w:hAnsiTheme="majorBidi" w:cstheme="majorBidi"/>
          <w:sz w:val="24"/>
          <w:szCs w:val="24"/>
        </w:rPr>
        <w:t>En la referida providencia de unificación se precisó que el concepto de moralidad administrativa está ligado al ejercicio de la función administrativa, la cual está determinada por la satisfacción del interés general y debe cumplirse conforme al ordenamiento jurídico y de acuerdo con las finalidades propias de la función pública.</w:t>
      </w:r>
    </w:p>
    <w:p w14:paraId="54869D16" w14:textId="77777777" w:rsidR="00AE1CF8" w:rsidRDefault="00AE1CF8" w:rsidP="00AE1CF8">
      <w:pPr>
        <w:pStyle w:val="Sinespaciado"/>
        <w:spacing w:line="360" w:lineRule="auto"/>
        <w:jc w:val="both"/>
        <w:rPr>
          <w:rFonts w:asciiTheme="majorBidi" w:hAnsiTheme="majorBidi" w:cstheme="majorBidi"/>
          <w:sz w:val="24"/>
          <w:szCs w:val="24"/>
        </w:rPr>
      </w:pPr>
    </w:p>
    <w:p w14:paraId="342DE541" w14:textId="11AA7CE8" w:rsidR="00AE1CF8" w:rsidRPr="00E636F2" w:rsidRDefault="00AE1CF8" w:rsidP="00AE1CF8">
      <w:pPr>
        <w:pStyle w:val="Sinespaciado"/>
        <w:spacing w:line="360" w:lineRule="auto"/>
        <w:jc w:val="both"/>
        <w:rPr>
          <w:rFonts w:asciiTheme="majorBidi" w:hAnsiTheme="majorBidi" w:cstheme="majorBidi"/>
          <w:sz w:val="24"/>
          <w:szCs w:val="24"/>
        </w:rPr>
      </w:pPr>
      <w:r w:rsidRPr="00E636F2">
        <w:rPr>
          <w:rFonts w:asciiTheme="majorBidi" w:hAnsiTheme="majorBidi" w:cstheme="majorBidi"/>
          <w:sz w:val="24"/>
          <w:szCs w:val="24"/>
        </w:rPr>
        <w:lastRenderedPageBreak/>
        <w:t xml:space="preserve">También se estableció que el derecho a la moralidad administrativa se compone de dos elementos: i) </w:t>
      </w:r>
      <w:r w:rsidRPr="00E636F2">
        <w:rPr>
          <w:rFonts w:asciiTheme="majorBidi" w:hAnsiTheme="majorBidi" w:cstheme="majorBidi"/>
          <w:b/>
          <w:bCs/>
          <w:sz w:val="24"/>
          <w:szCs w:val="24"/>
        </w:rPr>
        <w:t>objetivo</w:t>
      </w:r>
      <w:r w:rsidRPr="00E636F2">
        <w:rPr>
          <w:rFonts w:asciiTheme="majorBidi" w:hAnsiTheme="majorBidi" w:cstheme="majorBidi"/>
          <w:sz w:val="24"/>
          <w:szCs w:val="24"/>
        </w:rPr>
        <w:t xml:space="preserve"> y </w:t>
      </w:r>
      <w:proofErr w:type="spellStart"/>
      <w:r w:rsidRPr="00E636F2">
        <w:rPr>
          <w:rFonts w:asciiTheme="majorBidi" w:hAnsiTheme="majorBidi" w:cstheme="majorBidi"/>
          <w:sz w:val="24"/>
          <w:szCs w:val="24"/>
        </w:rPr>
        <w:t>ii</w:t>
      </w:r>
      <w:proofErr w:type="spellEnd"/>
      <w:r w:rsidRPr="00E636F2">
        <w:rPr>
          <w:rFonts w:asciiTheme="majorBidi" w:hAnsiTheme="majorBidi" w:cstheme="majorBidi"/>
          <w:sz w:val="24"/>
          <w:szCs w:val="24"/>
        </w:rPr>
        <w:t xml:space="preserve">) </w:t>
      </w:r>
      <w:r w:rsidRPr="00E636F2">
        <w:rPr>
          <w:rFonts w:asciiTheme="majorBidi" w:hAnsiTheme="majorBidi" w:cstheme="majorBidi"/>
          <w:b/>
          <w:bCs/>
          <w:sz w:val="24"/>
          <w:szCs w:val="24"/>
        </w:rPr>
        <w:t>subjetivo,</w:t>
      </w:r>
      <w:r w:rsidRPr="00E636F2">
        <w:rPr>
          <w:rFonts w:asciiTheme="majorBidi" w:hAnsiTheme="majorBidi" w:cstheme="majorBidi"/>
          <w:sz w:val="24"/>
          <w:szCs w:val="24"/>
        </w:rPr>
        <w:t xml:space="preserve"> los cuales deben aparecer probados en el proceso para que proceda el amparo a la referida garantía. El </w:t>
      </w:r>
      <w:r w:rsidRPr="00E636F2">
        <w:rPr>
          <w:rFonts w:asciiTheme="majorBidi" w:hAnsiTheme="majorBidi" w:cstheme="majorBidi"/>
          <w:i/>
          <w:iCs/>
          <w:sz w:val="24"/>
          <w:szCs w:val="24"/>
        </w:rPr>
        <w:t>elemento objetivo</w:t>
      </w:r>
      <w:r w:rsidRPr="00E636F2">
        <w:rPr>
          <w:rFonts w:asciiTheme="majorBidi" w:hAnsiTheme="majorBidi" w:cstheme="majorBidi"/>
          <w:sz w:val="24"/>
          <w:szCs w:val="24"/>
        </w:rPr>
        <w:t xml:space="preserve"> se refiere al quebrantamiento del ordenamiento jurídico. Este puede darse en dos manifestaciones: (i) en conexidad con el principio de legalidad y (</w:t>
      </w:r>
      <w:proofErr w:type="spellStart"/>
      <w:r w:rsidRPr="00E636F2">
        <w:rPr>
          <w:rFonts w:asciiTheme="majorBidi" w:hAnsiTheme="majorBidi" w:cstheme="majorBidi"/>
          <w:sz w:val="24"/>
          <w:szCs w:val="24"/>
        </w:rPr>
        <w:t>ii</w:t>
      </w:r>
      <w:proofErr w:type="spellEnd"/>
      <w:r w:rsidRPr="00E636F2">
        <w:rPr>
          <w:rFonts w:asciiTheme="majorBidi" w:hAnsiTheme="majorBidi" w:cstheme="majorBidi"/>
          <w:sz w:val="24"/>
          <w:szCs w:val="24"/>
        </w:rPr>
        <w:t>) por violación de los principios generales del derecho.</w:t>
      </w:r>
    </w:p>
    <w:p w14:paraId="5FC0B45F" w14:textId="77777777" w:rsidR="00AE1CF8" w:rsidRPr="00AE1CF8" w:rsidRDefault="00AE1CF8" w:rsidP="00AE1CF8">
      <w:pPr>
        <w:pStyle w:val="Sinespaciado"/>
        <w:spacing w:line="360" w:lineRule="auto"/>
        <w:jc w:val="both"/>
        <w:rPr>
          <w:rFonts w:asciiTheme="majorBidi" w:hAnsiTheme="majorBidi" w:cstheme="majorBidi"/>
          <w:sz w:val="24"/>
          <w:szCs w:val="24"/>
        </w:rPr>
      </w:pPr>
    </w:p>
    <w:p w14:paraId="7ED47E78" w14:textId="77777777" w:rsidR="00AE1CF8" w:rsidRPr="00E636F2" w:rsidRDefault="00AE1CF8" w:rsidP="00AE1CF8">
      <w:pPr>
        <w:pStyle w:val="Sinespaciado"/>
        <w:spacing w:line="360" w:lineRule="auto"/>
        <w:jc w:val="both"/>
        <w:rPr>
          <w:rFonts w:asciiTheme="majorBidi" w:hAnsiTheme="majorBidi" w:cstheme="majorBidi"/>
          <w:i/>
          <w:iCs/>
          <w:sz w:val="24"/>
          <w:szCs w:val="24"/>
        </w:rPr>
      </w:pPr>
      <w:r w:rsidRPr="00E636F2">
        <w:rPr>
          <w:rFonts w:asciiTheme="majorBidi" w:hAnsiTheme="majorBidi" w:cstheme="majorBidi"/>
          <w:sz w:val="24"/>
          <w:szCs w:val="24"/>
        </w:rPr>
        <w:t xml:space="preserve">Por su parte, el </w:t>
      </w:r>
      <w:r w:rsidRPr="00E636F2">
        <w:rPr>
          <w:rFonts w:asciiTheme="majorBidi" w:hAnsiTheme="majorBidi" w:cstheme="majorBidi"/>
          <w:i/>
          <w:iCs/>
          <w:sz w:val="24"/>
          <w:szCs w:val="24"/>
        </w:rPr>
        <w:t>elemento subjetivo</w:t>
      </w:r>
      <w:r w:rsidRPr="00E636F2">
        <w:rPr>
          <w:rFonts w:asciiTheme="majorBidi" w:hAnsiTheme="majorBidi" w:cstheme="majorBidi"/>
          <w:sz w:val="24"/>
          <w:szCs w:val="24"/>
        </w:rPr>
        <w:t xml:space="preserve"> tiene que ver con la conducta del funcionario, de modo que se transgrede el derecho colectivo a la moralidad cuando quien cumple una función administrativa tiene conductas inapropiadas, antijurídicas, corruptas, deshonestas o arbitrarias y alejadas de los fines de la correcta función pública. Luego, para que proceda el amparo a la garantía a la moralidad administrativa, “</w:t>
      </w:r>
      <w:r w:rsidRPr="00E636F2">
        <w:rPr>
          <w:rFonts w:asciiTheme="majorBidi" w:hAnsiTheme="majorBidi" w:cstheme="majorBidi"/>
          <w:i/>
          <w:iCs/>
          <w:sz w:val="24"/>
          <w:szCs w:val="24"/>
        </w:rPr>
        <w:t>debe comprobarse que el servidor se apartó del cumplimiento del interés general, en aras de su propio favorecimiento o del de un tercero”</w:t>
      </w:r>
      <w:r w:rsidRPr="00E636F2">
        <w:rPr>
          <w:rStyle w:val="Refdenotaalpie"/>
          <w:rFonts w:asciiTheme="majorBidi" w:hAnsiTheme="majorBidi" w:cstheme="majorBidi"/>
          <w:i/>
          <w:iCs/>
          <w:sz w:val="24"/>
          <w:szCs w:val="24"/>
        </w:rPr>
        <w:footnoteReference w:id="15"/>
      </w:r>
      <w:r w:rsidRPr="00E636F2">
        <w:rPr>
          <w:rFonts w:asciiTheme="majorBidi" w:hAnsiTheme="majorBidi" w:cstheme="majorBidi"/>
          <w:i/>
          <w:iCs/>
          <w:sz w:val="24"/>
          <w:szCs w:val="24"/>
        </w:rPr>
        <w:t>.</w:t>
      </w:r>
    </w:p>
    <w:p w14:paraId="3904B941" w14:textId="77777777" w:rsidR="00AE1CF8" w:rsidRPr="00AE1CF8" w:rsidRDefault="00AE1CF8" w:rsidP="00AE1CF8">
      <w:pPr>
        <w:pStyle w:val="Sinespaciado"/>
        <w:spacing w:line="360" w:lineRule="auto"/>
        <w:jc w:val="both"/>
        <w:rPr>
          <w:rFonts w:asciiTheme="majorBidi" w:hAnsiTheme="majorBidi" w:cstheme="majorBidi"/>
          <w:i/>
          <w:iCs/>
          <w:sz w:val="24"/>
          <w:szCs w:val="24"/>
        </w:rPr>
      </w:pPr>
    </w:p>
    <w:p w14:paraId="0543CF9A" w14:textId="77777777" w:rsidR="00AE1CF8" w:rsidRPr="00E636F2" w:rsidRDefault="00AE1CF8" w:rsidP="00AE1CF8">
      <w:pPr>
        <w:pStyle w:val="Sinespaciado"/>
        <w:spacing w:line="360" w:lineRule="auto"/>
        <w:jc w:val="both"/>
        <w:rPr>
          <w:rFonts w:asciiTheme="majorBidi" w:hAnsiTheme="majorBidi" w:cstheme="majorBidi"/>
          <w:b/>
          <w:bCs/>
          <w:sz w:val="24"/>
          <w:szCs w:val="24"/>
        </w:rPr>
      </w:pPr>
      <w:r w:rsidRPr="00AE1CF8">
        <w:rPr>
          <w:rFonts w:asciiTheme="majorBidi" w:hAnsiTheme="majorBidi" w:cstheme="majorBidi"/>
          <w:sz w:val="24"/>
          <w:szCs w:val="24"/>
        </w:rPr>
        <w:t xml:space="preserve">Finalmente, en esa ocasión el Consejo de Estado determinó que en cumplimiento del artículo 18 de la Ley 472 de 1998 y el artículo 167 del Código General del Proceso, </w:t>
      </w:r>
      <w:r w:rsidRPr="00E636F2">
        <w:rPr>
          <w:rFonts w:asciiTheme="majorBidi" w:hAnsiTheme="majorBidi" w:cstheme="majorBidi"/>
          <w:b/>
          <w:bCs/>
          <w:sz w:val="24"/>
          <w:szCs w:val="24"/>
        </w:rPr>
        <w:t>debe existir respecto de tal derecho colectivo una imputación y carga probatoria por parte del actor popular.</w:t>
      </w:r>
    </w:p>
    <w:p w14:paraId="15800A62" w14:textId="77777777" w:rsidR="00AE1CF8" w:rsidRPr="00AE1CF8" w:rsidRDefault="00AE1CF8" w:rsidP="00AE1CF8">
      <w:pPr>
        <w:pStyle w:val="Sinespaciado"/>
        <w:spacing w:line="360" w:lineRule="auto"/>
        <w:jc w:val="both"/>
        <w:rPr>
          <w:rFonts w:asciiTheme="majorBidi" w:hAnsiTheme="majorBidi" w:cstheme="majorBidi"/>
          <w:sz w:val="24"/>
          <w:szCs w:val="24"/>
          <w:u w:val="single"/>
        </w:rPr>
      </w:pPr>
    </w:p>
    <w:p w14:paraId="01ED8F98" w14:textId="7531DACD" w:rsidR="00AE1CF8" w:rsidRPr="00396D1B" w:rsidRDefault="00AE1CF8" w:rsidP="00396D1B">
      <w:pPr>
        <w:pStyle w:val="Sinespaciado"/>
        <w:spacing w:line="360" w:lineRule="auto"/>
        <w:jc w:val="both"/>
        <w:rPr>
          <w:rFonts w:asciiTheme="majorBidi" w:hAnsiTheme="majorBidi" w:cstheme="majorBidi"/>
          <w:i/>
          <w:iCs/>
          <w:sz w:val="24"/>
          <w:szCs w:val="24"/>
          <w:u w:val="single"/>
        </w:rPr>
      </w:pPr>
      <w:r w:rsidRPr="00AE1CF8">
        <w:rPr>
          <w:rFonts w:asciiTheme="majorBidi" w:hAnsiTheme="majorBidi" w:cstheme="majorBidi"/>
          <w:sz w:val="24"/>
          <w:szCs w:val="24"/>
        </w:rPr>
        <w:t xml:space="preserve">En síntesis para que se configure la vulneración a la garantía colectiva a la moralidad administrativa se requiere de la confluencia de tres elementos: i) </w:t>
      </w:r>
      <w:r w:rsidRPr="00AE1CF8">
        <w:rPr>
          <w:rFonts w:asciiTheme="majorBidi" w:hAnsiTheme="majorBidi" w:cstheme="majorBidi"/>
          <w:i/>
          <w:iCs/>
          <w:sz w:val="24"/>
          <w:szCs w:val="24"/>
        </w:rPr>
        <w:t>elemento objetivo</w:t>
      </w:r>
      <w:r w:rsidRPr="00AE1CF8">
        <w:rPr>
          <w:rFonts w:asciiTheme="majorBidi" w:hAnsiTheme="majorBidi" w:cstheme="majorBidi"/>
          <w:sz w:val="24"/>
          <w:szCs w:val="24"/>
        </w:rPr>
        <w:t xml:space="preserve">: el incumplimiento de la ley o de los principios generales de derecho, </w:t>
      </w:r>
      <w:proofErr w:type="spellStart"/>
      <w:r w:rsidRPr="00AE1CF8">
        <w:rPr>
          <w:rFonts w:asciiTheme="majorBidi" w:hAnsiTheme="majorBidi" w:cstheme="majorBidi"/>
          <w:sz w:val="24"/>
          <w:szCs w:val="24"/>
        </w:rPr>
        <w:t>ii</w:t>
      </w:r>
      <w:proofErr w:type="spellEnd"/>
      <w:r w:rsidRPr="00AE1CF8">
        <w:rPr>
          <w:rFonts w:asciiTheme="majorBidi" w:hAnsiTheme="majorBidi" w:cstheme="majorBidi"/>
          <w:sz w:val="24"/>
          <w:szCs w:val="24"/>
        </w:rPr>
        <w:t xml:space="preserve">) </w:t>
      </w:r>
      <w:r w:rsidRPr="00AE1CF8">
        <w:rPr>
          <w:rFonts w:asciiTheme="majorBidi" w:hAnsiTheme="majorBidi" w:cstheme="majorBidi"/>
          <w:i/>
          <w:iCs/>
          <w:sz w:val="24"/>
          <w:szCs w:val="24"/>
        </w:rPr>
        <w:t>elemento subjetivo</w:t>
      </w:r>
      <w:r w:rsidRPr="00AE1CF8">
        <w:rPr>
          <w:rFonts w:asciiTheme="majorBidi" w:hAnsiTheme="majorBidi" w:cstheme="majorBidi"/>
          <w:sz w:val="24"/>
          <w:szCs w:val="24"/>
        </w:rPr>
        <w:t xml:space="preserve">: acción u omisión del funcionario que se aparta del cumplimiento del interés general en aras de su propio beneficio o el de un tercero, o en provecho particular y, </w:t>
      </w:r>
      <w:proofErr w:type="spellStart"/>
      <w:r w:rsidRPr="00AE1CF8">
        <w:rPr>
          <w:rFonts w:asciiTheme="majorBidi" w:hAnsiTheme="majorBidi" w:cstheme="majorBidi"/>
          <w:sz w:val="24"/>
          <w:szCs w:val="24"/>
        </w:rPr>
        <w:t>iii</w:t>
      </w:r>
      <w:proofErr w:type="spellEnd"/>
      <w:r w:rsidRPr="00AE1CF8">
        <w:rPr>
          <w:rFonts w:asciiTheme="majorBidi" w:hAnsiTheme="majorBidi" w:cstheme="majorBidi"/>
          <w:sz w:val="24"/>
          <w:szCs w:val="24"/>
        </w:rPr>
        <w:t xml:space="preserve">) </w:t>
      </w:r>
      <w:r w:rsidRPr="00AE1CF8">
        <w:rPr>
          <w:rFonts w:asciiTheme="majorBidi" w:hAnsiTheme="majorBidi" w:cstheme="majorBidi"/>
          <w:i/>
          <w:iCs/>
          <w:sz w:val="24"/>
          <w:szCs w:val="24"/>
        </w:rPr>
        <w:t>imputación o carga probatoria</w:t>
      </w:r>
      <w:r w:rsidRPr="00AE1CF8">
        <w:rPr>
          <w:rFonts w:asciiTheme="majorBidi" w:hAnsiTheme="majorBidi" w:cstheme="majorBidi"/>
          <w:sz w:val="24"/>
          <w:szCs w:val="24"/>
        </w:rPr>
        <w:t>, esto es, una carga argumentativa, directa, seria y real de la violación del ordenamiento jurídico y de la realización de conductas atentatorias de la moralidad</w:t>
      </w:r>
      <w:r w:rsidRPr="00AE1CF8">
        <w:rPr>
          <w:rStyle w:val="Refdenotaalpie"/>
          <w:rFonts w:asciiTheme="majorBidi" w:hAnsiTheme="majorBidi" w:cstheme="majorBidi"/>
          <w:sz w:val="24"/>
          <w:szCs w:val="24"/>
        </w:rPr>
        <w:footnoteReference w:id="16"/>
      </w:r>
      <w:r w:rsidRPr="00AE1CF8">
        <w:rPr>
          <w:rFonts w:asciiTheme="majorBidi" w:hAnsiTheme="majorBidi" w:cstheme="majorBidi"/>
          <w:sz w:val="24"/>
          <w:szCs w:val="24"/>
        </w:rPr>
        <w:t>.</w:t>
      </w:r>
    </w:p>
    <w:p w14:paraId="22E3AEF5" w14:textId="77777777" w:rsidR="00246E7C" w:rsidRDefault="00246E7C" w:rsidP="00053D44">
      <w:pPr>
        <w:spacing w:after="0" w:line="360" w:lineRule="auto"/>
        <w:jc w:val="both"/>
        <w:rPr>
          <w:rFonts w:ascii="Times New Roman" w:hAnsi="Times New Roman"/>
          <w:b/>
          <w:sz w:val="24"/>
          <w:szCs w:val="24"/>
        </w:rPr>
      </w:pPr>
    </w:p>
    <w:p w14:paraId="5D24D4BB" w14:textId="4EC6276F" w:rsidR="00053D44" w:rsidRDefault="00053D44" w:rsidP="3186412E">
      <w:pPr>
        <w:spacing w:after="0" w:line="240" w:lineRule="auto"/>
        <w:jc w:val="both"/>
        <w:rPr>
          <w:rFonts w:ascii="Times New Roman" w:hAnsi="Times New Roman"/>
          <w:b/>
          <w:bCs/>
          <w:sz w:val="24"/>
          <w:szCs w:val="24"/>
        </w:rPr>
      </w:pPr>
      <w:r w:rsidRPr="3186412E">
        <w:rPr>
          <w:rFonts w:ascii="Times New Roman" w:hAnsi="Times New Roman"/>
          <w:b/>
          <w:bCs/>
          <w:sz w:val="24"/>
          <w:szCs w:val="24"/>
        </w:rPr>
        <w:t>2.3.- Derecho a la seguridad y prevención de desastres previsibles técnicamente en el manejo medioambiental</w:t>
      </w:r>
      <w:r w:rsidR="0001479D" w:rsidRPr="3186412E">
        <w:rPr>
          <w:rStyle w:val="Refdenotaalpie"/>
          <w:rFonts w:ascii="Times New Roman" w:hAnsi="Times New Roman"/>
          <w:b/>
          <w:bCs/>
          <w:sz w:val="24"/>
          <w:szCs w:val="24"/>
        </w:rPr>
        <w:footnoteReference w:id="17"/>
      </w:r>
    </w:p>
    <w:p w14:paraId="717E6986" w14:textId="098B5A07" w:rsidR="00053D44" w:rsidRPr="00CD010F" w:rsidRDefault="00053D44" w:rsidP="00CD010F">
      <w:pPr>
        <w:spacing w:after="0" w:line="360" w:lineRule="auto"/>
        <w:jc w:val="both"/>
        <w:rPr>
          <w:rFonts w:ascii="Times New Roman" w:hAnsi="Times New Roman"/>
          <w:b/>
          <w:sz w:val="24"/>
          <w:szCs w:val="24"/>
        </w:rPr>
      </w:pPr>
    </w:p>
    <w:p w14:paraId="2C78C166" w14:textId="77777777" w:rsidR="00CD010F" w:rsidRPr="00CD010F" w:rsidRDefault="00CD010F" w:rsidP="00CD010F">
      <w:pPr>
        <w:shd w:val="clear" w:color="auto" w:fill="FFFFFF"/>
        <w:spacing w:after="0" w:line="360" w:lineRule="auto"/>
        <w:jc w:val="both"/>
        <w:rPr>
          <w:rFonts w:ascii="Times New Roman" w:eastAsia="Arial Unicode MS" w:hAnsi="Times New Roman"/>
          <w:b/>
          <w:sz w:val="24"/>
          <w:szCs w:val="24"/>
          <w:lang w:val="es-ES" w:eastAsia="es-ES"/>
        </w:rPr>
      </w:pPr>
      <w:r w:rsidRPr="00CD010F">
        <w:rPr>
          <w:rFonts w:ascii="Times New Roman" w:eastAsia="Arial Unicode MS" w:hAnsi="Times New Roman"/>
          <w:sz w:val="24"/>
          <w:szCs w:val="24"/>
          <w:lang w:val="es-ES" w:eastAsia="es-ES"/>
        </w:rPr>
        <w:lastRenderedPageBreak/>
        <w:t xml:space="preserve">El artículo 4º de la Ley 472 de 1998 indica los derechos e intereses colectivos, entre ellos, el previsto en el literal l) relativo a </w:t>
      </w:r>
      <w:r w:rsidRPr="00CD010F">
        <w:rPr>
          <w:rFonts w:ascii="Times New Roman" w:eastAsia="Arial Unicode MS" w:hAnsi="Times New Roman"/>
          <w:sz w:val="24"/>
          <w:szCs w:val="24"/>
          <w:lang w:val="es-ES_tradnl" w:eastAsia="es-ES"/>
        </w:rPr>
        <w:t xml:space="preserve">la </w:t>
      </w:r>
      <w:r w:rsidRPr="00CD010F">
        <w:rPr>
          <w:rFonts w:ascii="Times New Roman" w:eastAsia="Arial Unicode MS" w:hAnsi="Times New Roman"/>
          <w:sz w:val="24"/>
          <w:szCs w:val="24"/>
          <w:lang w:val="es-ES" w:eastAsia="es-ES"/>
        </w:rPr>
        <w:t xml:space="preserve">seguridad y prevención de desastres previsibles técnicamente </w:t>
      </w:r>
    </w:p>
    <w:p w14:paraId="2FA02452" w14:textId="77777777" w:rsidR="00CD010F" w:rsidRPr="00CD010F" w:rsidRDefault="00CD010F" w:rsidP="00CD010F">
      <w:pPr>
        <w:spacing w:after="0" w:line="360" w:lineRule="auto"/>
        <w:jc w:val="both"/>
        <w:rPr>
          <w:rFonts w:ascii="Times New Roman" w:eastAsia="Arial Unicode MS" w:hAnsi="Times New Roman"/>
          <w:sz w:val="24"/>
          <w:szCs w:val="24"/>
          <w:lang w:val="es-ES_tradnl" w:eastAsia="es-ES_tradnl"/>
        </w:rPr>
      </w:pPr>
    </w:p>
    <w:p w14:paraId="2D9E3575" w14:textId="77777777" w:rsidR="00CD010F" w:rsidRPr="00295572" w:rsidRDefault="00CD010F" w:rsidP="00CD010F">
      <w:pPr>
        <w:spacing w:after="0" w:line="360" w:lineRule="auto"/>
        <w:jc w:val="both"/>
        <w:rPr>
          <w:rFonts w:ascii="Times New Roman" w:eastAsia="Times New Roman" w:hAnsi="Times New Roman"/>
          <w:color w:val="000000"/>
          <w:sz w:val="24"/>
          <w:szCs w:val="24"/>
          <w:lang w:val="es-ES" w:eastAsia="es-ES"/>
        </w:rPr>
      </w:pPr>
      <w:r w:rsidRPr="00CD010F">
        <w:rPr>
          <w:rFonts w:ascii="Times New Roman" w:eastAsia="Times New Roman" w:hAnsi="Times New Roman"/>
          <w:color w:val="000000"/>
          <w:sz w:val="24"/>
          <w:szCs w:val="24"/>
          <w:lang w:val="es-ES_tradnl" w:eastAsia="es-ES"/>
        </w:rPr>
        <w:t xml:space="preserve">Dicho derecho </w:t>
      </w:r>
      <w:r w:rsidRPr="00CD010F">
        <w:rPr>
          <w:rFonts w:ascii="Times New Roman" w:eastAsia="Times New Roman" w:hAnsi="Times New Roman"/>
          <w:color w:val="000000"/>
          <w:sz w:val="24"/>
          <w:szCs w:val="24"/>
          <w:lang w:val="es-ES" w:eastAsia="es-ES"/>
        </w:rPr>
        <w:t xml:space="preserve">“… </w:t>
      </w:r>
      <w:r w:rsidRPr="00295572">
        <w:rPr>
          <w:rFonts w:ascii="Times New Roman" w:eastAsia="Times New Roman" w:hAnsi="Times New Roman"/>
          <w:i/>
          <w:color w:val="000000"/>
          <w:sz w:val="24"/>
          <w:szCs w:val="24"/>
          <w:lang w:val="es-ES" w:eastAsia="es-ES"/>
        </w:rPr>
        <w:t>impone al Estado la obligación de defender y proteger el patrimonio común y público así como a todos los residentes en el país frente a posibles o inminentes alteraciones, daños graves, o significativa desestabilización de las condiciones normales de vida causadas por fenómenos naturales y efectos catastróficos de la acción accidental del hombre, que demanden acciones preventivas, restablecedoras, de carácter humanitario o social, constituyéndose en un derecho de naturaleza eminentemente preventiva</w:t>
      </w:r>
      <w:r w:rsidRPr="00295572">
        <w:rPr>
          <w:rFonts w:ascii="Times New Roman" w:eastAsia="Times New Roman" w:hAnsi="Times New Roman"/>
          <w:color w:val="000000"/>
          <w:sz w:val="24"/>
          <w:szCs w:val="24"/>
          <w:lang w:val="es-ES" w:eastAsia="es-ES"/>
        </w:rPr>
        <w:t>”</w:t>
      </w:r>
      <w:r w:rsidRPr="00295572">
        <w:rPr>
          <w:rFonts w:ascii="Times New Roman" w:eastAsia="Times New Roman" w:hAnsi="Times New Roman"/>
          <w:color w:val="000000"/>
          <w:sz w:val="24"/>
          <w:szCs w:val="24"/>
          <w:vertAlign w:val="superscript"/>
          <w:lang w:val="es-ES" w:eastAsia="es-ES"/>
        </w:rPr>
        <w:footnoteReference w:id="18"/>
      </w:r>
      <w:r w:rsidRPr="00295572">
        <w:rPr>
          <w:rFonts w:ascii="Times New Roman" w:eastAsia="Times New Roman" w:hAnsi="Times New Roman"/>
          <w:color w:val="000000"/>
          <w:sz w:val="24"/>
          <w:szCs w:val="24"/>
          <w:lang w:val="es-ES" w:eastAsia="es-ES"/>
        </w:rPr>
        <w:t>.</w:t>
      </w:r>
    </w:p>
    <w:p w14:paraId="297590EA" w14:textId="77777777" w:rsidR="00CD010F" w:rsidRPr="00295572" w:rsidRDefault="00CD010F" w:rsidP="00CD010F">
      <w:pPr>
        <w:widowControl w:val="0"/>
        <w:autoSpaceDE w:val="0"/>
        <w:autoSpaceDN w:val="0"/>
        <w:adjustRightInd w:val="0"/>
        <w:spacing w:after="0" w:line="360" w:lineRule="auto"/>
        <w:jc w:val="both"/>
        <w:rPr>
          <w:rFonts w:ascii="Times New Roman" w:eastAsia="Times New Roman" w:hAnsi="Times New Roman"/>
          <w:sz w:val="24"/>
          <w:szCs w:val="24"/>
          <w:lang w:val="es-ES_tradnl" w:eastAsia="es-ES_tradnl"/>
        </w:rPr>
      </w:pPr>
    </w:p>
    <w:p w14:paraId="1E451875" w14:textId="77777777" w:rsidR="00CD010F" w:rsidRPr="00CD010F" w:rsidRDefault="00CD010F" w:rsidP="00CD010F">
      <w:pPr>
        <w:widowControl w:val="0"/>
        <w:autoSpaceDE w:val="0"/>
        <w:autoSpaceDN w:val="0"/>
        <w:adjustRightInd w:val="0"/>
        <w:spacing w:after="0" w:line="360" w:lineRule="auto"/>
        <w:jc w:val="both"/>
        <w:rPr>
          <w:rFonts w:ascii="Times New Roman" w:eastAsia="Times New Roman" w:hAnsi="Times New Roman"/>
          <w:sz w:val="24"/>
          <w:szCs w:val="24"/>
          <w:lang w:val="es-ES_tradnl" w:eastAsia="es-ES_tradnl"/>
        </w:rPr>
      </w:pPr>
      <w:r w:rsidRPr="00CD010F">
        <w:rPr>
          <w:rFonts w:ascii="Times New Roman" w:eastAsia="Times New Roman" w:hAnsi="Times New Roman"/>
          <w:sz w:val="24"/>
          <w:szCs w:val="24"/>
          <w:lang w:val="es-ES_tradnl" w:eastAsia="es-ES_tradnl"/>
        </w:rPr>
        <w:t>Sobre el particular el Consejo de Estado en sentencia de 25 de marzo de 2004</w:t>
      </w:r>
      <w:r w:rsidRPr="00CD010F">
        <w:rPr>
          <w:rFonts w:ascii="Times New Roman" w:eastAsia="Times New Roman" w:hAnsi="Times New Roman"/>
          <w:sz w:val="24"/>
          <w:szCs w:val="24"/>
          <w:vertAlign w:val="superscript"/>
          <w:lang w:val="es-ES_tradnl" w:eastAsia="es-ES_tradnl"/>
        </w:rPr>
        <w:footnoteReference w:id="19"/>
      </w:r>
      <w:r w:rsidRPr="00CD010F">
        <w:rPr>
          <w:rFonts w:ascii="Times New Roman" w:eastAsia="Times New Roman" w:hAnsi="Times New Roman"/>
          <w:sz w:val="24"/>
          <w:szCs w:val="24"/>
          <w:lang w:val="es-ES_tradnl" w:eastAsia="es-ES_tradnl"/>
        </w:rPr>
        <w:t xml:space="preserve">, consideró: </w:t>
      </w:r>
    </w:p>
    <w:p w14:paraId="5BC803DD" w14:textId="77777777" w:rsidR="00CD010F" w:rsidRPr="00CD010F" w:rsidRDefault="00CD010F" w:rsidP="00CD010F">
      <w:pPr>
        <w:spacing w:after="0" w:line="360" w:lineRule="auto"/>
        <w:jc w:val="both"/>
        <w:rPr>
          <w:rFonts w:ascii="Times New Roman" w:eastAsia="Times New Roman" w:hAnsi="Times New Roman"/>
          <w:sz w:val="24"/>
          <w:szCs w:val="24"/>
          <w:lang w:val="es-ES_tradnl" w:eastAsia="es-ES_tradnl"/>
        </w:rPr>
      </w:pPr>
    </w:p>
    <w:p w14:paraId="23491A71" w14:textId="77777777" w:rsidR="00CD010F" w:rsidRPr="00295572" w:rsidRDefault="00CD010F" w:rsidP="00254104">
      <w:pPr>
        <w:spacing w:after="0" w:line="240" w:lineRule="auto"/>
        <w:ind w:left="567"/>
        <w:jc w:val="both"/>
        <w:rPr>
          <w:rFonts w:ascii="Times New Roman" w:eastAsia="Times New Roman" w:hAnsi="Times New Roman"/>
          <w:lang w:val="es-ES_tradnl" w:eastAsia="es-ES_tradnl"/>
        </w:rPr>
      </w:pPr>
      <w:r w:rsidRPr="00295572">
        <w:rPr>
          <w:rFonts w:ascii="Times New Roman" w:eastAsia="Times New Roman" w:hAnsi="Times New Roman"/>
          <w:lang w:val="es-ES_tradnl" w:eastAsia="es-ES_tradnl"/>
        </w:rPr>
        <w:t>“Los desastres</w:t>
      </w:r>
      <w:r w:rsidRPr="00295572">
        <w:rPr>
          <w:rFonts w:ascii="Times New Roman" w:eastAsia="Times New Roman" w:hAnsi="Times New Roman"/>
          <w:vertAlign w:val="superscript"/>
          <w:lang w:val="es-ES_tradnl" w:eastAsia="es-ES_tradnl"/>
        </w:rPr>
        <w:footnoteReference w:id="20"/>
      </w:r>
      <w:r w:rsidRPr="00295572">
        <w:rPr>
          <w:rFonts w:ascii="Times New Roman" w:eastAsia="Times New Roman" w:hAnsi="Times New Roman"/>
          <w:lang w:val="es-ES_tradnl" w:eastAsia="es-ES_tradnl"/>
        </w:rPr>
        <w:t xml:space="preserve">, objeto del derecho colectivo en estudio, son los daños graves o alteraciones graves </w:t>
      </w:r>
      <w:r w:rsidRPr="00295572">
        <w:rPr>
          <w:rFonts w:ascii="Times New Roman" w:eastAsia="Times New Roman" w:hAnsi="Times New Roman"/>
          <w:iCs/>
          <w:lang w:val="es-ES_tradnl" w:eastAsia="es-ES_tradnl"/>
        </w:rPr>
        <w:t>“de las condiciones normales de vida en un área geográfica determinada, causada por fenómenos naturales y por efectos catastróficos de la acción del hombre en forma accidental, que requiera por ello de la especial atención de los organismos del Estado y de otras entidades de carácter humanitario o de servicio social”</w:t>
      </w:r>
      <w:r w:rsidRPr="00295572">
        <w:rPr>
          <w:rFonts w:ascii="Times New Roman" w:eastAsia="Times New Roman" w:hAnsi="Times New Roman"/>
          <w:vertAlign w:val="superscript"/>
          <w:lang w:val="es-ES_tradnl" w:eastAsia="es-ES_tradnl"/>
        </w:rPr>
        <w:footnoteReference w:id="21"/>
      </w:r>
      <w:r w:rsidRPr="00295572">
        <w:rPr>
          <w:rFonts w:ascii="Times New Roman" w:eastAsia="Times New Roman" w:hAnsi="Times New Roman"/>
          <w:lang w:val="es-ES_tradnl" w:eastAsia="es-ES_tradnl"/>
        </w:rPr>
        <w:t>.</w:t>
      </w:r>
    </w:p>
    <w:p w14:paraId="46881CC5" w14:textId="77777777" w:rsidR="00CD010F" w:rsidRPr="00CD010F" w:rsidRDefault="00CD010F" w:rsidP="00254104">
      <w:pPr>
        <w:spacing w:after="0" w:line="240" w:lineRule="auto"/>
        <w:ind w:left="567"/>
        <w:jc w:val="both"/>
        <w:rPr>
          <w:rFonts w:ascii="Times New Roman" w:eastAsia="Times New Roman" w:hAnsi="Times New Roman"/>
          <w:lang w:val="es-ES_tradnl" w:eastAsia="es-ES_tradnl"/>
        </w:rPr>
      </w:pPr>
    </w:p>
    <w:p w14:paraId="6EC4827D" w14:textId="77777777" w:rsidR="00CD010F" w:rsidRPr="0063425B" w:rsidRDefault="00CD010F" w:rsidP="00254104">
      <w:pPr>
        <w:spacing w:after="0" w:line="240" w:lineRule="auto"/>
        <w:ind w:left="567"/>
        <w:jc w:val="both"/>
        <w:rPr>
          <w:rFonts w:ascii="Times New Roman" w:eastAsia="Times New Roman" w:hAnsi="Times New Roman"/>
          <w:lang w:val="es-ES_tradnl" w:eastAsia="es-ES_tradnl"/>
        </w:rPr>
      </w:pPr>
      <w:bookmarkStart w:id="11" w:name="_Hlk126441466"/>
      <w:r w:rsidRPr="0063425B">
        <w:rPr>
          <w:rFonts w:ascii="Times New Roman" w:eastAsia="Times New Roman" w:hAnsi="Times New Roman"/>
          <w:lang w:val="es-ES_tradnl" w:eastAsia="es-ES_tradnl"/>
        </w:rPr>
        <w:t>En consecuencia, el contenido del derecho colectivo a la seguridad y prevención de desastres técnicamente previsibles es, eminentemente preventivo, pues busca garantizar la protección de los residentes en el país, adoptando las medidas como el desalojo, la reubicación, ayudas en dinero o en especie requeridas, ante la inminencia o posibilidad de un fenómeno desestabilizador” (subrayado fuera de texto).</w:t>
      </w:r>
    </w:p>
    <w:p w14:paraId="03CED5D9" w14:textId="77777777" w:rsidR="00CD010F" w:rsidRPr="0063425B" w:rsidRDefault="00CD010F" w:rsidP="00254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eastAsia="Times New Roman" w:hAnsi="Times New Roman"/>
          <w:b/>
          <w:sz w:val="24"/>
          <w:szCs w:val="24"/>
          <w:lang w:val="es-ES_tradnl" w:eastAsia="es-ES_tradnl"/>
        </w:rPr>
      </w:pPr>
    </w:p>
    <w:bookmarkEnd w:id="11"/>
    <w:p w14:paraId="30EE909E" w14:textId="7069CE16" w:rsidR="00CD010F" w:rsidRPr="00CD010F" w:rsidRDefault="00CD010F" w:rsidP="00254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eastAsia="Times New Roman" w:hAnsi="Times New Roman"/>
          <w:sz w:val="24"/>
          <w:szCs w:val="24"/>
          <w:lang w:val="es-ES_tradnl" w:eastAsia="es-ES_tradnl"/>
        </w:rPr>
      </w:pPr>
      <w:r w:rsidRPr="00CD010F">
        <w:rPr>
          <w:rFonts w:ascii="Times New Roman" w:eastAsia="Times New Roman" w:hAnsi="Times New Roman"/>
          <w:sz w:val="24"/>
          <w:szCs w:val="24"/>
          <w:lang w:val="es-ES_tradnl" w:eastAsia="es-ES_tradnl"/>
        </w:rPr>
        <w:t xml:space="preserve">La </w:t>
      </w:r>
      <w:r w:rsidR="0063425B">
        <w:rPr>
          <w:rFonts w:ascii="Times New Roman" w:eastAsia="Times New Roman" w:hAnsi="Times New Roman"/>
          <w:sz w:val="24"/>
          <w:szCs w:val="24"/>
          <w:lang w:val="es-ES_tradnl" w:eastAsia="es-ES_tradnl"/>
        </w:rPr>
        <w:t>S</w:t>
      </w:r>
      <w:r w:rsidRPr="00CD010F">
        <w:rPr>
          <w:rFonts w:ascii="Times New Roman" w:eastAsia="Times New Roman" w:hAnsi="Times New Roman"/>
          <w:sz w:val="24"/>
          <w:szCs w:val="24"/>
          <w:lang w:val="es-ES_tradnl" w:eastAsia="es-ES_tradnl"/>
        </w:rPr>
        <w:t xml:space="preserve">ección </w:t>
      </w:r>
      <w:r w:rsidR="0063425B">
        <w:rPr>
          <w:rFonts w:ascii="Times New Roman" w:eastAsia="Times New Roman" w:hAnsi="Times New Roman"/>
          <w:sz w:val="24"/>
          <w:szCs w:val="24"/>
          <w:lang w:val="es-ES_tradnl" w:eastAsia="es-ES_tradnl"/>
        </w:rPr>
        <w:t>P</w:t>
      </w:r>
      <w:r w:rsidRPr="00CD010F">
        <w:rPr>
          <w:rFonts w:ascii="Times New Roman" w:eastAsia="Times New Roman" w:hAnsi="Times New Roman"/>
          <w:sz w:val="24"/>
          <w:szCs w:val="24"/>
          <w:lang w:val="es-ES_tradnl" w:eastAsia="es-ES_tradnl"/>
        </w:rPr>
        <w:t>rimera de</w:t>
      </w:r>
      <w:r w:rsidR="0063425B">
        <w:rPr>
          <w:rFonts w:ascii="Times New Roman" w:eastAsia="Times New Roman" w:hAnsi="Times New Roman"/>
          <w:sz w:val="24"/>
          <w:szCs w:val="24"/>
          <w:lang w:val="es-ES_tradnl" w:eastAsia="es-ES_tradnl"/>
        </w:rPr>
        <w:t xml:space="preserve"> esa corporación de Justicia </w:t>
      </w:r>
      <w:r w:rsidRPr="00CD010F">
        <w:rPr>
          <w:rFonts w:ascii="Times New Roman" w:eastAsia="Times New Roman" w:hAnsi="Times New Roman"/>
          <w:sz w:val="24"/>
          <w:szCs w:val="24"/>
          <w:lang w:val="es-ES_tradnl" w:eastAsia="es-ES_tradnl"/>
        </w:rPr>
        <w:t>en sentencia de 26 de marzo de 2015</w:t>
      </w:r>
      <w:r w:rsidRPr="00CD010F">
        <w:rPr>
          <w:rFonts w:ascii="Times New Roman" w:eastAsia="Times New Roman" w:hAnsi="Times New Roman"/>
          <w:sz w:val="24"/>
          <w:szCs w:val="24"/>
          <w:vertAlign w:val="superscript"/>
          <w:lang w:val="es-ES_tradnl" w:eastAsia="es-ES_tradnl"/>
        </w:rPr>
        <w:footnoteReference w:id="22"/>
      </w:r>
      <w:r w:rsidRPr="00CD010F">
        <w:rPr>
          <w:rFonts w:ascii="Times New Roman" w:eastAsia="Times New Roman" w:hAnsi="Times New Roman"/>
          <w:sz w:val="24"/>
          <w:szCs w:val="24"/>
          <w:lang w:val="es-ES_tradnl" w:eastAsia="es-ES_tradnl"/>
        </w:rPr>
        <w:t xml:space="preserve">, en relación con </w:t>
      </w:r>
      <w:bookmarkStart w:id="12" w:name="_Hlk126441735"/>
      <w:r w:rsidRPr="00CD010F">
        <w:rPr>
          <w:rFonts w:ascii="Times New Roman" w:eastAsia="Times New Roman" w:hAnsi="Times New Roman"/>
          <w:sz w:val="24"/>
          <w:szCs w:val="24"/>
          <w:lang w:val="es-ES_tradnl" w:eastAsia="es-ES_tradnl"/>
        </w:rPr>
        <w:t>el derecho colectivo a la seguridad y a la prevención de desastres técnicamente previsibles, previsto en el literal l) del artículo 4 de la ley 472 de 1998, c</w:t>
      </w:r>
      <w:r w:rsidRPr="00D13029">
        <w:rPr>
          <w:rFonts w:ascii="Times New Roman" w:eastAsia="Times New Roman" w:hAnsi="Times New Roman"/>
          <w:sz w:val="24"/>
          <w:szCs w:val="24"/>
          <w:lang w:val="es-ES_tradnl" w:eastAsia="es-ES_tradnl"/>
        </w:rPr>
        <w:t xml:space="preserve">onsideró que está orientado a precaver desastres y calamidades de origen natural o humano, </w:t>
      </w:r>
      <w:r w:rsidRPr="00CD010F">
        <w:rPr>
          <w:rFonts w:ascii="Times New Roman" w:eastAsia="Times New Roman" w:hAnsi="Times New Roman"/>
          <w:sz w:val="24"/>
          <w:szCs w:val="24"/>
          <w:lang w:val="es-ES_tradnl" w:eastAsia="es-ES_tradnl"/>
        </w:rPr>
        <w:t xml:space="preserve">y busca garantizar por </w:t>
      </w:r>
      <w:r w:rsidRPr="00CD010F">
        <w:rPr>
          <w:rFonts w:ascii="Times New Roman" w:eastAsia="Times New Roman" w:hAnsi="Times New Roman"/>
          <w:b/>
          <w:sz w:val="24"/>
          <w:szCs w:val="24"/>
          <w:lang w:val="es-ES_tradnl" w:eastAsia="es-ES_tradnl"/>
        </w:rPr>
        <w:t>vía de la reacción ex ante de las autoridades</w:t>
      </w:r>
      <w:r w:rsidRPr="00CD010F">
        <w:rPr>
          <w:rFonts w:ascii="Times New Roman" w:eastAsia="Times New Roman" w:hAnsi="Times New Roman"/>
          <w:sz w:val="24"/>
          <w:szCs w:val="24"/>
          <w:lang w:val="es-ES_tradnl" w:eastAsia="es-ES_tradnl"/>
        </w:rPr>
        <w:t xml:space="preserve"> la efectividad de los derechos y bienes jurídicos reconocidos por la Constitución a las comunidades y a las personas y la conservación de las condiciones normales de vida en un territorio. </w:t>
      </w:r>
    </w:p>
    <w:p w14:paraId="4B2ECC5F" w14:textId="77777777" w:rsidR="00CD010F" w:rsidRPr="00CD010F" w:rsidRDefault="00CD010F" w:rsidP="00254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eastAsia="Times New Roman" w:hAnsi="Times New Roman"/>
          <w:sz w:val="24"/>
          <w:szCs w:val="24"/>
          <w:lang w:val="es-ES_tradnl" w:eastAsia="es-ES_tradnl"/>
        </w:rPr>
      </w:pPr>
    </w:p>
    <w:p w14:paraId="5D634395" w14:textId="77777777" w:rsidR="00CD010F" w:rsidRPr="00CD010F" w:rsidRDefault="00CD010F" w:rsidP="00254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eastAsia="Times New Roman" w:hAnsi="Times New Roman"/>
          <w:sz w:val="24"/>
          <w:szCs w:val="24"/>
          <w:lang w:val="es-ES_tradnl" w:eastAsia="es-ES_tradnl"/>
        </w:rPr>
      </w:pPr>
      <w:r w:rsidRPr="00CD010F">
        <w:rPr>
          <w:rFonts w:ascii="Times New Roman" w:eastAsia="Times New Roman" w:hAnsi="Times New Roman"/>
          <w:sz w:val="24"/>
          <w:szCs w:val="24"/>
          <w:lang w:val="es-ES_tradnl" w:eastAsia="es-ES_tradnl"/>
        </w:rPr>
        <w:t>Por esto demanda de los entes públicos competentes “...</w:t>
      </w:r>
      <w:r w:rsidRPr="00CD010F">
        <w:rPr>
          <w:rFonts w:ascii="Times New Roman" w:eastAsia="Times New Roman" w:hAnsi="Times New Roman"/>
          <w:i/>
          <w:sz w:val="24"/>
          <w:szCs w:val="24"/>
          <w:lang w:val="es-ES_tradnl" w:eastAsia="es-ES_tradnl"/>
        </w:rPr>
        <w:t xml:space="preserve">la </w:t>
      </w:r>
      <w:r w:rsidRPr="00CD010F">
        <w:rPr>
          <w:rFonts w:ascii="Times New Roman" w:eastAsia="Times New Roman" w:hAnsi="Times New Roman"/>
          <w:i/>
          <w:sz w:val="24"/>
          <w:szCs w:val="24"/>
          <w:u w:val="single"/>
          <w:lang w:val="es-ES_tradnl" w:eastAsia="es-ES_tradnl"/>
        </w:rPr>
        <w:t>adopción de las medidas, programas y proyectos</w:t>
      </w:r>
      <w:r w:rsidRPr="00CD010F">
        <w:rPr>
          <w:rFonts w:ascii="Times New Roman" w:eastAsia="Times New Roman" w:hAnsi="Times New Roman"/>
          <w:i/>
          <w:sz w:val="24"/>
          <w:szCs w:val="24"/>
          <w:lang w:val="es-ES_tradnl" w:eastAsia="es-ES_tradnl"/>
        </w:rPr>
        <w:t xml:space="preserve"> que resulten necesarios y adecuados para </w:t>
      </w:r>
      <w:r w:rsidRPr="00CD010F">
        <w:rPr>
          <w:rFonts w:ascii="Times New Roman" w:eastAsia="Times New Roman" w:hAnsi="Times New Roman"/>
          <w:i/>
          <w:sz w:val="24"/>
          <w:szCs w:val="24"/>
          <w:u w:val="single"/>
          <w:lang w:val="es-ES_tradnl" w:eastAsia="es-ES_tradnl"/>
        </w:rPr>
        <w:t xml:space="preserve">solucionar de manera </w:t>
      </w:r>
      <w:r w:rsidRPr="00CD010F">
        <w:rPr>
          <w:rFonts w:ascii="Times New Roman" w:eastAsia="Times New Roman" w:hAnsi="Times New Roman"/>
          <w:i/>
          <w:sz w:val="24"/>
          <w:szCs w:val="24"/>
          <w:u w:val="single"/>
          <w:lang w:val="es-ES_tradnl" w:eastAsia="es-ES_tradnl"/>
        </w:rPr>
        <w:lastRenderedPageBreak/>
        <w:t>efectiva y con criterio de anticipación</w:t>
      </w:r>
      <w:r w:rsidRPr="00CD010F">
        <w:rPr>
          <w:rFonts w:ascii="Times New Roman" w:eastAsia="Times New Roman" w:hAnsi="Times New Roman"/>
          <w:i/>
          <w:sz w:val="24"/>
          <w:szCs w:val="24"/>
          <w:lang w:val="es-ES_tradnl" w:eastAsia="es-ES_tradnl"/>
        </w:rPr>
        <w:t xml:space="preserve"> (y no solo de reacción, como es habitual en las actuaciones de policía administrativa) los </w:t>
      </w:r>
      <w:r w:rsidRPr="00CD010F">
        <w:rPr>
          <w:rFonts w:ascii="Times New Roman" w:eastAsia="Times New Roman" w:hAnsi="Times New Roman"/>
          <w:i/>
          <w:sz w:val="24"/>
          <w:szCs w:val="24"/>
          <w:u w:val="single"/>
          <w:lang w:val="es-ES_tradnl" w:eastAsia="es-ES_tradnl"/>
        </w:rPr>
        <w:t>problemas que aquejan a la comunidad y que amenazan su bienestar, integridad o tranquilidad y que resultan advertibles y controlables bien por la simple observación de la realidad</w:t>
      </w:r>
      <w:r w:rsidRPr="00CD010F">
        <w:rPr>
          <w:rFonts w:ascii="Times New Roman" w:eastAsia="Times New Roman" w:hAnsi="Times New Roman"/>
          <w:i/>
          <w:sz w:val="24"/>
          <w:szCs w:val="24"/>
          <w:lang w:val="es-ES_tradnl" w:eastAsia="es-ES_tradnl"/>
        </w:rPr>
        <w:t xml:space="preserve">, bien por medio de </w:t>
      </w:r>
      <w:r w:rsidRPr="00CD010F">
        <w:rPr>
          <w:rFonts w:ascii="Times New Roman" w:eastAsia="Times New Roman" w:hAnsi="Times New Roman"/>
          <w:i/>
          <w:sz w:val="24"/>
          <w:szCs w:val="24"/>
          <w:u w:val="single"/>
          <w:lang w:val="es-ES_tradnl" w:eastAsia="es-ES_tradnl"/>
        </w:rPr>
        <w:t>la utilización de las ayudas técnicas</w:t>
      </w:r>
      <w:r w:rsidRPr="00CD010F">
        <w:rPr>
          <w:rFonts w:ascii="Times New Roman" w:eastAsia="Times New Roman" w:hAnsi="Times New Roman"/>
          <w:i/>
          <w:sz w:val="24"/>
          <w:szCs w:val="24"/>
          <w:lang w:val="es-ES_tradnl" w:eastAsia="es-ES_tradnl"/>
        </w:rPr>
        <w:t xml:space="preserve"> de las que hoy dispone la Administración Pública”</w:t>
      </w:r>
      <w:r w:rsidRPr="00CD010F">
        <w:rPr>
          <w:rFonts w:ascii="Times New Roman" w:eastAsia="Times New Roman" w:hAnsi="Times New Roman"/>
          <w:i/>
          <w:sz w:val="24"/>
          <w:szCs w:val="24"/>
          <w:vertAlign w:val="superscript"/>
          <w:lang w:val="es-ES_tradnl" w:eastAsia="es-ES_tradnl"/>
        </w:rPr>
        <w:footnoteReference w:id="23"/>
      </w:r>
      <w:r w:rsidRPr="00CD010F">
        <w:rPr>
          <w:rFonts w:ascii="Times New Roman" w:eastAsia="Times New Roman" w:hAnsi="Times New Roman"/>
          <w:sz w:val="24"/>
          <w:szCs w:val="24"/>
          <w:lang w:val="es-ES_tradnl" w:eastAsia="es-ES_tradnl"/>
        </w:rPr>
        <w:t xml:space="preserve">. </w:t>
      </w:r>
    </w:p>
    <w:bookmarkEnd w:id="12"/>
    <w:p w14:paraId="44249A9F" w14:textId="77777777" w:rsidR="00CD010F" w:rsidRPr="00CD010F" w:rsidRDefault="00CD010F" w:rsidP="00254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eastAsia="Times New Roman" w:hAnsi="Times New Roman"/>
          <w:sz w:val="24"/>
          <w:szCs w:val="24"/>
          <w:lang w:val="es-ES_tradnl" w:eastAsia="es-ES_tradnl"/>
        </w:rPr>
      </w:pPr>
    </w:p>
    <w:p w14:paraId="4B4CAA64" w14:textId="5A9379AE" w:rsidR="00CD010F" w:rsidRPr="00CD010F" w:rsidRDefault="00CD010F" w:rsidP="00254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eastAsia="Times New Roman" w:hAnsi="Times New Roman"/>
          <w:sz w:val="24"/>
          <w:szCs w:val="24"/>
          <w:lang w:val="es-ES_tradnl" w:eastAsia="es-ES_tradnl"/>
        </w:rPr>
      </w:pPr>
      <w:r w:rsidRPr="00CD010F">
        <w:rPr>
          <w:rFonts w:ascii="Times New Roman" w:eastAsia="Times New Roman" w:hAnsi="Times New Roman"/>
          <w:sz w:val="24"/>
          <w:szCs w:val="24"/>
          <w:lang w:val="es-ES_tradnl" w:eastAsia="es-ES_tradnl"/>
        </w:rPr>
        <w:t xml:space="preserve">De aquí que la Sección </w:t>
      </w:r>
      <w:r w:rsidR="00D13029">
        <w:rPr>
          <w:rFonts w:ascii="Times New Roman" w:eastAsia="Times New Roman" w:hAnsi="Times New Roman"/>
          <w:sz w:val="24"/>
          <w:szCs w:val="24"/>
          <w:lang w:val="es-ES_tradnl" w:eastAsia="es-ES_tradnl"/>
        </w:rPr>
        <w:t>P</w:t>
      </w:r>
      <w:r w:rsidRPr="00CD010F">
        <w:rPr>
          <w:rFonts w:ascii="Times New Roman" w:eastAsia="Times New Roman" w:hAnsi="Times New Roman"/>
          <w:sz w:val="24"/>
          <w:szCs w:val="24"/>
          <w:lang w:val="es-ES_tradnl" w:eastAsia="es-ES_tradnl"/>
        </w:rPr>
        <w:t>rimera</w:t>
      </w:r>
      <w:r w:rsidR="004F5F75">
        <w:rPr>
          <w:rFonts w:ascii="Times New Roman" w:eastAsia="Times New Roman" w:hAnsi="Times New Roman"/>
          <w:sz w:val="24"/>
          <w:szCs w:val="24"/>
          <w:lang w:val="es-ES_tradnl" w:eastAsia="es-ES_tradnl"/>
        </w:rPr>
        <w:t xml:space="preserve"> </w:t>
      </w:r>
      <w:r w:rsidRPr="00CD010F">
        <w:rPr>
          <w:rFonts w:ascii="Times New Roman" w:eastAsia="Times New Roman" w:hAnsi="Times New Roman"/>
          <w:sz w:val="24"/>
          <w:szCs w:val="24"/>
          <w:lang w:val="es-ES_tradnl" w:eastAsia="es-ES_tradnl"/>
        </w:rPr>
        <w:t xml:space="preserve">haya destacado el carácter preventivo de este derecho y hecho </w:t>
      </w:r>
      <w:r w:rsidRPr="00641C24">
        <w:rPr>
          <w:rFonts w:ascii="Times New Roman" w:eastAsia="Times New Roman" w:hAnsi="Times New Roman"/>
          <w:sz w:val="24"/>
          <w:szCs w:val="24"/>
          <w:lang w:val="es-ES_tradnl" w:eastAsia="es-ES_tradnl"/>
        </w:rPr>
        <w:t>énfasis en su vocación de evitar la consumación de los distintos tipos de riesgo que asedian al hombre en la actualidad, “</w:t>
      </w:r>
      <w:r w:rsidRPr="00641C24">
        <w:rPr>
          <w:rFonts w:ascii="Times New Roman" w:eastAsia="Times New Roman" w:hAnsi="Times New Roman"/>
          <w:i/>
          <w:sz w:val="24"/>
          <w:szCs w:val="24"/>
          <w:lang w:val="es-ES_tradnl" w:eastAsia="es-ES_tradnl"/>
        </w:rPr>
        <w:t xml:space="preserve">...ya no solo naturales (v. gr. fuego, </w:t>
      </w:r>
      <w:r w:rsidRPr="00641C24">
        <w:rPr>
          <w:rFonts w:ascii="Times New Roman" w:eastAsia="Times New Roman" w:hAnsi="Times New Roman"/>
          <w:b/>
          <w:i/>
          <w:sz w:val="24"/>
          <w:szCs w:val="24"/>
          <w:lang w:val="es-ES_tradnl" w:eastAsia="es-ES_tradnl"/>
        </w:rPr>
        <w:t>deslizamientos de tierra,</w:t>
      </w:r>
      <w:r w:rsidRPr="00641C24">
        <w:rPr>
          <w:rFonts w:ascii="Times New Roman" w:eastAsia="Times New Roman" w:hAnsi="Times New Roman"/>
          <w:i/>
          <w:sz w:val="24"/>
          <w:szCs w:val="24"/>
          <w:lang w:val="es-ES_tradnl" w:eastAsia="es-ES_tradnl"/>
        </w:rPr>
        <w:t xml:space="preserve"> inundaciones, sequías, tormentas, epidemias, etc.), sino también -cada vez más- de origen antropocéntrico (v.gr. pérdidas de vidas humanas o animales, contaminación del ambiente, </w:t>
      </w:r>
      <w:r w:rsidRPr="00CD010F">
        <w:rPr>
          <w:rFonts w:ascii="Times New Roman" w:eastAsia="Times New Roman" w:hAnsi="Times New Roman"/>
          <w:i/>
          <w:sz w:val="24"/>
          <w:szCs w:val="24"/>
          <w:lang w:val="es-ES_tradnl" w:eastAsia="es-ES_tradnl"/>
        </w:rPr>
        <w:t>intoxicaciones o afectaciones a la salud, destrucción o afectación de la propiedad privada o pública por accidentes, productos, actividades o instalaciones)”</w:t>
      </w:r>
      <w:r w:rsidRPr="00CD010F">
        <w:rPr>
          <w:rFonts w:ascii="Times New Roman" w:eastAsia="Times New Roman" w:hAnsi="Times New Roman"/>
          <w:i/>
          <w:sz w:val="24"/>
          <w:szCs w:val="24"/>
          <w:vertAlign w:val="superscript"/>
          <w:lang w:val="es-ES_tradnl" w:eastAsia="es-ES_tradnl"/>
        </w:rPr>
        <w:footnoteReference w:id="24"/>
      </w:r>
      <w:r w:rsidRPr="00CD010F">
        <w:rPr>
          <w:rFonts w:ascii="Times New Roman" w:eastAsia="Times New Roman" w:hAnsi="Times New Roman"/>
          <w:sz w:val="24"/>
          <w:szCs w:val="24"/>
          <w:lang w:val="es-ES_tradnl" w:eastAsia="es-ES_tradnl"/>
        </w:rPr>
        <w:t>.</w:t>
      </w:r>
    </w:p>
    <w:p w14:paraId="573195FE" w14:textId="77777777" w:rsidR="00CD010F" w:rsidRPr="00CD010F" w:rsidRDefault="00CD010F" w:rsidP="00254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eastAsia="Times New Roman" w:hAnsi="Times New Roman"/>
          <w:sz w:val="24"/>
          <w:szCs w:val="24"/>
          <w:lang w:val="es-ES_tradnl" w:eastAsia="es-ES_tradnl"/>
        </w:rPr>
      </w:pPr>
    </w:p>
    <w:p w14:paraId="24541F0C" w14:textId="77777777" w:rsidR="00CD010F" w:rsidRPr="00CD010F" w:rsidRDefault="00CD010F" w:rsidP="00254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eastAsia="Times New Roman" w:hAnsi="Times New Roman"/>
          <w:sz w:val="24"/>
          <w:szCs w:val="24"/>
          <w:lang w:val="es-ES_tradnl" w:eastAsia="es-ES_tradnl"/>
        </w:rPr>
      </w:pPr>
      <w:r w:rsidRPr="00CD010F">
        <w:rPr>
          <w:rFonts w:ascii="Times New Roman" w:eastAsia="Times New Roman" w:hAnsi="Times New Roman"/>
          <w:sz w:val="24"/>
          <w:szCs w:val="24"/>
          <w:lang w:val="es-ES_tradnl" w:eastAsia="es-ES_tradnl"/>
        </w:rPr>
        <w:t xml:space="preserve">En el fallo citado también se consideró que el talante preventivo de este derecho colectivo, nada obsta para que su amparo pueda presentarse también ante situaciones que ya no solo constituyen riesgos sino vulneraciones concretas de los derechos e intereses reconocidos por la Constitución y la ley a la comunidad y a las personas que la conforman, y que por ende ameritan la intervención del Juez Constitucional. </w:t>
      </w:r>
    </w:p>
    <w:p w14:paraId="4A37C6CE" w14:textId="77777777" w:rsidR="00CD010F" w:rsidRPr="00CD010F" w:rsidRDefault="00CD010F" w:rsidP="00254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eastAsia="Times New Roman" w:hAnsi="Times New Roman"/>
          <w:sz w:val="24"/>
          <w:szCs w:val="24"/>
          <w:lang w:val="es-ES_tradnl" w:eastAsia="es-ES_tradnl"/>
        </w:rPr>
      </w:pPr>
    </w:p>
    <w:p w14:paraId="26B2711B" w14:textId="46C34FCA" w:rsidR="00CD010F" w:rsidRPr="00CD010F" w:rsidRDefault="00CD010F" w:rsidP="00254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eastAsia="Times New Roman" w:hAnsi="Times New Roman"/>
          <w:sz w:val="24"/>
          <w:szCs w:val="24"/>
          <w:lang w:val="es-ES_tradnl" w:eastAsia="es-ES_tradnl"/>
        </w:rPr>
      </w:pPr>
      <w:bookmarkStart w:id="13" w:name="_Hlk126441851"/>
      <w:r w:rsidRPr="00CD010F">
        <w:rPr>
          <w:rFonts w:ascii="Times New Roman" w:eastAsia="Times New Roman" w:hAnsi="Times New Roman"/>
          <w:sz w:val="24"/>
          <w:szCs w:val="24"/>
          <w:lang w:val="es-ES_tradnl" w:eastAsia="es-ES_tradnl"/>
        </w:rPr>
        <w:t>Así pues, es misión de las autoridades realizar las acciones y adoptar las medidas que resulten indispensables para garantizar la vida e integridad de los residentes en Colombia en su vida, honra, bienes y, en general, el conjunto de</w:t>
      </w:r>
      <w:r w:rsidRPr="004F5F75">
        <w:rPr>
          <w:rFonts w:ascii="Times New Roman" w:eastAsia="Times New Roman" w:hAnsi="Times New Roman"/>
          <w:sz w:val="24"/>
          <w:szCs w:val="24"/>
          <w:lang w:val="es-ES_tradnl" w:eastAsia="es-ES_tradnl"/>
        </w:rPr>
        <w:t xml:space="preserve"> derechos de los que son titulares; para lo cual es esencial su compromiso con la prevención de situaciones de amenaza o vulneración de esos derechos, “...</w:t>
      </w:r>
      <w:r w:rsidRPr="004F5F75">
        <w:rPr>
          <w:rFonts w:ascii="Times New Roman" w:eastAsia="Times New Roman" w:hAnsi="Times New Roman"/>
          <w:i/>
          <w:sz w:val="24"/>
          <w:szCs w:val="24"/>
          <w:lang w:val="es-ES_tradnl" w:eastAsia="es-ES_tradnl"/>
        </w:rPr>
        <w:t>en especial cuando ell</w:t>
      </w:r>
      <w:r w:rsidRPr="00CD010F">
        <w:rPr>
          <w:rFonts w:ascii="Times New Roman" w:eastAsia="Times New Roman" w:hAnsi="Times New Roman"/>
          <w:i/>
          <w:sz w:val="24"/>
          <w:szCs w:val="24"/>
          <w:lang w:val="es-ES_tradnl" w:eastAsia="es-ES_tradnl"/>
        </w:rPr>
        <w:t>as son susceptibles de ser anticipadas mediante la fiscalización permanente de la realidad y la adopción oportuna de las medidas pertinentes para asegurar la efectividad de los derechos, bienes e intereses de la comunidad y de sus miembros</w:t>
      </w:r>
      <w:r w:rsidRPr="00CD010F">
        <w:rPr>
          <w:rFonts w:ascii="Times New Roman" w:eastAsia="Times New Roman" w:hAnsi="Times New Roman"/>
          <w:sz w:val="24"/>
          <w:szCs w:val="24"/>
          <w:lang w:val="es-ES_tradnl" w:eastAsia="es-ES_tradnl"/>
        </w:rPr>
        <w:t xml:space="preserve">”. </w:t>
      </w:r>
      <w:bookmarkEnd w:id="13"/>
    </w:p>
    <w:p w14:paraId="2F1F6C61" w14:textId="77777777" w:rsidR="006304EB" w:rsidRDefault="006304EB" w:rsidP="00254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eastAsia="Times New Roman" w:hAnsi="Times New Roman"/>
          <w:sz w:val="24"/>
          <w:szCs w:val="24"/>
          <w:lang w:val="es-ES_tradnl" w:eastAsia="es-ES_tradnl"/>
        </w:rPr>
      </w:pPr>
      <w:bookmarkStart w:id="14" w:name="_Hlk126441929"/>
    </w:p>
    <w:p w14:paraId="42098739" w14:textId="60C98C7C" w:rsidR="008B3240" w:rsidRPr="00CD010F" w:rsidRDefault="00CD010F" w:rsidP="00254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eastAsia="Times New Roman" w:hAnsi="Times New Roman"/>
          <w:sz w:val="24"/>
          <w:szCs w:val="24"/>
          <w:lang w:val="es-ES_tradnl" w:eastAsia="es-ES_tradnl"/>
        </w:rPr>
      </w:pPr>
      <w:r w:rsidRPr="00CD010F">
        <w:rPr>
          <w:rFonts w:ascii="Times New Roman" w:eastAsia="Times New Roman" w:hAnsi="Times New Roman"/>
          <w:sz w:val="24"/>
          <w:szCs w:val="24"/>
          <w:lang w:val="es-ES_tradnl" w:eastAsia="es-ES_tradnl"/>
        </w:rPr>
        <w:t>Todo ello, lógicamente, en un marco de razonabilidad y de proporcionalidad, pues mal puede suponer la imposición a la administración de obligaciones imposibles de cumplir por razones técnicas, jurídicas, económicas o sociales.</w:t>
      </w:r>
    </w:p>
    <w:bookmarkEnd w:id="14"/>
    <w:p w14:paraId="3AFED2DC" w14:textId="73AB5D8C" w:rsidR="008B3240" w:rsidRDefault="008B3240" w:rsidP="00254104">
      <w:pPr>
        <w:spacing w:after="0" w:line="360" w:lineRule="auto"/>
        <w:jc w:val="both"/>
        <w:rPr>
          <w:rFonts w:ascii="Times New Roman" w:hAnsi="Times New Roman"/>
          <w:b/>
          <w:sz w:val="24"/>
          <w:szCs w:val="24"/>
        </w:rPr>
      </w:pPr>
    </w:p>
    <w:p w14:paraId="41620C9E" w14:textId="0FA9D663" w:rsidR="002476D2" w:rsidRPr="002476D2" w:rsidRDefault="002476D2" w:rsidP="3186412E">
      <w:pPr>
        <w:spacing w:after="0" w:line="240" w:lineRule="auto"/>
        <w:jc w:val="both"/>
        <w:rPr>
          <w:rFonts w:ascii="Times New Roman" w:hAnsi="Times New Roman"/>
          <w:b/>
          <w:bCs/>
          <w:sz w:val="24"/>
          <w:szCs w:val="24"/>
        </w:rPr>
      </w:pPr>
      <w:r w:rsidRPr="3186412E">
        <w:rPr>
          <w:rFonts w:ascii="Times New Roman" w:hAnsi="Times New Roman"/>
          <w:b/>
          <w:bCs/>
          <w:sz w:val="24"/>
          <w:szCs w:val="24"/>
        </w:rPr>
        <w:lastRenderedPageBreak/>
        <w:t>3.- De las competencias en materia ambiental y ordenamiento territorial del municipio y el departamento</w:t>
      </w:r>
    </w:p>
    <w:p w14:paraId="561ABEB4" w14:textId="77777777" w:rsidR="002476D2" w:rsidRDefault="002476D2" w:rsidP="002476D2">
      <w:pPr>
        <w:pStyle w:val="Prrafodelista"/>
        <w:spacing w:after="0" w:line="360" w:lineRule="auto"/>
        <w:jc w:val="both"/>
        <w:rPr>
          <w:rFonts w:ascii="Times New Roman" w:hAnsi="Times New Roman"/>
          <w:b/>
          <w:sz w:val="24"/>
          <w:szCs w:val="24"/>
        </w:rPr>
      </w:pPr>
    </w:p>
    <w:p w14:paraId="5AAEEFE8" w14:textId="7471B04D" w:rsidR="00FB602E" w:rsidRPr="000A3BE7" w:rsidRDefault="005638EF" w:rsidP="000A3BE7">
      <w:pPr>
        <w:pStyle w:val="Prrafodelista"/>
        <w:numPr>
          <w:ilvl w:val="0"/>
          <w:numId w:val="24"/>
        </w:numPr>
        <w:spacing w:after="0" w:line="360" w:lineRule="auto"/>
        <w:jc w:val="both"/>
        <w:rPr>
          <w:rFonts w:ascii="Times New Roman" w:hAnsi="Times New Roman"/>
          <w:b/>
          <w:sz w:val="24"/>
          <w:szCs w:val="24"/>
        </w:rPr>
      </w:pPr>
      <w:r w:rsidRPr="000A3BE7">
        <w:rPr>
          <w:rFonts w:ascii="Times New Roman" w:hAnsi="Times New Roman"/>
          <w:b/>
          <w:sz w:val="24"/>
          <w:szCs w:val="24"/>
        </w:rPr>
        <w:t xml:space="preserve">Régimen aplicable </w:t>
      </w:r>
      <w:r>
        <w:rPr>
          <w:rFonts w:ascii="Times New Roman" w:hAnsi="Times New Roman"/>
          <w:b/>
          <w:sz w:val="24"/>
          <w:szCs w:val="24"/>
        </w:rPr>
        <w:t>a e</w:t>
      </w:r>
      <w:r w:rsidR="00FB602E" w:rsidRPr="000A3BE7">
        <w:rPr>
          <w:rFonts w:ascii="Times New Roman" w:hAnsi="Times New Roman"/>
          <w:b/>
          <w:sz w:val="24"/>
          <w:szCs w:val="24"/>
        </w:rPr>
        <w:t xml:space="preserve">ntidades </w:t>
      </w:r>
      <w:r w:rsidR="00CE6D2E">
        <w:rPr>
          <w:rFonts w:ascii="Times New Roman" w:hAnsi="Times New Roman"/>
          <w:b/>
          <w:sz w:val="24"/>
          <w:szCs w:val="24"/>
        </w:rPr>
        <w:t>m</w:t>
      </w:r>
      <w:r w:rsidR="00FB602E" w:rsidRPr="000A3BE7">
        <w:rPr>
          <w:rFonts w:ascii="Times New Roman" w:hAnsi="Times New Roman"/>
          <w:b/>
          <w:sz w:val="24"/>
          <w:szCs w:val="24"/>
        </w:rPr>
        <w:t>unicipales.</w:t>
      </w:r>
    </w:p>
    <w:p w14:paraId="499D1267" w14:textId="77777777" w:rsidR="000A3BE7" w:rsidRDefault="000A3BE7" w:rsidP="00653032">
      <w:pPr>
        <w:pStyle w:val="Prrafodelista"/>
        <w:spacing w:after="0" w:line="360" w:lineRule="auto"/>
        <w:jc w:val="both"/>
        <w:rPr>
          <w:rFonts w:ascii="Times New Roman" w:hAnsi="Times New Roman"/>
          <w:b/>
          <w:sz w:val="24"/>
          <w:szCs w:val="24"/>
        </w:rPr>
      </w:pPr>
    </w:p>
    <w:p w14:paraId="04367984" w14:textId="44CB62E0" w:rsidR="00FB602E" w:rsidRPr="00653032" w:rsidRDefault="00FB602E" w:rsidP="00653032">
      <w:pPr>
        <w:spacing w:after="0" w:line="360" w:lineRule="auto"/>
        <w:jc w:val="both"/>
        <w:rPr>
          <w:rFonts w:ascii="Times New Roman" w:hAnsi="Times New Roman"/>
          <w:sz w:val="24"/>
          <w:szCs w:val="24"/>
        </w:rPr>
      </w:pPr>
      <w:r w:rsidRPr="00653032">
        <w:rPr>
          <w:rFonts w:ascii="Times New Roman" w:hAnsi="Times New Roman"/>
          <w:sz w:val="24"/>
          <w:szCs w:val="24"/>
        </w:rPr>
        <w:t>Las funciones determinadas por la Constitución Política para los entes territoriales, son del siguiente tenor:</w:t>
      </w:r>
    </w:p>
    <w:p w14:paraId="5DB47662" w14:textId="77777777" w:rsidR="000A3BE7" w:rsidRDefault="000A3BE7" w:rsidP="00653032">
      <w:pPr>
        <w:pStyle w:val="Prrafodelista"/>
        <w:spacing w:after="0" w:line="360" w:lineRule="auto"/>
        <w:jc w:val="both"/>
        <w:rPr>
          <w:rFonts w:ascii="Times New Roman" w:hAnsi="Times New Roman"/>
          <w:b/>
          <w:sz w:val="24"/>
          <w:szCs w:val="24"/>
        </w:rPr>
      </w:pPr>
    </w:p>
    <w:p w14:paraId="38E07573" w14:textId="372815EE" w:rsidR="00FB602E" w:rsidRPr="00653032" w:rsidRDefault="00FB602E" w:rsidP="00653032">
      <w:pPr>
        <w:pStyle w:val="Prrafodelista"/>
        <w:spacing w:after="0" w:line="240" w:lineRule="auto"/>
        <w:ind w:left="567"/>
        <w:jc w:val="both"/>
        <w:rPr>
          <w:rFonts w:ascii="Times New Roman" w:hAnsi="Times New Roman"/>
        </w:rPr>
      </w:pPr>
      <w:r w:rsidRPr="00653032">
        <w:rPr>
          <w:rFonts w:ascii="Times New Roman" w:hAnsi="Times New Roman"/>
        </w:rPr>
        <w:t>"Artículo 311. Al municipio como entidad fundamental de la división político- administrativa del Estado le corresponde prestar los servicios públicos que determine la ley, construir las obras que demande el progreso local, ordenar el desarrollo de su territorio, promover la participación comunitaria, el mejoramiento social y cultural de sus habitantes...</w:t>
      </w:r>
      <w:r w:rsidR="00653032" w:rsidRPr="00653032">
        <w:rPr>
          <w:rFonts w:ascii="Times New Roman" w:hAnsi="Times New Roman"/>
        </w:rPr>
        <w:t>”</w:t>
      </w:r>
    </w:p>
    <w:p w14:paraId="639C1C34" w14:textId="77777777" w:rsidR="000A3BE7" w:rsidRPr="00653032" w:rsidRDefault="000A3BE7" w:rsidP="00653032">
      <w:pPr>
        <w:pStyle w:val="Prrafodelista"/>
        <w:spacing w:after="0" w:line="360" w:lineRule="auto"/>
        <w:jc w:val="both"/>
        <w:rPr>
          <w:rFonts w:ascii="Times New Roman" w:hAnsi="Times New Roman"/>
          <w:sz w:val="24"/>
          <w:szCs w:val="24"/>
        </w:rPr>
      </w:pPr>
    </w:p>
    <w:p w14:paraId="160694F9" w14:textId="6F081E4F" w:rsidR="00FB602E" w:rsidRPr="00653032" w:rsidRDefault="00FB602E" w:rsidP="00653032">
      <w:pPr>
        <w:spacing w:after="0" w:line="360" w:lineRule="auto"/>
        <w:jc w:val="both"/>
        <w:rPr>
          <w:rFonts w:ascii="Times New Roman" w:hAnsi="Times New Roman"/>
          <w:sz w:val="24"/>
          <w:szCs w:val="24"/>
        </w:rPr>
      </w:pPr>
      <w:r w:rsidRPr="00653032">
        <w:rPr>
          <w:rFonts w:ascii="Times New Roman" w:hAnsi="Times New Roman"/>
          <w:sz w:val="24"/>
          <w:szCs w:val="24"/>
        </w:rPr>
        <w:t>Por</w:t>
      </w:r>
      <w:r w:rsidR="00653032" w:rsidRPr="00653032">
        <w:rPr>
          <w:rFonts w:ascii="Times New Roman" w:hAnsi="Times New Roman"/>
          <w:sz w:val="24"/>
          <w:szCs w:val="24"/>
        </w:rPr>
        <w:t xml:space="preserve"> su </w:t>
      </w:r>
      <w:r w:rsidRPr="00653032">
        <w:rPr>
          <w:rFonts w:ascii="Times New Roman" w:hAnsi="Times New Roman"/>
          <w:sz w:val="24"/>
          <w:szCs w:val="24"/>
        </w:rPr>
        <w:t xml:space="preserve">parte, el artículo 315 </w:t>
      </w:r>
      <w:r w:rsidR="000A3BE7" w:rsidRPr="00653032">
        <w:rPr>
          <w:rFonts w:ascii="Times New Roman" w:hAnsi="Times New Roman"/>
          <w:sz w:val="24"/>
          <w:szCs w:val="24"/>
        </w:rPr>
        <w:t>ibidem</w:t>
      </w:r>
      <w:r w:rsidRPr="00653032">
        <w:rPr>
          <w:rFonts w:ascii="Times New Roman" w:hAnsi="Times New Roman"/>
          <w:sz w:val="24"/>
          <w:szCs w:val="24"/>
        </w:rPr>
        <w:t xml:space="preserve"> establece como atribuciones:</w:t>
      </w:r>
    </w:p>
    <w:p w14:paraId="15C11148" w14:textId="77777777" w:rsidR="000A3BE7" w:rsidRPr="00653032" w:rsidRDefault="000A3BE7" w:rsidP="00653032">
      <w:pPr>
        <w:pStyle w:val="Prrafodelista"/>
        <w:spacing w:after="0" w:line="360" w:lineRule="auto"/>
        <w:jc w:val="both"/>
        <w:rPr>
          <w:rFonts w:ascii="Times New Roman" w:hAnsi="Times New Roman"/>
          <w:sz w:val="24"/>
          <w:szCs w:val="24"/>
        </w:rPr>
      </w:pPr>
    </w:p>
    <w:p w14:paraId="158DBFEB" w14:textId="53C6CB99" w:rsidR="00FB602E" w:rsidRPr="00653032" w:rsidRDefault="00FB602E" w:rsidP="000D0749">
      <w:pPr>
        <w:pStyle w:val="Prrafodelista"/>
        <w:spacing w:after="0" w:line="240" w:lineRule="auto"/>
        <w:ind w:left="567"/>
        <w:jc w:val="both"/>
        <w:rPr>
          <w:rFonts w:ascii="Times New Roman" w:hAnsi="Times New Roman"/>
          <w:sz w:val="24"/>
          <w:szCs w:val="24"/>
        </w:rPr>
      </w:pPr>
      <w:r w:rsidRPr="00653032">
        <w:rPr>
          <w:rFonts w:ascii="Times New Roman" w:hAnsi="Times New Roman"/>
          <w:sz w:val="24"/>
          <w:szCs w:val="24"/>
        </w:rPr>
        <w:t xml:space="preserve">"2. Conservar el orden público en el municipio, de conformidad con la ley y las instrucciones y órdenes que reciba del </w:t>
      </w:r>
      <w:r w:rsidR="000A3BE7" w:rsidRPr="00653032">
        <w:rPr>
          <w:rFonts w:ascii="Times New Roman" w:hAnsi="Times New Roman"/>
          <w:sz w:val="24"/>
          <w:szCs w:val="24"/>
        </w:rPr>
        <w:t>presidente</w:t>
      </w:r>
      <w:r w:rsidRPr="00653032">
        <w:rPr>
          <w:rFonts w:ascii="Times New Roman" w:hAnsi="Times New Roman"/>
          <w:sz w:val="24"/>
          <w:szCs w:val="24"/>
        </w:rPr>
        <w:t xml:space="preserve"> de la República y del respectivo gobernador. El alcalde es la primera autoridad de policía del municipio. La Policía Nacional cumplirá con prontitud y diligencia las órdenes que le imparta el alcalde por conducto del respectivo comandante"</w:t>
      </w:r>
    </w:p>
    <w:p w14:paraId="72C70DAF" w14:textId="77777777" w:rsidR="000A3BE7" w:rsidRPr="00653032" w:rsidRDefault="000A3BE7" w:rsidP="00653032">
      <w:pPr>
        <w:pStyle w:val="Prrafodelista"/>
        <w:spacing w:after="0" w:line="360" w:lineRule="auto"/>
        <w:jc w:val="both"/>
        <w:rPr>
          <w:rFonts w:ascii="Times New Roman" w:hAnsi="Times New Roman"/>
          <w:sz w:val="24"/>
          <w:szCs w:val="24"/>
        </w:rPr>
      </w:pPr>
    </w:p>
    <w:p w14:paraId="7A085B55" w14:textId="51C44CE7" w:rsidR="00FB602E" w:rsidRPr="00807A26" w:rsidRDefault="00FB602E" w:rsidP="000A3BE7">
      <w:pPr>
        <w:spacing w:after="0" w:line="360" w:lineRule="auto"/>
        <w:jc w:val="both"/>
        <w:rPr>
          <w:rFonts w:ascii="Times New Roman" w:hAnsi="Times New Roman"/>
          <w:sz w:val="24"/>
          <w:szCs w:val="24"/>
        </w:rPr>
      </w:pPr>
      <w:r w:rsidRPr="00807A26">
        <w:rPr>
          <w:rFonts w:ascii="Times New Roman" w:hAnsi="Times New Roman"/>
          <w:sz w:val="24"/>
          <w:szCs w:val="24"/>
        </w:rPr>
        <w:t>Respecto de las competencias ambientales de los municipios, se tiene que la Ley 99 de 1993, dispuso:</w:t>
      </w:r>
    </w:p>
    <w:p w14:paraId="112FC921" w14:textId="77777777" w:rsidR="000A3BE7" w:rsidRDefault="000A3BE7" w:rsidP="000A3BE7">
      <w:pPr>
        <w:pStyle w:val="Prrafodelista"/>
        <w:spacing w:after="0" w:line="360" w:lineRule="auto"/>
        <w:jc w:val="both"/>
        <w:rPr>
          <w:rFonts w:ascii="Times New Roman" w:hAnsi="Times New Roman"/>
          <w:b/>
          <w:sz w:val="24"/>
          <w:szCs w:val="24"/>
        </w:rPr>
      </w:pPr>
    </w:p>
    <w:p w14:paraId="2DA4B83A" w14:textId="65BBB242" w:rsidR="00FB602E" w:rsidRPr="00807A26" w:rsidRDefault="00807A26" w:rsidP="00C26546">
      <w:pPr>
        <w:pStyle w:val="Prrafodelista"/>
        <w:spacing w:after="0" w:line="240" w:lineRule="auto"/>
        <w:ind w:left="567"/>
        <w:jc w:val="both"/>
        <w:rPr>
          <w:rFonts w:ascii="Times New Roman" w:hAnsi="Times New Roman"/>
        </w:rPr>
      </w:pPr>
      <w:r w:rsidRPr="00807A26">
        <w:rPr>
          <w:rFonts w:ascii="Times New Roman" w:hAnsi="Times New Roman"/>
        </w:rPr>
        <w:t>“</w:t>
      </w:r>
      <w:r w:rsidR="00FB602E" w:rsidRPr="00807A26">
        <w:rPr>
          <w:rFonts w:ascii="Times New Roman" w:hAnsi="Times New Roman"/>
        </w:rPr>
        <w:t>Artículo 650.- Funciones de los Municipios, de los Distritos y del Dis</w:t>
      </w:r>
      <w:r w:rsidR="000A3BE7" w:rsidRPr="00807A26">
        <w:rPr>
          <w:rFonts w:ascii="Times New Roman" w:hAnsi="Times New Roman"/>
        </w:rPr>
        <w:t>trito</w:t>
      </w:r>
      <w:r w:rsidR="00FB602E" w:rsidRPr="00807A26">
        <w:rPr>
          <w:rFonts w:ascii="Times New Roman" w:hAnsi="Times New Roman"/>
        </w:rPr>
        <w:t xml:space="preserve"> Capital de Santafé de Bogo</w:t>
      </w:r>
      <w:r w:rsidR="000A3BE7" w:rsidRPr="00807A26">
        <w:rPr>
          <w:rFonts w:ascii="Times New Roman" w:hAnsi="Times New Roman"/>
        </w:rPr>
        <w:t>tá</w:t>
      </w:r>
      <w:r w:rsidR="00FB602E" w:rsidRPr="00807A26">
        <w:rPr>
          <w:rFonts w:ascii="Times New Roman" w:hAnsi="Times New Roman"/>
        </w:rPr>
        <w:t xml:space="preserve">. Corresponde en materia ambiental a los </w:t>
      </w:r>
      <w:r w:rsidR="000A3BE7" w:rsidRPr="00807A26">
        <w:rPr>
          <w:rFonts w:ascii="Times New Roman" w:hAnsi="Times New Roman"/>
        </w:rPr>
        <w:t>m</w:t>
      </w:r>
      <w:r w:rsidR="00FB602E" w:rsidRPr="00807A26">
        <w:rPr>
          <w:rFonts w:ascii="Times New Roman" w:hAnsi="Times New Roman"/>
        </w:rPr>
        <w:t>unicipios, y a los distritos con régi</w:t>
      </w:r>
      <w:r w:rsidR="000A3BE7" w:rsidRPr="00807A26">
        <w:rPr>
          <w:rFonts w:ascii="Times New Roman" w:hAnsi="Times New Roman"/>
        </w:rPr>
        <w:t>men</w:t>
      </w:r>
      <w:r w:rsidR="00FB602E" w:rsidRPr="00807A26">
        <w:rPr>
          <w:rFonts w:ascii="Times New Roman" w:hAnsi="Times New Roman"/>
        </w:rPr>
        <w:t xml:space="preserve"> constitucional especial, además de las funciones que le sean delegadas por la ley o de las que se le deleguen o transfieran a los alcaldes por el Ministerio del Medio Ambiente o por las Corporaciones Autónomas Regionales, las siguientes atribuciones especiales</w:t>
      </w:r>
      <w:r w:rsidR="00653032" w:rsidRPr="00807A26">
        <w:rPr>
          <w:rFonts w:ascii="Times New Roman" w:hAnsi="Times New Roman"/>
        </w:rPr>
        <w:t xml:space="preserve">. </w:t>
      </w:r>
    </w:p>
    <w:p w14:paraId="43147F02" w14:textId="77777777" w:rsidR="00653032" w:rsidRPr="00807A26" w:rsidRDefault="00653032" w:rsidP="00C26546">
      <w:pPr>
        <w:pStyle w:val="Prrafodelista"/>
        <w:spacing w:after="0" w:line="240" w:lineRule="auto"/>
        <w:ind w:left="567"/>
        <w:jc w:val="both"/>
        <w:rPr>
          <w:rFonts w:ascii="Times New Roman" w:hAnsi="Times New Roman"/>
        </w:rPr>
      </w:pPr>
    </w:p>
    <w:p w14:paraId="233C55B9" w14:textId="4D356DF6" w:rsidR="00FB602E" w:rsidRPr="00807A26" w:rsidRDefault="00653032" w:rsidP="00C26546">
      <w:pPr>
        <w:pStyle w:val="Prrafodelista"/>
        <w:spacing w:after="0" w:line="240" w:lineRule="auto"/>
        <w:ind w:left="567"/>
        <w:jc w:val="both"/>
        <w:rPr>
          <w:rFonts w:ascii="Times New Roman" w:hAnsi="Times New Roman"/>
        </w:rPr>
      </w:pPr>
      <w:r w:rsidRPr="00807A26">
        <w:rPr>
          <w:rFonts w:ascii="Times New Roman" w:hAnsi="Times New Roman"/>
        </w:rPr>
        <w:t xml:space="preserve">1.- </w:t>
      </w:r>
      <w:r w:rsidR="00FB602E" w:rsidRPr="00807A26">
        <w:rPr>
          <w:rFonts w:ascii="Times New Roman" w:hAnsi="Times New Roman"/>
        </w:rPr>
        <w:t>Promover y ejecutar programas y políticas nacionales, regionales y sectoriales en relación con el medio ambiente y los recursos naturales renovables; elaborar los planes programas y proyectos regionales, departamentales y nacionales.</w:t>
      </w:r>
    </w:p>
    <w:p w14:paraId="5CB16D14" w14:textId="1CD1212C" w:rsidR="00FB602E" w:rsidRPr="00807A26" w:rsidRDefault="00653032" w:rsidP="00C26546">
      <w:pPr>
        <w:pStyle w:val="Prrafodelista"/>
        <w:spacing w:after="0" w:line="240" w:lineRule="auto"/>
        <w:ind w:left="567"/>
        <w:jc w:val="both"/>
        <w:rPr>
          <w:rFonts w:ascii="Times New Roman" w:hAnsi="Times New Roman"/>
        </w:rPr>
      </w:pPr>
      <w:r w:rsidRPr="00807A26">
        <w:rPr>
          <w:rFonts w:ascii="Times New Roman" w:hAnsi="Times New Roman"/>
        </w:rPr>
        <w:t xml:space="preserve">2.- </w:t>
      </w:r>
      <w:r w:rsidR="00FB602E" w:rsidRPr="00807A26">
        <w:rPr>
          <w:rFonts w:ascii="Times New Roman" w:hAnsi="Times New Roman"/>
        </w:rPr>
        <w:t xml:space="preserve">Dictar, con sujeción a las disposiciones legales reglamentarias superiores, las normas necesarias para el </w:t>
      </w:r>
      <w:r w:rsidR="00BC3432" w:rsidRPr="00807A26">
        <w:rPr>
          <w:rFonts w:ascii="Times New Roman" w:hAnsi="Times New Roman"/>
        </w:rPr>
        <w:t>control</w:t>
      </w:r>
      <w:r w:rsidR="00FB602E" w:rsidRPr="00807A26">
        <w:rPr>
          <w:rFonts w:ascii="Times New Roman" w:hAnsi="Times New Roman"/>
        </w:rPr>
        <w:t>, la preservación y la defensa del patrimonio ecológico del municipio.</w:t>
      </w:r>
    </w:p>
    <w:p w14:paraId="1DB26E10" w14:textId="65BE4435" w:rsidR="00FB602E" w:rsidRPr="00807A26" w:rsidRDefault="00653032" w:rsidP="00C26546">
      <w:pPr>
        <w:pStyle w:val="Prrafodelista"/>
        <w:spacing w:after="0" w:line="240" w:lineRule="auto"/>
        <w:ind w:left="567"/>
        <w:jc w:val="both"/>
        <w:rPr>
          <w:rFonts w:ascii="Times New Roman" w:hAnsi="Times New Roman"/>
        </w:rPr>
      </w:pPr>
      <w:r w:rsidRPr="00807A26">
        <w:rPr>
          <w:rFonts w:ascii="Times New Roman" w:hAnsi="Times New Roman"/>
        </w:rPr>
        <w:t xml:space="preserve">3.- </w:t>
      </w:r>
      <w:r w:rsidR="00FB602E" w:rsidRPr="00807A26">
        <w:rPr>
          <w:rFonts w:ascii="Times New Roman" w:hAnsi="Times New Roman"/>
        </w:rPr>
        <w:t>Adoptar los planes, programas y proyectos de desarrollo ambiental y de los recursos naturales renovables, que hayan sido discutidos y aprobados a nivel regional, conforme a las normas de planificación a</w:t>
      </w:r>
      <w:r w:rsidR="00BC3432" w:rsidRPr="00807A26">
        <w:rPr>
          <w:rFonts w:ascii="Times New Roman" w:hAnsi="Times New Roman"/>
        </w:rPr>
        <w:t xml:space="preserve">mbiental </w:t>
      </w:r>
      <w:r w:rsidR="00FB602E" w:rsidRPr="00807A26">
        <w:rPr>
          <w:rFonts w:ascii="Times New Roman" w:hAnsi="Times New Roman"/>
        </w:rPr>
        <w:t xml:space="preserve">al de </w:t>
      </w:r>
      <w:proofErr w:type="spellStart"/>
      <w:r w:rsidR="00FB602E" w:rsidRPr="00807A26">
        <w:rPr>
          <w:rFonts w:ascii="Times New Roman" w:hAnsi="Times New Roman"/>
        </w:rPr>
        <w:t>que</w:t>
      </w:r>
      <w:proofErr w:type="spellEnd"/>
      <w:r w:rsidR="00FB602E" w:rsidRPr="00807A26">
        <w:rPr>
          <w:rFonts w:ascii="Times New Roman" w:hAnsi="Times New Roman"/>
        </w:rPr>
        <w:t xml:space="preserve"> trata la presente Ley.</w:t>
      </w:r>
    </w:p>
    <w:p w14:paraId="61350E76" w14:textId="14C362ED" w:rsidR="00FB602E" w:rsidRPr="00807A26" w:rsidRDefault="00653032" w:rsidP="00C26546">
      <w:pPr>
        <w:pStyle w:val="Prrafodelista"/>
        <w:spacing w:after="0" w:line="240" w:lineRule="auto"/>
        <w:ind w:left="567"/>
        <w:jc w:val="both"/>
        <w:rPr>
          <w:rFonts w:ascii="Times New Roman" w:hAnsi="Times New Roman"/>
        </w:rPr>
      </w:pPr>
      <w:r w:rsidRPr="00807A26">
        <w:rPr>
          <w:rFonts w:ascii="Times New Roman" w:hAnsi="Times New Roman"/>
        </w:rPr>
        <w:t xml:space="preserve">4.- </w:t>
      </w:r>
      <w:r w:rsidR="00FB602E" w:rsidRPr="00807A26">
        <w:rPr>
          <w:rFonts w:ascii="Times New Roman" w:hAnsi="Times New Roman"/>
        </w:rPr>
        <w:t>Participar en la elaboración de planes, programas y proyectos de desarrollo ambiental y de los recursos naturales renovables a nivel departamental.</w:t>
      </w:r>
    </w:p>
    <w:p w14:paraId="4B78BCFA" w14:textId="5E17008A" w:rsidR="00FB602E" w:rsidRPr="00807A26" w:rsidRDefault="00653032" w:rsidP="00C26546">
      <w:pPr>
        <w:pStyle w:val="Prrafodelista"/>
        <w:spacing w:after="0" w:line="240" w:lineRule="auto"/>
        <w:ind w:left="567"/>
        <w:jc w:val="both"/>
        <w:rPr>
          <w:rFonts w:ascii="Times New Roman" w:hAnsi="Times New Roman"/>
        </w:rPr>
      </w:pPr>
      <w:r w:rsidRPr="00807A26">
        <w:rPr>
          <w:rFonts w:ascii="Times New Roman" w:hAnsi="Times New Roman"/>
        </w:rPr>
        <w:t xml:space="preserve">5.- </w:t>
      </w:r>
      <w:r w:rsidR="00FB602E" w:rsidRPr="00807A26">
        <w:rPr>
          <w:rFonts w:ascii="Times New Roman" w:hAnsi="Times New Roman"/>
        </w:rPr>
        <w:t>Colaborar con las Corporaciones Autónomas Regionales, en la elaboración de los planes regionales y en la ejecución de programas, proyectos y tareas necesarios para la conservación del medio ambiente y los recursos naturales renovables.</w:t>
      </w:r>
    </w:p>
    <w:p w14:paraId="71F6A32D" w14:textId="1AA39E8B" w:rsidR="00FB602E" w:rsidRPr="00807A26" w:rsidRDefault="00653032" w:rsidP="00C26546">
      <w:pPr>
        <w:pStyle w:val="Prrafodelista"/>
        <w:spacing w:after="0" w:line="240" w:lineRule="auto"/>
        <w:ind w:left="567"/>
        <w:jc w:val="both"/>
        <w:rPr>
          <w:rFonts w:ascii="Times New Roman" w:hAnsi="Times New Roman"/>
        </w:rPr>
      </w:pPr>
      <w:r w:rsidRPr="00807A26">
        <w:rPr>
          <w:rFonts w:ascii="Times New Roman" w:hAnsi="Times New Roman"/>
        </w:rPr>
        <w:t xml:space="preserve">6.- </w:t>
      </w:r>
      <w:r w:rsidR="00FB602E" w:rsidRPr="00807A26">
        <w:rPr>
          <w:rFonts w:ascii="Times New Roman" w:hAnsi="Times New Roman"/>
        </w:rPr>
        <w:t xml:space="preserve">Ejercer, a través del alcalde como primera autoridad de policía con el apoyo de la Policía Nacional y en coordinación con las demás entidades del Sistema Nacional Ambiental (SINA), con sujeción a la distribución legal de competencias, funciones de control y vigilancia del medio ambiente y los recursos naturales renovables, con el fin de velar por el cumplimiento de </w:t>
      </w:r>
      <w:r w:rsidR="00FB602E" w:rsidRPr="00807A26">
        <w:rPr>
          <w:rFonts w:ascii="Times New Roman" w:hAnsi="Times New Roman"/>
        </w:rPr>
        <w:lastRenderedPageBreak/>
        <w:t>los deberes del Estado y de los particulares en materia ambiental y de proteger el derecho constitucional a un ambiente sano.</w:t>
      </w:r>
    </w:p>
    <w:p w14:paraId="1DDEE5D1" w14:textId="1BE3A196" w:rsidR="00FB602E" w:rsidRPr="00807A26" w:rsidRDefault="00653032" w:rsidP="00C26546">
      <w:pPr>
        <w:pStyle w:val="Prrafodelista"/>
        <w:spacing w:after="0" w:line="240" w:lineRule="auto"/>
        <w:ind w:left="567"/>
        <w:jc w:val="both"/>
        <w:rPr>
          <w:rFonts w:ascii="Times New Roman" w:hAnsi="Times New Roman"/>
        </w:rPr>
      </w:pPr>
      <w:r w:rsidRPr="00807A26">
        <w:rPr>
          <w:rFonts w:ascii="Times New Roman" w:hAnsi="Times New Roman"/>
        </w:rPr>
        <w:t xml:space="preserve">7.- </w:t>
      </w:r>
      <w:r w:rsidR="00FB602E" w:rsidRPr="00807A26">
        <w:rPr>
          <w:rFonts w:ascii="Times New Roman" w:hAnsi="Times New Roman"/>
        </w:rPr>
        <w:t>Coordinar y dirigir, con la asesoría de las Corporaciones Autónomas Regionales, las actividades de control y vigilancia ambientales que se realicen en el territorio del municipio o distrito con el apoyo de la fuerza pública, en relación con la movilización, procesamiento, uso, aprovechamiento y comercialización de los recursos naturales renovables o con actividades contaminantes y degradantes de las aguas, el aire o el suelo.</w:t>
      </w:r>
    </w:p>
    <w:p w14:paraId="0B234F22" w14:textId="53895901" w:rsidR="00FB602E" w:rsidRPr="00807A26" w:rsidRDefault="00653032" w:rsidP="00C26546">
      <w:pPr>
        <w:pStyle w:val="Prrafodelista"/>
        <w:spacing w:after="0" w:line="240" w:lineRule="auto"/>
        <w:ind w:left="567"/>
        <w:jc w:val="both"/>
        <w:rPr>
          <w:rFonts w:ascii="Times New Roman" w:hAnsi="Times New Roman"/>
        </w:rPr>
      </w:pPr>
      <w:r w:rsidRPr="00807A26">
        <w:rPr>
          <w:rFonts w:ascii="Times New Roman" w:hAnsi="Times New Roman"/>
        </w:rPr>
        <w:t xml:space="preserve">8.- </w:t>
      </w:r>
      <w:r w:rsidR="00FB602E" w:rsidRPr="00807A26">
        <w:rPr>
          <w:rFonts w:ascii="Times New Roman" w:hAnsi="Times New Roman"/>
        </w:rPr>
        <w:t xml:space="preserve">Dictar, dentro de los límites </w:t>
      </w:r>
      <w:r w:rsidR="000A3BE7" w:rsidRPr="00807A26">
        <w:rPr>
          <w:rFonts w:ascii="Times New Roman" w:hAnsi="Times New Roman"/>
        </w:rPr>
        <w:t>establecidos</w:t>
      </w:r>
      <w:r w:rsidR="00FB602E" w:rsidRPr="00807A26">
        <w:rPr>
          <w:rFonts w:ascii="Times New Roman" w:hAnsi="Times New Roman"/>
        </w:rPr>
        <w:t xml:space="preserve"> por la ley, los reglamentos y las disposiciones superiores, las normas de ordenamiento territorial del municipio y las regulaciones sobre </w:t>
      </w:r>
      <w:r w:rsidR="000A3BE7" w:rsidRPr="00807A26">
        <w:rPr>
          <w:rFonts w:ascii="Times New Roman" w:hAnsi="Times New Roman"/>
        </w:rPr>
        <w:t>uso de suelos</w:t>
      </w:r>
      <w:r w:rsidR="00FB602E" w:rsidRPr="00807A26">
        <w:rPr>
          <w:rFonts w:ascii="Times New Roman" w:hAnsi="Times New Roman"/>
        </w:rPr>
        <w:t>.</w:t>
      </w:r>
    </w:p>
    <w:p w14:paraId="649F7469" w14:textId="3F51CCFD" w:rsidR="00FB602E" w:rsidRPr="00807A26" w:rsidRDefault="00653032" w:rsidP="00C26546">
      <w:pPr>
        <w:pStyle w:val="Prrafodelista"/>
        <w:spacing w:after="0" w:line="240" w:lineRule="auto"/>
        <w:ind w:left="567"/>
        <w:jc w:val="both"/>
        <w:rPr>
          <w:rFonts w:ascii="Times New Roman" w:hAnsi="Times New Roman"/>
        </w:rPr>
      </w:pPr>
      <w:r w:rsidRPr="00807A26">
        <w:rPr>
          <w:rFonts w:ascii="Times New Roman" w:hAnsi="Times New Roman"/>
        </w:rPr>
        <w:t xml:space="preserve">9.- </w:t>
      </w:r>
      <w:r w:rsidR="00FB602E" w:rsidRPr="00807A26">
        <w:rPr>
          <w:rFonts w:ascii="Times New Roman" w:hAnsi="Times New Roman"/>
        </w:rPr>
        <w:t>Ejecutar obras o proyectos de descontaminación de corrientes o depósitos de agua afectados por vertimiento del municipio, así como programas de disposición, eliminación y reciclaje de residuos líquidos y sólidos y de control a las emisiones contaminantes del aire.</w:t>
      </w:r>
    </w:p>
    <w:p w14:paraId="5441CEAA" w14:textId="311C32F7" w:rsidR="00FB602E" w:rsidRPr="00807A26" w:rsidRDefault="00653032" w:rsidP="00C26546">
      <w:pPr>
        <w:pStyle w:val="Prrafodelista"/>
        <w:spacing w:after="0" w:line="240" w:lineRule="auto"/>
        <w:ind w:left="567"/>
        <w:jc w:val="both"/>
        <w:rPr>
          <w:rFonts w:ascii="Times New Roman" w:hAnsi="Times New Roman"/>
        </w:rPr>
      </w:pPr>
      <w:r w:rsidRPr="00807A26">
        <w:rPr>
          <w:rFonts w:ascii="Times New Roman" w:hAnsi="Times New Roman"/>
        </w:rPr>
        <w:t xml:space="preserve">10.- </w:t>
      </w:r>
      <w:r w:rsidR="00FB602E" w:rsidRPr="00807A26">
        <w:rPr>
          <w:rFonts w:ascii="Times New Roman" w:hAnsi="Times New Roman"/>
        </w:rPr>
        <w:t xml:space="preserve">Promover, cofinanciar o ejecutar, en coordinación con los entes directores y organismos ejecutores del Sistema Nacional de Adecuación de Tierras y con las Corporaciones Autónomas Regionales, obras y proyectos de irrigación, drenaje, recuperación de fierras, defensa contra las inundaciones y regulación de cauces o corrientes de agua, para el adecuado manejo y aprovechamiento de cuencas y </w:t>
      </w:r>
      <w:r w:rsidR="000934E3" w:rsidRPr="00807A26">
        <w:rPr>
          <w:rFonts w:ascii="Times New Roman" w:hAnsi="Times New Roman"/>
        </w:rPr>
        <w:t>microcuencas</w:t>
      </w:r>
      <w:r w:rsidR="00FB602E" w:rsidRPr="00807A26">
        <w:rPr>
          <w:rFonts w:ascii="Times New Roman" w:hAnsi="Times New Roman"/>
        </w:rPr>
        <w:t xml:space="preserve"> hidrográficas.</w:t>
      </w:r>
    </w:p>
    <w:p w14:paraId="06FB2A64" w14:textId="77777777" w:rsidR="00807A26" w:rsidRPr="00807A26" w:rsidRDefault="00807A26" w:rsidP="00C26546">
      <w:pPr>
        <w:pStyle w:val="Prrafodelista"/>
        <w:spacing w:after="0" w:line="240" w:lineRule="auto"/>
        <w:ind w:left="567"/>
        <w:jc w:val="both"/>
        <w:rPr>
          <w:rFonts w:ascii="Times New Roman" w:hAnsi="Times New Roman"/>
        </w:rPr>
      </w:pPr>
    </w:p>
    <w:p w14:paraId="7BA22685" w14:textId="4D851ECB" w:rsidR="00FB602E" w:rsidRPr="00807A26" w:rsidRDefault="000934E3" w:rsidP="00C26546">
      <w:pPr>
        <w:pStyle w:val="Prrafodelista"/>
        <w:spacing w:after="0" w:line="240" w:lineRule="auto"/>
        <w:ind w:left="567"/>
        <w:jc w:val="both"/>
        <w:rPr>
          <w:rFonts w:ascii="Times New Roman" w:hAnsi="Times New Roman"/>
        </w:rPr>
      </w:pPr>
      <w:r w:rsidRPr="00807A26">
        <w:rPr>
          <w:rFonts w:ascii="Times New Roman" w:hAnsi="Times New Roman"/>
        </w:rPr>
        <w:t>Parágrafo. -</w:t>
      </w:r>
      <w:r w:rsidR="00FB602E" w:rsidRPr="00807A26">
        <w:rPr>
          <w:rFonts w:ascii="Times New Roman" w:hAnsi="Times New Roman"/>
        </w:rPr>
        <w:t xml:space="preserve"> Las Unidades Municipales de Asistencia Técnica Agropecuaria a Pequeños Productores, </w:t>
      </w:r>
      <w:proofErr w:type="spellStart"/>
      <w:r w:rsidR="00FB602E" w:rsidRPr="00807A26">
        <w:rPr>
          <w:rFonts w:ascii="Times New Roman" w:hAnsi="Times New Roman"/>
        </w:rPr>
        <w:t>Umatas</w:t>
      </w:r>
      <w:proofErr w:type="spellEnd"/>
      <w:r w:rsidR="00FB602E" w:rsidRPr="00807A26">
        <w:rPr>
          <w:rFonts w:ascii="Times New Roman" w:hAnsi="Times New Roman"/>
        </w:rPr>
        <w:t>, prestarán el servicio de asistencia técnica y harán transferencia de tecnología en lo relacionado con la defensa del medio ambiente y la protección de los recursos naturales renovables.</w:t>
      </w:r>
    </w:p>
    <w:p w14:paraId="4EBAE565" w14:textId="77777777" w:rsidR="00807A26" w:rsidRDefault="00807A26" w:rsidP="000A3BE7">
      <w:pPr>
        <w:spacing w:after="0" w:line="360" w:lineRule="auto"/>
        <w:jc w:val="both"/>
        <w:rPr>
          <w:rFonts w:ascii="Times New Roman" w:hAnsi="Times New Roman"/>
          <w:b/>
          <w:sz w:val="24"/>
          <w:szCs w:val="24"/>
        </w:rPr>
      </w:pPr>
    </w:p>
    <w:p w14:paraId="16ACC98F" w14:textId="01924F9D" w:rsidR="00FB602E" w:rsidRPr="00EB1437" w:rsidRDefault="00FB602E" w:rsidP="000A3BE7">
      <w:pPr>
        <w:spacing w:after="0" w:line="360" w:lineRule="auto"/>
        <w:jc w:val="both"/>
        <w:rPr>
          <w:rFonts w:ascii="Times New Roman" w:hAnsi="Times New Roman"/>
          <w:sz w:val="24"/>
          <w:szCs w:val="24"/>
        </w:rPr>
      </w:pPr>
      <w:r w:rsidRPr="00EB1437">
        <w:rPr>
          <w:rFonts w:ascii="Times New Roman" w:hAnsi="Times New Roman"/>
          <w:sz w:val="24"/>
          <w:szCs w:val="24"/>
        </w:rPr>
        <w:t xml:space="preserve">A su vez, la Ley 388 de 1997 estableció </w:t>
      </w:r>
      <w:r w:rsidR="00807A26" w:rsidRPr="00EB1437">
        <w:rPr>
          <w:rFonts w:ascii="Times New Roman" w:hAnsi="Times New Roman"/>
          <w:sz w:val="24"/>
          <w:szCs w:val="24"/>
        </w:rPr>
        <w:t>u</w:t>
      </w:r>
      <w:r w:rsidRPr="00EB1437">
        <w:rPr>
          <w:rFonts w:ascii="Times New Roman" w:hAnsi="Times New Roman"/>
          <w:sz w:val="24"/>
          <w:szCs w:val="24"/>
        </w:rPr>
        <w:t xml:space="preserve">na serie de mandatos para la prevención de desastres en el ordenamiento municipal, en tanto sus objetivos se centran en el establecimiento de mecanismos que le permitan al ente territorial el uso equitativo y racional del </w:t>
      </w:r>
      <w:r w:rsidR="00E96B56" w:rsidRPr="00EB1437">
        <w:rPr>
          <w:rFonts w:ascii="Times New Roman" w:hAnsi="Times New Roman"/>
          <w:sz w:val="24"/>
          <w:szCs w:val="24"/>
        </w:rPr>
        <w:t>suelo</w:t>
      </w:r>
      <w:r w:rsidRPr="00EB1437">
        <w:rPr>
          <w:rFonts w:ascii="Times New Roman" w:hAnsi="Times New Roman"/>
          <w:sz w:val="24"/>
          <w:szCs w:val="24"/>
        </w:rPr>
        <w:t xml:space="preserve">, la prevención de desastres en asentamientos de alto riesgo, la ejecución de acciones urbanísticas eficientes, garantizar que la utilización del </w:t>
      </w:r>
      <w:r w:rsidR="000934E3" w:rsidRPr="00EB1437">
        <w:rPr>
          <w:rFonts w:ascii="Times New Roman" w:hAnsi="Times New Roman"/>
          <w:sz w:val="24"/>
          <w:szCs w:val="24"/>
        </w:rPr>
        <w:t xml:space="preserve">suelo </w:t>
      </w:r>
      <w:r w:rsidRPr="00EB1437">
        <w:rPr>
          <w:rFonts w:ascii="Times New Roman" w:hAnsi="Times New Roman"/>
          <w:sz w:val="24"/>
          <w:szCs w:val="24"/>
        </w:rPr>
        <w:t>por parte de los propietarios se ajuste a la función social de la propiedad, velar por la protección del medio ambiente y la prevención de desastres, promover la armoniosa concurrencia de la Nación, las entidades territoriales, las autoridades a</w:t>
      </w:r>
      <w:r w:rsidR="000934E3" w:rsidRPr="00EB1437">
        <w:rPr>
          <w:rFonts w:ascii="Times New Roman" w:hAnsi="Times New Roman"/>
          <w:sz w:val="24"/>
          <w:szCs w:val="24"/>
        </w:rPr>
        <w:t>m</w:t>
      </w:r>
      <w:r w:rsidRPr="00EB1437">
        <w:rPr>
          <w:rFonts w:ascii="Times New Roman" w:hAnsi="Times New Roman"/>
          <w:sz w:val="24"/>
          <w:szCs w:val="24"/>
        </w:rPr>
        <w:t>bientales y las instancias, así como las autoridades administrativas y de planificación en el cumplimiento de las obligaciones constitucionales y legales que prescriben al Estado el ordenamiento del territorio, para lograr el mejoramiento de la calidad de vida de sus habitantes</w:t>
      </w:r>
      <w:r w:rsidR="006304EB">
        <w:rPr>
          <w:rStyle w:val="Refdenotaalpie"/>
          <w:rFonts w:ascii="Times New Roman" w:hAnsi="Times New Roman"/>
          <w:b/>
          <w:sz w:val="24"/>
          <w:szCs w:val="24"/>
        </w:rPr>
        <w:footnoteReference w:id="25"/>
      </w:r>
      <w:r w:rsidR="00C2097D" w:rsidRPr="00EB1437">
        <w:rPr>
          <w:rStyle w:val="Refdenotaalpie"/>
          <w:rFonts w:ascii="Times New Roman" w:hAnsi="Times New Roman"/>
          <w:sz w:val="24"/>
          <w:szCs w:val="24"/>
        </w:rPr>
        <w:footnoteReference w:id="26"/>
      </w:r>
      <w:r w:rsidRPr="00EB1437">
        <w:rPr>
          <w:rFonts w:ascii="Times New Roman" w:hAnsi="Times New Roman"/>
          <w:sz w:val="24"/>
          <w:szCs w:val="24"/>
        </w:rPr>
        <w:t>. Además, consagró:</w:t>
      </w:r>
    </w:p>
    <w:p w14:paraId="54070EE7" w14:textId="77777777" w:rsidR="00A40980" w:rsidRDefault="00A40980" w:rsidP="00A40980">
      <w:pPr>
        <w:pStyle w:val="Prrafodelista"/>
        <w:spacing w:after="0" w:line="360" w:lineRule="auto"/>
        <w:jc w:val="both"/>
        <w:rPr>
          <w:rFonts w:ascii="Times New Roman" w:hAnsi="Times New Roman"/>
          <w:b/>
          <w:sz w:val="24"/>
          <w:szCs w:val="24"/>
        </w:rPr>
      </w:pPr>
    </w:p>
    <w:p w14:paraId="7DBD358F" w14:textId="5A1891FA" w:rsidR="00FB602E" w:rsidRPr="00EB1437" w:rsidRDefault="00FB602E" w:rsidP="00FD5973">
      <w:pPr>
        <w:pStyle w:val="Prrafodelista"/>
        <w:spacing w:after="0" w:line="240" w:lineRule="auto"/>
        <w:ind w:left="567"/>
        <w:jc w:val="both"/>
        <w:rPr>
          <w:rFonts w:ascii="Times New Roman" w:hAnsi="Times New Roman"/>
          <w:sz w:val="24"/>
          <w:szCs w:val="24"/>
        </w:rPr>
      </w:pPr>
      <w:r w:rsidRPr="00EB1437">
        <w:rPr>
          <w:rFonts w:ascii="Times New Roman" w:hAnsi="Times New Roman"/>
          <w:sz w:val="24"/>
          <w:szCs w:val="24"/>
        </w:rPr>
        <w:t xml:space="preserve">"Artículo 8.- Acción urbanística. La función pública del ordenamiento del territorio local se ejerce mediante la acción urbanística de las entidades </w:t>
      </w:r>
      <w:r w:rsidR="00A40980" w:rsidRPr="00EB1437">
        <w:rPr>
          <w:rFonts w:ascii="Times New Roman" w:hAnsi="Times New Roman"/>
          <w:sz w:val="24"/>
          <w:szCs w:val="24"/>
        </w:rPr>
        <w:t>distritales</w:t>
      </w:r>
      <w:r w:rsidRPr="00EB1437">
        <w:rPr>
          <w:rFonts w:ascii="Times New Roman" w:hAnsi="Times New Roman"/>
          <w:sz w:val="24"/>
          <w:szCs w:val="24"/>
        </w:rPr>
        <w:t xml:space="preserve"> y municipales, referida a las decisiones administrativas y a las actuaciones urbanísticas que les son propias, relacionadas con el ordenamiento del territorio y la intervención en los Usos del suelo. Son acciones urbanísticas, entre otras:</w:t>
      </w:r>
    </w:p>
    <w:p w14:paraId="2AFFF9F9" w14:textId="77777777" w:rsidR="00A40980" w:rsidRPr="00EB1437" w:rsidRDefault="00A40980" w:rsidP="00FD5973">
      <w:pPr>
        <w:pStyle w:val="Prrafodelista"/>
        <w:spacing w:after="0" w:line="240" w:lineRule="auto"/>
        <w:ind w:left="567"/>
        <w:jc w:val="both"/>
        <w:rPr>
          <w:rFonts w:ascii="Times New Roman" w:hAnsi="Times New Roman"/>
          <w:sz w:val="24"/>
          <w:szCs w:val="24"/>
        </w:rPr>
      </w:pPr>
    </w:p>
    <w:p w14:paraId="5EBC9B25" w14:textId="124292AD" w:rsidR="00FB602E" w:rsidRPr="00EB1437" w:rsidRDefault="00FB602E" w:rsidP="00FD5973">
      <w:pPr>
        <w:pStyle w:val="Prrafodelista"/>
        <w:numPr>
          <w:ilvl w:val="0"/>
          <w:numId w:val="38"/>
        </w:numPr>
        <w:spacing w:after="0" w:line="240" w:lineRule="auto"/>
        <w:ind w:left="567" w:firstLine="0"/>
        <w:jc w:val="both"/>
        <w:rPr>
          <w:rFonts w:ascii="Times New Roman" w:hAnsi="Times New Roman"/>
          <w:sz w:val="24"/>
          <w:szCs w:val="24"/>
        </w:rPr>
      </w:pPr>
      <w:r w:rsidRPr="00EB1437">
        <w:rPr>
          <w:rFonts w:ascii="Times New Roman" w:hAnsi="Times New Roman"/>
          <w:sz w:val="24"/>
          <w:szCs w:val="24"/>
        </w:rPr>
        <w:t xml:space="preserve"> Clasificar el territorio en suelo urbano, rural y de expansión urbana.</w:t>
      </w:r>
    </w:p>
    <w:p w14:paraId="765169C3" w14:textId="2275D75B" w:rsidR="00E149EF" w:rsidRPr="00EB1437" w:rsidRDefault="00E149EF" w:rsidP="00FD5973">
      <w:pPr>
        <w:pStyle w:val="Prrafodelista"/>
        <w:spacing w:after="0" w:line="240" w:lineRule="auto"/>
        <w:ind w:left="567"/>
        <w:jc w:val="both"/>
        <w:rPr>
          <w:rFonts w:ascii="Times New Roman" w:hAnsi="Times New Roman"/>
          <w:sz w:val="24"/>
          <w:szCs w:val="24"/>
        </w:rPr>
      </w:pPr>
      <w:r w:rsidRPr="00EB1437">
        <w:rPr>
          <w:rFonts w:ascii="Times New Roman" w:hAnsi="Times New Roman"/>
          <w:sz w:val="24"/>
          <w:szCs w:val="24"/>
        </w:rPr>
        <w:lastRenderedPageBreak/>
        <w:t>(…)</w:t>
      </w:r>
    </w:p>
    <w:p w14:paraId="0498BF60" w14:textId="6857407A" w:rsidR="00FB602E" w:rsidRPr="00EB1437" w:rsidRDefault="00FB602E" w:rsidP="00FD5973">
      <w:pPr>
        <w:pStyle w:val="Prrafodelista"/>
        <w:spacing w:after="0" w:line="240" w:lineRule="auto"/>
        <w:ind w:left="567"/>
        <w:jc w:val="both"/>
        <w:rPr>
          <w:rFonts w:ascii="Times New Roman" w:hAnsi="Times New Roman"/>
          <w:sz w:val="24"/>
          <w:szCs w:val="24"/>
        </w:rPr>
      </w:pPr>
      <w:r w:rsidRPr="00EB1437">
        <w:rPr>
          <w:rFonts w:ascii="Times New Roman" w:hAnsi="Times New Roman"/>
          <w:sz w:val="24"/>
          <w:szCs w:val="24"/>
        </w:rPr>
        <w:t>3. Establecer la zonificación y localización de los centros de producción, actividades terciarias y residenciales, y definir los Usos específicos, intensidades de uso, las cesiones obligatorias, los porcentajes de ocupación, las clases y Usos de las edificaciones y demás normas urbanísticas.</w:t>
      </w:r>
    </w:p>
    <w:p w14:paraId="579A10B2" w14:textId="5FE76589" w:rsidR="00E149EF" w:rsidRPr="00EB1437" w:rsidRDefault="00E149EF" w:rsidP="00FD5973">
      <w:pPr>
        <w:pStyle w:val="Prrafodelista"/>
        <w:spacing w:after="0" w:line="240" w:lineRule="auto"/>
        <w:ind w:left="567"/>
        <w:jc w:val="both"/>
        <w:rPr>
          <w:rFonts w:ascii="Times New Roman" w:hAnsi="Times New Roman"/>
          <w:sz w:val="24"/>
          <w:szCs w:val="24"/>
        </w:rPr>
      </w:pPr>
      <w:r w:rsidRPr="00EB1437">
        <w:rPr>
          <w:rFonts w:ascii="Times New Roman" w:hAnsi="Times New Roman"/>
          <w:sz w:val="24"/>
          <w:szCs w:val="24"/>
        </w:rPr>
        <w:t>(…)</w:t>
      </w:r>
    </w:p>
    <w:p w14:paraId="72F26CAF" w14:textId="1DD38B77" w:rsidR="00FB602E" w:rsidRPr="00EB1437" w:rsidRDefault="00FB602E" w:rsidP="00FD5973">
      <w:pPr>
        <w:pStyle w:val="Prrafodelista"/>
        <w:spacing w:after="0" w:line="240" w:lineRule="auto"/>
        <w:ind w:left="567"/>
        <w:jc w:val="both"/>
        <w:rPr>
          <w:rFonts w:ascii="Times New Roman" w:hAnsi="Times New Roman"/>
          <w:sz w:val="24"/>
          <w:szCs w:val="24"/>
        </w:rPr>
      </w:pPr>
      <w:r w:rsidRPr="00EB1437">
        <w:rPr>
          <w:rFonts w:ascii="Times New Roman" w:hAnsi="Times New Roman"/>
          <w:sz w:val="24"/>
          <w:szCs w:val="24"/>
        </w:rPr>
        <w:t>5. Determinar las zonas no urbanizables que presenten riesgos para la localización de asentamientos humanos, por amenazas naturales, o que de otra forma presenten condiciones insalubres para la vivienda.</w:t>
      </w:r>
    </w:p>
    <w:p w14:paraId="6B6D73DD" w14:textId="22C18BF6" w:rsidR="00E149EF" w:rsidRPr="00EB1437" w:rsidRDefault="00E149EF" w:rsidP="00FD5973">
      <w:pPr>
        <w:pStyle w:val="Prrafodelista"/>
        <w:spacing w:after="0" w:line="240" w:lineRule="auto"/>
        <w:ind w:left="567"/>
        <w:jc w:val="both"/>
        <w:rPr>
          <w:rFonts w:ascii="Times New Roman" w:hAnsi="Times New Roman"/>
          <w:sz w:val="24"/>
          <w:szCs w:val="24"/>
        </w:rPr>
      </w:pPr>
      <w:r w:rsidRPr="00EB1437">
        <w:rPr>
          <w:rFonts w:ascii="Times New Roman" w:hAnsi="Times New Roman"/>
          <w:sz w:val="24"/>
          <w:szCs w:val="24"/>
        </w:rPr>
        <w:t xml:space="preserve">(…) </w:t>
      </w:r>
    </w:p>
    <w:p w14:paraId="59407939" w14:textId="4B2F2A10" w:rsidR="00FB602E" w:rsidRPr="00EB1437" w:rsidRDefault="00FB602E" w:rsidP="00FD5973">
      <w:pPr>
        <w:pStyle w:val="Prrafodelista"/>
        <w:spacing w:after="0" w:line="240" w:lineRule="auto"/>
        <w:ind w:left="567"/>
        <w:jc w:val="both"/>
        <w:rPr>
          <w:rFonts w:ascii="Times New Roman" w:hAnsi="Times New Roman"/>
          <w:sz w:val="24"/>
          <w:szCs w:val="24"/>
        </w:rPr>
      </w:pPr>
      <w:r w:rsidRPr="00EB1437">
        <w:rPr>
          <w:rFonts w:ascii="Times New Roman" w:hAnsi="Times New Roman"/>
          <w:sz w:val="24"/>
          <w:szCs w:val="24"/>
        </w:rPr>
        <w:t>8. Calificar y determinar terrenos como objeto de desarrollo y construcción prioritaria.</w:t>
      </w:r>
    </w:p>
    <w:p w14:paraId="55A08B30" w14:textId="28D99373" w:rsidR="00E149EF" w:rsidRPr="00EB1437" w:rsidRDefault="00E149EF" w:rsidP="00FD5973">
      <w:pPr>
        <w:pStyle w:val="Prrafodelista"/>
        <w:spacing w:after="0" w:line="240" w:lineRule="auto"/>
        <w:ind w:left="567"/>
        <w:jc w:val="both"/>
        <w:rPr>
          <w:rFonts w:ascii="Times New Roman" w:hAnsi="Times New Roman"/>
          <w:sz w:val="24"/>
          <w:szCs w:val="24"/>
        </w:rPr>
      </w:pPr>
      <w:r w:rsidRPr="00EB1437">
        <w:rPr>
          <w:rFonts w:ascii="Times New Roman" w:hAnsi="Times New Roman"/>
          <w:sz w:val="24"/>
          <w:szCs w:val="24"/>
        </w:rPr>
        <w:t>(…)</w:t>
      </w:r>
    </w:p>
    <w:p w14:paraId="19775F18" w14:textId="0B8D1321" w:rsidR="00FB602E" w:rsidRPr="00EB1437" w:rsidRDefault="00E149EF" w:rsidP="00FD5973">
      <w:pPr>
        <w:pStyle w:val="Prrafodelista"/>
        <w:spacing w:after="0" w:line="240" w:lineRule="auto"/>
        <w:ind w:left="567"/>
        <w:jc w:val="both"/>
        <w:rPr>
          <w:rFonts w:ascii="Times New Roman" w:hAnsi="Times New Roman"/>
          <w:sz w:val="24"/>
          <w:szCs w:val="24"/>
        </w:rPr>
      </w:pPr>
      <w:r w:rsidRPr="00EB1437">
        <w:rPr>
          <w:rFonts w:ascii="Times New Roman" w:hAnsi="Times New Roman"/>
          <w:sz w:val="24"/>
          <w:szCs w:val="24"/>
        </w:rPr>
        <w:t>11</w:t>
      </w:r>
      <w:r w:rsidR="00FB602E" w:rsidRPr="00EB1437">
        <w:rPr>
          <w:rFonts w:ascii="Times New Roman" w:hAnsi="Times New Roman"/>
          <w:sz w:val="24"/>
          <w:szCs w:val="24"/>
        </w:rPr>
        <w:t>. Localizar las áreas críticas de recuperación y control para la prevención de desastres, así como las áreas con fines de conservación y recuperación paisajística.</w:t>
      </w:r>
    </w:p>
    <w:p w14:paraId="1387D7F7" w14:textId="77777777" w:rsidR="00FB602E" w:rsidRPr="00EB1437" w:rsidRDefault="00FB602E" w:rsidP="00FD5973">
      <w:pPr>
        <w:pStyle w:val="Prrafodelista"/>
        <w:spacing w:after="0" w:line="240" w:lineRule="auto"/>
        <w:ind w:left="567"/>
        <w:jc w:val="both"/>
        <w:rPr>
          <w:rFonts w:ascii="Times New Roman" w:hAnsi="Times New Roman"/>
          <w:sz w:val="24"/>
          <w:szCs w:val="24"/>
        </w:rPr>
      </w:pPr>
      <w:r w:rsidRPr="00EB1437">
        <w:rPr>
          <w:rFonts w:ascii="Times New Roman" w:hAnsi="Times New Roman"/>
          <w:sz w:val="24"/>
          <w:szCs w:val="24"/>
        </w:rPr>
        <w:t>12. Identificar y caracterizar los ecosistemas de importancia ambiental del municipio, de común acuerdo con la autoridad ambiental de la respectiva jurisdicción, para su protección y manejo adecuados.</w:t>
      </w:r>
    </w:p>
    <w:p w14:paraId="5D74D3B4" w14:textId="732CD5C8" w:rsidR="00FB602E" w:rsidRPr="00EB1437" w:rsidRDefault="00E149EF" w:rsidP="00FD5973">
      <w:pPr>
        <w:pStyle w:val="Prrafodelista"/>
        <w:numPr>
          <w:ilvl w:val="0"/>
          <w:numId w:val="24"/>
        </w:numPr>
        <w:spacing w:after="0" w:line="240" w:lineRule="auto"/>
        <w:ind w:left="567" w:firstLine="0"/>
        <w:jc w:val="both"/>
        <w:rPr>
          <w:rFonts w:ascii="Times New Roman" w:hAnsi="Times New Roman"/>
          <w:sz w:val="24"/>
          <w:szCs w:val="24"/>
        </w:rPr>
      </w:pPr>
      <w:r w:rsidRPr="00EB1437">
        <w:rPr>
          <w:rFonts w:ascii="Times New Roman" w:hAnsi="Times New Roman"/>
          <w:sz w:val="24"/>
          <w:szCs w:val="24"/>
        </w:rPr>
        <w:t>1</w:t>
      </w:r>
      <w:r w:rsidR="00FB602E" w:rsidRPr="00EB1437">
        <w:rPr>
          <w:rFonts w:ascii="Times New Roman" w:hAnsi="Times New Roman"/>
          <w:sz w:val="24"/>
          <w:szCs w:val="24"/>
        </w:rPr>
        <w:t>3. Determinar y reservar terrenos para la expansión de las infraestructuras urbanas.</w:t>
      </w:r>
    </w:p>
    <w:p w14:paraId="6D5402B0" w14:textId="6137EE89" w:rsidR="00FB602E" w:rsidRPr="00EB1437" w:rsidRDefault="00FB602E" w:rsidP="00FD5973">
      <w:pPr>
        <w:pStyle w:val="Prrafodelista"/>
        <w:spacing w:after="0" w:line="240" w:lineRule="auto"/>
        <w:ind w:left="567"/>
        <w:jc w:val="both"/>
        <w:rPr>
          <w:rFonts w:ascii="Times New Roman" w:hAnsi="Times New Roman"/>
          <w:sz w:val="24"/>
          <w:szCs w:val="24"/>
        </w:rPr>
      </w:pPr>
      <w:r w:rsidRPr="00EB1437">
        <w:rPr>
          <w:rFonts w:ascii="Times New Roman" w:hAnsi="Times New Roman"/>
          <w:sz w:val="24"/>
          <w:szCs w:val="24"/>
        </w:rPr>
        <w:t>14. Todas las demás que fueren congruentes con los objetivos del ordenamiento del territorio.</w:t>
      </w:r>
    </w:p>
    <w:p w14:paraId="1DD41BA1" w14:textId="39FD5AAF" w:rsidR="00E149EF" w:rsidRPr="00EB1437" w:rsidRDefault="00E149EF" w:rsidP="00FD5973">
      <w:pPr>
        <w:pStyle w:val="Prrafodelista"/>
        <w:spacing w:after="0" w:line="240" w:lineRule="auto"/>
        <w:ind w:left="567"/>
        <w:jc w:val="both"/>
        <w:rPr>
          <w:rFonts w:ascii="Times New Roman" w:hAnsi="Times New Roman"/>
          <w:sz w:val="24"/>
          <w:szCs w:val="24"/>
        </w:rPr>
      </w:pPr>
    </w:p>
    <w:p w14:paraId="478CCE7B" w14:textId="4AA0A703" w:rsidR="00E149EF" w:rsidRPr="00EB1437" w:rsidRDefault="00E149EF" w:rsidP="00FD5973">
      <w:pPr>
        <w:pStyle w:val="Prrafodelista"/>
        <w:spacing w:after="0" w:line="240" w:lineRule="auto"/>
        <w:ind w:left="567"/>
        <w:jc w:val="both"/>
        <w:rPr>
          <w:rFonts w:ascii="Times New Roman" w:hAnsi="Times New Roman"/>
          <w:sz w:val="24"/>
          <w:szCs w:val="24"/>
        </w:rPr>
      </w:pPr>
      <w:r w:rsidRPr="00EB1437">
        <w:rPr>
          <w:rFonts w:ascii="Times New Roman" w:hAnsi="Times New Roman"/>
          <w:sz w:val="24"/>
          <w:szCs w:val="24"/>
        </w:rPr>
        <w:t xml:space="preserve">(…) </w:t>
      </w:r>
    </w:p>
    <w:p w14:paraId="18EC3D6E" w14:textId="77777777" w:rsidR="00E149EF" w:rsidRPr="00EB1437" w:rsidRDefault="00E149EF" w:rsidP="00FD5973">
      <w:pPr>
        <w:pStyle w:val="Prrafodelista"/>
        <w:spacing w:after="0" w:line="240" w:lineRule="auto"/>
        <w:ind w:left="567"/>
        <w:jc w:val="both"/>
        <w:rPr>
          <w:rFonts w:ascii="Times New Roman" w:hAnsi="Times New Roman"/>
          <w:sz w:val="24"/>
          <w:szCs w:val="24"/>
        </w:rPr>
      </w:pPr>
    </w:p>
    <w:p w14:paraId="4AF81259" w14:textId="586F81BC" w:rsidR="00FB602E" w:rsidRPr="00EB1437" w:rsidRDefault="00FB602E" w:rsidP="00FD5973">
      <w:pPr>
        <w:pStyle w:val="Prrafodelista"/>
        <w:spacing w:after="0" w:line="240" w:lineRule="auto"/>
        <w:ind w:left="567"/>
        <w:jc w:val="both"/>
        <w:rPr>
          <w:rFonts w:ascii="Times New Roman" w:hAnsi="Times New Roman"/>
          <w:sz w:val="24"/>
          <w:szCs w:val="24"/>
        </w:rPr>
      </w:pPr>
      <w:r w:rsidRPr="00EB1437">
        <w:rPr>
          <w:rFonts w:ascii="Times New Roman" w:hAnsi="Times New Roman"/>
          <w:sz w:val="24"/>
          <w:szCs w:val="24"/>
        </w:rPr>
        <w:t>Artículo 10</w:t>
      </w:r>
      <w:r w:rsidR="00E149EF" w:rsidRPr="00EB1437">
        <w:rPr>
          <w:rFonts w:ascii="Times New Roman" w:hAnsi="Times New Roman"/>
          <w:sz w:val="24"/>
          <w:szCs w:val="24"/>
        </w:rPr>
        <w:t>-</w:t>
      </w:r>
      <w:r w:rsidRPr="00EB1437">
        <w:rPr>
          <w:rFonts w:ascii="Times New Roman" w:hAnsi="Times New Roman"/>
          <w:sz w:val="24"/>
          <w:szCs w:val="24"/>
        </w:rPr>
        <w:t>. Determinantes de los planes de ordenamiento territorial. En la elaboración y adopción de sus planes de ordenamiento territorial los municipios y distritos deberán tener en cuenta las siguientes determinantes, que constituyen normas de superior jerarquía, en sus propios ámbitos de competencia, de acuerdo con la Constitución y las leyes:</w:t>
      </w:r>
    </w:p>
    <w:p w14:paraId="29E4B647" w14:textId="7FD9E6A7" w:rsidR="00FB602E" w:rsidRPr="00EB1437" w:rsidRDefault="00EB1437" w:rsidP="00FD5973">
      <w:pPr>
        <w:pStyle w:val="Prrafodelista"/>
        <w:spacing w:after="0" w:line="240" w:lineRule="auto"/>
        <w:ind w:left="567"/>
        <w:jc w:val="both"/>
        <w:rPr>
          <w:rFonts w:ascii="Times New Roman" w:hAnsi="Times New Roman"/>
          <w:sz w:val="24"/>
          <w:szCs w:val="24"/>
        </w:rPr>
      </w:pPr>
      <w:r w:rsidRPr="00EB1437">
        <w:rPr>
          <w:rFonts w:ascii="Times New Roman" w:hAnsi="Times New Roman"/>
          <w:sz w:val="24"/>
          <w:szCs w:val="24"/>
        </w:rPr>
        <w:t>1</w:t>
      </w:r>
      <w:r w:rsidR="00FB602E" w:rsidRPr="00EB1437">
        <w:rPr>
          <w:rFonts w:ascii="Times New Roman" w:hAnsi="Times New Roman"/>
          <w:sz w:val="24"/>
          <w:szCs w:val="24"/>
        </w:rPr>
        <w:t>.</w:t>
      </w:r>
      <w:r w:rsidR="004A7C96" w:rsidRPr="00EB1437">
        <w:rPr>
          <w:rFonts w:ascii="Times New Roman" w:hAnsi="Times New Roman"/>
          <w:sz w:val="24"/>
          <w:szCs w:val="24"/>
        </w:rPr>
        <w:t>-</w:t>
      </w:r>
      <w:r w:rsidR="00FB602E" w:rsidRPr="00EB1437">
        <w:rPr>
          <w:rFonts w:ascii="Times New Roman" w:hAnsi="Times New Roman"/>
          <w:sz w:val="24"/>
          <w:szCs w:val="24"/>
        </w:rPr>
        <w:t xml:space="preserve"> Las relacionadas con la conservación y protección del medio ambiente, los recursos naturales la prevención de amenazas y riesgos naturales, así:</w:t>
      </w:r>
    </w:p>
    <w:p w14:paraId="49B14EA4" w14:textId="77777777" w:rsidR="00971FB3" w:rsidRPr="00EB1437" w:rsidRDefault="00971FB3" w:rsidP="00EB1437">
      <w:pPr>
        <w:spacing w:after="0" w:line="240" w:lineRule="auto"/>
        <w:jc w:val="both"/>
        <w:rPr>
          <w:rFonts w:ascii="Times New Roman" w:hAnsi="Times New Roman"/>
          <w:sz w:val="24"/>
          <w:szCs w:val="24"/>
        </w:rPr>
      </w:pPr>
    </w:p>
    <w:p w14:paraId="46318262" w14:textId="015C36DC" w:rsidR="00FB602E" w:rsidRPr="00EB1437" w:rsidRDefault="00FB602E" w:rsidP="00EB1437">
      <w:pPr>
        <w:pStyle w:val="Prrafodelista"/>
        <w:numPr>
          <w:ilvl w:val="0"/>
          <w:numId w:val="39"/>
        </w:numPr>
        <w:spacing w:after="0" w:line="240" w:lineRule="auto"/>
        <w:jc w:val="both"/>
        <w:rPr>
          <w:rFonts w:ascii="Times New Roman" w:hAnsi="Times New Roman"/>
          <w:sz w:val="24"/>
          <w:szCs w:val="24"/>
        </w:rPr>
      </w:pPr>
      <w:r w:rsidRPr="00EB1437">
        <w:rPr>
          <w:rFonts w:ascii="Times New Roman" w:hAnsi="Times New Roman"/>
          <w:sz w:val="24"/>
          <w:szCs w:val="24"/>
        </w:rPr>
        <w:t>Las directrices, normas y reglamentos expedidos en ejercicio de sus respectivas facultades legales, por las entidades del Sistema Nacional Ambiental, en los aspectos relacionados con el ordenamiento espacial del territorio, de acuerdo con la Ley 99 de 1993 y el Código de Recursos Naturales, tales como las limitaciones derivadas de estatuto de zonificación de uso adecuado del territorio y las regulaciones nacionales sobre uso del suelo en lo concerniente exclusivamente a sus aspectos ambientales;</w:t>
      </w:r>
    </w:p>
    <w:p w14:paraId="7463B31A" w14:textId="02DE8E6B" w:rsidR="00FB602E" w:rsidRPr="00EB1437" w:rsidRDefault="00FB602E" w:rsidP="00EB1437">
      <w:pPr>
        <w:pStyle w:val="Prrafodelista"/>
        <w:numPr>
          <w:ilvl w:val="0"/>
          <w:numId w:val="39"/>
        </w:numPr>
        <w:spacing w:after="0" w:line="240" w:lineRule="auto"/>
        <w:jc w:val="both"/>
        <w:rPr>
          <w:rFonts w:ascii="Times New Roman" w:hAnsi="Times New Roman"/>
          <w:sz w:val="24"/>
          <w:szCs w:val="24"/>
        </w:rPr>
      </w:pPr>
      <w:r w:rsidRPr="00EB1437">
        <w:rPr>
          <w:rFonts w:ascii="Times New Roman" w:hAnsi="Times New Roman"/>
          <w:sz w:val="24"/>
          <w:szCs w:val="24"/>
        </w:rPr>
        <w:t>Las regulaciones sobre conservación, preservación, uso y manejo del medio ambiente y de los recursos naturales renovables, en las zonas marinas y costeras; las disposiciones producidas por la Corporación Autónoma Regional o la autoridad ambiental de la respectiva jurisdicción, en cuanto a la reserva, alindamiento, administración o sustracción de los distritos de manejo integrado, los distritos de conservación de suelos, las reservas forestales y parques naturales de carácter regional; las normas y directrices para el manejo de las cuencas hidrográficas expedidas por la Corporación Autónoma Regional o la autoridad ambiental de la respectiva jurisdicción; y las directrices y normas expedidas por las autoridades ambientales para la conservación de las áreas de especial importancia ecosistémica;</w:t>
      </w:r>
    </w:p>
    <w:p w14:paraId="2FDAF3EB" w14:textId="57427890" w:rsidR="00FB602E" w:rsidRPr="00EB1437" w:rsidRDefault="00FB602E" w:rsidP="00EB1437">
      <w:pPr>
        <w:pStyle w:val="Prrafodelista"/>
        <w:numPr>
          <w:ilvl w:val="0"/>
          <w:numId w:val="39"/>
        </w:numPr>
        <w:spacing w:after="0" w:line="240" w:lineRule="auto"/>
        <w:jc w:val="both"/>
        <w:rPr>
          <w:rFonts w:ascii="Times New Roman" w:hAnsi="Times New Roman"/>
          <w:sz w:val="24"/>
          <w:szCs w:val="24"/>
        </w:rPr>
      </w:pPr>
      <w:r w:rsidRPr="00EB1437">
        <w:rPr>
          <w:rFonts w:ascii="Times New Roman" w:hAnsi="Times New Roman"/>
          <w:sz w:val="24"/>
          <w:szCs w:val="24"/>
        </w:rPr>
        <w:t>Las disposiciones que reglamentan el uso y funcionamiento de las áreas que integran el sistema de parques nacionales naturales y las reservas forestales nacionales:</w:t>
      </w:r>
    </w:p>
    <w:p w14:paraId="7DCC416E" w14:textId="6919C4BD" w:rsidR="00FB602E" w:rsidRPr="00EB1437" w:rsidRDefault="00FB602E" w:rsidP="00EB1437">
      <w:pPr>
        <w:pStyle w:val="Prrafodelista"/>
        <w:numPr>
          <w:ilvl w:val="0"/>
          <w:numId w:val="39"/>
        </w:numPr>
        <w:spacing w:after="0" w:line="240" w:lineRule="auto"/>
        <w:jc w:val="both"/>
        <w:rPr>
          <w:rFonts w:ascii="Times New Roman" w:hAnsi="Times New Roman"/>
          <w:sz w:val="24"/>
          <w:szCs w:val="24"/>
        </w:rPr>
      </w:pPr>
      <w:r w:rsidRPr="00EB1437">
        <w:rPr>
          <w:rFonts w:ascii="Times New Roman" w:hAnsi="Times New Roman"/>
          <w:sz w:val="24"/>
          <w:szCs w:val="24"/>
        </w:rPr>
        <w:lastRenderedPageBreak/>
        <w:t>Las políticas, directrices y regulaciones sobre prevención de amenazas y riesgos naturales, el señalamiento y localización de las áreas de riesgo pa</w:t>
      </w:r>
      <w:r w:rsidR="004A7C96" w:rsidRPr="00EB1437">
        <w:rPr>
          <w:rFonts w:ascii="Times New Roman" w:hAnsi="Times New Roman"/>
          <w:sz w:val="24"/>
          <w:szCs w:val="24"/>
        </w:rPr>
        <w:t>r</w:t>
      </w:r>
      <w:r w:rsidRPr="00EB1437">
        <w:rPr>
          <w:rFonts w:ascii="Times New Roman" w:hAnsi="Times New Roman"/>
          <w:sz w:val="24"/>
          <w:szCs w:val="24"/>
        </w:rPr>
        <w:t>a</w:t>
      </w:r>
      <w:r w:rsidR="004A7C96" w:rsidRPr="00EB1437">
        <w:rPr>
          <w:rFonts w:ascii="Times New Roman" w:hAnsi="Times New Roman"/>
          <w:sz w:val="24"/>
          <w:szCs w:val="24"/>
        </w:rPr>
        <w:t xml:space="preserve"> </w:t>
      </w:r>
      <w:r w:rsidRPr="00EB1437">
        <w:rPr>
          <w:rFonts w:ascii="Times New Roman" w:hAnsi="Times New Roman"/>
          <w:sz w:val="24"/>
          <w:szCs w:val="24"/>
        </w:rPr>
        <w:t>asentamientos humanos, así como las estrategias de manejo de zonas expuestas a amenazas y riesgos naturales.</w:t>
      </w:r>
    </w:p>
    <w:p w14:paraId="1FF7089B" w14:textId="315F4448" w:rsidR="00FB602E" w:rsidRPr="00EB1437" w:rsidRDefault="00EB1437" w:rsidP="00FD5973">
      <w:pPr>
        <w:spacing w:after="0" w:line="240" w:lineRule="auto"/>
        <w:ind w:left="567"/>
        <w:jc w:val="both"/>
        <w:rPr>
          <w:rFonts w:ascii="Times New Roman" w:hAnsi="Times New Roman"/>
          <w:sz w:val="24"/>
          <w:szCs w:val="24"/>
        </w:rPr>
      </w:pPr>
      <w:r w:rsidRPr="00EB1437">
        <w:rPr>
          <w:rFonts w:ascii="Times New Roman" w:hAnsi="Times New Roman"/>
          <w:sz w:val="24"/>
          <w:szCs w:val="24"/>
        </w:rPr>
        <w:t xml:space="preserve">2.- </w:t>
      </w:r>
      <w:r w:rsidR="00FB602E" w:rsidRPr="00EB1437">
        <w:rPr>
          <w:rFonts w:ascii="Times New Roman" w:hAnsi="Times New Roman"/>
          <w:sz w:val="24"/>
          <w:szCs w:val="24"/>
        </w:rPr>
        <w:t>Las políticas, directrices y regulaciones sobre conservación, preservación y uso de las áreas e inmuebles consideradas como patrimonio cultural de la Nación y de los departamentos, incluyendo el histórico, artístico y arquitectónico, de conformidad con la legislación correspondiente.</w:t>
      </w:r>
    </w:p>
    <w:p w14:paraId="41FDA6C1" w14:textId="3B94F3CD" w:rsidR="00FB602E" w:rsidRPr="00EB1437" w:rsidRDefault="00EB1437" w:rsidP="00FD5973">
      <w:pPr>
        <w:pStyle w:val="Prrafodelista"/>
        <w:spacing w:after="0" w:line="240" w:lineRule="auto"/>
        <w:ind w:left="567"/>
        <w:jc w:val="both"/>
        <w:rPr>
          <w:rFonts w:ascii="Times New Roman" w:hAnsi="Times New Roman"/>
          <w:sz w:val="24"/>
          <w:szCs w:val="24"/>
        </w:rPr>
      </w:pPr>
      <w:r w:rsidRPr="00EB1437">
        <w:rPr>
          <w:rFonts w:ascii="Times New Roman" w:hAnsi="Times New Roman"/>
          <w:sz w:val="24"/>
          <w:szCs w:val="24"/>
        </w:rPr>
        <w:t xml:space="preserve">3.- </w:t>
      </w:r>
      <w:r w:rsidR="00FB602E" w:rsidRPr="00EB1437">
        <w:rPr>
          <w:rFonts w:ascii="Times New Roman" w:hAnsi="Times New Roman"/>
          <w:sz w:val="24"/>
          <w:szCs w:val="24"/>
        </w:rPr>
        <w:t>El señalamiento y localización de las infraestructuras básicas relativas a la red vial nacional y regional, puertos y aeropuertos, sistemas de abastecimiento de agua, saneamiento y suministro de</w:t>
      </w:r>
      <w:r w:rsidR="004A7C96" w:rsidRPr="00EB1437">
        <w:rPr>
          <w:rFonts w:ascii="Times New Roman" w:hAnsi="Times New Roman"/>
          <w:sz w:val="24"/>
          <w:szCs w:val="24"/>
        </w:rPr>
        <w:t xml:space="preserve"> </w:t>
      </w:r>
      <w:r w:rsidR="00FB602E" w:rsidRPr="00EB1437">
        <w:rPr>
          <w:rFonts w:ascii="Times New Roman" w:hAnsi="Times New Roman"/>
          <w:sz w:val="24"/>
          <w:szCs w:val="24"/>
        </w:rPr>
        <w:t>energía, así como las directrices de ordenamientos para sus áreas de influencia.</w:t>
      </w:r>
    </w:p>
    <w:p w14:paraId="0FAE7AC8" w14:textId="4A62FEF3" w:rsidR="009578C7" w:rsidRPr="00EB1437" w:rsidRDefault="00EB1437" w:rsidP="00FD5973">
      <w:pPr>
        <w:spacing w:after="0" w:line="240" w:lineRule="auto"/>
        <w:ind w:left="567"/>
        <w:jc w:val="both"/>
        <w:rPr>
          <w:rFonts w:ascii="Times New Roman" w:hAnsi="Times New Roman"/>
          <w:sz w:val="24"/>
          <w:szCs w:val="24"/>
        </w:rPr>
      </w:pPr>
      <w:r w:rsidRPr="00EB1437">
        <w:rPr>
          <w:rFonts w:ascii="Times New Roman" w:hAnsi="Times New Roman"/>
          <w:sz w:val="24"/>
          <w:szCs w:val="24"/>
        </w:rPr>
        <w:t xml:space="preserve">4.- </w:t>
      </w:r>
      <w:r w:rsidR="00FB602E" w:rsidRPr="00EB1437">
        <w:rPr>
          <w:rFonts w:ascii="Times New Roman" w:hAnsi="Times New Roman"/>
          <w:sz w:val="24"/>
          <w:szCs w:val="24"/>
        </w:rPr>
        <w:t>Los componentes de ordenamiento territorial de los planes integrales de</w:t>
      </w:r>
      <w:r w:rsidR="001370E8" w:rsidRPr="00EB1437">
        <w:rPr>
          <w:rFonts w:ascii="Times New Roman" w:hAnsi="Times New Roman"/>
          <w:sz w:val="24"/>
          <w:szCs w:val="24"/>
        </w:rPr>
        <w:t>s</w:t>
      </w:r>
      <w:r w:rsidR="00FB602E" w:rsidRPr="00EB1437">
        <w:rPr>
          <w:rFonts w:ascii="Times New Roman" w:hAnsi="Times New Roman"/>
          <w:sz w:val="24"/>
          <w:szCs w:val="24"/>
        </w:rPr>
        <w:t>arrollo metropolitano, en cuanto se refieran a hechos metropolitanos, así como las normas generales que establezcan los objetivos y criterios definidos por las áreas metropolitanas en los asuntos de ordenamiento del territorio municipal, de conformidad con lo dispuesto por la Ley 728 de 7994 y la presente Ley"</w:t>
      </w:r>
    </w:p>
    <w:p w14:paraId="752A3005" w14:textId="77777777" w:rsidR="009578C7" w:rsidRDefault="009578C7" w:rsidP="009578C7">
      <w:pPr>
        <w:pStyle w:val="Prrafodelista"/>
        <w:spacing w:after="0" w:line="360" w:lineRule="auto"/>
        <w:ind w:left="1080"/>
        <w:jc w:val="both"/>
        <w:rPr>
          <w:rFonts w:ascii="Times New Roman" w:hAnsi="Times New Roman"/>
          <w:b/>
          <w:sz w:val="24"/>
          <w:szCs w:val="24"/>
        </w:rPr>
      </w:pPr>
    </w:p>
    <w:p w14:paraId="329A6C28" w14:textId="4D24D4E7" w:rsidR="00FB602E" w:rsidRPr="00125E00" w:rsidRDefault="00FB602E" w:rsidP="009578C7">
      <w:pPr>
        <w:spacing w:after="0" w:line="360" w:lineRule="auto"/>
        <w:jc w:val="both"/>
        <w:rPr>
          <w:rFonts w:ascii="Times New Roman" w:hAnsi="Times New Roman"/>
          <w:sz w:val="24"/>
          <w:szCs w:val="24"/>
        </w:rPr>
      </w:pPr>
      <w:r w:rsidRPr="00125E00">
        <w:rPr>
          <w:rFonts w:ascii="Times New Roman" w:hAnsi="Times New Roman"/>
          <w:sz w:val="24"/>
          <w:szCs w:val="24"/>
        </w:rPr>
        <w:t xml:space="preserve">De otra parte, el artículo 56 de la Ley 9 de 1989, modificado por el artículo 5 de la Ley 2 de </w:t>
      </w:r>
      <w:r w:rsidR="009578C7" w:rsidRPr="00125E00">
        <w:rPr>
          <w:rFonts w:ascii="Times New Roman" w:hAnsi="Times New Roman"/>
          <w:sz w:val="24"/>
          <w:szCs w:val="24"/>
        </w:rPr>
        <w:t>1991,</w:t>
      </w:r>
      <w:r w:rsidRPr="00125E00">
        <w:rPr>
          <w:rFonts w:ascii="Times New Roman" w:hAnsi="Times New Roman"/>
          <w:sz w:val="24"/>
          <w:szCs w:val="24"/>
        </w:rPr>
        <w:t xml:space="preserve"> creó </w:t>
      </w:r>
      <w:r w:rsidR="009578C7" w:rsidRPr="00125E00">
        <w:rPr>
          <w:rFonts w:ascii="Times New Roman" w:hAnsi="Times New Roman"/>
          <w:sz w:val="24"/>
          <w:szCs w:val="24"/>
        </w:rPr>
        <w:t xml:space="preserve">la </w:t>
      </w:r>
      <w:r w:rsidRPr="00125E00">
        <w:rPr>
          <w:rFonts w:ascii="Times New Roman" w:hAnsi="Times New Roman"/>
          <w:sz w:val="24"/>
          <w:szCs w:val="24"/>
        </w:rPr>
        <w:t>obligación en cabeza de los alcaldes municipales de levantar un censo sobre las zonas de alto riego de deslizamiento.</w:t>
      </w:r>
      <w:r w:rsidR="001921EC">
        <w:rPr>
          <w:rFonts w:ascii="Times New Roman" w:hAnsi="Times New Roman"/>
          <w:sz w:val="24"/>
          <w:szCs w:val="24"/>
        </w:rPr>
        <w:t xml:space="preserve"> </w:t>
      </w:r>
      <w:r w:rsidRPr="00125E00">
        <w:rPr>
          <w:rFonts w:ascii="Times New Roman" w:hAnsi="Times New Roman"/>
          <w:sz w:val="24"/>
          <w:szCs w:val="24"/>
        </w:rPr>
        <w:t>Y a su turno, La Ley 715 de 2001, especificó aún más las obligaciones d</w:t>
      </w:r>
      <w:r w:rsidR="009578C7" w:rsidRPr="00125E00">
        <w:rPr>
          <w:rFonts w:ascii="Times New Roman" w:hAnsi="Times New Roman"/>
          <w:sz w:val="24"/>
          <w:szCs w:val="24"/>
        </w:rPr>
        <w:t xml:space="preserve">e </w:t>
      </w:r>
      <w:r w:rsidRPr="00125E00">
        <w:rPr>
          <w:rFonts w:ascii="Times New Roman" w:hAnsi="Times New Roman"/>
          <w:sz w:val="24"/>
          <w:szCs w:val="24"/>
        </w:rPr>
        <w:t>los municipios al señalar textualmente:</w:t>
      </w:r>
    </w:p>
    <w:p w14:paraId="699C29C8" w14:textId="77777777" w:rsidR="009578C7" w:rsidRPr="00125E00" w:rsidRDefault="009578C7" w:rsidP="009578C7">
      <w:pPr>
        <w:pStyle w:val="Prrafodelista"/>
        <w:spacing w:after="0" w:line="360" w:lineRule="auto"/>
        <w:ind w:left="1080"/>
        <w:jc w:val="both"/>
        <w:rPr>
          <w:rFonts w:ascii="Times New Roman" w:hAnsi="Times New Roman"/>
          <w:sz w:val="24"/>
          <w:szCs w:val="24"/>
        </w:rPr>
      </w:pPr>
    </w:p>
    <w:p w14:paraId="6934005D" w14:textId="7F3D3160" w:rsidR="00FB602E" w:rsidRPr="00FD5973" w:rsidRDefault="00FB602E" w:rsidP="00B55780">
      <w:pPr>
        <w:pStyle w:val="Prrafodelista"/>
        <w:spacing w:after="0" w:line="240" w:lineRule="auto"/>
        <w:ind w:left="567"/>
        <w:jc w:val="both"/>
        <w:rPr>
          <w:rFonts w:ascii="Times New Roman" w:hAnsi="Times New Roman"/>
        </w:rPr>
      </w:pPr>
      <w:r w:rsidRPr="00FD5973">
        <w:rPr>
          <w:rFonts w:ascii="Times New Roman" w:hAnsi="Times New Roman"/>
        </w:rPr>
        <w:t>"Artículo 76. Además de las establecidas en la Constitución y en otras disposiciones, corresponde a los Municipios, directa o indirectamente, con recursos propios, del Sistema General de Participaciones u otros recursos, promover, financiar o cofinanciar proyectos de interés municipal y en especial ejercer las siguientes competencias:</w:t>
      </w:r>
    </w:p>
    <w:p w14:paraId="14D96E5F" w14:textId="66E38923" w:rsidR="009578C7" w:rsidRPr="00FD5973" w:rsidRDefault="009578C7" w:rsidP="00B55780">
      <w:pPr>
        <w:pStyle w:val="Prrafodelista"/>
        <w:spacing w:after="0" w:line="240" w:lineRule="auto"/>
        <w:ind w:left="567"/>
        <w:jc w:val="both"/>
        <w:rPr>
          <w:rFonts w:ascii="Times New Roman" w:hAnsi="Times New Roman"/>
        </w:rPr>
      </w:pPr>
      <w:r w:rsidRPr="00FD5973">
        <w:rPr>
          <w:rFonts w:ascii="Times New Roman" w:hAnsi="Times New Roman"/>
        </w:rPr>
        <w:t>(…)</w:t>
      </w:r>
    </w:p>
    <w:p w14:paraId="0AFED4B8" w14:textId="6753CC81" w:rsidR="00FB602E" w:rsidRPr="00FD5973" w:rsidRDefault="00FB602E" w:rsidP="00B55780">
      <w:pPr>
        <w:pStyle w:val="Prrafodelista"/>
        <w:spacing w:after="0" w:line="240" w:lineRule="auto"/>
        <w:ind w:left="567"/>
        <w:jc w:val="both"/>
        <w:rPr>
          <w:rFonts w:ascii="Times New Roman" w:hAnsi="Times New Roman"/>
        </w:rPr>
      </w:pPr>
      <w:r w:rsidRPr="00FD5973">
        <w:rPr>
          <w:rFonts w:ascii="Times New Roman" w:hAnsi="Times New Roman"/>
        </w:rPr>
        <w:t>76.9. En prevención y atención de desastres</w:t>
      </w:r>
    </w:p>
    <w:p w14:paraId="6D333DA7" w14:textId="77777777" w:rsidR="00FB602E" w:rsidRPr="00FD5973" w:rsidRDefault="00FB602E" w:rsidP="00B55780">
      <w:pPr>
        <w:pStyle w:val="Prrafodelista"/>
        <w:spacing w:after="0" w:line="240" w:lineRule="auto"/>
        <w:ind w:left="567"/>
        <w:jc w:val="both"/>
        <w:rPr>
          <w:rFonts w:ascii="Times New Roman" w:hAnsi="Times New Roman"/>
        </w:rPr>
      </w:pPr>
      <w:r w:rsidRPr="00FD5973">
        <w:rPr>
          <w:rFonts w:ascii="Times New Roman" w:hAnsi="Times New Roman"/>
        </w:rPr>
        <w:t>Los municipios con la cofinanciación de la Nación y los departamentos podrán:</w:t>
      </w:r>
    </w:p>
    <w:p w14:paraId="61D13351" w14:textId="5C29B6AA" w:rsidR="00FB602E" w:rsidRPr="00FD5973" w:rsidRDefault="00FB602E" w:rsidP="00B55780">
      <w:pPr>
        <w:pStyle w:val="Prrafodelista"/>
        <w:spacing w:after="0" w:line="240" w:lineRule="auto"/>
        <w:ind w:left="567"/>
        <w:jc w:val="both"/>
        <w:rPr>
          <w:rFonts w:ascii="Times New Roman" w:hAnsi="Times New Roman"/>
        </w:rPr>
      </w:pPr>
      <w:r w:rsidRPr="00FD5973">
        <w:rPr>
          <w:rFonts w:ascii="Times New Roman" w:hAnsi="Times New Roman"/>
        </w:rPr>
        <w:t xml:space="preserve">76.9. </w:t>
      </w:r>
      <w:r w:rsidR="009578C7" w:rsidRPr="00FD5973">
        <w:rPr>
          <w:rFonts w:ascii="Times New Roman" w:hAnsi="Times New Roman"/>
        </w:rPr>
        <w:t>1</w:t>
      </w:r>
      <w:r w:rsidRPr="00FD5973">
        <w:rPr>
          <w:rFonts w:ascii="Times New Roman" w:hAnsi="Times New Roman"/>
        </w:rPr>
        <w:t>. Prevenir y atender los desastres en su jurisdicción.</w:t>
      </w:r>
    </w:p>
    <w:p w14:paraId="31AA89D0" w14:textId="6C09F02A" w:rsidR="00FB602E" w:rsidRDefault="00FB602E" w:rsidP="00B55780">
      <w:pPr>
        <w:pStyle w:val="Prrafodelista"/>
        <w:spacing w:after="0" w:line="240" w:lineRule="auto"/>
        <w:ind w:left="567"/>
        <w:jc w:val="both"/>
        <w:rPr>
          <w:rFonts w:ascii="Times New Roman" w:hAnsi="Times New Roman"/>
        </w:rPr>
      </w:pPr>
      <w:r w:rsidRPr="00FD5973">
        <w:rPr>
          <w:rFonts w:ascii="Times New Roman" w:hAnsi="Times New Roman"/>
        </w:rPr>
        <w:t>76.9.2. Adecuar las áreas urbanas y rurales en zonas de alto riesgo y reubicación de asentamientos".</w:t>
      </w:r>
    </w:p>
    <w:p w14:paraId="544F64FB" w14:textId="04E1D66A" w:rsidR="00FF1E05" w:rsidRPr="003658C2" w:rsidRDefault="00FF1E05" w:rsidP="003658C2">
      <w:pPr>
        <w:pStyle w:val="Prrafodelista"/>
        <w:spacing w:after="0" w:line="360" w:lineRule="auto"/>
        <w:ind w:left="567"/>
        <w:jc w:val="both"/>
        <w:rPr>
          <w:rFonts w:ascii="Times New Roman" w:hAnsi="Times New Roman"/>
          <w:sz w:val="24"/>
          <w:szCs w:val="24"/>
        </w:rPr>
      </w:pPr>
    </w:p>
    <w:p w14:paraId="23C905A4" w14:textId="02B5092B" w:rsidR="00125749" w:rsidRDefault="00FF1E05" w:rsidP="003658C2">
      <w:pPr>
        <w:spacing w:after="0" w:line="360" w:lineRule="auto"/>
        <w:jc w:val="both"/>
        <w:rPr>
          <w:rFonts w:ascii="Times New Roman" w:hAnsi="Times New Roman"/>
          <w:sz w:val="24"/>
          <w:szCs w:val="24"/>
        </w:rPr>
      </w:pPr>
      <w:r w:rsidRPr="003658C2">
        <w:rPr>
          <w:rFonts w:ascii="Times New Roman" w:hAnsi="Times New Roman"/>
          <w:sz w:val="24"/>
          <w:szCs w:val="24"/>
        </w:rPr>
        <w:t xml:space="preserve">Finalmente, debe resaltarse </w:t>
      </w:r>
      <w:r w:rsidR="00066080" w:rsidRPr="003658C2">
        <w:rPr>
          <w:rFonts w:ascii="Times New Roman" w:hAnsi="Times New Roman"/>
          <w:sz w:val="24"/>
          <w:szCs w:val="24"/>
        </w:rPr>
        <w:t>que la Ley 1523 de 2012</w:t>
      </w:r>
      <w:r w:rsidR="003658C2">
        <w:rPr>
          <w:rStyle w:val="Refdenotaalpie"/>
          <w:rFonts w:ascii="Times New Roman" w:hAnsi="Times New Roman"/>
          <w:sz w:val="24"/>
          <w:szCs w:val="24"/>
        </w:rPr>
        <w:footnoteReference w:id="27"/>
      </w:r>
      <w:r w:rsidR="00066080" w:rsidRPr="003658C2">
        <w:rPr>
          <w:rFonts w:ascii="Times New Roman" w:hAnsi="Times New Roman"/>
          <w:sz w:val="24"/>
          <w:szCs w:val="24"/>
        </w:rPr>
        <w:t xml:space="preserve"> </w:t>
      </w:r>
      <w:r w:rsidR="00821A1C">
        <w:rPr>
          <w:rFonts w:ascii="Times New Roman" w:hAnsi="Times New Roman"/>
          <w:sz w:val="24"/>
          <w:szCs w:val="24"/>
        </w:rPr>
        <w:t>determinó la política nacional de gestión de riesgo de desastres</w:t>
      </w:r>
      <w:r w:rsidR="0099684C">
        <w:rPr>
          <w:rFonts w:ascii="Times New Roman" w:hAnsi="Times New Roman"/>
          <w:sz w:val="24"/>
          <w:szCs w:val="24"/>
        </w:rPr>
        <w:t xml:space="preserve">, </w:t>
      </w:r>
      <w:r w:rsidR="00244B77">
        <w:rPr>
          <w:rFonts w:ascii="Times New Roman" w:hAnsi="Times New Roman"/>
          <w:sz w:val="24"/>
          <w:szCs w:val="24"/>
        </w:rPr>
        <w:t>que</w:t>
      </w:r>
      <w:r w:rsidR="007F1EFF">
        <w:rPr>
          <w:rFonts w:ascii="Times New Roman" w:hAnsi="Times New Roman"/>
          <w:sz w:val="24"/>
          <w:szCs w:val="24"/>
        </w:rPr>
        <w:t xml:space="preserve"> tal materia </w:t>
      </w:r>
      <w:r w:rsidR="00244B77">
        <w:rPr>
          <w:rFonts w:ascii="Times New Roman" w:hAnsi="Times New Roman"/>
          <w:sz w:val="24"/>
          <w:szCs w:val="24"/>
        </w:rPr>
        <w:t xml:space="preserve">se desarrollaría en virtud de principios como </w:t>
      </w:r>
      <w:r w:rsidR="007F1EFF">
        <w:rPr>
          <w:rFonts w:ascii="Times New Roman" w:hAnsi="Times New Roman"/>
          <w:sz w:val="24"/>
          <w:szCs w:val="24"/>
        </w:rPr>
        <w:t>igualdad, protección, solidaridad social, autoconservación, participativo, diversidad cultural, interés público, precaución, sostenibilidad ambiental, gradualidad sistémic</w:t>
      </w:r>
      <w:r w:rsidR="00EF1F6A">
        <w:rPr>
          <w:rFonts w:ascii="Times New Roman" w:hAnsi="Times New Roman"/>
          <w:sz w:val="24"/>
          <w:szCs w:val="24"/>
        </w:rPr>
        <w:t>a</w:t>
      </w:r>
      <w:r w:rsidR="007F1EFF">
        <w:rPr>
          <w:rFonts w:ascii="Times New Roman" w:hAnsi="Times New Roman"/>
          <w:sz w:val="24"/>
          <w:szCs w:val="24"/>
        </w:rPr>
        <w:t xml:space="preserve">, coordinación, concurrencia, subsidiariedad y oportuna información.  </w:t>
      </w:r>
    </w:p>
    <w:p w14:paraId="421C2189" w14:textId="77777777" w:rsidR="007F1EFF" w:rsidRDefault="007F1EFF" w:rsidP="003658C2">
      <w:pPr>
        <w:spacing w:after="0" w:line="360" w:lineRule="auto"/>
        <w:jc w:val="both"/>
        <w:rPr>
          <w:rFonts w:ascii="Times New Roman" w:hAnsi="Times New Roman"/>
          <w:sz w:val="24"/>
          <w:szCs w:val="24"/>
        </w:rPr>
      </w:pPr>
    </w:p>
    <w:p w14:paraId="0F4697BC" w14:textId="4FEBDFA9" w:rsidR="0099684C" w:rsidRDefault="00A874A5" w:rsidP="003658C2">
      <w:pPr>
        <w:spacing w:after="0" w:line="360" w:lineRule="auto"/>
        <w:jc w:val="both"/>
        <w:rPr>
          <w:rFonts w:ascii="Times New Roman" w:hAnsi="Times New Roman"/>
          <w:sz w:val="24"/>
          <w:szCs w:val="24"/>
        </w:rPr>
      </w:pPr>
      <w:r>
        <w:rPr>
          <w:rFonts w:ascii="Times New Roman" w:hAnsi="Times New Roman"/>
          <w:sz w:val="24"/>
          <w:szCs w:val="24"/>
        </w:rPr>
        <w:t>Y</w:t>
      </w:r>
      <w:r w:rsidR="0099684C">
        <w:rPr>
          <w:rFonts w:ascii="Times New Roman" w:hAnsi="Times New Roman"/>
          <w:sz w:val="24"/>
          <w:szCs w:val="24"/>
        </w:rPr>
        <w:t xml:space="preserve"> señaló las competencias que en las materias tenían las autoridades territoriales a saber: </w:t>
      </w:r>
    </w:p>
    <w:p w14:paraId="3E3E1FE9" w14:textId="705AF7AC" w:rsidR="0099684C" w:rsidRDefault="0099684C" w:rsidP="003658C2">
      <w:pPr>
        <w:spacing w:after="0" w:line="360" w:lineRule="auto"/>
        <w:jc w:val="both"/>
        <w:rPr>
          <w:rFonts w:ascii="Times New Roman" w:hAnsi="Times New Roman"/>
          <w:sz w:val="24"/>
          <w:szCs w:val="24"/>
        </w:rPr>
      </w:pPr>
    </w:p>
    <w:p w14:paraId="26873A3A" w14:textId="547CBF1C" w:rsidR="0099684C" w:rsidRPr="00E87865" w:rsidRDefault="0099684C" w:rsidP="00E87865">
      <w:pPr>
        <w:spacing w:after="0" w:line="240" w:lineRule="auto"/>
        <w:ind w:left="567"/>
        <w:jc w:val="both"/>
        <w:rPr>
          <w:rFonts w:ascii="Times New Roman" w:hAnsi="Times New Roman"/>
        </w:rPr>
      </w:pPr>
      <w:r w:rsidRPr="00E87865">
        <w:rPr>
          <w:rFonts w:ascii="Times New Roman" w:hAnsi="Times New Roman"/>
        </w:rPr>
        <w:lastRenderedPageBreak/>
        <w:t>Artículo 12.</w:t>
      </w:r>
      <w:r w:rsidR="00E87865" w:rsidRPr="00E87865">
        <w:rPr>
          <w:rFonts w:ascii="Times New Roman" w:hAnsi="Times New Roman"/>
        </w:rPr>
        <w:t xml:space="preserve"> </w:t>
      </w:r>
      <w:r w:rsidRPr="00E87865">
        <w:rPr>
          <w:rFonts w:ascii="Times New Roman" w:hAnsi="Times New Roman"/>
        </w:rPr>
        <w:t xml:space="preserve">Los Gobernadores y </w:t>
      </w:r>
      <w:proofErr w:type="gramStart"/>
      <w:r w:rsidRPr="00E87865">
        <w:rPr>
          <w:rFonts w:ascii="Times New Roman" w:hAnsi="Times New Roman"/>
        </w:rPr>
        <w:t>Alcaldes</w:t>
      </w:r>
      <w:proofErr w:type="gramEnd"/>
      <w:r w:rsidRPr="00E87865">
        <w:rPr>
          <w:rFonts w:ascii="Times New Roman" w:hAnsi="Times New Roman"/>
        </w:rPr>
        <w:t>. Son conductores del sistema nacional en su nivel territorial y están investidos con las competencias necesarias para conservar la seguridad, la tranquilidad y la salubridad en el ámbito de su jurisdicción.</w:t>
      </w:r>
    </w:p>
    <w:p w14:paraId="2CD17E91" w14:textId="77777777" w:rsidR="0099684C" w:rsidRPr="00E87865" w:rsidRDefault="0099684C" w:rsidP="00E87865">
      <w:pPr>
        <w:spacing w:after="0" w:line="240" w:lineRule="auto"/>
        <w:ind w:left="567"/>
        <w:jc w:val="both"/>
        <w:rPr>
          <w:rFonts w:ascii="Times New Roman" w:hAnsi="Times New Roman"/>
        </w:rPr>
      </w:pPr>
    </w:p>
    <w:p w14:paraId="079505BE" w14:textId="60A5B383" w:rsidR="0099684C" w:rsidRDefault="00E87865" w:rsidP="00E87865">
      <w:pPr>
        <w:spacing w:after="0" w:line="240" w:lineRule="auto"/>
        <w:ind w:left="567"/>
        <w:jc w:val="both"/>
        <w:rPr>
          <w:rFonts w:ascii="Times New Roman" w:hAnsi="Times New Roman"/>
        </w:rPr>
      </w:pPr>
      <w:r>
        <w:rPr>
          <w:rFonts w:ascii="Times New Roman" w:hAnsi="Times New Roman"/>
        </w:rPr>
        <w:t xml:space="preserve">(…) </w:t>
      </w:r>
    </w:p>
    <w:p w14:paraId="7D7EABD3" w14:textId="77777777" w:rsidR="00E87865" w:rsidRPr="00E87865" w:rsidRDefault="00E87865" w:rsidP="00E87865">
      <w:pPr>
        <w:spacing w:after="0" w:line="240" w:lineRule="auto"/>
        <w:ind w:left="567"/>
        <w:jc w:val="both"/>
        <w:rPr>
          <w:rFonts w:ascii="Times New Roman" w:hAnsi="Times New Roman"/>
        </w:rPr>
      </w:pPr>
    </w:p>
    <w:p w14:paraId="3E595245" w14:textId="17D28FF7" w:rsidR="0099684C" w:rsidRPr="00E87865" w:rsidRDefault="0099684C" w:rsidP="00E87865">
      <w:pPr>
        <w:spacing w:after="0" w:line="240" w:lineRule="auto"/>
        <w:ind w:left="567"/>
        <w:jc w:val="both"/>
        <w:rPr>
          <w:rFonts w:ascii="Times New Roman" w:hAnsi="Times New Roman"/>
        </w:rPr>
      </w:pPr>
      <w:r w:rsidRPr="00E87865">
        <w:rPr>
          <w:rFonts w:ascii="Times New Roman" w:hAnsi="Times New Roman"/>
        </w:rPr>
        <w:t>Artículo 14.</w:t>
      </w:r>
      <w:r w:rsidR="00E87865" w:rsidRPr="00E87865">
        <w:rPr>
          <w:rFonts w:ascii="Times New Roman" w:hAnsi="Times New Roman"/>
        </w:rPr>
        <w:t xml:space="preserve"> </w:t>
      </w:r>
      <w:r w:rsidRPr="00E87865">
        <w:rPr>
          <w:rFonts w:ascii="Times New Roman" w:hAnsi="Times New Roman"/>
        </w:rPr>
        <w:t xml:space="preserve">Los </w:t>
      </w:r>
      <w:proofErr w:type="gramStart"/>
      <w:r w:rsidRPr="00E87865">
        <w:rPr>
          <w:rFonts w:ascii="Times New Roman" w:hAnsi="Times New Roman"/>
        </w:rPr>
        <w:t>Alcaldes</w:t>
      </w:r>
      <w:proofErr w:type="gramEnd"/>
      <w:r w:rsidRPr="00E87865">
        <w:rPr>
          <w:rFonts w:ascii="Times New Roman" w:hAnsi="Times New Roman"/>
        </w:rPr>
        <w:t xml:space="preserve"> en el Sistema Nacional. Los alcaldes como jefes de la administración local representan al Sistema Nacional en el Distrito y el municipio. El alcalde, como conductor del desarrollo local, es el responsable directo de la implementación de los procesos de gestión del riesgo en el distrito o municipio, incluyendo el conocimiento y la reducción del riesgo y el manejo de desastres en el área de su jurisdicción.</w:t>
      </w:r>
    </w:p>
    <w:p w14:paraId="07F45BFA" w14:textId="3DD10C53" w:rsidR="0099684C" w:rsidRPr="00E87865" w:rsidRDefault="0099684C" w:rsidP="00E87865">
      <w:pPr>
        <w:spacing w:after="0" w:line="240" w:lineRule="auto"/>
        <w:ind w:left="567"/>
        <w:jc w:val="both"/>
        <w:rPr>
          <w:rFonts w:ascii="Times New Roman" w:hAnsi="Times New Roman"/>
        </w:rPr>
      </w:pPr>
      <w:r w:rsidRPr="00E87865">
        <w:rPr>
          <w:rFonts w:ascii="Times New Roman" w:hAnsi="Times New Roman"/>
        </w:rPr>
        <w:t>Parágrafo.</w:t>
      </w:r>
      <w:r w:rsidR="00E87865" w:rsidRPr="00E87865">
        <w:rPr>
          <w:rFonts w:ascii="Times New Roman" w:hAnsi="Times New Roman"/>
        </w:rPr>
        <w:t xml:space="preserve"> </w:t>
      </w:r>
      <w:r w:rsidRPr="00E87865">
        <w:rPr>
          <w:rFonts w:ascii="Times New Roman" w:hAnsi="Times New Roman"/>
        </w:rPr>
        <w:t>Los alcaldes y la administración municipal o distrital, deberán integrar en la planificación del desarrollo local, acciones estratégicas y prioritarias en materia de gestión del riesgo de desastres, especialmente, a través de los planes de ordenamiento territorial, de desarrollo municipal o distrital y demás instrumentos de gestión pública.</w:t>
      </w:r>
    </w:p>
    <w:p w14:paraId="6CDC6D01" w14:textId="77777777" w:rsidR="0099684C" w:rsidRDefault="0099684C" w:rsidP="003658C2">
      <w:pPr>
        <w:spacing w:after="0" w:line="360" w:lineRule="auto"/>
        <w:jc w:val="both"/>
        <w:rPr>
          <w:rFonts w:ascii="Times New Roman" w:hAnsi="Times New Roman"/>
          <w:sz w:val="24"/>
          <w:szCs w:val="24"/>
        </w:rPr>
      </w:pPr>
    </w:p>
    <w:p w14:paraId="7FA490CC" w14:textId="004EEF8C" w:rsidR="009578C7" w:rsidRPr="00550021" w:rsidRDefault="00550021" w:rsidP="00821A1C">
      <w:pPr>
        <w:spacing w:after="0" w:line="360" w:lineRule="auto"/>
        <w:jc w:val="both"/>
        <w:rPr>
          <w:rFonts w:ascii="Times New Roman" w:hAnsi="Times New Roman"/>
          <w:bCs/>
          <w:sz w:val="24"/>
          <w:szCs w:val="24"/>
        </w:rPr>
      </w:pPr>
      <w:r w:rsidRPr="00550021">
        <w:rPr>
          <w:rFonts w:ascii="Times New Roman" w:hAnsi="Times New Roman"/>
          <w:bCs/>
          <w:sz w:val="24"/>
          <w:szCs w:val="24"/>
        </w:rPr>
        <w:t>Así mismo, en el a</w:t>
      </w:r>
      <w:r w:rsidR="00821A1C" w:rsidRPr="00550021">
        <w:rPr>
          <w:rFonts w:ascii="Times New Roman" w:hAnsi="Times New Roman"/>
          <w:bCs/>
          <w:sz w:val="24"/>
          <w:szCs w:val="24"/>
        </w:rPr>
        <w:t>rtículo 27</w:t>
      </w:r>
      <w:r w:rsidR="00625903">
        <w:rPr>
          <w:rFonts w:ascii="Times New Roman" w:hAnsi="Times New Roman"/>
          <w:bCs/>
          <w:sz w:val="24"/>
          <w:szCs w:val="24"/>
        </w:rPr>
        <w:t>,</w:t>
      </w:r>
      <w:r w:rsidRPr="00550021">
        <w:rPr>
          <w:rFonts w:ascii="Times New Roman" w:hAnsi="Times New Roman"/>
          <w:bCs/>
          <w:sz w:val="24"/>
          <w:szCs w:val="24"/>
        </w:rPr>
        <w:t xml:space="preserve"> reguló la c</w:t>
      </w:r>
      <w:r w:rsidR="00821A1C" w:rsidRPr="00550021">
        <w:rPr>
          <w:rFonts w:ascii="Times New Roman" w:hAnsi="Times New Roman"/>
          <w:bCs/>
          <w:sz w:val="24"/>
          <w:szCs w:val="24"/>
        </w:rPr>
        <w:t>r</w:t>
      </w:r>
      <w:r w:rsidRPr="00550021">
        <w:rPr>
          <w:rFonts w:ascii="Times New Roman" w:hAnsi="Times New Roman"/>
          <w:bCs/>
          <w:sz w:val="24"/>
          <w:szCs w:val="24"/>
        </w:rPr>
        <w:t>eación de</w:t>
      </w:r>
      <w:r w:rsidR="00821A1C" w:rsidRPr="00550021">
        <w:rPr>
          <w:rFonts w:ascii="Times New Roman" w:hAnsi="Times New Roman"/>
          <w:bCs/>
          <w:sz w:val="24"/>
          <w:szCs w:val="24"/>
        </w:rPr>
        <w:t xml:space="preserve"> los Consejos departamentales, distritales y municipales de Gestión del Riesgo de Desastres, como instancias de coordinación, asesoría, planeación y seguimiento, destinados a garantizar la efectividad y articulación de los procesos de conocimiento del riesgo, de reducción del riesgo y de manejo de desastres en la entidad territorial correspondiente.</w:t>
      </w:r>
    </w:p>
    <w:p w14:paraId="7F3F57F3" w14:textId="77777777" w:rsidR="00821A1C" w:rsidRDefault="00821A1C" w:rsidP="00821A1C">
      <w:pPr>
        <w:pStyle w:val="Prrafodelista"/>
        <w:spacing w:after="0" w:line="360" w:lineRule="auto"/>
        <w:jc w:val="both"/>
        <w:rPr>
          <w:rFonts w:ascii="Times New Roman" w:hAnsi="Times New Roman"/>
          <w:b/>
          <w:sz w:val="24"/>
          <w:szCs w:val="24"/>
        </w:rPr>
      </w:pPr>
    </w:p>
    <w:p w14:paraId="7675ACCD" w14:textId="26289DED" w:rsidR="00FB602E" w:rsidRPr="00971FB3" w:rsidRDefault="00CE6D2E" w:rsidP="00971FB3">
      <w:pPr>
        <w:pStyle w:val="Prrafodelista"/>
        <w:numPr>
          <w:ilvl w:val="0"/>
          <w:numId w:val="24"/>
        </w:numPr>
        <w:spacing w:after="0" w:line="360" w:lineRule="auto"/>
        <w:jc w:val="both"/>
        <w:rPr>
          <w:rFonts w:ascii="Times New Roman" w:hAnsi="Times New Roman"/>
          <w:b/>
          <w:sz w:val="24"/>
          <w:szCs w:val="24"/>
        </w:rPr>
      </w:pPr>
      <w:r w:rsidRPr="00971FB3">
        <w:rPr>
          <w:rFonts w:ascii="Times New Roman" w:hAnsi="Times New Roman"/>
          <w:b/>
          <w:sz w:val="24"/>
          <w:szCs w:val="24"/>
        </w:rPr>
        <w:t xml:space="preserve">Régimen aplicable </w:t>
      </w:r>
      <w:r>
        <w:rPr>
          <w:rFonts w:ascii="Times New Roman" w:hAnsi="Times New Roman"/>
          <w:b/>
          <w:sz w:val="24"/>
          <w:szCs w:val="24"/>
        </w:rPr>
        <w:t>e</w:t>
      </w:r>
      <w:r w:rsidR="00FB602E" w:rsidRPr="00971FB3">
        <w:rPr>
          <w:rFonts w:ascii="Times New Roman" w:hAnsi="Times New Roman"/>
          <w:b/>
          <w:sz w:val="24"/>
          <w:szCs w:val="24"/>
        </w:rPr>
        <w:t xml:space="preserve">ntidades </w:t>
      </w:r>
      <w:r>
        <w:rPr>
          <w:rFonts w:ascii="Times New Roman" w:hAnsi="Times New Roman"/>
          <w:b/>
          <w:sz w:val="24"/>
          <w:szCs w:val="24"/>
        </w:rPr>
        <w:t>d</w:t>
      </w:r>
      <w:r w:rsidR="00FB602E" w:rsidRPr="00971FB3">
        <w:rPr>
          <w:rFonts w:ascii="Times New Roman" w:hAnsi="Times New Roman"/>
          <w:b/>
          <w:sz w:val="24"/>
          <w:szCs w:val="24"/>
        </w:rPr>
        <w:t xml:space="preserve">epartamentales. </w:t>
      </w:r>
    </w:p>
    <w:p w14:paraId="71035A9F" w14:textId="77777777" w:rsidR="009578C7" w:rsidRPr="00B55780" w:rsidRDefault="009578C7" w:rsidP="009578C7">
      <w:pPr>
        <w:spacing w:after="0" w:line="360" w:lineRule="auto"/>
        <w:jc w:val="both"/>
        <w:rPr>
          <w:rFonts w:ascii="Times New Roman" w:hAnsi="Times New Roman"/>
          <w:sz w:val="24"/>
          <w:szCs w:val="24"/>
        </w:rPr>
      </w:pPr>
    </w:p>
    <w:p w14:paraId="1B73362D" w14:textId="4C1F8A24" w:rsidR="00FB602E" w:rsidRPr="00B55780" w:rsidRDefault="00FB602E" w:rsidP="00876D6A">
      <w:pPr>
        <w:spacing w:after="0" w:line="360" w:lineRule="auto"/>
        <w:jc w:val="both"/>
        <w:rPr>
          <w:rFonts w:ascii="Times New Roman" w:hAnsi="Times New Roman"/>
          <w:sz w:val="24"/>
          <w:szCs w:val="24"/>
        </w:rPr>
      </w:pPr>
      <w:r w:rsidRPr="00B55780">
        <w:rPr>
          <w:rFonts w:ascii="Times New Roman" w:hAnsi="Times New Roman"/>
          <w:sz w:val="24"/>
          <w:szCs w:val="24"/>
        </w:rPr>
        <w:t>De conformidad con las disposiciones constitucionales, los Departamentos como entes territoriales:</w:t>
      </w:r>
    </w:p>
    <w:p w14:paraId="474365B8" w14:textId="5AF3F6D0" w:rsidR="009578C7" w:rsidRPr="00B55780" w:rsidRDefault="009578C7" w:rsidP="00876D6A">
      <w:pPr>
        <w:pStyle w:val="Prrafodelista"/>
        <w:spacing w:after="0" w:line="360" w:lineRule="auto"/>
        <w:ind w:left="1080"/>
        <w:jc w:val="both"/>
        <w:rPr>
          <w:rFonts w:ascii="Times New Roman" w:hAnsi="Times New Roman"/>
          <w:sz w:val="24"/>
          <w:szCs w:val="24"/>
        </w:rPr>
      </w:pPr>
    </w:p>
    <w:p w14:paraId="2DF22002" w14:textId="345AB982" w:rsidR="00FB602E" w:rsidRPr="00F6022C" w:rsidRDefault="009578C7" w:rsidP="009D7633">
      <w:pPr>
        <w:pStyle w:val="Prrafodelista"/>
        <w:spacing w:after="0" w:line="240" w:lineRule="auto"/>
        <w:ind w:left="567"/>
        <w:jc w:val="both"/>
        <w:rPr>
          <w:rFonts w:ascii="Times New Roman" w:hAnsi="Times New Roman"/>
        </w:rPr>
      </w:pPr>
      <w:r w:rsidRPr="00F6022C">
        <w:rPr>
          <w:rFonts w:ascii="Times New Roman" w:hAnsi="Times New Roman"/>
        </w:rPr>
        <w:t>“</w:t>
      </w:r>
      <w:r w:rsidR="00FB602E" w:rsidRPr="00F6022C">
        <w:rPr>
          <w:rFonts w:ascii="Times New Roman" w:hAnsi="Times New Roman"/>
        </w:rPr>
        <w:t>tienen autonomía para la administración de los asuntos seccionales y la planificación y promoción del desarrollo económico y social dentro de su territorio en los términos establecidos por la Constitución. Los departamentos ejercen funciones administrativas, de coordinación, de complementariedad de la acción municipal, de intermediación entre la Nación y los Municipios y de prestación de los servicios que determinen la Constitución y las leyes. La ley reglamentará lo relacionado con el ejercicio de las atribuciones que la Constitución les otorga (artículo 298)</w:t>
      </w:r>
      <w:r w:rsidRPr="00F6022C">
        <w:rPr>
          <w:rFonts w:ascii="Times New Roman" w:hAnsi="Times New Roman"/>
        </w:rPr>
        <w:t>”</w:t>
      </w:r>
    </w:p>
    <w:p w14:paraId="644A48B3" w14:textId="77777777" w:rsidR="009578C7" w:rsidRPr="00B55780" w:rsidRDefault="009578C7" w:rsidP="00876D6A">
      <w:pPr>
        <w:spacing w:after="0" w:line="360" w:lineRule="auto"/>
        <w:jc w:val="both"/>
        <w:rPr>
          <w:rFonts w:ascii="Times New Roman" w:hAnsi="Times New Roman"/>
          <w:sz w:val="24"/>
          <w:szCs w:val="24"/>
        </w:rPr>
      </w:pPr>
    </w:p>
    <w:p w14:paraId="3CC2C764" w14:textId="7C9E69B5" w:rsidR="00FB602E" w:rsidRPr="00B55780" w:rsidRDefault="00FB602E" w:rsidP="00876D6A">
      <w:pPr>
        <w:spacing w:after="0" w:line="360" w:lineRule="auto"/>
        <w:jc w:val="both"/>
        <w:rPr>
          <w:rFonts w:ascii="Times New Roman" w:hAnsi="Times New Roman"/>
          <w:sz w:val="24"/>
          <w:szCs w:val="24"/>
        </w:rPr>
      </w:pPr>
      <w:r w:rsidRPr="00B55780">
        <w:rPr>
          <w:rFonts w:ascii="Times New Roman" w:hAnsi="Times New Roman"/>
          <w:sz w:val="24"/>
          <w:szCs w:val="24"/>
        </w:rPr>
        <w:t xml:space="preserve">Como atribución, según el artículo 305 </w:t>
      </w:r>
      <w:r w:rsidRPr="00B55780">
        <w:rPr>
          <w:rFonts w:ascii="Times New Roman" w:hAnsi="Times New Roman"/>
          <w:i/>
          <w:sz w:val="24"/>
          <w:szCs w:val="24"/>
        </w:rPr>
        <w:t>ibídem</w:t>
      </w:r>
      <w:r w:rsidRPr="00B55780">
        <w:rPr>
          <w:rFonts w:ascii="Times New Roman" w:hAnsi="Times New Roman"/>
          <w:sz w:val="24"/>
          <w:szCs w:val="24"/>
        </w:rPr>
        <w:t>, el Gobernador debe:</w:t>
      </w:r>
    </w:p>
    <w:p w14:paraId="2E9C20A4" w14:textId="77777777" w:rsidR="009578C7" w:rsidRPr="00B55780" w:rsidRDefault="009578C7" w:rsidP="00876D6A">
      <w:pPr>
        <w:pStyle w:val="Prrafodelista"/>
        <w:spacing w:after="0" w:line="360" w:lineRule="auto"/>
        <w:ind w:left="1080"/>
        <w:jc w:val="both"/>
        <w:rPr>
          <w:rFonts w:ascii="Times New Roman" w:hAnsi="Times New Roman"/>
          <w:sz w:val="24"/>
          <w:szCs w:val="24"/>
        </w:rPr>
      </w:pPr>
    </w:p>
    <w:p w14:paraId="176818EE" w14:textId="369D106A" w:rsidR="00FB602E" w:rsidRPr="00231A1C" w:rsidRDefault="00FB602E" w:rsidP="009D7633">
      <w:pPr>
        <w:pStyle w:val="Prrafodelista"/>
        <w:spacing w:after="0" w:line="240" w:lineRule="auto"/>
        <w:ind w:left="567"/>
        <w:jc w:val="both"/>
        <w:rPr>
          <w:rFonts w:ascii="Times New Roman" w:hAnsi="Times New Roman"/>
        </w:rPr>
      </w:pPr>
      <w:r w:rsidRPr="00231A1C">
        <w:rPr>
          <w:rFonts w:ascii="Times New Roman" w:hAnsi="Times New Roman"/>
        </w:rPr>
        <w:t xml:space="preserve">2. Dirigir y coordinar la acción administrativa del departamento y actuar en su nombre como gestor y promotor del desarrollo integral de su territorio, de conformidad con la Constitución y las leyes. </w:t>
      </w:r>
    </w:p>
    <w:p w14:paraId="070DC513" w14:textId="77777777" w:rsidR="00B55780" w:rsidRPr="00B55780" w:rsidRDefault="00B55780" w:rsidP="00876D6A">
      <w:pPr>
        <w:pStyle w:val="Prrafodelista"/>
        <w:spacing w:after="0" w:line="360" w:lineRule="auto"/>
        <w:ind w:left="1080"/>
        <w:jc w:val="both"/>
        <w:rPr>
          <w:rFonts w:ascii="Times New Roman" w:hAnsi="Times New Roman"/>
          <w:sz w:val="24"/>
          <w:szCs w:val="24"/>
        </w:rPr>
      </w:pPr>
    </w:p>
    <w:p w14:paraId="0F910E86" w14:textId="5C207413" w:rsidR="00FB602E" w:rsidRPr="00B55780" w:rsidRDefault="00FB602E" w:rsidP="00876D6A">
      <w:pPr>
        <w:spacing w:after="0" w:line="360" w:lineRule="auto"/>
        <w:jc w:val="both"/>
        <w:rPr>
          <w:rFonts w:ascii="Times New Roman" w:hAnsi="Times New Roman"/>
          <w:sz w:val="24"/>
          <w:szCs w:val="24"/>
        </w:rPr>
      </w:pPr>
      <w:r w:rsidRPr="00B55780">
        <w:rPr>
          <w:rFonts w:ascii="Times New Roman" w:hAnsi="Times New Roman"/>
          <w:sz w:val="24"/>
          <w:szCs w:val="24"/>
        </w:rPr>
        <w:t>Los entes territoriales hacen parte del Sistema Nacional Ambiental SINA-, de conformidad con la Ley 99 de 1993:</w:t>
      </w:r>
    </w:p>
    <w:p w14:paraId="78C24FBB" w14:textId="77777777" w:rsidR="003C06A2" w:rsidRDefault="003C06A2" w:rsidP="00876D6A">
      <w:pPr>
        <w:pStyle w:val="Prrafodelista"/>
        <w:spacing w:after="0" w:line="360" w:lineRule="auto"/>
        <w:ind w:left="1077"/>
        <w:jc w:val="both"/>
        <w:rPr>
          <w:rFonts w:ascii="Times New Roman" w:hAnsi="Times New Roman"/>
          <w:b/>
        </w:rPr>
      </w:pPr>
    </w:p>
    <w:p w14:paraId="4AE6D6AA" w14:textId="43CBB3EC" w:rsidR="00FB602E" w:rsidRPr="00971FB3" w:rsidRDefault="00FB602E" w:rsidP="009D7633">
      <w:pPr>
        <w:pStyle w:val="Prrafodelista"/>
        <w:spacing w:after="0" w:line="240" w:lineRule="auto"/>
        <w:ind w:left="567"/>
        <w:jc w:val="both"/>
        <w:rPr>
          <w:rFonts w:ascii="Times New Roman" w:hAnsi="Times New Roman"/>
        </w:rPr>
      </w:pPr>
      <w:r w:rsidRPr="00971FB3">
        <w:rPr>
          <w:rFonts w:ascii="Times New Roman" w:hAnsi="Times New Roman"/>
        </w:rPr>
        <w:lastRenderedPageBreak/>
        <w:t>ARTÍCULO 4.- Sistema Nacional Ambiental -SINA-. El Sistema Nacional Ambiental -SINA- es el conjunto de orientaciones, normas, actividades, recursos, programas e instituciones que permiten la puesta en marcha de los principios generales ambientales contenidos en es</w:t>
      </w:r>
      <w:r w:rsidR="00B55780" w:rsidRPr="00971FB3">
        <w:rPr>
          <w:rFonts w:ascii="Times New Roman" w:hAnsi="Times New Roman"/>
        </w:rPr>
        <w:t>t</w:t>
      </w:r>
      <w:r w:rsidRPr="00971FB3">
        <w:rPr>
          <w:rFonts w:ascii="Times New Roman" w:hAnsi="Times New Roman"/>
        </w:rPr>
        <w:t>a ley. Estará integrado por los siguientes componentes: l. Los principios y orientaciones generales contenidos en la Constitución Nacional, en es</w:t>
      </w:r>
      <w:r w:rsidR="00B55780" w:rsidRPr="00971FB3">
        <w:rPr>
          <w:rFonts w:ascii="Times New Roman" w:hAnsi="Times New Roman"/>
        </w:rPr>
        <w:t>t</w:t>
      </w:r>
      <w:r w:rsidRPr="00971FB3">
        <w:rPr>
          <w:rFonts w:ascii="Times New Roman" w:hAnsi="Times New Roman"/>
        </w:rPr>
        <w:t xml:space="preserve">a ley y en la </w:t>
      </w:r>
      <w:r w:rsidR="00B55780" w:rsidRPr="00971FB3">
        <w:rPr>
          <w:rFonts w:ascii="Times New Roman" w:hAnsi="Times New Roman"/>
        </w:rPr>
        <w:t>normatividad</w:t>
      </w:r>
      <w:r w:rsidRPr="00971FB3">
        <w:rPr>
          <w:rFonts w:ascii="Times New Roman" w:hAnsi="Times New Roman"/>
        </w:rPr>
        <w:t xml:space="preserve"> ambiental que la desarrolle. 2. La </w:t>
      </w:r>
      <w:r w:rsidR="00B55780" w:rsidRPr="00971FB3">
        <w:rPr>
          <w:rFonts w:ascii="Times New Roman" w:hAnsi="Times New Roman"/>
        </w:rPr>
        <w:t>normatividad</w:t>
      </w:r>
      <w:r w:rsidRPr="00971FB3">
        <w:rPr>
          <w:rFonts w:ascii="Times New Roman" w:hAnsi="Times New Roman"/>
        </w:rPr>
        <w:t xml:space="preserve"> específica actual que no se derogue por esta ley y la que se desarrolle en virtud de la ley. 3. Las entidades del Estado responsables de la política y de la acción ambiental, señaladas en la ley. 4. Las organizaciones comunitarias y no gubernamentales relacionadas con la problemática ambiental. 5. Las fuentes y recursos económicos para el manejo y la recuperación del medio ambiente. 6. Las entidades públicas, privadas o mixtas que realizan actividades de producción de información, investigación científica y desarrollo tecnológico en el campo ambiental. El Gobierno Nacional reglamentará la organización y funcionamiento del Sistema Nacional Ambiental SINA-.</w:t>
      </w:r>
    </w:p>
    <w:p w14:paraId="6CEDFEFE" w14:textId="77777777" w:rsidR="00971FB3" w:rsidRDefault="00971FB3" w:rsidP="009D7633">
      <w:pPr>
        <w:pStyle w:val="Prrafodelista"/>
        <w:spacing w:after="0" w:line="240" w:lineRule="auto"/>
        <w:ind w:left="567"/>
        <w:jc w:val="both"/>
        <w:rPr>
          <w:rFonts w:ascii="Times New Roman" w:hAnsi="Times New Roman"/>
        </w:rPr>
      </w:pPr>
    </w:p>
    <w:p w14:paraId="0B732538" w14:textId="5B6C8317" w:rsidR="00FB602E" w:rsidRPr="00971FB3" w:rsidRDefault="00B55780" w:rsidP="009D7633">
      <w:pPr>
        <w:pStyle w:val="Prrafodelista"/>
        <w:spacing w:after="0" w:line="240" w:lineRule="auto"/>
        <w:ind w:left="567"/>
        <w:jc w:val="both"/>
        <w:rPr>
          <w:rFonts w:ascii="Times New Roman" w:hAnsi="Times New Roman"/>
          <w:sz w:val="24"/>
          <w:szCs w:val="24"/>
        </w:rPr>
      </w:pPr>
      <w:r w:rsidRPr="00971FB3">
        <w:rPr>
          <w:rFonts w:ascii="Times New Roman" w:hAnsi="Times New Roman"/>
        </w:rPr>
        <w:t>PARÁGRAFO. -</w:t>
      </w:r>
      <w:r w:rsidR="00FB602E" w:rsidRPr="00971FB3">
        <w:rPr>
          <w:rFonts w:ascii="Times New Roman" w:hAnsi="Times New Roman"/>
        </w:rPr>
        <w:t xml:space="preserve"> Para todos los efectos la jerarquía en el Sistema Nacional Ambiental -SINA- seguirá el siguiente orden descendente: MINISTERIO DEL MEDIO AMBIENTE, Corporaciones Autónomas</w:t>
      </w:r>
      <w:r w:rsidRPr="00971FB3">
        <w:rPr>
          <w:rFonts w:ascii="Times New Roman" w:hAnsi="Times New Roman"/>
        </w:rPr>
        <w:t xml:space="preserve"> </w:t>
      </w:r>
      <w:r w:rsidR="00FB602E" w:rsidRPr="00971FB3">
        <w:rPr>
          <w:rFonts w:ascii="Times New Roman" w:hAnsi="Times New Roman"/>
        </w:rPr>
        <w:t>Regionales, departamentos y dis</w:t>
      </w:r>
      <w:r w:rsidRPr="00971FB3">
        <w:rPr>
          <w:rFonts w:ascii="Times New Roman" w:hAnsi="Times New Roman"/>
        </w:rPr>
        <w:t>t</w:t>
      </w:r>
      <w:r w:rsidR="00FB602E" w:rsidRPr="00971FB3">
        <w:rPr>
          <w:rFonts w:ascii="Times New Roman" w:hAnsi="Times New Roman"/>
        </w:rPr>
        <w:t>ri</w:t>
      </w:r>
      <w:r w:rsidRPr="00971FB3">
        <w:rPr>
          <w:rFonts w:ascii="Times New Roman" w:hAnsi="Times New Roman"/>
        </w:rPr>
        <w:t>t</w:t>
      </w:r>
      <w:r w:rsidR="00FB602E" w:rsidRPr="00971FB3">
        <w:rPr>
          <w:rFonts w:ascii="Times New Roman" w:hAnsi="Times New Roman"/>
        </w:rPr>
        <w:t>os o municipios</w:t>
      </w:r>
      <w:r w:rsidR="00FB602E" w:rsidRPr="00971FB3">
        <w:rPr>
          <w:rFonts w:ascii="Times New Roman" w:hAnsi="Times New Roman"/>
          <w:sz w:val="24"/>
          <w:szCs w:val="24"/>
        </w:rPr>
        <w:t xml:space="preserve"> </w:t>
      </w:r>
    </w:p>
    <w:p w14:paraId="6EA202F7" w14:textId="77777777" w:rsidR="00B55780" w:rsidRPr="00971FB3" w:rsidRDefault="00B55780" w:rsidP="00876D6A">
      <w:pPr>
        <w:spacing w:after="0" w:line="360" w:lineRule="auto"/>
        <w:jc w:val="both"/>
        <w:rPr>
          <w:rFonts w:ascii="Times New Roman" w:hAnsi="Times New Roman"/>
          <w:sz w:val="24"/>
          <w:szCs w:val="24"/>
        </w:rPr>
      </w:pPr>
    </w:p>
    <w:p w14:paraId="674F3260" w14:textId="5C775CB5" w:rsidR="00FB602E" w:rsidRPr="00971FB3" w:rsidRDefault="00FB602E" w:rsidP="00876D6A">
      <w:pPr>
        <w:spacing w:after="0" w:line="360" w:lineRule="auto"/>
        <w:jc w:val="both"/>
        <w:rPr>
          <w:rFonts w:ascii="Times New Roman" w:hAnsi="Times New Roman"/>
          <w:sz w:val="24"/>
          <w:szCs w:val="24"/>
        </w:rPr>
      </w:pPr>
      <w:r w:rsidRPr="00971FB3">
        <w:rPr>
          <w:rFonts w:ascii="Times New Roman" w:hAnsi="Times New Roman"/>
          <w:sz w:val="24"/>
          <w:szCs w:val="24"/>
        </w:rPr>
        <w:t>De otra parte, la Corte Constitucional al estudiar la demanda de inconstitucionalidad del Artículo 63 (parcial) de la Ley 99 de 1993,</w:t>
      </w:r>
      <w:r w:rsidR="00B55780" w:rsidRPr="00971FB3">
        <w:rPr>
          <w:rFonts w:ascii="Times New Roman" w:hAnsi="Times New Roman"/>
          <w:sz w:val="24"/>
          <w:szCs w:val="24"/>
        </w:rPr>
        <w:t xml:space="preserve"> sostuvo</w:t>
      </w:r>
      <w:r w:rsidRPr="00971FB3">
        <w:rPr>
          <w:rFonts w:ascii="Times New Roman" w:hAnsi="Times New Roman"/>
          <w:sz w:val="24"/>
          <w:szCs w:val="24"/>
        </w:rPr>
        <w:t>:</w:t>
      </w:r>
    </w:p>
    <w:p w14:paraId="7EE42760" w14:textId="77777777" w:rsidR="00B55780" w:rsidRPr="00971FB3" w:rsidRDefault="00B55780" w:rsidP="00876D6A">
      <w:pPr>
        <w:pStyle w:val="Prrafodelista"/>
        <w:spacing w:after="0" w:line="360" w:lineRule="auto"/>
        <w:ind w:left="1080"/>
        <w:jc w:val="both"/>
        <w:rPr>
          <w:rFonts w:ascii="Times New Roman" w:hAnsi="Times New Roman"/>
          <w:sz w:val="24"/>
          <w:szCs w:val="24"/>
        </w:rPr>
      </w:pPr>
    </w:p>
    <w:p w14:paraId="644C77CC" w14:textId="1994DCB7" w:rsidR="00FB602E" w:rsidRPr="00971FB3" w:rsidRDefault="00FB602E" w:rsidP="009D7633">
      <w:pPr>
        <w:pStyle w:val="Prrafodelista"/>
        <w:spacing w:after="0" w:line="240" w:lineRule="auto"/>
        <w:ind w:left="567"/>
        <w:jc w:val="both"/>
        <w:rPr>
          <w:rFonts w:ascii="Times New Roman" w:hAnsi="Times New Roman"/>
        </w:rPr>
      </w:pPr>
      <w:r w:rsidRPr="00971FB3">
        <w:rPr>
          <w:rFonts w:ascii="Times New Roman" w:hAnsi="Times New Roman"/>
        </w:rPr>
        <w:t>"En virtud del principio de armonía regional, las entidades territoriales deberán ejercer sus funciones relacionadas con el medio ambiente y los recursos naturales renovables de manera coordinada, con sujeción a las normas de carácter superior y a las directrices de la política nacional ambiental, a fin de garantizar un manejo unificado, racional y coherente de los recursos naturales.</w:t>
      </w:r>
    </w:p>
    <w:p w14:paraId="336015F4" w14:textId="77777777" w:rsidR="00644170" w:rsidRPr="00971FB3" w:rsidRDefault="00644170" w:rsidP="009D7633">
      <w:pPr>
        <w:pStyle w:val="Prrafodelista"/>
        <w:spacing w:after="0" w:line="240" w:lineRule="auto"/>
        <w:ind w:left="567"/>
        <w:jc w:val="both"/>
        <w:rPr>
          <w:rFonts w:ascii="Times New Roman" w:hAnsi="Times New Roman"/>
        </w:rPr>
      </w:pPr>
    </w:p>
    <w:p w14:paraId="649CAEAA" w14:textId="210762A5" w:rsidR="00FB602E" w:rsidRPr="00971FB3" w:rsidRDefault="00FB602E" w:rsidP="009D7633">
      <w:pPr>
        <w:pStyle w:val="Prrafodelista"/>
        <w:spacing w:after="0" w:line="240" w:lineRule="auto"/>
        <w:ind w:left="567"/>
        <w:jc w:val="both"/>
        <w:rPr>
          <w:rFonts w:ascii="Times New Roman" w:hAnsi="Times New Roman"/>
        </w:rPr>
      </w:pPr>
      <w:r w:rsidRPr="00971FB3">
        <w:rPr>
          <w:rFonts w:ascii="Times New Roman" w:hAnsi="Times New Roman"/>
        </w:rPr>
        <w:t xml:space="preserve">Conforme al principio de gradación </w:t>
      </w:r>
      <w:r w:rsidR="00B55780" w:rsidRPr="00971FB3">
        <w:rPr>
          <w:rFonts w:ascii="Times New Roman" w:hAnsi="Times New Roman"/>
        </w:rPr>
        <w:t>normativa</w:t>
      </w:r>
      <w:r w:rsidRPr="00971FB3">
        <w:rPr>
          <w:rFonts w:ascii="Times New Roman" w:hAnsi="Times New Roman"/>
        </w:rPr>
        <w:t>, las reglas que dicten las entidades territoriales en relación con el medio ambiente y los recursos naturales renovables deberán respetar las normas expedidas y las políticas fijadas por autoridades de superior jerarquía o de mayor ámbito territorial de competencia.</w:t>
      </w:r>
    </w:p>
    <w:p w14:paraId="42E59DAD" w14:textId="77777777" w:rsidR="00644170" w:rsidRPr="00971FB3" w:rsidRDefault="00644170" w:rsidP="009D7633">
      <w:pPr>
        <w:pStyle w:val="Prrafodelista"/>
        <w:spacing w:after="0" w:line="240" w:lineRule="auto"/>
        <w:ind w:left="567"/>
        <w:jc w:val="both"/>
        <w:rPr>
          <w:rFonts w:ascii="Times New Roman" w:hAnsi="Times New Roman"/>
        </w:rPr>
      </w:pPr>
    </w:p>
    <w:p w14:paraId="69E59CA0" w14:textId="18D95C36" w:rsidR="00FB602E" w:rsidRPr="00971FB3" w:rsidRDefault="00FB602E" w:rsidP="009D7633">
      <w:pPr>
        <w:pStyle w:val="Prrafodelista"/>
        <w:spacing w:after="0" w:line="240" w:lineRule="auto"/>
        <w:ind w:left="567"/>
        <w:jc w:val="both"/>
        <w:rPr>
          <w:rFonts w:ascii="Times New Roman" w:hAnsi="Times New Roman"/>
        </w:rPr>
      </w:pPr>
      <w:r w:rsidRPr="00971FB3">
        <w:rPr>
          <w:rFonts w:ascii="Times New Roman" w:hAnsi="Times New Roman"/>
        </w:rPr>
        <w:t xml:space="preserve">Según el principio de rigor subsidiario, a </w:t>
      </w:r>
      <w:r w:rsidR="00EF37DA">
        <w:rPr>
          <w:rFonts w:ascii="Times New Roman" w:hAnsi="Times New Roman"/>
        </w:rPr>
        <w:t>cuyo</w:t>
      </w:r>
      <w:r w:rsidRPr="00971FB3">
        <w:rPr>
          <w:rFonts w:ascii="Times New Roman" w:hAnsi="Times New Roman"/>
        </w:rPr>
        <w:t xml:space="preserve"> desarrollo se refiere la demanda que se examina, las normas y </w:t>
      </w:r>
      <w:r w:rsidR="003C06A2" w:rsidRPr="00971FB3">
        <w:rPr>
          <w:rFonts w:ascii="Times New Roman" w:hAnsi="Times New Roman"/>
        </w:rPr>
        <w:t>m</w:t>
      </w:r>
      <w:r w:rsidRPr="00971FB3">
        <w:rPr>
          <w:rFonts w:ascii="Times New Roman" w:hAnsi="Times New Roman"/>
        </w:rPr>
        <w:t>edidas de policía ambientales decir, las que las autoridades expidan para la regulación del uso, manejo, aprovechamiento y movilización de los recursos naturales renovables o para la preservación del medio ambiente, podrán hacerse sucesiva y respectivamente más rigurosas, pero no más flexibles, por las autoridades competentes del nivel regional, departa</w:t>
      </w:r>
      <w:r w:rsidR="00B55780" w:rsidRPr="00971FB3">
        <w:rPr>
          <w:rFonts w:ascii="Times New Roman" w:hAnsi="Times New Roman"/>
        </w:rPr>
        <w:t>m</w:t>
      </w:r>
      <w:r w:rsidRPr="00971FB3">
        <w:rPr>
          <w:rFonts w:ascii="Times New Roman" w:hAnsi="Times New Roman"/>
        </w:rPr>
        <w:t>ental, distrital o municipal, en la medida en que se desciende en la jerarquía normativa y se reduce el ámbito territorial de las competencias, cuando las condiciones locales especiales así lo ameriten.</w:t>
      </w:r>
    </w:p>
    <w:p w14:paraId="65799FA3" w14:textId="77777777" w:rsidR="00644170" w:rsidRPr="00971FB3" w:rsidRDefault="00644170" w:rsidP="009D7633">
      <w:pPr>
        <w:pStyle w:val="Prrafodelista"/>
        <w:spacing w:after="0" w:line="240" w:lineRule="auto"/>
        <w:ind w:left="567"/>
        <w:jc w:val="both"/>
        <w:rPr>
          <w:rFonts w:ascii="Times New Roman" w:hAnsi="Times New Roman"/>
        </w:rPr>
      </w:pPr>
    </w:p>
    <w:p w14:paraId="28B6A368" w14:textId="7DDEC006" w:rsidR="00FB602E" w:rsidRPr="00971FB3" w:rsidRDefault="00FB602E" w:rsidP="009D7633">
      <w:pPr>
        <w:pStyle w:val="Prrafodelista"/>
        <w:spacing w:after="0" w:line="240" w:lineRule="auto"/>
        <w:ind w:left="567"/>
        <w:jc w:val="both"/>
        <w:rPr>
          <w:rFonts w:ascii="Times New Roman" w:hAnsi="Times New Roman"/>
        </w:rPr>
      </w:pPr>
      <w:r w:rsidRPr="00971FB3">
        <w:rPr>
          <w:rFonts w:ascii="Times New Roman" w:hAnsi="Times New Roman"/>
        </w:rPr>
        <w:t>9. Los apartes normativos demandados contemplan, por una parte, la apelación de los actos administrativos dictados por las entidades territoriales y las corporaciones autónomas regionales en desarrollo del principio de rigor subsidiario, ante la autoridad superior dentro del Sistema Nacional Ambiental - SINA. Como se indicó en las consideraciones generales, de conformidad con lo dispuesto en el Art. 4 0 de la Ley 99 de 1993, para todos los efectos la jerarquía en dicho sistema deberá seguir el siguiente orden descendente: Ministerio de Ambiente, Vivienda y Desarrollo Territorial, corporaciones autónomas regionales, departamentos y distritos o municipios. "</w:t>
      </w:r>
      <w:r w:rsidR="003C06A2" w:rsidRPr="00971FB3">
        <w:rPr>
          <w:rStyle w:val="Refdenotaalpie"/>
          <w:rFonts w:ascii="Times New Roman" w:hAnsi="Times New Roman"/>
        </w:rPr>
        <w:footnoteReference w:id="28"/>
      </w:r>
    </w:p>
    <w:p w14:paraId="11D23677" w14:textId="77777777" w:rsidR="003C06A2" w:rsidRPr="00971FB3" w:rsidRDefault="003C06A2" w:rsidP="00876D6A">
      <w:pPr>
        <w:spacing w:after="0" w:line="360" w:lineRule="auto"/>
        <w:jc w:val="both"/>
        <w:rPr>
          <w:rFonts w:ascii="Times New Roman" w:hAnsi="Times New Roman"/>
          <w:sz w:val="24"/>
          <w:szCs w:val="24"/>
        </w:rPr>
      </w:pPr>
    </w:p>
    <w:p w14:paraId="2618382E" w14:textId="506A56DE" w:rsidR="00FB602E" w:rsidRPr="00971FB3" w:rsidRDefault="00FB602E" w:rsidP="00876D6A">
      <w:pPr>
        <w:spacing w:after="0" w:line="360" w:lineRule="auto"/>
        <w:jc w:val="both"/>
        <w:rPr>
          <w:rFonts w:ascii="Times New Roman" w:hAnsi="Times New Roman"/>
          <w:sz w:val="24"/>
          <w:szCs w:val="24"/>
        </w:rPr>
      </w:pPr>
      <w:r w:rsidRPr="00971FB3">
        <w:rPr>
          <w:rFonts w:ascii="Times New Roman" w:hAnsi="Times New Roman"/>
          <w:sz w:val="24"/>
          <w:szCs w:val="24"/>
        </w:rPr>
        <w:lastRenderedPageBreak/>
        <w:t xml:space="preserve">De </w:t>
      </w:r>
      <w:r w:rsidR="003C06A2" w:rsidRPr="00971FB3">
        <w:rPr>
          <w:rFonts w:ascii="Times New Roman" w:hAnsi="Times New Roman"/>
          <w:sz w:val="24"/>
          <w:szCs w:val="24"/>
        </w:rPr>
        <w:t>l</w:t>
      </w:r>
      <w:r w:rsidRPr="00971FB3">
        <w:rPr>
          <w:rFonts w:ascii="Times New Roman" w:hAnsi="Times New Roman"/>
          <w:sz w:val="24"/>
          <w:szCs w:val="24"/>
        </w:rPr>
        <w:t>o hasta aquí expuesto, se advierte la protección especial dada al medio ambiente por la Constitución Política, entre las cuales pueden</w:t>
      </w:r>
      <w:r w:rsidR="00327938" w:rsidRPr="00971FB3">
        <w:rPr>
          <w:rFonts w:ascii="Times New Roman" w:hAnsi="Times New Roman"/>
          <w:sz w:val="24"/>
          <w:szCs w:val="24"/>
        </w:rPr>
        <w:t xml:space="preserve"> </w:t>
      </w:r>
      <w:r w:rsidRPr="00971FB3">
        <w:rPr>
          <w:rFonts w:ascii="Times New Roman" w:hAnsi="Times New Roman"/>
          <w:sz w:val="24"/>
          <w:szCs w:val="24"/>
        </w:rPr>
        <w:t>citarse las contenidas en los artículos 8, 79, 80, 95 numeral 8</w:t>
      </w:r>
      <w:r w:rsidR="009A5637" w:rsidRPr="00971FB3">
        <w:rPr>
          <w:rFonts w:ascii="Times New Roman" w:hAnsi="Times New Roman"/>
          <w:sz w:val="24"/>
          <w:szCs w:val="24"/>
        </w:rPr>
        <w:t>°</w:t>
      </w:r>
      <w:r w:rsidRPr="00971FB3">
        <w:rPr>
          <w:rFonts w:ascii="Times New Roman" w:hAnsi="Times New Roman"/>
          <w:sz w:val="24"/>
          <w:szCs w:val="24"/>
        </w:rPr>
        <w:t>, 268, 277 ordinal 4</w:t>
      </w:r>
      <w:r w:rsidR="00644170" w:rsidRPr="00971FB3">
        <w:rPr>
          <w:rFonts w:ascii="Times New Roman" w:hAnsi="Times New Roman"/>
          <w:sz w:val="24"/>
          <w:szCs w:val="24"/>
        </w:rPr>
        <w:t>°</w:t>
      </w:r>
      <w:r w:rsidRPr="00971FB3">
        <w:rPr>
          <w:rFonts w:ascii="Times New Roman" w:hAnsi="Times New Roman"/>
          <w:sz w:val="24"/>
          <w:szCs w:val="24"/>
        </w:rPr>
        <w:t xml:space="preserve">, 333, 334 y 366, que en conjunto conforman </w:t>
      </w:r>
      <w:r w:rsidR="00327938" w:rsidRPr="00971FB3">
        <w:rPr>
          <w:rFonts w:ascii="Times New Roman" w:hAnsi="Times New Roman"/>
          <w:sz w:val="24"/>
          <w:szCs w:val="24"/>
        </w:rPr>
        <w:t>l</w:t>
      </w:r>
      <w:r w:rsidRPr="00971FB3">
        <w:rPr>
          <w:rFonts w:ascii="Times New Roman" w:hAnsi="Times New Roman"/>
          <w:sz w:val="24"/>
          <w:szCs w:val="24"/>
        </w:rPr>
        <w:t xml:space="preserve">o que la jurisprudencia </w:t>
      </w:r>
      <w:r w:rsidR="006304EB">
        <w:rPr>
          <w:rFonts w:ascii="Times New Roman" w:hAnsi="Times New Roman"/>
          <w:sz w:val="24"/>
          <w:szCs w:val="24"/>
        </w:rPr>
        <w:t>y</w:t>
      </w:r>
      <w:r w:rsidRPr="00971FB3">
        <w:rPr>
          <w:rFonts w:ascii="Times New Roman" w:hAnsi="Times New Roman"/>
          <w:sz w:val="24"/>
          <w:szCs w:val="24"/>
        </w:rPr>
        <w:t xml:space="preserve"> la doctrina han denominado una Constitución Ecológica.</w:t>
      </w:r>
    </w:p>
    <w:p w14:paraId="41B5DE2B" w14:textId="77777777" w:rsidR="00327938" w:rsidRPr="00971FB3" w:rsidRDefault="00327938" w:rsidP="00876D6A">
      <w:pPr>
        <w:pStyle w:val="Prrafodelista"/>
        <w:spacing w:after="0" w:line="360" w:lineRule="auto"/>
        <w:ind w:left="1080"/>
        <w:jc w:val="both"/>
        <w:rPr>
          <w:rFonts w:ascii="Times New Roman" w:hAnsi="Times New Roman"/>
          <w:sz w:val="24"/>
          <w:szCs w:val="24"/>
        </w:rPr>
      </w:pPr>
    </w:p>
    <w:p w14:paraId="0A2FF79C" w14:textId="7EA3C64C" w:rsidR="00FB602E" w:rsidRPr="00971FB3" w:rsidRDefault="00FB602E" w:rsidP="00876D6A">
      <w:pPr>
        <w:spacing w:after="0" w:line="360" w:lineRule="auto"/>
        <w:jc w:val="both"/>
        <w:rPr>
          <w:rFonts w:ascii="Times New Roman" w:hAnsi="Times New Roman"/>
          <w:sz w:val="24"/>
          <w:szCs w:val="24"/>
        </w:rPr>
      </w:pPr>
      <w:r w:rsidRPr="00971FB3">
        <w:rPr>
          <w:rFonts w:ascii="Times New Roman" w:hAnsi="Times New Roman"/>
          <w:sz w:val="24"/>
          <w:szCs w:val="24"/>
        </w:rPr>
        <w:t>En particular se consagra el deber del Estado y de las personas de proteger las riquezas naturales de la Nación (Art. 80), el derecho de todas las personas a gozar de un ambiente sano y el deber de aquel de proteger la diversidad e integridad del ambiente, conservar las áreas de especial importancia ecológica y fomentar la educación para el logro de estos fines (Art. 79). Así mismo, asignó al Estado el deber de planificar el manejo y aprovechamiento de los recursos naturales, para garantizar su desarrollo sostenible, su conservación, restauración o sustitución (Art.</w:t>
      </w:r>
      <w:r w:rsidR="006B6561" w:rsidRPr="00971FB3">
        <w:rPr>
          <w:rFonts w:ascii="Times New Roman" w:hAnsi="Times New Roman"/>
          <w:sz w:val="24"/>
          <w:szCs w:val="24"/>
        </w:rPr>
        <w:t xml:space="preserve"> 80)</w:t>
      </w:r>
      <w:r w:rsidR="006B6561" w:rsidRPr="00971FB3">
        <w:rPr>
          <w:rStyle w:val="Refdenotaalpie"/>
          <w:rFonts w:ascii="Times New Roman" w:hAnsi="Times New Roman"/>
          <w:sz w:val="24"/>
          <w:szCs w:val="24"/>
        </w:rPr>
        <w:footnoteReference w:id="29"/>
      </w:r>
    </w:p>
    <w:p w14:paraId="19E7B116" w14:textId="77777777" w:rsidR="00E97ABF" w:rsidRPr="00971FB3" w:rsidRDefault="00E97ABF" w:rsidP="00876D6A">
      <w:pPr>
        <w:pStyle w:val="Prrafodelista"/>
        <w:spacing w:after="0" w:line="360" w:lineRule="auto"/>
        <w:ind w:left="1080"/>
        <w:jc w:val="both"/>
        <w:rPr>
          <w:rFonts w:ascii="Times New Roman" w:hAnsi="Times New Roman"/>
          <w:sz w:val="24"/>
          <w:szCs w:val="24"/>
        </w:rPr>
      </w:pPr>
    </w:p>
    <w:p w14:paraId="7D46AF0C" w14:textId="1A93651B" w:rsidR="00FB602E" w:rsidRPr="00971FB3" w:rsidRDefault="00FB602E" w:rsidP="00AA1156">
      <w:pPr>
        <w:spacing w:after="0" w:line="360" w:lineRule="auto"/>
        <w:jc w:val="both"/>
        <w:rPr>
          <w:rFonts w:ascii="Times New Roman" w:hAnsi="Times New Roman"/>
          <w:sz w:val="24"/>
          <w:szCs w:val="24"/>
        </w:rPr>
      </w:pPr>
      <w:r w:rsidRPr="00971FB3">
        <w:rPr>
          <w:rFonts w:ascii="Times New Roman" w:hAnsi="Times New Roman"/>
          <w:sz w:val="24"/>
          <w:szCs w:val="24"/>
        </w:rPr>
        <w:t>De acuerdo con los fines esenciales del Estado Social de Derecho (Art. 2</w:t>
      </w:r>
      <w:r w:rsidR="00AA1156" w:rsidRPr="00971FB3">
        <w:rPr>
          <w:rFonts w:ascii="Times New Roman" w:hAnsi="Times New Roman"/>
          <w:sz w:val="24"/>
          <w:szCs w:val="24"/>
        </w:rPr>
        <w:t>°</w:t>
      </w:r>
      <w:r w:rsidRPr="00971FB3">
        <w:rPr>
          <w:rFonts w:ascii="Times New Roman" w:hAnsi="Times New Roman"/>
          <w:sz w:val="24"/>
          <w:szCs w:val="24"/>
        </w:rPr>
        <w:t xml:space="preserve"> C.P.), la ejecución efectiva de medidas y acciones tendientes a la prevención de desastres es un elemento integrante de la política nacional y regional. Sin embargo, la competencia radica por descentralización en los entes departamentales y municipales, así como de los comités regionales y locales dispuestos para el efecto</w:t>
      </w:r>
      <w:r w:rsidR="00793441">
        <w:rPr>
          <w:rStyle w:val="Refdenotaalpie"/>
          <w:rFonts w:ascii="Times New Roman" w:hAnsi="Times New Roman"/>
          <w:b/>
          <w:sz w:val="24"/>
          <w:szCs w:val="24"/>
        </w:rPr>
        <w:footnoteReference w:id="30"/>
      </w:r>
      <w:r w:rsidR="00876D6A">
        <w:rPr>
          <w:rFonts w:ascii="Times New Roman" w:hAnsi="Times New Roman"/>
          <w:sz w:val="24"/>
          <w:szCs w:val="24"/>
        </w:rPr>
        <w:t xml:space="preserve">. </w:t>
      </w:r>
    </w:p>
    <w:p w14:paraId="7D73FBB9" w14:textId="4FE480C8" w:rsidR="004C1C1D" w:rsidRPr="00E87865" w:rsidRDefault="004C1C1D" w:rsidP="00254104">
      <w:pPr>
        <w:spacing w:after="0" w:line="360" w:lineRule="auto"/>
        <w:jc w:val="both"/>
        <w:rPr>
          <w:rFonts w:ascii="Times New Roman" w:hAnsi="Times New Roman"/>
          <w:bCs/>
          <w:sz w:val="24"/>
          <w:szCs w:val="24"/>
        </w:rPr>
      </w:pPr>
    </w:p>
    <w:p w14:paraId="4F77BBED" w14:textId="644A344C" w:rsidR="00E87865" w:rsidRPr="00E87865" w:rsidRDefault="00625903" w:rsidP="00E87865">
      <w:pPr>
        <w:spacing w:after="0" w:line="360" w:lineRule="auto"/>
        <w:jc w:val="both"/>
        <w:rPr>
          <w:rFonts w:ascii="Times New Roman" w:hAnsi="Times New Roman"/>
          <w:bCs/>
          <w:sz w:val="24"/>
          <w:szCs w:val="24"/>
        </w:rPr>
      </w:pPr>
      <w:r>
        <w:rPr>
          <w:rFonts w:ascii="Times New Roman" w:hAnsi="Times New Roman"/>
          <w:bCs/>
          <w:sz w:val="24"/>
          <w:szCs w:val="24"/>
        </w:rPr>
        <w:t>Por último, e</w:t>
      </w:r>
      <w:r w:rsidR="00E87865" w:rsidRPr="00E87865">
        <w:rPr>
          <w:rFonts w:ascii="Times New Roman" w:hAnsi="Times New Roman"/>
          <w:bCs/>
          <w:sz w:val="24"/>
          <w:szCs w:val="24"/>
        </w:rPr>
        <w:t xml:space="preserve">n materia de prevención de riesgo de desastre, la aludida Ley 1523 estableció en su artículo 12, que </w:t>
      </w:r>
      <w:r w:rsidR="00EF4980">
        <w:rPr>
          <w:rFonts w:ascii="Times New Roman" w:hAnsi="Times New Roman"/>
          <w:bCs/>
          <w:sz w:val="24"/>
          <w:szCs w:val="24"/>
        </w:rPr>
        <w:t xml:space="preserve">los gobernadores </w:t>
      </w:r>
      <w:r w:rsidR="00E87865" w:rsidRPr="00E87865">
        <w:rPr>
          <w:rFonts w:ascii="Times New Roman" w:hAnsi="Times New Roman"/>
          <w:bCs/>
          <w:i/>
          <w:iCs/>
          <w:sz w:val="24"/>
          <w:szCs w:val="24"/>
        </w:rPr>
        <w:t>“Son conductores del sistema nacional en su nivel territorial y están investidos con las competencias necesarias para conservar la seguridad, la tranquilidad y la salubridad en el ámbito de su jurisdicción”</w:t>
      </w:r>
      <w:r w:rsidR="00E87865">
        <w:rPr>
          <w:rFonts w:ascii="Times New Roman" w:hAnsi="Times New Roman"/>
          <w:bCs/>
          <w:i/>
          <w:iCs/>
          <w:sz w:val="24"/>
          <w:szCs w:val="24"/>
        </w:rPr>
        <w:t xml:space="preserve">, </w:t>
      </w:r>
      <w:r w:rsidR="00E87865">
        <w:rPr>
          <w:rFonts w:ascii="Times New Roman" w:hAnsi="Times New Roman"/>
          <w:bCs/>
          <w:sz w:val="24"/>
          <w:szCs w:val="24"/>
        </w:rPr>
        <w:t xml:space="preserve">y dentro de las funciones de los representantes del nivel departamental, precisó lo siguiente: </w:t>
      </w:r>
    </w:p>
    <w:p w14:paraId="76E0F908" w14:textId="77777777" w:rsidR="00E87865" w:rsidRDefault="00E87865" w:rsidP="00E87865">
      <w:pPr>
        <w:spacing w:after="0" w:line="360" w:lineRule="auto"/>
        <w:jc w:val="both"/>
        <w:rPr>
          <w:rFonts w:ascii="Times New Roman" w:hAnsi="Times New Roman"/>
          <w:b/>
          <w:sz w:val="24"/>
          <w:szCs w:val="24"/>
        </w:rPr>
      </w:pPr>
    </w:p>
    <w:p w14:paraId="5AAB65F1" w14:textId="0B9E05DE" w:rsidR="00E87865" w:rsidRPr="00E87865" w:rsidRDefault="00E87865" w:rsidP="00E87865">
      <w:pPr>
        <w:spacing w:after="0" w:line="240" w:lineRule="auto"/>
        <w:ind w:left="567"/>
        <w:jc w:val="both"/>
        <w:rPr>
          <w:rFonts w:ascii="Times New Roman" w:hAnsi="Times New Roman"/>
          <w:bCs/>
        </w:rPr>
      </w:pPr>
      <w:r w:rsidRPr="00E87865">
        <w:rPr>
          <w:rFonts w:ascii="Times New Roman" w:hAnsi="Times New Roman"/>
          <w:bCs/>
        </w:rPr>
        <w:t>Artículos 13. Los Gobernadores en el Sistema Nacional. Los gobernadores son agentes del presidente de la República en materia de orden público y desarrollo, lo cual incluye la gestión del riesgo de desastres. En consecuencia, proyectan hacia las regiones la política del Gobierno Nacional y deben responder por la implementación de los procesos de conocimiento y reducción del riesgo y de manejo de desastres en el ámbito de su competencia territorial.</w:t>
      </w:r>
    </w:p>
    <w:p w14:paraId="7C72B02E" w14:textId="77777777" w:rsidR="00E87865" w:rsidRPr="00E87865" w:rsidRDefault="00E87865" w:rsidP="00E87865">
      <w:pPr>
        <w:spacing w:after="0" w:line="240" w:lineRule="auto"/>
        <w:ind w:left="567"/>
        <w:jc w:val="both"/>
        <w:rPr>
          <w:rFonts w:ascii="Times New Roman" w:hAnsi="Times New Roman"/>
          <w:bCs/>
        </w:rPr>
      </w:pPr>
      <w:r w:rsidRPr="00E87865">
        <w:rPr>
          <w:rFonts w:ascii="Times New Roman" w:hAnsi="Times New Roman"/>
          <w:bCs/>
        </w:rPr>
        <w:t xml:space="preserve">Parágrafo 1°. Los Gobernadores como jefes de la administración seccional respectiva tienen el deber de poner en marcha y mantener la continuidad de los procesos de gestión del riesgo de desastres en su territorio, así como integrar en la planificación del desarrollo departamental, acciones estratégicas y prioritarias en materia de gestión del riesgo, especialmente a través del </w:t>
      </w:r>
      <w:r w:rsidRPr="00E87865">
        <w:rPr>
          <w:rFonts w:ascii="Times New Roman" w:hAnsi="Times New Roman"/>
          <w:bCs/>
        </w:rPr>
        <w:lastRenderedPageBreak/>
        <w:t>plan de desarrollo departamental y demás instrumentos de planificación bajo su responsabilidad.</w:t>
      </w:r>
    </w:p>
    <w:p w14:paraId="0C2D4A7B" w14:textId="56DDC88D" w:rsidR="00E87865" w:rsidRPr="00E87865" w:rsidRDefault="00E87865" w:rsidP="00E87865">
      <w:pPr>
        <w:spacing w:after="0" w:line="240" w:lineRule="auto"/>
        <w:ind w:left="567"/>
        <w:jc w:val="both"/>
        <w:rPr>
          <w:rFonts w:ascii="Times New Roman" w:hAnsi="Times New Roman"/>
          <w:bCs/>
        </w:rPr>
      </w:pPr>
      <w:r w:rsidRPr="00E87865">
        <w:rPr>
          <w:rFonts w:ascii="Times New Roman" w:hAnsi="Times New Roman"/>
          <w:bCs/>
        </w:rPr>
        <w:t xml:space="preserve">Parágrafo 2°. Los gobernadores y la administración departamental son la instancia de coordinación de los municipios que existen en su territorio. En consecuencia, están a cargo de las competencias de coordinación, concurrencia y subsidiariedad positiva respecto de los municipios de su departamento. </w:t>
      </w:r>
    </w:p>
    <w:p w14:paraId="4BA4D34A" w14:textId="77777777" w:rsidR="00E87865" w:rsidRPr="00CD010F" w:rsidRDefault="00E87865" w:rsidP="00254104">
      <w:pPr>
        <w:spacing w:after="0" w:line="360" w:lineRule="auto"/>
        <w:jc w:val="both"/>
        <w:rPr>
          <w:rFonts w:ascii="Times New Roman" w:hAnsi="Times New Roman"/>
          <w:b/>
          <w:sz w:val="24"/>
          <w:szCs w:val="24"/>
        </w:rPr>
      </w:pPr>
    </w:p>
    <w:p w14:paraId="1EDE6789" w14:textId="35B13395" w:rsidR="00FA731A" w:rsidRPr="00466E7E" w:rsidRDefault="00EA1EF7" w:rsidP="00336F6B">
      <w:pPr>
        <w:spacing w:after="0" w:line="360" w:lineRule="auto"/>
        <w:jc w:val="both"/>
        <w:rPr>
          <w:rFonts w:ascii="Times New Roman" w:hAnsi="Times New Roman"/>
          <w:sz w:val="24"/>
          <w:szCs w:val="24"/>
        </w:rPr>
      </w:pPr>
      <w:r>
        <w:rPr>
          <w:rFonts w:ascii="Times New Roman" w:hAnsi="Times New Roman"/>
          <w:b/>
          <w:sz w:val="24"/>
          <w:szCs w:val="24"/>
        </w:rPr>
        <w:t>4</w:t>
      </w:r>
      <w:r w:rsidR="007733ED" w:rsidRPr="00466E7E">
        <w:rPr>
          <w:rFonts w:ascii="Times New Roman" w:hAnsi="Times New Roman"/>
          <w:b/>
          <w:sz w:val="24"/>
          <w:szCs w:val="24"/>
        </w:rPr>
        <w:t xml:space="preserve">.- </w:t>
      </w:r>
      <w:r w:rsidR="00513E22">
        <w:rPr>
          <w:rFonts w:ascii="Times New Roman" w:hAnsi="Times New Roman"/>
          <w:b/>
          <w:sz w:val="24"/>
          <w:szCs w:val="24"/>
        </w:rPr>
        <w:t>C</w:t>
      </w:r>
      <w:r w:rsidR="00FA731A" w:rsidRPr="00466E7E">
        <w:rPr>
          <w:rFonts w:ascii="Times New Roman" w:hAnsi="Times New Roman"/>
          <w:b/>
          <w:sz w:val="24"/>
          <w:szCs w:val="24"/>
        </w:rPr>
        <w:t>aso concreto</w:t>
      </w:r>
    </w:p>
    <w:p w14:paraId="5536C890" w14:textId="2FB140A8" w:rsidR="00FA731A" w:rsidRPr="00336F6B" w:rsidRDefault="00FA731A" w:rsidP="00336F6B">
      <w:pPr>
        <w:spacing w:after="0" w:line="360" w:lineRule="auto"/>
        <w:rPr>
          <w:rFonts w:ascii="Times New Roman" w:hAnsi="Times New Roman"/>
          <w:b/>
          <w:sz w:val="24"/>
          <w:szCs w:val="24"/>
        </w:rPr>
      </w:pPr>
    </w:p>
    <w:p w14:paraId="3E0A2980" w14:textId="37E81A56" w:rsidR="00336F6B" w:rsidRPr="00336F6B" w:rsidRDefault="00EA1EF7" w:rsidP="00336F6B">
      <w:pPr>
        <w:spacing w:after="0" w:line="360" w:lineRule="auto"/>
        <w:rPr>
          <w:rFonts w:ascii="Times New Roman" w:hAnsi="Times New Roman"/>
          <w:b/>
          <w:sz w:val="24"/>
          <w:szCs w:val="24"/>
        </w:rPr>
      </w:pPr>
      <w:r>
        <w:rPr>
          <w:rFonts w:ascii="Times New Roman" w:hAnsi="Times New Roman"/>
          <w:b/>
          <w:sz w:val="24"/>
          <w:szCs w:val="24"/>
        </w:rPr>
        <w:t>4</w:t>
      </w:r>
      <w:r w:rsidR="00336F6B" w:rsidRPr="00336F6B">
        <w:rPr>
          <w:rFonts w:ascii="Times New Roman" w:hAnsi="Times New Roman"/>
          <w:b/>
          <w:sz w:val="24"/>
          <w:szCs w:val="24"/>
        </w:rPr>
        <w:t>.1.- Hechos probados</w:t>
      </w:r>
    </w:p>
    <w:p w14:paraId="01C7AFD4" w14:textId="77777777" w:rsidR="00336F6B" w:rsidRPr="00336F6B" w:rsidRDefault="00336F6B" w:rsidP="00336F6B">
      <w:pPr>
        <w:spacing w:after="0" w:line="360" w:lineRule="auto"/>
        <w:rPr>
          <w:rFonts w:ascii="Times New Roman" w:hAnsi="Times New Roman"/>
          <w:b/>
          <w:sz w:val="24"/>
          <w:szCs w:val="24"/>
        </w:rPr>
      </w:pPr>
    </w:p>
    <w:p w14:paraId="31B91554" w14:textId="43921812" w:rsidR="00FA731A" w:rsidRPr="00466E7E" w:rsidRDefault="007733ED" w:rsidP="00336F6B">
      <w:pPr>
        <w:pStyle w:val="Textoindependiente32"/>
        <w:tabs>
          <w:tab w:val="left" w:pos="-720"/>
        </w:tabs>
        <w:suppressAutoHyphens/>
        <w:rPr>
          <w:rFonts w:ascii="Times New Roman" w:hAnsi="Times New Roman"/>
          <w:bCs/>
          <w:sz w:val="24"/>
          <w:szCs w:val="24"/>
          <w:lang w:val="es-ES_tradnl"/>
        </w:rPr>
      </w:pPr>
      <w:r w:rsidRPr="00466E7E">
        <w:rPr>
          <w:rFonts w:ascii="Times New Roman" w:hAnsi="Times New Roman"/>
          <w:bCs/>
          <w:sz w:val="24"/>
          <w:szCs w:val="24"/>
          <w:lang w:val="es-ES_tradnl"/>
        </w:rPr>
        <w:t xml:space="preserve">Conforme con el material probatorio que reposa en el plenario, se encontraron probados los siguientes hechos: </w:t>
      </w:r>
    </w:p>
    <w:p w14:paraId="59F6B021" w14:textId="77777777" w:rsidR="00451C92" w:rsidRPr="00016C6F" w:rsidRDefault="00451C92" w:rsidP="00336F6B">
      <w:pPr>
        <w:pStyle w:val="Textoindependiente31"/>
        <w:tabs>
          <w:tab w:val="left" w:pos="-720"/>
        </w:tabs>
        <w:suppressAutoHyphens/>
        <w:rPr>
          <w:rFonts w:ascii="Times New Roman" w:hAnsi="Times New Roman"/>
          <w:bCs/>
          <w:sz w:val="24"/>
          <w:szCs w:val="24"/>
          <w:lang w:val="es-ES_tradnl"/>
        </w:rPr>
      </w:pPr>
    </w:p>
    <w:p w14:paraId="18E443E4" w14:textId="25E1A42A" w:rsidR="00AD01E4" w:rsidRDefault="00417A27" w:rsidP="3186412E">
      <w:pPr>
        <w:pStyle w:val="Textoindependiente31"/>
        <w:suppressAutoHyphens/>
        <w:rPr>
          <w:rFonts w:ascii="Times New Roman" w:hAnsi="Times New Roman"/>
          <w:sz w:val="24"/>
          <w:szCs w:val="24"/>
        </w:rPr>
      </w:pPr>
      <w:bookmarkStart w:id="15" w:name="_Hlk125993742"/>
      <w:r w:rsidRPr="3186412E">
        <w:rPr>
          <w:rFonts w:ascii="Times New Roman" w:hAnsi="Times New Roman"/>
          <w:sz w:val="24"/>
          <w:szCs w:val="24"/>
        </w:rPr>
        <w:t xml:space="preserve">- </w:t>
      </w:r>
      <w:r w:rsidR="00AD01E4" w:rsidRPr="3186412E">
        <w:rPr>
          <w:rFonts w:ascii="Times New Roman" w:hAnsi="Times New Roman"/>
          <w:sz w:val="24"/>
          <w:szCs w:val="24"/>
        </w:rPr>
        <w:t xml:space="preserve">En informe de visita de campo del </w:t>
      </w:r>
      <w:r w:rsidR="00AD01E4" w:rsidRPr="3186412E">
        <w:rPr>
          <w:rFonts w:ascii="Times New Roman" w:hAnsi="Times New Roman"/>
          <w:b/>
          <w:bCs/>
          <w:sz w:val="24"/>
          <w:szCs w:val="24"/>
        </w:rPr>
        <w:t>6 de mayo de 2011</w:t>
      </w:r>
      <w:r w:rsidR="00AD01E4" w:rsidRPr="3186412E">
        <w:rPr>
          <w:rFonts w:ascii="Times New Roman" w:hAnsi="Times New Roman"/>
          <w:sz w:val="24"/>
          <w:szCs w:val="24"/>
        </w:rPr>
        <w:t>, suscrito por funcionarios del CDGRD del departamento de Boyacá</w:t>
      </w:r>
      <w:r w:rsidR="00BD3247" w:rsidRPr="3186412E">
        <w:rPr>
          <w:rFonts w:ascii="Times New Roman" w:hAnsi="Times New Roman"/>
          <w:sz w:val="24"/>
          <w:szCs w:val="24"/>
        </w:rPr>
        <w:t xml:space="preserve"> se concluyó que</w:t>
      </w:r>
      <w:r w:rsidR="00510FF9" w:rsidRPr="3186412E">
        <w:rPr>
          <w:rFonts w:ascii="Times New Roman" w:hAnsi="Times New Roman"/>
          <w:sz w:val="24"/>
          <w:szCs w:val="24"/>
        </w:rPr>
        <w:t xml:space="preserve"> (</w:t>
      </w:r>
      <w:r w:rsidR="3FF2D2EA" w:rsidRPr="3186412E">
        <w:rPr>
          <w:rFonts w:ascii="Times New Roman" w:hAnsi="Times New Roman"/>
          <w:sz w:val="24"/>
          <w:szCs w:val="24"/>
        </w:rPr>
        <w:t>fs.</w:t>
      </w:r>
      <w:r w:rsidR="00510FF9" w:rsidRPr="3186412E">
        <w:rPr>
          <w:rFonts w:ascii="Times New Roman" w:hAnsi="Times New Roman"/>
          <w:sz w:val="24"/>
          <w:szCs w:val="24"/>
        </w:rPr>
        <w:t xml:space="preserve"> 216-223)</w:t>
      </w:r>
      <w:r w:rsidR="00BD3247" w:rsidRPr="3186412E">
        <w:rPr>
          <w:rFonts w:ascii="Times New Roman" w:hAnsi="Times New Roman"/>
          <w:sz w:val="24"/>
          <w:szCs w:val="24"/>
        </w:rPr>
        <w:t xml:space="preserve">: </w:t>
      </w:r>
    </w:p>
    <w:p w14:paraId="372536B0" w14:textId="29AFD83A" w:rsidR="00BD3247" w:rsidRPr="00944C5B" w:rsidRDefault="00BD3247" w:rsidP="00944C5B">
      <w:pPr>
        <w:pStyle w:val="Textoindependiente31"/>
        <w:tabs>
          <w:tab w:val="left" w:pos="-720"/>
        </w:tabs>
        <w:suppressAutoHyphens/>
        <w:spacing w:line="240" w:lineRule="auto"/>
        <w:rPr>
          <w:rFonts w:ascii="Times New Roman" w:hAnsi="Times New Roman"/>
          <w:bCs/>
          <w:sz w:val="22"/>
          <w:szCs w:val="22"/>
          <w:lang w:val="es-ES_tradnl"/>
        </w:rPr>
      </w:pPr>
    </w:p>
    <w:p w14:paraId="36204D04" w14:textId="43471531" w:rsidR="00BD3247" w:rsidRPr="00944C5B" w:rsidRDefault="00946EDC" w:rsidP="00944C5B">
      <w:pPr>
        <w:pStyle w:val="Textoindependiente31"/>
        <w:numPr>
          <w:ilvl w:val="0"/>
          <w:numId w:val="30"/>
        </w:numPr>
        <w:tabs>
          <w:tab w:val="left" w:pos="-720"/>
        </w:tabs>
        <w:suppressAutoHyphens/>
        <w:spacing w:line="240" w:lineRule="auto"/>
        <w:ind w:left="567" w:firstLine="0"/>
        <w:rPr>
          <w:rFonts w:ascii="Times New Roman" w:hAnsi="Times New Roman"/>
          <w:bCs/>
          <w:sz w:val="22"/>
          <w:szCs w:val="22"/>
          <w:lang w:val="es-ES_tradnl"/>
        </w:rPr>
      </w:pPr>
      <w:r w:rsidRPr="00944C5B">
        <w:rPr>
          <w:rFonts w:ascii="Times New Roman" w:hAnsi="Times New Roman"/>
          <w:bCs/>
          <w:sz w:val="22"/>
          <w:szCs w:val="22"/>
          <w:lang w:val="es-ES_tradnl"/>
        </w:rPr>
        <w:t xml:space="preserve">Las </w:t>
      </w:r>
      <w:r w:rsidR="00BD3247" w:rsidRPr="00944C5B">
        <w:rPr>
          <w:rFonts w:ascii="Times New Roman" w:hAnsi="Times New Roman"/>
          <w:bCs/>
          <w:sz w:val="22"/>
          <w:szCs w:val="22"/>
          <w:lang w:val="es-ES_tradnl"/>
        </w:rPr>
        <w:t>condiciones convergentes geológico-tectónicas, alta pendiente, uso del suelo, procesos agudos de deforestación, procesos intensos de erosión y fuerte pluviosidad han generado un agudo proceso de desestabilización de carácter regional en el municipio de Jericó, que se manifiesta con la generación de grandes deslizamientos, avalanchas y flujos de lodo en las laderas y a lo largo de las rondas de las corrientes existentes.</w:t>
      </w:r>
    </w:p>
    <w:p w14:paraId="103771FD" w14:textId="50A08E08" w:rsidR="00BD3247" w:rsidRPr="00944C5B" w:rsidRDefault="00BD3247" w:rsidP="00944C5B">
      <w:pPr>
        <w:pStyle w:val="Textoindependiente31"/>
        <w:numPr>
          <w:ilvl w:val="0"/>
          <w:numId w:val="30"/>
        </w:numPr>
        <w:tabs>
          <w:tab w:val="left" w:pos="-720"/>
        </w:tabs>
        <w:suppressAutoHyphens/>
        <w:spacing w:line="240" w:lineRule="auto"/>
        <w:ind w:left="567" w:firstLine="0"/>
        <w:rPr>
          <w:rFonts w:ascii="Times New Roman" w:hAnsi="Times New Roman"/>
          <w:bCs/>
          <w:sz w:val="22"/>
          <w:szCs w:val="22"/>
          <w:lang w:val="es-ES_tradnl"/>
        </w:rPr>
      </w:pPr>
      <w:r w:rsidRPr="00944C5B">
        <w:rPr>
          <w:rFonts w:ascii="Times New Roman" w:hAnsi="Times New Roman"/>
          <w:bCs/>
          <w:sz w:val="22"/>
          <w:szCs w:val="22"/>
          <w:lang w:val="es-ES_tradnl"/>
        </w:rPr>
        <w:t xml:space="preserve">Existe un movimiento principal de gran magnitud con un área aproximada de 2.436 Ha, que afecta las veredas Estancia, </w:t>
      </w:r>
      <w:proofErr w:type="spellStart"/>
      <w:r w:rsidRPr="00944C5B">
        <w:rPr>
          <w:rFonts w:ascii="Times New Roman" w:hAnsi="Times New Roman"/>
          <w:bCs/>
          <w:sz w:val="22"/>
          <w:szCs w:val="22"/>
          <w:lang w:val="es-ES_tradnl"/>
        </w:rPr>
        <w:t>Cheva</w:t>
      </w:r>
      <w:proofErr w:type="spellEnd"/>
      <w:r w:rsidRPr="00944C5B">
        <w:rPr>
          <w:rFonts w:ascii="Times New Roman" w:hAnsi="Times New Roman"/>
          <w:bCs/>
          <w:sz w:val="22"/>
          <w:szCs w:val="22"/>
          <w:lang w:val="es-ES_tradnl"/>
        </w:rPr>
        <w:t xml:space="preserve">, Ovejera, </w:t>
      </w:r>
      <w:proofErr w:type="spellStart"/>
      <w:r w:rsidRPr="00944C5B">
        <w:rPr>
          <w:rFonts w:ascii="Times New Roman" w:hAnsi="Times New Roman"/>
          <w:bCs/>
          <w:sz w:val="22"/>
          <w:szCs w:val="22"/>
          <w:lang w:val="es-ES_tradnl"/>
        </w:rPr>
        <w:t>Cocubal</w:t>
      </w:r>
      <w:proofErr w:type="spellEnd"/>
      <w:r w:rsidRPr="00944C5B">
        <w:rPr>
          <w:rFonts w:ascii="Times New Roman" w:hAnsi="Times New Roman"/>
          <w:bCs/>
          <w:sz w:val="22"/>
          <w:szCs w:val="22"/>
          <w:lang w:val="es-ES_tradnl"/>
        </w:rPr>
        <w:t xml:space="preserve"> y </w:t>
      </w:r>
      <w:proofErr w:type="spellStart"/>
      <w:r w:rsidRPr="00944C5B">
        <w:rPr>
          <w:rFonts w:ascii="Times New Roman" w:hAnsi="Times New Roman"/>
          <w:bCs/>
          <w:sz w:val="22"/>
          <w:szCs w:val="22"/>
          <w:lang w:val="es-ES_tradnl"/>
        </w:rPr>
        <w:t>Tintoba</w:t>
      </w:r>
      <w:proofErr w:type="spellEnd"/>
      <w:r w:rsidRPr="00944C5B">
        <w:rPr>
          <w:rFonts w:ascii="Times New Roman" w:hAnsi="Times New Roman"/>
          <w:bCs/>
          <w:sz w:val="22"/>
          <w:szCs w:val="22"/>
          <w:lang w:val="es-ES_tradnl"/>
        </w:rPr>
        <w:t xml:space="preserve"> del Municipio de Jericó y las veredas de Canoas y la Playa del municipio de Chita. En la parte superior están afectando las veredas del Chilcal, Pueblo Viejo, </w:t>
      </w:r>
      <w:proofErr w:type="spellStart"/>
      <w:r w:rsidRPr="00944C5B">
        <w:rPr>
          <w:rFonts w:ascii="Times New Roman" w:hAnsi="Times New Roman"/>
          <w:bCs/>
          <w:sz w:val="22"/>
          <w:szCs w:val="22"/>
          <w:lang w:val="es-ES_tradnl"/>
        </w:rPr>
        <w:t>Marravita</w:t>
      </w:r>
      <w:proofErr w:type="spellEnd"/>
      <w:r w:rsidRPr="00944C5B">
        <w:rPr>
          <w:rFonts w:ascii="Times New Roman" w:hAnsi="Times New Roman"/>
          <w:bCs/>
          <w:sz w:val="22"/>
          <w:szCs w:val="22"/>
          <w:lang w:val="es-ES_tradnl"/>
        </w:rPr>
        <w:t>, Vereda Tapias.</w:t>
      </w:r>
    </w:p>
    <w:p w14:paraId="7C286273" w14:textId="3A759974" w:rsidR="00BD3247" w:rsidRPr="00944C5B" w:rsidRDefault="00BD3247" w:rsidP="00944C5B">
      <w:pPr>
        <w:pStyle w:val="Textoindependiente31"/>
        <w:numPr>
          <w:ilvl w:val="0"/>
          <w:numId w:val="30"/>
        </w:numPr>
        <w:tabs>
          <w:tab w:val="left" w:pos="-720"/>
        </w:tabs>
        <w:suppressAutoHyphens/>
        <w:spacing w:line="240" w:lineRule="auto"/>
        <w:ind w:left="567" w:firstLine="0"/>
        <w:rPr>
          <w:rFonts w:ascii="Times New Roman" w:hAnsi="Times New Roman"/>
          <w:bCs/>
          <w:sz w:val="22"/>
          <w:szCs w:val="22"/>
          <w:lang w:val="es-ES_tradnl"/>
        </w:rPr>
      </w:pPr>
      <w:r w:rsidRPr="00944C5B">
        <w:rPr>
          <w:rFonts w:ascii="Times New Roman" w:hAnsi="Times New Roman"/>
          <w:bCs/>
          <w:sz w:val="22"/>
          <w:szCs w:val="22"/>
          <w:lang w:val="es-ES_tradnl"/>
        </w:rPr>
        <w:t xml:space="preserve">Este movimiento podría generar una situación de emergencia incluso aguas abajo del Rio </w:t>
      </w:r>
      <w:proofErr w:type="spellStart"/>
      <w:r w:rsidRPr="00944C5B">
        <w:rPr>
          <w:rFonts w:ascii="Times New Roman" w:hAnsi="Times New Roman"/>
          <w:bCs/>
          <w:sz w:val="22"/>
          <w:szCs w:val="22"/>
          <w:lang w:val="es-ES_tradnl"/>
        </w:rPr>
        <w:t>Chitano</w:t>
      </w:r>
      <w:proofErr w:type="spellEnd"/>
      <w:r w:rsidRPr="00944C5B">
        <w:rPr>
          <w:rFonts w:ascii="Times New Roman" w:hAnsi="Times New Roman"/>
          <w:bCs/>
          <w:sz w:val="22"/>
          <w:szCs w:val="22"/>
          <w:lang w:val="es-ES_tradnl"/>
        </w:rPr>
        <w:t xml:space="preserve"> por una eventual avalancha dado que este se encuentra represado por dicho movimiento y ya se ha formado un gran represamiento que con el aumento de las lluvias se podría rebosar. Así mismo aguas arriba ha aumentado el represamiento, generando riesgo para las Veredas Canoas y la Playa del Municipio de Chita.</w:t>
      </w:r>
    </w:p>
    <w:p w14:paraId="5A59974F" w14:textId="6014C830" w:rsidR="00BD3247" w:rsidRPr="00944C5B" w:rsidRDefault="00BD3247" w:rsidP="00944C5B">
      <w:pPr>
        <w:pStyle w:val="Textoindependiente31"/>
        <w:numPr>
          <w:ilvl w:val="0"/>
          <w:numId w:val="30"/>
        </w:numPr>
        <w:tabs>
          <w:tab w:val="left" w:pos="-720"/>
        </w:tabs>
        <w:suppressAutoHyphens/>
        <w:spacing w:line="240" w:lineRule="auto"/>
        <w:ind w:left="567" w:firstLine="0"/>
        <w:rPr>
          <w:rFonts w:ascii="Times New Roman" w:hAnsi="Times New Roman"/>
          <w:bCs/>
          <w:sz w:val="22"/>
          <w:szCs w:val="22"/>
          <w:lang w:val="es-ES_tradnl"/>
        </w:rPr>
      </w:pPr>
      <w:r w:rsidRPr="00944C5B">
        <w:rPr>
          <w:rFonts w:ascii="Times New Roman" w:hAnsi="Times New Roman"/>
          <w:bCs/>
          <w:sz w:val="22"/>
          <w:szCs w:val="22"/>
          <w:lang w:val="es-ES_tradnl"/>
        </w:rPr>
        <w:t>El movimiento se encuentra activo y sigue su movimiento constante como un gran flujo que</w:t>
      </w:r>
      <w:r w:rsidR="00946EDC" w:rsidRPr="00944C5B">
        <w:rPr>
          <w:rFonts w:ascii="Times New Roman" w:hAnsi="Times New Roman"/>
          <w:bCs/>
          <w:sz w:val="22"/>
          <w:szCs w:val="22"/>
          <w:lang w:val="es-ES_tradnl"/>
        </w:rPr>
        <w:t xml:space="preserve"> </w:t>
      </w:r>
      <w:r w:rsidRPr="00944C5B">
        <w:rPr>
          <w:rFonts w:ascii="Times New Roman" w:hAnsi="Times New Roman"/>
          <w:bCs/>
          <w:sz w:val="22"/>
          <w:szCs w:val="22"/>
          <w:lang w:val="es-ES_tradnl"/>
        </w:rPr>
        <w:t>es alimentado desde la parte alta de las microcuencas y laderas de altas pendientes.</w:t>
      </w:r>
    </w:p>
    <w:p w14:paraId="5AEC603A" w14:textId="1850B3E1" w:rsidR="00BD3247" w:rsidRPr="00944C5B" w:rsidRDefault="00BD3247" w:rsidP="00944C5B">
      <w:pPr>
        <w:pStyle w:val="Textoindependiente31"/>
        <w:numPr>
          <w:ilvl w:val="0"/>
          <w:numId w:val="30"/>
        </w:numPr>
        <w:tabs>
          <w:tab w:val="left" w:pos="-720"/>
        </w:tabs>
        <w:suppressAutoHyphens/>
        <w:spacing w:line="240" w:lineRule="auto"/>
        <w:ind w:left="567" w:firstLine="0"/>
        <w:rPr>
          <w:rFonts w:ascii="Times New Roman" w:hAnsi="Times New Roman"/>
          <w:bCs/>
          <w:sz w:val="22"/>
          <w:szCs w:val="22"/>
          <w:lang w:val="es-ES_tradnl"/>
        </w:rPr>
      </w:pPr>
      <w:r w:rsidRPr="00944C5B">
        <w:rPr>
          <w:rFonts w:ascii="Times New Roman" w:hAnsi="Times New Roman"/>
          <w:bCs/>
          <w:sz w:val="22"/>
          <w:szCs w:val="22"/>
          <w:lang w:val="es-ES_tradnl"/>
        </w:rPr>
        <w:t>En cuanto a las afectaciones se concluye:</w:t>
      </w:r>
    </w:p>
    <w:p w14:paraId="5BC1D77C" w14:textId="77777777" w:rsidR="00946EDC" w:rsidRPr="00944C5B" w:rsidRDefault="00946EDC" w:rsidP="00944C5B">
      <w:pPr>
        <w:pStyle w:val="Textoindependiente31"/>
        <w:tabs>
          <w:tab w:val="left" w:pos="-720"/>
        </w:tabs>
        <w:suppressAutoHyphens/>
        <w:spacing w:line="240" w:lineRule="auto"/>
        <w:rPr>
          <w:rFonts w:ascii="Times New Roman" w:hAnsi="Times New Roman"/>
          <w:bCs/>
          <w:sz w:val="22"/>
          <w:szCs w:val="22"/>
          <w:lang w:val="es-ES_tradnl"/>
        </w:rPr>
      </w:pPr>
    </w:p>
    <w:p w14:paraId="2BF05311" w14:textId="31338B9E" w:rsidR="00BD3247" w:rsidRPr="00944C5B" w:rsidRDefault="00BD3247" w:rsidP="00944C5B">
      <w:pPr>
        <w:pStyle w:val="Textoindependiente31"/>
        <w:numPr>
          <w:ilvl w:val="0"/>
          <w:numId w:val="31"/>
        </w:numPr>
        <w:tabs>
          <w:tab w:val="left" w:pos="-720"/>
        </w:tabs>
        <w:suppressAutoHyphens/>
        <w:spacing w:line="240" w:lineRule="auto"/>
        <w:ind w:left="851" w:firstLine="0"/>
        <w:rPr>
          <w:rFonts w:ascii="Times New Roman" w:hAnsi="Times New Roman"/>
          <w:bCs/>
          <w:sz w:val="22"/>
          <w:szCs w:val="22"/>
          <w:lang w:val="es-ES_tradnl"/>
        </w:rPr>
      </w:pPr>
      <w:r w:rsidRPr="00944C5B">
        <w:rPr>
          <w:rFonts w:ascii="Times New Roman" w:hAnsi="Times New Roman"/>
          <w:bCs/>
          <w:sz w:val="22"/>
          <w:szCs w:val="22"/>
          <w:lang w:val="es-ES_tradnl"/>
        </w:rPr>
        <w:t xml:space="preserve">El movimiento principal afecto a por lo menos las veredas de Estancia, </w:t>
      </w:r>
      <w:proofErr w:type="spellStart"/>
      <w:r w:rsidRPr="00944C5B">
        <w:rPr>
          <w:rFonts w:ascii="Times New Roman" w:hAnsi="Times New Roman"/>
          <w:bCs/>
          <w:sz w:val="22"/>
          <w:szCs w:val="22"/>
          <w:lang w:val="es-ES_tradnl"/>
        </w:rPr>
        <w:t>Cheva</w:t>
      </w:r>
      <w:proofErr w:type="spellEnd"/>
      <w:r w:rsidRPr="00944C5B">
        <w:rPr>
          <w:rFonts w:ascii="Times New Roman" w:hAnsi="Times New Roman"/>
          <w:bCs/>
          <w:sz w:val="22"/>
          <w:szCs w:val="22"/>
          <w:lang w:val="es-ES_tradnl"/>
        </w:rPr>
        <w:t xml:space="preserve">, Ovejera, </w:t>
      </w:r>
      <w:proofErr w:type="spellStart"/>
      <w:r w:rsidRPr="00944C5B">
        <w:rPr>
          <w:rFonts w:ascii="Times New Roman" w:hAnsi="Times New Roman"/>
          <w:bCs/>
          <w:sz w:val="22"/>
          <w:szCs w:val="22"/>
          <w:lang w:val="es-ES_tradnl"/>
        </w:rPr>
        <w:t>Cocubal</w:t>
      </w:r>
      <w:proofErr w:type="spellEnd"/>
      <w:r w:rsidRPr="00944C5B">
        <w:rPr>
          <w:rFonts w:ascii="Times New Roman" w:hAnsi="Times New Roman"/>
          <w:bCs/>
          <w:sz w:val="22"/>
          <w:szCs w:val="22"/>
          <w:lang w:val="es-ES_tradnl"/>
        </w:rPr>
        <w:t xml:space="preserve"> y </w:t>
      </w:r>
      <w:proofErr w:type="spellStart"/>
      <w:r w:rsidRPr="00944C5B">
        <w:rPr>
          <w:rFonts w:ascii="Times New Roman" w:hAnsi="Times New Roman"/>
          <w:bCs/>
          <w:sz w:val="22"/>
          <w:szCs w:val="22"/>
          <w:lang w:val="es-ES_tradnl"/>
        </w:rPr>
        <w:t>Tintoba</w:t>
      </w:r>
      <w:proofErr w:type="spellEnd"/>
      <w:r w:rsidRPr="00944C5B">
        <w:rPr>
          <w:rFonts w:ascii="Times New Roman" w:hAnsi="Times New Roman"/>
          <w:bCs/>
          <w:sz w:val="22"/>
          <w:szCs w:val="22"/>
          <w:lang w:val="es-ES_tradnl"/>
        </w:rPr>
        <w:t xml:space="preserve"> en la parte inferior del movimiento que se presenta en el Municipio de Jericó, con toda su infraestructura, viviendas y </w:t>
      </w:r>
      <w:r w:rsidR="00946EDC" w:rsidRPr="00944C5B">
        <w:rPr>
          <w:rFonts w:ascii="Times New Roman" w:hAnsi="Times New Roman"/>
          <w:bCs/>
          <w:sz w:val="22"/>
          <w:szCs w:val="22"/>
          <w:lang w:val="es-ES_tradnl"/>
        </w:rPr>
        <w:t>economía</w:t>
      </w:r>
      <w:r w:rsidRPr="00944C5B">
        <w:rPr>
          <w:rFonts w:ascii="Times New Roman" w:hAnsi="Times New Roman"/>
          <w:bCs/>
          <w:sz w:val="22"/>
          <w:szCs w:val="22"/>
          <w:lang w:val="es-ES_tradnl"/>
        </w:rPr>
        <w:t xml:space="preserve">; y las veredas de Canoas y la Playa del municipio de Chita. En la parte superior están afectando las veredas del Chilcal, Pueblo Viejo, </w:t>
      </w:r>
      <w:proofErr w:type="spellStart"/>
      <w:r w:rsidRPr="00944C5B">
        <w:rPr>
          <w:rFonts w:ascii="Times New Roman" w:hAnsi="Times New Roman"/>
          <w:bCs/>
          <w:sz w:val="22"/>
          <w:szCs w:val="22"/>
          <w:lang w:val="es-ES_tradnl"/>
        </w:rPr>
        <w:t>Marravita</w:t>
      </w:r>
      <w:proofErr w:type="spellEnd"/>
      <w:r w:rsidRPr="00944C5B">
        <w:rPr>
          <w:rFonts w:ascii="Times New Roman" w:hAnsi="Times New Roman"/>
          <w:bCs/>
          <w:sz w:val="22"/>
          <w:szCs w:val="22"/>
          <w:lang w:val="es-ES_tradnl"/>
        </w:rPr>
        <w:t>, Vereda Tapias.</w:t>
      </w:r>
    </w:p>
    <w:p w14:paraId="10B39BCB" w14:textId="480BDD5E" w:rsidR="00BD3247" w:rsidRPr="00944C5B" w:rsidRDefault="00BD3247" w:rsidP="00944C5B">
      <w:pPr>
        <w:pStyle w:val="Textoindependiente31"/>
        <w:numPr>
          <w:ilvl w:val="0"/>
          <w:numId w:val="31"/>
        </w:numPr>
        <w:tabs>
          <w:tab w:val="left" w:pos="-720"/>
        </w:tabs>
        <w:suppressAutoHyphens/>
        <w:spacing w:line="240" w:lineRule="auto"/>
        <w:ind w:left="851" w:firstLine="0"/>
        <w:rPr>
          <w:rFonts w:ascii="Times New Roman" w:hAnsi="Times New Roman"/>
          <w:bCs/>
          <w:sz w:val="22"/>
          <w:szCs w:val="22"/>
          <w:lang w:val="es-ES_tradnl"/>
        </w:rPr>
      </w:pPr>
      <w:r w:rsidRPr="00944C5B">
        <w:rPr>
          <w:rFonts w:ascii="Times New Roman" w:hAnsi="Times New Roman"/>
          <w:bCs/>
          <w:sz w:val="22"/>
          <w:szCs w:val="22"/>
          <w:lang w:val="es-ES_tradnl"/>
        </w:rPr>
        <w:t xml:space="preserve">La </w:t>
      </w:r>
      <w:r w:rsidR="00946EDC" w:rsidRPr="00944C5B">
        <w:rPr>
          <w:rFonts w:ascii="Times New Roman" w:hAnsi="Times New Roman"/>
          <w:bCs/>
          <w:sz w:val="22"/>
          <w:szCs w:val="22"/>
          <w:lang w:val="es-ES_tradnl"/>
        </w:rPr>
        <w:t>vía</w:t>
      </w:r>
      <w:r w:rsidRPr="00944C5B">
        <w:rPr>
          <w:rFonts w:ascii="Times New Roman" w:hAnsi="Times New Roman"/>
          <w:bCs/>
          <w:sz w:val="22"/>
          <w:szCs w:val="22"/>
          <w:lang w:val="es-ES_tradnl"/>
        </w:rPr>
        <w:t xml:space="preserve"> Jericó-</w:t>
      </w:r>
      <w:proofErr w:type="spellStart"/>
      <w:r w:rsidRPr="00944C5B">
        <w:rPr>
          <w:rFonts w:ascii="Times New Roman" w:hAnsi="Times New Roman"/>
          <w:bCs/>
          <w:sz w:val="22"/>
          <w:szCs w:val="22"/>
          <w:lang w:val="es-ES_tradnl"/>
        </w:rPr>
        <w:t>Cheva</w:t>
      </w:r>
      <w:proofErr w:type="spellEnd"/>
      <w:r w:rsidRPr="00944C5B">
        <w:rPr>
          <w:rFonts w:ascii="Times New Roman" w:hAnsi="Times New Roman"/>
          <w:bCs/>
          <w:sz w:val="22"/>
          <w:szCs w:val="22"/>
          <w:lang w:val="es-ES_tradnl"/>
        </w:rPr>
        <w:t>, se encuentra destruida.</w:t>
      </w:r>
    </w:p>
    <w:p w14:paraId="3F84C793" w14:textId="65E601F2" w:rsidR="00BD3247" w:rsidRPr="00944C5B" w:rsidRDefault="00BD3247" w:rsidP="00944C5B">
      <w:pPr>
        <w:pStyle w:val="Textoindependiente31"/>
        <w:numPr>
          <w:ilvl w:val="0"/>
          <w:numId w:val="31"/>
        </w:numPr>
        <w:tabs>
          <w:tab w:val="left" w:pos="-720"/>
        </w:tabs>
        <w:suppressAutoHyphens/>
        <w:spacing w:line="240" w:lineRule="auto"/>
        <w:ind w:left="851" w:firstLine="0"/>
        <w:rPr>
          <w:rFonts w:ascii="Times New Roman" w:hAnsi="Times New Roman"/>
          <w:bCs/>
          <w:sz w:val="22"/>
          <w:szCs w:val="22"/>
          <w:lang w:val="es-ES_tradnl"/>
        </w:rPr>
      </w:pPr>
      <w:r w:rsidRPr="00944C5B">
        <w:rPr>
          <w:rFonts w:ascii="Times New Roman" w:hAnsi="Times New Roman"/>
          <w:bCs/>
          <w:sz w:val="22"/>
          <w:szCs w:val="22"/>
          <w:lang w:val="es-ES_tradnl"/>
        </w:rPr>
        <w:t xml:space="preserve">La vía Jericó-Pueblo viejo, se encuentra afectada en numerosos sitios, amenazando con la destrucción de la banca. </w:t>
      </w:r>
      <w:r w:rsidR="00946EDC" w:rsidRPr="00944C5B">
        <w:rPr>
          <w:rFonts w:ascii="Times New Roman" w:hAnsi="Times New Roman"/>
          <w:bCs/>
          <w:sz w:val="22"/>
          <w:szCs w:val="22"/>
          <w:lang w:val="es-ES_tradnl"/>
        </w:rPr>
        <w:t>Específicamente</w:t>
      </w:r>
      <w:r w:rsidRPr="00944C5B">
        <w:rPr>
          <w:rFonts w:ascii="Times New Roman" w:hAnsi="Times New Roman"/>
          <w:bCs/>
          <w:sz w:val="22"/>
          <w:szCs w:val="22"/>
          <w:lang w:val="es-ES_tradnl"/>
        </w:rPr>
        <w:t>:</w:t>
      </w:r>
    </w:p>
    <w:p w14:paraId="63E9166F" w14:textId="77777777" w:rsidR="00BD3247" w:rsidRPr="00944C5B" w:rsidRDefault="00BD3247" w:rsidP="00944C5B">
      <w:pPr>
        <w:pStyle w:val="Textoindependiente31"/>
        <w:tabs>
          <w:tab w:val="left" w:pos="-720"/>
        </w:tabs>
        <w:suppressAutoHyphens/>
        <w:spacing w:line="240" w:lineRule="auto"/>
        <w:rPr>
          <w:rFonts w:ascii="Times New Roman" w:hAnsi="Times New Roman"/>
          <w:bCs/>
          <w:sz w:val="22"/>
          <w:szCs w:val="22"/>
          <w:lang w:val="es-ES_tradnl"/>
        </w:rPr>
      </w:pPr>
    </w:p>
    <w:p w14:paraId="000E9DD5" w14:textId="77777777" w:rsidR="00BD3247" w:rsidRPr="00944C5B" w:rsidRDefault="00BD3247" w:rsidP="00944C5B">
      <w:pPr>
        <w:pStyle w:val="Textoindependiente31"/>
        <w:numPr>
          <w:ilvl w:val="0"/>
          <w:numId w:val="32"/>
        </w:numPr>
        <w:tabs>
          <w:tab w:val="left" w:pos="-720"/>
        </w:tabs>
        <w:suppressAutoHyphens/>
        <w:spacing w:line="240" w:lineRule="auto"/>
        <w:ind w:left="1134" w:firstLine="0"/>
        <w:rPr>
          <w:rFonts w:ascii="Times New Roman" w:hAnsi="Times New Roman"/>
          <w:bCs/>
          <w:sz w:val="22"/>
          <w:szCs w:val="22"/>
          <w:lang w:val="es-ES_tradnl"/>
        </w:rPr>
      </w:pPr>
      <w:r w:rsidRPr="00944C5B">
        <w:rPr>
          <w:rFonts w:ascii="Times New Roman" w:hAnsi="Times New Roman"/>
          <w:bCs/>
          <w:sz w:val="22"/>
          <w:szCs w:val="22"/>
          <w:lang w:val="es-ES_tradnl"/>
        </w:rPr>
        <w:t xml:space="preserve">En la Vereda Chilcal sector </w:t>
      </w:r>
      <w:proofErr w:type="spellStart"/>
      <w:r w:rsidRPr="00944C5B">
        <w:rPr>
          <w:rFonts w:ascii="Times New Roman" w:hAnsi="Times New Roman"/>
          <w:bCs/>
          <w:sz w:val="22"/>
          <w:szCs w:val="22"/>
          <w:lang w:val="es-ES_tradnl"/>
        </w:rPr>
        <w:t>Marravita</w:t>
      </w:r>
      <w:proofErr w:type="spellEnd"/>
      <w:r w:rsidRPr="00944C5B">
        <w:rPr>
          <w:rFonts w:ascii="Times New Roman" w:hAnsi="Times New Roman"/>
          <w:bCs/>
          <w:sz w:val="22"/>
          <w:szCs w:val="22"/>
          <w:lang w:val="es-ES_tradnl"/>
        </w:rPr>
        <w:t xml:space="preserve"> se presenta gran de material desprendido por el deslizamiento que requiere la evacuación de agua y estar alerta ante posibles represamientos y flujos súbitos.</w:t>
      </w:r>
    </w:p>
    <w:p w14:paraId="132A44A5" w14:textId="12E7B35F" w:rsidR="00BD3247" w:rsidRPr="00944C5B" w:rsidRDefault="00BD3247" w:rsidP="00944C5B">
      <w:pPr>
        <w:pStyle w:val="Textoindependiente31"/>
        <w:numPr>
          <w:ilvl w:val="0"/>
          <w:numId w:val="32"/>
        </w:numPr>
        <w:tabs>
          <w:tab w:val="left" w:pos="-720"/>
        </w:tabs>
        <w:suppressAutoHyphens/>
        <w:spacing w:line="240" w:lineRule="auto"/>
        <w:ind w:left="1134" w:firstLine="0"/>
        <w:rPr>
          <w:rFonts w:ascii="Times New Roman" w:hAnsi="Times New Roman"/>
          <w:bCs/>
          <w:sz w:val="22"/>
          <w:szCs w:val="22"/>
          <w:lang w:val="es-ES_tradnl"/>
        </w:rPr>
      </w:pPr>
      <w:r w:rsidRPr="00944C5B">
        <w:rPr>
          <w:rFonts w:ascii="Times New Roman" w:hAnsi="Times New Roman"/>
          <w:bCs/>
          <w:sz w:val="22"/>
          <w:szCs w:val="22"/>
          <w:lang w:val="es-ES_tradnl"/>
        </w:rPr>
        <w:t xml:space="preserve">Pueblo viejo, parte alta y media de la microcuenca de la quebrada Ojo de Agua requiere de inspección detallada para ubicación de grietas y viviendas localizadas </w:t>
      </w:r>
      <w:proofErr w:type="spellStart"/>
      <w:r w:rsidRPr="00944C5B">
        <w:rPr>
          <w:rFonts w:ascii="Times New Roman" w:hAnsi="Times New Roman"/>
          <w:bCs/>
          <w:sz w:val="22"/>
          <w:szCs w:val="22"/>
          <w:lang w:val="es-ES_tradnl"/>
        </w:rPr>
        <w:t>cerca a</w:t>
      </w:r>
      <w:proofErr w:type="spellEnd"/>
      <w:r w:rsidRPr="00944C5B">
        <w:rPr>
          <w:rFonts w:ascii="Times New Roman" w:hAnsi="Times New Roman"/>
          <w:bCs/>
          <w:sz w:val="22"/>
          <w:szCs w:val="22"/>
          <w:lang w:val="es-ES_tradnl"/>
        </w:rPr>
        <w:t xml:space="preserve"> la ronda de la quebrada.</w:t>
      </w:r>
    </w:p>
    <w:p w14:paraId="058E31C9" w14:textId="552C0AAE" w:rsidR="00BD3247" w:rsidRPr="00944C5B" w:rsidRDefault="00BD3247" w:rsidP="00944C5B">
      <w:pPr>
        <w:pStyle w:val="Textoindependiente31"/>
        <w:numPr>
          <w:ilvl w:val="0"/>
          <w:numId w:val="32"/>
        </w:numPr>
        <w:tabs>
          <w:tab w:val="left" w:pos="-720"/>
        </w:tabs>
        <w:suppressAutoHyphens/>
        <w:spacing w:line="240" w:lineRule="auto"/>
        <w:ind w:left="1134" w:firstLine="0"/>
        <w:rPr>
          <w:rFonts w:ascii="Times New Roman" w:hAnsi="Times New Roman"/>
          <w:bCs/>
          <w:sz w:val="22"/>
          <w:szCs w:val="22"/>
          <w:lang w:val="es-ES_tradnl"/>
        </w:rPr>
      </w:pPr>
      <w:r w:rsidRPr="00944C5B">
        <w:rPr>
          <w:rFonts w:ascii="Times New Roman" w:hAnsi="Times New Roman"/>
          <w:bCs/>
          <w:sz w:val="22"/>
          <w:szCs w:val="22"/>
          <w:lang w:val="es-ES_tradnl"/>
        </w:rPr>
        <w:lastRenderedPageBreak/>
        <w:t>Vía pueblo viejo Cheba, presenta agrietamientos importantes que afectan la banca y vivienda sobre el derecho de vía sector Manitas-</w:t>
      </w:r>
      <w:r w:rsidR="00946EDC" w:rsidRPr="00944C5B">
        <w:rPr>
          <w:rFonts w:ascii="Times New Roman" w:hAnsi="Times New Roman"/>
          <w:bCs/>
          <w:sz w:val="22"/>
          <w:szCs w:val="22"/>
          <w:lang w:val="es-ES_tradnl"/>
        </w:rPr>
        <w:t>Landinez</w:t>
      </w:r>
      <w:r w:rsidRPr="00944C5B">
        <w:rPr>
          <w:rFonts w:ascii="Times New Roman" w:hAnsi="Times New Roman"/>
          <w:bCs/>
          <w:sz w:val="22"/>
          <w:szCs w:val="22"/>
          <w:lang w:val="es-ES_tradnl"/>
        </w:rPr>
        <w:t>, se consideran zonas de alto riesgo dado los numerosos deslizamientos antiguos y nuevos en dirección al rio veragua.</w:t>
      </w:r>
    </w:p>
    <w:p w14:paraId="387DF5E6" w14:textId="5A23BBED" w:rsidR="00BD3247" w:rsidRPr="00944C5B" w:rsidRDefault="00BD3247" w:rsidP="00944C5B">
      <w:pPr>
        <w:pStyle w:val="Textoindependiente31"/>
        <w:numPr>
          <w:ilvl w:val="0"/>
          <w:numId w:val="32"/>
        </w:numPr>
        <w:tabs>
          <w:tab w:val="left" w:pos="-720"/>
        </w:tabs>
        <w:suppressAutoHyphens/>
        <w:spacing w:line="240" w:lineRule="auto"/>
        <w:ind w:left="1134" w:firstLine="0"/>
        <w:rPr>
          <w:rFonts w:ascii="Times New Roman" w:hAnsi="Times New Roman"/>
          <w:bCs/>
          <w:sz w:val="22"/>
          <w:szCs w:val="22"/>
          <w:lang w:val="es-ES_tradnl"/>
        </w:rPr>
      </w:pPr>
      <w:r w:rsidRPr="00944C5B">
        <w:rPr>
          <w:rFonts w:ascii="Times New Roman" w:hAnsi="Times New Roman"/>
          <w:bCs/>
          <w:sz w:val="22"/>
          <w:szCs w:val="22"/>
          <w:lang w:val="es-ES_tradnl"/>
        </w:rPr>
        <w:t xml:space="preserve">La </w:t>
      </w:r>
      <w:r w:rsidR="00946EDC" w:rsidRPr="00944C5B">
        <w:rPr>
          <w:rFonts w:ascii="Times New Roman" w:hAnsi="Times New Roman"/>
          <w:bCs/>
          <w:sz w:val="22"/>
          <w:szCs w:val="22"/>
          <w:lang w:val="es-ES_tradnl"/>
        </w:rPr>
        <w:t>vía</w:t>
      </w:r>
      <w:r w:rsidRPr="00944C5B">
        <w:rPr>
          <w:rFonts w:ascii="Times New Roman" w:hAnsi="Times New Roman"/>
          <w:bCs/>
          <w:sz w:val="22"/>
          <w:szCs w:val="22"/>
          <w:lang w:val="es-ES_tradnl"/>
        </w:rPr>
        <w:t xml:space="preserve"> principal que comunica Jericó-Chita presenta un gran deslizamiento de un depósito coluvial que interrumpe totalmente la banca en 1.000 m.</w:t>
      </w:r>
    </w:p>
    <w:p w14:paraId="19B2AC68" w14:textId="77777777" w:rsidR="00946EDC" w:rsidRPr="00944C5B" w:rsidRDefault="00946EDC" w:rsidP="00944C5B">
      <w:pPr>
        <w:pStyle w:val="Textoindependiente31"/>
        <w:tabs>
          <w:tab w:val="left" w:pos="-720"/>
        </w:tabs>
        <w:suppressAutoHyphens/>
        <w:spacing w:line="240" w:lineRule="auto"/>
        <w:rPr>
          <w:rFonts w:ascii="Times New Roman" w:hAnsi="Times New Roman"/>
          <w:bCs/>
          <w:sz w:val="22"/>
          <w:szCs w:val="22"/>
          <w:lang w:val="es-ES_tradnl"/>
        </w:rPr>
      </w:pPr>
    </w:p>
    <w:p w14:paraId="5A06FE30" w14:textId="1EBED308" w:rsidR="00BD3247" w:rsidRPr="00944C5B" w:rsidRDefault="00BD3247" w:rsidP="00944C5B">
      <w:pPr>
        <w:pStyle w:val="Textoindependiente31"/>
        <w:numPr>
          <w:ilvl w:val="0"/>
          <w:numId w:val="33"/>
        </w:numPr>
        <w:tabs>
          <w:tab w:val="left" w:pos="-720"/>
        </w:tabs>
        <w:suppressAutoHyphens/>
        <w:spacing w:line="240" w:lineRule="auto"/>
        <w:ind w:left="567" w:firstLine="0"/>
        <w:rPr>
          <w:rFonts w:ascii="Times New Roman" w:hAnsi="Times New Roman"/>
          <w:bCs/>
          <w:sz w:val="22"/>
          <w:szCs w:val="22"/>
          <w:lang w:val="es-ES_tradnl"/>
        </w:rPr>
      </w:pPr>
      <w:r w:rsidRPr="00944C5B">
        <w:rPr>
          <w:rFonts w:ascii="Times New Roman" w:hAnsi="Times New Roman"/>
          <w:bCs/>
          <w:sz w:val="22"/>
          <w:szCs w:val="22"/>
          <w:lang w:val="es-ES_tradnl"/>
        </w:rPr>
        <w:t xml:space="preserve">La </w:t>
      </w:r>
      <w:r w:rsidR="00946EDC" w:rsidRPr="00944C5B">
        <w:rPr>
          <w:rFonts w:ascii="Times New Roman" w:hAnsi="Times New Roman"/>
          <w:bCs/>
          <w:sz w:val="22"/>
          <w:szCs w:val="22"/>
          <w:lang w:val="es-ES_tradnl"/>
        </w:rPr>
        <w:t>vía</w:t>
      </w:r>
      <w:r w:rsidRPr="00944C5B">
        <w:rPr>
          <w:rFonts w:ascii="Times New Roman" w:hAnsi="Times New Roman"/>
          <w:bCs/>
          <w:sz w:val="22"/>
          <w:szCs w:val="22"/>
          <w:lang w:val="es-ES_tradnl"/>
        </w:rPr>
        <w:t xml:space="preserve"> Jericó-Socotá en el momento se encuentra interrumpida por numerosos deslizamientos, por lo cual el municipio se encuentra parcialmente aislado.</w:t>
      </w:r>
    </w:p>
    <w:p w14:paraId="7F387231" w14:textId="61A01034" w:rsidR="00AD01E4" w:rsidRDefault="00AD01E4" w:rsidP="00D63AAB">
      <w:pPr>
        <w:pStyle w:val="Textoindependiente31"/>
        <w:tabs>
          <w:tab w:val="left" w:pos="-720"/>
        </w:tabs>
        <w:suppressAutoHyphens/>
        <w:rPr>
          <w:rFonts w:ascii="Times New Roman" w:hAnsi="Times New Roman"/>
          <w:bCs/>
          <w:sz w:val="24"/>
          <w:szCs w:val="24"/>
          <w:lang w:val="es-ES_tradnl"/>
        </w:rPr>
      </w:pPr>
    </w:p>
    <w:p w14:paraId="549A9134" w14:textId="28B64ABD" w:rsidR="00D63AAB" w:rsidRDefault="00393B45" w:rsidP="00D63AAB">
      <w:pPr>
        <w:pStyle w:val="Textoindependiente31"/>
        <w:tabs>
          <w:tab w:val="left" w:pos="-720"/>
        </w:tabs>
        <w:suppressAutoHyphens/>
        <w:rPr>
          <w:rFonts w:ascii="Times New Roman" w:hAnsi="Times New Roman"/>
          <w:bCs/>
          <w:sz w:val="24"/>
          <w:szCs w:val="24"/>
          <w:lang w:val="es-ES_tradnl"/>
        </w:rPr>
      </w:pPr>
      <w:r>
        <w:rPr>
          <w:rFonts w:ascii="Times New Roman" w:hAnsi="Times New Roman"/>
          <w:bCs/>
          <w:sz w:val="24"/>
          <w:szCs w:val="24"/>
          <w:lang w:val="es-ES_tradnl"/>
        </w:rPr>
        <w:t xml:space="preserve">Y se previeron como recomendaciones: </w:t>
      </w:r>
    </w:p>
    <w:p w14:paraId="745E00DC" w14:textId="5553EDB5" w:rsidR="00393B45" w:rsidRDefault="00393B45" w:rsidP="00D63AAB">
      <w:pPr>
        <w:pStyle w:val="Textoindependiente31"/>
        <w:tabs>
          <w:tab w:val="left" w:pos="-720"/>
        </w:tabs>
        <w:suppressAutoHyphens/>
        <w:rPr>
          <w:rFonts w:ascii="Times New Roman" w:hAnsi="Times New Roman"/>
          <w:bCs/>
          <w:sz w:val="24"/>
          <w:szCs w:val="24"/>
          <w:lang w:val="es-ES_tradnl"/>
        </w:rPr>
      </w:pPr>
    </w:p>
    <w:p w14:paraId="69D0205C" w14:textId="475F913C" w:rsidR="00510FF9" w:rsidRPr="00510FF9" w:rsidRDefault="00510FF9" w:rsidP="00510FF9">
      <w:pPr>
        <w:pStyle w:val="Textoindependiente31"/>
        <w:numPr>
          <w:ilvl w:val="0"/>
          <w:numId w:val="34"/>
        </w:numPr>
        <w:tabs>
          <w:tab w:val="left" w:pos="-720"/>
        </w:tabs>
        <w:suppressAutoHyphens/>
        <w:spacing w:line="240" w:lineRule="auto"/>
        <w:ind w:left="567" w:firstLine="0"/>
        <w:rPr>
          <w:rFonts w:ascii="Times New Roman" w:hAnsi="Times New Roman"/>
          <w:bCs/>
          <w:sz w:val="22"/>
          <w:szCs w:val="22"/>
          <w:lang w:val="es-ES_tradnl"/>
        </w:rPr>
      </w:pPr>
      <w:r w:rsidRPr="00510FF9">
        <w:rPr>
          <w:rFonts w:ascii="Times New Roman" w:hAnsi="Times New Roman"/>
          <w:bCs/>
          <w:sz w:val="22"/>
          <w:szCs w:val="22"/>
          <w:lang w:val="es-ES_tradnl"/>
        </w:rPr>
        <w:t xml:space="preserve">Desde el punto de vista técnico se requiere la urgente caracterización del movimiento en masa múltiple que afecto las veredas de Estancia, </w:t>
      </w:r>
      <w:proofErr w:type="spellStart"/>
      <w:r w:rsidRPr="00510FF9">
        <w:rPr>
          <w:rFonts w:ascii="Times New Roman" w:hAnsi="Times New Roman"/>
          <w:bCs/>
          <w:sz w:val="22"/>
          <w:szCs w:val="22"/>
          <w:lang w:val="es-ES_tradnl"/>
        </w:rPr>
        <w:t>Cheva</w:t>
      </w:r>
      <w:proofErr w:type="spellEnd"/>
      <w:r w:rsidRPr="00510FF9">
        <w:rPr>
          <w:rFonts w:ascii="Times New Roman" w:hAnsi="Times New Roman"/>
          <w:bCs/>
          <w:sz w:val="22"/>
          <w:szCs w:val="22"/>
          <w:lang w:val="es-ES_tradnl"/>
        </w:rPr>
        <w:t xml:space="preserve">, Ovejera, </w:t>
      </w:r>
      <w:proofErr w:type="spellStart"/>
      <w:r w:rsidRPr="00510FF9">
        <w:rPr>
          <w:rFonts w:ascii="Times New Roman" w:hAnsi="Times New Roman"/>
          <w:bCs/>
          <w:sz w:val="22"/>
          <w:szCs w:val="22"/>
          <w:lang w:val="es-ES_tradnl"/>
        </w:rPr>
        <w:t>Cocubal</w:t>
      </w:r>
      <w:proofErr w:type="spellEnd"/>
      <w:r w:rsidRPr="00510FF9">
        <w:rPr>
          <w:rFonts w:ascii="Times New Roman" w:hAnsi="Times New Roman"/>
          <w:bCs/>
          <w:sz w:val="22"/>
          <w:szCs w:val="22"/>
          <w:lang w:val="es-ES_tradnl"/>
        </w:rPr>
        <w:t xml:space="preserve"> y </w:t>
      </w:r>
      <w:proofErr w:type="spellStart"/>
      <w:r w:rsidRPr="00510FF9">
        <w:rPr>
          <w:rFonts w:ascii="Times New Roman" w:hAnsi="Times New Roman"/>
          <w:bCs/>
          <w:sz w:val="22"/>
          <w:szCs w:val="22"/>
          <w:lang w:val="es-ES_tradnl"/>
        </w:rPr>
        <w:t>Tintoba</w:t>
      </w:r>
      <w:proofErr w:type="spellEnd"/>
      <w:r w:rsidRPr="00510FF9">
        <w:rPr>
          <w:rFonts w:ascii="Times New Roman" w:hAnsi="Times New Roman"/>
          <w:bCs/>
          <w:sz w:val="22"/>
          <w:szCs w:val="22"/>
          <w:lang w:val="es-ES_tradnl"/>
        </w:rPr>
        <w:t xml:space="preserve"> en la parte inferior del movimiento que se presenta en el Municipio de Jericó y las veredas de Canoas y la Playa del municipio de Chita.</w:t>
      </w:r>
    </w:p>
    <w:p w14:paraId="707666C6" w14:textId="77777777" w:rsidR="00510FF9" w:rsidRPr="00510FF9" w:rsidRDefault="00510FF9" w:rsidP="00510FF9">
      <w:pPr>
        <w:pStyle w:val="Textoindependiente31"/>
        <w:tabs>
          <w:tab w:val="left" w:pos="-720"/>
        </w:tabs>
        <w:suppressAutoHyphens/>
        <w:spacing w:line="240" w:lineRule="auto"/>
        <w:ind w:left="567"/>
        <w:rPr>
          <w:rFonts w:ascii="Times New Roman" w:hAnsi="Times New Roman"/>
          <w:bCs/>
          <w:sz w:val="22"/>
          <w:szCs w:val="22"/>
          <w:lang w:val="es-ES_tradnl"/>
        </w:rPr>
      </w:pPr>
    </w:p>
    <w:p w14:paraId="0951B5B7" w14:textId="043D868D" w:rsidR="00510FF9" w:rsidRPr="00510FF9" w:rsidRDefault="00510FF9" w:rsidP="00510FF9">
      <w:pPr>
        <w:pStyle w:val="Textoindependiente31"/>
        <w:numPr>
          <w:ilvl w:val="0"/>
          <w:numId w:val="34"/>
        </w:numPr>
        <w:tabs>
          <w:tab w:val="left" w:pos="-720"/>
        </w:tabs>
        <w:suppressAutoHyphens/>
        <w:spacing w:line="240" w:lineRule="auto"/>
        <w:ind w:left="567" w:firstLine="0"/>
        <w:rPr>
          <w:rFonts w:ascii="Times New Roman" w:hAnsi="Times New Roman"/>
          <w:bCs/>
          <w:sz w:val="22"/>
          <w:szCs w:val="22"/>
          <w:lang w:val="es-ES_tradnl"/>
        </w:rPr>
      </w:pPr>
      <w:r w:rsidRPr="00510FF9">
        <w:rPr>
          <w:rFonts w:ascii="Times New Roman" w:hAnsi="Times New Roman"/>
          <w:bCs/>
          <w:sz w:val="22"/>
          <w:szCs w:val="22"/>
          <w:lang w:val="es-ES_tradnl"/>
        </w:rPr>
        <w:t xml:space="preserve">Evacuar totalmente de las veredas La Estancia, </w:t>
      </w:r>
      <w:proofErr w:type="spellStart"/>
      <w:r w:rsidRPr="00510FF9">
        <w:rPr>
          <w:rFonts w:ascii="Times New Roman" w:hAnsi="Times New Roman"/>
          <w:bCs/>
          <w:sz w:val="22"/>
          <w:szCs w:val="22"/>
          <w:lang w:val="es-ES_tradnl"/>
        </w:rPr>
        <w:t>Cheva</w:t>
      </w:r>
      <w:proofErr w:type="spellEnd"/>
      <w:r w:rsidRPr="00510FF9">
        <w:rPr>
          <w:rFonts w:ascii="Times New Roman" w:hAnsi="Times New Roman"/>
          <w:bCs/>
          <w:sz w:val="22"/>
          <w:szCs w:val="22"/>
          <w:lang w:val="es-ES_tradnl"/>
        </w:rPr>
        <w:t xml:space="preserve">, </w:t>
      </w:r>
      <w:proofErr w:type="spellStart"/>
      <w:r w:rsidRPr="00510FF9">
        <w:rPr>
          <w:rFonts w:ascii="Times New Roman" w:hAnsi="Times New Roman"/>
          <w:bCs/>
          <w:sz w:val="22"/>
          <w:szCs w:val="22"/>
          <w:lang w:val="es-ES_tradnl"/>
        </w:rPr>
        <w:t>Tintoba</w:t>
      </w:r>
      <w:proofErr w:type="spellEnd"/>
      <w:r w:rsidRPr="00510FF9">
        <w:rPr>
          <w:rFonts w:ascii="Times New Roman" w:hAnsi="Times New Roman"/>
          <w:bCs/>
          <w:sz w:val="22"/>
          <w:szCs w:val="22"/>
          <w:lang w:val="es-ES_tradnl"/>
        </w:rPr>
        <w:t xml:space="preserve">, Ovejeras y </w:t>
      </w:r>
      <w:proofErr w:type="spellStart"/>
      <w:r w:rsidRPr="00510FF9">
        <w:rPr>
          <w:rFonts w:ascii="Times New Roman" w:hAnsi="Times New Roman"/>
          <w:bCs/>
          <w:sz w:val="22"/>
          <w:szCs w:val="22"/>
          <w:lang w:val="es-ES_tradnl"/>
        </w:rPr>
        <w:t>Cocubal</w:t>
      </w:r>
      <w:proofErr w:type="spellEnd"/>
      <w:r w:rsidRPr="00510FF9">
        <w:rPr>
          <w:rFonts w:ascii="Times New Roman" w:hAnsi="Times New Roman"/>
          <w:bCs/>
          <w:sz w:val="22"/>
          <w:szCs w:val="22"/>
          <w:lang w:val="es-ES_tradnl"/>
        </w:rPr>
        <w:t xml:space="preserve">, ya que persiste el movimiento con distintos tipos de procesos de considerable magnitud. De igual forma evacuar los sectores ribereños del río </w:t>
      </w:r>
      <w:proofErr w:type="spellStart"/>
      <w:r w:rsidRPr="00510FF9">
        <w:rPr>
          <w:rFonts w:ascii="Times New Roman" w:hAnsi="Times New Roman"/>
          <w:bCs/>
          <w:sz w:val="22"/>
          <w:szCs w:val="22"/>
          <w:lang w:val="es-ES_tradnl"/>
        </w:rPr>
        <w:t>Chitano</w:t>
      </w:r>
      <w:proofErr w:type="spellEnd"/>
      <w:r w:rsidRPr="00510FF9">
        <w:rPr>
          <w:rFonts w:ascii="Times New Roman" w:hAnsi="Times New Roman"/>
          <w:bCs/>
          <w:sz w:val="22"/>
          <w:szCs w:val="22"/>
          <w:lang w:val="es-ES_tradnl"/>
        </w:rPr>
        <w:t xml:space="preserve"> en la zona afectada y aguas abajo y aguas arriba en dirección al municipio de Chita (sector La Caldera, La Playa y Canoas).</w:t>
      </w:r>
    </w:p>
    <w:p w14:paraId="1EB4E3A8" w14:textId="77777777" w:rsidR="00510FF9" w:rsidRPr="00510FF9" w:rsidRDefault="00510FF9" w:rsidP="00510FF9">
      <w:pPr>
        <w:pStyle w:val="Textoindependiente31"/>
        <w:tabs>
          <w:tab w:val="left" w:pos="-720"/>
        </w:tabs>
        <w:suppressAutoHyphens/>
        <w:spacing w:line="240" w:lineRule="auto"/>
        <w:ind w:left="567"/>
        <w:rPr>
          <w:rFonts w:ascii="Times New Roman" w:hAnsi="Times New Roman"/>
          <w:bCs/>
          <w:sz w:val="22"/>
          <w:szCs w:val="22"/>
          <w:lang w:val="es-ES_tradnl"/>
        </w:rPr>
      </w:pPr>
    </w:p>
    <w:p w14:paraId="1C8E6406" w14:textId="4966B513" w:rsidR="00510FF9" w:rsidRPr="00510FF9" w:rsidRDefault="00510FF9" w:rsidP="00510FF9">
      <w:pPr>
        <w:pStyle w:val="Textoindependiente31"/>
        <w:numPr>
          <w:ilvl w:val="0"/>
          <w:numId w:val="34"/>
        </w:numPr>
        <w:tabs>
          <w:tab w:val="left" w:pos="-720"/>
        </w:tabs>
        <w:suppressAutoHyphens/>
        <w:spacing w:line="240" w:lineRule="auto"/>
        <w:ind w:left="567" w:firstLine="0"/>
        <w:rPr>
          <w:rFonts w:ascii="Times New Roman" w:hAnsi="Times New Roman"/>
          <w:bCs/>
          <w:sz w:val="22"/>
          <w:szCs w:val="22"/>
          <w:lang w:val="es-ES_tradnl"/>
        </w:rPr>
      </w:pPr>
      <w:r w:rsidRPr="00510FF9">
        <w:rPr>
          <w:rFonts w:ascii="Times New Roman" w:hAnsi="Times New Roman"/>
          <w:bCs/>
          <w:sz w:val="22"/>
          <w:szCs w:val="22"/>
          <w:lang w:val="es-ES_tradnl"/>
        </w:rPr>
        <w:t xml:space="preserve">Diseñar e implementar un sistema de monitoreo tanto del movimiento principal como de los movimientos menores para establecer su velocidad de movimiento (banderas referenciadas a puntos fijos </w:t>
      </w:r>
      <w:proofErr w:type="spellStart"/>
      <w:r w:rsidRPr="00510FF9">
        <w:rPr>
          <w:rFonts w:ascii="Times New Roman" w:hAnsi="Times New Roman"/>
          <w:bCs/>
          <w:sz w:val="22"/>
          <w:szCs w:val="22"/>
          <w:lang w:val="es-ES_tradnl"/>
        </w:rPr>
        <w:t>p.e</w:t>
      </w:r>
      <w:proofErr w:type="spellEnd"/>
      <w:r w:rsidRPr="00510FF9">
        <w:rPr>
          <w:rFonts w:ascii="Times New Roman" w:hAnsi="Times New Roman"/>
          <w:bCs/>
          <w:sz w:val="22"/>
          <w:szCs w:val="22"/>
          <w:lang w:val="es-ES_tradnl"/>
        </w:rPr>
        <w:t>.)</w:t>
      </w:r>
    </w:p>
    <w:p w14:paraId="1D9FF24E" w14:textId="77777777" w:rsidR="00510FF9" w:rsidRPr="00510FF9" w:rsidRDefault="00510FF9" w:rsidP="00510FF9">
      <w:pPr>
        <w:pStyle w:val="Textoindependiente31"/>
        <w:tabs>
          <w:tab w:val="left" w:pos="-720"/>
        </w:tabs>
        <w:suppressAutoHyphens/>
        <w:spacing w:line="240" w:lineRule="auto"/>
        <w:ind w:left="567"/>
        <w:rPr>
          <w:rFonts w:ascii="Times New Roman" w:hAnsi="Times New Roman"/>
          <w:bCs/>
          <w:sz w:val="22"/>
          <w:szCs w:val="22"/>
          <w:lang w:val="es-ES_tradnl"/>
        </w:rPr>
      </w:pPr>
    </w:p>
    <w:p w14:paraId="1C1F4FB0" w14:textId="77777777" w:rsidR="00510FF9" w:rsidRPr="00510FF9" w:rsidRDefault="00510FF9" w:rsidP="00510FF9">
      <w:pPr>
        <w:pStyle w:val="Textoindependiente31"/>
        <w:numPr>
          <w:ilvl w:val="0"/>
          <w:numId w:val="34"/>
        </w:numPr>
        <w:tabs>
          <w:tab w:val="left" w:pos="-720"/>
        </w:tabs>
        <w:suppressAutoHyphens/>
        <w:spacing w:line="240" w:lineRule="auto"/>
        <w:ind w:left="567" w:firstLine="0"/>
        <w:rPr>
          <w:rFonts w:ascii="Times New Roman" w:hAnsi="Times New Roman"/>
          <w:bCs/>
          <w:sz w:val="22"/>
          <w:szCs w:val="22"/>
          <w:lang w:val="es-ES_tradnl"/>
        </w:rPr>
      </w:pPr>
      <w:r w:rsidRPr="00510FF9">
        <w:rPr>
          <w:rFonts w:ascii="Times New Roman" w:hAnsi="Times New Roman"/>
          <w:bCs/>
          <w:sz w:val="22"/>
          <w:szCs w:val="22"/>
          <w:lang w:val="es-ES_tradnl"/>
        </w:rPr>
        <w:t>Se recomienda una mayor intervención de la entidad ambiental, en el control de la deforestación y en el manejo de las Cuencas, ya que estos fenómenos se aceleran por la falta de control de las actividades mencionadas.</w:t>
      </w:r>
    </w:p>
    <w:p w14:paraId="7840D300" w14:textId="77777777" w:rsidR="00510FF9" w:rsidRPr="00510FF9" w:rsidRDefault="00510FF9" w:rsidP="00510FF9">
      <w:pPr>
        <w:pStyle w:val="Textoindependiente31"/>
        <w:tabs>
          <w:tab w:val="left" w:pos="-720"/>
        </w:tabs>
        <w:suppressAutoHyphens/>
        <w:spacing w:line="240" w:lineRule="auto"/>
        <w:ind w:left="567"/>
        <w:rPr>
          <w:rFonts w:ascii="Times New Roman" w:hAnsi="Times New Roman"/>
          <w:bCs/>
          <w:sz w:val="22"/>
          <w:szCs w:val="22"/>
          <w:lang w:val="es-ES_tradnl"/>
        </w:rPr>
      </w:pPr>
    </w:p>
    <w:p w14:paraId="69EB8C73" w14:textId="04F86C7D" w:rsidR="00510FF9" w:rsidRPr="00510FF9" w:rsidRDefault="00510FF9" w:rsidP="00510FF9">
      <w:pPr>
        <w:pStyle w:val="Textoindependiente31"/>
        <w:numPr>
          <w:ilvl w:val="0"/>
          <w:numId w:val="34"/>
        </w:numPr>
        <w:tabs>
          <w:tab w:val="left" w:pos="-720"/>
        </w:tabs>
        <w:suppressAutoHyphens/>
        <w:spacing w:line="240" w:lineRule="auto"/>
        <w:ind w:left="567" w:firstLine="0"/>
        <w:rPr>
          <w:rFonts w:ascii="Times New Roman" w:hAnsi="Times New Roman"/>
          <w:bCs/>
          <w:sz w:val="22"/>
          <w:szCs w:val="22"/>
          <w:lang w:val="es-ES_tradnl"/>
        </w:rPr>
      </w:pPr>
      <w:r w:rsidRPr="00510FF9">
        <w:rPr>
          <w:rFonts w:ascii="Times New Roman" w:hAnsi="Times New Roman"/>
          <w:bCs/>
          <w:sz w:val="22"/>
          <w:szCs w:val="22"/>
          <w:lang w:val="es-ES_tradnl"/>
        </w:rPr>
        <w:t xml:space="preserve">Diseñar e implementar en forma inmediata un sistema de alerta temprana, tanto en la zona afectada por el movimiento como aguas abajo del Rio </w:t>
      </w:r>
      <w:proofErr w:type="spellStart"/>
      <w:r w:rsidRPr="00510FF9">
        <w:rPr>
          <w:rFonts w:ascii="Times New Roman" w:hAnsi="Times New Roman"/>
          <w:bCs/>
          <w:sz w:val="22"/>
          <w:szCs w:val="22"/>
          <w:lang w:val="es-ES_tradnl"/>
        </w:rPr>
        <w:t>Chitano</w:t>
      </w:r>
      <w:proofErr w:type="spellEnd"/>
      <w:r w:rsidRPr="00510FF9">
        <w:rPr>
          <w:rFonts w:ascii="Times New Roman" w:hAnsi="Times New Roman"/>
          <w:bCs/>
          <w:sz w:val="22"/>
          <w:szCs w:val="22"/>
          <w:lang w:val="es-ES_tradnl"/>
        </w:rPr>
        <w:t xml:space="preserve">, zona baja y media de la cuenca del rio </w:t>
      </w:r>
      <w:proofErr w:type="spellStart"/>
      <w:r w:rsidRPr="00510FF9">
        <w:rPr>
          <w:rFonts w:ascii="Times New Roman" w:hAnsi="Times New Roman"/>
          <w:bCs/>
          <w:sz w:val="22"/>
          <w:szCs w:val="22"/>
          <w:lang w:val="es-ES_tradnl"/>
        </w:rPr>
        <w:t>Chitano</w:t>
      </w:r>
      <w:proofErr w:type="spellEnd"/>
      <w:r w:rsidRPr="00510FF9">
        <w:rPr>
          <w:rFonts w:ascii="Times New Roman" w:hAnsi="Times New Roman"/>
          <w:bCs/>
          <w:sz w:val="22"/>
          <w:szCs w:val="22"/>
          <w:lang w:val="es-ES_tradnl"/>
        </w:rPr>
        <w:t xml:space="preserve"> en dirección al rio Chicamocha, dada la amenaza de avalancha teniendo en cuenta que ya el rio se encuentra represado por el cuerpo del movimiento (boletines de radio, red celular, </w:t>
      </w:r>
      <w:proofErr w:type="spellStart"/>
      <w:r w:rsidRPr="00510FF9">
        <w:rPr>
          <w:rFonts w:ascii="Times New Roman" w:hAnsi="Times New Roman"/>
          <w:bCs/>
          <w:sz w:val="22"/>
          <w:szCs w:val="22"/>
          <w:lang w:val="es-ES_tradnl"/>
        </w:rPr>
        <w:t>etc</w:t>
      </w:r>
      <w:proofErr w:type="spellEnd"/>
      <w:r w:rsidRPr="00510FF9">
        <w:rPr>
          <w:rFonts w:ascii="Times New Roman" w:hAnsi="Times New Roman"/>
          <w:bCs/>
          <w:sz w:val="22"/>
          <w:szCs w:val="22"/>
          <w:lang w:val="es-ES_tradnl"/>
        </w:rPr>
        <w:t>).</w:t>
      </w:r>
    </w:p>
    <w:p w14:paraId="0C7815E3" w14:textId="77777777" w:rsidR="00510FF9" w:rsidRPr="00510FF9" w:rsidRDefault="00510FF9" w:rsidP="00510FF9">
      <w:pPr>
        <w:pStyle w:val="Textoindependiente31"/>
        <w:tabs>
          <w:tab w:val="left" w:pos="-720"/>
        </w:tabs>
        <w:suppressAutoHyphens/>
        <w:spacing w:line="240" w:lineRule="auto"/>
        <w:ind w:left="567"/>
        <w:rPr>
          <w:rFonts w:ascii="Times New Roman" w:hAnsi="Times New Roman"/>
          <w:bCs/>
          <w:sz w:val="22"/>
          <w:szCs w:val="22"/>
          <w:lang w:val="es-ES_tradnl"/>
        </w:rPr>
      </w:pPr>
    </w:p>
    <w:p w14:paraId="75EC4D79" w14:textId="7EE07BC0" w:rsidR="00510FF9" w:rsidRPr="00510FF9" w:rsidRDefault="00510FF9" w:rsidP="00510FF9">
      <w:pPr>
        <w:pStyle w:val="Textoindependiente31"/>
        <w:numPr>
          <w:ilvl w:val="0"/>
          <w:numId w:val="34"/>
        </w:numPr>
        <w:tabs>
          <w:tab w:val="left" w:pos="-720"/>
        </w:tabs>
        <w:suppressAutoHyphens/>
        <w:spacing w:line="240" w:lineRule="auto"/>
        <w:ind w:left="567" w:firstLine="0"/>
        <w:rPr>
          <w:rFonts w:ascii="Times New Roman" w:hAnsi="Times New Roman"/>
          <w:bCs/>
          <w:sz w:val="22"/>
          <w:szCs w:val="22"/>
          <w:lang w:val="es-ES_tradnl"/>
        </w:rPr>
      </w:pPr>
      <w:r w:rsidRPr="00510FF9">
        <w:rPr>
          <w:rFonts w:ascii="Times New Roman" w:hAnsi="Times New Roman"/>
          <w:bCs/>
          <w:sz w:val="22"/>
          <w:szCs w:val="22"/>
          <w:lang w:val="es-ES_tradnl"/>
        </w:rPr>
        <w:t>Dadas las dimensiones, efectos y magnitud de los movimientos en masa se hace necesario la urgente coordinación y actuación interinstitucional para el monitoreo y mitigación por parte de instituciones técnicas y administrativas, tales como UPTC, CORPOBOYACA, GRT Nobsa y central INGEOMINAS, Gobernación de Boyacá, IGAC, IDEAM, Presidencia de la República y Ministerios, presencia permanente de la DCC</w:t>
      </w:r>
    </w:p>
    <w:p w14:paraId="05651B03" w14:textId="77777777" w:rsidR="00510FF9" w:rsidRPr="00510FF9" w:rsidRDefault="00510FF9" w:rsidP="00510FF9">
      <w:pPr>
        <w:pStyle w:val="Textoindependiente31"/>
        <w:tabs>
          <w:tab w:val="left" w:pos="-720"/>
        </w:tabs>
        <w:suppressAutoHyphens/>
        <w:spacing w:line="240" w:lineRule="auto"/>
        <w:ind w:left="567"/>
        <w:rPr>
          <w:rFonts w:ascii="Times New Roman" w:hAnsi="Times New Roman"/>
          <w:bCs/>
          <w:sz w:val="22"/>
          <w:szCs w:val="22"/>
          <w:lang w:val="es-ES_tradnl"/>
        </w:rPr>
      </w:pPr>
    </w:p>
    <w:p w14:paraId="12CA05E7" w14:textId="7BC6929E" w:rsidR="00510FF9" w:rsidRPr="00510FF9" w:rsidRDefault="00510FF9" w:rsidP="00510FF9">
      <w:pPr>
        <w:pStyle w:val="Textoindependiente31"/>
        <w:numPr>
          <w:ilvl w:val="0"/>
          <w:numId w:val="34"/>
        </w:numPr>
        <w:tabs>
          <w:tab w:val="left" w:pos="-720"/>
        </w:tabs>
        <w:suppressAutoHyphens/>
        <w:spacing w:line="240" w:lineRule="auto"/>
        <w:ind w:left="567" w:firstLine="0"/>
        <w:rPr>
          <w:rFonts w:ascii="Times New Roman" w:hAnsi="Times New Roman"/>
          <w:bCs/>
          <w:sz w:val="22"/>
          <w:szCs w:val="22"/>
          <w:lang w:val="es-ES_tradnl"/>
        </w:rPr>
      </w:pPr>
      <w:r w:rsidRPr="00510FF9">
        <w:rPr>
          <w:rFonts w:ascii="Times New Roman" w:hAnsi="Times New Roman"/>
          <w:bCs/>
          <w:sz w:val="22"/>
          <w:szCs w:val="22"/>
          <w:lang w:val="es-ES_tradnl"/>
        </w:rPr>
        <w:t xml:space="preserve">Se recomienda el diseño e implementación de un sistema de monitoreo del nivel de los represamientos de las corrientes de agua, así como de los movimientos en masa identificados en las veredas La Estancia, </w:t>
      </w:r>
      <w:proofErr w:type="spellStart"/>
      <w:r w:rsidRPr="00510FF9">
        <w:rPr>
          <w:rFonts w:ascii="Times New Roman" w:hAnsi="Times New Roman"/>
          <w:bCs/>
          <w:sz w:val="22"/>
          <w:szCs w:val="22"/>
          <w:lang w:val="es-ES_tradnl"/>
        </w:rPr>
        <w:t>Cheva</w:t>
      </w:r>
      <w:proofErr w:type="spellEnd"/>
      <w:r w:rsidRPr="00510FF9">
        <w:rPr>
          <w:rFonts w:ascii="Times New Roman" w:hAnsi="Times New Roman"/>
          <w:bCs/>
          <w:sz w:val="22"/>
          <w:szCs w:val="22"/>
          <w:lang w:val="es-ES_tradnl"/>
        </w:rPr>
        <w:t xml:space="preserve">, </w:t>
      </w:r>
      <w:proofErr w:type="spellStart"/>
      <w:r w:rsidRPr="00510FF9">
        <w:rPr>
          <w:rFonts w:ascii="Times New Roman" w:hAnsi="Times New Roman"/>
          <w:bCs/>
          <w:sz w:val="22"/>
          <w:szCs w:val="22"/>
          <w:lang w:val="es-ES_tradnl"/>
        </w:rPr>
        <w:t>Tintoba</w:t>
      </w:r>
      <w:proofErr w:type="spellEnd"/>
      <w:r w:rsidRPr="00510FF9">
        <w:rPr>
          <w:rFonts w:ascii="Times New Roman" w:hAnsi="Times New Roman"/>
          <w:bCs/>
          <w:sz w:val="22"/>
          <w:szCs w:val="22"/>
          <w:lang w:val="es-ES_tradnl"/>
        </w:rPr>
        <w:t xml:space="preserve">, Ovejeras, Chilcal, </w:t>
      </w:r>
      <w:proofErr w:type="spellStart"/>
      <w:r w:rsidRPr="00510FF9">
        <w:rPr>
          <w:rFonts w:ascii="Times New Roman" w:hAnsi="Times New Roman"/>
          <w:bCs/>
          <w:sz w:val="22"/>
          <w:szCs w:val="22"/>
          <w:lang w:val="es-ES_tradnl"/>
        </w:rPr>
        <w:t>Cocubal</w:t>
      </w:r>
      <w:proofErr w:type="spellEnd"/>
      <w:r w:rsidRPr="00510FF9">
        <w:rPr>
          <w:rFonts w:ascii="Times New Roman" w:hAnsi="Times New Roman"/>
          <w:bCs/>
          <w:sz w:val="22"/>
          <w:szCs w:val="22"/>
          <w:lang w:val="es-ES_tradnl"/>
        </w:rPr>
        <w:t xml:space="preserve">, Juncal, Tapias y </w:t>
      </w:r>
      <w:proofErr w:type="spellStart"/>
      <w:r w:rsidRPr="00510FF9">
        <w:rPr>
          <w:rFonts w:ascii="Times New Roman" w:hAnsi="Times New Roman"/>
          <w:bCs/>
          <w:sz w:val="22"/>
          <w:szCs w:val="22"/>
          <w:lang w:val="es-ES_tradnl"/>
        </w:rPr>
        <w:t>Bacot</w:t>
      </w:r>
      <w:r w:rsidR="00F465E2">
        <w:rPr>
          <w:rFonts w:ascii="Times New Roman" w:hAnsi="Times New Roman"/>
          <w:bCs/>
          <w:sz w:val="22"/>
          <w:szCs w:val="22"/>
          <w:lang w:val="es-ES_tradnl"/>
        </w:rPr>
        <w:t>á</w:t>
      </w:r>
      <w:proofErr w:type="spellEnd"/>
      <w:r w:rsidRPr="00510FF9">
        <w:rPr>
          <w:rFonts w:ascii="Times New Roman" w:hAnsi="Times New Roman"/>
          <w:bCs/>
          <w:sz w:val="22"/>
          <w:szCs w:val="22"/>
          <w:lang w:val="es-ES_tradnl"/>
        </w:rPr>
        <w:t xml:space="preserve"> del municipio de Jericó y Canoas en el municipio de Chita, con el uso de banderas referenciadas, teodolitos, amojonamiento y </w:t>
      </w:r>
      <w:r w:rsidR="00B55CAD" w:rsidRPr="00510FF9">
        <w:rPr>
          <w:rFonts w:ascii="Times New Roman" w:hAnsi="Times New Roman"/>
          <w:bCs/>
          <w:sz w:val="22"/>
          <w:szCs w:val="22"/>
          <w:lang w:val="es-ES_tradnl"/>
        </w:rPr>
        <w:t>topografía</w:t>
      </w:r>
      <w:r w:rsidRPr="00510FF9">
        <w:rPr>
          <w:rFonts w:ascii="Times New Roman" w:hAnsi="Times New Roman"/>
          <w:bCs/>
          <w:sz w:val="22"/>
          <w:szCs w:val="22"/>
          <w:lang w:val="es-ES_tradnl"/>
        </w:rPr>
        <w:t xml:space="preserve">, etc. Control detallado del ingreso a la zona afectada (horas de entrada, salida y número de personas) ya que durante el </w:t>
      </w:r>
      <w:r w:rsidR="00B55CAD" w:rsidRPr="00510FF9">
        <w:rPr>
          <w:rFonts w:ascii="Times New Roman" w:hAnsi="Times New Roman"/>
          <w:bCs/>
          <w:sz w:val="22"/>
          <w:szCs w:val="22"/>
          <w:lang w:val="es-ES_tradnl"/>
        </w:rPr>
        <w:t>día</w:t>
      </w:r>
      <w:r w:rsidRPr="00510FF9">
        <w:rPr>
          <w:rFonts w:ascii="Times New Roman" w:hAnsi="Times New Roman"/>
          <w:bCs/>
          <w:sz w:val="22"/>
          <w:szCs w:val="22"/>
          <w:lang w:val="es-ES_tradnl"/>
        </w:rPr>
        <w:t xml:space="preserve"> existe presencia de labriegos y pobladores afectados.</w:t>
      </w:r>
    </w:p>
    <w:p w14:paraId="6B513127" w14:textId="77777777" w:rsidR="00510FF9" w:rsidRPr="00510FF9" w:rsidRDefault="00510FF9" w:rsidP="00510FF9">
      <w:pPr>
        <w:pStyle w:val="Textoindependiente31"/>
        <w:tabs>
          <w:tab w:val="left" w:pos="-720"/>
        </w:tabs>
        <w:suppressAutoHyphens/>
        <w:spacing w:line="240" w:lineRule="auto"/>
        <w:ind w:left="567"/>
        <w:rPr>
          <w:rFonts w:ascii="Times New Roman" w:hAnsi="Times New Roman"/>
          <w:bCs/>
          <w:sz w:val="22"/>
          <w:szCs w:val="22"/>
          <w:lang w:val="es-ES_tradnl"/>
        </w:rPr>
      </w:pPr>
    </w:p>
    <w:p w14:paraId="24D794E3" w14:textId="5C533336" w:rsidR="00510FF9" w:rsidRPr="00510FF9" w:rsidRDefault="00510FF9" w:rsidP="00510FF9">
      <w:pPr>
        <w:pStyle w:val="Textoindependiente31"/>
        <w:numPr>
          <w:ilvl w:val="0"/>
          <w:numId w:val="34"/>
        </w:numPr>
        <w:tabs>
          <w:tab w:val="left" w:pos="-720"/>
        </w:tabs>
        <w:suppressAutoHyphens/>
        <w:spacing w:line="240" w:lineRule="auto"/>
        <w:ind w:left="567" w:firstLine="0"/>
        <w:rPr>
          <w:rFonts w:ascii="Times New Roman" w:hAnsi="Times New Roman"/>
          <w:bCs/>
          <w:sz w:val="22"/>
          <w:szCs w:val="22"/>
          <w:lang w:val="es-ES_tradnl"/>
        </w:rPr>
      </w:pPr>
      <w:r w:rsidRPr="00510FF9">
        <w:rPr>
          <w:rFonts w:ascii="Times New Roman" w:hAnsi="Times New Roman"/>
          <w:bCs/>
          <w:sz w:val="22"/>
          <w:szCs w:val="22"/>
          <w:lang w:val="es-ES_tradnl"/>
        </w:rPr>
        <w:t>Diseño de estrategias de desarrollo económico para la población que perdió sus parcelas, cosechas, animales y viviendas para permitirles continuar como comunidad productiva y no como usuarios de ayudas permanentes.</w:t>
      </w:r>
    </w:p>
    <w:p w14:paraId="7D779BB5" w14:textId="77777777" w:rsidR="00510FF9" w:rsidRPr="00510FF9" w:rsidRDefault="00510FF9" w:rsidP="00510FF9">
      <w:pPr>
        <w:pStyle w:val="Textoindependiente31"/>
        <w:tabs>
          <w:tab w:val="left" w:pos="-720"/>
        </w:tabs>
        <w:suppressAutoHyphens/>
        <w:spacing w:line="240" w:lineRule="auto"/>
        <w:ind w:left="567"/>
        <w:rPr>
          <w:rFonts w:ascii="Times New Roman" w:hAnsi="Times New Roman"/>
          <w:bCs/>
          <w:sz w:val="22"/>
          <w:szCs w:val="22"/>
          <w:lang w:val="es-ES_tradnl"/>
        </w:rPr>
      </w:pPr>
    </w:p>
    <w:p w14:paraId="709D6763" w14:textId="110A89C0" w:rsidR="00510FF9" w:rsidRPr="00510FF9" w:rsidRDefault="00510FF9" w:rsidP="00510FF9">
      <w:pPr>
        <w:pStyle w:val="Textoindependiente31"/>
        <w:numPr>
          <w:ilvl w:val="0"/>
          <w:numId w:val="34"/>
        </w:numPr>
        <w:tabs>
          <w:tab w:val="left" w:pos="-720"/>
        </w:tabs>
        <w:suppressAutoHyphens/>
        <w:spacing w:line="240" w:lineRule="auto"/>
        <w:ind w:left="567" w:firstLine="0"/>
        <w:rPr>
          <w:rFonts w:ascii="Times New Roman" w:hAnsi="Times New Roman"/>
          <w:bCs/>
          <w:sz w:val="22"/>
          <w:szCs w:val="22"/>
          <w:lang w:val="es-ES_tradnl"/>
        </w:rPr>
      </w:pPr>
      <w:r w:rsidRPr="00510FF9">
        <w:rPr>
          <w:rFonts w:ascii="Times New Roman" w:hAnsi="Times New Roman"/>
          <w:bCs/>
          <w:sz w:val="22"/>
          <w:szCs w:val="22"/>
          <w:lang w:val="es-ES_tradnl"/>
        </w:rPr>
        <w:lastRenderedPageBreak/>
        <w:t xml:space="preserve">Drenaje de los sedimentos acumulados en la parte de debajo de la vía del movimiento que afecta la vía Jericó-Socotá y alertar a las comunidades que viven en las veredas </w:t>
      </w:r>
      <w:proofErr w:type="spellStart"/>
      <w:r w:rsidRPr="00510FF9">
        <w:rPr>
          <w:rFonts w:ascii="Times New Roman" w:hAnsi="Times New Roman"/>
          <w:bCs/>
          <w:sz w:val="22"/>
          <w:szCs w:val="22"/>
          <w:lang w:val="es-ES_tradnl"/>
        </w:rPr>
        <w:t>Bacota</w:t>
      </w:r>
      <w:proofErr w:type="spellEnd"/>
      <w:r w:rsidRPr="00510FF9">
        <w:rPr>
          <w:rFonts w:ascii="Times New Roman" w:hAnsi="Times New Roman"/>
          <w:bCs/>
          <w:sz w:val="22"/>
          <w:szCs w:val="22"/>
          <w:lang w:val="es-ES_tradnl"/>
        </w:rPr>
        <w:t xml:space="preserve">, Juncal y </w:t>
      </w:r>
      <w:proofErr w:type="spellStart"/>
      <w:r w:rsidRPr="00510FF9">
        <w:rPr>
          <w:rFonts w:ascii="Times New Roman" w:hAnsi="Times New Roman"/>
          <w:bCs/>
          <w:sz w:val="22"/>
          <w:szCs w:val="22"/>
          <w:lang w:val="es-ES_tradnl"/>
        </w:rPr>
        <w:t>Bacota</w:t>
      </w:r>
      <w:proofErr w:type="spellEnd"/>
      <w:r w:rsidRPr="00510FF9">
        <w:rPr>
          <w:rFonts w:ascii="Times New Roman" w:hAnsi="Times New Roman"/>
          <w:bCs/>
          <w:sz w:val="22"/>
          <w:szCs w:val="22"/>
          <w:lang w:val="es-ES_tradnl"/>
        </w:rPr>
        <w:t>, diseñando e implementando un sistema de monitoreo y alerta temprana. De igual forma se debe monitorear el comportamiento de las grietas que afectan esta misma vía en inmediaciones del casco urbano.</w:t>
      </w:r>
    </w:p>
    <w:p w14:paraId="61942BE3" w14:textId="77777777" w:rsidR="00510FF9" w:rsidRPr="00510FF9" w:rsidRDefault="00510FF9" w:rsidP="00510FF9">
      <w:pPr>
        <w:pStyle w:val="Textoindependiente31"/>
        <w:tabs>
          <w:tab w:val="left" w:pos="-720"/>
        </w:tabs>
        <w:suppressAutoHyphens/>
        <w:spacing w:line="240" w:lineRule="auto"/>
        <w:ind w:left="567"/>
        <w:rPr>
          <w:rFonts w:ascii="Times New Roman" w:hAnsi="Times New Roman"/>
          <w:bCs/>
          <w:sz w:val="22"/>
          <w:szCs w:val="22"/>
          <w:lang w:val="es-ES_tradnl"/>
        </w:rPr>
      </w:pPr>
    </w:p>
    <w:p w14:paraId="0FD32747" w14:textId="0752DD90" w:rsidR="00393B45" w:rsidRPr="00510FF9" w:rsidRDefault="00510FF9" w:rsidP="00510FF9">
      <w:pPr>
        <w:pStyle w:val="Textoindependiente31"/>
        <w:numPr>
          <w:ilvl w:val="0"/>
          <w:numId w:val="34"/>
        </w:numPr>
        <w:tabs>
          <w:tab w:val="left" w:pos="-720"/>
        </w:tabs>
        <w:suppressAutoHyphens/>
        <w:spacing w:line="240" w:lineRule="auto"/>
        <w:ind w:left="567" w:firstLine="0"/>
        <w:rPr>
          <w:rFonts w:ascii="Times New Roman" w:hAnsi="Times New Roman"/>
          <w:bCs/>
          <w:sz w:val="22"/>
          <w:szCs w:val="22"/>
          <w:lang w:val="es-ES_tradnl"/>
        </w:rPr>
      </w:pPr>
      <w:r w:rsidRPr="00510FF9">
        <w:rPr>
          <w:rFonts w:ascii="Times New Roman" w:hAnsi="Times New Roman"/>
          <w:bCs/>
          <w:sz w:val="22"/>
          <w:szCs w:val="22"/>
          <w:lang w:val="es-ES_tradnl"/>
        </w:rPr>
        <w:t>En general se recomienda la elaboración de un mapa de amenaza por movimientos en masa en todo el municipio</w:t>
      </w:r>
    </w:p>
    <w:p w14:paraId="3A527127" w14:textId="77777777" w:rsidR="00D63AAB" w:rsidRDefault="00D63AAB" w:rsidP="00D63AAB">
      <w:pPr>
        <w:pStyle w:val="Textoindependiente31"/>
        <w:tabs>
          <w:tab w:val="left" w:pos="-720"/>
        </w:tabs>
        <w:suppressAutoHyphens/>
        <w:rPr>
          <w:rFonts w:ascii="Times New Roman" w:hAnsi="Times New Roman"/>
          <w:bCs/>
          <w:sz w:val="24"/>
          <w:szCs w:val="24"/>
          <w:lang w:val="es-ES_tradnl"/>
        </w:rPr>
      </w:pPr>
    </w:p>
    <w:p w14:paraId="4CAC5D9A" w14:textId="53AD92D3" w:rsidR="00F83087" w:rsidRPr="00016C6F" w:rsidRDefault="00CD5B63" w:rsidP="3186412E">
      <w:pPr>
        <w:pStyle w:val="Textoindependiente31"/>
        <w:suppressAutoHyphens/>
        <w:rPr>
          <w:rFonts w:ascii="Times New Roman" w:hAnsi="Times New Roman"/>
          <w:sz w:val="24"/>
          <w:szCs w:val="24"/>
        </w:rPr>
      </w:pPr>
      <w:r w:rsidRPr="3186412E">
        <w:rPr>
          <w:rFonts w:ascii="Times New Roman" w:hAnsi="Times New Roman"/>
          <w:sz w:val="24"/>
          <w:szCs w:val="24"/>
        </w:rPr>
        <w:t xml:space="preserve">- </w:t>
      </w:r>
      <w:r w:rsidR="00F83087" w:rsidRPr="3186412E">
        <w:rPr>
          <w:rFonts w:ascii="Times New Roman" w:hAnsi="Times New Roman"/>
          <w:sz w:val="24"/>
          <w:szCs w:val="24"/>
        </w:rPr>
        <w:t xml:space="preserve">El municipio de Jericó recibió del departamento de Boyacá entre los </w:t>
      </w:r>
      <w:r w:rsidR="00F83087" w:rsidRPr="3186412E">
        <w:rPr>
          <w:rFonts w:ascii="Times New Roman" w:hAnsi="Times New Roman"/>
          <w:b/>
          <w:bCs/>
          <w:sz w:val="24"/>
          <w:szCs w:val="24"/>
        </w:rPr>
        <w:t>meses de abril a julio de 2011</w:t>
      </w:r>
      <w:r w:rsidR="00F83087" w:rsidRPr="3186412E">
        <w:rPr>
          <w:rFonts w:ascii="Times New Roman" w:hAnsi="Times New Roman"/>
          <w:sz w:val="24"/>
          <w:szCs w:val="24"/>
        </w:rPr>
        <w:t>, ayuda humanitaria para distribuirse entre la población afectada por la ola invernal de ese municipio (</w:t>
      </w:r>
      <w:r w:rsidR="3FF2D2EA" w:rsidRPr="3186412E">
        <w:rPr>
          <w:rFonts w:ascii="Times New Roman" w:hAnsi="Times New Roman"/>
          <w:sz w:val="24"/>
          <w:szCs w:val="24"/>
        </w:rPr>
        <w:t>fs.</w:t>
      </w:r>
      <w:r w:rsidR="00F83087" w:rsidRPr="3186412E">
        <w:rPr>
          <w:rFonts w:ascii="Times New Roman" w:hAnsi="Times New Roman"/>
          <w:sz w:val="24"/>
          <w:szCs w:val="24"/>
        </w:rPr>
        <w:t xml:space="preserve"> 224 -233)</w:t>
      </w:r>
    </w:p>
    <w:p w14:paraId="5753D958" w14:textId="77777777" w:rsidR="00F83087" w:rsidRDefault="00F83087" w:rsidP="00336F6B">
      <w:pPr>
        <w:pStyle w:val="Textoindependiente31"/>
        <w:tabs>
          <w:tab w:val="left" w:pos="-720"/>
        </w:tabs>
        <w:suppressAutoHyphens/>
        <w:ind w:left="360"/>
        <w:rPr>
          <w:rFonts w:ascii="Times New Roman" w:hAnsi="Times New Roman"/>
          <w:bCs/>
          <w:sz w:val="24"/>
          <w:szCs w:val="24"/>
          <w:lang w:val="es-ES_tradnl"/>
        </w:rPr>
      </w:pPr>
    </w:p>
    <w:p w14:paraId="6B72B6C3" w14:textId="3359112C" w:rsidR="00312A90" w:rsidRDefault="00CD5B63" w:rsidP="3186412E">
      <w:pPr>
        <w:pStyle w:val="Textoindependiente31"/>
        <w:suppressAutoHyphens/>
        <w:rPr>
          <w:rFonts w:ascii="Times New Roman" w:hAnsi="Times New Roman"/>
          <w:sz w:val="24"/>
          <w:szCs w:val="24"/>
        </w:rPr>
      </w:pPr>
      <w:r w:rsidRPr="3186412E">
        <w:rPr>
          <w:rFonts w:ascii="Times New Roman" w:hAnsi="Times New Roman"/>
          <w:sz w:val="24"/>
          <w:szCs w:val="24"/>
        </w:rPr>
        <w:t xml:space="preserve">- </w:t>
      </w:r>
      <w:bookmarkStart w:id="16" w:name="_Hlk126069431"/>
      <w:r w:rsidR="00E3341C" w:rsidRPr="3186412E">
        <w:rPr>
          <w:rFonts w:ascii="Times New Roman" w:hAnsi="Times New Roman"/>
          <w:sz w:val="24"/>
          <w:szCs w:val="24"/>
        </w:rPr>
        <w:t>En</w:t>
      </w:r>
      <w:r w:rsidR="00BE5CE0" w:rsidRPr="3186412E">
        <w:rPr>
          <w:rFonts w:ascii="Times New Roman" w:hAnsi="Times New Roman"/>
          <w:sz w:val="24"/>
          <w:szCs w:val="24"/>
        </w:rPr>
        <w:t xml:space="preserve"> informe de visita de campo </w:t>
      </w:r>
      <w:r w:rsidR="00E3341C" w:rsidRPr="3186412E">
        <w:rPr>
          <w:rFonts w:ascii="Times New Roman" w:hAnsi="Times New Roman"/>
          <w:sz w:val="24"/>
          <w:szCs w:val="24"/>
        </w:rPr>
        <w:t xml:space="preserve">del </w:t>
      </w:r>
      <w:r w:rsidR="00BE5CE0" w:rsidRPr="3186412E">
        <w:rPr>
          <w:rFonts w:ascii="Times New Roman" w:hAnsi="Times New Roman"/>
          <w:b/>
          <w:bCs/>
          <w:sz w:val="24"/>
          <w:szCs w:val="24"/>
        </w:rPr>
        <w:t>16 de febrero de 2012</w:t>
      </w:r>
      <w:r w:rsidR="00BE5CE0" w:rsidRPr="3186412E">
        <w:rPr>
          <w:rFonts w:ascii="Times New Roman" w:hAnsi="Times New Roman"/>
          <w:sz w:val="24"/>
          <w:szCs w:val="24"/>
        </w:rPr>
        <w:t xml:space="preserve">, </w:t>
      </w:r>
      <w:r w:rsidR="00A14026" w:rsidRPr="3186412E">
        <w:rPr>
          <w:rFonts w:ascii="Times New Roman" w:hAnsi="Times New Roman"/>
          <w:sz w:val="24"/>
          <w:szCs w:val="24"/>
        </w:rPr>
        <w:t>suscrito por funcionarios de</w:t>
      </w:r>
      <w:r w:rsidR="0038499A" w:rsidRPr="3186412E">
        <w:rPr>
          <w:rFonts w:ascii="Times New Roman" w:hAnsi="Times New Roman"/>
          <w:sz w:val="24"/>
          <w:szCs w:val="24"/>
        </w:rPr>
        <w:t>l</w:t>
      </w:r>
      <w:r w:rsidR="00A14026" w:rsidRPr="3186412E">
        <w:rPr>
          <w:rFonts w:ascii="Times New Roman" w:hAnsi="Times New Roman"/>
          <w:sz w:val="24"/>
          <w:szCs w:val="24"/>
        </w:rPr>
        <w:t xml:space="preserve"> CDGRD del </w:t>
      </w:r>
      <w:r w:rsidR="0038499A" w:rsidRPr="3186412E">
        <w:rPr>
          <w:rFonts w:ascii="Times New Roman" w:hAnsi="Times New Roman"/>
          <w:sz w:val="24"/>
          <w:szCs w:val="24"/>
        </w:rPr>
        <w:t>d</w:t>
      </w:r>
      <w:r w:rsidR="00A14026" w:rsidRPr="3186412E">
        <w:rPr>
          <w:rFonts w:ascii="Times New Roman" w:hAnsi="Times New Roman"/>
          <w:sz w:val="24"/>
          <w:szCs w:val="24"/>
        </w:rPr>
        <w:t xml:space="preserve">epartamento de Boyacá </w:t>
      </w:r>
      <w:bookmarkEnd w:id="16"/>
      <w:r w:rsidR="002903C0" w:rsidRPr="3186412E">
        <w:rPr>
          <w:rFonts w:ascii="Times New Roman" w:hAnsi="Times New Roman"/>
          <w:sz w:val="24"/>
          <w:szCs w:val="24"/>
        </w:rPr>
        <w:t xml:space="preserve">con ocasión a </w:t>
      </w:r>
      <w:r w:rsidR="00A14026" w:rsidRPr="3186412E">
        <w:rPr>
          <w:rFonts w:ascii="Times New Roman" w:hAnsi="Times New Roman"/>
          <w:sz w:val="24"/>
          <w:szCs w:val="24"/>
        </w:rPr>
        <w:t xml:space="preserve">visitas técnicas de verificación al sector afectado por la ocurrencia de movimiento de masa en el municipio de Jericó </w:t>
      </w:r>
      <w:r w:rsidR="00312A90" w:rsidRPr="3186412E">
        <w:rPr>
          <w:rFonts w:ascii="Times New Roman" w:hAnsi="Times New Roman"/>
          <w:sz w:val="24"/>
          <w:szCs w:val="24"/>
        </w:rPr>
        <w:t>se indicó que (</w:t>
      </w:r>
      <w:r w:rsidR="3FF2D2EA" w:rsidRPr="3186412E">
        <w:rPr>
          <w:rFonts w:ascii="Times New Roman" w:hAnsi="Times New Roman"/>
          <w:sz w:val="24"/>
          <w:szCs w:val="24"/>
        </w:rPr>
        <w:t>fs.</w:t>
      </w:r>
      <w:r w:rsidR="00312A90" w:rsidRPr="3186412E">
        <w:rPr>
          <w:rFonts w:ascii="Times New Roman" w:hAnsi="Times New Roman"/>
          <w:sz w:val="24"/>
          <w:szCs w:val="24"/>
        </w:rPr>
        <w:t xml:space="preserve"> 83-87)</w:t>
      </w:r>
      <w:r w:rsidR="0081013E" w:rsidRPr="3186412E">
        <w:rPr>
          <w:rFonts w:ascii="Times New Roman" w:hAnsi="Times New Roman"/>
          <w:sz w:val="24"/>
          <w:szCs w:val="24"/>
        </w:rPr>
        <w:t>:</w:t>
      </w:r>
    </w:p>
    <w:p w14:paraId="028B6CDE" w14:textId="77777777" w:rsidR="00312A90" w:rsidRDefault="00312A90" w:rsidP="00336F6B">
      <w:pPr>
        <w:pStyle w:val="Textoindependiente31"/>
        <w:tabs>
          <w:tab w:val="left" w:pos="-720"/>
        </w:tabs>
        <w:suppressAutoHyphens/>
        <w:ind w:left="720"/>
        <w:rPr>
          <w:rFonts w:ascii="Times New Roman" w:hAnsi="Times New Roman"/>
          <w:bCs/>
          <w:sz w:val="24"/>
          <w:szCs w:val="24"/>
          <w:lang w:val="es-ES_tradnl"/>
        </w:rPr>
      </w:pPr>
    </w:p>
    <w:p w14:paraId="4FC92D88" w14:textId="0EC3A486" w:rsidR="00312A90" w:rsidRPr="00312A90" w:rsidRDefault="00312A90" w:rsidP="00312A90">
      <w:pPr>
        <w:pStyle w:val="Textoindependiente31"/>
        <w:tabs>
          <w:tab w:val="left" w:pos="-720"/>
        </w:tabs>
        <w:suppressAutoHyphens/>
        <w:spacing w:line="240" w:lineRule="auto"/>
        <w:ind w:left="720"/>
        <w:rPr>
          <w:rFonts w:ascii="Times New Roman" w:hAnsi="Times New Roman"/>
          <w:bCs/>
          <w:sz w:val="22"/>
          <w:szCs w:val="22"/>
          <w:lang w:val="es-ES_tradnl"/>
        </w:rPr>
      </w:pPr>
      <w:r w:rsidRPr="00312A90">
        <w:rPr>
          <w:rFonts w:ascii="Times New Roman" w:hAnsi="Times New Roman"/>
          <w:bCs/>
          <w:sz w:val="22"/>
          <w:szCs w:val="22"/>
          <w:lang w:val="es-ES_tradnl"/>
        </w:rPr>
        <w:t>“El origen de los fenómenos de deslizamiento y remoción en masa involucra varios aspectos tales como la tectónica imperante, las precipitaciones atípicas que se están presentando en el último periodo lluvioso, los depósitos coluviales que lentamente y por la acción lluviosa se han ido saturando y fluyen a través del sustrato rocoso, la acción de la gravedad, la alta pendiente en las laderas y un inadecuado manejo de las aguas de escorrentía que vienen de las partes más altas a través de tomas de regadío a las que no se les hace adecuado mantenimiento</w:t>
      </w:r>
    </w:p>
    <w:p w14:paraId="23AD7FD6" w14:textId="0E14263F" w:rsidR="00312A90" w:rsidRPr="00312A90" w:rsidRDefault="00312A90" w:rsidP="00312A90">
      <w:pPr>
        <w:pStyle w:val="Textoindependiente31"/>
        <w:tabs>
          <w:tab w:val="left" w:pos="-720"/>
        </w:tabs>
        <w:suppressAutoHyphens/>
        <w:spacing w:line="240" w:lineRule="auto"/>
        <w:ind w:left="720"/>
        <w:rPr>
          <w:rFonts w:ascii="Times New Roman" w:hAnsi="Times New Roman"/>
          <w:bCs/>
          <w:sz w:val="22"/>
          <w:szCs w:val="22"/>
          <w:lang w:val="es-ES_tradnl"/>
        </w:rPr>
      </w:pPr>
      <w:r w:rsidRPr="00312A90">
        <w:rPr>
          <w:rFonts w:ascii="Times New Roman" w:hAnsi="Times New Roman"/>
          <w:bCs/>
          <w:sz w:val="22"/>
          <w:szCs w:val="22"/>
          <w:lang w:val="es-ES_tradnl"/>
        </w:rPr>
        <w:t>Hacer un adecuado manejo de las aguas de escorrentía provenientes de las partes más altas y que discurren a través de tomas de regadío que no tiene el mantenimiento adecuado. Debe ser implementado un proyecto en el Adecuado Manejo del regadío en la producción agrícola del sector.</w:t>
      </w:r>
    </w:p>
    <w:p w14:paraId="7A2F4219" w14:textId="345E38DA" w:rsidR="00312A90" w:rsidRPr="00312A90" w:rsidRDefault="00312A90" w:rsidP="00312A90">
      <w:pPr>
        <w:pStyle w:val="Textoindependiente31"/>
        <w:tabs>
          <w:tab w:val="left" w:pos="-720"/>
        </w:tabs>
        <w:suppressAutoHyphens/>
        <w:spacing w:line="240" w:lineRule="auto"/>
        <w:ind w:left="720"/>
        <w:rPr>
          <w:rFonts w:ascii="Times New Roman" w:hAnsi="Times New Roman"/>
          <w:bCs/>
          <w:sz w:val="22"/>
          <w:szCs w:val="22"/>
          <w:lang w:val="es-ES_tradnl"/>
        </w:rPr>
      </w:pPr>
      <w:r w:rsidRPr="00312A90">
        <w:rPr>
          <w:rFonts w:ascii="Times New Roman" w:hAnsi="Times New Roman"/>
          <w:bCs/>
          <w:sz w:val="22"/>
          <w:szCs w:val="22"/>
          <w:lang w:val="es-ES_tradnl"/>
        </w:rPr>
        <w:t xml:space="preserve">Aunque el invierno ya disminuyo y todo el sector presenta una aparente estabilidad, no se recomienda que la zona sea habitada como se encuentra en el momento, hasta tanto no se realice un estudio geomecánica que establezca la Estabilidad del Macizo rocoso y en </w:t>
      </w:r>
      <w:proofErr w:type="spellStart"/>
      <w:r w:rsidRPr="00312A90">
        <w:rPr>
          <w:rFonts w:ascii="Times New Roman" w:hAnsi="Times New Roman"/>
          <w:bCs/>
          <w:sz w:val="22"/>
          <w:szCs w:val="22"/>
          <w:lang w:val="es-ES_tradnl"/>
        </w:rPr>
        <w:t>si</w:t>
      </w:r>
      <w:proofErr w:type="spellEnd"/>
      <w:r w:rsidRPr="00312A90">
        <w:rPr>
          <w:rFonts w:ascii="Times New Roman" w:hAnsi="Times New Roman"/>
          <w:bCs/>
          <w:sz w:val="22"/>
          <w:szCs w:val="22"/>
          <w:lang w:val="es-ES_tradnl"/>
        </w:rPr>
        <w:t xml:space="preserve"> de toda la zona involucrada Cabe anotar que la población se desplazó nuevamente hacia toda lo zona afectada bajo s responsabilidad</w:t>
      </w:r>
    </w:p>
    <w:p w14:paraId="7BCF491C" w14:textId="01415F98" w:rsidR="00312A90" w:rsidRPr="00312A90" w:rsidRDefault="00312A90" w:rsidP="00312A90">
      <w:pPr>
        <w:pStyle w:val="Textoindependiente31"/>
        <w:tabs>
          <w:tab w:val="left" w:pos="-720"/>
        </w:tabs>
        <w:suppressAutoHyphens/>
        <w:spacing w:line="240" w:lineRule="auto"/>
        <w:ind w:left="720"/>
        <w:rPr>
          <w:rFonts w:ascii="Times New Roman" w:hAnsi="Times New Roman"/>
          <w:bCs/>
          <w:sz w:val="22"/>
          <w:szCs w:val="22"/>
          <w:lang w:val="es-ES_tradnl"/>
        </w:rPr>
      </w:pPr>
      <w:r w:rsidRPr="00312A90">
        <w:rPr>
          <w:rFonts w:ascii="Times New Roman" w:hAnsi="Times New Roman"/>
          <w:bCs/>
          <w:sz w:val="22"/>
          <w:szCs w:val="22"/>
          <w:lang w:val="es-ES_tradnl"/>
        </w:rPr>
        <w:t>El Comité Local debe permanecer atento ante la variación climática, cuando reinicie la época de lluvias puede ocurrir la reactivación de los movimientos, por consiguiente, deben ser implementados los respectivos planes de Emergencia</w:t>
      </w:r>
    </w:p>
    <w:p w14:paraId="33632704" w14:textId="5A016C67" w:rsidR="00312A90" w:rsidRPr="00312A90" w:rsidRDefault="00312A90" w:rsidP="00312A90">
      <w:pPr>
        <w:pStyle w:val="Textoindependiente31"/>
        <w:tabs>
          <w:tab w:val="left" w:pos="-720"/>
        </w:tabs>
        <w:suppressAutoHyphens/>
        <w:spacing w:line="240" w:lineRule="auto"/>
        <w:ind w:left="720"/>
        <w:rPr>
          <w:rFonts w:ascii="Times New Roman" w:hAnsi="Times New Roman"/>
          <w:bCs/>
          <w:sz w:val="22"/>
          <w:szCs w:val="22"/>
          <w:lang w:val="es-ES_tradnl"/>
        </w:rPr>
      </w:pPr>
      <w:r w:rsidRPr="00312A90">
        <w:rPr>
          <w:rFonts w:ascii="Times New Roman" w:hAnsi="Times New Roman"/>
          <w:bCs/>
          <w:sz w:val="22"/>
          <w:szCs w:val="22"/>
          <w:lang w:val="es-ES_tradnl"/>
        </w:rPr>
        <w:t>En las zonas de riesgo alto se debe prohibir la permanencia de personas, ya que las precipitaciones han continuado y se pueden continuar provocando deslizamientos y avalanchas</w:t>
      </w:r>
    </w:p>
    <w:p w14:paraId="2CE7993C" w14:textId="17E9A153" w:rsidR="00312A90" w:rsidRPr="00312A90" w:rsidRDefault="00312A90" w:rsidP="00312A90">
      <w:pPr>
        <w:pStyle w:val="Textoindependiente31"/>
        <w:tabs>
          <w:tab w:val="left" w:pos="-720"/>
        </w:tabs>
        <w:suppressAutoHyphens/>
        <w:spacing w:line="240" w:lineRule="auto"/>
        <w:ind w:left="720"/>
        <w:rPr>
          <w:rFonts w:ascii="Times New Roman" w:hAnsi="Times New Roman"/>
          <w:bCs/>
          <w:sz w:val="22"/>
          <w:szCs w:val="22"/>
          <w:lang w:val="es-ES_tradnl"/>
        </w:rPr>
      </w:pPr>
      <w:r w:rsidRPr="00312A90">
        <w:rPr>
          <w:rFonts w:ascii="Times New Roman" w:hAnsi="Times New Roman"/>
          <w:bCs/>
          <w:sz w:val="22"/>
          <w:szCs w:val="22"/>
          <w:lang w:val="es-ES_tradnl"/>
        </w:rPr>
        <w:t>Comprometer a la comunidad y a las entidades territoriales junto con la Alcaldía Municipal para que por medio del CLOPAD y el asesoramiento del CREPAD, elaborar y tener planes de contingencia para nuevos eventos de riesgo que se presenten.</w:t>
      </w:r>
    </w:p>
    <w:p w14:paraId="10B14A18" w14:textId="77777777" w:rsidR="00312A90" w:rsidRPr="00312A90" w:rsidRDefault="00312A90" w:rsidP="00312A90">
      <w:pPr>
        <w:pStyle w:val="Textoindependiente31"/>
        <w:tabs>
          <w:tab w:val="left" w:pos="-720"/>
        </w:tabs>
        <w:suppressAutoHyphens/>
        <w:spacing w:line="240" w:lineRule="auto"/>
        <w:ind w:left="720"/>
        <w:rPr>
          <w:rFonts w:ascii="Times New Roman" w:hAnsi="Times New Roman"/>
          <w:bCs/>
          <w:sz w:val="22"/>
          <w:szCs w:val="22"/>
          <w:lang w:val="es-ES_tradnl"/>
        </w:rPr>
      </w:pPr>
      <w:r w:rsidRPr="00312A90">
        <w:rPr>
          <w:rFonts w:ascii="Times New Roman" w:hAnsi="Times New Roman"/>
          <w:bCs/>
          <w:sz w:val="22"/>
          <w:szCs w:val="22"/>
          <w:lang w:val="es-ES_tradnl"/>
        </w:rPr>
        <w:t>Es necesario diseñar e implementar un sistema de alera temprana en toda la zona afectada</w:t>
      </w:r>
    </w:p>
    <w:p w14:paraId="113F58C7" w14:textId="77777777" w:rsidR="00312A90" w:rsidRPr="00312A90" w:rsidRDefault="00312A90" w:rsidP="00312A90">
      <w:pPr>
        <w:pStyle w:val="Textoindependiente31"/>
        <w:tabs>
          <w:tab w:val="left" w:pos="-720"/>
        </w:tabs>
        <w:suppressAutoHyphens/>
        <w:spacing w:line="240" w:lineRule="auto"/>
        <w:ind w:left="720"/>
        <w:rPr>
          <w:rFonts w:ascii="Times New Roman" w:hAnsi="Times New Roman"/>
          <w:bCs/>
          <w:sz w:val="22"/>
          <w:szCs w:val="22"/>
          <w:lang w:val="es-ES_tradnl"/>
        </w:rPr>
      </w:pPr>
      <w:r w:rsidRPr="00312A90">
        <w:rPr>
          <w:rFonts w:ascii="Times New Roman" w:hAnsi="Times New Roman"/>
          <w:bCs/>
          <w:sz w:val="22"/>
          <w:szCs w:val="22"/>
          <w:lang w:val="es-ES_tradnl"/>
        </w:rPr>
        <w:t>Se recomienda una mayor intervención de la entidad ambiental, en el control de la deforestación y en el manejo de las Cuencas, ya que estos fenómenos se aceleran por la falta de control de las actividades mencionadas.</w:t>
      </w:r>
    </w:p>
    <w:p w14:paraId="1278270D" w14:textId="323AA473" w:rsidR="00312A90" w:rsidRPr="00312A90" w:rsidRDefault="00312A90" w:rsidP="00312A90">
      <w:pPr>
        <w:pStyle w:val="Textoindependiente31"/>
        <w:tabs>
          <w:tab w:val="left" w:pos="-720"/>
        </w:tabs>
        <w:suppressAutoHyphens/>
        <w:spacing w:line="240" w:lineRule="auto"/>
        <w:ind w:left="720"/>
        <w:rPr>
          <w:rFonts w:ascii="Times New Roman" w:hAnsi="Times New Roman"/>
          <w:bCs/>
          <w:sz w:val="22"/>
          <w:szCs w:val="22"/>
          <w:lang w:val="es-ES_tradnl"/>
        </w:rPr>
      </w:pPr>
      <w:r w:rsidRPr="00312A90">
        <w:rPr>
          <w:rFonts w:ascii="Times New Roman" w:hAnsi="Times New Roman"/>
          <w:bCs/>
          <w:sz w:val="22"/>
          <w:szCs w:val="22"/>
          <w:lang w:val="es-ES_tradnl"/>
        </w:rPr>
        <w:t>El Municipio debe realizar la consecución y ejecución de las obras, las cuales deben realizarse de carácter inmediato, debido a que está afectando a la comunidad, en su economía y desarrollo social</w:t>
      </w:r>
    </w:p>
    <w:p w14:paraId="2C4640D7" w14:textId="1E32486E" w:rsidR="008743E2" w:rsidRPr="00312A90" w:rsidRDefault="00312A90" w:rsidP="008743E2">
      <w:pPr>
        <w:pStyle w:val="Textoindependiente31"/>
        <w:tabs>
          <w:tab w:val="left" w:pos="-720"/>
        </w:tabs>
        <w:suppressAutoHyphens/>
        <w:spacing w:line="240" w:lineRule="auto"/>
        <w:ind w:left="720"/>
        <w:rPr>
          <w:rFonts w:ascii="Times New Roman" w:hAnsi="Times New Roman"/>
          <w:bCs/>
          <w:sz w:val="22"/>
          <w:szCs w:val="22"/>
          <w:lang w:val="es-ES_tradnl"/>
        </w:rPr>
      </w:pPr>
      <w:r w:rsidRPr="00312A90">
        <w:rPr>
          <w:rFonts w:ascii="Times New Roman" w:hAnsi="Times New Roman"/>
          <w:bCs/>
          <w:sz w:val="22"/>
          <w:szCs w:val="22"/>
          <w:lang w:val="es-ES_tradnl"/>
        </w:rPr>
        <w:lastRenderedPageBreak/>
        <w:t>La Gobernación de Boyacá, prestara su asesoría y acompañamiento requerido en la ejecución de los trabajos</w:t>
      </w:r>
    </w:p>
    <w:p w14:paraId="0075FAF4" w14:textId="2FC9662B" w:rsidR="00192CE4" w:rsidRDefault="00192CE4" w:rsidP="007279F4">
      <w:pPr>
        <w:pStyle w:val="Textoindependiente31"/>
        <w:tabs>
          <w:tab w:val="left" w:pos="-720"/>
        </w:tabs>
        <w:suppressAutoHyphens/>
        <w:rPr>
          <w:rFonts w:ascii="Times New Roman" w:hAnsi="Times New Roman"/>
          <w:bCs/>
          <w:sz w:val="24"/>
          <w:szCs w:val="24"/>
          <w:lang w:val="es-ES_tradnl"/>
        </w:rPr>
      </w:pPr>
    </w:p>
    <w:p w14:paraId="39ED9432" w14:textId="02912D3C" w:rsidR="0083680C" w:rsidRPr="0083680C" w:rsidRDefault="000D62E6" w:rsidP="3186412E">
      <w:pPr>
        <w:pStyle w:val="Textoindependiente31"/>
        <w:suppressAutoHyphens/>
        <w:rPr>
          <w:rFonts w:ascii="Times New Roman" w:hAnsi="Times New Roman"/>
          <w:sz w:val="24"/>
          <w:szCs w:val="24"/>
        </w:rPr>
      </w:pPr>
      <w:r w:rsidRPr="3186412E">
        <w:rPr>
          <w:rFonts w:ascii="Times New Roman" w:hAnsi="Times New Roman"/>
          <w:sz w:val="24"/>
          <w:szCs w:val="24"/>
        </w:rPr>
        <w:t xml:space="preserve">- </w:t>
      </w:r>
      <w:r w:rsidR="0083680C" w:rsidRPr="3186412E">
        <w:rPr>
          <w:rFonts w:ascii="Times New Roman" w:hAnsi="Times New Roman"/>
          <w:sz w:val="24"/>
          <w:szCs w:val="24"/>
        </w:rPr>
        <w:t xml:space="preserve">En documento contentivo de dictamen pericial realizado en el </w:t>
      </w:r>
      <w:r w:rsidR="0083680C" w:rsidRPr="3186412E">
        <w:rPr>
          <w:rFonts w:ascii="Times New Roman" w:hAnsi="Times New Roman"/>
          <w:b/>
          <w:bCs/>
          <w:sz w:val="24"/>
          <w:szCs w:val="24"/>
        </w:rPr>
        <w:t>año 2014</w:t>
      </w:r>
      <w:r w:rsidR="0083680C" w:rsidRPr="3186412E">
        <w:rPr>
          <w:rFonts w:ascii="Times New Roman" w:hAnsi="Times New Roman"/>
          <w:sz w:val="24"/>
          <w:szCs w:val="24"/>
        </w:rPr>
        <w:t xml:space="preserve"> por ing. </w:t>
      </w:r>
      <w:proofErr w:type="spellStart"/>
      <w:r w:rsidR="0083680C" w:rsidRPr="3186412E">
        <w:rPr>
          <w:rFonts w:ascii="Times New Roman" w:hAnsi="Times New Roman"/>
          <w:sz w:val="24"/>
          <w:szCs w:val="24"/>
        </w:rPr>
        <w:t>Agrólogo</w:t>
      </w:r>
      <w:proofErr w:type="spellEnd"/>
      <w:r w:rsidR="0083680C" w:rsidRPr="3186412E">
        <w:rPr>
          <w:rFonts w:ascii="Times New Roman" w:hAnsi="Times New Roman"/>
          <w:sz w:val="24"/>
          <w:szCs w:val="24"/>
        </w:rPr>
        <w:t xml:space="preserve"> Alfredo Barbosa Acevedo practicado en el medio de control de reparación directa que conoció un asunto de similares contornos al debatido se indicó que las condiciones convergentes geotectónicas, alta pendiente uso del suelo, procesos agudos de deforestación, utilización excesiva de agua para riego, proceso intensos de erosión y fuerte pluviosidad lo que ha generado un  agudo proceso de </w:t>
      </w:r>
      <w:proofErr w:type="spellStart"/>
      <w:r w:rsidR="0083680C" w:rsidRPr="3186412E">
        <w:rPr>
          <w:rFonts w:ascii="Times New Roman" w:hAnsi="Times New Roman"/>
          <w:sz w:val="24"/>
          <w:szCs w:val="24"/>
        </w:rPr>
        <w:t>desestablidazacion</w:t>
      </w:r>
      <w:proofErr w:type="spellEnd"/>
      <w:r w:rsidR="0083680C" w:rsidRPr="3186412E">
        <w:rPr>
          <w:rFonts w:ascii="Times New Roman" w:hAnsi="Times New Roman"/>
          <w:sz w:val="24"/>
          <w:szCs w:val="24"/>
        </w:rPr>
        <w:t xml:space="preserve"> de carácter regional generando grandes deslizamientos, avalanchas y flujos de lodos en las laderas (</w:t>
      </w:r>
      <w:r w:rsidR="3FF2D2EA" w:rsidRPr="3186412E">
        <w:rPr>
          <w:rFonts w:ascii="Times New Roman" w:hAnsi="Times New Roman"/>
          <w:sz w:val="24"/>
          <w:szCs w:val="24"/>
        </w:rPr>
        <w:t>fs.</w:t>
      </w:r>
      <w:r w:rsidR="0083680C" w:rsidRPr="3186412E">
        <w:rPr>
          <w:rFonts w:ascii="Times New Roman" w:hAnsi="Times New Roman"/>
          <w:sz w:val="24"/>
          <w:szCs w:val="24"/>
        </w:rPr>
        <w:t xml:space="preserve"> 234-252).</w:t>
      </w:r>
    </w:p>
    <w:p w14:paraId="43626EA4" w14:textId="77777777" w:rsidR="0083680C" w:rsidRDefault="0083680C" w:rsidP="0083680C">
      <w:pPr>
        <w:pStyle w:val="Textoindependiente31"/>
        <w:tabs>
          <w:tab w:val="left" w:pos="-720"/>
        </w:tabs>
        <w:suppressAutoHyphens/>
        <w:ind w:left="360"/>
        <w:rPr>
          <w:rFonts w:ascii="Times New Roman" w:hAnsi="Times New Roman"/>
          <w:bCs/>
          <w:sz w:val="24"/>
          <w:szCs w:val="24"/>
          <w:lang w:val="es-ES_tradnl"/>
        </w:rPr>
      </w:pPr>
    </w:p>
    <w:p w14:paraId="744025BF" w14:textId="4EF39F04" w:rsidR="00537B53" w:rsidRDefault="000D62E6" w:rsidP="000D62E6">
      <w:pPr>
        <w:pStyle w:val="Textoindependiente31"/>
        <w:tabs>
          <w:tab w:val="left" w:pos="-720"/>
        </w:tabs>
        <w:suppressAutoHyphens/>
        <w:rPr>
          <w:rFonts w:ascii="Times New Roman" w:hAnsi="Times New Roman"/>
          <w:bCs/>
          <w:sz w:val="24"/>
          <w:szCs w:val="24"/>
          <w:lang w:val="es-ES_tradnl"/>
        </w:rPr>
      </w:pPr>
      <w:r>
        <w:rPr>
          <w:rFonts w:ascii="Times New Roman" w:hAnsi="Times New Roman"/>
          <w:bCs/>
          <w:sz w:val="24"/>
          <w:szCs w:val="24"/>
          <w:lang w:val="es-ES_tradnl"/>
        </w:rPr>
        <w:t xml:space="preserve">- </w:t>
      </w:r>
      <w:r w:rsidR="00DF54B0">
        <w:rPr>
          <w:rFonts w:ascii="Times New Roman" w:hAnsi="Times New Roman"/>
          <w:bCs/>
          <w:sz w:val="24"/>
          <w:szCs w:val="24"/>
          <w:lang w:val="es-ES_tradnl"/>
        </w:rPr>
        <w:t>E</w:t>
      </w:r>
      <w:r w:rsidR="001A6604">
        <w:rPr>
          <w:rFonts w:ascii="Times New Roman" w:hAnsi="Times New Roman"/>
          <w:bCs/>
          <w:sz w:val="24"/>
          <w:szCs w:val="24"/>
          <w:lang w:val="es-ES_tradnl"/>
        </w:rPr>
        <w:t>ntre CORPOBOYACÁ y la UPTC</w:t>
      </w:r>
      <w:r w:rsidR="001A6604" w:rsidRPr="00016C6F">
        <w:rPr>
          <w:rFonts w:ascii="Times New Roman" w:hAnsi="Times New Roman"/>
          <w:bCs/>
          <w:sz w:val="24"/>
          <w:szCs w:val="24"/>
          <w:lang w:val="es-ES_tradnl"/>
        </w:rPr>
        <w:t xml:space="preserve"> </w:t>
      </w:r>
      <w:r w:rsidR="00DF54B0">
        <w:rPr>
          <w:rFonts w:ascii="Times New Roman" w:hAnsi="Times New Roman"/>
          <w:bCs/>
          <w:sz w:val="24"/>
          <w:szCs w:val="24"/>
          <w:lang w:val="es-ES_tradnl"/>
        </w:rPr>
        <w:t>se suscribió el c</w:t>
      </w:r>
      <w:r w:rsidR="00DF54B0" w:rsidRPr="00DF54B0">
        <w:rPr>
          <w:rFonts w:ascii="Times New Roman" w:hAnsi="Times New Roman"/>
          <w:bCs/>
          <w:sz w:val="24"/>
          <w:szCs w:val="24"/>
          <w:lang w:val="es-ES_tradnl"/>
        </w:rPr>
        <w:t xml:space="preserve">onvenio </w:t>
      </w:r>
      <w:r w:rsidR="00DF54B0">
        <w:rPr>
          <w:rFonts w:ascii="Times New Roman" w:hAnsi="Times New Roman"/>
          <w:bCs/>
          <w:sz w:val="24"/>
          <w:szCs w:val="24"/>
          <w:lang w:val="es-ES_tradnl"/>
        </w:rPr>
        <w:t>i</w:t>
      </w:r>
      <w:r w:rsidR="00DF54B0" w:rsidRPr="00DF54B0">
        <w:rPr>
          <w:rFonts w:ascii="Times New Roman" w:hAnsi="Times New Roman"/>
          <w:bCs/>
          <w:sz w:val="24"/>
          <w:szCs w:val="24"/>
          <w:lang w:val="es-ES_tradnl"/>
        </w:rPr>
        <w:t xml:space="preserve">nteradministrativo </w:t>
      </w:r>
      <w:r w:rsidR="001A6604" w:rsidRPr="007B00D0">
        <w:rPr>
          <w:rFonts w:ascii="Times New Roman" w:hAnsi="Times New Roman"/>
          <w:bCs/>
          <w:sz w:val="24"/>
          <w:szCs w:val="24"/>
          <w:lang w:val="es-ES_tradnl"/>
        </w:rPr>
        <w:t>N°005 de 2014</w:t>
      </w:r>
      <w:r w:rsidR="001A6604" w:rsidRPr="00016C6F">
        <w:rPr>
          <w:rFonts w:ascii="Times New Roman" w:hAnsi="Times New Roman"/>
          <w:bCs/>
          <w:sz w:val="24"/>
          <w:szCs w:val="24"/>
          <w:lang w:val="es-ES_tradnl"/>
        </w:rPr>
        <w:t xml:space="preserve"> </w:t>
      </w:r>
      <w:r w:rsidR="001A6604">
        <w:rPr>
          <w:rFonts w:ascii="Times New Roman" w:hAnsi="Times New Roman"/>
          <w:bCs/>
          <w:sz w:val="24"/>
          <w:szCs w:val="24"/>
          <w:lang w:val="es-ES_tradnl"/>
        </w:rPr>
        <w:t xml:space="preserve">cuyo objeto fue </w:t>
      </w:r>
      <w:r w:rsidR="001A6604" w:rsidRPr="001A6604">
        <w:rPr>
          <w:rFonts w:ascii="Times New Roman" w:hAnsi="Times New Roman"/>
          <w:bCs/>
          <w:i/>
          <w:sz w:val="24"/>
          <w:szCs w:val="24"/>
          <w:lang w:val="es-ES_tradnl"/>
        </w:rPr>
        <w:t>“Determinación de zonas de amenaza y escenarios de riesgo por deslizamiento en el municipio de Jericó, Departamento de Boyacá”</w:t>
      </w:r>
      <w:r w:rsidR="00195116">
        <w:rPr>
          <w:rFonts w:ascii="Times New Roman" w:hAnsi="Times New Roman"/>
          <w:bCs/>
          <w:sz w:val="24"/>
          <w:szCs w:val="24"/>
          <w:lang w:val="es-ES_tradnl"/>
        </w:rPr>
        <w:t xml:space="preserve">. En el informe final </w:t>
      </w:r>
      <w:r w:rsidR="00D93570">
        <w:rPr>
          <w:rFonts w:ascii="Times New Roman" w:hAnsi="Times New Roman"/>
          <w:bCs/>
          <w:sz w:val="24"/>
          <w:szCs w:val="24"/>
          <w:lang w:val="es-ES_tradnl"/>
        </w:rPr>
        <w:t xml:space="preserve">fechado en </w:t>
      </w:r>
      <w:r w:rsidR="00D93570" w:rsidRPr="007B00D0">
        <w:rPr>
          <w:rFonts w:ascii="Times New Roman" w:hAnsi="Times New Roman"/>
          <w:b/>
          <w:bCs/>
          <w:sz w:val="24"/>
          <w:szCs w:val="24"/>
          <w:lang w:val="es-ES_tradnl"/>
        </w:rPr>
        <w:t>abril de</w:t>
      </w:r>
      <w:r w:rsidR="00D93570">
        <w:rPr>
          <w:rFonts w:ascii="Times New Roman" w:hAnsi="Times New Roman"/>
          <w:bCs/>
          <w:sz w:val="24"/>
          <w:szCs w:val="24"/>
          <w:lang w:val="es-ES_tradnl"/>
        </w:rPr>
        <w:t xml:space="preserve"> </w:t>
      </w:r>
      <w:r w:rsidR="00D93570" w:rsidRPr="007B00D0">
        <w:rPr>
          <w:rFonts w:ascii="Times New Roman" w:hAnsi="Times New Roman"/>
          <w:b/>
          <w:bCs/>
          <w:sz w:val="24"/>
          <w:szCs w:val="24"/>
          <w:lang w:val="es-ES_tradnl"/>
        </w:rPr>
        <w:t>2015</w:t>
      </w:r>
      <w:r w:rsidR="00D93570">
        <w:rPr>
          <w:rFonts w:ascii="Times New Roman" w:hAnsi="Times New Roman"/>
          <w:bCs/>
          <w:sz w:val="24"/>
          <w:szCs w:val="24"/>
          <w:lang w:val="es-ES_tradnl"/>
        </w:rPr>
        <w:t xml:space="preserve"> </w:t>
      </w:r>
      <w:r w:rsidR="00133BAE" w:rsidRPr="00BF07BB">
        <w:rPr>
          <w:rFonts w:ascii="Times New Roman" w:hAnsi="Times New Roman"/>
          <w:bCs/>
          <w:sz w:val="24"/>
          <w:szCs w:val="24"/>
          <w:lang w:val="es-ES_tradnl"/>
        </w:rPr>
        <w:t>se</w:t>
      </w:r>
      <w:r w:rsidR="00537B53">
        <w:rPr>
          <w:rFonts w:ascii="Times New Roman" w:hAnsi="Times New Roman"/>
          <w:bCs/>
          <w:sz w:val="24"/>
          <w:szCs w:val="24"/>
          <w:lang w:val="es-ES_tradnl"/>
        </w:rPr>
        <w:t xml:space="preserve"> puso de presente que: </w:t>
      </w:r>
    </w:p>
    <w:p w14:paraId="5BF4F3D1" w14:textId="77777777" w:rsidR="00537B53" w:rsidRDefault="00537B53" w:rsidP="00537B53">
      <w:pPr>
        <w:pStyle w:val="Prrafodelista"/>
        <w:rPr>
          <w:rFonts w:ascii="Times New Roman" w:hAnsi="Times New Roman"/>
          <w:bCs/>
          <w:sz w:val="24"/>
          <w:szCs w:val="24"/>
          <w:lang w:val="es-ES_tradnl"/>
        </w:rPr>
      </w:pPr>
    </w:p>
    <w:p w14:paraId="1F3C27AE" w14:textId="77777777" w:rsidR="00F465E2" w:rsidRDefault="00537B53" w:rsidP="00537B53">
      <w:pPr>
        <w:pStyle w:val="Textoindependiente31"/>
        <w:tabs>
          <w:tab w:val="left" w:pos="-720"/>
        </w:tabs>
        <w:suppressAutoHyphens/>
        <w:spacing w:line="240" w:lineRule="auto"/>
        <w:ind w:left="567" w:right="51"/>
        <w:rPr>
          <w:rFonts w:ascii="Times New Roman" w:hAnsi="Times New Roman"/>
          <w:bCs/>
          <w:sz w:val="22"/>
          <w:szCs w:val="22"/>
          <w:lang w:val="es-ES_tradnl"/>
        </w:rPr>
      </w:pPr>
      <w:r w:rsidRPr="00537B53">
        <w:rPr>
          <w:rFonts w:ascii="Times New Roman" w:hAnsi="Times New Roman"/>
          <w:bCs/>
          <w:sz w:val="22"/>
          <w:szCs w:val="22"/>
          <w:lang w:val="es-ES_tradnl"/>
        </w:rPr>
        <w:t xml:space="preserve">El fenómeno de la Niña 2010-2011 afectó de modo excepcional una gran zona rural del municipio de Jericó, Departamento de Boyacá, pues como producto de las intensas precipitaciones, se generaron fenómenos de remoción en masa tales como deslizamientos, flujos de roca y tierra y avalanchas. Estos fenómenos se presentaron en las veredas de Ovejeras, </w:t>
      </w:r>
      <w:proofErr w:type="spellStart"/>
      <w:r w:rsidRPr="00537B53">
        <w:rPr>
          <w:rFonts w:ascii="Times New Roman" w:hAnsi="Times New Roman"/>
          <w:bCs/>
          <w:sz w:val="22"/>
          <w:szCs w:val="22"/>
          <w:lang w:val="es-ES_tradnl"/>
        </w:rPr>
        <w:t>Tintoba</w:t>
      </w:r>
      <w:proofErr w:type="spellEnd"/>
      <w:r w:rsidRPr="00537B53">
        <w:rPr>
          <w:rFonts w:ascii="Times New Roman" w:hAnsi="Times New Roman"/>
          <w:bCs/>
          <w:sz w:val="22"/>
          <w:szCs w:val="22"/>
          <w:lang w:val="es-ES_tradnl"/>
        </w:rPr>
        <w:t xml:space="preserve">, </w:t>
      </w:r>
      <w:proofErr w:type="spellStart"/>
      <w:r w:rsidRPr="00537B53">
        <w:rPr>
          <w:rFonts w:ascii="Times New Roman" w:hAnsi="Times New Roman"/>
          <w:bCs/>
          <w:sz w:val="22"/>
          <w:szCs w:val="22"/>
          <w:lang w:val="es-ES_tradnl"/>
        </w:rPr>
        <w:t>Cheva</w:t>
      </w:r>
      <w:proofErr w:type="spellEnd"/>
      <w:r w:rsidRPr="00537B53">
        <w:rPr>
          <w:rFonts w:ascii="Times New Roman" w:hAnsi="Times New Roman"/>
          <w:bCs/>
          <w:sz w:val="22"/>
          <w:szCs w:val="22"/>
          <w:lang w:val="es-ES_tradnl"/>
        </w:rPr>
        <w:t xml:space="preserve"> y La Estancia, siendo esta última la más afectada, dado que casi en su totalidad fue arrasada por un movimiento en masa complejo, que destruyó viviendas, cultivos, vías, líneas de transmisión y otras obras de infraestructura. Los habitantes se vieron obligados a salir apresuradamente de sus casas, condición de desplazamiento que se tornó en muchos casos definitivo. Actualmente algunas pocas familias han regresado por su cuenta y riesgo, y la zona aún se mantiene en condición de riesgo. La comunidad espera que este estudio deje en claro el grado de amenaza en que se encuentra el área y las posibilidades de recuperación que puedan existir.</w:t>
      </w:r>
      <w:r w:rsidRPr="00537B53">
        <w:rPr>
          <w:rFonts w:ascii="Times New Roman" w:hAnsi="Times New Roman"/>
          <w:bCs/>
          <w:sz w:val="22"/>
          <w:szCs w:val="22"/>
          <w:lang w:val="es-ES_tradnl"/>
        </w:rPr>
        <w:cr/>
      </w:r>
    </w:p>
    <w:p w14:paraId="6F4F3D2A" w14:textId="0BF3B38F" w:rsidR="00537B53" w:rsidRPr="00537B53" w:rsidRDefault="00537B53" w:rsidP="00537B53">
      <w:pPr>
        <w:pStyle w:val="Textoindependiente31"/>
        <w:tabs>
          <w:tab w:val="left" w:pos="-720"/>
        </w:tabs>
        <w:suppressAutoHyphens/>
        <w:spacing w:line="240" w:lineRule="auto"/>
        <w:ind w:left="567" w:right="51"/>
        <w:rPr>
          <w:rFonts w:ascii="Times New Roman" w:hAnsi="Times New Roman"/>
          <w:bCs/>
          <w:sz w:val="22"/>
          <w:szCs w:val="22"/>
          <w:lang w:val="es-ES_tradnl"/>
        </w:rPr>
      </w:pPr>
      <w:r w:rsidRPr="00537B53">
        <w:rPr>
          <w:rFonts w:ascii="Times New Roman" w:hAnsi="Times New Roman"/>
          <w:bCs/>
          <w:sz w:val="22"/>
          <w:szCs w:val="22"/>
          <w:lang w:val="es-ES_tradnl"/>
        </w:rPr>
        <w:t>(…)</w:t>
      </w:r>
    </w:p>
    <w:p w14:paraId="3EA32477" w14:textId="77777777" w:rsidR="00537B53" w:rsidRPr="00537B53" w:rsidRDefault="00537B53" w:rsidP="00537B53">
      <w:pPr>
        <w:pStyle w:val="Textoindependiente31"/>
        <w:tabs>
          <w:tab w:val="left" w:pos="-720"/>
        </w:tabs>
        <w:suppressAutoHyphens/>
        <w:ind w:left="567" w:right="49"/>
        <w:rPr>
          <w:rFonts w:ascii="Times New Roman" w:hAnsi="Times New Roman"/>
          <w:bCs/>
          <w:sz w:val="24"/>
          <w:szCs w:val="24"/>
          <w:lang w:val="es-ES_tradnl"/>
        </w:rPr>
      </w:pPr>
    </w:p>
    <w:p w14:paraId="4B1BD55B" w14:textId="0AFFAB49" w:rsidR="00133BAE" w:rsidRPr="00835702" w:rsidRDefault="00537B53" w:rsidP="3186412E">
      <w:pPr>
        <w:pStyle w:val="Textoindependiente31"/>
        <w:suppressAutoHyphens/>
        <w:rPr>
          <w:rFonts w:ascii="Times New Roman" w:hAnsi="Times New Roman"/>
          <w:sz w:val="24"/>
          <w:szCs w:val="24"/>
        </w:rPr>
      </w:pPr>
      <w:r w:rsidRPr="3186412E">
        <w:rPr>
          <w:rFonts w:ascii="Times New Roman" w:hAnsi="Times New Roman"/>
          <w:sz w:val="24"/>
          <w:szCs w:val="24"/>
        </w:rPr>
        <w:t>Así mismo, en ese estudio se</w:t>
      </w:r>
      <w:r w:rsidR="00133BAE" w:rsidRPr="3186412E">
        <w:rPr>
          <w:rFonts w:ascii="Times New Roman" w:hAnsi="Times New Roman"/>
          <w:sz w:val="24"/>
          <w:szCs w:val="24"/>
        </w:rPr>
        <w:t xml:space="preserve"> </w:t>
      </w:r>
      <w:r w:rsidR="007B00D0" w:rsidRPr="3186412E">
        <w:rPr>
          <w:rFonts w:ascii="Times New Roman" w:hAnsi="Times New Roman"/>
          <w:sz w:val="24"/>
          <w:szCs w:val="24"/>
        </w:rPr>
        <w:t xml:space="preserve">hizo levantamiento topográfico, estudio de geología, geomorfología, hidrología, </w:t>
      </w:r>
      <w:r w:rsidR="00FB4F77" w:rsidRPr="3186412E">
        <w:rPr>
          <w:rFonts w:ascii="Times New Roman" w:hAnsi="Times New Roman"/>
          <w:sz w:val="24"/>
          <w:szCs w:val="24"/>
        </w:rPr>
        <w:t xml:space="preserve">geotécnico, zonificación de amenazas, análisis agroeconómico, </w:t>
      </w:r>
      <w:r w:rsidR="00835702" w:rsidRPr="3186412E">
        <w:rPr>
          <w:rFonts w:ascii="Times New Roman" w:hAnsi="Times New Roman"/>
          <w:sz w:val="24"/>
          <w:szCs w:val="24"/>
        </w:rPr>
        <w:t>componente forestal, plan de manejo propuesto y</w:t>
      </w:r>
      <w:r w:rsidR="00195116" w:rsidRPr="3186412E">
        <w:rPr>
          <w:rFonts w:ascii="Times New Roman" w:hAnsi="Times New Roman"/>
          <w:sz w:val="24"/>
          <w:szCs w:val="24"/>
        </w:rPr>
        <w:t xml:space="preserve"> </w:t>
      </w:r>
      <w:r w:rsidR="005E1A8D" w:rsidRPr="3186412E">
        <w:rPr>
          <w:rFonts w:ascii="Times New Roman" w:hAnsi="Times New Roman"/>
          <w:sz w:val="24"/>
          <w:szCs w:val="24"/>
        </w:rPr>
        <w:t xml:space="preserve">concluyó </w:t>
      </w:r>
      <w:r w:rsidR="00133BAE" w:rsidRPr="3186412E">
        <w:rPr>
          <w:rFonts w:ascii="Times New Roman" w:hAnsi="Times New Roman"/>
          <w:sz w:val="24"/>
          <w:szCs w:val="24"/>
        </w:rPr>
        <w:t xml:space="preserve">(CD </w:t>
      </w:r>
      <w:r w:rsidR="4E64B783" w:rsidRPr="3186412E">
        <w:rPr>
          <w:rFonts w:ascii="Times New Roman" w:hAnsi="Times New Roman"/>
          <w:sz w:val="24"/>
          <w:szCs w:val="24"/>
        </w:rPr>
        <w:t>f.</w:t>
      </w:r>
      <w:r w:rsidR="00133BAE" w:rsidRPr="3186412E">
        <w:rPr>
          <w:rFonts w:ascii="Times New Roman" w:hAnsi="Times New Roman"/>
          <w:sz w:val="24"/>
          <w:szCs w:val="24"/>
        </w:rPr>
        <w:t xml:space="preserve"> 139)</w:t>
      </w:r>
      <w:r w:rsidR="005E1A8D" w:rsidRPr="3186412E">
        <w:rPr>
          <w:rFonts w:ascii="Times New Roman" w:hAnsi="Times New Roman"/>
          <w:sz w:val="24"/>
          <w:szCs w:val="24"/>
        </w:rPr>
        <w:t xml:space="preserve">: </w:t>
      </w:r>
    </w:p>
    <w:p w14:paraId="1F90A52E" w14:textId="77777777" w:rsidR="00881277" w:rsidRPr="00881277" w:rsidRDefault="00881277" w:rsidP="005E1A8D">
      <w:pPr>
        <w:pStyle w:val="Textoindependiente31"/>
        <w:tabs>
          <w:tab w:val="left" w:pos="-720"/>
        </w:tabs>
        <w:suppressAutoHyphens/>
        <w:ind w:left="720"/>
        <w:rPr>
          <w:rFonts w:ascii="Times New Roman" w:hAnsi="Times New Roman"/>
          <w:bCs/>
          <w:sz w:val="24"/>
          <w:szCs w:val="24"/>
          <w:lang w:val="es-ES_tradnl"/>
        </w:rPr>
      </w:pPr>
    </w:p>
    <w:p w14:paraId="0860F9E3" w14:textId="094DB0F1" w:rsidR="00881277" w:rsidRPr="000D6A2A" w:rsidRDefault="00881277" w:rsidP="00E57147">
      <w:pPr>
        <w:pStyle w:val="Textoindependiente31"/>
        <w:numPr>
          <w:ilvl w:val="0"/>
          <w:numId w:val="36"/>
        </w:numPr>
        <w:tabs>
          <w:tab w:val="left" w:pos="-720"/>
        </w:tabs>
        <w:suppressAutoHyphens/>
        <w:spacing w:line="240" w:lineRule="auto"/>
        <w:ind w:left="567" w:firstLine="0"/>
        <w:rPr>
          <w:rFonts w:ascii="Times New Roman" w:hAnsi="Times New Roman"/>
          <w:bCs/>
          <w:sz w:val="22"/>
          <w:szCs w:val="22"/>
          <w:lang w:val="es-ES_tradnl"/>
        </w:rPr>
      </w:pPr>
      <w:r w:rsidRPr="000D6A2A">
        <w:rPr>
          <w:rFonts w:ascii="Times New Roman" w:hAnsi="Times New Roman"/>
          <w:bCs/>
          <w:sz w:val="22"/>
          <w:szCs w:val="22"/>
          <w:lang w:val="es-ES_tradnl"/>
        </w:rPr>
        <w:t xml:space="preserve">Desde el punto de vista geológico la zona en estudio se considera compleja en razón a varios factores, como la presencia de fallas, el estado de alteración de las rocas aflorantes. la baja competencia </w:t>
      </w:r>
      <w:r w:rsidR="000D6A2A" w:rsidRPr="000D6A2A">
        <w:rPr>
          <w:rFonts w:ascii="Times New Roman" w:hAnsi="Times New Roman"/>
          <w:bCs/>
          <w:sz w:val="22"/>
          <w:szCs w:val="22"/>
          <w:lang w:val="es-ES_tradnl"/>
        </w:rPr>
        <w:t>intrínseca</w:t>
      </w:r>
      <w:r w:rsidRPr="000D6A2A">
        <w:rPr>
          <w:rFonts w:ascii="Times New Roman" w:hAnsi="Times New Roman"/>
          <w:bCs/>
          <w:sz w:val="22"/>
          <w:szCs w:val="22"/>
          <w:lang w:val="es-ES_tradnl"/>
        </w:rPr>
        <w:t xml:space="preserve"> de las formaciones presentes (Chipaque, la luna y los pinos) y la existencia de depósitos de origen coluvial.</w:t>
      </w:r>
    </w:p>
    <w:p w14:paraId="5E48DFD7" w14:textId="029B0C6C" w:rsidR="00881277" w:rsidRPr="000D6A2A" w:rsidRDefault="00881277" w:rsidP="00E57147">
      <w:pPr>
        <w:pStyle w:val="Textoindependiente31"/>
        <w:numPr>
          <w:ilvl w:val="0"/>
          <w:numId w:val="36"/>
        </w:numPr>
        <w:tabs>
          <w:tab w:val="left" w:pos="-720"/>
        </w:tabs>
        <w:suppressAutoHyphens/>
        <w:spacing w:line="240" w:lineRule="auto"/>
        <w:ind w:left="567" w:firstLine="0"/>
        <w:rPr>
          <w:rFonts w:ascii="Times New Roman" w:hAnsi="Times New Roman"/>
          <w:bCs/>
          <w:sz w:val="22"/>
          <w:szCs w:val="22"/>
          <w:lang w:val="es-ES_tradnl"/>
        </w:rPr>
      </w:pPr>
      <w:r w:rsidRPr="000D6A2A">
        <w:rPr>
          <w:rFonts w:ascii="Times New Roman" w:hAnsi="Times New Roman"/>
          <w:bCs/>
          <w:sz w:val="22"/>
          <w:szCs w:val="22"/>
          <w:lang w:val="es-ES_tradnl"/>
        </w:rPr>
        <w:t xml:space="preserve">El régimen de precipitaciones de la región es bimodal </w:t>
      </w:r>
      <w:r w:rsidR="000D6A2A" w:rsidRPr="000D6A2A">
        <w:rPr>
          <w:rFonts w:ascii="Times New Roman" w:hAnsi="Times New Roman"/>
          <w:bCs/>
          <w:sz w:val="22"/>
          <w:szCs w:val="22"/>
          <w:lang w:val="es-ES_tradnl"/>
        </w:rPr>
        <w:t>con</w:t>
      </w:r>
      <w:r w:rsidRPr="000D6A2A">
        <w:rPr>
          <w:rFonts w:ascii="Times New Roman" w:hAnsi="Times New Roman"/>
          <w:bCs/>
          <w:sz w:val="22"/>
          <w:szCs w:val="22"/>
          <w:lang w:val="es-ES_tradnl"/>
        </w:rPr>
        <w:t xml:space="preserve"> picos máximos en los meses de Abril donde el máximo valor mensual promedio es 144 mm y Octubre donde el valor mensual promedio es 132.6 mm Las precipitaciones más bajas se presentan en el mes de enero con un valor de 19.5 mm </w:t>
      </w:r>
      <w:r w:rsidR="000D6A2A" w:rsidRPr="000D6A2A">
        <w:rPr>
          <w:rFonts w:ascii="Times New Roman" w:hAnsi="Times New Roman"/>
          <w:bCs/>
          <w:sz w:val="22"/>
          <w:szCs w:val="22"/>
          <w:lang w:val="es-ES_tradnl"/>
        </w:rPr>
        <w:t>e</w:t>
      </w:r>
      <w:r w:rsidRPr="000D6A2A">
        <w:rPr>
          <w:rFonts w:ascii="Times New Roman" w:hAnsi="Times New Roman"/>
          <w:bCs/>
          <w:sz w:val="22"/>
          <w:szCs w:val="22"/>
          <w:lang w:val="es-ES_tradnl"/>
        </w:rPr>
        <w:t xml:space="preserve">ntre 1971 y 2014 los picos máximos de precipitación se han dado en los </w:t>
      </w:r>
      <w:r w:rsidRPr="000D6A2A">
        <w:rPr>
          <w:rFonts w:ascii="Times New Roman" w:hAnsi="Times New Roman"/>
          <w:bCs/>
          <w:sz w:val="22"/>
          <w:szCs w:val="22"/>
          <w:lang w:val="es-ES_tradnl"/>
        </w:rPr>
        <w:lastRenderedPageBreak/>
        <w:t>años 2010 con un valor acumulado de 1640 mm y 2011 con un total de 1360 mm, periodos en los que estuvo presente el fenómeno de La Niña</w:t>
      </w:r>
    </w:p>
    <w:p w14:paraId="6303F626" w14:textId="345AAE59" w:rsidR="00881277" w:rsidRPr="000D6A2A" w:rsidRDefault="00881277" w:rsidP="00E57147">
      <w:pPr>
        <w:pStyle w:val="Textoindependiente31"/>
        <w:numPr>
          <w:ilvl w:val="0"/>
          <w:numId w:val="36"/>
        </w:numPr>
        <w:tabs>
          <w:tab w:val="left" w:pos="-720"/>
        </w:tabs>
        <w:suppressAutoHyphens/>
        <w:spacing w:line="240" w:lineRule="auto"/>
        <w:ind w:left="567" w:firstLine="0"/>
        <w:rPr>
          <w:rFonts w:ascii="Times New Roman" w:hAnsi="Times New Roman"/>
          <w:bCs/>
          <w:sz w:val="22"/>
          <w:szCs w:val="22"/>
          <w:lang w:val="es-ES_tradnl"/>
        </w:rPr>
      </w:pPr>
      <w:r w:rsidRPr="000D6A2A">
        <w:rPr>
          <w:rFonts w:ascii="Times New Roman" w:hAnsi="Times New Roman"/>
          <w:bCs/>
          <w:sz w:val="22"/>
          <w:szCs w:val="22"/>
          <w:lang w:val="es-ES_tradnl"/>
        </w:rPr>
        <w:t xml:space="preserve">Con la zonificación de amenazas por movimientos en masa, desarrollada por el método </w:t>
      </w:r>
      <w:r w:rsidR="000D6A2A" w:rsidRPr="000D6A2A">
        <w:rPr>
          <w:rFonts w:ascii="Times New Roman" w:hAnsi="Times New Roman"/>
          <w:bCs/>
          <w:sz w:val="22"/>
          <w:szCs w:val="22"/>
          <w:lang w:val="es-ES_tradnl"/>
        </w:rPr>
        <w:t>heurístico</w:t>
      </w:r>
      <w:r w:rsidRPr="000D6A2A">
        <w:rPr>
          <w:rFonts w:ascii="Times New Roman" w:hAnsi="Times New Roman"/>
          <w:bCs/>
          <w:sz w:val="22"/>
          <w:szCs w:val="22"/>
          <w:lang w:val="es-ES_tradnl"/>
        </w:rPr>
        <w:t xml:space="preserve"> de </w:t>
      </w:r>
      <w:r w:rsidR="000D6A2A" w:rsidRPr="000D6A2A">
        <w:rPr>
          <w:rFonts w:ascii="Times New Roman" w:hAnsi="Times New Roman"/>
          <w:bCs/>
          <w:sz w:val="22"/>
          <w:szCs w:val="22"/>
          <w:lang w:val="es-ES_tradnl"/>
        </w:rPr>
        <w:t>Ramírez</w:t>
      </w:r>
      <w:r w:rsidRPr="000D6A2A">
        <w:rPr>
          <w:rFonts w:ascii="Times New Roman" w:hAnsi="Times New Roman"/>
          <w:bCs/>
          <w:sz w:val="22"/>
          <w:szCs w:val="22"/>
          <w:lang w:val="es-ES_tradnl"/>
        </w:rPr>
        <w:t xml:space="preserve"> y González (1989), con el software </w:t>
      </w:r>
      <w:proofErr w:type="spellStart"/>
      <w:r w:rsidRPr="000D6A2A">
        <w:rPr>
          <w:rFonts w:ascii="Times New Roman" w:hAnsi="Times New Roman"/>
          <w:bCs/>
          <w:sz w:val="22"/>
          <w:szCs w:val="22"/>
          <w:lang w:val="es-ES_tradnl"/>
        </w:rPr>
        <w:t>ArcGis</w:t>
      </w:r>
      <w:proofErr w:type="spellEnd"/>
      <w:r w:rsidRPr="000D6A2A">
        <w:rPr>
          <w:rFonts w:ascii="Times New Roman" w:hAnsi="Times New Roman"/>
          <w:bCs/>
          <w:sz w:val="22"/>
          <w:szCs w:val="22"/>
          <w:lang w:val="es-ES_tradnl"/>
        </w:rPr>
        <w:t xml:space="preserve"> 10, 1, se logró diferenciar las zonas de alta, media y baja susceptibilidad a </w:t>
      </w:r>
      <w:r w:rsidR="000D6A2A" w:rsidRPr="000D6A2A">
        <w:rPr>
          <w:rFonts w:ascii="Times New Roman" w:hAnsi="Times New Roman"/>
          <w:bCs/>
          <w:sz w:val="22"/>
          <w:szCs w:val="22"/>
          <w:lang w:val="es-ES_tradnl"/>
        </w:rPr>
        <w:t>fenómenos</w:t>
      </w:r>
      <w:r w:rsidRPr="000D6A2A">
        <w:rPr>
          <w:rFonts w:ascii="Times New Roman" w:hAnsi="Times New Roman"/>
          <w:bCs/>
          <w:sz w:val="22"/>
          <w:szCs w:val="22"/>
          <w:lang w:val="es-ES_tradnl"/>
        </w:rPr>
        <w:t xml:space="preserve"> de remoción en masa, en la vereda La Estancia y sectores aledaños a escala 1:10000</w:t>
      </w:r>
    </w:p>
    <w:p w14:paraId="696E8BE2" w14:textId="3D42FFA4" w:rsidR="00881277" w:rsidRPr="000D6A2A" w:rsidRDefault="00881277" w:rsidP="00E57147">
      <w:pPr>
        <w:pStyle w:val="Textoindependiente31"/>
        <w:numPr>
          <w:ilvl w:val="0"/>
          <w:numId w:val="36"/>
        </w:numPr>
        <w:tabs>
          <w:tab w:val="left" w:pos="-720"/>
        </w:tabs>
        <w:suppressAutoHyphens/>
        <w:spacing w:line="240" w:lineRule="auto"/>
        <w:ind w:left="567" w:firstLine="0"/>
        <w:rPr>
          <w:rFonts w:ascii="Times New Roman" w:hAnsi="Times New Roman"/>
          <w:bCs/>
          <w:sz w:val="22"/>
          <w:szCs w:val="22"/>
          <w:lang w:val="es-ES_tradnl"/>
        </w:rPr>
      </w:pPr>
      <w:r w:rsidRPr="000D6A2A">
        <w:rPr>
          <w:rFonts w:ascii="Times New Roman" w:hAnsi="Times New Roman"/>
          <w:bCs/>
          <w:sz w:val="22"/>
          <w:szCs w:val="22"/>
          <w:lang w:val="es-ES_tradnl"/>
        </w:rPr>
        <w:t xml:space="preserve">Al sector La Estancia, afectado casi </w:t>
      </w:r>
      <w:r w:rsidR="000D6A2A" w:rsidRPr="000D6A2A">
        <w:rPr>
          <w:rFonts w:ascii="Times New Roman" w:hAnsi="Times New Roman"/>
          <w:bCs/>
          <w:sz w:val="22"/>
          <w:szCs w:val="22"/>
          <w:lang w:val="es-ES_tradnl"/>
        </w:rPr>
        <w:t>c</w:t>
      </w:r>
      <w:r w:rsidRPr="000D6A2A">
        <w:rPr>
          <w:rFonts w:ascii="Times New Roman" w:hAnsi="Times New Roman"/>
          <w:bCs/>
          <w:sz w:val="22"/>
          <w:szCs w:val="22"/>
          <w:lang w:val="es-ES_tradnl"/>
        </w:rPr>
        <w:t xml:space="preserve">on su totalidad por el movimiento en masa ocurrido en </w:t>
      </w:r>
      <w:r w:rsidR="000D6A2A" w:rsidRPr="000D6A2A">
        <w:rPr>
          <w:rFonts w:ascii="Times New Roman" w:hAnsi="Times New Roman"/>
          <w:bCs/>
          <w:sz w:val="22"/>
          <w:szCs w:val="22"/>
          <w:lang w:val="es-ES_tradnl"/>
        </w:rPr>
        <w:t>abril</w:t>
      </w:r>
      <w:r w:rsidRPr="000D6A2A">
        <w:rPr>
          <w:rFonts w:ascii="Times New Roman" w:hAnsi="Times New Roman"/>
          <w:bCs/>
          <w:sz w:val="22"/>
          <w:szCs w:val="22"/>
          <w:lang w:val="es-ES_tradnl"/>
        </w:rPr>
        <w:t xml:space="preserve"> de 2011, se ha dirigido puntualmente el </w:t>
      </w:r>
      <w:r w:rsidR="000D6A2A" w:rsidRPr="000D6A2A">
        <w:rPr>
          <w:rFonts w:ascii="Times New Roman" w:hAnsi="Times New Roman"/>
          <w:bCs/>
          <w:sz w:val="22"/>
          <w:szCs w:val="22"/>
          <w:lang w:val="es-ES_tradnl"/>
        </w:rPr>
        <w:t>análisis</w:t>
      </w:r>
      <w:r w:rsidRPr="000D6A2A">
        <w:rPr>
          <w:rFonts w:ascii="Times New Roman" w:hAnsi="Times New Roman"/>
          <w:bCs/>
          <w:sz w:val="22"/>
          <w:szCs w:val="22"/>
          <w:lang w:val="es-ES_tradnl"/>
        </w:rPr>
        <w:t xml:space="preserve"> de estabilidad actual del terreno. El fenómeno que afectó cerca de 360 hectáreas se ha clasificado como un movimiento complejo. Las causas reales asociadas son el tipo de materiales presentes que corresponden a un depósito coluvial y la susceptibilidad </w:t>
      </w:r>
      <w:proofErr w:type="spellStart"/>
      <w:r w:rsidRPr="000D6A2A">
        <w:rPr>
          <w:rFonts w:ascii="Times New Roman" w:hAnsi="Times New Roman"/>
          <w:bCs/>
          <w:sz w:val="22"/>
          <w:szCs w:val="22"/>
          <w:lang w:val="es-ES_tradnl"/>
        </w:rPr>
        <w:t>geomórfica</w:t>
      </w:r>
      <w:proofErr w:type="spellEnd"/>
      <w:r w:rsidRPr="000D6A2A">
        <w:rPr>
          <w:rFonts w:ascii="Times New Roman" w:hAnsi="Times New Roman"/>
          <w:bCs/>
          <w:sz w:val="22"/>
          <w:szCs w:val="22"/>
          <w:lang w:val="es-ES_tradnl"/>
        </w:rPr>
        <w:t xml:space="preserve">, la causa inmediata o detonante fue el agua producto de las intensas precipitaciones ocurridas desde la segunda semana del mes de Abril, y como factores contribuyentes se tuvieron, el agua proveniente del sistema de riego y la sobrecarga causada por el material rocoso caído desde el escarpe de la parte alta y que una vez el movimiento, se </w:t>
      </w:r>
      <w:r w:rsidR="000D6A2A" w:rsidRPr="000D6A2A">
        <w:rPr>
          <w:rFonts w:ascii="Times New Roman" w:hAnsi="Times New Roman"/>
          <w:bCs/>
          <w:sz w:val="22"/>
          <w:szCs w:val="22"/>
          <w:lang w:val="es-ES_tradnl"/>
        </w:rPr>
        <w:t>constituyó</w:t>
      </w:r>
      <w:r w:rsidRPr="000D6A2A">
        <w:rPr>
          <w:rFonts w:ascii="Times New Roman" w:hAnsi="Times New Roman"/>
          <w:bCs/>
          <w:sz w:val="22"/>
          <w:szCs w:val="22"/>
          <w:lang w:val="es-ES_tradnl"/>
        </w:rPr>
        <w:t xml:space="preserve"> en carga adicional a medida que el movimiento avanzaba ladera abajo.</w:t>
      </w:r>
    </w:p>
    <w:p w14:paraId="0680AD6A" w14:textId="27B3DA40" w:rsidR="00881277" w:rsidRPr="000D6A2A" w:rsidRDefault="00881277" w:rsidP="00E57147">
      <w:pPr>
        <w:pStyle w:val="Textoindependiente31"/>
        <w:numPr>
          <w:ilvl w:val="0"/>
          <w:numId w:val="36"/>
        </w:numPr>
        <w:tabs>
          <w:tab w:val="left" w:pos="-720"/>
        </w:tabs>
        <w:suppressAutoHyphens/>
        <w:spacing w:line="240" w:lineRule="auto"/>
        <w:ind w:left="567" w:firstLine="0"/>
        <w:rPr>
          <w:rFonts w:ascii="Times New Roman" w:hAnsi="Times New Roman"/>
          <w:bCs/>
          <w:sz w:val="22"/>
          <w:szCs w:val="22"/>
          <w:lang w:val="es-ES_tradnl"/>
        </w:rPr>
      </w:pPr>
      <w:r w:rsidRPr="000D6A2A">
        <w:rPr>
          <w:rFonts w:ascii="Times New Roman" w:hAnsi="Times New Roman"/>
          <w:bCs/>
          <w:sz w:val="22"/>
          <w:szCs w:val="22"/>
          <w:lang w:val="es-ES_tradnl"/>
        </w:rPr>
        <w:t xml:space="preserve">Para su estudio el </w:t>
      </w:r>
      <w:r w:rsidR="000D6A2A" w:rsidRPr="000D6A2A">
        <w:rPr>
          <w:rFonts w:ascii="Times New Roman" w:hAnsi="Times New Roman"/>
          <w:bCs/>
          <w:sz w:val="22"/>
          <w:szCs w:val="22"/>
          <w:lang w:val="es-ES_tradnl"/>
        </w:rPr>
        <w:t>área</w:t>
      </w:r>
      <w:r w:rsidRPr="000D6A2A">
        <w:rPr>
          <w:rFonts w:ascii="Times New Roman" w:hAnsi="Times New Roman"/>
          <w:bCs/>
          <w:sz w:val="22"/>
          <w:szCs w:val="22"/>
          <w:lang w:val="es-ES_tradnl"/>
        </w:rPr>
        <w:t xml:space="preserve"> afectada de La Estancia se dividió en sectores, teniendo en cuenta entre otros aspectos, el grado de afectación geomorfológica, el tipo de materiales presentes y la consistencia aparente del terreno. Se distinguieron, una zona superior con pendiente entre media y alta, con evidentes muestras de inestabilidad compuesta por suelo </w:t>
      </w:r>
      <w:proofErr w:type="spellStart"/>
      <w:r w:rsidRPr="000D6A2A">
        <w:rPr>
          <w:rFonts w:ascii="Times New Roman" w:hAnsi="Times New Roman"/>
          <w:bCs/>
          <w:sz w:val="22"/>
          <w:szCs w:val="22"/>
          <w:lang w:val="es-ES_tradnl"/>
        </w:rPr>
        <w:t>remoldeado</w:t>
      </w:r>
      <w:proofErr w:type="spellEnd"/>
      <w:r w:rsidRPr="000D6A2A">
        <w:rPr>
          <w:rFonts w:ascii="Times New Roman" w:hAnsi="Times New Roman"/>
          <w:bCs/>
          <w:sz w:val="22"/>
          <w:szCs w:val="22"/>
          <w:lang w:val="es-ES_tradnl"/>
        </w:rPr>
        <w:t xml:space="preserve"> y un apreciable número de rocas de tamaño medio, una zona intermedia con pendiente media, conformada por terrenos que fueron removidos en bloque, con apariencia estable, la cual debió ser verificada mediante el análisis por métodos </w:t>
      </w:r>
      <w:r w:rsidR="000D6A2A" w:rsidRPr="000D6A2A">
        <w:rPr>
          <w:rFonts w:ascii="Times New Roman" w:hAnsi="Times New Roman"/>
          <w:bCs/>
          <w:sz w:val="22"/>
          <w:szCs w:val="22"/>
          <w:lang w:val="es-ES_tradnl"/>
        </w:rPr>
        <w:t>determinísticos</w:t>
      </w:r>
      <w:r w:rsidRPr="000D6A2A">
        <w:rPr>
          <w:rFonts w:ascii="Times New Roman" w:hAnsi="Times New Roman"/>
          <w:bCs/>
          <w:sz w:val="22"/>
          <w:szCs w:val="22"/>
          <w:lang w:val="es-ES_tradnl"/>
        </w:rPr>
        <w:t>, y una zona baja que dada su escasa pendiente evidencia condición de estabilidad</w:t>
      </w:r>
    </w:p>
    <w:p w14:paraId="5DEFA830" w14:textId="764374D5" w:rsidR="00881277" w:rsidRPr="000D6A2A" w:rsidRDefault="00881277" w:rsidP="00E57147">
      <w:pPr>
        <w:pStyle w:val="Textoindependiente31"/>
        <w:numPr>
          <w:ilvl w:val="0"/>
          <w:numId w:val="36"/>
        </w:numPr>
        <w:tabs>
          <w:tab w:val="left" w:pos="-720"/>
        </w:tabs>
        <w:suppressAutoHyphens/>
        <w:spacing w:line="240" w:lineRule="auto"/>
        <w:ind w:left="567" w:firstLine="0"/>
        <w:rPr>
          <w:rFonts w:ascii="Times New Roman" w:hAnsi="Times New Roman"/>
          <w:bCs/>
          <w:sz w:val="22"/>
          <w:szCs w:val="22"/>
          <w:lang w:val="es-ES_tradnl"/>
        </w:rPr>
      </w:pPr>
      <w:r w:rsidRPr="000D6A2A">
        <w:rPr>
          <w:rFonts w:ascii="Times New Roman" w:hAnsi="Times New Roman"/>
          <w:bCs/>
          <w:sz w:val="22"/>
          <w:szCs w:val="22"/>
          <w:lang w:val="es-ES_tradnl"/>
        </w:rPr>
        <w:t xml:space="preserve">Dadas sus condiciones morfológicas y de composición del terreno, la zona denominada como alta superior deberá ser recuperada mediante reforestación tal como se consigna en el </w:t>
      </w:r>
      <w:r w:rsidR="000D6A2A" w:rsidRPr="000D6A2A">
        <w:rPr>
          <w:rFonts w:ascii="Times New Roman" w:hAnsi="Times New Roman"/>
          <w:bCs/>
          <w:sz w:val="22"/>
          <w:szCs w:val="22"/>
          <w:lang w:val="es-ES_tradnl"/>
        </w:rPr>
        <w:t>capítulo</w:t>
      </w:r>
      <w:r w:rsidRPr="000D6A2A">
        <w:rPr>
          <w:rFonts w:ascii="Times New Roman" w:hAnsi="Times New Roman"/>
          <w:bCs/>
          <w:sz w:val="22"/>
          <w:szCs w:val="22"/>
          <w:lang w:val="es-ES_tradnl"/>
        </w:rPr>
        <w:t xml:space="preserve"> 8 y su anexo. En </w:t>
      </w:r>
      <w:r w:rsidR="000D6A2A" w:rsidRPr="000D6A2A">
        <w:rPr>
          <w:rFonts w:ascii="Times New Roman" w:hAnsi="Times New Roman"/>
          <w:bCs/>
          <w:sz w:val="22"/>
          <w:szCs w:val="22"/>
          <w:lang w:val="es-ES_tradnl"/>
        </w:rPr>
        <w:t>cambio,</w:t>
      </w:r>
      <w:r w:rsidRPr="000D6A2A">
        <w:rPr>
          <w:rFonts w:ascii="Times New Roman" w:hAnsi="Times New Roman"/>
          <w:bCs/>
          <w:sz w:val="22"/>
          <w:szCs w:val="22"/>
          <w:lang w:val="es-ES_tradnl"/>
        </w:rPr>
        <w:t xml:space="preserve"> en la zona alta inferior es necesario primero conformar la superficie del terreno con maquinaria, y disponer un adecuado manejo de aguas de </w:t>
      </w:r>
      <w:r w:rsidR="000D6A2A" w:rsidRPr="000D6A2A">
        <w:rPr>
          <w:rFonts w:ascii="Times New Roman" w:hAnsi="Times New Roman"/>
          <w:bCs/>
          <w:sz w:val="22"/>
          <w:szCs w:val="22"/>
          <w:lang w:val="es-ES_tradnl"/>
        </w:rPr>
        <w:t>escorrentía</w:t>
      </w:r>
      <w:r w:rsidRPr="000D6A2A">
        <w:rPr>
          <w:rFonts w:ascii="Times New Roman" w:hAnsi="Times New Roman"/>
          <w:bCs/>
          <w:sz w:val="22"/>
          <w:szCs w:val="22"/>
          <w:lang w:val="es-ES_tradnl"/>
        </w:rPr>
        <w:t xml:space="preserve">. Si en el futuro se observa que el terreno conformado presenta alta permeabilidad deberá disponerse la construcción de filtros y </w:t>
      </w:r>
      <w:proofErr w:type="spellStart"/>
      <w:r w:rsidRPr="000D6A2A">
        <w:rPr>
          <w:rFonts w:ascii="Times New Roman" w:hAnsi="Times New Roman"/>
          <w:bCs/>
          <w:sz w:val="22"/>
          <w:szCs w:val="22"/>
          <w:lang w:val="es-ES_tradnl"/>
        </w:rPr>
        <w:t>subdrenes</w:t>
      </w:r>
      <w:proofErr w:type="spellEnd"/>
      <w:r w:rsidRPr="000D6A2A">
        <w:rPr>
          <w:rFonts w:ascii="Times New Roman" w:hAnsi="Times New Roman"/>
          <w:bCs/>
          <w:sz w:val="22"/>
          <w:szCs w:val="22"/>
          <w:lang w:val="es-ES_tradnl"/>
        </w:rPr>
        <w:t xml:space="preserve"> de penetración, para el control de las aguas subterráneas</w:t>
      </w:r>
    </w:p>
    <w:p w14:paraId="737F1919" w14:textId="71CE5271" w:rsidR="00881277" w:rsidRPr="000D6A2A" w:rsidRDefault="00881277" w:rsidP="00E57147">
      <w:pPr>
        <w:pStyle w:val="Textoindependiente31"/>
        <w:numPr>
          <w:ilvl w:val="0"/>
          <w:numId w:val="36"/>
        </w:numPr>
        <w:tabs>
          <w:tab w:val="left" w:pos="-720"/>
        </w:tabs>
        <w:suppressAutoHyphens/>
        <w:spacing w:line="240" w:lineRule="auto"/>
        <w:ind w:left="567" w:firstLine="0"/>
        <w:rPr>
          <w:rFonts w:ascii="Times New Roman" w:hAnsi="Times New Roman"/>
          <w:bCs/>
          <w:sz w:val="22"/>
          <w:szCs w:val="22"/>
          <w:lang w:val="es-ES_tradnl"/>
        </w:rPr>
      </w:pPr>
      <w:r w:rsidRPr="000D6A2A">
        <w:rPr>
          <w:rFonts w:ascii="Times New Roman" w:hAnsi="Times New Roman"/>
          <w:bCs/>
          <w:sz w:val="22"/>
          <w:szCs w:val="22"/>
          <w:lang w:val="es-ES_tradnl"/>
        </w:rPr>
        <w:t xml:space="preserve">El resultado obtenido para la modelación de la zona intermedia en equilibrio estático permite concluir </w:t>
      </w:r>
      <w:r w:rsidR="007F765E" w:rsidRPr="000D6A2A">
        <w:rPr>
          <w:rFonts w:ascii="Times New Roman" w:hAnsi="Times New Roman"/>
          <w:bCs/>
          <w:sz w:val="22"/>
          <w:szCs w:val="22"/>
          <w:lang w:val="es-ES_tradnl"/>
        </w:rPr>
        <w:t>que,</w:t>
      </w:r>
      <w:r w:rsidRPr="000D6A2A">
        <w:rPr>
          <w:rFonts w:ascii="Times New Roman" w:hAnsi="Times New Roman"/>
          <w:bCs/>
          <w:sz w:val="22"/>
          <w:szCs w:val="22"/>
          <w:lang w:val="es-ES_tradnl"/>
        </w:rPr>
        <w:t xml:space="preserve"> de mantenerse las condiciones actuales, este sector presenta pocas probabilidades de ocurrencia de movimientos en masa A ello contribuye la pendiente no tan pronunciada y la suficiente resistencia al corte de los suelos presentes. Sin embargo, si llegare a saturarse el terreno y en tal condición </w:t>
      </w:r>
      <w:r w:rsidR="000D6A2A" w:rsidRPr="000D6A2A">
        <w:rPr>
          <w:rFonts w:ascii="Times New Roman" w:hAnsi="Times New Roman"/>
          <w:bCs/>
          <w:sz w:val="22"/>
          <w:szCs w:val="22"/>
          <w:lang w:val="es-ES_tradnl"/>
        </w:rPr>
        <w:t>ocurriere</w:t>
      </w:r>
      <w:r w:rsidRPr="000D6A2A">
        <w:rPr>
          <w:rFonts w:ascii="Times New Roman" w:hAnsi="Times New Roman"/>
          <w:bCs/>
          <w:sz w:val="22"/>
          <w:szCs w:val="22"/>
          <w:lang w:val="es-ES_tradnl"/>
        </w:rPr>
        <w:t xml:space="preserve"> un sismo de consideración, se </w:t>
      </w:r>
      <w:r w:rsidR="000D6A2A" w:rsidRPr="000D6A2A">
        <w:rPr>
          <w:rFonts w:ascii="Times New Roman" w:hAnsi="Times New Roman"/>
          <w:bCs/>
          <w:sz w:val="22"/>
          <w:szCs w:val="22"/>
          <w:lang w:val="es-ES_tradnl"/>
        </w:rPr>
        <w:t>presentaría</w:t>
      </w:r>
      <w:r w:rsidRPr="000D6A2A">
        <w:rPr>
          <w:rFonts w:ascii="Times New Roman" w:hAnsi="Times New Roman"/>
          <w:bCs/>
          <w:sz w:val="22"/>
          <w:szCs w:val="22"/>
          <w:lang w:val="es-ES_tradnl"/>
        </w:rPr>
        <w:t xml:space="preserve"> falla del terreno por movimientos en masa Esto implica que las condiciones de humedad deben controlarse, de manera que el nivel de las aguas subterráneas permanezca suficientemente debajo de la superficie</w:t>
      </w:r>
    </w:p>
    <w:p w14:paraId="18E63956" w14:textId="233247EE" w:rsidR="00881277" w:rsidRPr="000D6A2A" w:rsidRDefault="00881277" w:rsidP="00E57147">
      <w:pPr>
        <w:pStyle w:val="Textoindependiente31"/>
        <w:numPr>
          <w:ilvl w:val="0"/>
          <w:numId w:val="36"/>
        </w:numPr>
        <w:tabs>
          <w:tab w:val="left" w:pos="-720"/>
        </w:tabs>
        <w:suppressAutoHyphens/>
        <w:spacing w:line="240" w:lineRule="auto"/>
        <w:ind w:left="567" w:firstLine="0"/>
        <w:rPr>
          <w:rFonts w:ascii="Times New Roman" w:hAnsi="Times New Roman"/>
          <w:bCs/>
          <w:sz w:val="22"/>
          <w:szCs w:val="22"/>
          <w:lang w:val="es-ES_tradnl"/>
        </w:rPr>
      </w:pPr>
      <w:r w:rsidRPr="000D6A2A">
        <w:rPr>
          <w:rFonts w:ascii="Times New Roman" w:hAnsi="Times New Roman"/>
          <w:bCs/>
          <w:sz w:val="22"/>
          <w:szCs w:val="22"/>
          <w:lang w:val="es-ES_tradnl"/>
        </w:rPr>
        <w:t xml:space="preserve">Del estudio socioeconómico se concluye que con el pasar del tiempo, las familias que migraron luego de la ocurrencia del movimiento en masa de </w:t>
      </w:r>
      <w:r w:rsidR="000D6A2A" w:rsidRPr="000D6A2A">
        <w:rPr>
          <w:rFonts w:ascii="Times New Roman" w:hAnsi="Times New Roman"/>
          <w:bCs/>
          <w:sz w:val="22"/>
          <w:szCs w:val="22"/>
          <w:lang w:val="es-ES_tradnl"/>
        </w:rPr>
        <w:t>abril</w:t>
      </w:r>
      <w:r w:rsidRPr="000D6A2A">
        <w:rPr>
          <w:rFonts w:ascii="Times New Roman" w:hAnsi="Times New Roman"/>
          <w:bCs/>
          <w:sz w:val="22"/>
          <w:szCs w:val="22"/>
          <w:lang w:val="es-ES_tradnl"/>
        </w:rPr>
        <w:t xml:space="preserve"> de 2011, han regresado a trabajar sus parcelas, y aunque saben de la amenaza presente, dicen no temer a una nueva ocurrencia de deslizamientos</w:t>
      </w:r>
    </w:p>
    <w:p w14:paraId="53325C34" w14:textId="77777777" w:rsidR="00881277" w:rsidRPr="000D6A2A" w:rsidRDefault="00881277" w:rsidP="00E57147">
      <w:pPr>
        <w:pStyle w:val="Textoindependiente31"/>
        <w:numPr>
          <w:ilvl w:val="0"/>
          <w:numId w:val="36"/>
        </w:numPr>
        <w:tabs>
          <w:tab w:val="left" w:pos="-720"/>
        </w:tabs>
        <w:suppressAutoHyphens/>
        <w:spacing w:line="240" w:lineRule="auto"/>
        <w:ind w:left="567" w:firstLine="0"/>
        <w:rPr>
          <w:rFonts w:ascii="Times New Roman" w:hAnsi="Times New Roman"/>
          <w:bCs/>
          <w:sz w:val="22"/>
          <w:szCs w:val="22"/>
          <w:lang w:val="es-ES_tradnl"/>
        </w:rPr>
      </w:pPr>
      <w:r w:rsidRPr="000D6A2A">
        <w:rPr>
          <w:rFonts w:ascii="Times New Roman" w:hAnsi="Times New Roman"/>
          <w:bCs/>
          <w:sz w:val="22"/>
          <w:szCs w:val="22"/>
          <w:lang w:val="es-ES_tradnl"/>
        </w:rPr>
        <w:t xml:space="preserve">Para la recuperación vegetativa de la vereda La Estancia y otros sectores afectados, se proponen varios sistemas de reforestación, con zonas protectoras, zonas protectoras productoras, sistemas agroforestales, bosques dendroenergéticos, cercas vivas y cortinas </w:t>
      </w:r>
      <w:proofErr w:type="spellStart"/>
      <w:r w:rsidRPr="000D6A2A">
        <w:rPr>
          <w:rFonts w:ascii="Times New Roman" w:hAnsi="Times New Roman"/>
          <w:bCs/>
          <w:sz w:val="22"/>
          <w:szCs w:val="22"/>
          <w:lang w:val="es-ES_tradnl"/>
        </w:rPr>
        <w:t>rompevientos</w:t>
      </w:r>
      <w:proofErr w:type="spellEnd"/>
      <w:r w:rsidRPr="000D6A2A">
        <w:rPr>
          <w:rFonts w:ascii="Times New Roman" w:hAnsi="Times New Roman"/>
          <w:bCs/>
          <w:sz w:val="22"/>
          <w:szCs w:val="22"/>
          <w:lang w:val="es-ES_tradnl"/>
        </w:rPr>
        <w:t>.</w:t>
      </w:r>
    </w:p>
    <w:p w14:paraId="21F8D78B" w14:textId="4B1B9B73" w:rsidR="00881277" w:rsidRPr="000D6A2A" w:rsidRDefault="00881277" w:rsidP="00E57147">
      <w:pPr>
        <w:pStyle w:val="Textoindependiente31"/>
        <w:numPr>
          <w:ilvl w:val="0"/>
          <w:numId w:val="36"/>
        </w:numPr>
        <w:tabs>
          <w:tab w:val="left" w:pos="-720"/>
        </w:tabs>
        <w:suppressAutoHyphens/>
        <w:spacing w:line="240" w:lineRule="auto"/>
        <w:ind w:left="567" w:firstLine="0"/>
        <w:rPr>
          <w:rFonts w:ascii="Times New Roman" w:hAnsi="Times New Roman"/>
          <w:bCs/>
          <w:sz w:val="22"/>
          <w:szCs w:val="22"/>
          <w:lang w:val="es-ES_tradnl"/>
        </w:rPr>
      </w:pPr>
      <w:r w:rsidRPr="000D6A2A">
        <w:rPr>
          <w:rFonts w:ascii="Times New Roman" w:hAnsi="Times New Roman"/>
          <w:bCs/>
          <w:sz w:val="22"/>
          <w:szCs w:val="22"/>
          <w:lang w:val="es-ES_tradnl"/>
        </w:rPr>
        <w:t xml:space="preserve">Además de las obras de terraceo, drenaje y subdrenaje, y del plan de reforestación propuesto, resulta recomendable abolir sistemas de riego por gravedad, que reducen la resistencia al corte del terreno e incrementan los esfuerzos actuantes </w:t>
      </w:r>
    </w:p>
    <w:p w14:paraId="72B0FB5F" w14:textId="61CAF090" w:rsidR="00881277" w:rsidRDefault="00881277" w:rsidP="00881277">
      <w:pPr>
        <w:pStyle w:val="Textoindependiente31"/>
        <w:tabs>
          <w:tab w:val="left" w:pos="-720"/>
        </w:tabs>
        <w:suppressAutoHyphens/>
        <w:rPr>
          <w:rFonts w:ascii="Times New Roman" w:hAnsi="Times New Roman"/>
          <w:bCs/>
          <w:sz w:val="24"/>
          <w:szCs w:val="24"/>
          <w:lang w:val="es-ES_tradnl"/>
        </w:rPr>
      </w:pPr>
    </w:p>
    <w:p w14:paraId="417BA08D" w14:textId="4D477F22" w:rsidR="00F465E2" w:rsidRDefault="00F465E2" w:rsidP="00881277">
      <w:pPr>
        <w:pStyle w:val="Textoindependiente31"/>
        <w:tabs>
          <w:tab w:val="left" w:pos="-720"/>
        </w:tabs>
        <w:suppressAutoHyphens/>
        <w:rPr>
          <w:rFonts w:ascii="Times New Roman" w:hAnsi="Times New Roman"/>
          <w:bCs/>
          <w:sz w:val="24"/>
          <w:szCs w:val="24"/>
          <w:lang w:val="es-ES_tradnl"/>
        </w:rPr>
      </w:pPr>
      <w:r>
        <w:rPr>
          <w:rFonts w:ascii="Times New Roman" w:hAnsi="Times New Roman"/>
          <w:bCs/>
          <w:sz w:val="24"/>
          <w:szCs w:val="24"/>
          <w:lang w:val="es-ES_tradnl"/>
        </w:rPr>
        <w:t xml:space="preserve">Como recomendaciones señaló: </w:t>
      </w:r>
    </w:p>
    <w:p w14:paraId="4AE524A0" w14:textId="53BAEFD5" w:rsidR="00F465E2" w:rsidRDefault="00F465E2" w:rsidP="00881277">
      <w:pPr>
        <w:pStyle w:val="Textoindependiente31"/>
        <w:tabs>
          <w:tab w:val="left" w:pos="-720"/>
        </w:tabs>
        <w:suppressAutoHyphens/>
        <w:rPr>
          <w:rFonts w:ascii="Times New Roman" w:hAnsi="Times New Roman"/>
          <w:bCs/>
          <w:sz w:val="24"/>
          <w:szCs w:val="24"/>
          <w:lang w:val="es-ES_tradnl"/>
        </w:rPr>
      </w:pPr>
    </w:p>
    <w:p w14:paraId="0FA5C15B" w14:textId="33748FE7" w:rsidR="00F465E2" w:rsidRPr="00B13BDB" w:rsidRDefault="00F465E2" w:rsidP="00B13BDB">
      <w:pPr>
        <w:pStyle w:val="Textoindependiente31"/>
        <w:numPr>
          <w:ilvl w:val="0"/>
          <w:numId w:val="37"/>
        </w:numPr>
        <w:tabs>
          <w:tab w:val="left" w:pos="-720"/>
        </w:tabs>
        <w:suppressAutoHyphens/>
        <w:spacing w:line="240" w:lineRule="auto"/>
        <w:ind w:left="567" w:firstLine="0"/>
        <w:rPr>
          <w:rFonts w:ascii="Times New Roman" w:hAnsi="Times New Roman"/>
          <w:bCs/>
          <w:sz w:val="22"/>
          <w:szCs w:val="22"/>
          <w:lang w:val="es-ES_tradnl"/>
        </w:rPr>
      </w:pPr>
      <w:r w:rsidRPr="00B13BDB">
        <w:rPr>
          <w:rFonts w:ascii="Times New Roman" w:hAnsi="Times New Roman"/>
          <w:bCs/>
          <w:sz w:val="22"/>
          <w:szCs w:val="22"/>
          <w:lang w:val="es-ES_tradnl"/>
        </w:rPr>
        <w:t xml:space="preserve">Con el fin de evitar que se repita un fenómeno como el ocurrido en el sector La Estancia en </w:t>
      </w:r>
      <w:r w:rsidR="00E314F7">
        <w:rPr>
          <w:rFonts w:ascii="Times New Roman" w:hAnsi="Times New Roman"/>
          <w:bCs/>
          <w:sz w:val="22"/>
          <w:szCs w:val="22"/>
          <w:lang w:val="es-ES_tradnl"/>
        </w:rPr>
        <w:t>a</w:t>
      </w:r>
      <w:r w:rsidRPr="00B13BDB">
        <w:rPr>
          <w:rFonts w:ascii="Times New Roman" w:hAnsi="Times New Roman"/>
          <w:bCs/>
          <w:sz w:val="22"/>
          <w:szCs w:val="22"/>
          <w:lang w:val="es-ES_tradnl"/>
        </w:rPr>
        <w:t xml:space="preserve">bril de 2011, deben acometerse a la mayor brevedad posible las obras de conformación del </w:t>
      </w:r>
      <w:r w:rsidRPr="00B13BDB">
        <w:rPr>
          <w:rFonts w:ascii="Times New Roman" w:hAnsi="Times New Roman"/>
          <w:bCs/>
          <w:sz w:val="22"/>
          <w:szCs w:val="22"/>
          <w:lang w:val="es-ES_tradnl"/>
        </w:rPr>
        <w:lastRenderedPageBreak/>
        <w:t>terreno en la zona definida como alta inferior, al igual que la canalización de las cañadas laterales y los sistemas de drenaje, dispuestos en el plano de obras.</w:t>
      </w:r>
    </w:p>
    <w:p w14:paraId="0BF07DBC" w14:textId="404F2F63" w:rsidR="00F465E2" w:rsidRPr="00B13BDB" w:rsidRDefault="00F465E2" w:rsidP="00B13BDB">
      <w:pPr>
        <w:pStyle w:val="Textoindependiente31"/>
        <w:numPr>
          <w:ilvl w:val="0"/>
          <w:numId w:val="37"/>
        </w:numPr>
        <w:tabs>
          <w:tab w:val="left" w:pos="-720"/>
        </w:tabs>
        <w:suppressAutoHyphens/>
        <w:spacing w:line="240" w:lineRule="auto"/>
        <w:ind w:left="567" w:firstLine="0"/>
        <w:rPr>
          <w:rFonts w:ascii="Times New Roman" w:hAnsi="Times New Roman"/>
          <w:bCs/>
          <w:sz w:val="22"/>
          <w:szCs w:val="22"/>
          <w:lang w:val="es-ES_tradnl"/>
        </w:rPr>
      </w:pPr>
      <w:r w:rsidRPr="00B13BDB">
        <w:rPr>
          <w:rFonts w:ascii="Times New Roman" w:hAnsi="Times New Roman"/>
          <w:bCs/>
          <w:sz w:val="22"/>
          <w:szCs w:val="22"/>
          <w:lang w:val="es-ES_tradnl"/>
        </w:rPr>
        <w:t>La recuperación de la zona denominada en este estudio como alta superior, se podrá garantizar en el mediano y largo plazo, mediante el plan de reforestación definido. Es claro que mientras más pronto se inicie esta tarea más temprano se verán los resultados</w:t>
      </w:r>
    </w:p>
    <w:p w14:paraId="4F16464B" w14:textId="5080E84E" w:rsidR="00F465E2" w:rsidRPr="00B13BDB" w:rsidRDefault="00F465E2" w:rsidP="00B13BDB">
      <w:pPr>
        <w:pStyle w:val="Textoindependiente31"/>
        <w:numPr>
          <w:ilvl w:val="0"/>
          <w:numId w:val="37"/>
        </w:numPr>
        <w:tabs>
          <w:tab w:val="left" w:pos="-720"/>
        </w:tabs>
        <w:suppressAutoHyphens/>
        <w:spacing w:line="240" w:lineRule="auto"/>
        <w:ind w:left="567" w:firstLine="0"/>
        <w:rPr>
          <w:rFonts w:ascii="Times New Roman" w:hAnsi="Times New Roman"/>
          <w:bCs/>
          <w:sz w:val="22"/>
          <w:szCs w:val="22"/>
          <w:lang w:val="es-ES_tradnl"/>
        </w:rPr>
      </w:pPr>
      <w:r w:rsidRPr="00B13BDB">
        <w:rPr>
          <w:rFonts w:ascii="Times New Roman" w:hAnsi="Times New Roman"/>
          <w:bCs/>
          <w:sz w:val="22"/>
          <w:szCs w:val="22"/>
          <w:lang w:val="es-ES_tradnl"/>
        </w:rPr>
        <w:t xml:space="preserve">En las zonas marcadas como intermedia y baja, las cuales han venido siendo aprovechas para uso agrícola, es importante insistir en la conveniencia de aplicar sistemas de riego donde el flujo del agua esté convenientemente dosificado, como puede ser el riego por aspersión o sistemas por goteo. En </w:t>
      </w:r>
      <w:r w:rsidR="00B13BDB" w:rsidRPr="00B13BDB">
        <w:rPr>
          <w:rFonts w:ascii="Times New Roman" w:hAnsi="Times New Roman"/>
          <w:bCs/>
          <w:sz w:val="22"/>
          <w:szCs w:val="22"/>
          <w:lang w:val="es-ES_tradnl"/>
        </w:rPr>
        <w:t>definitiva,</w:t>
      </w:r>
      <w:r w:rsidRPr="00B13BDB">
        <w:rPr>
          <w:rFonts w:ascii="Times New Roman" w:hAnsi="Times New Roman"/>
          <w:bCs/>
          <w:sz w:val="22"/>
          <w:szCs w:val="22"/>
          <w:lang w:val="es-ES_tradnl"/>
        </w:rPr>
        <w:t xml:space="preserve"> el riego tradicional por gravedad debe ser abolido para toda el área de La Estancia.</w:t>
      </w:r>
    </w:p>
    <w:p w14:paraId="35775312" w14:textId="1D79DE8C" w:rsidR="00F465E2" w:rsidRPr="00B13BDB" w:rsidRDefault="00F465E2" w:rsidP="00B13BDB">
      <w:pPr>
        <w:pStyle w:val="Textoindependiente31"/>
        <w:numPr>
          <w:ilvl w:val="0"/>
          <w:numId w:val="37"/>
        </w:numPr>
        <w:tabs>
          <w:tab w:val="left" w:pos="-720"/>
        </w:tabs>
        <w:suppressAutoHyphens/>
        <w:spacing w:line="240" w:lineRule="auto"/>
        <w:ind w:left="567" w:firstLine="0"/>
        <w:rPr>
          <w:rFonts w:ascii="Times New Roman" w:hAnsi="Times New Roman"/>
          <w:bCs/>
          <w:sz w:val="22"/>
          <w:szCs w:val="22"/>
          <w:lang w:val="es-ES_tradnl"/>
        </w:rPr>
      </w:pPr>
      <w:r w:rsidRPr="00B13BDB">
        <w:rPr>
          <w:rFonts w:ascii="Times New Roman" w:hAnsi="Times New Roman"/>
          <w:bCs/>
          <w:sz w:val="22"/>
          <w:szCs w:val="22"/>
          <w:lang w:val="es-ES_tradnl"/>
        </w:rPr>
        <w:t>Se sugiere aplicar lo más rigurosamente posible las recomendaciones entorno a las prácticas agrícolas que incluyan sistemas agroforestales, silvopastoriles y demás, consignados en el presente informe</w:t>
      </w:r>
    </w:p>
    <w:p w14:paraId="172C7B79" w14:textId="7E8A4A78" w:rsidR="00712756" w:rsidRPr="00B13BDB" w:rsidRDefault="00F465E2" w:rsidP="00B13BDB">
      <w:pPr>
        <w:pStyle w:val="Textoindependiente31"/>
        <w:numPr>
          <w:ilvl w:val="0"/>
          <w:numId w:val="37"/>
        </w:numPr>
        <w:tabs>
          <w:tab w:val="left" w:pos="-720"/>
        </w:tabs>
        <w:suppressAutoHyphens/>
        <w:spacing w:line="240" w:lineRule="auto"/>
        <w:ind w:left="567" w:firstLine="0"/>
        <w:rPr>
          <w:rFonts w:ascii="Times New Roman" w:hAnsi="Times New Roman"/>
          <w:bCs/>
          <w:sz w:val="22"/>
          <w:szCs w:val="22"/>
          <w:lang w:val="es-ES_tradnl"/>
        </w:rPr>
      </w:pPr>
      <w:r w:rsidRPr="00B13BDB">
        <w:rPr>
          <w:rFonts w:ascii="Times New Roman" w:hAnsi="Times New Roman"/>
          <w:bCs/>
          <w:sz w:val="22"/>
          <w:szCs w:val="22"/>
          <w:lang w:val="es-ES_tradnl"/>
        </w:rPr>
        <w:t>Se subraya la conveniencia de llevar a efecto las prácticas de la economía campesina, con las cuales la población puede garantizarse su sostenimiento en armonía con el entorno</w:t>
      </w:r>
    </w:p>
    <w:p w14:paraId="568ACC6A" w14:textId="7BE45CFF" w:rsidR="00712756" w:rsidRPr="00B13BDB" w:rsidRDefault="00712756" w:rsidP="00B13BDB">
      <w:pPr>
        <w:pStyle w:val="Textoindependiente31"/>
        <w:numPr>
          <w:ilvl w:val="0"/>
          <w:numId w:val="37"/>
        </w:numPr>
        <w:tabs>
          <w:tab w:val="left" w:pos="-720"/>
        </w:tabs>
        <w:suppressAutoHyphens/>
        <w:spacing w:line="240" w:lineRule="auto"/>
        <w:ind w:left="567" w:firstLine="0"/>
        <w:rPr>
          <w:rFonts w:ascii="Times New Roman" w:hAnsi="Times New Roman"/>
          <w:bCs/>
          <w:sz w:val="22"/>
          <w:szCs w:val="22"/>
          <w:lang w:val="es-ES_tradnl"/>
        </w:rPr>
      </w:pPr>
      <w:r w:rsidRPr="00B13BDB">
        <w:rPr>
          <w:rFonts w:ascii="Times New Roman" w:hAnsi="Times New Roman"/>
          <w:bCs/>
          <w:sz w:val="22"/>
          <w:szCs w:val="22"/>
          <w:lang w:val="es-ES_tradnl"/>
        </w:rPr>
        <w:t>Para la ocupación definitiva del sector La Estancia, deberán haberse ejecutado todas y cada una de las obras recomendadas, esto es, la conformación o terraceo de la zona alta inferior, la construcción de canales, la apertura de los cauces laterales, la construcción de cortacorrientes en los mismos, la construcción de cunetas en las terrazas y de considerarse necesario la construcción de sistemas filtrantes.</w:t>
      </w:r>
    </w:p>
    <w:p w14:paraId="5AD45FCD" w14:textId="21A29A1D" w:rsidR="00712756" w:rsidRPr="00B13BDB" w:rsidRDefault="00712756" w:rsidP="00B13BDB">
      <w:pPr>
        <w:pStyle w:val="Textoindependiente31"/>
        <w:numPr>
          <w:ilvl w:val="0"/>
          <w:numId w:val="37"/>
        </w:numPr>
        <w:tabs>
          <w:tab w:val="left" w:pos="-720"/>
        </w:tabs>
        <w:suppressAutoHyphens/>
        <w:spacing w:line="240" w:lineRule="auto"/>
        <w:ind w:left="567" w:firstLine="0"/>
        <w:rPr>
          <w:rFonts w:ascii="Times New Roman" w:hAnsi="Times New Roman"/>
          <w:bCs/>
          <w:sz w:val="22"/>
          <w:szCs w:val="22"/>
          <w:lang w:val="es-ES_tradnl"/>
        </w:rPr>
      </w:pPr>
      <w:r w:rsidRPr="00B13BDB">
        <w:rPr>
          <w:rFonts w:ascii="Times New Roman" w:hAnsi="Times New Roman"/>
          <w:bCs/>
          <w:sz w:val="22"/>
          <w:szCs w:val="22"/>
          <w:lang w:val="es-ES_tradnl"/>
        </w:rPr>
        <w:t>De manera simultánea con el emprendimiento de las obras y demás actividades de control y recuperación de la zona afectada, podrán adelantarse las gestiones correspondientes para el levantamiento de la condición de zona de desastre dada a la estancia</w:t>
      </w:r>
    </w:p>
    <w:p w14:paraId="0E8CC100" w14:textId="77777777" w:rsidR="00F465E2" w:rsidRDefault="00F465E2" w:rsidP="00881277">
      <w:pPr>
        <w:pStyle w:val="Textoindependiente31"/>
        <w:tabs>
          <w:tab w:val="left" w:pos="-720"/>
        </w:tabs>
        <w:suppressAutoHyphens/>
        <w:rPr>
          <w:rFonts w:ascii="Times New Roman" w:hAnsi="Times New Roman"/>
          <w:bCs/>
          <w:sz w:val="24"/>
          <w:szCs w:val="24"/>
          <w:lang w:val="es-ES_tradnl"/>
        </w:rPr>
      </w:pPr>
    </w:p>
    <w:p w14:paraId="5C615DCE" w14:textId="366A2E7F" w:rsidR="007279F4" w:rsidRPr="007279F4" w:rsidRDefault="00B05C49" w:rsidP="3186412E">
      <w:pPr>
        <w:pStyle w:val="Textoindependiente31"/>
        <w:suppressAutoHyphens/>
        <w:rPr>
          <w:rFonts w:ascii="Times New Roman" w:hAnsi="Times New Roman"/>
          <w:sz w:val="24"/>
          <w:szCs w:val="24"/>
        </w:rPr>
      </w:pPr>
      <w:r w:rsidRPr="3186412E">
        <w:rPr>
          <w:rFonts w:ascii="Times New Roman" w:hAnsi="Times New Roman"/>
          <w:sz w:val="24"/>
          <w:szCs w:val="24"/>
        </w:rPr>
        <w:t xml:space="preserve">- </w:t>
      </w:r>
      <w:r w:rsidR="007279F4" w:rsidRPr="3186412E">
        <w:rPr>
          <w:rFonts w:ascii="Times New Roman" w:hAnsi="Times New Roman"/>
          <w:sz w:val="24"/>
          <w:szCs w:val="24"/>
        </w:rPr>
        <w:t xml:space="preserve">En oficio del </w:t>
      </w:r>
      <w:r w:rsidR="007279F4" w:rsidRPr="3186412E">
        <w:rPr>
          <w:rFonts w:ascii="Times New Roman" w:hAnsi="Times New Roman"/>
          <w:b/>
          <w:bCs/>
          <w:sz w:val="24"/>
          <w:szCs w:val="24"/>
        </w:rPr>
        <w:t>23 de mayo de 2016</w:t>
      </w:r>
      <w:r w:rsidR="007279F4" w:rsidRPr="3186412E">
        <w:rPr>
          <w:rFonts w:ascii="Times New Roman" w:hAnsi="Times New Roman"/>
          <w:sz w:val="24"/>
          <w:szCs w:val="24"/>
        </w:rPr>
        <w:t>, el gerente del Fondo Adaptación informó que esa entidad ideó el “</w:t>
      </w:r>
      <w:r w:rsidR="007279F4" w:rsidRPr="3186412E">
        <w:rPr>
          <w:rFonts w:ascii="Times New Roman" w:hAnsi="Times New Roman"/>
          <w:i/>
          <w:iCs/>
          <w:sz w:val="24"/>
          <w:szCs w:val="24"/>
        </w:rPr>
        <w:t>Programa Nacional de reubicación y reconstrucción de viviendas para la atención de hogares damnificados y7o localizados en zonas de alto riesgo no mitigable afectadas por los eventos derivados del Fenómeno de la Niña 2010-2011</w:t>
      </w:r>
      <w:r w:rsidR="007279F4" w:rsidRPr="3186412E">
        <w:rPr>
          <w:rFonts w:ascii="Times New Roman" w:hAnsi="Times New Roman"/>
          <w:sz w:val="24"/>
          <w:szCs w:val="24"/>
        </w:rPr>
        <w:t>” dentro de</w:t>
      </w:r>
      <w:r w:rsidR="00B564C0" w:rsidRPr="3186412E">
        <w:rPr>
          <w:rFonts w:ascii="Times New Roman" w:hAnsi="Times New Roman"/>
          <w:sz w:val="24"/>
          <w:szCs w:val="24"/>
        </w:rPr>
        <w:t xml:space="preserve"> un enfoque de </w:t>
      </w:r>
      <w:r w:rsidR="007279F4" w:rsidRPr="3186412E">
        <w:rPr>
          <w:rFonts w:ascii="Times New Roman" w:hAnsi="Times New Roman"/>
          <w:sz w:val="24"/>
          <w:szCs w:val="24"/>
        </w:rPr>
        <w:t xml:space="preserve">vivienda de interés social, que se hicieron cambios en la asignación de algunas viviendas correspondientes al proyecto denominado </w:t>
      </w:r>
      <w:r w:rsidR="007279F4" w:rsidRPr="3186412E">
        <w:rPr>
          <w:rFonts w:ascii="Times New Roman" w:hAnsi="Times New Roman"/>
          <w:i/>
          <w:iCs/>
          <w:sz w:val="24"/>
          <w:szCs w:val="24"/>
        </w:rPr>
        <w:t>“Nuevo Amanecer”</w:t>
      </w:r>
      <w:r w:rsidR="007279F4" w:rsidRPr="3186412E">
        <w:rPr>
          <w:rFonts w:ascii="Times New Roman" w:hAnsi="Times New Roman"/>
          <w:sz w:val="24"/>
          <w:szCs w:val="24"/>
        </w:rPr>
        <w:t xml:space="preserve"> en el municipio de Jericó, de conformidad con las novedades presentadas (retiros por solicitud de traslado a otros municipios y fallecimiento de algunos beneficiarios) y que se asignó 148 viviendas a igual número de familias damnificadas correspondiente a ese proyecto (</w:t>
      </w:r>
      <w:r w:rsidR="3FF2D2EA" w:rsidRPr="3186412E">
        <w:rPr>
          <w:rFonts w:ascii="Times New Roman" w:hAnsi="Times New Roman"/>
          <w:sz w:val="24"/>
          <w:szCs w:val="24"/>
        </w:rPr>
        <w:t>fs.</w:t>
      </w:r>
      <w:r w:rsidR="007279F4" w:rsidRPr="3186412E">
        <w:rPr>
          <w:rFonts w:ascii="Times New Roman" w:hAnsi="Times New Roman"/>
          <w:sz w:val="24"/>
          <w:szCs w:val="24"/>
        </w:rPr>
        <w:t xml:space="preserve"> 132-138)</w:t>
      </w:r>
    </w:p>
    <w:p w14:paraId="464DE62E" w14:textId="77777777" w:rsidR="007279F4" w:rsidRDefault="007279F4" w:rsidP="00336F6B">
      <w:pPr>
        <w:pStyle w:val="Textoindependiente31"/>
        <w:tabs>
          <w:tab w:val="left" w:pos="-720"/>
        </w:tabs>
        <w:suppressAutoHyphens/>
        <w:rPr>
          <w:rFonts w:ascii="Times New Roman" w:hAnsi="Times New Roman"/>
          <w:bCs/>
          <w:sz w:val="24"/>
          <w:szCs w:val="24"/>
          <w:lang w:val="es-ES_tradnl"/>
        </w:rPr>
      </w:pPr>
    </w:p>
    <w:p w14:paraId="2203B591" w14:textId="722C5AFF" w:rsidR="00B64447" w:rsidRDefault="00B05C49" w:rsidP="3186412E">
      <w:pPr>
        <w:pStyle w:val="Textoindependiente31"/>
        <w:suppressAutoHyphens/>
        <w:rPr>
          <w:rFonts w:ascii="Times New Roman" w:hAnsi="Times New Roman"/>
          <w:sz w:val="24"/>
          <w:szCs w:val="24"/>
        </w:rPr>
      </w:pPr>
      <w:r w:rsidRPr="3186412E">
        <w:rPr>
          <w:rFonts w:ascii="Times New Roman" w:hAnsi="Times New Roman"/>
          <w:sz w:val="24"/>
          <w:szCs w:val="24"/>
        </w:rPr>
        <w:t xml:space="preserve">- </w:t>
      </w:r>
      <w:r w:rsidR="00017E40" w:rsidRPr="3186412E">
        <w:rPr>
          <w:rFonts w:ascii="Times New Roman" w:hAnsi="Times New Roman"/>
          <w:sz w:val="24"/>
          <w:szCs w:val="24"/>
        </w:rPr>
        <w:t xml:space="preserve">Conforme con informe de visita de campo fechado el </w:t>
      </w:r>
      <w:r w:rsidR="00017E40" w:rsidRPr="3186412E">
        <w:rPr>
          <w:rFonts w:ascii="Times New Roman" w:hAnsi="Times New Roman"/>
          <w:b/>
          <w:bCs/>
          <w:sz w:val="24"/>
          <w:szCs w:val="24"/>
        </w:rPr>
        <w:t>6 de agosto de 2017</w:t>
      </w:r>
      <w:r w:rsidR="00017E40" w:rsidRPr="3186412E">
        <w:rPr>
          <w:rFonts w:ascii="Times New Roman" w:hAnsi="Times New Roman"/>
          <w:sz w:val="24"/>
          <w:szCs w:val="24"/>
        </w:rPr>
        <w:t xml:space="preserve"> </w:t>
      </w:r>
      <w:bookmarkStart w:id="17" w:name="_Hlk125996075"/>
      <w:r w:rsidR="00017E40" w:rsidRPr="3186412E">
        <w:rPr>
          <w:rFonts w:ascii="Times New Roman" w:hAnsi="Times New Roman"/>
          <w:sz w:val="24"/>
          <w:szCs w:val="24"/>
        </w:rPr>
        <w:t xml:space="preserve">suscrito por funcionarios de CDGRD del Departamento de Boyacá </w:t>
      </w:r>
      <w:r w:rsidR="00B564C0" w:rsidRPr="3186412E">
        <w:rPr>
          <w:rFonts w:ascii="Times New Roman" w:hAnsi="Times New Roman"/>
          <w:sz w:val="24"/>
          <w:szCs w:val="24"/>
        </w:rPr>
        <w:t xml:space="preserve">respecto a </w:t>
      </w:r>
      <w:r w:rsidR="00017E40" w:rsidRPr="3186412E">
        <w:rPr>
          <w:rFonts w:ascii="Times New Roman" w:hAnsi="Times New Roman"/>
          <w:sz w:val="24"/>
          <w:szCs w:val="24"/>
        </w:rPr>
        <w:t xml:space="preserve">visitas técnicas de verificación al sector afectado por la ocurrencia de movimiento de masa, </w:t>
      </w:r>
      <w:bookmarkEnd w:id="17"/>
      <w:r w:rsidR="00017E40" w:rsidRPr="3186412E">
        <w:rPr>
          <w:rFonts w:ascii="Times New Roman" w:hAnsi="Times New Roman"/>
          <w:sz w:val="24"/>
          <w:szCs w:val="24"/>
        </w:rPr>
        <w:t>según solicitud que le hiciera el municipio de Jericó</w:t>
      </w:r>
      <w:r w:rsidR="00B564C0" w:rsidRPr="3186412E">
        <w:rPr>
          <w:rFonts w:ascii="Times New Roman" w:hAnsi="Times New Roman"/>
          <w:sz w:val="24"/>
          <w:szCs w:val="24"/>
        </w:rPr>
        <w:t xml:space="preserve">, </w:t>
      </w:r>
      <w:r w:rsidR="00192CE4" w:rsidRPr="3186412E">
        <w:rPr>
          <w:rFonts w:ascii="Times New Roman" w:hAnsi="Times New Roman"/>
          <w:sz w:val="24"/>
          <w:szCs w:val="24"/>
        </w:rPr>
        <w:t>se hicieron las siguientes recomendaciones</w:t>
      </w:r>
      <w:r w:rsidR="00017E40" w:rsidRPr="3186412E">
        <w:rPr>
          <w:rFonts w:ascii="Times New Roman" w:hAnsi="Times New Roman"/>
          <w:sz w:val="24"/>
          <w:szCs w:val="24"/>
        </w:rPr>
        <w:t xml:space="preserve"> (</w:t>
      </w:r>
      <w:r w:rsidR="3FF2D2EA" w:rsidRPr="3186412E">
        <w:rPr>
          <w:rFonts w:ascii="Times New Roman" w:hAnsi="Times New Roman"/>
          <w:sz w:val="24"/>
          <w:szCs w:val="24"/>
        </w:rPr>
        <w:t>fs.</w:t>
      </w:r>
      <w:r w:rsidR="00017E40" w:rsidRPr="3186412E">
        <w:rPr>
          <w:rFonts w:ascii="Times New Roman" w:hAnsi="Times New Roman"/>
          <w:sz w:val="24"/>
          <w:szCs w:val="24"/>
        </w:rPr>
        <w:t xml:space="preserve"> 77-</w:t>
      </w:r>
      <w:r w:rsidR="00192CE4" w:rsidRPr="3186412E">
        <w:rPr>
          <w:rFonts w:ascii="Times New Roman" w:hAnsi="Times New Roman"/>
          <w:sz w:val="24"/>
          <w:szCs w:val="24"/>
        </w:rPr>
        <w:t xml:space="preserve">82): </w:t>
      </w:r>
    </w:p>
    <w:p w14:paraId="3066D126" w14:textId="73726AC7" w:rsidR="00192CE4" w:rsidRDefault="00192CE4" w:rsidP="00336F6B">
      <w:pPr>
        <w:pStyle w:val="Textoindependiente31"/>
        <w:tabs>
          <w:tab w:val="left" w:pos="-720"/>
        </w:tabs>
        <w:suppressAutoHyphens/>
        <w:rPr>
          <w:rFonts w:ascii="Times New Roman" w:hAnsi="Times New Roman"/>
          <w:bCs/>
          <w:sz w:val="24"/>
          <w:szCs w:val="24"/>
          <w:lang w:val="es-ES_tradnl"/>
        </w:rPr>
      </w:pPr>
    </w:p>
    <w:p w14:paraId="64219CB4" w14:textId="77777777" w:rsidR="00192CE4" w:rsidRPr="00192CE4" w:rsidRDefault="00192CE4" w:rsidP="00192CE4">
      <w:pPr>
        <w:pStyle w:val="Textoindependiente31"/>
        <w:numPr>
          <w:ilvl w:val="0"/>
          <w:numId w:val="28"/>
        </w:numPr>
        <w:tabs>
          <w:tab w:val="left" w:pos="-720"/>
        </w:tabs>
        <w:suppressAutoHyphens/>
        <w:spacing w:line="240" w:lineRule="auto"/>
        <w:ind w:left="567" w:firstLine="0"/>
        <w:rPr>
          <w:rFonts w:ascii="Times New Roman" w:hAnsi="Times New Roman"/>
          <w:bCs/>
          <w:sz w:val="22"/>
          <w:szCs w:val="22"/>
          <w:lang w:val="es-ES_tradnl"/>
        </w:rPr>
      </w:pPr>
      <w:r w:rsidRPr="00192CE4">
        <w:rPr>
          <w:rFonts w:ascii="Times New Roman" w:hAnsi="Times New Roman"/>
          <w:bCs/>
          <w:sz w:val="22"/>
          <w:szCs w:val="22"/>
          <w:lang w:val="es-ES_tradnl"/>
        </w:rPr>
        <w:t xml:space="preserve">Se deben adelantar las acciones en el marco del CMGRD entre ellas la evacuación toral del área, ya que representa un escenario de riesgo para la población </w:t>
      </w:r>
    </w:p>
    <w:p w14:paraId="12C15554" w14:textId="77777777" w:rsidR="00192CE4" w:rsidRPr="00192CE4" w:rsidRDefault="00192CE4" w:rsidP="00192CE4">
      <w:pPr>
        <w:pStyle w:val="Textoindependiente31"/>
        <w:numPr>
          <w:ilvl w:val="0"/>
          <w:numId w:val="28"/>
        </w:numPr>
        <w:tabs>
          <w:tab w:val="left" w:pos="-720"/>
        </w:tabs>
        <w:suppressAutoHyphens/>
        <w:spacing w:line="240" w:lineRule="auto"/>
        <w:ind w:left="567" w:firstLine="0"/>
        <w:rPr>
          <w:rFonts w:ascii="Times New Roman" w:hAnsi="Times New Roman"/>
          <w:bCs/>
          <w:sz w:val="22"/>
          <w:szCs w:val="22"/>
          <w:lang w:val="es-ES_tradnl"/>
        </w:rPr>
      </w:pPr>
      <w:r w:rsidRPr="00192CE4">
        <w:rPr>
          <w:rFonts w:ascii="Times New Roman" w:hAnsi="Times New Roman"/>
          <w:bCs/>
          <w:sz w:val="22"/>
          <w:szCs w:val="22"/>
          <w:lang w:val="es-ES_tradnl"/>
        </w:rPr>
        <w:t xml:space="preserve">En una anterior oportunidad la Oficina de Prevención y Atención de Desases de Boyacá en el año 2014, adelantó visita técnica en el área, en la cual se realizó un análisis geológico de la zona geológicamente inestable, a partir de ello se previó que en el marco del CMGRD adelantaran las acciones previstas con anterioridad frente a la posible materialización del riesgo suscitado en el informe allegado </w:t>
      </w:r>
    </w:p>
    <w:p w14:paraId="16A80E39" w14:textId="77777777" w:rsidR="00192CE4" w:rsidRPr="00192CE4" w:rsidRDefault="00192CE4" w:rsidP="00192CE4">
      <w:pPr>
        <w:pStyle w:val="Textoindependiente31"/>
        <w:numPr>
          <w:ilvl w:val="0"/>
          <w:numId w:val="28"/>
        </w:numPr>
        <w:tabs>
          <w:tab w:val="left" w:pos="-720"/>
        </w:tabs>
        <w:suppressAutoHyphens/>
        <w:spacing w:line="240" w:lineRule="auto"/>
        <w:ind w:left="567" w:firstLine="0"/>
        <w:rPr>
          <w:rFonts w:ascii="Times New Roman" w:hAnsi="Times New Roman"/>
          <w:bCs/>
          <w:sz w:val="22"/>
          <w:szCs w:val="22"/>
          <w:lang w:val="es-ES_tradnl"/>
        </w:rPr>
      </w:pPr>
      <w:r w:rsidRPr="00192CE4">
        <w:rPr>
          <w:rFonts w:ascii="Times New Roman" w:hAnsi="Times New Roman"/>
          <w:bCs/>
          <w:sz w:val="22"/>
          <w:szCs w:val="22"/>
          <w:lang w:val="es-ES_tradnl"/>
        </w:rPr>
        <w:lastRenderedPageBreak/>
        <w:t xml:space="preserve">Realizar estudios detallados para delimitar posibles áreas de conservación y protección o usos de suelo en tal caso </w:t>
      </w:r>
    </w:p>
    <w:p w14:paraId="64CD326F" w14:textId="77777777" w:rsidR="00192CE4" w:rsidRPr="00192CE4" w:rsidRDefault="00192CE4" w:rsidP="00192CE4">
      <w:pPr>
        <w:pStyle w:val="Textoindependiente31"/>
        <w:numPr>
          <w:ilvl w:val="0"/>
          <w:numId w:val="28"/>
        </w:numPr>
        <w:tabs>
          <w:tab w:val="left" w:pos="-720"/>
        </w:tabs>
        <w:suppressAutoHyphens/>
        <w:spacing w:line="240" w:lineRule="auto"/>
        <w:ind w:left="567" w:firstLine="0"/>
        <w:rPr>
          <w:rFonts w:ascii="Times New Roman" w:hAnsi="Times New Roman"/>
          <w:bCs/>
          <w:sz w:val="22"/>
          <w:szCs w:val="22"/>
          <w:lang w:val="es-ES_tradnl"/>
        </w:rPr>
      </w:pPr>
      <w:r w:rsidRPr="00192CE4">
        <w:rPr>
          <w:rFonts w:ascii="Times New Roman" w:hAnsi="Times New Roman"/>
          <w:bCs/>
          <w:sz w:val="22"/>
          <w:szCs w:val="22"/>
          <w:lang w:val="es-ES_tradnl"/>
        </w:rPr>
        <w:t xml:space="preserve">Dada las condiciones físico ambientales y antecedentes de riesgo, es necesario priorizar, describir y consignar los escenarios de riesgo en los instrumentos de planificación inherentes al Sistema Nacional de Gestión del Riesgo, conocer los factores amenazantes y tomar medidas correctivas, previstas con anterioridad frente a la posible ocurrencia de futuros eventos. </w:t>
      </w:r>
    </w:p>
    <w:p w14:paraId="6CF83C5A" w14:textId="7273F00E" w:rsidR="00192CE4" w:rsidRPr="00192CE4" w:rsidRDefault="00192CE4" w:rsidP="00192CE4">
      <w:pPr>
        <w:pStyle w:val="Textoindependiente31"/>
        <w:numPr>
          <w:ilvl w:val="0"/>
          <w:numId w:val="28"/>
        </w:numPr>
        <w:tabs>
          <w:tab w:val="left" w:pos="-720"/>
        </w:tabs>
        <w:suppressAutoHyphens/>
        <w:spacing w:line="240" w:lineRule="auto"/>
        <w:ind w:left="567" w:firstLine="0"/>
        <w:rPr>
          <w:rFonts w:ascii="Times New Roman" w:hAnsi="Times New Roman"/>
          <w:bCs/>
          <w:sz w:val="22"/>
          <w:szCs w:val="22"/>
          <w:lang w:val="es-ES_tradnl"/>
        </w:rPr>
      </w:pPr>
      <w:r w:rsidRPr="00192CE4">
        <w:rPr>
          <w:rFonts w:ascii="Times New Roman" w:hAnsi="Times New Roman"/>
          <w:bCs/>
          <w:sz w:val="22"/>
          <w:szCs w:val="22"/>
          <w:lang w:val="es-ES_tradnl"/>
        </w:rPr>
        <w:t>Brindar la seguridad colectiva de las personas, bienes y especies expuestos.</w:t>
      </w:r>
    </w:p>
    <w:p w14:paraId="48765110" w14:textId="77777777" w:rsidR="00192CE4" w:rsidRPr="00192CE4" w:rsidRDefault="00192CE4" w:rsidP="00192CE4">
      <w:pPr>
        <w:pStyle w:val="Textoindependiente31"/>
        <w:numPr>
          <w:ilvl w:val="0"/>
          <w:numId w:val="28"/>
        </w:numPr>
        <w:tabs>
          <w:tab w:val="left" w:pos="-720"/>
        </w:tabs>
        <w:suppressAutoHyphens/>
        <w:spacing w:line="240" w:lineRule="auto"/>
        <w:ind w:left="567" w:firstLine="0"/>
        <w:rPr>
          <w:rFonts w:ascii="Times New Roman" w:hAnsi="Times New Roman"/>
          <w:bCs/>
          <w:sz w:val="22"/>
          <w:szCs w:val="22"/>
          <w:lang w:val="es-ES_tradnl"/>
        </w:rPr>
      </w:pPr>
      <w:r w:rsidRPr="00192CE4">
        <w:rPr>
          <w:rFonts w:ascii="Times New Roman" w:hAnsi="Times New Roman"/>
          <w:bCs/>
          <w:sz w:val="22"/>
          <w:szCs w:val="22"/>
          <w:lang w:val="es-ES_tradnl"/>
        </w:rPr>
        <w:t xml:space="preserve">Todas las acciones tendenciales a mitigar el impacto de los procesos que se desarrollen deber estar soportados bajo estudios detallados, donde se consideren todas las variables condicionantes según sea el caso </w:t>
      </w:r>
    </w:p>
    <w:p w14:paraId="07775B8B" w14:textId="0927DD7A" w:rsidR="00192CE4" w:rsidRPr="00192CE4" w:rsidRDefault="00192CE4" w:rsidP="00192CE4">
      <w:pPr>
        <w:pStyle w:val="Textoindependiente31"/>
        <w:numPr>
          <w:ilvl w:val="0"/>
          <w:numId w:val="28"/>
        </w:numPr>
        <w:tabs>
          <w:tab w:val="left" w:pos="-720"/>
        </w:tabs>
        <w:suppressAutoHyphens/>
        <w:spacing w:line="240" w:lineRule="auto"/>
        <w:ind w:left="567" w:firstLine="0"/>
        <w:rPr>
          <w:rFonts w:ascii="Times New Roman" w:hAnsi="Times New Roman"/>
          <w:bCs/>
          <w:sz w:val="22"/>
          <w:szCs w:val="22"/>
          <w:lang w:val="es-ES_tradnl"/>
        </w:rPr>
      </w:pPr>
      <w:r w:rsidRPr="00192CE4">
        <w:rPr>
          <w:rFonts w:ascii="Times New Roman" w:hAnsi="Times New Roman"/>
          <w:bCs/>
          <w:sz w:val="22"/>
          <w:szCs w:val="22"/>
          <w:lang w:val="es-ES_tradnl"/>
        </w:rPr>
        <w:t>El precario o inexistente sistema de captación de agua, escorrentía, lluvia o de regadío ha facilitado entre otros factores la ocurrencia del proceso amenazante. Seguir las recomendaciones de los estudios adelantados por la Corporación Autónoma Regional en jurisdicción</w:t>
      </w:r>
    </w:p>
    <w:p w14:paraId="0F83FC11" w14:textId="77777777" w:rsidR="00B64447" w:rsidRDefault="00B64447" w:rsidP="00B64447">
      <w:pPr>
        <w:pStyle w:val="Textoindependiente31"/>
        <w:tabs>
          <w:tab w:val="left" w:pos="-720"/>
        </w:tabs>
        <w:suppressAutoHyphens/>
        <w:ind w:left="360"/>
        <w:rPr>
          <w:rFonts w:ascii="Times New Roman" w:hAnsi="Times New Roman"/>
          <w:bCs/>
          <w:sz w:val="24"/>
          <w:szCs w:val="24"/>
          <w:lang w:val="es-ES_tradnl"/>
        </w:rPr>
      </w:pPr>
    </w:p>
    <w:p w14:paraId="53306C48" w14:textId="364E0038" w:rsidR="00C40737" w:rsidRDefault="00DF38B0" w:rsidP="3186412E">
      <w:pPr>
        <w:pStyle w:val="Textoindependiente31"/>
        <w:suppressAutoHyphens/>
        <w:rPr>
          <w:rFonts w:ascii="Times New Roman" w:hAnsi="Times New Roman"/>
          <w:sz w:val="24"/>
          <w:szCs w:val="24"/>
        </w:rPr>
      </w:pPr>
      <w:r w:rsidRPr="3186412E">
        <w:rPr>
          <w:rFonts w:ascii="Times New Roman" w:hAnsi="Times New Roman"/>
          <w:sz w:val="24"/>
          <w:szCs w:val="24"/>
        </w:rPr>
        <w:t xml:space="preserve">- </w:t>
      </w:r>
      <w:r w:rsidR="00372FBB" w:rsidRPr="3186412E">
        <w:rPr>
          <w:rFonts w:ascii="Times New Roman" w:hAnsi="Times New Roman"/>
          <w:sz w:val="24"/>
          <w:szCs w:val="24"/>
        </w:rPr>
        <w:t>Según i</w:t>
      </w:r>
      <w:r w:rsidR="00451C92" w:rsidRPr="3186412E">
        <w:rPr>
          <w:rFonts w:ascii="Times New Roman" w:hAnsi="Times New Roman"/>
          <w:sz w:val="24"/>
          <w:szCs w:val="24"/>
        </w:rPr>
        <w:t xml:space="preserve">nforme </w:t>
      </w:r>
      <w:r w:rsidR="00372FBB" w:rsidRPr="3186412E">
        <w:rPr>
          <w:rFonts w:ascii="Times New Roman" w:hAnsi="Times New Roman"/>
          <w:sz w:val="24"/>
          <w:szCs w:val="24"/>
        </w:rPr>
        <w:t xml:space="preserve">de visita de campo fechado </w:t>
      </w:r>
      <w:r w:rsidR="00451C92" w:rsidRPr="3186412E">
        <w:rPr>
          <w:rFonts w:ascii="Times New Roman" w:hAnsi="Times New Roman"/>
          <w:sz w:val="24"/>
          <w:szCs w:val="24"/>
        </w:rPr>
        <w:t>e</w:t>
      </w:r>
      <w:r w:rsidR="00372FBB" w:rsidRPr="3186412E">
        <w:rPr>
          <w:rFonts w:ascii="Times New Roman" w:hAnsi="Times New Roman"/>
          <w:sz w:val="24"/>
          <w:szCs w:val="24"/>
        </w:rPr>
        <w:t xml:space="preserve">l </w:t>
      </w:r>
      <w:r w:rsidR="00451C92" w:rsidRPr="3186412E">
        <w:rPr>
          <w:rFonts w:ascii="Times New Roman" w:hAnsi="Times New Roman"/>
          <w:b/>
          <w:bCs/>
          <w:sz w:val="24"/>
          <w:szCs w:val="24"/>
        </w:rPr>
        <w:t>9 de octubre</w:t>
      </w:r>
      <w:r w:rsidR="00372FBB" w:rsidRPr="3186412E">
        <w:rPr>
          <w:rFonts w:ascii="Times New Roman" w:hAnsi="Times New Roman"/>
          <w:b/>
          <w:bCs/>
          <w:sz w:val="24"/>
          <w:szCs w:val="24"/>
        </w:rPr>
        <w:t xml:space="preserve"> de 2017</w:t>
      </w:r>
      <w:r w:rsidR="00372FBB" w:rsidRPr="3186412E">
        <w:rPr>
          <w:rFonts w:ascii="Times New Roman" w:hAnsi="Times New Roman"/>
          <w:sz w:val="24"/>
          <w:szCs w:val="24"/>
        </w:rPr>
        <w:t xml:space="preserve"> suscrito por funcionarios de CDGRD del </w:t>
      </w:r>
      <w:r w:rsidR="00915464" w:rsidRPr="3186412E">
        <w:rPr>
          <w:rFonts w:ascii="Times New Roman" w:hAnsi="Times New Roman"/>
          <w:sz w:val="24"/>
          <w:szCs w:val="24"/>
        </w:rPr>
        <w:t>d</w:t>
      </w:r>
      <w:r w:rsidR="00372FBB" w:rsidRPr="3186412E">
        <w:rPr>
          <w:rFonts w:ascii="Times New Roman" w:hAnsi="Times New Roman"/>
          <w:sz w:val="24"/>
          <w:szCs w:val="24"/>
        </w:rPr>
        <w:t xml:space="preserve">epartamento de Boyacá en </w:t>
      </w:r>
      <w:r w:rsidR="00915464" w:rsidRPr="3186412E">
        <w:rPr>
          <w:rFonts w:ascii="Times New Roman" w:hAnsi="Times New Roman"/>
          <w:sz w:val="24"/>
          <w:szCs w:val="24"/>
        </w:rPr>
        <w:t xml:space="preserve">razón a la </w:t>
      </w:r>
      <w:r w:rsidR="00372FBB" w:rsidRPr="3186412E">
        <w:rPr>
          <w:rFonts w:ascii="Times New Roman" w:hAnsi="Times New Roman"/>
          <w:sz w:val="24"/>
          <w:szCs w:val="24"/>
        </w:rPr>
        <w:t>visita</w:t>
      </w:r>
      <w:r w:rsidR="00915464" w:rsidRPr="3186412E">
        <w:rPr>
          <w:rFonts w:ascii="Times New Roman" w:hAnsi="Times New Roman"/>
          <w:sz w:val="24"/>
          <w:szCs w:val="24"/>
        </w:rPr>
        <w:t>s</w:t>
      </w:r>
      <w:r w:rsidR="00372FBB" w:rsidRPr="3186412E">
        <w:rPr>
          <w:rFonts w:ascii="Times New Roman" w:hAnsi="Times New Roman"/>
          <w:sz w:val="24"/>
          <w:szCs w:val="24"/>
        </w:rPr>
        <w:t xml:space="preserve"> técnicas de verificación al sector afectado por la ocurrencia de movimiento de masa con el propósito de </w:t>
      </w:r>
      <w:bookmarkEnd w:id="15"/>
      <w:r w:rsidR="00372FBB" w:rsidRPr="3186412E">
        <w:rPr>
          <w:rFonts w:ascii="Times New Roman" w:hAnsi="Times New Roman"/>
          <w:sz w:val="24"/>
          <w:szCs w:val="24"/>
        </w:rPr>
        <w:t>realizar control y seguimiento a las obras adelantadas para la reconstrucción de la variante vial Jericó – Chita y reconformación morfológica de la zona,</w:t>
      </w:r>
      <w:r w:rsidR="00915464" w:rsidRPr="3186412E">
        <w:rPr>
          <w:rFonts w:ascii="Times New Roman" w:hAnsi="Times New Roman"/>
          <w:sz w:val="24"/>
          <w:szCs w:val="24"/>
        </w:rPr>
        <w:t xml:space="preserve"> </w:t>
      </w:r>
      <w:r w:rsidR="00372FBB" w:rsidRPr="3186412E">
        <w:rPr>
          <w:rFonts w:ascii="Times New Roman" w:hAnsi="Times New Roman"/>
          <w:sz w:val="24"/>
          <w:szCs w:val="24"/>
        </w:rPr>
        <w:t xml:space="preserve">se indicó como antecedentes que </w:t>
      </w:r>
      <w:r w:rsidR="00372FBB" w:rsidRPr="3186412E">
        <w:rPr>
          <w:rFonts w:ascii="Times New Roman" w:hAnsi="Times New Roman"/>
          <w:i/>
          <w:iCs/>
          <w:sz w:val="24"/>
          <w:szCs w:val="24"/>
        </w:rPr>
        <w:t xml:space="preserve">“En el año 2011 a partir de altas precipitaciones en la zona, se desencadenó un movimiento de masa </w:t>
      </w:r>
      <w:r w:rsidR="00FA3BDD" w:rsidRPr="3186412E">
        <w:rPr>
          <w:rFonts w:ascii="Times New Roman" w:hAnsi="Times New Roman"/>
          <w:i/>
          <w:iCs/>
          <w:sz w:val="24"/>
          <w:szCs w:val="24"/>
        </w:rPr>
        <w:t xml:space="preserve">que afectó la vereda La Estancia, entre otros sectores del municipio de Jericó, evento que trajo consigo daños en la red vial terciaria, cultivos, desplazamiento de habitantes del sector, deprimió la economía del municipio, </w:t>
      </w:r>
      <w:proofErr w:type="spellStart"/>
      <w:r w:rsidR="00FA3BDD" w:rsidRPr="3186412E">
        <w:rPr>
          <w:rFonts w:ascii="Times New Roman" w:hAnsi="Times New Roman"/>
          <w:i/>
          <w:iCs/>
          <w:sz w:val="24"/>
          <w:szCs w:val="24"/>
        </w:rPr>
        <w:t>etc</w:t>
      </w:r>
      <w:proofErr w:type="spellEnd"/>
      <w:r w:rsidR="00FA3BDD" w:rsidRPr="3186412E">
        <w:rPr>
          <w:rFonts w:ascii="Times New Roman" w:hAnsi="Times New Roman"/>
          <w:i/>
          <w:iCs/>
          <w:sz w:val="24"/>
          <w:szCs w:val="24"/>
        </w:rPr>
        <w:t>”</w:t>
      </w:r>
      <w:r w:rsidR="00744645" w:rsidRPr="3186412E">
        <w:rPr>
          <w:rFonts w:ascii="Times New Roman" w:hAnsi="Times New Roman"/>
          <w:i/>
          <w:iCs/>
          <w:sz w:val="24"/>
          <w:szCs w:val="24"/>
        </w:rPr>
        <w:t xml:space="preserve"> </w:t>
      </w:r>
      <w:r w:rsidR="00744645" w:rsidRPr="3186412E">
        <w:rPr>
          <w:rFonts w:ascii="Times New Roman" w:hAnsi="Times New Roman"/>
          <w:sz w:val="24"/>
          <w:szCs w:val="24"/>
        </w:rPr>
        <w:t xml:space="preserve">y que en virtud del principio constitucional de concurrencia, de la Ley 1523 de 2012, ese Comité ha adelantado acciones de reducción y manejo frente al proceso amenazante, y que ha trabajado en el proceso de conocimiento y delimitación de áreas con condición de riesgo. </w:t>
      </w:r>
      <w:r w:rsidR="00C40737" w:rsidRPr="3186412E">
        <w:rPr>
          <w:rFonts w:ascii="Times New Roman" w:hAnsi="Times New Roman"/>
          <w:sz w:val="24"/>
          <w:szCs w:val="24"/>
        </w:rPr>
        <w:t>E hizo las siguientes recomendaciones</w:t>
      </w:r>
      <w:r w:rsidR="00C44F1E" w:rsidRPr="3186412E">
        <w:rPr>
          <w:rFonts w:ascii="Times New Roman" w:hAnsi="Times New Roman"/>
          <w:sz w:val="24"/>
          <w:szCs w:val="24"/>
        </w:rPr>
        <w:t xml:space="preserve"> (</w:t>
      </w:r>
      <w:r w:rsidR="3FF2D2EA" w:rsidRPr="3186412E">
        <w:rPr>
          <w:rFonts w:ascii="Times New Roman" w:hAnsi="Times New Roman"/>
          <w:sz w:val="24"/>
          <w:szCs w:val="24"/>
        </w:rPr>
        <w:t>fs.</w:t>
      </w:r>
      <w:r w:rsidR="00C44F1E" w:rsidRPr="3186412E">
        <w:rPr>
          <w:rFonts w:ascii="Times New Roman" w:hAnsi="Times New Roman"/>
          <w:sz w:val="24"/>
          <w:szCs w:val="24"/>
        </w:rPr>
        <w:t xml:space="preserve"> 40-44</w:t>
      </w:r>
      <w:r w:rsidR="000C2016" w:rsidRPr="3186412E">
        <w:rPr>
          <w:rFonts w:ascii="Times New Roman" w:hAnsi="Times New Roman"/>
          <w:sz w:val="24"/>
          <w:szCs w:val="24"/>
        </w:rPr>
        <w:t>, 275-279</w:t>
      </w:r>
      <w:r w:rsidR="00C44F1E" w:rsidRPr="3186412E">
        <w:rPr>
          <w:rFonts w:ascii="Times New Roman" w:hAnsi="Times New Roman"/>
          <w:sz w:val="24"/>
          <w:szCs w:val="24"/>
        </w:rPr>
        <w:t>)</w:t>
      </w:r>
      <w:r w:rsidR="00C40737" w:rsidRPr="3186412E">
        <w:rPr>
          <w:rFonts w:ascii="Times New Roman" w:hAnsi="Times New Roman"/>
          <w:sz w:val="24"/>
          <w:szCs w:val="24"/>
        </w:rPr>
        <w:t xml:space="preserve">: </w:t>
      </w:r>
    </w:p>
    <w:p w14:paraId="24CB9912" w14:textId="77777777" w:rsidR="00C40737" w:rsidRDefault="00C40737" w:rsidP="00C40737">
      <w:pPr>
        <w:pStyle w:val="Prrafodelista"/>
        <w:rPr>
          <w:rFonts w:ascii="Times New Roman" w:hAnsi="Times New Roman"/>
          <w:bCs/>
          <w:sz w:val="24"/>
          <w:szCs w:val="24"/>
          <w:lang w:val="es-ES_tradnl"/>
        </w:rPr>
      </w:pPr>
    </w:p>
    <w:p w14:paraId="59BB38A2" w14:textId="2184BCC6" w:rsidR="00C40737" w:rsidRPr="00C40737" w:rsidRDefault="00C40737" w:rsidP="00371094">
      <w:pPr>
        <w:pStyle w:val="Textoindependiente31"/>
        <w:numPr>
          <w:ilvl w:val="0"/>
          <w:numId w:val="26"/>
        </w:numPr>
        <w:tabs>
          <w:tab w:val="left" w:pos="-720"/>
        </w:tabs>
        <w:suppressAutoHyphens/>
        <w:spacing w:line="240" w:lineRule="auto"/>
        <w:ind w:left="567" w:firstLine="0"/>
        <w:rPr>
          <w:rFonts w:ascii="Times New Roman" w:hAnsi="Times New Roman"/>
          <w:bCs/>
          <w:sz w:val="22"/>
          <w:szCs w:val="22"/>
          <w:lang w:val="es-ES_tradnl"/>
        </w:rPr>
      </w:pPr>
      <w:r w:rsidRPr="00C40737">
        <w:rPr>
          <w:rFonts w:ascii="Times New Roman" w:hAnsi="Times New Roman"/>
          <w:bCs/>
          <w:sz w:val="22"/>
          <w:szCs w:val="22"/>
          <w:lang w:val="es-ES_tradnl"/>
        </w:rPr>
        <w:t>Se deben adelantar las acciones en el marco del CMGRD tendientes a la reducción del Riesgo.</w:t>
      </w:r>
    </w:p>
    <w:p w14:paraId="7E78947C" w14:textId="3C78B34B" w:rsidR="00C40737" w:rsidRPr="00C40737" w:rsidRDefault="00C40737" w:rsidP="00371094">
      <w:pPr>
        <w:pStyle w:val="Textoindependiente31"/>
        <w:numPr>
          <w:ilvl w:val="0"/>
          <w:numId w:val="26"/>
        </w:numPr>
        <w:tabs>
          <w:tab w:val="left" w:pos="-720"/>
        </w:tabs>
        <w:suppressAutoHyphens/>
        <w:spacing w:line="240" w:lineRule="auto"/>
        <w:ind w:left="567" w:firstLine="0"/>
        <w:rPr>
          <w:rFonts w:ascii="Times New Roman" w:hAnsi="Times New Roman"/>
          <w:bCs/>
          <w:sz w:val="22"/>
          <w:szCs w:val="22"/>
          <w:lang w:val="es-ES_tradnl"/>
        </w:rPr>
      </w:pPr>
      <w:r w:rsidRPr="00C40737">
        <w:rPr>
          <w:rFonts w:ascii="Times New Roman" w:hAnsi="Times New Roman"/>
          <w:bCs/>
          <w:sz w:val="22"/>
          <w:szCs w:val="22"/>
          <w:lang w:val="es-ES_tradnl"/>
        </w:rPr>
        <w:t>En una anterior oportunidad la Oficina de Prevención y Atención de Desases de Boyacá en el año 2014, adelantó visita técnica en el área, en la cual se realizó un análisis geológico de la zona inestable, a partir de ello se previó que en el marco del CMGRD adelantaran las acciones previstas con anterioridad frente a la posible materialización del riesgo suscitado en el informe allegado en esta ocasión se reitera que se deben actuar bajo el CMGRD.</w:t>
      </w:r>
    </w:p>
    <w:p w14:paraId="42995D40" w14:textId="09C14B28" w:rsidR="00C40737" w:rsidRPr="00C40737" w:rsidRDefault="00C40737" w:rsidP="00371094">
      <w:pPr>
        <w:pStyle w:val="Textoindependiente31"/>
        <w:numPr>
          <w:ilvl w:val="0"/>
          <w:numId w:val="26"/>
        </w:numPr>
        <w:tabs>
          <w:tab w:val="left" w:pos="-720"/>
        </w:tabs>
        <w:suppressAutoHyphens/>
        <w:spacing w:line="240" w:lineRule="auto"/>
        <w:ind w:left="567" w:firstLine="0"/>
        <w:rPr>
          <w:rFonts w:ascii="Times New Roman" w:hAnsi="Times New Roman"/>
          <w:bCs/>
          <w:sz w:val="22"/>
          <w:szCs w:val="22"/>
          <w:lang w:val="es-ES_tradnl"/>
        </w:rPr>
      </w:pPr>
      <w:r w:rsidRPr="00C40737">
        <w:rPr>
          <w:rFonts w:ascii="Times New Roman" w:hAnsi="Times New Roman"/>
          <w:bCs/>
          <w:sz w:val="22"/>
          <w:szCs w:val="22"/>
          <w:lang w:val="es-ES_tradnl"/>
        </w:rPr>
        <w:t>Realizar estudios detallados para delimitar posibles áreas de conservación y protección a usos de suelo en tal caso.</w:t>
      </w:r>
    </w:p>
    <w:p w14:paraId="09528C4F" w14:textId="77777777" w:rsidR="00C40737" w:rsidRPr="00C40737" w:rsidRDefault="00C40737" w:rsidP="00371094">
      <w:pPr>
        <w:pStyle w:val="Textoindependiente31"/>
        <w:numPr>
          <w:ilvl w:val="0"/>
          <w:numId w:val="26"/>
        </w:numPr>
        <w:tabs>
          <w:tab w:val="left" w:pos="-720"/>
        </w:tabs>
        <w:suppressAutoHyphens/>
        <w:spacing w:line="240" w:lineRule="auto"/>
        <w:ind w:left="567" w:firstLine="0"/>
        <w:rPr>
          <w:rFonts w:ascii="Times New Roman" w:hAnsi="Times New Roman"/>
          <w:bCs/>
          <w:sz w:val="22"/>
          <w:szCs w:val="22"/>
          <w:lang w:val="es-ES_tradnl"/>
        </w:rPr>
      </w:pPr>
      <w:r w:rsidRPr="00C40737">
        <w:rPr>
          <w:rFonts w:ascii="Times New Roman" w:hAnsi="Times New Roman"/>
          <w:bCs/>
          <w:sz w:val="22"/>
          <w:szCs w:val="22"/>
          <w:lang w:val="es-ES_tradnl"/>
        </w:rPr>
        <w:t xml:space="preserve">Dada las condiciones físico ambientales y antecedentes de riesgo, es necesario priorizar, describir y consignar los escenarios de riesgo en los instrumentos de planificación inherentes al Sistema Nacional de Gestión del Riesgo, conocer los factores amenazantes y tomar medidas correctivas, previstas con anterioridad frente a la posible ocurrencia de futuros eventos </w:t>
      </w:r>
    </w:p>
    <w:p w14:paraId="4D274F38" w14:textId="77777777" w:rsidR="00C40737" w:rsidRPr="00C40737" w:rsidRDefault="00C40737" w:rsidP="00371094">
      <w:pPr>
        <w:pStyle w:val="Textoindependiente31"/>
        <w:numPr>
          <w:ilvl w:val="0"/>
          <w:numId w:val="26"/>
        </w:numPr>
        <w:tabs>
          <w:tab w:val="left" w:pos="-720"/>
        </w:tabs>
        <w:suppressAutoHyphens/>
        <w:spacing w:line="240" w:lineRule="auto"/>
        <w:ind w:left="567" w:firstLine="0"/>
        <w:rPr>
          <w:rFonts w:ascii="Times New Roman" w:hAnsi="Times New Roman"/>
          <w:bCs/>
          <w:sz w:val="22"/>
          <w:szCs w:val="22"/>
          <w:lang w:val="es-ES_tradnl"/>
        </w:rPr>
      </w:pPr>
      <w:r w:rsidRPr="00C40737">
        <w:rPr>
          <w:rFonts w:ascii="Times New Roman" w:hAnsi="Times New Roman"/>
          <w:bCs/>
          <w:sz w:val="22"/>
          <w:szCs w:val="22"/>
          <w:lang w:val="es-ES_tradnl"/>
        </w:rPr>
        <w:t xml:space="preserve">Brindar la seguridad colectiva de las personas, bienes y especies expuestos. </w:t>
      </w:r>
    </w:p>
    <w:p w14:paraId="72B2A2E9" w14:textId="7816FBBF" w:rsidR="00C40737" w:rsidRPr="00C40737" w:rsidRDefault="00C40737" w:rsidP="00371094">
      <w:pPr>
        <w:pStyle w:val="Textoindependiente31"/>
        <w:numPr>
          <w:ilvl w:val="0"/>
          <w:numId w:val="26"/>
        </w:numPr>
        <w:tabs>
          <w:tab w:val="left" w:pos="-720"/>
        </w:tabs>
        <w:suppressAutoHyphens/>
        <w:spacing w:line="240" w:lineRule="auto"/>
        <w:ind w:left="567" w:firstLine="0"/>
        <w:rPr>
          <w:rFonts w:ascii="Times New Roman" w:hAnsi="Times New Roman"/>
          <w:bCs/>
          <w:sz w:val="22"/>
          <w:szCs w:val="22"/>
          <w:lang w:val="es-ES_tradnl"/>
        </w:rPr>
      </w:pPr>
      <w:r w:rsidRPr="00C40737">
        <w:rPr>
          <w:rFonts w:ascii="Times New Roman" w:hAnsi="Times New Roman"/>
          <w:bCs/>
          <w:sz w:val="22"/>
          <w:szCs w:val="22"/>
          <w:lang w:val="es-ES_tradnl"/>
        </w:rPr>
        <w:t>Todas las acciones tendenciales a mitigar el impacto de los procesos que se desarrollen deber estar soportados bajo estudios detallados, donde se consideren todas las variables condicionantes según sea el caso.</w:t>
      </w:r>
    </w:p>
    <w:p w14:paraId="63E7E4B3" w14:textId="06C7F854" w:rsidR="00C40737" w:rsidRPr="00C40737" w:rsidRDefault="00C40737" w:rsidP="00371094">
      <w:pPr>
        <w:pStyle w:val="Textoindependiente31"/>
        <w:numPr>
          <w:ilvl w:val="0"/>
          <w:numId w:val="26"/>
        </w:numPr>
        <w:tabs>
          <w:tab w:val="left" w:pos="-720"/>
        </w:tabs>
        <w:suppressAutoHyphens/>
        <w:spacing w:line="240" w:lineRule="auto"/>
        <w:ind w:left="567" w:firstLine="0"/>
        <w:rPr>
          <w:rFonts w:ascii="Times New Roman" w:hAnsi="Times New Roman"/>
          <w:bCs/>
          <w:sz w:val="22"/>
          <w:szCs w:val="22"/>
          <w:lang w:val="es-ES_tradnl"/>
        </w:rPr>
      </w:pPr>
      <w:r w:rsidRPr="00C40737">
        <w:rPr>
          <w:rFonts w:ascii="Times New Roman" w:hAnsi="Times New Roman"/>
          <w:bCs/>
          <w:sz w:val="22"/>
          <w:szCs w:val="22"/>
          <w:lang w:val="es-ES_tradnl"/>
        </w:rPr>
        <w:lastRenderedPageBreak/>
        <w:t>El precario o inexistente sistema de captación de agua, escorrentía, lluvia o de regadío ha facilitado entre otros factores la ocurrencia del proceso amenazante, para dar solución, se solicitó asistencia técnica y acompañamiento a la Corpoboyacá con el fin de evaluar y conceptualizar sobres las acciones de reducción asociadas al posible sistema de captación, dirección y vertimiento de agua en la zona afectada</w:t>
      </w:r>
    </w:p>
    <w:p w14:paraId="78E92F61" w14:textId="69D4B5FA" w:rsidR="00C40737" w:rsidRPr="00C40737" w:rsidRDefault="00C40737" w:rsidP="00371094">
      <w:pPr>
        <w:pStyle w:val="Textoindependiente31"/>
        <w:numPr>
          <w:ilvl w:val="0"/>
          <w:numId w:val="26"/>
        </w:numPr>
        <w:tabs>
          <w:tab w:val="left" w:pos="-720"/>
        </w:tabs>
        <w:suppressAutoHyphens/>
        <w:spacing w:line="240" w:lineRule="auto"/>
        <w:ind w:left="567" w:firstLine="0"/>
        <w:rPr>
          <w:rFonts w:ascii="Times New Roman" w:hAnsi="Times New Roman"/>
          <w:bCs/>
          <w:sz w:val="22"/>
          <w:szCs w:val="22"/>
          <w:lang w:val="es-ES_tradnl"/>
        </w:rPr>
      </w:pPr>
      <w:r w:rsidRPr="00C40737">
        <w:rPr>
          <w:rFonts w:ascii="Times New Roman" w:hAnsi="Times New Roman"/>
          <w:bCs/>
          <w:sz w:val="22"/>
          <w:szCs w:val="22"/>
          <w:lang w:val="es-ES_tradnl"/>
        </w:rPr>
        <w:t>Seguir las recomendaciones de los estudios adelantados por la Corporación Autónoma Regional en jurisdicción.</w:t>
      </w:r>
    </w:p>
    <w:p w14:paraId="03B6D536" w14:textId="77777777" w:rsidR="00C40737" w:rsidRDefault="00C40737" w:rsidP="00C40737">
      <w:pPr>
        <w:pStyle w:val="Prrafodelista"/>
        <w:rPr>
          <w:rFonts w:ascii="Times New Roman" w:hAnsi="Times New Roman"/>
          <w:bCs/>
          <w:sz w:val="24"/>
          <w:szCs w:val="24"/>
          <w:lang w:val="es-ES_tradnl"/>
        </w:rPr>
      </w:pPr>
    </w:p>
    <w:p w14:paraId="69125C72" w14:textId="501E093B" w:rsidR="00372FBB" w:rsidRPr="00E33FAC" w:rsidRDefault="002837A1" w:rsidP="3186412E">
      <w:pPr>
        <w:pStyle w:val="Textoindependiente31"/>
        <w:suppressAutoHyphens/>
        <w:rPr>
          <w:rFonts w:ascii="Times New Roman" w:hAnsi="Times New Roman"/>
          <w:sz w:val="24"/>
          <w:szCs w:val="24"/>
        </w:rPr>
      </w:pPr>
      <w:r w:rsidRPr="3186412E">
        <w:rPr>
          <w:rFonts w:ascii="Times New Roman" w:hAnsi="Times New Roman"/>
          <w:sz w:val="24"/>
          <w:szCs w:val="24"/>
        </w:rPr>
        <w:t xml:space="preserve">- </w:t>
      </w:r>
      <w:r w:rsidR="00D56B68" w:rsidRPr="3186412E">
        <w:rPr>
          <w:rFonts w:ascii="Times New Roman" w:hAnsi="Times New Roman"/>
          <w:sz w:val="24"/>
          <w:szCs w:val="24"/>
        </w:rPr>
        <w:t xml:space="preserve">Según informe de visita de campo fechado el </w:t>
      </w:r>
      <w:r w:rsidR="00D56B68" w:rsidRPr="3186412E">
        <w:rPr>
          <w:rFonts w:ascii="Times New Roman" w:hAnsi="Times New Roman"/>
          <w:b/>
          <w:bCs/>
          <w:sz w:val="24"/>
          <w:szCs w:val="24"/>
        </w:rPr>
        <w:t>1 de noviembre de 2017</w:t>
      </w:r>
      <w:r w:rsidR="00D56B68" w:rsidRPr="3186412E">
        <w:rPr>
          <w:rFonts w:ascii="Times New Roman" w:hAnsi="Times New Roman"/>
          <w:sz w:val="24"/>
          <w:szCs w:val="24"/>
        </w:rPr>
        <w:t xml:space="preserve"> suscrito por funcionarios de CDGRD del </w:t>
      </w:r>
      <w:r w:rsidR="00E33FAC" w:rsidRPr="3186412E">
        <w:rPr>
          <w:rFonts w:ascii="Times New Roman" w:hAnsi="Times New Roman"/>
          <w:sz w:val="24"/>
          <w:szCs w:val="24"/>
        </w:rPr>
        <w:t>d</w:t>
      </w:r>
      <w:r w:rsidR="00D56B68" w:rsidRPr="3186412E">
        <w:rPr>
          <w:rFonts w:ascii="Times New Roman" w:hAnsi="Times New Roman"/>
          <w:sz w:val="24"/>
          <w:szCs w:val="24"/>
        </w:rPr>
        <w:t>epartamento de Boyacá en esa data realizaron visitas técnicas de verificación al sector afectado por la ocurrencia de movimiento de masa con el propósito de realizar la valoración del terreno dentro de la gestión de riesgos de desastres acorde con lo regulado en la Ley 1523 de 2012</w:t>
      </w:r>
      <w:r w:rsidR="00E33FAC" w:rsidRPr="3186412E">
        <w:rPr>
          <w:rFonts w:ascii="Times New Roman" w:hAnsi="Times New Roman"/>
          <w:sz w:val="24"/>
          <w:szCs w:val="24"/>
        </w:rPr>
        <w:t xml:space="preserve">, y reiteró las recomendaciones dadas en informe de visita del 9 de octubre de ese año, y agregó otras como </w:t>
      </w:r>
      <w:r w:rsidR="00E33FAC" w:rsidRPr="3186412E">
        <w:rPr>
          <w:rFonts w:ascii="Times New Roman" w:hAnsi="Times New Roman"/>
          <w:i/>
          <w:iCs/>
          <w:sz w:val="24"/>
          <w:szCs w:val="24"/>
        </w:rPr>
        <w:t>“de conformidad con el artículo 41 de la Ley 1523 de 2012 se debe realizar los estudios para la incorporación de la gestión de riesgo en la planificación territorial</w:t>
      </w:r>
      <w:r w:rsidR="00D561ED" w:rsidRPr="3186412E">
        <w:rPr>
          <w:rFonts w:ascii="Times New Roman" w:hAnsi="Times New Roman"/>
          <w:i/>
          <w:iCs/>
          <w:sz w:val="24"/>
          <w:szCs w:val="24"/>
        </w:rPr>
        <w:t xml:space="preserve"> de conformidad con los lineamientos del decreto 1807 de 2014 (…)”</w:t>
      </w:r>
      <w:r w:rsidR="00D561ED" w:rsidRPr="3186412E">
        <w:rPr>
          <w:rFonts w:ascii="Times New Roman" w:hAnsi="Times New Roman"/>
          <w:sz w:val="24"/>
          <w:szCs w:val="24"/>
        </w:rPr>
        <w:t xml:space="preserve"> </w:t>
      </w:r>
      <w:r w:rsidR="00372FBB" w:rsidRPr="3186412E">
        <w:rPr>
          <w:rFonts w:ascii="Times New Roman" w:hAnsi="Times New Roman"/>
          <w:sz w:val="24"/>
          <w:szCs w:val="24"/>
        </w:rPr>
        <w:t>(</w:t>
      </w:r>
      <w:r w:rsidR="3FF2D2EA" w:rsidRPr="3186412E">
        <w:rPr>
          <w:rFonts w:ascii="Times New Roman" w:hAnsi="Times New Roman"/>
          <w:sz w:val="24"/>
          <w:szCs w:val="24"/>
        </w:rPr>
        <w:t>fs.</w:t>
      </w:r>
      <w:r w:rsidR="00D56B68" w:rsidRPr="3186412E">
        <w:rPr>
          <w:rFonts w:ascii="Times New Roman" w:hAnsi="Times New Roman"/>
          <w:sz w:val="24"/>
          <w:szCs w:val="24"/>
        </w:rPr>
        <w:t xml:space="preserve"> </w:t>
      </w:r>
      <w:r w:rsidR="00372FBB" w:rsidRPr="3186412E">
        <w:rPr>
          <w:rFonts w:ascii="Times New Roman" w:hAnsi="Times New Roman"/>
          <w:sz w:val="24"/>
          <w:szCs w:val="24"/>
        </w:rPr>
        <w:t>4</w:t>
      </w:r>
      <w:r w:rsidR="00D56B68" w:rsidRPr="3186412E">
        <w:rPr>
          <w:rFonts w:ascii="Times New Roman" w:hAnsi="Times New Roman"/>
          <w:sz w:val="24"/>
          <w:szCs w:val="24"/>
        </w:rPr>
        <w:t>5</w:t>
      </w:r>
      <w:r w:rsidR="00372FBB" w:rsidRPr="3186412E">
        <w:rPr>
          <w:rFonts w:ascii="Times New Roman" w:hAnsi="Times New Roman"/>
          <w:sz w:val="24"/>
          <w:szCs w:val="24"/>
        </w:rPr>
        <w:t>-</w:t>
      </w:r>
      <w:r w:rsidR="00D56B68" w:rsidRPr="3186412E">
        <w:rPr>
          <w:rFonts w:ascii="Times New Roman" w:hAnsi="Times New Roman"/>
          <w:sz w:val="24"/>
          <w:szCs w:val="24"/>
        </w:rPr>
        <w:t>52</w:t>
      </w:r>
      <w:r w:rsidR="000C2016" w:rsidRPr="3186412E">
        <w:rPr>
          <w:rFonts w:ascii="Times New Roman" w:hAnsi="Times New Roman"/>
          <w:sz w:val="24"/>
          <w:szCs w:val="24"/>
        </w:rPr>
        <w:t>, 267-274</w:t>
      </w:r>
      <w:r w:rsidR="00372FBB" w:rsidRPr="3186412E">
        <w:rPr>
          <w:rFonts w:ascii="Times New Roman" w:hAnsi="Times New Roman"/>
          <w:sz w:val="24"/>
          <w:szCs w:val="24"/>
        </w:rPr>
        <w:t>)</w:t>
      </w:r>
    </w:p>
    <w:p w14:paraId="2B173B24" w14:textId="02E534E8" w:rsidR="00451C92" w:rsidRPr="00371094" w:rsidRDefault="00451C92" w:rsidP="00336F6B">
      <w:pPr>
        <w:pStyle w:val="Textoindependiente31"/>
        <w:tabs>
          <w:tab w:val="left" w:pos="-720"/>
        </w:tabs>
        <w:suppressAutoHyphens/>
        <w:rPr>
          <w:rFonts w:ascii="Times New Roman" w:hAnsi="Times New Roman"/>
          <w:bCs/>
          <w:sz w:val="24"/>
          <w:szCs w:val="24"/>
          <w:lang w:val="es-ES_tradnl"/>
        </w:rPr>
      </w:pPr>
    </w:p>
    <w:p w14:paraId="1ED1D2AA" w14:textId="25855BCE" w:rsidR="000C2016" w:rsidRDefault="002837A1" w:rsidP="3186412E">
      <w:pPr>
        <w:pStyle w:val="Textoindependiente31"/>
        <w:suppressAutoHyphens/>
        <w:rPr>
          <w:rFonts w:ascii="Times New Roman" w:hAnsi="Times New Roman"/>
          <w:sz w:val="24"/>
          <w:szCs w:val="24"/>
        </w:rPr>
      </w:pPr>
      <w:r w:rsidRPr="3186412E">
        <w:rPr>
          <w:rFonts w:ascii="Times New Roman" w:hAnsi="Times New Roman"/>
          <w:sz w:val="24"/>
          <w:szCs w:val="24"/>
        </w:rPr>
        <w:t xml:space="preserve">- </w:t>
      </w:r>
      <w:r w:rsidR="000C2016" w:rsidRPr="3186412E">
        <w:rPr>
          <w:rFonts w:ascii="Times New Roman" w:hAnsi="Times New Roman"/>
          <w:sz w:val="24"/>
          <w:szCs w:val="24"/>
        </w:rPr>
        <w:t xml:space="preserve">En oficio del </w:t>
      </w:r>
      <w:r w:rsidR="000C2016" w:rsidRPr="3186412E">
        <w:rPr>
          <w:rFonts w:ascii="Times New Roman" w:hAnsi="Times New Roman"/>
          <w:b/>
          <w:bCs/>
          <w:sz w:val="24"/>
          <w:szCs w:val="24"/>
        </w:rPr>
        <w:t>4 de diciembre de 2017</w:t>
      </w:r>
      <w:r w:rsidR="000C2016" w:rsidRPr="3186412E">
        <w:rPr>
          <w:rFonts w:ascii="Times New Roman" w:hAnsi="Times New Roman"/>
          <w:sz w:val="24"/>
          <w:szCs w:val="24"/>
        </w:rPr>
        <w:t xml:space="preserve">, el departamento de Boyacá informó a habitantes de la vereda La Estancia del municipio de Jericó y a la Personería Municipal que la responsabilidad directa para la atención y prevención de desastres recae en las autoridades territoriales locales conforme con la Ley 1523 de 2012 </w:t>
      </w:r>
      <w:r w:rsidR="00991F9B" w:rsidRPr="3186412E">
        <w:rPr>
          <w:rFonts w:ascii="Times New Roman" w:hAnsi="Times New Roman"/>
          <w:sz w:val="24"/>
          <w:szCs w:val="24"/>
        </w:rPr>
        <w:t>y reseñó las gestiones que ha adelantado en ese municipio con ocasión a la afectación padecida (</w:t>
      </w:r>
      <w:r w:rsidR="4E64B783" w:rsidRPr="3186412E">
        <w:rPr>
          <w:rFonts w:ascii="Times New Roman" w:hAnsi="Times New Roman"/>
          <w:sz w:val="24"/>
          <w:szCs w:val="24"/>
        </w:rPr>
        <w:t>f.</w:t>
      </w:r>
      <w:r w:rsidR="00991F9B" w:rsidRPr="3186412E">
        <w:rPr>
          <w:rFonts w:ascii="Times New Roman" w:hAnsi="Times New Roman"/>
          <w:sz w:val="24"/>
          <w:szCs w:val="24"/>
        </w:rPr>
        <w:t xml:space="preserve"> 280-283)</w:t>
      </w:r>
    </w:p>
    <w:p w14:paraId="728B828C" w14:textId="59C3A7A1" w:rsidR="000C2016" w:rsidRDefault="000C2016" w:rsidP="000E17EA">
      <w:pPr>
        <w:rPr>
          <w:rFonts w:ascii="Times New Roman" w:hAnsi="Times New Roman"/>
          <w:bCs/>
          <w:sz w:val="24"/>
          <w:szCs w:val="24"/>
          <w:lang w:val="es-ES_tradnl"/>
        </w:rPr>
      </w:pPr>
    </w:p>
    <w:p w14:paraId="5E6FE893" w14:textId="002E8E11" w:rsidR="000F0A19" w:rsidRPr="000F0A19" w:rsidRDefault="002837A1" w:rsidP="002837A1">
      <w:pPr>
        <w:pStyle w:val="Textoindependiente31"/>
        <w:tabs>
          <w:tab w:val="left" w:pos="-720"/>
        </w:tabs>
        <w:suppressAutoHyphens/>
        <w:rPr>
          <w:rFonts w:ascii="Times New Roman" w:hAnsi="Times New Roman"/>
          <w:bCs/>
          <w:sz w:val="24"/>
          <w:szCs w:val="24"/>
          <w:lang w:val="es-ES_tradnl"/>
        </w:rPr>
      </w:pPr>
      <w:r>
        <w:rPr>
          <w:rFonts w:ascii="Times New Roman" w:hAnsi="Times New Roman"/>
          <w:bCs/>
          <w:sz w:val="24"/>
          <w:szCs w:val="24"/>
          <w:lang w:val="es-ES_tradnl"/>
        </w:rPr>
        <w:t xml:space="preserve">- </w:t>
      </w:r>
      <w:r w:rsidR="000E17EA">
        <w:rPr>
          <w:rFonts w:ascii="Times New Roman" w:hAnsi="Times New Roman"/>
          <w:bCs/>
          <w:sz w:val="24"/>
          <w:szCs w:val="24"/>
          <w:lang w:val="es-ES_tradnl"/>
        </w:rPr>
        <w:t xml:space="preserve">El municipio de Jericó a través del </w:t>
      </w:r>
      <w:r w:rsidR="000E17EA" w:rsidRPr="00BF07BB">
        <w:rPr>
          <w:rFonts w:ascii="Times New Roman" w:hAnsi="Times New Roman"/>
          <w:bCs/>
          <w:sz w:val="24"/>
          <w:szCs w:val="24"/>
          <w:lang w:val="es-ES_tradnl"/>
        </w:rPr>
        <w:t>Consejo Municipal de Gestión de Riesgo de Desastres – CMGRD</w:t>
      </w:r>
      <w:r w:rsidR="000E17EA">
        <w:rPr>
          <w:rFonts w:ascii="Times New Roman" w:hAnsi="Times New Roman"/>
          <w:bCs/>
          <w:sz w:val="24"/>
          <w:szCs w:val="24"/>
          <w:lang w:val="es-ES_tradnl"/>
        </w:rPr>
        <w:t xml:space="preserve"> elaboró en </w:t>
      </w:r>
      <w:r w:rsidR="000E17EA" w:rsidRPr="00686C79">
        <w:rPr>
          <w:rFonts w:ascii="Times New Roman" w:hAnsi="Times New Roman"/>
          <w:b/>
          <w:bCs/>
          <w:sz w:val="24"/>
          <w:szCs w:val="24"/>
          <w:lang w:val="es-ES_tradnl"/>
        </w:rPr>
        <w:t>enero de 2018</w:t>
      </w:r>
      <w:r w:rsidR="000E17EA">
        <w:rPr>
          <w:rFonts w:ascii="Times New Roman" w:hAnsi="Times New Roman"/>
          <w:bCs/>
          <w:sz w:val="24"/>
          <w:szCs w:val="24"/>
          <w:lang w:val="es-ES_tradnl"/>
        </w:rPr>
        <w:t xml:space="preserve"> el </w:t>
      </w:r>
      <w:r w:rsidR="000E17EA" w:rsidRPr="000C17BD">
        <w:rPr>
          <w:rFonts w:ascii="Times New Roman" w:hAnsi="Times New Roman"/>
          <w:bCs/>
          <w:i/>
          <w:sz w:val="24"/>
          <w:szCs w:val="24"/>
          <w:lang w:val="es-ES_tradnl"/>
        </w:rPr>
        <w:t>“Plan Municipal de Gestión de Riesgo de Desastres”</w:t>
      </w:r>
      <w:r w:rsidR="000E17EA">
        <w:rPr>
          <w:rFonts w:ascii="Times New Roman" w:hAnsi="Times New Roman"/>
          <w:bCs/>
          <w:sz w:val="24"/>
          <w:szCs w:val="24"/>
          <w:lang w:val="es-ES_tradnl"/>
        </w:rPr>
        <w:t xml:space="preserve"> el cual especificó </w:t>
      </w:r>
      <w:r w:rsidR="000E17EA" w:rsidRPr="00BF07BB">
        <w:rPr>
          <w:rFonts w:ascii="Times New Roman" w:hAnsi="Times New Roman"/>
          <w:bCs/>
          <w:sz w:val="24"/>
          <w:szCs w:val="24"/>
          <w:lang w:val="es-ES_tradnl"/>
        </w:rPr>
        <w:t>escenarios de riesgo</w:t>
      </w:r>
      <w:r w:rsidR="000E17EA">
        <w:rPr>
          <w:rFonts w:ascii="Times New Roman" w:hAnsi="Times New Roman"/>
          <w:bCs/>
          <w:sz w:val="24"/>
          <w:szCs w:val="24"/>
          <w:lang w:val="es-ES_tradnl"/>
        </w:rPr>
        <w:t>,</w:t>
      </w:r>
      <w:r w:rsidR="0024044A">
        <w:rPr>
          <w:rFonts w:ascii="Times New Roman" w:hAnsi="Times New Roman"/>
          <w:bCs/>
          <w:sz w:val="24"/>
          <w:szCs w:val="24"/>
          <w:lang w:val="es-ES_tradnl"/>
        </w:rPr>
        <w:t xml:space="preserve"> entre estos, r</w:t>
      </w:r>
      <w:r w:rsidR="00377A93">
        <w:rPr>
          <w:rFonts w:ascii="Times New Roman" w:hAnsi="Times New Roman"/>
          <w:bCs/>
          <w:sz w:val="24"/>
          <w:szCs w:val="24"/>
          <w:lang w:val="es-ES_tradnl"/>
        </w:rPr>
        <w:t>emoción en masa,</w:t>
      </w:r>
      <w:r w:rsidR="000E17EA">
        <w:rPr>
          <w:rFonts w:ascii="Times New Roman" w:hAnsi="Times New Roman"/>
          <w:bCs/>
          <w:sz w:val="24"/>
          <w:szCs w:val="24"/>
          <w:lang w:val="es-ES_tradnl"/>
        </w:rPr>
        <w:t xml:space="preserve"> </w:t>
      </w:r>
      <w:r w:rsidR="000E17EA" w:rsidRPr="00BF07BB">
        <w:rPr>
          <w:rFonts w:ascii="Times New Roman" w:hAnsi="Times New Roman"/>
          <w:bCs/>
          <w:sz w:val="24"/>
          <w:szCs w:val="24"/>
          <w:lang w:val="es-ES_tradnl"/>
        </w:rPr>
        <w:t xml:space="preserve">protocolos </w:t>
      </w:r>
      <w:r w:rsidR="000E17EA">
        <w:rPr>
          <w:rFonts w:ascii="Times New Roman" w:hAnsi="Times New Roman"/>
          <w:bCs/>
          <w:sz w:val="24"/>
          <w:szCs w:val="24"/>
          <w:lang w:val="es-ES_tradnl"/>
        </w:rPr>
        <w:t xml:space="preserve">a seguir en concordancia con otros niveles de atención, la participación de la comunidad y su </w:t>
      </w:r>
      <w:r w:rsidR="000E17EA" w:rsidRPr="00BF07BB">
        <w:rPr>
          <w:rFonts w:ascii="Times New Roman" w:hAnsi="Times New Roman"/>
          <w:bCs/>
          <w:sz w:val="24"/>
          <w:szCs w:val="24"/>
          <w:lang w:val="es-ES_tradnl"/>
        </w:rPr>
        <w:t>prevención y mitigación</w:t>
      </w:r>
      <w:r w:rsidR="00782C3F">
        <w:rPr>
          <w:rFonts w:ascii="Times New Roman" w:hAnsi="Times New Roman"/>
          <w:bCs/>
          <w:sz w:val="24"/>
          <w:szCs w:val="24"/>
          <w:lang w:val="es-ES_tradnl"/>
        </w:rPr>
        <w:t xml:space="preserve">. En este documento se puso de presente: </w:t>
      </w:r>
      <w:r w:rsidR="00782C3F" w:rsidRPr="00782C3F">
        <w:rPr>
          <w:rFonts w:ascii="Times New Roman" w:hAnsi="Times New Roman"/>
          <w:bCs/>
          <w:i/>
          <w:sz w:val="24"/>
          <w:szCs w:val="24"/>
          <w:lang w:val="es-ES_tradnl"/>
        </w:rPr>
        <w:t>“</w:t>
      </w:r>
      <w:r w:rsidR="00782C3F" w:rsidRPr="00782C3F">
        <w:rPr>
          <w:rFonts w:ascii="Times New Roman" w:hAnsi="Times New Roman"/>
          <w:bCs/>
          <w:i/>
          <w:sz w:val="24"/>
          <w:szCs w:val="24"/>
          <w:lang w:val="es-CO"/>
        </w:rPr>
        <w:t xml:space="preserve">Las veredas de </w:t>
      </w:r>
      <w:proofErr w:type="spellStart"/>
      <w:r w:rsidR="00782C3F" w:rsidRPr="00782C3F">
        <w:rPr>
          <w:rFonts w:ascii="Times New Roman" w:hAnsi="Times New Roman"/>
          <w:bCs/>
          <w:i/>
          <w:sz w:val="24"/>
          <w:szCs w:val="24"/>
          <w:lang w:val="es-CO"/>
        </w:rPr>
        <w:t>Tíntoba</w:t>
      </w:r>
      <w:proofErr w:type="spellEnd"/>
      <w:r w:rsidR="00782C3F" w:rsidRPr="00782C3F">
        <w:rPr>
          <w:rFonts w:ascii="Times New Roman" w:hAnsi="Times New Roman"/>
          <w:bCs/>
          <w:i/>
          <w:sz w:val="24"/>
          <w:szCs w:val="24"/>
          <w:lang w:val="es-CO"/>
        </w:rPr>
        <w:t xml:space="preserve"> y La Estancia fueron afectas por la ola invernal 2010-1011, movimientos en masa que destruyeron la actividad agrícola del sector y las viviendas existentes, generando un problema social de migración. Sin embargo, la gente ha vuelto a cultivar en aquellas zonas afectadas y construir viviendas, debido a que no se cuenta con medios alternos de subsistencia. Además, las veredas de Pueblo Viejo, La Ovejera y </w:t>
      </w:r>
      <w:proofErr w:type="spellStart"/>
      <w:r w:rsidR="00782C3F" w:rsidRPr="00782C3F">
        <w:rPr>
          <w:rFonts w:ascii="Times New Roman" w:hAnsi="Times New Roman"/>
          <w:bCs/>
          <w:i/>
          <w:sz w:val="24"/>
          <w:szCs w:val="24"/>
          <w:lang w:val="es-CO"/>
        </w:rPr>
        <w:t>Cocubal</w:t>
      </w:r>
      <w:proofErr w:type="spellEnd"/>
      <w:r w:rsidR="00782C3F" w:rsidRPr="00782C3F">
        <w:rPr>
          <w:rFonts w:ascii="Times New Roman" w:hAnsi="Times New Roman"/>
          <w:bCs/>
          <w:i/>
          <w:sz w:val="24"/>
          <w:szCs w:val="24"/>
          <w:lang w:val="es-CO"/>
        </w:rPr>
        <w:t xml:space="preserve"> son propensas a sufrir movimientos en masa que pueden llegar a ocurrir. Se hace necesaria la identificación de zonas con el fin de reglamentar el uso”</w:t>
      </w:r>
      <w:r w:rsidR="000F0A19">
        <w:rPr>
          <w:rFonts w:ascii="Times New Roman" w:hAnsi="Times New Roman"/>
          <w:bCs/>
          <w:i/>
          <w:sz w:val="24"/>
          <w:szCs w:val="24"/>
          <w:lang w:val="es-CO"/>
        </w:rPr>
        <w:t xml:space="preserve">. </w:t>
      </w:r>
      <w:r w:rsidR="000F0A19">
        <w:rPr>
          <w:rFonts w:ascii="Times New Roman" w:hAnsi="Times New Roman"/>
          <w:bCs/>
          <w:sz w:val="24"/>
          <w:szCs w:val="24"/>
          <w:lang w:val="es-CO"/>
        </w:rPr>
        <w:t>Y respecto a la descripción del fenómeno amenazante</w:t>
      </w:r>
      <w:r w:rsidR="006479F8">
        <w:rPr>
          <w:rFonts w:ascii="Times New Roman" w:hAnsi="Times New Roman"/>
          <w:bCs/>
          <w:sz w:val="24"/>
          <w:szCs w:val="24"/>
          <w:lang w:val="es-CO"/>
        </w:rPr>
        <w:t xml:space="preserve"> de remoción de masa</w:t>
      </w:r>
      <w:r w:rsidR="000F0A19">
        <w:rPr>
          <w:rFonts w:ascii="Times New Roman" w:hAnsi="Times New Roman"/>
          <w:bCs/>
          <w:sz w:val="24"/>
          <w:szCs w:val="24"/>
          <w:lang w:val="es-CO"/>
        </w:rPr>
        <w:t xml:space="preserve"> indicó que </w:t>
      </w:r>
      <w:r w:rsidR="000F0A19" w:rsidRPr="00016C6F">
        <w:rPr>
          <w:rFonts w:ascii="Times New Roman" w:hAnsi="Times New Roman"/>
          <w:bCs/>
          <w:sz w:val="24"/>
          <w:szCs w:val="24"/>
          <w:lang w:val="es-ES_tradnl"/>
        </w:rPr>
        <w:t>(</w:t>
      </w:r>
      <w:r w:rsidR="000F0A19">
        <w:rPr>
          <w:rFonts w:ascii="Times New Roman" w:hAnsi="Times New Roman"/>
          <w:bCs/>
          <w:sz w:val="24"/>
          <w:szCs w:val="24"/>
          <w:lang w:val="es-ES_tradnl"/>
        </w:rPr>
        <w:t xml:space="preserve">CD </w:t>
      </w:r>
      <w:proofErr w:type="spellStart"/>
      <w:r w:rsidR="000F0A19" w:rsidRPr="00016C6F">
        <w:rPr>
          <w:rFonts w:ascii="Times New Roman" w:hAnsi="Times New Roman"/>
          <w:bCs/>
          <w:sz w:val="24"/>
          <w:szCs w:val="24"/>
          <w:lang w:val="es-ES_tradnl"/>
        </w:rPr>
        <w:t>f</w:t>
      </w:r>
      <w:r w:rsidR="000F0A19">
        <w:rPr>
          <w:rFonts w:ascii="Times New Roman" w:hAnsi="Times New Roman"/>
          <w:bCs/>
          <w:sz w:val="24"/>
          <w:szCs w:val="24"/>
          <w:lang w:val="es-ES_tradnl"/>
        </w:rPr>
        <w:t>l</w:t>
      </w:r>
      <w:proofErr w:type="spellEnd"/>
      <w:r w:rsidR="000F0A19" w:rsidRPr="00016C6F">
        <w:rPr>
          <w:rFonts w:ascii="Times New Roman" w:hAnsi="Times New Roman"/>
          <w:bCs/>
          <w:sz w:val="24"/>
          <w:szCs w:val="24"/>
          <w:lang w:val="es-ES_tradnl"/>
        </w:rPr>
        <w:t xml:space="preserve"> 141)</w:t>
      </w:r>
      <w:r w:rsidR="000F0A19">
        <w:rPr>
          <w:rFonts w:ascii="Times New Roman" w:hAnsi="Times New Roman"/>
          <w:bCs/>
          <w:sz w:val="24"/>
          <w:szCs w:val="24"/>
          <w:lang w:val="es-CO"/>
        </w:rPr>
        <w:t xml:space="preserve">: </w:t>
      </w:r>
    </w:p>
    <w:p w14:paraId="0523E976" w14:textId="77777777" w:rsidR="000F0A19" w:rsidRDefault="000F0A19" w:rsidP="000F0A19">
      <w:pPr>
        <w:pStyle w:val="Textoindependiente31"/>
        <w:tabs>
          <w:tab w:val="left" w:pos="-720"/>
        </w:tabs>
        <w:suppressAutoHyphens/>
        <w:ind w:left="567"/>
        <w:rPr>
          <w:rFonts w:ascii="Times New Roman" w:hAnsi="Times New Roman"/>
          <w:bCs/>
          <w:sz w:val="24"/>
          <w:szCs w:val="24"/>
          <w:lang w:val="es-ES_tradnl"/>
        </w:rPr>
      </w:pPr>
    </w:p>
    <w:p w14:paraId="4202C279" w14:textId="27032089" w:rsidR="000E17EA" w:rsidRDefault="000F0A19" w:rsidP="000F0A19">
      <w:pPr>
        <w:pStyle w:val="Textoindependiente31"/>
        <w:tabs>
          <w:tab w:val="left" w:pos="-720"/>
        </w:tabs>
        <w:suppressAutoHyphens/>
        <w:spacing w:line="240" w:lineRule="auto"/>
        <w:ind w:left="567"/>
        <w:rPr>
          <w:rFonts w:ascii="Times New Roman" w:hAnsi="Times New Roman"/>
          <w:bCs/>
          <w:sz w:val="22"/>
          <w:szCs w:val="22"/>
          <w:lang w:val="es-CO"/>
        </w:rPr>
      </w:pPr>
      <w:r w:rsidRPr="000F0A19">
        <w:rPr>
          <w:rFonts w:ascii="Times New Roman" w:hAnsi="Times New Roman"/>
          <w:bCs/>
          <w:sz w:val="22"/>
          <w:szCs w:val="22"/>
          <w:lang w:val="es-CO"/>
        </w:rPr>
        <w:t xml:space="preserve">“Por su localización geográfica y geológica, topografía, relieve, hidrografía, </w:t>
      </w:r>
      <w:proofErr w:type="spellStart"/>
      <w:r w:rsidRPr="000F0A19">
        <w:rPr>
          <w:rFonts w:ascii="Times New Roman" w:hAnsi="Times New Roman"/>
          <w:bCs/>
          <w:sz w:val="22"/>
          <w:szCs w:val="22"/>
          <w:lang w:val="es-CO"/>
        </w:rPr>
        <w:t>hidrometereología</w:t>
      </w:r>
      <w:proofErr w:type="spellEnd"/>
      <w:r w:rsidRPr="000F0A19">
        <w:rPr>
          <w:rFonts w:ascii="Times New Roman" w:hAnsi="Times New Roman"/>
          <w:bCs/>
          <w:sz w:val="22"/>
          <w:szCs w:val="22"/>
          <w:lang w:val="es-CO"/>
        </w:rPr>
        <w:t>, inadecuado manejo ambiental e inadecuado uso de los suelos, el Municipio de Jericó, presenta un alto grado de amenaza por fenómenos naturales producidas en su mayoría por las altas precipitaciones y las fuentes hídricas, el alta pendiente y la baja precepción del riesgo de la comunidad hace que el municipio sea susceptible de sufrir fenómenos de remoción en masa. El fenómeno amenazante asociado a la remoción en masa está ligado a la formación geológica de la zona donde la posición estratigráfica de las unidades de roca, su litología, espesor, la presencia de fallas y estructuras geológicas, son factores relevantes en el municipio ya que los conjuntos arcillosos que conforman los diferentes niveles blandos, son altamente susceptibles a procesos de erosión, la presencia de Fallas y lineamientos son igualmente considerados ya que en algunos casos los procesos de remoción en masa como la caída de rocas están directamente relacionados con estos rasgos; también la cercanía a grandes estructuras falladas implica un alto grado de riesgo de sismos, además la cobertura vegetal y los suelos se saturan por el exceso de lluvias que contribuyen como factor detonante para que se activen los deslizamiento o fenómenos de remoción e masa</w:t>
      </w:r>
      <w:r>
        <w:rPr>
          <w:rFonts w:ascii="Times New Roman" w:hAnsi="Times New Roman"/>
          <w:bCs/>
          <w:sz w:val="22"/>
          <w:szCs w:val="22"/>
          <w:lang w:val="es-CO"/>
        </w:rPr>
        <w:t>.</w:t>
      </w:r>
    </w:p>
    <w:p w14:paraId="269F380D" w14:textId="77777777" w:rsidR="000F0A19" w:rsidRDefault="000F0A19" w:rsidP="000F0A19">
      <w:pPr>
        <w:pStyle w:val="Textoindependiente31"/>
        <w:tabs>
          <w:tab w:val="left" w:pos="-720"/>
        </w:tabs>
        <w:suppressAutoHyphens/>
        <w:spacing w:line="240" w:lineRule="auto"/>
        <w:ind w:left="567"/>
        <w:rPr>
          <w:rFonts w:ascii="Times New Roman" w:hAnsi="Times New Roman"/>
          <w:bCs/>
          <w:sz w:val="22"/>
          <w:szCs w:val="22"/>
          <w:lang w:val="es-ES_tradnl"/>
        </w:rPr>
      </w:pPr>
    </w:p>
    <w:p w14:paraId="3E03EBF4" w14:textId="18163295" w:rsidR="000F0A19" w:rsidRDefault="000F0A19" w:rsidP="000F0A19">
      <w:pPr>
        <w:pStyle w:val="Textoindependiente31"/>
        <w:tabs>
          <w:tab w:val="left" w:pos="-720"/>
        </w:tabs>
        <w:suppressAutoHyphens/>
        <w:spacing w:line="240" w:lineRule="auto"/>
        <w:ind w:left="567"/>
        <w:rPr>
          <w:rFonts w:ascii="Times New Roman" w:hAnsi="Times New Roman"/>
          <w:bCs/>
          <w:sz w:val="22"/>
          <w:szCs w:val="22"/>
          <w:lang w:val="es-ES_tradnl"/>
        </w:rPr>
      </w:pPr>
      <w:r>
        <w:rPr>
          <w:rFonts w:ascii="Times New Roman" w:hAnsi="Times New Roman"/>
          <w:bCs/>
          <w:sz w:val="22"/>
          <w:szCs w:val="22"/>
          <w:lang w:val="es-ES_tradnl"/>
        </w:rPr>
        <w:t xml:space="preserve">(…) </w:t>
      </w:r>
    </w:p>
    <w:p w14:paraId="499C9BEA" w14:textId="77777777" w:rsidR="000F0A19" w:rsidRDefault="000F0A19" w:rsidP="000F0A19">
      <w:pPr>
        <w:pStyle w:val="Textoindependiente31"/>
        <w:tabs>
          <w:tab w:val="left" w:pos="-720"/>
        </w:tabs>
        <w:suppressAutoHyphens/>
        <w:spacing w:line="240" w:lineRule="auto"/>
        <w:ind w:left="567"/>
        <w:rPr>
          <w:rFonts w:ascii="Times New Roman" w:hAnsi="Times New Roman"/>
          <w:bCs/>
          <w:sz w:val="22"/>
          <w:szCs w:val="22"/>
          <w:lang w:val="es-ES_tradnl"/>
        </w:rPr>
      </w:pPr>
    </w:p>
    <w:p w14:paraId="57E8B818" w14:textId="0BC96E64" w:rsidR="000F0A19" w:rsidRPr="000F0A19" w:rsidRDefault="000F0A19" w:rsidP="000F0A19">
      <w:pPr>
        <w:pStyle w:val="Textoindependiente31"/>
        <w:tabs>
          <w:tab w:val="left" w:pos="-720"/>
        </w:tabs>
        <w:suppressAutoHyphens/>
        <w:spacing w:line="240" w:lineRule="auto"/>
        <w:ind w:left="567"/>
        <w:rPr>
          <w:rFonts w:ascii="Times New Roman" w:hAnsi="Times New Roman"/>
          <w:bCs/>
          <w:sz w:val="22"/>
          <w:szCs w:val="22"/>
          <w:lang w:val="es-ES_tradnl"/>
        </w:rPr>
      </w:pPr>
      <w:r w:rsidRPr="000F0A19">
        <w:rPr>
          <w:rFonts w:ascii="Times New Roman" w:hAnsi="Times New Roman"/>
          <w:bCs/>
          <w:sz w:val="22"/>
          <w:szCs w:val="22"/>
          <w:lang w:val="es-ES_tradnl"/>
        </w:rPr>
        <w:t xml:space="preserve">En el municipio de Jericó los eventos de remoción en masa están asociados a las condiciones </w:t>
      </w:r>
    </w:p>
    <w:p w14:paraId="15EB4325" w14:textId="77777777" w:rsidR="000F0A19" w:rsidRPr="000F0A19" w:rsidRDefault="000F0A19" w:rsidP="000F0A19">
      <w:pPr>
        <w:pStyle w:val="Textoindependiente31"/>
        <w:tabs>
          <w:tab w:val="left" w:pos="-720"/>
        </w:tabs>
        <w:suppressAutoHyphens/>
        <w:spacing w:line="240" w:lineRule="auto"/>
        <w:ind w:left="567"/>
        <w:rPr>
          <w:rFonts w:ascii="Times New Roman" w:hAnsi="Times New Roman"/>
          <w:bCs/>
          <w:sz w:val="22"/>
          <w:szCs w:val="22"/>
          <w:lang w:val="es-ES_tradnl"/>
        </w:rPr>
      </w:pPr>
      <w:r w:rsidRPr="000F0A19">
        <w:rPr>
          <w:rFonts w:ascii="Times New Roman" w:hAnsi="Times New Roman"/>
          <w:bCs/>
          <w:sz w:val="22"/>
          <w:szCs w:val="22"/>
          <w:lang w:val="es-ES_tradnl"/>
        </w:rPr>
        <w:t xml:space="preserve">geomorfológicas y geológicas del sector y que se encuentran altamente relacionadas con las </w:t>
      </w:r>
    </w:p>
    <w:p w14:paraId="51778D0C" w14:textId="7AFE6083" w:rsidR="000F0A19" w:rsidRPr="000F0A19" w:rsidRDefault="000F0A19" w:rsidP="000F0A19">
      <w:pPr>
        <w:pStyle w:val="Textoindependiente31"/>
        <w:tabs>
          <w:tab w:val="left" w:pos="-720"/>
        </w:tabs>
        <w:suppressAutoHyphens/>
        <w:spacing w:line="240" w:lineRule="auto"/>
        <w:ind w:left="567"/>
        <w:rPr>
          <w:rFonts w:ascii="Times New Roman" w:hAnsi="Times New Roman"/>
          <w:bCs/>
          <w:sz w:val="22"/>
          <w:szCs w:val="22"/>
          <w:lang w:val="es-ES_tradnl"/>
        </w:rPr>
      </w:pPr>
      <w:r w:rsidRPr="000F0A19">
        <w:rPr>
          <w:rFonts w:ascii="Times New Roman" w:hAnsi="Times New Roman"/>
          <w:bCs/>
          <w:sz w:val="22"/>
          <w:szCs w:val="22"/>
          <w:lang w:val="es-ES_tradnl"/>
        </w:rPr>
        <w:t>precipitaciones y las fuentes hídricas que conforman las microcuencas del municipio, que confluyen con la baja percepción del riesgo de la comunidad, el mal manejo de las aguas y deficientes prácticas</w:t>
      </w:r>
      <w:r>
        <w:rPr>
          <w:rFonts w:ascii="Times New Roman" w:hAnsi="Times New Roman"/>
          <w:bCs/>
          <w:sz w:val="22"/>
          <w:szCs w:val="22"/>
          <w:lang w:val="es-ES_tradnl"/>
        </w:rPr>
        <w:t xml:space="preserve"> </w:t>
      </w:r>
      <w:r w:rsidRPr="000F0A19">
        <w:rPr>
          <w:rFonts w:ascii="Times New Roman" w:hAnsi="Times New Roman"/>
          <w:bCs/>
          <w:sz w:val="22"/>
          <w:szCs w:val="22"/>
          <w:lang w:val="es-ES_tradnl"/>
        </w:rPr>
        <w:t>agrícolas lo que incrementa las condiciones de amenaza y las condiciones de riesgo</w:t>
      </w:r>
      <w:r>
        <w:rPr>
          <w:rFonts w:ascii="Times New Roman" w:hAnsi="Times New Roman"/>
          <w:bCs/>
          <w:sz w:val="22"/>
          <w:szCs w:val="22"/>
          <w:lang w:val="es-ES_tradnl"/>
        </w:rPr>
        <w:t>”</w:t>
      </w:r>
    </w:p>
    <w:p w14:paraId="2CA2474C" w14:textId="77777777" w:rsidR="000E17EA" w:rsidRPr="000E17EA" w:rsidRDefault="000E17EA" w:rsidP="000E17EA">
      <w:pPr>
        <w:rPr>
          <w:rFonts w:ascii="Times New Roman" w:hAnsi="Times New Roman"/>
          <w:bCs/>
          <w:sz w:val="24"/>
          <w:szCs w:val="24"/>
          <w:lang w:val="es-ES_tradnl"/>
        </w:rPr>
      </w:pPr>
    </w:p>
    <w:p w14:paraId="5606F04E" w14:textId="0E4EE630" w:rsidR="00D561ED" w:rsidRDefault="00063F85" w:rsidP="3186412E">
      <w:pPr>
        <w:pStyle w:val="Textoindependiente31"/>
        <w:suppressAutoHyphens/>
        <w:rPr>
          <w:rFonts w:ascii="Times New Roman" w:hAnsi="Times New Roman"/>
          <w:sz w:val="24"/>
          <w:szCs w:val="24"/>
        </w:rPr>
      </w:pPr>
      <w:r w:rsidRPr="3186412E">
        <w:rPr>
          <w:rFonts w:ascii="Times New Roman" w:hAnsi="Times New Roman"/>
          <w:sz w:val="24"/>
          <w:szCs w:val="24"/>
        </w:rPr>
        <w:t xml:space="preserve">- </w:t>
      </w:r>
      <w:r w:rsidR="00D561ED" w:rsidRPr="3186412E">
        <w:rPr>
          <w:rFonts w:ascii="Times New Roman" w:hAnsi="Times New Roman"/>
          <w:sz w:val="24"/>
          <w:szCs w:val="24"/>
        </w:rPr>
        <w:t xml:space="preserve">En acta de visita de campo realizada el </w:t>
      </w:r>
      <w:r w:rsidR="00D561ED" w:rsidRPr="3186412E">
        <w:rPr>
          <w:rFonts w:ascii="Times New Roman" w:hAnsi="Times New Roman"/>
          <w:b/>
          <w:bCs/>
          <w:sz w:val="24"/>
          <w:szCs w:val="24"/>
        </w:rPr>
        <w:t>5 de junio de 2018</w:t>
      </w:r>
      <w:r w:rsidR="00D561ED" w:rsidRPr="3186412E">
        <w:rPr>
          <w:rFonts w:ascii="Times New Roman" w:hAnsi="Times New Roman"/>
          <w:sz w:val="24"/>
          <w:szCs w:val="24"/>
        </w:rPr>
        <w:t xml:space="preserve"> por parte de servidores de la CDGD, CORPOBOYACÁ y la UPTC se evaluó la</w:t>
      </w:r>
      <w:r w:rsidR="00D561ED" w:rsidRPr="3186412E">
        <w:rPr>
          <w:rFonts w:ascii="Times New Roman" w:hAnsi="Times New Roman"/>
          <w:b/>
          <w:bCs/>
          <w:sz w:val="24"/>
          <w:szCs w:val="24"/>
        </w:rPr>
        <w:t xml:space="preserve"> </w:t>
      </w:r>
      <w:r w:rsidR="00D561ED" w:rsidRPr="3186412E">
        <w:rPr>
          <w:rFonts w:ascii="Times New Roman" w:hAnsi="Times New Roman"/>
          <w:sz w:val="24"/>
          <w:szCs w:val="24"/>
        </w:rPr>
        <w:t>s</w:t>
      </w:r>
      <w:r w:rsidR="00D561ED" w:rsidRPr="3186412E">
        <w:rPr>
          <w:rFonts w:ascii="Times New Roman" w:hAnsi="Times New Roman"/>
          <w:b/>
          <w:bCs/>
          <w:sz w:val="24"/>
          <w:szCs w:val="24"/>
        </w:rPr>
        <w:t>ituación del deslizamiento complejo de gran magnitud que se presenta en el municipio de Jericó</w:t>
      </w:r>
      <w:r w:rsidR="00D561ED" w:rsidRPr="3186412E">
        <w:rPr>
          <w:rFonts w:ascii="Times New Roman" w:hAnsi="Times New Roman"/>
          <w:sz w:val="24"/>
          <w:szCs w:val="24"/>
        </w:rPr>
        <w:t>, y para concretar los trabajos a realizar con maquinaria para mitigar el riesgo existente, y dentro de las recomendaciones se indicó (</w:t>
      </w:r>
      <w:r w:rsidR="3FF2D2EA" w:rsidRPr="3186412E">
        <w:rPr>
          <w:rFonts w:ascii="Times New Roman" w:hAnsi="Times New Roman"/>
          <w:sz w:val="24"/>
          <w:szCs w:val="24"/>
        </w:rPr>
        <w:t>fs.</w:t>
      </w:r>
      <w:r w:rsidR="00D561ED" w:rsidRPr="3186412E">
        <w:rPr>
          <w:rFonts w:ascii="Times New Roman" w:hAnsi="Times New Roman"/>
          <w:sz w:val="24"/>
          <w:szCs w:val="24"/>
        </w:rPr>
        <w:t xml:space="preserve"> 53-60</w:t>
      </w:r>
      <w:r w:rsidR="000845F2" w:rsidRPr="3186412E">
        <w:rPr>
          <w:rFonts w:ascii="Times New Roman" w:hAnsi="Times New Roman"/>
          <w:sz w:val="24"/>
          <w:szCs w:val="24"/>
        </w:rPr>
        <w:t>, 259-266</w:t>
      </w:r>
      <w:r w:rsidR="00D561ED" w:rsidRPr="3186412E">
        <w:rPr>
          <w:rFonts w:ascii="Times New Roman" w:hAnsi="Times New Roman"/>
          <w:sz w:val="24"/>
          <w:szCs w:val="24"/>
        </w:rPr>
        <w:t>)</w:t>
      </w:r>
      <w:r w:rsidR="006848BB" w:rsidRPr="3186412E">
        <w:rPr>
          <w:rFonts w:ascii="Times New Roman" w:hAnsi="Times New Roman"/>
          <w:sz w:val="24"/>
          <w:szCs w:val="24"/>
        </w:rPr>
        <w:t xml:space="preserve">: </w:t>
      </w:r>
    </w:p>
    <w:p w14:paraId="7A6C769A" w14:textId="77777777" w:rsidR="00D561ED" w:rsidRDefault="00D561ED" w:rsidP="00336F6B">
      <w:pPr>
        <w:pStyle w:val="Prrafodelista"/>
        <w:spacing w:after="0" w:line="360" w:lineRule="auto"/>
        <w:rPr>
          <w:rFonts w:ascii="Times New Roman" w:hAnsi="Times New Roman"/>
          <w:bCs/>
          <w:sz w:val="24"/>
          <w:szCs w:val="24"/>
          <w:lang w:val="es-ES_tradnl"/>
        </w:rPr>
      </w:pPr>
    </w:p>
    <w:p w14:paraId="2D294049" w14:textId="4A1293C1" w:rsidR="00D561ED" w:rsidRPr="00BC4E0B" w:rsidRDefault="00D561ED" w:rsidP="00BC4E0B">
      <w:pPr>
        <w:pStyle w:val="Textoindependiente31"/>
        <w:numPr>
          <w:ilvl w:val="0"/>
          <w:numId w:val="27"/>
        </w:numPr>
        <w:tabs>
          <w:tab w:val="left" w:pos="-720"/>
        </w:tabs>
        <w:suppressAutoHyphens/>
        <w:spacing w:line="240" w:lineRule="auto"/>
        <w:ind w:left="567" w:firstLine="0"/>
        <w:rPr>
          <w:rFonts w:ascii="Times New Roman" w:hAnsi="Times New Roman"/>
          <w:bCs/>
          <w:sz w:val="22"/>
          <w:szCs w:val="22"/>
          <w:lang w:val="es-ES_tradnl"/>
        </w:rPr>
      </w:pPr>
      <w:r w:rsidRPr="00BC4E0B">
        <w:rPr>
          <w:rFonts w:ascii="Times New Roman" w:hAnsi="Times New Roman"/>
          <w:bCs/>
          <w:sz w:val="22"/>
          <w:szCs w:val="22"/>
          <w:lang w:val="es-ES_tradnl"/>
        </w:rPr>
        <w:t xml:space="preserve">El CMGRD debe ejecutar las acciones que </w:t>
      </w:r>
      <w:r w:rsidR="006848BB" w:rsidRPr="00BC4E0B">
        <w:rPr>
          <w:rFonts w:ascii="Times New Roman" w:hAnsi="Times New Roman"/>
          <w:bCs/>
          <w:sz w:val="22"/>
          <w:szCs w:val="22"/>
          <w:lang w:val="es-ES_tradnl"/>
        </w:rPr>
        <w:t>están</w:t>
      </w:r>
      <w:r w:rsidRPr="00BC4E0B">
        <w:rPr>
          <w:rFonts w:ascii="Times New Roman" w:hAnsi="Times New Roman"/>
          <w:bCs/>
          <w:sz w:val="22"/>
          <w:szCs w:val="22"/>
          <w:lang w:val="es-ES_tradnl"/>
        </w:rPr>
        <w:t xml:space="preserve"> plasmadas dentro de su PMGRD, encaminado a el conocimiento del riesgo, manejo del riesgo y la </w:t>
      </w:r>
      <w:r w:rsidR="006848BB" w:rsidRPr="00BC4E0B">
        <w:rPr>
          <w:rFonts w:ascii="Times New Roman" w:hAnsi="Times New Roman"/>
          <w:bCs/>
          <w:sz w:val="22"/>
          <w:szCs w:val="22"/>
          <w:lang w:val="es-ES_tradnl"/>
        </w:rPr>
        <w:t>reducción</w:t>
      </w:r>
      <w:r w:rsidRPr="00BC4E0B">
        <w:rPr>
          <w:rFonts w:ascii="Times New Roman" w:hAnsi="Times New Roman"/>
          <w:bCs/>
          <w:sz w:val="22"/>
          <w:szCs w:val="22"/>
          <w:lang w:val="es-ES_tradnl"/>
        </w:rPr>
        <w:t xml:space="preserve"> del mismo</w:t>
      </w:r>
    </w:p>
    <w:p w14:paraId="229407BD" w14:textId="38228312" w:rsidR="00D561ED" w:rsidRPr="00BC4E0B" w:rsidRDefault="00D561ED" w:rsidP="00BC4E0B">
      <w:pPr>
        <w:pStyle w:val="Textoindependiente31"/>
        <w:numPr>
          <w:ilvl w:val="0"/>
          <w:numId w:val="27"/>
        </w:numPr>
        <w:tabs>
          <w:tab w:val="left" w:pos="-720"/>
        </w:tabs>
        <w:suppressAutoHyphens/>
        <w:spacing w:line="240" w:lineRule="auto"/>
        <w:ind w:left="567" w:firstLine="0"/>
        <w:rPr>
          <w:rFonts w:ascii="Times New Roman" w:hAnsi="Times New Roman"/>
          <w:bCs/>
          <w:sz w:val="22"/>
          <w:szCs w:val="22"/>
          <w:lang w:val="es-ES_tradnl"/>
        </w:rPr>
      </w:pPr>
      <w:r w:rsidRPr="00BC4E0B">
        <w:rPr>
          <w:rFonts w:ascii="Times New Roman" w:hAnsi="Times New Roman"/>
          <w:bCs/>
          <w:sz w:val="22"/>
          <w:szCs w:val="22"/>
          <w:lang w:val="es-ES_tradnl"/>
        </w:rPr>
        <w:t xml:space="preserve">Se debe puntualizar sobre las medidas y acciones propias de </w:t>
      </w:r>
      <w:r w:rsidR="006848BB" w:rsidRPr="00BC4E0B">
        <w:rPr>
          <w:rFonts w:ascii="Times New Roman" w:hAnsi="Times New Roman"/>
          <w:bCs/>
          <w:sz w:val="22"/>
          <w:szCs w:val="22"/>
          <w:lang w:val="es-ES_tradnl"/>
        </w:rPr>
        <w:t>reducción</w:t>
      </w:r>
      <w:r w:rsidRPr="00BC4E0B">
        <w:rPr>
          <w:rFonts w:ascii="Times New Roman" w:hAnsi="Times New Roman"/>
          <w:bCs/>
          <w:sz w:val="22"/>
          <w:szCs w:val="22"/>
          <w:lang w:val="es-ES_tradnl"/>
        </w:rPr>
        <w:t xml:space="preserve"> del riesgo de desastre en las </w:t>
      </w:r>
      <w:r w:rsidR="006848BB" w:rsidRPr="00BC4E0B">
        <w:rPr>
          <w:rFonts w:ascii="Times New Roman" w:hAnsi="Times New Roman"/>
          <w:bCs/>
          <w:sz w:val="22"/>
          <w:szCs w:val="22"/>
          <w:lang w:val="es-ES_tradnl"/>
        </w:rPr>
        <w:t>áreas</w:t>
      </w:r>
      <w:r w:rsidRPr="00BC4E0B">
        <w:rPr>
          <w:rFonts w:ascii="Times New Roman" w:hAnsi="Times New Roman"/>
          <w:bCs/>
          <w:sz w:val="22"/>
          <w:szCs w:val="22"/>
          <w:lang w:val="es-ES_tradnl"/>
        </w:rPr>
        <w:t xml:space="preserve"> que pueden llegar a ser afectadas, emprendidas a </w:t>
      </w:r>
      <w:r w:rsidR="006848BB" w:rsidRPr="00BC4E0B">
        <w:rPr>
          <w:rFonts w:ascii="Times New Roman" w:hAnsi="Times New Roman"/>
          <w:bCs/>
          <w:sz w:val="22"/>
          <w:szCs w:val="22"/>
          <w:lang w:val="es-ES_tradnl"/>
        </w:rPr>
        <w:t>través</w:t>
      </w:r>
      <w:r w:rsidRPr="00BC4E0B">
        <w:rPr>
          <w:rFonts w:ascii="Times New Roman" w:hAnsi="Times New Roman"/>
          <w:bCs/>
          <w:sz w:val="22"/>
          <w:szCs w:val="22"/>
          <w:lang w:val="es-ES_tradnl"/>
        </w:rPr>
        <w:t xml:space="preserve"> del CMGRD</w:t>
      </w:r>
    </w:p>
    <w:p w14:paraId="1CDE55E5" w14:textId="20D61BB6" w:rsidR="00D561ED" w:rsidRPr="00BC4E0B" w:rsidRDefault="00D561ED" w:rsidP="00BC4E0B">
      <w:pPr>
        <w:pStyle w:val="Textoindependiente31"/>
        <w:numPr>
          <w:ilvl w:val="0"/>
          <w:numId w:val="27"/>
        </w:numPr>
        <w:tabs>
          <w:tab w:val="left" w:pos="-720"/>
        </w:tabs>
        <w:suppressAutoHyphens/>
        <w:spacing w:line="240" w:lineRule="auto"/>
        <w:ind w:left="567" w:firstLine="0"/>
        <w:rPr>
          <w:rFonts w:ascii="Times New Roman" w:hAnsi="Times New Roman"/>
          <w:bCs/>
          <w:sz w:val="22"/>
          <w:szCs w:val="22"/>
          <w:lang w:val="es-ES_tradnl"/>
        </w:rPr>
      </w:pPr>
      <w:r w:rsidRPr="00BC4E0B">
        <w:rPr>
          <w:rFonts w:ascii="Times New Roman" w:hAnsi="Times New Roman"/>
          <w:bCs/>
          <w:sz w:val="22"/>
          <w:szCs w:val="22"/>
          <w:lang w:val="es-ES_tradnl"/>
        </w:rPr>
        <w:t xml:space="preserve">Realizar control, seguimiento mantenimiento al cauce de las quebradas para </w:t>
      </w:r>
      <w:r w:rsidR="00520117" w:rsidRPr="00BC4E0B">
        <w:rPr>
          <w:rFonts w:ascii="Times New Roman" w:hAnsi="Times New Roman"/>
          <w:bCs/>
          <w:sz w:val="22"/>
          <w:szCs w:val="22"/>
          <w:lang w:val="es-ES_tradnl"/>
        </w:rPr>
        <w:t>así</w:t>
      </w:r>
      <w:r w:rsidRPr="00BC4E0B">
        <w:rPr>
          <w:rFonts w:ascii="Times New Roman" w:hAnsi="Times New Roman"/>
          <w:bCs/>
          <w:sz w:val="22"/>
          <w:szCs w:val="22"/>
          <w:lang w:val="es-ES_tradnl"/>
        </w:rPr>
        <w:t xml:space="preserve"> facilitar que las aguas</w:t>
      </w:r>
      <w:r w:rsidR="006848BB" w:rsidRPr="00BC4E0B">
        <w:rPr>
          <w:rFonts w:ascii="Times New Roman" w:hAnsi="Times New Roman"/>
          <w:bCs/>
          <w:sz w:val="22"/>
          <w:szCs w:val="22"/>
          <w:lang w:val="es-ES_tradnl"/>
        </w:rPr>
        <w:t xml:space="preserve"> </w:t>
      </w:r>
      <w:r w:rsidRPr="00BC4E0B">
        <w:rPr>
          <w:rFonts w:ascii="Times New Roman" w:hAnsi="Times New Roman"/>
          <w:bCs/>
          <w:sz w:val="22"/>
          <w:szCs w:val="22"/>
          <w:lang w:val="es-ES_tradnl"/>
        </w:rPr>
        <w:t>sigan su curso normal sin afectar a los pobladores aledaños a la zona</w:t>
      </w:r>
    </w:p>
    <w:p w14:paraId="32A885D3" w14:textId="320B80E7" w:rsidR="00D561ED" w:rsidRPr="00BC4E0B" w:rsidRDefault="006848BB" w:rsidP="00BC4E0B">
      <w:pPr>
        <w:pStyle w:val="Textoindependiente31"/>
        <w:numPr>
          <w:ilvl w:val="0"/>
          <w:numId w:val="27"/>
        </w:numPr>
        <w:tabs>
          <w:tab w:val="left" w:pos="-720"/>
        </w:tabs>
        <w:suppressAutoHyphens/>
        <w:spacing w:line="240" w:lineRule="auto"/>
        <w:ind w:left="567" w:firstLine="0"/>
        <w:rPr>
          <w:rFonts w:ascii="Times New Roman" w:hAnsi="Times New Roman"/>
          <w:bCs/>
          <w:sz w:val="22"/>
          <w:szCs w:val="22"/>
          <w:lang w:val="es-ES_tradnl"/>
        </w:rPr>
      </w:pPr>
      <w:r w:rsidRPr="00BC4E0B">
        <w:rPr>
          <w:rFonts w:ascii="Times New Roman" w:hAnsi="Times New Roman"/>
          <w:bCs/>
          <w:sz w:val="22"/>
          <w:szCs w:val="22"/>
          <w:lang w:val="es-ES_tradnl"/>
        </w:rPr>
        <w:t>Evaluación</w:t>
      </w:r>
      <w:r w:rsidR="00D561ED" w:rsidRPr="00BC4E0B">
        <w:rPr>
          <w:rFonts w:ascii="Times New Roman" w:hAnsi="Times New Roman"/>
          <w:bCs/>
          <w:sz w:val="22"/>
          <w:szCs w:val="22"/>
          <w:lang w:val="es-ES_tradnl"/>
        </w:rPr>
        <w:t xml:space="preserve"> continua de la ocurrencia del evento, sus causas y factores que aportan en la </w:t>
      </w:r>
      <w:r w:rsidRPr="00BC4E0B">
        <w:rPr>
          <w:rFonts w:ascii="Times New Roman" w:hAnsi="Times New Roman"/>
          <w:bCs/>
          <w:sz w:val="22"/>
          <w:szCs w:val="22"/>
          <w:lang w:val="es-ES_tradnl"/>
        </w:rPr>
        <w:t>materialización</w:t>
      </w:r>
      <w:r w:rsidR="00D561ED" w:rsidRPr="00BC4E0B">
        <w:rPr>
          <w:rFonts w:ascii="Times New Roman" w:hAnsi="Times New Roman"/>
          <w:bCs/>
          <w:sz w:val="22"/>
          <w:szCs w:val="22"/>
          <w:lang w:val="es-ES_tradnl"/>
        </w:rPr>
        <w:t xml:space="preserve"> del mismo y su comportamiento, por las autoridades competentes</w:t>
      </w:r>
    </w:p>
    <w:p w14:paraId="7F2B7D5B" w14:textId="77777777" w:rsidR="00D561ED" w:rsidRPr="00BC4E0B" w:rsidRDefault="00D561ED" w:rsidP="00BC4E0B">
      <w:pPr>
        <w:pStyle w:val="Textoindependiente31"/>
        <w:numPr>
          <w:ilvl w:val="0"/>
          <w:numId w:val="27"/>
        </w:numPr>
        <w:tabs>
          <w:tab w:val="left" w:pos="-720"/>
        </w:tabs>
        <w:suppressAutoHyphens/>
        <w:spacing w:line="240" w:lineRule="auto"/>
        <w:ind w:left="567" w:firstLine="0"/>
        <w:rPr>
          <w:rFonts w:ascii="Times New Roman" w:hAnsi="Times New Roman"/>
          <w:bCs/>
          <w:sz w:val="22"/>
          <w:szCs w:val="22"/>
          <w:lang w:val="es-ES_tradnl"/>
        </w:rPr>
      </w:pPr>
      <w:r w:rsidRPr="00BC4E0B">
        <w:rPr>
          <w:rFonts w:ascii="Times New Roman" w:hAnsi="Times New Roman"/>
          <w:bCs/>
          <w:sz w:val="22"/>
          <w:szCs w:val="22"/>
          <w:lang w:val="es-ES_tradnl"/>
        </w:rPr>
        <w:t>Se sugiere por parte de Corpoboyacá tener en cuenta las recomendaciones del Informe del convenio Interadministrativo No 005 de 2014, DETERMINACION DE ZONAS DE AMENAZAS Y ESCENARIOS DE RIESGO POR DESLIZAMIENTO EN EL MUNICIPIO DE JERICO, DEPARTAMENTO DE BOYACA</w:t>
      </w:r>
    </w:p>
    <w:p w14:paraId="3845821A" w14:textId="1C5CDAD7" w:rsidR="00D561ED" w:rsidRPr="00BC4E0B" w:rsidRDefault="00D561ED" w:rsidP="00BC4E0B">
      <w:pPr>
        <w:pStyle w:val="Textoindependiente31"/>
        <w:numPr>
          <w:ilvl w:val="0"/>
          <w:numId w:val="27"/>
        </w:numPr>
        <w:tabs>
          <w:tab w:val="left" w:pos="-720"/>
        </w:tabs>
        <w:suppressAutoHyphens/>
        <w:spacing w:line="240" w:lineRule="auto"/>
        <w:ind w:left="567" w:firstLine="0"/>
        <w:rPr>
          <w:rFonts w:ascii="Times New Roman" w:hAnsi="Times New Roman"/>
          <w:bCs/>
          <w:sz w:val="22"/>
          <w:szCs w:val="22"/>
          <w:lang w:val="es-ES_tradnl"/>
        </w:rPr>
      </w:pPr>
      <w:r w:rsidRPr="00BC4E0B">
        <w:rPr>
          <w:rFonts w:ascii="Times New Roman" w:hAnsi="Times New Roman"/>
          <w:bCs/>
          <w:sz w:val="22"/>
          <w:szCs w:val="22"/>
          <w:lang w:val="es-ES_tradnl"/>
        </w:rPr>
        <w:t>Crear campañas de educación con respecto al uso del suelo y la importancia de no construir a menos de</w:t>
      </w:r>
      <w:r w:rsidR="006848BB" w:rsidRPr="00BC4E0B">
        <w:rPr>
          <w:rFonts w:ascii="Times New Roman" w:hAnsi="Times New Roman"/>
          <w:bCs/>
          <w:sz w:val="22"/>
          <w:szCs w:val="22"/>
          <w:lang w:val="es-ES_tradnl"/>
        </w:rPr>
        <w:t xml:space="preserve"> </w:t>
      </w:r>
      <w:r w:rsidRPr="00BC4E0B">
        <w:rPr>
          <w:rFonts w:ascii="Times New Roman" w:hAnsi="Times New Roman"/>
          <w:bCs/>
          <w:sz w:val="22"/>
          <w:szCs w:val="22"/>
          <w:lang w:val="es-ES_tradnl"/>
        </w:rPr>
        <w:t xml:space="preserve">30 metros la cota máxima de inundación establecida </w:t>
      </w:r>
      <w:r w:rsidR="006848BB" w:rsidRPr="00BC4E0B">
        <w:rPr>
          <w:rFonts w:ascii="Times New Roman" w:hAnsi="Times New Roman"/>
          <w:bCs/>
          <w:sz w:val="22"/>
          <w:szCs w:val="22"/>
          <w:lang w:val="es-ES_tradnl"/>
        </w:rPr>
        <w:t>artículo</w:t>
      </w:r>
      <w:r w:rsidRPr="00BC4E0B">
        <w:rPr>
          <w:rFonts w:ascii="Times New Roman" w:hAnsi="Times New Roman"/>
          <w:bCs/>
          <w:sz w:val="22"/>
          <w:szCs w:val="22"/>
          <w:lang w:val="es-ES_tradnl"/>
        </w:rPr>
        <w:t xml:space="preserve"> 83 del decreto ley 2811 de 1974</w:t>
      </w:r>
    </w:p>
    <w:p w14:paraId="6645C308" w14:textId="51396D14" w:rsidR="00D561ED" w:rsidRPr="00BC4E0B" w:rsidRDefault="00D561ED" w:rsidP="00BC4E0B">
      <w:pPr>
        <w:pStyle w:val="Textoindependiente31"/>
        <w:numPr>
          <w:ilvl w:val="0"/>
          <w:numId w:val="27"/>
        </w:numPr>
        <w:tabs>
          <w:tab w:val="left" w:pos="-720"/>
        </w:tabs>
        <w:suppressAutoHyphens/>
        <w:spacing w:line="240" w:lineRule="auto"/>
        <w:ind w:left="567" w:firstLine="0"/>
        <w:rPr>
          <w:rFonts w:ascii="Times New Roman" w:hAnsi="Times New Roman"/>
          <w:bCs/>
          <w:sz w:val="22"/>
          <w:szCs w:val="22"/>
          <w:lang w:val="es-ES_tradnl"/>
        </w:rPr>
      </w:pPr>
      <w:r w:rsidRPr="00BC4E0B">
        <w:rPr>
          <w:rFonts w:ascii="Times New Roman" w:hAnsi="Times New Roman"/>
          <w:bCs/>
          <w:sz w:val="22"/>
          <w:szCs w:val="22"/>
          <w:lang w:val="es-ES_tradnl"/>
        </w:rPr>
        <w:t xml:space="preserve">Al tratarse de la intervención de corrientes </w:t>
      </w:r>
      <w:r w:rsidR="006848BB" w:rsidRPr="00BC4E0B">
        <w:rPr>
          <w:rFonts w:ascii="Times New Roman" w:hAnsi="Times New Roman"/>
          <w:bCs/>
          <w:sz w:val="22"/>
          <w:szCs w:val="22"/>
          <w:lang w:val="es-ES_tradnl"/>
        </w:rPr>
        <w:t>hídricas</w:t>
      </w:r>
      <w:r w:rsidRPr="00BC4E0B">
        <w:rPr>
          <w:rFonts w:ascii="Times New Roman" w:hAnsi="Times New Roman"/>
          <w:bCs/>
          <w:sz w:val="22"/>
          <w:szCs w:val="22"/>
          <w:lang w:val="es-ES_tradnl"/>
        </w:rPr>
        <w:t xml:space="preserve"> o depósitos de agua, la </w:t>
      </w:r>
      <w:r w:rsidR="006848BB" w:rsidRPr="00BC4E0B">
        <w:rPr>
          <w:rFonts w:ascii="Times New Roman" w:hAnsi="Times New Roman"/>
          <w:bCs/>
          <w:sz w:val="22"/>
          <w:szCs w:val="22"/>
          <w:lang w:val="es-ES_tradnl"/>
        </w:rPr>
        <w:t>alcaldía</w:t>
      </w:r>
      <w:r w:rsidRPr="00BC4E0B">
        <w:rPr>
          <w:rFonts w:ascii="Times New Roman" w:hAnsi="Times New Roman"/>
          <w:bCs/>
          <w:sz w:val="22"/>
          <w:szCs w:val="22"/>
          <w:lang w:val="es-ES_tradnl"/>
        </w:rPr>
        <w:t xml:space="preserve"> debe allegar el permiso de ocupación de cauce y el plan de trabajo donde se tenga claro los puntos a intervenir y el tiempo estimado para la ejecución de las actividades previstas.</w:t>
      </w:r>
    </w:p>
    <w:p w14:paraId="663B786F" w14:textId="1EC0B645" w:rsidR="00D561ED" w:rsidRPr="00BC4E0B" w:rsidRDefault="00D561ED" w:rsidP="00BC4E0B">
      <w:pPr>
        <w:pStyle w:val="Textoindependiente31"/>
        <w:numPr>
          <w:ilvl w:val="0"/>
          <w:numId w:val="27"/>
        </w:numPr>
        <w:tabs>
          <w:tab w:val="left" w:pos="-720"/>
        </w:tabs>
        <w:suppressAutoHyphens/>
        <w:spacing w:line="240" w:lineRule="auto"/>
        <w:ind w:left="567" w:firstLine="0"/>
        <w:rPr>
          <w:rFonts w:ascii="Times New Roman" w:hAnsi="Times New Roman"/>
          <w:bCs/>
          <w:sz w:val="22"/>
          <w:szCs w:val="22"/>
          <w:lang w:val="es-ES_tradnl"/>
        </w:rPr>
      </w:pPr>
      <w:r w:rsidRPr="00BC4E0B">
        <w:rPr>
          <w:rFonts w:ascii="Times New Roman" w:hAnsi="Times New Roman"/>
          <w:bCs/>
          <w:sz w:val="22"/>
          <w:szCs w:val="22"/>
          <w:lang w:val="es-ES_tradnl"/>
        </w:rPr>
        <w:lastRenderedPageBreak/>
        <w:t xml:space="preserve">Comunicar a </w:t>
      </w:r>
      <w:r w:rsidR="006848BB" w:rsidRPr="00BC4E0B">
        <w:rPr>
          <w:rFonts w:ascii="Times New Roman" w:hAnsi="Times New Roman"/>
          <w:bCs/>
          <w:sz w:val="22"/>
          <w:szCs w:val="22"/>
          <w:lang w:val="es-ES_tradnl"/>
        </w:rPr>
        <w:t>Corpoboyacá</w:t>
      </w:r>
      <w:r w:rsidRPr="00BC4E0B">
        <w:rPr>
          <w:rFonts w:ascii="Times New Roman" w:hAnsi="Times New Roman"/>
          <w:bCs/>
          <w:sz w:val="22"/>
          <w:szCs w:val="22"/>
          <w:lang w:val="es-ES_tradnl"/>
        </w:rPr>
        <w:t xml:space="preserve"> ya que son ellos los encargados de la </w:t>
      </w:r>
      <w:r w:rsidR="006848BB" w:rsidRPr="00BC4E0B">
        <w:rPr>
          <w:rFonts w:ascii="Times New Roman" w:hAnsi="Times New Roman"/>
          <w:bCs/>
          <w:sz w:val="22"/>
          <w:szCs w:val="22"/>
          <w:lang w:val="es-ES_tradnl"/>
        </w:rPr>
        <w:t>regulación</w:t>
      </w:r>
      <w:r w:rsidRPr="00BC4E0B">
        <w:rPr>
          <w:rFonts w:ascii="Times New Roman" w:hAnsi="Times New Roman"/>
          <w:bCs/>
          <w:sz w:val="22"/>
          <w:szCs w:val="22"/>
          <w:lang w:val="es-ES_tradnl"/>
        </w:rPr>
        <w:t xml:space="preserve"> de los cauces y es con ellos donde se deben tramitar los respectivos permisos de </w:t>
      </w:r>
      <w:r w:rsidR="006848BB" w:rsidRPr="00BC4E0B">
        <w:rPr>
          <w:rFonts w:ascii="Times New Roman" w:hAnsi="Times New Roman"/>
          <w:bCs/>
          <w:sz w:val="22"/>
          <w:szCs w:val="22"/>
          <w:lang w:val="es-ES_tradnl"/>
        </w:rPr>
        <w:t>intervención</w:t>
      </w:r>
    </w:p>
    <w:p w14:paraId="6DF1F427" w14:textId="621D3C06" w:rsidR="00D561ED" w:rsidRPr="00BC4E0B" w:rsidRDefault="00D561ED" w:rsidP="00BC4E0B">
      <w:pPr>
        <w:pStyle w:val="Textoindependiente31"/>
        <w:numPr>
          <w:ilvl w:val="0"/>
          <w:numId w:val="27"/>
        </w:numPr>
        <w:tabs>
          <w:tab w:val="left" w:pos="-720"/>
        </w:tabs>
        <w:suppressAutoHyphens/>
        <w:spacing w:line="240" w:lineRule="auto"/>
        <w:ind w:left="567" w:firstLine="0"/>
        <w:rPr>
          <w:rFonts w:ascii="Times New Roman" w:hAnsi="Times New Roman"/>
          <w:bCs/>
          <w:sz w:val="22"/>
          <w:szCs w:val="22"/>
          <w:lang w:val="es-ES_tradnl"/>
        </w:rPr>
      </w:pPr>
      <w:r w:rsidRPr="00BC4E0B">
        <w:rPr>
          <w:rFonts w:ascii="Times New Roman" w:hAnsi="Times New Roman"/>
          <w:bCs/>
          <w:sz w:val="22"/>
          <w:szCs w:val="22"/>
          <w:lang w:val="es-ES_tradnl"/>
        </w:rPr>
        <w:t>Cumplir con los estándares y procedimientos exigidos para la incorporación de la gestión del riesgo de desastres en los Planes de Ordenamiento Territorial, según lo estipulado por el decreto 1807 de 2014 (hoy compilado en el decreto 1077 de 2015), ley 388 de 1997 y ley 1523 de 2012, en lo concerniente a los escenarios de riesgos asociados a inundaciones lentas, inundaciones súbitas y deslizamientos</w:t>
      </w:r>
    </w:p>
    <w:p w14:paraId="7630667D" w14:textId="77777777" w:rsidR="00D561ED" w:rsidRPr="00BC4E0B" w:rsidRDefault="00D561ED" w:rsidP="00BC4E0B">
      <w:pPr>
        <w:pStyle w:val="Textoindependiente31"/>
        <w:numPr>
          <w:ilvl w:val="0"/>
          <w:numId w:val="27"/>
        </w:numPr>
        <w:tabs>
          <w:tab w:val="left" w:pos="-720"/>
        </w:tabs>
        <w:suppressAutoHyphens/>
        <w:spacing w:line="240" w:lineRule="auto"/>
        <w:ind w:left="567" w:firstLine="0"/>
        <w:rPr>
          <w:rFonts w:ascii="Times New Roman" w:hAnsi="Times New Roman"/>
          <w:bCs/>
          <w:sz w:val="22"/>
          <w:szCs w:val="22"/>
          <w:lang w:val="es-ES_tradnl"/>
        </w:rPr>
      </w:pPr>
      <w:r w:rsidRPr="00BC4E0B">
        <w:rPr>
          <w:rFonts w:ascii="Times New Roman" w:hAnsi="Times New Roman"/>
          <w:bCs/>
          <w:sz w:val="22"/>
          <w:szCs w:val="22"/>
          <w:lang w:val="es-ES_tradnl"/>
        </w:rPr>
        <w:t>Es de vital importancia hacer un buen manejo de aguas, evaluación y/o mantenimiento de las</w:t>
      </w:r>
    </w:p>
    <w:p w14:paraId="006FB3D9" w14:textId="507E1309" w:rsidR="00D561ED" w:rsidRPr="00BC4E0B" w:rsidRDefault="006848BB" w:rsidP="00BC4E0B">
      <w:pPr>
        <w:pStyle w:val="Textoindependiente31"/>
        <w:numPr>
          <w:ilvl w:val="0"/>
          <w:numId w:val="27"/>
        </w:numPr>
        <w:tabs>
          <w:tab w:val="left" w:pos="-720"/>
        </w:tabs>
        <w:suppressAutoHyphens/>
        <w:spacing w:line="240" w:lineRule="auto"/>
        <w:ind w:left="567" w:firstLine="0"/>
        <w:rPr>
          <w:rFonts w:ascii="Times New Roman" w:hAnsi="Times New Roman"/>
          <w:bCs/>
          <w:sz w:val="22"/>
          <w:szCs w:val="22"/>
          <w:lang w:val="es-ES_tradnl"/>
        </w:rPr>
      </w:pPr>
      <w:r w:rsidRPr="00BC4E0B">
        <w:rPr>
          <w:rFonts w:ascii="Times New Roman" w:hAnsi="Times New Roman"/>
          <w:bCs/>
          <w:sz w:val="22"/>
          <w:szCs w:val="22"/>
          <w:lang w:val="es-ES_tradnl"/>
        </w:rPr>
        <w:t>i</w:t>
      </w:r>
      <w:r w:rsidR="00D561ED" w:rsidRPr="00BC4E0B">
        <w:rPr>
          <w:rFonts w:ascii="Times New Roman" w:hAnsi="Times New Roman"/>
          <w:bCs/>
          <w:sz w:val="22"/>
          <w:szCs w:val="22"/>
          <w:lang w:val="es-ES_tradnl"/>
        </w:rPr>
        <w:t>nstalaciones, la infraestructura</w:t>
      </w:r>
    </w:p>
    <w:p w14:paraId="0E6577B8" w14:textId="0FAD111F" w:rsidR="00D561ED" w:rsidRPr="00BC4E0B" w:rsidRDefault="00D561ED" w:rsidP="00BC4E0B">
      <w:pPr>
        <w:pStyle w:val="Textoindependiente31"/>
        <w:numPr>
          <w:ilvl w:val="0"/>
          <w:numId w:val="27"/>
        </w:numPr>
        <w:tabs>
          <w:tab w:val="left" w:pos="-720"/>
        </w:tabs>
        <w:suppressAutoHyphens/>
        <w:spacing w:line="240" w:lineRule="auto"/>
        <w:ind w:left="567" w:firstLine="0"/>
        <w:rPr>
          <w:rFonts w:ascii="Times New Roman" w:hAnsi="Times New Roman"/>
          <w:bCs/>
          <w:sz w:val="22"/>
          <w:szCs w:val="22"/>
          <w:lang w:val="es-ES_tradnl"/>
        </w:rPr>
      </w:pPr>
      <w:r w:rsidRPr="00BC4E0B">
        <w:rPr>
          <w:rFonts w:ascii="Times New Roman" w:hAnsi="Times New Roman"/>
          <w:bCs/>
          <w:sz w:val="22"/>
          <w:szCs w:val="22"/>
          <w:lang w:val="es-ES_tradnl"/>
        </w:rPr>
        <w:t>Se propone establecer control en los puntos de agua e inventario de zonas inestables para evitar futuras afectaciones, las cuales deben estar plasmadas en el PMGRD y POT del municipio</w:t>
      </w:r>
    </w:p>
    <w:p w14:paraId="72679B2D" w14:textId="7D76855C" w:rsidR="00D561ED" w:rsidRPr="00BC4E0B" w:rsidRDefault="00D561ED" w:rsidP="00BC4E0B">
      <w:pPr>
        <w:pStyle w:val="Textoindependiente31"/>
        <w:numPr>
          <w:ilvl w:val="0"/>
          <w:numId w:val="27"/>
        </w:numPr>
        <w:tabs>
          <w:tab w:val="left" w:pos="-720"/>
        </w:tabs>
        <w:suppressAutoHyphens/>
        <w:spacing w:line="240" w:lineRule="auto"/>
        <w:ind w:left="567" w:firstLine="0"/>
        <w:rPr>
          <w:rFonts w:ascii="Times New Roman" w:hAnsi="Times New Roman"/>
          <w:bCs/>
          <w:sz w:val="22"/>
          <w:szCs w:val="22"/>
          <w:lang w:val="es-ES_tradnl"/>
        </w:rPr>
      </w:pPr>
      <w:r w:rsidRPr="00BC4E0B">
        <w:rPr>
          <w:rFonts w:ascii="Times New Roman" w:hAnsi="Times New Roman"/>
          <w:bCs/>
          <w:sz w:val="22"/>
          <w:szCs w:val="22"/>
          <w:lang w:val="es-ES_tradnl"/>
        </w:rPr>
        <w:t>Crear campañas de educación con respecto al uso del suelo y manejo de aguas superficiales ya que estos parámetros benefician a la inestabilidad de terrenos</w:t>
      </w:r>
    </w:p>
    <w:p w14:paraId="50F13DF1" w14:textId="0A098883" w:rsidR="00D561ED" w:rsidRPr="00BC4E0B" w:rsidRDefault="00D561ED" w:rsidP="00BC4E0B">
      <w:pPr>
        <w:pStyle w:val="Textoindependiente31"/>
        <w:numPr>
          <w:ilvl w:val="0"/>
          <w:numId w:val="27"/>
        </w:numPr>
        <w:tabs>
          <w:tab w:val="left" w:pos="-720"/>
        </w:tabs>
        <w:suppressAutoHyphens/>
        <w:spacing w:line="240" w:lineRule="auto"/>
        <w:ind w:left="567" w:firstLine="0"/>
        <w:rPr>
          <w:rFonts w:ascii="Times New Roman" w:hAnsi="Times New Roman"/>
          <w:bCs/>
          <w:sz w:val="22"/>
          <w:szCs w:val="22"/>
          <w:lang w:val="es-ES_tradnl"/>
        </w:rPr>
      </w:pPr>
      <w:r w:rsidRPr="00BC4E0B">
        <w:rPr>
          <w:rFonts w:ascii="Times New Roman" w:hAnsi="Times New Roman"/>
          <w:bCs/>
          <w:sz w:val="22"/>
          <w:szCs w:val="22"/>
          <w:lang w:val="es-ES_tradnl"/>
        </w:rPr>
        <w:t xml:space="preserve">Estar atentos al comportamiento del </w:t>
      </w:r>
      <w:r w:rsidR="006848BB" w:rsidRPr="00BC4E0B">
        <w:rPr>
          <w:rFonts w:ascii="Times New Roman" w:hAnsi="Times New Roman"/>
          <w:bCs/>
          <w:sz w:val="22"/>
          <w:szCs w:val="22"/>
          <w:lang w:val="es-ES_tradnl"/>
        </w:rPr>
        <w:t>fenómeno</w:t>
      </w:r>
      <w:r w:rsidRPr="00BC4E0B">
        <w:rPr>
          <w:rFonts w:ascii="Times New Roman" w:hAnsi="Times New Roman"/>
          <w:bCs/>
          <w:sz w:val="22"/>
          <w:szCs w:val="22"/>
          <w:lang w:val="es-ES_tradnl"/>
        </w:rPr>
        <w:t xml:space="preserve"> de </w:t>
      </w:r>
      <w:r w:rsidR="006848BB" w:rsidRPr="00BC4E0B">
        <w:rPr>
          <w:rFonts w:ascii="Times New Roman" w:hAnsi="Times New Roman"/>
          <w:bCs/>
          <w:sz w:val="22"/>
          <w:szCs w:val="22"/>
          <w:lang w:val="es-ES_tradnl"/>
        </w:rPr>
        <w:t>remoción</w:t>
      </w:r>
      <w:r w:rsidRPr="00BC4E0B">
        <w:rPr>
          <w:rFonts w:ascii="Times New Roman" w:hAnsi="Times New Roman"/>
          <w:bCs/>
          <w:sz w:val="22"/>
          <w:szCs w:val="22"/>
          <w:lang w:val="es-ES_tradnl"/>
        </w:rPr>
        <w:t xml:space="preserve"> en masa cuando ocurran precipitaciones fuertes o por tiempo prolongado ya que esto puede det</w:t>
      </w:r>
      <w:r w:rsidR="006848BB" w:rsidRPr="00BC4E0B">
        <w:rPr>
          <w:rFonts w:ascii="Times New Roman" w:hAnsi="Times New Roman"/>
          <w:bCs/>
          <w:sz w:val="22"/>
          <w:szCs w:val="22"/>
          <w:lang w:val="es-ES_tradnl"/>
        </w:rPr>
        <w:t>o</w:t>
      </w:r>
      <w:r w:rsidRPr="00BC4E0B">
        <w:rPr>
          <w:rFonts w:ascii="Times New Roman" w:hAnsi="Times New Roman"/>
          <w:bCs/>
          <w:sz w:val="22"/>
          <w:szCs w:val="22"/>
          <w:lang w:val="es-ES_tradnl"/>
        </w:rPr>
        <w:t xml:space="preserve">nar en un movimiento de tierra de mayor magnitud poniendo en riesgo a los </w:t>
      </w:r>
      <w:r w:rsidR="006848BB" w:rsidRPr="00BC4E0B">
        <w:rPr>
          <w:rFonts w:ascii="Times New Roman" w:hAnsi="Times New Roman"/>
          <w:bCs/>
          <w:sz w:val="22"/>
          <w:szCs w:val="22"/>
          <w:lang w:val="es-ES_tradnl"/>
        </w:rPr>
        <w:t>habitantes</w:t>
      </w:r>
      <w:r w:rsidRPr="00BC4E0B">
        <w:rPr>
          <w:rFonts w:ascii="Times New Roman" w:hAnsi="Times New Roman"/>
          <w:bCs/>
          <w:sz w:val="22"/>
          <w:szCs w:val="22"/>
          <w:lang w:val="es-ES_tradnl"/>
        </w:rPr>
        <w:t xml:space="preserve"> aledaños en la zona de riesgo</w:t>
      </w:r>
    </w:p>
    <w:p w14:paraId="2DDFE7C0" w14:textId="00F24C67" w:rsidR="00D561ED" w:rsidRPr="00BC4E0B" w:rsidRDefault="00D561ED" w:rsidP="00BC4E0B">
      <w:pPr>
        <w:pStyle w:val="Textoindependiente31"/>
        <w:numPr>
          <w:ilvl w:val="0"/>
          <w:numId w:val="27"/>
        </w:numPr>
        <w:tabs>
          <w:tab w:val="left" w:pos="-720"/>
        </w:tabs>
        <w:suppressAutoHyphens/>
        <w:spacing w:line="240" w:lineRule="auto"/>
        <w:ind w:left="567" w:firstLine="0"/>
        <w:rPr>
          <w:rFonts w:ascii="Times New Roman" w:hAnsi="Times New Roman"/>
          <w:bCs/>
          <w:sz w:val="22"/>
          <w:szCs w:val="22"/>
          <w:lang w:val="es-ES_tradnl"/>
        </w:rPr>
      </w:pPr>
      <w:r w:rsidRPr="00BC4E0B">
        <w:rPr>
          <w:rFonts w:ascii="Times New Roman" w:hAnsi="Times New Roman"/>
          <w:bCs/>
          <w:sz w:val="22"/>
          <w:szCs w:val="22"/>
          <w:lang w:val="es-ES_tradnl"/>
        </w:rPr>
        <w:t>Revisar las alertas emitidas por el IDEAM diariamente sobre riesgos de deslizamientos y nivales de los</w:t>
      </w:r>
      <w:r w:rsidR="006848BB" w:rsidRPr="00BC4E0B">
        <w:rPr>
          <w:rFonts w:ascii="Times New Roman" w:hAnsi="Times New Roman"/>
          <w:bCs/>
          <w:sz w:val="22"/>
          <w:szCs w:val="22"/>
          <w:lang w:val="es-ES_tradnl"/>
        </w:rPr>
        <w:t xml:space="preserve"> ríos</w:t>
      </w:r>
      <w:r w:rsidRPr="00BC4E0B">
        <w:rPr>
          <w:rFonts w:ascii="Times New Roman" w:hAnsi="Times New Roman"/>
          <w:bCs/>
          <w:sz w:val="22"/>
          <w:szCs w:val="22"/>
          <w:lang w:val="es-ES_tradnl"/>
        </w:rPr>
        <w:t xml:space="preserve">, ya que es </w:t>
      </w:r>
      <w:r w:rsidR="006848BB" w:rsidRPr="00BC4E0B">
        <w:rPr>
          <w:rFonts w:ascii="Times New Roman" w:hAnsi="Times New Roman"/>
          <w:bCs/>
          <w:sz w:val="22"/>
          <w:szCs w:val="22"/>
          <w:lang w:val="es-ES_tradnl"/>
        </w:rPr>
        <w:t>información</w:t>
      </w:r>
      <w:r w:rsidRPr="00BC4E0B">
        <w:rPr>
          <w:rFonts w:ascii="Times New Roman" w:hAnsi="Times New Roman"/>
          <w:bCs/>
          <w:sz w:val="22"/>
          <w:szCs w:val="22"/>
          <w:lang w:val="es-ES_tradnl"/>
        </w:rPr>
        <w:t xml:space="preserve"> valiosa para monitorear el avance del movimiento.</w:t>
      </w:r>
    </w:p>
    <w:p w14:paraId="01CA6F3F" w14:textId="1FD0E13F" w:rsidR="00D561ED" w:rsidRPr="00BC4E0B" w:rsidRDefault="00D561ED" w:rsidP="00BC4E0B">
      <w:pPr>
        <w:pStyle w:val="Textoindependiente31"/>
        <w:numPr>
          <w:ilvl w:val="0"/>
          <w:numId w:val="27"/>
        </w:numPr>
        <w:tabs>
          <w:tab w:val="left" w:pos="-720"/>
        </w:tabs>
        <w:suppressAutoHyphens/>
        <w:spacing w:line="240" w:lineRule="auto"/>
        <w:ind w:left="567" w:firstLine="0"/>
        <w:rPr>
          <w:rFonts w:ascii="Times New Roman" w:hAnsi="Times New Roman"/>
          <w:bCs/>
          <w:sz w:val="22"/>
          <w:szCs w:val="22"/>
          <w:lang w:val="es-ES_tradnl"/>
        </w:rPr>
      </w:pPr>
      <w:r w:rsidRPr="00BC4E0B">
        <w:rPr>
          <w:rFonts w:ascii="Times New Roman" w:hAnsi="Times New Roman"/>
          <w:bCs/>
          <w:sz w:val="22"/>
          <w:szCs w:val="22"/>
          <w:lang w:val="es-ES_tradnl"/>
        </w:rPr>
        <w:t xml:space="preserve">Es necesario solicitar máquina retroexcavadora de Oruga y </w:t>
      </w:r>
      <w:r w:rsidR="006848BB" w:rsidRPr="00BC4E0B">
        <w:rPr>
          <w:rFonts w:ascii="Times New Roman" w:hAnsi="Times New Roman"/>
          <w:bCs/>
          <w:sz w:val="22"/>
          <w:szCs w:val="22"/>
          <w:lang w:val="es-ES_tradnl"/>
        </w:rPr>
        <w:t>Buldócer</w:t>
      </w:r>
      <w:r w:rsidRPr="00BC4E0B">
        <w:rPr>
          <w:rFonts w:ascii="Times New Roman" w:hAnsi="Times New Roman"/>
          <w:bCs/>
          <w:sz w:val="22"/>
          <w:szCs w:val="22"/>
          <w:lang w:val="es-ES_tradnl"/>
        </w:rPr>
        <w:t xml:space="preserve"> para poder iniciar con los trabajos planteados para la mitigación del riesgo en la vered</w:t>
      </w:r>
      <w:r w:rsidR="006848BB" w:rsidRPr="00BC4E0B">
        <w:rPr>
          <w:rFonts w:ascii="Times New Roman" w:hAnsi="Times New Roman"/>
          <w:bCs/>
          <w:sz w:val="22"/>
          <w:szCs w:val="22"/>
          <w:lang w:val="es-ES_tradnl"/>
        </w:rPr>
        <w:t>a</w:t>
      </w:r>
      <w:r w:rsidRPr="00BC4E0B">
        <w:rPr>
          <w:rFonts w:ascii="Times New Roman" w:hAnsi="Times New Roman"/>
          <w:bCs/>
          <w:sz w:val="22"/>
          <w:szCs w:val="22"/>
          <w:lang w:val="es-ES_tradnl"/>
        </w:rPr>
        <w:t xml:space="preserve"> de la estancia.</w:t>
      </w:r>
    </w:p>
    <w:p w14:paraId="51EABE61" w14:textId="326266EA" w:rsidR="00D561ED" w:rsidRPr="00BC4E0B" w:rsidRDefault="00D561ED" w:rsidP="00BC4E0B">
      <w:pPr>
        <w:pStyle w:val="Textoindependiente31"/>
        <w:numPr>
          <w:ilvl w:val="0"/>
          <w:numId w:val="27"/>
        </w:numPr>
        <w:tabs>
          <w:tab w:val="left" w:pos="-720"/>
        </w:tabs>
        <w:suppressAutoHyphens/>
        <w:spacing w:line="240" w:lineRule="auto"/>
        <w:ind w:left="567" w:firstLine="0"/>
        <w:rPr>
          <w:rFonts w:ascii="Times New Roman" w:hAnsi="Times New Roman"/>
          <w:bCs/>
          <w:sz w:val="22"/>
          <w:szCs w:val="22"/>
          <w:lang w:val="es-ES_tradnl"/>
        </w:rPr>
      </w:pPr>
      <w:r w:rsidRPr="00BC4E0B">
        <w:rPr>
          <w:rFonts w:ascii="Times New Roman" w:hAnsi="Times New Roman"/>
          <w:bCs/>
          <w:sz w:val="22"/>
          <w:szCs w:val="22"/>
          <w:lang w:val="es-ES_tradnl"/>
        </w:rPr>
        <w:t xml:space="preserve">Coordinar con la </w:t>
      </w:r>
      <w:r w:rsidR="006848BB" w:rsidRPr="00BC4E0B">
        <w:rPr>
          <w:rFonts w:ascii="Times New Roman" w:hAnsi="Times New Roman"/>
          <w:bCs/>
          <w:sz w:val="22"/>
          <w:szCs w:val="22"/>
          <w:lang w:val="es-ES_tradnl"/>
        </w:rPr>
        <w:t>Alcaldía</w:t>
      </w:r>
      <w:r w:rsidRPr="00BC4E0B">
        <w:rPr>
          <w:rFonts w:ascii="Times New Roman" w:hAnsi="Times New Roman"/>
          <w:bCs/>
          <w:sz w:val="22"/>
          <w:szCs w:val="22"/>
          <w:lang w:val="es-ES_tradnl"/>
        </w:rPr>
        <w:t xml:space="preserve"> Municipal de Jericó para que coordine el desarrollo de los trabajos, se</w:t>
      </w:r>
      <w:r w:rsidR="006848BB" w:rsidRPr="00BC4E0B">
        <w:rPr>
          <w:rFonts w:ascii="Times New Roman" w:hAnsi="Times New Roman"/>
          <w:bCs/>
          <w:sz w:val="22"/>
          <w:szCs w:val="22"/>
          <w:lang w:val="es-ES_tradnl"/>
        </w:rPr>
        <w:t xml:space="preserve"> </w:t>
      </w:r>
      <w:r w:rsidRPr="00BC4E0B">
        <w:rPr>
          <w:rFonts w:ascii="Times New Roman" w:hAnsi="Times New Roman"/>
          <w:bCs/>
          <w:sz w:val="22"/>
          <w:szCs w:val="22"/>
          <w:lang w:val="es-ES_tradnl"/>
        </w:rPr>
        <w:t xml:space="preserve">desarrolle como se planteó el </w:t>
      </w:r>
      <w:r w:rsidR="006848BB" w:rsidRPr="00BC4E0B">
        <w:rPr>
          <w:rFonts w:ascii="Times New Roman" w:hAnsi="Times New Roman"/>
          <w:bCs/>
          <w:sz w:val="22"/>
          <w:szCs w:val="22"/>
          <w:lang w:val="es-ES_tradnl"/>
        </w:rPr>
        <w:t>día</w:t>
      </w:r>
      <w:r w:rsidRPr="00BC4E0B">
        <w:rPr>
          <w:rFonts w:ascii="Times New Roman" w:hAnsi="Times New Roman"/>
          <w:bCs/>
          <w:sz w:val="22"/>
          <w:szCs w:val="22"/>
          <w:lang w:val="es-ES_tradnl"/>
        </w:rPr>
        <w:t xml:space="preserve"> de la visita técnica, y que se dejó debidamente trazado con estacas.</w:t>
      </w:r>
    </w:p>
    <w:p w14:paraId="2C5600E1" w14:textId="65FB78D9" w:rsidR="00D561ED" w:rsidRPr="00BC4E0B" w:rsidRDefault="00D561ED" w:rsidP="00BC4E0B">
      <w:pPr>
        <w:pStyle w:val="Textoindependiente31"/>
        <w:numPr>
          <w:ilvl w:val="0"/>
          <w:numId w:val="27"/>
        </w:numPr>
        <w:tabs>
          <w:tab w:val="left" w:pos="-720"/>
        </w:tabs>
        <w:suppressAutoHyphens/>
        <w:spacing w:line="240" w:lineRule="auto"/>
        <w:ind w:left="567" w:firstLine="0"/>
        <w:rPr>
          <w:rFonts w:ascii="Times New Roman" w:hAnsi="Times New Roman"/>
          <w:bCs/>
          <w:sz w:val="22"/>
          <w:szCs w:val="22"/>
          <w:lang w:val="es-ES_tradnl"/>
        </w:rPr>
      </w:pPr>
      <w:r w:rsidRPr="00BC4E0B">
        <w:rPr>
          <w:rFonts w:ascii="Times New Roman" w:hAnsi="Times New Roman"/>
          <w:bCs/>
          <w:sz w:val="22"/>
          <w:szCs w:val="22"/>
          <w:lang w:val="es-ES_tradnl"/>
        </w:rPr>
        <w:t xml:space="preserve">Coordinar con la </w:t>
      </w:r>
      <w:r w:rsidR="00BC4E0B" w:rsidRPr="00BC4E0B">
        <w:rPr>
          <w:rFonts w:ascii="Times New Roman" w:hAnsi="Times New Roman"/>
          <w:bCs/>
          <w:sz w:val="22"/>
          <w:szCs w:val="22"/>
          <w:lang w:val="es-ES_tradnl"/>
        </w:rPr>
        <w:t>Alcaldía</w:t>
      </w:r>
      <w:r w:rsidRPr="00BC4E0B">
        <w:rPr>
          <w:rFonts w:ascii="Times New Roman" w:hAnsi="Times New Roman"/>
          <w:bCs/>
          <w:sz w:val="22"/>
          <w:szCs w:val="22"/>
          <w:lang w:val="es-ES_tradnl"/>
        </w:rPr>
        <w:t xml:space="preserve"> Municipal de Jericó para que esta designe una persona encargada de realizar la supervisión constante de los trabajos que va a realizar la maquinaria sobre el deslizamiento, y se garantice dar cumplimiento a la meta establecida.</w:t>
      </w:r>
    </w:p>
    <w:p w14:paraId="30FE67E9" w14:textId="7E1AE245" w:rsidR="00295F1E" w:rsidRDefault="00295F1E" w:rsidP="00336F6B">
      <w:pPr>
        <w:spacing w:after="0" w:line="360" w:lineRule="auto"/>
        <w:rPr>
          <w:rFonts w:ascii="Times New Roman" w:hAnsi="Times New Roman"/>
          <w:bCs/>
          <w:sz w:val="24"/>
          <w:szCs w:val="24"/>
          <w:lang w:val="es-ES_tradnl"/>
        </w:rPr>
      </w:pPr>
    </w:p>
    <w:p w14:paraId="68677430" w14:textId="5E5D1F09" w:rsidR="00EE4291" w:rsidRPr="00EE4291" w:rsidRDefault="00386B8A" w:rsidP="3186412E">
      <w:pPr>
        <w:pStyle w:val="Textoindependiente31"/>
        <w:suppressAutoHyphens/>
        <w:rPr>
          <w:rFonts w:ascii="Times New Roman" w:hAnsi="Times New Roman"/>
          <w:sz w:val="24"/>
          <w:szCs w:val="24"/>
        </w:rPr>
      </w:pPr>
      <w:r w:rsidRPr="3186412E">
        <w:rPr>
          <w:rFonts w:ascii="Times New Roman" w:hAnsi="Times New Roman"/>
          <w:sz w:val="24"/>
          <w:szCs w:val="24"/>
        </w:rPr>
        <w:t xml:space="preserve">- </w:t>
      </w:r>
      <w:r w:rsidR="00EE4291" w:rsidRPr="3186412E">
        <w:rPr>
          <w:rFonts w:ascii="Times New Roman" w:hAnsi="Times New Roman"/>
          <w:sz w:val="24"/>
          <w:szCs w:val="24"/>
        </w:rPr>
        <w:t xml:space="preserve">El municipio de Jericó suscribió </w:t>
      </w:r>
      <w:r w:rsidR="005232F7" w:rsidRPr="3186412E">
        <w:rPr>
          <w:rFonts w:ascii="Times New Roman" w:hAnsi="Times New Roman"/>
          <w:sz w:val="24"/>
          <w:szCs w:val="24"/>
        </w:rPr>
        <w:t xml:space="preserve">con el grupo Proyectamos Soluciones GPS S.A.S. </w:t>
      </w:r>
      <w:r w:rsidR="00EE4291" w:rsidRPr="3186412E">
        <w:rPr>
          <w:rFonts w:ascii="Times New Roman" w:hAnsi="Times New Roman"/>
          <w:sz w:val="24"/>
          <w:szCs w:val="24"/>
        </w:rPr>
        <w:t xml:space="preserve">el </w:t>
      </w:r>
      <w:r w:rsidR="00EE4291" w:rsidRPr="3186412E">
        <w:rPr>
          <w:rFonts w:ascii="Times New Roman" w:hAnsi="Times New Roman"/>
          <w:b/>
          <w:bCs/>
          <w:sz w:val="24"/>
          <w:szCs w:val="24"/>
        </w:rPr>
        <w:t>contrato de consultoría No. 001 del 28 de agosto de 2018</w:t>
      </w:r>
      <w:r w:rsidR="00EE4291" w:rsidRPr="3186412E">
        <w:rPr>
          <w:rFonts w:ascii="Times New Roman" w:hAnsi="Times New Roman"/>
          <w:sz w:val="24"/>
          <w:szCs w:val="24"/>
        </w:rPr>
        <w:t xml:space="preserve"> cuyo objeto fue la </w:t>
      </w:r>
      <w:r w:rsidR="00EE4291" w:rsidRPr="3186412E">
        <w:rPr>
          <w:rFonts w:ascii="Times New Roman" w:hAnsi="Times New Roman"/>
          <w:i/>
          <w:iCs/>
          <w:sz w:val="24"/>
          <w:szCs w:val="24"/>
        </w:rPr>
        <w:t>“Revisión general y ajuste del EOT, con la incorporación del componente de gestión de riesgo y cambio climático y acompañar el proceso en sus fases de participación comunitaria concertación consulta y aprobación”</w:t>
      </w:r>
      <w:r w:rsidR="00EE4291" w:rsidRPr="3186412E">
        <w:rPr>
          <w:rFonts w:ascii="Times New Roman" w:hAnsi="Times New Roman"/>
          <w:sz w:val="24"/>
          <w:szCs w:val="24"/>
        </w:rPr>
        <w:t xml:space="preserve"> (</w:t>
      </w:r>
      <w:r w:rsidR="3FF2D2EA" w:rsidRPr="3186412E">
        <w:rPr>
          <w:rFonts w:ascii="Times New Roman" w:hAnsi="Times New Roman"/>
          <w:sz w:val="24"/>
          <w:szCs w:val="24"/>
        </w:rPr>
        <w:t>fs.</w:t>
      </w:r>
      <w:r w:rsidR="00EE4291" w:rsidRPr="3186412E">
        <w:rPr>
          <w:rFonts w:ascii="Times New Roman" w:hAnsi="Times New Roman"/>
          <w:sz w:val="24"/>
          <w:szCs w:val="24"/>
        </w:rPr>
        <w:t xml:space="preserve"> 169-186)</w:t>
      </w:r>
    </w:p>
    <w:p w14:paraId="2DE9D628" w14:textId="77777777" w:rsidR="00CA6F68" w:rsidRDefault="00CA6F68" w:rsidP="00336F6B">
      <w:pPr>
        <w:pStyle w:val="Textoindependiente31"/>
        <w:tabs>
          <w:tab w:val="left" w:pos="-720"/>
        </w:tabs>
        <w:suppressAutoHyphens/>
        <w:ind w:left="426"/>
        <w:rPr>
          <w:rFonts w:ascii="Times New Roman" w:hAnsi="Times New Roman"/>
          <w:bCs/>
          <w:sz w:val="24"/>
          <w:szCs w:val="24"/>
          <w:lang w:val="es-ES_tradnl"/>
        </w:rPr>
      </w:pPr>
    </w:p>
    <w:p w14:paraId="1A42BD41" w14:textId="719E2682" w:rsidR="00CA6F68" w:rsidRDefault="00386B8A" w:rsidP="3186412E">
      <w:pPr>
        <w:pStyle w:val="Textoindependiente31"/>
        <w:suppressAutoHyphens/>
        <w:rPr>
          <w:rFonts w:ascii="Times New Roman" w:hAnsi="Times New Roman"/>
          <w:sz w:val="24"/>
          <w:szCs w:val="24"/>
        </w:rPr>
      </w:pPr>
      <w:r w:rsidRPr="3186412E">
        <w:rPr>
          <w:rFonts w:ascii="Times New Roman" w:hAnsi="Times New Roman"/>
          <w:sz w:val="24"/>
          <w:szCs w:val="24"/>
        </w:rPr>
        <w:t xml:space="preserve">- </w:t>
      </w:r>
      <w:r w:rsidR="00CA6F68" w:rsidRPr="3186412E">
        <w:rPr>
          <w:rFonts w:ascii="Times New Roman" w:hAnsi="Times New Roman"/>
          <w:sz w:val="24"/>
          <w:szCs w:val="24"/>
        </w:rPr>
        <w:t xml:space="preserve">Mediante </w:t>
      </w:r>
      <w:r w:rsidR="00CA6F68" w:rsidRPr="3186412E">
        <w:rPr>
          <w:rFonts w:ascii="Times New Roman" w:hAnsi="Times New Roman"/>
          <w:b/>
          <w:bCs/>
          <w:sz w:val="24"/>
          <w:szCs w:val="24"/>
        </w:rPr>
        <w:t>Resolución 3695 del 17 de octubre 2018</w:t>
      </w:r>
      <w:r w:rsidR="00CA6F68" w:rsidRPr="3186412E">
        <w:rPr>
          <w:rFonts w:ascii="Times New Roman" w:hAnsi="Times New Roman"/>
          <w:sz w:val="24"/>
          <w:szCs w:val="24"/>
        </w:rPr>
        <w:t xml:space="preserve">, CORPOBOYACÁ otorgó permiso al municipio de Jericó para la ocupación de los cauces y las quebradas </w:t>
      </w:r>
      <w:r w:rsidR="00CA6F68" w:rsidRPr="3186412E">
        <w:rPr>
          <w:rFonts w:ascii="Times New Roman" w:hAnsi="Times New Roman"/>
          <w:i/>
          <w:iCs/>
          <w:sz w:val="24"/>
          <w:szCs w:val="24"/>
        </w:rPr>
        <w:t>“La Carbonera” y “El Santuario”</w:t>
      </w:r>
      <w:r w:rsidR="00CA6F68" w:rsidRPr="3186412E">
        <w:rPr>
          <w:rFonts w:ascii="Times New Roman" w:hAnsi="Times New Roman"/>
          <w:sz w:val="24"/>
          <w:szCs w:val="24"/>
        </w:rPr>
        <w:t xml:space="preserve"> con el fin de realizar obras de limpieza mantenimiento y canalización (</w:t>
      </w:r>
      <w:r w:rsidR="3FF2D2EA" w:rsidRPr="3186412E">
        <w:rPr>
          <w:rFonts w:ascii="Times New Roman" w:hAnsi="Times New Roman"/>
          <w:sz w:val="24"/>
          <w:szCs w:val="24"/>
        </w:rPr>
        <w:t>fs.</w:t>
      </w:r>
      <w:r w:rsidR="00CA6F68" w:rsidRPr="3186412E">
        <w:rPr>
          <w:rFonts w:ascii="Times New Roman" w:hAnsi="Times New Roman"/>
          <w:sz w:val="24"/>
          <w:szCs w:val="24"/>
        </w:rPr>
        <w:t xml:space="preserve"> 156-161).</w:t>
      </w:r>
    </w:p>
    <w:p w14:paraId="55E74E87" w14:textId="77777777" w:rsidR="00EE4291" w:rsidRPr="00EE4291" w:rsidRDefault="00EE4291" w:rsidP="00336F6B">
      <w:pPr>
        <w:spacing w:after="0" w:line="360" w:lineRule="auto"/>
        <w:rPr>
          <w:rFonts w:ascii="Times New Roman" w:hAnsi="Times New Roman"/>
          <w:bCs/>
          <w:sz w:val="24"/>
          <w:szCs w:val="24"/>
          <w:lang w:val="es-ES_tradnl"/>
        </w:rPr>
      </w:pPr>
    </w:p>
    <w:p w14:paraId="48E9E7EF" w14:textId="46B55A4C" w:rsidR="00295F1E" w:rsidRPr="00295F1E" w:rsidRDefault="007D15DD" w:rsidP="3186412E">
      <w:pPr>
        <w:pStyle w:val="Textoindependiente31"/>
        <w:suppressAutoHyphens/>
        <w:rPr>
          <w:rFonts w:ascii="Times New Roman" w:hAnsi="Times New Roman"/>
          <w:sz w:val="24"/>
          <w:szCs w:val="24"/>
        </w:rPr>
      </w:pPr>
      <w:r w:rsidRPr="3186412E">
        <w:rPr>
          <w:rFonts w:ascii="Times New Roman" w:hAnsi="Times New Roman"/>
          <w:sz w:val="24"/>
          <w:szCs w:val="24"/>
        </w:rPr>
        <w:t xml:space="preserve">- </w:t>
      </w:r>
      <w:r w:rsidR="00C449DC" w:rsidRPr="3186412E">
        <w:rPr>
          <w:rFonts w:ascii="Times New Roman" w:hAnsi="Times New Roman"/>
          <w:sz w:val="24"/>
          <w:szCs w:val="24"/>
        </w:rPr>
        <w:t xml:space="preserve">Según oficio del </w:t>
      </w:r>
      <w:r w:rsidR="00C449DC" w:rsidRPr="3186412E">
        <w:rPr>
          <w:rFonts w:ascii="Times New Roman" w:hAnsi="Times New Roman"/>
          <w:b/>
          <w:bCs/>
          <w:sz w:val="24"/>
          <w:szCs w:val="24"/>
        </w:rPr>
        <w:t>12 de diciembre de 2018</w:t>
      </w:r>
      <w:r w:rsidR="00EC7B0D" w:rsidRPr="3186412E">
        <w:rPr>
          <w:rFonts w:ascii="Times New Roman" w:hAnsi="Times New Roman"/>
          <w:sz w:val="24"/>
          <w:szCs w:val="24"/>
        </w:rPr>
        <w:t xml:space="preserve"> suscrito por la Secretaria de Infraestructura, </w:t>
      </w:r>
      <w:r w:rsidR="00F17358" w:rsidRPr="3186412E">
        <w:rPr>
          <w:rFonts w:ascii="Times New Roman" w:hAnsi="Times New Roman"/>
          <w:sz w:val="24"/>
          <w:szCs w:val="24"/>
        </w:rPr>
        <w:t>e</w:t>
      </w:r>
      <w:r w:rsidR="0033330D" w:rsidRPr="3186412E">
        <w:rPr>
          <w:rFonts w:ascii="Times New Roman" w:hAnsi="Times New Roman"/>
          <w:sz w:val="24"/>
          <w:szCs w:val="24"/>
        </w:rPr>
        <w:t xml:space="preserve">l municipio de Jericó </w:t>
      </w:r>
      <w:r w:rsidR="00C32CC0" w:rsidRPr="3186412E">
        <w:rPr>
          <w:rFonts w:ascii="Times New Roman" w:hAnsi="Times New Roman"/>
          <w:sz w:val="24"/>
          <w:szCs w:val="24"/>
        </w:rPr>
        <w:t xml:space="preserve">recibió el </w:t>
      </w:r>
      <w:r w:rsidR="00EC7B0D" w:rsidRPr="3186412E">
        <w:rPr>
          <w:rFonts w:ascii="Times New Roman" w:hAnsi="Times New Roman"/>
          <w:sz w:val="24"/>
          <w:szCs w:val="24"/>
        </w:rPr>
        <w:t xml:space="preserve">25 de septiembre de ese año, el </w:t>
      </w:r>
      <w:r w:rsidR="00C32CC0" w:rsidRPr="3186412E">
        <w:rPr>
          <w:rFonts w:ascii="Times New Roman" w:hAnsi="Times New Roman"/>
          <w:sz w:val="24"/>
          <w:szCs w:val="24"/>
        </w:rPr>
        <w:t>do</w:t>
      </w:r>
      <w:r w:rsidR="0033330D" w:rsidRPr="3186412E">
        <w:rPr>
          <w:rFonts w:ascii="Times New Roman" w:hAnsi="Times New Roman"/>
          <w:sz w:val="24"/>
          <w:szCs w:val="24"/>
        </w:rPr>
        <w:t xml:space="preserve">cumento denominado </w:t>
      </w:r>
      <w:r w:rsidR="0033330D" w:rsidRPr="3186412E">
        <w:rPr>
          <w:rFonts w:ascii="Times New Roman" w:hAnsi="Times New Roman"/>
          <w:i/>
          <w:iCs/>
          <w:sz w:val="24"/>
          <w:szCs w:val="24"/>
        </w:rPr>
        <w:t>“</w:t>
      </w:r>
      <w:r w:rsidR="003B7053" w:rsidRPr="3186412E">
        <w:rPr>
          <w:rFonts w:ascii="Times New Roman" w:hAnsi="Times New Roman"/>
          <w:i/>
          <w:iCs/>
          <w:sz w:val="24"/>
          <w:szCs w:val="24"/>
        </w:rPr>
        <w:t>Estrategia Municipal de Respuesta</w:t>
      </w:r>
      <w:r w:rsidR="002E5469" w:rsidRPr="3186412E">
        <w:rPr>
          <w:rFonts w:ascii="Times New Roman" w:hAnsi="Times New Roman"/>
          <w:i/>
          <w:iCs/>
          <w:sz w:val="24"/>
          <w:szCs w:val="24"/>
        </w:rPr>
        <w:t xml:space="preserve"> a Emergencias (EMRE)</w:t>
      </w:r>
      <w:r w:rsidR="00C32CC0" w:rsidRPr="3186412E">
        <w:rPr>
          <w:rFonts w:ascii="Times New Roman" w:hAnsi="Times New Roman"/>
          <w:i/>
          <w:iCs/>
          <w:sz w:val="24"/>
          <w:szCs w:val="24"/>
        </w:rPr>
        <w:t xml:space="preserve">, capacitación en planes comunitarios de emergencia a las comunidades de las veredas de </w:t>
      </w:r>
      <w:proofErr w:type="spellStart"/>
      <w:r w:rsidR="00C32CC0" w:rsidRPr="3186412E">
        <w:rPr>
          <w:rFonts w:ascii="Times New Roman" w:hAnsi="Times New Roman"/>
          <w:i/>
          <w:iCs/>
          <w:sz w:val="24"/>
          <w:szCs w:val="24"/>
        </w:rPr>
        <w:t>Cocubal</w:t>
      </w:r>
      <w:proofErr w:type="spellEnd"/>
      <w:r w:rsidR="00C32CC0" w:rsidRPr="3186412E">
        <w:rPr>
          <w:rFonts w:ascii="Times New Roman" w:hAnsi="Times New Roman"/>
          <w:i/>
          <w:iCs/>
          <w:sz w:val="24"/>
          <w:szCs w:val="24"/>
        </w:rPr>
        <w:t xml:space="preserve"> y Ovejera; asesoría en gestión de riesgo de </w:t>
      </w:r>
      <w:r w:rsidR="00295F1E" w:rsidRPr="3186412E">
        <w:rPr>
          <w:rFonts w:ascii="Times New Roman" w:hAnsi="Times New Roman"/>
          <w:i/>
          <w:iCs/>
          <w:sz w:val="24"/>
          <w:szCs w:val="24"/>
        </w:rPr>
        <w:t>desastres</w:t>
      </w:r>
      <w:r w:rsidR="00295F1E" w:rsidRPr="3186412E">
        <w:rPr>
          <w:rFonts w:ascii="Times New Roman" w:hAnsi="Times New Roman"/>
          <w:sz w:val="24"/>
          <w:szCs w:val="24"/>
        </w:rPr>
        <w:t xml:space="preserve"> “, en</w:t>
      </w:r>
      <w:r w:rsidR="00C32CC0" w:rsidRPr="3186412E">
        <w:rPr>
          <w:rFonts w:ascii="Times New Roman" w:hAnsi="Times New Roman"/>
          <w:sz w:val="24"/>
          <w:szCs w:val="24"/>
        </w:rPr>
        <w:t xml:space="preserve"> </w:t>
      </w:r>
      <w:r w:rsidR="002A5026" w:rsidRPr="3186412E">
        <w:rPr>
          <w:rFonts w:ascii="Times New Roman" w:hAnsi="Times New Roman"/>
          <w:sz w:val="24"/>
          <w:szCs w:val="24"/>
        </w:rPr>
        <w:t xml:space="preserve">el cual </w:t>
      </w:r>
      <w:r w:rsidR="00A93A16" w:rsidRPr="3186412E">
        <w:rPr>
          <w:rFonts w:ascii="Times New Roman" w:hAnsi="Times New Roman"/>
          <w:sz w:val="24"/>
          <w:szCs w:val="24"/>
        </w:rPr>
        <w:t xml:space="preserve">abordó temas como: i) organización para emergencias y desastres, </w:t>
      </w:r>
      <w:proofErr w:type="spellStart"/>
      <w:r w:rsidR="00A93A16" w:rsidRPr="3186412E">
        <w:rPr>
          <w:rFonts w:ascii="Times New Roman" w:hAnsi="Times New Roman"/>
          <w:sz w:val="24"/>
          <w:szCs w:val="24"/>
        </w:rPr>
        <w:t>ii</w:t>
      </w:r>
      <w:proofErr w:type="spellEnd"/>
      <w:r w:rsidR="00A93A16" w:rsidRPr="3186412E">
        <w:rPr>
          <w:rFonts w:ascii="Times New Roman" w:hAnsi="Times New Roman"/>
          <w:sz w:val="24"/>
          <w:szCs w:val="24"/>
        </w:rPr>
        <w:t xml:space="preserve">) capacitación de respuesta, </w:t>
      </w:r>
      <w:proofErr w:type="spellStart"/>
      <w:r w:rsidR="00A93A16" w:rsidRPr="3186412E">
        <w:rPr>
          <w:rFonts w:ascii="Times New Roman" w:hAnsi="Times New Roman"/>
          <w:sz w:val="24"/>
          <w:szCs w:val="24"/>
        </w:rPr>
        <w:t>iii</w:t>
      </w:r>
      <w:proofErr w:type="spellEnd"/>
      <w:r w:rsidR="00A93A16" w:rsidRPr="3186412E">
        <w:rPr>
          <w:rFonts w:ascii="Times New Roman" w:hAnsi="Times New Roman"/>
          <w:sz w:val="24"/>
          <w:szCs w:val="24"/>
        </w:rPr>
        <w:t xml:space="preserve">) recomendaciones para la </w:t>
      </w:r>
      <w:r w:rsidR="00A93A16" w:rsidRPr="3186412E">
        <w:rPr>
          <w:rFonts w:ascii="Times New Roman" w:hAnsi="Times New Roman"/>
          <w:sz w:val="24"/>
          <w:szCs w:val="24"/>
        </w:rPr>
        <w:lastRenderedPageBreak/>
        <w:t xml:space="preserve">comunidad, </w:t>
      </w:r>
      <w:proofErr w:type="spellStart"/>
      <w:r w:rsidR="00A93A16" w:rsidRPr="3186412E">
        <w:rPr>
          <w:rFonts w:ascii="Times New Roman" w:hAnsi="Times New Roman"/>
          <w:sz w:val="24"/>
          <w:szCs w:val="24"/>
        </w:rPr>
        <w:t>iv</w:t>
      </w:r>
      <w:proofErr w:type="spellEnd"/>
      <w:r w:rsidR="00A93A16" w:rsidRPr="3186412E">
        <w:rPr>
          <w:rFonts w:ascii="Times New Roman" w:hAnsi="Times New Roman"/>
          <w:sz w:val="24"/>
          <w:szCs w:val="24"/>
        </w:rPr>
        <w:t xml:space="preserve">) plan de continuidad. Este documento también puso de presente </w:t>
      </w:r>
      <w:r w:rsidR="00C449DC" w:rsidRPr="3186412E">
        <w:rPr>
          <w:rFonts w:ascii="Times New Roman" w:hAnsi="Times New Roman"/>
          <w:sz w:val="24"/>
          <w:szCs w:val="24"/>
        </w:rPr>
        <w:t>las reuniones con el Consejo Municipal de Gestión de Riesgo,</w:t>
      </w:r>
      <w:r w:rsidR="00F17358" w:rsidRPr="3186412E">
        <w:rPr>
          <w:rFonts w:ascii="Times New Roman" w:hAnsi="Times New Roman"/>
          <w:sz w:val="24"/>
          <w:szCs w:val="24"/>
        </w:rPr>
        <w:t xml:space="preserve"> la capacitación de dichos planes comunitarios en las veredas de La Estancia y </w:t>
      </w:r>
      <w:proofErr w:type="spellStart"/>
      <w:r w:rsidR="00F17358" w:rsidRPr="3186412E">
        <w:rPr>
          <w:rFonts w:ascii="Times New Roman" w:hAnsi="Times New Roman"/>
          <w:sz w:val="24"/>
          <w:szCs w:val="24"/>
        </w:rPr>
        <w:t>Tintoba</w:t>
      </w:r>
      <w:proofErr w:type="spellEnd"/>
      <w:r w:rsidR="00F17358" w:rsidRPr="3186412E">
        <w:rPr>
          <w:rFonts w:ascii="Times New Roman" w:hAnsi="Times New Roman"/>
          <w:sz w:val="24"/>
          <w:szCs w:val="24"/>
        </w:rPr>
        <w:t xml:space="preserve"> </w:t>
      </w:r>
      <w:r w:rsidR="002A5026" w:rsidRPr="3186412E">
        <w:rPr>
          <w:rFonts w:ascii="Times New Roman" w:hAnsi="Times New Roman"/>
          <w:sz w:val="24"/>
          <w:szCs w:val="24"/>
        </w:rPr>
        <w:t xml:space="preserve">ante las posibles emergencias o desastres que </w:t>
      </w:r>
      <w:r w:rsidR="0033330D" w:rsidRPr="3186412E">
        <w:rPr>
          <w:rFonts w:ascii="Times New Roman" w:hAnsi="Times New Roman"/>
          <w:sz w:val="24"/>
          <w:szCs w:val="24"/>
        </w:rPr>
        <w:t>s</w:t>
      </w:r>
      <w:r w:rsidR="002A5026" w:rsidRPr="3186412E">
        <w:rPr>
          <w:rFonts w:ascii="Times New Roman" w:hAnsi="Times New Roman"/>
          <w:sz w:val="24"/>
          <w:szCs w:val="24"/>
        </w:rPr>
        <w:t xml:space="preserve">e puedan presentar ante fenómenos naturales de origen geológico o </w:t>
      </w:r>
      <w:r w:rsidR="00421CC6" w:rsidRPr="3186412E">
        <w:rPr>
          <w:rFonts w:ascii="Times New Roman" w:hAnsi="Times New Roman"/>
          <w:sz w:val="24"/>
          <w:szCs w:val="24"/>
        </w:rPr>
        <w:t>hidrometereológico,</w:t>
      </w:r>
      <w:r w:rsidR="002A5026" w:rsidRPr="3186412E">
        <w:rPr>
          <w:rFonts w:ascii="Times New Roman" w:hAnsi="Times New Roman"/>
          <w:sz w:val="24"/>
          <w:szCs w:val="24"/>
        </w:rPr>
        <w:t xml:space="preserve"> así como</w:t>
      </w:r>
      <w:r w:rsidR="0033330D" w:rsidRPr="3186412E">
        <w:rPr>
          <w:rFonts w:ascii="Times New Roman" w:hAnsi="Times New Roman"/>
          <w:sz w:val="24"/>
          <w:szCs w:val="24"/>
        </w:rPr>
        <w:t>,</w:t>
      </w:r>
      <w:r w:rsidR="002A5026" w:rsidRPr="3186412E">
        <w:rPr>
          <w:rFonts w:ascii="Times New Roman" w:hAnsi="Times New Roman"/>
          <w:sz w:val="24"/>
          <w:szCs w:val="24"/>
        </w:rPr>
        <w:t xml:space="preserve"> ante diversos fenómenos antrópicos entre otros</w:t>
      </w:r>
      <w:r w:rsidR="008C2DC1" w:rsidRPr="3186412E">
        <w:rPr>
          <w:rFonts w:ascii="Times New Roman" w:hAnsi="Times New Roman"/>
          <w:sz w:val="24"/>
          <w:szCs w:val="24"/>
        </w:rPr>
        <w:t xml:space="preserve">; ha realizado socializaciones a la comunidad sobre los planes de contingencia, seguimiento, monitoreo y control de la situación social de las familias afectadas y los focos de remoción en masa </w:t>
      </w:r>
      <w:r w:rsidR="00295F1E" w:rsidRPr="3186412E">
        <w:rPr>
          <w:rFonts w:ascii="Times New Roman" w:hAnsi="Times New Roman"/>
          <w:sz w:val="24"/>
          <w:szCs w:val="24"/>
        </w:rPr>
        <w:t xml:space="preserve">(CD </w:t>
      </w:r>
      <w:r w:rsidR="4E64B783" w:rsidRPr="3186412E">
        <w:rPr>
          <w:rFonts w:ascii="Times New Roman" w:hAnsi="Times New Roman"/>
          <w:sz w:val="24"/>
          <w:szCs w:val="24"/>
        </w:rPr>
        <w:t>f.</w:t>
      </w:r>
      <w:r w:rsidR="00295F1E" w:rsidRPr="3186412E">
        <w:rPr>
          <w:rFonts w:ascii="Times New Roman" w:hAnsi="Times New Roman"/>
          <w:sz w:val="24"/>
          <w:szCs w:val="24"/>
        </w:rPr>
        <w:t xml:space="preserve"> 140</w:t>
      </w:r>
      <w:r w:rsidR="00A50BD0" w:rsidRPr="3186412E">
        <w:rPr>
          <w:rFonts w:ascii="Times New Roman" w:hAnsi="Times New Roman"/>
          <w:sz w:val="24"/>
          <w:szCs w:val="24"/>
        </w:rPr>
        <w:t xml:space="preserve"> y</w:t>
      </w:r>
      <w:r w:rsidR="00295F1E" w:rsidRPr="3186412E">
        <w:rPr>
          <w:rFonts w:ascii="Times New Roman" w:hAnsi="Times New Roman"/>
          <w:sz w:val="24"/>
          <w:szCs w:val="24"/>
        </w:rPr>
        <w:t xml:space="preserve"> </w:t>
      </w:r>
      <w:r w:rsidR="3FF2D2EA" w:rsidRPr="3186412E">
        <w:rPr>
          <w:rFonts w:ascii="Times New Roman" w:hAnsi="Times New Roman"/>
          <w:sz w:val="24"/>
          <w:szCs w:val="24"/>
        </w:rPr>
        <w:t>fs.</w:t>
      </w:r>
      <w:r w:rsidR="00295F1E" w:rsidRPr="3186412E">
        <w:rPr>
          <w:rFonts w:ascii="Times New Roman" w:hAnsi="Times New Roman"/>
          <w:sz w:val="24"/>
          <w:szCs w:val="24"/>
        </w:rPr>
        <w:t xml:space="preserve"> 142-155) </w:t>
      </w:r>
    </w:p>
    <w:p w14:paraId="0C467D9F" w14:textId="77F1785A" w:rsidR="00BA6760" w:rsidRDefault="00BA6760" w:rsidP="00336F6B">
      <w:pPr>
        <w:spacing w:after="0" w:line="360" w:lineRule="auto"/>
        <w:rPr>
          <w:rFonts w:ascii="Times New Roman" w:hAnsi="Times New Roman"/>
          <w:bCs/>
          <w:sz w:val="24"/>
          <w:szCs w:val="24"/>
          <w:lang w:val="es-ES_tradnl"/>
        </w:rPr>
      </w:pPr>
    </w:p>
    <w:p w14:paraId="3C23D8EC" w14:textId="3D0B3B3B" w:rsidR="00B71750" w:rsidRPr="00B71750" w:rsidRDefault="00DF6603" w:rsidP="00DF6603">
      <w:pPr>
        <w:pStyle w:val="Textoindependiente31"/>
        <w:tabs>
          <w:tab w:val="left" w:pos="-720"/>
        </w:tabs>
        <w:suppressAutoHyphens/>
        <w:rPr>
          <w:rFonts w:ascii="Times New Roman" w:hAnsi="Times New Roman"/>
          <w:bCs/>
          <w:sz w:val="24"/>
          <w:szCs w:val="24"/>
          <w:lang w:val="es-ES_tradnl"/>
        </w:rPr>
      </w:pPr>
      <w:r>
        <w:rPr>
          <w:rFonts w:ascii="Times New Roman" w:hAnsi="Times New Roman"/>
          <w:bCs/>
          <w:sz w:val="24"/>
          <w:szCs w:val="24"/>
          <w:lang w:val="es-ES_tradnl"/>
        </w:rPr>
        <w:t xml:space="preserve">- </w:t>
      </w:r>
      <w:r w:rsidR="003C6579" w:rsidRPr="00016C6F">
        <w:rPr>
          <w:rFonts w:ascii="Times New Roman" w:hAnsi="Times New Roman"/>
          <w:bCs/>
          <w:sz w:val="24"/>
          <w:szCs w:val="24"/>
          <w:lang w:val="es-ES_tradnl"/>
        </w:rPr>
        <w:t>E</w:t>
      </w:r>
      <w:r w:rsidR="003C6579">
        <w:rPr>
          <w:rFonts w:ascii="Times New Roman" w:hAnsi="Times New Roman"/>
          <w:bCs/>
          <w:sz w:val="24"/>
          <w:szCs w:val="24"/>
          <w:lang w:val="es-ES_tradnl"/>
        </w:rPr>
        <w:t>n e</w:t>
      </w:r>
      <w:r w:rsidR="003C6579" w:rsidRPr="00016C6F">
        <w:rPr>
          <w:rFonts w:ascii="Times New Roman" w:hAnsi="Times New Roman"/>
          <w:bCs/>
          <w:sz w:val="24"/>
          <w:szCs w:val="24"/>
          <w:lang w:val="es-ES_tradnl"/>
        </w:rPr>
        <w:t>studio</w:t>
      </w:r>
      <w:r w:rsidR="003C6579">
        <w:rPr>
          <w:rFonts w:ascii="Times New Roman" w:hAnsi="Times New Roman"/>
          <w:bCs/>
          <w:sz w:val="24"/>
          <w:szCs w:val="24"/>
          <w:lang w:val="es-ES_tradnl"/>
        </w:rPr>
        <w:t xml:space="preserve"> denominado </w:t>
      </w:r>
      <w:r w:rsidR="003C6579" w:rsidRPr="0083680C">
        <w:rPr>
          <w:rFonts w:ascii="Times New Roman" w:hAnsi="Times New Roman"/>
          <w:bCs/>
          <w:i/>
          <w:sz w:val="24"/>
          <w:szCs w:val="24"/>
          <w:lang w:val="es-ES_tradnl"/>
        </w:rPr>
        <w:t>"Estrategia Municipal Para la Respuesta a Emergencias”</w:t>
      </w:r>
      <w:r w:rsidR="003C6579" w:rsidRPr="004A36A7">
        <w:rPr>
          <w:rFonts w:ascii="Times New Roman" w:hAnsi="Times New Roman"/>
          <w:bCs/>
          <w:sz w:val="24"/>
          <w:szCs w:val="24"/>
          <w:lang w:val="es-ES_tradnl"/>
        </w:rPr>
        <w:t>, elaborado en</w:t>
      </w:r>
      <w:r w:rsidR="00771567">
        <w:rPr>
          <w:rFonts w:ascii="Times New Roman" w:hAnsi="Times New Roman"/>
          <w:bCs/>
          <w:sz w:val="24"/>
          <w:szCs w:val="24"/>
          <w:lang w:val="es-ES_tradnl"/>
        </w:rPr>
        <w:t xml:space="preserve"> </w:t>
      </w:r>
      <w:r w:rsidR="00771567" w:rsidRPr="00771567">
        <w:rPr>
          <w:rFonts w:ascii="Times New Roman" w:hAnsi="Times New Roman"/>
          <w:b/>
          <w:bCs/>
          <w:sz w:val="24"/>
          <w:szCs w:val="24"/>
          <w:lang w:val="es-ES_tradnl"/>
        </w:rPr>
        <w:t xml:space="preserve">diciembre de </w:t>
      </w:r>
      <w:r w:rsidR="003C6579" w:rsidRPr="00177279">
        <w:rPr>
          <w:rFonts w:ascii="Times New Roman" w:hAnsi="Times New Roman"/>
          <w:b/>
          <w:bCs/>
          <w:sz w:val="24"/>
          <w:szCs w:val="24"/>
          <w:lang w:val="es-ES_tradnl"/>
        </w:rPr>
        <w:t>2018</w:t>
      </w:r>
      <w:r w:rsidR="003C6579" w:rsidRPr="004A36A7">
        <w:rPr>
          <w:rFonts w:ascii="Times New Roman" w:hAnsi="Times New Roman"/>
          <w:bCs/>
          <w:sz w:val="24"/>
          <w:szCs w:val="24"/>
          <w:lang w:val="es-ES_tradnl"/>
        </w:rPr>
        <w:t>, por el Consejo Municipal de Gestión del Riesgo de Desastres CMGRD</w:t>
      </w:r>
      <w:r w:rsidR="00926D27">
        <w:rPr>
          <w:rFonts w:ascii="Times New Roman" w:hAnsi="Times New Roman"/>
          <w:bCs/>
          <w:sz w:val="24"/>
          <w:szCs w:val="24"/>
          <w:lang w:val="es-ES_tradnl"/>
        </w:rPr>
        <w:t xml:space="preserve"> del municipio de Jericó</w:t>
      </w:r>
      <w:r w:rsidR="003C6579" w:rsidRPr="004A36A7">
        <w:rPr>
          <w:rFonts w:ascii="Times New Roman" w:hAnsi="Times New Roman"/>
          <w:bCs/>
          <w:sz w:val="24"/>
          <w:szCs w:val="24"/>
          <w:lang w:val="es-ES_tradnl"/>
        </w:rPr>
        <w:t xml:space="preserve">, </w:t>
      </w:r>
      <w:r w:rsidR="003C6579">
        <w:rPr>
          <w:rFonts w:ascii="Times New Roman" w:hAnsi="Times New Roman"/>
          <w:bCs/>
          <w:sz w:val="24"/>
          <w:szCs w:val="24"/>
          <w:lang w:val="es-ES_tradnl"/>
        </w:rPr>
        <w:t>se estableci</w:t>
      </w:r>
      <w:r w:rsidR="00926D27">
        <w:rPr>
          <w:rFonts w:ascii="Times New Roman" w:hAnsi="Times New Roman"/>
          <w:bCs/>
          <w:sz w:val="24"/>
          <w:szCs w:val="24"/>
          <w:lang w:val="es-ES_tradnl"/>
        </w:rPr>
        <w:t xml:space="preserve">eron protocolos de actuación </w:t>
      </w:r>
      <w:r w:rsidR="003C6579" w:rsidRPr="004A36A7">
        <w:rPr>
          <w:rFonts w:ascii="Times New Roman" w:hAnsi="Times New Roman"/>
          <w:bCs/>
          <w:sz w:val="24"/>
          <w:szCs w:val="24"/>
          <w:lang w:val="es-ES_tradnl"/>
        </w:rPr>
        <w:t>para actuar ante emergencias y/o desastres que pu</w:t>
      </w:r>
      <w:r w:rsidR="003C6579">
        <w:rPr>
          <w:rFonts w:ascii="Times New Roman" w:hAnsi="Times New Roman"/>
          <w:bCs/>
          <w:sz w:val="24"/>
          <w:szCs w:val="24"/>
          <w:lang w:val="es-ES_tradnl"/>
        </w:rPr>
        <w:t xml:space="preserve">edan </w:t>
      </w:r>
      <w:r w:rsidR="003C6579" w:rsidRPr="004A36A7">
        <w:rPr>
          <w:rFonts w:ascii="Times New Roman" w:hAnsi="Times New Roman"/>
          <w:bCs/>
          <w:sz w:val="24"/>
          <w:szCs w:val="24"/>
          <w:lang w:val="es-ES_tradnl"/>
        </w:rPr>
        <w:t xml:space="preserve">presentarse en el municipio de Jericó, </w:t>
      </w:r>
      <w:r w:rsidR="003C6579">
        <w:rPr>
          <w:rFonts w:ascii="Times New Roman" w:hAnsi="Times New Roman"/>
          <w:bCs/>
          <w:sz w:val="24"/>
          <w:szCs w:val="24"/>
          <w:lang w:val="es-ES_tradnl"/>
        </w:rPr>
        <w:t xml:space="preserve">como el caso de la </w:t>
      </w:r>
      <w:r w:rsidR="003C6579" w:rsidRPr="004A36A7">
        <w:rPr>
          <w:rFonts w:ascii="Times New Roman" w:hAnsi="Times New Roman"/>
          <w:bCs/>
          <w:sz w:val="24"/>
          <w:szCs w:val="24"/>
          <w:lang w:val="es-ES_tradnl"/>
        </w:rPr>
        <w:t xml:space="preserve">ocurrida el 16 de abril de 2011 </w:t>
      </w:r>
      <w:r w:rsidR="003C6579">
        <w:rPr>
          <w:rFonts w:ascii="Times New Roman" w:hAnsi="Times New Roman"/>
          <w:bCs/>
          <w:sz w:val="24"/>
          <w:szCs w:val="24"/>
          <w:lang w:val="es-ES_tradnl"/>
        </w:rPr>
        <w:t xml:space="preserve">en la cual </w:t>
      </w:r>
      <w:r w:rsidR="003C6579" w:rsidRPr="004A36A7">
        <w:rPr>
          <w:rFonts w:ascii="Times New Roman" w:hAnsi="Times New Roman"/>
          <w:bCs/>
          <w:sz w:val="24"/>
          <w:szCs w:val="24"/>
          <w:lang w:val="es-ES_tradnl"/>
        </w:rPr>
        <w:t>se produjo un deslizamiento que afectó a la</w:t>
      </w:r>
      <w:r w:rsidR="003C6579">
        <w:rPr>
          <w:rFonts w:ascii="Times New Roman" w:hAnsi="Times New Roman"/>
          <w:bCs/>
          <w:sz w:val="24"/>
          <w:szCs w:val="24"/>
          <w:lang w:val="es-ES_tradnl"/>
        </w:rPr>
        <w:t>s</w:t>
      </w:r>
      <w:r w:rsidR="003C6579" w:rsidRPr="004A36A7">
        <w:rPr>
          <w:rFonts w:ascii="Times New Roman" w:hAnsi="Times New Roman"/>
          <w:bCs/>
          <w:sz w:val="24"/>
          <w:szCs w:val="24"/>
          <w:lang w:val="es-ES_tradnl"/>
        </w:rPr>
        <w:t xml:space="preserve"> vereda</w:t>
      </w:r>
      <w:r w:rsidR="003C6579">
        <w:rPr>
          <w:rFonts w:ascii="Times New Roman" w:hAnsi="Times New Roman"/>
          <w:bCs/>
          <w:sz w:val="24"/>
          <w:szCs w:val="24"/>
          <w:lang w:val="es-ES_tradnl"/>
        </w:rPr>
        <w:t>s</w:t>
      </w:r>
      <w:r w:rsidR="003C6579" w:rsidRPr="004A36A7">
        <w:rPr>
          <w:rFonts w:ascii="Times New Roman" w:hAnsi="Times New Roman"/>
          <w:bCs/>
          <w:sz w:val="24"/>
          <w:szCs w:val="24"/>
          <w:lang w:val="es-ES_tradnl"/>
        </w:rPr>
        <w:t xml:space="preserve"> </w:t>
      </w:r>
      <w:r w:rsidR="003C6579">
        <w:rPr>
          <w:rFonts w:ascii="Times New Roman" w:hAnsi="Times New Roman"/>
          <w:bCs/>
          <w:sz w:val="24"/>
          <w:szCs w:val="24"/>
          <w:lang w:val="es-ES_tradnl"/>
        </w:rPr>
        <w:t>L</w:t>
      </w:r>
      <w:r w:rsidR="003C6579" w:rsidRPr="004A36A7">
        <w:rPr>
          <w:rFonts w:ascii="Times New Roman" w:hAnsi="Times New Roman"/>
          <w:bCs/>
          <w:sz w:val="24"/>
          <w:szCs w:val="24"/>
          <w:lang w:val="es-ES_tradnl"/>
        </w:rPr>
        <w:t xml:space="preserve">a Estancia, </w:t>
      </w:r>
      <w:proofErr w:type="spellStart"/>
      <w:r w:rsidR="003C6579" w:rsidRPr="004A36A7">
        <w:rPr>
          <w:rFonts w:ascii="Times New Roman" w:hAnsi="Times New Roman"/>
          <w:bCs/>
          <w:sz w:val="24"/>
          <w:szCs w:val="24"/>
          <w:lang w:val="es-ES_tradnl"/>
        </w:rPr>
        <w:t>Tintova</w:t>
      </w:r>
      <w:proofErr w:type="spellEnd"/>
      <w:r w:rsidR="003C6579" w:rsidRPr="004A36A7">
        <w:rPr>
          <w:rFonts w:ascii="Times New Roman" w:hAnsi="Times New Roman"/>
          <w:bCs/>
          <w:sz w:val="24"/>
          <w:szCs w:val="24"/>
          <w:lang w:val="es-ES_tradnl"/>
        </w:rPr>
        <w:t xml:space="preserve">, </w:t>
      </w:r>
      <w:proofErr w:type="spellStart"/>
      <w:r w:rsidR="003C6579" w:rsidRPr="004A36A7">
        <w:rPr>
          <w:rFonts w:ascii="Times New Roman" w:hAnsi="Times New Roman"/>
          <w:bCs/>
          <w:sz w:val="24"/>
          <w:szCs w:val="24"/>
          <w:lang w:val="es-ES_tradnl"/>
        </w:rPr>
        <w:t>Cocubal</w:t>
      </w:r>
      <w:proofErr w:type="spellEnd"/>
      <w:r w:rsidR="003C6579" w:rsidRPr="004A36A7">
        <w:rPr>
          <w:rFonts w:ascii="Times New Roman" w:hAnsi="Times New Roman"/>
          <w:bCs/>
          <w:sz w:val="24"/>
          <w:szCs w:val="24"/>
          <w:lang w:val="es-ES_tradnl"/>
        </w:rPr>
        <w:t xml:space="preserve">, La Ovejera y el centro poblado de </w:t>
      </w:r>
      <w:proofErr w:type="spellStart"/>
      <w:r w:rsidR="003C6579" w:rsidRPr="004A36A7">
        <w:rPr>
          <w:rFonts w:ascii="Times New Roman" w:hAnsi="Times New Roman"/>
          <w:bCs/>
          <w:sz w:val="24"/>
          <w:szCs w:val="24"/>
          <w:lang w:val="es-ES_tradnl"/>
        </w:rPr>
        <w:t>Cheva</w:t>
      </w:r>
      <w:proofErr w:type="spellEnd"/>
      <w:r w:rsidR="003C6579" w:rsidRPr="004A36A7">
        <w:rPr>
          <w:rFonts w:ascii="Times New Roman" w:hAnsi="Times New Roman"/>
          <w:bCs/>
          <w:sz w:val="24"/>
          <w:szCs w:val="24"/>
          <w:lang w:val="es-ES_tradnl"/>
        </w:rPr>
        <w:t xml:space="preserve">, </w:t>
      </w:r>
      <w:r w:rsidR="003C6579">
        <w:rPr>
          <w:rFonts w:ascii="Times New Roman" w:hAnsi="Times New Roman"/>
          <w:bCs/>
          <w:sz w:val="24"/>
          <w:szCs w:val="24"/>
          <w:lang w:val="es-ES_tradnl"/>
        </w:rPr>
        <w:t xml:space="preserve">un estimativo de </w:t>
      </w:r>
      <w:r w:rsidR="003C6579" w:rsidRPr="004A36A7">
        <w:rPr>
          <w:rFonts w:ascii="Times New Roman" w:hAnsi="Times New Roman"/>
          <w:bCs/>
          <w:sz w:val="24"/>
          <w:szCs w:val="24"/>
          <w:lang w:val="es-ES_tradnl"/>
        </w:rPr>
        <w:t>400 familias</w:t>
      </w:r>
      <w:r w:rsidR="003C6579">
        <w:rPr>
          <w:rFonts w:ascii="Times New Roman" w:hAnsi="Times New Roman"/>
          <w:bCs/>
          <w:sz w:val="24"/>
          <w:szCs w:val="24"/>
          <w:lang w:val="es-ES_tradnl"/>
        </w:rPr>
        <w:t xml:space="preserve"> y </w:t>
      </w:r>
      <w:r w:rsidR="003C6579" w:rsidRPr="004A36A7">
        <w:rPr>
          <w:rFonts w:ascii="Times New Roman" w:hAnsi="Times New Roman"/>
          <w:bCs/>
          <w:sz w:val="24"/>
          <w:szCs w:val="24"/>
          <w:lang w:val="es-ES_tradnl"/>
        </w:rPr>
        <w:t>327 viviendas</w:t>
      </w:r>
      <w:r w:rsidR="003C6579" w:rsidRPr="009C6110">
        <w:rPr>
          <w:rFonts w:ascii="Times New Roman" w:hAnsi="Times New Roman"/>
          <w:bCs/>
          <w:sz w:val="24"/>
          <w:szCs w:val="24"/>
          <w:lang w:val="es-ES_tradnl"/>
        </w:rPr>
        <w:t xml:space="preserve"> </w:t>
      </w:r>
      <w:r w:rsidR="003C6579" w:rsidRPr="004A36A7">
        <w:rPr>
          <w:rFonts w:ascii="Times New Roman" w:hAnsi="Times New Roman"/>
          <w:bCs/>
          <w:sz w:val="24"/>
          <w:szCs w:val="24"/>
          <w:lang w:val="es-ES_tradnl"/>
        </w:rPr>
        <w:t xml:space="preserve">afectadas, </w:t>
      </w:r>
      <w:r w:rsidR="003C6579">
        <w:rPr>
          <w:rFonts w:ascii="Times New Roman" w:hAnsi="Times New Roman"/>
          <w:bCs/>
          <w:sz w:val="24"/>
          <w:szCs w:val="24"/>
          <w:lang w:val="es-ES_tradnl"/>
        </w:rPr>
        <w:t xml:space="preserve">estructura de </w:t>
      </w:r>
      <w:r w:rsidR="003C6579" w:rsidRPr="004A36A7">
        <w:rPr>
          <w:rFonts w:ascii="Times New Roman" w:hAnsi="Times New Roman"/>
          <w:bCs/>
          <w:sz w:val="24"/>
          <w:szCs w:val="24"/>
          <w:lang w:val="es-ES_tradnl"/>
        </w:rPr>
        <w:t>acueducto, energía,</w:t>
      </w:r>
      <w:r w:rsidR="003C6579">
        <w:rPr>
          <w:rFonts w:ascii="Times New Roman" w:hAnsi="Times New Roman"/>
          <w:bCs/>
          <w:sz w:val="24"/>
          <w:szCs w:val="24"/>
          <w:lang w:val="es-ES_tradnl"/>
        </w:rPr>
        <w:t xml:space="preserve"> vías, infraestructura averiada, </w:t>
      </w:r>
      <w:r w:rsidR="003C6579" w:rsidRPr="004A36A7">
        <w:rPr>
          <w:rFonts w:ascii="Times New Roman" w:hAnsi="Times New Roman"/>
          <w:bCs/>
          <w:sz w:val="24"/>
          <w:szCs w:val="24"/>
          <w:lang w:val="es-ES_tradnl"/>
        </w:rPr>
        <w:t xml:space="preserve">cultivos </w:t>
      </w:r>
      <w:r w:rsidR="003C6579">
        <w:rPr>
          <w:rFonts w:ascii="Times New Roman" w:hAnsi="Times New Roman"/>
          <w:bCs/>
          <w:sz w:val="24"/>
          <w:szCs w:val="24"/>
          <w:lang w:val="es-ES_tradnl"/>
        </w:rPr>
        <w:t xml:space="preserve">malogrados, que el </w:t>
      </w:r>
      <w:r w:rsidR="003C6579" w:rsidRPr="004A36A7">
        <w:rPr>
          <w:rFonts w:ascii="Times New Roman" w:hAnsi="Times New Roman"/>
          <w:bCs/>
          <w:sz w:val="24"/>
          <w:szCs w:val="24"/>
          <w:lang w:val="es-ES_tradnl"/>
        </w:rPr>
        <w:t>movimiento en masa se activó por</w:t>
      </w:r>
      <w:r w:rsidR="003C6579">
        <w:rPr>
          <w:rFonts w:ascii="Times New Roman" w:hAnsi="Times New Roman"/>
          <w:bCs/>
          <w:sz w:val="24"/>
          <w:szCs w:val="24"/>
          <w:lang w:val="es-ES_tradnl"/>
        </w:rPr>
        <w:t xml:space="preserve"> </w:t>
      </w:r>
      <w:r w:rsidR="003C6579" w:rsidRPr="004A36A7">
        <w:rPr>
          <w:rFonts w:ascii="Times New Roman" w:hAnsi="Times New Roman"/>
          <w:bCs/>
          <w:sz w:val="24"/>
          <w:szCs w:val="24"/>
          <w:lang w:val="es-ES_tradnl"/>
        </w:rPr>
        <w:t>precipitaciones</w:t>
      </w:r>
      <w:r w:rsidR="003C6579">
        <w:rPr>
          <w:rFonts w:ascii="Times New Roman" w:hAnsi="Times New Roman"/>
          <w:bCs/>
          <w:sz w:val="24"/>
          <w:szCs w:val="24"/>
          <w:lang w:val="es-ES_tradnl"/>
        </w:rPr>
        <w:t xml:space="preserve"> generadas por el</w:t>
      </w:r>
      <w:r w:rsidR="003C6579" w:rsidRPr="004A36A7">
        <w:rPr>
          <w:rFonts w:ascii="Times New Roman" w:hAnsi="Times New Roman"/>
          <w:bCs/>
          <w:sz w:val="24"/>
          <w:szCs w:val="24"/>
          <w:lang w:val="es-ES_tradnl"/>
        </w:rPr>
        <w:t xml:space="preserve"> fenómeno de la Niña </w:t>
      </w:r>
      <w:r w:rsidR="003C6579">
        <w:rPr>
          <w:rFonts w:ascii="Times New Roman" w:hAnsi="Times New Roman"/>
          <w:bCs/>
          <w:sz w:val="24"/>
          <w:szCs w:val="24"/>
          <w:lang w:val="es-ES_tradnl"/>
        </w:rPr>
        <w:t xml:space="preserve">de los </w:t>
      </w:r>
      <w:r w:rsidR="003C6579" w:rsidRPr="004A36A7">
        <w:rPr>
          <w:rFonts w:ascii="Times New Roman" w:hAnsi="Times New Roman"/>
          <w:bCs/>
          <w:sz w:val="24"/>
          <w:szCs w:val="24"/>
          <w:lang w:val="es-ES_tradnl"/>
        </w:rPr>
        <w:t>años 2010-2011</w:t>
      </w:r>
      <w:r w:rsidR="00866A9D">
        <w:rPr>
          <w:rFonts w:ascii="Times New Roman" w:hAnsi="Times New Roman"/>
          <w:bCs/>
          <w:sz w:val="24"/>
          <w:szCs w:val="24"/>
          <w:lang w:val="es-ES_tradnl"/>
        </w:rPr>
        <w:t xml:space="preserve">, y resaltó que </w:t>
      </w:r>
      <w:r w:rsidR="00866A9D" w:rsidRPr="00866A9D">
        <w:rPr>
          <w:rFonts w:ascii="Times New Roman" w:hAnsi="Times New Roman"/>
          <w:bCs/>
          <w:i/>
          <w:sz w:val="24"/>
          <w:szCs w:val="24"/>
          <w:lang w:val="es-ES_tradnl"/>
        </w:rPr>
        <w:t>“</w:t>
      </w:r>
      <w:r w:rsidR="00866A9D" w:rsidRPr="00866A9D">
        <w:rPr>
          <w:rFonts w:ascii="Times New Roman" w:hAnsi="Times New Roman"/>
          <w:bCs/>
          <w:i/>
          <w:sz w:val="24"/>
          <w:szCs w:val="24"/>
          <w:lang w:val="es-CO"/>
        </w:rPr>
        <w:t xml:space="preserve">Acorde a las situaciones de riesgo identificadas para el municipio, el principal riesgo identificado es el movimiento en masa que afecto las veredas de la Estancia, </w:t>
      </w:r>
      <w:proofErr w:type="spellStart"/>
      <w:r w:rsidR="00866A9D" w:rsidRPr="00866A9D">
        <w:rPr>
          <w:rFonts w:ascii="Times New Roman" w:hAnsi="Times New Roman"/>
          <w:bCs/>
          <w:i/>
          <w:sz w:val="24"/>
          <w:szCs w:val="24"/>
          <w:lang w:val="es-CO"/>
        </w:rPr>
        <w:t>Tintoba</w:t>
      </w:r>
      <w:proofErr w:type="spellEnd"/>
      <w:r w:rsidR="00866A9D" w:rsidRPr="00866A9D">
        <w:rPr>
          <w:rFonts w:ascii="Times New Roman" w:hAnsi="Times New Roman"/>
          <w:bCs/>
          <w:i/>
          <w:sz w:val="24"/>
          <w:szCs w:val="24"/>
          <w:lang w:val="es-CO"/>
        </w:rPr>
        <w:t xml:space="preserve">, </w:t>
      </w:r>
      <w:proofErr w:type="spellStart"/>
      <w:r w:rsidR="00866A9D" w:rsidRPr="00866A9D">
        <w:rPr>
          <w:rFonts w:ascii="Times New Roman" w:hAnsi="Times New Roman"/>
          <w:bCs/>
          <w:i/>
          <w:sz w:val="24"/>
          <w:szCs w:val="24"/>
          <w:lang w:val="es-CO"/>
        </w:rPr>
        <w:t>Cocubal</w:t>
      </w:r>
      <w:proofErr w:type="spellEnd"/>
      <w:r w:rsidR="00866A9D" w:rsidRPr="00866A9D">
        <w:rPr>
          <w:rFonts w:ascii="Times New Roman" w:hAnsi="Times New Roman"/>
          <w:bCs/>
          <w:i/>
          <w:sz w:val="24"/>
          <w:szCs w:val="24"/>
          <w:lang w:val="es-CO"/>
        </w:rPr>
        <w:t xml:space="preserve"> La Ovejera y el centro poblado de </w:t>
      </w:r>
      <w:proofErr w:type="spellStart"/>
      <w:r w:rsidR="00866A9D" w:rsidRPr="00866A9D">
        <w:rPr>
          <w:rFonts w:ascii="Times New Roman" w:hAnsi="Times New Roman"/>
          <w:bCs/>
          <w:i/>
          <w:sz w:val="24"/>
          <w:szCs w:val="24"/>
          <w:lang w:val="es-CO"/>
        </w:rPr>
        <w:t>Cheva</w:t>
      </w:r>
      <w:proofErr w:type="spellEnd"/>
      <w:r w:rsidR="00866A9D" w:rsidRPr="00866A9D">
        <w:rPr>
          <w:rFonts w:ascii="Times New Roman" w:hAnsi="Times New Roman"/>
          <w:bCs/>
          <w:i/>
          <w:sz w:val="24"/>
          <w:szCs w:val="24"/>
          <w:lang w:val="es-CO"/>
        </w:rPr>
        <w:t>, este es un movimiento activo y que si se dan las condiciones propicias puede afectar a las comunidades de estas veredas, ya que sus factores detonantes son las precipitaciones, el mal manejo de aguas, los sismos inclusive las actividades socio-naturales de los pobladores del sector</w:t>
      </w:r>
      <w:r w:rsidR="00B71750">
        <w:rPr>
          <w:rFonts w:ascii="Times New Roman" w:hAnsi="Times New Roman"/>
          <w:bCs/>
          <w:i/>
          <w:sz w:val="24"/>
          <w:szCs w:val="24"/>
          <w:lang w:val="es-CO"/>
        </w:rPr>
        <w:t xml:space="preserve">. </w:t>
      </w:r>
    </w:p>
    <w:p w14:paraId="61032237" w14:textId="47C06D09" w:rsidR="003C6579" w:rsidRPr="003C6579" w:rsidRDefault="00B71750" w:rsidP="00B71750">
      <w:pPr>
        <w:pStyle w:val="Textoindependiente31"/>
        <w:tabs>
          <w:tab w:val="left" w:pos="-720"/>
        </w:tabs>
        <w:suppressAutoHyphens/>
        <w:rPr>
          <w:rFonts w:ascii="Times New Roman" w:hAnsi="Times New Roman"/>
          <w:bCs/>
          <w:sz w:val="24"/>
          <w:szCs w:val="24"/>
          <w:lang w:val="es-ES_tradnl"/>
        </w:rPr>
      </w:pPr>
      <w:r w:rsidRPr="00B71750">
        <w:rPr>
          <w:rFonts w:ascii="Times New Roman" w:hAnsi="Times New Roman"/>
          <w:bCs/>
          <w:i/>
          <w:sz w:val="24"/>
          <w:szCs w:val="24"/>
          <w:lang w:val="es-CO"/>
        </w:rPr>
        <w:t>En caso de presentarse una emergencia, Consejo Municipal de Gestión del Riesgo de Desastres - CMGRD ha dispuesto de instrumentos de planificación tales como el Esquema de ordenamiento territorial - EOT, Plan Municipal para la Gestión de Riesgo de Desastres - PMGRD, y la presente Estrategia Municipal para la Respuesta a Emergencias - EMRE, además de ejecutar capacitaciones en la comunidades como Plan Comunitario de Emergencias y Planes Familiares de Emergencias generando un sistema de alerta comunitario como primera respuesta; entre otros</w:t>
      </w:r>
      <w:r w:rsidR="00866A9D" w:rsidRPr="00866A9D">
        <w:rPr>
          <w:rFonts w:ascii="Times New Roman" w:hAnsi="Times New Roman"/>
          <w:bCs/>
          <w:i/>
          <w:sz w:val="24"/>
          <w:szCs w:val="24"/>
          <w:lang w:val="es-CO"/>
        </w:rPr>
        <w:t>”</w:t>
      </w:r>
      <w:r w:rsidR="003C6579" w:rsidRPr="004A36A7">
        <w:rPr>
          <w:rFonts w:ascii="Times New Roman" w:hAnsi="Times New Roman"/>
          <w:bCs/>
          <w:sz w:val="24"/>
          <w:szCs w:val="24"/>
          <w:lang w:val="es-ES_tradnl"/>
        </w:rPr>
        <w:t xml:space="preserve"> (CD visible a folio 140)</w:t>
      </w:r>
    </w:p>
    <w:p w14:paraId="36F49BA0" w14:textId="77777777" w:rsidR="003C6579" w:rsidRPr="00CA6F68" w:rsidRDefault="003C6579" w:rsidP="00336F6B">
      <w:pPr>
        <w:spacing w:after="0" w:line="360" w:lineRule="auto"/>
        <w:rPr>
          <w:rFonts w:ascii="Times New Roman" w:hAnsi="Times New Roman"/>
          <w:bCs/>
          <w:sz w:val="24"/>
          <w:szCs w:val="24"/>
          <w:lang w:val="es-ES_tradnl"/>
        </w:rPr>
      </w:pPr>
    </w:p>
    <w:p w14:paraId="54CB14D0" w14:textId="13ED121C" w:rsidR="006C5C62" w:rsidRPr="006C5C62" w:rsidRDefault="009640D4" w:rsidP="3186412E">
      <w:pPr>
        <w:pStyle w:val="Textoindependiente31"/>
        <w:suppressAutoHyphens/>
        <w:rPr>
          <w:rFonts w:ascii="Times New Roman" w:hAnsi="Times New Roman"/>
          <w:sz w:val="24"/>
          <w:szCs w:val="24"/>
        </w:rPr>
      </w:pPr>
      <w:r w:rsidRPr="3186412E">
        <w:rPr>
          <w:rFonts w:ascii="Times New Roman" w:hAnsi="Times New Roman"/>
          <w:sz w:val="24"/>
          <w:szCs w:val="24"/>
        </w:rPr>
        <w:t xml:space="preserve">- </w:t>
      </w:r>
      <w:r w:rsidR="006C5C62" w:rsidRPr="3186412E">
        <w:rPr>
          <w:rFonts w:ascii="Times New Roman" w:hAnsi="Times New Roman"/>
          <w:sz w:val="24"/>
          <w:szCs w:val="24"/>
        </w:rPr>
        <w:t xml:space="preserve">El municipio de Jericó realizó gestiones ante la secretaria de infraestructura de la Gobernación de Boyacá en el </w:t>
      </w:r>
      <w:r w:rsidR="006C5C62" w:rsidRPr="3186412E">
        <w:rPr>
          <w:rFonts w:ascii="Times New Roman" w:hAnsi="Times New Roman"/>
          <w:b/>
          <w:bCs/>
          <w:sz w:val="24"/>
          <w:szCs w:val="24"/>
        </w:rPr>
        <w:t>año 2019</w:t>
      </w:r>
      <w:r w:rsidR="006C5C62" w:rsidRPr="3186412E">
        <w:rPr>
          <w:rFonts w:ascii="Times New Roman" w:hAnsi="Times New Roman"/>
          <w:sz w:val="24"/>
          <w:szCs w:val="24"/>
        </w:rPr>
        <w:t xml:space="preserve"> para el préstamo de maquinaria amarilla a fin de </w:t>
      </w:r>
      <w:r w:rsidR="006C5C62" w:rsidRPr="3186412E">
        <w:rPr>
          <w:rFonts w:ascii="Times New Roman" w:hAnsi="Times New Roman"/>
          <w:sz w:val="24"/>
          <w:szCs w:val="24"/>
        </w:rPr>
        <w:lastRenderedPageBreak/>
        <w:t xml:space="preserve">llevar a cabo obras de limpieza, mantenimiento y canalización de los afluentes </w:t>
      </w:r>
      <w:r w:rsidR="006C5C62" w:rsidRPr="3186412E">
        <w:rPr>
          <w:rFonts w:ascii="Times New Roman" w:hAnsi="Times New Roman"/>
          <w:i/>
          <w:iCs/>
          <w:sz w:val="24"/>
          <w:szCs w:val="24"/>
        </w:rPr>
        <w:t xml:space="preserve">“La Carbonera” </w:t>
      </w:r>
      <w:r w:rsidR="006C5C62" w:rsidRPr="3186412E">
        <w:rPr>
          <w:rFonts w:ascii="Times New Roman" w:hAnsi="Times New Roman"/>
          <w:sz w:val="24"/>
          <w:szCs w:val="24"/>
        </w:rPr>
        <w:t>y</w:t>
      </w:r>
      <w:r w:rsidR="006C5C62" w:rsidRPr="3186412E">
        <w:rPr>
          <w:rFonts w:ascii="Times New Roman" w:hAnsi="Times New Roman"/>
          <w:i/>
          <w:iCs/>
          <w:sz w:val="24"/>
          <w:szCs w:val="24"/>
        </w:rPr>
        <w:t xml:space="preserve"> “El Santuario”</w:t>
      </w:r>
      <w:r w:rsidR="006C5C62" w:rsidRPr="3186412E">
        <w:rPr>
          <w:rFonts w:ascii="Times New Roman" w:hAnsi="Times New Roman"/>
          <w:sz w:val="24"/>
          <w:szCs w:val="24"/>
        </w:rPr>
        <w:t xml:space="preserve"> (</w:t>
      </w:r>
      <w:r w:rsidR="3FF2D2EA" w:rsidRPr="3186412E">
        <w:rPr>
          <w:rFonts w:ascii="Times New Roman" w:hAnsi="Times New Roman"/>
          <w:sz w:val="24"/>
          <w:szCs w:val="24"/>
        </w:rPr>
        <w:t>fs.</w:t>
      </w:r>
      <w:r w:rsidR="006C5C62" w:rsidRPr="3186412E">
        <w:rPr>
          <w:rFonts w:ascii="Times New Roman" w:hAnsi="Times New Roman"/>
          <w:sz w:val="24"/>
          <w:szCs w:val="24"/>
        </w:rPr>
        <w:t xml:space="preserve"> 164-168)</w:t>
      </w:r>
      <w:r w:rsidR="00CA6F68" w:rsidRPr="3186412E">
        <w:rPr>
          <w:rFonts w:ascii="Times New Roman" w:hAnsi="Times New Roman"/>
          <w:sz w:val="24"/>
          <w:szCs w:val="24"/>
        </w:rPr>
        <w:t>.</w:t>
      </w:r>
    </w:p>
    <w:p w14:paraId="7170562E" w14:textId="77777777" w:rsidR="006C5C62" w:rsidRDefault="006C5C62" w:rsidP="00336F6B">
      <w:pPr>
        <w:pStyle w:val="Prrafodelista"/>
        <w:spacing w:after="0" w:line="360" w:lineRule="auto"/>
        <w:rPr>
          <w:rFonts w:ascii="Times New Roman" w:hAnsi="Times New Roman"/>
          <w:bCs/>
          <w:sz w:val="24"/>
          <w:szCs w:val="24"/>
          <w:lang w:val="es-ES_tradnl"/>
        </w:rPr>
      </w:pPr>
    </w:p>
    <w:p w14:paraId="6DF28789" w14:textId="041E7E69" w:rsidR="00BA6760" w:rsidRPr="00016C6F" w:rsidRDefault="009640D4" w:rsidP="3186412E">
      <w:pPr>
        <w:pStyle w:val="Textoindependiente31"/>
        <w:suppressAutoHyphens/>
        <w:rPr>
          <w:rFonts w:ascii="Times New Roman" w:hAnsi="Times New Roman"/>
          <w:sz w:val="24"/>
          <w:szCs w:val="24"/>
        </w:rPr>
      </w:pPr>
      <w:r w:rsidRPr="3186412E">
        <w:rPr>
          <w:rFonts w:ascii="Times New Roman" w:hAnsi="Times New Roman"/>
          <w:sz w:val="24"/>
          <w:szCs w:val="24"/>
        </w:rPr>
        <w:t xml:space="preserve">- </w:t>
      </w:r>
      <w:r w:rsidR="00BA6760" w:rsidRPr="3186412E">
        <w:rPr>
          <w:rFonts w:ascii="Times New Roman" w:hAnsi="Times New Roman"/>
          <w:sz w:val="24"/>
          <w:szCs w:val="24"/>
        </w:rPr>
        <w:t xml:space="preserve">Mediante </w:t>
      </w:r>
      <w:r w:rsidR="00BA6760" w:rsidRPr="3186412E">
        <w:rPr>
          <w:rFonts w:ascii="Times New Roman" w:hAnsi="Times New Roman"/>
          <w:b/>
          <w:bCs/>
          <w:sz w:val="24"/>
          <w:szCs w:val="24"/>
        </w:rPr>
        <w:t>oficio del 4 de abril de 2019</w:t>
      </w:r>
      <w:r w:rsidR="00BA6760" w:rsidRPr="3186412E">
        <w:rPr>
          <w:rFonts w:ascii="Times New Roman" w:hAnsi="Times New Roman"/>
          <w:sz w:val="24"/>
          <w:szCs w:val="24"/>
        </w:rPr>
        <w:t>, el alcalde municipal de Jericó solicitó a CORPOBOYACÁ la ampliación del tramo a intervenir en virtud de lo dispuesto en el anterior acto administrativo (</w:t>
      </w:r>
      <w:r w:rsidR="4E64B783" w:rsidRPr="3186412E">
        <w:rPr>
          <w:rFonts w:ascii="Times New Roman" w:hAnsi="Times New Roman"/>
          <w:sz w:val="24"/>
          <w:szCs w:val="24"/>
        </w:rPr>
        <w:t>f.</w:t>
      </w:r>
      <w:r w:rsidR="00BA6760" w:rsidRPr="3186412E">
        <w:rPr>
          <w:rFonts w:ascii="Times New Roman" w:hAnsi="Times New Roman"/>
          <w:sz w:val="24"/>
          <w:szCs w:val="24"/>
        </w:rPr>
        <w:t xml:space="preserve"> 162)</w:t>
      </w:r>
    </w:p>
    <w:p w14:paraId="4FD8B48C" w14:textId="77777777" w:rsidR="00EF4198" w:rsidRPr="00016C6F" w:rsidRDefault="00EF4198" w:rsidP="00336F6B">
      <w:pPr>
        <w:pStyle w:val="Textoindependiente31"/>
        <w:tabs>
          <w:tab w:val="left" w:pos="-720"/>
        </w:tabs>
        <w:suppressAutoHyphens/>
        <w:rPr>
          <w:rFonts w:ascii="Times New Roman" w:hAnsi="Times New Roman"/>
          <w:bCs/>
          <w:sz w:val="24"/>
          <w:szCs w:val="24"/>
          <w:lang w:val="es-ES_tradnl"/>
        </w:rPr>
      </w:pPr>
    </w:p>
    <w:p w14:paraId="5B52A4A4" w14:textId="20F3A76F" w:rsidR="00A72EEB" w:rsidRPr="00A72EEB" w:rsidRDefault="009640D4" w:rsidP="3186412E">
      <w:pPr>
        <w:pStyle w:val="Textoindependiente31"/>
        <w:suppressAutoHyphens/>
        <w:rPr>
          <w:rFonts w:ascii="Times New Roman" w:hAnsi="Times New Roman"/>
          <w:sz w:val="24"/>
          <w:szCs w:val="24"/>
        </w:rPr>
      </w:pPr>
      <w:r w:rsidRPr="3186412E">
        <w:rPr>
          <w:rFonts w:ascii="Times New Roman" w:hAnsi="Times New Roman"/>
          <w:sz w:val="24"/>
          <w:szCs w:val="24"/>
        </w:rPr>
        <w:t xml:space="preserve">- </w:t>
      </w:r>
      <w:r w:rsidR="00A72EEB" w:rsidRPr="3186412E">
        <w:rPr>
          <w:rFonts w:ascii="Times New Roman" w:hAnsi="Times New Roman"/>
          <w:sz w:val="24"/>
          <w:szCs w:val="24"/>
        </w:rPr>
        <w:t xml:space="preserve">En </w:t>
      </w:r>
      <w:r w:rsidR="00A72EEB" w:rsidRPr="3186412E">
        <w:rPr>
          <w:rFonts w:ascii="Times New Roman" w:hAnsi="Times New Roman"/>
          <w:b/>
          <w:bCs/>
          <w:sz w:val="24"/>
          <w:szCs w:val="24"/>
        </w:rPr>
        <w:t>oficio del 23 de abril del 2019</w:t>
      </w:r>
      <w:r w:rsidR="00A72EEB" w:rsidRPr="3186412E">
        <w:rPr>
          <w:rFonts w:ascii="Times New Roman" w:hAnsi="Times New Roman"/>
          <w:sz w:val="24"/>
          <w:szCs w:val="24"/>
        </w:rPr>
        <w:t xml:space="preserve"> el director de la Unidad Administrativa Especial para la Gestión de Riesgos de Desastres del departamento de Boyacá señaló que</w:t>
      </w:r>
      <w:r w:rsidR="00ED6590" w:rsidRPr="3186412E">
        <w:rPr>
          <w:rFonts w:ascii="Times New Roman" w:hAnsi="Times New Roman"/>
          <w:sz w:val="24"/>
          <w:szCs w:val="24"/>
        </w:rPr>
        <w:t xml:space="preserve"> frente a los deslizamientos ocurridos en las veredas </w:t>
      </w:r>
      <w:r w:rsidR="00ED6590" w:rsidRPr="3186412E">
        <w:rPr>
          <w:rFonts w:ascii="Times New Roman" w:hAnsi="Times New Roman"/>
          <w:i/>
          <w:iCs/>
          <w:sz w:val="24"/>
          <w:szCs w:val="24"/>
        </w:rPr>
        <w:t>“La Estancia” y “</w:t>
      </w:r>
      <w:proofErr w:type="spellStart"/>
      <w:r w:rsidR="00ED6590" w:rsidRPr="3186412E">
        <w:rPr>
          <w:rFonts w:ascii="Times New Roman" w:hAnsi="Times New Roman"/>
          <w:i/>
          <w:iCs/>
          <w:sz w:val="24"/>
          <w:szCs w:val="24"/>
        </w:rPr>
        <w:t>Tintova</w:t>
      </w:r>
      <w:proofErr w:type="spellEnd"/>
      <w:r w:rsidR="00ED6590" w:rsidRPr="3186412E">
        <w:rPr>
          <w:rFonts w:ascii="Times New Roman" w:hAnsi="Times New Roman"/>
          <w:i/>
          <w:iCs/>
          <w:sz w:val="24"/>
          <w:szCs w:val="24"/>
        </w:rPr>
        <w:t>”</w:t>
      </w:r>
      <w:r w:rsidR="00ED6590" w:rsidRPr="3186412E">
        <w:rPr>
          <w:rFonts w:ascii="Times New Roman" w:hAnsi="Times New Roman"/>
          <w:sz w:val="24"/>
          <w:szCs w:val="24"/>
        </w:rPr>
        <w:t xml:space="preserve"> del municipio de Jericó el 29 de abril de 2011 y 5 de agosto de 2017, </w:t>
      </w:r>
      <w:r w:rsidR="00A72EEB" w:rsidRPr="3186412E">
        <w:rPr>
          <w:rFonts w:ascii="Times New Roman" w:hAnsi="Times New Roman"/>
          <w:sz w:val="24"/>
          <w:szCs w:val="24"/>
        </w:rPr>
        <w:t>ha concurrido con diferentes apoyos y actividades para la mitigación del riesgo y prestar apoyo a los damnificados</w:t>
      </w:r>
      <w:r w:rsidR="00ED6590" w:rsidRPr="3186412E">
        <w:rPr>
          <w:rFonts w:ascii="Times New Roman" w:hAnsi="Times New Roman"/>
          <w:sz w:val="24"/>
          <w:szCs w:val="24"/>
        </w:rPr>
        <w:t>, como: reiteradas visitas de asistencia técnica</w:t>
      </w:r>
      <w:r w:rsidR="00856C9D" w:rsidRPr="3186412E">
        <w:rPr>
          <w:rFonts w:ascii="Times New Roman" w:hAnsi="Times New Roman"/>
          <w:sz w:val="24"/>
          <w:szCs w:val="24"/>
        </w:rPr>
        <w:t xml:space="preserve"> en el marco de procesos de gestión de riesgo</w:t>
      </w:r>
      <w:r w:rsidR="00ED4390" w:rsidRPr="3186412E">
        <w:rPr>
          <w:rFonts w:ascii="Times New Roman" w:hAnsi="Times New Roman"/>
          <w:sz w:val="24"/>
          <w:szCs w:val="24"/>
        </w:rPr>
        <w:t xml:space="preserve"> en coordinación con el CMGR, acompañamiento y préstamo de maquinaria amarilla, realización de mesas de trabajo en acompañamiento con CORPOBOYACÁ, UPTC y alcalde</w:t>
      </w:r>
      <w:r w:rsidR="00931FAA" w:rsidRPr="3186412E">
        <w:rPr>
          <w:rFonts w:ascii="Times New Roman" w:hAnsi="Times New Roman"/>
          <w:sz w:val="24"/>
          <w:szCs w:val="24"/>
        </w:rPr>
        <w:t xml:space="preserve"> municipal</w:t>
      </w:r>
      <w:r w:rsidR="00ED4390" w:rsidRPr="3186412E">
        <w:rPr>
          <w:rFonts w:ascii="Times New Roman" w:hAnsi="Times New Roman"/>
          <w:sz w:val="24"/>
          <w:szCs w:val="24"/>
        </w:rPr>
        <w:t xml:space="preserve">, gestión de ayudas humanitarias, construcción de vivienda para damnificados conforme con convenio No. 2707 de 2012, emisión de circulares que establecen procedimientos ante escenarios de riesgo </w:t>
      </w:r>
      <w:r w:rsidR="00A72EEB" w:rsidRPr="3186412E">
        <w:rPr>
          <w:rFonts w:ascii="Times New Roman" w:hAnsi="Times New Roman"/>
          <w:sz w:val="24"/>
          <w:szCs w:val="24"/>
        </w:rPr>
        <w:t>(</w:t>
      </w:r>
      <w:r w:rsidR="4E64B783" w:rsidRPr="3186412E">
        <w:rPr>
          <w:rFonts w:ascii="Times New Roman" w:hAnsi="Times New Roman"/>
          <w:sz w:val="24"/>
          <w:szCs w:val="24"/>
        </w:rPr>
        <w:t>f.</w:t>
      </w:r>
      <w:r w:rsidR="00A72EEB" w:rsidRPr="3186412E">
        <w:rPr>
          <w:rFonts w:ascii="Times New Roman" w:hAnsi="Times New Roman"/>
          <w:sz w:val="24"/>
          <w:szCs w:val="24"/>
        </w:rPr>
        <w:t xml:space="preserve"> 253-283)</w:t>
      </w:r>
    </w:p>
    <w:p w14:paraId="3A65A6BB" w14:textId="77777777" w:rsidR="003A5F84" w:rsidRPr="00016C6F" w:rsidRDefault="003A5F84" w:rsidP="00016C6F">
      <w:pPr>
        <w:pStyle w:val="Textoindependiente31"/>
        <w:tabs>
          <w:tab w:val="left" w:pos="-720"/>
        </w:tabs>
        <w:suppressAutoHyphens/>
        <w:rPr>
          <w:rFonts w:ascii="Times New Roman" w:hAnsi="Times New Roman"/>
          <w:bCs/>
          <w:sz w:val="24"/>
          <w:szCs w:val="24"/>
          <w:lang w:val="es-ES_tradnl"/>
        </w:rPr>
      </w:pPr>
    </w:p>
    <w:p w14:paraId="167A5128" w14:textId="18946AD1" w:rsidR="00B77BCA" w:rsidRDefault="00572876" w:rsidP="3186412E">
      <w:pPr>
        <w:pStyle w:val="Textoindependiente31"/>
        <w:suppressAutoHyphens/>
        <w:rPr>
          <w:rFonts w:ascii="Times New Roman" w:hAnsi="Times New Roman"/>
          <w:sz w:val="24"/>
          <w:szCs w:val="24"/>
        </w:rPr>
      </w:pPr>
      <w:r w:rsidRPr="3186412E">
        <w:rPr>
          <w:rFonts w:ascii="Times New Roman" w:hAnsi="Times New Roman"/>
          <w:sz w:val="24"/>
          <w:szCs w:val="24"/>
        </w:rPr>
        <w:t xml:space="preserve">- </w:t>
      </w:r>
      <w:r w:rsidR="00B77BCA" w:rsidRPr="3186412E">
        <w:rPr>
          <w:rFonts w:ascii="Times New Roman" w:hAnsi="Times New Roman"/>
          <w:sz w:val="24"/>
          <w:szCs w:val="24"/>
        </w:rPr>
        <w:t xml:space="preserve">Según informe </w:t>
      </w:r>
      <w:r w:rsidR="008743E2" w:rsidRPr="3186412E">
        <w:rPr>
          <w:rFonts w:ascii="Times New Roman" w:hAnsi="Times New Roman"/>
          <w:sz w:val="24"/>
          <w:szCs w:val="24"/>
        </w:rPr>
        <w:t xml:space="preserve">elaborado por el Ing. Víctor Gómez, de la Gobernación de Boyacá sobre el deslizamiento </w:t>
      </w:r>
      <w:r w:rsidR="00B77BCA" w:rsidRPr="3186412E">
        <w:rPr>
          <w:rFonts w:ascii="Times New Roman" w:hAnsi="Times New Roman"/>
          <w:sz w:val="24"/>
          <w:szCs w:val="24"/>
        </w:rPr>
        <w:t>ocurrido en el municipio de Jericó se concluyó que</w:t>
      </w:r>
      <w:r w:rsidR="003E0AFE" w:rsidRPr="3186412E">
        <w:rPr>
          <w:rFonts w:ascii="Times New Roman" w:hAnsi="Times New Roman"/>
          <w:sz w:val="24"/>
          <w:szCs w:val="24"/>
        </w:rPr>
        <w:t xml:space="preserve"> (</w:t>
      </w:r>
      <w:r w:rsidR="3FF2D2EA" w:rsidRPr="3186412E">
        <w:rPr>
          <w:rFonts w:ascii="Times New Roman" w:hAnsi="Times New Roman"/>
          <w:sz w:val="24"/>
          <w:szCs w:val="24"/>
        </w:rPr>
        <w:t>fs.</w:t>
      </w:r>
      <w:r w:rsidR="003E0AFE" w:rsidRPr="3186412E">
        <w:rPr>
          <w:rFonts w:ascii="Times New Roman" w:hAnsi="Times New Roman"/>
          <w:sz w:val="24"/>
          <w:szCs w:val="24"/>
        </w:rPr>
        <w:t xml:space="preserve"> 211-215)</w:t>
      </w:r>
      <w:r w:rsidR="00B77BCA" w:rsidRPr="3186412E">
        <w:rPr>
          <w:rFonts w:ascii="Times New Roman" w:hAnsi="Times New Roman"/>
          <w:sz w:val="24"/>
          <w:szCs w:val="24"/>
        </w:rPr>
        <w:t xml:space="preserve">: </w:t>
      </w:r>
    </w:p>
    <w:p w14:paraId="6D88315D" w14:textId="4E4B7B03" w:rsidR="00B77BCA" w:rsidRDefault="00B77BCA" w:rsidP="00B77BCA">
      <w:pPr>
        <w:pStyle w:val="Prrafodelista"/>
        <w:rPr>
          <w:rFonts w:ascii="Times New Roman" w:hAnsi="Times New Roman"/>
          <w:bCs/>
          <w:sz w:val="24"/>
          <w:szCs w:val="24"/>
          <w:lang w:val="es-ES_tradnl"/>
        </w:rPr>
      </w:pPr>
    </w:p>
    <w:p w14:paraId="25B14AF3" w14:textId="296A8504" w:rsidR="0014277D" w:rsidRPr="0050422D" w:rsidRDefault="0014277D" w:rsidP="0050422D">
      <w:pPr>
        <w:pStyle w:val="Prrafodelista"/>
        <w:numPr>
          <w:ilvl w:val="0"/>
          <w:numId w:val="29"/>
        </w:numPr>
        <w:ind w:left="567" w:firstLine="0"/>
        <w:jc w:val="both"/>
        <w:rPr>
          <w:rFonts w:ascii="Times New Roman" w:hAnsi="Times New Roman"/>
          <w:bCs/>
          <w:lang w:val="es-ES_tradnl"/>
        </w:rPr>
      </w:pPr>
      <w:r w:rsidRPr="0014277D">
        <w:rPr>
          <w:rFonts w:ascii="Times New Roman" w:hAnsi="Times New Roman"/>
          <w:bCs/>
          <w:lang w:val="es-ES_tradnl"/>
        </w:rPr>
        <w:t>De acuerdo a la descripción anteriormente hecha y al análisis estructural de las fallas geológicas, en el mapa geológico se presenta una zonificación preliminar del riesgo, lo cual debe contribuir para tomar medidas preventivas y correctivas</w:t>
      </w:r>
    </w:p>
    <w:p w14:paraId="78805CA5" w14:textId="767DA784" w:rsidR="0014277D" w:rsidRPr="0014277D" w:rsidRDefault="0014277D" w:rsidP="0050422D">
      <w:pPr>
        <w:pStyle w:val="Prrafodelista"/>
        <w:numPr>
          <w:ilvl w:val="0"/>
          <w:numId w:val="29"/>
        </w:numPr>
        <w:ind w:left="567" w:firstLine="0"/>
        <w:jc w:val="both"/>
        <w:rPr>
          <w:rFonts w:ascii="Times New Roman" w:hAnsi="Times New Roman"/>
          <w:bCs/>
          <w:lang w:val="es-ES_tradnl"/>
        </w:rPr>
      </w:pPr>
      <w:r w:rsidRPr="0014277D">
        <w:rPr>
          <w:rFonts w:ascii="Times New Roman" w:hAnsi="Times New Roman"/>
          <w:bCs/>
          <w:lang w:val="es-ES_tradnl"/>
        </w:rPr>
        <w:t xml:space="preserve">El origen de los fenómenos de deslizamiento y remoción en masa Involucra varios aspectos tales como la tectónica imperante, las precipitaciones atípicas que se están presentando en el último periodo lluvioso, los depósitos coluviales que lentamente y por la acción lluviosa se han ido saturando y fluyen a través del sustrato rocoso, la acción de la gravedad, la alta pendiente en las laderas y un inadecuado manejo de las aguas de escorrentía que vienen de las partes más altas a través de tomas de </w:t>
      </w:r>
      <w:r w:rsidR="003E0AFE" w:rsidRPr="0014277D">
        <w:rPr>
          <w:rFonts w:ascii="Times New Roman" w:hAnsi="Times New Roman"/>
          <w:bCs/>
          <w:lang w:val="es-ES_tradnl"/>
        </w:rPr>
        <w:t>regadío</w:t>
      </w:r>
      <w:r w:rsidRPr="0014277D">
        <w:rPr>
          <w:rFonts w:ascii="Times New Roman" w:hAnsi="Times New Roman"/>
          <w:bCs/>
          <w:lang w:val="es-ES_tradnl"/>
        </w:rPr>
        <w:t xml:space="preserve"> a las que no se les hace adecuado mantenimiento.</w:t>
      </w:r>
    </w:p>
    <w:p w14:paraId="138208F0" w14:textId="4D907494" w:rsidR="0014277D" w:rsidRPr="0014277D" w:rsidRDefault="0014277D" w:rsidP="0050422D">
      <w:pPr>
        <w:pStyle w:val="Prrafodelista"/>
        <w:numPr>
          <w:ilvl w:val="0"/>
          <w:numId w:val="29"/>
        </w:numPr>
        <w:ind w:left="567" w:firstLine="0"/>
        <w:jc w:val="both"/>
        <w:rPr>
          <w:rFonts w:ascii="Times New Roman" w:hAnsi="Times New Roman"/>
          <w:bCs/>
          <w:lang w:val="es-ES_tradnl"/>
        </w:rPr>
      </w:pPr>
      <w:r w:rsidRPr="0014277D">
        <w:rPr>
          <w:rFonts w:ascii="Times New Roman" w:hAnsi="Times New Roman"/>
          <w:bCs/>
          <w:lang w:val="es-ES_tradnl"/>
        </w:rPr>
        <w:t>El análisis tectónico resulta definitivo en el proceso de zonificación del ya que determina con cierta exactitud las fronteras de las zonas de alto riesgo y riesgo moderado a bajo.</w:t>
      </w:r>
    </w:p>
    <w:p w14:paraId="7D5E1D72" w14:textId="39D534E5" w:rsidR="0014277D" w:rsidRPr="0014277D" w:rsidRDefault="0014277D" w:rsidP="0050422D">
      <w:pPr>
        <w:pStyle w:val="Prrafodelista"/>
        <w:numPr>
          <w:ilvl w:val="0"/>
          <w:numId w:val="29"/>
        </w:numPr>
        <w:ind w:left="567" w:firstLine="0"/>
        <w:jc w:val="both"/>
        <w:rPr>
          <w:rFonts w:ascii="Times New Roman" w:hAnsi="Times New Roman"/>
          <w:bCs/>
          <w:lang w:val="es-ES_tradnl"/>
        </w:rPr>
      </w:pPr>
      <w:r w:rsidRPr="0014277D">
        <w:rPr>
          <w:rFonts w:ascii="Times New Roman" w:hAnsi="Times New Roman"/>
          <w:bCs/>
          <w:lang w:val="es-ES_tradnl"/>
        </w:rPr>
        <w:t>Adjunto mapa geológico con zonificación de riesgo en PDF, del Municipio de Jericó.</w:t>
      </w:r>
    </w:p>
    <w:p w14:paraId="77787C6C" w14:textId="435B1AF2" w:rsidR="0014277D" w:rsidRPr="0014277D" w:rsidRDefault="0014277D" w:rsidP="0050422D">
      <w:pPr>
        <w:pStyle w:val="Prrafodelista"/>
        <w:numPr>
          <w:ilvl w:val="0"/>
          <w:numId w:val="29"/>
        </w:numPr>
        <w:ind w:left="567" w:firstLine="0"/>
        <w:jc w:val="both"/>
        <w:rPr>
          <w:rFonts w:ascii="Times New Roman" w:hAnsi="Times New Roman"/>
          <w:bCs/>
          <w:lang w:val="es-ES_tradnl"/>
        </w:rPr>
      </w:pPr>
      <w:r w:rsidRPr="0014277D">
        <w:rPr>
          <w:rFonts w:ascii="Times New Roman" w:hAnsi="Times New Roman"/>
          <w:bCs/>
          <w:lang w:val="es-ES_tradnl"/>
        </w:rPr>
        <w:t xml:space="preserve">Por el efecto dominó el sector de Pueblo viejo, puede verse afectado en los próximos días y de acuerdo a la </w:t>
      </w:r>
      <w:proofErr w:type="spellStart"/>
      <w:r w:rsidRPr="0014277D">
        <w:rPr>
          <w:rFonts w:ascii="Times New Roman" w:hAnsi="Times New Roman"/>
          <w:bCs/>
          <w:lang w:val="es-ES_tradnl"/>
        </w:rPr>
        <w:t>imperancia</w:t>
      </w:r>
      <w:proofErr w:type="spellEnd"/>
      <w:r w:rsidRPr="0014277D">
        <w:rPr>
          <w:rFonts w:ascii="Times New Roman" w:hAnsi="Times New Roman"/>
          <w:bCs/>
          <w:lang w:val="es-ES_tradnl"/>
        </w:rPr>
        <w:t xml:space="preserve"> del clima, lo cual se tiene que monitorear permanentemente.</w:t>
      </w:r>
    </w:p>
    <w:p w14:paraId="0BFFCA3B" w14:textId="19258305" w:rsidR="0014277D" w:rsidRPr="0014277D" w:rsidRDefault="0014277D" w:rsidP="0050422D">
      <w:pPr>
        <w:pStyle w:val="Prrafodelista"/>
        <w:numPr>
          <w:ilvl w:val="0"/>
          <w:numId w:val="29"/>
        </w:numPr>
        <w:ind w:left="567" w:firstLine="0"/>
        <w:jc w:val="both"/>
        <w:rPr>
          <w:rFonts w:ascii="Times New Roman" w:hAnsi="Times New Roman"/>
          <w:bCs/>
          <w:lang w:val="es-ES_tradnl"/>
        </w:rPr>
      </w:pPr>
      <w:r w:rsidRPr="0014277D">
        <w:rPr>
          <w:rFonts w:ascii="Times New Roman" w:hAnsi="Times New Roman"/>
          <w:bCs/>
          <w:lang w:val="es-ES_tradnl"/>
        </w:rPr>
        <w:t xml:space="preserve">Hacer un adecuado manejo de las aguas de </w:t>
      </w:r>
      <w:r w:rsidR="003E0AFE" w:rsidRPr="0014277D">
        <w:rPr>
          <w:rFonts w:ascii="Times New Roman" w:hAnsi="Times New Roman"/>
          <w:bCs/>
          <w:lang w:val="es-ES_tradnl"/>
        </w:rPr>
        <w:t>escorrentía</w:t>
      </w:r>
      <w:r w:rsidRPr="0014277D">
        <w:rPr>
          <w:rFonts w:ascii="Times New Roman" w:hAnsi="Times New Roman"/>
          <w:bCs/>
          <w:lang w:val="es-ES_tradnl"/>
        </w:rPr>
        <w:t xml:space="preserve"> provenientes de las partes más altas y que discurren a través de tomas de regadío que no tiene el mantenimiento adecuado.</w:t>
      </w:r>
    </w:p>
    <w:p w14:paraId="21817545" w14:textId="4F2006C5" w:rsidR="0014277D" w:rsidRPr="0014277D" w:rsidRDefault="0014277D" w:rsidP="0050422D">
      <w:pPr>
        <w:pStyle w:val="Prrafodelista"/>
        <w:numPr>
          <w:ilvl w:val="0"/>
          <w:numId w:val="29"/>
        </w:numPr>
        <w:ind w:left="567" w:firstLine="0"/>
        <w:jc w:val="both"/>
        <w:rPr>
          <w:rFonts w:ascii="Times New Roman" w:hAnsi="Times New Roman"/>
          <w:bCs/>
          <w:lang w:val="es-ES_tradnl"/>
        </w:rPr>
      </w:pPr>
      <w:r w:rsidRPr="0014277D">
        <w:rPr>
          <w:rFonts w:ascii="Times New Roman" w:hAnsi="Times New Roman"/>
          <w:bCs/>
          <w:lang w:val="es-ES_tradnl"/>
        </w:rPr>
        <w:t>En las zonas de riesgo alto se debe prohibir la permanencia de personas, ya que las precipitaciones han continuado y se pueden continuar provocando deslizamientos y avalanchas.</w:t>
      </w:r>
    </w:p>
    <w:p w14:paraId="40BB09B7" w14:textId="7E7CAD42" w:rsidR="0014277D" w:rsidRPr="0014277D" w:rsidRDefault="0014277D" w:rsidP="0050422D">
      <w:pPr>
        <w:pStyle w:val="Prrafodelista"/>
        <w:numPr>
          <w:ilvl w:val="0"/>
          <w:numId w:val="29"/>
        </w:numPr>
        <w:ind w:left="567" w:firstLine="0"/>
        <w:jc w:val="both"/>
        <w:rPr>
          <w:rFonts w:ascii="Times New Roman" w:hAnsi="Times New Roman"/>
          <w:bCs/>
          <w:lang w:val="es-ES_tradnl"/>
        </w:rPr>
      </w:pPr>
      <w:r w:rsidRPr="0014277D">
        <w:rPr>
          <w:rFonts w:ascii="Times New Roman" w:hAnsi="Times New Roman"/>
          <w:bCs/>
          <w:lang w:val="es-ES_tradnl"/>
        </w:rPr>
        <w:lastRenderedPageBreak/>
        <w:t xml:space="preserve">Cuando el invierno cese y se pueda restablecer el ciclo normal de periodos de lluvia y de verano, se deben hacer un estudio </w:t>
      </w:r>
      <w:proofErr w:type="spellStart"/>
      <w:r w:rsidRPr="0014277D">
        <w:rPr>
          <w:rFonts w:ascii="Times New Roman" w:hAnsi="Times New Roman"/>
          <w:bCs/>
          <w:lang w:val="es-ES_tradnl"/>
        </w:rPr>
        <w:t>geomecánico</w:t>
      </w:r>
      <w:proofErr w:type="spellEnd"/>
      <w:r w:rsidRPr="0014277D">
        <w:rPr>
          <w:rFonts w:ascii="Times New Roman" w:hAnsi="Times New Roman"/>
          <w:bCs/>
          <w:lang w:val="es-ES_tradnl"/>
        </w:rPr>
        <w:t xml:space="preserve"> que establezca la estabilidad del macizo rocoso.</w:t>
      </w:r>
    </w:p>
    <w:p w14:paraId="22FA1DEB" w14:textId="77777777" w:rsidR="003C6579" w:rsidRPr="00B71750" w:rsidRDefault="003C6579" w:rsidP="00016C6F">
      <w:pPr>
        <w:pStyle w:val="Textoindependiente31"/>
        <w:tabs>
          <w:tab w:val="left" w:pos="-720"/>
        </w:tabs>
        <w:suppressAutoHyphens/>
        <w:rPr>
          <w:rFonts w:ascii="Times New Roman" w:hAnsi="Times New Roman"/>
          <w:bCs/>
          <w:sz w:val="24"/>
          <w:szCs w:val="24"/>
          <w:lang w:val="es-ES_tradnl"/>
        </w:rPr>
      </w:pPr>
    </w:p>
    <w:p w14:paraId="604DFEAD" w14:textId="25374B91" w:rsidR="00C01103" w:rsidRPr="00C01103" w:rsidRDefault="003B0A9F" w:rsidP="3186412E">
      <w:pPr>
        <w:spacing w:after="0" w:line="360" w:lineRule="auto"/>
        <w:jc w:val="both"/>
        <w:rPr>
          <w:rFonts w:ascii="Times New Roman" w:hAnsi="Times New Roman"/>
          <w:b/>
          <w:bCs/>
          <w:sz w:val="24"/>
          <w:szCs w:val="24"/>
          <w:lang w:val="es-ES"/>
        </w:rPr>
      </w:pPr>
      <w:r w:rsidRPr="3186412E">
        <w:rPr>
          <w:rFonts w:ascii="Times New Roman" w:hAnsi="Times New Roman"/>
          <w:b/>
          <w:bCs/>
          <w:sz w:val="24"/>
          <w:szCs w:val="24"/>
          <w:lang w:val="es-ES"/>
        </w:rPr>
        <w:t>3.2.-</w:t>
      </w:r>
      <w:r w:rsidR="4BAE81E6" w:rsidRPr="3186412E">
        <w:rPr>
          <w:rFonts w:ascii="Times New Roman" w:hAnsi="Times New Roman"/>
          <w:b/>
          <w:bCs/>
          <w:sz w:val="24"/>
          <w:szCs w:val="24"/>
          <w:lang w:val="es-ES"/>
        </w:rPr>
        <w:t xml:space="preserve"> La s</w:t>
      </w:r>
      <w:r w:rsidRPr="3186412E">
        <w:rPr>
          <w:rFonts w:ascii="Times New Roman" w:hAnsi="Times New Roman"/>
          <w:b/>
          <w:bCs/>
          <w:sz w:val="24"/>
          <w:szCs w:val="24"/>
          <w:lang w:val="es-ES"/>
        </w:rPr>
        <w:t xml:space="preserve">olución al caso concreto </w:t>
      </w:r>
    </w:p>
    <w:p w14:paraId="48F0FF64" w14:textId="77777777" w:rsidR="00C01103" w:rsidRPr="00C01103" w:rsidRDefault="00C01103" w:rsidP="00C01103">
      <w:pPr>
        <w:spacing w:after="0" w:line="360" w:lineRule="auto"/>
        <w:jc w:val="both"/>
        <w:rPr>
          <w:rFonts w:ascii="Times New Roman" w:hAnsi="Times New Roman"/>
          <w:bCs/>
          <w:sz w:val="24"/>
          <w:szCs w:val="24"/>
          <w:lang w:val="es-ES_tradnl"/>
        </w:rPr>
      </w:pPr>
    </w:p>
    <w:p w14:paraId="15A120A8" w14:textId="608281A2" w:rsidR="00800A51" w:rsidRDefault="00C01103" w:rsidP="00C01103">
      <w:pPr>
        <w:spacing w:after="0" w:line="360" w:lineRule="auto"/>
        <w:jc w:val="both"/>
        <w:rPr>
          <w:rFonts w:ascii="Times New Roman" w:hAnsi="Times New Roman"/>
          <w:bCs/>
          <w:sz w:val="24"/>
          <w:szCs w:val="24"/>
          <w:lang w:val="es-ES_tradnl"/>
        </w:rPr>
      </w:pPr>
      <w:r w:rsidRPr="00C01103">
        <w:rPr>
          <w:rFonts w:ascii="Times New Roman" w:hAnsi="Times New Roman"/>
          <w:bCs/>
          <w:sz w:val="24"/>
          <w:szCs w:val="24"/>
          <w:lang w:val="es-ES_tradnl"/>
        </w:rPr>
        <w:t>Corresponde a esta Sala determinar si acorde con los medios de prueba que militan en el proceso, era dable concluir que el actor popular no cumplió su carga probatoria de cara a la vulneración de los derechos colectivos invocados como lo sostuvo el a-quo, o si, efectivamente atendió dicha carga como lo señalan tales medios de pruebas, y, si, de cualquier forma, las accionadas tenían la obligación de establecer que su actuación se ajustó al ordenamiento jurídico y no transgredieron dichos derechos, como lo planteó el extremo apelante en su alzada.</w:t>
      </w:r>
    </w:p>
    <w:p w14:paraId="6A4A0A1C" w14:textId="7FAF4120" w:rsidR="00800A51" w:rsidRDefault="00800A51" w:rsidP="00E3170D">
      <w:pPr>
        <w:spacing w:after="0" w:line="360" w:lineRule="auto"/>
        <w:jc w:val="both"/>
        <w:rPr>
          <w:rFonts w:ascii="Times New Roman" w:hAnsi="Times New Roman"/>
          <w:bCs/>
          <w:sz w:val="24"/>
          <w:szCs w:val="24"/>
          <w:lang w:val="es-ES_tradnl"/>
        </w:rPr>
      </w:pPr>
    </w:p>
    <w:p w14:paraId="006C3CEE" w14:textId="3576C884" w:rsidR="006C1D26" w:rsidRPr="006C1D26" w:rsidRDefault="0025607F" w:rsidP="006C1D26">
      <w:pPr>
        <w:spacing w:after="0" w:line="360" w:lineRule="auto"/>
        <w:jc w:val="both"/>
        <w:rPr>
          <w:rFonts w:ascii="Times New Roman" w:eastAsiaTheme="minorHAnsi" w:hAnsi="Times New Roman"/>
          <w:sz w:val="24"/>
          <w:szCs w:val="24"/>
          <w:lang w:val="es-MX"/>
        </w:rPr>
      </w:pPr>
      <w:r>
        <w:rPr>
          <w:rFonts w:ascii="Times New Roman" w:eastAsiaTheme="minorHAnsi" w:hAnsi="Times New Roman"/>
          <w:sz w:val="24"/>
          <w:szCs w:val="24"/>
          <w:lang w:val="es-MX"/>
        </w:rPr>
        <w:t>L</w:t>
      </w:r>
      <w:r w:rsidR="006C1D26" w:rsidRPr="006C1D26">
        <w:rPr>
          <w:rFonts w:ascii="Times New Roman" w:eastAsiaTheme="minorHAnsi" w:hAnsi="Times New Roman"/>
          <w:sz w:val="24"/>
          <w:szCs w:val="24"/>
          <w:lang w:val="es-MX"/>
        </w:rPr>
        <w:t xml:space="preserve">a Sala confirmará la sentencia impugnada por las razones expuestas a continuación: </w:t>
      </w:r>
    </w:p>
    <w:p w14:paraId="536A2930"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2ABAEF28" w14:textId="62C3D84D" w:rsidR="006C1D26" w:rsidRPr="006C1D26" w:rsidRDefault="006C1D26" w:rsidP="006C1D26">
      <w:pPr>
        <w:spacing w:after="0" w:line="360" w:lineRule="auto"/>
        <w:jc w:val="both"/>
        <w:rPr>
          <w:rFonts w:ascii="Times New Roman" w:eastAsiaTheme="minorHAnsi" w:hAnsi="Times New Roman"/>
          <w:sz w:val="24"/>
          <w:szCs w:val="24"/>
          <w:lang w:val="es-MX"/>
        </w:rPr>
      </w:pPr>
      <w:r w:rsidRPr="006C1D26">
        <w:rPr>
          <w:rFonts w:ascii="Times New Roman" w:eastAsiaTheme="minorHAnsi" w:hAnsi="Times New Roman"/>
          <w:sz w:val="24"/>
          <w:szCs w:val="24"/>
          <w:lang w:val="es-MX"/>
        </w:rPr>
        <w:t xml:space="preserve">Como se analizó en el marco jurídico de esta providencia, en virtud de lo previsto en el </w:t>
      </w:r>
      <w:r w:rsidR="00C97B33" w:rsidRPr="006C1D26">
        <w:rPr>
          <w:rFonts w:ascii="Times New Roman" w:eastAsiaTheme="minorHAnsi" w:hAnsi="Times New Roman"/>
          <w:sz w:val="24"/>
          <w:szCs w:val="24"/>
          <w:lang w:val="es-MX"/>
        </w:rPr>
        <w:t>artículo</w:t>
      </w:r>
      <w:r w:rsidRPr="006C1D26">
        <w:rPr>
          <w:rFonts w:ascii="Times New Roman" w:eastAsiaTheme="minorHAnsi" w:hAnsi="Times New Roman"/>
          <w:sz w:val="24"/>
          <w:szCs w:val="24"/>
          <w:lang w:val="es-MX"/>
        </w:rPr>
        <w:t xml:space="preserve"> 12 de la Ley 472 de 1998, cualquier persona está autorizada a ejercer la acción popular, dado su carácter público, así mismo, que a efectos de establecer su procedencia, la parte actora debe probar no solamente la acción u omisión de la parte demandada, sino el daño contingente, peligro, amenaza, vulneración o agravio de derechos o intereses colectivos, peligro o amenaza ajeno al riesgo normal de la actividad humana, y, la relación de causalidad entre la acción u omisión y la señalada afectación de tales derechos e intereses</w:t>
      </w:r>
    </w:p>
    <w:p w14:paraId="607592DE"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1990377A" w14:textId="77777777" w:rsidR="006C1D26" w:rsidRPr="006C1D26" w:rsidRDefault="006C1D26" w:rsidP="006C1D26">
      <w:pPr>
        <w:spacing w:after="0" w:line="360" w:lineRule="auto"/>
        <w:jc w:val="both"/>
        <w:rPr>
          <w:rFonts w:ascii="Times New Roman" w:eastAsiaTheme="minorHAnsi" w:hAnsi="Times New Roman"/>
          <w:sz w:val="24"/>
          <w:szCs w:val="24"/>
          <w:lang w:val="es-MX"/>
        </w:rPr>
      </w:pPr>
      <w:r w:rsidRPr="006C1D26">
        <w:rPr>
          <w:rFonts w:ascii="Times New Roman" w:eastAsiaTheme="minorHAnsi" w:hAnsi="Times New Roman"/>
          <w:sz w:val="24"/>
          <w:szCs w:val="24"/>
          <w:lang w:val="es-MX"/>
        </w:rPr>
        <w:t xml:space="preserve">Tal deber probatorio se estatuye en el artículo 30 </w:t>
      </w:r>
      <w:r w:rsidRPr="006C1D26">
        <w:rPr>
          <w:rFonts w:ascii="Times New Roman" w:eastAsiaTheme="minorHAnsi" w:hAnsi="Times New Roman"/>
          <w:i/>
          <w:iCs/>
          <w:sz w:val="24"/>
          <w:szCs w:val="24"/>
          <w:lang w:val="es-MX"/>
        </w:rPr>
        <w:t>ibidem</w:t>
      </w:r>
      <w:r w:rsidRPr="006C1D26">
        <w:rPr>
          <w:rFonts w:ascii="Times New Roman" w:eastAsiaTheme="minorHAnsi" w:hAnsi="Times New Roman"/>
          <w:sz w:val="24"/>
          <w:szCs w:val="24"/>
          <w:lang w:val="es-MX"/>
        </w:rPr>
        <w:t xml:space="preserve">, el cual preceptúa que, en principio, </w:t>
      </w:r>
      <w:r w:rsidRPr="006C1D26">
        <w:rPr>
          <w:rFonts w:ascii="Times New Roman" w:eastAsiaTheme="minorHAnsi" w:hAnsi="Times New Roman"/>
          <w:i/>
          <w:iCs/>
          <w:sz w:val="24"/>
          <w:szCs w:val="24"/>
          <w:lang w:val="es-MX"/>
        </w:rPr>
        <w:t>“la carga de la prueba corresponderá al demandante”,</w:t>
      </w:r>
      <w:r w:rsidRPr="006C1D26">
        <w:rPr>
          <w:rFonts w:ascii="Times New Roman" w:eastAsiaTheme="minorHAnsi" w:hAnsi="Times New Roman"/>
          <w:sz w:val="24"/>
          <w:szCs w:val="24"/>
          <w:lang w:val="es-MX"/>
        </w:rPr>
        <w:t xml:space="preserve"> lo que significa que, por regla general, este tiene la obligación de probar la existencia de tales elementos de procedencia, salvo que existan razones de orden económico o técnico que se lo impidan y que obliguen a ejercer su facultad oficiosa para su recaudo. </w:t>
      </w:r>
    </w:p>
    <w:p w14:paraId="4CACFB37"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232E5A27" w14:textId="77777777" w:rsidR="006C1D26" w:rsidRPr="006C1D26" w:rsidRDefault="006C1D26" w:rsidP="006C1D26">
      <w:pPr>
        <w:spacing w:after="0" w:line="360" w:lineRule="auto"/>
        <w:jc w:val="both"/>
        <w:rPr>
          <w:rFonts w:ascii="Times New Roman" w:eastAsiaTheme="minorHAnsi" w:hAnsi="Times New Roman"/>
          <w:sz w:val="24"/>
          <w:szCs w:val="24"/>
          <w:lang w:val="es-MX"/>
        </w:rPr>
      </w:pPr>
      <w:r w:rsidRPr="006C1D26">
        <w:rPr>
          <w:rFonts w:ascii="Times New Roman" w:eastAsiaTheme="minorHAnsi" w:hAnsi="Times New Roman"/>
          <w:sz w:val="24"/>
          <w:szCs w:val="24"/>
          <w:lang w:val="es-MX"/>
        </w:rPr>
        <w:t xml:space="preserve">Al efecto, resáltese que, a la luz de la jurisprudencia contencioso administrativa en las acciones populares no basta con indicar que determinados hechos violan los derechos e intereses colectivos para que se tenga por cierta su afectación o vulneración, sino que el demandante tiene la carga procesal de demostrar los supuestos fácticos de sus alegaciones. </w:t>
      </w:r>
    </w:p>
    <w:p w14:paraId="44455698"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3317E98D" w14:textId="77777777" w:rsidR="006C1D26" w:rsidRPr="006C1D26" w:rsidRDefault="006C1D26" w:rsidP="006C1D26">
      <w:pPr>
        <w:spacing w:after="0" w:line="360" w:lineRule="auto"/>
        <w:jc w:val="both"/>
        <w:rPr>
          <w:rFonts w:ascii="Times New Roman" w:eastAsiaTheme="minorHAnsi" w:hAnsi="Times New Roman"/>
          <w:sz w:val="24"/>
          <w:szCs w:val="24"/>
          <w:lang w:val="es-MX"/>
        </w:rPr>
      </w:pPr>
      <w:r w:rsidRPr="006C1D26">
        <w:rPr>
          <w:rFonts w:ascii="Times New Roman" w:eastAsiaTheme="minorHAnsi" w:hAnsi="Times New Roman"/>
          <w:sz w:val="24"/>
          <w:szCs w:val="24"/>
          <w:lang w:val="es-MX"/>
        </w:rPr>
        <w:lastRenderedPageBreak/>
        <w:t xml:space="preserve">A partir de lo expuesto, y, en contraste a lo que sostuvo el apelante, en el caso de marras, correspondía al actor popular acreditar el cumplimiento de los requisitos de procedencia de la presente acción, máxime cuando no alegó imposibilidad alguna de tipo técnico o económico para hacerlo con base en lo cual obligara al fallador a activar las facultades oficiosas en materia probatoria para el efecto. </w:t>
      </w:r>
    </w:p>
    <w:p w14:paraId="37678204"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18F3AB59" w14:textId="77777777" w:rsidR="006C1D26" w:rsidRPr="006C1D26" w:rsidRDefault="006C1D26" w:rsidP="006C1D26">
      <w:pPr>
        <w:spacing w:after="0" w:line="360" w:lineRule="auto"/>
        <w:jc w:val="both"/>
        <w:rPr>
          <w:rFonts w:ascii="Times New Roman" w:eastAsiaTheme="minorHAnsi" w:hAnsi="Times New Roman"/>
          <w:sz w:val="24"/>
          <w:szCs w:val="24"/>
          <w:lang w:val="es-MX"/>
        </w:rPr>
      </w:pPr>
      <w:r w:rsidRPr="006C1D26">
        <w:rPr>
          <w:rFonts w:ascii="Times New Roman" w:eastAsiaTheme="minorHAnsi" w:hAnsi="Times New Roman"/>
          <w:sz w:val="24"/>
          <w:szCs w:val="24"/>
          <w:lang w:val="es-MX"/>
        </w:rPr>
        <w:t xml:space="preserve">Precisado lo anterior, la Sala advierte que, si bien es cierto los días 29 de abril de 2011 y 5 de agosto de 2017 ocurrieron remociones de masa en terrenos de las veredas La Cascada y </w:t>
      </w:r>
      <w:proofErr w:type="spellStart"/>
      <w:r w:rsidRPr="006C1D26">
        <w:rPr>
          <w:rFonts w:ascii="Times New Roman" w:eastAsiaTheme="minorHAnsi" w:hAnsi="Times New Roman"/>
          <w:sz w:val="24"/>
          <w:szCs w:val="24"/>
          <w:lang w:val="es-MX"/>
        </w:rPr>
        <w:t>Tintova</w:t>
      </w:r>
      <w:proofErr w:type="spellEnd"/>
      <w:r w:rsidRPr="006C1D26">
        <w:rPr>
          <w:rFonts w:ascii="Times New Roman" w:eastAsiaTheme="minorHAnsi" w:hAnsi="Times New Roman"/>
          <w:sz w:val="24"/>
          <w:szCs w:val="24"/>
          <w:lang w:val="es-MX"/>
        </w:rPr>
        <w:t xml:space="preserve">, entre otras del municipio de Jericó de aproximadamente 2.436 Ha los cuales produjeron daños en vías, infraestructura, inmuebles y bienes de dicha comunidad, así como su desplazamiento, no lo es menos que ello no obedeció a una acción u omisión de las autoridades accionadas, sino a condiciones geológicas y erosivas del terreno, el uso del suelo y la alta pluviosidad ocasionada por el fenómeno de la niña 2010-2011, según se acreditó con los medios de convicción. </w:t>
      </w:r>
    </w:p>
    <w:p w14:paraId="57012B48"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62E63A9A" w14:textId="4771AB76" w:rsidR="006C1D26" w:rsidRPr="006C1D26" w:rsidRDefault="006C1D26" w:rsidP="3186412E">
      <w:pPr>
        <w:spacing w:after="0" w:line="360" w:lineRule="auto"/>
        <w:jc w:val="both"/>
        <w:rPr>
          <w:rFonts w:ascii="Times New Roman" w:eastAsiaTheme="minorEastAsia" w:hAnsi="Times New Roman"/>
          <w:sz w:val="24"/>
          <w:szCs w:val="24"/>
          <w:lang w:val="es-MX"/>
        </w:rPr>
      </w:pPr>
      <w:r w:rsidRPr="3186412E">
        <w:rPr>
          <w:rFonts w:ascii="Times New Roman" w:eastAsiaTheme="minorEastAsia" w:hAnsi="Times New Roman"/>
          <w:sz w:val="24"/>
          <w:szCs w:val="24"/>
          <w:lang w:val="es-MX"/>
        </w:rPr>
        <w:t xml:space="preserve">En efecto, según informe de visita de campo del 6 de mayo de 2011 elaborado por funcionarios del CDGRD del departamento de Boyacá dio cuenta de un movimiento de masa de gran magnitud en un área de aproximadamente 2.436 Ha que afectó las veredas La Estancia, </w:t>
      </w:r>
      <w:proofErr w:type="spellStart"/>
      <w:r w:rsidRPr="3186412E">
        <w:rPr>
          <w:rFonts w:ascii="Times New Roman" w:eastAsiaTheme="minorEastAsia" w:hAnsi="Times New Roman"/>
          <w:sz w:val="24"/>
          <w:szCs w:val="24"/>
          <w:lang w:val="es-MX"/>
        </w:rPr>
        <w:t>Cheva</w:t>
      </w:r>
      <w:proofErr w:type="spellEnd"/>
      <w:r w:rsidRPr="3186412E">
        <w:rPr>
          <w:rFonts w:ascii="Times New Roman" w:eastAsiaTheme="minorEastAsia" w:hAnsi="Times New Roman"/>
          <w:sz w:val="24"/>
          <w:szCs w:val="24"/>
          <w:lang w:val="es-MX"/>
        </w:rPr>
        <w:t xml:space="preserve">, Ovejera, </w:t>
      </w:r>
      <w:proofErr w:type="spellStart"/>
      <w:r w:rsidRPr="3186412E">
        <w:rPr>
          <w:rFonts w:ascii="Times New Roman" w:eastAsiaTheme="minorEastAsia" w:hAnsi="Times New Roman"/>
          <w:sz w:val="24"/>
          <w:szCs w:val="24"/>
          <w:lang w:val="es-MX"/>
        </w:rPr>
        <w:t>Cocubal</w:t>
      </w:r>
      <w:proofErr w:type="spellEnd"/>
      <w:r w:rsidRPr="3186412E">
        <w:rPr>
          <w:rFonts w:ascii="Times New Roman" w:eastAsiaTheme="minorEastAsia" w:hAnsi="Times New Roman"/>
          <w:sz w:val="24"/>
          <w:szCs w:val="24"/>
          <w:lang w:val="es-MX"/>
        </w:rPr>
        <w:t xml:space="preserve"> y </w:t>
      </w:r>
      <w:proofErr w:type="spellStart"/>
      <w:r w:rsidRPr="3186412E">
        <w:rPr>
          <w:rFonts w:ascii="Times New Roman" w:eastAsiaTheme="minorEastAsia" w:hAnsi="Times New Roman"/>
          <w:sz w:val="24"/>
          <w:szCs w:val="24"/>
          <w:lang w:val="es-MX"/>
        </w:rPr>
        <w:t>Tintoba</w:t>
      </w:r>
      <w:proofErr w:type="spellEnd"/>
      <w:r w:rsidRPr="3186412E">
        <w:rPr>
          <w:rFonts w:ascii="Times New Roman" w:eastAsiaTheme="minorEastAsia" w:hAnsi="Times New Roman"/>
          <w:sz w:val="24"/>
          <w:szCs w:val="24"/>
          <w:lang w:val="es-MX"/>
        </w:rPr>
        <w:t xml:space="preserve"> del municipio de Jericó </w:t>
      </w:r>
      <w:r w:rsidRPr="3186412E">
        <w:rPr>
          <w:rFonts w:ascii="Times New Roman" w:eastAsiaTheme="minorEastAsia" w:hAnsi="Times New Roman"/>
          <w:i/>
          <w:iCs/>
          <w:sz w:val="24"/>
          <w:szCs w:val="24"/>
          <w:lang w:val="es-MX"/>
        </w:rPr>
        <w:t xml:space="preserve">“con toda su infraestructura, viviendas y economía” </w:t>
      </w:r>
      <w:r w:rsidRPr="3186412E">
        <w:rPr>
          <w:rFonts w:ascii="Times New Roman" w:eastAsiaTheme="minorEastAsia" w:hAnsi="Times New Roman"/>
          <w:sz w:val="24"/>
          <w:szCs w:val="24"/>
          <w:lang w:val="es-MX"/>
        </w:rPr>
        <w:t>(</w:t>
      </w:r>
      <w:r w:rsidR="3FF2D2EA" w:rsidRPr="3186412E">
        <w:rPr>
          <w:rFonts w:ascii="Times New Roman" w:eastAsiaTheme="minorEastAsia" w:hAnsi="Times New Roman"/>
          <w:sz w:val="24"/>
          <w:szCs w:val="24"/>
          <w:lang w:val="es-MX"/>
        </w:rPr>
        <w:t>fs.</w:t>
      </w:r>
      <w:r w:rsidRPr="3186412E">
        <w:rPr>
          <w:rFonts w:ascii="Times New Roman" w:eastAsiaTheme="minorEastAsia" w:hAnsi="Times New Roman"/>
          <w:sz w:val="24"/>
          <w:szCs w:val="24"/>
          <w:lang w:val="es-MX"/>
        </w:rPr>
        <w:t xml:space="preserve"> 216-223). </w:t>
      </w:r>
    </w:p>
    <w:p w14:paraId="356310CB"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34881656" w14:textId="77777777" w:rsidR="006C1D26" w:rsidRPr="006C1D26" w:rsidRDefault="006C1D26" w:rsidP="006C1D26">
      <w:pPr>
        <w:spacing w:after="0" w:line="360" w:lineRule="auto"/>
        <w:jc w:val="both"/>
        <w:rPr>
          <w:rFonts w:ascii="Times New Roman" w:eastAsiaTheme="minorHAnsi" w:hAnsi="Times New Roman"/>
          <w:bCs/>
          <w:iCs/>
          <w:sz w:val="24"/>
          <w:szCs w:val="24"/>
          <w:lang w:val="es-ES_tradnl"/>
        </w:rPr>
      </w:pPr>
      <w:r w:rsidRPr="006C1D26">
        <w:rPr>
          <w:rFonts w:ascii="Times New Roman" w:eastAsiaTheme="minorHAnsi" w:hAnsi="Times New Roman"/>
          <w:sz w:val="24"/>
          <w:szCs w:val="24"/>
          <w:lang w:val="es-MX"/>
        </w:rPr>
        <w:t xml:space="preserve">Esta situación también fue registrada en el informe final del contrato suscrito entre CORPOBOYACÁ y la UPTC en abril de 2015 el cual fue denominado </w:t>
      </w:r>
      <w:r w:rsidRPr="006C1D26">
        <w:rPr>
          <w:rFonts w:ascii="Times New Roman" w:eastAsiaTheme="minorHAnsi" w:hAnsi="Times New Roman"/>
          <w:bCs/>
          <w:i/>
          <w:sz w:val="24"/>
          <w:szCs w:val="24"/>
          <w:lang w:val="es-ES_tradnl"/>
        </w:rPr>
        <w:t xml:space="preserve">“Determinación de zonas de amenaza y escenarios de riesgo por deslizamiento en el municipio de Jericó, Departamento de Boyacá” </w:t>
      </w:r>
      <w:r w:rsidRPr="006C1D26">
        <w:rPr>
          <w:rFonts w:ascii="Times New Roman" w:eastAsiaTheme="minorHAnsi" w:hAnsi="Times New Roman"/>
          <w:bCs/>
          <w:iCs/>
          <w:sz w:val="24"/>
          <w:szCs w:val="24"/>
          <w:lang w:val="es-ES_tradnl"/>
        </w:rPr>
        <w:t xml:space="preserve">que en el mes de abril de 2011 fue afectado de modo excepcional las veredas </w:t>
      </w:r>
      <w:proofErr w:type="spellStart"/>
      <w:r w:rsidRPr="006C1D26">
        <w:rPr>
          <w:rFonts w:ascii="Times New Roman" w:eastAsiaTheme="minorHAnsi" w:hAnsi="Times New Roman"/>
          <w:bCs/>
          <w:iCs/>
          <w:sz w:val="24"/>
          <w:szCs w:val="24"/>
          <w:lang w:val="es-ES_tradnl"/>
        </w:rPr>
        <w:t>Tintova</w:t>
      </w:r>
      <w:proofErr w:type="spellEnd"/>
      <w:r w:rsidRPr="006C1D26">
        <w:rPr>
          <w:rFonts w:ascii="Times New Roman" w:eastAsiaTheme="minorHAnsi" w:hAnsi="Times New Roman"/>
          <w:bCs/>
          <w:iCs/>
          <w:sz w:val="24"/>
          <w:szCs w:val="24"/>
          <w:lang w:val="es-ES_tradnl"/>
        </w:rPr>
        <w:t xml:space="preserve">, La Estancia, entre otras, de ese municipio las cuales fueron arrasadas por un movimiento en masa complejo, que destruyó viviendas, cultivos, vías, líneas de transmisión y otras obras de infraestructura y que muchos habitantes se vieron obligados a salir apresuradamente de sus casas, condición de desplazamiento que se tornó en muchos casos definitivo. </w:t>
      </w:r>
    </w:p>
    <w:p w14:paraId="63CDABDE" w14:textId="77777777" w:rsidR="006C1D26" w:rsidRPr="006C1D26" w:rsidRDefault="006C1D26" w:rsidP="006C1D26">
      <w:pPr>
        <w:spacing w:after="0" w:line="360" w:lineRule="auto"/>
        <w:jc w:val="both"/>
        <w:rPr>
          <w:rFonts w:ascii="Times New Roman" w:eastAsiaTheme="minorHAnsi" w:hAnsi="Times New Roman"/>
          <w:bCs/>
          <w:iCs/>
          <w:sz w:val="24"/>
          <w:szCs w:val="24"/>
          <w:lang w:val="es-ES_tradnl"/>
        </w:rPr>
      </w:pPr>
    </w:p>
    <w:p w14:paraId="6447608D" w14:textId="77777777" w:rsidR="006C1D26" w:rsidRPr="006C1D26" w:rsidRDefault="006C1D26" w:rsidP="006C1D26">
      <w:pPr>
        <w:spacing w:after="0" w:line="360" w:lineRule="auto"/>
        <w:jc w:val="both"/>
        <w:rPr>
          <w:rFonts w:ascii="Times New Roman" w:eastAsiaTheme="minorHAnsi" w:hAnsi="Times New Roman"/>
          <w:bCs/>
          <w:iCs/>
          <w:sz w:val="24"/>
          <w:szCs w:val="24"/>
          <w:lang w:val="es-ES_tradnl"/>
        </w:rPr>
      </w:pPr>
      <w:r w:rsidRPr="006C1D26">
        <w:rPr>
          <w:rFonts w:ascii="Times New Roman" w:eastAsiaTheme="minorHAnsi" w:hAnsi="Times New Roman"/>
          <w:bCs/>
          <w:iCs/>
          <w:sz w:val="24"/>
          <w:szCs w:val="24"/>
          <w:lang w:val="es-ES_tradnl"/>
        </w:rPr>
        <w:t xml:space="preserve">Y según la contestación de la demanda del municipio de Jericó, se indicó que en agosto de 2017 ocurrieron remociones de masa en las referidas veredas del municipio de Jericó lo cual dio lugar a daños materiales de similar naturaleza a los descritos. </w:t>
      </w:r>
    </w:p>
    <w:p w14:paraId="214FF98F" w14:textId="77777777" w:rsidR="006C1D26" w:rsidRPr="006C1D26" w:rsidRDefault="006C1D26" w:rsidP="006C1D26">
      <w:pPr>
        <w:spacing w:after="0" w:line="360" w:lineRule="auto"/>
        <w:jc w:val="both"/>
        <w:rPr>
          <w:rFonts w:ascii="Times New Roman" w:eastAsiaTheme="minorHAnsi" w:hAnsi="Times New Roman"/>
          <w:bCs/>
          <w:iCs/>
          <w:sz w:val="24"/>
          <w:szCs w:val="24"/>
          <w:lang w:val="es-ES_tradnl"/>
        </w:rPr>
      </w:pPr>
    </w:p>
    <w:p w14:paraId="1425B1DA" w14:textId="77777777" w:rsidR="006C1D26" w:rsidRPr="006C1D26" w:rsidRDefault="006C1D26" w:rsidP="006C1D26">
      <w:pPr>
        <w:spacing w:after="0" w:line="360" w:lineRule="auto"/>
        <w:jc w:val="both"/>
        <w:rPr>
          <w:rFonts w:ascii="Times New Roman" w:eastAsiaTheme="minorHAnsi" w:hAnsi="Times New Roman"/>
          <w:iCs/>
          <w:sz w:val="24"/>
          <w:szCs w:val="24"/>
          <w:lang w:val="es-MX"/>
        </w:rPr>
      </w:pPr>
      <w:r w:rsidRPr="006C1D26">
        <w:rPr>
          <w:rFonts w:ascii="Times New Roman" w:eastAsiaTheme="minorHAnsi" w:hAnsi="Times New Roman"/>
          <w:bCs/>
          <w:iCs/>
          <w:sz w:val="24"/>
          <w:szCs w:val="24"/>
          <w:lang w:val="es-ES_tradnl"/>
        </w:rPr>
        <w:lastRenderedPageBreak/>
        <w:t xml:space="preserve">Sin embargo, vale resaltar que los aludidos informes y otros realizados por los entes territoriales accionados también precisaron que tales movimientos de masa tuvieron como origen </w:t>
      </w:r>
      <w:bookmarkStart w:id="18" w:name="_Hlk126455720"/>
      <w:r w:rsidRPr="006C1D26">
        <w:rPr>
          <w:rFonts w:ascii="Times New Roman" w:eastAsiaTheme="minorHAnsi" w:hAnsi="Times New Roman"/>
          <w:bCs/>
          <w:iCs/>
          <w:sz w:val="24"/>
          <w:szCs w:val="24"/>
          <w:lang w:val="es-ES_tradnl"/>
        </w:rPr>
        <w:t>las condiciones geológicas y erosivas del terreno, el inadecuado uso del suelo y la alta pluviosidad ocasionada por el fenómeno de la niña 2010-2011</w:t>
      </w:r>
      <w:bookmarkEnd w:id="18"/>
      <w:r w:rsidRPr="006C1D26">
        <w:rPr>
          <w:rFonts w:ascii="Times New Roman" w:eastAsiaTheme="minorHAnsi" w:hAnsi="Times New Roman"/>
          <w:bCs/>
          <w:iCs/>
          <w:sz w:val="24"/>
          <w:szCs w:val="24"/>
          <w:lang w:val="es-ES_tradnl"/>
        </w:rPr>
        <w:t xml:space="preserve">, y, algunos de ellos brindaron recomendaciones a las autoridades para su manejo. </w:t>
      </w:r>
    </w:p>
    <w:p w14:paraId="0524B5F1"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6C648570" w14:textId="77777777" w:rsidR="006C1D26" w:rsidRPr="006C1D26" w:rsidRDefault="006C1D26" w:rsidP="006C1D26">
      <w:pPr>
        <w:spacing w:after="0" w:line="360" w:lineRule="auto"/>
        <w:jc w:val="both"/>
        <w:rPr>
          <w:rFonts w:ascii="Times New Roman" w:eastAsiaTheme="minorHAnsi" w:hAnsi="Times New Roman"/>
          <w:i/>
          <w:iCs/>
          <w:sz w:val="24"/>
          <w:szCs w:val="24"/>
          <w:lang w:val="es-MX"/>
        </w:rPr>
      </w:pPr>
      <w:r w:rsidRPr="006C1D26">
        <w:rPr>
          <w:rFonts w:ascii="Times New Roman" w:eastAsiaTheme="minorHAnsi" w:hAnsi="Times New Roman"/>
          <w:sz w:val="24"/>
          <w:szCs w:val="24"/>
          <w:lang w:val="es-MX"/>
        </w:rPr>
        <w:t xml:space="preserve">Así, en primer lugar, en el referido informe de visita de campo del 6 de mayo de 2011, se indicó de manera palmaria que </w:t>
      </w:r>
      <w:r w:rsidRPr="006C1D26">
        <w:rPr>
          <w:rFonts w:ascii="Times New Roman" w:eastAsiaTheme="minorHAnsi" w:hAnsi="Times New Roman"/>
          <w:i/>
          <w:iCs/>
          <w:sz w:val="24"/>
          <w:szCs w:val="24"/>
          <w:lang w:val="es-MX"/>
        </w:rPr>
        <w:t xml:space="preserve">“Las condiciones convergentes geológico-tectónicas, alta pendiente, uso del suelo, procesos agudos de deforestación, procesos intensos de erosión y fuerte pluviosidad han generado un agudo proceso de desestabilización de carácter regional en el municipio de Jericó, que se manifiesta con la generación de grandes deslizamientos, avalanchas y flujos de lodo en las laderas y a lo largo de las rondas de las corrientes existentes”, </w:t>
      </w:r>
      <w:r w:rsidRPr="006C1D26">
        <w:rPr>
          <w:rFonts w:ascii="Times New Roman" w:eastAsiaTheme="minorHAnsi" w:hAnsi="Times New Roman"/>
          <w:sz w:val="24"/>
          <w:szCs w:val="24"/>
          <w:lang w:val="es-MX"/>
        </w:rPr>
        <w:t>que</w:t>
      </w:r>
      <w:r w:rsidRPr="006C1D26">
        <w:rPr>
          <w:rFonts w:ascii="Times New Roman" w:eastAsiaTheme="minorHAnsi" w:hAnsi="Times New Roman"/>
          <w:i/>
          <w:iCs/>
          <w:sz w:val="24"/>
          <w:szCs w:val="24"/>
          <w:lang w:val="es-MX"/>
        </w:rPr>
        <w:t xml:space="preserve"> “Este movimiento podría generar una situación de emergencia incluso aguas abajo del Rio </w:t>
      </w:r>
      <w:proofErr w:type="spellStart"/>
      <w:r w:rsidRPr="006C1D26">
        <w:rPr>
          <w:rFonts w:ascii="Times New Roman" w:eastAsiaTheme="minorHAnsi" w:hAnsi="Times New Roman"/>
          <w:i/>
          <w:iCs/>
          <w:sz w:val="24"/>
          <w:szCs w:val="24"/>
          <w:lang w:val="es-MX"/>
        </w:rPr>
        <w:t>Chitano</w:t>
      </w:r>
      <w:proofErr w:type="spellEnd"/>
      <w:r w:rsidRPr="006C1D26">
        <w:rPr>
          <w:rFonts w:ascii="Times New Roman" w:eastAsiaTheme="minorHAnsi" w:hAnsi="Times New Roman"/>
          <w:i/>
          <w:iCs/>
          <w:sz w:val="24"/>
          <w:szCs w:val="24"/>
          <w:lang w:val="es-MX"/>
        </w:rPr>
        <w:t xml:space="preserve"> por una eventual avalancha dado que este se encuentra represado por dicho movimiento y ya se ha formado un gran represamiento que con el aumento de las lluvias se podría rebosar”, y que “El movimiento se encuentra activo y sigue su movimiento constante como un gran flujo que es alimentado desde la parte alta de las microcuencas y laderas de altas pendientes”. </w:t>
      </w:r>
    </w:p>
    <w:p w14:paraId="675FFDF1" w14:textId="77777777" w:rsidR="006C1D26" w:rsidRPr="006C1D26" w:rsidRDefault="006C1D26" w:rsidP="006C1D26">
      <w:pPr>
        <w:spacing w:after="0" w:line="360" w:lineRule="auto"/>
        <w:jc w:val="both"/>
        <w:rPr>
          <w:rFonts w:ascii="Times New Roman" w:eastAsiaTheme="minorHAnsi" w:hAnsi="Times New Roman"/>
          <w:i/>
          <w:iCs/>
          <w:sz w:val="24"/>
          <w:szCs w:val="24"/>
          <w:lang w:val="es-MX"/>
        </w:rPr>
      </w:pPr>
    </w:p>
    <w:p w14:paraId="689DE1E3" w14:textId="77777777" w:rsidR="006C1D26" w:rsidRPr="006C1D26" w:rsidRDefault="006C1D26" w:rsidP="006C1D26">
      <w:pPr>
        <w:spacing w:after="0" w:line="360" w:lineRule="auto"/>
        <w:jc w:val="both"/>
        <w:rPr>
          <w:rFonts w:ascii="Times New Roman" w:eastAsiaTheme="minorHAnsi" w:hAnsi="Times New Roman"/>
          <w:sz w:val="24"/>
          <w:szCs w:val="24"/>
          <w:lang w:val="es-MX"/>
        </w:rPr>
      </w:pPr>
      <w:r w:rsidRPr="006C1D26">
        <w:rPr>
          <w:rFonts w:ascii="Times New Roman" w:eastAsiaTheme="minorHAnsi" w:hAnsi="Times New Roman"/>
          <w:sz w:val="24"/>
          <w:szCs w:val="24"/>
          <w:lang w:val="es-MX"/>
        </w:rPr>
        <w:t xml:space="preserve">E hizo una serie de recomendaciones a las autoridades para su manejo como: i) la caracterización del movimiento en masa múltiple, </w:t>
      </w:r>
      <w:proofErr w:type="spellStart"/>
      <w:r w:rsidRPr="006C1D26">
        <w:rPr>
          <w:rFonts w:ascii="Times New Roman" w:eastAsiaTheme="minorHAnsi" w:hAnsi="Times New Roman"/>
          <w:sz w:val="24"/>
          <w:szCs w:val="24"/>
          <w:lang w:val="es-MX"/>
        </w:rPr>
        <w:t>ii</w:t>
      </w:r>
      <w:proofErr w:type="spellEnd"/>
      <w:r w:rsidRPr="006C1D26">
        <w:rPr>
          <w:rFonts w:ascii="Times New Roman" w:eastAsiaTheme="minorHAnsi" w:hAnsi="Times New Roman"/>
          <w:sz w:val="24"/>
          <w:szCs w:val="24"/>
          <w:lang w:val="es-MX"/>
        </w:rPr>
        <w:t xml:space="preserve">) evacuación total de las veredas afectadas, ya que persiste el movimiento con distintos tipos de procesos de considerable magnitud, </w:t>
      </w:r>
      <w:proofErr w:type="spellStart"/>
      <w:r w:rsidRPr="006C1D26">
        <w:rPr>
          <w:rFonts w:ascii="Times New Roman" w:eastAsiaTheme="minorHAnsi" w:hAnsi="Times New Roman"/>
          <w:sz w:val="24"/>
          <w:szCs w:val="24"/>
          <w:lang w:val="es-MX"/>
        </w:rPr>
        <w:t>iii</w:t>
      </w:r>
      <w:proofErr w:type="spellEnd"/>
      <w:r w:rsidRPr="006C1D26">
        <w:rPr>
          <w:rFonts w:ascii="Times New Roman" w:eastAsiaTheme="minorHAnsi" w:hAnsi="Times New Roman"/>
          <w:sz w:val="24"/>
          <w:szCs w:val="24"/>
          <w:lang w:val="es-MX"/>
        </w:rPr>
        <w:t xml:space="preserve">) diseñar e implementar un sistema de monitoreo tanto del movimiento principal como de los movimientos menores, </w:t>
      </w:r>
      <w:proofErr w:type="spellStart"/>
      <w:r w:rsidRPr="006C1D26">
        <w:rPr>
          <w:rFonts w:ascii="Times New Roman" w:eastAsiaTheme="minorHAnsi" w:hAnsi="Times New Roman"/>
          <w:sz w:val="24"/>
          <w:szCs w:val="24"/>
          <w:lang w:val="es-MX"/>
        </w:rPr>
        <w:t>iv</w:t>
      </w:r>
      <w:proofErr w:type="spellEnd"/>
      <w:r w:rsidRPr="006C1D26">
        <w:rPr>
          <w:rFonts w:ascii="Times New Roman" w:eastAsiaTheme="minorHAnsi" w:hAnsi="Times New Roman"/>
          <w:sz w:val="24"/>
          <w:szCs w:val="24"/>
          <w:lang w:val="es-MX"/>
        </w:rPr>
        <w:t xml:space="preserve">) mayor intervención de la entidad ambiental, v) diseñar e implementar en forma inmediata un sistema de alerta temprana y monitoreo de los niveles de represamientos de las corrientes de agua, vi) coordinación y actuación interinstitucional para el monitoreo y mitigación por parte de instituciones técnicas y administrativas, tales como UPTC, CORPOBOYACA, Gobernación de Boyacá, entre otras, </w:t>
      </w:r>
      <w:proofErr w:type="spellStart"/>
      <w:r w:rsidRPr="006C1D26">
        <w:rPr>
          <w:rFonts w:ascii="Times New Roman" w:eastAsiaTheme="minorHAnsi" w:hAnsi="Times New Roman"/>
          <w:sz w:val="24"/>
          <w:szCs w:val="24"/>
          <w:lang w:val="es-MX"/>
        </w:rPr>
        <w:t>vii</w:t>
      </w:r>
      <w:proofErr w:type="spellEnd"/>
      <w:r w:rsidRPr="006C1D26">
        <w:rPr>
          <w:rFonts w:ascii="Times New Roman" w:eastAsiaTheme="minorHAnsi" w:hAnsi="Times New Roman"/>
          <w:sz w:val="24"/>
          <w:szCs w:val="24"/>
          <w:lang w:val="es-MX"/>
        </w:rPr>
        <w:t xml:space="preserve">) diseñar estrategias de desarrollo económico para la población, </w:t>
      </w:r>
      <w:proofErr w:type="spellStart"/>
      <w:r w:rsidRPr="006C1D26">
        <w:rPr>
          <w:rFonts w:ascii="Times New Roman" w:eastAsiaTheme="minorHAnsi" w:hAnsi="Times New Roman"/>
          <w:sz w:val="24"/>
          <w:szCs w:val="24"/>
          <w:lang w:val="es-MX"/>
        </w:rPr>
        <w:t>viii</w:t>
      </w:r>
      <w:proofErr w:type="spellEnd"/>
      <w:r w:rsidRPr="006C1D26">
        <w:rPr>
          <w:rFonts w:ascii="Times New Roman" w:eastAsiaTheme="minorHAnsi" w:hAnsi="Times New Roman"/>
          <w:sz w:val="24"/>
          <w:szCs w:val="24"/>
          <w:lang w:val="es-MX"/>
        </w:rPr>
        <w:t xml:space="preserve">) drenar los sedimentos acumulados  y alertar a las comunidades, y, </w:t>
      </w:r>
      <w:proofErr w:type="spellStart"/>
      <w:r w:rsidRPr="006C1D26">
        <w:rPr>
          <w:rFonts w:ascii="Times New Roman" w:eastAsiaTheme="minorHAnsi" w:hAnsi="Times New Roman"/>
          <w:sz w:val="24"/>
          <w:szCs w:val="24"/>
          <w:lang w:val="es-MX"/>
        </w:rPr>
        <w:t>ix</w:t>
      </w:r>
      <w:proofErr w:type="spellEnd"/>
      <w:r w:rsidRPr="006C1D26">
        <w:rPr>
          <w:rFonts w:ascii="Times New Roman" w:eastAsiaTheme="minorHAnsi" w:hAnsi="Times New Roman"/>
          <w:sz w:val="24"/>
          <w:szCs w:val="24"/>
          <w:lang w:val="es-MX"/>
        </w:rPr>
        <w:t xml:space="preserve">) elaborar mapa de amenaza. </w:t>
      </w:r>
    </w:p>
    <w:p w14:paraId="0BEFAB6B" w14:textId="77777777" w:rsidR="006C1D26" w:rsidRPr="006C1D26" w:rsidRDefault="006C1D26" w:rsidP="006C1D26">
      <w:pPr>
        <w:spacing w:after="0" w:line="360" w:lineRule="auto"/>
        <w:jc w:val="both"/>
        <w:rPr>
          <w:rFonts w:ascii="Times New Roman" w:eastAsiaTheme="minorHAnsi" w:hAnsi="Times New Roman"/>
          <w:i/>
          <w:iCs/>
          <w:sz w:val="24"/>
          <w:szCs w:val="24"/>
          <w:lang w:val="es-MX"/>
        </w:rPr>
      </w:pPr>
    </w:p>
    <w:p w14:paraId="048FD535" w14:textId="1F172046" w:rsidR="006C1D26" w:rsidRPr="006C1D26" w:rsidRDefault="006C1D26" w:rsidP="3186412E">
      <w:pPr>
        <w:spacing w:after="0" w:line="360" w:lineRule="auto"/>
        <w:jc w:val="both"/>
        <w:rPr>
          <w:rFonts w:ascii="Times New Roman" w:eastAsiaTheme="minorEastAsia" w:hAnsi="Times New Roman"/>
          <w:sz w:val="24"/>
          <w:szCs w:val="24"/>
          <w:lang w:val="es-MX"/>
        </w:rPr>
      </w:pPr>
      <w:r w:rsidRPr="3186412E">
        <w:rPr>
          <w:rFonts w:ascii="Times New Roman" w:eastAsiaTheme="minorEastAsia" w:hAnsi="Times New Roman"/>
          <w:sz w:val="24"/>
          <w:szCs w:val="24"/>
          <w:lang w:val="es-MX"/>
        </w:rPr>
        <w:t xml:space="preserve">En segundo lugar, el informe de visita de campo del 16 de febrero de 2012 dejó ver igualmente que </w:t>
      </w:r>
      <w:r w:rsidRPr="3186412E">
        <w:rPr>
          <w:rFonts w:ascii="Times New Roman" w:eastAsiaTheme="minorEastAsia" w:hAnsi="Times New Roman"/>
          <w:i/>
          <w:iCs/>
          <w:sz w:val="24"/>
          <w:szCs w:val="24"/>
          <w:lang w:val="es-MX"/>
        </w:rPr>
        <w:t xml:space="preserve">“El origen de los fenómenos de deslizamiento y remoción en masa involucra varios aspectos tales como la tectónica imperante, las precipitaciones atípicas que se están presentando en el último periodo lluvioso, los depósitos coluviales que lentamente y por la </w:t>
      </w:r>
      <w:r w:rsidRPr="3186412E">
        <w:rPr>
          <w:rFonts w:ascii="Times New Roman" w:eastAsiaTheme="minorEastAsia" w:hAnsi="Times New Roman"/>
          <w:i/>
          <w:iCs/>
          <w:sz w:val="24"/>
          <w:szCs w:val="24"/>
          <w:lang w:val="es-MX"/>
        </w:rPr>
        <w:lastRenderedPageBreak/>
        <w:t xml:space="preserve">acción lluviosa se han ido saturando y fluyen a través del sustrato rocoso, la acción de la gravedad, la alta pendiente en las laderas y un inadecuado manejo de las aguas de escorrentía que vienen de las partes más altas a través de tomas de regadío a las que no se les hace adecuado mantenimiento“ </w:t>
      </w:r>
      <w:r w:rsidRPr="3186412E">
        <w:rPr>
          <w:rFonts w:ascii="Times New Roman" w:eastAsiaTheme="minorEastAsia" w:hAnsi="Times New Roman"/>
          <w:sz w:val="24"/>
          <w:szCs w:val="24"/>
          <w:lang w:val="es-ES"/>
        </w:rPr>
        <w:t>(</w:t>
      </w:r>
      <w:r w:rsidR="3FF2D2EA" w:rsidRPr="3186412E">
        <w:rPr>
          <w:rFonts w:ascii="Times New Roman" w:eastAsiaTheme="minorEastAsia" w:hAnsi="Times New Roman"/>
          <w:sz w:val="24"/>
          <w:szCs w:val="24"/>
          <w:lang w:val="es-ES"/>
        </w:rPr>
        <w:t>fs.</w:t>
      </w:r>
      <w:r w:rsidRPr="3186412E">
        <w:rPr>
          <w:rFonts w:ascii="Times New Roman" w:eastAsiaTheme="minorEastAsia" w:hAnsi="Times New Roman"/>
          <w:sz w:val="24"/>
          <w:szCs w:val="24"/>
          <w:lang w:val="es-ES"/>
        </w:rPr>
        <w:t xml:space="preserve"> 83-87). </w:t>
      </w:r>
    </w:p>
    <w:p w14:paraId="1CF3019C"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31918FB8" w14:textId="77777777" w:rsidR="006C1D26" w:rsidRPr="006C1D26" w:rsidRDefault="006C1D26" w:rsidP="006C1D26">
      <w:pPr>
        <w:spacing w:after="0" w:line="360" w:lineRule="auto"/>
        <w:jc w:val="both"/>
        <w:rPr>
          <w:rFonts w:ascii="Times New Roman" w:eastAsiaTheme="minorHAnsi" w:hAnsi="Times New Roman"/>
          <w:sz w:val="24"/>
          <w:szCs w:val="24"/>
          <w:lang w:val="es-MX"/>
        </w:rPr>
      </w:pPr>
      <w:r w:rsidRPr="006C1D26">
        <w:rPr>
          <w:rFonts w:ascii="Times New Roman" w:eastAsiaTheme="minorHAnsi" w:hAnsi="Times New Roman"/>
          <w:sz w:val="24"/>
          <w:szCs w:val="24"/>
          <w:lang w:val="es-MX"/>
        </w:rPr>
        <w:t xml:space="preserve">Entre las recomendaciones dadas en este informe se indicó la necesidad de: i) hacer adecuado manejo de aguas de escorrentía provenientes de la parte alta, </w:t>
      </w:r>
      <w:proofErr w:type="spellStart"/>
      <w:r w:rsidRPr="006C1D26">
        <w:rPr>
          <w:rFonts w:ascii="Times New Roman" w:eastAsiaTheme="minorHAnsi" w:hAnsi="Times New Roman"/>
          <w:sz w:val="24"/>
          <w:szCs w:val="24"/>
          <w:lang w:val="es-MX"/>
        </w:rPr>
        <w:t>ii</w:t>
      </w:r>
      <w:proofErr w:type="spellEnd"/>
      <w:r w:rsidRPr="006C1D26">
        <w:rPr>
          <w:rFonts w:ascii="Times New Roman" w:eastAsiaTheme="minorHAnsi" w:hAnsi="Times New Roman"/>
          <w:sz w:val="24"/>
          <w:szCs w:val="24"/>
          <w:lang w:val="es-MX"/>
        </w:rPr>
        <w:t xml:space="preserve">) que la zona no sea habitada hasta la realización del estudio correspondiente, </w:t>
      </w:r>
      <w:proofErr w:type="spellStart"/>
      <w:r w:rsidRPr="006C1D26">
        <w:rPr>
          <w:rFonts w:ascii="Times New Roman" w:eastAsiaTheme="minorHAnsi" w:hAnsi="Times New Roman"/>
          <w:sz w:val="24"/>
          <w:szCs w:val="24"/>
          <w:lang w:val="es-MX"/>
        </w:rPr>
        <w:t>iii</w:t>
      </w:r>
      <w:proofErr w:type="spellEnd"/>
      <w:r w:rsidRPr="006C1D26">
        <w:rPr>
          <w:rFonts w:ascii="Times New Roman" w:eastAsiaTheme="minorHAnsi" w:hAnsi="Times New Roman"/>
          <w:sz w:val="24"/>
          <w:szCs w:val="24"/>
          <w:lang w:val="es-MX"/>
        </w:rPr>
        <w:t xml:space="preserve">) que el Comité Local permanezca atento a la variación climática, </w:t>
      </w:r>
      <w:proofErr w:type="spellStart"/>
      <w:r w:rsidRPr="006C1D26">
        <w:rPr>
          <w:rFonts w:ascii="Times New Roman" w:eastAsiaTheme="minorHAnsi" w:hAnsi="Times New Roman"/>
          <w:sz w:val="24"/>
          <w:szCs w:val="24"/>
          <w:lang w:val="es-MX"/>
        </w:rPr>
        <w:t>iii</w:t>
      </w:r>
      <w:proofErr w:type="spellEnd"/>
      <w:r w:rsidRPr="006C1D26">
        <w:rPr>
          <w:rFonts w:ascii="Times New Roman" w:eastAsiaTheme="minorHAnsi" w:hAnsi="Times New Roman"/>
          <w:sz w:val="24"/>
          <w:szCs w:val="24"/>
          <w:lang w:val="es-MX"/>
        </w:rPr>
        <w:t xml:space="preserve">) comprometer a la comunidad y a las entidades territoriales en la elaboración de planes de contingencia para nuevos eventos de riesgo que se presenten, así como alertas tempranas, </w:t>
      </w:r>
      <w:proofErr w:type="spellStart"/>
      <w:r w:rsidRPr="006C1D26">
        <w:rPr>
          <w:rFonts w:ascii="Times New Roman" w:eastAsiaTheme="minorHAnsi" w:hAnsi="Times New Roman"/>
          <w:sz w:val="24"/>
          <w:szCs w:val="24"/>
          <w:lang w:val="es-MX"/>
        </w:rPr>
        <w:t>iv</w:t>
      </w:r>
      <w:proofErr w:type="spellEnd"/>
      <w:r w:rsidRPr="006C1D26">
        <w:rPr>
          <w:rFonts w:ascii="Times New Roman" w:eastAsiaTheme="minorHAnsi" w:hAnsi="Times New Roman"/>
          <w:sz w:val="24"/>
          <w:szCs w:val="24"/>
          <w:lang w:val="es-MX"/>
        </w:rPr>
        <w:t>) intervención de la entidad ambiental en el manejo de cuencas, v) obras para el desarrollo social, y, vi) asesoramiento y acompañamiento del departamento de Boyacá en la ejecución de los trabajos</w:t>
      </w:r>
    </w:p>
    <w:p w14:paraId="38435BB6"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0B22351B" w14:textId="77777777" w:rsidR="006C1D26" w:rsidRPr="006C1D26" w:rsidRDefault="006C1D26" w:rsidP="006C1D26">
      <w:pPr>
        <w:spacing w:after="0" w:line="360" w:lineRule="auto"/>
        <w:jc w:val="both"/>
        <w:rPr>
          <w:rFonts w:ascii="Times New Roman" w:eastAsiaTheme="minorHAnsi" w:hAnsi="Times New Roman"/>
          <w:i/>
          <w:iCs/>
          <w:sz w:val="24"/>
          <w:szCs w:val="24"/>
          <w:lang w:val="es-MX"/>
        </w:rPr>
      </w:pPr>
      <w:r w:rsidRPr="006C1D26">
        <w:rPr>
          <w:rFonts w:ascii="Times New Roman" w:eastAsiaTheme="minorHAnsi" w:hAnsi="Times New Roman"/>
          <w:sz w:val="24"/>
          <w:szCs w:val="24"/>
          <w:lang w:val="es-MX"/>
        </w:rPr>
        <w:t>En tercer lugar, en el informe final de abril de 2015, se indicó que “</w:t>
      </w:r>
      <w:r w:rsidRPr="006C1D26">
        <w:rPr>
          <w:rFonts w:ascii="Times New Roman" w:eastAsiaTheme="minorHAnsi" w:hAnsi="Times New Roman"/>
          <w:i/>
          <w:iCs/>
          <w:sz w:val="24"/>
          <w:szCs w:val="24"/>
          <w:lang w:val="es-MX"/>
        </w:rPr>
        <w:t xml:space="preserve">El fenómeno de la Niña 2010-2011 afectó de modo excepcional una gran zona rural del municipio de Jericó, Departamento de Boyacá, pues como producto de las intensas precipitaciones, se generaron fenómenos de remoción en masa tales como deslizamientos, flujos de roca y tierra y avalanchas”, </w:t>
      </w:r>
      <w:r w:rsidRPr="006C1D26">
        <w:rPr>
          <w:rFonts w:ascii="Times New Roman" w:eastAsiaTheme="minorHAnsi" w:hAnsi="Times New Roman"/>
          <w:sz w:val="24"/>
          <w:szCs w:val="24"/>
          <w:lang w:val="es-MX"/>
        </w:rPr>
        <w:t xml:space="preserve">que </w:t>
      </w:r>
      <w:r w:rsidRPr="006C1D26">
        <w:rPr>
          <w:rFonts w:ascii="Times New Roman" w:eastAsiaTheme="minorHAnsi" w:hAnsi="Times New Roman"/>
          <w:i/>
          <w:iCs/>
          <w:sz w:val="24"/>
          <w:szCs w:val="24"/>
          <w:lang w:val="es-MX"/>
        </w:rPr>
        <w:t xml:space="preserve">“Desde el punto de vista geológico la zona en estudio se considera compleja en razón a varios factores, como la presencia de fallas, el estado de alteración de las rocas aflorantes. la baja competencia intrínseca de las formaciones presentes (Chipaque, la luna y los pinos) y la existencia de depósitos de origen coluvial”, </w:t>
      </w:r>
      <w:r w:rsidRPr="006C1D26">
        <w:rPr>
          <w:rFonts w:ascii="Times New Roman" w:eastAsiaTheme="minorHAnsi" w:hAnsi="Times New Roman"/>
          <w:sz w:val="24"/>
          <w:szCs w:val="24"/>
          <w:lang w:val="es-MX"/>
        </w:rPr>
        <w:t xml:space="preserve">y, que </w:t>
      </w:r>
      <w:r w:rsidRPr="006C1D26">
        <w:rPr>
          <w:rFonts w:ascii="Times New Roman" w:eastAsiaTheme="minorHAnsi" w:hAnsi="Times New Roman"/>
          <w:i/>
          <w:iCs/>
          <w:sz w:val="24"/>
          <w:szCs w:val="24"/>
          <w:lang w:val="es-MX"/>
        </w:rPr>
        <w:t xml:space="preserve">“Al sector La Estancia, afectado casi con su totalidad por el movimiento en masa ocurrido en abril de 2011, se ha dirigido puntualmente el análisis de estabilidad actual del terreno. El fenómeno que afectó cerca de 360 hectáreas se ha clasificado como un movimiento complejo. Las causas reales asociadas son el tipo de materiales presentes que corresponden a un depósito coluvial y la susceptibilidad </w:t>
      </w:r>
      <w:proofErr w:type="spellStart"/>
      <w:r w:rsidRPr="006C1D26">
        <w:rPr>
          <w:rFonts w:ascii="Times New Roman" w:eastAsiaTheme="minorHAnsi" w:hAnsi="Times New Roman"/>
          <w:i/>
          <w:iCs/>
          <w:sz w:val="24"/>
          <w:szCs w:val="24"/>
          <w:lang w:val="es-MX"/>
        </w:rPr>
        <w:t>geomórfica</w:t>
      </w:r>
      <w:proofErr w:type="spellEnd"/>
      <w:r w:rsidRPr="006C1D26">
        <w:rPr>
          <w:rFonts w:ascii="Times New Roman" w:eastAsiaTheme="minorHAnsi" w:hAnsi="Times New Roman"/>
          <w:i/>
          <w:iCs/>
          <w:sz w:val="24"/>
          <w:szCs w:val="24"/>
          <w:lang w:val="es-MX"/>
        </w:rPr>
        <w:t xml:space="preserve">, la causa inmediata o detonante fue el agua producto de las intensas precipitaciones ocurridas desde la segunda semana del mes de Abril, y como factores contribuyentes se tuvieron, el agua proveniente del sistema de riego y la sobrecarga causada por el material rocoso caído desde el escarpe de la parte alta y que una vez el movimiento, se constituyó en carga adicional a medida que el movimiento avanzaba ladera abajo”. </w:t>
      </w:r>
    </w:p>
    <w:p w14:paraId="15006A53" w14:textId="77777777" w:rsidR="00B63A81" w:rsidRDefault="00B63A81" w:rsidP="006C1D26">
      <w:pPr>
        <w:spacing w:after="0" w:line="360" w:lineRule="auto"/>
        <w:jc w:val="both"/>
        <w:rPr>
          <w:rFonts w:ascii="Times New Roman" w:eastAsiaTheme="minorHAnsi" w:hAnsi="Times New Roman"/>
          <w:sz w:val="24"/>
          <w:szCs w:val="24"/>
          <w:lang w:val="es-MX"/>
        </w:rPr>
      </w:pPr>
    </w:p>
    <w:p w14:paraId="3A5BF412" w14:textId="1732DACB" w:rsidR="006C1D26" w:rsidRPr="006C1D26" w:rsidRDefault="006C1D26" w:rsidP="006C1D26">
      <w:pPr>
        <w:spacing w:after="0" w:line="360" w:lineRule="auto"/>
        <w:jc w:val="both"/>
        <w:rPr>
          <w:rFonts w:ascii="Times New Roman" w:eastAsiaTheme="minorHAnsi" w:hAnsi="Times New Roman"/>
          <w:sz w:val="24"/>
          <w:szCs w:val="24"/>
          <w:lang w:val="es-MX"/>
        </w:rPr>
      </w:pPr>
      <w:r w:rsidRPr="006C1D26">
        <w:rPr>
          <w:rFonts w:ascii="Times New Roman" w:eastAsiaTheme="minorHAnsi" w:hAnsi="Times New Roman"/>
          <w:sz w:val="24"/>
          <w:szCs w:val="24"/>
          <w:lang w:val="es-MX"/>
        </w:rPr>
        <w:t xml:space="preserve">Como recomendaciones, este informe resaltó la necesidad de controlar las condiciones de humedad; propuso la recuperación vegetativa de la vereda y reforestar con zonas protectoras, </w:t>
      </w:r>
      <w:r w:rsidRPr="006C1D26">
        <w:rPr>
          <w:rFonts w:ascii="Times New Roman" w:eastAsiaTheme="minorHAnsi" w:hAnsi="Times New Roman"/>
          <w:sz w:val="24"/>
          <w:szCs w:val="24"/>
          <w:lang w:val="es-MX"/>
        </w:rPr>
        <w:lastRenderedPageBreak/>
        <w:t xml:space="preserve">zonas protectoras productoras, sistemas agroforestales, bosques dendroenergéticos, cercas vivas y cortinas </w:t>
      </w:r>
      <w:proofErr w:type="spellStart"/>
      <w:r w:rsidRPr="006C1D26">
        <w:rPr>
          <w:rFonts w:ascii="Times New Roman" w:eastAsiaTheme="minorHAnsi" w:hAnsi="Times New Roman"/>
          <w:sz w:val="24"/>
          <w:szCs w:val="24"/>
          <w:lang w:val="es-MX"/>
        </w:rPr>
        <w:t>rompevientos</w:t>
      </w:r>
      <w:proofErr w:type="spellEnd"/>
      <w:r w:rsidRPr="006C1D26">
        <w:rPr>
          <w:rFonts w:ascii="Times New Roman" w:eastAsiaTheme="minorHAnsi" w:hAnsi="Times New Roman"/>
          <w:sz w:val="24"/>
          <w:szCs w:val="24"/>
          <w:lang w:val="es-MX"/>
        </w:rPr>
        <w:t xml:space="preserve">, así como, obras de terraceo, drenaje y subdrenaje; eliminar sistemas de riego por gravedad, y, adelantar gestiones correspondientes para el levantamiento de la condición de zona de desastre dada a vereda La Estancia. </w:t>
      </w:r>
    </w:p>
    <w:p w14:paraId="74AF3745"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00E83F04" w14:textId="08BD3368" w:rsidR="006C1D26" w:rsidRPr="006C1D26" w:rsidRDefault="006C1D26" w:rsidP="3186412E">
      <w:pPr>
        <w:spacing w:after="0" w:line="360" w:lineRule="auto"/>
        <w:jc w:val="both"/>
        <w:rPr>
          <w:rFonts w:ascii="Times New Roman" w:eastAsiaTheme="minorEastAsia" w:hAnsi="Times New Roman"/>
          <w:sz w:val="24"/>
          <w:szCs w:val="24"/>
          <w:lang w:val="es-MX"/>
        </w:rPr>
      </w:pPr>
      <w:r w:rsidRPr="3186412E">
        <w:rPr>
          <w:rFonts w:ascii="Times New Roman" w:eastAsiaTheme="minorEastAsia" w:hAnsi="Times New Roman"/>
          <w:sz w:val="24"/>
          <w:szCs w:val="24"/>
          <w:lang w:val="es-MX"/>
        </w:rPr>
        <w:t>En cuarto lugar, los informes de visita de campo del 6 de agosto, 9 de octubre y 1 de noviembre de 2017, suscrito por funcionarios de CDGRD del departamento de Boyacá pusieron de presente como causa de los referidos movimientos de masa las altas precipitaciones de la zona; consideraron como necesario adelantar acciones de reducción del riesgo con instrumentos de planificación y del sistema de captación de aguas (</w:t>
      </w:r>
      <w:r w:rsidR="3FF2D2EA" w:rsidRPr="3186412E">
        <w:rPr>
          <w:rFonts w:ascii="Times New Roman" w:eastAsiaTheme="minorEastAsia" w:hAnsi="Times New Roman"/>
          <w:sz w:val="24"/>
          <w:szCs w:val="24"/>
          <w:lang w:val="es-MX"/>
        </w:rPr>
        <w:t>fs.</w:t>
      </w:r>
      <w:r w:rsidRPr="3186412E">
        <w:rPr>
          <w:rFonts w:ascii="Times New Roman" w:eastAsiaTheme="minorEastAsia" w:hAnsi="Times New Roman"/>
          <w:sz w:val="24"/>
          <w:szCs w:val="24"/>
          <w:lang w:val="es-MX"/>
        </w:rPr>
        <w:t xml:space="preserve"> 77-82, 275-279, 267-274)</w:t>
      </w:r>
    </w:p>
    <w:p w14:paraId="68C6341F"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16CA87E5" w14:textId="77777777" w:rsidR="006C1D26" w:rsidRPr="006C1D26" w:rsidRDefault="006C1D26" w:rsidP="006C1D26">
      <w:pPr>
        <w:spacing w:after="0" w:line="360" w:lineRule="auto"/>
        <w:jc w:val="both"/>
        <w:rPr>
          <w:rFonts w:ascii="Times New Roman" w:eastAsiaTheme="minorHAnsi" w:hAnsi="Times New Roman"/>
          <w:i/>
          <w:iCs/>
          <w:sz w:val="24"/>
          <w:szCs w:val="24"/>
          <w:lang w:val="es-MX"/>
        </w:rPr>
      </w:pPr>
      <w:r w:rsidRPr="006C1D26">
        <w:rPr>
          <w:rFonts w:ascii="Times New Roman" w:eastAsiaTheme="minorHAnsi" w:hAnsi="Times New Roman"/>
          <w:sz w:val="24"/>
          <w:szCs w:val="24"/>
          <w:lang w:val="es-MX"/>
        </w:rPr>
        <w:t xml:space="preserve">En quinto lugar, en el </w:t>
      </w:r>
      <w:r w:rsidRPr="006C1D26">
        <w:rPr>
          <w:rFonts w:ascii="Times New Roman" w:eastAsiaTheme="minorHAnsi" w:hAnsi="Times New Roman"/>
          <w:i/>
          <w:iCs/>
          <w:sz w:val="24"/>
          <w:szCs w:val="24"/>
          <w:lang w:val="es-MX"/>
        </w:rPr>
        <w:t>“Plan Municipal de Gestión de Riesgo de Desastres”</w:t>
      </w:r>
      <w:r w:rsidRPr="006C1D26">
        <w:rPr>
          <w:rFonts w:ascii="Times New Roman" w:eastAsiaTheme="minorHAnsi" w:hAnsi="Times New Roman"/>
          <w:sz w:val="24"/>
          <w:szCs w:val="24"/>
          <w:lang w:val="es-MX"/>
        </w:rPr>
        <w:t xml:space="preserve"> elaborado en enero de 2018 describió el fenómeno amenazante de remoción de masa así (CD </w:t>
      </w:r>
      <w:proofErr w:type="spellStart"/>
      <w:r w:rsidRPr="006C1D26">
        <w:rPr>
          <w:rFonts w:ascii="Times New Roman" w:eastAsiaTheme="minorHAnsi" w:hAnsi="Times New Roman"/>
          <w:sz w:val="24"/>
          <w:szCs w:val="24"/>
          <w:lang w:val="es-MX"/>
        </w:rPr>
        <w:t>fl</w:t>
      </w:r>
      <w:proofErr w:type="spellEnd"/>
      <w:r w:rsidRPr="006C1D26">
        <w:rPr>
          <w:rFonts w:ascii="Times New Roman" w:eastAsiaTheme="minorHAnsi" w:hAnsi="Times New Roman"/>
          <w:sz w:val="24"/>
          <w:szCs w:val="24"/>
          <w:lang w:val="es-MX"/>
        </w:rPr>
        <w:t xml:space="preserve"> 141): </w:t>
      </w:r>
      <w:r w:rsidRPr="006C1D26">
        <w:rPr>
          <w:rFonts w:ascii="Times New Roman" w:eastAsiaTheme="minorHAnsi" w:hAnsi="Times New Roman"/>
          <w:i/>
          <w:iCs/>
          <w:sz w:val="24"/>
          <w:szCs w:val="24"/>
          <w:lang w:val="es-MX"/>
        </w:rPr>
        <w:t>“Por su localización geográfica y geológica, topografía, relieve, hidrografía, hidrometereológica, inadecuado manejo ambiental e inadecuado uso de los suelos, el Municipio de Jericó, presenta un alto grado de amenaza por fenómenos naturales producidas en su mayoría por las altas precipitaciones y las fuentes hídricas, el alta pendiente y la baja precepción del riesgo de la comunidad hace que el municipio sea susceptible de sufrir fenómenos de remoción en masa. El fenómeno amenazante asociado a la remoción en masa está ligado a la formación geológica de la zona donde la posición estratigráfica de las unidades de roca, su litología, espesor, la presencia de fallas y estructuras geológicas, son factores relevantes en el municipio ya que los conjuntos arcillosos que conforman los diferentes niveles blandos, son altamente susceptibles a procesos de erosión, la presencia de Fallas y lineamientos son igualmente considerados ya que en algunos casos los procesos de remoción en masa como la caída de rocas están directamente relacionados con estos rasgos; también la cercanía a grandes estructuras falladas implica un alto grado de riesgo de sismos, además la cobertura vegetal y los suelos se saturan por el exceso de lluvias que contribuyen como factor detonante para que se activen los deslizamiento o fenómenos de remoción e masa”.</w:t>
      </w:r>
    </w:p>
    <w:p w14:paraId="72CC1A14"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1B1172D2" w14:textId="01E62822" w:rsidR="006C1D26" w:rsidRPr="006C1D26" w:rsidRDefault="006C1D26" w:rsidP="3186412E">
      <w:pPr>
        <w:spacing w:after="0" w:line="360" w:lineRule="auto"/>
        <w:jc w:val="both"/>
        <w:rPr>
          <w:rFonts w:ascii="Times New Roman" w:eastAsiaTheme="minorEastAsia" w:hAnsi="Times New Roman"/>
          <w:sz w:val="24"/>
          <w:szCs w:val="24"/>
          <w:lang w:val="es-MX"/>
        </w:rPr>
      </w:pPr>
      <w:r w:rsidRPr="3186412E">
        <w:rPr>
          <w:rFonts w:ascii="Times New Roman" w:eastAsiaTheme="minorEastAsia" w:hAnsi="Times New Roman"/>
          <w:sz w:val="24"/>
          <w:szCs w:val="24"/>
          <w:lang w:val="es-MX"/>
        </w:rPr>
        <w:t>Y, en sexto lugar, en informe elaborado por el Ing. Víctor Gómez servidor de la Gobernación de Boyacá sobre el deslizamiento ocurrido en el municipio de Jericó se concluyó que “</w:t>
      </w:r>
      <w:r w:rsidRPr="3186412E">
        <w:rPr>
          <w:rFonts w:ascii="Times New Roman" w:eastAsiaTheme="minorEastAsia" w:hAnsi="Times New Roman"/>
          <w:i/>
          <w:iCs/>
          <w:sz w:val="24"/>
          <w:szCs w:val="24"/>
          <w:lang w:val="es-MX"/>
        </w:rPr>
        <w:t xml:space="preserve">El origen de los fenómenos de deslizamiento y remoción en masa Involucra varios aspectos tales como la tectónica imperante, las precipitaciones atípicas que se están presentando en el último periodo lluvioso, los depósitos coluviales que lentamente y por la acción lluviosa </w:t>
      </w:r>
      <w:r w:rsidRPr="3186412E">
        <w:rPr>
          <w:rFonts w:ascii="Times New Roman" w:eastAsiaTheme="minorEastAsia" w:hAnsi="Times New Roman"/>
          <w:i/>
          <w:iCs/>
          <w:sz w:val="24"/>
          <w:szCs w:val="24"/>
          <w:lang w:val="es-MX"/>
        </w:rPr>
        <w:lastRenderedPageBreak/>
        <w:t xml:space="preserve">se han ido saturando y fluyen a través del sustrato rocoso, la acción de la gravedad, la alta pendiente en las laderas y un inadecuado manejo de las aguas de escorrentía que vienen de las partes más altas a través de tomas de regadío a las que no se les hace adecuado mantenimiento” </w:t>
      </w:r>
      <w:r w:rsidRPr="3186412E">
        <w:rPr>
          <w:rFonts w:ascii="Times New Roman" w:eastAsiaTheme="minorEastAsia" w:hAnsi="Times New Roman"/>
          <w:sz w:val="24"/>
          <w:szCs w:val="24"/>
          <w:lang w:val="es-MX"/>
        </w:rPr>
        <w:t>Así mismo recomendó el adecuado manejo de las aguas de escorrentía provenientes de las partes más altas y que discurren a través de tomas de regadío que no tiene el mantenimiento adecuado, que en las zonas de riesgo alto debía prohibirse la permanencia de personas, ya que las precipitaciones habían continuado y pueden continuar provocando deslizamientos y avalanchas (</w:t>
      </w:r>
      <w:r w:rsidR="3FF2D2EA" w:rsidRPr="3186412E">
        <w:rPr>
          <w:rFonts w:ascii="Times New Roman" w:eastAsiaTheme="minorEastAsia" w:hAnsi="Times New Roman"/>
          <w:sz w:val="24"/>
          <w:szCs w:val="24"/>
          <w:lang w:val="es-MX"/>
        </w:rPr>
        <w:t>fs.</w:t>
      </w:r>
      <w:r w:rsidRPr="3186412E">
        <w:rPr>
          <w:rFonts w:ascii="Times New Roman" w:eastAsiaTheme="minorEastAsia" w:hAnsi="Times New Roman"/>
          <w:sz w:val="24"/>
          <w:szCs w:val="24"/>
          <w:lang w:val="es-MX"/>
        </w:rPr>
        <w:t xml:space="preserve"> 211-215): </w:t>
      </w:r>
    </w:p>
    <w:p w14:paraId="076E9804"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38CA8DFF" w14:textId="77777777" w:rsidR="006C1D26" w:rsidRPr="006C1D26" w:rsidRDefault="006C1D26" w:rsidP="006C1D26">
      <w:pPr>
        <w:spacing w:after="0" w:line="360" w:lineRule="auto"/>
        <w:jc w:val="both"/>
        <w:rPr>
          <w:rFonts w:ascii="Times New Roman" w:eastAsiaTheme="minorHAnsi" w:hAnsi="Times New Roman"/>
          <w:sz w:val="24"/>
          <w:szCs w:val="24"/>
          <w:lang w:val="es-MX"/>
        </w:rPr>
      </w:pPr>
      <w:r w:rsidRPr="006C1D26">
        <w:rPr>
          <w:rFonts w:ascii="Times New Roman" w:eastAsiaTheme="minorHAnsi" w:hAnsi="Times New Roman"/>
          <w:sz w:val="24"/>
          <w:szCs w:val="24"/>
          <w:lang w:val="es-MX"/>
        </w:rPr>
        <w:t xml:space="preserve">De modo que, en oposición al criterio expuesto por el apelante, no es dable predicar la afectación al derecho colectivo al medio ambiente por parte de los entes accionados ante una falta a sus deberes de preservación, restauración, conservación, mejoramiento y utilización racional de los recursos naturales renovables, dado que el daño causado a la infraestructura, inmuebles y bienes de la comunidad de las veredas La Estancia y </w:t>
      </w:r>
      <w:proofErr w:type="spellStart"/>
      <w:r w:rsidRPr="006C1D26">
        <w:rPr>
          <w:rFonts w:ascii="Times New Roman" w:eastAsiaTheme="minorHAnsi" w:hAnsi="Times New Roman"/>
          <w:sz w:val="24"/>
          <w:szCs w:val="24"/>
          <w:lang w:val="es-MX"/>
        </w:rPr>
        <w:t>Tintova</w:t>
      </w:r>
      <w:proofErr w:type="spellEnd"/>
      <w:r w:rsidRPr="006C1D26">
        <w:rPr>
          <w:rFonts w:ascii="Times New Roman" w:eastAsiaTheme="minorHAnsi" w:hAnsi="Times New Roman"/>
          <w:sz w:val="24"/>
          <w:szCs w:val="24"/>
          <w:lang w:val="es-MX"/>
        </w:rPr>
        <w:t xml:space="preserve"> del municipio de Jericó en abril de 2011 y agosto de 2017, tuvo como fundamento la existencia de un movimiento de masa complejo que surgió como consecuencia de las condiciones geológicas y erosivas del terreno, el inadecuado uso del suelo y la alta pluviosidad ocasionada por el fenómeno de la niña 2010-2011, según las pruebas recaudadas en este asunto.</w:t>
      </w:r>
    </w:p>
    <w:p w14:paraId="4DB6407C"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63D4AE82" w14:textId="77777777" w:rsidR="006C1D26" w:rsidRPr="006C1D26" w:rsidRDefault="006C1D26" w:rsidP="006C1D26">
      <w:pPr>
        <w:spacing w:after="0" w:line="360" w:lineRule="auto"/>
        <w:jc w:val="both"/>
        <w:rPr>
          <w:rFonts w:ascii="Times New Roman" w:eastAsiaTheme="minorHAnsi" w:hAnsi="Times New Roman"/>
          <w:sz w:val="24"/>
          <w:szCs w:val="24"/>
          <w:lang w:val="es-MX"/>
        </w:rPr>
      </w:pPr>
      <w:r w:rsidRPr="006C1D26">
        <w:rPr>
          <w:rFonts w:ascii="Times New Roman" w:eastAsiaTheme="minorHAnsi" w:hAnsi="Times New Roman"/>
          <w:sz w:val="24"/>
          <w:szCs w:val="24"/>
          <w:lang w:val="es-MX"/>
        </w:rPr>
        <w:t xml:space="preserve">Lo que sí encuentra la Sala, como lo advirtió el a-quo, es que el municipio de Jericó, siguió la mayoría de las recomendaciones hechas en visitas técnicas que hizo junto a autoridades departamentales con posterioridad a la ocurrencia de la remoción de masa en abril de 2011, al desplegar actuaciones tales como: </w:t>
      </w:r>
    </w:p>
    <w:p w14:paraId="7137ACC8"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7FEC62A6" w14:textId="7105DFCC" w:rsidR="006C1D26" w:rsidRPr="006C1D26" w:rsidRDefault="006C1D26" w:rsidP="006C1D26">
      <w:pPr>
        <w:numPr>
          <w:ilvl w:val="0"/>
          <w:numId w:val="24"/>
        </w:numPr>
        <w:overflowPunct w:val="0"/>
        <w:autoSpaceDE w:val="0"/>
        <w:autoSpaceDN w:val="0"/>
        <w:adjustRightInd w:val="0"/>
        <w:spacing w:after="0" w:line="360" w:lineRule="auto"/>
        <w:ind w:left="0" w:firstLine="360"/>
        <w:jc w:val="both"/>
        <w:rPr>
          <w:rFonts w:ascii="Times New Roman" w:eastAsia="Times New Roman" w:hAnsi="Times New Roman"/>
          <w:sz w:val="24"/>
          <w:szCs w:val="24"/>
          <w:lang w:val="es-ES" w:eastAsia="es-ES"/>
        </w:rPr>
      </w:pPr>
      <w:r w:rsidRPr="3186412E">
        <w:rPr>
          <w:rFonts w:ascii="Times New Roman" w:eastAsia="Times New Roman" w:hAnsi="Times New Roman"/>
          <w:sz w:val="24"/>
          <w:szCs w:val="24"/>
          <w:lang w:val="es-ES" w:eastAsia="es-ES"/>
        </w:rPr>
        <w:t>Realización del "</w:t>
      </w:r>
      <w:r w:rsidRPr="3186412E">
        <w:rPr>
          <w:rFonts w:ascii="Times New Roman" w:eastAsia="Times New Roman" w:hAnsi="Times New Roman"/>
          <w:i/>
          <w:iCs/>
          <w:sz w:val="24"/>
          <w:szCs w:val="24"/>
          <w:lang w:val="es-ES" w:eastAsia="es-ES"/>
        </w:rPr>
        <w:t>Estudio de determinación de zonas amenazadas y escenarios de riesgo por deslizamiento en el municipio de Jericó, departamento de Boyacá</w:t>
      </w:r>
      <w:r w:rsidRPr="3186412E">
        <w:rPr>
          <w:rFonts w:ascii="Times New Roman" w:eastAsia="Times New Roman" w:hAnsi="Times New Roman"/>
          <w:sz w:val="24"/>
          <w:szCs w:val="24"/>
          <w:lang w:val="es-ES" w:eastAsia="es-ES"/>
        </w:rPr>
        <w:t xml:space="preserve">", sobre el fenómeno de remoción en masa en colaboración con CORPOBOYACÁ y la UPTC, en razón a la ocurrencia del primer fenómeno ocurrido el 29 de abril del 2011 (CD </w:t>
      </w:r>
      <w:r w:rsidR="4E64B783" w:rsidRPr="3186412E">
        <w:rPr>
          <w:rFonts w:ascii="Times New Roman" w:eastAsia="Times New Roman" w:hAnsi="Times New Roman"/>
          <w:sz w:val="24"/>
          <w:szCs w:val="24"/>
          <w:lang w:val="es-ES" w:eastAsia="es-ES"/>
        </w:rPr>
        <w:t>f.</w:t>
      </w:r>
      <w:r w:rsidRPr="3186412E">
        <w:rPr>
          <w:rFonts w:ascii="Times New Roman" w:eastAsia="Times New Roman" w:hAnsi="Times New Roman"/>
          <w:sz w:val="24"/>
          <w:szCs w:val="24"/>
          <w:lang w:val="es-ES" w:eastAsia="es-ES"/>
        </w:rPr>
        <w:t xml:space="preserve"> 139)</w:t>
      </w:r>
    </w:p>
    <w:p w14:paraId="2A916D06" w14:textId="555ED927" w:rsidR="006C1D26" w:rsidRPr="006C1D26" w:rsidRDefault="006C1D26" w:rsidP="006C1D26">
      <w:pPr>
        <w:numPr>
          <w:ilvl w:val="0"/>
          <w:numId w:val="24"/>
        </w:numPr>
        <w:overflowPunct w:val="0"/>
        <w:autoSpaceDE w:val="0"/>
        <w:autoSpaceDN w:val="0"/>
        <w:adjustRightInd w:val="0"/>
        <w:spacing w:after="0" w:line="360" w:lineRule="auto"/>
        <w:ind w:left="0" w:firstLine="360"/>
        <w:jc w:val="both"/>
        <w:rPr>
          <w:rFonts w:ascii="Times New Roman" w:eastAsia="Times New Roman" w:hAnsi="Times New Roman"/>
          <w:sz w:val="24"/>
          <w:szCs w:val="24"/>
          <w:lang w:val="es-ES" w:eastAsia="es-ES"/>
        </w:rPr>
      </w:pPr>
      <w:r w:rsidRPr="3186412E">
        <w:rPr>
          <w:rFonts w:ascii="Times New Roman" w:eastAsia="Times New Roman" w:hAnsi="Times New Roman"/>
          <w:sz w:val="24"/>
          <w:szCs w:val="24"/>
          <w:lang w:val="es-ES" w:eastAsia="es-ES"/>
        </w:rPr>
        <w:t xml:space="preserve">Efectuó capacitaciones a la comunidad en planes comunitarios de emergencia, especialmente, por los movimientos de masa -deslizamientos- que se puedan presentar debido a la geología del terreno en la zona de emergencia y actividades de prevención, dentro de la </w:t>
      </w:r>
      <w:r w:rsidRPr="3186412E">
        <w:rPr>
          <w:rFonts w:ascii="Times New Roman" w:eastAsia="Times New Roman" w:hAnsi="Times New Roman"/>
          <w:i/>
          <w:iCs/>
          <w:sz w:val="24"/>
          <w:szCs w:val="24"/>
          <w:lang w:val="es-ES" w:eastAsia="es-ES"/>
        </w:rPr>
        <w:t xml:space="preserve">“Estrategia Municipal de Respuesta a Emergencias (EMRE), capacitación en planes comunitarios de emergencia a las comunidades de las veredas de </w:t>
      </w:r>
      <w:proofErr w:type="spellStart"/>
      <w:r w:rsidRPr="3186412E">
        <w:rPr>
          <w:rFonts w:ascii="Times New Roman" w:eastAsia="Times New Roman" w:hAnsi="Times New Roman"/>
          <w:i/>
          <w:iCs/>
          <w:sz w:val="24"/>
          <w:szCs w:val="24"/>
          <w:lang w:val="es-ES" w:eastAsia="es-ES"/>
        </w:rPr>
        <w:t>Cocubal</w:t>
      </w:r>
      <w:proofErr w:type="spellEnd"/>
      <w:r w:rsidRPr="3186412E">
        <w:rPr>
          <w:rFonts w:ascii="Times New Roman" w:eastAsia="Times New Roman" w:hAnsi="Times New Roman"/>
          <w:i/>
          <w:iCs/>
          <w:sz w:val="24"/>
          <w:szCs w:val="24"/>
          <w:lang w:val="es-ES" w:eastAsia="es-ES"/>
        </w:rPr>
        <w:t xml:space="preserve"> y Ovejera; asesoría en gestión de riesgo de desastres” </w:t>
      </w:r>
      <w:bookmarkStart w:id="19" w:name="_Hlk126483098"/>
      <w:r w:rsidRPr="3186412E">
        <w:rPr>
          <w:rFonts w:ascii="Times New Roman" w:eastAsia="Times New Roman" w:hAnsi="Times New Roman"/>
          <w:sz w:val="24"/>
          <w:szCs w:val="24"/>
          <w:lang w:val="es-ES" w:eastAsia="es-ES"/>
        </w:rPr>
        <w:t xml:space="preserve">(CD </w:t>
      </w:r>
      <w:r w:rsidR="4E64B783" w:rsidRPr="3186412E">
        <w:rPr>
          <w:rFonts w:ascii="Times New Roman" w:eastAsia="Times New Roman" w:hAnsi="Times New Roman"/>
          <w:sz w:val="24"/>
          <w:szCs w:val="24"/>
          <w:lang w:val="es-ES" w:eastAsia="es-ES"/>
        </w:rPr>
        <w:t>f.</w:t>
      </w:r>
      <w:r w:rsidRPr="3186412E">
        <w:rPr>
          <w:rFonts w:ascii="Times New Roman" w:eastAsia="Times New Roman" w:hAnsi="Times New Roman"/>
          <w:sz w:val="24"/>
          <w:szCs w:val="24"/>
          <w:lang w:val="es-ES" w:eastAsia="es-ES"/>
        </w:rPr>
        <w:t xml:space="preserve"> 140 y </w:t>
      </w:r>
      <w:r w:rsidR="3FF2D2EA" w:rsidRPr="3186412E">
        <w:rPr>
          <w:rFonts w:ascii="Times New Roman" w:eastAsia="Times New Roman" w:hAnsi="Times New Roman"/>
          <w:sz w:val="24"/>
          <w:szCs w:val="24"/>
          <w:lang w:val="es-ES" w:eastAsia="es-ES"/>
        </w:rPr>
        <w:t>fs.</w:t>
      </w:r>
      <w:r w:rsidRPr="3186412E">
        <w:rPr>
          <w:rFonts w:ascii="Times New Roman" w:eastAsia="Times New Roman" w:hAnsi="Times New Roman"/>
          <w:sz w:val="24"/>
          <w:szCs w:val="24"/>
          <w:lang w:val="es-ES" w:eastAsia="es-ES"/>
        </w:rPr>
        <w:t xml:space="preserve"> 142-155)</w:t>
      </w:r>
      <w:bookmarkEnd w:id="19"/>
    </w:p>
    <w:p w14:paraId="28103641" w14:textId="7EF10DB5" w:rsidR="006C1D26" w:rsidRPr="006C1D26" w:rsidRDefault="006C1D26" w:rsidP="006C1D26">
      <w:pPr>
        <w:numPr>
          <w:ilvl w:val="0"/>
          <w:numId w:val="24"/>
        </w:numPr>
        <w:overflowPunct w:val="0"/>
        <w:autoSpaceDE w:val="0"/>
        <w:autoSpaceDN w:val="0"/>
        <w:adjustRightInd w:val="0"/>
        <w:spacing w:after="0" w:line="360" w:lineRule="auto"/>
        <w:ind w:left="0" w:firstLine="360"/>
        <w:jc w:val="both"/>
        <w:rPr>
          <w:rFonts w:ascii="Times New Roman" w:eastAsia="Times New Roman" w:hAnsi="Times New Roman"/>
          <w:sz w:val="24"/>
          <w:szCs w:val="24"/>
          <w:lang w:val="es-ES" w:eastAsia="es-ES"/>
        </w:rPr>
      </w:pPr>
      <w:r w:rsidRPr="3186412E">
        <w:rPr>
          <w:rFonts w:ascii="Times New Roman" w:eastAsia="Times New Roman" w:hAnsi="Times New Roman"/>
          <w:sz w:val="24"/>
          <w:szCs w:val="24"/>
          <w:lang w:val="es-ES" w:eastAsia="es-ES"/>
        </w:rPr>
        <w:lastRenderedPageBreak/>
        <w:t xml:space="preserve">Monitoreo en la zona junto a CORPOBOYACÁ, los Consejos Departamental y Municipal de Gestión de Riesgo de Desastres y las Juntas de Acción Comunal en aras de advertir a la comunidad del movimiento activo, así mismo, mesas técnicas de conocimiento del riesgo para determinar acciones para su reducción (CD </w:t>
      </w:r>
      <w:r w:rsidR="4E64B783" w:rsidRPr="3186412E">
        <w:rPr>
          <w:rFonts w:ascii="Times New Roman" w:eastAsia="Times New Roman" w:hAnsi="Times New Roman"/>
          <w:sz w:val="24"/>
          <w:szCs w:val="24"/>
          <w:lang w:val="es-ES" w:eastAsia="es-ES"/>
        </w:rPr>
        <w:t>f.</w:t>
      </w:r>
      <w:r w:rsidRPr="3186412E">
        <w:rPr>
          <w:rFonts w:ascii="Times New Roman" w:eastAsia="Times New Roman" w:hAnsi="Times New Roman"/>
          <w:sz w:val="24"/>
          <w:szCs w:val="24"/>
          <w:lang w:val="es-ES" w:eastAsia="es-ES"/>
        </w:rPr>
        <w:t xml:space="preserve"> 140 y </w:t>
      </w:r>
      <w:r w:rsidR="3FF2D2EA" w:rsidRPr="3186412E">
        <w:rPr>
          <w:rFonts w:ascii="Times New Roman" w:eastAsia="Times New Roman" w:hAnsi="Times New Roman"/>
          <w:sz w:val="24"/>
          <w:szCs w:val="24"/>
          <w:lang w:val="es-ES" w:eastAsia="es-ES"/>
        </w:rPr>
        <w:t>fs.</w:t>
      </w:r>
      <w:r w:rsidRPr="3186412E">
        <w:rPr>
          <w:rFonts w:ascii="Times New Roman" w:eastAsia="Times New Roman" w:hAnsi="Times New Roman"/>
          <w:sz w:val="24"/>
          <w:szCs w:val="24"/>
          <w:lang w:val="es-ES" w:eastAsia="es-ES"/>
        </w:rPr>
        <w:t xml:space="preserve"> 142-155)</w:t>
      </w:r>
    </w:p>
    <w:p w14:paraId="10FE2280" w14:textId="5BB3D88C" w:rsidR="006C1D26" w:rsidRPr="006C1D26" w:rsidRDefault="006C1D26" w:rsidP="006C1D26">
      <w:pPr>
        <w:numPr>
          <w:ilvl w:val="0"/>
          <w:numId w:val="24"/>
        </w:numPr>
        <w:overflowPunct w:val="0"/>
        <w:autoSpaceDE w:val="0"/>
        <w:autoSpaceDN w:val="0"/>
        <w:adjustRightInd w:val="0"/>
        <w:spacing w:after="0" w:line="360" w:lineRule="auto"/>
        <w:ind w:left="0" w:firstLine="360"/>
        <w:jc w:val="both"/>
        <w:rPr>
          <w:rFonts w:ascii="Times New Roman" w:eastAsia="Times New Roman" w:hAnsi="Times New Roman"/>
          <w:sz w:val="24"/>
          <w:szCs w:val="24"/>
          <w:lang w:val="es-ES" w:eastAsia="es-ES"/>
        </w:rPr>
      </w:pPr>
      <w:r w:rsidRPr="3186412E">
        <w:rPr>
          <w:rFonts w:ascii="Times New Roman" w:eastAsia="Times New Roman" w:hAnsi="Times New Roman"/>
          <w:sz w:val="24"/>
          <w:szCs w:val="24"/>
          <w:lang w:val="es-ES" w:eastAsia="es-ES"/>
        </w:rPr>
        <w:t>Solicitó a CORPOBOYACÁ permisos de ocupación del cauce de la quebrada o zanjón La Carbonera, ya que de esta fluye agua proveniente de la escorrentía superficial de la montaña cuya canalización es necesaria para garantizar un mejor manejo de aguas, reducción de socavón y erosión hídrica, permiso que se concretó en la Resolución No. 3695 del 17 de octubre de 2018 (</w:t>
      </w:r>
      <w:r w:rsidR="3FF2D2EA" w:rsidRPr="3186412E">
        <w:rPr>
          <w:rFonts w:ascii="Times New Roman" w:eastAsia="Times New Roman" w:hAnsi="Times New Roman"/>
          <w:sz w:val="24"/>
          <w:szCs w:val="24"/>
          <w:lang w:val="es-ES" w:eastAsia="es-ES"/>
        </w:rPr>
        <w:t>fs.</w:t>
      </w:r>
      <w:r w:rsidRPr="3186412E">
        <w:rPr>
          <w:rFonts w:ascii="Times New Roman" w:eastAsia="Times New Roman" w:hAnsi="Times New Roman"/>
          <w:sz w:val="24"/>
          <w:szCs w:val="24"/>
          <w:lang w:val="es-ES" w:eastAsia="es-ES"/>
        </w:rPr>
        <w:t xml:space="preserve"> 156-162).</w:t>
      </w:r>
    </w:p>
    <w:p w14:paraId="007E3589" w14:textId="14F74CFF" w:rsidR="006C1D26" w:rsidRPr="006C1D26" w:rsidRDefault="006C1D26" w:rsidP="006C1D26">
      <w:pPr>
        <w:numPr>
          <w:ilvl w:val="0"/>
          <w:numId w:val="24"/>
        </w:numPr>
        <w:overflowPunct w:val="0"/>
        <w:autoSpaceDE w:val="0"/>
        <w:autoSpaceDN w:val="0"/>
        <w:adjustRightInd w:val="0"/>
        <w:spacing w:after="0" w:line="360" w:lineRule="auto"/>
        <w:ind w:left="0" w:firstLine="360"/>
        <w:jc w:val="both"/>
        <w:rPr>
          <w:rFonts w:ascii="Times New Roman" w:eastAsia="Times New Roman" w:hAnsi="Times New Roman"/>
          <w:sz w:val="24"/>
          <w:szCs w:val="24"/>
          <w:lang w:val="es-ES" w:eastAsia="es-ES"/>
        </w:rPr>
      </w:pPr>
      <w:r w:rsidRPr="3186412E">
        <w:rPr>
          <w:rFonts w:ascii="Times New Roman" w:eastAsia="Times New Roman" w:hAnsi="Times New Roman"/>
          <w:sz w:val="24"/>
          <w:szCs w:val="24"/>
          <w:lang w:val="es-ES" w:eastAsia="es-ES"/>
        </w:rPr>
        <w:t>Obtuvo apoyo de maquinaria de la Gobernación de Boyacá para realización de trabajos (</w:t>
      </w:r>
      <w:r w:rsidR="3FF2D2EA" w:rsidRPr="3186412E">
        <w:rPr>
          <w:rFonts w:ascii="Times New Roman" w:eastAsia="Times New Roman" w:hAnsi="Times New Roman"/>
          <w:sz w:val="24"/>
          <w:szCs w:val="24"/>
          <w:lang w:val="es-ES" w:eastAsia="es-ES"/>
        </w:rPr>
        <w:t>fs.</w:t>
      </w:r>
      <w:r w:rsidRPr="3186412E">
        <w:rPr>
          <w:rFonts w:ascii="Times New Roman" w:eastAsia="Times New Roman" w:hAnsi="Times New Roman"/>
          <w:sz w:val="24"/>
          <w:szCs w:val="24"/>
          <w:lang w:val="es-ES" w:eastAsia="es-ES"/>
        </w:rPr>
        <w:t xml:space="preserve"> 164-168) </w:t>
      </w:r>
    </w:p>
    <w:p w14:paraId="04D8829E" w14:textId="4775FF16" w:rsidR="006C1D26" w:rsidRPr="006C1D26" w:rsidRDefault="006C1D26" w:rsidP="006C1D26">
      <w:pPr>
        <w:numPr>
          <w:ilvl w:val="0"/>
          <w:numId w:val="24"/>
        </w:numPr>
        <w:overflowPunct w:val="0"/>
        <w:autoSpaceDE w:val="0"/>
        <w:autoSpaceDN w:val="0"/>
        <w:adjustRightInd w:val="0"/>
        <w:spacing w:after="0" w:line="360" w:lineRule="auto"/>
        <w:ind w:left="0" w:firstLine="360"/>
        <w:jc w:val="both"/>
        <w:rPr>
          <w:rFonts w:ascii="Times New Roman" w:eastAsia="Times New Roman" w:hAnsi="Times New Roman"/>
          <w:sz w:val="24"/>
          <w:szCs w:val="24"/>
          <w:lang w:val="es-ES" w:eastAsia="es-ES"/>
        </w:rPr>
      </w:pPr>
      <w:r w:rsidRPr="3186412E">
        <w:rPr>
          <w:rFonts w:ascii="Times New Roman" w:eastAsia="Times New Roman" w:hAnsi="Times New Roman"/>
          <w:sz w:val="24"/>
          <w:szCs w:val="24"/>
          <w:lang w:val="es-MX" w:eastAsia="es-ES"/>
        </w:rPr>
        <w:t>Brindar subsidio de arriendo provisional y de manera posterior viviendas gratuitas a 148 familias en el casco urbano de ese municipio, particularmente, en la Urbanización Nuevo Amanecer - Sector Laguna Limpia, según proyecto cofinanciado por ese municipio, la Gobernación de Boyacá y la Nación, a fin de darles solución de vivienda dada la afectación que sufrieron por la emergencia localizados en zonas de alto riesgo no mitigable por los eventos del fenómeno de niña 2010-2011</w:t>
      </w:r>
      <w:r w:rsidRPr="3186412E">
        <w:rPr>
          <w:rFonts w:ascii="Arial" w:eastAsia="Times New Roman" w:hAnsi="Arial"/>
          <w:sz w:val="28"/>
          <w:szCs w:val="28"/>
          <w:lang w:val="es-ES" w:eastAsia="es-ES"/>
        </w:rPr>
        <w:t xml:space="preserve"> </w:t>
      </w:r>
      <w:r w:rsidRPr="3186412E">
        <w:rPr>
          <w:rFonts w:ascii="Times New Roman" w:eastAsia="Times New Roman" w:hAnsi="Times New Roman"/>
          <w:sz w:val="24"/>
          <w:szCs w:val="24"/>
          <w:lang w:val="es-MX" w:eastAsia="es-ES"/>
        </w:rPr>
        <w:t>(</w:t>
      </w:r>
      <w:r w:rsidR="3FF2D2EA" w:rsidRPr="3186412E">
        <w:rPr>
          <w:rFonts w:ascii="Times New Roman" w:eastAsia="Times New Roman" w:hAnsi="Times New Roman"/>
          <w:sz w:val="24"/>
          <w:szCs w:val="24"/>
          <w:lang w:val="es-MX" w:eastAsia="es-ES"/>
        </w:rPr>
        <w:t>fs.</w:t>
      </w:r>
      <w:r w:rsidRPr="3186412E">
        <w:rPr>
          <w:rFonts w:ascii="Times New Roman" w:eastAsia="Times New Roman" w:hAnsi="Times New Roman"/>
          <w:sz w:val="24"/>
          <w:szCs w:val="24"/>
          <w:lang w:val="es-MX" w:eastAsia="es-ES"/>
        </w:rPr>
        <w:t xml:space="preserve"> 132-138)</w:t>
      </w:r>
    </w:p>
    <w:p w14:paraId="0117A392" w14:textId="1AFD380B" w:rsidR="006C1D26" w:rsidRPr="006C1D26" w:rsidRDefault="006C1D26" w:rsidP="006C1D26">
      <w:pPr>
        <w:numPr>
          <w:ilvl w:val="0"/>
          <w:numId w:val="24"/>
        </w:numPr>
        <w:overflowPunct w:val="0"/>
        <w:autoSpaceDE w:val="0"/>
        <w:autoSpaceDN w:val="0"/>
        <w:adjustRightInd w:val="0"/>
        <w:spacing w:after="0" w:line="360" w:lineRule="auto"/>
        <w:ind w:left="0" w:firstLine="360"/>
        <w:jc w:val="both"/>
        <w:rPr>
          <w:rFonts w:ascii="Times New Roman" w:eastAsia="Times New Roman" w:hAnsi="Times New Roman"/>
          <w:sz w:val="24"/>
          <w:szCs w:val="24"/>
          <w:lang w:val="es-ES" w:eastAsia="es-ES"/>
        </w:rPr>
      </w:pPr>
      <w:r w:rsidRPr="3186412E">
        <w:rPr>
          <w:rFonts w:ascii="Times New Roman" w:eastAsia="Times New Roman" w:hAnsi="Times New Roman"/>
          <w:sz w:val="24"/>
          <w:szCs w:val="24"/>
          <w:lang w:val="es-ES" w:eastAsia="es-ES"/>
        </w:rPr>
        <w:t xml:space="preserve">Destinó recursos con el objeto de revisar y ajustar el EOT con la incorporación de componente de gestión de riesgo y cambio climático, y como consecuencia de ello, firmó el contrato de consultoría No. 001 de 2018 cuyo objeto fue </w:t>
      </w:r>
      <w:r w:rsidRPr="3186412E">
        <w:rPr>
          <w:rFonts w:ascii="Times New Roman" w:eastAsia="Times New Roman" w:hAnsi="Times New Roman"/>
          <w:i/>
          <w:iCs/>
          <w:sz w:val="24"/>
          <w:szCs w:val="24"/>
          <w:lang w:val="es-ES" w:eastAsia="es-ES"/>
        </w:rPr>
        <w:t>“Revisión general y ajuste de EOT, con la incorporación del componente de gestión de riesgo y cambio climático, municipio de Jericó -Boyacá y acompañar el proceso en sus fases de participación comunitaria, concertación, consulta y aprobación”</w:t>
      </w:r>
      <w:r w:rsidRPr="3186412E">
        <w:rPr>
          <w:rFonts w:ascii="Times New Roman" w:eastAsia="Times New Roman" w:hAnsi="Times New Roman"/>
          <w:sz w:val="24"/>
          <w:szCs w:val="24"/>
          <w:lang w:val="es-ES" w:eastAsia="es-ES"/>
        </w:rPr>
        <w:t>, el cual se encontraba en ejecución</w:t>
      </w:r>
      <w:r w:rsidRPr="3186412E">
        <w:rPr>
          <w:rFonts w:ascii="Arial" w:eastAsia="Times New Roman" w:hAnsi="Arial"/>
          <w:sz w:val="28"/>
          <w:szCs w:val="28"/>
          <w:lang w:val="es-ES" w:eastAsia="es-ES"/>
        </w:rPr>
        <w:t xml:space="preserve"> </w:t>
      </w:r>
      <w:r w:rsidRPr="3186412E">
        <w:rPr>
          <w:rFonts w:ascii="Times New Roman" w:eastAsia="Times New Roman" w:hAnsi="Times New Roman"/>
          <w:sz w:val="24"/>
          <w:szCs w:val="24"/>
          <w:lang w:val="es-ES" w:eastAsia="es-ES"/>
        </w:rPr>
        <w:t>(</w:t>
      </w:r>
      <w:r w:rsidR="3FF2D2EA" w:rsidRPr="3186412E">
        <w:rPr>
          <w:rFonts w:ascii="Times New Roman" w:eastAsia="Times New Roman" w:hAnsi="Times New Roman"/>
          <w:sz w:val="24"/>
          <w:szCs w:val="24"/>
          <w:lang w:val="es-ES" w:eastAsia="es-ES"/>
        </w:rPr>
        <w:t>fs.</w:t>
      </w:r>
      <w:r w:rsidRPr="3186412E">
        <w:rPr>
          <w:rFonts w:ascii="Times New Roman" w:eastAsia="Times New Roman" w:hAnsi="Times New Roman"/>
          <w:sz w:val="24"/>
          <w:szCs w:val="24"/>
          <w:lang w:val="es-ES" w:eastAsia="es-ES"/>
        </w:rPr>
        <w:t xml:space="preserve"> 169-186)</w:t>
      </w:r>
    </w:p>
    <w:p w14:paraId="02EAD18C"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0575903A" w14:textId="77777777" w:rsidR="006C1D26" w:rsidRPr="006C1D26" w:rsidRDefault="006C1D26" w:rsidP="006C1D26">
      <w:pPr>
        <w:spacing w:after="0" w:line="360" w:lineRule="auto"/>
        <w:jc w:val="both"/>
        <w:rPr>
          <w:rFonts w:ascii="Times New Roman" w:eastAsiaTheme="minorHAnsi" w:hAnsi="Times New Roman"/>
          <w:sz w:val="24"/>
          <w:szCs w:val="24"/>
          <w:lang w:val="es-MX"/>
        </w:rPr>
      </w:pPr>
      <w:r w:rsidRPr="006C1D26">
        <w:rPr>
          <w:rFonts w:ascii="Times New Roman" w:eastAsiaTheme="minorHAnsi" w:hAnsi="Times New Roman"/>
          <w:sz w:val="24"/>
          <w:szCs w:val="24"/>
          <w:lang w:val="es-MX"/>
        </w:rPr>
        <w:t xml:space="preserve">Ello permite colegir que ese ente territorial dio alcance a sus competencias constitucionales de los artículos 311 y 315 del Texto Superior, y de carácter legal en materia no solo de atención de riesgos y desastres previstas en la Ley 1523 de 2012, sino de ordenamiento territorial consagradas en la Ley 388 de 1997. </w:t>
      </w:r>
    </w:p>
    <w:p w14:paraId="0A2ABC99"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2491EDA4" w14:textId="5C90868A" w:rsidR="006C1D26" w:rsidRPr="006C1D26" w:rsidRDefault="006C1D26" w:rsidP="3186412E">
      <w:pPr>
        <w:spacing w:after="0" w:line="360" w:lineRule="auto"/>
        <w:jc w:val="both"/>
        <w:rPr>
          <w:rFonts w:ascii="Times New Roman" w:eastAsiaTheme="minorEastAsia" w:hAnsi="Times New Roman"/>
          <w:sz w:val="24"/>
          <w:szCs w:val="24"/>
          <w:lang w:val="es-MX"/>
        </w:rPr>
      </w:pPr>
      <w:r w:rsidRPr="3186412E">
        <w:rPr>
          <w:rFonts w:ascii="Times New Roman" w:eastAsiaTheme="minorEastAsia" w:hAnsi="Times New Roman"/>
          <w:sz w:val="24"/>
          <w:szCs w:val="24"/>
          <w:lang w:val="es-MX"/>
        </w:rPr>
        <w:t xml:space="preserve">De igual forma, que el departamento de Boyacá, en uso de sus atribuciones legales contempladas en la citada Ley 1523, concurrió con diferentes apoyos y actividades para la mitigación del riesgo y prestar apoyo a los damnificados, como: reiteradas visitas de asistencia técnica en el marco de procesos de gestión de riesgo en coordinación con el CMGR, acompañamiento y préstamo de maquinaria amarilla, realización de mesas de trabajo en acompañamiento con CORPOBOYACÁ, UPTC y alcalde municipal, gestión de ayudas </w:t>
      </w:r>
      <w:r w:rsidRPr="3186412E">
        <w:rPr>
          <w:rFonts w:ascii="Times New Roman" w:eastAsiaTheme="minorEastAsia" w:hAnsi="Times New Roman"/>
          <w:sz w:val="24"/>
          <w:szCs w:val="24"/>
          <w:lang w:val="es-MX"/>
        </w:rPr>
        <w:lastRenderedPageBreak/>
        <w:t>humanitarias, construcción de vivienda para damnificados conforme con convenio No. 2707 de 2012, emisión de circulares que establecen procedimientos ante escenarios de riesgo, tal como lo informó en oficio del 23 de abril de 2019 (</w:t>
      </w:r>
      <w:r w:rsidR="4E64B783" w:rsidRPr="3186412E">
        <w:rPr>
          <w:rFonts w:ascii="Times New Roman" w:eastAsiaTheme="minorEastAsia" w:hAnsi="Times New Roman"/>
          <w:sz w:val="24"/>
          <w:szCs w:val="24"/>
          <w:lang w:val="es-MX"/>
        </w:rPr>
        <w:t>f.</w:t>
      </w:r>
      <w:r w:rsidRPr="3186412E">
        <w:rPr>
          <w:rFonts w:ascii="Times New Roman" w:eastAsiaTheme="minorEastAsia" w:hAnsi="Times New Roman"/>
          <w:sz w:val="24"/>
          <w:szCs w:val="24"/>
          <w:lang w:val="es-MX"/>
        </w:rPr>
        <w:t xml:space="preserve"> 253-283) y encuentra sustento en la prueba documental allegada al plenario.</w:t>
      </w:r>
    </w:p>
    <w:p w14:paraId="0D56711F"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483E7553" w14:textId="77777777" w:rsidR="006C1D26" w:rsidRPr="006C1D26" w:rsidRDefault="006C1D26" w:rsidP="006C1D26">
      <w:pPr>
        <w:spacing w:after="0" w:line="360" w:lineRule="auto"/>
        <w:jc w:val="both"/>
        <w:rPr>
          <w:rFonts w:ascii="Times New Roman" w:eastAsiaTheme="minorHAnsi" w:hAnsi="Times New Roman"/>
          <w:sz w:val="24"/>
          <w:szCs w:val="24"/>
          <w:lang w:val="es-MX"/>
        </w:rPr>
      </w:pPr>
      <w:r w:rsidRPr="006C1D26">
        <w:rPr>
          <w:rFonts w:ascii="Times New Roman" w:eastAsiaTheme="minorHAnsi" w:hAnsi="Times New Roman"/>
          <w:sz w:val="24"/>
          <w:szCs w:val="24"/>
          <w:lang w:val="es-MX"/>
        </w:rPr>
        <w:t>Es decir, que los entes territoriales accionados, en aplicación de los principios de coordinación y demás que guían la gestión de riesgos de desastres concurrieron para formular planes para la vigilancia y brindar el adecuado manejo de la remoción de masa que afecta la zona rural del municipio, así también para lograr ayuda a los damnificados de tal hecho.</w:t>
      </w:r>
    </w:p>
    <w:p w14:paraId="1F27BA6F"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52280087" w14:textId="77777777" w:rsidR="006C1D26" w:rsidRPr="006C1D26" w:rsidRDefault="006C1D26" w:rsidP="006C1D26">
      <w:pPr>
        <w:spacing w:after="0" w:line="360" w:lineRule="auto"/>
        <w:jc w:val="both"/>
        <w:rPr>
          <w:rFonts w:ascii="Times New Roman" w:eastAsiaTheme="minorHAnsi" w:hAnsi="Times New Roman"/>
          <w:sz w:val="24"/>
          <w:szCs w:val="24"/>
          <w:lang w:val="es-MX"/>
        </w:rPr>
      </w:pPr>
      <w:r w:rsidRPr="006C1D26">
        <w:rPr>
          <w:rFonts w:ascii="Times New Roman" w:eastAsiaTheme="minorHAnsi" w:hAnsi="Times New Roman"/>
          <w:sz w:val="24"/>
          <w:szCs w:val="24"/>
          <w:lang w:val="es-MX"/>
        </w:rPr>
        <w:t xml:space="preserve">De manera que, la Sala tampoco advierte la transgresión al derecho colectivo a la seguridad y a la prevención de desastres técnicamente previsibles, previsto en el literal l) del artículo 4 de la ley 472 de 1998, el cual, como se precisó </w:t>
      </w:r>
      <w:r w:rsidRPr="006C1D26">
        <w:rPr>
          <w:rFonts w:ascii="Times New Roman" w:eastAsiaTheme="minorHAnsi" w:hAnsi="Times New Roman"/>
          <w:i/>
          <w:iCs/>
          <w:sz w:val="24"/>
          <w:szCs w:val="24"/>
          <w:lang w:val="es-MX"/>
        </w:rPr>
        <w:t>ut supra</w:t>
      </w:r>
      <w:r w:rsidRPr="006C1D26">
        <w:rPr>
          <w:rFonts w:ascii="Times New Roman" w:eastAsiaTheme="minorHAnsi" w:hAnsi="Times New Roman"/>
          <w:sz w:val="24"/>
          <w:szCs w:val="24"/>
          <w:lang w:val="es-MX"/>
        </w:rPr>
        <w:t xml:space="preserve">, se orienta a precaver desastres y calamidades de origen natural o humano, y garantizar por vía de la reacción ex ante de las autoridades la efectividad de los derechos y bienes jurídicos reconocidos por la Constitución a las comunidades y a las personas y la conservación de las condiciones normales de vida en un territorio. </w:t>
      </w:r>
    </w:p>
    <w:p w14:paraId="63A90A77"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670365BF" w14:textId="77777777" w:rsidR="006C1D26" w:rsidRPr="006C1D26" w:rsidRDefault="006C1D26" w:rsidP="006C1D26">
      <w:pPr>
        <w:spacing w:after="0" w:line="360" w:lineRule="auto"/>
        <w:jc w:val="both"/>
        <w:rPr>
          <w:rFonts w:ascii="Times New Roman" w:eastAsiaTheme="minorHAnsi" w:hAnsi="Times New Roman"/>
          <w:sz w:val="24"/>
          <w:szCs w:val="24"/>
          <w:lang w:val="es-MX"/>
        </w:rPr>
      </w:pPr>
      <w:r w:rsidRPr="006C1D26">
        <w:rPr>
          <w:rFonts w:ascii="Times New Roman" w:eastAsiaTheme="minorHAnsi" w:hAnsi="Times New Roman"/>
          <w:sz w:val="24"/>
          <w:szCs w:val="24"/>
          <w:lang w:val="es-MX"/>
        </w:rPr>
        <w:t>Tanto el municipio de Jericó como el departamento de Boyacá, en la órbita de sus competencias, han realizado estudios sobre la remoción de masa ocurrida en abril de 2011, y que se concretó nuevamente en agosto de 2017, desplegado acciones de monitoreo y vigilancia sobre esta, para prevenir y mitigar el riesgo en la zona afectada.</w:t>
      </w:r>
    </w:p>
    <w:p w14:paraId="08634D85"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64A1A7D4" w14:textId="77777777" w:rsidR="006C1D26" w:rsidRPr="006C1D26" w:rsidRDefault="006C1D26" w:rsidP="006C1D26">
      <w:pPr>
        <w:spacing w:after="0" w:line="360" w:lineRule="auto"/>
        <w:jc w:val="both"/>
        <w:rPr>
          <w:rFonts w:ascii="Times New Roman" w:eastAsiaTheme="minorHAnsi" w:hAnsi="Times New Roman"/>
          <w:sz w:val="24"/>
          <w:szCs w:val="24"/>
          <w:lang w:val="es-MX"/>
        </w:rPr>
      </w:pPr>
      <w:r w:rsidRPr="006C1D26">
        <w:rPr>
          <w:rFonts w:ascii="Times New Roman" w:eastAsiaTheme="minorHAnsi" w:hAnsi="Times New Roman"/>
          <w:sz w:val="24"/>
          <w:szCs w:val="24"/>
          <w:lang w:val="es-MX"/>
        </w:rPr>
        <w:t xml:space="preserve">En este orden, esos entes territoriales han adoptado las medidas, programas y proyectos que resulten necesarios y adecuados para solucionar de manera efectiva y con criterio de anticipación este grave problema de tipo geológico que aquejan a la comunidad de las veredas La Estancia y </w:t>
      </w:r>
      <w:proofErr w:type="spellStart"/>
      <w:r w:rsidRPr="006C1D26">
        <w:rPr>
          <w:rFonts w:ascii="Times New Roman" w:eastAsiaTheme="minorHAnsi" w:hAnsi="Times New Roman"/>
          <w:sz w:val="24"/>
          <w:szCs w:val="24"/>
          <w:lang w:val="es-MX"/>
        </w:rPr>
        <w:t>Tintova</w:t>
      </w:r>
      <w:proofErr w:type="spellEnd"/>
      <w:r w:rsidRPr="006C1D26">
        <w:rPr>
          <w:rFonts w:ascii="Times New Roman" w:eastAsiaTheme="minorHAnsi" w:hAnsi="Times New Roman"/>
          <w:sz w:val="24"/>
          <w:szCs w:val="24"/>
          <w:lang w:val="es-MX"/>
        </w:rPr>
        <w:t xml:space="preserve"> del municipio de Jericó, pues a fin de garantizarse la protección de este derecho colectivo se demanda de las autoridades </w:t>
      </w:r>
    </w:p>
    <w:p w14:paraId="28B058EB"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104FEE3D" w14:textId="77777777" w:rsidR="006C1D26" w:rsidRPr="006C1D26" w:rsidRDefault="006C1D26" w:rsidP="006C1D26">
      <w:pPr>
        <w:spacing w:after="0" w:line="240" w:lineRule="auto"/>
        <w:ind w:left="567"/>
        <w:jc w:val="both"/>
        <w:rPr>
          <w:rFonts w:ascii="Times New Roman" w:eastAsiaTheme="minorHAnsi" w:hAnsi="Times New Roman"/>
          <w:lang w:val="es-MX"/>
        </w:rPr>
      </w:pPr>
      <w:r w:rsidRPr="006C1D26">
        <w:rPr>
          <w:rFonts w:ascii="Times New Roman" w:eastAsiaTheme="minorHAnsi" w:hAnsi="Times New Roman"/>
          <w:lang w:val="es-MX"/>
        </w:rPr>
        <w:t>“</w:t>
      </w:r>
      <w:r w:rsidRPr="006C1D26">
        <w:rPr>
          <w:rFonts w:ascii="Times New Roman" w:eastAsiaTheme="minorHAnsi" w:hAnsi="Times New Roman"/>
          <w:i/>
          <w:iCs/>
          <w:lang w:val="es-MX"/>
        </w:rPr>
        <w:t>realizar las acciones y adoptar las medidas que resulten indispensables para garantizar la vida e integridad de los residentes en Colombia en su vida, honra, bienes y, en general, el conjunto de derechos de los que son titulares; para lo cual es esencial su compromiso con la prevención de situaciones de amenaza o vulneración de esos derechos, “...en especial cuando ellas son susceptibles de ser anticipadas mediante la fiscalización permanente de la realidad y la adopción oportuna de las medidas pertinentes para asegurar la efectividad de los derechos, bienes e intereses de la comunidad y de sus miembros”.</w:t>
      </w:r>
    </w:p>
    <w:p w14:paraId="65735CD8"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15BDBDA3" w14:textId="77777777" w:rsidR="006C1D26" w:rsidRPr="006C1D26" w:rsidRDefault="006C1D26" w:rsidP="006C1D26">
      <w:pPr>
        <w:spacing w:after="0" w:line="360" w:lineRule="auto"/>
        <w:jc w:val="both"/>
        <w:rPr>
          <w:rFonts w:ascii="Times New Roman" w:eastAsiaTheme="minorHAnsi" w:hAnsi="Times New Roman"/>
          <w:sz w:val="24"/>
          <w:szCs w:val="24"/>
          <w:lang w:val="es-MX"/>
        </w:rPr>
      </w:pPr>
      <w:r w:rsidRPr="006C1D26">
        <w:rPr>
          <w:rFonts w:ascii="Times New Roman" w:eastAsiaTheme="minorHAnsi" w:hAnsi="Times New Roman"/>
          <w:sz w:val="24"/>
          <w:szCs w:val="24"/>
          <w:lang w:val="es-MX"/>
        </w:rPr>
        <w:lastRenderedPageBreak/>
        <w:t xml:space="preserve">Ahora, la Sala no pasa por alto que una de las recomendaciones dadas para la estabilidad de la zona es la realización de terraceo, sin embargo, también se advierte que, en las actas de visitas de campo realizadas desde el primer movimiento de masa en abril de 2011, se puso de presente que tal movimiento </w:t>
      </w:r>
      <w:r w:rsidRPr="006C1D26">
        <w:rPr>
          <w:rFonts w:ascii="Times New Roman" w:eastAsiaTheme="minorHAnsi" w:hAnsi="Times New Roman"/>
          <w:i/>
          <w:iCs/>
          <w:sz w:val="24"/>
          <w:szCs w:val="24"/>
          <w:lang w:val="es-MX"/>
        </w:rPr>
        <w:t xml:space="preserve">“se encuentra activo y sigue su movimiento constante como un gran flujo que es alimentado desde la parte alta de las microcuencas y laderas de altas pendientes”, </w:t>
      </w:r>
      <w:r w:rsidRPr="006C1D26">
        <w:rPr>
          <w:rFonts w:ascii="Times New Roman" w:eastAsiaTheme="minorHAnsi" w:hAnsi="Times New Roman"/>
          <w:sz w:val="24"/>
          <w:szCs w:val="24"/>
          <w:lang w:val="es-MX"/>
        </w:rPr>
        <w:t xml:space="preserve">que aunque el sector </w:t>
      </w:r>
      <w:r w:rsidRPr="006C1D26">
        <w:rPr>
          <w:rFonts w:ascii="Times New Roman" w:eastAsiaTheme="minorHAnsi" w:hAnsi="Times New Roman"/>
          <w:i/>
          <w:iCs/>
          <w:sz w:val="24"/>
          <w:szCs w:val="24"/>
          <w:lang w:val="es-MX"/>
        </w:rPr>
        <w:t xml:space="preserve">“presenta una aparente estabilidad, no se recomienda que la zona sea habitada”, </w:t>
      </w:r>
      <w:r w:rsidRPr="006C1D26">
        <w:rPr>
          <w:rFonts w:ascii="Times New Roman" w:eastAsiaTheme="minorHAnsi" w:hAnsi="Times New Roman"/>
          <w:sz w:val="24"/>
          <w:szCs w:val="24"/>
          <w:lang w:val="es-MX"/>
        </w:rPr>
        <w:t xml:space="preserve">y que </w:t>
      </w:r>
      <w:r w:rsidRPr="006C1D26">
        <w:rPr>
          <w:rFonts w:ascii="Times New Roman" w:eastAsiaTheme="minorHAnsi" w:hAnsi="Times New Roman"/>
          <w:i/>
          <w:iCs/>
          <w:sz w:val="24"/>
          <w:szCs w:val="24"/>
          <w:lang w:val="es-MX"/>
        </w:rPr>
        <w:t xml:space="preserve">“Desde el punto de vista geológico la zona en estudio se considera compleja en razón a varios factores, como la presencia de fallas, el estado de alteración de las rocas aflorantes. la baja competencia intrínseca de las formaciones presentes (Chipaque, la luna y los pinos) y la existencia de depósitos de origen coluvial”, </w:t>
      </w:r>
      <w:r w:rsidRPr="006C1D26">
        <w:rPr>
          <w:rFonts w:ascii="Times New Roman" w:eastAsiaTheme="minorHAnsi" w:hAnsi="Times New Roman"/>
          <w:sz w:val="24"/>
          <w:szCs w:val="24"/>
          <w:lang w:val="es-MX"/>
        </w:rPr>
        <w:t xml:space="preserve">tanto es así que obliga a los entes territoriales a realizar monitoreo constante de la zona, lo que a su vez permite colegir que una orden tendiente a inversión en la realización de tal tipo de obras sin determinarse su procedencia con un grado de certeza implicaría un alto riesgo de desmedro patrimonial. </w:t>
      </w:r>
    </w:p>
    <w:p w14:paraId="2B20D0A9"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24F1B0F3" w14:textId="77777777" w:rsidR="006C1D26" w:rsidRPr="006C1D26" w:rsidRDefault="006C1D26" w:rsidP="006C1D26">
      <w:pPr>
        <w:spacing w:after="0" w:line="360" w:lineRule="auto"/>
        <w:jc w:val="both"/>
        <w:rPr>
          <w:rFonts w:ascii="Times New Roman" w:eastAsiaTheme="minorHAnsi" w:hAnsi="Times New Roman"/>
          <w:sz w:val="24"/>
          <w:szCs w:val="24"/>
          <w:lang w:val="es-MX"/>
        </w:rPr>
      </w:pPr>
      <w:r w:rsidRPr="006C1D26">
        <w:rPr>
          <w:rFonts w:ascii="Times New Roman" w:eastAsiaTheme="minorHAnsi" w:hAnsi="Times New Roman"/>
          <w:sz w:val="24"/>
          <w:szCs w:val="24"/>
          <w:lang w:val="es-MX"/>
        </w:rPr>
        <w:t>En este punto, vale resaltar que, como se determinó líneas atrás, la garantía del derecho colectivo en mención debe realizarse en un marco de razonabilidad y de proporcionalidad, examinando razones técnicas, jurídicas, económicas o sociales.</w:t>
      </w:r>
    </w:p>
    <w:p w14:paraId="671E0DAD"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06FF96EB" w14:textId="77777777" w:rsidR="006C1D26" w:rsidRPr="006C1D26" w:rsidRDefault="006C1D26" w:rsidP="3186412E">
      <w:pPr>
        <w:spacing w:after="0" w:line="360" w:lineRule="auto"/>
        <w:jc w:val="both"/>
        <w:rPr>
          <w:rFonts w:ascii="Times New Roman" w:eastAsiaTheme="minorEastAsia" w:hAnsi="Times New Roman"/>
          <w:sz w:val="24"/>
          <w:szCs w:val="24"/>
          <w:lang w:val="es-MX"/>
        </w:rPr>
      </w:pPr>
      <w:r w:rsidRPr="3186412E">
        <w:rPr>
          <w:rFonts w:ascii="Times New Roman" w:eastAsiaTheme="minorEastAsia" w:hAnsi="Times New Roman"/>
          <w:sz w:val="24"/>
          <w:szCs w:val="24"/>
          <w:lang w:val="es-MX"/>
        </w:rPr>
        <w:t xml:space="preserve">Por todo lo anterior, </w:t>
      </w:r>
      <w:r w:rsidRPr="3186412E">
        <w:rPr>
          <w:rFonts w:ascii="Times New Roman" w:eastAsiaTheme="minorEastAsia" w:hAnsi="Times New Roman"/>
          <w:b/>
          <w:bCs/>
          <w:sz w:val="24"/>
          <w:szCs w:val="24"/>
          <w:lang w:val="es-MX"/>
        </w:rPr>
        <w:t>la Sala echa de menos la prueba técnica pertinente que ilustrara a esta Sala que los entes territoriales accionados faltaron a sus obligaciones legales en la implementación oportuna de un plan de manejo, monitoreo y seguimiento ambiental del sector de alto riesgo lo cual produjera la remoción de masa</w:t>
      </w:r>
      <w:r w:rsidRPr="3186412E">
        <w:rPr>
          <w:rFonts w:ascii="Times New Roman" w:eastAsiaTheme="minorEastAsia" w:hAnsi="Times New Roman"/>
          <w:sz w:val="24"/>
          <w:szCs w:val="24"/>
          <w:lang w:val="es-MX"/>
        </w:rPr>
        <w:t xml:space="preserve">, tanto en abril de 2011, y, en agosto de 2017, máxime cuando convergieron fenómenos naturales en esa época que, según se vio con las pruebas que militan en el plenario, fueron causantes del daño alegado. </w:t>
      </w:r>
    </w:p>
    <w:p w14:paraId="164D6C85"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3348F82B" w14:textId="77777777" w:rsidR="006C1D26" w:rsidRPr="006C1D26" w:rsidRDefault="006C1D26" w:rsidP="006C1D26">
      <w:pPr>
        <w:spacing w:after="0" w:line="360" w:lineRule="auto"/>
        <w:jc w:val="both"/>
        <w:rPr>
          <w:rFonts w:ascii="Times New Roman" w:eastAsiaTheme="minorHAnsi" w:hAnsi="Times New Roman"/>
          <w:sz w:val="24"/>
          <w:szCs w:val="24"/>
          <w:lang w:val="es-MX"/>
        </w:rPr>
      </w:pPr>
      <w:r w:rsidRPr="006C1D26">
        <w:rPr>
          <w:rFonts w:ascii="Times New Roman" w:eastAsiaTheme="minorHAnsi" w:hAnsi="Times New Roman"/>
          <w:sz w:val="24"/>
          <w:szCs w:val="24"/>
          <w:lang w:val="es-MX"/>
        </w:rPr>
        <w:t xml:space="preserve">Y, la Sala comparte, como lo indicó el fallador de primera instancia, que los medios de prueba recaudados no permiten determinar la vulneración a los otros derechos colectivos como la moralidad administrativa que se encuentra ligado al ejercicio de la función administrativa, la cual está determinada por la satisfacción del interés general y debe cumplirse conforme al ordenamiento jurídico y de acuerdo con las finalidades propias de la función pública, y la demostración del elemento objetivo relativo al incumplimiento de la ley o de los principios generales de derecho, el elemento subjetivo atinente a la acción u omisión del funcionario que se aparta del cumplimiento del interés general en aras de su propio beneficio o el de un </w:t>
      </w:r>
      <w:r w:rsidRPr="006C1D26">
        <w:rPr>
          <w:rFonts w:ascii="Times New Roman" w:eastAsiaTheme="minorHAnsi" w:hAnsi="Times New Roman"/>
          <w:sz w:val="24"/>
          <w:szCs w:val="24"/>
          <w:lang w:val="es-MX"/>
        </w:rPr>
        <w:lastRenderedPageBreak/>
        <w:t xml:space="preserve">tercero, o en provecho particular y, la carga probatoria directa seria y real de la configuración de dichos elementos; todo lo cual brilla por su ausencia en el plenario. </w:t>
      </w:r>
    </w:p>
    <w:p w14:paraId="116558E6"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781029C5" w14:textId="77777777" w:rsidR="006C1D26" w:rsidRPr="006C1D26" w:rsidRDefault="006C1D26" w:rsidP="006C1D26">
      <w:pPr>
        <w:spacing w:after="0" w:line="360" w:lineRule="auto"/>
        <w:jc w:val="both"/>
        <w:rPr>
          <w:rFonts w:ascii="Times New Roman" w:eastAsiaTheme="minorHAnsi" w:hAnsi="Times New Roman"/>
          <w:sz w:val="24"/>
          <w:szCs w:val="24"/>
          <w:lang w:val="es-MX"/>
        </w:rPr>
      </w:pPr>
      <w:r w:rsidRPr="006C1D26">
        <w:rPr>
          <w:rFonts w:ascii="Times New Roman" w:eastAsiaTheme="minorHAnsi" w:hAnsi="Times New Roman"/>
          <w:sz w:val="24"/>
          <w:szCs w:val="24"/>
          <w:lang w:val="es-MX"/>
        </w:rPr>
        <w:t>Tampoco quedó acreditado, por un lado, que las autoridades siguieran cobrando impuestos a los predios afectados, hecho que afectara los derechos colectivos invocados; el municipio accionado en la contestación de la demanda solo aceptó que cobraba tributos, pero a los predios que no tienen afectación alguna, y, de cualquier forma, esta situación no traería la vulneración de los derechos colectivos invocados, al constituirse en el cumplimiento de una competencia de ese ente. Y por otro, que no se han reubicado las víctimas de la remoción de masa a las cuales les prometió la entrega de inmuebles, y, no existe fecha cierta para el efecto; en contraste se determinó que el municipio ha cofinanciado con el departamento y la Nación planes de vivienda para los damnificados, y, que algunos de estos inmuebles no han sido utilizados por estos o han sido utilizados para otros fines, según informó el municipio accionado.</w:t>
      </w:r>
    </w:p>
    <w:p w14:paraId="1F1F6FF1"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14163051" w14:textId="77777777" w:rsidR="006C1D26" w:rsidRPr="006C1D26" w:rsidRDefault="006C1D26" w:rsidP="3186412E">
      <w:pPr>
        <w:spacing w:after="0" w:line="360" w:lineRule="auto"/>
        <w:jc w:val="both"/>
        <w:rPr>
          <w:rFonts w:ascii="Times New Roman" w:eastAsiaTheme="minorEastAsia" w:hAnsi="Times New Roman"/>
          <w:sz w:val="24"/>
          <w:szCs w:val="24"/>
          <w:lang w:val="es-MX"/>
        </w:rPr>
      </w:pPr>
      <w:r w:rsidRPr="3186412E">
        <w:rPr>
          <w:rFonts w:ascii="Times New Roman" w:eastAsiaTheme="minorEastAsia" w:hAnsi="Times New Roman"/>
          <w:sz w:val="24"/>
          <w:szCs w:val="24"/>
          <w:lang w:val="es-MX"/>
        </w:rPr>
        <w:t xml:space="preserve">Por todo lo anterior, fuerza concluir que </w:t>
      </w:r>
      <w:r w:rsidRPr="3186412E">
        <w:rPr>
          <w:rFonts w:ascii="Times New Roman" w:eastAsiaTheme="minorEastAsia" w:hAnsi="Times New Roman"/>
          <w:b/>
          <w:bCs/>
          <w:sz w:val="24"/>
          <w:szCs w:val="24"/>
          <w:lang w:val="es-MX"/>
        </w:rPr>
        <w:t>la parte actora no cumplió con su carga procesal tendiente a la acreditación de los elementos de procedencia de la acción popular en el presente asunto como la acción u omisión de la parte demandada, y, la relación de causalidad entre la acción u omisión y la señalada afectación de tales derechos e interese</w:t>
      </w:r>
      <w:r w:rsidRPr="3186412E">
        <w:rPr>
          <w:rFonts w:ascii="Times New Roman" w:eastAsiaTheme="minorEastAsia" w:hAnsi="Times New Roman"/>
          <w:sz w:val="24"/>
          <w:szCs w:val="24"/>
          <w:lang w:val="es-MX"/>
        </w:rPr>
        <w:t>s.</w:t>
      </w:r>
    </w:p>
    <w:p w14:paraId="32485D02" w14:textId="77777777" w:rsidR="006C1D26" w:rsidRPr="006C1D26" w:rsidRDefault="006C1D26" w:rsidP="006C1D26">
      <w:pPr>
        <w:spacing w:after="0" w:line="360" w:lineRule="auto"/>
        <w:jc w:val="both"/>
        <w:rPr>
          <w:rFonts w:ascii="Times New Roman" w:eastAsiaTheme="minorHAnsi" w:hAnsi="Times New Roman"/>
          <w:sz w:val="24"/>
          <w:szCs w:val="24"/>
          <w:lang w:val="es-MX"/>
        </w:rPr>
      </w:pPr>
    </w:p>
    <w:p w14:paraId="607F72CD" w14:textId="0CCAF2A3" w:rsidR="006C1D26" w:rsidRPr="006C1D26" w:rsidRDefault="006C1D26" w:rsidP="3186412E">
      <w:pPr>
        <w:spacing w:after="0" w:line="360" w:lineRule="auto"/>
        <w:jc w:val="both"/>
        <w:rPr>
          <w:rFonts w:ascii="Times New Roman" w:eastAsiaTheme="minorEastAsia" w:hAnsi="Times New Roman"/>
          <w:sz w:val="24"/>
          <w:szCs w:val="24"/>
          <w:lang w:val="es-MX"/>
        </w:rPr>
      </w:pPr>
      <w:r w:rsidRPr="3186412E">
        <w:rPr>
          <w:rFonts w:ascii="Times New Roman" w:eastAsiaTheme="minorEastAsia" w:hAnsi="Times New Roman"/>
          <w:sz w:val="24"/>
          <w:szCs w:val="24"/>
          <w:lang w:val="es-MX"/>
        </w:rPr>
        <w:t>Por último, subraya la Sala que este Tribunal ya ha tenido la oportunidad de pronunciarse en asuntos de similares contornos al estudiado en sede del medio de control de reparación directa</w:t>
      </w:r>
      <w:r w:rsidR="22CD7DFB" w:rsidRPr="3186412E">
        <w:rPr>
          <w:rFonts w:ascii="Times New Roman" w:eastAsiaTheme="minorEastAsia" w:hAnsi="Times New Roman"/>
          <w:sz w:val="24"/>
          <w:szCs w:val="24"/>
          <w:lang w:val="es-MX"/>
        </w:rPr>
        <w:t>,</w:t>
      </w:r>
      <w:r w:rsidRPr="3186412E">
        <w:rPr>
          <w:rFonts w:ascii="Times New Roman" w:eastAsiaTheme="minorEastAsia" w:hAnsi="Times New Roman"/>
          <w:sz w:val="24"/>
          <w:szCs w:val="24"/>
          <w:lang w:val="es-MX"/>
        </w:rPr>
        <w:t xml:space="preserve"> </w:t>
      </w:r>
      <w:r w:rsidRPr="3186412E">
        <w:rPr>
          <w:rFonts w:ascii="Times New Roman" w:eastAsiaTheme="minorEastAsia" w:hAnsi="Times New Roman"/>
          <w:b/>
          <w:bCs/>
          <w:sz w:val="24"/>
          <w:szCs w:val="24"/>
          <w:lang w:val="es-MX"/>
        </w:rPr>
        <w:t xml:space="preserve">y ha sostenido que los daños ocasionados a habitantes de las veredas La Estancia y </w:t>
      </w:r>
      <w:proofErr w:type="spellStart"/>
      <w:r w:rsidRPr="3186412E">
        <w:rPr>
          <w:rFonts w:ascii="Times New Roman" w:eastAsiaTheme="minorEastAsia" w:hAnsi="Times New Roman"/>
          <w:b/>
          <w:bCs/>
          <w:sz w:val="24"/>
          <w:szCs w:val="24"/>
          <w:lang w:val="es-MX"/>
        </w:rPr>
        <w:t>Tintova</w:t>
      </w:r>
      <w:proofErr w:type="spellEnd"/>
      <w:r w:rsidRPr="3186412E">
        <w:rPr>
          <w:rFonts w:ascii="Times New Roman" w:eastAsiaTheme="minorEastAsia" w:hAnsi="Times New Roman"/>
          <w:b/>
          <w:bCs/>
          <w:sz w:val="24"/>
          <w:szCs w:val="24"/>
          <w:lang w:val="es-MX"/>
        </w:rPr>
        <w:t xml:space="preserve"> del municipio de Jericó en abril de 2011, conforme con el acervo probatorio, no era producto de las acciones y/u omisiones del ente territorial accionado en materia de control y vigilancia del terreno ante la ausencia de prueba técnica que determinara lo contrario,</w:t>
      </w:r>
      <w:r w:rsidRPr="3186412E">
        <w:rPr>
          <w:rFonts w:ascii="Times New Roman" w:eastAsiaTheme="minorEastAsia" w:hAnsi="Times New Roman"/>
          <w:sz w:val="24"/>
          <w:szCs w:val="24"/>
          <w:lang w:val="es-MX"/>
        </w:rPr>
        <w:t xml:space="preserve"> máxime la ocurrencia de hechos de la naturaleza como la precipitación de lluvias para la época que fue causa del daño alegado. </w:t>
      </w:r>
    </w:p>
    <w:p w14:paraId="676E1853" w14:textId="51C96DB4" w:rsidR="006C1D26" w:rsidRPr="006C1D26" w:rsidRDefault="006C1D26" w:rsidP="3186412E">
      <w:pPr>
        <w:spacing w:after="0" w:line="360" w:lineRule="auto"/>
        <w:jc w:val="both"/>
        <w:rPr>
          <w:rFonts w:ascii="Times New Roman" w:eastAsiaTheme="minorEastAsia" w:hAnsi="Times New Roman"/>
          <w:sz w:val="24"/>
          <w:szCs w:val="24"/>
          <w:lang w:val="es-MX"/>
        </w:rPr>
      </w:pPr>
    </w:p>
    <w:p w14:paraId="1D24D771" w14:textId="50CCB968" w:rsidR="006C1D26" w:rsidRPr="006C1D26" w:rsidRDefault="006C1D26" w:rsidP="3186412E">
      <w:pPr>
        <w:spacing w:after="0" w:line="360" w:lineRule="auto"/>
        <w:jc w:val="both"/>
        <w:rPr>
          <w:rFonts w:ascii="Times New Roman" w:eastAsiaTheme="minorEastAsia" w:hAnsi="Times New Roman"/>
          <w:sz w:val="24"/>
          <w:szCs w:val="24"/>
          <w:lang w:val="es-MX"/>
        </w:rPr>
      </w:pPr>
      <w:r w:rsidRPr="3186412E">
        <w:rPr>
          <w:rFonts w:ascii="Times New Roman" w:eastAsiaTheme="minorEastAsia" w:hAnsi="Times New Roman"/>
          <w:sz w:val="24"/>
          <w:szCs w:val="24"/>
          <w:lang w:val="es-MX"/>
        </w:rPr>
        <w:t>Así lo sostuvo en sentencia del 30 de agosto de 2018</w:t>
      </w:r>
      <w:r w:rsidR="57629C5F" w:rsidRPr="3186412E">
        <w:rPr>
          <w:rFonts w:ascii="Times New Roman" w:eastAsiaTheme="minorEastAsia" w:hAnsi="Times New Roman"/>
          <w:sz w:val="24"/>
          <w:szCs w:val="24"/>
          <w:lang w:val="es-MX"/>
        </w:rPr>
        <w:t>:</w:t>
      </w:r>
      <w:r w:rsidRPr="3186412E">
        <w:rPr>
          <w:rFonts w:ascii="Times New Roman" w:eastAsiaTheme="minorEastAsia" w:hAnsi="Times New Roman"/>
          <w:sz w:val="24"/>
          <w:szCs w:val="24"/>
          <w:vertAlign w:val="superscript"/>
          <w:lang w:val="es-MX"/>
        </w:rPr>
        <w:footnoteReference w:id="31"/>
      </w:r>
    </w:p>
    <w:p w14:paraId="2969C8FE" w14:textId="77777777" w:rsidR="006C1D26" w:rsidRPr="006C1D26" w:rsidRDefault="006C1D26" w:rsidP="006C1D26">
      <w:pPr>
        <w:spacing w:after="0" w:line="360" w:lineRule="auto"/>
        <w:jc w:val="both"/>
        <w:rPr>
          <w:rFonts w:ascii="Times New Roman" w:eastAsiaTheme="minorHAnsi" w:hAnsi="Times New Roman"/>
          <w:sz w:val="24"/>
          <w:szCs w:val="24"/>
          <w:lang w:val="es-MX"/>
        </w:rPr>
      </w:pPr>
      <w:r w:rsidRPr="006C1D26">
        <w:rPr>
          <w:rFonts w:ascii="Times New Roman" w:eastAsiaTheme="minorHAnsi" w:hAnsi="Times New Roman"/>
          <w:sz w:val="24"/>
          <w:szCs w:val="24"/>
          <w:lang w:val="es-MX"/>
        </w:rPr>
        <w:lastRenderedPageBreak/>
        <w:t xml:space="preserve"> </w:t>
      </w:r>
    </w:p>
    <w:p w14:paraId="5A5081ED" w14:textId="2E71058F" w:rsidR="006C1D26" w:rsidRPr="006C1D26" w:rsidRDefault="5D0AF9D5" w:rsidP="3186412E">
      <w:pPr>
        <w:spacing w:after="0" w:line="240" w:lineRule="auto"/>
        <w:ind w:left="567"/>
        <w:jc w:val="both"/>
        <w:rPr>
          <w:rFonts w:ascii="Times New Roman" w:eastAsiaTheme="minorEastAsia" w:hAnsi="Times New Roman"/>
          <w:lang w:val="es-MX"/>
        </w:rPr>
      </w:pPr>
      <w:r w:rsidRPr="3186412E">
        <w:rPr>
          <w:rFonts w:ascii="Times New Roman" w:eastAsiaTheme="minorEastAsia" w:hAnsi="Times New Roman"/>
          <w:lang w:val="es-MX"/>
        </w:rPr>
        <w:t>“</w:t>
      </w:r>
      <w:r w:rsidR="006C1D26" w:rsidRPr="3186412E">
        <w:rPr>
          <w:rFonts w:ascii="Times New Roman" w:eastAsiaTheme="minorEastAsia" w:hAnsi="Times New Roman"/>
          <w:lang w:val="es-MX"/>
        </w:rPr>
        <w:t xml:space="preserve">La Sala confirmará la decisión de primera instancia que negó las pretensiones de la demanda, pero por el análisis surtido en esta instancia, habida cuenta que las pruebas obrantes en el plenario no logran tener la eficiencia para endilgar la responsabilidad estatal que se pretendía con la demanda. Para el efecto, se tiene demostrado que la causa detonante del movimiento de tierra que generó el daño alegado fue producto de </w:t>
      </w:r>
      <w:bookmarkStart w:id="20" w:name="_Hlk126490211"/>
      <w:r w:rsidR="006C1D26" w:rsidRPr="3186412E">
        <w:rPr>
          <w:rFonts w:ascii="Times New Roman" w:eastAsiaTheme="minorEastAsia" w:hAnsi="Times New Roman"/>
          <w:lang w:val="es-MX"/>
        </w:rPr>
        <w:t>la precipitación de lluvias para la época,</w:t>
      </w:r>
      <w:bookmarkEnd w:id="20"/>
      <w:r w:rsidR="006C1D26" w:rsidRPr="3186412E">
        <w:rPr>
          <w:rFonts w:ascii="Times New Roman" w:eastAsiaTheme="minorEastAsia" w:hAnsi="Times New Roman"/>
          <w:lang w:val="es-MX"/>
        </w:rPr>
        <w:t xml:space="preserve"> y si bien existieron otros factores que contribuyeron, como lo fue el sistema de riego, en el que se pudiera ver involucrada la omisión de las demandadas, en el plenario no existe una prueba con suficiente identidad que determine que la falta de control y vigilancia del recurso hídrico fuera la causa del daño.</w:t>
      </w:r>
      <w:r w:rsidR="4150AF3A" w:rsidRPr="3186412E">
        <w:rPr>
          <w:rFonts w:ascii="Times New Roman" w:eastAsiaTheme="minorEastAsia" w:hAnsi="Times New Roman"/>
          <w:lang w:val="es-MX"/>
        </w:rPr>
        <w:t>”</w:t>
      </w:r>
      <w:r w:rsidR="006C1D26" w:rsidRPr="3186412E">
        <w:rPr>
          <w:rFonts w:ascii="Times New Roman" w:eastAsiaTheme="minorEastAsia" w:hAnsi="Times New Roman"/>
          <w:lang w:val="es-MX"/>
        </w:rPr>
        <w:t xml:space="preserve"> </w:t>
      </w:r>
    </w:p>
    <w:p w14:paraId="214F74C9" w14:textId="77777777" w:rsidR="006C1D26" w:rsidRPr="00E3170D" w:rsidRDefault="006C1D26" w:rsidP="00E3170D">
      <w:pPr>
        <w:spacing w:after="0" w:line="360" w:lineRule="auto"/>
        <w:jc w:val="both"/>
        <w:rPr>
          <w:rFonts w:ascii="Times New Roman" w:hAnsi="Times New Roman"/>
          <w:bCs/>
          <w:sz w:val="24"/>
          <w:szCs w:val="24"/>
          <w:lang w:val="es-ES_tradnl"/>
        </w:rPr>
      </w:pPr>
    </w:p>
    <w:p w14:paraId="7CA5D787" w14:textId="30EA4976" w:rsidR="0043764E" w:rsidRPr="00E3170D" w:rsidRDefault="000B6479" w:rsidP="00E3170D">
      <w:pPr>
        <w:spacing w:after="0" w:line="360" w:lineRule="auto"/>
        <w:jc w:val="both"/>
        <w:rPr>
          <w:rFonts w:ascii="Times New Roman" w:hAnsi="Times New Roman"/>
          <w:i/>
          <w:sz w:val="24"/>
          <w:szCs w:val="24"/>
        </w:rPr>
      </w:pPr>
      <w:r>
        <w:rPr>
          <w:rFonts w:ascii="Times New Roman" w:hAnsi="Times New Roman"/>
          <w:sz w:val="24"/>
          <w:szCs w:val="24"/>
        </w:rPr>
        <w:t xml:space="preserve">En suma, </w:t>
      </w:r>
      <w:r w:rsidR="00486DD3" w:rsidRPr="00E3170D">
        <w:rPr>
          <w:rFonts w:ascii="Times New Roman" w:hAnsi="Times New Roman"/>
          <w:sz w:val="24"/>
          <w:szCs w:val="24"/>
        </w:rPr>
        <w:t xml:space="preserve">se confirmará la sentencia </w:t>
      </w:r>
      <w:r w:rsidR="0016183F">
        <w:rPr>
          <w:rFonts w:ascii="Times New Roman" w:hAnsi="Times New Roman"/>
          <w:sz w:val="24"/>
          <w:szCs w:val="24"/>
        </w:rPr>
        <w:t>d</w:t>
      </w:r>
      <w:r w:rsidR="0016183F" w:rsidRPr="00E3170D">
        <w:rPr>
          <w:rFonts w:ascii="Times New Roman" w:hAnsi="Times New Roman"/>
          <w:sz w:val="24"/>
          <w:szCs w:val="24"/>
        </w:rPr>
        <w:t xml:space="preserve">el 15 de </w:t>
      </w:r>
      <w:r w:rsidR="0016183F">
        <w:rPr>
          <w:rFonts w:ascii="Times New Roman" w:hAnsi="Times New Roman"/>
          <w:sz w:val="24"/>
          <w:szCs w:val="24"/>
        </w:rPr>
        <w:t>a</w:t>
      </w:r>
      <w:r w:rsidR="0016183F" w:rsidRPr="00E3170D">
        <w:rPr>
          <w:rFonts w:ascii="Times New Roman" w:hAnsi="Times New Roman"/>
          <w:sz w:val="24"/>
          <w:szCs w:val="24"/>
        </w:rPr>
        <w:t>gosto de 2019</w:t>
      </w:r>
      <w:r w:rsidR="0016183F">
        <w:rPr>
          <w:rFonts w:ascii="Times New Roman" w:hAnsi="Times New Roman"/>
          <w:sz w:val="24"/>
          <w:szCs w:val="24"/>
        </w:rPr>
        <w:t xml:space="preserve"> </w:t>
      </w:r>
      <w:r w:rsidR="00486DD3" w:rsidRPr="00E3170D">
        <w:rPr>
          <w:rFonts w:ascii="Times New Roman" w:hAnsi="Times New Roman"/>
          <w:sz w:val="24"/>
          <w:szCs w:val="24"/>
        </w:rPr>
        <w:t>proferida por el Juzgado Primero Administrativo del Circuito Judicial de Duitama</w:t>
      </w:r>
      <w:r w:rsidR="00B63A81">
        <w:rPr>
          <w:rFonts w:ascii="Times New Roman" w:hAnsi="Times New Roman"/>
          <w:sz w:val="24"/>
          <w:szCs w:val="24"/>
        </w:rPr>
        <w:t xml:space="preserve">, y se </w:t>
      </w:r>
      <w:bookmarkStart w:id="21" w:name="_Hlk126493812"/>
      <w:r w:rsidR="00B63A81">
        <w:rPr>
          <w:rFonts w:ascii="Times New Roman" w:hAnsi="Times New Roman"/>
          <w:sz w:val="24"/>
          <w:szCs w:val="24"/>
        </w:rPr>
        <w:t>exhortará a los entes territoriales accionados para que</w:t>
      </w:r>
      <w:r w:rsidR="005C0BF9">
        <w:rPr>
          <w:rFonts w:ascii="Times New Roman" w:hAnsi="Times New Roman"/>
          <w:sz w:val="24"/>
          <w:szCs w:val="24"/>
        </w:rPr>
        <w:t xml:space="preserve">, en la órbita de sus competencias, </w:t>
      </w:r>
      <w:r w:rsidR="00B63A81">
        <w:rPr>
          <w:rFonts w:ascii="Times New Roman" w:hAnsi="Times New Roman"/>
          <w:sz w:val="24"/>
          <w:szCs w:val="24"/>
        </w:rPr>
        <w:t>continúen</w:t>
      </w:r>
      <w:r w:rsidR="00EF29E3">
        <w:rPr>
          <w:rFonts w:ascii="Times New Roman" w:hAnsi="Times New Roman"/>
          <w:sz w:val="24"/>
          <w:szCs w:val="24"/>
        </w:rPr>
        <w:t xml:space="preserve"> con </w:t>
      </w:r>
      <w:r w:rsidR="005C0BF9">
        <w:rPr>
          <w:rFonts w:ascii="Times New Roman" w:hAnsi="Times New Roman"/>
          <w:sz w:val="24"/>
          <w:szCs w:val="24"/>
        </w:rPr>
        <w:t xml:space="preserve">sus </w:t>
      </w:r>
      <w:r w:rsidR="005C0BF9" w:rsidRPr="005C0BF9">
        <w:rPr>
          <w:rFonts w:ascii="Times New Roman" w:hAnsi="Times New Roman"/>
          <w:sz w:val="24"/>
          <w:szCs w:val="24"/>
        </w:rPr>
        <w:t>plan</w:t>
      </w:r>
      <w:r w:rsidR="005C0BF9">
        <w:rPr>
          <w:rFonts w:ascii="Times New Roman" w:hAnsi="Times New Roman"/>
          <w:sz w:val="24"/>
          <w:szCs w:val="24"/>
        </w:rPr>
        <w:t>es</w:t>
      </w:r>
      <w:r w:rsidR="005C0BF9" w:rsidRPr="005C0BF9">
        <w:rPr>
          <w:rFonts w:ascii="Times New Roman" w:hAnsi="Times New Roman"/>
          <w:sz w:val="24"/>
          <w:szCs w:val="24"/>
        </w:rPr>
        <w:t xml:space="preserve"> de manejo, monitoreo y seguimiento ambiental de ese sector </w:t>
      </w:r>
      <w:r w:rsidR="005C0BF9">
        <w:rPr>
          <w:rFonts w:ascii="Times New Roman" w:hAnsi="Times New Roman"/>
          <w:sz w:val="24"/>
          <w:szCs w:val="24"/>
        </w:rPr>
        <w:t>afectado por la remoción de masa en el municipio de Jericó, así como, la ayuda a los afectados con la misma en coordinación con las demás entidades del orden nacional y departamental.</w:t>
      </w:r>
      <w:bookmarkEnd w:id="21"/>
      <w:r w:rsidR="005C0BF9">
        <w:rPr>
          <w:rFonts w:ascii="Times New Roman" w:hAnsi="Times New Roman"/>
          <w:sz w:val="24"/>
          <w:szCs w:val="24"/>
        </w:rPr>
        <w:t xml:space="preserve"> </w:t>
      </w:r>
    </w:p>
    <w:p w14:paraId="11A0C013" w14:textId="77777777" w:rsidR="00FA731A" w:rsidRPr="00E3170D" w:rsidRDefault="00FA731A" w:rsidP="006F6302">
      <w:pPr>
        <w:spacing w:after="0" w:line="360" w:lineRule="auto"/>
        <w:jc w:val="both"/>
        <w:rPr>
          <w:rFonts w:ascii="Times New Roman" w:hAnsi="Times New Roman"/>
          <w:color w:val="000000"/>
          <w:sz w:val="24"/>
          <w:szCs w:val="24"/>
        </w:rPr>
      </w:pPr>
    </w:p>
    <w:p w14:paraId="4E066F12" w14:textId="580598E3" w:rsidR="00486DD3" w:rsidRPr="00E3170D" w:rsidRDefault="00800A51" w:rsidP="006F6302">
      <w:pPr>
        <w:spacing w:after="0" w:line="360" w:lineRule="auto"/>
        <w:jc w:val="center"/>
        <w:rPr>
          <w:rFonts w:ascii="Times New Roman" w:hAnsi="Times New Roman"/>
          <w:b/>
          <w:sz w:val="24"/>
          <w:szCs w:val="24"/>
        </w:rPr>
      </w:pPr>
      <w:r w:rsidRPr="00E3170D">
        <w:rPr>
          <w:rFonts w:ascii="Times New Roman" w:hAnsi="Times New Roman"/>
          <w:b/>
          <w:sz w:val="24"/>
          <w:szCs w:val="24"/>
        </w:rPr>
        <w:t xml:space="preserve">IV.- </w:t>
      </w:r>
      <w:r w:rsidR="00486DD3" w:rsidRPr="00E3170D">
        <w:rPr>
          <w:rFonts w:ascii="Times New Roman" w:hAnsi="Times New Roman"/>
          <w:b/>
          <w:sz w:val="24"/>
          <w:szCs w:val="24"/>
        </w:rPr>
        <w:t>COSTAS</w:t>
      </w:r>
    </w:p>
    <w:p w14:paraId="27FD473B" w14:textId="77777777" w:rsidR="007E11AD" w:rsidRPr="00E3170D" w:rsidRDefault="007E11AD" w:rsidP="006F6302">
      <w:pPr>
        <w:spacing w:after="0" w:line="360" w:lineRule="auto"/>
        <w:jc w:val="both"/>
        <w:rPr>
          <w:rFonts w:ascii="Times New Roman" w:hAnsi="Times New Roman"/>
          <w:color w:val="000000"/>
          <w:sz w:val="24"/>
          <w:szCs w:val="24"/>
        </w:rPr>
      </w:pPr>
    </w:p>
    <w:p w14:paraId="4489D306" w14:textId="77777777" w:rsidR="00E95DEF" w:rsidRPr="00E3170D" w:rsidRDefault="00E95DEF" w:rsidP="00E3170D">
      <w:pPr>
        <w:spacing w:after="0" w:line="360" w:lineRule="auto"/>
        <w:jc w:val="both"/>
        <w:rPr>
          <w:rFonts w:ascii="Times New Roman" w:eastAsia="Times New Roman" w:hAnsi="Times New Roman"/>
          <w:sz w:val="24"/>
          <w:szCs w:val="24"/>
          <w:lang w:val="es-ES" w:eastAsia="es-ES"/>
        </w:rPr>
      </w:pPr>
      <w:r w:rsidRPr="00E3170D">
        <w:rPr>
          <w:rFonts w:ascii="Times New Roman" w:eastAsia="Times New Roman" w:hAnsi="Times New Roman"/>
          <w:sz w:val="24"/>
          <w:szCs w:val="24"/>
          <w:lang w:val="es-ES" w:eastAsia="es-ES"/>
        </w:rPr>
        <w:t xml:space="preserve">La Ley 1437 de 2011, dispuso que tratándose de procesos en que se ventile un interés público no procedería la condena en costas. Así lo indicó textualmente esa norma: </w:t>
      </w:r>
    </w:p>
    <w:p w14:paraId="767169F0" w14:textId="77777777" w:rsidR="00E95DEF" w:rsidRPr="00E3170D" w:rsidRDefault="00E95DEF" w:rsidP="00E3170D">
      <w:pPr>
        <w:spacing w:after="0" w:line="360" w:lineRule="auto"/>
        <w:jc w:val="both"/>
        <w:rPr>
          <w:rFonts w:ascii="Times New Roman" w:eastAsia="Times New Roman" w:hAnsi="Times New Roman"/>
          <w:sz w:val="24"/>
          <w:szCs w:val="24"/>
          <w:lang w:val="es-ES" w:eastAsia="es-ES"/>
        </w:rPr>
      </w:pPr>
    </w:p>
    <w:p w14:paraId="77FA1771" w14:textId="77777777" w:rsidR="00E95DEF" w:rsidRPr="006F6302" w:rsidRDefault="00E95DEF" w:rsidP="006F6302">
      <w:pPr>
        <w:spacing w:after="0" w:line="240" w:lineRule="auto"/>
        <w:ind w:left="567"/>
        <w:jc w:val="both"/>
        <w:rPr>
          <w:rFonts w:ascii="Times New Roman" w:eastAsia="Times New Roman" w:hAnsi="Times New Roman"/>
          <w:lang w:val="es-ES" w:eastAsia="es-ES"/>
        </w:rPr>
      </w:pPr>
      <w:r w:rsidRPr="00D60A16">
        <w:rPr>
          <w:rFonts w:ascii="Times New Roman" w:eastAsia="Times New Roman" w:hAnsi="Times New Roman"/>
          <w:lang w:val="es-ES" w:eastAsia="es-ES"/>
        </w:rPr>
        <w:t>Artículo 188. Condena en costas. Salvo en los procesos en que se ventile un interés público, la sentencia dispondrá sobre la condena en costas, cuya liquidación y ejecución se regirán por las normas del Código de Procedimiento Civil</w:t>
      </w:r>
      <w:r w:rsidRPr="006F6302">
        <w:rPr>
          <w:rFonts w:ascii="Times New Roman" w:eastAsia="Times New Roman" w:hAnsi="Times New Roman"/>
          <w:lang w:val="es-ES" w:eastAsia="es-ES"/>
        </w:rPr>
        <w:t xml:space="preserve">. </w:t>
      </w:r>
    </w:p>
    <w:p w14:paraId="64A23E8D" w14:textId="77777777" w:rsidR="00E95DEF" w:rsidRPr="00E3170D" w:rsidRDefault="00E95DEF" w:rsidP="00E3170D">
      <w:pPr>
        <w:spacing w:after="0" w:line="360" w:lineRule="auto"/>
        <w:jc w:val="both"/>
        <w:rPr>
          <w:rFonts w:ascii="Times New Roman" w:eastAsia="Times New Roman" w:hAnsi="Times New Roman"/>
          <w:sz w:val="24"/>
          <w:szCs w:val="24"/>
          <w:lang w:val="es-ES" w:eastAsia="es-ES"/>
        </w:rPr>
      </w:pPr>
    </w:p>
    <w:p w14:paraId="3F4685EF" w14:textId="77777777" w:rsidR="00E95DEF" w:rsidRPr="00E3170D" w:rsidRDefault="00E95DEF" w:rsidP="00E3170D">
      <w:pPr>
        <w:spacing w:after="0" w:line="360" w:lineRule="auto"/>
        <w:jc w:val="both"/>
        <w:rPr>
          <w:rFonts w:ascii="Times New Roman" w:eastAsia="Times New Roman" w:hAnsi="Times New Roman"/>
          <w:sz w:val="24"/>
          <w:szCs w:val="24"/>
          <w:lang w:val="es-ES" w:eastAsia="es-ES"/>
        </w:rPr>
      </w:pPr>
      <w:r w:rsidRPr="00E3170D">
        <w:rPr>
          <w:rFonts w:ascii="Times New Roman" w:eastAsia="Times New Roman" w:hAnsi="Times New Roman"/>
          <w:sz w:val="24"/>
          <w:szCs w:val="24"/>
          <w:lang w:val="es-ES" w:eastAsia="es-ES"/>
        </w:rPr>
        <w:t xml:space="preserve">Conforme la norma en cita, si en el proceso que conoce la jurisdicción contencioso administrativa la litis versa sobre un interés público, en principio no habría condena en costas cuando se trata de controversias que surjan en virtud del presunto desconocimiento de alguno de los derechos consagrados por el artículo 4 de la Ley 472 de 1998 que, sin duda, involucran un interés público. </w:t>
      </w:r>
    </w:p>
    <w:p w14:paraId="0F8CEC15" w14:textId="77777777" w:rsidR="00E95DEF" w:rsidRPr="00E3170D" w:rsidRDefault="00E95DEF" w:rsidP="00E3170D">
      <w:pPr>
        <w:spacing w:after="0" w:line="360" w:lineRule="auto"/>
        <w:jc w:val="both"/>
        <w:rPr>
          <w:rFonts w:ascii="Times New Roman" w:eastAsia="Times New Roman" w:hAnsi="Times New Roman"/>
          <w:sz w:val="24"/>
          <w:szCs w:val="24"/>
          <w:lang w:val="es-ES" w:eastAsia="es-ES"/>
        </w:rPr>
      </w:pPr>
    </w:p>
    <w:p w14:paraId="2C499555" w14:textId="77777777" w:rsidR="00E95DEF" w:rsidRPr="00E3170D" w:rsidRDefault="00E95DEF" w:rsidP="00E3170D">
      <w:pPr>
        <w:spacing w:after="0" w:line="360" w:lineRule="auto"/>
        <w:jc w:val="both"/>
        <w:rPr>
          <w:rFonts w:ascii="Times New Roman" w:eastAsia="Times New Roman" w:hAnsi="Times New Roman"/>
          <w:sz w:val="24"/>
          <w:szCs w:val="24"/>
          <w:lang w:val="es-ES" w:eastAsia="es-ES"/>
        </w:rPr>
      </w:pPr>
      <w:r w:rsidRPr="00E3170D">
        <w:rPr>
          <w:rFonts w:ascii="Times New Roman" w:eastAsia="Times New Roman" w:hAnsi="Times New Roman"/>
          <w:sz w:val="24"/>
          <w:szCs w:val="24"/>
          <w:lang w:val="es-ES" w:eastAsia="es-ES"/>
        </w:rPr>
        <w:t xml:space="preserve">No obstante, la Ley 1437 de 2011 en materia del medio de control de protección de los derechos e intereses colectivos en el artículo 144, se limitó a mencionar su existencia, sin regular su trámite. En consecuencia, habrá de recurrirse a lo dispuesto en el artículo 38 de la Ley 472 de 1998, norma que previó en materia de costas, lo siguiente: </w:t>
      </w:r>
    </w:p>
    <w:p w14:paraId="1DF29E18" w14:textId="77777777" w:rsidR="00E95DEF" w:rsidRPr="00E3170D" w:rsidRDefault="00E95DEF" w:rsidP="00E3170D">
      <w:pPr>
        <w:spacing w:after="0" w:line="360" w:lineRule="auto"/>
        <w:jc w:val="both"/>
        <w:rPr>
          <w:rFonts w:ascii="Times New Roman" w:eastAsia="Times New Roman" w:hAnsi="Times New Roman"/>
          <w:sz w:val="24"/>
          <w:szCs w:val="24"/>
          <w:lang w:val="es-ES" w:eastAsia="es-ES"/>
        </w:rPr>
      </w:pPr>
    </w:p>
    <w:p w14:paraId="7FA7CBBE" w14:textId="77777777" w:rsidR="00E95DEF" w:rsidRPr="00A2328B" w:rsidRDefault="00E95DEF" w:rsidP="00D931F8">
      <w:pPr>
        <w:spacing w:after="0" w:line="240" w:lineRule="auto"/>
        <w:ind w:left="567"/>
        <w:jc w:val="both"/>
        <w:rPr>
          <w:rFonts w:ascii="Times New Roman" w:eastAsia="Times New Roman" w:hAnsi="Times New Roman"/>
          <w:sz w:val="24"/>
          <w:szCs w:val="24"/>
          <w:lang w:val="es-ES" w:eastAsia="es-ES"/>
        </w:rPr>
      </w:pPr>
      <w:r w:rsidRPr="00A2328B">
        <w:rPr>
          <w:rFonts w:ascii="Times New Roman" w:eastAsia="Times New Roman" w:hAnsi="Times New Roman"/>
          <w:sz w:val="24"/>
          <w:szCs w:val="24"/>
          <w:lang w:val="es-ES" w:eastAsia="es-ES"/>
        </w:rPr>
        <w:t xml:space="preserve">“El juez aplicará las normas de procedimiento civil relativas a las costas. Sólo podrá condenar al demandante a sufragar los honorarios, gastos y costos ocasionados al demandado, cuando la </w:t>
      </w:r>
      <w:r w:rsidRPr="00A2328B">
        <w:rPr>
          <w:rFonts w:ascii="Times New Roman" w:eastAsia="Times New Roman" w:hAnsi="Times New Roman"/>
          <w:b/>
          <w:bCs/>
          <w:sz w:val="24"/>
          <w:szCs w:val="24"/>
          <w:lang w:val="es-ES" w:eastAsia="es-ES"/>
        </w:rPr>
        <w:t>acción presentada sea temeraria o de mala fe</w:t>
      </w:r>
      <w:r w:rsidRPr="00A2328B">
        <w:rPr>
          <w:rFonts w:ascii="Times New Roman" w:eastAsia="Times New Roman" w:hAnsi="Times New Roman"/>
          <w:sz w:val="24"/>
          <w:szCs w:val="24"/>
          <w:lang w:val="es-ES" w:eastAsia="es-ES"/>
        </w:rPr>
        <w:t xml:space="preserve">. En caso de mala fe de cualquiera de las partes, el juez podrá imponer una multa hasta de veinte (20) salarios mínimos mensuales, los cuales serán destinados al Fondo para la Defensa de los Derechos e Intereses Colectivos, sin perjuicio de las demás acciones a que haya lugar” (Subrayado fuera de texto). </w:t>
      </w:r>
    </w:p>
    <w:p w14:paraId="63402DBC" w14:textId="77777777" w:rsidR="00E95DEF" w:rsidRPr="00E3170D" w:rsidRDefault="00E95DEF" w:rsidP="00E3170D">
      <w:pPr>
        <w:spacing w:after="0" w:line="360" w:lineRule="auto"/>
        <w:jc w:val="both"/>
        <w:rPr>
          <w:rFonts w:ascii="Times New Roman" w:eastAsia="Times New Roman" w:hAnsi="Times New Roman"/>
          <w:sz w:val="24"/>
          <w:szCs w:val="24"/>
          <w:lang w:val="es-ES" w:eastAsia="es-ES"/>
        </w:rPr>
      </w:pPr>
    </w:p>
    <w:p w14:paraId="30276CED" w14:textId="77777777" w:rsidR="00E95DEF" w:rsidRPr="00E3170D" w:rsidRDefault="00E95DEF" w:rsidP="00E3170D">
      <w:pPr>
        <w:spacing w:after="0" w:line="360" w:lineRule="auto"/>
        <w:jc w:val="both"/>
        <w:rPr>
          <w:rFonts w:ascii="Times New Roman" w:eastAsia="Times New Roman" w:hAnsi="Times New Roman"/>
          <w:sz w:val="24"/>
          <w:szCs w:val="24"/>
          <w:lang w:val="es-ES" w:eastAsia="es-ES"/>
        </w:rPr>
      </w:pPr>
      <w:r w:rsidRPr="00E3170D">
        <w:rPr>
          <w:rFonts w:ascii="Times New Roman" w:eastAsia="Times New Roman" w:hAnsi="Times New Roman"/>
          <w:sz w:val="24"/>
          <w:szCs w:val="24"/>
          <w:lang w:val="es-ES" w:eastAsia="es-ES"/>
        </w:rPr>
        <w:t xml:space="preserve">Resulta relevante señalar que, en reciente sentencia del </w:t>
      </w:r>
      <w:r w:rsidRPr="00E72A95">
        <w:rPr>
          <w:rFonts w:ascii="Times New Roman" w:eastAsia="Times New Roman" w:hAnsi="Times New Roman"/>
          <w:b/>
          <w:bCs/>
          <w:sz w:val="24"/>
          <w:szCs w:val="24"/>
          <w:lang w:val="es-ES" w:eastAsia="es-ES"/>
        </w:rPr>
        <w:t>6 de agosto de 2019</w:t>
      </w:r>
      <w:r w:rsidRPr="00E3170D">
        <w:rPr>
          <w:rFonts w:ascii="Times New Roman" w:eastAsia="Times New Roman" w:hAnsi="Times New Roman"/>
          <w:sz w:val="24"/>
          <w:szCs w:val="24"/>
          <w:vertAlign w:val="superscript"/>
          <w:lang w:val="es-ES" w:eastAsia="es-ES"/>
        </w:rPr>
        <w:footnoteReference w:id="32"/>
      </w:r>
      <w:r w:rsidRPr="00E3170D">
        <w:rPr>
          <w:rFonts w:ascii="Times New Roman" w:eastAsia="Times New Roman" w:hAnsi="Times New Roman"/>
          <w:sz w:val="24"/>
          <w:szCs w:val="24"/>
          <w:lang w:val="es-ES" w:eastAsia="es-ES"/>
        </w:rPr>
        <w:t xml:space="preserve">, el Consejo de Estado unificó la jurisprudencia en esta materia en el sentido de precisar el alcance de la interpretación del artículo 38 de la Ley 472 de 1998 y su armonización con las disposiciones que regulan el reconocimiento, la condena y la liquidación de las costas. Así precisó las reglas en que era procedente la condena en costas en sede de este medio de control de raigambre constitucional: </w:t>
      </w:r>
    </w:p>
    <w:p w14:paraId="738A7B97" w14:textId="77777777" w:rsidR="00E95DEF" w:rsidRPr="00E3170D" w:rsidRDefault="00E95DEF" w:rsidP="00E3170D">
      <w:pPr>
        <w:spacing w:after="0" w:line="360" w:lineRule="auto"/>
        <w:jc w:val="both"/>
        <w:rPr>
          <w:rFonts w:ascii="Times New Roman" w:eastAsia="Times New Roman" w:hAnsi="Times New Roman"/>
          <w:sz w:val="24"/>
          <w:szCs w:val="24"/>
          <w:lang w:val="es-ES" w:eastAsia="es-ES"/>
        </w:rPr>
      </w:pPr>
    </w:p>
    <w:p w14:paraId="22B4323D" w14:textId="77777777" w:rsidR="00E95DEF" w:rsidRPr="00990D12" w:rsidRDefault="00E95DEF" w:rsidP="00D931F8">
      <w:pPr>
        <w:spacing w:after="0" w:line="240" w:lineRule="auto"/>
        <w:ind w:left="284"/>
        <w:jc w:val="both"/>
        <w:rPr>
          <w:rFonts w:ascii="Times New Roman" w:eastAsia="Times New Roman" w:hAnsi="Times New Roman"/>
          <w:lang w:val="es-ES" w:eastAsia="es-ES"/>
        </w:rPr>
      </w:pPr>
      <w:r w:rsidRPr="00990D12">
        <w:rPr>
          <w:rFonts w:ascii="Times New Roman" w:eastAsia="Times New Roman" w:hAnsi="Times New Roman"/>
          <w:lang w:val="es-ES" w:eastAsia="es-ES"/>
        </w:rPr>
        <w:t xml:space="preserve">“2.1. El artículo 38 de la Ley 472 de 1998 admite el reconocimiento de las costas procesales a </w:t>
      </w:r>
      <w:r w:rsidRPr="00990D12">
        <w:rPr>
          <w:rFonts w:ascii="Times New Roman" w:eastAsia="Times New Roman" w:hAnsi="Times New Roman"/>
          <w:b/>
          <w:bCs/>
          <w:lang w:val="es-ES" w:eastAsia="es-ES"/>
        </w:rPr>
        <w:t>favor del actor popular</w:t>
      </w:r>
      <w:r w:rsidRPr="00990D12">
        <w:rPr>
          <w:rFonts w:ascii="Times New Roman" w:eastAsia="Times New Roman" w:hAnsi="Times New Roman"/>
          <w:lang w:val="es-ES" w:eastAsia="es-ES"/>
        </w:rPr>
        <w:t xml:space="preserve"> y a cargo de la parte demandada, siempre que la </w:t>
      </w:r>
      <w:r w:rsidRPr="00990D12">
        <w:rPr>
          <w:rFonts w:ascii="Times New Roman" w:eastAsia="Times New Roman" w:hAnsi="Times New Roman"/>
          <w:b/>
          <w:bCs/>
          <w:lang w:val="es-ES" w:eastAsia="es-ES"/>
        </w:rPr>
        <w:t>sentencia le resulte favorable</w:t>
      </w:r>
      <w:r w:rsidRPr="00990D12">
        <w:rPr>
          <w:rFonts w:ascii="Times New Roman" w:eastAsia="Times New Roman" w:hAnsi="Times New Roman"/>
          <w:lang w:val="es-ES" w:eastAsia="es-ES"/>
        </w:rPr>
        <w:t xml:space="preserve"> a las pretensiones protectoras de los derechos colectivos, y la </w:t>
      </w:r>
      <w:r w:rsidRPr="00990D12">
        <w:rPr>
          <w:rFonts w:ascii="Times New Roman" w:eastAsia="Times New Roman" w:hAnsi="Times New Roman"/>
          <w:b/>
          <w:bCs/>
          <w:lang w:val="es-ES" w:eastAsia="es-ES"/>
        </w:rPr>
        <w:t>condena en costas</w:t>
      </w:r>
      <w:r w:rsidRPr="00990D12">
        <w:rPr>
          <w:rFonts w:ascii="Times New Roman" w:eastAsia="Times New Roman" w:hAnsi="Times New Roman"/>
          <w:lang w:val="es-ES" w:eastAsia="es-ES"/>
        </w:rPr>
        <w:t xml:space="preserve">, a la luz del artículo 361 del Código General del proceso, incorpora tanto el concepto de expensas y gastos procesales como el de las agencias en derecho. </w:t>
      </w:r>
    </w:p>
    <w:p w14:paraId="75F814AA" w14:textId="77777777" w:rsidR="00E95DEF" w:rsidRPr="00990D12" w:rsidRDefault="00E95DEF" w:rsidP="00D931F8">
      <w:pPr>
        <w:spacing w:after="0" w:line="240" w:lineRule="auto"/>
        <w:ind w:left="284"/>
        <w:jc w:val="both"/>
        <w:rPr>
          <w:rFonts w:ascii="Times New Roman" w:eastAsia="Times New Roman" w:hAnsi="Times New Roman"/>
          <w:lang w:val="es-ES" w:eastAsia="es-ES"/>
        </w:rPr>
      </w:pPr>
    </w:p>
    <w:p w14:paraId="493DBB0A" w14:textId="654FCC70" w:rsidR="00E95DEF" w:rsidRPr="00990D12" w:rsidRDefault="00E95DEF" w:rsidP="00D931F8">
      <w:pPr>
        <w:spacing w:after="0" w:line="240" w:lineRule="auto"/>
        <w:ind w:left="284"/>
        <w:jc w:val="both"/>
        <w:rPr>
          <w:rFonts w:ascii="Times New Roman" w:eastAsia="Times New Roman" w:hAnsi="Times New Roman"/>
          <w:lang w:val="es-ES" w:eastAsia="es-ES"/>
        </w:rPr>
      </w:pPr>
      <w:r w:rsidRPr="00990D12">
        <w:rPr>
          <w:rFonts w:ascii="Times New Roman" w:eastAsia="Times New Roman" w:hAnsi="Times New Roman"/>
          <w:lang w:val="es-ES" w:eastAsia="es-ES"/>
        </w:rPr>
        <w:t xml:space="preserve">2.2. También hay lugar a </w:t>
      </w:r>
      <w:r w:rsidRPr="00990D12">
        <w:rPr>
          <w:rFonts w:ascii="Times New Roman" w:eastAsia="Times New Roman" w:hAnsi="Times New Roman"/>
          <w:b/>
          <w:bCs/>
          <w:lang w:val="es-ES" w:eastAsia="es-ES"/>
        </w:rPr>
        <w:t>condenar en costas a la parte demandada</w:t>
      </w:r>
      <w:r w:rsidRPr="00990D12">
        <w:rPr>
          <w:rFonts w:ascii="Times New Roman" w:eastAsia="Times New Roman" w:hAnsi="Times New Roman"/>
          <w:lang w:val="es-ES" w:eastAsia="es-ES"/>
        </w:rPr>
        <w:t xml:space="preserve">, en los componentes de expensas y gastos procesales y de agencias en derecho, cuando haya obrado con </w:t>
      </w:r>
      <w:r w:rsidRPr="00990D12">
        <w:rPr>
          <w:rFonts w:ascii="Times New Roman" w:eastAsia="Times New Roman" w:hAnsi="Times New Roman"/>
          <w:b/>
          <w:bCs/>
          <w:lang w:val="es-ES" w:eastAsia="es-ES"/>
        </w:rPr>
        <w:t>temeridad o mala fe</w:t>
      </w:r>
      <w:r w:rsidRPr="00990D12">
        <w:rPr>
          <w:rFonts w:ascii="Times New Roman" w:eastAsia="Times New Roman" w:hAnsi="Times New Roman"/>
          <w:lang w:val="es-ES" w:eastAsia="es-ES"/>
        </w:rPr>
        <w:t>. En este último evento, también habrá lugar a condenarlo al pago de la multa prevista en la disposición 38 </w:t>
      </w:r>
      <w:r w:rsidR="006400E0" w:rsidRPr="00990D12">
        <w:rPr>
          <w:rFonts w:ascii="Times New Roman" w:eastAsia="Times New Roman" w:hAnsi="Times New Roman"/>
          <w:lang w:val="es-ES" w:eastAsia="es-ES"/>
        </w:rPr>
        <w:t>ibídem</w:t>
      </w:r>
      <w:r w:rsidRPr="00990D12">
        <w:rPr>
          <w:rFonts w:ascii="Times New Roman" w:eastAsia="Times New Roman" w:hAnsi="Times New Roman"/>
          <w:lang w:val="es-ES" w:eastAsia="es-ES"/>
        </w:rPr>
        <w:t xml:space="preserve">. </w:t>
      </w:r>
    </w:p>
    <w:p w14:paraId="603D3D15" w14:textId="77777777" w:rsidR="00E95DEF" w:rsidRPr="00990D12" w:rsidRDefault="00E95DEF" w:rsidP="00D931F8">
      <w:pPr>
        <w:spacing w:after="0" w:line="240" w:lineRule="auto"/>
        <w:ind w:left="284"/>
        <w:jc w:val="both"/>
        <w:rPr>
          <w:rFonts w:ascii="Times New Roman" w:eastAsia="Times New Roman" w:hAnsi="Times New Roman"/>
          <w:lang w:val="es-ES" w:eastAsia="es-ES"/>
        </w:rPr>
      </w:pPr>
    </w:p>
    <w:p w14:paraId="285D2F4A" w14:textId="77777777" w:rsidR="00E95DEF" w:rsidRPr="00990D12" w:rsidRDefault="00E95DEF" w:rsidP="00D931F8">
      <w:pPr>
        <w:spacing w:after="0" w:line="240" w:lineRule="auto"/>
        <w:ind w:left="284"/>
        <w:jc w:val="both"/>
        <w:rPr>
          <w:rFonts w:ascii="Times New Roman" w:eastAsia="Times New Roman" w:hAnsi="Times New Roman"/>
          <w:lang w:val="es-ES" w:eastAsia="es-ES"/>
        </w:rPr>
      </w:pPr>
      <w:r w:rsidRPr="00990D12">
        <w:rPr>
          <w:rFonts w:ascii="Times New Roman" w:eastAsia="Times New Roman" w:hAnsi="Times New Roman"/>
          <w:lang w:val="es-ES" w:eastAsia="es-ES"/>
        </w:rPr>
        <w:t>2.3. </w:t>
      </w:r>
      <w:r w:rsidRPr="00990D12">
        <w:rPr>
          <w:rFonts w:ascii="Times New Roman" w:eastAsia="Times New Roman" w:hAnsi="Times New Roman"/>
          <w:b/>
          <w:bCs/>
          <w:lang w:val="es-ES" w:eastAsia="es-ES"/>
        </w:rPr>
        <w:t>Sólo cabe reconocer costas a favor de la parte demandada y a cargo del actor popular, cuando este último actuó temerariamente o de mala fe</w:t>
      </w:r>
      <w:r w:rsidRPr="00990D12">
        <w:rPr>
          <w:rFonts w:ascii="Times New Roman" w:eastAsia="Times New Roman" w:hAnsi="Times New Roman"/>
          <w:lang w:val="es-ES" w:eastAsia="es-ES"/>
        </w:rPr>
        <w:t xml:space="preserve">, caso en el cual también habrá lugar a imponer la multa prevista en el artículo 38 de la Ley 472 de 1998. No hay lugar a condenarlo cuando la demanda le sea decidida en contra. En este evento la condena en costas sólo admite el reconocimiento de los honorarios y de las expensas, pues al tenor del artículo 364 del Código general del Proceso, es claro que las agencias en derecho no corresponden a los honorarios a los que se refiere la norma, pues ellos se señalan en relación con los auxiliares de la justicia. </w:t>
      </w:r>
    </w:p>
    <w:p w14:paraId="19EBE980" w14:textId="77777777" w:rsidR="00E95DEF" w:rsidRPr="00990D12" w:rsidRDefault="00E95DEF" w:rsidP="00D931F8">
      <w:pPr>
        <w:spacing w:after="0" w:line="240" w:lineRule="auto"/>
        <w:ind w:left="284"/>
        <w:jc w:val="both"/>
        <w:rPr>
          <w:rFonts w:ascii="Times New Roman" w:eastAsia="Times New Roman" w:hAnsi="Times New Roman"/>
          <w:lang w:val="es-ES" w:eastAsia="es-ES"/>
        </w:rPr>
      </w:pPr>
    </w:p>
    <w:p w14:paraId="0A698F26" w14:textId="77777777" w:rsidR="00E95DEF" w:rsidRPr="00990D12" w:rsidRDefault="00E95DEF" w:rsidP="00D931F8">
      <w:pPr>
        <w:spacing w:after="0" w:line="240" w:lineRule="auto"/>
        <w:ind w:left="284"/>
        <w:jc w:val="both"/>
        <w:rPr>
          <w:rFonts w:ascii="Times New Roman" w:eastAsia="Times New Roman" w:hAnsi="Times New Roman"/>
          <w:lang w:val="es-ES" w:eastAsia="es-ES"/>
        </w:rPr>
      </w:pPr>
      <w:r w:rsidRPr="00990D12">
        <w:rPr>
          <w:rFonts w:ascii="Times New Roman" w:eastAsia="Times New Roman" w:hAnsi="Times New Roman"/>
          <w:lang w:val="es-ES" w:eastAsia="es-ES"/>
        </w:rPr>
        <w:t xml:space="preserve">2.4. Conforme lo dispone el artículo 38 de la Ley 472 de 1998, armonizado con el artículo 361 del Código General del Proceso, en las acciones populares la condena en costas a favor del actor popular incluye las expensas, gastos y agencias en derecho con independencia de que la parte actora haya promovido y/o concurrido al proceso mediante apoderado judicial o lo haya hecho directamente. </w:t>
      </w:r>
    </w:p>
    <w:p w14:paraId="0EA54866" w14:textId="77777777" w:rsidR="00E95DEF" w:rsidRPr="00990D12" w:rsidRDefault="00E95DEF" w:rsidP="00D931F8">
      <w:pPr>
        <w:spacing w:after="0" w:line="240" w:lineRule="auto"/>
        <w:ind w:left="284"/>
        <w:jc w:val="both"/>
        <w:rPr>
          <w:rFonts w:ascii="Times New Roman" w:eastAsia="Times New Roman" w:hAnsi="Times New Roman"/>
          <w:lang w:val="es-ES" w:eastAsia="es-ES"/>
        </w:rPr>
      </w:pPr>
    </w:p>
    <w:p w14:paraId="75D72F3E" w14:textId="77777777" w:rsidR="00E95DEF" w:rsidRPr="00990D12" w:rsidRDefault="00E95DEF" w:rsidP="00D931F8">
      <w:pPr>
        <w:spacing w:after="0" w:line="240" w:lineRule="auto"/>
        <w:ind w:left="284"/>
        <w:jc w:val="both"/>
        <w:rPr>
          <w:rFonts w:ascii="Times New Roman" w:eastAsia="Times New Roman" w:hAnsi="Times New Roman"/>
          <w:lang w:val="es-ES" w:eastAsia="es-ES"/>
        </w:rPr>
      </w:pPr>
      <w:r w:rsidRPr="00990D12">
        <w:rPr>
          <w:rFonts w:ascii="Times New Roman" w:eastAsia="Times New Roman" w:hAnsi="Times New Roman"/>
          <w:lang w:val="es-ES" w:eastAsia="es-ES"/>
        </w:rPr>
        <w:t>2.5. En cualquiera de los eventos en que cabe el reconocimiento de las costas procesales, bien sea en cuanto a las expensas y gastos procesales o a las agencias en derecho, bien sea a favor del actor popular o de la parte demandada, la condena se hará atendiendo las reglas previstas en el artículo 365 del Código General del Proceso, de forma que s</w:t>
      </w:r>
      <w:r w:rsidRPr="00990D12">
        <w:rPr>
          <w:rFonts w:ascii="Times New Roman" w:eastAsia="Times New Roman" w:hAnsi="Times New Roman"/>
          <w:b/>
          <w:bCs/>
          <w:lang w:val="es-ES" w:eastAsia="es-ES"/>
        </w:rPr>
        <w:t>ólo se condenará al pago de aquellas que se encuentren causadas</w:t>
      </w:r>
      <w:r w:rsidRPr="00990D12">
        <w:rPr>
          <w:rFonts w:ascii="Times New Roman" w:eastAsia="Times New Roman" w:hAnsi="Times New Roman"/>
          <w:lang w:val="es-ES" w:eastAsia="es-ES"/>
        </w:rPr>
        <w:t xml:space="preserve"> y se </w:t>
      </w:r>
      <w:r w:rsidRPr="00990D12">
        <w:rPr>
          <w:rFonts w:ascii="Times New Roman" w:eastAsia="Times New Roman" w:hAnsi="Times New Roman"/>
          <w:b/>
          <w:bCs/>
          <w:lang w:val="es-ES" w:eastAsia="es-ES"/>
        </w:rPr>
        <w:t>liquidarán en la medida de su comprobación</w:t>
      </w:r>
      <w:r w:rsidRPr="00990D12">
        <w:rPr>
          <w:rFonts w:ascii="Times New Roman" w:eastAsia="Times New Roman" w:hAnsi="Times New Roman"/>
          <w:lang w:val="es-ES" w:eastAsia="es-ES"/>
        </w:rPr>
        <w:t xml:space="preserve">, conforme con lo previsto en el artículo 366 del Código general del Proceso” (Negrilla fuera del texto). </w:t>
      </w:r>
    </w:p>
    <w:p w14:paraId="5B3C5495" w14:textId="77777777" w:rsidR="00E95DEF" w:rsidRPr="00990D12" w:rsidRDefault="00E95DEF" w:rsidP="00E3170D">
      <w:pPr>
        <w:spacing w:after="0" w:line="360" w:lineRule="auto"/>
        <w:jc w:val="both"/>
        <w:rPr>
          <w:rFonts w:ascii="Times New Roman" w:eastAsia="Times New Roman" w:hAnsi="Times New Roman"/>
          <w:sz w:val="24"/>
          <w:szCs w:val="24"/>
          <w:lang w:val="es-ES" w:eastAsia="es-ES"/>
        </w:rPr>
      </w:pPr>
    </w:p>
    <w:p w14:paraId="05332A5E" w14:textId="4A399D64" w:rsidR="007E11AD" w:rsidRPr="00E3170D" w:rsidRDefault="00E95DEF" w:rsidP="00E3170D">
      <w:pPr>
        <w:spacing w:after="0" w:line="360" w:lineRule="auto"/>
        <w:jc w:val="both"/>
        <w:rPr>
          <w:rFonts w:ascii="Times New Roman" w:eastAsia="Times New Roman" w:hAnsi="Times New Roman"/>
          <w:sz w:val="24"/>
          <w:szCs w:val="24"/>
          <w:lang w:val="es-ES" w:eastAsia="es-ES"/>
        </w:rPr>
      </w:pPr>
      <w:r w:rsidRPr="00E3170D">
        <w:rPr>
          <w:rFonts w:ascii="Times New Roman" w:eastAsia="Times New Roman" w:hAnsi="Times New Roman"/>
          <w:sz w:val="24"/>
          <w:szCs w:val="24"/>
          <w:lang w:val="es-ES" w:eastAsia="es-ES"/>
        </w:rPr>
        <w:t>En la medida que en esta instancia no se encuentra demostrado que los actores populares hayan actuado temerariamente o de mala fe, no hay lugar a la causación de costas a favor de las entidades demandadas, en aplicación del artículo 365.8 del CGP y de la jurisprudencia de unificación en cita.</w:t>
      </w:r>
    </w:p>
    <w:p w14:paraId="27E2C42B" w14:textId="77777777" w:rsidR="003C1486" w:rsidRPr="00E3170D" w:rsidRDefault="003C1486" w:rsidP="00E3170D">
      <w:pPr>
        <w:spacing w:after="0" w:line="360" w:lineRule="auto"/>
        <w:jc w:val="both"/>
        <w:rPr>
          <w:rFonts w:ascii="Times New Roman" w:hAnsi="Times New Roman"/>
          <w:sz w:val="24"/>
          <w:szCs w:val="24"/>
        </w:rPr>
      </w:pPr>
    </w:p>
    <w:p w14:paraId="418C7A11" w14:textId="77777777" w:rsidR="00FA731A" w:rsidRPr="00486DD3" w:rsidRDefault="00FA731A" w:rsidP="00486DD3">
      <w:pPr>
        <w:spacing w:after="0" w:line="360" w:lineRule="auto"/>
        <w:jc w:val="both"/>
        <w:rPr>
          <w:rFonts w:ascii="Times New Roman" w:hAnsi="Times New Roman"/>
          <w:sz w:val="24"/>
          <w:szCs w:val="24"/>
        </w:rPr>
      </w:pPr>
      <w:r w:rsidRPr="00486DD3">
        <w:rPr>
          <w:rFonts w:ascii="Times New Roman" w:hAnsi="Times New Roman"/>
          <w:sz w:val="24"/>
          <w:szCs w:val="24"/>
        </w:rPr>
        <w:t xml:space="preserve">En mérito de lo expuesto, el Tribunal Administrativo de Boyacá, en Sala de Decisión No. 2, administrando justicia en nombre de la República de Colombia y por autoridad de la ley, </w:t>
      </w:r>
    </w:p>
    <w:p w14:paraId="4533ACDA" w14:textId="77777777" w:rsidR="002A7B7D" w:rsidRPr="00486DD3" w:rsidRDefault="002A7B7D" w:rsidP="00486DD3">
      <w:pPr>
        <w:spacing w:after="0" w:line="360" w:lineRule="auto"/>
        <w:jc w:val="center"/>
        <w:rPr>
          <w:rFonts w:ascii="Times New Roman" w:hAnsi="Times New Roman"/>
          <w:b/>
          <w:sz w:val="24"/>
          <w:szCs w:val="24"/>
        </w:rPr>
      </w:pPr>
    </w:p>
    <w:p w14:paraId="6A7AF664" w14:textId="77777777" w:rsidR="00161A05" w:rsidRPr="00486DD3" w:rsidRDefault="00161A05" w:rsidP="00486DD3">
      <w:pPr>
        <w:spacing w:after="0" w:line="360" w:lineRule="auto"/>
        <w:jc w:val="center"/>
        <w:rPr>
          <w:rFonts w:ascii="Times New Roman" w:hAnsi="Times New Roman"/>
          <w:b/>
          <w:sz w:val="24"/>
          <w:szCs w:val="24"/>
        </w:rPr>
      </w:pPr>
    </w:p>
    <w:p w14:paraId="0A4B5A4F" w14:textId="77777777" w:rsidR="00FA731A" w:rsidRPr="00486DD3" w:rsidRDefault="00FA731A" w:rsidP="00486DD3">
      <w:pPr>
        <w:spacing w:after="0" w:line="360" w:lineRule="auto"/>
        <w:jc w:val="center"/>
        <w:rPr>
          <w:rFonts w:ascii="Times New Roman" w:hAnsi="Times New Roman"/>
          <w:b/>
          <w:sz w:val="24"/>
          <w:szCs w:val="24"/>
        </w:rPr>
      </w:pPr>
      <w:r w:rsidRPr="00486DD3">
        <w:rPr>
          <w:rFonts w:ascii="Times New Roman" w:hAnsi="Times New Roman"/>
          <w:b/>
          <w:sz w:val="24"/>
          <w:szCs w:val="24"/>
        </w:rPr>
        <w:t>FALLA</w:t>
      </w:r>
    </w:p>
    <w:p w14:paraId="07D44578" w14:textId="77777777" w:rsidR="00FA731A" w:rsidRPr="00486DD3" w:rsidRDefault="00FA731A" w:rsidP="00486DD3">
      <w:pPr>
        <w:spacing w:after="0" w:line="360" w:lineRule="auto"/>
        <w:jc w:val="both"/>
        <w:rPr>
          <w:rFonts w:ascii="Times New Roman" w:hAnsi="Times New Roman"/>
          <w:b/>
          <w:sz w:val="24"/>
          <w:szCs w:val="24"/>
        </w:rPr>
      </w:pPr>
    </w:p>
    <w:p w14:paraId="7579CBFB" w14:textId="611517C4" w:rsidR="00FA731A" w:rsidRPr="00486DD3" w:rsidRDefault="00FA731A" w:rsidP="00486DD3">
      <w:pPr>
        <w:spacing w:after="0" w:line="360" w:lineRule="auto"/>
        <w:jc w:val="both"/>
        <w:rPr>
          <w:rFonts w:ascii="Times New Roman" w:hAnsi="Times New Roman"/>
          <w:sz w:val="24"/>
          <w:szCs w:val="24"/>
        </w:rPr>
      </w:pPr>
      <w:r w:rsidRPr="00486DD3">
        <w:rPr>
          <w:rFonts w:ascii="Times New Roman" w:hAnsi="Times New Roman"/>
          <w:b/>
          <w:sz w:val="24"/>
          <w:szCs w:val="24"/>
        </w:rPr>
        <w:t xml:space="preserve">PRIMERO. CONFIRMAR </w:t>
      </w:r>
      <w:r w:rsidR="00FE7783" w:rsidRPr="00486DD3">
        <w:rPr>
          <w:rFonts w:ascii="Times New Roman" w:hAnsi="Times New Roman"/>
          <w:sz w:val="24"/>
          <w:szCs w:val="24"/>
        </w:rPr>
        <w:t xml:space="preserve">la sentencia del </w:t>
      </w:r>
      <w:r w:rsidR="003C1486" w:rsidRPr="00486DD3">
        <w:rPr>
          <w:rFonts w:ascii="Times New Roman" w:hAnsi="Times New Roman"/>
          <w:sz w:val="24"/>
          <w:szCs w:val="24"/>
        </w:rPr>
        <w:t>15</w:t>
      </w:r>
      <w:r w:rsidR="00FE7783" w:rsidRPr="00486DD3">
        <w:rPr>
          <w:rFonts w:ascii="Times New Roman" w:hAnsi="Times New Roman"/>
          <w:sz w:val="24"/>
          <w:szCs w:val="24"/>
        </w:rPr>
        <w:t xml:space="preserve"> de </w:t>
      </w:r>
      <w:r w:rsidR="000F5AF7" w:rsidRPr="00486DD3">
        <w:rPr>
          <w:rFonts w:ascii="Times New Roman" w:hAnsi="Times New Roman"/>
          <w:sz w:val="24"/>
          <w:szCs w:val="24"/>
        </w:rPr>
        <w:t>agosto</w:t>
      </w:r>
      <w:r w:rsidR="00FE7783" w:rsidRPr="00486DD3">
        <w:rPr>
          <w:rFonts w:ascii="Times New Roman" w:hAnsi="Times New Roman"/>
          <w:sz w:val="24"/>
          <w:szCs w:val="24"/>
        </w:rPr>
        <w:t xml:space="preserve"> de 201</w:t>
      </w:r>
      <w:r w:rsidR="003C1486" w:rsidRPr="00486DD3">
        <w:rPr>
          <w:rFonts w:ascii="Times New Roman" w:hAnsi="Times New Roman"/>
          <w:sz w:val="24"/>
          <w:szCs w:val="24"/>
        </w:rPr>
        <w:t>9</w:t>
      </w:r>
      <w:r w:rsidR="00FE7783" w:rsidRPr="00486DD3">
        <w:rPr>
          <w:rFonts w:ascii="Times New Roman" w:hAnsi="Times New Roman"/>
          <w:sz w:val="24"/>
          <w:szCs w:val="24"/>
        </w:rPr>
        <w:t xml:space="preserve"> emitida por el</w:t>
      </w:r>
      <w:r w:rsidR="00EA6598" w:rsidRPr="00486DD3">
        <w:rPr>
          <w:rFonts w:ascii="Times New Roman" w:hAnsi="Times New Roman"/>
          <w:sz w:val="24"/>
          <w:szCs w:val="24"/>
        </w:rPr>
        <w:t xml:space="preserve"> Juzgado Primero Administrativo del Circuito Judicial de Duitama</w:t>
      </w:r>
      <w:r w:rsidRPr="00486DD3">
        <w:rPr>
          <w:rFonts w:ascii="Times New Roman" w:hAnsi="Times New Roman"/>
          <w:sz w:val="24"/>
          <w:szCs w:val="24"/>
        </w:rPr>
        <w:t xml:space="preserve">, mediante la cual </w:t>
      </w:r>
      <w:r w:rsidR="00EA6598" w:rsidRPr="00486DD3">
        <w:rPr>
          <w:rFonts w:ascii="Times New Roman" w:hAnsi="Times New Roman"/>
          <w:sz w:val="24"/>
          <w:szCs w:val="24"/>
        </w:rPr>
        <w:t>negó</w:t>
      </w:r>
      <w:r w:rsidRPr="00486DD3">
        <w:rPr>
          <w:rFonts w:ascii="Times New Roman" w:hAnsi="Times New Roman"/>
          <w:sz w:val="24"/>
          <w:szCs w:val="24"/>
        </w:rPr>
        <w:t xml:space="preserve"> la</w:t>
      </w:r>
      <w:r w:rsidR="005000B2">
        <w:rPr>
          <w:rFonts w:ascii="Times New Roman" w:hAnsi="Times New Roman"/>
          <w:sz w:val="24"/>
          <w:szCs w:val="24"/>
        </w:rPr>
        <w:t>s pretensiones de la demanda, por lo expuesto en precedencia.</w:t>
      </w:r>
    </w:p>
    <w:p w14:paraId="5C934FA6" w14:textId="77777777" w:rsidR="00FA731A" w:rsidRPr="00486DD3" w:rsidRDefault="00FA731A" w:rsidP="00486DD3">
      <w:pPr>
        <w:spacing w:after="0" w:line="360" w:lineRule="auto"/>
        <w:jc w:val="both"/>
        <w:rPr>
          <w:rFonts w:ascii="Times New Roman" w:hAnsi="Times New Roman"/>
          <w:sz w:val="24"/>
          <w:szCs w:val="24"/>
        </w:rPr>
      </w:pPr>
    </w:p>
    <w:p w14:paraId="173CB691" w14:textId="7614ACA7" w:rsidR="00D174A1" w:rsidRPr="009C48ED" w:rsidRDefault="00FA731A" w:rsidP="5A34C8CC">
      <w:pPr>
        <w:pStyle w:val="Textoindependiente31"/>
        <w:overflowPunct/>
        <w:autoSpaceDE/>
        <w:autoSpaceDN/>
        <w:adjustRightInd/>
        <w:rPr>
          <w:rFonts w:ascii="Times New Roman" w:hAnsi="Times New Roman"/>
          <w:sz w:val="24"/>
          <w:szCs w:val="24"/>
        </w:rPr>
      </w:pPr>
      <w:r w:rsidRPr="467C28E4">
        <w:rPr>
          <w:rFonts w:ascii="Times New Roman" w:hAnsi="Times New Roman"/>
          <w:b/>
          <w:bCs/>
          <w:sz w:val="24"/>
          <w:szCs w:val="24"/>
        </w:rPr>
        <w:t>SEGUNDO</w:t>
      </w:r>
      <w:r w:rsidR="007C4D1A" w:rsidRPr="467C28E4">
        <w:rPr>
          <w:rFonts w:ascii="Times New Roman" w:hAnsi="Times New Roman"/>
          <w:b/>
          <w:bCs/>
          <w:sz w:val="24"/>
          <w:szCs w:val="24"/>
        </w:rPr>
        <w:t xml:space="preserve">. </w:t>
      </w:r>
      <w:r w:rsidR="00D174A1" w:rsidRPr="467C28E4">
        <w:rPr>
          <w:rFonts w:ascii="Times New Roman" w:hAnsi="Times New Roman"/>
          <w:b/>
          <w:bCs/>
          <w:sz w:val="24"/>
          <w:szCs w:val="24"/>
        </w:rPr>
        <w:t xml:space="preserve">EXHORTAR </w:t>
      </w:r>
      <w:r w:rsidR="00D174A1" w:rsidRPr="467C28E4">
        <w:rPr>
          <w:rFonts w:ascii="Times New Roman" w:hAnsi="Times New Roman"/>
          <w:sz w:val="24"/>
          <w:szCs w:val="24"/>
        </w:rPr>
        <w:t>al MUNICIPIO DE J</w:t>
      </w:r>
      <w:r w:rsidR="7942BFDD" w:rsidRPr="467C28E4">
        <w:rPr>
          <w:rFonts w:ascii="Times New Roman" w:hAnsi="Times New Roman"/>
          <w:sz w:val="24"/>
          <w:szCs w:val="24"/>
        </w:rPr>
        <w:t>E</w:t>
      </w:r>
      <w:r w:rsidR="00D174A1" w:rsidRPr="467C28E4">
        <w:rPr>
          <w:rFonts w:ascii="Times New Roman" w:hAnsi="Times New Roman"/>
          <w:sz w:val="24"/>
          <w:szCs w:val="24"/>
        </w:rPr>
        <w:t>RIC</w:t>
      </w:r>
      <w:r w:rsidR="48F28E40" w:rsidRPr="467C28E4">
        <w:rPr>
          <w:rFonts w:ascii="Times New Roman" w:hAnsi="Times New Roman"/>
          <w:sz w:val="24"/>
          <w:szCs w:val="24"/>
        </w:rPr>
        <w:t>Ó</w:t>
      </w:r>
      <w:r w:rsidR="00D174A1" w:rsidRPr="467C28E4">
        <w:rPr>
          <w:rFonts w:ascii="Times New Roman" w:hAnsi="Times New Roman"/>
          <w:sz w:val="24"/>
          <w:szCs w:val="24"/>
        </w:rPr>
        <w:t xml:space="preserve"> y al DEPARTAMENTO DE BOYACÁ para que, en la órbita de sus competencias,</w:t>
      </w:r>
      <w:r w:rsidR="00D174A1" w:rsidRPr="467C28E4">
        <w:rPr>
          <w:rFonts w:ascii="Times New Roman" w:hAnsi="Times New Roman"/>
          <w:b/>
          <w:bCs/>
          <w:sz w:val="24"/>
          <w:szCs w:val="24"/>
        </w:rPr>
        <w:t xml:space="preserve"> continúen</w:t>
      </w:r>
      <w:r w:rsidR="00D174A1" w:rsidRPr="467C28E4">
        <w:rPr>
          <w:rFonts w:ascii="Times New Roman" w:hAnsi="Times New Roman"/>
          <w:sz w:val="24"/>
          <w:szCs w:val="24"/>
        </w:rPr>
        <w:t xml:space="preserve"> con sus planes de manejo, monitoreo y seguimiento ambiental en el sector rural afectado por la remoción de masa desde el año 2011</w:t>
      </w:r>
      <w:r w:rsidR="005D3C55" w:rsidRPr="467C28E4">
        <w:rPr>
          <w:rFonts w:ascii="Times New Roman" w:hAnsi="Times New Roman"/>
          <w:sz w:val="24"/>
          <w:szCs w:val="24"/>
        </w:rPr>
        <w:t xml:space="preserve"> a fin de continuar con la mitigación del riesgo existente</w:t>
      </w:r>
      <w:r w:rsidR="00D174A1" w:rsidRPr="467C28E4">
        <w:rPr>
          <w:rFonts w:ascii="Times New Roman" w:hAnsi="Times New Roman"/>
          <w:sz w:val="24"/>
          <w:szCs w:val="24"/>
        </w:rPr>
        <w:t>, así como, con la ayuda a los afectados con la misma</w:t>
      </w:r>
      <w:r w:rsidR="00BF1304" w:rsidRPr="467C28E4">
        <w:rPr>
          <w:rFonts w:ascii="Times New Roman" w:hAnsi="Times New Roman"/>
          <w:sz w:val="24"/>
          <w:szCs w:val="24"/>
        </w:rPr>
        <w:t xml:space="preserve">, </w:t>
      </w:r>
      <w:r w:rsidR="004F0BD1" w:rsidRPr="467C28E4">
        <w:rPr>
          <w:rFonts w:ascii="Times New Roman" w:hAnsi="Times New Roman"/>
          <w:sz w:val="24"/>
          <w:szCs w:val="24"/>
        </w:rPr>
        <w:t xml:space="preserve">ello, </w:t>
      </w:r>
      <w:r w:rsidR="00D174A1" w:rsidRPr="467C28E4">
        <w:rPr>
          <w:rFonts w:ascii="Times New Roman" w:hAnsi="Times New Roman"/>
          <w:sz w:val="24"/>
          <w:szCs w:val="24"/>
        </w:rPr>
        <w:t>en coordinación con las demás entidades del orden nacional y departamental.</w:t>
      </w:r>
    </w:p>
    <w:p w14:paraId="6DC4F7D8" w14:textId="77777777" w:rsidR="00D174A1" w:rsidRDefault="00D174A1" w:rsidP="00486DD3">
      <w:pPr>
        <w:pStyle w:val="Textoindependiente31"/>
        <w:overflowPunct/>
        <w:autoSpaceDE/>
        <w:autoSpaceDN/>
        <w:adjustRightInd/>
        <w:rPr>
          <w:rFonts w:ascii="Times New Roman" w:hAnsi="Times New Roman"/>
          <w:b/>
          <w:sz w:val="24"/>
          <w:szCs w:val="24"/>
        </w:rPr>
      </w:pPr>
    </w:p>
    <w:p w14:paraId="1A6369B3" w14:textId="7532C565" w:rsidR="007C4D1A" w:rsidRPr="00486DD3" w:rsidRDefault="00FA6A14" w:rsidP="00486DD3">
      <w:pPr>
        <w:pStyle w:val="Textoindependiente31"/>
        <w:overflowPunct/>
        <w:autoSpaceDE/>
        <w:autoSpaceDN/>
        <w:adjustRightInd/>
        <w:rPr>
          <w:sz w:val="24"/>
          <w:szCs w:val="24"/>
        </w:rPr>
      </w:pPr>
      <w:r w:rsidRPr="00486DD3">
        <w:rPr>
          <w:rFonts w:ascii="Times New Roman" w:hAnsi="Times New Roman"/>
          <w:b/>
          <w:sz w:val="24"/>
          <w:szCs w:val="24"/>
        </w:rPr>
        <w:t>TERCERO.</w:t>
      </w:r>
      <w:r>
        <w:rPr>
          <w:rFonts w:ascii="Times New Roman" w:hAnsi="Times New Roman"/>
          <w:b/>
          <w:sz w:val="24"/>
          <w:szCs w:val="24"/>
        </w:rPr>
        <w:t xml:space="preserve"> </w:t>
      </w:r>
      <w:r w:rsidR="00486DD3">
        <w:rPr>
          <w:rFonts w:ascii="Times New Roman" w:hAnsi="Times New Roman"/>
          <w:b/>
          <w:sz w:val="24"/>
          <w:szCs w:val="24"/>
        </w:rPr>
        <w:t xml:space="preserve">SIN COSTAS </w:t>
      </w:r>
      <w:r w:rsidR="00486DD3" w:rsidRPr="00486DD3">
        <w:rPr>
          <w:rFonts w:ascii="Times New Roman" w:hAnsi="Times New Roman"/>
          <w:sz w:val="24"/>
          <w:szCs w:val="24"/>
        </w:rPr>
        <w:t>en esta instancia</w:t>
      </w:r>
      <w:r w:rsidR="00486DD3">
        <w:rPr>
          <w:rFonts w:ascii="Times New Roman" w:hAnsi="Times New Roman"/>
          <w:b/>
          <w:sz w:val="24"/>
          <w:szCs w:val="24"/>
        </w:rPr>
        <w:t xml:space="preserve"> </w:t>
      </w:r>
    </w:p>
    <w:p w14:paraId="72DABC0F" w14:textId="77777777" w:rsidR="00FA731A" w:rsidRPr="00486DD3" w:rsidRDefault="00FA731A" w:rsidP="00486DD3">
      <w:pPr>
        <w:pStyle w:val="Textoindependiente21"/>
        <w:ind w:firstLine="0"/>
        <w:rPr>
          <w:rFonts w:ascii="Times New Roman" w:hAnsi="Times New Roman"/>
          <w:b/>
          <w:szCs w:val="24"/>
        </w:rPr>
      </w:pPr>
    </w:p>
    <w:p w14:paraId="4C6D88F4" w14:textId="6D2C424F" w:rsidR="00FA731A" w:rsidRPr="00486DD3" w:rsidRDefault="00FA6A14" w:rsidP="00486DD3">
      <w:pPr>
        <w:tabs>
          <w:tab w:val="left" w:pos="1400"/>
        </w:tabs>
        <w:spacing w:after="0" w:line="360" w:lineRule="auto"/>
        <w:jc w:val="both"/>
        <w:rPr>
          <w:rFonts w:ascii="Times New Roman" w:hAnsi="Times New Roman"/>
          <w:sz w:val="24"/>
          <w:szCs w:val="24"/>
        </w:rPr>
      </w:pPr>
      <w:r w:rsidRPr="00486DD3">
        <w:rPr>
          <w:rFonts w:ascii="Times New Roman" w:hAnsi="Times New Roman"/>
          <w:b/>
          <w:szCs w:val="24"/>
        </w:rPr>
        <w:t>CUARTO:</w:t>
      </w:r>
      <w:r>
        <w:rPr>
          <w:rFonts w:ascii="Times New Roman" w:hAnsi="Times New Roman"/>
          <w:b/>
          <w:szCs w:val="24"/>
        </w:rPr>
        <w:t xml:space="preserve"> </w:t>
      </w:r>
      <w:r w:rsidR="00FA731A" w:rsidRPr="00486DD3">
        <w:rPr>
          <w:rFonts w:ascii="Times New Roman" w:hAnsi="Times New Roman"/>
          <w:sz w:val="24"/>
          <w:szCs w:val="24"/>
        </w:rPr>
        <w:t>En aplicación de lo dispuesto en el artículo 80 de la Ley 472 de 1998, remítase copia de esta sentencia a la Defensoría del Pueblo -Registro Público de Acciones Populares y de Grupo.</w:t>
      </w:r>
    </w:p>
    <w:p w14:paraId="40043F9E" w14:textId="77777777" w:rsidR="00486DD3" w:rsidRDefault="00486DD3" w:rsidP="00486DD3">
      <w:pPr>
        <w:pStyle w:val="Textoindependiente21"/>
        <w:ind w:firstLine="0"/>
        <w:rPr>
          <w:rFonts w:ascii="Times New Roman" w:hAnsi="Times New Roman"/>
          <w:b/>
          <w:szCs w:val="24"/>
        </w:rPr>
      </w:pPr>
    </w:p>
    <w:p w14:paraId="212BDC13" w14:textId="5BABEFDD" w:rsidR="00FA731A" w:rsidRPr="00486DD3" w:rsidRDefault="00FA6A14" w:rsidP="00486DD3">
      <w:pPr>
        <w:pStyle w:val="Textoindependiente21"/>
        <w:ind w:firstLine="0"/>
        <w:rPr>
          <w:rFonts w:ascii="Times New Roman" w:hAnsi="Times New Roman"/>
          <w:szCs w:val="24"/>
        </w:rPr>
      </w:pPr>
      <w:proofErr w:type="gramStart"/>
      <w:r w:rsidRPr="00FA6A14">
        <w:rPr>
          <w:rFonts w:ascii="Times New Roman" w:hAnsi="Times New Roman"/>
          <w:b/>
          <w:bCs/>
          <w:szCs w:val="24"/>
        </w:rPr>
        <w:t>QUINTO.-</w:t>
      </w:r>
      <w:proofErr w:type="gramEnd"/>
      <w:r>
        <w:rPr>
          <w:rFonts w:ascii="Times New Roman" w:hAnsi="Times New Roman"/>
          <w:szCs w:val="24"/>
        </w:rPr>
        <w:t xml:space="preserve"> </w:t>
      </w:r>
      <w:r w:rsidR="00FA731A" w:rsidRPr="00486DD3">
        <w:rPr>
          <w:rFonts w:ascii="Times New Roman" w:hAnsi="Times New Roman"/>
          <w:szCs w:val="24"/>
        </w:rPr>
        <w:t>Envíese el expediente al despacho de origen.</w:t>
      </w:r>
    </w:p>
    <w:p w14:paraId="2AA679CE" w14:textId="77777777" w:rsidR="00FA731A" w:rsidRPr="00486DD3" w:rsidRDefault="00FA731A" w:rsidP="00486DD3">
      <w:pPr>
        <w:spacing w:after="0" w:line="360" w:lineRule="auto"/>
        <w:rPr>
          <w:rFonts w:ascii="Times New Roman" w:hAnsi="Times New Roman"/>
          <w:color w:val="FF0000"/>
          <w:sz w:val="24"/>
          <w:szCs w:val="24"/>
        </w:rPr>
      </w:pPr>
    </w:p>
    <w:p w14:paraId="4F9B9074" w14:textId="77777777" w:rsidR="00FA731A" w:rsidRPr="00486DD3" w:rsidRDefault="00FA731A" w:rsidP="00486DD3">
      <w:pPr>
        <w:spacing w:after="0" w:line="360" w:lineRule="auto"/>
        <w:jc w:val="center"/>
        <w:rPr>
          <w:rFonts w:ascii="Times New Roman" w:hAnsi="Times New Roman"/>
          <w:sz w:val="24"/>
          <w:szCs w:val="24"/>
        </w:rPr>
      </w:pPr>
      <w:r w:rsidRPr="00486DD3">
        <w:rPr>
          <w:rFonts w:ascii="Times New Roman" w:hAnsi="Times New Roman"/>
          <w:sz w:val="24"/>
          <w:szCs w:val="24"/>
        </w:rPr>
        <w:t>Notifíquese y cúmplase,</w:t>
      </w:r>
    </w:p>
    <w:p w14:paraId="00F498D1" w14:textId="77777777" w:rsidR="00486DD3" w:rsidRDefault="00486DD3" w:rsidP="00486DD3">
      <w:pPr>
        <w:spacing w:after="0" w:line="360" w:lineRule="auto"/>
        <w:jc w:val="both"/>
        <w:rPr>
          <w:rFonts w:ascii="Times New Roman" w:hAnsi="Times New Roman"/>
          <w:sz w:val="24"/>
          <w:szCs w:val="24"/>
        </w:rPr>
      </w:pPr>
    </w:p>
    <w:p w14:paraId="1E0189F5" w14:textId="43A08AAB" w:rsidR="00FA731A" w:rsidRPr="00486DD3" w:rsidRDefault="00FA731A" w:rsidP="00486DD3">
      <w:pPr>
        <w:spacing w:after="0" w:line="360" w:lineRule="auto"/>
        <w:jc w:val="both"/>
        <w:rPr>
          <w:rFonts w:ascii="Times New Roman" w:hAnsi="Times New Roman"/>
          <w:sz w:val="24"/>
          <w:szCs w:val="24"/>
        </w:rPr>
      </w:pPr>
      <w:r w:rsidRPr="00486DD3">
        <w:rPr>
          <w:rFonts w:ascii="Times New Roman" w:hAnsi="Times New Roman"/>
          <w:sz w:val="24"/>
          <w:szCs w:val="24"/>
        </w:rPr>
        <w:t>Esta providencia fue estudiada y aprobada en Sala de decisión No. 2 de la fecha.</w:t>
      </w:r>
      <w:r w:rsidR="00EA6598" w:rsidRPr="00486DD3">
        <w:rPr>
          <w:rFonts w:ascii="Times New Roman" w:hAnsi="Times New Roman"/>
          <w:sz w:val="24"/>
          <w:szCs w:val="24"/>
        </w:rPr>
        <w:t xml:space="preserve"> </w:t>
      </w:r>
    </w:p>
    <w:p w14:paraId="2C1371B3" w14:textId="31C53522" w:rsidR="000B47B9" w:rsidRPr="000B47B9" w:rsidRDefault="000B47B9" w:rsidP="37F488F4">
      <w:pPr>
        <w:spacing w:after="0" w:line="360" w:lineRule="auto"/>
        <w:jc w:val="both"/>
        <w:rPr>
          <w:rFonts w:ascii="Times New Roman" w:hAnsi="Times New Roman"/>
          <w:color w:val="FF0000"/>
          <w:sz w:val="24"/>
          <w:szCs w:val="24"/>
        </w:rPr>
      </w:pPr>
    </w:p>
    <w:p w14:paraId="6C659A07" w14:textId="77777777" w:rsidR="00FA731A" w:rsidRPr="000B47B9" w:rsidRDefault="00FA731A" w:rsidP="00486DD3">
      <w:pPr>
        <w:spacing w:after="0" w:line="360" w:lineRule="auto"/>
        <w:jc w:val="center"/>
        <w:rPr>
          <w:rFonts w:ascii="Times New Roman" w:hAnsi="Times New Roman"/>
          <w:sz w:val="24"/>
          <w:szCs w:val="24"/>
        </w:rPr>
      </w:pPr>
      <w:r w:rsidRPr="000B47B9">
        <w:rPr>
          <w:rFonts w:ascii="Times New Roman" w:hAnsi="Times New Roman"/>
          <w:sz w:val="24"/>
          <w:szCs w:val="24"/>
        </w:rPr>
        <w:lastRenderedPageBreak/>
        <w:t xml:space="preserve">LUIS ERNESTO ARCINIEGAS TRIANA </w:t>
      </w:r>
    </w:p>
    <w:p w14:paraId="7932B39F" w14:textId="71B194BB" w:rsidR="00FA731A" w:rsidRPr="000B47B9" w:rsidRDefault="00FA731A" w:rsidP="37F488F4">
      <w:pPr>
        <w:spacing w:after="0" w:line="360" w:lineRule="auto"/>
        <w:jc w:val="center"/>
        <w:rPr>
          <w:rFonts w:ascii="Times New Roman" w:hAnsi="Times New Roman"/>
          <w:sz w:val="24"/>
          <w:szCs w:val="24"/>
        </w:rPr>
      </w:pPr>
      <w:r w:rsidRPr="37F488F4">
        <w:rPr>
          <w:rFonts w:ascii="Times New Roman" w:hAnsi="Times New Roman"/>
          <w:sz w:val="24"/>
          <w:szCs w:val="24"/>
        </w:rPr>
        <w:t>Magistrado</w:t>
      </w:r>
    </w:p>
    <w:p w14:paraId="2921E275" w14:textId="77777777" w:rsidR="00FA731A" w:rsidRPr="000B47B9" w:rsidRDefault="00FA731A" w:rsidP="00486DD3">
      <w:pPr>
        <w:spacing w:after="0" w:line="360" w:lineRule="auto"/>
        <w:jc w:val="center"/>
        <w:rPr>
          <w:rFonts w:ascii="Times New Roman" w:hAnsi="Times New Roman"/>
          <w:sz w:val="24"/>
          <w:szCs w:val="24"/>
        </w:rPr>
      </w:pPr>
      <w:r w:rsidRPr="000B47B9">
        <w:rPr>
          <w:rFonts w:ascii="Times New Roman" w:hAnsi="Times New Roman"/>
          <w:sz w:val="24"/>
          <w:szCs w:val="24"/>
        </w:rPr>
        <w:t xml:space="preserve">JOSE ASCENCIÓN FERNANDEZ OSORIO  </w:t>
      </w:r>
    </w:p>
    <w:p w14:paraId="7091E473" w14:textId="17AA5881" w:rsidR="00FA731A" w:rsidRPr="000B47B9" w:rsidRDefault="00FA731A" w:rsidP="37F488F4">
      <w:pPr>
        <w:spacing w:after="0" w:line="360" w:lineRule="auto"/>
        <w:jc w:val="center"/>
        <w:rPr>
          <w:rFonts w:ascii="Times New Roman" w:hAnsi="Times New Roman"/>
          <w:sz w:val="24"/>
          <w:szCs w:val="24"/>
        </w:rPr>
      </w:pPr>
      <w:r w:rsidRPr="37F488F4">
        <w:rPr>
          <w:rFonts w:ascii="Times New Roman" w:hAnsi="Times New Roman"/>
          <w:sz w:val="24"/>
          <w:szCs w:val="24"/>
        </w:rPr>
        <w:t>Magistrado</w:t>
      </w:r>
    </w:p>
    <w:p w14:paraId="3578251C" w14:textId="043D884D" w:rsidR="37F488F4" w:rsidRDefault="37F488F4" w:rsidP="37F488F4">
      <w:pPr>
        <w:spacing w:after="0" w:line="360" w:lineRule="auto"/>
        <w:jc w:val="center"/>
        <w:rPr>
          <w:rFonts w:ascii="Times New Roman" w:hAnsi="Times New Roman"/>
          <w:sz w:val="24"/>
          <w:szCs w:val="24"/>
        </w:rPr>
      </w:pPr>
    </w:p>
    <w:p w14:paraId="00FD9F1D" w14:textId="77777777" w:rsidR="000B47B9" w:rsidRPr="000B47B9" w:rsidRDefault="000B47B9" w:rsidP="000B47B9">
      <w:pPr>
        <w:pStyle w:val="paragraph"/>
        <w:spacing w:before="0" w:beforeAutospacing="0" w:after="0" w:afterAutospacing="0"/>
        <w:jc w:val="center"/>
        <w:textAlignment w:val="baseline"/>
      </w:pPr>
      <w:r w:rsidRPr="000B47B9">
        <w:rPr>
          <w:rStyle w:val="normaltextrun"/>
          <w:color w:val="000000"/>
          <w:lang w:val="es-ES"/>
        </w:rPr>
        <w:t>DAY</w:t>
      </w:r>
      <w:r w:rsidRPr="000B47B9">
        <w:rPr>
          <w:rStyle w:val="normaltextrun"/>
          <w:lang w:val="es-ES"/>
        </w:rPr>
        <w:t>ÁN ALBERTO BLANCO LEGUIZAMO</w:t>
      </w:r>
      <w:r w:rsidRPr="000B47B9">
        <w:rPr>
          <w:rStyle w:val="normaltextrun"/>
          <w:color w:val="000000"/>
          <w:lang w:val="es-ES"/>
        </w:rPr>
        <w:t> </w:t>
      </w:r>
      <w:r w:rsidRPr="000B47B9">
        <w:rPr>
          <w:rStyle w:val="normaltextrun"/>
          <w:color w:val="000000"/>
        </w:rPr>
        <w:t> </w:t>
      </w:r>
      <w:r w:rsidRPr="000B47B9">
        <w:rPr>
          <w:rStyle w:val="eop"/>
          <w:color w:val="000000"/>
        </w:rPr>
        <w:t> </w:t>
      </w:r>
    </w:p>
    <w:p w14:paraId="27F609B0" w14:textId="1CCDBD85" w:rsidR="000B551A" w:rsidRPr="000B47B9" w:rsidRDefault="000B47B9" w:rsidP="000B47B9">
      <w:pPr>
        <w:jc w:val="center"/>
        <w:rPr>
          <w:rFonts w:ascii="Times New Roman" w:hAnsi="Times New Roman"/>
          <w:sz w:val="24"/>
          <w:szCs w:val="24"/>
        </w:rPr>
      </w:pPr>
      <w:r w:rsidRPr="000B47B9">
        <w:rPr>
          <w:rStyle w:val="normaltextrun"/>
          <w:rFonts w:ascii="Times New Roman" w:hAnsi="Times New Roman"/>
          <w:color w:val="000000"/>
          <w:sz w:val="24"/>
          <w:szCs w:val="24"/>
          <w:lang w:val="es-ES"/>
        </w:rPr>
        <w:t>Magistrado</w:t>
      </w:r>
    </w:p>
    <w:sectPr w:rsidR="000B551A" w:rsidRPr="000B47B9" w:rsidSect="009C13B0">
      <w:headerReference w:type="default" r:id="rId12"/>
      <w:headerReference w:type="first" r:id="rId13"/>
      <w:pgSz w:w="12240" w:h="18720"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F5311" w14:textId="77777777" w:rsidR="00771178" w:rsidRDefault="00771178" w:rsidP="00FA731A">
      <w:pPr>
        <w:spacing w:after="0" w:line="240" w:lineRule="auto"/>
      </w:pPr>
      <w:r>
        <w:separator/>
      </w:r>
    </w:p>
  </w:endnote>
  <w:endnote w:type="continuationSeparator" w:id="0">
    <w:p w14:paraId="55868D40" w14:textId="77777777" w:rsidR="00771178" w:rsidRDefault="00771178" w:rsidP="00FA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9C4CE" w14:textId="77777777" w:rsidR="00771178" w:rsidRDefault="00771178" w:rsidP="00FA731A">
      <w:pPr>
        <w:spacing w:after="0" w:line="240" w:lineRule="auto"/>
      </w:pPr>
      <w:r>
        <w:separator/>
      </w:r>
    </w:p>
  </w:footnote>
  <w:footnote w:type="continuationSeparator" w:id="0">
    <w:p w14:paraId="63B0396A" w14:textId="77777777" w:rsidR="00771178" w:rsidRDefault="00771178" w:rsidP="00FA731A">
      <w:pPr>
        <w:spacing w:after="0" w:line="240" w:lineRule="auto"/>
      </w:pPr>
      <w:r>
        <w:continuationSeparator/>
      </w:r>
    </w:p>
  </w:footnote>
  <w:footnote w:id="1">
    <w:p w14:paraId="7F3EDC56" w14:textId="7A40351F" w:rsidR="0021004D" w:rsidRPr="00791C8C" w:rsidRDefault="0021004D" w:rsidP="00791C8C">
      <w:pPr>
        <w:pStyle w:val="Textonotapie"/>
        <w:jc w:val="both"/>
        <w:rPr>
          <w:sz w:val="18"/>
          <w:szCs w:val="18"/>
          <w:lang w:val="es-CO"/>
        </w:rPr>
      </w:pPr>
      <w:r w:rsidRPr="00791C8C">
        <w:rPr>
          <w:rStyle w:val="Refdenotaalpie"/>
          <w:sz w:val="18"/>
          <w:szCs w:val="18"/>
        </w:rPr>
        <w:footnoteRef/>
      </w:r>
      <w:r w:rsidRPr="00791C8C">
        <w:rPr>
          <w:sz w:val="18"/>
          <w:szCs w:val="18"/>
        </w:rPr>
        <w:t xml:space="preserve"> </w:t>
      </w:r>
      <w:r w:rsidRPr="00791C8C">
        <w:rPr>
          <w:sz w:val="18"/>
          <w:szCs w:val="18"/>
          <w:lang w:val="es-CO"/>
        </w:rPr>
        <w:t xml:space="preserve">Refirió sentencia del 14 de diciembre de 2016 dentro del proceso de reparación directa 152383333002-2013-00036-00 </w:t>
      </w:r>
      <w:proofErr w:type="spellStart"/>
      <w:r w:rsidRPr="00791C8C">
        <w:rPr>
          <w:sz w:val="18"/>
          <w:szCs w:val="18"/>
          <w:lang w:val="es-CO"/>
        </w:rPr>
        <w:t>Dte</w:t>
      </w:r>
      <w:proofErr w:type="spellEnd"/>
      <w:r w:rsidRPr="00791C8C">
        <w:rPr>
          <w:sz w:val="18"/>
          <w:szCs w:val="18"/>
          <w:lang w:val="es-CO"/>
        </w:rPr>
        <w:t xml:space="preserve"> Jaime Alberto Buitrago contra el municipio de Jericó.</w:t>
      </w:r>
    </w:p>
  </w:footnote>
  <w:footnote w:id="2">
    <w:p w14:paraId="2A7BFAB2" w14:textId="4C7BD384" w:rsidR="0021004D" w:rsidRPr="00791C8C" w:rsidRDefault="0021004D" w:rsidP="00791C8C">
      <w:pPr>
        <w:pStyle w:val="Textonotapie"/>
        <w:rPr>
          <w:sz w:val="18"/>
          <w:szCs w:val="18"/>
          <w:lang w:val="es-CO"/>
        </w:rPr>
      </w:pPr>
      <w:r w:rsidRPr="00791C8C">
        <w:rPr>
          <w:rStyle w:val="Refdenotaalpie"/>
          <w:sz w:val="18"/>
          <w:szCs w:val="18"/>
        </w:rPr>
        <w:footnoteRef/>
      </w:r>
      <w:r w:rsidRPr="00791C8C">
        <w:rPr>
          <w:sz w:val="18"/>
          <w:szCs w:val="18"/>
        </w:rPr>
        <w:t xml:space="preserve"> fs. 364-370</w:t>
      </w:r>
    </w:p>
  </w:footnote>
  <w:footnote w:id="3">
    <w:p w14:paraId="3A8C31F0" w14:textId="441BAF1B" w:rsidR="0021004D" w:rsidRPr="000E1E0B" w:rsidRDefault="0021004D" w:rsidP="000E1E0B">
      <w:pPr>
        <w:pStyle w:val="Textonotapie"/>
        <w:jc w:val="both"/>
        <w:rPr>
          <w:sz w:val="18"/>
          <w:szCs w:val="18"/>
          <w:lang w:val="es-CO"/>
        </w:rPr>
      </w:pPr>
      <w:r w:rsidRPr="000E1E0B">
        <w:rPr>
          <w:rStyle w:val="Refdenotaalpie"/>
          <w:sz w:val="18"/>
          <w:szCs w:val="18"/>
        </w:rPr>
        <w:footnoteRef/>
      </w:r>
      <w:r w:rsidRPr="000E1E0B">
        <w:rPr>
          <w:sz w:val="18"/>
          <w:szCs w:val="18"/>
        </w:rPr>
        <w:t xml:space="preserve"> </w:t>
      </w:r>
      <w:bookmarkStart w:id="10" w:name="_Hlk126139569"/>
      <w:r w:rsidRPr="000E1E0B">
        <w:rPr>
          <w:sz w:val="18"/>
          <w:szCs w:val="18"/>
          <w:lang w:val="es-CO"/>
        </w:rPr>
        <w:t>Tribunal Administrativo de Boyacá, Sala de Decisión No. 2. Sentencia del 29 de julio de 2020. Expediente: 15001-23-33-002-2010-001320-0</w:t>
      </w:r>
      <w:r>
        <w:rPr>
          <w:sz w:val="18"/>
          <w:szCs w:val="18"/>
          <w:lang w:val="es-CO"/>
        </w:rPr>
        <w:t>0</w:t>
      </w:r>
      <w:bookmarkEnd w:id="10"/>
    </w:p>
  </w:footnote>
  <w:footnote w:id="4">
    <w:p w14:paraId="714D3FED" w14:textId="77777777" w:rsidR="0021004D" w:rsidRPr="00791C8C" w:rsidRDefault="0021004D" w:rsidP="000E1E0B">
      <w:pPr>
        <w:spacing w:after="0" w:line="240" w:lineRule="auto"/>
        <w:jc w:val="both"/>
        <w:rPr>
          <w:rFonts w:ascii="Times New Roman" w:hAnsi="Times New Roman"/>
          <w:iCs/>
          <w:sz w:val="18"/>
          <w:szCs w:val="18"/>
        </w:rPr>
      </w:pPr>
      <w:r w:rsidRPr="000E1E0B">
        <w:rPr>
          <w:rStyle w:val="Refdenotaalpie"/>
          <w:rFonts w:ascii="Times New Roman" w:hAnsi="Times New Roman"/>
          <w:sz w:val="18"/>
          <w:szCs w:val="18"/>
        </w:rPr>
        <w:footnoteRef/>
      </w:r>
      <w:r w:rsidRPr="000E1E0B">
        <w:rPr>
          <w:rFonts w:ascii="Times New Roman" w:hAnsi="Times New Roman"/>
          <w:sz w:val="18"/>
          <w:szCs w:val="18"/>
        </w:rPr>
        <w:t xml:space="preserve"> Consejo de Estado, </w:t>
      </w:r>
      <w:r w:rsidRPr="000E1E0B">
        <w:rPr>
          <w:rFonts w:ascii="Times New Roman" w:hAnsi="Times New Roman"/>
          <w:sz w:val="18"/>
          <w:szCs w:val="18"/>
          <w:lang w:val="es-MX"/>
        </w:rPr>
        <w:t>Sala Contenciosa Administrativa, Sección Quinta, Sentencia de 6 de mayo de 2004, C.P.:</w:t>
      </w:r>
      <w:r w:rsidRPr="000E1E0B">
        <w:rPr>
          <w:rFonts w:ascii="Times New Roman" w:hAnsi="Times New Roman"/>
          <w:iCs/>
          <w:sz w:val="18"/>
          <w:szCs w:val="18"/>
        </w:rPr>
        <w:t xml:space="preserve"> Darío</w:t>
      </w:r>
      <w:r w:rsidRPr="00791C8C">
        <w:rPr>
          <w:rFonts w:ascii="Times New Roman" w:hAnsi="Times New Roman"/>
          <w:iCs/>
          <w:sz w:val="18"/>
          <w:szCs w:val="18"/>
        </w:rPr>
        <w:t xml:space="preserve"> Quiñones Pinilla</w:t>
      </w:r>
      <w:r w:rsidRPr="00791C8C">
        <w:rPr>
          <w:rFonts w:ascii="Times New Roman" w:hAnsi="Times New Roman"/>
          <w:sz w:val="18"/>
          <w:szCs w:val="18"/>
          <w:lang w:val="es-MX"/>
        </w:rPr>
        <w:t>. Expediente.</w:t>
      </w:r>
      <w:r w:rsidRPr="00791C8C">
        <w:rPr>
          <w:rFonts w:ascii="Times New Roman" w:hAnsi="Times New Roman"/>
          <w:b/>
          <w:iCs/>
          <w:sz w:val="18"/>
          <w:szCs w:val="18"/>
        </w:rPr>
        <w:t xml:space="preserve"> </w:t>
      </w:r>
      <w:r w:rsidRPr="00791C8C">
        <w:rPr>
          <w:rFonts w:ascii="Times New Roman" w:hAnsi="Times New Roman"/>
          <w:iCs/>
          <w:sz w:val="18"/>
          <w:szCs w:val="18"/>
        </w:rPr>
        <w:t>13001-23-31-000-2001-90059-01(AP)</w:t>
      </w:r>
    </w:p>
  </w:footnote>
  <w:footnote w:id="5">
    <w:p w14:paraId="3B9A5475" w14:textId="77777777" w:rsidR="0021004D" w:rsidRPr="005A1BD2" w:rsidRDefault="0021004D" w:rsidP="005A1BD2">
      <w:pPr>
        <w:spacing w:after="0" w:line="240" w:lineRule="auto"/>
        <w:jc w:val="both"/>
        <w:rPr>
          <w:rFonts w:ascii="Times New Roman" w:hAnsi="Times New Roman"/>
          <w:sz w:val="18"/>
          <w:szCs w:val="18"/>
        </w:rPr>
      </w:pPr>
      <w:r w:rsidRPr="005A1BD2">
        <w:rPr>
          <w:rStyle w:val="Refdenotaalpie"/>
          <w:rFonts w:ascii="Times New Roman" w:hAnsi="Times New Roman"/>
          <w:sz w:val="18"/>
          <w:szCs w:val="18"/>
        </w:rPr>
        <w:footnoteRef/>
      </w:r>
      <w:r w:rsidRPr="005A1BD2">
        <w:rPr>
          <w:rFonts w:ascii="Times New Roman" w:hAnsi="Times New Roman"/>
          <w:sz w:val="18"/>
          <w:szCs w:val="18"/>
        </w:rPr>
        <w:t xml:space="preserve"> Consejo de Estado, </w:t>
      </w:r>
      <w:r w:rsidRPr="005A1BD2">
        <w:rPr>
          <w:rFonts w:ascii="Times New Roman" w:hAnsi="Times New Roman"/>
          <w:sz w:val="18"/>
          <w:szCs w:val="18"/>
          <w:lang w:val="es-MX"/>
        </w:rPr>
        <w:t>Sala Contenciosa Administrativa, Sección Primera, Sentencia de 18 de abril de 2007, CP.:</w:t>
      </w:r>
      <w:r w:rsidRPr="005A1BD2">
        <w:rPr>
          <w:rFonts w:ascii="Times New Roman" w:hAnsi="Times New Roman"/>
          <w:iCs/>
          <w:sz w:val="18"/>
          <w:szCs w:val="18"/>
        </w:rPr>
        <w:t xml:space="preserve"> Rafael E. </w:t>
      </w:r>
      <w:proofErr w:type="spellStart"/>
      <w:r w:rsidRPr="005A1BD2">
        <w:rPr>
          <w:rFonts w:ascii="Times New Roman" w:hAnsi="Times New Roman"/>
          <w:iCs/>
          <w:sz w:val="18"/>
          <w:szCs w:val="18"/>
        </w:rPr>
        <w:t>Ostau</w:t>
      </w:r>
      <w:proofErr w:type="spellEnd"/>
      <w:r w:rsidRPr="005A1BD2">
        <w:rPr>
          <w:rFonts w:ascii="Times New Roman" w:hAnsi="Times New Roman"/>
          <w:iCs/>
          <w:sz w:val="18"/>
          <w:szCs w:val="18"/>
        </w:rPr>
        <w:t xml:space="preserve"> de Lafont </w:t>
      </w:r>
      <w:proofErr w:type="spellStart"/>
      <w:r w:rsidRPr="005A1BD2">
        <w:rPr>
          <w:rFonts w:ascii="Times New Roman" w:hAnsi="Times New Roman"/>
          <w:iCs/>
          <w:sz w:val="18"/>
          <w:szCs w:val="18"/>
        </w:rPr>
        <w:t>Pianeta</w:t>
      </w:r>
      <w:proofErr w:type="spellEnd"/>
      <w:r w:rsidRPr="005A1BD2">
        <w:rPr>
          <w:rFonts w:ascii="Times New Roman" w:hAnsi="Times New Roman"/>
          <w:sz w:val="18"/>
          <w:szCs w:val="18"/>
          <w:lang w:val="es-MX"/>
        </w:rPr>
        <w:t xml:space="preserve">. </w:t>
      </w:r>
      <w:proofErr w:type="spellStart"/>
      <w:r w:rsidRPr="005A1BD2">
        <w:rPr>
          <w:rFonts w:ascii="Times New Roman" w:hAnsi="Times New Roman"/>
          <w:sz w:val="18"/>
          <w:szCs w:val="18"/>
          <w:lang w:val="es-MX"/>
        </w:rPr>
        <w:t>Exp</w:t>
      </w:r>
      <w:proofErr w:type="spellEnd"/>
      <w:r w:rsidRPr="005A1BD2">
        <w:rPr>
          <w:rFonts w:ascii="Times New Roman" w:hAnsi="Times New Roman"/>
          <w:sz w:val="18"/>
          <w:szCs w:val="18"/>
          <w:lang w:val="es-MX"/>
        </w:rPr>
        <w:t xml:space="preserve">.: </w:t>
      </w:r>
      <w:r w:rsidRPr="005A1BD2">
        <w:rPr>
          <w:rFonts w:ascii="Times New Roman" w:hAnsi="Times New Roman"/>
          <w:sz w:val="18"/>
          <w:szCs w:val="18"/>
        </w:rPr>
        <w:t>41001-23-31-000-2004-00425-01(AP)</w:t>
      </w:r>
    </w:p>
  </w:footnote>
  <w:footnote w:id="6">
    <w:p w14:paraId="2AA6D736" w14:textId="77777777" w:rsidR="0021004D" w:rsidRPr="005A1BD2" w:rsidRDefault="0021004D" w:rsidP="005A1BD2">
      <w:pPr>
        <w:spacing w:after="0" w:line="240" w:lineRule="auto"/>
        <w:jc w:val="both"/>
        <w:rPr>
          <w:rFonts w:ascii="Times New Roman" w:hAnsi="Times New Roman"/>
          <w:iCs/>
          <w:sz w:val="18"/>
          <w:szCs w:val="18"/>
        </w:rPr>
      </w:pPr>
      <w:r w:rsidRPr="005A1BD2">
        <w:rPr>
          <w:rStyle w:val="Refdenotaalpie"/>
          <w:rFonts w:ascii="Times New Roman" w:hAnsi="Times New Roman"/>
          <w:sz w:val="18"/>
          <w:szCs w:val="18"/>
        </w:rPr>
        <w:footnoteRef/>
      </w:r>
      <w:r w:rsidRPr="005A1BD2">
        <w:rPr>
          <w:rFonts w:ascii="Times New Roman" w:hAnsi="Times New Roman"/>
          <w:sz w:val="18"/>
          <w:szCs w:val="18"/>
        </w:rPr>
        <w:t xml:space="preserve"> No obstante, como lo dispone esa misma norma, </w:t>
      </w:r>
      <w:r w:rsidRPr="005A1BD2">
        <w:rPr>
          <w:rFonts w:ascii="Times New Roman" w:hAnsi="Times New Roman"/>
          <w:iCs/>
          <w:sz w:val="18"/>
          <w:szCs w:val="18"/>
        </w:rPr>
        <w:t xml:space="preserve">“... </w:t>
      </w:r>
      <w:proofErr w:type="spellStart"/>
      <w:r w:rsidRPr="005A1BD2">
        <w:rPr>
          <w:rFonts w:ascii="Times New Roman" w:hAnsi="Times New Roman"/>
          <w:iCs/>
          <w:sz w:val="18"/>
          <w:szCs w:val="18"/>
        </w:rPr>
        <w:t>si</w:t>
      </w:r>
      <w:proofErr w:type="spellEnd"/>
      <w:r w:rsidRPr="005A1BD2">
        <w:rPr>
          <w:rFonts w:ascii="Times New Roman" w:hAnsi="Times New Roman"/>
          <w:iCs/>
          <w:sz w:val="18"/>
          <w:szCs w:val="18"/>
        </w:rPr>
        <w:t xml:space="preserve"> por razones de orden económico o técnico, si dicha carga no pudiere ser cumplida, el juez impartirá las órdenes necesarias para suplir la deficiencia y obtener los elementos probatorios indispensables para proferir un fallo de mérito, solicitando dichos </w:t>
      </w:r>
      <w:proofErr w:type="spellStart"/>
      <w:r w:rsidRPr="005A1BD2">
        <w:rPr>
          <w:rFonts w:ascii="Times New Roman" w:hAnsi="Times New Roman"/>
          <w:iCs/>
          <w:sz w:val="18"/>
          <w:szCs w:val="18"/>
        </w:rPr>
        <w:t>experticios</w:t>
      </w:r>
      <w:proofErr w:type="spellEnd"/>
      <w:r w:rsidRPr="005A1BD2">
        <w:rPr>
          <w:rFonts w:ascii="Times New Roman" w:hAnsi="Times New Roman"/>
          <w:iCs/>
          <w:sz w:val="18"/>
          <w:szCs w:val="18"/>
        </w:rPr>
        <w:t xml:space="preserve"> probatorios a la entidad pública cuyo objeto esté referido al tema materia de debate y con cargo a ella”</w:t>
      </w:r>
      <w:r w:rsidRPr="005A1BD2">
        <w:rPr>
          <w:rFonts w:ascii="Times New Roman" w:hAnsi="Times New Roman"/>
          <w:sz w:val="18"/>
          <w:szCs w:val="18"/>
        </w:rPr>
        <w:t xml:space="preserve">, además, en el evento de no existir la posibilidad de allegar la prueba respectiva en virtud de lo antes establecido </w:t>
      </w:r>
      <w:r w:rsidRPr="005A1BD2">
        <w:rPr>
          <w:rFonts w:ascii="Times New Roman" w:hAnsi="Times New Roman"/>
          <w:iCs/>
          <w:sz w:val="18"/>
          <w:szCs w:val="18"/>
        </w:rPr>
        <w:t>“el juez podrá ordenar su práctica con cargo al Fondo para la Defensa de los Derechos e Intereses Colectivos”.</w:t>
      </w:r>
    </w:p>
  </w:footnote>
  <w:footnote w:id="7">
    <w:p w14:paraId="5D9AE9C3" w14:textId="77777777" w:rsidR="0021004D" w:rsidRPr="005A1BD2" w:rsidRDefault="0021004D" w:rsidP="005A1BD2">
      <w:pPr>
        <w:pStyle w:val="Textonotapie"/>
        <w:jc w:val="both"/>
        <w:rPr>
          <w:sz w:val="18"/>
          <w:szCs w:val="18"/>
        </w:rPr>
      </w:pPr>
      <w:r w:rsidRPr="005A1BD2">
        <w:rPr>
          <w:rStyle w:val="Refdenotaalpie"/>
          <w:rFonts w:eastAsia="Calibri"/>
          <w:sz w:val="18"/>
          <w:szCs w:val="18"/>
        </w:rPr>
        <w:footnoteRef/>
      </w:r>
      <w:r w:rsidRPr="005A1BD2">
        <w:rPr>
          <w:sz w:val="18"/>
          <w:szCs w:val="18"/>
        </w:rPr>
        <w:t xml:space="preserve"> Consejo de Estado, Sección Tercera, </w:t>
      </w:r>
      <w:proofErr w:type="spellStart"/>
      <w:r w:rsidRPr="005A1BD2">
        <w:rPr>
          <w:sz w:val="18"/>
          <w:szCs w:val="18"/>
        </w:rPr>
        <w:t>exp</w:t>
      </w:r>
      <w:proofErr w:type="spellEnd"/>
      <w:r w:rsidRPr="005A1BD2">
        <w:rPr>
          <w:sz w:val="18"/>
          <w:szCs w:val="18"/>
        </w:rPr>
        <w:t xml:space="preserve">. AP-1499 de 2005. </w:t>
      </w:r>
    </w:p>
  </w:footnote>
  <w:footnote w:id="8">
    <w:p w14:paraId="6FB5325C" w14:textId="3C461937" w:rsidR="0021004D" w:rsidRPr="007F2699" w:rsidRDefault="0021004D" w:rsidP="007F2699">
      <w:pPr>
        <w:spacing w:after="0" w:line="240" w:lineRule="auto"/>
        <w:jc w:val="both"/>
        <w:rPr>
          <w:rFonts w:ascii="Times New Roman" w:hAnsi="Times New Roman"/>
          <w:sz w:val="18"/>
          <w:szCs w:val="18"/>
        </w:rPr>
      </w:pPr>
      <w:r w:rsidRPr="007F2699">
        <w:rPr>
          <w:rStyle w:val="Refdenotaalpie"/>
          <w:rFonts w:ascii="Times New Roman" w:hAnsi="Times New Roman"/>
          <w:sz w:val="18"/>
          <w:szCs w:val="18"/>
        </w:rPr>
        <w:footnoteRef/>
      </w:r>
      <w:r w:rsidRPr="007F2699">
        <w:rPr>
          <w:rFonts w:ascii="Times New Roman" w:hAnsi="Times New Roman"/>
          <w:sz w:val="18"/>
          <w:szCs w:val="18"/>
        </w:rPr>
        <w:t xml:space="preserve">Consejo de Estado, </w:t>
      </w:r>
      <w:r w:rsidRPr="007F2699">
        <w:rPr>
          <w:rFonts w:ascii="Times New Roman" w:hAnsi="Times New Roman"/>
          <w:sz w:val="18"/>
          <w:szCs w:val="18"/>
          <w:lang w:val="es-MX"/>
        </w:rPr>
        <w:t>Sala Contenciosa Administrativa, Sección Primera, Sentencia de 18 de abril de 2007, CP.:</w:t>
      </w:r>
      <w:r w:rsidRPr="007F2699">
        <w:rPr>
          <w:rFonts w:ascii="Times New Roman" w:hAnsi="Times New Roman"/>
          <w:iCs/>
          <w:sz w:val="18"/>
          <w:szCs w:val="18"/>
        </w:rPr>
        <w:t xml:space="preserve"> Rafael E. </w:t>
      </w:r>
      <w:proofErr w:type="spellStart"/>
      <w:r w:rsidRPr="007F2699">
        <w:rPr>
          <w:rFonts w:ascii="Times New Roman" w:hAnsi="Times New Roman"/>
          <w:iCs/>
          <w:sz w:val="18"/>
          <w:szCs w:val="18"/>
        </w:rPr>
        <w:t>Ostau</w:t>
      </w:r>
      <w:proofErr w:type="spellEnd"/>
      <w:r w:rsidRPr="007F2699">
        <w:rPr>
          <w:rFonts w:ascii="Times New Roman" w:hAnsi="Times New Roman"/>
          <w:iCs/>
          <w:sz w:val="18"/>
          <w:szCs w:val="18"/>
        </w:rPr>
        <w:t xml:space="preserve"> de Lafont </w:t>
      </w:r>
      <w:proofErr w:type="spellStart"/>
      <w:r w:rsidRPr="007F2699">
        <w:rPr>
          <w:rFonts w:ascii="Times New Roman" w:hAnsi="Times New Roman"/>
          <w:iCs/>
          <w:sz w:val="18"/>
          <w:szCs w:val="18"/>
        </w:rPr>
        <w:t>Pianeta</w:t>
      </w:r>
      <w:proofErr w:type="spellEnd"/>
      <w:r w:rsidRPr="007F2699">
        <w:rPr>
          <w:rFonts w:ascii="Times New Roman" w:hAnsi="Times New Roman"/>
          <w:sz w:val="18"/>
          <w:szCs w:val="18"/>
          <w:lang w:val="es-MX"/>
        </w:rPr>
        <w:t xml:space="preserve">. </w:t>
      </w:r>
      <w:proofErr w:type="spellStart"/>
      <w:r w:rsidRPr="007F2699">
        <w:rPr>
          <w:rFonts w:ascii="Times New Roman" w:hAnsi="Times New Roman"/>
          <w:sz w:val="18"/>
          <w:szCs w:val="18"/>
          <w:lang w:val="es-MX"/>
        </w:rPr>
        <w:t>Exp</w:t>
      </w:r>
      <w:proofErr w:type="spellEnd"/>
      <w:r w:rsidRPr="007F2699">
        <w:rPr>
          <w:rFonts w:ascii="Times New Roman" w:hAnsi="Times New Roman"/>
          <w:sz w:val="18"/>
          <w:szCs w:val="18"/>
          <w:lang w:val="es-MX"/>
        </w:rPr>
        <w:t xml:space="preserve">.: </w:t>
      </w:r>
      <w:r w:rsidRPr="007F2699">
        <w:rPr>
          <w:rFonts w:ascii="Times New Roman" w:hAnsi="Times New Roman"/>
          <w:sz w:val="18"/>
          <w:szCs w:val="18"/>
        </w:rPr>
        <w:t>41001-23-31-000-2004-00425-01(AP)</w:t>
      </w:r>
    </w:p>
  </w:footnote>
  <w:footnote w:id="9">
    <w:p w14:paraId="03523537" w14:textId="5A230F93" w:rsidR="0021004D" w:rsidRPr="007F2699" w:rsidRDefault="0021004D" w:rsidP="007F2699">
      <w:pPr>
        <w:pStyle w:val="Textonotapie"/>
        <w:jc w:val="both"/>
        <w:rPr>
          <w:sz w:val="18"/>
          <w:szCs w:val="18"/>
          <w:lang w:val="es-CO"/>
        </w:rPr>
      </w:pPr>
      <w:r w:rsidRPr="007F2699">
        <w:rPr>
          <w:rStyle w:val="Refdenotaalpie"/>
          <w:sz w:val="18"/>
          <w:szCs w:val="18"/>
        </w:rPr>
        <w:footnoteRef/>
      </w:r>
      <w:r w:rsidRPr="007F2699">
        <w:rPr>
          <w:sz w:val="18"/>
          <w:szCs w:val="18"/>
        </w:rPr>
        <w:t xml:space="preserve"> </w:t>
      </w:r>
      <w:r w:rsidRPr="007F2699">
        <w:rPr>
          <w:sz w:val="18"/>
          <w:szCs w:val="18"/>
          <w:lang w:val="es-CO"/>
        </w:rPr>
        <w:t>Tribunal Administrativo de Boyacá, Sala de Decisión No. 2. Sentencia del 29 de julio de 2020. Expediente: 15001-23-33-002-2010-001320-00</w:t>
      </w:r>
    </w:p>
  </w:footnote>
  <w:footnote w:id="10">
    <w:p w14:paraId="68DAC05A" w14:textId="77777777" w:rsidR="0021004D" w:rsidRPr="007F2699" w:rsidRDefault="0021004D" w:rsidP="007F2699">
      <w:pPr>
        <w:pStyle w:val="Textonotapie"/>
        <w:jc w:val="both"/>
        <w:rPr>
          <w:sz w:val="18"/>
          <w:szCs w:val="18"/>
        </w:rPr>
      </w:pPr>
      <w:r w:rsidRPr="007F2699">
        <w:rPr>
          <w:rStyle w:val="Refdenotaalpie"/>
          <w:sz w:val="18"/>
          <w:szCs w:val="18"/>
        </w:rPr>
        <w:footnoteRef/>
      </w:r>
      <w:r w:rsidRPr="007F2699">
        <w:rPr>
          <w:sz w:val="18"/>
          <w:szCs w:val="18"/>
        </w:rPr>
        <w:t xml:space="preserve"> 201 </w:t>
      </w:r>
      <w:proofErr w:type="gramStart"/>
      <w:r w:rsidRPr="007F2699">
        <w:rPr>
          <w:sz w:val="18"/>
          <w:szCs w:val="18"/>
        </w:rPr>
        <w:t>Corte</w:t>
      </w:r>
      <w:proofErr w:type="gramEnd"/>
      <w:r w:rsidRPr="007F2699">
        <w:rPr>
          <w:sz w:val="18"/>
          <w:szCs w:val="18"/>
        </w:rPr>
        <w:t xml:space="preserve"> Constitucional. Sentencias T-411 de 1992, Actor: José Felipe Tello Varón, M.P. Alejandro Martínez Caballero; T-523 de 1994, Actores: María de Jesús Medina Pérez y Otros M.P. Alejandro Martínez Caballero; C-126 de 1998, Actores: Luis Fernando Macías Gómez y Luis Roberto Wiesner Morales M.P. Alejandro Martínez Caballero; C-431 de 2000, Actor: Julio César Rodas Monsalve, M.P. Vladimiro Naranjo Mesa.</w:t>
      </w:r>
    </w:p>
  </w:footnote>
  <w:footnote w:id="11">
    <w:p w14:paraId="1F821BE8" w14:textId="77777777" w:rsidR="0021004D" w:rsidRPr="007F2699" w:rsidRDefault="0021004D" w:rsidP="007A6700">
      <w:pPr>
        <w:pStyle w:val="Textonotapie"/>
        <w:jc w:val="both"/>
        <w:rPr>
          <w:sz w:val="18"/>
          <w:szCs w:val="18"/>
          <w:lang w:val="es-CO"/>
        </w:rPr>
      </w:pPr>
      <w:r w:rsidRPr="007F2699">
        <w:rPr>
          <w:rStyle w:val="Refdenotaalpie"/>
          <w:sz w:val="18"/>
          <w:szCs w:val="18"/>
        </w:rPr>
        <w:footnoteRef/>
      </w:r>
      <w:r w:rsidRPr="007F2699">
        <w:rPr>
          <w:sz w:val="18"/>
          <w:szCs w:val="18"/>
        </w:rPr>
        <w:t xml:space="preserve"> “por el cual se dictó el Código Nacional de Recursos Naturales Renovables y de Protección al Medio Ambiente”</w:t>
      </w:r>
    </w:p>
  </w:footnote>
  <w:footnote w:id="12">
    <w:p w14:paraId="2B12272C" w14:textId="77777777" w:rsidR="0021004D" w:rsidRPr="007F2699" w:rsidRDefault="0021004D" w:rsidP="007F2699">
      <w:pPr>
        <w:pStyle w:val="Textonotapie"/>
        <w:jc w:val="both"/>
        <w:rPr>
          <w:sz w:val="18"/>
          <w:szCs w:val="18"/>
          <w:lang w:val="es-CO"/>
        </w:rPr>
      </w:pPr>
      <w:r w:rsidRPr="007F2699">
        <w:rPr>
          <w:rStyle w:val="Refdenotaalpie"/>
          <w:sz w:val="18"/>
          <w:szCs w:val="18"/>
        </w:rPr>
        <w:footnoteRef/>
      </w:r>
      <w:r w:rsidRPr="007F2699">
        <w:rPr>
          <w:sz w:val="18"/>
          <w:szCs w:val="18"/>
        </w:rPr>
        <w:t xml:space="preserve"> “por la cual se crea el Ministerio del Medio Ambiente, se reordena el sector público encargado de la gestión y conservación del medio ambiente y los recursos naturales renovables, se organiza el Sistema Nacional Ambiental, SINA, y se dictan otras disposiciones”</w:t>
      </w:r>
    </w:p>
  </w:footnote>
  <w:footnote w:id="13">
    <w:p w14:paraId="062D2AFE" w14:textId="3F849BC9" w:rsidR="0021004D" w:rsidRPr="007F2699" w:rsidRDefault="0021004D" w:rsidP="007F2699">
      <w:pPr>
        <w:pStyle w:val="Textonotapie"/>
        <w:jc w:val="both"/>
        <w:rPr>
          <w:sz w:val="18"/>
          <w:szCs w:val="18"/>
          <w:lang w:val="es-CO"/>
        </w:rPr>
      </w:pPr>
      <w:r w:rsidRPr="007F2699">
        <w:rPr>
          <w:rStyle w:val="Refdenotaalpie"/>
          <w:sz w:val="18"/>
          <w:szCs w:val="18"/>
        </w:rPr>
        <w:footnoteRef/>
      </w:r>
      <w:r w:rsidRPr="007F2699">
        <w:rPr>
          <w:sz w:val="18"/>
          <w:szCs w:val="18"/>
        </w:rPr>
        <w:t xml:space="preserve"> </w:t>
      </w:r>
      <w:r w:rsidRPr="007F2699">
        <w:rPr>
          <w:sz w:val="18"/>
          <w:szCs w:val="18"/>
          <w:lang w:val="es-CO"/>
        </w:rPr>
        <w:t>Tribunal Administrativo de Boyacá, Sala de Decisión No. 2. Sentencia del 22 de junio de 2022. Expediente: 15001-33-33-003-2018-00272-01</w:t>
      </w:r>
    </w:p>
  </w:footnote>
  <w:footnote w:id="14">
    <w:p w14:paraId="665C0261" w14:textId="77777777" w:rsidR="0021004D" w:rsidRPr="007F2699" w:rsidRDefault="0021004D" w:rsidP="007F2699">
      <w:pPr>
        <w:pStyle w:val="Textonotapie"/>
        <w:jc w:val="both"/>
        <w:rPr>
          <w:sz w:val="18"/>
          <w:szCs w:val="18"/>
        </w:rPr>
      </w:pPr>
      <w:r w:rsidRPr="007F2699">
        <w:rPr>
          <w:rStyle w:val="Refdenotaalpie"/>
          <w:sz w:val="18"/>
          <w:szCs w:val="18"/>
        </w:rPr>
        <w:footnoteRef/>
      </w:r>
      <w:r w:rsidRPr="007F2699">
        <w:rPr>
          <w:sz w:val="18"/>
          <w:szCs w:val="18"/>
        </w:rPr>
        <w:t xml:space="preserve"> Consejo de Estado. Sala Plena de lo Contencioso Administrativo. Sentencia de diciembre primero (1°) de dos mil quince (2015). M.P. Dr. Luis Rafael Vergara Quintero.</w:t>
      </w:r>
    </w:p>
  </w:footnote>
  <w:footnote w:id="15">
    <w:p w14:paraId="72D43B0C" w14:textId="77777777" w:rsidR="0021004D" w:rsidRPr="007F2699" w:rsidRDefault="0021004D" w:rsidP="007F2699">
      <w:pPr>
        <w:pStyle w:val="Textonotapie"/>
        <w:jc w:val="both"/>
        <w:rPr>
          <w:color w:val="000000" w:themeColor="text1"/>
          <w:sz w:val="18"/>
          <w:szCs w:val="18"/>
        </w:rPr>
      </w:pPr>
      <w:r w:rsidRPr="007F2699">
        <w:rPr>
          <w:rStyle w:val="Refdenotaalpie"/>
          <w:sz w:val="18"/>
          <w:szCs w:val="18"/>
        </w:rPr>
        <w:footnoteRef/>
      </w:r>
      <w:r w:rsidRPr="007F2699">
        <w:rPr>
          <w:sz w:val="18"/>
          <w:szCs w:val="18"/>
        </w:rPr>
        <w:t xml:space="preserve"> </w:t>
      </w:r>
      <w:r w:rsidRPr="007F2699">
        <w:rPr>
          <w:color w:val="000000" w:themeColor="text1"/>
          <w:sz w:val="18"/>
          <w:szCs w:val="18"/>
          <w:shd w:val="clear" w:color="auto" w:fill="FFFFFF"/>
        </w:rPr>
        <w:t xml:space="preserve">Consejo de Estado. Sala de lo Contencioso Administrativo. Sala Décima Especial de Decisión. Radicado 73001-33-31-006-2008-00027-01. (C.P. Sandra Lisset Ibarra Vélez; febrero 1 de 2022). </w:t>
      </w:r>
    </w:p>
  </w:footnote>
  <w:footnote w:id="16">
    <w:p w14:paraId="52EA2635" w14:textId="5716AD7E" w:rsidR="0021004D" w:rsidRPr="007F2699" w:rsidRDefault="0021004D" w:rsidP="007F2699">
      <w:pPr>
        <w:pStyle w:val="Textonotapie"/>
        <w:jc w:val="both"/>
        <w:rPr>
          <w:color w:val="000000" w:themeColor="text1"/>
          <w:sz w:val="18"/>
          <w:szCs w:val="18"/>
        </w:rPr>
      </w:pPr>
      <w:r w:rsidRPr="007F2699">
        <w:rPr>
          <w:rStyle w:val="Refdenotaalpie"/>
          <w:sz w:val="18"/>
          <w:szCs w:val="18"/>
        </w:rPr>
        <w:footnoteRef/>
      </w:r>
      <w:r w:rsidRPr="007F2699">
        <w:rPr>
          <w:sz w:val="18"/>
          <w:szCs w:val="18"/>
        </w:rPr>
        <w:t xml:space="preserve"> </w:t>
      </w:r>
      <w:r w:rsidRPr="007F2699">
        <w:rPr>
          <w:i/>
          <w:sz w:val="18"/>
          <w:szCs w:val="18"/>
        </w:rPr>
        <w:t>Ibidem</w:t>
      </w:r>
      <w:r w:rsidRPr="007F2699">
        <w:rPr>
          <w:color w:val="000000" w:themeColor="text1"/>
          <w:sz w:val="18"/>
          <w:szCs w:val="18"/>
          <w:shd w:val="clear" w:color="auto" w:fill="FFFFFF"/>
        </w:rPr>
        <w:t xml:space="preserve">. </w:t>
      </w:r>
    </w:p>
  </w:footnote>
  <w:footnote w:id="17">
    <w:p w14:paraId="77D9F1E6" w14:textId="3CF32F7F" w:rsidR="0021004D" w:rsidRPr="007F2699" w:rsidRDefault="0021004D" w:rsidP="007F2699">
      <w:pPr>
        <w:pStyle w:val="Textonotapie"/>
        <w:jc w:val="both"/>
        <w:rPr>
          <w:sz w:val="18"/>
          <w:szCs w:val="18"/>
          <w:lang w:val="es-CO"/>
        </w:rPr>
      </w:pPr>
      <w:r w:rsidRPr="007F2699">
        <w:rPr>
          <w:rStyle w:val="Refdenotaalpie"/>
          <w:sz w:val="18"/>
          <w:szCs w:val="18"/>
        </w:rPr>
        <w:footnoteRef/>
      </w:r>
      <w:r w:rsidRPr="007F2699">
        <w:rPr>
          <w:sz w:val="18"/>
          <w:szCs w:val="18"/>
        </w:rPr>
        <w:t xml:space="preserve"> Reitera criterio de sentencia proferida dentro del radicado 15001-33-31-007-2011-00178-01, Demandante</w:t>
      </w:r>
      <w:r>
        <w:rPr>
          <w:sz w:val="18"/>
          <w:szCs w:val="18"/>
        </w:rPr>
        <w:t xml:space="preserve">: </w:t>
      </w:r>
      <w:r w:rsidRPr="007F2699">
        <w:rPr>
          <w:sz w:val="18"/>
          <w:szCs w:val="18"/>
        </w:rPr>
        <w:t>Mercedes Hernández y otros Demandado: Municipio de Tunja- Departamento de Boyacá- Proactiva Aguas de Tunja- CORPOBOYACA</w:t>
      </w:r>
    </w:p>
  </w:footnote>
  <w:footnote w:id="18">
    <w:p w14:paraId="5C4B0FF7" w14:textId="77777777" w:rsidR="0021004D" w:rsidRPr="007F2699" w:rsidRDefault="0021004D" w:rsidP="007F2699">
      <w:pPr>
        <w:pStyle w:val="Ttulo"/>
        <w:jc w:val="both"/>
        <w:rPr>
          <w:rFonts w:ascii="Times New Roman" w:hAnsi="Times New Roman" w:cs="Times New Roman"/>
          <w:sz w:val="18"/>
          <w:szCs w:val="18"/>
        </w:rPr>
      </w:pPr>
      <w:r w:rsidRPr="007F2699">
        <w:rPr>
          <w:rStyle w:val="Refdenotaalpie"/>
          <w:rFonts w:ascii="Times New Roman" w:hAnsi="Times New Roman" w:cs="Times New Roman"/>
          <w:sz w:val="18"/>
          <w:szCs w:val="18"/>
        </w:rPr>
        <w:footnoteRef/>
      </w:r>
      <w:r w:rsidRPr="007F2699">
        <w:rPr>
          <w:rFonts w:ascii="Times New Roman" w:hAnsi="Times New Roman" w:cs="Times New Roman"/>
          <w:sz w:val="18"/>
          <w:szCs w:val="18"/>
        </w:rPr>
        <w:t xml:space="preserve"> Consejo de Estado, Sala de lo Contencioso Administrativo, Sección Primera, CP.: Marco Antonio Velilla Moreno, fallo de veintidós (22) de enero de dos mil nueve (2009), Radicación número: 68001-23-15-000-2003-00521-01(AP)</w:t>
      </w:r>
    </w:p>
  </w:footnote>
  <w:footnote w:id="19">
    <w:p w14:paraId="46B0572A" w14:textId="77777777" w:rsidR="0021004D" w:rsidRPr="007F2699" w:rsidRDefault="0021004D" w:rsidP="007F2699">
      <w:pPr>
        <w:spacing w:after="0" w:line="240" w:lineRule="auto"/>
        <w:jc w:val="both"/>
        <w:rPr>
          <w:rFonts w:ascii="Times New Roman" w:hAnsi="Times New Roman"/>
          <w:bCs/>
          <w:sz w:val="18"/>
          <w:szCs w:val="18"/>
        </w:rPr>
      </w:pPr>
      <w:r w:rsidRPr="007F2699">
        <w:rPr>
          <w:rStyle w:val="Refdenotaalpie"/>
          <w:rFonts w:ascii="Times New Roman" w:hAnsi="Times New Roman"/>
          <w:sz w:val="18"/>
          <w:szCs w:val="18"/>
        </w:rPr>
        <w:footnoteRef/>
      </w:r>
      <w:r w:rsidRPr="007F2699">
        <w:rPr>
          <w:rFonts w:ascii="Times New Roman" w:hAnsi="Times New Roman"/>
          <w:sz w:val="18"/>
          <w:szCs w:val="18"/>
        </w:rPr>
        <w:t xml:space="preserve"> Consejo de Estado, Sala de lo Contencioso Administrativo, Sección Cuarta, CP.: Ligia López Díaz, </w:t>
      </w:r>
      <w:proofErr w:type="spellStart"/>
      <w:r w:rsidRPr="007F2699">
        <w:rPr>
          <w:rFonts w:ascii="Times New Roman" w:hAnsi="Times New Roman"/>
          <w:sz w:val="18"/>
          <w:szCs w:val="18"/>
        </w:rPr>
        <w:t>Exp</w:t>
      </w:r>
      <w:proofErr w:type="spellEnd"/>
      <w:r w:rsidRPr="007F2699">
        <w:rPr>
          <w:rFonts w:ascii="Times New Roman" w:hAnsi="Times New Roman"/>
          <w:sz w:val="18"/>
          <w:szCs w:val="18"/>
        </w:rPr>
        <w:t>.: 25000-23-25-000-2002-02922-01(AP-02922)</w:t>
      </w:r>
    </w:p>
  </w:footnote>
  <w:footnote w:id="20">
    <w:p w14:paraId="760CB754" w14:textId="77777777" w:rsidR="0021004D" w:rsidRPr="007F2699" w:rsidRDefault="0021004D" w:rsidP="007F2699">
      <w:pPr>
        <w:pStyle w:val="Textonotapie"/>
        <w:jc w:val="both"/>
        <w:rPr>
          <w:sz w:val="18"/>
          <w:szCs w:val="18"/>
        </w:rPr>
      </w:pPr>
      <w:r w:rsidRPr="007F2699">
        <w:rPr>
          <w:rStyle w:val="Refdenotaalpie"/>
          <w:sz w:val="18"/>
          <w:szCs w:val="18"/>
        </w:rPr>
        <w:footnoteRef/>
      </w:r>
      <w:r w:rsidRPr="007F2699">
        <w:rPr>
          <w:sz w:val="18"/>
          <w:szCs w:val="18"/>
        </w:rPr>
        <w:t xml:space="preserve"> A partir de la vigencia de la Ley 46 de 1988, se cambió el término “emergencia” por el de desastre.</w:t>
      </w:r>
    </w:p>
  </w:footnote>
  <w:footnote w:id="21">
    <w:p w14:paraId="60E1FFE2" w14:textId="77777777" w:rsidR="0021004D" w:rsidRPr="007F2699" w:rsidRDefault="0021004D" w:rsidP="007F2699">
      <w:pPr>
        <w:pStyle w:val="Textonotapie"/>
        <w:jc w:val="both"/>
        <w:rPr>
          <w:sz w:val="18"/>
          <w:szCs w:val="18"/>
        </w:rPr>
      </w:pPr>
      <w:r w:rsidRPr="007F2699">
        <w:rPr>
          <w:rStyle w:val="Refdenotaalpie"/>
          <w:sz w:val="18"/>
          <w:szCs w:val="18"/>
        </w:rPr>
        <w:footnoteRef/>
      </w:r>
      <w:r w:rsidRPr="007F2699">
        <w:rPr>
          <w:sz w:val="18"/>
          <w:szCs w:val="18"/>
        </w:rPr>
        <w:t xml:space="preserve"> Ley 46 de 1988, artículo 2°.</w:t>
      </w:r>
    </w:p>
  </w:footnote>
  <w:footnote w:id="22">
    <w:p w14:paraId="5922705E" w14:textId="77777777" w:rsidR="0021004D" w:rsidRPr="007F2699" w:rsidRDefault="0021004D" w:rsidP="007F2699">
      <w:pPr>
        <w:pStyle w:val="Textonotapie"/>
        <w:jc w:val="both"/>
        <w:rPr>
          <w:sz w:val="18"/>
          <w:szCs w:val="18"/>
        </w:rPr>
      </w:pPr>
      <w:r w:rsidRPr="007F2699">
        <w:rPr>
          <w:rStyle w:val="Refdenotaalpie"/>
          <w:sz w:val="18"/>
          <w:szCs w:val="18"/>
        </w:rPr>
        <w:footnoteRef/>
      </w:r>
      <w:r w:rsidRPr="007F2699">
        <w:rPr>
          <w:sz w:val="18"/>
          <w:szCs w:val="18"/>
        </w:rPr>
        <w:t xml:space="preserve"> 15001-23-31-000-2011-00031-01(AP)</w:t>
      </w:r>
    </w:p>
  </w:footnote>
  <w:footnote w:id="23">
    <w:p w14:paraId="193DBC3D" w14:textId="77777777" w:rsidR="0021004D" w:rsidRPr="007F2699" w:rsidRDefault="0021004D" w:rsidP="007F2699">
      <w:pPr>
        <w:pStyle w:val="Textonotapie"/>
        <w:jc w:val="both"/>
        <w:rPr>
          <w:sz w:val="18"/>
          <w:szCs w:val="18"/>
        </w:rPr>
      </w:pPr>
      <w:r w:rsidRPr="007F2699">
        <w:rPr>
          <w:rStyle w:val="Refdenotaalpie"/>
          <w:sz w:val="18"/>
          <w:szCs w:val="18"/>
        </w:rPr>
        <w:footnoteRef/>
      </w:r>
      <w:r w:rsidRPr="007F2699">
        <w:rPr>
          <w:sz w:val="18"/>
          <w:szCs w:val="18"/>
        </w:rPr>
        <w:t xml:space="preserve"> ibídem </w:t>
      </w:r>
    </w:p>
  </w:footnote>
  <w:footnote w:id="24">
    <w:p w14:paraId="706B2DD3" w14:textId="77777777" w:rsidR="0021004D" w:rsidRPr="007F2699" w:rsidRDefault="0021004D" w:rsidP="007F2699">
      <w:pPr>
        <w:pStyle w:val="Textonotapie"/>
        <w:jc w:val="both"/>
        <w:rPr>
          <w:sz w:val="18"/>
          <w:szCs w:val="18"/>
        </w:rPr>
      </w:pPr>
      <w:r w:rsidRPr="007F2699">
        <w:rPr>
          <w:rStyle w:val="Refdenotaalpie"/>
          <w:sz w:val="18"/>
          <w:szCs w:val="18"/>
        </w:rPr>
        <w:footnoteRef/>
      </w:r>
      <w:r w:rsidRPr="007F2699">
        <w:rPr>
          <w:sz w:val="18"/>
          <w:szCs w:val="18"/>
        </w:rPr>
        <w:t xml:space="preserve"> ibídem </w:t>
      </w:r>
    </w:p>
  </w:footnote>
  <w:footnote w:id="25">
    <w:p w14:paraId="6504DDA0" w14:textId="77777777" w:rsidR="0021004D" w:rsidRPr="007F2699" w:rsidRDefault="0021004D" w:rsidP="006304EB">
      <w:pPr>
        <w:pStyle w:val="Textonotapie"/>
        <w:jc w:val="both"/>
        <w:rPr>
          <w:sz w:val="18"/>
          <w:szCs w:val="18"/>
        </w:rPr>
      </w:pPr>
      <w:r w:rsidRPr="007F2699">
        <w:rPr>
          <w:rStyle w:val="Refdenotaalpie"/>
          <w:sz w:val="18"/>
          <w:szCs w:val="18"/>
        </w:rPr>
        <w:footnoteRef/>
      </w:r>
      <w:r w:rsidRPr="007F2699">
        <w:rPr>
          <w:sz w:val="18"/>
          <w:szCs w:val="18"/>
        </w:rPr>
        <w:t xml:space="preserve"> Tribunal Administrativo de Boyacá, Medio de control de reparación directa 152383333001201300039-02, Demandante: Adolfo Cuevas y otros, demandados: Nación – </w:t>
      </w:r>
      <w:proofErr w:type="spellStart"/>
      <w:r w:rsidRPr="007F2699">
        <w:rPr>
          <w:sz w:val="18"/>
          <w:szCs w:val="18"/>
        </w:rPr>
        <w:t>Minambiente</w:t>
      </w:r>
      <w:proofErr w:type="spellEnd"/>
      <w:r w:rsidRPr="007F2699">
        <w:rPr>
          <w:sz w:val="18"/>
          <w:szCs w:val="18"/>
        </w:rPr>
        <w:t xml:space="preserve">, </w:t>
      </w:r>
      <w:proofErr w:type="spellStart"/>
      <w:r w:rsidRPr="007F2699">
        <w:rPr>
          <w:sz w:val="18"/>
          <w:szCs w:val="18"/>
        </w:rPr>
        <w:t>Minvivienda</w:t>
      </w:r>
      <w:proofErr w:type="spellEnd"/>
      <w:r w:rsidRPr="007F2699">
        <w:rPr>
          <w:sz w:val="18"/>
          <w:szCs w:val="18"/>
        </w:rPr>
        <w:t>, municipio de Jericó. M.P. José Ascensión Fernández</w:t>
      </w:r>
    </w:p>
  </w:footnote>
  <w:footnote w:id="26">
    <w:p w14:paraId="3A9B6952" w14:textId="1B2D4032" w:rsidR="0021004D" w:rsidRPr="007F2699" w:rsidRDefault="0021004D" w:rsidP="007F2699">
      <w:pPr>
        <w:pStyle w:val="Textonotapie"/>
        <w:jc w:val="both"/>
        <w:rPr>
          <w:sz w:val="18"/>
          <w:szCs w:val="18"/>
          <w:lang w:val="es-CO"/>
        </w:rPr>
      </w:pPr>
      <w:r w:rsidRPr="007F2699">
        <w:rPr>
          <w:rStyle w:val="Refdenotaalpie"/>
          <w:sz w:val="18"/>
          <w:szCs w:val="18"/>
        </w:rPr>
        <w:footnoteRef/>
      </w:r>
      <w:r w:rsidRPr="007F2699">
        <w:rPr>
          <w:sz w:val="18"/>
          <w:szCs w:val="18"/>
        </w:rPr>
        <w:t xml:space="preserve"> Artículo 1°. Ley 388 de 1997 </w:t>
      </w:r>
    </w:p>
  </w:footnote>
  <w:footnote w:id="27">
    <w:p w14:paraId="550E719A" w14:textId="15F75C68" w:rsidR="0021004D" w:rsidRPr="003658C2" w:rsidRDefault="0021004D" w:rsidP="003658C2">
      <w:pPr>
        <w:pStyle w:val="Textonotapie"/>
        <w:rPr>
          <w:sz w:val="18"/>
          <w:szCs w:val="18"/>
        </w:rPr>
      </w:pPr>
      <w:r w:rsidRPr="003658C2">
        <w:rPr>
          <w:rStyle w:val="Refdenotaalpie"/>
          <w:sz w:val="18"/>
          <w:szCs w:val="18"/>
        </w:rPr>
        <w:footnoteRef/>
      </w:r>
      <w:r w:rsidRPr="003658C2">
        <w:rPr>
          <w:sz w:val="18"/>
          <w:szCs w:val="18"/>
        </w:rPr>
        <w:t xml:space="preserve"> Por la cual se adopta la política nacional de gestión del riesgo de desastres y se establece el Sistema Nacional de Gestión del Riesgo de Desastres y se dictan otras disposiciones</w:t>
      </w:r>
    </w:p>
  </w:footnote>
  <w:footnote w:id="28">
    <w:p w14:paraId="236CF4D1" w14:textId="7B41A2B4" w:rsidR="0021004D" w:rsidRPr="007F2699" w:rsidRDefault="0021004D" w:rsidP="007F2699">
      <w:pPr>
        <w:pStyle w:val="Textonotapie"/>
        <w:jc w:val="both"/>
        <w:rPr>
          <w:sz w:val="18"/>
          <w:szCs w:val="18"/>
          <w:lang w:val="es-CO"/>
        </w:rPr>
      </w:pPr>
      <w:r w:rsidRPr="007F2699">
        <w:rPr>
          <w:rStyle w:val="Refdenotaalpie"/>
          <w:sz w:val="18"/>
          <w:szCs w:val="18"/>
        </w:rPr>
        <w:footnoteRef/>
      </w:r>
      <w:r w:rsidRPr="007F2699">
        <w:rPr>
          <w:sz w:val="18"/>
          <w:szCs w:val="18"/>
        </w:rPr>
        <w:t xml:space="preserve"> Corte Constitucional, Referencia: expediente D-6677, Demanda de inconstitucionalidad contra el Art. 83 (parcial) de la Ley 99 de 1993, Demandante: Angélica María Barrera Osorio, M.P. Jaime Araujo Rentería, veinticinco (25) de julio de dos mil siete (2007).</w:t>
      </w:r>
    </w:p>
  </w:footnote>
  <w:footnote w:id="29">
    <w:p w14:paraId="6BFB51BC" w14:textId="390B45D4" w:rsidR="0021004D" w:rsidRPr="007F2699" w:rsidRDefault="0021004D" w:rsidP="007F2699">
      <w:pPr>
        <w:pStyle w:val="Textonotapie"/>
        <w:jc w:val="both"/>
        <w:rPr>
          <w:sz w:val="18"/>
          <w:szCs w:val="18"/>
          <w:lang w:val="es-CO"/>
        </w:rPr>
      </w:pPr>
      <w:r w:rsidRPr="007F2699">
        <w:rPr>
          <w:rStyle w:val="Refdenotaalpie"/>
          <w:sz w:val="18"/>
          <w:szCs w:val="18"/>
        </w:rPr>
        <w:footnoteRef/>
      </w:r>
      <w:r w:rsidRPr="007F2699">
        <w:rPr>
          <w:sz w:val="18"/>
          <w:szCs w:val="18"/>
        </w:rPr>
        <w:t xml:space="preserve"> Corte Constitucional, Referencia: expediente D-6677, Demanda de inconstitucionalidad contra el Art. 83 (parcial) de 'a Ley 99 de 1993, Demandante: Angélica María Barrera Osorio, M.P.  Dr. Jaime Araujo Rentería, veinticinco (25) de julio de dos mil siete (2007).</w:t>
      </w:r>
    </w:p>
  </w:footnote>
  <w:footnote w:id="30">
    <w:p w14:paraId="239A8A36" w14:textId="77777777" w:rsidR="0021004D" w:rsidRPr="007F2699" w:rsidRDefault="0021004D" w:rsidP="00793441">
      <w:pPr>
        <w:pStyle w:val="Textonotapie"/>
        <w:jc w:val="both"/>
        <w:rPr>
          <w:sz w:val="18"/>
          <w:szCs w:val="18"/>
        </w:rPr>
      </w:pPr>
      <w:r w:rsidRPr="007F2699">
        <w:rPr>
          <w:rStyle w:val="Refdenotaalpie"/>
          <w:sz w:val="18"/>
          <w:szCs w:val="18"/>
        </w:rPr>
        <w:footnoteRef/>
      </w:r>
      <w:r w:rsidRPr="007F2699">
        <w:rPr>
          <w:sz w:val="18"/>
          <w:szCs w:val="18"/>
        </w:rPr>
        <w:t xml:space="preserve"> Tribunal Administrativo de Boyacá, Medio de control de reparación directa 152383333001201300039-02, Demandante: Adolfo Cuevas y otros, demandados: Nación – </w:t>
      </w:r>
      <w:proofErr w:type="spellStart"/>
      <w:r w:rsidRPr="007F2699">
        <w:rPr>
          <w:sz w:val="18"/>
          <w:szCs w:val="18"/>
        </w:rPr>
        <w:t>Minambiente</w:t>
      </w:r>
      <w:proofErr w:type="spellEnd"/>
      <w:r w:rsidRPr="007F2699">
        <w:rPr>
          <w:sz w:val="18"/>
          <w:szCs w:val="18"/>
        </w:rPr>
        <w:t xml:space="preserve">, </w:t>
      </w:r>
      <w:proofErr w:type="spellStart"/>
      <w:r w:rsidRPr="007F2699">
        <w:rPr>
          <w:sz w:val="18"/>
          <w:szCs w:val="18"/>
        </w:rPr>
        <w:t>Minvivienda</w:t>
      </w:r>
      <w:proofErr w:type="spellEnd"/>
      <w:r w:rsidRPr="007F2699">
        <w:rPr>
          <w:sz w:val="18"/>
          <w:szCs w:val="18"/>
        </w:rPr>
        <w:t>, municipio de Jericó. M.P. José Ascensión Fernández</w:t>
      </w:r>
    </w:p>
  </w:footnote>
  <w:footnote w:id="31">
    <w:p w14:paraId="5D955024" w14:textId="77777777" w:rsidR="0021004D" w:rsidRPr="00103713" w:rsidRDefault="0021004D" w:rsidP="006C1D26">
      <w:pPr>
        <w:pStyle w:val="Textonotapie"/>
        <w:jc w:val="both"/>
        <w:rPr>
          <w:sz w:val="18"/>
          <w:szCs w:val="18"/>
        </w:rPr>
      </w:pPr>
      <w:r w:rsidRPr="00716367">
        <w:rPr>
          <w:rStyle w:val="Refdenotaalpie"/>
          <w:sz w:val="18"/>
          <w:szCs w:val="18"/>
        </w:rPr>
        <w:footnoteRef/>
      </w:r>
      <w:r w:rsidRPr="00716367">
        <w:rPr>
          <w:sz w:val="18"/>
          <w:szCs w:val="18"/>
        </w:rPr>
        <w:t xml:space="preserve"> Tribunal Administrativo de Boyacá, Sala de Decisión No. </w:t>
      </w:r>
      <w:r>
        <w:rPr>
          <w:sz w:val="18"/>
          <w:szCs w:val="18"/>
        </w:rPr>
        <w:t xml:space="preserve">4, sentencia del 11 de septiembre de 2018. M.P. José Ascensión Fernández. Radicado: 152383333001-2013-00039-02. También en Sala de Decisión N. </w:t>
      </w:r>
      <w:r w:rsidRPr="00716367">
        <w:rPr>
          <w:sz w:val="18"/>
          <w:szCs w:val="18"/>
        </w:rPr>
        <w:t xml:space="preserve">6, sentencia del 30 de agosto de 2018, radicado 152383333001-2013-00040-02. M.P. Félix Alberto Rodríguez </w:t>
      </w:r>
      <w:r w:rsidRPr="00716367">
        <w:rPr>
          <w:i/>
          <w:iCs/>
          <w:sz w:val="18"/>
          <w:szCs w:val="18"/>
        </w:rPr>
        <w:t>“Como consecuencia del estudio de las pruebas en conjunto se concluye que, no hay pruebas suficientes que permitan establecer que la falta de control en el sistema de riego de los cultivos tenga relación necesaria y eficiente con el deslizamiento. La determinación de la incidencia de estas estructuras en la saturación de los terrenos requiere conocimientos especiales de geología, hidrología y topografía”</w:t>
      </w:r>
      <w:r>
        <w:rPr>
          <w:sz w:val="18"/>
          <w:szCs w:val="18"/>
        </w:rPr>
        <w:t xml:space="preserve">; y Sala de Decisión No. 6, Sentencia del 16 de agosto de 2018, radicado 152383333-001-2013-00041-02. </w:t>
      </w:r>
    </w:p>
  </w:footnote>
  <w:footnote w:id="32">
    <w:p w14:paraId="0BA6DF20" w14:textId="77777777" w:rsidR="0021004D" w:rsidRPr="00232D4B" w:rsidRDefault="0021004D" w:rsidP="00E95DEF">
      <w:pPr>
        <w:pStyle w:val="Textonotapie"/>
        <w:jc w:val="both"/>
        <w:rPr>
          <w:sz w:val="16"/>
          <w:szCs w:val="16"/>
          <w:lang w:val="es-CO"/>
        </w:rPr>
      </w:pPr>
      <w:r w:rsidRPr="00232D4B">
        <w:rPr>
          <w:rStyle w:val="Refdenotaalpie"/>
          <w:sz w:val="16"/>
          <w:szCs w:val="16"/>
        </w:rPr>
        <w:footnoteRef/>
      </w:r>
      <w:r w:rsidRPr="00232D4B">
        <w:rPr>
          <w:sz w:val="16"/>
          <w:szCs w:val="16"/>
        </w:rPr>
        <w:t xml:space="preserve"> Consejo de Estado. Sala Plena de lo Contencioso Administrativo. Sala de Decisión Especial. No. 27. C. P. Dra. Rocío Araujo Oñate. Radicación: 15001-33-33-007-2017-00036-01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253" w:type="dxa"/>
      <w:jc w:val="center"/>
      <w:tblLook w:val="01E0" w:firstRow="1" w:lastRow="1" w:firstColumn="1" w:lastColumn="1" w:noHBand="0" w:noVBand="0"/>
    </w:tblPr>
    <w:tblGrid>
      <w:gridCol w:w="1134"/>
      <w:gridCol w:w="284"/>
      <w:gridCol w:w="2835"/>
    </w:tblGrid>
    <w:tr w:rsidR="0021004D" w:rsidRPr="00656BDE" w14:paraId="4ED82EAC" w14:textId="77777777" w:rsidTr="009C13B0">
      <w:trPr>
        <w:trHeight w:val="142"/>
        <w:jc w:val="center"/>
      </w:trPr>
      <w:tc>
        <w:tcPr>
          <w:tcW w:w="1134" w:type="dxa"/>
          <w:hideMark/>
        </w:tcPr>
        <w:p w14:paraId="0A94CBE2" w14:textId="77777777" w:rsidR="0021004D" w:rsidRPr="00656BDE" w:rsidRDefault="0021004D" w:rsidP="009C13B0">
          <w:pPr>
            <w:spacing w:after="0" w:line="240" w:lineRule="auto"/>
            <w:rPr>
              <w:rFonts w:ascii="Times New Roman" w:eastAsia="Times New Roman" w:hAnsi="Times New Roman"/>
              <w:sz w:val="18"/>
              <w:szCs w:val="18"/>
              <w:lang w:val="es-ES" w:eastAsia="es-ES"/>
            </w:rPr>
          </w:pPr>
          <w:r w:rsidRPr="00656BDE">
            <w:rPr>
              <w:rFonts w:ascii="Times New Roman" w:eastAsia="Times New Roman" w:hAnsi="Times New Roman"/>
              <w:sz w:val="18"/>
              <w:szCs w:val="18"/>
              <w:lang w:val="es-ES" w:eastAsia="es-ES"/>
            </w:rPr>
            <w:t>Acción</w:t>
          </w:r>
        </w:p>
      </w:tc>
      <w:tc>
        <w:tcPr>
          <w:tcW w:w="284" w:type="dxa"/>
          <w:hideMark/>
        </w:tcPr>
        <w:p w14:paraId="095E523B" w14:textId="77777777" w:rsidR="0021004D" w:rsidRPr="00656BDE" w:rsidRDefault="0021004D" w:rsidP="009C13B0">
          <w:pPr>
            <w:spacing w:after="0" w:line="240" w:lineRule="auto"/>
            <w:rPr>
              <w:rFonts w:ascii="Times New Roman" w:eastAsia="Times New Roman" w:hAnsi="Times New Roman"/>
              <w:sz w:val="18"/>
              <w:szCs w:val="18"/>
              <w:lang w:val="es-ES" w:eastAsia="es-ES"/>
            </w:rPr>
          </w:pPr>
          <w:r w:rsidRPr="00656BDE">
            <w:rPr>
              <w:rFonts w:ascii="Times New Roman" w:eastAsia="Times New Roman" w:hAnsi="Times New Roman"/>
              <w:sz w:val="18"/>
              <w:szCs w:val="18"/>
              <w:lang w:val="es-ES" w:eastAsia="es-ES"/>
            </w:rPr>
            <w:t>:</w:t>
          </w:r>
        </w:p>
      </w:tc>
      <w:tc>
        <w:tcPr>
          <w:tcW w:w="2835" w:type="dxa"/>
          <w:hideMark/>
        </w:tcPr>
        <w:p w14:paraId="02854C99" w14:textId="77777777" w:rsidR="0021004D" w:rsidRPr="00656BDE" w:rsidRDefault="0021004D" w:rsidP="009C13B0">
          <w:pPr>
            <w:spacing w:after="0" w:line="240" w:lineRule="auto"/>
            <w:rPr>
              <w:rFonts w:ascii="Times New Roman" w:eastAsia="Times New Roman" w:hAnsi="Times New Roman"/>
              <w:bCs/>
              <w:sz w:val="18"/>
              <w:szCs w:val="18"/>
              <w:lang w:val="es-ES" w:eastAsia="es-ES"/>
            </w:rPr>
          </w:pPr>
          <w:r w:rsidRPr="00656BDE">
            <w:rPr>
              <w:rFonts w:ascii="Times New Roman" w:eastAsia="Times New Roman" w:hAnsi="Times New Roman"/>
              <w:bCs/>
              <w:sz w:val="18"/>
              <w:szCs w:val="18"/>
              <w:lang w:val="es-ES" w:eastAsia="es-ES"/>
            </w:rPr>
            <w:t>Popular</w:t>
          </w:r>
        </w:p>
      </w:tc>
    </w:tr>
    <w:tr w:rsidR="0021004D" w:rsidRPr="00656BDE" w14:paraId="569EA687" w14:textId="77777777" w:rsidTr="009C13B0">
      <w:trPr>
        <w:trHeight w:val="182"/>
        <w:jc w:val="center"/>
      </w:trPr>
      <w:tc>
        <w:tcPr>
          <w:tcW w:w="1134" w:type="dxa"/>
          <w:hideMark/>
        </w:tcPr>
        <w:p w14:paraId="568352F4" w14:textId="77777777" w:rsidR="0021004D" w:rsidRPr="00656BDE" w:rsidRDefault="0021004D" w:rsidP="009C13B0">
          <w:pPr>
            <w:spacing w:after="0" w:line="240" w:lineRule="auto"/>
            <w:rPr>
              <w:rFonts w:ascii="Times New Roman" w:eastAsia="Times New Roman" w:hAnsi="Times New Roman"/>
              <w:sz w:val="18"/>
              <w:szCs w:val="18"/>
              <w:lang w:val="es-ES" w:eastAsia="es-ES"/>
            </w:rPr>
          </w:pPr>
          <w:r w:rsidRPr="00656BDE">
            <w:rPr>
              <w:rFonts w:ascii="Times New Roman" w:eastAsia="Times New Roman" w:hAnsi="Times New Roman"/>
              <w:sz w:val="18"/>
              <w:szCs w:val="18"/>
              <w:lang w:val="es-ES" w:eastAsia="es-ES"/>
            </w:rPr>
            <w:t xml:space="preserve">Demandante   </w:t>
          </w:r>
        </w:p>
      </w:tc>
      <w:tc>
        <w:tcPr>
          <w:tcW w:w="284" w:type="dxa"/>
          <w:hideMark/>
        </w:tcPr>
        <w:p w14:paraId="07123CA7" w14:textId="77777777" w:rsidR="0021004D" w:rsidRPr="00656BDE" w:rsidRDefault="0021004D" w:rsidP="009C13B0">
          <w:pPr>
            <w:spacing w:after="0" w:line="240" w:lineRule="auto"/>
            <w:rPr>
              <w:rFonts w:ascii="Times New Roman" w:eastAsia="Times New Roman" w:hAnsi="Times New Roman"/>
              <w:sz w:val="18"/>
              <w:szCs w:val="18"/>
              <w:lang w:val="es-ES" w:eastAsia="es-ES"/>
            </w:rPr>
          </w:pPr>
          <w:r w:rsidRPr="00656BDE">
            <w:rPr>
              <w:rFonts w:ascii="Times New Roman" w:eastAsia="Times New Roman" w:hAnsi="Times New Roman"/>
              <w:sz w:val="18"/>
              <w:szCs w:val="18"/>
              <w:lang w:val="es-ES" w:eastAsia="es-ES"/>
            </w:rPr>
            <w:t>:</w:t>
          </w:r>
        </w:p>
      </w:tc>
      <w:tc>
        <w:tcPr>
          <w:tcW w:w="2835" w:type="dxa"/>
          <w:hideMark/>
        </w:tcPr>
        <w:p w14:paraId="61AD7642" w14:textId="286E33C1" w:rsidR="0021004D" w:rsidRPr="00656BDE" w:rsidRDefault="0021004D" w:rsidP="009C13B0">
          <w:pPr>
            <w:spacing w:after="0" w:line="240" w:lineRule="auto"/>
            <w:rPr>
              <w:rFonts w:ascii="Times New Roman" w:eastAsia="Times New Roman" w:hAnsi="Times New Roman"/>
              <w:bCs/>
              <w:sz w:val="18"/>
              <w:szCs w:val="18"/>
              <w:lang w:val="es-ES" w:eastAsia="es-ES"/>
            </w:rPr>
          </w:pPr>
          <w:r>
            <w:rPr>
              <w:rFonts w:ascii="Times New Roman" w:eastAsia="Times New Roman" w:hAnsi="Times New Roman"/>
              <w:bCs/>
              <w:sz w:val="18"/>
              <w:szCs w:val="18"/>
              <w:lang w:val="es-ES" w:eastAsia="es-ES"/>
            </w:rPr>
            <w:t xml:space="preserve">Jaime Alberto Buitrago y otros </w:t>
          </w:r>
        </w:p>
      </w:tc>
    </w:tr>
    <w:tr w:rsidR="0021004D" w:rsidRPr="00656BDE" w14:paraId="56FAE918" w14:textId="77777777" w:rsidTr="009C13B0">
      <w:trPr>
        <w:trHeight w:val="156"/>
        <w:jc w:val="center"/>
      </w:trPr>
      <w:tc>
        <w:tcPr>
          <w:tcW w:w="1134" w:type="dxa"/>
          <w:hideMark/>
        </w:tcPr>
        <w:p w14:paraId="1F67801B" w14:textId="77777777" w:rsidR="0021004D" w:rsidRPr="00656BDE" w:rsidRDefault="0021004D" w:rsidP="009C13B0">
          <w:pPr>
            <w:spacing w:after="0" w:line="240" w:lineRule="auto"/>
            <w:rPr>
              <w:rFonts w:ascii="Times New Roman" w:eastAsia="Times New Roman" w:hAnsi="Times New Roman"/>
              <w:sz w:val="18"/>
              <w:szCs w:val="18"/>
              <w:lang w:val="es-ES" w:eastAsia="es-ES"/>
            </w:rPr>
          </w:pPr>
          <w:r w:rsidRPr="00656BDE">
            <w:rPr>
              <w:rFonts w:ascii="Times New Roman" w:eastAsia="Times New Roman" w:hAnsi="Times New Roman"/>
              <w:sz w:val="18"/>
              <w:szCs w:val="18"/>
              <w:lang w:val="es-ES" w:eastAsia="es-ES"/>
            </w:rPr>
            <w:t xml:space="preserve">Demandado                       </w:t>
          </w:r>
        </w:p>
      </w:tc>
      <w:tc>
        <w:tcPr>
          <w:tcW w:w="284" w:type="dxa"/>
          <w:hideMark/>
        </w:tcPr>
        <w:p w14:paraId="60AA5756" w14:textId="77777777" w:rsidR="0021004D" w:rsidRPr="00656BDE" w:rsidRDefault="0021004D" w:rsidP="009C13B0">
          <w:pPr>
            <w:spacing w:after="0" w:line="240" w:lineRule="auto"/>
            <w:rPr>
              <w:rFonts w:ascii="Times New Roman" w:eastAsia="Times New Roman" w:hAnsi="Times New Roman"/>
              <w:sz w:val="18"/>
              <w:szCs w:val="18"/>
              <w:lang w:val="es-ES" w:eastAsia="es-ES"/>
            </w:rPr>
          </w:pPr>
          <w:r w:rsidRPr="00656BDE">
            <w:rPr>
              <w:rFonts w:ascii="Times New Roman" w:eastAsia="Times New Roman" w:hAnsi="Times New Roman"/>
              <w:sz w:val="18"/>
              <w:szCs w:val="18"/>
              <w:lang w:val="es-ES" w:eastAsia="es-ES"/>
            </w:rPr>
            <w:t>:</w:t>
          </w:r>
        </w:p>
      </w:tc>
      <w:tc>
        <w:tcPr>
          <w:tcW w:w="2835" w:type="dxa"/>
          <w:hideMark/>
        </w:tcPr>
        <w:p w14:paraId="01E55BAF" w14:textId="352BC078" w:rsidR="0021004D" w:rsidRPr="00656BDE" w:rsidRDefault="0021004D" w:rsidP="009C13B0">
          <w:pPr>
            <w:spacing w:after="0" w:line="240" w:lineRule="auto"/>
            <w:rPr>
              <w:rFonts w:ascii="Times New Roman" w:eastAsia="Times New Roman" w:hAnsi="Times New Roman"/>
              <w:bCs/>
              <w:sz w:val="18"/>
              <w:szCs w:val="18"/>
              <w:lang w:val="es-ES" w:eastAsia="es-ES"/>
            </w:rPr>
          </w:pPr>
          <w:r w:rsidRPr="00656BDE">
            <w:rPr>
              <w:rFonts w:ascii="Times New Roman" w:eastAsia="Times New Roman" w:hAnsi="Times New Roman"/>
              <w:bCs/>
              <w:sz w:val="18"/>
              <w:szCs w:val="18"/>
              <w:lang w:val="es-ES_tradnl" w:eastAsia="es-ES"/>
            </w:rPr>
            <w:t xml:space="preserve">Municipio de </w:t>
          </w:r>
          <w:r>
            <w:rPr>
              <w:rFonts w:ascii="Times New Roman" w:eastAsia="Times New Roman" w:hAnsi="Times New Roman"/>
              <w:bCs/>
              <w:sz w:val="18"/>
              <w:szCs w:val="18"/>
              <w:lang w:val="es-ES_tradnl" w:eastAsia="es-ES"/>
            </w:rPr>
            <w:t>Jericó y otros</w:t>
          </w:r>
        </w:p>
      </w:tc>
    </w:tr>
    <w:tr w:rsidR="0021004D" w:rsidRPr="00656BDE" w14:paraId="10445443" w14:textId="77777777" w:rsidTr="009C13B0">
      <w:trPr>
        <w:trHeight w:val="229"/>
        <w:jc w:val="center"/>
      </w:trPr>
      <w:tc>
        <w:tcPr>
          <w:tcW w:w="1134" w:type="dxa"/>
          <w:hideMark/>
        </w:tcPr>
        <w:p w14:paraId="72CD111D" w14:textId="77777777" w:rsidR="0021004D" w:rsidRPr="00656BDE" w:rsidRDefault="0021004D" w:rsidP="009C13B0">
          <w:pPr>
            <w:spacing w:after="0" w:line="240" w:lineRule="auto"/>
            <w:rPr>
              <w:rFonts w:ascii="Times New Roman" w:eastAsia="Times New Roman" w:hAnsi="Times New Roman"/>
              <w:sz w:val="18"/>
              <w:szCs w:val="18"/>
              <w:lang w:val="es-ES" w:eastAsia="es-ES"/>
            </w:rPr>
          </w:pPr>
          <w:r w:rsidRPr="00656BDE">
            <w:rPr>
              <w:rFonts w:ascii="Times New Roman" w:eastAsia="Times New Roman" w:hAnsi="Times New Roman"/>
              <w:sz w:val="18"/>
              <w:szCs w:val="18"/>
              <w:lang w:val="es-ES" w:eastAsia="es-ES"/>
            </w:rPr>
            <w:t>Expediente</w:t>
          </w:r>
        </w:p>
      </w:tc>
      <w:tc>
        <w:tcPr>
          <w:tcW w:w="284" w:type="dxa"/>
          <w:hideMark/>
        </w:tcPr>
        <w:p w14:paraId="40167CBF" w14:textId="77777777" w:rsidR="0021004D" w:rsidRPr="00656BDE" w:rsidRDefault="0021004D" w:rsidP="009C13B0">
          <w:pPr>
            <w:spacing w:after="0" w:line="240" w:lineRule="auto"/>
            <w:rPr>
              <w:rFonts w:ascii="Times New Roman" w:eastAsia="Times New Roman" w:hAnsi="Times New Roman"/>
              <w:sz w:val="18"/>
              <w:szCs w:val="18"/>
              <w:lang w:val="es-ES" w:eastAsia="es-ES"/>
            </w:rPr>
          </w:pPr>
          <w:r w:rsidRPr="00656BDE">
            <w:rPr>
              <w:rFonts w:ascii="Times New Roman" w:eastAsia="Times New Roman" w:hAnsi="Times New Roman"/>
              <w:sz w:val="18"/>
              <w:szCs w:val="18"/>
              <w:lang w:val="es-ES" w:eastAsia="es-ES"/>
            </w:rPr>
            <w:t>:</w:t>
          </w:r>
        </w:p>
      </w:tc>
      <w:tc>
        <w:tcPr>
          <w:tcW w:w="2835" w:type="dxa"/>
          <w:hideMark/>
        </w:tcPr>
        <w:p w14:paraId="39BC84ED" w14:textId="3274CEB7" w:rsidR="0021004D" w:rsidRPr="00656BDE" w:rsidRDefault="0021004D" w:rsidP="009C13B0">
          <w:pPr>
            <w:spacing w:after="0" w:line="240" w:lineRule="auto"/>
            <w:rPr>
              <w:rFonts w:ascii="Times New Roman" w:eastAsia="Times New Roman" w:hAnsi="Times New Roman"/>
              <w:bCs/>
              <w:sz w:val="18"/>
              <w:szCs w:val="18"/>
              <w:lang w:val="es-ES" w:eastAsia="es-ES"/>
            </w:rPr>
          </w:pPr>
          <w:r>
            <w:rPr>
              <w:rFonts w:ascii="Times New Roman" w:eastAsia="Times New Roman" w:hAnsi="Times New Roman"/>
              <w:bCs/>
              <w:sz w:val="18"/>
              <w:szCs w:val="18"/>
              <w:lang w:val="es-ES" w:eastAsia="es-ES"/>
            </w:rPr>
            <w:t>15238-33-33-001-2018-00062-01</w:t>
          </w:r>
        </w:p>
      </w:tc>
    </w:tr>
  </w:tbl>
  <w:p w14:paraId="286151DA" w14:textId="77777777" w:rsidR="0021004D" w:rsidRPr="00A97FC2" w:rsidRDefault="0021004D">
    <w:pPr>
      <w:pStyle w:val="Encabezado"/>
      <w:jc w:val="right"/>
      <w:rPr>
        <w:rFonts w:ascii="Times New Roman" w:hAnsi="Times New Roman"/>
        <w:sz w:val="24"/>
        <w:szCs w:val="24"/>
      </w:rPr>
    </w:pPr>
    <w:r w:rsidRPr="00A97FC2">
      <w:rPr>
        <w:rFonts w:ascii="Times New Roman" w:hAnsi="Times New Roman"/>
        <w:sz w:val="24"/>
        <w:szCs w:val="24"/>
      </w:rPr>
      <w:fldChar w:fldCharType="begin"/>
    </w:r>
    <w:r w:rsidRPr="00A97FC2">
      <w:rPr>
        <w:rFonts w:ascii="Times New Roman" w:hAnsi="Times New Roman"/>
        <w:sz w:val="24"/>
        <w:szCs w:val="24"/>
      </w:rPr>
      <w:instrText>PAGE   \* MERGEFORMAT</w:instrText>
    </w:r>
    <w:r w:rsidRPr="00A97FC2">
      <w:rPr>
        <w:rFonts w:ascii="Times New Roman" w:hAnsi="Times New Roman"/>
        <w:sz w:val="24"/>
        <w:szCs w:val="24"/>
      </w:rPr>
      <w:fldChar w:fldCharType="separate"/>
    </w:r>
    <w:r w:rsidRPr="00D16842">
      <w:rPr>
        <w:rFonts w:ascii="Times New Roman" w:hAnsi="Times New Roman"/>
        <w:noProof/>
        <w:sz w:val="24"/>
        <w:szCs w:val="24"/>
        <w:lang w:val="es-ES"/>
      </w:rPr>
      <w:t>19</w:t>
    </w:r>
    <w:r w:rsidRPr="00A97FC2">
      <w:rPr>
        <w:rFonts w:ascii="Times New Roman" w:hAnsi="Times New Roman"/>
        <w:sz w:val="24"/>
        <w:szCs w:val="24"/>
      </w:rPr>
      <w:fldChar w:fldCharType="end"/>
    </w:r>
  </w:p>
  <w:p w14:paraId="388DE4EC" w14:textId="77777777" w:rsidR="0021004D" w:rsidRDefault="0021004D">
    <w:pPr>
      <w:pStyle w:val="Encabezado"/>
    </w:pPr>
  </w:p>
  <w:p w14:paraId="5A88AF2A" w14:textId="77777777" w:rsidR="0021004D" w:rsidRDefault="002100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CD812" w14:textId="77777777" w:rsidR="0021004D" w:rsidRPr="005A3C11" w:rsidRDefault="0021004D" w:rsidP="009C13B0">
    <w:pPr>
      <w:spacing w:line="240" w:lineRule="atLeast"/>
      <w:jc w:val="center"/>
      <w:rPr>
        <w:rFonts w:ascii="Times New Roman" w:hAnsi="Times New Roman"/>
        <w:b/>
        <w:sz w:val="28"/>
        <w:szCs w:val="28"/>
      </w:rPr>
    </w:pPr>
    <w:r w:rsidRPr="005A3C11">
      <w:rPr>
        <w:rFonts w:ascii="Times New Roman" w:hAnsi="Times New Roman"/>
        <w:b/>
        <w:sz w:val="28"/>
        <w:szCs w:val="28"/>
      </w:rPr>
      <w:t>REPÚBLICA DE COLOMBIA</w:t>
    </w:r>
  </w:p>
  <w:p w14:paraId="7E4A2A4A" w14:textId="77777777" w:rsidR="0021004D" w:rsidRPr="005A3C11" w:rsidRDefault="0021004D" w:rsidP="009C13B0">
    <w:pPr>
      <w:spacing w:line="240" w:lineRule="atLeast"/>
      <w:jc w:val="center"/>
      <w:rPr>
        <w:rFonts w:ascii="Times New Roman" w:hAnsi="Times New Roman"/>
        <w:b/>
        <w:sz w:val="28"/>
        <w:szCs w:val="28"/>
      </w:rPr>
    </w:pPr>
    <w:r w:rsidRPr="005A3C11">
      <w:rPr>
        <w:rFonts w:ascii="Times New Roman" w:hAnsi="Times New Roman"/>
        <w:b/>
        <w:sz w:val="28"/>
        <w:szCs w:val="28"/>
      </w:rPr>
      <w:object w:dxaOrig="1440" w:dyaOrig="1575" w14:anchorId="01516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5pt;height:49.85pt" fillcolor="window">
          <v:imagedata r:id="rId1" o:title=""/>
        </v:shape>
        <o:OLEObject Type="Embed" ProgID="PBrush" ShapeID="_x0000_i1025" DrawAspect="Content" ObjectID="_1738668421" r:id="rId2">
          <o:FieldCodes>\s</o:FieldCodes>
        </o:OLEObject>
      </w:object>
    </w:r>
  </w:p>
  <w:p w14:paraId="7E454D78" w14:textId="77777777" w:rsidR="0021004D" w:rsidRPr="005A3C11" w:rsidRDefault="0021004D" w:rsidP="009C13B0">
    <w:pPr>
      <w:pStyle w:val="Encabezado"/>
      <w:jc w:val="center"/>
      <w:rPr>
        <w:rFonts w:ascii="Times New Roman" w:hAnsi="Times New Roman"/>
        <w:b/>
        <w:sz w:val="28"/>
        <w:szCs w:val="28"/>
      </w:rPr>
    </w:pPr>
    <w:r w:rsidRPr="005A3C11">
      <w:rPr>
        <w:rFonts w:ascii="Times New Roman" w:hAnsi="Times New Roman"/>
        <w:b/>
        <w:sz w:val="28"/>
        <w:szCs w:val="28"/>
      </w:rPr>
      <w:t>TRIBUNAL ADMINISTRATIVO DE BOYACÁ</w:t>
    </w:r>
  </w:p>
  <w:p w14:paraId="43B9E6B6" w14:textId="77777777" w:rsidR="0021004D" w:rsidRPr="005A3C11" w:rsidRDefault="0021004D" w:rsidP="009C13B0">
    <w:pPr>
      <w:pStyle w:val="Encabezado"/>
      <w:jc w:val="center"/>
      <w:rPr>
        <w:rFonts w:ascii="Times New Roman" w:hAnsi="Times New Roman"/>
        <w:b/>
        <w:sz w:val="28"/>
        <w:szCs w:val="28"/>
      </w:rPr>
    </w:pPr>
    <w:r w:rsidRPr="005A3C11">
      <w:rPr>
        <w:rFonts w:ascii="Times New Roman" w:hAnsi="Times New Roman"/>
        <w:b/>
        <w:sz w:val="28"/>
        <w:szCs w:val="28"/>
      </w:rPr>
      <w:t>SALA DE DECISIÓN No. 2</w:t>
    </w:r>
  </w:p>
  <w:p w14:paraId="4DD4A02B" w14:textId="77777777" w:rsidR="0021004D" w:rsidRDefault="0021004D">
    <w:pPr>
      <w:pStyle w:val="Encabezado"/>
    </w:pPr>
  </w:p>
</w:hdr>
</file>

<file path=word/intelligence2.xml><?xml version="1.0" encoding="utf-8"?>
<int2:intelligence xmlns:int2="http://schemas.microsoft.com/office/intelligence/2020/intelligence">
  <int2:observations>
    <int2:textHash int2:hashCode="/IbCu4iraGpOFI" int2:id="PjYJu7Te">
      <int2:state int2:type="LegacyProofing" int2:value="Rejected"/>
    </int2:textHash>
    <int2:textHash int2:hashCode="7FIEKz29Igr8DR" int2:id="Wrnmndn4">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1D6"/>
    <w:multiLevelType w:val="hybridMultilevel"/>
    <w:tmpl w:val="641284F0"/>
    <w:lvl w:ilvl="0" w:tplc="240A0001">
      <w:start w:val="1"/>
      <w:numFmt w:val="bullet"/>
      <w:lvlText w:val=""/>
      <w:lvlJc w:val="left"/>
      <w:pPr>
        <w:ind w:left="4058" w:hanging="360"/>
      </w:pPr>
      <w:rPr>
        <w:rFonts w:ascii="Symbol" w:hAnsi="Symbol" w:hint="default"/>
      </w:rPr>
    </w:lvl>
    <w:lvl w:ilvl="1" w:tplc="240A0003" w:tentative="1">
      <w:start w:val="1"/>
      <w:numFmt w:val="bullet"/>
      <w:lvlText w:val="o"/>
      <w:lvlJc w:val="left"/>
      <w:pPr>
        <w:ind w:left="4778" w:hanging="360"/>
      </w:pPr>
      <w:rPr>
        <w:rFonts w:ascii="Courier New" w:hAnsi="Courier New" w:cs="Courier New" w:hint="default"/>
      </w:rPr>
    </w:lvl>
    <w:lvl w:ilvl="2" w:tplc="240A0005" w:tentative="1">
      <w:start w:val="1"/>
      <w:numFmt w:val="bullet"/>
      <w:lvlText w:val=""/>
      <w:lvlJc w:val="left"/>
      <w:pPr>
        <w:ind w:left="5498" w:hanging="360"/>
      </w:pPr>
      <w:rPr>
        <w:rFonts w:ascii="Wingdings" w:hAnsi="Wingdings" w:hint="default"/>
      </w:rPr>
    </w:lvl>
    <w:lvl w:ilvl="3" w:tplc="240A0001" w:tentative="1">
      <w:start w:val="1"/>
      <w:numFmt w:val="bullet"/>
      <w:lvlText w:val=""/>
      <w:lvlJc w:val="left"/>
      <w:pPr>
        <w:ind w:left="6218" w:hanging="360"/>
      </w:pPr>
      <w:rPr>
        <w:rFonts w:ascii="Symbol" w:hAnsi="Symbol" w:hint="default"/>
      </w:rPr>
    </w:lvl>
    <w:lvl w:ilvl="4" w:tplc="240A0003" w:tentative="1">
      <w:start w:val="1"/>
      <w:numFmt w:val="bullet"/>
      <w:lvlText w:val="o"/>
      <w:lvlJc w:val="left"/>
      <w:pPr>
        <w:ind w:left="6938" w:hanging="360"/>
      </w:pPr>
      <w:rPr>
        <w:rFonts w:ascii="Courier New" w:hAnsi="Courier New" w:cs="Courier New" w:hint="default"/>
      </w:rPr>
    </w:lvl>
    <w:lvl w:ilvl="5" w:tplc="240A0005" w:tentative="1">
      <w:start w:val="1"/>
      <w:numFmt w:val="bullet"/>
      <w:lvlText w:val=""/>
      <w:lvlJc w:val="left"/>
      <w:pPr>
        <w:ind w:left="7658" w:hanging="360"/>
      </w:pPr>
      <w:rPr>
        <w:rFonts w:ascii="Wingdings" w:hAnsi="Wingdings" w:hint="default"/>
      </w:rPr>
    </w:lvl>
    <w:lvl w:ilvl="6" w:tplc="240A0001" w:tentative="1">
      <w:start w:val="1"/>
      <w:numFmt w:val="bullet"/>
      <w:lvlText w:val=""/>
      <w:lvlJc w:val="left"/>
      <w:pPr>
        <w:ind w:left="8378" w:hanging="360"/>
      </w:pPr>
      <w:rPr>
        <w:rFonts w:ascii="Symbol" w:hAnsi="Symbol" w:hint="default"/>
      </w:rPr>
    </w:lvl>
    <w:lvl w:ilvl="7" w:tplc="240A0003" w:tentative="1">
      <w:start w:val="1"/>
      <w:numFmt w:val="bullet"/>
      <w:lvlText w:val="o"/>
      <w:lvlJc w:val="left"/>
      <w:pPr>
        <w:ind w:left="9098" w:hanging="360"/>
      </w:pPr>
      <w:rPr>
        <w:rFonts w:ascii="Courier New" w:hAnsi="Courier New" w:cs="Courier New" w:hint="default"/>
      </w:rPr>
    </w:lvl>
    <w:lvl w:ilvl="8" w:tplc="240A0005" w:tentative="1">
      <w:start w:val="1"/>
      <w:numFmt w:val="bullet"/>
      <w:lvlText w:val=""/>
      <w:lvlJc w:val="left"/>
      <w:pPr>
        <w:ind w:left="9818" w:hanging="360"/>
      </w:pPr>
      <w:rPr>
        <w:rFonts w:ascii="Wingdings" w:hAnsi="Wingdings" w:hint="default"/>
      </w:rPr>
    </w:lvl>
  </w:abstractNum>
  <w:abstractNum w:abstractNumId="1" w15:restartNumberingAfterBreak="0">
    <w:nsid w:val="037D0797"/>
    <w:multiLevelType w:val="hybridMultilevel"/>
    <w:tmpl w:val="35B6DB30"/>
    <w:lvl w:ilvl="0" w:tplc="4CD4C9B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4AE3E9E"/>
    <w:multiLevelType w:val="hybridMultilevel"/>
    <w:tmpl w:val="8D522D6E"/>
    <w:lvl w:ilvl="0" w:tplc="B2F84B7E">
      <w:start w:val="1"/>
      <w:numFmt w:val="upperRoman"/>
      <w:lvlText w:val="%1-"/>
      <w:lvlJc w:val="left"/>
      <w:pPr>
        <w:ind w:left="1080" w:hanging="720"/>
      </w:pPr>
    </w:lvl>
    <w:lvl w:ilvl="1" w:tplc="240A0019">
      <w:start w:val="1"/>
      <w:numFmt w:val="lowerLetter"/>
      <w:lvlText w:val="%2."/>
      <w:lvlJc w:val="left"/>
      <w:pPr>
        <w:ind w:left="1211" w:hanging="360"/>
      </w:pPr>
    </w:lvl>
    <w:lvl w:ilvl="2" w:tplc="240A001B">
      <w:start w:val="1"/>
      <w:numFmt w:val="lowerRoman"/>
      <w:lvlText w:val="%3."/>
      <w:lvlJc w:val="right"/>
      <w:pPr>
        <w:ind w:left="2160" w:hanging="180"/>
      </w:pPr>
    </w:lvl>
    <w:lvl w:ilvl="3" w:tplc="240A000F">
      <w:start w:val="1"/>
      <w:numFmt w:val="decimal"/>
      <w:lvlText w:val="%4."/>
      <w:lvlJc w:val="left"/>
      <w:pPr>
        <w:ind w:left="36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4C06A52"/>
    <w:multiLevelType w:val="hybridMultilevel"/>
    <w:tmpl w:val="E2FA3BE6"/>
    <w:lvl w:ilvl="0" w:tplc="74544BF8">
      <w:start w:val="1"/>
      <w:numFmt w:val="decimal"/>
      <w:lvlText w:val="%1."/>
      <w:lvlJc w:val="left"/>
      <w:pPr>
        <w:ind w:left="720" w:hanging="360"/>
      </w:pPr>
      <w:rPr>
        <w:rFonts w:ascii="Times New Roman" w:hAnsi="Times New Roman" w:hint="default"/>
        <w:b/>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717772"/>
    <w:multiLevelType w:val="hybridMultilevel"/>
    <w:tmpl w:val="3B2A0FE4"/>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5" w15:restartNumberingAfterBreak="0">
    <w:nsid w:val="0DFA5A82"/>
    <w:multiLevelType w:val="hybridMultilevel"/>
    <w:tmpl w:val="FAE860E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AB73AC"/>
    <w:multiLevelType w:val="hybridMultilevel"/>
    <w:tmpl w:val="DEA89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EFC11D4"/>
    <w:multiLevelType w:val="hybridMultilevel"/>
    <w:tmpl w:val="4C48C1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067702"/>
    <w:multiLevelType w:val="hybridMultilevel"/>
    <w:tmpl w:val="22C8B8B8"/>
    <w:lvl w:ilvl="0" w:tplc="92124A7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47394C"/>
    <w:multiLevelType w:val="hybridMultilevel"/>
    <w:tmpl w:val="13EC815A"/>
    <w:lvl w:ilvl="0" w:tplc="E1EEE15C">
      <w:start w:val="3"/>
      <w:numFmt w:val="bullet"/>
      <w:lvlText w:val=""/>
      <w:lvlJc w:val="left"/>
      <w:pPr>
        <w:ind w:left="720" w:hanging="360"/>
      </w:pPr>
      <w:rPr>
        <w:rFonts w:ascii="Wingdings" w:eastAsia="Times New Roman"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6F3226E"/>
    <w:multiLevelType w:val="hybridMultilevel"/>
    <w:tmpl w:val="1E84ED86"/>
    <w:lvl w:ilvl="0" w:tplc="F622FAC0">
      <w:start w:val="6"/>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1" w15:restartNumberingAfterBreak="0">
    <w:nsid w:val="1785099D"/>
    <w:multiLevelType w:val="hybridMultilevel"/>
    <w:tmpl w:val="A50E8DF8"/>
    <w:lvl w:ilvl="0" w:tplc="B0961FC2">
      <w:start w:val="1"/>
      <w:numFmt w:val="bullet"/>
      <w:lvlText w:val="-"/>
      <w:lvlJc w:val="left"/>
      <w:pPr>
        <w:ind w:left="927" w:hanging="360"/>
      </w:pPr>
      <w:rPr>
        <w:rFonts w:ascii="Times New Roman" w:eastAsia="Times New Roman" w:hAnsi="Times New Roman" w:cs="Times New Roman" w:hint="default"/>
        <w:i w:val="0"/>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2" w15:restartNumberingAfterBreak="0">
    <w:nsid w:val="18B873CD"/>
    <w:multiLevelType w:val="hybridMultilevel"/>
    <w:tmpl w:val="A5369480"/>
    <w:lvl w:ilvl="0" w:tplc="54C0A3AC">
      <w:start w:val="4"/>
      <w:numFmt w:val="bullet"/>
      <w:lvlText w:val="-"/>
      <w:lvlJc w:val="left"/>
      <w:pPr>
        <w:ind w:left="644" w:hanging="360"/>
      </w:pPr>
      <w:rPr>
        <w:rFonts w:ascii="Times New Roman" w:eastAsia="Times New Roman" w:hAnsi="Times New Roman" w:cs="Times New Roman" w:hint="default"/>
        <w:sz w:val="26"/>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3" w15:restartNumberingAfterBreak="0">
    <w:nsid w:val="1A334691"/>
    <w:multiLevelType w:val="hybridMultilevel"/>
    <w:tmpl w:val="A7BC7F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B5D69E4"/>
    <w:multiLevelType w:val="hybridMultilevel"/>
    <w:tmpl w:val="3C005FD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5" w15:restartNumberingAfterBreak="0">
    <w:nsid w:val="1D1568AE"/>
    <w:multiLevelType w:val="hybridMultilevel"/>
    <w:tmpl w:val="703E85F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6" w15:restartNumberingAfterBreak="0">
    <w:nsid w:val="1F011E85"/>
    <w:multiLevelType w:val="hybridMultilevel"/>
    <w:tmpl w:val="6450B584"/>
    <w:lvl w:ilvl="0" w:tplc="6186AE5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204E1ABF"/>
    <w:multiLevelType w:val="hybridMultilevel"/>
    <w:tmpl w:val="854AE2C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8" w15:restartNumberingAfterBreak="0">
    <w:nsid w:val="216F4F3E"/>
    <w:multiLevelType w:val="hybridMultilevel"/>
    <w:tmpl w:val="6EC86818"/>
    <w:lvl w:ilvl="0" w:tplc="4662A3C6">
      <w:start w:val="11"/>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4CC6153"/>
    <w:multiLevelType w:val="hybridMultilevel"/>
    <w:tmpl w:val="364682D0"/>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27BF10F7"/>
    <w:multiLevelType w:val="hybridMultilevel"/>
    <w:tmpl w:val="B03C96A8"/>
    <w:lvl w:ilvl="0" w:tplc="1220DCF2">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4607468"/>
    <w:multiLevelType w:val="hybridMultilevel"/>
    <w:tmpl w:val="E67E0CBE"/>
    <w:lvl w:ilvl="0" w:tplc="103C3D88">
      <w:numFmt w:val="bullet"/>
      <w:lvlText w:val="-"/>
      <w:lvlJc w:val="left"/>
      <w:pPr>
        <w:ind w:left="360" w:hanging="360"/>
      </w:pPr>
      <w:rPr>
        <w:rFonts w:ascii="Times New Roman" w:eastAsia="Calibr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2" w15:restartNumberingAfterBreak="0">
    <w:nsid w:val="3CD15E62"/>
    <w:multiLevelType w:val="hybridMultilevel"/>
    <w:tmpl w:val="6C6CD420"/>
    <w:lvl w:ilvl="0" w:tplc="0EECD282">
      <w:start w:val="3"/>
      <w:numFmt w:val="bullet"/>
      <w:lvlText w:val=""/>
      <w:lvlJc w:val="left"/>
      <w:pPr>
        <w:ind w:left="720" w:hanging="360"/>
      </w:pPr>
      <w:rPr>
        <w:rFonts w:ascii="Wingdings" w:eastAsia="Times New Roman"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A228EE"/>
    <w:multiLevelType w:val="hybridMultilevel"/>
    <w:tmpl w:val="D5B4081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B50AE9"/>
    <w:multiLevelType w:val="hybridMultilevel"/>
    <w:tmpl w:val="E070A2D8"/>
    <w:lvl w:ilvl="0" w:tplc="ADB6C554">
      <w:start w:val="22"/>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46167BDB"/>
    <w:multiLevelType w:val="hybridMultilevel"/>
    <w:tmpl w:val="37563C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FE67EE"/>
    <w:multiLevelType w:val="hybridMultilevel"/>
    <w:tmpl w:val="06786CE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59670EE2"/>
    <w:multiLevelType w:val="hybridMultilevel"/>
    <w:tmpl w:val="29C4BB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AEE1D49"/>
    <w:multiLevelType w:val="hybridMultilevel"/>
    <w:tmpl w:val="8D522D6E"/>
    <w:lvl w:ilvl="0" w:tplc="B2F84B7E">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36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5C307253"/>
    <w:multiLevelType w:val="hybridMultilevel"/>
    <w:tmpl w:val="4AFC26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E4308CE"/>
    <w:multiLevelType w:val="hybridMultilevel"/>
    <w:tmpl w:val="1B34FFE8"/>
    <w:lvl w:ilvl="0" w:tplc="EA92674A">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1" w15:restartNumberingAfterBreak="0">
    <w:nsid w:val="6250500A"/>
    <w:multiLevelType w:val="hybridMultilevel"/>
    <w:tmpl w:val="DBD037D6"/>
    <w:lvl w:ilvl="0" w:tplc="5412D0B2">
      <w:start w:val="1"/>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6CE2D10"/>
    <w:multiLevelType w:val="hybridMultilevel"/>
    <w:tmpl w:val="9E88406A"/>
    <w:lvl w:ilvl="0" w:tplc="07164350">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696336E2"/>
    <w:multiLevelType w:val="hybridMultilevel"/>
    <w:tmpl w:val="83B07600"/>
    <w:lvl w:ilvl="0" w:tplc="81BA403A">
      <w:start w:val="2"/>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FE210CC"/>
    <w:multiLevelType w:val="hybridMultilevel"/>
    <w:tmpl w:val="A706FD36"/>
    <w:lvl w:ilvl="0" w:tplc="B19AFDB4">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8FA5151"/>
    <w:multiLevelType w:val="multilevel"/>
    <w:tmpl w:val="BF78DA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B577BF6"/>
    <w:multiLevelType w:val="hybridMultilevel"/>
    <w:tmpl w:val="C6985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F9B285C"/>
    <w:multiLevelType w:val="hybridMultilevel"/>
    <w:tmpl w:val="332A2C52"/>
    <w:lvl w:ilvl="0" w:tplc="8D929F6A">
      <w:start w:val="1"/>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
  </w:num>
  <w:num w:numId="4">
    <w:abstractNumId w:val="28"/>
  </w:num>
  <w:num w:numId="5">
    <w:abstractNumId w:val="24"/>
  </w:num>
  <w:num w:numId="6">
    <w:abstractNumId w:val="10"/>
  </w:num>
  <w:num w:numId="7">
    <w:abstractNumId w:val="34"/>
  </w:num>
  <w:num w:numId="8">
    <w:abstractNumId w:val="19"/>
  </w:num>
  <w:num w:numId="9">
    <w:abstractNumId w:val="21"/>
  </w:num>
  <w:num w:numId="10">
    <w:abstractNumId w:val="35"/>
  </w:num>
  <w:num w:numId="11">
    <w:abstractNumId w:val="26"/>
  </w:num>
  <w:num w:numId="12">
    <w:abstractNumId w:val="37"/>
  </w:num>
  <w:num w:numId="13">
    <w:abstractNumId w:val="18"/>
  </w:num>
  <w:num w:numId="14">
    <w:abstractNumId w:val="12"/>
  </w:num>
  <w:num w:numId="15">
    <w:abstractNumId w:val="3"/>
  </w:num>
  <w:num w:numId="16">
    <w:abstractNumId w:val="31"/>
  </w:num>
  <w:num w:numId="17">
    <w:abstractNumId w:val="13"/>
  </w:num>
  <w:num w:numId="18">
    <w:abstractNumId w:val="33"/>
  </w:num>
  <w:num w:numId="19">
    <w:abstractNumId w:val="32"/>
  </w:num>
  <w:num w:numId="20">
    <w:abstractNumId w:val="15"/>
  </w:num>
  <w:num w:numId="21">
    <w:abstractNumId w:val="8"/>
  </w:num>
  <w:num w:numId="22">
    <w:abstractNumId w:val="25"/>
  </w:num>
  <w:num w:numId="23">
    <w:abstractNumId w:val="11"/>
  </w:num>
  <w:num w:numId="24">
    <w:abstractNumId w:val="20"/>
  </w:num>
  <w:num w:numId="25">
    <w:abstractNumId w:val="9"/>
  </w:num>
  <w:num w:numId="26">
    <w:abstractNumId w:val="0"/>
  </w:num>
  <w:num w:numId="27">
    <w:abstractNumId w:val="36"/>
  </w:num>
  <w:num w:numId="28">
    <w:abstractNumId w:val="27"/>
  </w:num>
  <w:num w:numId="29">
    <w:abstractNumId w:val="14"/>
  </w:num>
  <w:num w:numId="30">
    <w:abstractNumId w:val="29"/>
  </w:num>
  <w:num w:numId="31">
    <w:abstractNumId w:val="23"/>
  </w:num>
  <w:num w:numId="32">
    <w:abstractNumId w:val="5"/>
  </w:num>
  <w:num w:numId="33">
    <w:abstractNumId w:val="6"/>
  </w:num>
  <w:num w:numId="34">
    <w:abstractNumId w:val="7"/>
  </w:num>
  <w:num w:numId="35">
    <w:abstractNumId w:val="22"/>
  </w:num>
  <w:num w:numId="36">
    <w:abstractNumId w:val="4"/>
  </w:num>
  <w:num w:numId="37">
    <w:abstractNumId w:val="17"/>
  </w:num>
  <w:num w:numId="38">
    <w:abstractNumId w:val="1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425"/>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1A"/>
    <w:rsid w:val="0000083E"/>
    <w:rsid w:val="00002E0D"/>
    <w:rsid w:val="000064EF"/>
    <w:rsid w:val="00006D53"/>
    <w:rsid w:val="00007397"/>
    <w:rsid w:val="00011129"/>
    <w:rsid w:val="0001479D"/>
    <w:rsid w:val="00016C6F"/>
    <w:rsid w:val="0001735E"/>
    <w:rsid w:val="00017685"/>
    <w:rsid w:val="00017E40"/>
    <w:rsid w:val="00021457"/>
    <w:rsid w:val="00021FF4"/>
    <w:rsid w:val="00022F1A"/>
    <w:rsid w:val="00023EB8"/>
    <w:rsid w:val="0002506B"/>
    <w:rsid w:val="00027AF1"/>
    <w:rsid w:val="000306E7"/>
    <w:rsid w:val="00031984"/>
    <w:rsid w:val="00033C65"/>
    <w:rsid w:val="00036038"/>
    <w:rsid w:val="00037EFC"/>
    <w:rsid w:val="0004228F"/>
    <w:rsid w:val="000439DD"/>
    <w:rsid w:val="00044A62"/>
    <w:rsid w:val="00046031"/>
    <w:rsid w:val="00050712"/>
    <w:rsid w:val="000535CD"/>
    <w:rsid w:val="00053D44"/>
    <w:rsid w:val="00054C77"/>
    <w:rsid w:val="00057CDD"/>
    <w:rsid w:val="00060589"/>
    <w:rsid w:val="00061CB8"/>
    <w:rsid w:val="00062B27"/>
    <w:rsid w:val="00063B4B"/>
    <w:rsid w:val="00063F85"/>
    <w:rsid w:val="00064D9C"/>
    <w:rsid w:val="00066080"/>
    <w:rsid w:val="00066F36"/>
    <w:rsid w:val="000676F4"/>
    <w:rsid w:val="00067793"/>
    <w:rsid w:val="00072D05"/>
    <w:rsid w:val="00076C5A"/>
    <w:rsid w:val="00082348"/>
    <w:rsid w:val="0008307C"/>
    <w:rsid w:val="000845F2"/>
    <w:rsid w:val="00090A39"/>
    <w:rsid w:val="00092372"/>
    <w:rsid w:val="000934E3"/>
    <w:rsid w:val="0009724A"/>
    <w:rsid w:val="000A0468"/>
    <w:rsid w:val="000A3974"/>
    <w:rsid w:val="000A3BE7"/>
    <w:rsid w:val="000A3CBC"/>
    <w:rsid w:val="000A43EB"/>
    <w:rsid w:val="000A4D25"/>
    <w:rsid w:val="000B2908"/>
    <w:rsid w:val="000B4723"/>
    <w:rsid w:val="000B47B9"/>
    <w:rsid w:val="000B551A"/>
    <w:rsid w:val="000B5C90"/>
    <w:rsid w:val="000B6479"/>
    <w:rsid w:val="000C17BD"/>
    <w:rsid w:val="000C2016"/>
    <w:rsid w:val="000C4501"/>
    <w:rsid w:val="000C4EF7"/>
    <w:rsid w:val="000C56E4"/>
    <w:rsid w:val="000C600E"/>
    <w:rsid w:val="000C6156"/>
    <w:rsid w:val="000D0749"/>
    <w:rsid w:val="000D1FF4"/>
    <w:rsid w:val="000D254E"/>
    <w:rsid w:val="000D2F23"/>
    <w:rsid w:val="000D62E6"/>
    <w:rsid w:val="000D6A2A"/>
    <w:rsid w:val="000E0F71"/>
    <w:rsid w:val="000E17EA"/>
    <w:rsid w:val="000E1E0B"/>
    <w:rsid w:val="000E1E61"/>
    <w:rsid w:val="000E26FB"/>
    <w:rsid w:val="000E3D78"/>
    <w:rsid w:val="000F0A19"/>
    <w:rsid w:val="000F40CA"/>
    <w:rsid w:val="000F48ED"/>
    <w:rsid w:val="000F598A"/>
    <w:rsid w:val="000F5AF7"/>
    <w:rsid w:val="000F68AE"/>
    <w:rsid w:val="000F7295"/>
    <w:rsid w:val="001002DA"/>
    <w:rsid w:val="00101BE5"/>
    <w:rsid w:val="00102CA3"/>
    <w:rsid w:val="00102CF3"/>
    <w:rsid w:val="001037BD"/>
    <w:rsid w:val="00103985"/>
    <w:rsid w:val="00104114"/>
    <w:rsid w:val="00104B9B"/>
    <w:rsid w:val="00105E9B"/>
    <w:rsid w:val="0010647D"/>
    <w:rsid w:val="00106999"/>
    <w:rsid w:val="00106D10"/>
    <w:rsid w:val="00106EA1"/>
    <w:rsid w:val="00110725"/>
    <w:rsid w:val="00112C7A"/>
    <w:rsid w:val="00117FE5"/>
    <w:rsid w:val="00122A0F"/>
    <w:rsid w:val="00125749"/>
    <w:rsid w:val="00125E00"/>
    <w:rsid w:val="00127402"/>
    <w:rsid w:val="001301C2"/>
    <w:rsid w:val="00130901"/>
    <w:rsid w:val="00133495"/>
    <w:rsid w:val="00133BAE"/>
    <w:rsid w:val="00135CEA"/>
    <w:rsid w:val="00136C70"/>
    <w:rsid w:val="001370E8"/>
    <w:rsid w:val="00137442"/>
    <w:rsid w:val="00142094"/>
    <w:rsid w:val="0014277D"/>
    <w:rsid w:val="001441A9"/>
    <w:rsid w:val="00144CFE"/>
    <w:rsid w:val="00147671"/>
    <w:rsid w:val="00152A8E"/>
    <w:rsid w:val="00153C4D"/>
    <w:rsid w:val="00156C41"/>
    <w:rsid w:val="00157334"/>
    <w:rsid w:val="0016053B"/>
    <w:rsid w:val="00160858"/>
    <w:rsid w:val="0016183F"/>
    <w:rsid w:val="00161A05"/>
    <w:rsid w:val="00163076"/>
    <w:rsid w:val="00165BC9"/>
    <w:rsid w:val="001664D2"/>
    <w:rsid w:val="00171CF4"/>
    <w:rsid w:val="00177279"/>
    <w:rsid w:val="001835AC"/>
    <w:rsid w:val="00186C22"/>
    <w:rsid w:val="001921EC"/>
    <w:rsid w:val="00192CE4"/>
    <w:rsid w:val="00193D0B"/>
    <w:rsid w:val="001950C7"/>
    <w:rsid w:val="00195116"/>
    <w:rsid w:val="00195503"/>
    <w:rsid w:val="001A3129"/>
    <w:rsid w:val="001A446D"/>
    <w:rsid w:val="001A6604"/>
    <w:rsid w:val="001A680B"/>
    <w:rsid w:val="001A75F8"/>
    <w:rsid w:val="001A7822"/>
    <w:rsid w:val="001A7AF9"/>
    <w:rsid w:val="001B174A"/>
    <w:rsid w:val="001B1A85"/>
    <w:rsid w:val="001B4E69"/>
    <w:rsid w:val="001B6869"/>
    <w:rsid w:val="001C0CBC"/>
    <w:rsid w:val="001C1583"/>
    <w:rsid w:val="001C1BD4"/>
    <w:rsid w:val="001C3E34"/>
    <w:rsid w:val="001C4D4C"/>
    <w:rsid w:val="001C5C16"/>
    <w:rsid w:val="001D108C"/>
    <w:rsid w:val="001D1683"/>
    <w:rsid w:val="001D370B"/>
    <w:rsid w:val="001D3B43"/>
    <w:rsid w:val="001D5E95"/>
    <w:rsid w:val="001D6AEA"/>
    <w:rsid w:val="001D70A8"/>
    <w:rsid w:val="001E23D7"/>
    <w:rsid w:val="001E23FF"/>
    <w:rsid w:val="001E28CC"/>
    <w:rsid w:val="001E526D"/>
    <w:rsid w:val="001E552B"/>
    <w:rsid w:val="001E7DBE"/>
    <w:rsid w:val="001F2092"/>
    <w:rsid w:val="001F46DB"/>
    <w:rsid w:val="00204528"/>
    <w:rsid w:val="0021004D"/>
    <w:rsid w:val="0021496F"/>
    <w:rsid w:val="002162A4"/>
    <w:rsid w:val="002172BF"/>
    <w:rsid w:val="0021755C"/>
    <w:rsid w:val="00221F10"/>
    <w:rsid w:val="00224D18"/>
    <w:rsid w:val="002255F7"/>
    <w:rsid w:val="00227F05"/>
    <w:rsid w:val="0023016F"/>
    <w:rsid w:val="002312AC"/>
    <w:rsid w:val="00231A1C"/>
    <w:rsid w:val="0024044A"/>
    <w:rsid w:val="00240EC2"/>
    <w:rsid w:val="00241690"/>
    <w:rsid w:val="0024221C"/>
    <w:rsid w:val="00243852"/>
    <w:rsid w:val="00244B77"/>
    <w:rsid w:val="00244E5D"/>
    <w:rsid w:val="00246E7C"/>
    <w:rsid w:val="002476D2"/>
    <w:rsid w:val="00251C60"/>
    <w:rsid w:val="00252977"/>
    <w:rsid w:val="00252F6D"/>
    <w:rsid w:val="00254104"/>
    <w:rsid w:val="00254D47"/>
    <w:rsid w:val="00255666"/>
    <w:rsid w:val="0025607F"/>
    <w:rsid w:val="00257059"/>
    <w:rsid w:val="00257A10"/>
    <w:rsid w:val="00262CBE"/>
    <w:rsid w:val="00271637"/>
    <w:rsid w:val="00273D83"/>
    <w:rsid w:val="0027587E"/>
    <w:rsid w:val="00280185"/>
    <w:rsid w:val="00281CCA"/>
    <w:rsid w:val="002837A1"/>
    <w:rsid w:val="00283DE1"/>
    <w:rsid w:val="0028522F"/>
    <w:rsid w:val="0028702A"/>
    <w:rsid w:val="002903C0"/>
    <w:rsid w:val="002932C9"/>
    <w:rsid w:val="00294FC6"/>
    <w:rsid w:val="00295338"/>
    <w:rsid w:val="00295572"/>
    <w:rsid w:val="00295B93"/>
    <w:rsid w:val="00295F1E"/>
    <w:rsid w:val="002964F8"/>
    <w:rsid w:val="00297A29"/>
    <w:rsid w:val="002A08C6"/>
    <w:rsid w:val="002A196B"/>
    <w:rsid w:val="002A2385"/>
    <w:rsid w:val="002A2BF2"/>
    <w:rsid w:val="002A2E28"/>
    <w:rsid w:val="002A353B"/>
    <w:rsid w:val="002A5026"/>
    <w:rsid w:val="002A7B7D"/>
    <w:rsid w:val="002B4A68"/>
    <w:rsid w:val="002B710A"/>
    <w:rsid w:val="002C0A78"/>
    <w:rsid w:val="002C23E9"/>
    <w:rsid w:val="002C364D"/>
    <w:rsid w:val="002C3D4F"/>
    <w:rsid w:val="002C484D"/>
    <w:rsid w:val="002C7180"/>
    <w:rsid w:val="002D09D5"/>
    <w:rsid w:val="002D1D37"/>
    <w:rsid w:val="002D72F0"/>
    <w:rsid w:val="002E42D5"/>
    <w:rsid w:val="002E4769"/>
    <w:rsid w:val="002E4C75"/>
    <w:rsid w:val="002E5469"/>
    <w:rsid w:val="002E5CA7"/>
    <w:rsid w:val="002F01B7"/>
    <w:rsid w:val="002F26CE"/>
    <w:rsid w:val="002F364D"/>
    <w:rsid w:val="002F606C"/>
    <w:rsid w:val="002F731C"/>
    <w:rsid w:val="00300D49"/>
    <w:rsid w:val="00301682"/>
    <w:rsid w:val="00301F02"/>
    <w:rsid w:val="0030240C"/>
    <w:rsid w:val="00310343"/>
    <w:rsid w:val="003105E4"/>
    <w:rsid w:val="00312A90"/>
    <w:rsid w:val="003136C4"/>
    <w:rsid w:val="0032196A"/>
    <w:rsid w:val="00327938"/>
    <w:rsid w:val="003314CA"/>
    <w:rsid w:val="0033218D"/>
    <w:rsid w:val="00332ECB"/>
    <w:rsid w:val="0033330D"/>
    <w:rsid w:val="0033582C"/>
    <w:rsid w:val="00335DD9"/>
    <w:rsid w:val="00336F6B"/>
    <w:rsid w:val="003412E0"/>
    <w:rsid w:val="00344726"/>
    <w:rsid w:val="00344F6D"/>
    <w:rsid w:val="00345E80"/>
    <w:rsid w:val="0035035D"/>
    <w:rsid w:val="00350992"/>
    <w:rsid w:val="00351A3D"/>
    <w:rsid w:val="0035234D"/>
    <w:rsid w:val="0036154C"/>
    <w:rsid w:val="003616A8"/>
    <w:rsid w:val="00361990"/>
    <w:rsid w:val="0036334D"/>
    <w:rsid w:val="003646A4"/>
    <w:rsid w:val="003658C2"/>
    <w:rsid w:val="00371094"/>
    <w:rsid w:val="00372773"/>
    <w:rsid w:val="00372FBB"/>
    <w:rsid w:val="00375486"/>
    <w:rsid w:val="00375E87"/>
    <w:rsid w:val="003766F3"/>
    <w:rsid w:val="00377A93"/>
    <w:rsid w:val="0038499A"/>
    <w:rsid w:val="00386B8A"/>
    <w:rsid w:val="00390BB2"/>
    <w:rsid w:val="00391050"/>
    <w:rsid w:val="00393B45"/>
    <w:rsid w:val="00396D1B"/>
    <w:rsid w:val="003976A0"/>
    <w:rsid w:val="003A1A45"/>
    <w:rsid w:val="003A4257"/>
    <w:rsid w:val="003A5F84"/>
    <w:rsid w:val="003B0A9F"/>
    <w:rsid w:val="003B19B8"/>
    <w:rsid w:val="003B1DE6"/>
    <w:rsid w:val="003B3240"/>
    <w:rsid w:val="003B3807"/>
    <w:rsid w:val="003B5087"/>
    <w:rsid w:val="003B5D09"/>
    <w:rsid w:val="003B7053"/>
    <w:rsid w:val="003B7B4B"/>
    <w:rsid w:val="003C06A2"/>
    <w:rsid w:val="003C1486"/>
    <w:rsid w:val="003C6191"/>
    <w:rsid w:val="003C6579"/>
    <w:rsid w:val="003C7F88"/>
    <w:rsid w:val="003D08A0"/>
    <w:rsid w:val="003D0FAF"/>
    <w:rsid w:val="003D3CED"/>
    <w:rsid w:val="003D5760"/>
    <w:rsid w:val="003D7B70"/>
    <w:rsid w:val="003E0AFE"/>
    <w:rsid w:val="003E18C1"/>
    <w:rsid w:val="003E5319"/>
    <w:rsid w:val="003E7C71"/>
    <w:rsid w:val="003F4A8E"/>
    <w:rsid w:val="003F634A"/>
    <w:rsid w:val="00400726"/>
    <w:rsid w:val="0040276B"/>
    <w:rsid w:val="00404801"/>
    <w:rsid w:val="004058BA"/>
    <w:rsid w:val="00405ABA"/>
    <w:rsid w:val="00412F14"/>
    <w:rsid w:val="0041408B"/>
    <w:rsid w:val="00414A20"/>
    <w:rsid w:val="004154A4"/>
    <w:rsid w:val="004175B9"/>
    <w:rsid w:val="00417A27"/>
    <w:rsid w:val="00421CC6"/>
    <w:rsid w:val="00424283"/>
    <w:rsid w:val="0042608F"/>
    <w:rsid w:val="004265C1"/>
    <w:rsid w:val="00426FD8"/>
    <w:rsid w:val="004328DB"/>
    <w:rsid w:val="00434FB1"/>
    <w:rsid w:val="0043764E"/>
    <w:rsid w:val="00437AF5"/>
    <w:rsid w:val="00442835"/>
    <w:rsid w:val="004450BA"/>
    <w:rsid w:val="004471F3"/>
    <w:rsid w:val="00451000"/>
    <w:rsid w:val="00451911"/>
    <w:rsid w:val="00451B41"/>
    <w:rsid w:val="00451C92"/>
    <w:rsid w:val="00455C7B"/>
    <w:rsid w:val="00457A65"/>
    <w:rsid w:val="00460498"/>
    <w:rsid w:val="004614EB"/>
    <w:rsid w:val="004632D7"/>
    <w:rsid w:val="004653BD"/>
    <w:rsid w:val="00466A6B"/>
    <w:rsid w:val="00466E7E"/>
    <w:rsid w:val="0047485C"/>
    <w:rsid w:val="004820AD"/>
    <w:rsid w:val="00484A93"/>
    <w:rsid w:val="00486DD3"/>
    <w:rsid w:val="00487C36"/>
    <w:rsid w:val="0049091E"/>
    <w:rsid w:val="004934F4"/>
    <w:rsid w:val="00496DC8"/>
    <w:rsid w:val="004A1424"/>
    <w:rsid w:val="004A1DD6"/>
    <w:rsid w:val="004A216A"/>
    <w:rsid w:val="004A36A7"/>
    <w:rsid w:val="004A4EC0"/>
    <w:rsid w:val="004A67F3"/>
    <w:rsid w:val="004A7C96"/>
    <w:rsid w:val="004B58FA"/>
    <w:rsid w:val="004C1C1D"/>
    <w:rsid w:val="004C5269"/>
    <w:rsid w:val="004C5688"/>
    <w:rsid w:val="004C7AC2"/>
    <w:rsid w:val="004C7C4F"/>
    <w:rsid w:val="004C7FAD"/>
    <w:rsid w:val="004D0F2E"/>
    <w:rsid w:val="004D674E"/>
    <w:rsid w:val="004E2DAB"/>
    <w:rsid w:val="004E3A78"/>
    <w:rsid w:val="004E4814"/>
    <w:rsid w:val="004E4ECA"/>
    <w:rsid w:val="004E5ECE"/>
    <w:rsid w:val="004F0BD1"/>
    <w:rsid w:val="004F221F"/>
    <w:rsid w:val="004F2FF1"/>
    <w:rsid w:val="004F5F75"/>
    <w:rsid w:val="004F7399"/>
    <w:rsid w:val="005000B2"/>
    <w:rsid w:val="005036DD"/>
    <w:rsid w:val="00503A6C"/>
    <w:rsid w:val="0050422D"/>
    <w:rsid w:val="00504F5D"/>
    <w:rsid w:val="005078F5"/>
    <w:rsid w:val="00507BF9"/>
    <w:rsid w:val="00507CF7"/>
    <w:rsid w:val="00510FF9"/>
    <w:rsid w:val="00513E22"/>
    <w:rsid w:val="00514CBD"/>
    <w:rsid w:val="00515319"/>
    <w:rsid w:val="00520117"/>
    <w:rsid w:val="00522B1A"/>
    <w:rsid w:val="005232F7"/>
    <w:rsid w:val="00532CEE"/>
    <w:rsid w:val="00537B53"/>
    <w:rsid w:val="00537C31"/>
    <w:rsid w:val="00540983"/>
    <w:rsid w:val="005433B5"/>
    <w:rsid w:val="0054453A"/>
    <w:rsid w:val="005457E1"/>
    <w:rsid w:val="0054684C"/>
    <w:rsid w:val="00550021"/>
    <w:rsid w:val="005523F2"/>
    <w:rsid w:val="00552E82"/>
    <w:rsid w:val="00553BE0"/>
    <w:rsid w:val="00553DFA"/>
    <w:rsid w:val="00554D62"/>
    <w:rsid w:val="00554D93"/>
    <w:rsid w:val="005557FA"/>
    <w:rsid w:val="00557886"/>
    <w:rsid w:val="00563473"/>
    <w:rsid w:val="005638EF"/>
    <w:rsid w:val="005639D9"/>
    <w:rsid w:val="005643F1"/>
    <w:rsid w:val="00564D5D"/>
    <w:rsid w:val="005665CD"/>
    <w:rsid w:val="00572876"/>
    <w:rsid w:val="005741B0"/>
    <w:rsid w:val="00577D02"/>
    <w:rsid w:val="00577DBF"/>
    <w:rsid w:val="005810D9"/>
    <w:rsid w:val="005815BB"/>
    <w:rsid w:val="00583014"/>
    <w:rsid w:val="0058539B"/>
    <w:rsid w:val="00585E8E"/>
    <w:rsid w:val="00586D59"/>
    <w:rsid w:val="005906C9"/>
    <w:rsid w:val="005916D4"/>
    <w:rsid w:val="00592070"/>
    <w:rsid w:val="005A1BD2"/>
    <w:rsid w:val="005A2281"/>
    <w:rsid w:val="005A31A5"/>
    <w:rsid w:val="005A6A10"/>
    <w:rsid w:val="005A7ABF"/>
    <w:rsid w:val="005B0A16"/>
    <w:rsid w:val="005B355C"/>
    <w:rsid w:val="005B43D6"/>
    <w:rsid w:val="005C0BF9"/>
    <w:rsid w:val="005C2385"/>
    <w:rsid w:val="005C4AEE"/>
    <w:rsid w:val="005C556A"/>
    <w:rsid w:val="005C685B"/>
    <w:rsid w:val="005D08FB"/>
    <w:rsid w:val="005D105D"/>
    <w:rsid w:val="005D3C55"/>
    <w:rsid w:val="005D58AE"/>
    <w:rsid w:val="005D63FA"/>
    <w:rsid w:val="005E09B6"/>
    <w:rsid w:val="005E10F4"/>
    <w:rsid w:val="005E1A8D"/>
    <w:rsid w:val="005E6329"/>
    <w:rsid w:val="005F0157"/>
    <w:rsid w:val="005F0F84"/>
    <w:rsid w:val="005F1B39"/>
    <w:rsid w:val="005F1FEC"/>
    <w:rsid w:val="005F2FD9"/>
    <w:rsid w:val="005F3C9E"/>
    <w:rsid w:val="005F43A5"/>
    <w:rsid w:val="005F493F"/>
    <w:rsid w:val="0060154B"/>
    <w:rsid w:val="0060168C"/>
    <w:rsid w:val="00603C20"/>
    <w:rsid w:val="00604104"/>
    <w:rsid w:val="00604132"/>
    <w:rsid w:val="006077ED"/>
    <w:rsid w:val="0061225E"/>
    <w:rsid w:val="006125C2"/>
    <w:rsid w:val="0061264E"/>
    <w:rsid w:val="00625903"/>
    <w:rsid w:val="00625E27"/>
    <w:rsid w:val="006304EB"/>
    <w:rsid w:val="00630F63"/>
    <w:rsid w:val="00631F49"/>
    <w:rsid w:val="0063425B"/>
    <w:rsid w:val="00634377"/>
    <w:rsid w:val="006369DD"/>
    <w:rsid w:val="00637683"/>
    <w:rsid w:val="006400E0"/>
    <w:rsid w:val="00641048"/>
    <w:rsid w:val="00641C24"/>
    <w:rsid w:val="00642906"/>
    <w:rsid w:val="00644170"/>
    <w:rsid w:val="00646D8F"/>
    <w:rsid w:val="006479F8"/>
    <w:rsid w:val="00647C61"/>
    <w:rsid w:val="00651761"/>
    <w:rsid w:val="00653032"/>
    <w:rsid w:val="00654935"/>
    <w:rsid w:val="00654C16"/>
    <w:rsid w:val="00654FEF"/>
    <w:rsid w:val="00662EE9"/>
    <w:rsid w:val="00663146"/>
    <w:rsid w:val="00670622"/>
    <w:rsid w:val="00672BC2"/>
    <w:rsid w:val="0067723E"/>
    <w:rsid w:val="00680063"/>
    <w:rsid w:val="006806C9"/>
    <w:rsid w:val="00680FAC"/>
    <w:rsid w:val="006828DB"/>
    <w:rsid w:val="006833EE"/>
    <w:rsid w:val="00683F17"/>
    <w:rsid w:val="00683F47"/>
    <w:rsid w:val="0068413A"/>
    <w:rsid w:val="00684183"/>
    <w:rsid w:val="006848BB"/>
    <w:rsid w:val="006861CE"/>
    <w:rsid w:val="00686C79"/>
    <w:rsid w:val="00690277"/>
    <w:rsid w:val="00694641"/>
    <w:rsid w:val="0069505C"/>
    <w:rsid w:val="0069575A"/>
    <w:rsid w:val="006A102B"/>
    <w:rsid w:val="006A18A2"/>
    <w:rsid w:val="006A1BEF"/>
    <w:rsid w:val="006A59B5"/>
    <w:rsid w:val="006A6467"/>
    <w:rsid w:val="006A6F37"/>
    <w:rsid w:val="006B14E5"/>
    <w:rsid w:val="006B386B"/>
    <w:rsid w:val="006B5043"/>
    <w:rsid w:val="006B6561"/>
    <w:rsid w:val="006B78C9"/>
    <w:rsid w:val="006C0657"/>
    <w:rsid w:val="006C1D26"/>
    <w:rsid w:val="006C26DA"/>
    <w:rsid w:val="006C4010"/>
    <w:rsid w:val="006C5C62"/>
    <w:rsid w:val="006C6169"/>
    <w:rsid w:val="006C708C"/>
    <w:rsid w:val="006D0310"/>
    <w:rsid w:val="006D1D92"/>
    <w:rsid w:val="006D2953"/>
    <w:rsid w:val="006D3343"/>
    <w:rsid w:val="006D4112"/>
    <w:rsid w:val="006D453A"/>
    <w:rsid w:val="006D648A"/>
    <w:rsid w:val="006D6897"/>
    <w:rsid w:val="006D7285"/>
    <w:rsid w:val="006E4123"/>
    <w:rsid w:val="006E4544"/>
    <w:rsid w:val="006E4C96"/>
    <w:rsid w:val="006E6B60"/>
    <w:rsid w:val="006F0128"/>
    <w:rsid w:val="006F06D2"/>
    <w:rsid w:val="006F23B6"/>
    <w:rsid w:val="006F3CDA"/>
    <w:rsid w:val="006F5889"/>
    <w:rsid w:val="006F6302"/>
    <w:rsid w:val="006F6D51"/>
    <w:rsid w:val="006F7459"/>
    <w:rsid w:val="006F7B01"/>
    <w:rsid w:val="00700EF7"/>
    <w:rsid w:val="00703201"/>
    <w:rsid w:val="007038F6"/>
    <w:rsid w:val="0070756E"/>
    <w:rsid w:val="00707B71"/>
    <w:rsid w:val="00710E81"/>
    <w:rsid w:val="00711C15"/>
    <w:rsid w:val="00712535"/>
    <w:rsid w:val="00712756"/>
    <w:rsid w:val="00712AC2"/>
    <w:rsid w:val="00715AA4"/>
    <w:rsid w:val="00715CDE"/>
    <w:rsid w:val="00716C1B"/>
    <w:rsid w:val="00717160"/>
    <w:rsid w:val="00720D18"/>
    <w:rsid w:val="0072496B"/>
    <w:rsid w:val="007279F4"/>
    <w:rsid w:val="00731383"/>
    <w:rsid w:val="007332C9"/>
    <w:rsid w:val="00734E2C"/>
    <w:rsid w:val="00742692"/>
    <w:rsid w:val="00744645"/>
    <w:rsid w:val="00745485"/>
    <w:rsid w:val="00750E0C"/>
    <w:rsid w:val="0075125A"/>
    <w:rsid w:val="00754983"/>
    <w:rsid w:val="0075646B"/>
    <w:rsid w:val="00757F9B"/>
    <w:rsid w:val="007606B5"/>
    <w:rsid w:val="00760A87"/>
    <w:rsid w:val="007610E0"/>
    <w:rsid w:val="00761867"/>
    <w:rsid w:val="0076412A"/>
    <w:rsid w:val="00764FD6"/>
    <w:rsid w:val="00765D79"/>
    <w:rsid w:val="00771178"/>
    <w:rsid w:val="00771567"/>
    <w:rsid w:val="0077218F"/>
    <w:rsid w:val="007733ED"/>
    <w:rsid w:val="00776142"/>
    <w:rsid w:val="00777327"/>
    <w:rsid w:val="007778A9"/>
    <w:rsid w:val="00782668"/>
    <w:rsid w:val="00782C3F"/>
    <w:rsid w:val="007836BF"/>
    <w:rsid w:val="007876E5"/>
    <w:rsid w:val="007914BB"/>
    <w:rsid w:val="00791C8C"/>
    <w:rsid w:val="00791D5C"/>
    <w:rsid w:val="007924D0"/>
    <w:rsid w:val="00793441"/>
    <w:rsid w:val="00797B55"/>
    <w:rsid w:val="007A1EBD"/>
    <w:rsid w:val="007A287F"/>
    <w:rsid w:val="007A6700"/>
    <w:rsid w:val="007A7C24"/>
    <w:rsid w:val="007B00D0"/>
    <w:rsid w:val="007B286A"/>
    <w:rsid w:val="007C03E7"/>
    <w:rsid w:val="007C38EB"/>
    <w:rsid w:val="007C4BE5"/>
    <w:rsid w:val="007C4D1A"/>
    <w:rsid w:val="007C6ADC"/>
    <w:rsid w:val="007D15DD"/>
    <w:rsid w:val="007D188B"/>
    <w:rsid w:val="007D2047"/>
    <w:rsid w:val="007D2B58"/>
    <w:rsid w:val="007D392C"/>
    <w:rsid w:val="007D51B8"/>
    <w:rsid w:val="007D7443"/>
    <w:rsid w:val="007E0AA7"/>
    <w:rsid w:val="007E11AD"/>
    <w:rsid w:val="007E15E3"/>
    <w:rsid w:val="007E2EDE"/>
    <w:rsid w:val="007E60CB"/>
    <w:rsid w:val="007F08F4"/>
    <w:rsid w:val="007F1EFF"/>
    <w:rsid w:val="007F2621"/>
    <w:rsid w:val="007F2699"/>
    <w:rsid w:val="007F26E6"/>
    <w:rsid w:val="007F2906"/>
    <w:rsid w:val="007F5D31"/>
    <w:rsid w:val="007F765E"/>
    <w:rsid w:val="00800563"/>
    <w:rsid w:val="00800A51"/>
    <w:rsid w:val="0080702F"/>
    <w:rsid w:val="00807A26"/>
    <w:rsid w:val="0081013E"/>
    <w:rsid w:val="00812B7A"/>
    <w:rsid w:val="00815082"/>
    <w:rsid w:val="008161F6"/>
    <w:rsid w:val="00816E12"/>
    <w:rsid w:val="00821A1C"/>
    <w:rsid w:val="00822064"/>
    <w:rsid w:val="00823F03"/>
    <w:rsid w:val="008249BC"/>
    <w:rsid w:val="00835702"/>
    <w:rsid w:val="0083680C"/>
    <w:rsid w:val="00840398"/>
    <w:rsid w:val="00842A04"/>
    <w:rsid w:val="00842F48"/>
    <w:rsid w:val="0084385E"/>
    <w:rsid w:val="00845AEB"/>
    <w:rsid w:val="008463D0"/>
    <w:rsid w:val="00847E06"/>
    <w:rsid w:val="00850C6E"/>
    <w:rsid w:val="0085453D"/>
    <w:rsid w:val="00856360"/>
    <w:rsid w:val="00856C9D"/>
    <w:rsid w:val="00860EB8"/>
    <w:rsid w:val="008639D1"/>
    <w:rsid w:val="00865475"/>
    <w:rsid w:val="00866A9D"/>
    <w:rsid w:val="008701A9"/>
    <w:rsid w:val="00870813"/>
    <w:rsid w:val="00871F22"/>
    <w:rsid w:val="00872974"/>
    <w:rsid w:val="008743E2"/>
    <w:rsid w:val="00876D6A"/>
    <w:rsid w:val="008803D1"/>
    <w:rsid w:val="00881277"/>
    <w:rsid w:val="008876D4"/>
    <w:rsid w:val="0089030E"/>
    <w:rsid w:val="00892380"/>
    <w:rsid w:val="0089334B"/>
    <w:rsid w:val="008933A0"/>
    <w:rsid w:val="00896D37"/>
    <w:rsid w:val="00896F3D"/>
    <w:rsid w:val="00897B13"/>
    <w:rsid w:val="008A4A17"/>
    <w:rsid w:val="008A6DE1"/>
    <w:rsid w:val="008A764E"/>
    <w:rsid w:val="008B1943"/>
    <w:rsid w:val="008B1EB1"/>
    <w:rsid w:val="008B28A9"/>
    <w:rsid w:val="008B3240"/>
    <w:rsid w:val="008B6C69"/>
    <w:rsid w:val="008C1CA6"/>
    <w:rsid w:val="008C21EC"/>
    <w:rsid w:val="008C2DC1"/>
    <w:rsid w:val="008C2EFA"/>
    <w:rsid w:val="008C3DE2"/>
    <w:rsid w:val="008C4C83"/>
    <w:rsid w:val="008C6C95"/>
    <w:rsid w:val="008D3320"/>
    <w:rsid w:val="008D56DD"/>
    <w:rsid w:val="008E001F"/>
    <w:rsid w:val="008E222E"/>
    <w:rsid w:val="008E25F5"/>
    <w:rsid w:val="008E2F28"/>
    <w:rsid w:val="008E38C1"/>
    <w:rsid w:val="008F000A"/>
    <w:rsid w:val="008F00D0"/>
    <w:rsid w:val="008F51B9"/>
    <w:rsid w:val="008F7C77"/>
    <w:rsid w:val="00901096"/>
    <w:rsid w:val="00903842"/>
    <w:rsid w:val="009043C2"/>
    <w:rsid w:val="009046C7"/>
    <w:rsid w:val="00915464"/>
    <w:rsid w:val="0092017F"/>
    <w:rsid w:val="00921092"/>
    <w:rsid w:val="00921E76"/>
    <w:rsid w:val="009227FC"/>
    <w:rsid w:val="00923C00"/>
    <w:rsid w:val="00924E41"/>
    <w:rsid w:val="00925E8C"/>
    <w:rsid w:val="00926D27"/>
    <w:rsid w:val="009311E4"/>
    <w:rsid w:val="00931FAA"/>
    <w:rsid w:val="00937861"/>
    <w:rsid w:val="009429AF"/>
    <w:rsid w:val="00942CAA"/>
    <w:rsid w:val="00944C5B"/>
    <w:rsid w:val="00946EDC"/>
    <w:rsid w:val="009505BB"/>
    <w:rsid w:val="00950DED"/>
    <w:rsid w:val="00951EFA"/>
    <w:rsid w:val="00956868"/>
    <w:rsid w:val="009578C7"/>
    <w:rsid w:val="00960DB1"/>
    <w:rsid w:val="00961117"/>
    <w:rsid w:val="00962A4C"/>
    <w:rsid w:val="009640D4"/>
    <w:rsid w:val="00965322"/>
    <w:rsid w:val="0096674E"/>
    <w:rsid w:val="00967EBE"/>
    <w:rsid w:val="009702A3"/>
    <w:rsid w:val="00971FB3"/>
    <w:rsid w:val="00973783"/>
    <w:rsid w:val="00973B0E"/>
    <w:rsid w:val="009740C8"/>
    <w:rsid w:val="00975019"/>
    <w:rsid w:val="009822D4"/>
    <w:rsid w:val="0098550A"/>
    <w:rsid w:val="00986900"/>
    <w:rsid w:val="0099089E"/>
    <w:rsid w:val="00990D12"/>
    <w:rsid w:val="00990FFD"/>
    <w:rsid w:val="00991F9B"/>
    <w:rsid w:val="0099684C"/>
    <w:rsid w:val="009A1576"/>
    <w:rsid w:val="009A3FD9"/>
    <w:rsid w:val="009A5637"/>
    <w:rsid w:val="009A6063"/>
    <w:rsid w:val="009A7153"/>
    <w:rsid w:val="009B065A"/>
    <w:rsid w:val="009B5067"/>
    <w:rsid w:val="009B586F"/>
    <w:rsid w:val="009B6EA7"/>
    <w:rsid w:val="009C13B0"/>
    <w:rsid w:val="009C1909"/>
    <w:rsid w:val="009C1D32"/>
    <w:rsid w:val="009C25D8"/>
    <w:rsid w:val="009C48ED"/>
    <w:rsid w:val="009C48FB"/>
    <w:rsid w:val="009C6110"/>
    <w:rsid w:val="009C643A"/>
    <w:rsid w:val="009C738A"/>
    <w:rsid w:val="009D13E7"/>
    <w:rsid w:val="009D1F00"/>
    <w:rsid w:val="009D3733"/>
    <w:rsid w:val="009D3A5A"/>
    <w:rsid w:val="009D6545"/>
    <w:rsid w:val="009D70E9"/>
    <w:rsid w:val="009D7633"/>
    <w:rsid w:val="009E0EC0"/>
    <w:rsid w:val="009E154A"/>
    <w:rsid w:val="009E177B"/>
    <w:rsid w:val="009E283F"/>
    <w:rsid w:val="009E5884"/>
    <w:rsid w:val="009E780C"/>
    <w:rsid w:val="009F0B28"/>
    <w:rsid w:val="009F0D31"/>
    <w:rsid w:val="009F1737"/>
    <w:rsid w:val="009F60AE"/>
    <w:rsid w:val="009F78B5"/>
    <w:rsid w:val="00A01597"/>
    <w:rsid w:val="00A06BF2"/>
    <w:rsid w:val="00A111FA"/>
    <w:rsid w:val="00A13F47"/>
    <w:rsid w:val="00A14026"/>
    <w:rsid w:val="00A16AFC"/>
    <w:rsid w:val="00A16E32"/>
    <w:rsid w:val="00A1729F"/>
    <w:rsid w:val="00A20FFB"/>
    <w:rsid w:val="00A21BF7"/>
    <w:rsid w:val="00A2328B"/>
    <w:rsid w:val="00A27341"/>
    <w:rsid w:val="00A27519"/>
    <w:rsid w:val="00A278EB"/>
    <w:rsid w:val="00A345FD"/>
    <w:rsid w:val="00A36083"/>
    <w:rsid w:val="00A369E7"/>
    <w:rsid w:val="00A377E9"/>
    <w:rsid w:val="00A40834"/>
    <w:rsid w:val="00A40980"/>
    <w:rsid w:val="00A43BBB"/>
    <w:rsid w:val="00A45956"/>
    <w:rsid w:val="00A477CA"/>
    <w:rsid w:val="00A50BD0"/>
    <w:rsid w:val="00A51499"/>
    <w:rsid w:val="00A53780"/>
    <w:rsid w:val="00A5614E"/>
    <w:rsid w:val="00A60CFB"/>
    <w:rsid w:val="00A61B91"/>
    <w:rsid w:val="00A63A4C"/>
    <w:rsid w:val="00A71534"/>
    <w:rsid w:val="00A72EEB"/>
    <w:rsid w:val="00A75421"/>
    <w:rsid w:val="00A75978"/>
    <w:rsid w:val="00A81EF4"/>
    <w:rsid w:val="00A874A5"/>
    <w:rsid w:val="00A907DD"/>
    <w:rsid w:val="00A91789"/>
    <w:rsid w:val="00A91B19"/>
    <w:rsid w:val="00A91BEE"/>
    <w:rsid w:val="00A92C2C"/>
    <w:rsid w:val="00A9332B"/>
    <w:rsid w:val="00A9333A"/>
    <w:rsid w:val="00A93A16"/>
    <w:rsid w:val="00AA1156"/>
    <w:rsid w:val="00AA25D4"/>
    <w:rsid w:val="00AA3202"/>
    <w:rsid w:val="00AA3D8A"/>
    <w:rsid w:val="00AB18B0"/>
    <w:rsid w:val="00AB1A06"/>
    <w:rsid w:val="00AB515C"/>
    <w:rsid w:val="00AB6B42"/>
    <w:rsid w:val="00AC22EC"/>
    <w:rsid w:val="00AC343A"/>
    <w:rsid w:val="00AC51D8"/>
    <w:rsid w:val="00AC61C2"/>
    <w:rsid w:val="00AC6B73"/>
    <w:rsid w:val="00AD01E4"/>
    <w:rsid w:val="00AD0831"/>
    <w:rsid w:val="00AD10B1"/>
    <w:rsid w:val="00AD39BC"/>
    <w:rsid w:val="00AD7FCD"/>
    <w:rsid w:val="00AE1971"/>
    <w:rsid w:val="00AE1CF8"/>
    <w:rsid w:val="00AE1E82"/>
    <w:rsid w:val="00AE311A"/>
    <w:rsid w:val="00AE6F02"/>
    <w:rsid w:val="00AF16E5"/>
    <w:rsid w:val="00AF1EA9"/>
    <w:rsid w:val="00AF3597"/>
    <w:rsid w:val="00AF4104"/>
    <w:rsid w:val="00AF43C6"/>
    <w:rsid w:val="00AF4C96"/>
    <w:rsid w:val="00AF53AA"/>
    <w:rsid w:val="00AF7436"/>
    <w:rsid w:val="00B05134"/>
    <w:rsid w:val="00B05C49"/>
    <w:rsid w:val="00B10D10"/>
    <w:rsid w:val="00B11D93"/>
    <w:rsid w:val="00B13BDB"/>
    <w:rsid w:val="00B14430"/>
    <w:rsid w:val="00B16C20"/>
    <w:rsid w:val="00B21B8D"/>
    <w:rsid w:val="00B25C2A"/>
    <w:rsid w:val="00B2681D"/>
    <w:rsid w:val="00B30DEC"/>
    <w:rsid w:val="00B30F08"/>
    <w:rsid w:val="00B312F4"/>
    <w:rsid w:val="00B343CF"/>
    <w:rsid w:val="00B42973"/>
    <w:rsid w:val="00B42CD8"/>
    <w:rsid w:val="00B43BC1"/>
    <w:rsid w:val="00B45D38"/>
    <w:rsid w:val="00B47562"/>
    <w:rsid w:val="00B50A75"/>
    <w:rsid w:val="00B522DD"/>
    <w:rsid w:val="00B537C5"/>
    <w:rsid w:val="00B53F25"/>
    <w:rsid w:val="00B54716"/>
    <w:rsid w:val="00B55780"/>
    <w:rsid w:val="00B55CAD"/>
    <w:rsid w:val="00B55F77"/>
    <w:rsid w:val="00B564C0"/>
    <w:rsid w:val="00B5728A"/>
    <w:rsid w:val="00B573E8"/>
    <w:rsid w:val="00B57478"/>
    <w:rsid w:val="00B611A6"/>
    <w:rsid w:val="00B61DA1"/>
    <w:rsid w:val="00B62587"/>
    <w:rsid w:val="00B63A81"/>
    <w:rsid w:val="00B64447"/>
    <w:rsid w:val="00B71750"/>
    <w:rsid w:val="00B74EDE"/>
    <w:rsid w:val="00B77BCA"/>
    <w:rsid w:val="00B85A2F"/>
    <w:rsid w:val="00B87016"/>
    <w:rsid w:val="00B87707"/>
    <w:rsid w:val="00B900A1"/>
    <w:rsid w:val="00B90FD0"/>
    <w:rsid w:val="00B91A1B"/>
    <w:rsid w:val="00B91E89"/>
    <w:rsid w:val="00B92A2C"/>
    <w:rsid w:val="00B9444E"/>
    <w:rsid w:val="00B948E6"/>
    <w:rsid w:val="00B96C63"/>
    <w:rsid w:val="00BA03CF"/>
    <w:rsid w:val="00BA127A"/>
    <w:rsid w:val="00BA19CC"/>
    <w:rsid w:val="00BA1A90"/>
    <w:rsid w:val="00BA397C"/>
    <w:rsid w:val="00BA4D8D"/>
    <w:rsid w:val="00BA5ABC"/>
    <w:rsid w:val="00BA6760"/>
    <w:rsid w:val="00BA728E"/>
    <w:rsid w:val="00BB05DC"/>
    <w:rsid w:val="00BB0FF7"/>
    <w:rsid w:val="00BB1E35"/>
    <w:rsid w:val="00BB6797"/>
    <w:rsid w:val="00BB7F45"/>
    <w:rsid w:val="00BC2914"/>
    <w:rsid w:val="00BC332A"/>
    <w:rsid w:val="00BC3432"/>
    <w:rsid w:val="00BC4178"/>
    <w:rsid w:val="00BC45AF"/>
    <w:rsid w:val="00BC4AC9"/>
    <w:rsid w:val="00BC4E0B"/>
    <w:rsid w:val="00BC51D8"/>
    <w:rsid w:val="00BD3247"/>
    <w:rsid w:val="00BD3682"/>
    <w:rsid w:val="00BE0906"/>
    <w:rsid w:val="00BE097A"/>
    <w:rsid w:val="00BE1089"/>
    <w:rsid w:val="00BE11CC"/>
    <w:rsid w:val="00BE40EB"/>
    <w:rsid w:val="00BE5CE0"/>
    <w:rsid w:val="00BE6835"/>
    <w:rsid w:val="00BE79D0"/>
    <w:rsid w:val="00BE7C7D"/>
    <w:rsid w:val="00BF07BB"/>
    <w:rsid w:val="00BF0BCA"/>
    <w:rsid w:val="00BF1304"/>
    <w:rsid w:val="00BF1932"/>
    <w:rsid w:val="00BF3630"/>
    <w:rsid w:val="00BF7846"/>
    <w:rsid w:val="00C0010A"/>
    <w:rsid w:val="00C01103"/>
    <w:rsid w:val="00C02AA2"/>
    <w:rsid w:val="00C0312E"/>
    <w:rsid w:val="00C05775"/>
    <w:rsid w:val="00C0675B"/>
    <w:rsid w:val="00C070C5"/>
    <w:rsid w:val="00C0729E"/>
    <w:rsid w:val="00C1191B"/>
    <w:rsid w:val="00C14EEA"/>
    <w:rsid w:val="00C16089"/>
    <w:rsid w:val="00C2097D"/>
    <w:rsid w:val="00C20B13"/>
    <w:rsid w:val="00C20C16"/>
    <w:rsid w:val="00C25B6F"/>
    <w:rsid w:val="00C26546"/>
    <w:rsid w:val="00C26C31"/>
    <w:rsid w:val="00C27300"/>
    <w:rsid w:val="00C2752D"/>
    <w:rsid w:val="00C2779F"/>
    <w:rsid w:val="00C31490"/>
    <w:rsid w:val="00C32CC0"/>
    <w:rsid w:val="00C33189"/>
    <w:rsid w:val="00C3374E"/>
    <w:rsid w:val="00C34C2E"/>
    <w:rsid w:val="00C3797A"/>
    <w:rsid w:val="00C40737"/>
    <w:rsid w:val="00C43337"/>
    <w:rsid w:val="00C437F4"/>
    <w:rsid w:val="00C449DC"/>
    <w:rsid w:val="00C44F1E"/>
    <w:rsid w:val="00C46555"/>
    <w:rsid w:val="00C500E5"/>
    <w:rsid w:val="00C52C27"/>
    <w:rsid w:val="00C5595D"/>
    <w:rsid w:val="00C56FFA"/>
    <w:rsid w:val="00C60BE0"/>
    <w:rsid w:val="00C621B0"/>
    <w:rsid w:val="00C65A15"/>
    <w:rsid w:val="00C672A7"/>
    <w:rsid w:val="00C723BB"/>
    <w:rsid w:val="00C777B8"/>
    <w:rsid w:val="00C77832"/>
    <w:rsid w:val="00C8148B"/>
    <w:rsid w:val="00C82525"/>
    <w:rsid w:val="00C82A1C"/>
    <w:rsid w:val="00C854A5"/>
    <w:rsid w:val="00C86D1E"/>
    <w:rsid w:val="00C900A2"/>
    <w:rsid w:val="00C92808"/>
    <w:rsid w:val="00C937F4"/>
    <w:rsid w:val="00C94641"/>
    <w:rsid w:val="00C97B33"/>
    <w:rsid w:val="00CA0023"/>
    <w:rsid w:val="00CA0776"/>
    <w:rsid w:val="00CA18DC"/>
    <w:rsid w:val="00CA25A4"/>
    <w:rsid w:val="00CA416F"/>
    <w:rsid w:val="00CA4DEF"/>
    <w:rsid w:val="00CA6F68"/>
    <w:rsid w:val="00CB2148"/>
    <w:rsid w:val="00CB3636"/>
    <w:rsid w:val="00CB3743"/>
    <w:rsid w:val="00CB62CB"/>
    <w:rsid w:val="00CB6861"/>
    <w:rsid w:val="00CB6CC4"/>
    <w:rsid w:val="00CC0046"/>
    <w:rsid w:val="00CC1FBE"/>
    <w:rsid w:val="00CC20FA"/>
    <w:rsid w:val="00CC2B64"/>
    <w:rsid w:val="00CC415B"/>
    <w:rsid w:val="00CC4C6F"/>
    <w:rsid w:val="00CC5329"/>
    <w:rsid w:val="00CC5EC3"/>
    <w:rsid w:val="00CC64F1"/>
    <w:rsid w:val="00CD010F"/>
    <w:rsid w:val="00CD29C8"/>
    <w:rsid w:val="00CD2E2C"/>
    <w:rsid w:val="00CD382E"/>
    <w:rsid w:val="00CD481B"/>
    <w:rsid w:val="00CD4EDD"/>
    <w:rsid w:val="00CD5B63"/>
    <w:rsid w:val="00CD6B58"/>
    <w:rsid w:val="00CD79B5"/>
    <w:rsid w:val="00CD7A53"/>
    <w:rsid w:val="00CE2706"/>
    <w:rsid w:val="00CE2EF8"/>
    <w:rsid w:val="00CE6793"/>
    <w:rsid w:val="00CE6D2E"/>
    <w:rsid w:val="00CE7109"/>
    <w:rsid w:val="00CF0EB2"/>
    <w:rsid w:val="00CF42AD"/>
    <w:rsid w:val="00CF66DC"/>
    <w:rsid w:val="00CF6EF0"/>
    <w:rsid w:val="00CF7D26"/>
    <w:rsid w:val="00D00795"/>
    <w:rsid w:val="00D01EA4"/>
    <w:rsid w:val="00D06F13"/>
    <w:rsid w:val="00D13029"/>
    <w:rsid w:val="00D131FE"/>
    <w:rsid w:val="00D1405D"/>
    <w:rsid w:val="00D15335"/>
    <w:rsid w:val="00D16842"/>
    <w:rsid w:val="00D169DA"/>
    <w:rsid w:val="00D174A1"/>
    <w:rsid w:val="00D21052"/>
    <w:rsid w:val="00D22114"/>
    <w:rsid w:val="00D22BBC"/>
    <w:rsid w:val="00D24BCC"/>
    <w:rsid w:val="00D26F37"/>
    <w:rsid w:val="00D30537"/>
    <w:rsid w:val="00D33725"/>
    <w:rsid w:val="00D3455F"/>
    <w:rsid w:val="00D350D2"/>
    <w:rsid w:val="00D35BA6"/>
    <w:rsid w:val="00D40119"/>
    <w:rsid w:val="00D4471C"/>
    <w:rsid w:val="00D44A6A"/>
    <w:rsid w:val="00D4622E"/>
    <w:rsid w:val="00D46603"/>
    <w:rsid w:val="00D476DB"/>
    <w:rsid w:val="00D50A72"/>
    <w:rsid w:val="00D51081"/>
    <w:rsid w:val="00D53464"/>
    <w:rsid w:val="00D561ED"/>
    <w:rsid w:val="00D56B68"/>
    <w:rsid w:val="00D57F32"/>
    <w:rsid w:val="00D60A16"/>
    <w:rsid w:val="00D60FAE"/>
    <w:rsid w:val="00D61214"/>
    <w:rsid w:val="00D63AAB"/>
    <w:rsid w:val="00D642C3"/>
    <w:rsid w:val="00D705E8"/>
    <w:rsid w:val="00D71691"/>
    <w:rsid w:val="00D71F3B"/>
    <w:rsid w:val="00D72106"/>
    <w:rsid w:val="00D75569"/>
    <w:rsid w:val="00D761C2"/>
    <w:rsid w:val="00D76FA2"/>
    <w:rsid w:val="00D81203"/>
    <w:rsid w:val="00D843CD"/>
    <w:rsid w:val="00D84C5E"/>
    <w:rsid w:val="00D9201F"/>
    <w:rsid w:val="00D92BFC"/>
    <w:rsid w:val="00D931F8"/>
    <w:rsid w:val="00D93570"/>
    <w:rsid w:val="00D93B2E"/>
    <w:rsid w:val="00D95BF0"/>
    <w:rsid w:val="00D96EE5"/>
    <w:rsid w:val="00D976B6"/>
    <w:rsid w:val="00D97A24"/>
    <w:rsid w:val="00DA1A48"/>
    <w:rsid w:val="00DA3318"/>
    <w:rsid w:val="00DB1034"/>
    <w:rsid w:val="00DB4433"/>
    <w:rsid w:val="00DB5335"/>
    <w:rsid w:val="00DB68D9"/>
    <w:rsid w:val="00DB7A8A"/>
    <w:rsid w:val="00DC119F"/>
    <w:rsid w:val="00DC190B"/>
    <w:rsid w:val="00DC3C9C"/>
    <w:rsid w:val="00DC44E8"/>
    <w:rsid w:val="00DC4EDD"/>
    <w:rsid w:val="00DD112F"/>
    <w:rsid w:val="00DD5928"/>
    <w:rsid w:val="00DD7B84"/>
    <w:rsid w:val="00DE1658"/>
    <w:rsid w:val="00DE708D"/>
    <w:rsid w:val="00DF08E5"/>
    <w:rsid w:val="00DF13A4"/>
    <w:rsid w:val="00DF2FFE"/>
    <w:rsid w:val="00DF38B0"/>
    <w:rsid w:val="00DF3BFB"/>
    <w:rsid w:val="00DF54B0"/>
    <w:rsid w:val="00DF6603"/>
    <w:rsid w:val="00E06470"/>
    <w:rsid w:val="00E06850"/>
    <w:rsid w:val="00E116DE"/>
    <w:rsid w:val="00E131FB"/>
    <w:rsid w:val="00E149EF"/>
    <w:rsid w:val="00E202E3"/>
    <w:rsid w:val="00E215F5"/>
    <w:rsid w:val="00E23A6F"/>
    <w:rsid w:val="00E2567A"/>
    <w:rsid w:val="00E256CC"/>
    <w:rsid w:val="00E2632C"/>
    <w:rsid w:val="00E26516"/>
    <w:rsid w:val="00E27718"/>
    <w:rsid w:val="00E27F62"/>
    <w:rsid w:val="00E3070D"/>
    <w:rsid w:val="00E314F7"/>
    <w:rsid w:val="00E3170D"/>
    <w:rsid w:val="00E31D82"/>
    <w:rsid w:val="00E32F89"/>
    <w:rsid w:val="00E3341C"/>
    <w:rsid w:val="00E33D6B"/>
    <w:rsid w:val="00E33FAC"/>
    <w:rsid w:val="00E448D5"/>
    <w:rsid w:val="00E4769F"/>
    <w:rsid w:val="00E508DD"/>
    <w:rsid w:val="00E50C04"/>
    <w:rsid w:val="00E512E6"/>
    <w:rsid w:val="00E54BF1"/>
    <w:rsid w:val="00E5712C"/>
    <w:rsid w:val="00E57147"/>
    <w:rsid w:val="00E573D2"/>
    <w:rsid w:val="00E60E9F"/>
    <w:rsid w:val="00E62122"/>
    <w:rsid w:val="00E633C8"/>
    <w:rsid w:val="00E636F2"/>
    <w:rsid w:val="00E63906"/>
    <w:rsid w:val="00E6626E"/>
    <w:rsid w:val="00E70C96"/>
    <w:rsid w:val="00E71C07"/>
    <w:rsid w:val="00E72A95"/>
    <w:rsid w:val="00E75C50"/>
    <w:rsid w:val="00E80CBD"/>
    <w:rsid w:val="00E82322"/>
    <w:rsid w:val="00E835AD"/>
    <w:rsid w:val="00E861D2"/>
    <w:rsid w:val="00E86F9B"/>
    <w:rsid w:val="00E873D4"/>
    <w:rsid w:val="00E87865"/>
    <w:rsid w:val="00E87F62"/>
    <w:rsid w:val="00E9136B"/>
    <w:rsid w:val="00E9182F"/>
    <w:rsid w:val="00E9272B"/>
    <w:rsid w:val="00E92842"/>
    <w:rsid w:val="00E955CC"/>
    <w:rsid w:val="00E95DEF"/>
    <w:rsid w:val="00E96B56"/>
    <w:rsid w:val="00E97ABF"/>
    <w:rsid w:val="00EA1EF7"/>
    <w:rsid w:val="00EA6598"/>
    <w:rsid w:val="00EA674D"/>
    <w:rsid w:val="00EA757E"/>
    <w:rsid w:val="00EB1437"/>
    <w:rsid w:val="00EB2731"/>
    <w:rsid w:val="00EB27C6"/>
    <w:rsid w:val="00EB6716"/>
    <w:rsid w:val="00EB7D8E"/>
    <w:rsid w:val="00EC5695"/>
    <w:rsid w:val="00EC650C"/>
    <w:rsid w:val="00EC7748"/>
    <w:rsid w:val="00EC7B0D"/>
    <w:rsid w:val="00ED4390"/>
    <w:rsid w:val="00ED4F5E"/>
    <w:rsid w:val="00ED6590"/>
    <w:rsid w:val="00ED72D4"/>
    <w:rsid w:val="00EE2BC9"/>
    <w:rsid w:val="00EE398C"/>
    <w:rsid w:val="00EE3BD4"/>
    <w:rsid w:val="00EE4291"/>
    <w:rsid w:val="00EE4518"/>
    <w:rsid w:val="00EF1F6A"/>
    <w:rsid w:val="00EF29E3"/>
    <w:rsid w:val="00EF37DA"/>
    <w:rsid w:val="00EF4198"/>
    <w:rsid w:val="00EF4980"/>
    <w:rsid w:val="00EF5689"/>
    <w:rsid w:val="00EF7921"/>
    <w:rsid w:val="00F00CFD"/>
    <w:rsid w:val="00F01A7D"/>
    <w:rsid w:val="00F02829"/>
    <w:rsid w:val="00F077A8"/>
    <w:rsid w:val="00F12B10"/>
    <w:rsid w:val="00F13620"/>
    <w:rsid w:val="00F13F2C"/>
    <w:rsid w:val="00F15EFE"/>
    <w:rsid w:val="00F164E5"/>
    <w:rsid w:val="00F17358"/>
    <w:rsid w:val="00F17A87"/>
    <w:rsid w:val="00F22AE5"/>
    <w:rsid w:val="00F22EEA"/>
    <w:rsid w:val="00F3102C"/>
    <w:rsid w:val="00F31B87"/>
    <w:rsid w:val="00F31D0D"/>
    <w:rsid w:val="00F33467"/>
    <w:rsid w:val="00F3374E"/>
    <w:rsid w:val="00F34C27"/>
    <w:rsid w:val="00F37E48"/>
    <w:rsid w:val="00F40100"/>
    <w:rsid w:val="00F438D0"/>
    <w:rsid w:val="00F465E2"/>
    <w:rsid w:val="00F4777D"/>
    <w:rsid w:val="00F47A29"/>
    <w:rsid w:val="00F50787"/>
    <w:rsid w:val="00F51850"/>
    <w:rsid w:val="00F57ED2"/>
    <w:rsid w:val="00F6022C"/>
    <w:rsid w:val="00F607CC"/>
    <w:rsid w:val="00F76F04"/>
    <w:rsid w:val="00F80B26"/>
    <w:rsid w:val="00F81535"/>
    <w:rsid w:val="00F82963"/>
    <w:rsid w:val="00F83087"/>
    <w:rsid w:val="00F84B44"/>
    <w:rsid w:val="00F8519F"/>
    <w:rsid w:val="00F86FB9"/>
    <w:rsid w:val="00F8712A"/>
    <w:rsid w:val="00F87919"/>
    <w:rsid w:val="00F9411E"/>
    <w:rsid w:val="00F945D6"/>
    <w:rsid w:val="00F9529C"/>
    <w:rsid w:val="00F968F7"/>
    <w:rsid w:val="00FA02C6"/>
    <w:rsid w:val="00FA3BDD"/>
    <w:rsid w:val="00FA4F28"/>
    <w:rsid w:val="00FA501C"/>
    <w:rsid w:val="00FA6A14"/>
    <w:rsid w:val="00FA731A"/>
    <w:rsid w:val="00FB0A6B"/>
    <w:rsid w:val="00FB1612"/>
    <w:rsid w:val="00FB1BF8"/>
    <w:rsid w:val="00FB4F77"/>
    <w:rsid w:val="00FB602E"/>
    <w:rsid w:val="00FB6B29"/>
    <w:rsid w:val="00FB6E40"/>
    <w:rsid w:val="00FC1A44"/>
    <w:rsid w:val="00FD12B6"/>
    <w:rsid w:val="00FD2A97"/>
    <w:rsid w:val="00FD5973"/>
    <w:rsid w:val="00FE2698"/>
    <w:rsid w:val="00FE36E3"/>
    <w:rsid w:val="00FE5FD0"/>
    <w:rsid w:val="00FE7783"/>
    <w:rsid w:val="00FE7CE7"/>
    <w:rsid w:val="00FF1E05"/>
    <w:rsid w:val="00FF27AC"/>
    <w:rsid w:val="00FF38AF"/>
    <w:rsid w:val="00FF6CD2"/>
    <w:rsid w:val="00FF6D1F"/>
    <w:rsid w:val="00FF7725"/>
    <w:rsid w:val="0251EF15"/>
    <w:rsid w:val="0FEFF130"/>
    <w:rsid w:val="16368638"/>
    <w:rsid w:val="21595548"/>
    <w:rsid w:val="22CD7DFB"/>
    <w:rsid w:val="23AEAE0E"/>
    <w:rsid w:val="2870B189"/>
    <w:rsid w:val="3186412E"/>
    <w:rsid w:val="326B8BD1"/>
    <w:rsid w:val="333E38E1"/>
    <w:rsid w:val="34DA0942"/>
    <w:rsid w:val="37F488F4"/>
    <w:rsid w:val="39AD7A65"/>
    <w:rsid w:val="3CA25EF7"/>
    <w:rsid w:val="3DBA2B9F"/>
    <w:rsid w:val="3FF2D2EA"/>
    <w:rsid w:val="4150AF3A"/>
    <w:rsid w:val="4638715D"/>
    <w:rsid w:val="467C28E4"/>
    <w:rsid w:val="46EFEDE5"/>
    <w:rsid w:val="48F28E40"/>
    <w:rsid w:val="4A278EA7"/>
    <w:rsid w:val="4BAE81E6"/>
    <w:rsid w:val="4D032C77"/>
    <w:rsid w:val="4D2841FB"/>
    <w:rsid w:val="4D63839D"/>
    <w:rsid w:val="4E64B783"/>
    <w:rsid w:val="501E2F18"/>
    <w:rsid w:val="53135290"/>
    <w:rsid w:val="546630EE"/>
    <w:rsid w:val="57629C5F"/>
    <w:rsid w:val="5A34C8CC"/>
    <w:rsid w:val="5D0AF9D5"/>
    <w:rsid w:val="5E4FEDC9"/>
    <w:rsid w:val="6548AE5C"/>
    <w:rsid w:val="7045127B"/>
    <w:rsid w:val="71A59FDB"/>
    <w:rsid w:val="71C91218"/>
    <w:rsid w:val="72DE8B93"/>
    <w:rsid w:val="73ACFC09"/>
    <w:rsid w:val="7942BFDD"/>
    <w:rsid w:val="7B3359C4"/>
    <w:rsid w:val="7BBADC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E9677"/>
  <w15:chartTrackingRefBased/>
  <w15:docId w15:val="{153EAE7A-3ADB-40A8-AA46-B47BFF53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31A"/>
    <w:pPr>
      <w:spacing w:after="160" w:line="256" w:lineRule="auto"/>
    </w:pPr>
    <w:rPr>
      <w:sz w:val="22"/>
      <w:szCs w:val="22"/>
      <w:lang w:eastAsia="en-US"/>
    </w:rPr>
  </w:style>
  <w:style w:type="paragraph" w:styleId="Ttulo2">
    <w:name w:val="heading 2"/>
    <w:basedOn w:val="Normal"/>
    <w:next w:val="Normal"/>
    <w:link w:val="Ttulo2Car"/>
    <w:uiPriority w:val="9"/>
    <w:qFormat/>
    <w:rsid w:val="00F76F04"/>
    <w:pPr>
      <w:keepNext/>
      <w:spacing w:before="240" w:after="60" w:line="240" w:lineRule="auto"/>
      <w:outlineLvl w:val="1"/>
    </w:pPr>
    <w:rPr>
      <w:rFonts w:ascii="Calibri Light" w:eastAsia="Times New Roman" w:hAnsi="Calibri Light"/>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731A"/>
    <w:pPr>
      <w:tabs>
        <w:tab w:val="center" w:pos="4419"/>
        <w:tab w:val="right" w:pos="8838"/>
      </w:tabs>
      <w:spacing w:after="0" w:line="240" w:lineRule="auto"/>
    </w:pPr>
  </w:style>
  <w:style w:type="character" w:customStyle="1" w:styleId="EncabezadoCar">
    <w:name w:val="Encabezado Car"/>
    <w:link w:val="Encabezado"/>
    <w:uiPriority w:val="99"/>
    <w:rsid w:val="00FA731A"/>
    <w:rPr>
      <w:rFonts w:ascii="Calibri" w:eastAsia="Calibri" w:hAnsi="Calibri" w:cs="Times New Roman"/>
    </w:rPr>
  </w:style>
  <w:style w:type="paragraph" w:styleId="Piedepgina">
    <w:name w:val="footer"/>
    <w:basedOn w:val="Normal"/>
    <w:link w:val="PiedepginaCar"/>
    <w:uiPriority w:val="99"/>
    <w:unhideWhenUsed/>
    <w:rsid w:val="00FA731A"/>
    <w:pPr>
      <w:tabs>
        <w:tab w:val="center" w:pos="4419"/>
        <w:tab w:val="right" w:pos="8838"/>
      </w:tabs>
      <w:spacing w:after="0" w:line="240" w:lineRule="auto"/>
    </w:pPr>
  </w:style>
  <w:style w:type="character" w:customStyle="1" w:styleId="PiedepginaCar">
    <w:name w:val="Pie de página Car"/>
    <w:link w:val="Piedepgina"/>
    <w:uiPriority w:val="99"/>
    <w:rsid w:val="00FA731A"/>
    <w:rPr>
      <w:rFonts w:ascii="Calibri" w:eastAsia="Calibri" w:hAnsi="Calibri" w:cs="Times New Roman"/>
    </w:rPr>
  </w:style>
  <w:style w:type="paragraph" w:customStyle="1" w:styleId="Textoindependiente31">
    <w:name w:val="Texto independiente 31"/>
    <w:basedOn w:val="Normal"/>
    <w:rsid w:val="00FA731A"/>
    <w:pPr>
      <w:overflowPunct w:val="0"/>
      <w:autoSpaceDE w:val="0"/>
      <w:autoSpaceDN w:val="0"/>
      <w:adjustRightInd w:val="0"/>
      <w:spacing w:after="0" w:line="360" w:lineRule="auto"/>
      <w:jc w:val="both"/>
    </w:pPr>
    <w:rPr>
      <w:rFonts w:ascii="Arial" w:eastAsia="Times New Roman" w:hAnsi="Arial"/>
      <w:sz w:val="28"/>
      <w:szCs w:val="20"/>
      <w:lang w:val="es-ES" w:eastAsia="es-ES"/>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Footnote Text Cha,C,ft"/>
    <w:basedOn w:val="Normal"/>
    <w:link w:val="TextonotapieCar1"/>
    <w:uiPriority w:val="99"/>
    <w:unhideWhenUsed/>
    <w:qFormat/>
    <w:rsid w:val="00FA731A"/>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FA731A"/>
    <w:rPr>
      <w:rFonts w:ascii="Calibri" w:eastAsia="Calibri" w:hAnsi="Calibri" w:cs="Times New Roman"/>
      <w:sz w:val="20"/>
      <w:szCs w:val="20"/>
    </w:rPr>
  </w:style>
  <w:style w:type="paragraph" w:styleId="Lista">
    <w:name w:val="List"/>
    <w:basedOn w:val="Normal"/>
    <w:unhideWhenUsed/>
    <w:rsid w:val="00FA731A"/>
    <w:pPr>
      <w:overflowPunct w:val="0"/>
      <w:autoSpaceDE w:val="0"/>
      <w:autoSpaceDN w:val="0"/>
      <w:adjustRightInd w:val="0"/>
      <w:spacing w:after="0" w:line="240" w:lineRule="auto"/>
      <w:ind w:left="283" w:hanging="283"/>
    </w:pPr>
    <w:rPr>
      <w:rFonts w:ascii="Times New Roman" w:eastAsia="Times New Roman" w:hAnsi="Times New Roman"/>
      <w:sz w:val="24"/>
      <w:szCs w:val="20"/>
      <w:lang w:val="es-ES" w:eastAsia="es-ES"/>
    </w:rPr>
  </w:style>
  <w:style w:type="paragraph" w:styleId="Textoindependiente">
    <w:name w:val="Body Text"/>
    <w:basedOn w:val="Normal"/>
    <w:link w:val="TextoindependienteCar"/>
    <w:unhideWhenUsed/>
    <w:rsid w:val="00FA731A"/>
    <w:pPr>
      <w:overflowPunct w:val="0"/>
      <w:autoSpaceDE w:val="0"/>
      <w:autoSpaceDN w:val="0"/>
      <w:adjustRightInd w:val="0"/>
      <w:spacing w:after="0" w:line="240" w:lineRule="auto"/>
      <w:jc w:val="both"/>
    </w:pPr>
    <w:rPr>
      <w:rFonts w:ascii="Arial" w:eastAsia="Times New Roman" w:hAnsi="Arial"/>
      <w:sz w:val="28"/>
      <w:szCs w:val="20"/>
      <w:lang w:val="es-ES_tradnl" w:eastAsia="es-ES"/>
    </w:rPr>
  </w:style>
  <w:style w:type="character" w:customStyle="1" w:styleId="TextoindependienteCar">
    <w:name w:val="Texto independiente Car"/>
    <w:link w:val="Textoindependiente"/>
    <w:rsid w:val="00FA731A"/>
    <w:rPr>
      <w:rFonts w:ascii="Arial" w:eastAsia="Times New Roman" w:hAnsi="Arial" w:cs="Times New Roman"/>
      <w:sz w:val="28"/>
      <w:szCs w:val="20"/>
      <w:lang w:val="es-ES_tradnl" w:eastAsia="es-ES"/>
    </w:rPr>
  </w:style>
  <w:style w:type="character" w:styleId="Refdenotaalpie">
    <w:name w:val="footnote reference"/>
    <w:aliases w:val="Texto de nota al pie,Ref. de nota al pie 2,Pie de Página,FC,Footnotes refss,Appel note de bas de page,Footnote number,BVI fnr,f,4_G,16 Point,Superscript 6 Point,Ref. de nota al pi,Appel note de bas de...,Texto nota al pie,F,4"/>
    <w:unhideWhenUsed/>
    <w:qFormat/>
    <w:rsid w:val="00FA731A"/>
    <w:rPr>
      <w:vertAlign w:val="superscript"/>
    </w:rPr>
  </w:style>
  <w:style w:type="character" w:customStyle="1" w:styleId="TextonotapieCar1">
    <w:name w:val="Texto nota pie Car1"/>
    <w:aliases w:val="Footnote Text Char Char Char Char Char Car,Footnote Text Char Char Char Char Car,Footnote reference Car,FA Fu Car,Footnote Text Char Car,Footnote Text Char Char Char Char Char Char Char Char Car,Footnote Text Cha Car,C Car,ft Car"/>
    <w:link w:val="Textonotapie"/>
    <w:uiPriority w:val="99"/>
    <w:locked/>
    <w:rsid w:val="00FA731A"/>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FA731A"/>
    <w:pPr>
      <w:ind w:left="720"/>
      <w:contextualSpacing/>
    </w:pPr>
  </w:style>
  <w:style w:type="paragraph" w:styleId="NormalWeb">
    <w:name w:val="Normal (Web)"/>
    <w:basedOn w:val="Normal"/>
    <w:uiPriority w:val="99"/>
    <w:rsid w:val="00FA731A"/>
    <w:pPr>
      <w:spacing w:before="100" w:after="100" w:line="240" w:lineRule="auto"/>
    </w:pPr>
    <w:rPr>
      <w:rFonts w:ascii="Arial Unicode MS" w:eastAsia="Arial Unicode MS" w:hAnsi="Arial Unicode MS"/>
      <w:sz w:val="24"/>
      <w:szCs w:val="20"/>
      <w:lang w:val="es-ES" w:eastAsia="es-ES"/>
    </w:rPr>
  </w:style>
  <w:style w:type="paragraph" w:customStyle="1" w:styleId="Sangra3detindependiente1">
    <w:name w:val="Sangría 3 de t. independiente1"/>
    <w:basedOn w:val="Normal"/>
    <w:rsid w:val="00FA731A"/>
    <w:pPr>
      <w:overflowPunct w:val="0"/>
      <w:autoSpaceDE w:val="0"/>
      <w:autoSpaceDN w:val="0"/>
      <w:adjustRightInd w:val="0"/>
      <w:spacing w:after="0" w:line="360" w:lineRule="auto"/>
      <w:ind w:hanging="283"/>
      <w:jc w:val="both"/>
      <w:textAlignment w:val="baseline"/>
    </w:pPr>
    <w:rPr>
      <w:rFonts w:ascii="Arial" w:eastAsia="Times New Roman" w:hAnsi="Arial"/>
      <w:sz w:val="28"/>
      <w:szCs w:val="20"/>
      <w:lang w:val="es-ES_tradnl" w:eastAsia="es-ES"/>
    </w:rPr>
  </w:style>
  <w:style w:type="character" w:customStyle="1" w:styleId="PuestoCar">
    <w:name w:val="Puesto Car"/>
    <w:link w:val="Puesto"/>
    <w:uiPriority w:val="10"/>
    <w:rsid w:val="00FA731A"/>
    <w:rPr>
      <w:rFonts w:ascii="Calibri Light" w:eastAsia="Times New Roman" w:hAnsi="Calibri Light" w:cs="Times New Roman"/>
      <w:b/>
      <w:bCs/>
      <w:kern w:val="28"/>
      <w:sz w:val="32"/>
      <w:szCs w:val="32"/>
      <w:lang w:val="es-ES" w:eastAsia="es-ES"/>
    </w:rPr>
  </w:style>
  <w:style w:type="paragraph" w:customStyle="1" w:styleId="Puesto">
    <w:name w:val="Puesto"/>
    <w:basedOn w:val="Normal"/>
    <w:next w:val="Normal"/>
    <w:link w:val="PuestoCar"/>
    <w:uiPriority w:val="10"/>
    <w:qFormat/>
    <w:rsid w:val="00FA731A"/>
    <w:pPr>
      <w:spacing w:after="0" w:line="240" w:lineRule="auto"/>
      <w:contextualSpacing/>
    </w:pPr>
    <w:rPr>
      <w:rFonts w:ascii="Calibri Light" w:eastAsia="Times New Roman" w:hAnsi="Calibri Light"/>
      <w:b/>
      <w:bCs/>
      <w:kern w:val="28"/>
      <w:sz w:val="32"/>
      <w:szCs w:val="32"/>
      <w:lang w:val="es-ES" w:eastAsia="es-ES"/>
    </w:rPr>
  </w:style>
  <w:style w:type="character" w:customStyle="1" w:styleId="PuestoCar1">
    <w:name w:val="Puesto Car1"/>
    <w:uiPriority w:val="10"/>
    <w:rsid w:val="00FA731A"/>
    <w:rPr>
      <w:rFonts w:ascii="Calibri Light" w:eastAsia="Times New Roman" w:hAnsi="Calibri Light" w:cs="Times New Roman"/>
      <w:spacing w:val="-10"/>
      <w:kern w:val="28"/>
      <w:sz w:val="56"/>
      <w:szCs w:val="56"/>
    </w:rPr>
  </w:style>
  <w:style w:type="character" w:customStyle="1" w:styleId="TtuloCar">
    <w:name w:val="Título Car"/>
    <w:uiPriority w:val="10"/>
    <w:rsid w:val="00FA731A"/>
    <w:rPr>
      <w:rFonts w:ascii="Calibri Light" w:eastAsia="Times New Roman" w:hAnsi="Calibri Light" w:cs="Times New Roman"/>
      <w:spacing w:val="-10"/>
      <w:kern w:val="28"/>
      <w:sz w:val="56"/>
      <w:szCs w:val="56"/>
    </w:rPr>
  </w:style>
  <w:style w:type="paragraph" w:styleId="Textoindependiente2">
    <w:name w:val="Body Text 2"/>
    <w:basedOn w:val="Normal"/>
    <w:link w:val="Textoindependiente2Car"/>
    <w:rsid w:val="00FA731A"/>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FA731A"/>
    <w:rPr>
      <w:rFonts w:ascii="Times New Roman" w:eastAsia="Times New Roman" w:hAnsi="Times New Roman" w:cs="Times New Roman"/>
      <w:sz w:val="24"/>
      <w:szCs w:val="24"/>
      <w:lang w:val="es-ES" w:eastAsia="es-ES"/>
    </w:rPr>
  </w:style>
  <w:style w:type="character" w:styleId="Textoennegrita">
    <w:name w:val="Strong"/>
    <w:qFormat/>
    <w:rsid w:val="00FA731A"/>
    <w:rPr>
      <w:b/>
      <w:bCs/>
    </w:rPr>
  </w:style>
  <w:style w:type="table" w:styleId="Tablaconcuadrcula">
    <w:name w:val="Table Grid"/>
    <w:basedOn w:val="Tablanormal"/>
    <w:uiPriority w:val="39"/>
    <w:rsid w:val="00FA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FA731A"/>
    <w:pPr>
      <w:overflowPunct w:val="0"/>
      <w:autoSpaceDE w:val="0"/>
      <w:autoSpaceDN w:val="0"/>
      <w:adjustRightInd w:val="0"/>
      <w:spacing w:after="0" w:line="360" w:lineRule="auto"/>
      <w:ind w:firstLine="567"/>
      <w:jc w:val="both"/>
      <w:textAlignment w:val="baseline"/>
    </w:pPr>
    <w:rPr>
      <w:rFonts w:ascii="Arial" w:eastAsia="Times New Roman" w:hAnsi="Arial"/>
      <w:sz w:val="24"/>
      <w:szCs w:val="20"/>
      <w:lang w:val="es-ES_tradnl" w:eastAsia="es-ES"/>
    </w:rPr>
  </w:style>
  <w:style w:type="paragraph" w:customStyle="1" w:styleId="Textoindependiente32">
    <w:name w:val="Texto independiente 32"/>
    <w:basedOn w:val="Normal"/>
    <w:rsid w:val="00FA731A"/>
    <w:pPr>
      <w:overflowPunct w:val="0"/>
      <w:autoSpaceDE w:val="0"/>
      <w:autoSpaceDN w:val="0"/>
      <w:adjustRightInd w:val="0"/>
      <w:spacing w:after="0" w:line="360" w:lineRule="auto"/>
      <w:jc w:val="both"/>
      <w:textAlignment w:val="baseline"/>
    </w:pPr>
    <w:rPr>
      <w:rFonts w:ascii="Arial" w:eastAsia="Times New Roman" w:hAnsi="Arial"/>
      <w:sz w:val="28"/>
      <w:szCs w:val="20"/>
      <w:lang w:val="es-ES" w:eastAsia="es-ES"/>
    </w:rPr>
  </w:style>
  <w:style w:type="paragraph" w:customStyle="1" w:styleId="Sangra3detindependiente2">
    <w:name w:val="Sangría 3 de t. independiente2"/>
    <w:basedOn w:val="Normal"/>
    <w:rsid w:val="00FA731A"/>
    <w:pPr>
      <w:overflowPunct w:val="0"/>
      <w:autoSpaceDE w:val="0"/>
      <w:autoSpaceDN w:val="0"/>
      <w:adjustRightInd w:val="0"/>
      <w:spacing w:after="0" w:line="360" w:lineRule="auto"/>
      <w:ind w:hanging="283"/>
      <w:jc w:val="both"/>
      <w:textAlignment w:val="baseline"/>
    </w:pPr>
    <w:rPr>
      <w:rFonts w:ascii="Arial" w:eastAsia="Times New Roman" w:hAnsi="Arial"/>
      <w:sz w:val="28"/>
      <w:szCs w:val="20"/>
      <w:lang w:val="es-ES_tradnl" w:eastAsia="es-ES"/>
    </w:rPr>
  </w:style>
  <w:style w:type="character" w:styleId="Hipervnculo">
    <w:name w:val="Hyperlink"/>
    <w:uiPriority w:val="99"/>
    <w:unhideWhenUsed/>
    <w:rsid w:val="00FA731A"/>
    <w:rPr>
      <w:color w:val="0000FF"/>
      <w:u w:val="single"/>
    </w:rPr>
  </w:style>
  <w:style w:type="character" w:customStyle="1" w:styleId="iaj">
    <w:name w:val="i_aj"/>
    <w:rsid w:val="00FA731A"/>
  </w:style>
  <w:style w:type="paragraph" w:styleId="Textodebloque">
    <w:name w:val="Block Text"/>
    <w:basedOn w:val="Normal"/>
    <w:rsid w:val="00FA731A"/>
    <w:pPr>
      <w:tabs>
        <w:tab w:val="left" w:pos="7854"/>
      </w:tabs>
      <w:spacing w:after="0" w:line="240" w:lineRule="auto"/>
      <w:ind w:left="935" w:right="986"/>
      <w:jc w:val="both"/>
    </w:pPr>
    <w:rPr>
      <w:rFonts w:ascii="Arial" w:eastAsia="Times New Roman" w:hAnsi="Arial" w:cs="Arial"/>
      <w:b/>
      <w:bCs/>
      <w:i/>
      <w:iCs/>
      <w:szCs w:val="24"/>
      <w:lang w:val="es-ES" w:eastAsia="es-ES"/>
    </w:rPr>
  </w:style>
  <w:style w:type="paragraph" w:styleId="Textodeglobo">
    <w:name w:val="Balloon Text"/>
    <w:basedOn w:val="Normal"/>
    <w:link w:val="TextodegloboCar"/>
    <w:uiPriority w:val="99"/>
    <w:semiHidden/>
    <w:unhideWhenUsed/>
    <w:rsid w:val="002A7B7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2A7B7D"/>
    <w:rPr>
      <w:rFonts w:ascii="Segoe UI" w:hAnsi="Segoe UI" w:cs="Segoe UI"/>
      <w:sz w:val="18"/>
      <w:szCs w:val="18"/>
      <w:lang w:eastAsia="en-US"/>
    </w:rPr>
  </w:style>
  <w:style w:type="character" w:styleId="Refdecomentario">
    <w:name w:val="annotation reference"/>
    <w:uiPriority w:val="99"/>
    <w:semiHidden/>
    <w:unhideWhenUsed/>
    <w:rsid w:val="00E80CBD"/>
    <w:rPr>
      <w:sz w:val="16"/>
      <w:szCs w:val="16"/>
    </w:rPr>
  </w:style>
  <w:style w:type="paragraph" w:styleId="Textocomentario">
    <w:name w:val="annotation text"/>
    <w:basedOn w:val="Normal"/>
    <w:link w:val="TextocomentarioCar"/>
    <w:uiPriority w:val="99"/>
    <w:semiHidden/>
    <w:unhideWhenUsed/>
    <w:rsid w:val="00E80CBD"/>
    <w:rPr>
      <w:sz w:val="20"/>
      <w:szCs w:val="20"/>
    </w:rPr>
  </w:style>
  <w:style w:type="character" w:customStyle="1" w:styleId="TextocomentarioCar">
    <w:name w:val="Texto comentario Car"/>
    <w:link w:val="Textocomentario"/>
    <w:uiPriority w:val="99"/>
    <w:semiHidden/>
    <w:rsid w:val="00E80CBD"/>
    <w:rPr>
      <w:lang w:eastAsia="en-US"/>
    </w:rPr>
  </w:style>
  <w:style w:type="paragraph" w:styleId="Asuntodelcomentario">
    <w:name w:val="annotation subject"/>
    <w:basedOn w:val="Textocomentario"/>
    <w:next w:val="Textocomentario"/>
    <w:link w:val="AsuntodelcomentarioCar"/>
    <w:uiPriority w:val="99"/>
    <w:semiHidden/>
    <w:unhideWhenUsed/>
    <w:rsid w:val="00E80CBD"/>
    <w:rPr>
      <w:b/>
      <w:bCs/>
    </w:rPr>
  </w:style>
  <w:style w:type="character" w:customStyle="1" w:styleId="AsuntodelcomentarioCar">
    <w:name w:val="Asunto del comentario Car"/>
    <w:link w:val="Asuntodelcomentario"/>
    <w:uiPriority w:val="99"/>
    <w:semiHidden/>
    <w:rsid w:val="00E80CBD"/>
    <w:rPr>
      <w:b/>
      <w:bCs/>
      <w:lang w:eastAsia="en-US"/>
    </w:rPr>
  </w:style>
  <w:style w:type="paragraph" w:styleId="Sinespaciado">
    <w:name w:val="No Spacing"/>
    <w:uiPriority w:val="1"/>
    <w:qFormat/>
    <w:rsid w:val="00AE1CF8"/>
    <w:rPr>
      <w:sz w:val="22"/>
      <w:szCs w:val="22"/>
      <w:lang w:eastAsia="en-US"/>
    </w:rPr>
  </w:style>
  <w:style w:type="character" w:customStyle="1" w:styleId="Ttulo2Car">
    <w:name w:val="Título 2 Car"/>
    <w:basedOn w:val="Fuentedeprrafopredeter"/>
    <w:link w:val="Ttulo2"/>
    <w:uiPriority w:val="9"/>
    <w:rsid w:val="00F76F04"/>
    <w:rPr>
      <w:rFonts w:ascii="Calibri Light" w:eastAsia="Times New Roman" w:hAnsi="Calibri Light"/>
      <w:b/>
      <w:bCs/>
      <w:i/>
      <w:iCs/>
      <w:sz w:val="28"/>
      <w:szCs w:val="28"/>
      <w:lang w:val="es-ES" w:eastAsia="es-ES"/>
    </w:rPr>
  </w:style>
  <w:style w:type="paragraph" w:styleId="Ttulo">
    <w:name w:val="Title"/>
    <w:basedOn w:val="Normal"/>
    <w:next w:val="Normal"/>
    <w:link w:val="TtuloCar1"/>
    <w:uiPriority w:val="10"/>
    <w:qFormat/>
    <w:rsid w:val="00CD01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CD010F"/>
    <w:rPr>
      <w:rFonts w:asciiTheme="majorHAnsi" w:eastAsiaTheme="majorEastAsia" w:hAnsiTheme="majorHAnsi" w:cstheme="majorBidi"/>
      <w:spacing w:val="-10"/>
      <w:kern w:val="28"/>
      <w:sz w:val="56"/>
      <w:szCs w:val="56"/>
      <w:lang w:eastAsia="en-US"/>
    </w:rPr>
  </w:style>
  <w:style w:type="paragraph" w:customStyle="1" w:styleId="paragraph">
    <w:name w:val="paragraph"/>
    <w:basedOn w:val="Normal"/>
    <w:rsid w:val="000B47B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0B47B9"/>
  </w:style>
  <w:style w:type="character" w:customStyle="1" w:styleId="eop">
    <w:name w:val="eop"/>
    <w:basedOn w:val="Fuentedeprrafopredeter"/>
    <w:rsid w:val="000B47B9"/>
  </w:style>
  <w:style w:type="character" w:styleId="Mencinsinresolver">
    <w:name w:val="Unresolved Mention"/>
    <w:basedOn w:val="Fuentedeprrafopredeter"/>
    <w:uiPriority w:val="99"/>
    <w:semiHidden/>
    <w:unhideWhenUsed/>
    <w:rsid w:val="009F0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ai.azurewebsites.net/Vistas/Casos/list_procesos.aspx?guid=152383333001201800062011500123" TargetMode="External"/><Relationship Id="R9e2d500b94d3402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26cd4dbe0d0870f6311aad257e0b344a">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15b05060264dc81a1946384875d649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11800-B407-49CE-8DC4-0D7E83BE4B70}">
  <ds:schemaRefs>
    <ds:schemaRef ds:uri="http://schemas.microsoft.com/sharepoint/v3/contenttype/forms"/>
  </ds:schemaRefs>
</ds:datastoreItem>
</file>

<file path=customXml/itemProps2.xml><?xml version="1.0" encoding="utf-8"?>
<ds:datastoreItem xmlns:ds="http://schemas.openxmlformats.org/officeDocument/2006/customXml" ds:itemID="{F906FD13-BC80-4DDE-B3C4-A02C26F52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35DFA-F8DF-4BB7-ABA3-CB2452902975}">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66F966CC-EFE0-45B2-9DAC-A49B4398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25600</Words>
  <Characters>140804</Characters>
  <Application>Microsoft Office Word</Application>
  <DocSecurity>0</DocSecurity>
  <Lines>1173</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GUEVARA CIFUENTES</dc:creator>
  <cp:keywords/>
  <dc:description/>
  <cp:lastModifiedBy>Relatoria Tribunal Administrativo - Boyacá - Seccional Tunja</cp:lastModifiedBy>
  <cp:revision>2</cp:revision>
  <cp:lastPrinted>2019-04-23T21:53:00Z</cp:lastPrinted>
  <dcterms:created xsi:type="dcterms:W3CDTF">2023-02-23T19:41:00Z</dcterms:created>
  <dcterms:modified xsi:type="dcterms:W3CDTF">2023-02-23T19:41:00Z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Order">
    <vt:r8>690400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