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8BB1E" w14:textId="77777777" w:rsidR="0009798A" w:rsidRPr="00B968E0" w:rsidRDefault="0009798A" w:rsidP="0009798A">
      <w:pPr>
        <w:spacing w:after="0" w:line="240" w:lineRule="auto"/>
        <w:jc w:val="both"/>
        <w:rPr>
          <w:rFonts w:ascii="Arial" w:hAnsi="Arial" w:cs="Arial"/>
          <w:b/>
          <w:bCs/>
          <w:sz w:val="24"/>
          <w:szCs w:val="24"/>
        </w:rPr>
      </w:pPr>
      <w:r w:rsidRPr="00B968E0">
        <w:rPr>
          <w:rFonts w:ascii="Arial" w:hAnsi="Arial" w:cs="Arial"/>
          <w:b/>
          <w:bCs/>
          <w:sz w:val="24"/>
          <w:szCs w:val="24"/>
        </w:rPr>
        <w:t>MEDIO DE CONTROL DE PROTECCIÓN DE LOS DERECHOS E INTERESES COLECTIVOS – Naturaleza.</w:t>
      </w:r>
    </w:p>
    <w:p w14:paraId="6E9F165B" w14:textId="77777777" w:rsidR="0009798A" w:rsidRPr="00B968E0" w:rsidRDefault="0009798A" w:rsidP="0009798A">
      <w:pPr>
        <w:spacing w:after="0" w:line="240" w:lineRule="auto"/>
        <w:rPr>
          <w:rFonts w:ascii="Arial" w:hAnsi="Arial" w:cs="Arial"/>
          <w:sz w:val="24"/>
          <w:szCs w:val="24"/>
        </w:rPr>
      </w:pPr>
    </w:p>
    <w:p w14:paraId="6829A48E" w14:textId="77777777" w:rsidR="0009798A" w:rsidRPr="00B968E0" w:rsidRDefault="0009798A" w:rsidP="0009798A">
      <w:pPr>
        <w:spacing w:after="0" w:line="240" w:lineRule="auto"/>
        <w:jc w:val="both"/>
        <w:rPr>
          <w:rFonts w:ascii="Arial" w:hAnsi="Arial" w:cs="Arial"/>
          <w:color w:val="000000"/>
          <w:sz w:val="24"/>
          <w:szCs w:val="24"/>
        </w:rPr>
      </w:pPr>
      <w:r w:rsidRPr="00B968E0">
        <w:rPr>
          <w:rFonts w:ascii="Arial" w:hAnsi="Arial" w:cs="Arial"/>
          <w:color w:val="000000"/>
          <w:sz w:val="24"/>
          <w:szCs w:val="24"/>
        </w:rPr>
        <w:t>La acción popular consagrada en el inciso primero del artículo 88 de la Constitución Política, reglamentada por la Ley 472 de 1998, tiene por finalidad la protección de los derechos e intereses colectivos, cuando éstos resulten amenazados o vulnerados, exista peligro o agravio o un daño contingente por la acción u omisión de las autoridades públicas o de los particulares cuando actúen en desarrollo de funciones administrativas. El artículo 12 de la Ley 472 de 1998 señala el carácter público de la acción popular, pues autoriza a cualquier persona a ejercerla, sin necesidad de demostrar un interés particular y concreto. En efecto, “el interés público que se presume al instaurar la acción popular resulta congruente con la defensa de los derechos e intereses colectivos, toda vez que, por su propia naturaleza, estos involucran intereses de toda la colectividad que no se radican ni se predican de una persona en concreto. De otro lado, porque contrario a lo dispuesto para la acción de tutela, la reglamentación constitucional y legal de la acción popular no limita su procedencia cuando las pretensiones que buscan amparar un derecho o un interés colectivo pueden alegarse por intermedio de otros recursos de defensa judicial. En consecuencia, la acción popular no debe entenderse como un medio judicial subsidiario o residual sino como un instrumento procesal principal para la defensa de los derechos o intereses colectivos.</w:t>
      </w:r>
    </w:p>
    <w:p w14:paraId="209AD366" w14:textId="77777777" w:rsidR="0009798A" w:rsidRPr="00B968E0" w:rsidRDefault="0009798A" w:rsidP="0009798A">
      <w:pPr>
        <w:spacing w:after="0" w:line="240" w:lineRule="auto"/>
        <w:jc w:val="both"/>
        <w:rPr>
          <w:rFonts w:ascii="Arial" w:hAnsi="Arial" w:cs="Arial"/>
          <w:color w:val="000000"/>
          <w:sz w:val="24"/>
          <w:szCs w:val="24"/>
        </w:rPr>
      </w:pPr>
    </w:p>
    <w:p w14:paraId="6EACB489" w14:textId="77777777" w:rsidR="0009798A" w:rsidRPr="00B968E0" w:rsidRDefault="0009798A" w:rsidP="0009798A">
      <w:pPr>
        <w:spacing w:after="0" w:line="240" w:lineRule="auto"/>
        <w:jc w:val="both"/>
        <w:rPr>
          <w:rFonts w:ascii="Arial" w:hAnsi="Arial" w:cs="Arial"/>
          <w:b/>
          <w:color w:val="000000"/>
          <w:sz w:val="24"/>
          <w:szCs w:val="24"/>
        </w:rPr>
      </w:pPr>
      <w:r w:rsidRPr="00B968E0">
        <w:rPr>
          <w:rFonts w:ascii="Arial" w:hAnsi="Arial" w:cs="Arial"/>
          <w:b/>
          <w:color w:val="000000"/>
          <w:sz w:val="24"/>
          <w:szCs w:val="24"/>
        </w:rPr>
        <w:t xml:space="preserve">ACCIÓN POPULAR – Presupuestos sustanciales para que proceda. </w:t>
      </w:r>
    </w:p>
    <w:p w14:paraId="7296ECB8" w14:textId="77777777" w:rsidR="0009798A" w:rsidRPr="00B968E0" w:rsidRDefault="0009798A" w:rsidP="0009798A">
      <w:pPr>
        <w:spacing w:after="0" w:line="240" w:lineRule="auto"/>
        <w:jc w:val="both"/>
        <w:rPr>
          <w:rFonts w:ascii="Arial" w:hAnsi="Arial" w:cs="Arial"/>
          <w:color w:val="000000"/>
          <w:sz w:val="24"/>
          <w:szCs w:val="24"/>
          <w:shd w:val="clear" w:color="auto" w:fill="FFFFFF"/>
          <w:lang w:eastAsia="es-CO"/>
        </w:rPr>
      </w:pPr>
    </w:p>
    <w:p w14:paraId="23043FEA" w14:textId="77777777" w:rsidR="0009798A" w:rsidRPr="00B968E0" w:rsidRDefault="0009798A" w:rsidP="0009798A">
      <w:pPr>
        <w:spacing w:after="0" w:line="240" w:lineRule="auto"/>
        <w:jc w:val="both"/>
        <w:rPr>
          <w:rFonts w:ascii="Arial" w:hAnsi="Arial" w:cs="Arial"/>
          <w:color w:val="000000"/>
          <w:sz w:val="24"/>
          <w:szCs w:val="24"/>
        </w:rPr>
      </w:pPr>
      <w:r w:rsidRPr="00B968E0">
        <w:rPr>
          <w:rFonts w:ascii="Arial" w:hAnsi="Arial" w:cs="Arial"/>
          <w:color w:val="000000"/>
          <w:sz w:val="24"/>
          <w:szCs w:val="24"/>
        </w:rPr>
        <w:t xml:space="preserve">De acuerdo con lo anterior, se tiene que los supuestos sustanciales para que proceda la acción popular son los siguientes, a saber: “a) una acción u omisión de la parte demandada, b) un daño contingente, peligro, amenaza, vulneración o agravio de derechos o intereses colectivos, peligro o amenaza que no es en modo alguno el que proviene de todo riesgo normal de la actividad humana y, c) la relación de causalidad entre la acción u omisión y la señalada afectación de tales derechos e intereses; dichos supuestos deben ser demostrados de manera idónea en el proceso respectivo. (…) En efecto, es evidente que no basta con indicar que determinados hechos violan los derechos e intereses colectivos para que se tenga por cierta su afectación o vulneración; el demandante tiene la carga procesal de demostrar los supuestos fácticos de sus alegaciones”. </w:t>
      </w:r>
    </w:p>
    <w:p w14:paraId="7514AB3A" w14:textId="77777777" w:rsidR="0009798A" w:rsidRPr="00B968E0" w:rsidRDefault="0009798A" w:rsidP="0009798A">
      <w:pPr>
        <w:spacing w:after="0" w:line="240" w:lineRule="auto"/>
        <w:jc w:val="both"/>
        <w:rPr>
          <w:rFonts w:ascii="Arial" w:hAnsi="Arial" w:cs="Arial"/>
          <w:color w:val="000000"/>
          <w:sz w:val="24"/>
          <w:szCs w:val="24"/>
        </w:rPr>
      </w:pPr>
    </w:p>
    <w:p w14:paraId="6DF747C4" w14:textId="77777777" w:rsidR="0009798A" w:rsidRPr="00B968E0" w:rsidRDefault="0009798A" w:rsidP="0009798A">
      <w:pPr>
        <w:spacing w:after="0" w:line="240" w:lineRule="auto"/>
        <w:jc w:val="both"/>
        <w:rPr>
          <w:rFonts w:ascii="Arial" w:hAnsi="Arial" w:cs="Arial"/>
          <w:b/>
          <w:color w:val="000000"/>
          <w:sz w:val="24"/>
          <w:szCs w:val="24"/>
        </w:rPr>
      </w:pPr>
      <w:r w:rsidRPr="00B968E0">
        <w:rPr>
          <w:rFonts w:ascii="Arial" w:hAnsi="Arial" w:cs="Arial"/>
          <w:b/>
          <w:color w:val="000000"/>
          <w:sz w:val="24"/>
          <w:szCs w:val="24"/>
        </w:rPr>
        <w:t xml:space="preserve">ACCIÓN POPULAR – Carga de la prueba. </w:t>
      </w:r>
    </w:p>
    <w:p w14:paraId="42890B29" w14:textId="77777777" w:rsidR="0009798A" w:rsidRPr="00B968E0" w:rsidRDefault="0009798A" w:rsidP="0009798A">
      <w:pPr>
        <w:spacing w:after="0" w:line="240" w:lineRule="auto"/>
        <w:jc w:val="both"/>
        <w:rPr>
          <w:rFonts w:ascii="Arial" w:hAnsi="Arial" w:cs="Arial"/>
          <w:color w:val="000000"/>
          <w:sz w:val="24"/>
          <w:szCs w:val="24"/>
        </w:rPr>
      </w:pPr>
    </w:p>
    <w:p w14:paraId="1E7DFF89" w14:textId="77777777" w:rsidR="0009798A" w:rsidRPr="00B968E0" w:rsidRDefault="0009798A" w:rsidP="0009798A">
      <w:pPr>
        <w:spacing w:after="0" w:line="240" w:lineRule="auto"/>
        <w:jc w:val="both"/>
        <w:rPr>
          <w:rFonts w:ascii="Arial" w:hAnsi="Arial" w:cs="Arial"/>
          <w:color w:val="000000"/>
          <w:sz w:val="24"/>
          <w:szCs w:val="24"/>
        </w:rPr>
      </w:pPr>
      <w:r w:rsidRPr="00B968E0">
        <w:rPr>
          <w:rFonts w:ascii="Arial" w:hAnsi="Arial" w:cs="Arial"/>
          <w:color w:val="000000"/>
          <w:sz w:val="24"/>
          <w:szCs w:val="24"/>
        </w:rPr>
        <w:t xml:space="preserve">De conformidad con lo dispuesto en el artículo 30 de la Ley 472 de 1998, en principio, “la carga de la prueba corresponderá al demandante”, es decir, que es deber del actor probar los hechos, acciones u omisiones que a su juicio constituyen la causa de amenaza o vulneración de los derechos e intereses colectivos cuya protección se reclama con la demanda. Y se afirma que, en principio, porque por razones de orden técnico o económico, si no puede cumplir con dicha carga, le corresponde al juez impartir las órdenes necesarias para suplir esa deficiencia, para lo cual puede acudir a las entidades públicas cuyo objeto esté referido al tema de debate. Entonces, para que la acción popular </w:t>
      </w:r>
      <w:r w:rsidRPr="00B968E0">
        <w:rPr>
          <w:rFonts w:ascii="Arial" w:hAnsi="Arial" w:cs="Arial"/>
          <w:bCs/>
          <w:color w:val="000000"/>
          <w:sz w:val="24"/>
          <w:szCs w:val="24"/>
        </w:rPr>
        <w:t>proceda</w:t>
      </w:r>
      <w:r w:rsidRPr="00B968E0">
        <w:rPr>
          <w:rFonts w:ascii="Arial" w:hAnsi="Arial" w:cs="Arial"/>
          <w:color w:val="000000"/>
          <w:sz w:val="24"/>
          <w:szCs w:val="24"/>
        </w:rPr>
        <w:t xml:space="preserve"> se requiere que: “de los hechos de la demanda se pueda al menos deducir una amenaza a los derechos colectivos, entendidos estos como </w:t>
      </w:r>
      <w:r w:rsidRPr="00B968E0">
        <w:rPr>
          <w:rFonts w:ascii="Arial" w:hAnsi="Arial" w:cs="Arial"/>
          <w:color w:val="000000"/>
          <w:sz w:val="24"/>
          <w:szCs w:val="24"/>
          <w:lang w:val="es-ES_tradnl"/>
        </w:rPr>
        <w:t xml:space="preserve">intereses de representación difusa, en la medida </w:t>
      </w:r>
      <w:r w:rsidRPr="00B968E0">
        <w:rPr>
          <w:rFonts w:ascii="Arial" w:hAnsi="Arial" w:cs="Arial"/>
          <w:color w:val="000000"/>
          <w:sz w:val="24"/>
          <w:szCs w:val="24"/>
          <w:lang w:val="es-ES_tradnl"/>
        </w:rPr>
        <w:lastRenderedPageBreak/>
        <w:t>en que su titular es un grupo indeterminado o indeterminable de personas,</w:t>
      </w:r>
      <w:r w:rsidRPr="00B968E0">
        <w:rPr>
          <w:rFonts w:ascii="Arial" w:hAnsi="Arial" w:cs="Arial"/>
          <w:color w:val="000000"/>
          <w:sz w:val="24"/>
          <w:szCs w:val="24"/>
        </w:rPr>
        <w:t xml:space="preserve"> la obligación de que la acción se dirija contra la persona natural o jurídica o autoridad pública cuya actuación u omisión se considere que amenaza o viola el interés colectivo y, - por tanto este último requisito supone que la actuación (acción u omisión) sea </w:t>
      </w:r>
      <w:proofErr w:type="spellStart"/>
      <w:r w:rsidRPr="00B968E0">
        <w:rPr>
          <w:rFonts w:ascii="Arial" w:hAnsi="Arial" w:cs="Arial"/>
          <w:color w:val="000000"/>
          <w:sz w:val="24"/>
          <w:szCs w:val="24"/>
        </w:rPr>
        <w:t>probada</w:t>
      </w:r>
      <w:proofErr w:type="spellEnd"/>
      <w:r w:rsidRPr="00B968E0">
        <w:rPr>
          <w:rFonts w:ascii="Arial" w:hAnsi="Arial" w:cs="Arial"/>
          <w:color w:val="000000"/>
          <w:sz w:val="24"/>
          <w:szCs w:val="24"/>
        </w:rPr>
        <w:t xml:space="preserve"> por el actor, o que del expediente el juez la pueda deducir, de lo contrario, el juzgador no podrá ordenar nada en su sentencia”. </w:t>
      </w:r>
    </w:p>
    <w:p w14:paraId="62C0E3DD" w14:textId="77777777" w:rsidR="0009798A" w:rsidRPr="00B968E0" w:rsidRDefault="0009798A" w:rsidP="0009798A">
      <w:pPr>
        <w:spacing w:after="0" w:line="240" w:lineRule="auto"/>
        <w:jc w:val="both"/>
        <w:rPr>
          <w:rFonts w:ascii="Arial" w:hAnsi="Arial" w:cs="Arial"/>
          <w:color w:val="000000"/>
          <w:sz w:val="24"/>
          <w:szCs w:val="24"/>
        </w:rPr>
      </w:pPr>
    </w:p>
    <w:p w14:paraId="1CF27EDD" w14:textId="77777777" w:rsidR="0009798A" w:rsidRPr="00B968E0" w:rsidRDefault="0009798A" w:rsidP="0009798A">
      <w:pPr>
        <w:spacing w:after="0" w:line="240" w:lineRule="auto"/>
        <w:jc w:val="both"/>
        <w:rPr>
          <w:rFonts w:ascii="Arial" w:hAnsi="Arial" w:cs="Arial"/>
          <w:b/>
          <w:color w:val="000000"/>
          <w:sz w:val="24"/>
          <w:szCs w:val="24"/>
        </w:rPr>
      </w:pPr>
      <w:r w:rsidRPr="00B968E0">
        <w:rPr>
          <w:rFonts w:ascii="Arial" w:hAnsi="Arial" w:cs="Arial"/>
          <w:b/>
          <w:color w:val="000000"/>
          <w:sz w:val="24"/>
          <w:szCs w:val="24"/>
        </w:rPr>
        <w:t>DERECHO COLECTIVO AL AMBIENTE SANO – Alcance</w:t>
      </w:r>
    </w:p>
    <w:p w14:paraId="1DF99524" w14:textId="77777777" w:rsidR="0009798A" w:rsidRPr="00B968E0" w:rsidRDefault="0009798A" w:rsidP="0009798A">
      <w:pPr>
        <w:spacing w:after="0" w:line="240" w:lineRule="auto"/>
        <w:jc w:val="both"/>
        <w:rPr>
          <w:rFonts w:ascii="Arial" w:hAnsi="Arial" w:cs="Arial"/>
          <w:b/>
          <w:sz w:val="24"/>
          <w:szCs w:val="24"/>
        </w:rPr>
      </w:pPr>
    </w:p>
    <w:p w14:paraId="0ADB4A0B" w14:textId="77777777" w:rsidR="0009798A" w:rsidRPr="00B968E0" w:rsidRDefault="0009798A" w:rsidP="0009798A">
      <w:pPr>
        <w:spacing w:after="0" w:line="240" w:lineRule="auto"/>
        <w:jc w:val="both"/>
        <w:rPr>
          <w:rFonts w:ascii="Arial" w:hAnsi="Arial" w:cs="Arial"/>
          <w:bCs/>
          <w:sz w:val="24"/>
          <w:szCs w:val="24"/>
        </w:rPr>
      </w:pPr>
      <w:r w:rsidRPr="00B968E0">
        <w:rPr>
          <w:rFonts w:ascii="Arial" w:hAnsi="Arial" w:cs="Arial"/>
          <w:bCs/>
          <w:sz w:val="24"/>
          <w:szCs w:val="24"/>
        </w:rPr>
        <w:t xml:space="preserve">El artículo 4º de la Ley 472 de 1998 indica los derechos e intereses colectivos, entre ellos, los relativos al goce de un ambiente sano, la existencia del equilibrio ecológico y el manejo y aprovechamiento racional de los recursos naturales para garantizar su desarrollo sostenible, su conservación, restauración o sustitución. La conservación de las especies vegetales, la protección de área de especial importancia ecológica, así como los demás intereses de la comunidad relacionados con la preservación y restauración del medio ambiente, previstos en los literales a) y c).  El medio ambiente hace parte de lo que la jurisprudencia constitucional ha denominado la "Constitución Ecológica", conformada por el conjunto de disposiciones superiores que fijan los presupuestos a partir de los cuales deben regularse las relaciones de la sociedad con la naturaleza y que buscan proteger el medio ambiente para las generaciones presentes y futuras.  En este sentido los artículos 8°, 58, 79, 80 y 95 Superiores, consagran, respectivamente, i) la obligación del Estado y de las personas de proteger las riquezas naturales de la Nación; </w:t>
      </w:r>
      <w:proofErr w:type="spellStart"/>
      <w:r w:rsidRPr="00B968E0">
        <w:rPr>
          <w:rFonts w:ascii="Arial" w:hAnsi="Arial" w:cs="Arial"/>
          <w:bCs/>
          <w:sz w:val="24"/>
          <w:szCs w:val="24"/>
        </w:rPr>
        <w:t>ii</w:t>
      </w:r>
      <w:proofErr w:type="spellEnd"/>
      <w:r w:rsidRPr="00B968E0">
        <w:rPr>
          <w:rFonts w:ascii="Arial" w:hAnsi="Arial" w:cs="Arial"/>
          <w:bCs/>
          <w:sz w:val="24"/>
          <w:szCs w:val="24"/>
        </w:rPr>
        <w:t xml:space="preserve">) la función ecológica de la propiedad; </w:t>
      </w:r>
      <w:proofErr w:type="spellStart"/>
      <w:r w:rsidRPr="00B968E0">
        <w:rPr>
          <w:rFonts w:ascii="Arial" w:hAnsi="Arial" w:cs="Arial"/>
          <w:bCs/>
          <w:sz w:val="24"/>
          <w:szCs w:val="24"/>
        </w:rPr>
        <w:t>iii</w:t>
      </w:r>
      <w:proofErr w:type="spellEnd"/>
      <w:r w:rsidRPr="00B968E0">
        <w:rPr>
          <w:rFonts w:ascii="Arial" w:hAnsi="Arial" w:cs="Arial"/>
          <w:bCs/>
          <w:sz w:val="24"/>
          <w:szCs w:val="24"/>
        </w:rPr>
        <w:t xml:space="preserve">) el derecho a gozar de un ambiente sano y el deber del Estado de proteger la diversidad e integridad del ambiente, conservando las áreas de especial importancia ecológica y fomentando la educación para el logro de estos fines; y </w:t>
      </w:r>
      <w:proofErr w:type="spellStart"/>
      <w:r w:rsidRPr="00B968E0">
        <w:rPr>
          <w:rFonts w:ascii="Arial" w:hAnsi="Arial" w:cs="Arial"/>
          <w:bCs/>
          <w:sz w:val="24"/>
          <w:szCs w:val="24"/>
        </w:rPr>
        <w:t>iv</w:t>
      </w:r>
      <w:proofErr w:type="spellEnd"/>
      <w:r w:rsidRPr="00B968E0">
        <w:rPr>
          <w:rFonts w:ascii="Arial" w:hAnsi="Arial" w:cs="Arial"/>
          <w:bCs/>
          <w:sz w:val="24"/>
          <w:szCs w:val="24"/>
        </w:rPr>
        <w:t xml:space="preserve">) el deber del Estado de planificar el manejo y aprovechamiento de los recursos naturales, para garantizar su desarrollo sostenible, su conservación, restauración o sustitución, así como el de prevenir y controlar los factores de deterioro ambiental, imponer las sanciones legales y exigir la reparación de los daños causados. En un mismo sentido, la Ley 99 de 1993, establece en su artículo 1º que la política ambiental colombiana seguirá, entre otros, los siguientes principios generales: i) el proceso de desarrollo económico y social del país se orientará según los principios universales y del desarrollo sostenible contenidos en la Declaración de Río de Janeiro de junio de 1992, sobre Medio Ambiente y Desarrollo; </w:t>
      </w:r>
      <w:proofErr w:type="spellStart"/>
      <w:r w:rsidRPr="00B968E0">
        <w:rPr>
          <w:rFonts w:ascii="Arial" w:hAnsi="Arial" w:cs="Arial"/>
          <w:bCs/>
          <w:sz w:val="24"/>
          <w:szCs w:val="24"/>
        </w:rPr>
        <w:t>ii</w:t>
      </w:r>
      <w:proofErr w:type="spellEnd"/>
      <w:r w:rsidRPr="00B968E0">
        <w:rPr>
          <w:rFonts w:ascii="Arial" w:hAnsi="Arial" w:cs="Arial"/>
          <w:bCs/>
          <w:sz w:val="24"/>
          <w:szCs w:val="24"/>
        </w:rPr>
        <w:t xml:space="preserve">) en la utilización de los recursos hídricos donde el consumo humano tendrá prioridad sobre cualquier otro uso; </w:t>
      </w:r>
      <w:proofErr w:type="spellStart"/>
      <w:r w:rsidRPr="00B968E0">
        <w:rPr>
          <w:rFonts w:ascii="Arial" w:hAnsi="Arial" w:cs="Arial"/>
          <w:bCs/>
          <w:sz w:val="24"/>
          <w:szCs w:val="24"/>
        </w:rPr>
        <w:t>iii</w:t>
      </w:r>
      <w:proofErr w:type="spellEnd"/>
      <w:r w:rsidRPr="00B968E0">
        <w:rPr>
          <w:rFonts w:ascii="Arial" w:hAnsi="Arial" w:cs="Arial"/>
          <w:bCs/>
          <w:sz w:val="24"/>
          <w:szCs w:val="24"/>
        </w:rPr>
        <w:t xml:space="preserve">) la formulación de las políticas ambientales tendrá en cuenta el resultado del proceso de investigación científica. No obstante, las autoridades ambientales y los particulares darán aplicación al principio de precaución; </w:t>
      </w:r>
      <w:proofErr w:type="spellStart"/>
      <w:r w:rsidRPr="00B968E0">
        <w:rPr>
          <w:rFonts w:ascii="Arial" w:hAnsi="Arial" w:cs="Arial"/>
          <w:bCs/>
          <w:sz w:val="24"/>
          <w:szCs w:val="24"/>
        </w:rPr>
        <w:t>iv</w:t>
      </w:r>
      <w:proofErr w:type="spellEnd"/>
      <w:r w:rsidRPr="00B968E0">
        <w:rPr>
          <w:rFonts w:ascii="Arial" w:hAnsi="Arial" w:cs="Arial"/>
          <w:bCs/>
          <w:sz w:val="24"/>
          <w:szCs w:val="24"/>
        </w:rPr>
        <w:t>) el Estado fomentará la incorporación de los costos ambientales y el uso de instrumentos económicos para la prevención, corrección y restauración del deterioro ambiental y para la conservación de los recursos naturales renovables; v) el paisaje por ser patrimonio común deberá ser protegido; vi) la prevención de desastres será materia de interés colectivo y las medidas tomadas para evitar o mitigar los efectos de su ocurrencia serían de obligatorio cumplimiento;, entre otros.</w:t>
      </w:r>
    </w:p>
    <w:p w14:paraId="19B431CF" w14:textId="77777777" w:rsidR="0009798A" w:rsidRPr="00B968E0" w:rsidRDefault="0009798A" w:rsidP="0009798A">
      <w:pPr>
        <w:spacing w:after="0" w:line="240" w:lineRule="auto"/>
        <w:jc w:val="both"/>
        <w:rPr>
          <w:rFonts w:ascii="Arial" w:hAnsi="Arial" w:cs="Arial"/>
          <w:bCs/>
          <w:sz w:val="24"/>
          <w:szCs w:val="24"/>
        </w:rPr>
      </w:pPr>
      <w:r w:rsidRPr="00B968E0">
        <w:rPr>
          <w:rFonts w:ascii="Arial" w:hAnsi="Arial" w:cs="Arial"/>
          <w:bCs/>
          <w:sz w:val="24"/>
          <w:szCs w:val="24"/>
        </w:rPr>
        <w:t xml:space="preserve">A su turno, los artículos 1° y 2° del Decreto Ley 2811 de 1974 disponen que el medio ambiente es un patrimonio común que debe preservarse. De hecho, en los artículos referidos se lee: (…). La Corte Constitucional ha establecido que la defensa del medio ambiente es un objetivo, dentro de la forma organizativa de Estado Social de Derecho acogida en Colombia, </w:t>
      </w:r>
      <w:r w:rsidRPr="00B968E0">
        <w:rPr>
          <w:rFonts w:ascii="Arial" w:hAnsi="Arial" w:cs="Arial"/>
          <w:bCs/>
          <w:iCs/>
          <w:sz w:val="24"/>
          <w:szCs w:val="24"/>
        </w:rPr>
        <w:t xml:space="preserve">“que involucra aspectos relacionados con el manejo, uso, aprovechamiento y conservación de los recursos naturales, el equilibrio de los ecosistemas, la protección de la diversidad biológica y cultural, el desarrollo sostenible, y la calidad de vida del hombre entendido como parte integrante de ese </w:t>
      </w:r>
      <w:r w:rsidRPr="00B968E0">
        <w:rPr>
          <w:rFonts w:ascii="Arial" w:hAnsi="Arial" w:cs="Arial"/>
          <w:bCs/>
          <w:iCs/>
          <w:sz w:val="24"/>
          <w:szCs w:val="24"/>
        </w:rPr>
        <w:lastRenderedPageBreak/>
        <w:t>mundo natural, temas, que entre otros, han sido reconocidos ampliamente por nuestra Constitución Política en muchas normas que establecen claros mecanismos para proteger este derecho y exhortan a las autoridades a diseñar estrategias para su garantía y su desarrollo”</w:t>
      </w:r>
      <w:r w:rsidRPr="00B968E0">
        <w:rPr>
          <w:rFonts w:ascii="Arial" w:hAnsi="Arial" w:cs="Arial"/>
          <w:bCs/>
          <w:sz w:val="24"/>
          <w:szCs w:val="24"/>
        </w:rPr>
        <w:t xml:space="preserve">. </w:t>
      </w:r>
    </w:p>
    <w:p w14:paraId="30E79350" w14:textId="77777777" w:rsidR="0009798A" w:rsidRPr="00B968E0" w:rsidRDefault="0009798A" w:rsidP="0009798A">
      <w:pPr>
        <w:spacing w:after="0" w:line="240" w:lineRule="auto"/>
        <w:jc w:val="both"/>
        <w:rPr>
          <w:rFonts w:ascii="Arial" w:hAnsi="Arial" w:cs="Arial"/>
          <w:bCs/>
          <w:sz w:val="24"/>
          <w:szCs w:val="24"/>
        </w:rPr>
      </w:pPr>
    </w:p>
    <w:p w14:paraId="3F0B37FC" w14:textId="77777777" w:rsidR="0009798A" w:rsidRPr="00B968E0" w:rsidRDefault="0009798A" w:rsidP="0009798A">
      <w:pPr>
        <w:spacing w:after="0" w:line="240" w:lineRule="auto"/>
        <w:jc w:val="both"/>
        <w:rPr>
          <w:rFonts w:ascii="Arial" w:hAnsi="Arial" w:cs="Arial"/>
          <w:b/>
          <w:bCs/>
          <w:sz w:val="24"/>
          <w:szCs w:val="24"/>
        </w:rPr>
      </w:pPr>
      <w:r w:rsidRPr="00B968E0">
        <w:rPr>
          <w:rFonts w:ascii="Arial" w:hAnsi="Arial" w:cs="Arial"/>
          <w:b/>
          <w:bCs/>
          <w:sz w:val="24"/>
          <w:szCs w:val="24"/>
        </w:rPr>
        <w:t>DERECHO COLECTIVO AL GOCE DEL ESPACIO PÚBLICO Y LA UTILIZACIÓN Y DEFENSA DE LOS BIENES DE USO PÚBLICO – Alcance.</w:t>
      </w:r>
    </w:p>
    <w:p w14:paraId="2C6F82CF" w14:textId="77777777" w:rsidR="0009798A" w:rsidRPr="00B968E0" w:rsidRDefault="0009798A" w:rsidP="0009798A">
      <w:pPr>
        <w:spacing w:after="0" w:line="240" w:lineRule="auto"/>
        <w:jc w:val="both"/>
        <w:rPr>
          <w:rFonts w:ascii="Arial" w:hAnsi="Arial" w:cs="Arial"/>
          <w:b/>
          <w:sz w:val="24"/>
          <w:szCs w:val="24"/>
        </w:rPr>
      </w:pPr>
    </w:p>
    <w:p w14:paraId="4CFA04E2" w14:textId="77777777" w:rsidR="0009798A" w:rsidRPr="00B968E0" w:rsidRDefault="0009798A" w:rsidP="0009798A">
      <w:pPr>
        <w:spacing w:after="0" w:line="240" w:lineRule="auto"/>
        <w:jc w:val="both"/>
        <w:rPr>
          <w:rFonts w:ascii="Arial" w:hAnsi="Arial" w:cs="Arial"/>
          <w:bCs/>
          <w:sz w:val="24"/>
          <w:szCs w:val="24"/>
        </w:rPr>
      </w:pPr>
      <w:r w:rsidRPr="00B968E0">
        <w:rPr>
          <w:rFonts w:ascii="Arial" w:hAnsi="Arial" w:cs="Arial"/>
          <w:bCs/>
          <w:sz w:val="24"/>
          <w:szCs w:val="24"/>
        </w:rPr>
        <w:t xml:space="preserve">El artículo 82 de la Constitución Política consagra que </w:t>
      </w:r>
      <w:r w:rsidRPr="00B968E0">
        <w:rPr>
          <w:rFonts w:ascii="Arial" w:hAnsi="Arial" w:cs="Arial"/>
          <w:bCs/>
          <w:iCs/>
          <w:sz w:val="24"/>
          <w:szCs w:val="24"/>
        </w:rPr>
        <w:t>es deber del Estado velar por la protección de la integridad del espacio público y por su destinación al uso común, el cual prevalece sobre el interés particular (...)”</w:t>
      </w:r>
      <w:r w:rsidRPr="00B968E0">
        <w:rPr>
          <w:rFonts w:ascii="Arial" w:hAnsi="Arial" w:cs="Arial"/>
          <w:bCs/>
          <w:sz w:val="24"/>
          <w:szCs w:val="24"/>
        </w:rPr>
        <w:t xml:space="preserve">. Asimismo, el artículo 311 Superior consigna que a los municipios como </w:t>
      </w:r>
      <w:r w:rsidRPr="00B968E0">
        <w:rPr>
          <w:rFonts w:ascii="Arial" w:hAnsi="Arial" w:cs="Arial"/>
          <w:bCs/>
          <w:iCs/>
          <w:sz w:val="24"/>
          <w:szCs w:val="24"/>
        </w:rPr>
        <w:t>“entidad fundamental de la división político — administrativa del Estado”</w:t>
      </w:r>
      <w:r w:rsidRPr="00B968E0">
        <w:rPr>
          <w:rFonts w:ascii="Arial" w:hAnsi="Arial" w:cs="Arial"/>
          <w:bCs/>
          <w:sz w:val="24"/>
          <w:szCs w:val="24"/>
        </w:rPr>
        <w:t xml:space="preserve"> les corresponde </w:t>
      </w:r>
      <w:r w:rsidRPr="00B968E0">
        <w:rPr>
          <w:rFonts w:ascii="Arial" w:hAnsi="Arial" w:cs="Arial"/>
          <w:bCs/>
          <w:iCs/>
          <w:sz w:val="24"/>
          <w:szCs w:val="24"/>
        </w:rPr>
        <w:t>prestar los servicios públicos que determine la Ley, construir las obras que demande el progreso local, (...) y cumplir las demás funciones que le asigne la Constitución y las leyes”.</w:t>
      </w:r>
      <w:r w:rsidRPr="00B968E0">
        <w:rPr>
          <w:rFonts w:ascii="Arial" w:hAnsi="Arial" w:cs="Arial"/>
          <w:bCs/>
          <w:i/>
          <w:iCs/>
          <w:sz w:val="24"/>
          <w:szCs w:val="24"/>
        </w:rPr>
        <w:t xml:space="preserve"> </w:t>
      </w:r>
      <w:r w:rsidRPr="00B968E0">
        <w:rPr>
          <w:rFonts w:ascii="Arial" w:hAnsi="Arial" w:cs="Arial"/>
          <w:bCs/>
          <w:sz w:val="24"/>
          <w:szCs w:val="24"/>
        </w:rPr>
        <w:t>Lo anterior, en consonancia con el artículo 3o de la Ley 136 de 1994, cuyo texto prevé que corresponde a los municipios, ordenar el desarrollo de su territorio y construir las obras que demande el progreso municipal. En relación con el derecho al espacio público, la propia disposición constitucional citada dispuso que fuera un derecho colectivo que puede protegerse por medio de la acción popular.  Para entender el significado y el núcleo de protección del derecho colectivo al espacio público y el derecho al goce del mismo, es necesario referirse al artículo 5o de la Ley 9 de 1989 que lo define así: (…). En este orden de ideas, en el nivel territorial corresponde al municipio velar por la protección de la integridad del espacio público y su destinación al goce y uso común y, de conformidad con lo previsto en el artículo 315 Constitucional, al alcalde como primera autoridad local y de policía, le compete cumplir y hacer cumplir la Constitución, la Ley, los Decretos del Gobierno, las Ordenanzas, y los acuerdos del Concejo, entre los cuales figura por supuesto la normativa referente al espacio público.</w:t>
      </w:r>
    </w:p>
    <w:p w14:paraId="2E9A2918" w14:textId="77777777" w:rsidR="0009798A" w:rsidRPr="00B968E0" w:rsidRDefault="0009798A" w:rsidP="0009798A">
      <w:pPr>
        <w:spacing w:after="0" w:line="240" w:lineRule="auto"/>
        <w:jc w:val="both"/>
        <w:rPr>
          <w:rFonts w:ascii="Arial" w:hAnsi="Arial" w:cs="Arial"/>
          <w:bCs/>
          <w:sz w:val="24"/>
          <w:szCs w:val="24"/>
        </w:rPr>
      </w:pPr>
    </w:p>
    <w:p w14:paraId="6B275322" w14:textId="77777777" w:rsidR="0009798A" w:rsidRPr="00B968E0" w:rsidRDefault="0009798A" w:rsidP="0009798A">
      <w:pPr>
        <w:spacing w:after="0" w:line="240" w:lineRule="auto"/>
        <w:jc w:val="both"/>
        <w:rPr>
          <w:rFonts w:ascii="Arial" w:hAnsi="Arial" w:cs="Arial"/>
          <w:b/>
          <w:bCs/>
          <w:sz w:val="24"/>
          <w:szCs w:val="24"/>
        </w:rPr>
      </w:pPr>
      <w:r w:rsidRPr="00B968E0">
        <w:rPr>
          <w:rFonts w:ascii="Arial" w:hAnsi="Arial" w:cs="Arial"/>
          <w:b/>
          <w:bCs/>
          <w:sz w:val="24"/>
          <w:szCs w:val="24"/>
        </w:rPr>
        <w:t xml:space="preserve">DERECHO COLECTIVO A LA SEGURIDAD Y LA SALUBRIDAD PÚBLICAS </w:t>
      </w:r>
      <w:proofErr w:type="gramStart"/>
      <w:r w:rsidRPr="00B968E0">
        <w:rPr>
          <w:rFonts w:ascii="Arial" w:hAnsi="Arial" w:cs="Arial"/>
          <w:b/>
          <w:bCs/>
          <w:sz w:val="24"/>
          <w:szCs w:val="24"/>
        </w:rPr>
        <w:t>-  Alcance</w:t>
      </w:r>
      <w:proofErr w:type="gramEnd"/>
      <w:r w:rsidRPr="00B968E0">
        <w:rPr>
          <w:rFonts w:ascii="Arial" w:hAnsi="Arial" w:cs="Arial"/>
          <w:b/>
          <w:bCs/>
          <w:sz w:val="24"/>
          <w:szCs w:val="24"/>
        </w:rPr>
        <w:t xml:space="preserve">. </w:t>
      </w:r>
    </w:p>
    <w:p w14:paraId="5EAD4240" w14:textId="77777777" w:rsidR="0009798A" w:rsidRPr="00B968E0" w:rsidRDefault="0009798A" w:rsidP="0009798A">
      <w:pPr>
        <w:spacing w:after="0" w:line="240" w:lineRule="auto"/>
        <w:jc w:val="both"/>
        <w:rPr>
          <w:rFonts w:ascii="Arial" w:hAnsi="Arial" w:cs="Arial"/>
          <w:b/>
          <w:sz w:val="24"/>
          <w:szCs w:val="24"/>
        </w:rPr>
      </w:pPr>
    </w:p>
    <w:p w14:paraId="37D377AE" w14:textId="77777777" w:rsidR="0009798A" w:rsidRPr="00B968E0" w:rsidRDefault="0009798A" w:rsidP="0009798A">
      <w:pPr>
        <w:spacing w:after="0" w:line="240" w:lineRule="auto"/>
        <w:jc w:val="both"/>
        <w:rPr>
          <w:rFonts w:ascii="Arial" w:eastAsia="Times New Roman" w:hAnsi="Arial" w:cs="Arial"/>
          <w:sz w:val="24"/>
          <w:szCs w:val="24"/>
          <w:lang w:val="es-ES" w:eastAsia="es-ES"/>
        </w:rPr>
      </w:pPr>
      <w:r w:rsidRPr="00B968E0">
        <w:rPr>
          <w:rFonts w:ascii="Arial" w:eastAsia="Times New Roman" w:hAnsi="Arial" w:cs="Arial"/>
          <w:sz w:val="24"/>
          <w:szCs w:val="24"/>
          <w:lang w:val="es-ES" w:eastAsia="es-ES"/>
        </w:rPr>
        <w:t xml:space="preserve">La Sección Primera del Consejo de Estado, en sentencia de 22 de febrero de 2018, precisó el concepto del derecho colectivo a la salubridad pública, de la siguiente manera: (…). Así, en procura de garantizar las condiciones sanitarias necesarias para la protección de la vida, de la salud e integridad física del ser humano, el Consejo de Estado ha sostenido que este derecho colectivo debe garantizarse desde una perspectiva doble, esto es: activa y negativa. La primera modalidad, tendiente a la promoción de comportamientos salubres, y la segunda, caracterizada por el abstencionismo de ciertas conductas. De igual forma, la importancia de los derechos colectivos a la seguridad y a la salubridad pública, ha sido abordada por la Sección Primera, entre otras, en la sentencia de 15 de mayo de 2014, en la cual señaló: (…). Y concluyó ese pronunciamiento que ese derecho colectivo </w:t>
      </w:r>
      <w:r w:rsidRPr="00B968E0">
        <w:rPr>
          <w:rFonts w:ascii="Arial" w:eastAsia="Times New Roman" w:hAnsi="Arial" w:cs="Arial"/>
          <w:iCs/>
          <w:sz w:val="24"/>
          <w:szCs w:val="24"/>
          <w:lang w:val="es-ES" w:eastAsia="es-ES"/>
        </w:rPr>
        <w:t>“(…) constituyen las obligaciones que tiene el Estado de garantizar condiciones mínimas que permitan el desarrollo de la vida en comunidad. Su contenido general implica, en el caso de la seguridad, la prevención de los delitos, las contravenciones, los accidentes naturales y las calamidades humanas y, en el caso de la salubridad, la garantía de la salud de los ciudadanos. Estos derechos colectivos están ligados al control y manejo de las situaciones de índole sanitario, para evitar que tanto en el interior como en el exterior de un establecimiento o de determinado lugar se generen focos de contaminación, epidemias u otras circunstancias que puedan afectar la</w:t>
      </w:r>
      <w:r w:rsidRPr="00B968E0">
        <w:rPr>
          <w:rFonts w:ascii="Arial" w:eastAsia="Times New Roman" w:hAnsi="Arial" w:cs="Arial"/>
          <w:i/>
          <w:iCs/>
          <w:sz w:val="24"/>
          <w:szCs w:val="24"/>
          <w:lang w:val="es-ES" w:eastAsia="es-ES"/>
        </w:rPr>
        <w:t xml:space="preserve"> </w:t>
      </w:r>
      <w:r w:rsidRPr="00B968E0">
        <w:rPr>
          <w:rFonts w:ascii="Arial" w:eastAsia="Times New Roman" w:hAnsi="Arial" w:cs="Arial"/>
          <w:iCs/>
          <w:sz w:val="24"/>
          <w:szCs w:val="24"/>
          <w:lang w:val="es-ES" w:eastAsia="es-ES"/>
        </w:rPr>
        <w:lastRenderedPageBreak/>
        <w:t>salud y la tranquilidad de la comunidad y en general que afecten o amenacen el estado de sanidad comunitaria”</w:t>
      </w:r>
      <w:r w:rsidRPr="00B968E0">
        <w:rPr>
          <w:rFonts w:ascii="Arial" w:eastAsia="Times New Roman" w:hAnsi="Arial" w:cs="Arial"/>
          <w:sz w:val="24"/>
          <w:szCs w:val="24"/>
          <w:lang w:val="es-ES" w:eastAsia="es-ES"/>
        </w:rPr>
        <w:t>.</w:t>
      </w:r>
    </w:p>
    <w:p w14:paraId="46A30D4D" w14:textId="77777777" w:rsidR="0009798A" w:rsidRPr="00B968E0" w:rsidRDefault="0009798A" w:rsidP="0009798A">
      <w:pPr>
        <w:spacing w:after="0" w:line="240" w:lineRule="auto"/>
        <w:jc w:val="both"/>
        <w:rPr>
          <w:rFonts w:ascii="Arial" w:eastAsia="Times New Roman" w:hAnsi="Arial" w:cs="Arial"/>
          <w:sz w:val="24"/>
          <w:szCs w:val="24"/>
          <w:lang w:val="es-ES" w:eastAsia="es-ES"/>
        </w:rPr>
      </w:pPr>
    </w:p>
    <w:p w14:paraId="78421A90" w14:textId="77777777" w:rsidR="0009798A" w:rsidRPr="00B968E0" w:rsidRDefault="0009798A" w:rsidP="0009798A">
      <w:pPr>
        <w:spacing w:after="0" w:line="240" w:lineRule="auto"/>
        <w:jc w:val="both"/>
        <w:rPr>
          <w:rFonts w:ascii="Arial" w:eastAsia="Times New Roman" w:hAnsi="Arial" w:cs="Arial"/>
          <w:b/>
          <w:sz w:val="24"/>
          <w:szCs w:val="24"/>
          <w:lang w:val="es-ES" w:eastAsia="es-ES"/>
        </w:rPr>
      </w:pPr>
      <w:r w:rsidRPr="00B968E0">
        <w:rPr>
          <w:rFonts w:ascii="Arial" w:eastAsia="Times New Roman" w:hAnsi="Arial" w:cs="Arial"/>
          <w:b/>
          <w:sz w:val="24"/>
          <w:szCs w:val="24"/>
          <w:lang w:val="es-ES" w:eastAsia="es-ES"/>
        </w:rPr>
        <w:t xml:space="preserve">DERECHO COLECTIVO AL ACCESO A SERVICIOS PÚBLICOS Y A QUE SU PRESTACIÓN SEA EFICIENTE Y OPORTUNA – Teleología y conceptos que lo componen. </w:t>
      </w:r>
    </w:p>
    <w:p w14:paraId="1B01ED1E" w14:textId="77777777" w:rsidR="0009798A" w:rsidRPr="00B968E0" w:rsidRDefault="0009798A" w:rsidP="0009798A">
      <w:pPr>
        <w:spacing w:after="0" w:line="240" w:lineRule="auto"/>
        <w:jc w:val="both"/>
        <w:rPr>
          <w:rFonts w:ascii="Arial" w:hAnsi="Arial" w:cs="Arial"/>
          <w:b/>
          <w:sz w:val="24"/>
          <w:szCs w:val="24"/>
        </w:rPr>
      </w:pPr>
    </w:p>
    <w:p w14:paraId="33F25378" w14:textId="77777777" w:rsidR="0009798A" w:rsidRPr="00B968E0" w:rsidRDefault="0009798A" w:rsidP="0009798A">
      <w:pPr>
        <w:spacing w:after="0" w:line="240" w:lineRule="auto"/>
        <w:jc w:val="both"/>
        <w:rPr>
          <w:rFonts w:ascii="Arial" w:eastAsia="Times New Roman" w:hAnsi="Arial" w:cs="Arial"/>
          <w:bCs/>
          <w:color w:val="000000"/>
          <w:sz w:val="24"/>
          <w:szCs w:val="24"/>
          <w:lang w:val="es-ES" w:eastAsia="es-ES"/>
        </w:rPr>
      </w:pPr>
      <w:r w:rsidRPr="00B968E0">
        <w:rPr>
          <w:rFonts w:ascii="Arial" w:eastAsia="Times New Roman" w:hAnsi="Arial" w:cs="Arial"/>
          <w:sz w:val="24"/>
          <w:szCs w:val="24"/>
          <w:lang w:val="es-ES" w:eastAsia="es-ES"/>
        </w:rPr>
        <w:t>En lo que respecta a los derechos e intereses colectivos al (i) acceso a una infraestructura de servicios que garantice la salubridad pública y (</w:t>
      </w:r>
      <w:proofErr w:type="spellStart"/>
      <w:r w:rsidRPr="00B968E0">
        <w:rPr>
          <w:rFonts w:ascii="Arial" w:eastAsia="Times New Roman" w:hAnsi="Arial" w:cs="Arial"/>
          <w:sz w:val="24"/>
          <w:szCs w:val="24"/>
          <w:lang w:val="es-ES" w:eastAsia="es-ES"/>
        </w:rPr>
        <w:t>ii</w:t>
      </w:r>
      <w:proofErr w:type="spellEnd"/>
      <w:r w:rsidRPr="00B968E0">
        <w:rPr>
          <w:rFonts w:ascii="Arial" w:eastAsia="Times New Roman" w:hAnsi="Arial" w:cs="Arial"/>
          <w:sz w:val="24"/>
          <w:szCs w:val="24"/>
          <w:lang w:val="es-ES" w:eastAsia="es-ES"/>
        </w:rPr>
        <w:t xml:space="preserve">) al acceso a los servicios públicos y a que su prestación sea eficiente y oportuna, el Consejo de Estado dilucidó su naturaleza y los casos en lo que se podrían llegar a presentar una amenaza o vulneración concretamente. Para el caso del derecho e interés colectivo al acceso a una infraestructura de servicios que garanticen la salubridad pública, se explicó que tiene como objeto que la comunidad acceda a instalaciones y organizaciones que velen para garantizar la salud. Así pues, esa jurisprudencia analizó dos conceptos que componen el derecho colectivo, estos son, la salubridad y la infraestructura.  Frente al primero, la salubridad, se insiste, estimó que es una garantía de salud de los ciudadanos respecto del control y manejo sanitario, para evitar focos de contaminación, epidemias o circunstancias que pueden llegar a afectar la salud y la tranquilidad de la comunidad en general, o amenacen afectar el estado de sanidad comunitaria. En ese orden de ideas, antes de ponerse en funcionamiento proyectos, obras o actividades, deben realizarse estudios previos y tomar medidas para que no se produzcan impactos negativos en las condiciones de la salud humana. Respecto a la infraestructura, señaló el alto tribunal que se refiere a un conjunto de elementos o servicios que se consideran necesarios para la creación y funcionamiento de una organización y buena gestión de la salubridad pública. En dicha oportunidad concluyó el Consejo de Estado lo siguiente: (…). En relación con el derecho colectivo al acceso a los servicios públicos y a que su prestación sea eficiente y oportuna se explica su origen constitucional, específicamente en el artículo 365 cuando establece que es obligación del Estado garantizar los servicios públicos a todos los habitantes del territorio nacional, así como se encuentra taxativamente en el literal j del artículo 4 de la Ley 472 de 1998. En la referida sentencia del Consejo de Estado, en cuanto a la naturaleza del ese derecho, establece que es la </w:t>
      </w:r>
      <w:r w:rsidRPr="0009798A">
        <w:rPr>
          <w:rFonts w:ascii="Arial" w:eastAsia="Times New Roman" w:hAnsi="Arial" w:cs="Arial"/>
          <w:sz w:val="24"/>
          <w:szCs w:val="24"/>
          <w:lang w:val="es-ES" w:eastAsia="es-ES"/>
        </w:rPr>
        <w:t xml:space="preserve">capacidad que detentan los miembros de una comunidad de convertirse en usuarios de actividades, que, según la ley, sean consideradas servicios públicos, en la que, además, se analiza dos conceptos que clarifican el alcance de ese derecho, i) la </w:t>
      </w:r>
      <w:r w:rsidRPr="0009798A">
        <w:rPr>
          <w:rFonts w:ascii="Arial" w:eastAsia="Times New Roman" w:hAnsi="Arial" w:cs="Arial"/>
          <w:bCs/>
          <w:sz w:val="24"/>
          <w:szCs w:val="24"/>
          <w:lang w:val="es-ES" w:eastAsia="es-ES"/>
        </w:rPr>
        <w:t>eficiencia</w:t>
      </w:r>
      <w:r w:rsidRPr="0009798A">
        <w:rPr>
          <w:rFonts w:ascii="Arial" w:eastAsia="Times New Roman" w:hAnsi="Arial" w:cs="Arial"/>
          <w:sz w:val="24"/>
          <w:szCs w:val="24"/>
          <w:lang w:val="es-ES" w:eastAsia="es-ES"/>
        </w:rPr>
        <w:t xml:space="preserve"> y </w:t>
      </w:r>
      <w:proofErr w:type="spellStart"/>
      <w:r w:rsidRPr="0009798A">
        <w:rPr>
          <w:rFonts w:ascii="Arial" w:eastAsia="Times New Roman" w:hAnsi="Arial" w:cs="Arial"/>
          <w:sz w:val="24"/>
          <w:szCs w:val="24"/>
          <w:lang w:val="es-ES" w:eastAsia="es-ES"/>
        </w:rPr>
        <w:t>ii</w:t>
      </w:r>
      <w:proofErr w:type="spellEnd"/>
      <w:r w:rsidRPr="0009798A">
        <w:rPr>
          <w:rFonts w:ascii="Arial" w:eastAsia="Times New Roman" w:hAnsi="Arial" w:cs="Arial"/>
          <w:sz w:val="24"/>
          <w:szCs w:val="24"/>
          <w:lang w:val="es-ES" w:eastAsia="es-ES"/>
        </w:rPr>
        <w:t>) la oportunidad.  Según la RAE, la eficiencia es “la capacidad de disponer de alguien o de algo para conseguir un efecto determinado”. En lo que respecta a los servicios públicos, se entiende que se refiere a poner a disposición los recursos,</w:t>
      </w:r>
      <w:r w:rsidRPr="00B968E0">
        <w:rPr>
          <w:rFonts w:ascii="Arial" w:eastAsia="Times New Roman" w:hAnsi="Arial" w:cs="Arial"/>
          <w:sz w:val="24"/>
          <w:szCs w:val="24"/>
          <w:lang w:val="es-ES" w:eastAsia="es-ES"/>
        </w:rPr>
        <w:t xml:space="preserve"> la infraestructura y otros instrumentos necesarios para cumplir con los fines propuestos. En cuanto a la oportunidad, dice la jurisprudencia que se debe entender como “la respuesta dentro de un plazo razonable que debe tener un usuario, cuando requiera estos servicios, así como la permanencia de la prestación de los mismos”.</w:t>
      </w:r>
      <w:r w:rsidRPr="00B968E0">
        <w:rPr>
          <w:rFonts w:ascii="Arial" w:eastAsia="Times New Roman" w:hAnsi="Arial" w:cs="Arial"/>
          <w:i/>
          <w:sz w:val="24"/>
          <w:szCs w:val="24"/>
          <w:lang w:val="es-ES" w:eastAsia="es-ES"/>
        </w:rPr>
        <w:t xml:space="preserve">   </w:t>
      </w:r>
      <w:r w:rsidRPr="00B968E0">
        <w:rPr>
          <w:rFonts w:ascii="Arial" w:eastAsia="Times New Roman" w:hAnsi="Arial" w:cs="Arial"/>
          <w:sz w:val="24"/>
          <w:szCs w:val="24"/>
          <w:lang w:val="es-ES" w:eastAsia="es-ES"/>
        </w:rPr>
        <w:t xml:space="preserve">Finalmente, se concluyó respecto a la vulneración del interés subjetivo de la comunidad a que se le preste servicios públicos de manera eficiente y oportuna, lo siguiente: (…). </w:t>
      </w:r>
      <w:r w:rsidRPr="00B968E0">
        <w:rPr>
          <w:rFonts w:ascii="Arial" w:eastAsia="Times New Roman" w:hAnsi="Arial" w:cs="Arial"/>
          <w:color w:val="000000"/>
          <w:sz w:val="24"/>
          <w:szCs w:val="24"/>
          <w:lang w:val="es-ES" w:eastAsia="es-ES"/>
        </w:rPr>
        <w:t xml:space="preserve">Por consiguiente, para que se entiendan vulnerados los derechos colectivos al acceso a los servicios públicos, se requiere </w:t>
      </w:r>
      <w:r w:rsidRPr="00B968E0">
        <w:rPr>
          <w:rFonts w:ascii="Arial" w:eastAsia="Times New Roman" w:hAnsi="Arial" w:cs="Arial"/>
          <w:bCs/>
          <w:color w:val="000000"/>
          <w:sz w:val="24"/>
          <w:szCs w:val="24"/>
          <w:lang w:val="es-ES" w:eastAsia="es-ES"/>
        </w:rPr>
        <w:t>probar la lesión del interés subjetivo de la comunidad</w:t>
      </w:r>
      <w:r w:rsidRPr="00B968E0">
        <w:rPr>
          <w:rFonts w:ascii="Arial" w:eastAsia="Times New Roman" w:hAnsi="Arial" w:cs="Arial"/>
          <w:color w:val="000000"/>
          <w:sz w:val="24"/>
          <w:szCs w:val="24"/>
          <w:lang w:val="es-ES" w:eastAsia="es-ES"/>
        </w:rPr>
        <w:t xml:space="preserve"> </w:t>
      </w:r>
      <w:r w:rsidRPr="00B968E0">
        <w:rPr>
          <w:rFonts w:ascii="Arial" w:eastAsia="Times New Roman" w:hAnsi="Arial" w:cs="Arial"/>
          <w:bCs/>
          <w:color w:val="000000"/>
          <w:sz w:val="24"/>
          <w:szCs w:val="24"/>
          <w:lang w:val="es-ES" w:eastAsia="es-ES"/>
        </w:rPr>
        <w:t>por la prestación deficiente</w:t>
      </w:r>
      <w:r w:rsidRPr="00B968E0">
        <w:rPr>
          <w:rFonts w:ascii="Arial" w:eastAsia="Times New Roman" w:hAnsi="Arial" w:cs="Arial"/>
          <w:color w:val="000000"/>
          <w:sz w:val="24"/>
          <w:szCs w:val="24"/>
          <w:lang w:val="es-ES" w:eastAsia="es-ES"/>
        </w:rPr>
        <w:t xml:space="preserve"> e inoportuna de una </w:t>
      </w:r>
      <w:r w:rsidRPr="00B968E0">
        <w:rPr>
          <w:rFonts w:ascii="Arial" w:eastAsia="Times New Roman" w:hAnsi="Arial" w:cs="Arial"/>
          <w:bCs/>
          <w:color w:val="000000"/>
          <w:sz w:val="24"/>
          <w:szCs w:val="24"/>
          <w:lang w:val="es-ES" w:eastAsia="es-ES"/>
        </w:rPr>
        <w:t xml:space="preserve">actividad que sea o pueda catalogarse como servicio público. </w:t>
      </w:r>
    </w:p>
    <w:p w14:paraId="7278E594" w14:textId="77777777" w:rsidR="0009798A" w:rsidRPr="00B968E0" w:rsidRDefault="0009798A" w:rsidP="0009798A">
      <w:pPr>
        <w:spacing w:after="0" w:line="240" w:lineRule="auto"/>
        <w:jc w:val="both"/>
        <w:rPr>
          <w:rFonts w:ascii="Arial" w:eastAsia="Times New Roman" w:hAnsi="Arial" w:cs="Arial"/>
          <w:sz w:val="24"/>
          <w:szCs w:val="24"/>
          <w:lang w:val="es-ES" w:eastAsia="es-ES"/>
        </w:rPr>
      </w:pPr>
    </w:p>
    <w:p w14:paraId="230C4771" w14:textId="77777777" w:rsidR="0009798A" w:rsidRPr="00B968E0" w:rsidRDefault="0009798A" w:rsidP="0009798A">
      <w:pPr>
        <w:spacing w:after="0" w:line="240" w:lineRule="auto"/>
        <w:jc w:val="both"/>
        <w:rPr>
          <w:rFonts w:ascii="Arial" w:eastAsia="Times New Roman" w:hAnsi="Arial" w:cs="Arial"/>
          <w:b/>
          <w:sz w:val="24"/>
          <w:szCs w:val="24"/>
          <w:lang w:val="es-ES" w:eastAsia="es-ES"/>
        </w:rPr>
      </w:pPr>
      <w:r w:rsidRPr="00B968E0">
        <w:rPr>
          <w:rFonts w:ascii="Arial" w:eastAsia="Times New Roman" w:hAnsi="Arial" w:cs="Arial"/>
          <w:b/>
          <w:sz w:val="24"/>
          <w:szCs w:val="24"/>
          <w:lang w:val="es-ES" w:eastAsia="es-ES"/>
        </w:rPr>
        <w:t xml:space="preserve">SERVICIO PÚBLICO DE ALCANTARILLADO – Regulación. </w:t>
      </w:r>
    </w:p>
    <w:p w14:paraId="291D8A73" w14:textId="77777777" w:rsidR="0009798A" w:rsidRPr="00B968E0" w:rsidRDefault="0009798A" w:rsidP="0009798A">
      <w:pPr>
        <w:spacing w:after="0" w:line="240" w:lineRule="auto"/>
        <w:jc w:val="both"/>
        <w:rPr>
          <w:rFonts w:ascii="Arial" w:eastAsia="Times New Roman" w:hAnsi="Arial" w:cs="Arial"/>
          <w:b/>
          <w:bCs/>
          <w:sz w:val="24"/>
          <w:szCs w:val="24"/>
          <w:lang w:val="es-ES" w:eastAsia="es-ES"/>
        </w:rPr>
      </w:pPr>
    </w:p>
    <w:p w14:paraId="6D5533CB" w14:textId="056F51EA" w:rsidR="0009798A" w:rsidRPr="00B968E0" w:rsidRDefault="0009798A" w:rsidP="0009798A">
      <w:pPr>
        <w:spacing w:after="0" w:line="240" w:lineRule="auto"/>
        <w:jc w:val="both"/>
        <w:rPr>
          <w:rFonts w:ascii="Arial" w:eastAsia="Times New Roman" w:hAnsi="Arial" w:cs="Arial"/>
          <w:sz w:val="24"/>
          <w:szCs w:val="24"/>
          <w:shd w:val="clear" w:color="auto" w:fill="FFFFFF"/>
          <w:lang w:val="es-ES" w:eastAsia="es-ES"/>
        </w:rPr>
      </w:pPr>
      <w:r w:rsidRPr="00B968E0">
        <w:rPr>
          <w:rFonts w:ascii="Arial" w:eastAsia="Times New Roman" w:hAnsi="Arial" w:cs="Arial"/>
          <w:sz w:val="24"/>
          <w:szCs w:val="24"/>
          <w:lang w:val="es-ES" w:eastAsia="es-ES"/>
        </w:rPr>
        <w:lastRenderedPageBreak/>
        <w:t>Conforme al artículo 49 de la Constitución Política, el saneamiento ambiental es un servicio público a cargo del Estado, cuya prestación goza de prioridad y se rige por los principios de eficiencia, universalidad, solidaridad, equidad y calidad. Este servicio guarda estrecha relación con el derecho que tienen todas las personas a gozar de un ambiente sano y con el deber universal de proteger la diversidad e integridad del ambiente, el cual se concreta en la prevención y control de los factores de deterioro ambiental, tales como la contaminación de los recursos naturales renovables o la acumulación o disposición inadecuada de residuos, basuras, desechos y desperdicios.  En ese sentido, los servicios públicos domiciliarios como los de acueducto y alcantarillado, estarán orientados a garantizar el saneamiento ambiental mediante, entre otros, el manejo integral de los residuos y las aguas residuales o vertimientos, toda vez que, al tenor de la Constitución y la ley, los servicios públicos tienen como propósito realizar los fines esenciales del Estado. La Ley 142 del 11 de julio de 1994, “</w:t>
      </w:r>
      <w:r w:rsidRPr="00B968E0">
        <w:rPr>
          <w:rFonts w:ascii="Arial" w:eastAsia="Times New Roman" w:hAnsi="Arial" w:cs="Arial"/>
          <w:iCs/>
          <w:sz w:val="24"/>
          <w:szCs w:val="24"/>
          <w:lang w:val="es-ES" w:eastAsia="es-ES"/>
        </w:rPr>
        <w:t>por la cual se establece el régimen de los servicios públicos domiciliarios y se dictan otras disposiciones</w:t>
      </w:r>
      <w:r w:rsidRPr="00B968E0">
        <w:rPr>
          <w:rFonts w:ascii="Arial" w:eastAsia="Times New Roman" w:hAnsi="Arial" w:cs="Arial"/>
          <w:sz w:val="24"/>
          <w:szCs w:val="24"/>
          <w:lang w:val="es-ES" w:eastAsia="es-ES"/>
        </w:rPr>
        <w:t xml:space="preserve">”, en su artículo 1° dispuso que la misma se aplica </w:t>
      </w:r>
      <w:r w:rsidRPr="00B968E0">
        <w:rPr>
          <w:rFonts w:ascii="Arial" w:eastAsia="Times New Roman" w:hAnsi="Arial" w:cs="Arial"/>
          <w:iCs/>
          <w:sz w:val="24"/>
          <w:szCs w:val="24"/>
          <w:lang w:val="es-ES" w:eastAsia="es-ES"/>
        </w:rPr>
        <w:t>“[…] a los servicios públicos domiciliarios de acueducto, alcantarillado, aseo, energía eléctrica, distribución de gas combustible, telefonía fija pública básica conmutada y la telefonía local móvil en el sector rural;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w:t>
      </w:r>
      <w:r w:rsidRPr="00B968E0">
        <w:rPr>
          <w:rFonts w:ascii="Arial" w:eastAsia="Times New Roman" w:hAnsi="Arial" w:cs="Arial"/>
          <w:sz w:val="24"/>
          <w:szCs w:val="24"/>
          <w:lang w:val="es-ES" w:eastAsia="es-ES"/>
        </w:rPr>
        <w:t>” . En ese orden, la Ley expresa el deber del Estado de intervenir en los servicios públicos a efectos de atender de manera prioritaria las necesidades básicas insatisfechas en materia de agua potable y saneamiento básico. El artículo 14 de la misma regulación definió los siguientes conceptos relevantes: (…). En este sentido, el servicio público de alcantarillado es uno de “</w:t>
      </w:r>
      <w:r w:rsidRPr="00B968E0">
        <w:rPr>
          <w:rFonts w:ascii="Arial" w:eastAsia="Times New Roman" w:hAnsi="Arial" w:cs="Arial"/>
          <w:iCs/>
          <w:sz w:val="24"/>
          <w:szCs w:val="24"/>
          <w:lang w:val="es-ES" w:eastAsia="es-ES"/>
        </w:rPr>
        <w:t xml:space="preserve">aquellos que se prestan a través del </w:t>
      </w:r>
      <w:r w:rsidRPr="00B968E0">
        <w:rPr>
          <w:rFonts w:ascii="Arial" w:eastAsia="Times New Roman" w:hAnsi="Arial" w:cs="Arial"/>
          <w:bCs/>
          <w:iCs/>
          <w:sz w:val="24"/>
          <w:szCs w:val="24"/>
          <w:lang w:val="es-ES" w:eastAsia="es-ES"/>
        </w:rPr>
        <w:t>sistema de redes físicas</w:t>
      </w:r>
      <w:r w:rsidRPr="00B968E0">
        <w:rPr>
          <w:rFonts w:ascii="Arial" w:eastAsia="Times New Roman" w:hAnsi="Arial" w:cs="Arial"/>
          <w:iCs/>
          <w:sz w:val="24"/>
          <w:szCs w:val="24"/>
          <w:lang w:val="es-ES" w:eastAsia="es-ES"/>
        </w:rPr>
        <w:t xml:space="preserve"> o humanas con puntos terminales en las viviendas o sitios de trabajo de los usuarios y cumplen la finalidad específica de satisfacer las necesidades esenciales de las personas”.</w:t>
      </w:r>
      <w:r w:rsidRPr="00B968E0">
        <w:rPr>
          <w:rFonts w:ascii="Arial" w:eastAsia="Times New Roman" w:hAnsi="Arial" w:cs="Arial"/>
          <w:sz w:val="24"/>
          <w:szCs w:val="24"/>
          <w:lang w:val="es-ES" w:eastAsia="es-ES"/>
        </w:rPr>
        <w:t xml:space="preserve"> Atendiendo a su naturaleza de servicio público, el alcantarillado cobra especial relevancia dentro del ordenamiento constitucional colombiano, pues su prestación contribuye directamente al cumplimiento de la finalidad social del Estado social de derecho prevista en los artículos 1 y 2 de la Constitución Política que, de acuerdo con el artículo 366 </w:t>
      </w:r>
      <w:proofErr w:type="spellStart"/>
      <w:r w:rsidRPr="00B968E0">
        <w:rPr>
          <w:rFonts w:ascii="Arial" w:eastAsia="Times New Roman" w:hAnsi="Arial" w:cs="Arial"/>
          <w:sz w:val="24"/>
          <w:szCs w:val="24"/>
          <w:lang w:val="es-ES" w:eastAsia="es-ES"/>
        </w:rPr>
        <w:t>ibíd</w:t>
      </w:r>
      <w:proofErr w:type="spellEnd"/>
      <w:r w:rsidRPr="00B968E0">
        <w:rPr>
          <w:rFonts w:ascii="Arial" w:eastAsia="Times New Roman" w:hAnsi="Arial" w:cs="Arial"/>
          <w:sz w:val="24"/>
          <w:szCs w:val="24"/>
          <w:lang w:val="es-ES" w:eastAsia="es-ES"/>
        </w:rPr>
        <w:t xml:space="preserve">., se concreta en el “bienestar general y el mejoramiento de la calidad de vida de la población”. Al estudiar varios casos en los que los desbordamientos de aguas lluvias y aguas residuales generan filtraciones a través del suelo de viviendas privadas, así como rebosamientos de agua en los inodoros de las casas, la Corte Constitucional recordó que el derecho fundamental a tener una vivienda digna implica acceder a una vivienda “habitable”, característica que exige que la infraestructura física tenga condiciones mínimas que permitan salvaguardar a sus habitantes de los riesgos contra la salud y la vida. Por eso, cuando los problemas del sistema de alcantarillado empiezan a causar rebosamiento de aguas, aumento de olores fétidos al interior de las viviendas y, como consecuencia de ello se genera la forzosa salida de sus habitantes o el inmueble se ve amenazado por derrumbe, se desconoce el derecho a la vivienda digna. </w:t>
      </w:r>
      <w:r w:rsidRPr="00B968E0">
        <w:rPr>
          <w:rFonts w:ascii="Arial" w:eastAsia="Times New Roman" w:hAnsi="Arial" w:cs="Arial"/>
          <w:sz w:val="24"/>
          <w:szCs w:val="24"/>
          <w:shd w:val="clear" w:color="auto" w:fill="FFFFFF"/>
          <w:lang w:val="es-ES" w:eastAsia="es-ES"/>
        </w:rPr>
        <w:t xml:space="preserve"> </w:t>
      </w:r>
    </w:p>
    <w:p w14:paraId="78B0E0AA" w14:textId="77777777" w:rsidR="0009798A" w:rsidRPr="00B968E0" w:rsidRDefault="0009798A" w:rsidP="0009798A">
      <w:pPr>
        <w:spacing w:after="0" w:line="240" w:lineRule="auto"/>
        <w:jc w:val="both"/>
        <w:rPr>
          <w:rFonts w:ascii="Arial" w:eastAsia="Times New Roman" w:hAnsi="Arial" w:cs="Arial"/>
          <w:sz w:val="24"/>
          <w:szCs w:val="24"/>
          <w:lang w:val="es-ES" w:eastAsia="es-ES"/>
        </w:rPr>
      </w:pPr>
    </w:p>
    <w:p w14:paraId="34A7C595" w14:textId="77777777" w:rsidR="0009798A" w:rsidRPr="00B968E0" w:rsidRDefault="0009798A" w:rsidP="0009798A">
      <w:pPr>
        <w:spacing w:after="0" w:line="240" w:lineRule="auto"/>
        <w:jc w:val="both"/>
        <w:rPr>
          <w:rFonts w:ascii="Arial" w:eastAsia="Times New Roman" w:hAnsi="Arial" w:cs="Arial"/>
          <w:b/>
          <w:sz w:val="24"/>
          <w:szCs w:val="24"/>
          <w:lang w:val="es-ES" w:eastAsia="es-ES"/>
        </w:rPr>
      </w:pPr>
      <w:r w:rsidRPr="00B968E0">
        <w:rPr>
          <w:rFonts w:ascii="Arial" w:eastAsia="Times New Roman" w:hAnsi="Arial" w:cs="Arial"/>
          <w:b/>
          <w:sz w:val="24"/>
          <w:szCs w:val="24"/>
          <w:lang w:val="es-ES" w:eastAsia="es-ES"/>
        </w:rPr>
        <w:t>SERVICIOS PÚBLICOS – Competencias de las administraciones municipales.</w:t>
      </w:r>
    </w:p>
    <w:p w14:paraId="2353A74B" w14:textId="77777777" w:rsidR="0009798A" w:rsidRPr="00B968E0" w:rsidRDefault="0009798A" w:rsidP="0009798A">
      <w:pPr>
        <w:spacing w:after="0" w:line="240" w:lineRule="auto"/>
        <w:jc w:val="both"/>
        <w:rPr>
          <w:rFonts w:ascii="Arial" w:hAnsi="Arial" w:cs="Arial"/>
          <w:b/>
          <w:sz w:val="24"/>
          <w:szCs w:val="24"/>
        </w:rPr>
      </w:pPr>
    </w:p>
    <w:p w14:paraId="5B45AAA2" w14:textId="77777777" w:rsidR="0009798A" w:rsidRPr="00B968E0" w:rsidRDefault="0009798A" w:rsidP="0009798A">
      <w:pPr>
        <w:autoSpaceDE w:val="0"/>
        <w:autoSpaceDN w:val="0"/>
        <w:adjustRightInd w:val="0"/>
        <w:spacing w:after="0" w:line="240" w:lineRule="auto"/>
        <w:jc w:val="both"/>
        <w:rPr>
          <w:rFonts w:ascii="Arial" w:eastAsia="Times New Roman" w:hAnsi="Arial" w:cs="Arial"/>
          <w:sz w:val="24"/>
          <w:szCs w:val="24"/>
          <w:lang w:val="es-ES" w:eastAsia="es-ES"/>
        </w:rPr>
      </w:pPr>
      <w:r w:rsidRPr="00B968E0">
        <w:rPr>
          <w:rFonts w:ascii="Arial" w:eastAsia="Times New Roman" w:hAnsi="Arial" w:cs="Arial"/>
          <w:sz w:val="24"/>
          <w:szCs w:val="24"/>
          <w:lang w:val="es-ES" w:eastAsia="es-ES"/>
        </w:rPr>
        <w:t xml:space="preserve">El artículo 311 de la Constitución establece que </w:t>
      </w:r>
      <w:r w:rsidRPr="00B968E0">
        <w:rPr>
          <w:rFonts w:ascii="Arial" w:eastAsia="Times New Roman" w:hAnsi="Arial" w:cs="Arial"/>
          <w:iCs/>
          <w:sz w:val="24"/>
          <w:szCs w:val="24"/>
          <w:lang w:val="es-ES" w:eastAsia="es-ES"/>
        </w:rPr>
        <w:t xml:space="preserve">“… al Municipio como entidad fundamental de la división político-administrativa del Estado le corresponde prestar los servicios públicos que determine la ley, construir las obras que demande el progreso local, ordenar el desarrollo de su territorio, promover la participación </w:t>
      </w:r>
      <w:r w:rsidRPr="00B968E0">
        <w:rPr>
          <w:rFonts w:ascii="Arial" w:eastAsia="Times New Roman" w:hAnsi="Arial" w:cs="Arial"/>
          <w:iCs/>
          <w:sz w:val="24"/>
          <w:szCs w:val="24"/>
          <w:lang w:val="es-ES" w:eastAsia="es-ES"/>
        </w:rPr>
        <w:lastRenderedPageBreak/>
        <w:t>comunitaria, el mejoramiento social y cultural de sus habitantes y cumplir las demás funciones que le asignen la Constitución y las leyes…</w:t>
      </w:r>
      <w:r w:rsidRPr="00B968E0">
        <w:rPr>
          <w:rFonts w:ascii="Arial" w:eastAsia="Times New Roman" w:hAnsi="Arial" w:cs="Arial"/>
          <w:sz w:val="24"/>
          <w:szCs w:val="24"/>
          <w:lang w:val="es-ES" w:eastAsia="es-ES"/>
        </w:rPr>
        <w:t xml:space="preserve">”.  Igualmente, el artículo 367 superior advierte que “… </w:t>
      </w:r>
      <w:r w:rsidRPr="00B968E0">
        <w:rPr>
          <w:rFonts w:ascii="Arial" w:eastAsia="Times New Roman" w:hAnsi="Arial" w:cs="Arial"/>
          <w:iCs/>
          <w:sz w:val="24"/>
          <w:szCs w:val="24"/>
          <w:lang w:val="es-ES" w:eastAsia="es-ES"/>
        </w:rPr>
        <w:t>los servicios públicos domiciliarios se prestarán directamente por cada municipio cuando las características técnicas y económicas del servicio y las conveniencias generales lo permitan y aconsejen…”.</w:t>
      </w:r>
      <w:r w:rsidRPr="00B968E0">
        <w:rPr>
          <w:rFonts w:ascii="Arial" w:eastAsia="Times New Roman" w:hAnsi="Arial" w:cs="Arial"/>
          <w:sz w:val="24"/>
          <w:szCs w:val="24"/>
          <w:lang w:val="es-ES" w:eastAsia="es-ES"/>
        </w:rPr>
        <w:t xml:space="preserve">  El Legislador se ha ocupado de desarrollar el precepto mencionado, asignando a los municipios y a las autoridades locales la responsabilidad de garantizar, en sus respectivas jurisdicciones, la prestación de los servicios públicos domiciliarios y, por esa vía, la efectividad de los derechos relacionados con el saneamiento ambiental de todos sus habitantes.  Al efecto, se tiene que la Ley 136 de 2 de junio de 1994, prescribe en los ordinales 10 y 19 del artículo 3°, que compete a los municipios: (…). Por su parte, la Ley 142 de 11 de julio de 1994, en su artículo 5°, les atribuye a los municipios la competencia para prestar los servicios públicos, en los siguientes términos: (…). Acerca de la responsabilidad de los municipios en materia de la infraestructura para la prestación de los servicios públicos domiciliarios, la Ley 388 de 18 de julio de 1997, dispone: (…). De otra parte, la Ley 715 de 21 de diciembre de 2001, en cuanto a los deberes de los municipios frente a la infraestructura de servicios públicos, señala lo siguiente: (…). Respecto de los recursos provenientes del Sistema General de Participaciones, con</w:t>
      </w:r>
      <w:r w:rsidRPr="00B968E0">
        <w:rPr>
          <w:rFonts w:ascii="Arial" w:eastAsia="Times New Roman" w:hAnsi="Arial" w:cs="Arial"/>
          <w:sz w:val="24"/>
          <w:szCs w:val="24"/>
          <w:lang w:val="es-ES" w:eastAsia="es-CO"/>
        </w:rPr>
        <w:t xml:space="preserve"> </w:t>
      </w:r>
      <w:r w:rsidRPr="00B968E0">
        <w:rPr>
          <w:rFonts w:ascii="Arial" w:eastAsia="Times New Roman" w:hAnsi="Arial" w:cs="Arial"/>
          <w:sz w:val="24"/>
          <w:szCs w:val="24"/>
          <w:lang w:val="es-ES" w:eastAsia="es-ES"/>
        </w:rPr>
        <w:t xml:space="preserve">destinación específica para el sector agua potable y saneamiento básico, el artículo 11 de la Ley 1176 de 27 de diciembre de 2007, precisa lo siguiente: (…). El anterior recuento normativo permite concluir que la prestación de los servicios públicos relacionados con el saneamiento ambiental constituye una </w:t>
      </w:r>
      <w:r w:rsidRPr="00B968E0">
        <w:rPr>
          <w:rFonts w:ascii="Arial" w:eastAsia="Times New Roman" w:hAnsi="Arial" w:cs="Arial"/>
          <w:bCs/>
          <w:sz w:val="24"/>
          <w:szCs w:val="24"/>
          <w:lang w:val="es-ES" w:eastAsia="es-ES"/>
        </w:rPr>
        <w:t>función principalísima a cargo de los municipios</w:t>
      </w:r>
      <w:r w:rsidRPr="00B968E0">
        <w:rPr>
          <w:rFonts w:ascii="Arial" w:eastAsia="Times New Roman" w:hAnsi="Arial" w:cs="Arial"/>
          <w:sz w:val="24"/>
          <w:szCs w:val="24"/>
          <w:lang w:val="es-ES" w:eastAsia="es-ES"/>
        </w:rPr>
        <w:t xml:space="preserve">, así como </w:t>
      </w:r>
      <w:r w:rsidRPr="00B968E0">
        <w:rPr>
          <w:rFonts w:ascii="Arial" w:eastAsia="Times New Roman" w:hAnsi="Arial" w:cs="Arial"/>
          <w:bCs/>
          <w:sz w:val="24"/>
          <w:szCs w:val="24"/>
          <w:lang w:val="es-ES" w:eastAsia="es-ES"/>
        </w:rPr>
        <w:t>la construcción, ampliación, rehabilitación y mejoramiento en su infraestructura</w:t>
      </w:r>
      <w:r w:rsidRPr="00B968E0">
        <w:rPr>
          <w:rFonts w:ascii="Arial" w:eastAsia="Times New Roman" w:hAnsi="Arial" w:cs="Arial"/>
          <w:sz w:val="24"/>
          <w:szCs w:val="24"/>
          <w:lang w:val="es-ES" w:eastAsia="es-ES"/>
        </w:rPr>
        <w:t>, en orden a garantizar su eficiente y oportuna prestación.</w:t>
      </w:r>
    </w:p>
    <w:p w14:paraId="1AAFE025" w14:textId="77777777" w:rsidR="0009798A" w:rsidRPr="00B968E0" w:rsidRDefault="0009798A" w:rsidP="0009798A">
      <w:pPr>
        <w:autoSpaceDE w:val="0"/>
        <w:autoSpaceDN w:val="0"/>
        <w:adjustRightInd w:val="0"/>
        <w:spacing w:after="0" w:line="240" w:lineRule="auto"/>
        <w:jc w:val="both"/>
        <w:rPr>
          <w:rFonts w:ascii="Arial" w:eastAsia="Times New Roman" w:hAnsi="Arial" w:cs="Arial"/>
          <w:bCs/>
          <w:color w:val="000000"/>
          <w:sz w:val="24"/>
          <w:szCs w:val="24"/>
          <w:lang w:val="es-ES" w:eastAsia="es-ES"/>
        </w:rPr>
      </w:pPr>
    </w:p>
    <w:p w14:paraId="6836B65E" w14:textId="77777777" w:rsidR="0009798A" w:rsidRPr="00B968E0" w:rsidRDefault="0009798A" w:rsidP="0009798A">
      <w:pPr>
        <w:autoSpaceDE w:val="0"/>
        <w:autoSpaceDN w:val="0"/>
        <w:adjustRightInd w:val="0"/>
        <w:spacing w:after="0" w:line="240" w:lineRule="auto"/>
        <w:jc w:val="both"/>
        <w:rPr>
          <w:rFonts w:ascii="Arial" w:eastAsia="Times New Roman" w:hAnsi="Arial" w:cs="Arial"/>
          <w:b/>
          <w:bCs/>
          <w:color w:val="000000"/>
          <w:sz w:val="24"/>
          <w:szCs w:val="24"/>
          <w:lang w:val="es-ES" w:eastAsia="es-ES"/>
        </w:rPr>
      </w:pPr>
      <w:r w:rsidRPr="00B968E0">
        <w:rPr>
          <w:rFonts w:ascii="Arial" w:eastAsia="Times New Roman" w:hAnsi="Arial" w:cs="Arial"/>
          <w:b/>
          <w:bCs/>
          <w:color w:val="000000"/>
          <w:sz w:val="24"/>
          <w:szCs w:val="24"/>
          <w:lang w:val="es-ES" w:eastAsia="es-ES"/>
        </w:rPr>
        <w:t xml:space="preserve">ACCIONES POPULARES – Principios de consonancia o congruencia en las órdenes </w:t>
      </w:r>
      <w:r w:rsidRPr="00B968E0">
        <w:rPr>
          <w:rFonts w:ascii="Arial" w:hAnsi="Arial" w:cs="Arial"/>
          <w:b/>
          <w:bCs/>
          <w:sz w:val="24"/>
          <w:szCs w:val="24"/>
        </w:rPr>
        <w:t xml:space="preserve">judiciales emitidas en las acciones populares. </w:t>
      </w:r>
    </w:p>
    <w:p w14:paraId="15FF2691" w14:textId="77777777" w:rsidR="0009798A" w:rsidRPr="00B968E0" w:rsidRDefault="0009798A" w:rsidP="0009798A">
      <w:pPr>
        <w:spacing w:after="0" w:line="240" w:lineRule="auto"/>
        <w:jc w:val="both"/>
        <w:rPr>
          <w:rFonts w:ascii="Arial" w:hAnsi="Arial" w:cs="Arial"/>
          <w:sz w:val="24"/>
          <w:szCs w:val="24"/>
        </w:rPr>
      </w:pPr>
    </w:p>
    <w:p w14:paraId="78774A29" w14:textId="77777777" w:rsidR="0009798A" w:rsidRPr="00B968E0" w:rsidRDefault="0009798A" w:rsidP="0009798A">
      <w:pPr>
        <w:spacing w:after="0" w:line="240" w:lineRule="auto"/>
        <w:jc w:val="both"/>
        <w:rPr>
          <w:rFonts w:ascii="Arial" w:hAnsi="Arial" w:cs="Arial"/>
          <w:sz w:val="24"/>
          <w:szCs w:val="24"/>
        </w:rPr>
      </w:pPr>
      <w:r w:rsidRPr="00B968E0">
        <w:rPr>
          <w:rFonts w:ascii="Arial" w:hAnsi="Arial" w:cs="Arial"/>
          <w:sz w:val="24"/>
          <w:szCs w:val="24"/>
        </w:rPr>
        <w:t>En relación con el tema, la doctrina ha dicho que constituye “el principio básico de garantía para las partes involucradas en el litigio el de la congruencia del fallo con lo pedido y excepcionado. En otras palabras, la sentencia debe ser directamente proporcional, en aras de la seguridad jurídica, al contenido material de las pretensiones y a la petición de defensa del demandado o excepción. Este postulado, mejor conocido como principio de congruencia, guarda relación directa con el principio de la justicia rogada...”Tratándose de acciones constitucionales como la presente, la jurisprudencia ha dicho que “… al fallador le compete proferir la orden que, dentro de la razonabilidad fáctica, probatoria, constitucional y legal, resulte adecuada para proteger el derecho o el interés colectivo amenazado o vulnerado (art. 34 Ley 472 de 1998), lo que en modo alguno le impone la obligación invariable de proferir la propuesta por el demandante, aunque pueden resultar semejantes”</w:t>
      </w:r>
      <w:r w:rsidRPr="00B968E0">
        <w:rPr>
          <w:rFonts w:ascii="Arial" w:hAnsi="Arial" w:cs="Arial"/>
          <w:i/>
          <w:sz w:val="24"/>
          <w:szCs w:val="24"/>
        </w:rPr>
        <w:t xml:space="preserve"> </w:t>
      </w:r>
      <w:r w:rsidRPr="00B968E0">
        <w:rPr>
          <w:rFonts w:ascii="Arial" w:hAnsi="Arial" w:cs="Arial"/>
          <w:color w:val="000000"/>
          <w:sz w:val="24"/>
          <w:szCs w:val="24"/>
        </w:rPr>
        <w:t xml:space="preserve">Y, con arreglo a lo establecido en el artículo 34 de la Ley 472 de 1998 la sentencia que acoja las pretensiones de la acción popular debe contener órdenes lo suficientemente precisas y claras, exigiendo la realización de las actuaciones que se consideren necesarias para, en lo posible retornar al </w:t>
      </w:r>
      <w:r w:rsidRPr="00B968E0">
        <w:rPr>
          <w:rFonts w:ascii="Arial" w:hAnsi="Arial" w:cs="Arial"/>
          <w:i/>
          <w:color w:val="000000"/>
          <w:sz w:val="24"/>
          <w:szCs w:val="24"/>
        </w:rPr>
        <w:t>statu quo</w:t>
      </w:r>
      <w:r w:rsidRPr="00B968E0">
        <w:rPr>
          <w:rFonts w:ascii="Arial" w:hAnsi="Arial" w:cs="Arial"/>
          <w:color w:val="000000"/>
          <w:sz w:val="24"/>
          <w:szCs w:val="24"/>
        </w:rPr>
        <w:t xml:space="preserve"> o restablecer el derecho colectivo vulnerado.  </w:t>
      </w:r>
      <w:r w:rsidRPr="00B968E0">
        <w:rPr>
          <w:rFonts w:ascii="Arial" w:hAnsi="Arial" w:cs="Arial"/>
          <w:sz w:val="24"/>
          <w:szCs w:val="24"/>
        </w:rPr>
        <w:t xml:space="preserve">También se ha considerado, que tales órdenes "no necesariamente son las que pretenda la parte actora, sino las que el juzgador estime más acertadas o idóneas para ello, las cuales pueden coincidir o no con las solicitadas en la demanda" Por ende, el juez popular puede apartarse de las órdenes de amparo pretendidas por el demandante si estima conforme con lo probado, que otros mandatos resultan más adecuados para la protección de los derechos colectivos. El Consejo de Estado en sentencia de 15 de agosto de 2007 consideró que todos los jueces, incluido los que deciden acciones populares, deben respetar </w:t>
      </w:r>
      <w:r w:rsidRPr="00B968E0">
        <w:rPr>
          <w:rFonts w:ascii="Arial" w:hAnsi="Arial" w:cs="Arial"/>
          <w:sz w:val="24"/>
          <w:szCs w:val="24"/>
        </w:rPr>
        <w:lastRenderedPageBreak/>
        <w:t>los principios de consonancia y congruencia a la hora de proferir un fallo, “en tanto la imparcialidad del juzgamiento exige identidad entre lo decidido y el petitum (las pretensiones) y la causa petendi (los hechos que le sirven de fundamento), aunque en sede popular no reviste el carácter absoluto que por regla general tiene, en razón de la naturaleza de la acción y al particular carácter de los derechos objeto de amparo”</w:t>
      </w:r>
      <w:r w:rsidRPr="00B968E0">
        <w:rPr>
          <w:rFonts w:ascii="Arial" w:hAnsi="Arial" w:cs="Arial"/>
          <w:i/>
          <w:sz w:val="24"/>
          <w:szCs w:val="24"/>
        </w:rPr>
        <w:t xml:space="preserve"> </w:t>
      </w:r>
      <w:r w:rsidRPr="00B968E0">
        <w:rPr>
          <w:rFonts w:ascii="Arial" w:hAnsi="Arial" w:cs="Arial"/>
          <w:sz w:val="24"/>
          <w:szCs w:val="24"/>
        </w:rPr>
        <w:t>Y, se concluyó que las citadas limitaciones a los amplios poderes del juez popular, tienen como fundamento garantizar el derecho fundamental al debido proceso, "con esta perspectiva, los ordinales a) b) y c) del artículo 18 de la ley 472 señalan que para promover una acción popular debe indicarse el derecho o interés colectivo amenazado o vulnerado, los hechos que motivan la petición y la enunciación de las pretensiones, respectivamente. En la misma línea garantista, el inciso segundo del artículo 5° de la ley 472 dispone que el juez popular velará por el respecto al debido proceso, las garantías procesales y el equilibrio entre las partes, preceptiva que reproduce, en sede popular, el mandato general contenido en el artículo 9 0 de la ley Estatutaria de Administración de Justicia”.</w:t>
      </w:r>
      <w:r w:rsidRPr="00B968E0">
        <w:rPr>
          <w:rFonts w:ascii="Arial" w:hAnsi="Arial" w:cs="Arial"/>
          <w:i/>
          <w:sz w:val="24"/>
          <w:szCs w:val="24"/>
        </w:rPr>
        <w:t xml:space="preserve">  </w:t>
      </w:r>
      <w:r w:rsidRPr="00B968E0">
        <w:rPr>
          <w:rFonts w:ascii="Arial" w:hAnsi="Arial" w:cs="Arial"/>
          <w:sz w:val="24"/>
          <w:szCs w:val="24"/>
        </w:rPr>
        <w:t xml:space="preserve">Así pues, el principio de congruencia implica la consonancia de la sentencia en relación con la situación fáctica y las pretensiones expuestas en la demanda. Sin embargo, por las amplias facultades que goza el juez constitucional, la aplicación del principio en materia de acciones populares es más flexible, pues es viable que se tengan en cuenta hechos distintos a los que aparecen en la demanda, </w:t>
      </w:r>
      <w:r w:rsidRPr="00B968E0">
        <w:rPr>
          <w:rFonts w:ascii="Arial" w:hAnsi="Arial" w:cs="Arial"/>
          <w:iCs/>
          <w:sz w:val="24"/>
          <w:szCs w:val="24"/>
        </w:rPr>
        <w:t>"siempre que la conducta que se persiga sea la misma que la parte actora indicó como trasgresora</w:t>
      </w:r>
      <w:r w:rsidRPr="00B968E0">
        <w:rPr>
          <w:rFonts w:ascii="Arial" w:hAnsi="Arial" w:cs="Arial"/>
          <w:sz w:val="24"/>
          <w:szCs w:val="24"/>
        </w:rPr>
        <w:t xml:space="preserve">” </w:t>
      </w:r>
    </w:p>
    <w:p w14:paraId="1364FDA9" w14:textId="77777777" w:rsidR="0009798A" w:rsidRPr="00B968E0" w:rsidRDefault="0009798A" w:rsidP="0009798A">
      <w:pPr>
        <w:spacing w:after="0" w:line="240" w:lineRule="auto"/>
        <w:jc w:val="both"/>
        <w:rPr>
          <w:rFonts w:ascii="Arial" w:hAnsi="Arial" w:cs="Arial"/>
          <w:b/>
          <w:sz w:val="24"/>
          <w:szCs w:val="24"/>
        </w:rPr>
      </w:pPr>
    </w:p>
    <w:p w14:paraId="2463EC20" w14:textId="77777777" w:rsidR="0009798A" w:rsidRPr="00B968E0" w:rsidRDefault="0009798A" w:rsidP="0009798A">
      <w:pPr>
        <w:pStyle w:val="Normal0"/>
        <w:spacing w:after="0" w:line="240" w:lineRule="auto"/>
        <w:jc w:val="both"/>
        <w:rPr>
          <w:rFonts w:ascii="Arial" w:eastAsia="Times New Roman" w:hAnsi="Arial" w:cs="Arial"/>
          <w:b/>
          <w:sz w:val="24"/>
          <w:szCs w:val="24"/>
        </w:rPr>
      </w:pPr>
      <w:r w:rsidRPr="00B968E0">
        <w:rPr>
          <w:rFonts w:ascii="Arial" w:hAnsi="Arial" w:cs="Arial"/>
          <w:b/>
          <w:sz w:val="24"/>
          <w:szCs w:val="24"/>
        </w:rPr>
        <w:t xml:space="preserve">PUBLICACIÓN DE LAS SETENCIAS DE ACCIÓN POPULAR - </w:t>
      </w:r>
      <w:r w:rsidRPr="00B968E0">
        <w:rPr>
          <w:rStyle w:val="Ninguno"/>
          <w:rFonts w:ascii="Arial" w:hAnsi="Arial" w:cs="Arial"/>
          <w:b/>
          <w:sz w:val="24"/>
          <w:szCs w:val="24"/>
        </w:rPr>
        <w:t xml:space="preserve">La ley solamente obliga al juez a ordenar la publicación de la parte resolutiva de la sentencia que aprueba el pacto de cumplimiento, por lo que, ordenar o no la publicación de la sentencia de acción popular corresponde al arbitrio de este y no a una obligación legal. </w:t>
      </w:r>
    </w:p>
    <w:p w14:paraId="28665627" w14:textId="77777777" w:rsidR="0009798A" w:rsidRPr="00B968E0" w:rsidRDefault="0009798A" w:rsidP="0009798A">
      <w:pPr>
        <w:spacing w:after="0" w:line="240" w:lineRule="auto"/>
        <w:jc w:val="both"/>
        <w:rPr>
          <w:rFonts w:ascii="Arial" w:hAnsi="Arial" w:cs="Arial"/>
          <w:b/>
          <w:sz w:val="24"/>
          <w:szCs w:val="24"/>
        </w:rPr>
      </w:pPr>
    </w:p>
    <w:p w14:paraId="7903D76D" w14:textId="77777777" w:rsidR="0009798A" w:rsidRPr="00B968E0" w:rsidRDefault="0009798A" w:rsidP="0009798A">
      <w:pPr>
        <w:pStyle w:val="Normal0"/>
        <w:spacing w:after="0" w:line="240" w:lineRule="auto"/>
        <w:jc w:val="both"/>
        <w:rPr>
          <w:rStyle w:val="Ninguno"/>
          <w:rFonts w:ascii="Arial" w:hAnsi="Arial" w:cs="Arial"/>
          <w:sz w:val="24"/>
          <w:szCs w:val="24"/>
        </w:rPr>
      </w:pPr>
      <w:r w:rsidRPr="00B968E0">
        <w:rPr>
          <w:rStyle w:val="Ninguno"/>
          <w:rFonts w:ascii="Arial" w:hAnsi="Arial" w:cs="Arial"/>
          <w:sz w:val="24"/>
          <w:szCs w:val="24"/>
        </w:rPr>
        <w:t>En la norma especial sobre la materia, el legislador previó la publicación en medios de amplia circulación nacional- de los</w:t>
      </w:r>
      <w:r w:rsidRPr="00B968E0">
        <w:rPr>
          <w:rStyle w:val="Ninguno"/>
          <w:rFonts w:ascii="Arial" w:hAnsi="Arial" w:cs="Arial"/>
          <w:bCs/>
          <w:sz w:val="24"/>
          <w:szCs w:val="24"/>
        </w:rPr>
        <w:t xml:space="preserve"> acuerdos conciliatorios</w:t>
      </w:r>
      <w:r w:rsidRPr="00B968E0">
        <w:rPr>
          <w:rStyle w:val="Ninguno"/>
          <w:rFonts w:ascii="Arial" w:hAnsi="Arial" w:cs="Arial"/>
          <w:sz w:val="24"/>
          <w:szCs w:val="24"/>
        </w:rPr>
        <w:t xml:space="preserve"> que se alcancen en las diligencias de pacto de cumplimiento de la siguiente manera</w:t>
      </w:r>
      <w:proofErr w:type="gramStart"/>
      <w:r w:rsidRPr="00B968E0">
        <w:rPr>
          <w:rStyle w:val="Ninguno"/>
          <w:rFonts w:ascii="Arial" w:hAnsi="Arial" w:cs="Arial"/>
          <w:sz w:val="24"/>
          <w:szCs w:val="24"/>
        </w:rPr>
        <w:t>:  (</w:t>
      </w:r>
      <w:proofErr w:type="gramEnd"/>
      <w:r w:rsidRPr="00B968E0">
        <w:rPr>
          <w:rStyle w:val="Ninguno"/>
          <w:rFonts w:ascii="Arial" w:hAnsi="Arial" w:cs="Arial"/>
          <w:sz w:val="24"/>
          <w:szCs w:val="24"/>
        </w:rPr>
        <w:t>…)"</w:t>
      </w:r>
      <w:r w:rsidRPr="00B968E0">
        <w:rPr>
          <w:rStyle w:val="Ninguno"/>
          <w:rFonts w:ascii="Arial" w:hAnsi="Arial" w:cs="Arial"/>
          <w:bCs/>
          <w:sz w:val="24"/>
          <w:szCs w:val="24"/>
        </w:rPr>
        <w:t>Artículo 27°.- Pacto de Cumplimiento.</w:t>
      </w:r>
      <w:r w:rsidRPr="00B968E0">
        <w:rPr>
          <w:rStyle w:val="Ninguno"/>
          <w:rFonts w:ascii="Arial" w:hAnsi="Arial" w:cs="Arial"/>
          <w:sz w:val="24"/>
          <w:szCs w:val="24"/>
        </w:rPr>
        <w:t xml:space="preserve">  (…).</w:t>
      </w:r>
      <w:r w:rsidRPr="00B968E0">
        <w:rPr>
          <w:rStyle w:val="Ninguno"/>
          <w:rFonts w:ascii="Arial" w:eastAsia="Times New Roman" w:hAnsi="Arial" w:cs="Arial"/>
          <w:sz w:val="24"/>
          <w:szCs w:val="24"/>
        </w:rPr>
        <w:t xml:space="preserve"> </w:t>
      </w:r>
      <w:r w:rsidRPr="00B968E0">
        <w:rPr>
          <w:rStyle w:val="Ninguno"/>
          <w:rFonts w:ascii="Arial" w:hAnsi="Arial" w:cs="Arial"/>
          <w:sz w:val="24"/>
          <w:szCs w:val="24"/>
        </w:rPr>
        <w:t xml:space="preserve">Según una interpretación exegética de la norma solo es obligatoria la publicación de la sentencia que apruebe el pacto de cumplimiento, sin embargo, esta Corporación en varias ocasiones ha adoptado la postura contraria al considerar que toda sentencia que verse sobre una acción popular debe ser también objeto de publicación. Ahora bien, el Consejo de Estado en auto del 14 de agosto de 2019, mediante el cual se resolvió un recurso de insistencia contra la providencia que decidió no seleccionar la sentencia del 9 de octubre de 2018 proferida por el Tribunal Administrativo de Boyacá, decidió unificar jurisprudencia respecto a la interpretación del artículo 27 de la Ley 472 de 1998. Así pues, determinó que dicho artículo exclusivamente se refiere a la publicación de la parte resolutiva de la sentencia que aprueba el pacto de cumplimiento y en todo caso, la decisión de ordenar la publicación de la sentencia de una acción popular corresponde a la autonomía e independencia del juez y no a una interpretación extensiva de la norma en cuestión.  </w:t>
      </w:r>
      <w:r w:rsidRPr="00B968E0">
        <w:rPr>
          <w:rStyle w:val="Ninguno"/>
          <w:rFonts w:ascii="Arial" w:hAnsi="Arial" w:cs="Arial"/>
          <w:sz w:val="24"/>
          <w:szCs w:val="24"/>
        </w:rPr>
        <w:t xml:space="preserve">Cabe resaltar que este Tribunal ya ha sentado precedente bajo la misma línea argumentativa del Consejo de Estado, pues en sentencia del 8 de junio de 2022no se accedió a la solicitud del apelante de que se ordenará la publicación de la sentencia de acción popular, por cuanto no existe norma que lo obligue. En conclusión, una vez unificada la jurisprudencia por el Consejo de Estado, la interpretación que adoptará esta Corporación es que la ley solamente obliga al juez a ordenar la publicación de la parte resolutiva de la sentencia que aprueba el pacto de cumplimiento, por lo que, ordenar o no la </w:t>
      </w:r>
      <w:r w:rsidRPr="00B968E0">
        <w:rPr>
          <w:rStyle w:val="Ninguno"/>
          <w:rFonts w:ascii="Arial" w:hAnsi="Arial" w:cs="Arial"/>
          <w:sz w:val="24"/>
          <w:szCs w:val="24"/>
        </w:rPr>
        <w:lastRenderedPageBreak/>
        <w:t xml:space="preserve">publicación de la sentencia de acción popular corresponde al arbitrio de este y no a una obligación legal. </w:t>
      </w:r>
    </w:p>
    <w:p w14:paraId="236C78D2" w14:textId="77777777" w:rsidR="0009798A" w:rsidRPr="00B968E0" w:rsidRDefault="0009798A" w:rsidP="0009798A">
      <w:pPr>
        <w:pStyle w:val="Normal0"/>
        <w:spacing w:after="0" w:line="240" w:lineRule="auto"/>
        <w:jc w:val="both"/>
        <w:rPr>
          <w:rFonts w:ascii="Arial" w:eastAsia="Times New Roman" w:hAnsi="Arial" w:cs="Arial"/>
          <w:sz w:val="24"/>
          <w:szCs w:val="24"/>
        </w:rPr>
      </w:pPr>
    </w:p>
    <w:p w14:paraId="1363CC76" w14:textId="77777777" w:rsidR="0009798A" w:rsidRPr="00B968E0" w:rsidRDefault="0009798A" w:rsidP="0009798A">
      <w:pPr>
        <w:pStyle w:val="Normal0"/>
        <w:spacing w:after="0" w:line="240" w:lineRule="auto"/>
        <w:jc w:val="both"/>
        <w:rPr>
          <w:rFonts w:ascii="Arial" w:eastAsia="Times New Roman" w:hAnsi="Arial" w:cs="Arial"/>
          <w:b/>
          <w:sz w:val="24"/>
          <w:szCs w:val="24"/>
        </w:rPr>
      </w:pPr>
      <w:r w:rsidRPr="00B968E0">
        <w:rPr>
          <w:rFonts w:ascii="Arial" w:eastAsia="Times New Roman" w:hAnsi="Arial" w:cs="Arial"/>
          <w:b/>
          <w:sz w:val="24"/>
          <w:szCs w:val="24"/>
        </w:rPr>
        <w:t>MEDIO DE CONTROL DE PROTECCIÓN DE LOS DERECHOS E INTERESES COLECTIVOS – Condena en costas procesales.</w:t>
      </w:r>
    </w:p>
    <w:p w14:paraId="76A778DF" w14:textId="77777777" w:rsidR="0009798A" w:rsidRPr="00B968E0" w:rsidRDefault="0009798A" w:rsidP="0009798A">
      <w:pPr>
        <w:spacing w:after="0" w:line="240" w:lineRule="auto"/>
        <w:jc w:val="both"/>
        <w:rPr>
          <w:rFonts w:ascii="Arial" w:eastAsia="Times New Roman" w:hAnsi="Arial" w:cs="Arial"/>
          <w:sz w:val="24"/>
          <w:szCs w:val="24"/>
          <w:lang w:val="es-ES" w:eastAsia="es-ES"/>
        </w:rPr>
      </w:pPr>
    </w:p>
    <w:p w14:paraId="11D4F116" w14:textId="77777777" w:rsidR="0009798A" w:rsidRPr="00B968E0" w:rsidRDefault="0009798A" w:rsidP="0009798A">
      <w:pPr>
        <w:spacing w:after="0" w:line="240" w:lineRule="auto"/>
        <w:jc w:val="both"/>
        <w:rPr>
          <w:rFonts w:ascii="Arial" w:eastAsia="Times New Roman" w:hAnsi="Arial" w:cs="Arial"/>
          <w:sz w:val="24"/>
          <w:szCs w:val="24"/>
          <w:lang w:val="es-ES" w:eastAsia="es-ES"/>
        </w:rPr>
      </w:pPr>
      <w:r w:rsidRPr="00B968E0">
        <w:rPr>
          <w:rFonts w:ascii="Arial" w:eastAsia="Times New Roman" w:hAnsi="Arial" w:cs="Arial"/>
          <w:sz w:val="24"/>
          <w:szCs w:val="24"/>
          <w:lang w:val="es-ES" w:eastAsia="es-ES"/>
        </w:rPr>
        <w:t xml:space="preserve">La Ley 1437 de 2011, dispuso que tratándose de procesos en que se ventile un interés público no procedería la condena en costas. Así lo indicó textualmente esa norma: </w:t>
      </w:r>
      <w:proofErr w:type="gramStart"/>
      <w:r w:rsidRPr="00B968E0">
        <w:rPr>
          <w:rFonts w:ascii="Arial" w:eastAsia="Times New Roman" w:hAnsi="Arial" w:cs="Arial"/>
          <w:sz w:val="24"/>
          <w:szCs w:val="24"/>
          <w:lang w:val="es-ES" w:eastAsia="es-ES"/>
        </w:rPr>
        <w:t>(….</w:t>
      </w:r>
      <w:proofErr w:type="gramEnd"/>
      <w:r w:rsidRPr="00B968E0">
        <w:rPr>
          <w:rFonts w:ascii="Arial" w:eastAsia="Times New Roman" w:hAnsi="Arial" w:cs="Arial"/>
          <w:sz w:val="24"/>
          <w:szCs w:val="24"/>
          <w:lang w:val="es-ES" w:eastAsia="es-ES"/>
        </w:rPr>
        <w:t>). Conforme la norma en cita, si en el proceso que conoce la jurisdicción contencioso-administrativa la litis versa sobre un interés público, en principio no habría condena en costas cuando se trata de controversias que surjan en virtud del presunto desconocimiento de alguno de los derechos consagrados por el artículo 4 de la Ley 472 de 1998 que, sin duda, involucran un interés público. No obstante, la Ley 1437 de 2011 en materia del medio de control de protección de los derechos e intereses colectivos en el artículo 144, se limitó a mencionar su existencia, sin regular su trámite. En consecuencia, habrá de recurrirse a lo dispuesto en el artículo 38 de la Ley 472 de 1998, norma que previó en materia de costas, lo siguiente: (…). Resulta relevante señalar que, en reciente sentencia del 6 de agosto de 2019, el Consejo de Estado unificó la jurisprudencia en esta materia en el sentido de precisar el alcance de la interpretación del artículo 38 de la Ley 472 de 1998 y su armonización con las disposiciones que regulan el reconocimiento, la condena y la liquidación de las costas. Así precisó las reglas en que era procedente la condena en costas en sede de este medio de control de raigambre constitucional</w:t>
      </w:r>
      <w:proofErr w:type="gramStart"/>
      <w:r w:rsidRPr="00B968E0">
        <w:rPr>
          <w:rFonts w:ascii="Arial" w:eastAsia="Times New Roman" w:hAnsi="Arial" w:cs="Arial"/>
          <w:sz w:val="24"/>
          <w:szCs w:val="24"/>
          <w:lang w:val="es-ES" w:eastAsia="es-ES"/>
        </w:rPr>
        <w:t>:  (</w:t>
      </w:r>
      <w:proofErr w:type="gramEnd"/>
      <w:r w:rsidRPr="00B968E0">
        <w:rPr>
          <w:rFonts w:ascii="Arial" w:eastAsia="Times New Roman" w:hAnsi="Arial" w:cs="Arial"/>
          <w:sz w:val="24"/>
          <w:szCs w:val="24"/>
          <w:lang w:val="es-ES" w:eastAsia="es-ES"/>
        </w:rPr>
        <w:t xml:space="preserve">…). </w:t>
      </w:r>
    </w:p>
    <w:p w14:paraId="31318606" w14:textId="77777777" w:rsidR="0009798A" w:rsidRPr="00B968E0" w:rsidRDefault="0009798A" w:rsidP="0009798A">
      <w:pPr>
        <w:spacing w:after="0" w:line="240" w:lineRule="auto"/>
        <w:jc w:val="both"/>
        <w:rPr>
          <w:rFonts w:ascii="Arial" w:eastAsia="Times New Roman" w:hAnsi="Arial" w:cs="Arial"/>
          <w:sz w:val="24"/>
          <w:szCs w:val="24"/>
          <w:lang w:val="es-ES" w:eastAsia="es-ES"/>
        </w:rPr>
      </w:pPr>
    </w:p>
    <w:p w14:paraId="53EF7463" w14:textId="77777777" w:rsidR="0009798A" w:rsidRPr="00B968E0" w:rsidRDefault="0009798A" w:rsidP="0009798A">
      <w:pPr>
        <w:spacing w:after="0" w:line="240" w:lineRule="auto"/>
        <w:jc w:val="both"/>
        <w:rPr>
          <w:rFonts w:ascii="Arial" w:eastAsia="Times New Roman" w:hAnsi="Arial" w:cs="Arial"/>
          <w:b/>
          <w:sz w:val="24"/>
          <w:szCs w:val="24"/>
          <w:lang w:val="es-ES" w:eastAsia="es-ES"/>
        </w:rPr>
      </w:pPr>
      <w:r w:rsidRPr="00B968E0">
        <w:rPr>
          <w:rFonts w:ascii="Arial" w:eastAsia="Times New Roman" w:hAnsi="Arial" w:cs="Arial"/>
          <w:b/>
          <w:sz w:val="24"/>
          <w:szCs w:val="24"/>
          <w:lang w:val="es-ES" w:eastAsia="es-ES"/>
        </w:rPr>
        <w:t xml:space="preserve">DERECHOS COLECTIVOS – Vulneración en el caso concreto </w:t>
      </w:r>
      <w:r w:rsidRPr="00B968E0">
        <w:rPr>
          <w:rFonts w:ascii="Arial" w:hAnsi="Arial" w:cs="Arial"/>
          <w:b/>
          <w:bCs/>
          <w:sz w:val="24"/>
          <w:szCs w:val="24"/>
        </w:rPr>
        <w:t>dada la insuficiencia del sistema de drenaje del canal pluvial Gaitán,</w:t>
      </w:r>
      <w:r w:rsidRPr="00B968E0">
        <w:rPr>
          <w:rFonts w:ascii="Arial" w:hAnsi="Arial" w:cs="Arial"/>
          <w:b/>
          <w:sz w:val="24"/>
          <w:szCs w:val="24"/>
        </w:rPr>
        <w:t xml:space="preserve"> específicamente, en la intersección de la diagonal 38 vía Tunja-Moniquirá </w:t>
      </w:r>
      <w:bookmarkStart w:id="0" w:name="_Hlk129944797"/>
      <w:r w:rsidRPr="00B968E0">
        <w:rPr>
          <w:rFonts w:ascii="Arial" w:hAnsi="Arial" w:cs="Arial"/>
          <w:b/>
          <w:sz w:val="24"/>
          <w:szCs w:val="24"/>
        </w:rPr>
        <w:t>y a la entrada de la UPTC, sector Edificio Rafael Azula /</w:t>
      </w:r>
      <w:r w:rsidRPr="00B968E0">
        <w:rPr>
          <w:rFonts w:ascii="Arial" w:hAnsi="Arial" w:cs="Arial"/>
          <w:sz w:val="24"/>
          <w:szCs w:val="24"/>
        </w:rPr>
        <w:t xml:space="preserve"> </w:t>
      </w:r>
      <w:r w:rsidRPr="00B968E0">
        <w:rPr>
          <w:rFonts w:ascii="Arial" w:hAnsi="Arial" w:cs="Arial"/>
          <w:b/>
          <w:sz w:val="24"/>
          <w:szCs w:val="24"/>
        </w:rPr>
        <w:t xml:space="preserve">VULNERACIÓN DE DERECHOS COLECTIVOS – Medidas de protección en el caso concreto. </w:t>
      </w:r>
    </w:p>
    <w:bookmarkEnd w:id="0"/>
    <w:p w14:paraId="2450DC7F" w14:textId="77777777" w:rsidR="0009798A" w:rsidRPr="00B968E0" w:rsidRDefault="0009798A" w:rsidP="0009798A">
      <w:pPr>
        <w:spacing w:after="0" w:line="240" w:lineRule="auto"/>
        <w:jc w:val="both"/>
        <w:rPr>
          <w:rFonts w:ascii="Arial" w:eastAsia="Times New Roman" w:hAnsi="Arial" w:cs="Arial"/>
          <w:b/>
          <w:sz w:val="24"/>
          <w:szCs w:val="24"/>
          <w:lang w:val="es-ES" w:eastAsia="es-ES"/>
        </w:rPr>
      </w:pPr>
    </w:p>
    <w:p w14:paraId="0A43EAF0" w14:textId="47048111" w:rsidR="0009798A" w:rsidRDefault="0009798A" w:rsidP="0009798A">
      <w:pPr>
        <w:spacing w:after="0" w:line="240" w:lineRule="auto"/>
        <w:jc w:val="both"/>
        <w:rPr>
          <w:rFonts w:ascii="Arial" w:hAnsi="Arial" w:cs="Arial"/>
          <w:sz w:val="24"/>
          <w:szCs w:val="24"/>
        </w:rPr>
      </w:pPr>
      <w:r w:rsidRPr="00B968E0">
        <w:rPr>
          <w:rFonts w:ascii="Arial" w:hAnsi="Arial" w:cs="Arial"/>
          <w:sz w:val="24"/>
          <w:szCs w:val="24"/>
        </w:rPr>
        <w:t xml:space="preserve">Hubo transgresión a los derechos colectivos relativos con el goce de un medio ambiente sano, el goce del espacio público y la utilización y defensa de los bienes de uso público, a la seguridad y salubridad pública y al acceso a servicios públicos y a que su prestación sea eficiente y oportuna por parte de las demandadas, </w:t>
      </w:r>
      <w:r w:rsidRPr="00B968E0">
        <w:rPr>
          <w:rFonts w:ascii="Arial" w:hAnsi="Arial" w:cs="Arial"/>
          <w:bCs/>
          <w:sz w:val="24"/>
          <w:szCs w:val="24"/>
        </w:rPr>
        <w:t>dada la insuficiencia del sistema de drenaje del canal pluvial Gaitán,</w:t>
      </w:r>
      <w:r w:rsidRPr="00B968E0">
        <w:rPr>
          <w:rFonts w:ascii="Arial" w:hAnsi="Arial" w:cs="Arial"/>
          <w:sz w:val="24"/>
          <w:szCs w:val="24"/>
        </w:rPr>
        <w:t xml:space="preserve"> específicamente, en la intersección de la diagonal 38 vía Tunja-Moniquirá y a la entrada de la UPTC, sector Edificio Rafael Azula, que </w:t>
      </w:r>
      <w:r w:rsidRPr="00B968E0">
        <w:rPr>
          <w:rFonts w:ascii="Arial" w:hAnsi="Arial" w:cs="Arial"/>
          <w:bCs/>
          <w:sz w:val="24"/>
          <w:szCs w:val="24"/>
        </w:rPr>
        <w:t>impide el flujo normal del agua</w:t>
      </w:r>
      <w:r w:rsidRPr="00B968E0">
        <w:rPr>
          <w:rFonts w:ascii="Arial" w:hAnsi="Arial" w:cs="Arial"/>
          <w:sz w:val="24"/>
          <w:szCs w:val="24"/>
        </w:rPr>
        <w:t xml:space="preserve"> l</w:t>
      </w:r>
      <w:r w:rsidRPr="00B968E0">
        <w:rPr>
          <w:rFonts w:ascii="Arial" w:hAnsi="Arial" w:cs="Arial"/>
          <w:bCs/>
          <w:sz w:val="24"/>
          <w:szCs w:val="24"/>
        </w:rPr>
        <w:t>o que genera estancamientos y rebosamientos en periodos del año en que las precipitaciones son recurrentes</w:t>
      </w:r>
      <w:r w:rsidRPr="00B968E0">
        <w:rPr>
          <w:rFonts w:ascii="Arial" w:hAnsi="Arial" w:cs="Arial"/>
          <w:sz w:val="24"/>
          <w:szCs w:val="24"/>
        </w:rPr>
        <w:t xml:space="preserve">, afectando la calidad de vida de los habitantes, en particular, de los residentes del sector del barrio Jorge Eliecer Gaitán, aunado a las </w:t>
      </w:r>
      <w:r w:rsidRPr="00B968E0">
        <w:rPr>
          <w:rFonts w:ascii="Arial" w:hAnsi="Arial" w:cs="Arial"/>
          <w:bCs/>
          <w:sz w:val="24"/>
          <w:szCs w:val="24"/>
        </w:rPr>
        <w:t xml:space="preserve">insuficientes jornadas de mantenimiento </w:t>
      </w:r>
      <w:r w:rsidRPr="00B968E0">
        <w:rPr>
          <w:rFonts w:ascii="Arial" w:hAnsi="Arial" w:cs="Arial"/>
          <w:sz w:val="24"/>
          <w:szCs w:val="24"/>
        </w:rPr>
        <w:t xml:space="preserve">que se llevan a cabo durante el año, como lo sostuvo el a-quo. - VEOLIA como concesionario del sistema unitario de alcantarillado que comprende no solo aguas residuales sino aguas lluvias, </w:t>
      </w:r>
      <w:r w:rsidRPr="00B968E0">
        <w:rPr>
          <w:rFonts w:ascii="Arial" w:hAnsi="Arial" w:cs="Arial"/>
          <w:bCs/>
          <w:sz w:val="24"/>
          <w:szCs w:val="24"/>
        </w:rPr>
        <w:t xml:space="preserve">tiene la responsabilidad en su operación, </w:t>
      </w:r>
      <w:r w:rsidRPr="00B968E0">
        <w:rPr>
          <w:rFonts w:ascii="Arial" w:hAnsi="Arial" w:cs="Arial"/>
          <w:sz w:val="24"/>
          <w:szCs w:val="24"/>
        </w:rPr>
        <w:t xml:space="preserve">comprendiéndose, por tanto, el canal pluvial </w:t>
      </w:r>
      <w:r w:rsidRPr="00B968E0">
        <w:rPr>
          <w:rFonts w:ascii="Arial" w:hAnsi="Arial" w:cs="Arial"/>
          <w:i/>
          <w:iCs/>
          <w:sz w:val="24"/>
          <w:szCs w:val="24"/>
        </w:rPr>
        <w:t>“caño Gaitán”</w:t>
      </w:r>
      <w:r w:rsidRPr="00B968E0">
        <w:rPr>
          <w:rFonts w:ascii="Arial" w:hAnsi="Arial" w:cs="Arial"/>
          <w:sz w:val="24"/>
          <w:szCs w:val="24"/>
        </w:rPr>
        <w:t xml:space="preserve">; ello, hasta tanto no se haya generado la separación de esos tipos de aguas a cargo del municipio -de lo cual no existe prueba en el plenario que se haya hecho aún-, y, sin detrimento de la vigilancia y control que el municipio de Tunja debía ejercer sobre esta labor. - Sin embargo, conforme con lo pactado en el otrosí No. 1 del 20 de diciembre de 2019 a ese contrato de concesión, el municipio de Tunja y VEOLIA acordaron nuevas metas para la prestación del servicio y en lo tocante al mantenimiento operativo del alcantarillado pluvial estipuló que ello estaría a cargo de ese concesionario, con excepción de canales y los ríos Jordán y La Vega, que estarían entonces a cargo del municipio, </w:t>
      </w:r>
      <w:r w:rsidRPr="00B968E0">
        <w:rPr>
          <w:rFonts w:ascii="Arial" w:hAnsi="Arial" w:cs="Arial"/>
          <w:bCs/>
          <w:sz w:val="24"/>
          <w:szCs w:val="24"/>
        </w:rPr>
        <w:t xml:space="preserve">luego las labores de mantenimiento del </w:t>
      </w:r>
      <w:r w:rsidRPr="00B968E0">
        <w:rPr>
          <w:rFonts w:ascii="Arial" w:hAnsi="Arial" w:cs="Arial"/>
          <w:bCs/>
          <w:sz w:val="24"/>
          <w:szCs w:val="24"/>
        </w:rPr>
        <w:lastRenderedPageBreak/>
        <w:t>aludido canal pluvial están bajo la responsabilidad del ente territorial</w:t>
      </w:r>
      <w:r w:rsidRPr="00B968E0">
        <w:rPr>
          <w:rFonts w:ascii="Arial" w:hAnsi="Arial" w:cs="Arial"/>
          <w:sz w:val="24"/>
          <w:szCs w:val="24"/>
        </w:rPr>
        <w:t xml:space="preserve">, y </w:t>
      </w:r>
      <w:r w:rsidRPr="00B968E0">
        <w:rPr>
          <w:rFonts w:ascii="Arial" w:hAnsi="Arial" w:cs="Arial"/>
          <w:bCs/>
          <w:sz w:val="24"/>
          <w:szCs w:val="24"/>
        </w:rPr>
        <w:t>se modificará</w:t>
      </w:r>
      <w:r w:rsidRPr="00B968E0">
        <w:rPr>
          <w:rFonts w:ascii="Arial" w:hAnsi="Arial" w:cs="Arial"/>
          <w:sz w:val="24"/>
          <w:szCs w:val="24"/>
        </w:rPr>
        <w:t xml:space="preserve"> la orden judicial contemplada en el literal d) de la parte resolutiva de la sentencia apelada para </w:t>
      </w:r>
      <w:r w:rsidRPr="00B968E0">
        <w:rPr>
          <w:rFonts w:ascii="Arial" w:hAnsi="Arial" w:cs="Arial"/>
          <w:bCs/>
          <w:sz w:val="24"/>
          <w:szCs w:val="24"/>
        </w:rPr>
        <w:t>asignarla exclusivamente al municipio de Tunja.</w:t>
      </w:r>
      <w:r w:rsidRPr="00B968E0">
        <w:rPr>
          <w:rFonts w:ascii="Arial" w:hAnsi="Arial" w:cs="Arial"/>
          <w:sz w:val="24"/>
          <w:szCs w:val="24"/>
        </w:rPr>
        <w:t xml:space="preserve"> - S</w:t>
      </w:r>
      <w:r w:rsidRPr="00B968E0">
        <w:rPr>
          <w:rFonts w:ascii="Arial" w:hAnsi="Arial" w:cs="Arial"/>
          <w:bCs/>
          <w:sz w:val="24"/>
          <w:szCs w:val="24"/>
        </w:rPr>
        <w:t xml:space="preserve">e modificará </w:t>
      </w:r>
      <w:r w:rsidRPr="00B968E0">
        <w:rPr>
          <w:rFonts w:ascii="Arial" w:hAnsi="Arial" w:cs="Arial"/>
          <w:sz w:val="24"/>
          <w:szCs w:val="24"/>
        </w:rPr>
        <w:t xml:space="preserve">la parte resolutiva de ese fallo a fin de emitirse una orden judicial encaminada a que </w:t>
      </w:r>
      <w:r w:rsidRPr="00B968E0">
        <w:rPr>
          <w:rFonts w:ascii="Arial" w:hAnsi="Arial" w:cs="Arial"/>
          <w:bCs/>
          <w:sz w:val="24"/>
          <w:szCs w:val="24"/>
        </w:rPr>
        <w:t>se ordene también la realización de los estudios técnicos</w:t>
      </w:r>
      <w:r w:rsidRPr="00B968E0">
        <w:rPr>
          <w:rFonts w:ascii="Arial" w:hAnsi="Arial" w:cs="Arial"/>
          <w:sz w:val="24"/>
          <w:szCs w:val="24"/>
        </w:rPr>
        <w:t xml:space="preserve"> (hidráulico, hidrológico, socavación, estructural y demás) y las modelaciones a la intersección y puente del Edificio Rafael Azula de la UPTC y la ejecución de las obras que de estos emane, </w:t>
      </w:r>
      <w:r w:rsidRPr="00B968E0">
        <w:rPr>
          <w:rFonts w:ascii="Arial" w:hAnsi="Arial" w:cs="Arial"/>
          <w:bCs/>
          <w:sz w:val="24"/>
          <w:szCs w:val="24"/>
        </w:rPr>
        <w:t>en consideración a las conclusiones a las que se arribó en tal sentido en la inspección judicial y la complementación al dictamen pericial.</w:t>
      </w:r>
      <w:r w:rsidRPr="00B968E0">
        <w:rPr>
          <w:rFonts w:ascii="Arial" w:hAnsi="Arial" w:cs="Arial"/>
          <w:sz w:val="24"/>
          <w:szCs w:val="24"/>
        </w:rPr>
        <w:t xml:space="preserve">  - S</w:t>
      </w:r>
      <w:r w:rsidRPr="00B968E0">
        <w:rPr>
          <w:rFonts w:ascii="Arial" w:hAnsi="Arial" w:cs="Arial"/>
          <w:bCs/>
          <w:sz w:val="24"/>
          <w:szCs w:val="24"/>
        </w:rPr>
        <w:t>e modificará oficiosamente</w:t>
      </w:r>
      <w:r w:rsidRPr="00B968E0">
        <w:rPr>
          <w:rFonts w:ascii="Arial" w:hAnsi="Arial" w:cs="Arial"/>
          <w:sz w:val="24"/>
          <w:szCs w:val="24"/>
        </w:rPr>
        <w:t xml:space="preserve"> la orden establecida en el literal c) del ordinal tercero de la parte resolutiva del fallo apelado, en razón a que ya venció su exigibilidad, para disponer que su ejecución debe realizarse completamente en el </w:t>
      </w:r>
      <w:r w:rsidRPr="00B968E0">
        <w:rPr>
          <w:rFonts w:ascii="Arial" w:hAnsi="Arial" w:cs="Arial"/>
          <w:bCs/>
          <w:sz w:val="24"/>
          <w:szCs w:val="24"/>
        </w:rPr>
        <w:t>último trimestre del año 2025. - No hay lugar</w:t>
      </w:r>
      <w:r w:rsidRPr="00B968E0">
        <w:rPr>
          <w:rFonts w:ascii="Arial" w:hAnsi="Arial" w:cs="Arial"/>
          <w:sz w:val="24"/>
          <w:szCs w:val="24"/>
        </w:rPr>
        <w:t xml:space="preserve"> a adicionar el fallo para ordenar su publicación en un medio de amplia circulación nacional, pues en criterio de unificación del Consejo de Estado el cual es adoptada por este Tribunal, la ley solamente obliga al juez a ordenar tal publicación en tratándose de la sentencia que aprueba el pacto de cumplimiento. - </w:t>
      </w:r>
      <w:r w:rsidRPr="00B968E0">
        <w:rPr>
          <w:rFonts w:ascii="Arial" w:hAnsi="Arial" w:cs="Arial"/>
          <w:bCs/>
          <w:sz w:val="24"/>
          <w:szCs w:val="24"/>
        </w:rPr>
        <w:t>Se modificará</w:t>
      </w:r>
      <w:r w:rsidRPr="00B968E0">
        <w:rPr>
          <w:rFonts w:ascii="Arial" w:hAnsi="Arial" w:cs="Arial"/>
          <w:sz w:val="24"/>
          <w:szCs w:val="24"/>
        </w:rPr>
        <w:t xml:space="preserve"> el fallo impugnado para disponer que la condena en costas procesales en primera instancia a favor del actor y a cargo de las accionadas asciende a dos (2) SMLMV dentro de la citada regla 2.6 de la sentencia de unificación en esa materia dirigida a ponderar la naturaleza, calidad y duración de la gestión realizada por aquel.</w:t>
      </w:r>
    </w:p>
    <w:p w14:paraId="12D83B73" w14:textId="0C6D6F31" w:rsidR="0009798A" w:rsidRDefault="0009798A" w:rsidP="0009798A">
      <w:pPr>
        <w:spacing w:after="0" w:line="240" w:lineRule="auto"/>
        <w:jc w:val="both"/>
        <w:rPr>
          <w:rFonts w:ascii="Arial" w:hAnsi="Arial" w:cs="Arial"/>
          <w:sz w:val="24"/>
          <w:szCs w:val="24"/>
        </w:rPr>
      </w:pPr>
    </w:p>
    <w:p w14:paraId="47F20633" w14:textId="0D239688" w:rsidR="0009798A" w:rsidRPr="000638FC" w:rsidRDefault="0009798A" w:rsidP="0009798A">
      <w:pPr>
        <w:spacing w:after="0" w:line="240" w:lineRule="auto"/>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 w:val="24"/>
          <w:szCs w:val="24"/>
        </w:rPr>
        <w:t xml:space="preserve"> </w:t>
      </w:r>
      <w:r w:rsidRPr="000638FC">
        <w:rPr>
          <w:rFonts w:ascii="Arial" w:hAnsi="Arial" w:cs="Arial"/>
          <w:iCs/>
          <w:sz w:val="24"/>
          <w:szCs w:val="24"/>
        </w:rPr>
        <w:t xml:space="preserve">Para validar la integridad de la providencia los interesados pueden consultarla y descargarla a través de la plataforma SAMAI siguiendo este link: </w:t>
      </w:r>
    </w:p>
    <w:p w14:paraId="2AE4A8B2" w14:textId="77777777" w:rsidR="0009798A" w:rsidRDefault="0009798A" w:rsidP="0009798A"/>
    <w:tbl>
      <w:tblPr>
        <w:tblStyle w:val="Tablaconcuadrcula"/>
        <w:tblW w:w="0" w:type="auto"/>
        <w:tblLook w:val="04A0" w:firstRow="1" w:lastRow="0" w:firstColumn="1" w:lastColumn="0" w:noHBand="0" w:noVBand="1"/>
      </w:tblPr>
      <w:tblGrid>
        <w:gridCol w:w="8828"/>
      </w:tblGrid>
      <w:tr w:rsidR="0009798A" w14:paraId="2B49040A" w14:textId="77777777" w:rsidTr="00A95FF2">
        <w:tc>
          <w:tcPr>
            <w:tcW w:w="8828" w:type="dxa"/>
          </w:tcPr>
          <w:bookmarkEnd w:id="1"/>
          <w:p w14:paraId="21288A29" w14:textId="30D235F2" w:rsidR="0009798A" w:rsidRDefault="0009798A" w:rsidP="00A95FF2">
            <w:pPr>
              <w:tabs>
                <w:tab w:val="left" w:pos="1199"/>
              </w:tabs>
            </w:pPr>
            <w:r>
              <w:tab/>
            </w:r>
            <w:r w:rsidR="00976E4E" w:rsidRPr="00976E4E">
              <w:t>https://samai.azurewebsites.net/Vistas/Casos/list_procesos.aspx?guid=150013333010201800093011500123</w:t>
            </w:r>
          </w:p>
        </w:tc>
      </w:tr>
      <w:bookmarkEnd w:id="2"/>
      <w:bookmarkEnd w:id="3"/>
      <w:bookmarkEnd w:id="4"/>
      <w:bookmarkEnd w:id="5"/>
    </w:tbl>
    <w:p w14:paraId="2B2CAF81" w14:textId="77777777" w:rsidR="0009798A" w:rsidRDefault="0009798A" w:rsidP="0009798A"/>
    <w:p w14:paraId="3E744285" w14:textId="77777777" w:rsidR="0009798A" w:rsidRDefault="0009798A" w:rsidP="36007EDF">
      <w:pPr>
        <w:spacing w:after="0"/>
        <w:rPr>
          <w:rFonts w:ascii="Times New Roman" w:hAnsi="Times New Roman"/>
          <w:sz w:val="28"/>
          <w:szCs w:val="28"/>
        </w:rPr>
      </w:pPr>
      <w:bookmarkStart w:id="6" w:name="_GoBack"/>
      <w:bookmarkEnd w:id="6"/>
    </w:p>
    <w:tbl>
      <w:tblPr>
        <w:tblW w:w="8946" w:type="dxa"/>
        <w:tblLook w:val="01E0" w:firstRow="1" w:lastRow="1" w:firstColumn="1" w:lastColumn="1" w:noHBand="0" w:noVBand="0"/>
      </w:tblPr>
      <w:tblGrid>
        <w:gridCol w:w="2189"/>
        <w:gridCol w:w="290"/>
        <w:gridCol w:w="6467"/>
      </w:tblGrid>
      <w:tr w:rsidR="00FA731A" w:rsidRPr="00C95D9C" w14:paraId="42904E34" w14:textId="77777777" w:rsidTr="009C13B0">
        <w:trPr>
          <w:trHeight w:val="323"/>
        </w:trPr>
        <w:tc>
          <w:tcPr>
            <w:tcW w:w="2189" w:type="dxa"/>
            <w:hideMark/>
          </w:tcPr>
          <w:p w14:paraId="0E5E229F" w14:textId="77777777" w:rsidR="00FA731A" w:rsidRPr="00C95D9C" w:rsidRDefault="00E633C8" w:rsidP="000E26FB">
            <w:pPr>
              <w:spacing w:after="0" w:line="240" w:lineRule="auto"/>
              <w:jc w:val="both"/>
              <w:rPr>
                <w:rFonts w:ascii="Times New Roman" w:eastAsia="Times New Roman" w:hAnsi="Times New Roman"/>
                <w:sz w:val="26"/>
                <w:szCs w:val="26"/>
                <w:lang w:val="es-ES" w:eastAsia="es-ES"/>
              </w:rPr>
            </w:pPr>
            <w:r w:rsidRPr="00C95D9C">
              <w:rPr>
                <w:rFonts w:ascii="Times New Roman" w:eastAsia="Times New Roman" w:hAnsi="Times New Roman"/>
                <w:sz w:val="26"/>
                <w:szCs w:val="26"/>
                <w:lang w:val="es-ES" w:eastAsia="es-ES"/>
              </w:rPr>
              <w:t>Medio de control</w:t>
            </w:r>
          </w:p>
        </w:tc>
        <w:tc>
          <w:tcPr>
            <w:tcW w:w="290" w:type="dxa"/>
            <w:hideMark/>
          </w:tcPr>
          <w:p w14:paraId="4C62DC24" w14:textId="77777777" w:rsidR="00FA731A" w:rsidRPr="00C95D9C" w:rsidRDefault="00FA731A" w:rsidP="000E26FB">
            <w:pPr>
              <w:spacing w:after="0" w:line="240" w:lineRule="auto"/>
              <w:jc w:val="both"/>
              <w:rPr>
                <w:rFonts w:ascii="Times New Roman" w:eastAsia="Times New Roman" w:hAnsi="Times New Roman"/>
                <w:sz w:val="26"/>
                <w:szCs w:val="26"/>
                <w:lang w:val="es-ES" w:eastAsia="es-ES"/>
              </w:rPr>
            </w:pPr>
            <w:r w:rsidRPr="00C95D9C">
              <w:rPr>
                <w:rFonts w:ascii="Times New Roman" w:eastAsia="Times New Roman" w:hAnsi="Times New Roman"/>
                <w:sz w:val="26"/>
                <w:szCs w:val="26"/>
                <w:lang w:val="es-ES" w:eastAsia="es-ES"/>
              </w:rPr>
              <w:t>:</w:t>
            </w:r>
          </w:p>
        </w:tc>
        <w:tc>
          <w:tcPr>
            <w:tcW w:w="6467" w:type="dxa"/>
            <w:hideMark/>
          </w:tcPr>
          <w:p w14:paraId="07A43BA1" w14:textId="77777777" w:rsidR="00FA731A" w:rsidRPr="00C95D9C" w:rsidRDefault="00E633C8" w:rsidP="000E26FB">
            <w:pPr>
              <w:spacing w:after="0" w:line="240" w:lineRule="auto"/>
              <w:jc w:val="both"/>
              <w:rPr>
                <w:rFonts w:ascii="Times New Roman" w:eastAsia="Times New Roman" w:hAnsi="Times New Roman"/>
                <w:b/>
                <w:bCs/>
                <w:sz w:val="26"/>
                <w:szCs w:val="26"/>
                <w:lang w:val="es-ES" w:eastAsia="es-ES"/>
              </w:rPr>
            </w:pPr>
            <w:r w:rsidRPr="00C95D9C">
              <w:rPr>
                <w:rFonts w:ascii="Times New Roman" w:eastAsia="Times New Roman" w:hAnsi="Times New Roman"/>
                <w:b/>
                <w:bCs/>
                <w:sz w:val="26"/>
                <w:szCs w:val="26"/>
                <w:lang w:val="es-ES" w:eastAsia="es-ES"/>
              </w:rPr>
              <w:t>Protección de los derechos e intereses colectivos</w:t>
            </w:r>
          </w:p>
        </w:tc>
      </w:tr>
      <w:tr w:rsidR="00FA731A" w:rsidRPr="00C95D9C" w14:paraId="67AA8CB3" w14:textId="77777777" w:rsidTr="009C13B0">
        <w:trPr>
          <w:trHeight w:val="182"/>
        </w:trPr>
        <w:tc>
          <w:tcPr>
            <w:tcW w:w="2189" w:type="dxa"/>
            <w:hideMark/>
          </w:tcPr>
          <w:p w14:paraId="3514FC01" w14:textId="77777777" w:rsidR="00FA731A" w:rsidRPr="00C95D9C" w:rsidRDefault="00FA731A" w:rsidP="000E26FB">
            <w:pPr>
              <w:spacing w:after="0" w:line="240" w:lineRule="auto"/>
              <w:jc w:val="both"/>
              <w:rPr>
                <w:rFonts w:ascii="Times New Roman" w:eastAsia="Times New Roman" w:hAnsi="Times New Roman"/>
                <w:sz w:val="26"/>
                <w:szCs w:val="26"/>
                <w:lang w:val="es-ES" w:eastAsia="es-ES"/>
              </w:rPr>
            </w:pPr>
            <w:r w:rsidRPr="00C95D9C">
              <w:rPr>
                <w:rFonts w:ascii="Times New Roman" w:eastAsia="Times New Roman" w:hAnsi="Times New Roman"/>
                <w:sz w:val="26"/>
                <w:szCs w:val="26"/>
                <w:lang w:val="es-ES" w:eastAsia="es-ES"/>
              </w:rPr>
              <w:t xml:space="preserve">Demandante   </w:t>
            </w:r>
          </w:p>
        </w:tc>
        <w:tc>
          <w:tcPr>
            <w:tcW w:w="290" w:type="dxa"/>
            <w:hideMark/>
          </w:tcPr>
          <w:p w14:paraId="01148769" w14:textId="77777777" w:rsidR="00FA731A" w:rsidRPr="00C95D9C" w:rsidRDefault="00FA731A" w:rsidP="000E26FB">
            <w:pPr>
              <w:spacing w:after="0" w:line="240" w:lineRule="auto"/>
              <w:jc w:val="both"/>
              <w:rPr>
                <w:rFonts w:ascii="Times New Roman" w:eastAsia="Times New Roman" w:hAnsi="Times New Roman"/>
                <w:sz w:val="26"/>
                <w:szCs w:val="26"/>
                <w:lang w:val="es-ES" w:eastAsia="es-ES"/>
              </w:rPr>
            </w:pPr>
            <w:r w:rsidRPr="00C95D9C">
              <w:rPr>
                <w:rFonts w:ascii="Times New Roman" w:eastAsia="Times New Roman" w:hAnsi="Times New Roman"/>
                <w:sz w:val="26"/>
                <w:szCs w:val="26"/>
                <w:lang w:val="es-ES" w:eastAsia="es-ES"/>
              </w:rPr>
              <w:t>:</w:t>
            </w:r>
          </w:p>
        </w:tc>
        <w:tc>
          <w:tcPr>
            <w:tcW w:w="6467" w:type="dxa"/>
            <w:hideMark/>
          </w:tcPr>
          <w:p w14:paraId="0B9B80D8" w14:textId="0FA509FC" w:rsidR="00FA731A" w:rsidRPr="00C95D9C" w:rsidRDefault="000E0E41" w:rsidP="000E0E41">
            <w:pPr>
              <w:spacing w:after="0" w:line="240" w:lineRule="auto"/>
              <w:ind w:left="708" w:hanging="708"/>
              <w:jc w:val="both"/>
              <w:rPr>
                <w:rFonts w:ascii="Times New Roman" w:eastAsia="Times New Roman" w:hAnsi="Times New Roman"/>
                <w:b/>
                <w:bCs/>
                <w:sz w:val="26"/>
                <w:szCs w:val="26"/>
                <w:lang w:val="es-ES" w:eastAsia="es-ES"/>
              </w:rPr>
            </w:pPr>
            <w:r w:rsidRPr="00C95D9C">
              <w:rPr>
                <w:rFonts w:ascii="Times New Roman" w:eastAsia="Times New Roman" w:hAnsi="Times New Roman"/>
                <w:b/>
                <w:bCs/>
                <w:sz w:val="26"/>
                <w:szCs w:val="26"/>
                <w:lang w:val="es-ES" w:eastAsia="es-ES"/>
              </w:rPr>
              <w:t xml:space="preserve">Yesid </w:t>
            </w:r>
            <w:r w:rsidR="009C2BB5" w:rsidRPr="00C95D9C">
              <w:rPr>
                <w:rFonts w:ascii="Times New Roman" w:eastAsia="Times New Roman" w:hAnsi="Times New Roman"/>
                <w:b/>
                <w:bCs/>
                <w:sz w:val="26"/>
                <w:szCs w:val="26"/>
                <w:lang w:val="es-ES" w:eastAsia="es-ES"/>
              </w:rPr>
              <w:t>Figueroa</w:t>
            </w:r>
            <w:r w:rsidR="002A196B" w:rsidRPr="00C95D9C">
              <w:rPr>
                <w:rFonts w:ascii="Times New Roman" w:eastAsia="Times New Roman" w:hAnsi="Times New Roman"/>
                <w:b/>
                <w:bCs/>
                <w:sz w:val="26"/>
                <w:szCs w:val="26"/>
                <w:lang w:val="es-ES" w:eastAsia="es-ES"/>
              </w:rPr>
              <w:t xml:space="preserve"> </w:t>
            </w:r>
            <w:r w:rsidR="009C2BB5" w:rsidRPr="00C95D9C">
              <w:rPr>
                <w:rFonts w:ascii="Times New Roman" w:eastAsia="Times New Roman" w:hAnsi="Times New Roman"/>
                <w:b/>
                <w:bCs/>
                <w:sz w:val="26"/>
                <w:szCs w:val="26"/>
                <w:lang w:val="es-ES" w:eastAsia="es-ES"/>
              </w:rPr>
              <w:t>García</w:t>
            </w:r>
          </w:p>
        </w:tc>
      </w:tr>
      <w:tr w:rsidR="00FA731A" w:rsidRPr="00C95D9C" w14:paraId="7DB1D19D" w14:textId="77777777" w:rsidTr="009C13B0">
        <w:trPr>
          <w:trHeight w:val="239"/>
        </w:trPr>
        <w:tc>
          <w:tcPr>
            <w:tcW w:w="2189" w:type="dxa"/>
            <w:hideMark/>
          </w:tcPr>
          <w:p w14:paraId="14E49725" w14:textId="77777777" w:rsidR="00FA731A" w:rsidRPr="00C95D9C" w:rsidRDefault="00FA731A" w:rsidP="000E26FB">
            <w:pPr>
              <w:spacing w:after="0" w:line="240" w:lineRule="auto"/>
              <w:jc w:val="both"/>
              <w:rPr>
                <w:rFonts w:ascii="Times New Roman" w:eastAsia="Times New Roman" w:hAnsi="Times New Roman"/>
                <w:sz w:val="26"/>
                <w:szCs w:val="26"/>
                <w:lang w:val="es-ES" w:eastAsia="es-ES"/>
              </w:rPr>
            </w:pPr>
            <w:r w:rsidRPr="00C95D9C">
              <w:rPr>
                <w:rFonts w:ascii="Times New Roman" w:eastAsia="Times New Roman" w:hAnsi="Times New Roman"/>
                <w:sz w:val="26"/>
                <w:szCs w:val="26"/>
                <w:lang w:val="es-ES" w:eastAsia="es-ES"/>
              </w:rPr>
              <w:t xml:space="preserve">Demandado                       </w:t>
            </w:r>
          </w:p>
        </w:tc>
        <w:tc>
          <w:tcPr>
            <w:tcW w:w="290" w:type="dxa"/>
            <w:hideMark/>
          </w:tcPr>
          <w:p w14:paraId="208715A6" w14:textId="77777777" w:rsidR="00FA731A" w:rsidRPr="00C95D9C" w:rsidRDefault="00FA731A" w:rsidP="000E26FB">
            <w:pPr>
              <w:spacing w:after="0" w:line="240" w:lineRule="auto"/>
              <w:jc w:val="both"/>
              <w:rPr>
                <w:rFonts w:ascii="Times New Roman" w:eastAsia="Times New Roman" w:hAnsi="Times New Roman"/>
                <w:sz w:val="26"/>
                <w:szCs w:val="26"/>
                <w:lang w:val="es-ES" w:eastAsia="es-ES"/>
              </w:rPr>
            </w:pPr>
            <w:r w:rsidRPr="00C95D9C">
              <w:rPr>
                <w:rFonts w:ascii="Times New Roman" w:eastAsia="Times New Roman" w:hAnsi="Times New Roman"/>
                <w:sz w:val="26"/>
                <w:szCs w:val="26"/>
                <w:lang w:val="es-ES" w:eastAsia="es-ES"/>
              </w:rPr>
              <w:t>:</w:t>
            </w:r>
          </w:p>
        </w:tc>
        <w:tc>
          <w:tcPr>
            <w:tcW w:w="6467" w:type="dxa"/>
            <w:hideMark/>
          </w:tcPr>
          <w:p w14:paraId="79564569" w14:textId="017BBC65" w:rsidR="00AD3DFB" w:rsidRPr="00C95D9C" w:rsidRDefault="00D11EB5" w:rsidP="000E26FB">
            <w:pPr>
              <w:spacing w:after="0" w:line="240" w:lineRule="auto"/>
              <w:jc w:val="both"/>
              <w:rPr>
                <w:rFonts w:ascii="Times New Roman" w:eastAsia="Times New Roman" w:hAnsi="Times New Roman"/>
                <w:b/>
                <w:bCs/>
                <w:sz w:val="26"/>
                <w:szCs w:val="26"/>
                <w:lang w:val="es-ES_tradnl" w:eastAsia="es-ES"/>
              </w:rPr>
            </w:pPr>
            <w:r w:rsidRPr="00C95D9C">
              <w:rPr>
                <w:rFonts w:ascii="Times New Roman" w:eastAsia="Times New Roman" w:hAnsi="Times New Roman"/>
                <w:b/>
                <w:bCs/>
                <w:sz w:val="26"/>
                <w:szCs w:val="26"/>
                <w:lang w:val="es-ES_tradnl" w:eastAsia="es-ES"/>
              </w:rPr>
              <w:t xml:space="preserve">Municipio de Tunja y </w:t>
            </w:r>
            <w:proofErr w:type="spellStart"/>
            <w:r w:rsidRPr="00C95D9C">
              <w:rPr>
                <w:rFonts w:ascii="Times New Roman" w:eastAsia="Times New Roman" w:hAnsi="Times New Roman"/>
                <w:b/>
                <w:bCs/>
                <w:sz w:val="26"/>
                <w:szCs w:val="26"/>
                <w:lang w:val="es-ES_tradnl" w:eastAsia="es-ES"/>
              </w:rPr>
              <w:t>Veolía</w:t>
            </w:r>
            <w:proofErr w:type="spellEnd"/>
            <w:r w:rsidRPr="00C95D9C">
              <w:rPr>
                <w:rFonts w:ascii="Times New Roman" w:eastAsia="Times New Roman" w:hAnsi="Times New Roman"/>
                <w:b/>
                <w:bCs/>
                <w:sz w:val="26"/>
                <w:szCs w:val="26"/>
                <w:lang w:val="es-ES_tradnl" w:eastAsia="es-ES"/>
              </w:rPr>
              <w:t xml:space="preserve"> Aguas de Tunja S.A. E.S.P. </w:t>
            </w:r>
          </w:p>
        </w:tc>
      </w:tr>
      <w:tr w:rsidR="00D11EB5" w:rsidRPr="00C95D9C" w14:paraId="499F95C0" w14:textId="77777777" w:rsidTr="009C13B0">
        <w:trPr>
          <w:trHeight w:val="239"/>
        </w:trPr>
        <w:tc>
          <w:tcPr>
            <w:tcW w:w="2189" w:type="dxa"/>
          </w:tcPr>
          <w:p w14:paraId="40B9E844" w14:textId="1A428926" w:rsidR="00D11EB5" w:rsidRPr="00C95D9C" w:rsidRDefault="00D11EB5" w:rsidP="00D11EB5">
            <w:pPr>
              <w:spacing w:after="0" w:line="240" w:lineRule="auto"/>
              <w:jc w:val="both"/>
              <w:rPr>
                <w:rFonts w:ascii="Times New Roman" w:eastAsia="Times New Roman" w:hAnsi="Times New Roman"/>
                <w:sz w:val="26"/>
                <w:szCs w:val="26"/>
                <w:lang w:val="es-ES" w:eastAsia="es-ES"/>
              </w:rPr>
            </w:pPr>
            <w:r w:rsidRPr="00C95D9C">
              <w:rPr>
                <w:rFonts w:ascii="Times New Roman" w:eastAsia="Times New Roman" w:hAnsi="Times New Roman"/>
                <w:sz w:val="26"/>
                <w:szCs w:val="26"/>
                <w:lang w:val="es-ES" w:eastAsia="es-ES"/>
              </w:rPr>
              <w:t>Expediente</w:t>
            </w:r>
          </w:p>
        </w:tc>
        <w:tc>
          <w:tcPr>
            <w:tcW w:w="290" w:type="dxa"/>
          </w:tcPr>
          <w:p w14:paraId="37105A43" w14:textId="77777777" w:rsidR="00D11EB5" w:rsidRPr="00C95D9C" w:rsidRDefault="00D11EB5" w:rsidP="00D11EB5">
            <w:pPr>
              <w:spacing w:after="0" w:line="240" w:lineRule="auto"/>
              <w:jc w:val="both"/>
              <w:rPr>
                <w:rFonts w:ascii="Times New Roman" w:eastAsia="Times New Roman" w:hAnsi="Times New Roman"/>
                <w:sz w:val="26"/>
                <w:szCs w:val="26"/>
                <w:lang w:val="es-ES" w:eastAsia="es-ES"/>
              </w:rPr>
            </w:pPr>
          </w:p>
        </w:tc>
        <w:tc>
          <w:tcPr>
            <w:tcW w:w="6467" w:type="dxa"/>
          </w:tcPr>
          <w:p w14:paraId="096382DA" w14:textId="78B18913" w:rsidR="00D11EB5" w:rsidRPr="00C95D9C" w:rsidRDefault="00455BA9" w:rsidP="00D11EB5">
            <w:pPr>
              <w:spacing w:after="0" w:line="240" w:lineRule="auto"/>
              <w:jc w:val="both"/>
              <w:rPr>
                <w:rFonts w:ascii="Times New Roman" w:eastAsia="Times New Roman" w:hAnsi="Times New Roman"/>
                <w:b/>
                <w:bCs/>
                <w:sz w:val="26"/>
                <w:szCs w:val="26"/>
                <w:lang w:val="es-ES_tradnl" w:eastAsia="es-ES"/>
              </w:rPr>
            </w:pPr>
            <w:r w:rsidRPr="00C95D9C">
              <w:rPr>
                <w:rFonts w:ascii="Times New Roman" w:eastAsia="Times New Roman" w:hAnsi="Times New Roman"/>
                <w:b/>
                <w:bCs/>
                <w:sz w:val="26"/>
                <w:szCs w:val="26"/>
                <w:lang w:val="es-ES" w:eastAsia="es-ES"/>
              </w:rPr>
              <w:t>15001-3333-010-2018-00093-0</w:t>
            </w:r>
            <w:r w:rsidR="00D11EB5" w:rsidRPr="00C95D9C">
              <w:rPr>
                <w:rFonts w:ascii="Times New Roman" w:eastAsia="Times New Roman" w:hAnsi="Times New Roman"/>
                <w:b/>
                <w:bCs/>
                <w:sz w:val="26"/>
                <w:szCs w:val="26"/>
                <w:lang w:val="es-ES" w:eastAsia="es-ES"/>
              </w:rPr>
              <w:t xml:space="preserve">1 </w:t>
            </w:r>
          </w:p>
        </w:tc>
      </w:tr>
    </w:tbl>
    <w:p w14:paraId="1B53A246" w14:textId="77777777" w:rsidR="00FA731A" w:rsidRPr="00C95D9C" w:rsidRDefault="00FA731A" w:rsidP="00647C61">
      <w:pPr>
        <w:tabs>
          <w:tab w:val="left" w:pos="1507"/>
        </w:tabs>
        <w:spacing w:after="0" w:line="360" w:lineRule="auto"/>
        <w:rPr>
          <w:rFonts w:ascii="Times New Roman" w:hAnsi="Times New Roman"/>
          <w:sz w:val="26"/>
          <w:szCs w:val="26"/>
        </w:rPr>
      </w:pPr>
    </w:p>
    <w:p w14:paraId="7285061B" w14:textId="17B27C61" w:rsidR="001664D2" w:rsidRPr="00C95D9C" w:rsidRDefault="001664D2" w:rsidP="00647C61">
      <w:pPr>
        <w:tabs>
          <w:tab w:val="left" w:pos="1507"/>
        </w:tabs>
        <w:spacing w:after="0" w:line="360" w:lineRule="auto"/>
        <w:rPr>
          <w:rFonts w:ascii="Times New Roman" w:hAnsi="Times New Roman"/>
          <w:sz w:val="26"/>
          <w:szCs w:val="26"/>
        </w:rPr>
      </w:pPr>
    </w:p>
    <w:p w14:paraId="7448403A" w14:textId="77777777" w:rsidR="00FA731A" w:rsidRPr="00C95D9C" w:rsidRDefault="00FA731A" w:rsidP="00647C61">
      <w:pPr>
        <w:tabs>
          <w:tab w:val="center" w:pos="4252"/>
          <w:tab w:val="left" w:pos="6624"/>
        </w:tabs>
        <w:spacing w:after="0" w:line="360" w:lineRule="auto"/>
        <w:jc w:val="both"/>
        <w:rPr>
          <w:rFonts w:ascii="Times New Roman" w:hAnsi="Times New Roman"/>
          <w:b/>
          <w:kern w:val="28"/>
          <w:sz w:val="26"/>
          <w:szCs w:val="26"/>
          <w:lang w:val="es-ES_tradnl"/>
        </w:rPr>
      </w:pPr>
      <w:r w:rsidRPr="00C95D9C">
        <w:rPr>
          <w:rFonts w:ascii="Times New Roman" w:hAnsi="Times New Roman"/>
          <w:kern w:val="28"/>
          <w:sz w:val="26"/>
          <w:szCs w:val="26"/>
          <w:lang w:val="es-ES_tradnl"/>
        </w:rPr>
        <w:t xml:space="preserve">Magistrado Ponente: </w:t>
      </w:r>
      <w:r w:rsidRPr="00C95D9C">
        <w:rPr>
          <w:rFonts w:ascii="Times New Roman" w:hAnsi="Times New Roman"/>
          <w:b/>
          <w:kern w:val="28"/>
          <w:sz w:val="26"/>
          <w:szCs w:val="26"/>
          <w:lang w:val="es-ES_tradnl"/>
        </w:rPr>
        <w:t>Luis Ernesto Arciniegas Triana</w:t>
      </w:r>
    </w:p>
    <w:p w14:paraId="0D7564F9" w14:textId="77777777" w:rsidR="00647C61" w:rsidRPr="00C95D9C" w:rsidRDefault="00647C61" w:rsidP="00647C61">
      <w:pPr>
        <w:pStyle w:val="Textoindependiente31"/>
        <w:overflowPunct/>
        <w:autoSpaceDE/>
        <w:adjustRightInd/>
        <w:rPr>
          <w:rFonts w:ascii="Times New Roman" w:hAnsi="Times New Roman"/>
          <w:szCs w:val="28"/>
        </w:rPr>
      </w:pPr>
    </w:p>
    <w:p w14:paraId="6BAF6A23" w14:textId="168A5FD5" w:rsidR="00FA731A" w:rsidRPr="00C95D9C" w:rsidRDefault="00647C61" w:rsidP="4EAFE6D5">
      <w:pPr>
        <w:pStyle w:val="Textoindependiente31"/>
        <w:overflowPunct/>
        <w:autoSpaceDE/>
        <w:adjustRightInd/>
        <w:rPr>
          <w:rFonts w:ascii="Times New Roman" w:hAnsi="Times New Roman"/>
          <w:b/>
          <w:bCs/>
          <w:sz w:val="24"/>
          <w:szCs w:val="24"/>
        </w:rPr>
      </w:pPr>
      <w:r w:rsidRPr="4EAFE6D5">
        <w:rPr>
          <w:rFonts w:ascii="Times New Roman" w:hAnsi="Times New Roman"/>
          <w:sz w:val="24"/>
          <w:szCs w:val="24"/>
        </w:rPr>
        <w:t xml:space="preserve">La Sala </w:t>
      </w:r>
      <w:r w:rsidR="007B6659" w:rsidRPr="4EAFE6D5">
        <w:rPr>
          <w:rFonts w:ascii="Times New Roman" w:hAnsi="Times New Roman"/>
          <w:sz w:val="24"/>
          <w:szCs w:val="24"/>
        </w:rPr>
        <w:t xml:space="preserve">decide </w:t>
      </w:r>
      <w:r w:rsidRPr="4EAFE6D5">
        <w:rPr>
          <w:rFonts w:ascii="Times New Roman" w:hAnsi="Times New Roman"/>
          <w:sz w:val="24"/>
          <w:szCs w:val="24"/>
        </w:rPr>
        <w:t>el recurso de apelación interpuesto por la parte actora</w:t>
      </w:r>
      <w:r w:rsidR="00DB66EE" w:rsidRPr="4EAFE6D5">
        <w:rPr>
          <w:rFonts w:ascii="Times New Roman" w:hAnsi="Times New Roman"/>
          <w:sz w:val="24"/>
          <w:szCs w:val="24"/>
        </w:rPr>
        <w:t xml:space="preserve">, el municipio de Tunja y Veolia Aguas de Tunja S.A. E.S.P. </w:t>
      </w:r>
      <w:r w:rsidRPr="4EAFE6D5">
        <w:rPr>
          <w:rFonts w:ascii="Times New Roman" w:hAnsi="Times New Roman"/>
          <w:sz w:val="24"/>
          <w:szCs w:val="24"/>
        </w:rPr>
        <w:t xml:space="preserve">contra la </w:t>
      </w:r>
      <w:bookmarkStart w:id="7" w:name="_Hlk126565807"/>
      <w:r w:rsidRPr="4EAFE6D5">
        <w:rPr>
          <w:rFonts w:ascii="Times New Roman" w:hAnsi="Times New Roman"/>
          <w:b/>
          <w:bCs/>
          <w:sz w:val="24"/>
          <w:szCs w:val="24"/>
        </w:rPr>
        <w:t xml:space="preserve">sentencia </w:t>
      </w:r>
      <w:r w:rsidR="00965A91" w:rsidRPr="4EAFE6D5">
        <w:rPr>
          <w:rFonts w:ascii="Times New Roman" w:hAnsi="Times New Roman"/>
          <w:b/>
          <w:bCs/>
          <w:sz w:val="24"/>
          <w:szCs w:val="24"/>
        </w:rPr>
        <w:t>d</w:t>
      </w:r>
      <w:r w:rsidRPr="4EAFE6D5">
        <w:rPr>
          <w:rFonts w:ascii="Times New Roman" w:hAnsi="Times New Roman"/>
          <w:b/>
          <w:bCs/>
          <w:sz w:val="24"/>
          <w:szCs w:val="24"/>
        </w:rPr>
        <w:t xml:space="preserve">el </w:t>
      </w:r>
      <w:bookmarkStart w:id="8" w:name="_Hlk125645103"/>
      <w:r w:rsidR="00DB66EE" w:rsidRPr="4EAFE6D5">
        <w:rPr>
          <w:rFonts w:ascii="Times New Roman" w:hAnsi="Times New Roman"/>
          <w:b/>
          <w:bCs/>
          <w:sz w:val="24"/>
          <w:szCs w:val="24"/>
        </w:rPr>
        <w:t>19</w:t>
      </w:r>
      <w:r w:rsidRPr="4EAFE6D5">
        <w:rPr>
          <w:rFonts w:ascii="Times New Roman" w:hAnsi="Times New Roman"/>
          <w:b/>
          <w:bCs/>
          <w:sz w:val="24"/>
          <w:szCs w:val="24"/>
        </w:rPr>
        <w:t xml:space="preserve"> de </w:t>
      </w:r>
      <w:r w:rsidR="00DF12B7" w:rsidRPr="4EAFE6D5">
        <w:rPr>
          <w:rFonts w:ascii="Times New Roman" w:hAnsi="Times New Roman"/>
          <w:b/>
          <w:bCs/>
          <w:sz w:val="24"/>
          <w:szCs w:val="24"/>
        </w:rPr>
        <w:t xml:space="preserve">noviembre </w:t>
      </w:r>
      <w:r w:rsidR="009C2BB5" w:rsidRPr="4EAFE6D5">
        <w:rPr>
          <w:rFonts w:ascii="Times New Roman" w:hAnsi="Times New Roman"/>
          <w:b/>
          <w:bCs/>
          <w:sz w:val="24"/>
          <w:szCs w:val="24"/>
        </w:rPr>
        <w:t xml:space="preserve">de </w:t>
      </w:r>
      <w:r w:rsidRPr="4EAFE6D5">
        <w:rPr>
          <w:rFonts w:ascii="Times New Roman" w:hAnsi="Times New Roman"/>
          <w:b/>
          <w:bCs/>
          <w:sz w:val="24"/>
          <w:szCs w:val="24"/>
        </w:rPr>
        <w:t>20</w:t>
      </w:r>
      <w:r w:rsidR="00DF12B7" w:rsidRPr="4EAFE6D5">
        <w:rPr>
          <w:rFonts w:ascii="Times New Roman" w:hAnsi="Times New Roman"/>
          <w:b/>
          <w:bCs/>
          <w:sz w:val="24"/>
          <w:szCs w:val="24"/>
        </w:rPr>
        <w:t>20</w:t>
      </w:r>
      <w:r w:rsidRPr="4EAFE6D5">
        <w:rPr>
          <w:rFonts w:ascii="Times New Roman" w:hAnsi="Times New Roman"/>
          <w:b/>
          <w:bCs/>
          <w:sz w:val="24"/>
          <w:szCs w:val="24"/>
        </w:rPr>
        <w:t>, p</w:t>
      </w:r>
      <w:r w:rsidR="00606994" w:rsidRPr="4EAFE6D5">
        <w:rPr>
          <w:rFonts w:ascii="Times New Roman" w:hAnsi="Times New Roman"/>
          <w:b/>
          <w:bCs/>
          <w:sz w:val="24"/>
          <w:szCs w:val="24"/>
        </w:rPr>
        <w:t>roferida p</w:t>
      </w:r>
      <w:r w:rsidRPr="4EAFE6D5">
        <w:rPr>
          <w:rFonts w:ascii="Times New Roman" w:hAnsi="Times New Roman"/>
          <w:b/>
          <w:bCs/>
          <w:sz w:val="24"/>
          <w:szCs w:val="24"/>
        </w:rPr>
        <w:t xml:space="preserve">or el Juzgado </w:t>
      </w:r>
      <w:r w:rsidR="00551C98" w:rsidRPr="4EAFE6D5">
        <w:rPr>
          <w:rFonts w:ascii="Times New Roman" w:hAnsi="Times New Roman"/>
          <w:b/>
          <w:bCs/>
          <w:sz w:val="24"/>
          <w:szCs w:val="24"/>
        </w:rPr>
        <w:t xml:space="preserve">Décimo </w:t>
      </w:r>
      <w:r w:rsidRPr="4EAFE6D5">
        <w:rPr>
          <w:rFonts w:ascii="Times New Roman" w:hAnsi="Times New Roman"/>
          <w:b/>
          <w:bCs/>
          <w:sz w:val="24"/>
          <w:szCs w:val="24"/>
        </w:rPr>
        <w:t xml:space="preserve">Administrativo de </w:t>
      </w:r>
      <w:r w:rsidR="009C2BB5" w:rsidRPr="4EAFE6D5">
        <w:rPr>
          <w:rFonts w:ascii="Times New Roman" w:hAnsi="Times New Roman"/>
          <w:b/>
          <w:bCs/>
          <w:sz w:val="24"/>
          <w:szCs w:val="24"/>
        </w:rPr>
        <w:t>Tunja</w:t>
      </w:r>
      <w:r w:rsidRPr="4EAFE6D5">
        <w:rPr>
          <w:rFonts w:ascii="Times New Roman" w:hAnsi="Times New Roman"/>
          <w:sz w:val="24"/>
          <w:szCs w:val="24"/>
        </w:rPr>
        <w:t xml:space="preserve">, mediante la cual </w:t>
      </w:r>
      <w:r w:rsidR="009C2BB5" w:rsidRPr="4EAFE6D5">
        <w:rPr>
          <w:rFonts w:ascii="Times New Roman" w:hAnsi="Times New Roman"/>
          <w:b/>
          <w:bCs/>
          <w:sz w:val="24"/>
          <w:szCs w:val="24"/>
        </w:rPr>
        <w:t>accedió</w:t>
      </w:r>
      <w:r w:rsidR="00DF12B7" w:rsidRPr="4EAFE6D5">
        <w:rPr>
          <w:rFonts w:ascii="Times New Roman" w:hAnsi="Times New Roman"/>
          <w:b/>
          <w:bCs/>
          <w:sz w:val="24"/>
          <w:szCs w:val="24"/>
        </w:rPr>
        <w:t xml:space="preserve"> parcialmente</w:t>
      </w:r>
      <w:r w:rsidR="009C2BB5" w:rsidRPr="4EAFE6D5">
        <w:rPr>
          <w:rFonts w:ascii="Times New Roman" w:hAnsi="Times New Roman"/>
          <w:b/>
          <w:bCs/>
          <w:sz w:val="24"/>
          <w:szCs w:val="24"/>
        </w:rPr>
        <w:t xml:space="preserve"> a</w:t>
      </w:r>
      <w:r w:rsidR="009C2BB5" w:rsidRPr="4EAFE6D5">
        <w:rPr>
          <w:rFonts w:ascii="Times New Roman" w:hAnsi="Times New Roman"/>
          <w:sz w:val="24"/>
          <w:szCs w:val="24"/>
        </w:rPr>
        <w:t xml:space="preserve"> </w:t>
      </w:r>
      <w:r w:rsidRPr="4EAFE6D5">
        <w:rPr>
          <w:rFonts w:ascii="Times New Roman" w:hAnsi="Times New Roman"/>
          <w:b/>
          <w:bCs/>
          <w:sz w:val="24"/>
          <w:szCs w:val="24"/>
        </w:rPr>
        <w:t>las súplicas de la demanda</w:t>
      </w:r>
      <w:r w:rsidR="00FA731A" w:rsidRPr="4EAFE6D5">
        <w:rPr>
          <w:rFonts w:ascii="Times New Roman" w:hAnsi="Times New Roman"/>
          <w:b/>
          <w:bCs/>
          <w:sz w:val="24"/>
          <w:szCs w:val="24"/>
        </w:rPr>
        <w:t xml:space="preserve">.  </w:t>
      </w:r>
    </w:p>
    <w:bookmarkEnd w:id="7"/>
    <w:bookmarkEnd w:id="8"/>
    <w:p w14:paraId="4387BE12" w14:textId="77777777" w:rsidR="000E26FB" w:rsidRPr="00C95D9C" w:rsidRDefault="000E26FB" w:rsidP="00FA731A">
      <w:pPr>
        <w:pStyle w:val="Textoindependiente31"/>
        <w:overflowPunct/>
        <w:autoSpaceDE/>
        <w:adjustRightInd/>
        <w:rPr>
          <w:rFonts w:ascii="Times New Roman" w:hAnsi="Times New Roman"/>
          <w:sz w:val="24"/>
          <w:szCs w:val="24"/>
        </w:rPr>
      </w:pPr>
    </w:p>
    <w:p w14:paraId="49938E08" w14:textId="77777777" w:rsidR="00FA731A" w:rsidRPr="00C95D9C" w:rsidRDefault="00FA731A" w:rsidP="00FA731A">
      <w:pPr>
        <w:pStyle w:val="Textoindependiente31"/>
        <w:numPr>
          <w:ilvl w:val="0"/>
          <w:numId w:val="1"/>
        </w:numPr>
        <w:overflowPunct/>
        <w:autoSpaceDE/>
        <w:adjustRightInd/>
        <w:jc w:val="center"/>
        <w:rPr>
          <w:rFonts w:ascii="Times New Roman" w:hAnsi="Times New Roman"/>
          <w:b/>
          <w:sz w:val="24"/>
          <w:szCs w:val="24"/>
        </w:rPr>
      </w:pPr>
      <w:r w:rsidRPr="00C95D9C">
        <w:rPr>
          <w:rFonts w:ascii="Times New Roman" w:hAnsi="Times New Roman"/>
          <w:b/>
          <w:sz w:val="24"/>
          <w:szCs w:val="24"/>
        </w:rPr>
        <w:lastRenderedPageBreak/>
        <w:t>ANTECEDENTES</w:t>
      </w:r>
    </w:p>
    <w:p w14:paraId="3CBCAC69" w14:textId="77777777" w:rsidR="00FA731A" w:rsidRPr="00C95D9C" w:rsidRDefault="00FA731A" w:rsidP="00FA731A">
      <w:pPr>
        <w:pStyle w:val="Lista"/>
        <w:spacing w:line="360" w:lineRule="auto"/>
        <w:ind w:left="0" w:firstLine="0"/>
        <w:jc w:val="both"/>
        <w:rPr>
          <w:szCs w:val="24"/>
        </w:rPr>
      </w:pPr>
    </w:p>
    <w:p w14:paraId="380783FE" w14:textId="649C844F" w:rsidR="0080064C" w:rsidRPr="00C95D9C" w:rsidRDefault="009C2BB5" w:rsidP="0080064C">
      <w:pPr>
        <w:pStyle w:val="Lista"/>
        <w:spacing w:line="360" w:lineRule="auto"/>
        <w:ind w:left="0" w:firstLine="0"/>
        <w:jc w:val="both"/>
      </w:pPr>
      <w:r>
        <w:t xml:space="preserve">YESID FIGUEROA GARCÍA presentó </w:t>
      </w:r>
      <w:r w:rsidR="000B2908">
        <w:t xml:space="preserve">medio de control de protección de los derechos e intereses colectivos en contra del municipio de </w:t>
      </w:r>
      <w:r>
        <w:t>Tunja</w:t>
      </w:r>
      <w:r w:rsidR="00E50CD6">
        <w:t xml:space="preserve"> y Veolia Aguas de Tunja S.A. E.S.P.</w:t>
      </w:r>
      <w:bookmarkStart w:id="9" w:name="_Hlk125624098"/>
      <w:r w:rsidR="004D6145">
        <w:t xml:space="preserve"> -en adelante </w:t>
      </w:r>
      <w:r w:rsidR="00DC7A50">
        <w:t>VEOLIA</w:t>
      </w:r>
      <w:r w:rsidR="004D6145">
        <w:t>-</w:t>
      </w:r>
      <w:r w:rsidR="00F97906">
        <w:t xml:space="preserve">, </w:t>
      </w:r>
      <w:bookmarkEnd w:id="9"/>
      <w:r>
        <w:t xml:space="preserve">con el fin de que </w:t>
      </w:r>
      <w:r w:rsidR="000B2908">
        <w:t>se protejan los derechos e intereses colectivos al</w:t>
      </w:r>
      <w:r w:rsidR="0080064C">
        <w:t xml:space="preserve"> goce de un medio ambiente sano</w:t>
      </w:r>
      <w:r w:rsidR="00FF316E">
        <w:t xml:space="preserve">, </w:t>
      </w:r>
      <w:r w:rsidR="0080064C">
        <w:t>el espacio público, la salubridad p</w:t>
      </w:r>
      <w:r w:rsidR="00F126CC">
        <w:t>ú</w:t>
      </w:r>
      <w:r w:rsidR="0080064C">
        <w:t xml:space="preserve">blica y el acceso a servicios públicos </w:t>
      </w:r>
      <w:r w:rsidR="002815FC">
        <w:t xml:space="preserve">para que su </w:t>
      </w:r>
      <w:r w:rsidR="0080064C">
        <w:t>prestación sea eficiente y oportuna</w:t>
      </w:r>
      <w:r w:rsidR="00F126CC">
        <w:t>,</w:t>
      </w:r>
      <w:r w:rsidR="004D6145">
        <w:t xml:space="preserve"> en razón al</w:t>
      </w:r>
      <w:r w:rsidR="004D6145" w:rsidRPr="4EAFE6D5">
        <w:rPr>
          <w:b/>
          <w:bCs/>
        </w:rPr>
        <w:t xml:space="preserve"> </w:t>
      </w:r>
      <w:r w:rsidR="0080064C" w:rsidRPr="4EAFE6D5">
        <w:rPr>
          <w:b/>
          <w:bCs/>
        </w:rPr>
        <w:t xml:space="preserve">mantenimiento </w:t>
      </w:r>
      <w:r w:rsidR="00E714FA" w:rsidRPr="4EAFE6D5">
        <w:rPr>
          <w:b/>
          <w:bCs/>
        </w:rPr>
        <w:t xml:space="preserve">inadecuado </w:t>
      </w:r>
      <w:r w:rsidR="0080064C" w:rsidRPr="4EAFE6D5">
        <w:rPr>
          <w:b/>
          <w:bCs/>
        </w:rPr>
        <w:t xml:space="preserve">y </w:t>
      </w:r>
      <w:r w:rsidR="002815FC" w:rsidRPr="4EAFE6D5">
        <w:rPr>
          <w:b/>
          <w:bCs/>
        </w:rPr>
        <w:t xml:space="preserve">el </w:t>
      </w:r>
      <w:r w:rsidR="0080064C" w:rsidRPr="4EAFE6D5">
        <w:rPr>
          <w:b/>
          <w:bCs/>
        </w:rPr>
        <w:t>defectuoso diseño del canal pluvial denominado caño Gaitán</w:t>
      </w:r>
      <w:r w:rsidR="0080064C">
        <w:t xml:space="preserve"> ubicado entre la transversal 11, a lo largo de la calle 32 y la diagonal 38, y</w:t>
      </w:r>
      <w:r w:rsidR="00F126CC">
        <w:t>,</w:t>
      </w:r>
      <w:r w:rsidR="0080064C">
        <w:t xml:space="preserve"> de la calle 36 hasta la entrada sur occidental de la Universidad Pedagógica y Tecnológica de Colombia – </w:t>
      </w:r>
      <w:r w:rsidR="00F126CC">
        <w:t xml:space="preserve">en adelante </w:t>
      </w:r>
      <w:r w:rsidR="0080064C">
        <w:t>UPTC</w:t>
      </w:r>
      <w:r w:rsidR="00DC7A50">
        <w:t>-</w:t>
      </w:r>
      <w:r w:rsidR="0080064C">
        <w:t>.</w:t>
      </w:r>
      <w:r w:rsidR="002815FC">
        <w:t xml:space="preserve"> </w:t>
      </w:r>
      <w:r w:rsidR="00E714FA">
        <w:t xml:space="preserve"> </w:t>
      </w:r>
    </w:p>
    <w:p w14:paraId="4E73AF0A" w14:textId="77777777" w:rsidR="0080064C" w:rsidRPr="00C95D9C" w:rsidRDefault="0080064C" w:rsidP="00F54837">
      <w:pPr>
        <w:pStyle w:val="Lista"/>
        <w:spacing w:line="360" w:lineRule="auto"/>
        <w:ind w:left="0" w:firstLine="0"/>
        <w:jc w:val="both"/>
        <w:rPr>
          <w:szCs w:val="24"/>
        </w:rPr>
      </w:pPr>
    </w:p>
    <w:p w14:paraId="2D2F1A61" w14:textId="71305BBF" w:rsidR="001F1039" w:rsidRPr="00C95D9C" w:rsidRDefault="006B212F" w:rsidP="00F54837">
      <w:pPr>
        <w:pStyle w:val="Lista"/>
        <w:spacing w:line="360" w:lineRule="auto"/>
        <w:ind w:left="0" w:firstLine="0"/>
        <w:jc w:val="both"/>
        <w:rPr>
          <w:szCs w:val="24"/>
        </w:rPr>
      </w:pPr>
      <w:r w:rsidRPr="00C95D9C">
        <w:rPr>
          <w:szCs w:val="24"/>
        </w:rPr>
        <w:t xml:space="preserve">Como </w:t>
      </w:r>
      <w:r w:rsidR="00CE7109" w:rsidRPr="00C95D9C">
        <w:rPr>
          <w:szCs w:val="24"/>
        </w:rPr>
        <w:t>consecuencia</w:t>
      </w:r>
      <w:r w:rsidRPr="00C95D9C">
        <w:rPr>
          <w:szCs w:val="24"/>
        </w:rPr>
        <w:t xml:space="preserve"> de lo anterior</w:t>
      </w:r>
      <w:r w:rsidR="00CE7109" w:rsidRPr="00C95D9C">
        <w:rPr>
          <w:szCs w:val="24"/>
        </w:rPr>
        <w:t xml:space="preserve">, </w:t>
      </w:r>
      <w:r w:rsidR="0060030E" w:rsidRPr="00C95D9C">
        <w:rPr>
          <w:szCs w:val="24"/>
        </w:rPr>
        <w:t>solicitó que</w:t>
      </w:r>
      <w:r w:rsidR="00073CA5" w:rsidRPr="00C95D9C">
        <w:rPr>
          <w:szCs w:val="24"/>
        </w:rPr>
        <w:t xml:space="preserve"> </w:t>
      </w:r>
      <w:r w:rsidR="0013750D" w:rsidRPr="00C95D9C">
        <w:rPr>
          <w:szCs w:val="24"/>
        </w:rPr>
        <w:t xml:space="preserve">se </w:t>
      </w:r>
      <w:r w:rsidR="00912F4F" w:rsidRPr="00C95D9C">
        <w:rPr>
          <w:szCs w:val="24"/>
        </w:rPr>
        <w:t>emita</w:t>
      </w:r>
      <w:r w:rsidR="005D0846" w:rsidRPr="00C95D9C">
        <w:rPr>
          <w:szCs w:val="24"/>
        </w:rPr>
        <w:t>n</w:t>
      </w:r>
      <w:r w:rsidR="00912F4F" w:rsidRPr="00C95D9C">
        <w:rPr>
          <w:szCs w:val="24"/>
        </w:rPr>
        <w:t xml:space="preserve"> las siguientes órdenes a las accionadas</w:t>
      </w:r>
      <w:r w:rsidR="001F1039" w:rsidRPr="00C95D9C">
        <w:rPr>
          <w:szCs w:val="24"/>
        </w:rPr>
        <w:t xml:space="preserve">: </w:t>
      </w:r>
    </w:p>
    <w:p w14:paraId="0313B3BD" w14:textId="77777777" w:rsidR="001F1039" w:rsidRPr="00C95D9C" w:rsidRDefault="001F1039" w:rsidP="00F54837">
      <w:pPr>
        <w:pStyle w:val="Lista"/>
        <w:spacing w:line="360" w:lineRule="auto"/>
        <w:ind w:left="0" w:firstLine="0"/>
        <w:jc w:val="both"/>
        <w:rPr>
          <w:szCs w:val="24"/>
        </w:rPr>
      </w:pPr>
    </w:p>
    <w:p w14:paraId="61802D25" w14:textId="4DAE7AAD" w:rsidR="00B54E85" w:rsidRPr="00C95D9C" w:rsidRDefault="228E846A" w:rsidP="00E714FA">
      <w:pPr>
        <w:pStyle w:val="Lista"/>
        <w:numPr>
          <w:ilvl w:val="0"/>
          <w:numId w:val="23"/>
        </w:numPr>
        <w:spacing w:line="360" w:lineRule="auto"/>
        <w:ind w:left="0" w:firstLine="360"/>
        <w:jc w:val="both"/>
      </w:pPr>
      <w:r>
        <w:t>A</w:t>
      </w:r>
      <w:r w:rsidR="00B54E85">
        <w:t>l municipio de Tunja</w:t>
      </w:r>
      <w:r w:rsidR="00246F42">
        <w:t>,</w:t>
      </w:r>
      <w:r w:rsidR="00E23844">
        <w:t xml:space="preserve"> en un término perentorio:</w:t>
      </w:r>
      <w:r w:rsidR="00246F42">
        <w:t xml:space="preserve"> i)</w:t>
      </w:r>
      <w:r w:rsidR="00B54E85">
        <w:t xml:space="preserve"> diseñar </w:t>
      </w:r>
      <w:r w:rsidR="00B54E85" w:rsidRPr="6A0AF8C9">
        <w:rPr>
          <w:i/>
          <w:iCs/>
        </w:rPr>
        <w:t xml:space="preserve">“un plan integral de intervención, mantenimiento y recuperación y lleve a cabo las obras que demanda el canal pluvial ubicado </w:t>
      </w:r>
      <w:bookmarkStart w:id="10" w:name="_Hlk128643556"/>
      <w:r w:rsidR="00B54E85" w:rsidRPr="6A0AF8C9">
        <w:rPr>
          <w:i/>
          <w:iCs/>
        </w:rPr>
        <w:t xml:space="preserve">entre la Transversal 11 a lo largo de la Calle 32 y la Diagonal 38 a lo largo de la Calle 36 arribando la </w:t>
      </w:r>
      <w:r w:rsidR="00E23844" w:rsidRPr="6A0AF8C9">
        <w:rPr>
          <w:i/>
          <w:iCs/>
        </w:rPr>
        <w:t xml:space="preserve">entrada </w:t>
      </w:r>
      <w:r w:rsidR="00B54E85" w:rsidRPr="6A0AF8C9">
        <w:rPr>
          <w:i/>
          <w:iCs/>
        </w:rPr>
        <w:t>Sur – Occidental de la UPTC</w:t>
      </w:r>
      <w:bookmarkEnd w:id="10"/>
      <w:r w:rsidR="00B54E85" w:rsidRPr="6A0AF8C9">
        <w:rPr>
          <w:i/>
          <w:iCs/>
        </w:rPr>
        <w:t xml:space="preserve">, conocido como </w:t>
      </w:r>
      <w:r w:rsidR="003F6D7D" w:rsidRPr="6A0AF8C9">
        <w:rPr>
          <w:i/>
          <w:iCs/>
        </w:rPr>
        <w:t>“</w:t>
      </w:r>
      <w:r w:rsidR="00B54E85" w:rsidRPr="6A0AF8C9">
        <w:rPr>
          <w:b/>
          <w:bCs/>
          <w:i/>
          <w:iCs/>
        </w:rPr>
        <w:t>ca</w:t>
      </w:r>
      <w:r w:rsidR="003F6D7D" w:rsidRPr="6A0AF8C9">
        <w:rPr>
          <w:b/>
          <w:bCs/>
          <w:i/>
          <w:iCs/>
        </w:rPr>
        <w:t>ño Gaitán</w:t>
      </w:r>
      <w:r w:rsidR="003F6D7D" w:rsidRPr="6A0AF8C9">
        <w:rPr>
          <w:i/>
          <w:iCs/>
        </w:rPr>
        <w:t>”</w:t>
      </w:r>
      <w:r w:rsidR="00B54E85" w:rsidRPr="6A0AF8C9">
        <w:rPr>
          <w:i/>
          <w:iCs/>
        </w:rPr>
        <w:t>, tales como el retiro, limpieza y dragado de rocas, arena, materiales de escorrentía, desechos, vegetación, basura y demás que impidan el curso normal de las aguas lluvias y negras por el caño” (sic)</w:t>
      </w:r>
      <w:r w:rsidR="00B54E85">
        <w:t xml:space="preserve">, junto </w:t>
      </w:r>
      <w:r w:rsidR="008D4C36">
        <w:t xml:space="preserve">con </w:t>
      </w:r>
      <w:r w:rsidR="00B54E85">
        <w:t>la adecuación, modificación o reconstrucción de los ductos o alcantarillas por las que el canal accede a la UPTC o de ser necesaria, la construcción de uno</w:t>
      </w:r>
      <w:r w:rsidR="005B03FC">
        <w:t>s</w:t>
      </w:r>
      <w:r w:rsidR="00B54E85">
        <w:t xml:space="preserve"> nuevos, de forma que permitan el correcto curso y salida de las aguas conducidas, así como</w:t>
      </w:r>
      <w:r w:rsidR="005B03FC">
        <w:t>,</w:t>
      </w:r>
      <w:r w:rsidR="00B54E85">
        <w:t xml:space="preserve"> </w:t>
      </w:r>
      <w:r w:rsidR="00307AA0">
        <w:t xml:space="preserve">la </w:t>
      </w:r>
      <w:r w:rsidR="00B54E85">
        <w:t>realiza</w:t>
      </w:r>
      <w:r w:rsidR="00307AA0">
        <w:t>ción de</w:t>
      </w:r>
      <w:r w:rsidR="00B54E85">
        <w:t>l mantenimiento y reparación de las barandas ubicadas a lo largo del canal</w:t>
      </w:r>
      <w:r w:rsidR="00246F42">
        <w:t xml:space="preserve">, y, </w:t>
      </w:r>
      <w:proofErr w:type="spellStart"/>
      <w:r w:rsidR="00F6565B">
        <w:t>ii</w:t>
      </w:r>
      <w:proofErr w:type="spellEnd"/>
      <w:r w:rsidR="00F6565B">
        <w:t xml:space="preserve">) </w:t>
      </w:r>
      <w:r w:rsidR="00246F42">
        <w:t>ejecu</w:t>
      </w:r>
      <w:r w:rsidR="00F6565B">
        <w:t>tar</w:t>
      </w:r>
      <w:r w:rsidR="00246F42">
        <w:t xml:space="preserve"> obras de mantenimiento preventivo y estructural de las barandas ubicadas en el </w:t>
      </w:r>
      <w:r w:rsidR="009E4992">
        <w:t>aludido</w:t>
      </w:r>
      <w:r w:rsidR="003110A0">
        <w:t xml:space="preserve"> caño</w:t>
      </w:r>
      <w:r w:rsidR="00246F42">
        <w:t>.</w:t>
      </w:r>
    </w:p>
    <w:p w14:paraId="6FF4838B" w14:textId="01888684" w:rsidR="0072496B" w:rsidRPr="00C95D9C" w:rsidRDefault="253680ED" w:rsidP="00246F42">
      <w:pPr>
        <w:pStyle w:val="Lista"/>
        <w:numPr>
          <w:ilvl w:val="0"/>
          <w:numId w:val="23"/>
        </w:numPr>
        <w:spacing w:line="360" w:lineRule="auto"/>
        <w:ind w:left="0" w:firstLine="360"/>
        <w:jc w:val="both"/>
      </w:pPr>
      <w:r>
        <w:t>A</w:t>
      </w:r>
      <w:r w:rsidR="00B54E85">
        <w:t xml:space="preserve"> V</w:t>
      </w:r>
      <w:r w:rsidR="002C7559">
        <w:t>EOLIA</w:t>
      </w:r>
      <w:r w:rsidR="00B54E85">
        <w:t xml:space="preserve"> brindar acompañamiento, coordinación y coadyuvancia al municipio de Tunja en el diseño del </w:t>
      </w:r>
      <w:r w:rsidR="00D33A15">
        <w:t xml:space="preserve">anterior </w:t>
      </w:r>
      <w:r w:rsidR="00B54E85">
        <w:t>plan</w:t>
      </w:r>
      <w:r w:rsidR="00D33A15">
        <w:t xml:space="preserve">, y </w:t>
      </w:r>
      <w:r w:rsidR="00B54E85">
        <w:t>de las obras correspondientes</w:t>
      </w:r>
      <w:r w:rsidR="00810D08">
        <w:t xml:space="preserve">, así mismo, </w:t>
      </w:r>
      <w:r w:rsidR="00B54E85">
        <w:t>en la modificación, adecuación o reconstrucción de los ductos que dispone</w:t>
      </w:r>
      <w:r w:rsidR="00896AA9">
        <w:t>n</w:t>
      </w:r>
      <w:r w:rsidR="00B54E85">
        <w:t xml:space="preserve"> el agua en el afluente que cruza la UPTC o de ser necesario, en la construcción de unos nuevos. </w:t>
      </w:r>
    </w:p>
    <w:p w14:paraId="5015CA9C" w14:textId="77777777" w:rsidR="00246F42" w:rsidRPr="00C95D9C" w:rsidRDefault="00246F42" w:rsidP="00F51DAF">
      <w:pPr>
        <w:pStyle w:val="Lista"/>
        <w:spacing w:line="360" w:lineRule="auto"/>
        <w:ind w:left="0" w:firstLine="0"/>
        <w:jc w:val="both"/>
        <w:rPr>
          <w:szCs w:val="24"/>
        </w:rPr>
      </w:pPr>
    </w:p>
    <w:p w14:paraId="7AADB525" w14:textId="58942AEE" w:rsidR="00CD2E2C" w:rsidRPr="00C95D9C" w:rsidRDefault="001A75F8" w:rsidP="6A0AF8C9">
      <w:pPr>
        <w:pStyle w:val="Lista"/>
        <w:spacing w:line="360" w:lineRule="auto"/>
        <w:ind w:left="708" w:firstLine="708"/>
        <w:jc w:val="both"/>
      </w:pPr>
      <w:r>
        <w:t>La parte actora f</w:t>
      </w:r>
      <w:r w:rsidR="00CD2E2C">
        <w:t xml:space="preserve">undamentó sus pretensiones en los siguientes </w:t>
      </w:r>
    </w:p>
    <w:p w14:paraId="31DB07AC" w14:textId="1CD479CF" w:rsidR="00CD2E2C" w:rsidRPr="00C95D9C" w:rsidRDefault="00CD2E2C" w:rsidP="6A0AF8C9">
      <w:pPr>
        <w:pStyle w:val="Lista"/>
        <w:spacing w:line="360" w:lineRule="auto"/>
        <w:ind w:left="3540" w:firstLine="708"/>
        <w:jc w:val="both"/>
        <w:rPr>
          <w:b/>
          <w:bCs/>
        </w:rPr>
      </w:pPr>
    </w:p>
    <w:p w14:paraId="12676E40" w14:textId="55779495" w:rsidR="00CD2E2C" w:rsidRPr="00C95D9C" w:rsidRDefault="00F855A9" w:rsidP="6A0AF8C9">
      <w:pPr>
        <w:pStyle w:val="Lista"/>
        <w:spacing w:line="360" w:lineRule="auto"/>
        <w:ind w:left="3540" w:firstLine="708"/>
        <w:jc w:val="both"/>
      </w:pPr>
      <w:r w:rsidRPr="6A0AF8C9">
        <w:rPr>
          <w:b/>
          <w:bCs/>
        </w:rPr>
        <w:t>HECHOS:</w:t>
      </w:r>
      <w:r w:rsidR="00CD2E2C">
        <w:t xml:space="preserve"> </w:t>
      </w:r>
    </w:p>
    <w:p w14:paraId="24FD3F61" w14:textId="77777777" w:rsidR="00CD2E2C" w:rsidRPr="00C95D9C" w:rsidRDefault="00CD2E2C" w:rsidP="005810D9">
      <w:pPr>
        <w:pStyle w:val="Lista"/>
        <w:spacing w:line="360" w:lineRule="auto"/>
        <w:ind w:left="0" w:firstLine="0"/>
        <w:jc w:val="both"/>
        <w:rPr>
          <w:szCs w:val="24"/>
        </w:rPr>
      </w:pPr>
    </w:p>
    <w:p w14:paraId="0DFF6371" w14:textId="1E29A2AC" w:rsidR="000259FF" w:rsidRPr="00C95D9C" w:rsidRDefault="00157334" w:rsidP="00F54837">
      <w:pPr>
        <w:pStyle w:val="Lista"/>
        <w:spacing w:line="360" w:lineRule="auto"/>
        <w:ind w:left="0" w:firstLine="0"/>
        <w:jc w:val="both"/>
      </w:pPr>
      <w:r>
        <w:lastRenderedPageBreak/>
        <w:t>Narra la demanda que</w:t>
      </w:r>
      <w:r w:rsidR="00977EE2">
        <w:t xml:space="preserve"> </w:t>
      </w:r>
      <w:r w:rsidR="00AC33C3">
        <w:t>e</w:t>
      </w:r>
      <w:r w:rsidR="00F126CC">
        <w:t xml:space="preserve">ntre la transversal 11, a lo largo de la calle 32 y la diagonal 38, </w:t>
      </w:r>
      <w:r w:rsidR="005A2D0A">
        <w:t xml:space="preserve">y de </w:t>
      </w:r>
      <w:r w:rsidR="00F126CC">
        <w:t xml:space="preserve">la calle 36, hasta la entrada suroccidental de la UPTC, </w:t>
      </w:r>
      <w:r w:rsidR="000856A3">
        <w:t xml:space="preserve">sector perteneciente al barrio La María </w:t>
      </w:r>
      <w:r w:rsidR="00F126CC">
        <w:t xml:space="preserve">se encuentra el </w:t>
      </w:r>
      <w:r w:rsidR="00F126CC" w:rsidRPr="6A0AF8C9">
        <w:rPr>
          <w:b/>
          <w:bCs/>
        </w:rPr>
        <w:t>canal pluvial</w:t>
      </w:r>
      <w:r w:rsidR="00F126CC">
        <w:t xml:space="preserve"> conocido como </w:t>
      </w:r>
      <w:r w:rsidR="00BB0BC2" w:rsidRPr="6A0AF8C9">
        <w:rPr>
          <w:b/>
          <w:bCs/>
          <w:i/>
          <w:iCs/>
        </w:rPr>
        <w:t>“</w:t>
      </w:r>
      <w:r w:rsidR="00F126CC" w:rsidRPr="6A0AF8C9">
        <w:rPr>
          <w:b/>
          <w:bCs/>
          <w:i/>
          <w:iCs/>
        </w:rPr>
        <w:t>caño Gaitán</w:t>
      </w:r>
      <w:r w:rsidR="00BB0BC2" w:rsidRPr="6A0AF8C9">
        <w:rPr>
          <w:b/>
          <w:bCs/>
          <w:i/>
          <w:iCs/>
        </w:rPr>
        <w:t>”</w:t>
      </w:r>
      <w:r w:rsidR="00F126CC">
        <w:t xml:space="preserve"> </w:t>
      </w:r>
      <w:r w:rsidR="00AC33C3">
        <w:t xml:space="preserve">utilizado </w:t>
      </w:r>
      <w:r w:rsidR="00F126CC">
        <w:t xml:space="preserve">para verter </w:t>
      </w:r>
      <w:r w:rsidR="004D6229">
        <w:t xml:space="preserve">las </w:t>
      </w:r>
      <w:r w:rsidR="00F126CC">
        <w:t>aguas lluvias de</w:t>
      </w:r>
      <w:r w:rsidR="00AC33C3">
        <w:t>l</w:t>
      </w:r>
      <w:r w:rsidR="00F126CC">
        <w:t xml:space="preserve"> sector</w:t>
      </w:r>
      <w:r w:rsidR="00AC33C3">
        <w:t xml:space="preserve"> </w:t>
      </w:r>
      <w:r w:rsidR="00F126CC">
        <w:t>con el fin de contrarrestar inundaciones y rebosamientos</w:t>
      </w:r>
      <w:r w:rsidR="00AC33C3">
        <w:t xml:space="preserve">, sin embargo, ese canal </w:t>
      </w:r>
      <w:r w:rsidR="00F126CC">
        <w:t xml:space="preserve">no </w:t>
      </w:r>
      <w:r w:rsidR="00332CEC">
        <w:t xml:space="preserve">está </w:t>
      </w:r>
      <w:r w:rsidR="00F126CC">
        <w:t>en óptimas condiciones, pues presenta acumulación de desechos orgánicos, arena, lodo, material vegetal</w:t>
      </w:r>
      <w:r w:rsidR="00AC33C3">
        <w:t xml:space="preserve">, </w:t>
      </w:r>
      <w:r w:rsidR="00F126CC">
        <w:t>basura</w:t>
      </w:r>
      <w:r w:rsidR="000852FB">
        <w:t xml:space="preserve"> y</w:t>
      </w:r>
      <w:r w:rsidR="00AC33C3">
        <w:t xml:space="preserve"> </w:t>
      </w:r>
      <w:r w:rsidR="00F126CC">
        <w:t xml:space="preserve">aguas negras </w:t>
      </w:r>
      <w:r w:rsidR="00AC33C3">
        <w:t xml:space="preserve">lo cual </w:t>
      </w:r>
      <w:r w:rsidR="00F126CC">
        <w:t>impid</w:t>
      </w:r>
      <w:r w:rsidR="00AC33C3">
        <w:t xml:space="preserve">e </w:t>
      </w:r>
      <w:r w:rsidR="00F126CC">
        <w:t xml:space="preserve">el curso normal de </w:t>
      </w:r>
      <w:r w:rsidR="00086D17">
        <w:t xml:space="preserve">tales </w:t>
      </w:r>
      <w:r w:rsidR="00F126CC">
        <w:t xml:space="preserve">aguas hasta las alcantarillas que conducen </w:t>
      </w:r>
      <w:r w:rsidR="00017CE8">
        <w:t xml:space="preserve">al </w:t>
      </w:r>
      <w:r w:rsidR="00F126CC">
        <w:t>afluente que atraviesa la UPTC,</w:t>
      </w:r>
      <w:r w:rsidR="00017CE8">
        <w:t xml:space="preserve"> </w:t>
      </w:r>
      <w:r w:rsidR="00F35291">
        <w:t xml:space="preserve">generándose </w:t>
      </w:r>
      <w:r w:rsidR="00F126CC">
        <w:t>olores putrefactos</w:t>
      </w:r>
      <w:r w:rsidR="00017CE8">
        <w:t xml:space="preserve"> </w:t>
      </w:r>
      <w:r w:rsidR="00F126CC">
        <w:t>que se acentúan en épocas de calor</w:t>
      </w:r>
      <w:r w:rsidR="00BB4302">
        <w:t xml:space="preserve">; aunado a lo anterior, </w:t>
      </w:r>
      <w:r w:rsidR="00F126CC">
        <w:t xml:space="preserve">la distancia a la que fueron construidos los ductos y alcantarillas en la parte final del caño </w:t>
      </w:r>
      <w:r w:rsidR="00433E28">
        <w:t xml:space="preserve">en </w:t>
      </w:r>
      <w:r w:rsidR="00760338">
        <w:t>l</w:t>
      </w:r>
      <w:r w:rsidR="000029C8">
        <w:t>o</w:t>
      </w:r>
      <w:r w:rsidR="00760338">
        <w:t xml:space="preserve"> </w:t>
      </w:r>
      <w:r w:rsidR="00086D17">
        <w:t>que c</w:t>
      </w:r>
      <w:r w:rsidR="00F126CC">
        <w:t xml:space="preserve">olinda con </w:t>
      </w:r>
      <w:r w:rsidR="00DF4209">
        <w:t>esa universidad</w:t>
      </w:r>
      <w:r w:rsidR="00F126CC">
        <w:t xml:space="preserve">, </w:t>
      </w:r>
      <w:r w:rsidR="00C851BF">
        <w:t>también imp</w:t>
      </w:r>
      <w:r w:rsidR="00F126CC">
        <w:t xml:space="preserve">ide el </w:t>
      </w:r>
      <w:r w:rsidR="00C851BF">
        <w:t xml:space="preserve">flujo </w:t>
      </w:r>
      <w:r w:rsidR="00F126CC">
        <w:t xml:space="preserve">de </w:t>
      </w:r>
      <w:r w:rsidR="00E23E52">
        <w:t xml:space="preserve">tales </w:t>
      </w:r>
      <w:r w:rsidR="00F126CC">
        <w:t>aguas</w:t>
      </w:r>
      <w:r w:rsidR="00E23E52">
        <w:t xml:space="preserve"> generándose </w:t>
      </w:r>
      <w:r w:rsidR="00F126CC">
        <w:t>estancamiento, acumulación y descomposición.</w:t>
      </w:r>
      <w:r w:rsidR="003C4FB1">
        <w:t xml:space="preserve"> </w:t>
      </w:r>
      <w:r w:rsidR="000C639A">
        <w:t xml:space="preserve">Agregó que </w:t>
      </w:r>
      <w:r w:rsidR="00F126CC">
        <w:t xml:space="preserve">las barandas </w:t>
      </w:r>
      <w:r w:rsidR="000C639A">
        <w:t xml:space="preserve">ubicadas a lo largo del canal </w:t>
      </w:r>
      <w:r w:rsidR="00F126CC">
        <w:t>para garantizar la seguridad del tránsito peatonal presentan rupturas y desprendimientos, lo cual</w:t>
      </w:r>
      <w:r w:rsidR="000C639A">
        <w:t xml:space="preserve"> </w:t>
      </w:r>
      <w:r w:rsidR="00F126CC">
        <w:t>representa un riesgo</w:t>
      </w:r>
      <w:r w:rsidR="007852B6">
        <w:t xml:space="preserve"> </w:t>
      </w:r>
      <w:r w:rsidR="00F126CC">
        <w:t xml:space="preserve">para quienes </w:t>
      </w:r>
      <w:r w:rsidR="007852B6">
        <w:t xml:space="preserve">se </w:t>
      </w:r>
      <w:r w:rsidR="00F126CC">
        <w:t>moviliza</w:t>
      </w:r>
      <w:r w:rsidR="007852B6">
        <w:t>n</w:t>
      </w:r>
      <w:r w:rsidR="00F126CC">
        <w:t xml:space="preserve"> </w:t>
      </w:r>
      <w:r w:rsidR="000C639A">
        <w:t>por esa zona</w:t>
      </w:r>
      <w:r w:rsidR="009A1755">
        <w:t>.</w:t>
      </w:r>
      <w:r w:rsidR="000C639A">
        <w:t xml:space="preserve"> </w:t>
      </w:r>
      <w:r w:rsidR="00F65AE6">
        <w:t>Por último, m</w:t>
      </w:r>
      <w:r w:rsidR="003C4FB1">
        <w:t xml:space="preserve">anifiesta que agotó el requerimiento previo ante el </w:t>
      </w:r>
      <w:r w:rsidR="009F6346">
        <w:t xml:space="preserve">municipio </w:t>
      </w:r>
      <w:r w:rsidR="003C4FB1">
        <w:t>y V</w:t>
      </w:r>
      <w:r w:rsidR="002C7559">
        <w:t>EOLIA</w:t>
      </w:r>
      <w:r w:rsidR="003C4FB1">
        <w:t xml:space="preserve"> a fin</w:t>
      </w:r>
      <w:r w:rsidR="00667A8D">
        <w:t xml:space="preserve"> </w:t>
      </w:r>
      <w:r w:rsidR="003C4FB1">
        <w:t xml:space="preserve">de que </w:t>
      </w:r>
      <w:r w:rsidR="00F126CC">
        <w:t>realizaran las intervenciones respectivas en el canal aludido</w:t>
      </w:r>
      <w:r w:rsidR="008459FC">
        <w:t xml:space="preserve"> como </w:t>
      </w:r>
      <w:r w:rsidR="00F126CC">
        <w:t>tareas de manteamiento y adecuaciones</w:t>
      </w:r>
      <w:r w:rsidR="008459FC">
        <w:t xml:space="preserve">, pero que </w:t>
      </w:r>
      <w:r w:rsidR="009F6346">
        <w:t xml:space="preserve">se </w:t>
      </w:r>
      <w:r w:rsidR="008459FC">
        <w:t>rele</w:t>
      </w:r>
      <w:r w:rsidR="00B71E08">
        <w:t xml:space="preserve">varon en </w:t>
      </w:r>
      <w:r w:rsidR="008459FC">
        <w:t>su responsabilidad.</w:t>
      </w:r>
    </w:p>
    <w:p w14:paraId="73161AD1" w14:textId="77777777" w:rsidR="006E4AD2" w:rsidRPr="00C95D9C" w:rsidRDefault="006E4AD2" w:rsidP="00F54837">
      <w:pPr>
        <w:pStyle w:val="Lista"/>
        <w:spacing w:line="360" w:lineRule="auto"/>
        <w:ind w:left="0" w:firstLine="0"/>
        <w:jc w:val="both"/>
        <w:rPr>
          <w:szCs w:val="24"/>
        </w:rPr>
      </w:pPr>
    </w:p>
    <w:p w14:paraId="3894C4E3" w14:textId="1445ED21" w:rsidR="00FA731A" w:rsidRPr="00C95D9C" w:rsidRDefault="41D811D1" w:rsidP="41D811D1">
      <w:pPr>
        <w:pStyle w:val="Lista"/>
        <w:spacing w:line="360" w:lineRule="auto"/>
        <w:ind w:left="0"/>
        <w:jc w:val="center"/>
        <w:rPr>
          <w:b/>
          <w:bCs/>
        </w:rPr>
      </w:pPr>
      <w:r w:rsidRPr="41D811D1">
        <w:rPr>
          <w:b/>
          <w:bCs/>
        </w:rPr>
        <w:t xml:space="preserve">II. </w:t>
      </w:r>
      <w:r w:rsidR="00FA731A" w:rsidRPr="41D811D1">
        <w:rPr>
          <w:b/>
          <w:bCs/>
        </w:rPr>
        <w:t>TRÁMITE DE LA ACCIÓN EN PRIMERA INSTANCIA</w:t>
      </w:r>
    </w:p>
    <w:p w14:paraId="3E51F7A1" w14:textId="77777777" w:rsidR="00FA731A" w:rsidRPr="00C95D9C" w:rsidRDefault="00FA731A" w:rsidP="005810D9">
      <w:pPr>
        <w:spacing w:after="0" w:line="360" w:lineRule="auto"/>
        <w:jc w:val="both"/>
        <w:rPr>
          <w:rFonts w:ascii="Times New Roman" w:hAnsi="Times New Roman"/>
          <w:sz w:val="24"/>
          <w:szCs w:val="24"/>
        </w:rPr>
      </w:pPr>
    </w:p>
    <w:p w14:paraId="2F02BA54" w14:textId="2382BC5F" w:rsidR="00FC073B" w:rsidRPr="00C95D9C" w:rsidRDefault="00FA731A" w:rsidP="00254D47">
      <w:pPr>
        <w:spacing w:after="0" w:line="360" w:lineRule="auto"/>
        <w:jc w:val="both"/>
        <w:rPr>
          <w:rFonts w:ascii="Times New Roman" w:hAnsi="Times New Roman"/>
          <w:sz w:val="24"/>
          <w:szCs w:val="24"/>
        </w:rPr>
      </w:pPr>
      <w:r w:rsidRPr="00C95D9C">
        <w:rPr>
          <w:rFonts w:ascii="Times New Roman" w:hAnsi="Times New Roman"/>
          <w:sz w:val="24"/>
          <w:szCs w:val="24"/>
        </w:rPr>
        <w:t xml:space="preserve">La demanda fue </w:t>
      </w:r>
      <w:r w:rsidR="00206E27" w:rsidRPr="00C95D9C">
        <w:rPr>
          <w:rFonts w:ascii="Times New Roman" w:hAnsi="Times New Roman"/>
          <w:sz w:val="24"/>
          <w:szCs w:val="24"/>
        </w:rPr>
        <w:t>radicada</w:t>
      </w:r>
      <w:r w:rsidR="000F2E19" w:rsidRPr="00C95D9C">
        <w:rPr>
          <w:rFonts w:ascii="Times New Roman" w:hAnsi="Times New Roman"/>
          <w:sz w:val="24"/>
          <w:szCs w:val="24"/>
        </w:rPr>
        <w:t xml:space="preserve"> </w:t>
      </w:r>
      <w:r w:rsidR="00D9104E" w:rsidRPr="00C95D9C">
        <w:rPr>
          <w:rFonts w:ascii="Times New Roman" w:hAnsi="Times New Roman"/>
          <w:sz w:val="24"/>
          <w:szCs w:val="24"/>
        </w:rPr>
        <w:t xml:space="preserve">el </w:t>
      </w:r>
      <w:r w:rsidR="00D9104E" w:rsidRPr="6A0AF8C9">
        <w:rPr>
          <w:rFonts w:ascii="Times New Roman" w:hAnsi="Times New Roman"/>
          <w:b/>
          <w:bCs/>
          <w:sz w:val="24"/>
          <w:szCs w:val="24"/>
        </w:rPr>
        <w:t>3 de julio de 2018</w:t>
      </w:r>
      <w:r w:rsidR="004E012C" w:rsidRPr="00C95D9C">
        <w:rPr>
          <w:rStyle w:val="Refdenotaalpie"/>
          <w:rFonts w:ascii="Times New Roman" w:hAnsi="Times New Roman"/>
          <w:sz w:val="24"/>
          <w:szCs w:val="24"/>
        </w:rPr>
        <w:footnoteReference w:id="1"/>
      </w:r>
      <w:r w:rsidR="0009523A" w:rsidRPr="00C95D9C">
        <w:rPr>
          <w:rFonts w:ascii="Times New Roman" w:hAnsi="Times New Roman"/>
          <w:sz w:val="24"/>
          <w:szCs w:val="24"/>
        </w:rPr>
        <w:t xml:space="preserve">; mediante auto del </w:t>
      </w:r>
      <w:r w:rsidR="00D25A06" w:rsidRPr="00C95D9C">
        <w:rPr>
          <w:rFonts w:ascii="Times New Roman" w:hAnsi="Times New Roman"/>
          <w:sz w:val="24"/>
          <w:szCs w:val="24"/>
        </w:rPr>
        <w:t>día</w:t>
      </w:r>
      <w:r w:rsidR="00D73E76" w:rsidRPr="00C95D9C">
        <w:rPr>
          <w:rFonts w:ascii="Times New Roman" w:hAnsi="Times New Roman"/>
          <w:sz w:val="24"/>
          <w:szCs w:val="24"/>
        </w:rPr>
        <w:t xml:space="preserve"> </w:t>
      </w:r>
      <w:r w:rsidR="009B1074" w:rsidRPr="00C95D9C">
        <w:rPr>
          <w:rFonts w:ascii="Times New Roman" w:hAnsi="Times New Roman"/>
          <w:sz w:val="24"/>
          <w:szCs w:val="24"/>
        </w:rPr>
        <w:t xml:space="preserve">10 </w:t>
      </w:r>
      <w:r w:rsidR="00D25A06" w:rsidRPr="00C95D9C">
        <w:rPr>
          <w:rFonts w:ascii="Times New Roman" w:hAnsi="Times New Roman"/>
          <w:sz w:val="24"/>
          <w:szCs w:val="24"/>
        </w:rPr>
        <w:t xml:space="preserve">siguiente </w:t>
      </w:r>
      <w:r w:rsidR="008608AE" w:rsidRPr="00C95D9C">
        <w:rPr>
          <w:rFonts w:ascii="Times New Roman" w:hAnsi="Times New Roman"/>
          <w:sz w:val="24"/>
          <w:szCs w:val="24"/>
        </w:rPr>
        <w:t>fue a</w:t>
      </w:r>
      <w:r w:rsidR="009B1074" w:rsidRPr="00C95D9C">
        <w:rPr>
          <w:rFonts w:ascii="Times New Roman" w:hAnsi="Times New Roman"/>
          <w:sz w:val="24"/>
          <w:szCs w:val="24"/>
        </w:rPr>
        <w:t>dmiti</w:t>
      </w:r>
      <w:r w:rsidR="008608AE" w:rsidRPr="00C95D9C">
        <w:rPr>
          <w:rFonts w:ascii="Times New Roman" w:hAnsi="Times New Roman"/>
          <w:sz w:val="24"/>
          <w:szCs w:val="24"/>
        </w:rPr>
        <w:t>da</w:t>
      </w:r>
      <w:r w:rsidR="009B1074" w:rsidRPr="00C95D9C">
        <w:rPr>
          <w:rStyle w:val="Refdenotaalpie"/>
          <w:rFonts w:ascii="Times New Roman" w:hAnsi="Times New Roman"/>
          <w:sz w:val="24"/>
          <w:szCs w:val="24"/>
        </w:rPr>
        <w:footnoteReference w:id="2"/>
      </w:r>
      <w:r w:rsidR="00176875" w:rsidRPr="00C95D9C">
        <w:rPr>
          <w:rFonts w:ascii="Times New Roman" w:hAnsi="Times New Roman"/>
          <w:sz w:val="24"/>
          <w:szCs w:val="24"/>
        </w:rPr>
        <w:t xml:space="preserve">; esa providencia fue </w:t>
      </w:r>
      <w:r w:rsidR="00985920" w:rsidRPr="00C95D9C">
        <w:rPr>
          <w:rFonts w:ascii="Times New Roman" w:hAnsi="Times New Roman"/>
          <w:sz w:val="24"/>
          <w:szCs w:val="24"/>
        </w:rPr>
        <w:t xml:space="preserve">notificada personalmente a las </w:t>
      </w:r>
      <w:r w:rsidR="00D73E76" w:rsidRPr="00C95D9C">
        <w:rPr>
          <w:rFonts w:ascii="Times New Roman" w:hAnsi="Times New Roman"/>
          <w:sz w:val="24"/>
          <w:szCs w:val="24"/>
        </w:rPr>
        <w:t xml:space="preserve">dos </w:t>
      </w:r>
      <w:r w:rsidR="00985920" w:rsidRPr="00C95D9C">
        <w:rPr>
          <w:rFonts w:ascii="Times New Roman" w:hAnsi="Times New Roman"/>
          <w:sz w:val="24"/>
          <w:szCs w:val="24"/>
        </w:rPr>
        <w:t>accionadas el 18 de julio</w:t>
      </w:r>
      <w:r w:rsidR="00985920" w:rsidRPr="00C95D9C">
        <w:rPr>
          <w:rStyle w:val="Refdenotaalpie"/>
          <w:rFonts w:ascii="Times New Roman" w:hAnsi="Times New Roman"/>
          <w:sz w:val="24"/>
          <w:szCs w:val="24"/>
        </w:rPr>
        <w:footnoteReference w:id="3"/>
      </w:r>
      <w:r w:rsidR="00E86511" w:rsidRPr="00C95D9C">
        <w:rPr>
          <w:rFonts w:ascii="Times New Roman" w:hAnsi="Times New Roman"/>
          <w:sz w:val="24"/>
          <w:szCs w:val="24"/>
        </w:rPr>
        <w:t xml:space="preserve"> y el auto </w:t>
      </w:r>
      <w:r w:rsidR="00B02603" w:rsidRPr="00C95D9C">
        <w:rPr>
          <w:rFonts w:ascii="Times New Roman" w:hAnsi="Times New Roman"/>
          <w:sz w:val="24"/>
          <w:szCs w:val="24"/>
        </w:rPr>
        <w:t>fue publicado</w:t>
      </w:r>
      <w:r w:rsidR="008032BF" w:rsidRPr="00C95D9C">
        <w:rPr>
          <w:rFonts w:ascii="Times New Roman" w:hAnsi="Times New Roman"/>
          <w:sz w:val="24"/>
          <w:szCs w:val="24"/>
        </w:rPr>
        <w:t xml:space="preserve"> por el actor</w:t>
      </w:r>
      <w:r w:rsidR="00B02603" w:rsidRPr="00C95D9C">
        <w:rPr>
          <w:rFonts w:ascii="Times New Roman" w:hAnsi="Times New Roman"/>
          <w:sz w:val="24"/>
          <w:szCs w:val="24"/>
        </w:rPr>
        <w:t xml:space="preserve"> en la </w:t>
      </w:r>
      <w:r w:rsidR="00B02603" w:rsidRPr="6A0AF8C9">
        <w:rPr>
          <w:rFonts w:ascii="Times New Roman" w:hAnsi="Times New Roman"/>
          <w:b/>
          <w:bCs/>
          <w:sz w:val="24"/>
          <w:szCs w:val="24"/>
        </w:rPr>
        <w:t>Emisora Armonías Boyacenses</w:t>
      </w:r>
      <w:r w:rsidR="00B02603" w:rsidRPr="00C95D9C">
        <w:rPr>
          <w:rStyle w:val="Refdenotaalpie"/>
          <w:rFonts w:ascii="Times New Roman" w:hAnsi="Times New Roman"/>
          <w:sz w:val="24"/>
          <w:szCs w:val="24"/>
        </w:rPr>
        <w:footnoteReference w:id="4"/>
      </w:r>
      <w:r w:rsidR="005A60E5" w:rsidRPr="00C95D9C">
        <w:rPr>
          <w:rFonts w:ascii="Times New Roman" w:hAnsi="Times New Roman"/>
          <w:sz w:val="24"/>
          <w:szCs w:val="24"/>
        </w:rPr>
        <w:t>. Por medio de proveído del 5 de octubre de 2018 se fijó fecha para pacto de cumplimiento</w:t>
      </w:r>
      <w:r w:rsidR="005A60E5" w:rsidRPr="00C95D9C">
        <w:rPr>
          <w:rStyle w:val="Refdenotaalpie"/>
          <w:rFonts w:ascii="Times New Roman" w:hAnsi="Times New Roman"/>
          <w:sz w:val="24"/>
          <w:szCs w:val="24"/>
        </w:rPr>
        <w:footnoteReference w:id="5"/>
      </w:r>
      <w:r w:rsidR="000C6401" w:rsidRPr="00C95D9C">
        <w:rPr>
          <w:rFonts w:ascii="Times New Roman" w:hAnsi="Times New Roman"/>
          <w:sz w:val="24"/>
          <w:szCs w:val="24"/>
        </w:rPr>
        <w:t xml:space="preserve"> el cual </w:t>
      </w:r>
      <w:r w:rsidR="001F1241" w:rsidRPr="00C95D9C">
        <w:rPr>
          <w:rFonts w:ascii="Times New Roman" w:hAnsi="Times New Roman"/>
          <w:sz w:val="24"/>
          <w:szCs w:val="24"/>
        </w:rPr>
        <w:t xml:space="preserve">inició </w:t>
      </w:r>
      <w:r w:rsidR="006E48E8" w:rsidRPr="00C95D9C">
        <w:rPr>
          <w:rFonts w:ascii="Times New Roman" w:hAnsi="Times New Roman"/>
          <w:sz w:val="24"/>
          <w:szCs w:val="24"/>
        </w:rPr>
        <w:t xml:space="preserve">el 8 de noviembre de 2018, </w:t>
      </w:r>
      <w:r w:rsidR="001F1241" w:rsidRPr="00C95D9C">
        <w:rPr>
          <w:rFonts w:ascii="Times New Roman" w:hAnsi="Times New Roman"/>
          <w:sz w:val="24"/>
          <w:szCs w:val="24"/>
        </w:rPr>
        <w:t xml:space="preserve">y fue </w:t>
      </w:r>
      <w:r w:rsidR="006E48E8" w:rsidRPr="00C95D9C">
        <w:rPr>
          <w:rFonts w:ascii="Times New Roman" w:hAnsi="Times New Roman"/>
          <w:sz w:val="24"/>
          <w:szCs w:val="24"/>
        </w:rPr>
        <w:t>suspendi</w:t>
      </w:r>
      <w:r w:rsidR="001F1241" w:rsidRPr="00C95D9C">
        <w:rPr>
          <w:rFonts w:ascii="Times New Roman" w:hAnsi="Times New Roman"/>
          <w:sz w:val="24"/>
          <w:szCs w:val="24"/>
        </w:rPr>
        <w:t>do</w:t>
      </w:r>
      <w:r w:rsidR="006E48E8" w:rsidRPr="00C95D9C">
        <w:rPr>
          <w:rStyle w:val="Refdenotaalpie"/>
          <w:rFonts w:ascii="Times New Roman" w:hAnsi="Times New Roman"/>
          <w:sz w:val="24"/>
          <w:szCs w:val="24"/>
        </w:rPr>
        <w:footnoteReference w:id="6"/>
      </w:r>
      <w:r w:rsidR="006E48E8" w:rsidRPr="00C95D9C">
        <w:rPr>
          <w:rFonts w:ascii="Times New Roman" w:hAnsi="Times New Roman"/>
          <w:sz w:val="24"/>
          <w:szCs w:val="24"/>
        </w:rPr>
        <w:t xml:space="preserve">; </w:t>
      </w:r>
      <w:r w:rsidR="00435B01" w:rsidRPr="00C95D9C">
        <w:rPr>
          <w:rFonts w:ascii="Times New Roman" w:hAnsi="Times New Roman"/>
          <w:sz w:val="24"/>
          <w:szCs w:val="24"/>
        </w:rPr>
        <w:t xml:space="preserve">mediante auto del 9 de noviembre siguiente, se ordenó oficiar al </w:t>
      </w:r>
      <w:r w:rsidR="00435B01" w:rsidRPr="6A0AF8C9">
        <w:rPr>
          <w:rFonts w:ascii="Times New Roman" w:hAnsi="Times New Roman"/>
          <w:b/>
          <w:bCs/>
          <w:sz w:val="24"/>
          <w:szCs w:val="24"/>
        </w:rPr>
        <w:t xml:space="preserve">INVIAS </w:t>
      </w:r>
      <w:r w:rsidR="00435B01" w:rsidRPr="00C95D9C">
        <w:rPr>
          <w:rFonts w:ascii="Times New Roman" w:hAnsi="Times New Roman"/>
          <w:sz w:val="24"/>
          <w:szCs w:val="24"/>
        </w:rPr>
        <w:t xml:space="preserve">para que informara la naturaleza de la vía </w:t>
      </w:r>
      <w:r w:rsidR="008032BF" w:rsidRPr="00C95D9C">
        <w:rPr>
          <w:rFonts w:ascii="Times New Roman" w:hAnsi="Times New Roman"/>
          <w:sz w:val="24"/>
          <w:szCs w:val="24"/>
        </w:rPr>
        <w:t>tocante a</w:t>
      </w:r>
      <w:r w:rsidR="00C05F22" w:rsidRPr="00C95D9C">
        <w:rPr>
          <w:rFonts w:ascii="Times New Roman" w:hAnsi="Times New Roman"/>
          <w:sz w:val="24"/>
          <w:szCs w:val="24"/>
        </w:rPr>
        <w:t>l ca</w:t>
      </w:r>
      <w:r w:rsidR="008032BF" w:rsidRPr="00C95D9C">
        <w:rPr>
          <w:rFonts w:ascii="Times New Roman" w:hAnsi="Times New Roman"/>
          <w:sz w:val="24"/>
          <w:szCs w:val="24"/>
        </w:rPr>
        <w:t xml:space="preserve">nal pluvial </w:t>
      </w:r>
      <w:r w:rsidR="006771A0" w:rsidRPr="00C95D9C">
        <w:rPr>
          <w:rFonts w:ascii="Times New Roman" w:hAnsi="Times New Roman"/>
          <w:sz w:val="24"/>
          <w:szCs w:val="24"/>
        </w:rPr>
        <w:t>a efectos de estudiar la necesidad de vincular a ese Instituto</w:t>
      </w:r>
      <w:r w:rsidR="006771A0" w:rsidRPr="00C95D9C">
        <w:rPr>
          <w:rStyle w:val="Refdenotaalpie"/>
          <w:rFonts w:ascii="Times New Roman" w:hAnsi="Times New Roman"/>
          <w:sz w:val="24"/>
          <w:szCs w:val="24"/>
        </w:rPr>
        <w:footnoteReference w:id="7"/>
      </w:r>
      <w:r w:rsidR="00540B4C" w:rsidRPr="00C95D9C">
        <w:rPr>
          <w:rFonts w:ascii="Times New Roman" w:hAnsi="Times New Roman"/>
          <w:sz w:val="24"/>
          <w:szCs w:val="24"/>
        </w:rPr>
        <w:t xml:space="preserve"> y en auto del 22 de febrero de 2019 se determinó que no</w:t>
      </w:r>
      <w:r w:rsidR="00497BF5" w:rsidRPr="00C95D9C">
        <w:rPr>
          <w:rFonts w:ascii="Times New Roman" w:hAnsi="Times New Roman"/>
          <w:sz w:val="24"/>
          <w:szCs w:val="24"/>
        </w:rPr>
        <w:t xml:space="preserve"> estaba a cargo del</w:t>
      </w:r>
      <w:r w:rsidR="00497BF5" w:rsidRPr="6A0AF8C9">
        <w:rPr>
          <w:rFonts w:ascii="Times New Roman" w:hAnsi="Times New Roman"/>
          <w:b/>
          <w:bCs/>
          <w:sz w:val="24"/>
          <w:szCs w:val="24"/>
        </w:rPr>
        <w:t xml:space="preserve"> INVIAS</w:t>
      </w:r>
      <w:r w:rsidR="00497BF5" w:rsidRPr="00C95D9C">
        <w:rPr>
          <w:rFonts w:ascii="Times New Roman" w:hAnsi="Times New Roman"/>
          <w:sz w:val="24"/>
          <w:szCs w:val="24"/>
        </w:rPr>
        <w:t>, ni del departamento, por lo que no</w:t>
      </w:r>
      <w:r w:rsidR="00540B4C" w:rsidRPr="00C95D9C">
        <w:rPr>
          <w:rFonts w:ascii="Times New Roman" w:hAnsi="Times New Roman"/>
          <w:sz w:val="24"/>
          <w:szCs w:val="24"/>
        </w:rPr>
        <w:t xml:space="preserve"> era dable su vinculación y que era procedente fijar fecha para continuar con la audiencia de pacto de cumplimiento</w:t>
      </w:r>
      <w:r w:rsidR="00540B4C" w:rsidRPr="00C95D9C">
        <w:rPr>
          <w:rStyle w:val="Refdenotaalpie"/>
          <w:rFonts w:ascii="Times New Roman" w:hAnsi="Times New Roman"/>
          <w:sz w:val="24"/>
          <w:szCs w:val="24"/>
        </w:rPr>
        <w:footnoteReference w:id="8"/>
      </w:r>
      <w:r w:rsidR="00513B6D" w:rsidRPr="00C95D9C">
        <w:rPr>
          <w:rFonts w:ascii="Times New Roman" w:hAnsi="Times New Roman"/>
          <w:sz w:val="24"/>
          <w:szCs w:val="24"/>
        </w:rPr>
        <w:t xml:space="preserve"> lo cual se hizo el 19 de marzo de ese año </w:t>
      </w:r>
      <w:r w:rsidR="00CB2E84" w:rsidRPr="00C95D9C">
        <w:rPr>
          <w:rFonts w:ascii="Times New Roman" w:hAnsi="Times New Roman"/>
          <w:sz w:val="24"/>
          <w:szCs w:val="24"/>
        </w:rPr>
        <w:t>declarándose fallida</w:t>
      </w:r>
      <w:r w:rsidR="00CB2E84" w:rsidRPr="00C95D9C">
        <w:rPr>
          <w:rStyle w:val="Refdenotaalpie"/>
          <w:rFonts w:ascii="Times New Roman" w:hAnsi="Times New Roman"/>
          <w:sz w:val="24"/>
          <w:szCs w:val="24"/>
        </w:rPr>
        <w:footnoteReference w:id="9"/>
      </w:r>
      <w:r w:rsidR="00697AFA" w:rsidRPr="00C95D9C">
        <w:rPr>
          <w:rFonts w:ascii="Times New Roman" w:hAnsi="Times New Roman"/>
          <w:sz w:val="24"/>
          <w:szCs w:val="24"/>
        </w:rPr>
        <w:t xml:space="preserve">. </w:t>
      </w:r>
    </w:p>
    <w:p w14:paraId="68BF5926" w14:textId="77777777" w:rsidR="00FC073B" w:rsidRPr="00C95D9C" w:rsidRDefault="00FC073B" w:rsidP="00254D47">
      <w:pPr>
        <w:spacing w:after="0" w:line="360" w:lineRule="auto"/>
        <w:jc w:val="both"/>
        <w:rPr>
          <w:rFonts w:ascii="Times New Roman" w:hAnsi="Times New Roman"/>
          <w:sz w:val="24"/>
          <w:szCs w:val="24"/>
        </w:rPr>
      </w:pPr>
    </w:p>
    <w:p w14:paraId="348E207C" w14:textId="69425989" w:rsidR="00501DA1" w:rsidRPr="00C95D9C" w:rsidRDefault="00697AFA" w:rsidP="00D75569">
      <w:pPr>
        <w:spacing w:after="0" w:line="360" w:lineRule="auto"/>
        <w:jc w:val="both"/>
        <w:rPr>
          <w:rFonts w:ascii="Times New Roman" w:hAnsi="Times New Roman"/>
          <w:sz w:val="24"/>
          <w:szCs w:val="24"/>
        </w:rPr>
      </w:pPr>
      <w:r w:rsidRPr="00C95D9C">
        <w:rPr>
          <w:rFonts w:ascii="Times New Roman" w:hAnsi="Times New Roman"/>
          <w:sz w:val="24"/>
          <w:szCs w:val="24"/>
        </w:rPr>
        <w:lastRenderedPageBreak/>
        <w:t>En auto del 22 de abril de 2019 se decretaron las pruebas del proceso</w:t>
      </w:r>
      <w:r w:rsidR="00BD649C" w:rsidRPr="00C95D9C">
        <w:rPr>
          <w:rStyle w:val="Refdenotaalpie"/>
          <w:rFonts w:ascii="Times New Roman" w:hAnsi="Times New Roman"/>
          <w:sz w:val="24"/>
          <w:szCs w:val="24"/>
        </w:rPr>
        <w:footnoteReference w:id="10"/>
      </w:r>
      <w:r w:rsidRPr="00C95D9C">
        <w:rPr>
          <w:rFonts w:ascii="Times New Roman" w:hAnsi="Times New Roman"/>
          <w:sz w:val="24"/>
          <w:szCs w:val="24"/>
        </w:rPr>
        <w:t xml:space="preserve"> </w:t>
      </w:r>
      <w:r w:rsidR="00C723C4" w:rsidRPr="00C95D9C">
        <w:rPr>
          <w:rFonts w:ascii="Times New Roman" w:hAnsi="Times New Roman"/>
          <w:sz w:val="24"/>
          <w:szCs w:val="24"/>
        </w:rPr>
        <w:t>y en decisión del 4 de junio, se reprogramó la audiencia de pruebas</w:t>
      </w:r>
      <w:r w:rsidR="00C723C4" w:rsidRPr="00C95D9C">
        <w:rPr>
          <w:rStyle w:val="Refdenotaalpie"/>
          <w:rFonts w:ascii="Times New Roman" w:hAnsi="Times New Roman"/>
          <w:sz w:val="24"/>
          <w:szCs w:val="24"/>
        </w:rPr>
        <w:footnoteReference w:id="11"/>
      </w:r>
      <w:r w:rsidR="00025277" w:rsidRPr="00C95D9C">
        <w:rPr>
          <w:rFonts w:ascii="Times New Roman" w:hAnsi="Times New Roman"/>
          <w:sz w:val="24"/>
          <w:szCs w:val="24"/>
        </w:rPr>
        <w:t>; en auto del 5 de julio siguiente se requirió la práctica de la prueba pericial</w:t>
      </w:r>
      <w:r w:rsidR="00025277" w:rsidRPr="00C95D9C">
        <w:rPr>
          <w:rStyle w:val="Refdenotaalpie"/>
          <w:rFonts w:ascii="Times New Roman" w:hAnsi="Times New Roman"/>
          <w:sz w:val="24"/>
          <w:szCs w:val="24"/>
        </w:rPr>
        <w:footnoteReference w:id="12"/>
      </w:r>
      <w:r w:rsidR="00334385" w:rsidRPr="00C95D9C">
        <w:rPr>
          <w:rFonts w:ascii="Times New Roman" w:hAnsi="Times New Roman"/>
          <w:sz w:val="24"/>
          <w:szCs w:val="24"/>
        </w:rPr>
        <w:t xml:space="preserve">. El </w:t>
      </w:r>
      <w:r w:rsidR="00CD6620" w:rsidRPr="00C95D9C">
        <w:rPr>
          <w:rFonts w:ascii="Times New Roman" w:hAnsi="Times New Roman"/>
          <w:sz w:val="24"/>
          <w:szCs w:val="24"/>
        </w:rPr>
        <w:t>11 de julio de 2019 se llevó a cabo inspección judicial</w:t>
      </w:r>
      <w:r w:rsidR="00CD6620" w:rsidRPr="00C95D9C">
        <w:rPr>
          <w:rStyle w:val="Refdenotaalpie"/>
          <w:rFonts w:ascii="Times New Roman" w:hAnsi="Times New Roman"/>
          <w:sz w:val="24"/>
          <w:szCs w:val="24"/>
        </w:rPr>
        <w:footnoteReference w:id="13"/>
      </w:r>
      <w:r w:rsidR="00F824A2" w:rsidRPr="00C95D9C">
        <w:rPr>
          <w:rFonts w:ascii="Times New Roman" w:hAnsi="Times New Roman"/>
          <w:sz w:val="24"/>
          <w:szCs w:val="24"/>
        </w:rPr>
        <w:t xml:space="preserve">, posteriormente, en auto del </w:t>
      </w:r>
      <w:r w:rsidR="002E2EA7" w:rsidRPr="00C95D9C">
        <w:rPr>
          <w:rFonts w:ascii="Times New Roman" w:hAnsi="Times New Roman"/>
          <w:sz w:val="24"/>
          <w:szCs w:val="24"/>
        </w:rPr>
        <w:t xml:space="preserve">9 de agosto, </w:t>
      </w:r>
      <w:r w:rsidR="00060402" w:rsidRPr="00C95D9C">
        <w:rPr>
          <w:rFonts w:ascii="Times New Roman" w:hAnsi="Times New Roman"/>
          <w:sz w:val="24"/>
          <w:szCs w:val="24"/>
        </w:rPr>
        <w:t xml:space="preserve">se tuvo como coadyuvantes de la parte activa a </w:t>
      </w:r>
      <w:r w:rsidR="008032BF" w:rsidRPr="00C95D9C">
        <w:rPr>
          <w:rFonts w:ascii="Times New Roman" w:hAnsi="Times New Roman"/>
          <w:sz w:val="24"/>
          <w:szCs w:val="24"/>
        </w:rPr>
        <w:t>Geo</w:t>
      </w:r>
      <w:r w:rsidR="00060402" w:rsidRPr="00C95D9C">
        <w:rPr>
          <w:rFonts w:ascii="Times New Roman" w:hAnsi="Times New Roman"/>
          <w:sz w:val="24"/>
          <w:szCs w:val="24"/>
        </w:rPr>
        <w:t xml:space="preserve">vany Torres Pulido, Edgar Josué Piña y José </w:t>
      </w:r>
      <w:proofErr w:type="spellStart"/>
      <w:r w:rsidR="00060402" w:rsidRPr="00C95D9C">
        <w:rPr>
          <w:rFonts w:ascii="Times New Roman" w:hAnsi="Times New Roman"/>
          <w:sz w:val="24"/>
          <w:szCs w:val="24"/>
        </w:rPr>
        <w:t>Fabían</w:t>
      </w:r>
      <w:proofErr w:type="spellEnd"/>
      <w:r w:rsidR="00060402" w:rsidRPr="00C95D9C">
        <w:rPr>
          <w:rFonts w:ascii="Times New Roman" w:hAnsi="Times New Roman"/>
          <w:sz w:val="24"/>
          <w:szCs w:val="24"/>
        </w:rPr>
        <w:t xml:space="preserve"> García</w:t>
      </w:r>
      <w:r w:rsidR="00784EBE" w:rsidRPr="00C95D9C">
        <w:rPr>
          <w:rFonts w:ascii="Times New Roman" w:hAnsi="Times New Roman"/>
          <w:sz w:val="24"/>
          <w:szCs w:val="24"/>
        </w:rPr>
        <w:t>,</w:t>
      </w:r>
      <w:r w:rsidR="009E4368" w:rsidRPr="00C95D9C">
        <w:rPr>
          <w:rFonts w:ascii="Times New Roman" w:hAnsi="Times New Roman"/>
          <w:sz w:val="24"/>
          <w:szCs w:val="24"/>
        </w:rPr>
        <w:t xml:space="preserve"> requirió prueba documental</w:t>
      </w:r>
      <w:r w:rsidR="00784EBE" w:rsidRPr="00C95D9C">
        <w:rPr>
          <w:rFonts w:ascii="Times New Roman" w:hAnsi="Times New Roman"/>
          <w:sz w:val="24"/>
          <w:szCs w:val="24"/>
        </w:rPr>
        <w:t xml:space="preserve"> y puso en conocimiento de las partes el dictamen pericial rendido</w:t>
      </w:r>
      <w:r w:rsidR="00060402" w:rsidRPr="00C95D9C">
        <w:rPr>
          <w:rStyle w:val="Refdenotaalpie"/>
          <w:rFonts w:ascii="Times New Roman" w:hAnsi="Times New Roman"/>
          <w:sz w:val="24"/>
          <w:szCs w:val="24"/>
        </w:rPr>
        <w:footnoteReference w:id="14"/>
      </w:r>
      <w:r w:rsidR="00FC073B" w:rsidRPr="00C95D9C">
        <w:rPr>
          <w:rFonts w:ascii="Times New Roman" w:hAnsi="Times New Roman"/>
          <w:sz w:val="24"/>
          <w:szCs w:val="24"/>
        </w:rPr>
        <w:t xml:space="preserve">. </w:t>
      </w:r>
      <w:r w:rsidR="00642869" w:rsidRPr="00C95D9C">
        <w:rPr>
          <w:rFonts w:ascii="Times New Roman" w:hAnsi="Times New Roman"/>
          <w:sz w:val="24"/>
          <w:szCs w:val="24"/>
        </w:rPr>
        <w:t xml:space="preserve">Por medio de oficio del 12 de septiembre de 2019, se citó a </w:t>
      </w:r>
      <w:bookmarkStart w:id="15" w:name="_Hlk129045030"/>
      <w:r w:rsidR="00642869" w:rsidRPr="00C95D9C">
        <w:rPr>
          <w:rFonts w:ascii="Times New Roman" w:hAnsi="Times New Roman"/>
          <w:sz w:val="24"/>
          <w:szCs w:val="24"/>
        </w:rPr>
        <w:t>audiencia de sustentación y contradicción del dictamen pericial</w:t>
      </w:r>
      <w:r w:rsidR="00642869" w:rsidRPr="00C95D9C">
        <w:rPr>
          <w:rStyle w:val="Refdenotaalpie"/>
          <w:rFonts w:ascii="Times New Roman" w:hAnsi="Times New Roman"/>
          <w:sz w:val="24"/>
          <w:szCs w:val="24"/>
        </w:rPr>
        <w:footnoteReference w:id="15"/>
      </w:r>
      <w:r w:rsidR="00651FBD" w:rsidRPr="00C95D9C">
        <w:rPr>
          <w:rFonts w:ascii="Times New Roman" w:hAnsi="Times New Roman"/>
          <w:sz w:val="24"/>
          <w:szCs w:val="24"/>
        </w:rPr>
        <w:t xml:space="preserve"> la cual se realizó </w:t>
      </w:r>
      <w:r w:rsidR="00921668" w:rsidRPr="00C95D9C">
        <w:rPr>
          <w:rFonts w:ascii="Times New Roman" w:hAnsi="Times New Roman"/>
          <w:sz w:val="24"/>
          <w:szCs w:val="24"/>
        </w:rPr>
        <w:t xml:space="preserve">finalmente </w:t>
      </w:r>
      <w:r w:rsidR="00651FBD" w:rsidRPr="00C95D9C">
        <w:rPr>
          <w:rFonts w:ascii="Times New Roman" w:hAnsi="Times New Roman"/>
          <w:sz w:val="24"/>
          <w:szCs w:val="24"/>
        </w:rPr>
        <w:t xml:space="preserve">el </w:t>
      </w:r>
      <w:r w:rsidR="00921668" w:rsidRPr="00C95D9C">
        <w:rPr>
          <w:rFonts w:ascii="Times New Roman" w:hAnsi="Times New Roman"/>
          <w:sz w:val="24"/>
          <w:szCs w:val="24"/>
        </w:rPr>
        <w:t>2</w:t>
      </w:r>
      <w:r w:rsidR="00651FBD" w:rsidRPr="00C95D9C">
        <w:rPr>
          <w:rFonts w:ascii="Times New Roman" w:hAnsi="Times New Roman"/>
          <w:sz w:val="24"/>
          <w:szCs w:val="24"/>
        </w:rPr>
        <w:t xml:space="preserve"> de octubre</w:t>
      </w:r>
      <w:r w:rsidR="00B228CC" w:rsidRPr="00C95D9C">
        <w:rPr>
          <w:rFonts w:ascii="Times New Roman" w:hAnsi="Times New Roman"/>
          <w:sz w:val="24"/>
          <w:szCs w:val="24"/>
        </w:rPr>
        <w:t xml:space="preserve">, fecha en la cual se suspendió para </w:t>
      </w:r>
      <w:r w:rsidR="004057D4" w:rsidRPr="00C95D9C">
        <w:rPr>
          <w:rFonts w:ascii="Times New Roman" w:hAnsi="Times New Roman"/>
          <w:sz w:val="24"/>
          <w:szCs w:val="24"/>
        </w:rPr>
        <w:t>que l</w:t>
      </w:r>
      <w:r w:rsidR="001E54CA" w:rsidRPr="00C95D9C">
        <w:rPr>
          <w:rFonts w:ascii="Times New Roman" w:hAnsi="Times New Roman"/>
          <w:sz w:val="24"/>
          <w:szCs w:val="24"/>
        </w:rPr>
        <w:t>o</w:t>
      </w:r>
      <w:r w:rsidR="004057D4" w:rsidRPr="00C95D9C">
        <w:rPr>
          <w:rFonts w:ascii="Times New Roman" w:hAnsi="Times New Roman"/>
          <w:sz w:val="24"/>
          <w:szCs w:val="24"/>
        </w:rPr>
        <w:t>s perito</w:t>
      </w:r>
      <w:r w:rsidR="001E54CA" w:rsidRPr="00C95D9C">
        <w:rPr>
          <w:rFonts w:ascii="Times New Roman" w:hAnsi="Times New Roman"/>
          <w:sz w:val="24"/>
          <w:szCs w:val="24"/>
        </w:rPr>
        <w:t>s</w:t>
      </w:r>
      <w:r w:rsidR="004057D4" w:rsidRPr="00C95D9C">
        <w:rPr>
          <w:rFonts w:ascii="Times New Roman" w:hAnsi="Times New Roman"/>
          <w:sz w:val="24"/>
          <w:szCs w:val="24"/>
        </w:rPr>
        <w:t xml:space="preserve"> </w:t>
      </w:r>
      <w:r w:rsidR="00FA73E3" w:rsidRPr="00C95D9C">
        <w:rPr>
          <w:rFonts w:ascii="Times New Roman" w:hAnsi="Times New Roman"/>
          <w:sz w:val="24"/>
          <w:szCs w:val="24"/>
        </w:rPr>
        <w:t xml:space="preserve">lo </w:t>
      </w:r>
      <w:r w:rsidR="004057D4" w:rsidRPr="00C95D9C">
        <w:rPr>
          <w:rFonts w:ascii="Times New Roman" w:hAnsi="Times New Roman"/>
          <w:sz w:val="24"/>
          <w:szCs w:val="24"/>
        </w:rPr>
        <w:t xml:space="preserve">complementaran en </w:t>
      </w:r>
      <w:r w:rsidR="00C65389" w:rsidRPr="00C95D9C">
        <w:rPr>
          <w:rFonts w:ascii="Times New Roman" w:hAnsi="Times New Roman"/>
          <w:sz w:val="24"/>
          <w:szCs w:val="24"/>
        </w:rPr>
        <w:t xml:space="preserve">los </w:t>
      </w:r>
      <w:r w:rsidR="004057D4" w:rsidRPr="00C95D9C">
        <w:rPr>
          <w:rFonts w:ascii="Times New Roman" w:hAnsi="Times New Roman"/>
          <w:sz w:val="24"/>
          <w:szCs w:val="24"/>
        </w:rPr>
        <w:t>aspectos señalados</w:t>
      </w:r>
      <w:r w:rsidR="00D7461B" w:rsidRPr="00C95D9C">
        <w:rPr>
          <w:rFonts w:ascii="Times New Roman" w:hAnsi="Times New Roman"/>
          <w:sz w:val="24"/>
          <w:szCs w:val="24"/>
        </w:rPr>
        <w:t xml:space="preserve"> por la parte actora</w:t>
      </w:r>
      <w:r w:rsidR="00651FBD" w:rsidRPr="00C95D9C">
        <w:rPr>
          <w:rStyle w:val="Refdenotaalpie"/>
          <w:rFonts w:ascii="Times New Roman" w:hAnsi="Times New Roman"/>
          <w:sz w:val="24"/>
          <w:szCs w:val="24"/>
        </w:rPr>
        <w:footnoteReference w:id="16"/>
      </w:r>
      <w:r w:rsidR="00206E31" w:rsidRPr="00C95D9C">
        <w:rPr>
          <w:rFonts w:ascii="Times New Roman" w:hAnsi="Times New Roman"/>
          <w:sz w:val="24"/>
          <w:szCs w:val="24"/>
        </w:rPr>
        <w:t xml:space="preserve"> continu</w:t>
      </w:r>
      <w:r w:rsidR="000050D1" w:rsidRPr="00C95D9C">
        <w:rPr>
          <w:rFonts w:ascii="Times New Roman" w:hAnsi="Times New Roman"/>
          <w:sz w:val="24"/>
          <w:szCs w:val="24"/>
        </w:rPr>
        <w:t>ando</w:t>
      </w:r>
      <w:r w:rsidR="00206E31" w:rsidRPr="00C95D9C">
        <w:rPr>
          <w:rFonts w:ascii="Times New Roman" w:hAnsi="Times New Roman"/>
          <w:sz w:val="24"/>
          <w:szCs w:val="24"/>
        </w:rPr>
        <w:t xml:space="preserve"> el 16 de enero de 2020</w:t>
      </w:r>
      <w:r w:rsidR="00206E31" w:rsidRPr="00C95D9C">
        <w:rPr>
          <w:rStyle w:val="Refdenotaalpie"/>
          <w:rFonts w:ascii="Times New Roman" w:hAnsi="Times New Roman"/>
          <w:sz w:val="24"/>
          <w:szCs w:val="24"/>
        </w:rPr>
        <w:footnoteReference w:id="17"/>
      </w:r>
      <w:bookmarkEnd w:id="15"/>
      <w:r w:rsidR="00637658" w:rsidRPr="00C95D9C">
        <w:rPr>
          <w:rFonts w:ascii="Times New Roman" w:hAnsi="Times New Roman"/>
          <w:sz w:val="24"/>
          <w:szCs w:val="24"/>
        </w:rPr>
        <w:t>, y,</w:t>
      </w:r>
      <w:r w:rsidR="0068104C" w:rsidRPr="00C95D9C">
        <w:rPr>
          <w:rFonts w:ascii="Times New Roman" w:hAnsi="Times New Roman"/>
          <w:sz w:val="24"/>
          <w:szCs w:val="24"/>
        </w:rPr>
        <w:t xml:space="preserve"> en auto del 20 de febrero, se ordenó oficiar a la parte coadyuvante</w:t>
      </w:r>
      <w:r w:rsidR="0068104C" w:rsidRPr="00C95D9C">
        <w:rPr>
          <w:rStyle w:val="Refdenotaalpie"/>
          <w:rFonts w:ascii="Times New Roman" w:hAnsi="Times New Roman"/>
          <w:sz w:val="24"/>
          <w:szCs w:val="24"/>
        </w:rPr>
        <w:footnoteReference w:id="18"/>
      </w:r>
      <w:r w:rsidR="002045B3" w:rsidRPr="00C95D9C">
        <w:rPr>
          <w:rFonts w:ascii="Times New Roman" w:hAnsi="Times New Roman"/>
          <w:sz w:val="24"/>
          <w:szCs w:val="24"/>
        </w:rPr>
        <w:t>. En auto del 23 de julio siguiente se puso en conocimiento de las partes la documental allegada por la parte actora y coadyuvante</w:t>
      </w:r>
      <w:r w:rsidR="002045B3" w:rsidRPr="00C95D9C">
        <w:rPr>
          <w:rStyle w:val="Refdenotaalpie"/>
          <w:rFonts w:ascii="Times New Roman" w:hAnsi="Times New Roman"/>
          <w:sz w:val="24"/>
          <w:szCs w:val="24"/>
        </w:rPr>
        <w:footnoteReference w:id="19"/>
      </w:r>
      <w:r w:rsidR="002456D1" w:rsidRPr="00C95D9C">
        <w:rPr>
          <w:rFonts w:ascii="Times New Roman" w:hAnsi="Times New Roman"/>
          <w:sz w:val="24"/>
          <w:szCs w:val="24"/>
        </w:rPr>
        <w:t xml:space="preserve"> y en proveído del 17 de septiembre de 2020 se ordenó correr traslado para alegar de conclusión</w:t>
      </w:r>
      <w:r w:rsidR="0008484F" w:rsidRPr="00C95D9C">
        <w:rPr>
          <w:rStyle w:val="Refdenotaalpie"/>
          <w:rFonts w:ascii="Times New Roman" w:hAnsi="Times New Roman"/>
          <w:sz w:val="24"/>
          <w:szCs w:val="24"/>
        </w:rPr>
        <w:footnoteReference w:id="20"/>
      </w:r>
      <w:r w:rsidR="000050D1" w:rsidRPr="00C95D9C">
        <w:rPr>
          <w:rFonts w:ascii="Times New Roman" w:hAnsi="Times New Roman"/>
          <w:sz w:val="24"/>
          <w:szCs w:val="24"/>
        </w:rPr>
        <w:t>.</w:t>
      </w:r>
    </w:p>
    <w:p w14:paraId="0227C0F9" w14:textId="77777777" w:rsidR="00AB7D94" w:rsidRPr="00C95D9C" w:rsidRDefault="00AB7D94" w:rsidP="00D75569">
      <w:pPr>
        <w:spacing w:after="0" w:line="360" w:lineRule="auto"/>
        <w:jc w:val="both"/>
        <w:rPr>
          <w:rFonts w:ascii="Times New Roman" w:hAnsi="Times New Roman"/>
          <w:b/>
          <w:sz w:val="24"/>
          <w:szCs w:val="24"/>
        </w:rPr>
      </w:pPr>
    </w:p>
    <w:p w14:paraId="4D088774" w14:textId="7552BCF4" w:rsidR="00D44A6A" w:rsidRPr="00C95D9C" w:rsidRDefault="00D44A6A" w:rsidP="00D75569">
      <w:pPr>
        <w:spacing w:after="0" w:line="360" w:lineRule="auto"/>
        <w:jc w:val="both"/>
        <w:rPr>
          <w:rFonts w:ascii="Times New Roman" w:hAnsi="Times New Roman"/>
          <w:b/>
          <w:sz w:val="24"/>
          <w:szCs w:val="24"/>
        </w:rPr>
      </w:pPr>
      <w:r w:rsidRPr="00C95D9C">
        <w:rPr>
          <w:rFonts w:ascii="Times New Roman" w:hAnsi="Times New Roman"/>
          <w:b/>
          <w:sz w:val="24"/>
          <w:szCs w:val="24"/>
        </w:rPr>
        <w:t xml:space="preserve">2.1.- Contestación de la demanda </w:t>
      </w:r>
    </w:p>
    <w:p w14:paraId="5B413B84" w14:textId="77777777" w:rsidR="00D44A6A" w:rsidRPr="00C95D9C" w:rsidRDefault="00D44A6A" w:rsidP="00D75569">
      <w:pPr>
        <w:spacing w:after="0" w:line="360" w:lineRule="auto"/>
        <w:jc w:val="both"/>
        <w:rPr>
          <w:rFonts w:ascii="Times New Roman" w:hAnsi="Times New Roman"/>
          <w:sz w:val="24"/>
          <w:szCs w:val="24"/>
        </w:rPr>
      </w:pPr>
    </w:p>
    <w:p w14:paraId="709510A4" w14:textId="5E8DE104" w:rsidR="00D75569" w:rsidRPr="00C95D9C" w:rsidRDefault="00D44A6A" w:rsidP="00D75569">
      <w:pPr>
        <w:pStyle w:val="Textoindependiente31"/>
        <w:overflowPunct/>
        <w:autoSpaceDE/>
        <w:adjustRightInd/>
        <w:rPr>
          <w:rFonts w:ascii="Times New Roman" w:hAnsi="Times New Roman"/>
          <w:b/>
          <w:sz w:val="24"/>
          <w:szCs w:val="24"/>
        </w:rPr>
      </w:pPr>
      <w:r w:rsidRPr="00C95D9C">
        <w:rPr>
          <w:rFonts w:ascii="Times New Roman" w:hAnsi="Times New Roman"/>
          <w:b/>
          <w:sz w:val="24"/>
          <w:szCs w:val="24"/>
        </w:rPr>
        <w:t xml:space="preserve">2.1.1.- </w:t>
      </w:r>
      <w:r w:rsidR="00D75569" w:rsidRPr="00C95D9C">
        <w:rPr>
          <w:rFonts w:ascii="Times New Roman" w:hAnsi="Times New Roman"/>
          <w:b/>
          <w:sz w:val="24"/>
          <w:szCs w:val="24"/>
        </w:rPr>
        <w:t xml:space="preserve">Municipio de </w:t>
      </w:r>
      <w:r w:rsidR="00854952" w:rsidRPr="00C95D9C">
        <w:rPr>
          <w:rFonts w:ascii="Times New Roman" w:hAnsi="Times New Roman"/>
          <w:b/>
          <w:sz w:val="24"/>
          <w:szCs w:val="24"/>
        </w:rPr>
        <w:t>Tunja</w:t>
      </w:r>
      <w:r w:rsidR="00517832" w:rsidRPr="00C95D9C">
        <w:rPr>
          <w:rStyle w:val="Refdenotaalpie"/>
          <w:rFonts w:ascii="Times New Roman" w:hAnsi="Times New Roman"/>
          <w:b/>
          <w:sz w:val="24"/>
          <w:szCs w:val="24"/>
        </w:rPr>
        <w:footnoteReference w:id="21"/>
      </w:r>
      <w:r w:rsidR="00D75569" w:rsidRPr="00C95D9C">
        <w:rPr>
          <w:rFonts w:ascii="Times New Roman" w:hAnsi="Times New Roman"/>
          <w:b/>
          <w:sz w:val="24"/>
          <w:szCs w:val="24"/>
        </w:rPr>
        <w:t xml:space="preserve"> </w:t>
      </w:r>
    </w:p>
    <w:p w14:paraId="21AC4DAE" w14:textId="77777777" w:rsidR="00D75569" w:rsidRPr="00C95D9C" w:rsidRDefault="00D75569" w:rsidP="00D75569">
      <w:pPr>
        <w:pStyle w:val="Textoindependiente31"/>
        <w:overflowPunct/>
        <w:autoSpaceDE/>
        <w:adjustRightInd/>
        <w:rPr>
          <w:rFonts w:ascii="Times New Roman" w:hAnsi="Times New Roman"/>
          <w:sz w:val="24"/>
          <w:szCs w:val="24"/>
        </w:rPr>
      </w:pPr>
    </w:p>
    <w:p w14:paraId="37CFB4C9" w14:textId="5BFB02D4" w:rsidR="004811EC" w:rsidRPr="00C95D9C" w:rsidRDefault="00945E70" w:rsidP="00E12534">
      <w:pPr>
        <w:pStyle w:val="Textoindependiente31"/>
        <w:rPr>
          <w:rFonts w:ascii="Times New Roman" w:hAnsi="Times New Roman"/>
          <w:sz w:val="24"/>
          <w:szCs w:val="24"/>
        </w:rPr>
      </w:pPr>
      <w:r w:rsidRPr="00C95D9C">
        <w:rPr>
          <w:rFonts w:ascii="Times New Roman" w:hAnsi="Times New Roman"/>
          <w:sz w:val="24"/>
          <w:szCs w:val="24"/>
        </w:rPr>
        <w:t xml:space="preserve">Se opuso a las pretensiones de la demanda. </w:t>
      </w:r>
      <w:r w:rsidR="003B35B9" w:rsidRPr="00C95D9C">
        <w:rPr>
          <w:rFonts w:ascii="Times New Roman" w:hAnsi="Times New Roman"/>
          <w:sz w:val="24"/>
          <w:szCs w:val="24"/>
        </w:rPr>
        <w:t>A</w:t>
      </w:r>
      <w:r w:rsidRPr="00C95D9C">
        <w:rPr>
          <w:rFonts w:ascii="Times New Roman" w:hAnsi="Times New Roman"/>
          <w:sz w:val="24"/>
          <w:szCs w:val="24"/>
        </w:rPr>
        <w:t xml:space="preserve">severó </w:t>
      </w:r>
      <w:r w:rsidR="003B35B9" w:rsidRPr="00C95D9C">
        <w:rPr>
          <w:rFonts w:ascii="Times New Roman" w:hAnsi="Times New Roman"/>
          <w:sz w:val="24"/>
          <w:szCs w:val="24"/>
        </w:rPr>
        <w:t xml:space="preserve">que </w:t>
      </w:r>
      <w:r w:rsidR="00E12534" w:rsidRPr="00C95D9C">
        <w:rPr>
          <w:rFonts w:ascii="Times New Roman" w:hAnsi="Times New Roman"/>
          <w:sz w:val="24"/>
          <w:szCs w:val="24"/>
        </w:rPr>
        <w:t xml:space="preserve">el canal Gaitán </w:t>
      </w:r>
      <w:r w:rsidR="001E48BB" w:rsidRPr="00C95D9C">
        <w:rPr>
          <w:rFonts w:ascii="Times New Roman" w:hAnsi="Times New Roman"/>
          <w:sz w:val="24"/>
          <w:szCs w:val="24"/>
        </w:rPr>
        <w:t xml:space="preserve">es una estructura hidráulica de drenaje de aguas residuales que </w:t>
      </w:r>
      <w:r w:rsidR="003D0FCC" w:rsidRPr="00C95D9C">
        <w:rPr>
          <w:rFonts w:ascii="Times New Roman" w:hAnsi="Times New Roman"/>
          <w:b/>
          <w:sz w:val="24"/>
          <w:szCs w:val="24"/>
        </w:rPr>
        <w:t xml:space="preserve">funciona </w:t>
      </w:r>
      <w:r w:rsidR="006327B1" w:rsidRPr="00C95D9C">
        <w:rPr>
          <w:rFonts w:ascii="Times New Roman" w:hAnsi="Times New Roman"/>
          <w:b/>
          <w:sz w:val="24"/>
          <w:szCs w:val="24"/>
        </w:rPr>
        <w:t>como alivio al sistema de alcantarillado</w:t>
      </w:r>
      <w:r w:rsidR="00953E8D" w:rsidRPr="00C95D9C">
        <w:rPr>
          <w:rFonts w:ascii="Times New Roman" w:hAnsi="Times New Roman"/>
          <w:sz w:val="24"/>
          <w:szCs w:val="24"/>
        </w:rPr>
        <w:t xml:space="preserve"> </w:t>
      </w:r>
      <w:r w:rsidR="00CD695F" w:rsidRPr="00C95D9C">
        <w:rPr>
          <w:rFonts w:ascii="Times New Roman" w:hAnsi="Times New Roman"/>
          <w:sz w:val="24"/>
          <w:szCs w:val="24"/>
        </w:rPr>
        <w:t xml:space="preserve">y </w:t>
      </w:r>
      <w:r w:rsidR="00D82D9B" w:rsidRPr="00C95D9C">
        <w:rPr>
          <w:rFonts w:ascii="Times New Roman" w:hAnsi="Times New Roman"/>
          <w:sz w:val="24"/>
          <w:szCs w:val="24"/>
        </w:rPr>
        <w:t xml:space="preserve">en eventos </w:t>
      </w:r>
      <w:r w:rsidR="00CD695F" w:rsidRPr="00C95D9C">
        <w:rPr>
          <w:rFonts w:ascii="Times New Roman" w:hAnsi="Times New Roman"/>
          <w:sz w:val="24"/>
          <w:szCs w:val="24"/>
        </w:rPr>
        <w:t xml:space="preserve">de </w:t>
      </w:r>
      <w:r w:rsidR="00D82D9B" w:rsidRPr="00C95D9C">
        <w:rPr>
          <w:rFonts w:ascii="Times New Roman" w:hAnsi="Times New Roman"/>
          <w:sz w:val="24"/>
          <w:szCs w:val="24"/>
        </w:rPr>
        <w:t>máxim</w:t>
      </w:r>
      <w:r w:rsidR="00CD695F" w:rsidRPr="00C95D9C">
        <w:rPr>
          <w:rFonts w:ascii="Times New Roman" w:hAnsi="Times New Roman"/>
          <w:sz w:val="24"/>
          <w:szCs w:val="24"/>
        </w:rPr>
        <w:t xml:space="preserve">a </w:t>
      </w:r>
      <w:r w:rsidR="00D82D9B" w:rsidRPr="00C95D9C">
        <w:rPr>
          <w:rFonts w:ascii="Times New Roman" w:hAnsi="Times New Roman"/>
          <w:sz w:val="24"/>
          <w:szCs w:val="24"/>
        </w:rPr>
        <w:t>precipitación permite la desviación de un porcentaje del caudal de aguas lluvias hacia su espacio</w:t>
      </w:r>
      <w:r w:rsidR="00953E8D" w:rsidRPr="00C95D9C">
        <w:rPr>
          <w:rFonts w:ascii="Times New Roman" w:hAnsi="Times New Roman"/>
          <w:sz w:val="24"/>
          <w:szCs w:val="24"/>
        </w:rPr>
        <w:t xml:space="preserve">; </w:t>
      </w:r>
      <w:r w:rsidR="00E12534" w:rsidRPr="00C95D9C">
        <w:rPr>
          <w:rFonts w:ascii="Times New Roman" w:hAnsi="Times New Roman"/>
          <w:sz w:val="24"/>
          <w:szCs w:val="24"/>
        </w:rPr>
        <w:t>se encuentra en óptimas condiciones,</w:t>
      </w:r>
      <w:r w:rsidR="001E48BB" w:rsidRPr="00C95D9C">
        <w:rPr>
          <w:rFonts w:ascii="Times New Roman" w:hAnsi="Times New Roman"/>
          <w:sz w:val="24"/>
          <w:szCs w:val="24"/>
        </w:rPr>
        <w:t xml:space="preserve"> si en </w:t>
      </w:r>
      <w:r w:rsidR="005D2E46" w:rsidRPr="00C95D9C">
        <w:rPr>
          <w:rFonts w:ascii="Times New Roman" w:hAnsi="Times New Roman"/>
          <w:sz w:val="24"/>
          <w:szCs w:val="24"/>
        </w:rPr>
        <w:t xml:space="preserve">esos eventos </w:t>
      </w:r>
      <w:r w:rsidR="003B35B9" w:rsidRPr="00C95D9C">
        <w:rPr>
          <w:rFonts w:ascii="Times New Roman" w:hAnsi="Times New Roman"/>
          <w:sz w:val="24"/>
          <w:szCs w:val="24"/>
        </w:rPr>
        <w:t>hay se</w:t>
      </w:r>
      <w:r w:rsidR="00E12534" w:rsidRPr="00C95D9C">
        <w:rPr>
          <w:rFonts w:ascii="Times New Roman" w:hAnsi="Times New Roman"/>
          <w:sz w:val="24"/>
          <w:szCs w:val="24"/>
        </w:rPr>
        <w:t xml:space="preserve">dimentos por arrastre de materiales y </w:t>
      </w:r>
      <w:r w:rsidR="00DD771E" w:rsidRPr="00C95D9C">
        <w:rPr>
          <w:rFonts w:ascii="Times New Roman" w:hAnsi="Times New Roman"/>
          <w:sz w:val="24"/>
          <w:szCs w:val="24"/>
        </w:rPr>
        <w:t>germinación</w:t>
      </w:r>
      <w:r w:rsidR="00E12534" w:rsidRPr="00C95D9C">
        <w:rPr>
          <w:rFonts w:ascii="Times New Roman" w:hAnsi="Times New Roman"/>
          <w:sz w:val="24"/>
          <w:szCs w:val="24"/>
        </w:rPr>
        <w:t xml:space="preserve"> herbácea</w:t>
      </w:r>
      <w:r w:rsidR="00AF74C0" w:rsidRPr="00C95D9C">
        <w:rPr>
          <w:rFonts w:ascii="Times New Roman" w:hAnsi="Times New Roman"/>
          <w:sz w:val="24"/>
          <w:szCs w:val="24"/>
        </w:rPr>
        <w:t xml:space="preserve"> no puede concluirse que </w:t>
      </w:r>
      <w:r w:rsidR="00525D16" w:rsidRPr="00C95D9C">
        <w:rPr>
          <w:rFonts w:ascii="Times New Roman" w:hAnsi="Times New Roman"/>
          <w:sz w:val="24"/>
          <w:szCs w:val="24"/>
        </w:rPr>
        <w:t xml:space="preserve">carece de </w:t>
      </w:r>
      <w:r w:rsidR="005D2E46" w:rsidRPr="00C95D9C">
        <w:rPr>
          <w:rFonts w:ascii="Times New Roman" w:hAnsi="Times New Roman"/>
          <w:sz w:val="24"/>
          <w:szCs w:val="24"/>
        </w:rPr>
        <w:t>u</w:t>
      </w:r>
      <w:r w:rsidR="00DD771E" w:rsidRPr="00C95D9C">
        <w:rPr>
          <w:rFonts w:ascii="Times New Roman" w:hAnsi="Times New Roman"/>
          <w:sz w:val="24"/>
          <w:szCs w:val="24"/>
        </w:rPr>
        <w:t xml:space="preserve">n </w:t>
      </w:r>
      <w:r w:rsidR="00E12534" w:rsidRPr="00C95D9C">
        <w:rPr>
          <w:rFonts w:ascii="Times New Roman" w:hAnsi="Times New Roman"/>
          <w:sz w:val="24"/>
          <w:szCs w:val="24"/>
        </w:rPr>
        <w:t>entorno</w:t>
      </w:r>
      <w:r w:rsidR="003B35B9" w:rsidRPr="00C95D9C">
        <w:rPr>
          <w:rFonts w:ascii="Times New Roman" w:hAnsi="Times New Roman"/>
          <w:sz w:val="24"/>
          <w:szCs w:val="24"/>
        </w:rPr>
        <w:t xml:space="preserve"> </w:t>
      </w:r>
      <w:r w:rsidR="00E12534" w:rsidRPr="00C95D9C">
        <w:rPr>
          <w:rFonts w:ascii="Times New Roman" w:hAnsi="Times New Roman"/>
          <w:sz w:val="24"/>
          <w:szCs w:val="24"/>
        </w:rPr>
        <w:t>adecuado para su funcionamiento</w:t>
      </w:r>
      <w:r w:rsidR="005D2E46" w:rsidRPr="00C95D9C">
        <w:rPr>
          <w:rFonts w:ascii="Times New Roman" w:hAnsi="Times New Roman"/>
          <w:sz w:val="24"/>
          <w:szCs w:val="24"/>
        </w:rPr>
        <w:t xml:space="preserve">, </w:t>
      </w:r>
      <w:r w:rsidR="003B35B9" w:rsidRPr="00C95D9C">
        <w:rPr>
          <w:rFonts w:ascii="Times New Roman" w:hAnsi="Times New Roman"/>
          <w:sz w:val="24"/>
          <w:szCs w:val="24"/>
        </w:rPr>
        <w:t xml:space="preserve">y, </w:t>
      </w:r>
      <w:r w:rsidR="00596977" w:rsidRPr="00C95D9C">
        <w:rPr>
          <w:rFonts w:ascii="Times New Roman" w:hAnsi="Times New Roman"/>
          <w:sz w:val="24"/>
          <w:szCs w:val="24"/>
        </w:rPr>
        <w:t>que el ca</w:t>
      </w:r>
      <w:r w:rsidR="000F52D8" w:rsidRPr="00C95D9C">
        <w:rPr>
          <w:rFonts w:ascii="Times New Roman" w:hAnsi="Times New Roman"/>
          <w:sz w:val="24"/>
          <w:szCs w:val="24"/>
        </w:rPr>
        <w:t>nal</w:t>
      </w:r>
      <w:r w:rsidR="00596977" w:rsidRPr="00C95D9C">
        <w:rPr>
          <w:rFonts w:ascii="Times New Roman" w:hAnsi="Times New Roman"/>
          <w:sz w:val="24"/>
          <w:szCs w:val="24"/>
        </w:rPr>
        <w:t xml:space="preserve"> no </w:t>
      </w:r>
      <w:r w:rsidR="00E12534" w:rsidRPr="00C95D9C">
        <w:rPr>
          <w:rFonts w:ascii="Times New Roman" w:hAnsi="Times New Roman"/>
          <w:sz w:val="24"/>
          <w:szCs w:val="24"/>
        </w:rPr>
        <w:t>gener</w:t>
      </w:r>
      <w:r w:rsidR="000F52D8" w:rsidRPr="00C95D9C">
        <w:rPr>
          <w:rFonts w:ascii="Times New Roman" w:hAnsi="Times New Roman"/>
          <w:sz w:val="24"/>
          <w:szCs w:val="24"/>
        </w:rPr>
        <w:t>a</w:t>
      </w:r>
      <w:r w:rsidR="00E12534" w:rsidRPr="00C95D9C">
        <w:rPr>
          <w:rFonts w:ascii="Times New Roman" w:hAnsi="Times New Roman"/>
          <w:sz w:val="24"/>
          <w:szCs w:val="24"/>
        </w:rPr>
        <w:t xml:space="preserve"> olores </w:t>
      </w:r>
      <w:r w:rsidR="00DD771E" w:rsidRPr="00C95D9C">
        <w:rPr>
          <w:rFonts w:ascii="Times New Roman" w:hAnsi="Times New Roman"/>
          <w:sz w:val="24"/>
          <w:szCs w:val="24"/>
        </w:rPr>
        <w:t>nauseabundos</w:t>
      </w:r>
      <w:r w:rsidR="00D24ED4" w:rsidRPr="00C95D9C">
        <w:rPr>
          <w:rFonts w:ascii="Times New Roman" w:hAnsi="Times New Roman"/>
          <w:sz w:val="24"/>
          <w:szCs w:val="24"/>
        </w:rPr>
        <w:t>,</w:t>
      </w:r>
      <w:r w:rsidR="00E12534" w:rsidRPr="00C95D9C">
        <w:rPr>
          <w:rFonts w:ascii="Times New Roman" w:hAnsi="Times New Roman"/>
          <w:sz w:val="24"/>
          <w:szCs w:val="24"/>
        </w:rPr>
        <w:t xml:space="preserve"> puesto que recoge aguas lluvias</w:t>
      </w:r>
      <w:r w:rsidR="005B3594" w:rsidRPr="00C95D9C">
        <w:rPr>
          <w:rFonts w:ascii="Times New Roman" w:hAnsi="Times New Roman"/>
          <w:sz w:val="24"/>
          <w:szCs w:val="24"/>
        </w:rPr>
        <w:t xml:space="preserve">, más no aguas </w:t>
      </w:r>
      <w:r w:rsidR="00E12534" w:rsidRPr="00C95D9C">
        <w:rPr>
          <w:rFonts w:ascii="Times New Roman" w:hAnsi="Times New Roman"/>
          <w:sz w:val="24"/>
          <w:szCs w:val="24"/>
        </w:rPr>
        <w:t>servidas.</w:t>
      </w:r>
      <w:r w:rsidR="008C4020" w:rsidRPr="00C95D9C">
        <w:rPr>
          <w:rFonts w:ascii="Times New Roman" w:hAnsi="Times New Roman"/>
          <w:sz w:val="24"/>
          <w:szCs w:val="24"/>
        </w:rPr>
        <w:t xml:space="preserve"> L</w:t>
      </w:r>
      <w:r w:rsidR="004811EC" w:rsidRPr="00C95D9C">
        <w:rPr>
          <w:rFonts w:ascii="Times New Roman" w:hAnsi="Times New Roman"/>
          <w:sz w:val="24"/>
          <w:szCs w:val="24"/>
        </w:rPr>
        <w:t>o que refiere el actor</w:t>
      </w:r>
      <w:r w:rsidR="00E3379F" w:rsidRPr="00C95D9C">
        <w:rPr>
          <w:rFonts w:ascii="Times New Roman" w:hAnsi="Times New Roman"/>
          <w:sz w:val="24"/>
          <w:szCs w:val="24"/>
        </w:rPr>
        <w:t xml:space="preserve"> </w:t>
      </w:r>
      <w:r w:rsidR="00393E64" w:rsidRPr="00C95D9C">
        <w:rPr>
          <w:rFonts w:ascii="Times New Roman" w:hAnsi="Times New Roman"/>
          <w:sz w:val="24"/>
          <w:szCs w:val="24"/>
        </w:rPr>
        <w:t xml:space="preserve">a </w:t>
      </w:r>
      <w:r w:rsidR="004811EC" w:rsidRPr="00C95D9C">
        <w:rPr>
          <w:rFonts w:ascii="Times New Roman" w:hAnsi="Times New Roman"/>
          <w:sz w:val="24"/>
          <w:szCs w:val="24"/>
        </w:rPr>
        <w:t>que un factor decisivo que genera la imposibilidad de salida total de las aguas lluvias que cursan por el canal “</w:t>
      </w:r>
      <w:r w:rsidR="004811EC" w:rsidRPr="00C95D9C">
        <w:rPr>
          <w:rFonts w:ascii="Times New Roman" w:hAnsi="Times New Roman"/>
          <w:i/>
          <w:sz w:val="24"/>
          <w:szCs w:val="24"/>
        </w:rPr>
        <w:t xml:space="preserve">es la notable distancia en que fueron construidos los ductos que se encuentran ubicados en la parte final del caño que colinda con la UPTC, ductos que fueron instalados a una distancia considerable del suelo del </w:t>
      </w:r>
      <w:r w:rsidR="000419AD" w:rsidRPr="00C95D9C">
        <w:rPr>
          <w:rFonts w:ascii="Times New Roman" w:hAnsi="Times New Roman"/>
          <w:i/>
          <w:sz w:val="24"/>
          <w:szCs w:val="24"/>
        </w:rPr>
        <w:t>c</w:t>
      </w:r>
      <w:r w:rsidR="004811EC" w:rsidRPr="00C95D9C">
        <w:rPr>
          <w:rFonts w:ascii="Times New Roman" w:hAnsi="Times New Roman"/>
          <w:i/>
          <w:sz w:val="24"/>
          <w:szCs w:val="24"/>
        </w:rPr>
        <w:t xml:space="preserve">año impidiendo el </w:t>
      </w:r>
      <w:r w:rsidR="004811EC" w:rsidRPr="00C95D9C">
        <w:rPr>
          <w:rFonts w:ascii="Times New Roman" w:hAnsi="Times New Roman"/>
          <w:i/>
          <w:sz w:val="24"/>
          <w:szCs w:val="24"/>
        </w:rPr>
        <w:lastRenderedPageBreak/>
        <w:t>curso normal de las aguas lluvias por el sector, y por ende generando el estancamiento, acumulación y descomposición de estas”</w:t>
      </w:r>
      <w:r w:rsidR="004811EC" w:rsidRPr="00C95D9C">
        <w:rPr>
          <w:rFonts w:ascii="Times New Roman" w:hAnsi="Times New Roman"/>
          <w:sz w:val="24"/>
          <w:szCs w:val="24"/>
        </w:rPr>
        <w:t xml:space="preserve">, se trata de una estructura que corresponde a un puente ubicado en predio de </w:t>
      </w:r>
      <w:r w:rsidR="00987AEE" w:rsidRPr="00C95D9C">
        <w:rPr>
          <w:rFonts w:ascii="Times New Roman" w:hAnsi="Times New Roman"/>
          <w:sz w:val="24"/>
          <w:szCs w:val="24"/>
        </w:rPr>
        <w:t>esa universidad y</w:t>
      </w:r>
      <w:r w:rsidR="004811EC" w:rsidRPr="00C95D9C">
        <w:rPr>
          <w:rFonts w:ascii="Times New Roman" w:hAnsi="Times New Roman"/>
          <w:sz w:val="24"/>
          <w:szCs w:val="24"/>
        </w:rPr>
        <w:t xml:space="preserve"> de su uso exclusivo, </w:t>
      </w:r>
      <w:r w:rsidR="00393E64" w:rsidRPr="00C95D9C">
        <w:rPr>
          <w:rFonts w:ascii="Times New Roman" w:hAnsi="Times New Roman"/>
          <w:sz w:val="24"/>
          <w:szCs w:val="24"/>
        </w:rPr>
        <w:t xml:space="preserve">el que </w:t>
      </w:r>
      <w:r w:rsidR="004811EC" w:rsidRPr="00C95D9C">
        <w:rPr>
          <w:rFonts w:ascii="Times New Roman" w:hAnsi="Times New Roman"/>
          <w:sz w:val="24"/>
          <w:szCs w:val="24"/>
        </w:rPr>
        <w:t>cuenta con dos pasos por tubería en la parte baja y media a fin de garantizar el drenaje en eventos pluviales de alta intensidad, cuya intervención no compete a ese ente territorial.</w:t>
      </w:r>
    </w:p>
    <w:p w14:paraId="331A2D85" w14:textId="0E5103A3" w:rsidR="00B00152" w:rsidRPr="00C95D9C" w:rsidRDefault="00B00152" w:rsidP="00E12534">
      <w:pPr>
        <w:pStyle w:val="Textoindependiente31"/>
        <w:rPr>
          <w:rFonts w:ascii="Times New Roman" w:hAnsi="Times New Roman"/>
          <w:sz w:val="24"/>
          <w:szCs w:val="24"/>
        </w:rPr>
      </w:pPr>
    </w:p>
    <w:p w14:paraId="65DC2A0E" w14:textId="2B530F98" w:rsidR="003778AD" w:rsidRPr="00C95D9C" w:rsidRDefault="003778AD" w:rsidP="003778AD">
      <w:pPr>
        <w:pStyle w:val="Textoindependiente31"/>
        <w:rPr>
          <w:rFonts w:ascii="Times New Roman" w:hAnsi="Times New Roman"/>
          <w:sz w:val="24"/>
          <w:szCs w:val="24"/>
        </w:rPr>
      </w:pPr>
      <w:r w:rsidRPr="00C95D9C">
        <w:rPr>
          <w:rFonts w:ascii="Times New Roman" w:hAnsi="Times New Roman"/>
          <w:sz w:val="24"/>
          <w:szCs w:val="24"/>
        </w:rPr>
        <w:t xml:space="preserve">Respecto de la sedimentación </w:t>
      </w:r>
      <w:r w:rsidR="00092369" w:rsidRPr="00C95D9C">
        <w:rPr>
          <w:rFonts w:ascii="Times New Roman" w:hAnsi="Times New Roman"/>
          <w:sz w:val="24"/>
          <w:szCs w:val="24"/>
        </w:rPr>
        <w:t xml:space="preserve">que se </w:t>
      </w:r>
      <w:r w:rsidRPr="00C95D9C">
        <w:rPr>
          <w:rFonts w:ascii="Times New Roman" w:hAnsi="Times New Roman"/>
          <w:sz w:val="24"/>
          <w:szCs w:val="24"/>
        </w:rPr>
        <w:t>present</w:t>
      </w:r>
      <w:r w:rsidR="00092369" w:rsidRPr="00C95D9C">
        <w:rPr>
          <w:rFonts w:ascii="Times New Roman" w:hAnsi="Times New Roman"/>
          <w:sz w:val="24"/>
          <w:szCs w:val="24"/>
        </w:rPr>
        <w:t>a</w:t>
      </w:r>
      <w:r w:rsidRPr="00C95D9C">
        <w:rPr>
          <w:rFonts w:ascii="Times New Roman" w:hAnsi="Times New Roman"/>
          <w:sz w:val="24"/>
          <w:szCs w:val="24"/>
        </w:rPr>
        <w:t xml:space="preserve"> en el ca</w:t>
      </w:r>
      <w:r w:rsidR="00C8522D" w:rsidRPr="00C95D9C">
        <w:rPr>
          <w:rFonts w:ascii="Times New Roman" w:hAnsi="Times New Roman"/>
          <w:sz w:val="24"/>
          <w:szCs w:val="24"/>
        </w:rPr>
        <w:t>nal</w:t>
      </w:r>
      <w:r w:rsidRPr="00C95D9C">
        <w:rPr>
          <w:rFonts w:ascii="Times New Roman" w:hAnsi="Times New Roman"/>
          <w:sz w:val="24"/>
          <w:szCs w:val="24"/>
        </w:rPr>
        <w:t xml:space="preserve"> dijo que </w:t>
      </w:r>
      <w:r w:rsidR="00092369" w:rsidRPr="00C95D9C">
        <w:rPr>
          <w:rFonts w:ascii="Times New Roman" w:hAnsi="Times New Roman"/>
          <w:sz w:val="24"/>
          <w:szCs w:val="24"/>
        </w:rPr>
        <w:t xml:space="preserve">la </w:t>
      </w:r>
      <w:r w:rsidRPr="00C95D9C">
        <w:rPr>
          <w:rFonts w:ascii="Times New Roman" w:hAnsi="Times New Roman"/>
          <w:sz w:val="24"/>
          <w:szCs w:val="24"/>
        </w:rPr>
        <w:t xml:space="preserve">Secretaría de Desarrollo ejecuta </w:t>
      </w:r>
      <w:r w:rsidRPr="00C95D9C">
        <w:rPr>
          <w:rFonts w:ascii="Times New Roman" w:hAnsi="Times New Roman"/>
          <w:b/>
          <w:sz w:val="24"/>
          <w:szCs w:val="24"/>
        </w:rPr>
        <w:t>manteni</w:t>
      </w:r>
      <w:r w:rsidR="0004105A" w:rsidRPr="00C95D9C">
        <w:rPr>
          <w:rFonts w:ascii="Times New Roman" w:hAnsi="Times New Roman"/>
          <w:b/>
          <w:sz w:val="24"/>
          <w:szCs w:val="24"/>
        </w:rPr>
        <w:t xml:space="preserve">miento </w:t>
      </w:r>
      <w:r w:rsidR="00142F8A" w:rsidRPr="00C95D9C">
        <w:rPr>
          <w:rFonts w:ascii="Times New Roman" w:hAnsi="Times New Roman"/>
          <w:b/>
          <w:sz w:val="24"/>
          <w:szCs w:val="24"/>
        </w:rPr>
        <w:t>preventivo</w:t>
      </w:r>
      <w:r w:rsidR="00037DA4" w:rsidRPr="00C95D9C">
        <w:rPr>
          <w:rFonts w:ascii="Times New Roman" w:hAnsi="Times New Roman"/>
          <w:b/>
          <w:sz w:val="24"/>
          <w:szCs w:val="24"/>
        </w:rPr>
        <w:t xml:space="preserve"> del sistema de alcantarillado </w:t>
      </w:r>
      <w:r w:rsidR="00643DCB" w:rsidRPr="00C95D9C">
        <w:rPr>
          <w:rFonts w:ascii="Times New Roman" w:hAnsi="Times New Roman"/>
          <w:b/>
          <w:sz w:val="24"/>
          <w:szCs w:val="24"/>
        </w:rPr>
        <w:t xml:space="preserve">a partir de </w:t>
      </w:r>
      <w:r w:rsidR="008412D3" w:rsidRPr="00C95D9C">
        <w:rPr>
          <w:rFonts w:ascii="Times New Roman" w:hAnsi="Times New Roman"/>
          <w:b/>
          <w:sz w:val="24"/>
          <w:szCs w:val="24"/>
        </w:rPr>
        <w:t>estudios previos</w:t>
      </w:r>
      <w:r w:rsidR="008412D3" w:rsidRPr="00C95D9C">
        <w:rPr>
          <w:rFonts w:ascii="Times New Roman" w:hAnsi="Times New Roman"/>
          <w:sz w:val="24"/>
          <w:szCs w:val="24"/>
        </w:rPr>
        <w:t xml:space="preserve"> y </w:t>
      </w:r>
      <w:r w:rsidR="00037DA4" w:rsidRPr="00C95D9C">
        <w:rPr>
          <w:rFonts w:ascii="Times New Roman" w:hAnsi="Times New Roman"/>
          <w:sz w:val="24"/>
          <w:szCs w:val="24"/>
        </w:rPr>
        <w:t xml:space="preserve">suscribe contratos de prestación de servicios </w:t>
      </w:r>
      <w:r w:rsidR="00777AAC" w:rsidRPr="00C95D9C">
        <w:rPr>
          <w:rFonts w:ascii="Times New Roman" w:hAnsi="Times New Roman"/>
          <w:sz w:val="24"/>
          <w:szCs w:val="24"/>
        </w:rPr>
        <w:t xml:space="preserve">con </w:t>
      </w:r>
      <w:r w:rsidR="00037DA4" w:rsidRPr="00C95D9C">
        <w:rPr>
          <w:rFonts w:ascii="Times New Roman" w:hAnsi="Times New Roman"/>
          <w:sz w:val="24"/>
          <w:szCs w:val="24"/>
        </w:rPr>
        <w:t>operarios para el apoyo a esas actividades</w:t>
      </w:r>
      <w:r w:rsidR="008412D3" w:rsidRPr="00C95D9C">
        <w:rPr>
          <w:rFonts w:ascii="Times New Roman" w:hAnsi="Times New Roman"/>
          <w:sz w:val="24"/>
          <w:szCs w:val="24"/>
        </w:rPr>
        <w:t xml:space="preserve"> dentro de </w:t>
      </w:r>
      <w:r w:rsidR="008412D3" w:rsidRPr="00C95D9C">
        <w:rPr>
          <w:rFonts w:ascii="Times New Roman" w:hAnsi="Times New Roman"/>
          <w:b/>
          <w:sz w:val="24"/>
          <w:szCs w:val="24"/>
        </w:rPr>
        <w:t>cuatro ciclos anuales</w:t>
      </w:r>
      <w:r w:rsidR="008412D3" w:rsidRPr="00C95D9C">
        <w:rPr>
          <w:rFonts w:ascii="Times New Roman" w:hAnsi="Times New Roman"/>
          <w:sz w:val="24"/>
          <w:szCs w:val="24"/>
        </w:rPr>
        <w:t xml:space="preserve">. </w:t>
      </w:r>
      <w:r w:rsidRPr="00C95D9C">
        <w:rPr>
          <w:rFonts w:ascii="Times New Roman" w:hAnsi="Times New Roman"/>
          <w:sz w:val="24"/>
          <w:szCs w:val="24"/>
        </w:rPr>
        <w:t>Resalt</w:t>
      </w:r>
      <w:r w:rsidR="004E3B4D" w:rsidRPr="00C95D9C">
        <w:rPr>
          <w:rFonts w:ascii="Times New Roman" w:hAnsi="Times New Roman"/>
          <w:sz w:val="24"/>
          <w:szCs w:val="24"/>
        </w:rPr>
        <w:t>ó</w:t>
      </w:r>
      <w:r w:rsidRPr="00C95D9C">
        <w:rPr>
          <w:rFonts w:ascii="Times New Roman" w:hAnsi="Times New Roman"/>
          <w:sz w:val="24"/>
          <w:szCs w:val="24"/>
        </w:rPr>
        <w:t xml:space="preserve"> que </w:t>
      </w:r>
      <w:r w:rsidR="00684791" w:rsidRPr="00C95D9C">
        <w:rPr>
          <w:rFonts w:ascii="Times New Roman" w:hAnsi="Times New Roman"/>
          <w:sz w:val="24"/>
          <w:szCs w:val="24"/>
        </w:rPr>
        <w:t>el actor d</w:t>
      </w:r>
      <w:r w:rsidRPr="00C95D9C">
        <w:rPr>
          <w:rFonts w:ascii="Times New Roman" w:hAnsi="Times New Roman"/>
          <w:sz w:val="24"/>
          <w:szCs w:val="24"/>
        </w:rPr>
        <w:t>esconoc</w:t>
      </w:r>
      <w:r w:rsidR="00684791" w:rsidRPr="00C95D9C">
        <w:rPr>
          <w:rFonts w:ascii="Times New Roman" w:hAnsi="Times New Roman"/>
          <w:sz w:val="24"/>
          <w:szCs w:val="24"/>
        </w:rPr>
        <w:t xml:space="preserve">e </w:t>
      </w:r>
      <w:r w:rsidRPr="00C95D9C">
        <w:rPr>
          <w:rFonts w:ascii="Times New Roman" w:hAnsi="Times New Roman"/>
          <w:sz w:val="24"/>
          <w:szCs w:val="24"/>
        </w:rPr>
        <w:t>las acciones de limpieza</w:t>
      </w:r>
      <w:r w:rsidR="00C8522D" w:rsidRPr="00C95D9C">
        <w:rPr>
          <w:rFonts w:ascii="Times New Roman" w:hAnsi="Times New Roman"/>
          <w:sz w:val="24"/>
          <w:szCs w:val="24"/>
        </w:rPr>
        <w:t xml:space="preserve"> y</w:t>
      </w:r>
      <w:r w:rsidRPr="00C95D9C">
        <w:rPr>
          <w:rFonts w:ascii="Times New Roman" w:hAnsi="Times New Roman"/>
          <w:sz w:val="24"/>
          <w:szCs w:val="24"/>
        </w:rPr>
        <w:t xml:space="preserve"> conservación</w:t>
      </w:r>
      <w:r w:rsidR="00C8522D" w:rsidRPr="00C95D9C">
        <w:rPr>
          <w:rFonts w:ascii="Times New Roman" w:hAnsi="Times New Roman"/>
          <w:sz w:val="24"/>
          <w:szCs w:val="24"/>
        </w:rPr>
        <w:t xml:space="preserve"> </w:t>
      </w:r>
      <w:r w:rsidR="00684791" w:rsidRPr="00C95D9C">
        <w:rPr>
          <w:rFonts w:ascii="Times New Roman" w:hAnsi="Times New Roman"/>
          <w:sz w:val="24"/>
          <w:szCs w:val="24"/>
        </w:rPr>
        <w:t xml:space="preserve">que ha adelantado respecto a </w:t>
      </w:r>
      <w:r w:rsidRPr="00C95D9C">
        <w:rPr>
          <w:rFonts w:ascii="Times New Roman" w:hAnsi="Times New Roman"/>
          <w:sz w:val="24"/>
          <w:szCs w:val="24"/>
        </w:rPr>
        <w:t>los canales pluviales de la ciudad</w:t>
      </w:r>
      <w:r w:rsidR="00777AAC" w:rsidRPr="00C95D9C">
        <w:rPr>
          <w:rFonts w:ascii="Times New Roman" w:hAnsi="Times New Roman"/>
          <w:sz w:val="24"/>
          <w:szCs w:val="24"/>
        </w:rPr>
        <w:t xml:space="preserve"> y ese ca</w:t>
      </w:r>
      <w:r w:rsidR="00C8522D" w:rsidRPr="00C95D9C">
        <w:rPr>
          <w:rFonts w:ascii="Times New Roman" w:hAnsi="Times New Roman"/>
          <w:sz w:val="24"/>
          <w:szCs w:val="24"/>
        </w:rPr>
        <w:t>nal</w:t>
      </w:r>
      <w:r w:rsidR="00777AAC" w:rsidRPr="00C95D9C">
        <w:rPr>
          <w:rFonts w:ascii="Times New Roman" w:hAnsi="Times New Roman"/>
          <w:sz w:val="24"/>
          <w:szCs w:val="24"/>
        </w:rPr>
        <w:t xml:space="preserve"> en particular</w:t>
      </w:r>
      <w:r w:rsidRPr="00C95D9C">
        <w:rPr>
          <w:rFonts w:ascii="Times New Roman" w:hAnsi="Times New Roman"/>
          <w:sz w:val="24"/>
          <w:szCs w:val="24"/>
        </w:rPr>
        <w:t xml:space="preserve">, </w:t>
      </w:r>
      <w:r w:rsidR="0046755E" w:rsidRPr="00C95D9C">
        <w:rPr>
          <w:rFonts w:ascii="Times New Roman" w:hAnsi="Times New Roman"/>
          <w:sz w:val="24"/>
          <w:szCs w:val="24"/>
        </w:rPr>
        <w:t>y</w:t>
      </w:r>
      <w:r w:rsidR="00777AAC" w:rsidRPr="00C95D9C">
        <w:rPr>
          <w:rFonts w:ascii="Times New Roman" w:hAnsi="Times New Roman"/>
          <w:sz w:val="24"/>
          <w:szCs w:val="24"/>
        </w:rPr>
        <w:t xml:space="preserve">, que ello </w:t>
      </w:r>
      <w:r w:rsidR="0046755E" w:rsidRPr="00C95D9C">
        <w:rPr>
          <w:rFonts w:ascii="Times New Roman" w:hAnsi="Times New Roman"/>
          <w:sz w:val="24"/>
          <w:szCs w:val="24"/>
        </w:rPr>
        <w:t xml:space="preserve">le </w:t>
      </w:r>
      <w:r w:rsidRPr="00C95D9C">
        <w:rPr>
          <w:rFonts w:ascii="Times New Roman" w:hAnsi="Times New Roman"/>
          <w:sz w:val="24"/>
          <w:szCs w:val="24"/>
        </w:rPr>
        <w:t>fue expuest</w:t>
      </w:r>
      <w:r w:rsidR="00777AAC" w:rsidRPr="00C95D9C">
        <w:rPr>
          <w:rFonts w:ascii="Times New Roman" w:hAnsi="Times New Roman"/>
          <w:sz w:val="24"/>
          <w:szCs w:val="24"/>
        </w:rPr>
        <w:t>o en el o</w:t>
      </w:r>
      <w:r w:rsidR="00BE6E99" w:rsidRPr="00C95D9C">
        <w:rPr>
          <w:rFonts w:ascii="Times New Roman" w:hAnsi="Times New Roman"/>
          <w:sz w:val="24"/>
          <w:szCs w:val="24"/>
        </w:rPr>
        <w:t xml:space="preserve">ficio que dio </w:t>
      </w:r>
      <w:r w:rsidRPr="00C95D9C">
        <w:rPr>
          <w:rFonts w:ascii="Times New Roman" w:hAnsi="Times New Roman"/>
          <w:sz w:val="24"/>
          <w:szCs w:val="24"/>
        </w:rPr>
        <w:t xml:space="preserve">respuesta </w:t>
      </w:r>
      <w:r w:rsidR="00D13A4E" w:rsidRPr="00C95D9C">
        <w:rPr>
          <w:rFonts w:ascii="Times New Roman" w:hAnsi="Times New Roman"/>
          <w:sz w:val="24"/>
          <w:szCs w:val="24"/>
        </w:rPr>
        <w:t>a</w:t>
      </w:r>
      <w:r w:rsidRPr="00C95D9C">
        <w:rPr>
          <w:rFonts w:ascii="Times New Roman" w:hAnsi="Times New Roman"/>
          <w:sz w:val="24"/>
          <w:szCs w:val="24"/>
        </w:rPr>
        <w:t xml:space="preserve"> su </w:t>
      </w:r>
      <w:r w:rsidR="00D13A4E" w:rsidRPr="00C95D9C">
        <w:rPr>
          <w:rFonts w:ascii="Times New Roman" w:hAnsi="Times New Roman"/>
          <w:sz w:val="24"/>
          <w:szCs w:val="24"/>
        </w:rPr>
        <w:t>petición.</w:t>
      </w:r>
      <w:r w:rsidR="0061079D" w:rsidRPr="00C95D9C">
        <w:rPr>
          <w:rFonts w:ascii="Times New Roman" w:hAnsi="Times New Roman"/>
          <w:sz w:val="24"/>
          <w:szCs w:val="24"/>
        </w:rPr>
        <w:t xml:space="preserve"> </w:t>
      </w:r>
      <w:r w:rsidR="0046755E" w:rsidRPr="00C95D9C">
        <w:rPr>
          <w:rFonts w:ascii="Times New Roman" w:hAnsi="Times New Roman"/>
          <w:sz w:val="24"/>
          <w:szCs w:val="24"/>
        </w:rPr>
        <w:t xml:space="preserve">Finalmente, aduce que </w:t>
      </w:r>
      <w:r w:rsidR="0061079D" w:rsidRPr="00C95D9C">
        <w:rPr>
          <w:rFonts w:ascii="Times New Roman" w:hAnsi="Times New Roman"/>
          <w:sz w:val="24"/>
          <w:szCs w:val="24"/>
        </w:rPr>
        <w:t>las barandas no presentan un daño estructural</w:t>
      </w:r>
      <w:r w:rsidR="002D4330" w:rsidRPr="00C95D9C">
        <w:rPr>
          <w:rFonts w:ascii="Times New Roman" w:hAnsi="Times New Roman"/>
          <w:sz w:val="24"/>
          <w:szCs w:val="24"/>
        </w:rPr>
        <w:t xml:space="preserve"> y</w:t>
      </w:r>
      <w:r w:rsidR="00475F11" w:rsidRPr="00C95D9C">
        <w:rPr>
          <w:rFonts w:ascii="Times New Roman" w:hAnsi="Times New Roman"/>
          <w:sz w:val="24"/>
          <w:szCs w:val="24"/>
        </w:rPr>
        <w:t xml:space="preserve"> </w:t>
      </w:r>
      <w:r w:rsidR="002D4330" w:rsidRPr="00C95D9C">
        <w:rPr>
          <w:rFonts w:ascii="Times New Roman" w:hAnsi="Times New Roman"/>
          <w:sz w:val="24"/>
          <w:szCs w:val="24"/>
        </w:rPr>
        <w:t>no ha vulnerados los derechos colectivos invocados.</w:t>
      </w:r>
    </w:p>
    <w:p w14:paraId="047B72B5" w14:textId="77777777" w:rsidR="003778AD" w:rsidRPr="00C95D9C" w:rsidRDefault="003778AD" w:rsidP="003778AD">
      <w:pPr>
        <w:pStyle w:val="Textoindependiente31"/>
        <w:rPr>
          <w:rFonts w:ascii="Times New Roman" w:hAnsi="Times New Roman"/>
          <w:sz w:val="24"/>
          <w:szCs w:val="24"/>
        </w:rPr>
      </w:pPr>
    </w:p>
    <w:p w14:paraId="55054028" w14:textId="50E5BB97" w:rsidR="00B00152" w:rsidRPr="00C95D9C" w:rsidRDefault="003778AD" w:rsidP="003778AD">
      <w:pPr>
        <w:pStyle w:val="Textoindependiente31"/>
        <w:rPr>
          <w:rFonts w:ascii="Times New Roman" w:hAnsi="Times New Roman"/>
          <w:sz w:val="24"/>
          <w:szCs w:val="24"/>
        </w:rPr>
      </w:pPr>
      <w:r w:rsidRPr="00C95D9C">
        <w:rPr>
          <w:rFonts w:ascii="Times New Roman" w:hAnsi="Times New Roman"/>
          <w:sz w:val="24"/>
          <w:szCs w:val="24"/>
        </w:rPr>
        <w:t xml:space="preserve">Propuso como excepción: </w:t>
      </w:r>
      <w:r w:rsidRPr="00C95D9C">
        <w:rPr>
          <w:rFonts w:ascii="Times New Roman" w:hAnsi="Times New Roman"/>
          <w:i/>
          <w:sz w:val="24"/>
          <w:szCs w:val="24"/>
        </w:rPr>
        <w:t>“inexistencia de prueba que demuestre omisión por parte del municipio de Tunja, referente a la afectación de derechos colectivos”</w:t>
      </w:r>
    </w:p>
    <w:p w14:paraId="68B9D949" w14:textId="25BAA395" w:rsidR="00D75569" w:rsidRPr="00C95D9C" w:rsidRDefault="00D75569" w:rsidP="00A40834">
      <w:pPr>
        <w:pStyle w:val="Textoindependiente31"/>
        <w:rPr>
          <w:rFonts w:ascii="Times New Roman" w:hAnsi="Times New Roman"/>
          <w:sz w:val="24"/>
          <w:szCs w:val="24"/>
        </w:rPr>
      </w:pPr>
    </w:p>
    <w:p w14:paraId="0422510A" w14:textId="77777777" w:rsidR="00E618C0" w:rsidRPr="00C95D9C" w:rsidRDefault="00E618C0" w:rsidP="00A40834">
      <w:pPr>
        <w:pStyle w:val="Textoindependiente31"/>
        <w:rPr>
          <w:rFonts w:ascii="Times New Roman" w:hAnsi="Times New Roman"/>
          <w:sz w:val="24"/>
          <w:szCs w:val="24"/>
        </w:rPr>
      </w:pPr>
    </w:p>
    <w:p w14:paraId="5367E0BC" w14:textId="6FEED5AE" w:rsidR="00D7069B" w:rsidRPr="00C95D9C" w:rsidRDefault="00D44A6A" w:rsidP="00D75569">
      <w:pPr>
        <w:pStyle w:val="Textoindependiente31"/>
        <w:overflowPunct/>
        <w:autoSpaceDE/>
        <w:adjustRightInd/>
        <w:rPr>
          <w:rFonts w:ascii="Times New Roman" w:hAnsi="Times New Roman"/>
          <w:b/>
          <w:sz w:val="24"/>
          <w:szCs w:val="24"/>
        </w:rPr>
      </w:pPr>
      <w:r w:rsidRPr="00C95D9C">
        <w:rPr>
          <w:rFonts w:ascii="Times New Roman" w:hAnsi="Times New Roman"/>
          <w:b/>
          <w:sz w:val="24"/>
          <w:szCs w:val="24"/>
        </w:rPr>
        <w:t xml:space="preserve">2.1.2.- </w:t>
      </w:r>
      <w:r w:rsidR="00E12534" w:rsidRPr="00C95D9C">
        <w:rPr>
          <w:rFonts w:ascii="Times New Roman" w:hAnsi="Times New Roman"/>
          <w:b/>
          <w:sz w:val="24"/>
          <w:szCs w:val="24"/>
        </w:rPr>
        <w:t>VEOLIA</w:t>
      </w:r>
      <w:r w:rsidR="00BA1313" w:rsidRPr="00C95D9C">
        <w:rPr>
          <w:rStyle w:val="Refdenotaalpie"/>
          <w:rFonts w:ascii="Times New Roman" w:hAnsi="Times New Roman"/>
          <w:b/>
          <w:sz w:val="24"/>
          <w:szCs w:val="24"/>
        </w:rPr>
        <w:footnoteReference w:id="22"/>
      </w:r>
    </w:p>
    <w:p w14:paraId="5836F5B2" w14:textId="77777777" w:rsidR="00942514" w:rsidRPr="00C95D9C" w:rsidRDefault="00942514" w:rsidP="00482CA6">
      <w:pPr>
        <w:pStyle w:val="Textoindependiente31"/>
        <w:rPr>
          <w:rFonts w:ascii="Times New Roman" w:hAnsi="Times New Roman"/>
          <w:sz w:val="24"/>
          <w:szCs w:val="24"/>
        </w:rPr>
      </w:pPr>
    </w:p>
    <w:p w14:paraId="45A8AC09" w14:textId="24ABA04D" w:rsidR="002D4CA5" w:rsidRPr="00C95D9C" w:rsidRDefault="003C2E61" w:rsidP="00B16ADA">
      <w:pPr>
        <w:pStyle w:val="Textoindependiente31"/>
        <w:rPr>
          <w:rFonts w:ascii="Times New Roman" w:hAnsi="Times New Roman"/>
          <w:sz w:val="24"/>
          <w:szCs w:val="24"/>
        </w:rPr>
      </w:pPr>
      <w:r w:rsidRPr="00C95D9C">
        <w:rPr>
          <w:rFonts w:ascii="Times New Roman" w:hAnsi="Times New Roman"/>
          <w:sz w:val="24"/>
          <w:szCs w:val="24"/>
        </w:rPr>
        <w:t>Se opuso a las p</w:t>
      </w:r>
      <w:r w:rsidR="00482CA6" w:rsidRPr="00C95D9C">
        <w:rPr>
          <w:rFonts w:ascii="Times New Roman" w:hAnsi="Times New Roman"/>
          <w:sz w:val="24"/>
          <w:szCs w:val="24"/>
        </w:rPr>
        <w:t>retensiones</w:t>
      </w:r>
      <w:r w:rsidRPr="00C95D9C">
        <w:rPr>
          <w:rFonts w:ascii="Times New Roman" w:hAnsi="Times New Roman"/>
          <w:sz w:val="24"/>
          <w:szCs w:val="24"/>
        </w:rPr>
        <w:t xml:space="preserve"> de la demanda. </w:t>
      </w:r>
      <w:r w:rsidR="00D336F6" w:rsidRPr="00C95D9C">
        <w:rPr>
          <w:rFonts w:ascii="Times New Roman" w:hAnsi="Times New Roman"/>
          <w:sz w:val="24"/>
          <w:szCs w:val="24"/>
        </w:rPr>
        <w:t>M</w:t>
      </w:r>
      <w:r w:rsidR="00E12534" w:rsidRPr="00C95D9C">
        <w:rPr>
          <w:rFonts w:ascii="Times New Roman" w:hAnsi="Times New Roman"/>
          <w:sz w:val="24"/>
          <w:szCs w:val="24"/>
        </w:rPr>
        <w:t xml:space="preserve">anifestó </w:t>
      </w:r>
      <w:r w:rsidR="00D336F6" w:rsidRPr="00C95D9C">
        <w:rPr>
          <w:rFonts w:ascii="Times New Roman" w:hAnsi="Times New Roman"/>
          <w:sz w:val="24"/>
          <w:szCs w:val="24"/>
        </w:rPr>
        <w:t xml:space="preserve">que </w:t>
      </w:r>
      <w:r w:rsidR="001731FC" w:rsidRPr="00C95D9C">
        <w:rPr>
          <w:rFonts w:ascii="Times New Roman" w:hAnsi="Times New Roman"/>
          <w:sz w:val="24"/>
          <w:szCs w:val="24"/>
        </w:rPr>
        <w:t xml:space="preserve">de </w:t>
      </w:r>
      <w:r w:rsidR="00B16ADA" w:rsidRPr="00C95D9C">
        <w:rPr>
          <w:rFonts w:ascii="Times New Roman" w:hAnsi="Times New Roman"/>
          <w:sz w:val="24"/>
          <w:szCs w:val="24"/>
        </w:rPr>
        <w:t xml:space="preserve">acuerdo </w:t>
      </w:r>
      <w:r w:rsidR="00BA0721" w:rsidRPr="00C95D9C">
        <w:rPr>
          <w:rFonts w:ascii="Times New Roman" w:hAnsi="Times New Roman"/>
          <w:sz w:val="24"/>
          <w:szCs w:val="24"/>
        </w:rPr>
        <w:t xml:space="preserve">con la cláusula 12 del </w:t>
      </w:r>
      <w:r w:rsidR="00B16ADA" w:rsidRPr="00C95D9C">
        <w:rPr>
          <w:rFonts w:ascii="Times New Roman" w:hAnsi="Times New Roman"/>
          <w:sz w:val="24"/>
          <w:szCs w:val="24"/>
        </w:rPr>
        <w:t xml:space="preserve">contrato de concesión </w:t>
      </w:r>
      <w:proofErr w:type="spellStart"/>
      <w:r w:rsidR="00B16ADA" w:rsidRPr="00C95D9C">
        <w:rPr>
          <w:rFonts w:ascii="Times New Roman" w:hAnsi="Times New Roman"/>
          <w:sz w:val="24"/>
          <w:szCs w:val="24"/>
        </w:rPr>
        <w:t>Nº</w:t>
      </w:r>
      <w:proofErr w:type="spellEnd"/>
      <w:r w:rsidR="00B16ADA" w:rsidRPr="00C95D9C">
        <w:rPr>
          <w:rFonts w:ascii="Times New Roman" w:hAnsi="Times New Roman"/>
          <w:sz w:val="24"/>
          <w:szCs w:val="24"/>
        </w:rPr>
        <w:t xml:space="preserve"> 132 de 1996, </w:t>
      </w:r>
      <w:r w:rsidR="00BA0721" w:rsidRPr="00C95D9C">
        <w:rPr>
          <w:rFonts w:ascii="Times New Roman" w:hAnsi="Times New Roman"/>
          <w:sz w:val="24"/>
          <w:szCs w:val="24"/>
        </w:rPr>
        <w:t xml:space="preserve">que </w:t>
      </w:r>
      <w:r w:rsidR="00B16ADA" w:rsidRPr="00C95D9C">
        <w:rPr>
          <w:rFonts w:ascii="Times New Roman" w:hAnsi="Times New Roman"/>
          <w:sz w:val="24"/>
          <w:szCs w:val="24"/>
        </w:rPr>
        <w:t>celebr</w:t>
      </w:r>
      <w:r w:rsidR="00BA0721" w:rsidRPr="00C95D9C">
        <w:rPr>
          <w:rFonts w:ascii="Times New Roman" w:hAnsi="Times New Roman"/>
          <w:sz w:val="24"/>
          <w:szCs w:val="24"/>
        </w:rPr>
        <w:t xml:space="preserve">ó </w:t>
      </w:r>
      <w:r w:rsidR="00B16ADA" w:rsidRPr="00C95D9C">
        <w:rPr>
          <w:rFonts w:ascii="Times New Roman" w:hAnsi="Times New Roman"/>
          <w:sz w:val="24"/>
          <w:szCs w:val="24"/>
        </w:rPr>
        <w:t xml:space="preserve">con el </w:t>
      </w:r>
      <w:r w:rsidR="00A9730C" w:rsidRPr="00C95D9C">
        <w:rPr>
          <w:rFonts w:ascii="Times New Roman" w:hAnsi="Times New Roman"/>
          <w:sz w:val="24"/>
          <w:szCs w:val="24"/>
        </w:rPr>
        <w:t>m</w:t>
      </w:r>
      <w:r w:rsidR="00B16ADA" w:rsidRPr="00C95D9C">
        <w:rPr>
          <w:rFonts w:ascii="Times New Roman" w:hAnsi="Times New Roman"/>
          <w:sz w:val="24"/>
          <w:szCs w:val="24"/>
        </w:rPr>
        <w:t xml:space="preserve">unicipio de Tunja, </w:t>
      </w:r>
      <w:r w:rsidR="00B17BC0" w:rsidRPr="00C95D9C">
        <w:rPr>
          <w:rFonts w:ascii="Times New Roman" w:hAnsi="Times New Roman"/>
          <w:sz w:val="24"/>
          <w:szCs w:val="24"/>
        </w:rPr>
        <w:t>es</w:t>
      </w:r>
      <w:r w:rsidR="007837C4" w:rsidRPr="00C95D9C">
        <w:rPr>
          <w:rFonts w:ascii="Times New Roman" w:hAnsi="Times New Roman"/>
          <w:sz w:val="24"/>
          <w:szCs w:val="24"/>
        </w:rPr>
        <w:t>t</w:t>
      </w:r>
      <w:r w:rsidR="00B17BC0" w:rsidRPr="00C95D9C">
        <w:rPr>
          <w:rFonts w:ascii="Times New Roman" w:hAnsi="Times New Roman"/>
          <w:sz w:val="24"/>
          <w:szCs w:val="24"/>
        </w:rPr>
        <w:t xml:space="preserve">e ente tiene </w:t>
      </w:r>
      <w:r w:rsidR="00B16ADA" w:rsidRPr="00C95D9C">
        <w:rPr>
          <w:rFonts w:ascii="Times New Roman" w:hAnsi="Times New Roman"/>
          <w:sz w:val="24"/>
          <w:szCs w:val="24"/>
        </w:rPr>
        <w:t>la obligación de a</w:t>
      </w:r>
      <w:r w:rsidR="00B17BC0" w:rsidRPr="00C95D9C">
        <w:rPr>
          <w:rFonts w:ascii="Times New Roman" w:hAnsi="Times New Roman"/>
          <w:sz w:val="24"/>
          <w:szCs w:val="24"/>
        </w:rPr>
        <w:t>tender el sistema de aguas lluvias o pluviales lo cual implica su mantenimiento per</w:t>
      </w:r>
      <w:r w:rsidR="005B0B86" w:rsidRPr="00C95D9C">
        <w:rPr>
          <w:rFonts w:ascii="Times New Roman" w:hAnsi="Times New Roman"/>
          <w:sz w:val="24"/>
          <w:szCs w:val="24"/>
        </w:rPr>
        <w:t>iódico,</w:t>
      </w:r>
      <w:r w:rsidR="00D14C00" w:rsidRPr="00C95D9C">
        <w:rPr>
          <w:rFonts w:ascii="Times New Roman" w:hAnsi="Times New Roman"/>
          <w:sz w:val="24"/>
          <w:szCs w:val="24"/>
        </w:rPr>
        <w:t xml:space="preserve"> mientras que </w:t>
      </w:r>
      <w:r w:rsidR="005B0B86" w:rsidRPr="00C95D9C">
        <w:rPr>
          <w:rFonts w:ascii="Times New Roman" w:hAnsi="Times New Roman"/>
          <w:sz w:val="24"/>
          <w:szCs w:val="24"/>
        </w:rPr>
        <w:t xml:space="preserve">esa empresa solo se encarga contractualmente de la operación de los servicios públicos de acueducto y alcantarillado sanitario de la ciudad, que </w:t>
      </w:r>
      <w:r w:rsidR="00EB4657" w:rsidRPr="00C95D9C">
        <w:rPr>
          <w:rFonts w:ascii="Times New Roman" w:hAnsi="Times New Roman"/>
          <w:sz w:val="24"/>
          <w:szCs w:val="24"/>
        </w:rPr>
        <w:t xml:space="preserve">ese </w:t>
      </w:r>
      <w:r w:rsidR="00A90EAB" w:rsidRPr="00C95D9C">
        <w:rPr>
          <w:rFonts w:ascii="Times New Roman" w:hAnsi="Times New Roman"/>
          <w:sz w:val="24"/>
          <w:szCs w:val="24"/>
        </w:rPr>
        <w:t xml:space="preserve">municipio tiene la obligación de adelantar las obras para separar el sistema de alcantarillado pluvial del residual, que </w:t>
      </w:r>
      <w:r w:rsidR="005B0B86" w:rsidRPr="00C95D9C">
        <w:rPr>
          <w:rFonts w:ascii="Times New Roman" w:hAnsi="Times New Roman"/>
          <w:sz w:val="24"/>
          <w:szCs w:val="24"/>
        </w:rPr>
        <w:t xml:space="preserve">ha puesto en conocimiento de ese </w:t>
      </w:r>
      <w:r w:rsidR="00DE2CF0" w:rsidRPr="00C95D9C">
        <w:rPr>
          <w:rFonts w:ascii="Times New Roman" w:hAnsi="Times New Roman"/>
          <w:sz w:val="24"/>
          <w:szCs w:val="24"/>
        </w:rPr>
        <w:t xml:space="preserve">ente </w:t>
      </w:r>
      <w:r w:rsidR="005B0B86" w:rsidRPr="00C95D9C">
        <w:rPr>
          <w:rFonts w:ascii="Times New Roman" w:hAnsi="Times New Roman"/>
          <w:sz w:val="24"/>
          <w:szCs w:val="24"/>
        </w:rPr>
        <w:t>el diseño y estudios de la estructura del cruce del canal Gaitán bajo la vía a Moniquirá, sin que ello fuese su responsabilidad, que el Juzgado Segundo Administrativo de esta ciudad</w:t>
      </w:r>
      <w:r w:rsidR="001F2F9A" w:rsidRPr="00C95D9C">
        <w:rPr>
          <w:rFonts w:ascii="Times New Roman" w:hAnsi="Times New Roman"/>
          <w:sz w:val="24"/>
          <w:szCs w:val="24"/>
        </w:rPr>
        <w:t xml:space="preserve"> </w:t>
      </w:r>
      <w:r w:rsidR="005B0B86" w:rsidRPr="00C95D9C">
        <w:rPr>
          <w:rFonts w:ascii="Times New Roman" w:hAnsi="Times New Roman"/>
          <w:sz w:val="24"/>
          <w:szCs w:val="24"/>
        </w:rPr>
        <w:t xml:space="preserve">adelantó la acción popular </w:t>
      </w:r>
      <w:r w:rsidR="008A072E" w:rsidRPr="00C95D9C">
        <w:rPr>
          <w:rFonts w:ascii="Times New Roman" w:hAnsi="Times New Roman"/>
          <w:sz w:val="24"/>
          <w:szCs w:val="24"/>
        </w:rPr>
        <w:t>150013331-002-</w:t>
      </w:r>
      <w:r w:rsidR="005B0B86" w:rsidRPr="00C95D9C">
        <w:rPr>
          <w:rFonts w:ascii="Times New Roman" w:hAnsi="Times New Roman"/>
          <w:sz w:val="24"/>
          <w:szCs w:val="24"/>
        </w:rPr>
        <w:t>2010-00130</w:t>
      </w:r>
      <w:r w:rsidR="008A072E" w:rsidRPr="00C95D9C">
        <w:rPr>
          <w:rFonts w:ascii="Times New Roman" w:hAnsi="Times New Roman"/>
          <w:sz w:val="24"/>
          <w:szCs w:val="24"/>
        </w:rPr>
        <w:t>-00</w:t>
      </w:r>
      <w:r w:rsidR="00FA483D" w:rsidRPr="00C95D9C">
        <w:rPr>
          <w:rStyle w:val="Refdenotaalpie"/>
          <w:rFonts w:ascii="Times New Roman" w:hAnsi="Times New Roman"/>
          <w:sz w:val="24"/>
          <w:szCs w:val="24"/>
        </w:rPr>
        <w:footnoteReference w:id="23"/>
      </w:r>
      <w:r w:rsidR="005B0B86" w:rsidRPr="00C95D9C">
        <w:rPr>
          <w:rFonts w:ascii="Times New Roman" w:hAnsi="Times New Roman"/>
          <w:sz w:val="24"/>
          <w:szCs w:val="24"/>
        </w:rPr>
        <w:t xml:space="preserve"> mediante la cual ordenó al municipio, a esa </w:t>
      </w:r>
      <w:r w:rsidR="005B0B86" w:rsidRPr="00C95D9C">
        <w:rPr>
          <w:rFonts w:ascii="Times New Roman" w:hAnsi="Times New Roman"/>
          <w:sz w:val="24"/>
          <w:szCs w:val="24"/>
        </w:rPr>
        <w:lastRenderedPageBreak/>
        <w:t xml:space="preserve">empresa y a CORPOBOYACÁ desplegar acciones para el tratamiento de la problemática de dicho sector, </w:t>
      </w:r>
      <w:r w:rsidR="00B16ADA" w:rsidRPr="00C95D9C">
        <w:rPr>
          <w:rFonts w:ascii="Times New Roman" w:hAnsi="Times New Roman"/>
          <w:sz w:val="24"/>
          <w:szCs w:val="24"/>
        </w:rPr>
        <w:t xml:space="preserve">que </w:t>
      </w:r>
      <w:r w:rsidR="00247605" w:rsidRPr="00C95D9C">
        <w:rPr>
          <w:rFonts w:ascii="Times New Roman" w:hAnsi="Times New Roman"/>
          <w:sz w:val="24"/>
          <w:szCs w:val="24"/>
        </w:rPr>
        <w:t>VEOLIA</w:t>
      </w:r>
      <w:r w:rsidR="00B16ADA" w:rsidRPr="00C95D9C">
        <w:rPr>
          <w:rFonts w:ascii="Times New Roman" w:hAnsi="Times New Roman"/>
          <w:sz w:val="24"/>
          <w:szCs w:val="24"/>
        </w:rPr>
        <w:t xml:space="preserve"> ha ofrecido apoyo técnico en el diseño y planteamiento de alternativas para optimizar el funcionamiento del canal</w:t>
      </w:r>
      <w:r w:rsidR="00CD4B69" w:rsidRPr="00C95D9C">
        <w:rPr>
          <w:rFonts w:ascii="Times New Roman" w:hAnsi="Times New Roman"/>
          <w:sz w:val="24"/>
          <w:szCs w:val="24"/>
        </w:rPr>
        <w:t xml:space="preserve">, </w:t>
      </w:r>
      <w:r w:rsidR="005B0B86" w:rsidRPr="00C95D9C">
        <w:rPr>
          <w:rFonts w:ascii="Times New Roman" w:hAnsi="Times New Roman"/>
          <w:sz w:val="24"/>
          <w:szCs w:val="24"/>
        </w:rPr>
        <w:t xml:space="preserve">que </w:t>
      </w:r>
      <w:r w:rsidR="005B0B86" w:rsidRPr="00C95D9C">
        <w:rPr>
          <w:rFonts w:ascii="Times New Roman" w:hAnsi="Times New Roman"/>
          <w:i/>
          <w:sz w:val="24"/>
          <w:szCs w:val="24"/>
        </w:rPr>
        <w:t xml:space="preserve">“muestra de ello es que lo hizo desde el año 2006, en 2008, en 2016 y en 2018” </w:t>
      </w:r>
      <w:r w:rsidR="00D14C00" w:rsidRPr="00C95D9C">
        <w:rPr>
          <w:rFonts w:ascii="Times New Roman" w:hAnsi="Times New Roman"/>
          <w:sz w:val="24"/>
          <w:szCs w:val="24"/>
        </w:rPr>
        <w:t xml:space="preserve">y, que está en disposición de realizar el acompañamiento técnico y supervisión a las obras que el municipio ejecute para solucionar </w:t>
      </w:r>
      <w:r w:rsidR="00F17B98" w:rsidRPr="00C95D9C">
        <w:rPr>
          <w:rFonts w:ascii="Times New Roman" w:hAnsi="Times New Roman"/>
          <w:sz w:val="24"/>
          <w:szCs w:val="24"/>
        </w:rPr>
        <w:t>la problemática presentada.</w:t>
      </w:r>
      <w:r w:rsidR="004F0A30" w:rsidRPr="00C95D9C">
        <w:rPr>
          <w:rFonts w:ascii="Times New Roman" w:hAnsi="Times New Roman"/>
          <w:sz w:val="24"/>
          <w:szCs w:val="24"/>
        </w:rPr>
        <w:t xml:space="preserve"> </w:t>
      </w:r>
    </w:p>
    <w:p w14:paraId="1508E444" w14:textId="77777777" w:rsidR="00751675" w:rsidRPr="00C95D9C" w:rsidRDefault="00751675" w:rsidP="00B16ADA">
      <w:pPr>
        <w:pStyle w:val="Textoindependiente31"/>
        <w:rPr>
          <w:rFonts w:ascii="Times New Roman" w:hAnsi="Times New Roman"/>
          <w:sz w:val="24"/>
          <w:szCs w:val="24"/>
        </w:rPr>
      </w:pPr>
    </w:p>
    <w:p w14:paraId="3FD4D88A" w14:textId="49D310F2" w:rsidR="00D7069B" w:rsidRPr="00C95D9C" w:rsidRDefault="002D4CA5" w:rsidP="00112D7E">
      <w:pPr>
        <w:pStyle w:val="Textoindependiente31"/>
        <w:rPr>
          <w:rFonts w:ascii="Times New Roman" w:hAnsi="Times New Roman"/>
          <w:sz w:val="24"/>
          <w:szCs w:val="24"/>
        </w:rPr>
      </w:pPr>
      <w:r w:rsidRPr="00C95D9C">
        <w:rPr>
          <w:rFonts w:ascii="Times New Roman" w:hAnsi="Times New Roman"/>
          <w:sz w:val="24"/>
          <w:szCs w:val="24"/>
        </w:rPr>
        <w:t>Señaló que m</w:t>
      </w:r>
      <w:r w:rsidR="00B16ADA" w:rsidRPr="00C95D9C">
        <w:rPr>
          <w:rFonts w:ascii="Times New Roman" w:hAnsi="Times New Roman"/>
          <w:sz w:val="24"/>
          <w:szCs w:val="24"/>
        </w:rPr>
        <w:t xml:space="preserve">ediante el documento 500-040-2036 del 19 de octubre de 2006, se remitió a la administración municipal el diseño de un proyecto </w:t>
      </w:r>
      <w:r w:rsidR="00957DCD" w:rsidRPr="00C95D9C">
        <w:rPr>
          <w:rFonts w:ascii="Times New Roman" w:hAnsi="Times New Roman"/>
          <w:sz w:val="24"/>
          <w:szCs w:val="24"/>
        </w:rPr>
        <w:t xml:space="preserve">consistente en la construcción de un puente a la altura de la vía a Moniquirá que permitiría la continuidad del flujo normal de las aguas lluvias y eliminaría el cambio drástico de sección que existe entre el canal y tubería y que genera los </w:t>
      </w:r>
      <w:r w:rsidR="00B16ADA" w:rsidRPr="00C95D9C">
        <w:rPr>
          <w:rFonts w:ascii="Times New Roman" w:hAnsi="Times New Roman"/>
          <w:b/>
          <w:sz w:val="24"/>
          <w:szCs w:val="24"/>
          <w:u w:val="single"/>
        </w:rPr>
        <w:t>represamientos y desbordes</w:t>
      </w:r>
      <w:r w:rsidR="00957DCD" w:rsidRPr="00C95D9C">
        <w:rPr>
          <w:rFonts w:ascii="Times New Roman" w:hAnsi="Times New Roman"/>
          <w:b/>
          <w:sz w:val="24"/>
          <w:szCs w:val="24"/>
        </w:rPr>
        <w:t xml:space="preserve">, </w:t>
      </w:r>
      <w:r w:rsidR="00B16ADA" w:rsidRPr="00C95D9C">
        <w:rPr>
          <w:rFonts w:ascii="Times New Roman" w:hAnsi="Times New Roman"/>
          <w:sz w:val="24"/>
          <w:szCs w:val="24"/>
        </w:rPr>
        <w:t>diseño que fue remitido nuevamente en el año 2008, resaltando la importancia de su ejecución</w:t>
      </w:r>
      <w:r w:rsidR="00FB6047" w:rsidRPr="00C95D9C">
        <w:rPr>
          <w:rFonts w:ascii="Times New Roman" w:hAnsi="Times New Roman"/>
          <w:sz w:val="24"/>
          <w:szCs w:val="24"/>
        </w:rPr>
        <w:t xml:space="preserve">, que en </w:t>
      </w:r>
      <w:r w:rsidR="00287EB5" w:rsidRPr="00C95D9C">
        <w:rPr>
          <w:rFonts w:ascii="Times New Roman" w:hAnsi="Times New Roman"/>
          <w:sz w:val="24"/>
          <w:szCs w:val="24"/>
        </w:rPr>
        <w:t>oficio</w:t>
      </w:r>
      <w:r w:rsidR="00AE142C" w:rsidRPr="00C95D9C">
        <w:rPr>
          <w:rFonts w:ascii="Times New Roman" w:hAnsi="Times New Roman"/>
          <w:sz w:val="24"/>
          <w:szCs w:val="24"/>
        </w:rPr>
        <w:t xml:space="preserve"> </w:t>
      </w:r>
      <w:r w:rsidR="00287EB5" w:rsidRPr="00C95D9C">
        <w:rPr>
          <w:rFonts w:ascii="Times New Roman" w:hAnsi="Times New Roman"/>
          <w:sz w:val="24"/>
          <w:szCs w:val="24"/>
        </w:rPr>
        <w:t xml:space="preserve">1.9-16-4-176 </w:t>
      </w:r>
      <w:r w:rsidR="00AE142C" w:rsidRPr="00C95D9C">
        <w:rPr>
          <w:rFonts w:ascii="Times New Roman" w:hAnsi="Times New Roman"/>
          <w:sz w:val="24"/>
          <w:szCs w:val="24"/>
        </w:rPr>
        <w:t>del 24 de febrero de 2016</w:t>
      </w:r>
      <w:r w:rsidR="00B16ADA" w:rsidRPr="00C95D9C">
        <w:rPr>
          <w:rFonts w:ascii="Times New Roman" w:hAnsi="Times New Roman"/>
          <w:sz w:val="24"/>
          <w:szCs w:val="24"/>
        </w:rPr>
        <w:t>, se remitió una actualización del diseño propuesto inicialmente, aclarando que con el transcur</w:t>
      </w:r>
      <w:r w:rsidR="00AA6922" w:rsidRPr="00C95D9C">
        <w:rPr>
          <w:rFonts w:ascii="Times New Roman" w:hAnsi="Times New Roman"/>
          <w:sz w:val="24"/>
          <w:szCs w:val="24"/>
        </w:rPr>
        <w:t>so</w:t>
      </w:r>
      <w:r w:rsidR="00B16ADA" w:rsidRPr="00C95D9C">
        <w:rPr>
          <w:rFonts w:ascii="Times New Roman" w:hAnsi="Times New Roman"/>
          <w:sz w:val="24"/>
          <w:szCs w:val="24"/>
        </w:rPr>
        <w:t xml:space="preserve"> del tiempo y debido al cambio de la norma sismo resistente</w:t>
      </w:r>
      <w:r w:rsidR="00AE142C" w:rsidRPr="00C95D9C">
        <w:rPr>
          <w:rFonts w:ascii="Times New Roman" w:hAnsi="Times New Roman"/>
          <w:sz w:val="24"/>
          <w:szCs w:val="24"/>
        </w:rPr>
        <w:t xml:space="preserve"> en el año 2010</w:t>
      </w:r>
      <w:r w:rsidR="00B16ADA" w:rsidRPr="00C95D9C">
        <w:rPr>
          <w:rFonts w:ascii="Times New Roman" w:hAnsi="Times New Roman"/>
          <w:sz w:val="24"/>
          <w:szCs w:val="24"/>
        </w:rPr>
        <w:t>, se debía hacer una actualización</w:t>
      </w:r>
      <w:r w:rsidR="009A118D" w:rsidRPr="00C95D9C">
        <w:rPr>
          <w:rFonts w:ascii="Times New Roman" w:hAnsi="Times New Roman"/>
          <w:sz w:val="24"/>
          <w:szCs w:val="24"/>
        </w:rPr>
        <w:t xml:space="preserve">, </w:t>
      </w:r>
      <w:r w:rsidR="00AE142C" w:rsidRPr="00C95D9C">
        <w:rPr>
          <w:rFonts w:ascii="Times New Roman" w:hAnsi="Times New Roman"/>
          <w:sz w:val="24"/>
          <w:szCs w:val="24"/>
        </w:rPr>
        <w:t xml:space="preserve">que en abril de 2018, se envió nuevamente, </w:t>
      </w:r>
      <w:r w:rsidR="009A118D" w:rsidRPr="00C95D9C">
        <w:rPr>
          <w:rFonts w:ascii="Times New Roman" w:hAnsi="Times New Roman"/>
          <w:sz w:val="24"/>
          <w:szCs w:val="24"/>
        </w:rPr>
        <w:t xml:space="preserve">y, </w:t>
      </w:r>
      <w:r w:rsidR="00B16ADA" w:rsidRPr="00C95D9C">
        <w:rPr>
          <w:rFonts w:ascii="Times New Roman" w:hAnsi="Times New Roman"/>
          <w:sz w:val="24"/>
          <w:szCs w:val="24"/>
        </w:rPr>
        <w:t xml:space="preserve">en consecuencia, </w:t>
      </w:r>
      <w:r w:rsidR="00D01F31" w:rsidRPr="00C95D9C">
        <w:rPr>
          <w:rFonts w:ascii="Times New Roman" w:hAnsi="Times New Roman"/>
          <w:sz w:val="24"/>
          <w:szCs w:val="24"/>
        </w:rPr>
        <w:t xml:space="preserve">no puede </w:t>
      </w:r>
      <w:r w:rsidR="00B16ADA" w:rsidRPr="00C95D9C">
        <w:rPr>
          <w:rFonts w:ascii="Times New Roman" w:hAnsi="Times New Roman"/>
          <w:sz w:val="24"/>
          <w:szCs w:val="24"/>
        </w:rPr>
        <w:t xml:space="preserve">afirmarse que </w:t>
      </w:r>
      <w:r w:rsidR="00C04A2F" w:rsidRPr="00C95D9C">
        <w:rPr>
          <w:rFonts w:ascii="Times New Roman" w:hAnsi="Times New Roman"/>
          <w:sz w:val="24"/>
          <w:szCs w:val="24"/>
        </w:rPr>
        <w:t>esa empresa</w:t>
      </w:r>
      <w:r w:rsidR="00B16ADA" w:rsidRPr="00C95D9C">
        <w:rPr>
          <w:rFonts w:ascii="Times New Roman" w:hAnsi="Times New Roman"/>
          <w:sz w:val="24"/>
          <w:szCs w:val="24"/>
        </w:rPr>
        <w:t xml:space="preserve"> haya conculcado los derechos e intereses colectivos aludidos por el actor</w:t>
      </w:r>
      <w:r w:rsidR="0089084B" w:rsidRPr="00C95D9C">
        <w:rPr>
          <w:rFonts w:ascii="Times New Roman" w:hAnsi="Times New Roman"/>
          <w:sz w:val="24"/>
          <w:szCs w:val="24"/>
        </w:rPr>
        <w:t xml:space="preserve">. </w:t>
      </w:r>
    </w:p>
    <w:p w14:paraId="413DF313" w14:textId="77777777" w:rsidR="00C34A7C" w:rsidRPr="00C95D9C" w:rsidRDefault="00C34A7C" w:rsidP="00112D7E">
      <w:pPr>
        <w:pStyle w:val="Textoindependiente31"/>
        <w:rPr>
          <w:rFonts w:ascii="Times New Roman" w:hAnsi="Times New Roman"/>
          <w:sz w:val="24"/>
          <w:szCs w:val="24"/>
        </w:rPr>
      </w:pPr>
    </w:p>
    <w:p w14:paraId="63840271" w14:textId="77777777" w:rsidR="00FA731A" w:rsidRPr="00C95D9C" w:rsidRDefault="00FA731A" w:rsidP="00E674AA">
      <w:pPr>
        <w:numPr>
          <w:ilvl w:val="0"/>
          <w:numId w:val="1"/>
        </w:numPr>
        <w:spacing w:after="0" w:line="360" w:lineRule="auto"/>
        <w:ind w:left="0"/>
        <w:jc w:val="center"/>
        <w:rPr>
          <w:rFonts w:ascii="Times New Roman" w:hAnsi="Times New Roman"/>
          <w:b/>
          <w:sz w:val="24"/>
          <w:szCs w:val="24"/>
        </w:rPr>
      </w:pPr>
      <w:r w:rsidRPr="41D811D1">
        <w:rPr>
          <w:rFonts w:ascii="Times New Roman" w:hAnsi="Times New Roman"/>
          <w:b/>
          <w:bCs/>
          <w:sz w:val="24"/>
          <w:szCs w:val="24"/>
        </w:rPr>
        <w:t>EL FALLO RECURRIDO</w:t>
      </w:r>
    </w:p>
    <w:p w14:paraId="5A5EA0DC" w14:textId="77777777" w:rsidR="00FA731A" w:rsidRPr="00C95D9C" w:rsidRDefault="00FA731A" w:rsidP="00E674AA">
      <w:pPr>
        <w:spacing w:after="0" w:line="360" w:lineRule="auto"/>
        <w:jc w:val="both"/>
        <w:rPr>
          <w:rFonts w:ascii="Times New Roman" w:hAnsi="Times New Roman"/>
          <w:sz w:val="24"/>
          <w:szCs w:val="24"/>
        </w:rPr>
      </w:pPr>
    </w:p>
    <w:p w14:paraId="7B4E02C4" w14:textId="2747C4B2" w:rsidR="007C03E7" w:rsidRPr="00C95D9C" w:rsidRDefault="00DD112F" w:rsidP="00FA731A">
      <w:pPr>
        <w:pStyle w:val="Textoindependiente31"/>
        <w:overflowPunct/>
        <w:autoSpaceDE/>
        <w:adjustRightInd/>
        <w:rPr>
          <w:rFonts w:ascii="Times New Roman" w:hAnsi="Times New Roman"/>
          <w:sz w:val="24"/>
          <w:szCs w:val="24"/>
        </w:rPr>
      </w:pPr>
      <w:r w:rsidRPr="00C95D9C">
        <w:rPr>
          <w:rFonts w:ascii="Times New Roman" w:hAnsi="Times New Roman"/>
          <w:sz w:val="24"/>
          <w:szCs w:val="24"/>
        </w:rPr>
        <w:t xml:space="preserve">En </w:t>
      </w:r>
      <w:r w:rsidRPr="00C95D9C">
        <w:rPr>
          <w:rFonts w:ascii="Times New Roman" w:hAnsi="Times New Roman"/>
          <w:b/>
          <w:sz w:val="24"/>
          <w:szCs w:val="24"/>
        </w:rPr>
        <w:t xml:space="preserve">sentencia </w:t>
      </w:r>
      <w:r w:rsidR="00665816" w:rsidRPr="00C95D9C">
        <w:rPr>
          <w:rFonts w:ascii="Times New Roman" w:hAnsi="Times New Roman"/>
          <w:b/>
          <w:sz w:val="24"/>
          <w:szCs w:val="24"/>
        </w:rPr>
        <w:t>de</w:t>
      </w:r>
      <w:r w:rsidRPr="00C95D9C">
        <w:rPr>
          <w:rFonts w:ascii="Times New Roman" w:hAnsi="Times New Roman"/>
          <w:b/>
          <w:sz w:val="24"/>
          <w:szCs w:val="24"/>
        </w:rPr>
        <w:t>l</w:t>
      </w:r>
      <w:r w:rsidRPr="00C95D9C">
        <w:rPr>
          <w:rFonts w:ascii="Times New Roman" w:hAnsi="Times New Roman"/>
          <w:sz w:val="24"/>
          <w:szCs w:val="24"/>
        </w:rPr>
        <w:t xml:space="preserve"> </w:t>
      </w:r>
      <w:r w:rsidR="00B16ADA" w:rsidRPr="00C95D9C">
        <w:rPr>
          <w:rFonts w:ascii="Times New Roman" w:hAnsi="Times New Roman"/>
          <w:b/>
          <w:sz w:val="24"/>
          <w:szCs w:val="24"/>
        </w:rPr>
        <w:t>19</w:t>
      </w:r>
      <w:r w:rsidR="004623AE" w:rsidRPr="00C95D9C">
        <w:rPr>
          <w:rFonts w:ascii="Times New Roman" w:hAnsi="Times New Roman"/>
          <w:b/>
          <w:bCs/>
          <w:sz w:val="24"/>
          <w:szCs w:val="24"/>
        </w:rPr>
        <w:t xml:space="preserve"> de </w:t>
      </w:r>
      <w:r w:rsidR="00B16ADA" w:rsidRPr="00C95D9C">
        <w:rPr>
          <w:rFonts w:ascii="Times New Roman" w:hAnsi="Times New Roman"/>
          <w:b/>
          <w:bCs/>
          <w:sz w:val="24"/>
          <w:szCs w:val="24"/>
        </w:rPr>
        <w:t>noviembre</w:t>
      </w:r>
      <w:r w:rsidR="004623AE" w:rsidRPr="00C95D9C">
        <w:rPr>
          <w:rFonts w:ascii="Times New Roman" w:hAnsi="Times New Roman"/>
          <w:b/>
          <w:bCs/>
          <w:sz w:val="24"/>
          <w:szCs w:val="24"/>
        </w:rPr>
        <w:t xml:space="preserve"> de 20</w:t>
      </w:r>
      <w:r w:rsidR="00B16ADA" w:rsidRPr="00C95D9C">
        <w:rPr>
          <w:rFonts w:ascii="Times New Roman" w:hAnsi="Times New Roman"/>
          <w:b/>
          <w:bCs/>
          <w:sz w:val="24"/>
          <w:szCs w:val="24"/>
        </w:rPr>
        <w:t>20</w:t>
      </w:r>
      <w:r w:rsidR="00665816" w:rsidRPr="00C95D9C">
        <w:rPr>
          <w:rFonts w:ascii="Times New Roman" w:hAnsi="Times New Roman"/>
          <w:b/>
          <w:bCs/>
          <w:sz w:val="24"/>
          <w:szCs w:val="24"/>
        </w:rPr>
        <w:t>,</w:t>
      </w:r>
      <w:r w:rsidR="004623AE" w:rsidRPr="00C95D9C">
        <w:rPr>
          <w:rFonts w:ascii="Times New Roman" w:hAnsi="Times New Roman"/>
          <w:sz w:val="24"/>
          <w:szCs w:val="24"/>
        </w:rPr>
        <w:t xml:space="preserve"> el Juzgado </w:t>
      </w:r>
      <w:r w:rsidR="00B16ADA" w:rsidRPr="00C95D9C">
        <w:rPr>
          <w:rFonts w:ascii="Times New Roman" w:hAnsi="Times New Roman"/>
          <w:sz w:val="24"/>
          <w:szCs w:val="24"/>
        </w:rPr>
        <w:t xml:space="preserve">Décimo </w:t>
      </w:r>
      <w:r w:rsidR="004623AE" w:rsidRPr="00C95D9C">
        <w:rPr>
          <w:rFonts w:ascii="Times New Roman" w:hAnsi="Times New Roman"/>
          <w:sz w:val="24"/>
          <w:szCs w:val="24"/>
        </w:rPr>
        <w:t xml:space="preserve">Administrativo de Tunja, accedió a las súplicas de la demanda en los siguientes términos: </w:t>
      </w:r>
    </w:p>
    <w:p w14:paraId="7ACD1A27" w14:textId="77777777" w:rsidR="00FA731A" w:rsidRPr="00C95D9C" w:rsidRDefault="00FA731A" w:rsidP="00FA731A">
      <w:pPr>
        <w:pStyle w:val="Textoindependiente31"/>
        <w:overflowPunct/>
        <w:autoSpaceDE/>
        <w:adjustRightInd/>
        <w:rPr>
          <w:rFonts w:ascii="Times New Roman" w:hAnsi="Times New Roman"/>
          <w:sz w:val="24"/>
          <w:szCs w:val="24"/>
        </w:rPr>
      </w:pPr>
    </w:p>
    <w:p w14:paraId="14E3C814" w14:textId="27A445F8" w:rsidR="00C317B3" w:rsidRPr="00C95D9C" w:rsidRDefault="004A05A0" w:rsidP="00E51734">
      <w:pPr>
        <w:pStyle w:val="Textoindependiente31"/>
        <w:spacing w:line="240" w:lineRule="auto"/>
        <w:ind w:left="567"/>
        <w:rPr>
          <w:rFonts w:ascii="Times New Roman" w:hAnsi="Times New Roman"/>
          <w:sz w:val="22"/>
          <w:szCs w:val="22"/>
        </w:rPr>
      </w:pPr>
      <w:r w:rsidRPr="00C95D9C">
        <w:rPr>
          <w:rFonts w:ascii="Times New Roman" w:hAnsi="Times New Roman"/>
          <w:sz w:val="22"/>
          <w:szCs w:val="22"/>
        </w:rPr>
        <w:t>P</w:t>
      </w:r>
      <w:r w:rsidR="00A60FCF" w:rsidRPr="00C95D9C">
        <w:rPr>
          <w:rFonts w:ascii="Times New Roman" w:hAnsi="Times New Roman"/>
          <w:sz w:val="22"/>
          <w:szCs w:val="22"/>
        </w:rPr>
        <w:t>RIMERO</w:t>
      </w:r>
      <w:r w:rsidRPr="00C95D9C">
        <w:rPr>
          <w:rFonts w:ascii="Times New Roman" w:hAnsi="Times New Roman"/>
          <w:sz w:val="22"/>
          <w:szCs w:val="22"/>
        </w:rPr>
        <w:t>. -</w:t>
      </w:r>
      <w:r w:rsidR="00850CD1" w:rsidRPr="00C95D9C">
        <w:rPr>
          <w:rFonts w:ascii="Times New Roman" w:hAnsi="Times New Roman"/>
          <w:sz w:val="22"/>
          <w:szCs w:val="22"/>
        </w:rPr>
        <w:t xml:space="preserve"> </w:t>
      </w:r>
      <w:r w:rsidR="00B16ADA" w:rsidRPr="00C95D9C">
        <w:rPr>
          <w:rFonts w:ascii="Times New Roman" w:hAnsi="Times New Roman"/>
          <w:sz w:val="22"/>
          <w:szCs w:val="22"/>
        </w:rPr>
        <w:t>DECLARAR no probada la excepción de inexistencia de prueba que demuestre omisión por parte del municipio de Tunja, referente a la afectación de derechos colectivos, propuesta por el municipio de Tunja, conforme lo indicado en las consideraciones.</w:t>
      </w:r>
    </w:p>
    <w:p w14:paraId="1179C72F" w14:textId="07DB17DD"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7B2F3F31" w14:textId="0B69B86A" w:rsidR="00B16ADA" w:rsidRPr="00C95D9C" w:rsidRDefault="00B16ADA"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SEGUNDO: AMPARAR los derechos e intereses colectivos relacionados con el goce de un medio ambiente sano, el goce del espacio público y la utilización y defensa de los biene</w:t>
      </w:r>
      <w:r w:rsidR="00B318A0" w:rsidRPr="00C95D9C">
        <w:rPr>
          <w:rFonts w:ascii="Times New Roman" w:hAnsi="Times New Roman"/>
          <w:sz w:val="22"/>
          <w:szCs w:val="22"/>
          <w:lang w:eastAsia="es-CO"/>
        </w:rPr>
        <w:t>s</w:t>
      </w:r>
      <w:r w:rsidRPr="00C95D9C">
        <w:rPr>
          <w:rFonts w:ascii="Times New Roman" w:hAnsi="Times New Roman"/>
          <w:sz w:val="22"/>
          <w:szCs w:val="22"/>
          <w:lang w:eastAsia="es-CO"/>
        </w:rPr>
        <w:t xml:space="preserve"> de uso público, a la seguridad y salubridad pública y al acceso a servicios públicos y a que su prestación sea eficiente y oportuna, consagrados en los literales a, d, g y j, del artículo 4° de la Ley 472 de 1998, vulnerados por el municipio de Tunja y Veolia Aguas de Tunja S.A. E.S.P.</w:t>
      </w:r>
      <w:r w:rsidRPr="00C95D9C">
        <w:rPr>
          <w:rFonts w:ascii="Times New Roman" w:hAnsi="Times New Roman"/>
          <w:sz w:val="22"/>
          <w:szCs w:val="22"/>
          <w:lang w:eastAsia="es-CO"/>
        </w:rPr>
        <w:cr/>
      </w:r>
    </w:p>
    <w:p w14:paraId="48BC8EF9" w14:textId="295F8C73" w:rsidR="00B16ADA" w:rsidRPr="00C95D9C" w:rsidRDefault="00B16ADA"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TERCERO: En consecuencia, con el fin de garantizar la efectividad de los derechos colectivos conculcados, se dispone:</w:t>
      </w:r>
    </w:p>
    <w:p w14:paraId="519BE148" w14:textId="641E6843" w:rsidR="00B16ADA" w:rsidRPr="00C95D9C" w:rsidRDefault="00B16ADA" w:rsidP="00E51734">
      <w:pPr>
        <w:pStyle w:val="Textoindependiente31"/>
        <w:spacing w:line="240" w:lineRule="auto"/>
        <w:ind w:left="567"/>
        <w:rPr>
          <w:rFonts w:ascii="Times New Roman" w:hAnsi="Times New Roman"/>
          <w:sz w:val="22"/>
          <w:szCs w:val="22"/>
          <w:lang w:eastAsia="es-CO"/>
        </w:rPr>
      </w:pPr>
      <w:bookmarkStart w:id="21" w:name="_Hlk129037681"/>
    </w:p>
    <w:p w14:paraId="2CD212D8" w14:textId="1846D79F" w:rsidR="00B16ADA" w:rsidRPr="00C95D9C" w:rsidRDefault="00B16ADA" w:rsidP="00E51734">
      <w:pPr>
        <w:pStyle w:val="Textoindependiente31"/>
        <w:numPr>
          <w:ilvl w:val="0"/>
          <w:numId w:val="27"/>
        </w:numPr>
        <w:spacing w:line="240" w:lineRule="auto"/>
        <w:ind w:left="567" w:firstLine="0"/>
        <w:rPr>
          <w:rFonts w:ascii="Times New Roman" w:hAnsi="Times New Roman"/>
          <w:sz w:val="22"/>
          <w:szCs w:val="22"/>
          <w:lang w:eastAsia="es-CO"/>
        </w:rPr>
      </w:pPr>
      <w:r w:rsidRPr="00C95D9C">
        <w:rPr>
          <w:rFonts w:ascii="Times New Roman" w:hAnsi="Times New Roman"/>
          <w:sz w:val="22"/>
          <w:szCs w:val="22"/>
          <w:lang w:eastAsia="es-CO"/>
        </w:rPr>
        <w:t>Ordenar al municipio de Tunja que dentro de los cuatro (4) meses siguientes a la ejecutoria del presente proveído, adelante los estudios administrativos, técnicos, financieros y presupuestales necesarios para la elaboración del proyecto de reemplazo de la actual estructura de drenaje del canal pluvial Gaitán, ubicada en la intersección de la calle 32 con diagonal 38, que cruza la vía Tunja – Moniquirá, por una que de acuerdo con los resultados de los diseños sea la más conveniente para garantizar la continuidad de la sección y la fluidez del agua.</w:t>
      </w:r>
    </w:p>
    <w:p w14:paraId="2801185F" w14:textId="77777777"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092C60D9" w14:textId="4EF95177" w:rsidR="00B16ADA" w:rsidRPr="00C95D9C" w:rsidRDefault="00B16ADA" w:rsidP="00E51734">
      <w:pPr>
        <w:pStyle w:val="Textoindependiente31"/>
        <w:numPr>
          <w:ilvl w:val="0"/>
          <w:numId w:val="27"/>
        </w:numPr>
        <w:spacing w:line="240" w:lineRule="auto"/>
        <w:ind w:left="567" w:firstLine="0"/>
        <w:rPr>
          <w:rFonts w:ascii="Times New Roman" w:hAnsi="Times New Roman"/>
          <w:sz w:val="22"/>
          <w:szCs w:val="22"/>
          <w:lang w:eastAsia="es-CO"/>
        </w:rPr>
      </w:pPr>
      <w:r w:rsidRPr="00C95D9C">
        <w:rPr>
          <w:rFonts w:ascii="Times New Roman" w:hAnsi="Times New Roman"/>
          <w:sz w:val="22"/>
          <w:szCs w:val="22"/>
          <w:lang w:eastAsia="es-CO"/>
        </w:rPr>
        <w:t xml:space="preserve">Elaborado el proyecto, dentro de los tres (3) meses siguientes al vencimiento del término indicado en el párrafo anterior, el municipio deberá gestionar los recursos necesarios para la construcción de la estructura de reemplazo ya determinada. </w:t>
      </w:r>
    </w:p>
    <w:p w14:paraId="2EF7039E" w14:textId="77777777"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460B5710" w14:textId="1D93E68D" w:rsidR="00B16ADA" w:rsidRPr="00C95D9C" w:rsidRDefault="00B16ADA" w:rsidP="00E51734">
      <w:pPr>
        <w:pStyle w:val="Textoindependiente31"/>
        <w:numPr>
          <w:ilvl w:val="0"/>
          <w:numId w:val="27"/>
        </w:numPr>
        <w:spacing w:line="240" w:lineRule="auto"/>
        <w:ind w:left="567" w:firstLine="0"/>
        <w:rPr>
          <w:rFonts w:ascii="Times New Roman" w:hAnsi="Times New Roman"/>
          <w:sz w:val="22"/>
          <w:szCs w:val="22"/>
          <w:lang w:eastAsia="es-CO"/>
        </w:rPr>
      </w:pPr>
      <w:r w:rsidRPr="00C95D9C">
        <w:rPr>
          <w:rFonts w:ascii="Times New Roman" w:hAnsi="Times New Roman"/>
          <w:sz w:val="22"/>
          <w:szCs w:val="22"/>
          <w:lang w:eastAsia="es-CO"/>
        </w:rPr>
        <w:t xml:space="preserve">Apropiados los recursos, procederá a la contratación y ejecución de las obras de construcción de la estructura de drenaje del canal pluvial Gaitán, ubicada en la intersección de la calle 32 con diagonal 38, que cruza la vía Tunja – Moniquirá, por una que de acuerdo con los resultados de los diseños sea la más conveniente para garantizar la continuidad de la sección y la fluidez del agua, las cuales deberán efectuarse a más tardar en el primer trimestre del año 2022. </w:t>
      </w:r>
    </w:p>
    <w:p w14:paraId="607A0ED3" w14:textId="77777777"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2347B668" w14:textId="1B0AC716" w:rsidR="00B16ADA" w:rsidRPr="00C95D9C" w:rsidRDefault="00B16ADA" w:rsidP="00E51734">
      <w:pPr>
        <w:pStyle w:val="Textoindependiente31"/>
        <w:numPr>
          <w:ilvl w:val="0"/>
          <w:numId w:val="27"/>
        </w:numPr>
        <w:spacing w:line="240" w:lineRule="auto"/>
        <w:ind w:left="567" w:firstLine="0"/>
        <w:rPr>
          <w:rFonts w:ascii="Times New Roman" w:hAnsi="Times New Roman"/>
          <w:sz w:val="22"/>
          <w:szCs w:val="22"/>
          <w:lang w:eastAsia="es-CO"/>
        </w:rPr>
      </w:pPr>
      <w:r w:rsidRPr="67781DF9">
        <w:rPr>
          <w:rFonts w:ascii="Times New Roman" w:hAnsi="Times New Roman"/>
          <w:sz w:val="22"/>
          <w:szCs w:val="22"/>
          <w:lang w:eastAsia="es-CO"/>
        </w:rPr>
        <w:t>Ordenar a Veolia Aguas de Tunja S.A. E.S.P., en calidad de concesionario y administrador de las redes de alcantarillado, en complementación a las labores de mantenimiento desarrolladas por el municipio de Tunja sobre el caño Gaitán, realizar dos (2) mantenimiento</w:t>
      </w:r>
      <w:r w:rsidR="08207C74" w:rsidRPr="67781DF9">
        <w:rPr>
          <w:rFonts w:ascii="Times New Roman" w:hAnsi="Times New Roman"/>
          <w:sz w:val="22"/>
          <w:szCs w:val="22"/>
          <w:lang w:eastAsia="es-CO"/>
        </w:rPr>
        <w:t>s</w:t>
      </w:r>
      <w:r w:rsidRPr="67781DF9">
        <w:rPr>
          <w:rFonts w:ascii="Times New Roman" w:hAnsi="Times New Roman"/>
          <w:sz w:val="22"/>
          <w:szCs w:val="22"/>
          <w:lang w:eastAsia="es-CO"/>
        </w:rPr>
        <w:t xml:space="preserve"> adicionales a las cuatro (4) jornadas que de forma anual realiza el ente territorial accionado, sobre la sección del canal que transita por la calle 32 hasta la intersección con la diagonal 38, y continúa por la carrera 12 hasta las inmediaciones del edificio Rafael Azula de la UPTC,</w:t>
      </w:r>
      <w:r w:rsidRPr="67781DF9">
        <w:rPr>
          <w:sz w:val="22"/>
          <w:szCs w:val="22"/>
        </w:rPr>
        <w:t xml:space="preserve"> </w:t>
      </w:r>
      <w:r w:rsidRPr="67781DF9">
        <w:rPr>
          <w:rFonts w:ascii="Times New Roman" w:hAnsi="Times New Roman"/>
          <w:sz w:val="22"/>
          <w:szCs w:val="22"/>
          <w:lang w:eastAsia="es-CO"/>
        </w:rPr>
        <w:t xml:space="preserve">para cual deberán coordinar entre ambas entidades la realización de las mismas, lo cual se mantendrá hasta que se dé una solución definitiva a la problemática que aqueja el sector. </w:t>
      </w:r>
    </w:p>
    <w:p w14:paraId="7130EBAB" w14:textId="77777777"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7D92BBC3" w14:textId="5124282F" w:rsidR="00B16ADA" w:rsidRPr="00C95D9C" w:rsidRDefault="00B16ADA" w:rsidP="00E51734">
      <w:pPr>
        <w:pStyle w:val="Textoindependiente31"/>
        <w:numPr>
          <w:ilvl w:val="0"/>
          <w:numId w:val="27"/>
        </w:numPr>
        <w:spacing w:line="240" w:lineRule="auto"/>
        <w:ind w:left="567" w:firstLine="0"/>
        <w:rPr>
          <w:rFonts w:ascii="Times New Roman" w:hAnsi="Times New Roman"/>
          <w:sz w:val="22"/>
          <w:szCs w:val="22"/>
          <w:lang w:eastAsia="es-CO"/>
        </w:rPr>
      </w:pPr>
      <w:r w:rsidRPr="00C95D9C">
        <w:rPr>
          <w:rFonts w:ascii="Times New Roman" w:hAnsi="Times New Roman"/>
          <w:sz w:val="22"/>
          <w:szCs w:val="22"/>
          <w:lang w:eastAsia="es-CO"/>
        </w:rPr>
        <w:t>Adicionalmente, la empresa de servicios públicos accionada prestará apoyo técnico al municipio de Tunja para la planeación del proyecto de reemplazo de la actual estructura de desagüe del canal pluvial Gaitán, ubicada en la intersección de la calle 32 con diagonal 38, que cruza la vía Tunja – Moniquirá, y durante la ejecución del mismo, conforme con el contrato de concesión No. 132 de 1996.</w:t>
      </w:r>
    </w:p>
    <w:p w14:paraId="119793D6" w14:textId="7F0F27B8"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07F6D9B5" w14:textId="3CE7E972" w:rsidR="00B16ADA" w:rsidRPr="00C95D9C" w:rsidRDefault="00B16ADA"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Las entidades accionadas deberán actuar de forma mancomunada y prestarse apoyo dentro del marco de sus competencias. Igualmente, deberán rendir informes bimensuales al Despacho, respecto del cumplimiento de las órdenes impartidas en este proveído.</w:t>
      </w:r>
    </w:p>
    <w:bookmarkEnd w:id="21"/>
    <w:p w14:paraId="6DF93566" w14:textId="77777777"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105468EC" w14:textId="398349E1" w:rsidR="00B16ADA" w:rsidRPr="00C95D9C" w:rsidRDefault="00B16ADA"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 xml:space="preserve">CUARTO: CONDENAR en costas en partes iguales a la parte vencida del proceso, esto es, al municipio de Tunja y a Veolia Aguas de Tunja S.A. E.S.P., y en favor del actor popular por concepto de gastos del proceso y agencias en derecho en la suma de un (1) salario mínimo legal mensual vigente. Por Secretaría liquidar las costas. </w:t>
      </w:r>
    </w:p>
    <w:p w14:paraId="6EE0B0B4" w14:textId="77777777" w:rsidR="00B16ADA" w:rsidRPr="00C95D9C" w:rsidRDefault="00B16ADA" w:rsidP="00E51734">
      <w:pPr>
        <w:pStyle w:val="Textoindependiente31"/>
        <w:spacing w:line="240" w:lineRule="auto"/>
        <w:ind w:left="567"/>
        <w:rPr>
          <w:rFonts w:ascii="Times New Roman" w:hAnsi="Times New Roman"/>
          <w:sz w:val="22"/>
          <w:szCs w:val="22"/>
          <w:lang w:eastAsia="es-CO"/>
        </w:rPr>
      </w:pPr>
    </w:p>
    <w:p w14:paraId="0373B9C7" w14:textId="180B2C4B" w:rsidR="00B16ADA" w:rsidRPr="00C95D9C" w:rsidRDefault="00B16ADA"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 xml:space="preserve">QUINTO: CONFORMAR el comité de verificación, al tenor de lo dispuesto en el artículo 34 inciso 4 de la Ley 472 de 1998 (…) </w:t>
      </w:r>
    </w:p>
    <w:p w14:paraId="7FAF01A0" w14:textId="77DE42CB" w:rsidR="00563033" w:rsidRPr="00C95D9C" w:rsidRDefault="00563033" w:rsidP="00E51734">
      <w:pPr>
        <w:pStyle w:val="Textoindependiente31"/>
        <w:spacing w:line="240" w:lineRule="auto"/>
        <w:ind w:left="567"/>
        <w:rPr>
          <w:rFonts w:ascii="Times New Roman" w:hAnsi="Times New Roman"/>
          <w:sz w:val="22"/>
          <w:szCs w:val="22"/>
          <w:lang w:eastAsia="es-CO"/>
        </w:rPr>
      </w:pPr>
    </w:p>
    <w:p w14:paraId="24B566B3" w14:textId="016FE437" w:rsidR="00563033" w:rsidRPr="00C95D9C" w:rsidRDefault="2E09785F" w:rsidP="00E51734">
      <w:pPr>
        <w:pStyle w:val="Textoindependiente31"/>
        <w:spacing w:line="240" w:lineRule="auto"/>
        <w:ind w:left="567"/>
        <w:rPr>
          <w:rFonts w:ascii="Times New Roman" w:hAnsi="Times New Roman"/>
          <w:sz w:val="22"/>
          <w:szCs w:val="22"/>
          <w:lang w:eastAsia="es-CO"/>
        </w:rPr>
      </w:pPr>
      <w:r w:rsidRPr="67781DF9">
        <w:rPr>
          <w:rFonts w:ascii="Times New Roman" w:hAnsi="Times New Roman"/>
          <w:sz w:val="22"/>
          <w:szCs w:val="22"/>
          <w:lang w:eastAsia="es-CO"/>
        </w:rPr>
        <w:t>El</w:t>
      </w:r>
      <w:r w:rsidR="00563033" w:rsidRPr="67781DF9">
        <w:rPr>
          <w:rFonts w:ascii="Times New Roman" w:hAnsi="Times New Roman"/>
          <w:sz w:val="22"/>
          <w:szCs w:val="22"/>
          <w:lang w:eastAsia="es-CO"/>
        </w:rPr>
        <w:t xml:space="preserve"> Comité deberá rendir informes bimensuales al Despacho, respecto del cumplimiento de las órdenes impartidas en este proveído.</w:t>
      </w:r>
    </w:p>
    <w:p w14:paraId="28F1C2AC" w14:textId="5DC5FDD9" w:rsidR="00563033" w:rsidRPr="00C95D9C" w:rsidRDefault="00563033" w:rsidP="00E51734">
      <w:pPr>
        <w:pStyle w:val="Textoindependiente31"/>
        <w:spacing w:line="240" w:lineRule="auto"/>
        <w:ind w:left="567"/>
        <w:rPr>
          <w:rFonts w:ascii="Times New Roman" w:hAnsi="Times New Roman"/>
          <w:sz w:val="22"/>
          <w:szCs w:val="22"/>
          <w:lang w:eastAsia="es-CO"/>
        </w:rPr>
      </w:pPr>
    </w:p>
    <w:p w14:paraId="0FA864F9" w14:textId="399BE848" w:rsidR="00563033" w:rsidRPr="00C95D9C" w:rsidRDefault="00563033"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SEXTO: NEGAR las demás pretensiones de la demanda.</w:t>
      </w:r>
    </w:p>
    <w:p w14:paraId="2D2AD7D7" w14:textId="5FA72A18" w:rsidR="00563033" w:rsidRPr="00C95D9C" w:rsidRDefault="00563033" w:rsidP="00E51734">
      <w:pPr>
        <w:pStyle w:val="Textoindependiente31"/>
        <w:spacing w:line="240" w:lineRule="auto"/>
        <w:ind w:left="567"/>
        <w:rPr>
          <w:rFonts w:ascii="Times New Roman" w:hAnsi="Times New Roman"/>
          <w:sz w:val="22"/>
          <w:szCs w:val="22"/>
          <w:lang w:eastAsia="es-CO"/>
        </w:rPr>
      </w:pPr>
    </w:p>
    <w:p w14:paraId="4AF28934" w14:textId="40642C91" w:rsidR="0014556C" w:rsidRPr="00C95D9C" w:rsidRDefault="0014556C"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SÉPTIMO. Por Secretaría efectuar las comunicaciones correspondientes (…)</w:t>
      </w:r>
    </w:p>
    <w:p w14:paraId="20F1D857" w14:textId="77777777" w:rsidR="0014556C" w:rsidRPr="00C95D9C" w:rsidRDefault="0014556C" w:rsidP="00E51734">
      <w:pPr>
        <w:pStyle w:val="Textoindependiente31"/>
        <w:spacing w:line="240" w:lineRule="auto"/>
        <w:ind w:left="567"/>
        <w:rPr>
          <w:rFonts w:ascii="Times New Roman" w:hAnsi="Times New Roman"/>
          <w:sz w:val="22"/>
          <w:szCs w:val="22"/>
          <w:lang w:eastAsia="es-CO"/>
        </w:rPr>
      </w:pPr>
    </w:p>
    <w:p w14:paraId="2B06D680" w14:textId="55866C34" w:rsidR="00563033" w:rsidRPr="00C95D9C" w:rsidRDefault="00563033" w:rsidP="00E51734">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w:t>
      </w:r>
    </w:p>
    <w:p w14:paraId="413577AA" w14:textId="372E5725" w:rsidR="00E1106B" w:rsidRPr="00C95D9C" w:rsidRDefault="00E1106B" w:rsidP="00FA731A">
      <w:pPr>
        <w:pStyle w:val="Textoindependiente31"/>
        <w:overflowPunct/>
        <w:autoSpaceDE/>
        <w:adjustRightInd/>
        <w:rPr>
          <w:rFonts w:ascii="Times New Roman" w:hAnsi="Times New Roman"/>
          <w:sz w:val="24"/>
          <w:szCs w:val="24"/>
        </w:rPr>
      </w:pPr>
    </w:p>
    <w:p w14:paraId="07F16FB9" w14:textId="374867EF" w:rsidR="00B16ADA" w:rsidRPr="00C95D9C" w:rsidRDefault="001E2211" w:rsidP="001E2211">
      <w:pPr>
        <w:pStyle w:val="Textoindependiente31"/>
        <w:rPr>
          <w:rFonts w:ascii="Times New Roman" w:hAnsi="Times New Roman"/>
          <w:sz w:val="24"/>
          <w:szCs w:val="24"/>
        </w:rPr>
      </w:pPr>
      <w:r w:rsidRPr="00C95D9C">
        <w:rPr>
          <w:rFonts w:ascii="Times New Roman" w:hAnsi="Times New Roman"/>
          <w:sz w:val="24"/>
          <w:szCs w:val="24"/>
        </w:rPr>
        <w:lastRenderedPageBreak/>
        <w:t>Una vez</w:t>
      </w:r>
      <w:r w:rsidR="004C45D2" w:rsidRPr="00C95D9C">
        <w:rPr>
          <w:rFonts w:ascii="Times New Roman" w:hAnsi="Times New Roman"/>
          <w:sz w:val="24"/>
          <w:szCs w:val="24"/>
        </w:rPr>
        <w:t xml:space="preserve"> </w:t>
      </w:r>
      <w:r w:rsidRPr="00C95D9C">
        <w:rPr>
          <w:rFonts w:ascii="Times New Roman" w:hAnsi="Times New Roman"/>
          <w:sz w:val="24"/>
          <w:szCs w:val="24"/>
        </w:rPr>
        <w:t xml:space="preserve">precisó el alcance de este medio de control, de los derechos colectivos invocados y los medios de prueba, </w:t>
      </w:r>
      <w:r w:rsidR="004C45D2" w:rsidRPr="00C95D9C">
        <w:rPr>
          <w:rFonts w:ascii="Times New Roman" w:hAnsi="Times New Roman"/>
          <w:sz w:val="24"/>
          <w:szCs w:val="24"/>
        </w:rPr>
        <w:t xml:space="preserve">el a-quo </w:t>
      </w:r>
      <w:r w:rsidRPr="00C95D9C">
        <w:rPr>
          <w:rFonts w:ascii="Times New Roman" w:hAnsi="Times New Roman"/>
          <w:sz w:val="24"/>
          <w:szCs w:val="24"/>
        </w:rPr>
        <w:t xml:space="preserve">consideró que efectivamente se configuraba una transgresión a los derechos colectivos </w:t>
      </w:r>
      <w:r w:rsidR="00A1278B" w:rsidRPr="00C95D9C">
        <w:rPr>
          <w:rFonts w:ascii="Times New Roman" w:hAnsi="Times New Roman"/>
          <w:sz w:val="24"/>
          <w:szCs w:val="24"/>
        </w:rPr>
        <w:t xml:space="preserve">invocados </w:t>
      </w:r>
      <w:r w:rsidRPr="00C95D9C">
        <w:rPr>
          <w:rFonts w:ascii="Times New Roman" w:hAnsi="Times New Roman"/>
          <w:sz w:val="24"/>
          <w:szCs w:val="24"/>
        </w:rPr>
        <w:t xml:space="preserve">por parte de las </w:t>
      </w:r>
      <w:r w:rsidR="00472020" w:rsidRPr="00C95D9C">
        <w:rPr>
          <w:rFonts w:ascii="Times New Roman" w:hAnsi="Times New Roman"/>
          <w:sz w:val="24"/>
          <w:szCs w:val="24"/>
        </w:rPr>
        <w:t>accionadas</w:t>
      </w:r>
      <w:r w:rsidRPr="00C95D9C">
        <w:rPr>
          <w:rFonts w:ascii="Times New Roman" w:hAnsi="Times New Roman"/>
          <w:sz w:val="24"/>
          <w:szCs w:val="24"/>
        </w:rPr>
        <w:t xml:space="preserve">, </w:t>
      </w:r>
      <w:r w:rsidR="00472020" w:rsidRPr="00C95D9C">
        <w:rPr>
          <w:rFonts w:ascii="Times New Roman" w:hAnsi="Times New Roman"/>
          <w:sz w:val="24"/>
          <w:szCs w:val="24"/>
        </w:rPr>
        <w:t>por una parte,</w:t>
      </w:r>
      <w:r w:rsidRPr="00C95D9C">
        <w:rPr>
          <w:rFonts w:ascii="Times New Roman" w:hAnsi="Times New Roman"/>
          <w:sz w:val="24"/>
          <w:szCs w:val="24"/>
        </w:rPr>
        <w:t xml:space="preserve"> </w:t>
      </w:r>
      <w:r w:rsidR="00472020" w:rsidRPr="00C95D9C">
        <w:rPr>
          <w:rFonts w:ascii="Times New Roman" w:hAnsi="Times New Roman"/>
          <w:sz w:val="24"/>
          <w:szCs w:val="24"/>
        </w:rPr>
        <w:t xml:space="preserve">dada </w:t>
      </w:r>
      <w:r w:rsidRPr="00C95D9C">
        <w:rPr>
          <w:rFonts w:ascii="Times New Roman" w:hAnsi="Times New Roman"/>
          <w:sz w:val="24"/>
          <w:szCs w:val="24"/>
        </w:rPr>
        <w:t>la insuficiencia del sistema de drenaje del ca</w:t>
      </w:r>
      <w:r w:rsidR="00751FC4" w:rsidRPr="00C95D9C">
        <w:rPr>
          <w:rFonts w:ascii="Times New Roman" w:hAnsi="Times New Roman"/>
          <w:sz w:val="24"/>
          <w:szCs w:val="24"/>
        </w:rPr>
        <w:t xml:space="preserve">nal pluvial </w:t>
      </w:r>
      <w:r w:rsidRPr="00C95D9C">
        <w:rPr>
          <w:rFonts w:ascii="Times New Roman" w:hAnsi="Times New Roman"/>
          <w:sz w:val="24"/>
          <w:szCs w:val="24"/>
        </w:rPr>
        <w:t>Gaitán, específicamente</w:t>
      </w:r>
      <w:r w:rsidR="0055406B" w:rsidRPr="00C95D9C">
        <w:rPr>
          <w:rFonts w:ascii="Times New Roman" w:hAnsi="Times New Roman"/>
          <w:sz w:val="24"/>
          <w:szCs w:val="24"/>
        </w:rPr>
        <w:t>,</w:t>
      </w:r>
      <w:r w:rsidRPr="00C95D9C">
        <w:rPr>
          <w:rFonts w:ascii="Times New Roman" w:hAnsi="Times New Roman"/>
          <w:sz w:val="24"/>
          <w:szCs w:val="24"/>
        </w:rPr>
        <w:t xml:space="preserve"> en la intersección de la diagonal 38 vía Tunja – Moniquirá y a la entrada de la UPTC, sector Edificio Rafael Azula, que impide el flujo normal del agua y genera estancamientos y rebosamientos en periodo</w:t>
      </w:r>
      <w:r w:rsidR="00472020" w:rsidRPr="00C95D9C">
        <w:rPr>
          <w:rFonts w:ascii="Times New Roman" w:hAnsi="Times New Roman"/>
          <w:sz w:val="24"/>
          <w:szCs w:val="24"/>
        </w:rPr>
        <w:t xml:space="preserve">s de </w:t>
      </w:r>
      <w:r w:rsidRPr="00C95D9C">
        <w:rPr>
          <w:rFonts w:ascii="Times New Roman" w:hAnsi="Times New Roman"/>
          <w:sz w:val="24"/>
          <w:szCs w:val="24"/>
        </w:rPr>
        <w:t>precipitaciones recurrentes</w:t>
      </w:r>
      <w:r w:rsidR="00472020" w:rsidRPr="00C95D9C">
        <w:rPr>
          <w:rFonts w:ascii="Times New Roman" w:hAnsi="Times New Roman"/>
          <w:sz w:val="24"/>
          <w:szCs w:val="24"/>
        </w:rPr>
        <w:t xml:space="preserve"> lo que </w:t>
      </w:r>
      <w:r w:rsidRPr="00C95D9C">
        <w:rPr>
          <w:rFonts w:ascii="Times New Roman" w:hAnsi="Times New Roman"/>
          <w:sz w:val="24"/>
          <w:szCs w:val="24"/>
        </w:rPr>
        <w:t xml:space="preserve">afecta la calidad de vida de los </w:t>
      </w:r>
      <w:r w:rsidR="00472020" w:rsidRPr="00C95D9C">
        <w:rPr>
          <w:rFonts w:ascii="Times New Roman" w:hAnsi="Times New Roman"/>
          <w:sz w:val="24"/>
          <w:szCs w:val="24"/>
        </w:rPr>
        <w:t>ciudadanos, y, particular</w:t>
      </w:r>
      <w:r w:rsidR="006C09D1" w:rsidRPr="00C95D9C">
        <w:rPr>
          <w:rFonts w:ascii="Times New Roman" w:hAnsi="Times New Roman"/>
          <w:sz w:val="24"/>
          <w:szCs w:val="24"/>
        </w:rPr>
        <w:t>mente</w:t>
      </w:r>
      <w:r w:rsidR="00472020" w:rsidRPr="00C95D9C">
        <w:rPr>
          <w:rFonts w:ascii="Times New Roman" w:hAnsi="Times New Roman"/>
          <w:sz w:val="24"/>
          <w:szCs w:val="24"/>
        </w:rPr>
        <w:t>, de los r</w:t>
      </w:r>
      <w:r w:rsidRPr="00C95D9C">
        <w:rPr>
          <w:rFonts w:ascii="Times New Roman" w:hAnsi="Times New Roman"/>
          <w:sz w:val="24"/>
          <w:szCs w:val="24"/>
        </w:rPr>
        <w:t>esidentes del barrio Jorge Eliecer Gaitán, aledaño a</w:t>
      </w:r>
      <w:r w:rsidR="00472020" w:rsidRPr="00C95D9C">
        <w:rPr>
          <w:rFonts w:ascii="Times New Roman" w:hAnsi="Times New Roman"/>
          <w:sz w:val="24"/>
          <w:szCs w:val="24"/>
        </w:rPr>
        <w:t xml:space="preserve"> ese </w:t>
      </w:r>
      <w:r w:rsidRPr="00C95D9C">
        <w:rPr>
          <w:rFonts w:ascii="Times New Roman" w:hAnsi="Times New Roman"/>
          <w:sz w:val="24"/>
          <w:szCs w:val="24"/>
        </w:rPr>
        <w:t xml:space="preserve">canal, </w:t>
      </w:r>
      <w:r w:rsidR="00472020" w:rsidRPr="00C95D9C">
        <w:rPr>
          <w:rFonts w:ascii="Times New Roman" w:hAnsi="Times New Roman"/>
          <w:sz w:val="24"/>
          <w:szCs w:val="24"/>
        </w:rPr>
        <w:t xml:space="preserve">y, por otro, </w:t>
      </w:r>
      <w:r w:rsidR="00172328" w:rsidRPr="00C95D9C">
        <w:rPr>
          <w:rFonts w:ascii="Times New Roman" w:hAnsi="Times New Roman"/>
          <w:sz w:val="24"/>
          <w:szCs w:val="24"/>
        </w:rPr>
        <w:t>en razón a l</w:t>
      </w:r>
      <w:r w:rsidRPr="00C95D9C">
        <w:rPr>
          <w:rFonts w:ascii="Times New Roman" w:hAnsi="Times New Roman"/>
          <w:sz w:val="24"/>
          <w:szCs w:val="24"/>
        </w:rPr>
        <w:t xml:space="preserve">as escasas jornadas de mantenimiento </w:t>
      </w:r>
      <w:r w:rsidR="007251A9" w:rsidRPr="00C95D9C">
        <w:rPr>
          <w:rFonts w:ascii="Times New Roman" w:hAnsi="Times New Roman"/>
          <w:sz w:val="24"/>
          <w:szCs w:val="24"/>
        </w:rPr>
        <w:t>sobre este</w:t>
      </w:r>
      <w:r w:rsidR="006E2042" w:rsidRPr="00C95D9C">
        <w:rPr>
          <w:rFonts w:ascii="Times New Roman" w:hAnsi="Times New Roman"/>
          <w:sz w:val="24"/>
          <w:szCs w:val="24"/>
        </w:rPr>
        <w:t xml:space="preserve"> </w:t>
      </w:r>
      <w:r w:rsidRPr="00C95D9C">
        <w:rPr>
          <w:rFonts w:ascii="Times New Roman" w:hAnsi="Times New Roman"/>
          <w:sz w:val="24"/>
          <w:szCs w:val="24"/>
        </w:rPr>
        <w:t>que se llevan a cabo durante el año.</w:t>
      </w:r>
    </w:p>
    <w:p w14:paraId="3D11A0BE" w14:textId="68507ED9" w:rsidR="00023339" w:rsidRPr="00C95D9C" w:rsidRDefault="00023339" w:rsidP="001E2211">
      <w:pPr>
        <w:pStyle w:val="Textoindependiente31"/>
        <w:rPr>
          <w:rFonts w:ascii="Times New Roman" w:hAnsi="Times New Roman"/>
          <w:sz w:val="24"/>
          <w:szCs w:val="24"/>
        </w:rPr>
      </w:pPr>
    </w:p>
    <w:p w14:paraId="3EE35FDF" w14:textId="303B437A" w:rsidR="003E3A0D" w:rsidRPr="00C95D9C" w:rsidRDefault="00023339" w:rsidP="009D369C">
      <w:pPr>
        <w:pStyle w:val="Textoindependiente31"/>
        <w:rPr>
          <w:rFonts w:ascii="Times New Roman" w:hAnsi="Times New Roman"/>
          <w:sz w:val="24"/>
          <w:szCs w:val="24"/>
        </w:rPr>
      </w:pPr>
      <w:r w:rsidRPr="00C95D9C">
        <w:rPr>
          <w:rFonts w:ascii="Times New Roman" w:hAnsi="Times New Roman"/>
          <w:sz w:val="24"/>
          <w:szCs w:val="24"/>
        </w:rPr>
        <w:t xml:space="preserve">En tal sentido, </w:t>
      </w:r>
      <w:r w:rsidR="00910690" w:rsidRPr="00C95D9C">
        <w:rPr>
          <w:rFonts w:ascii="Times New Roman" w:hAnsi="Times New Roman"/>
          <w:sz w:val="24"/>
          <w:szCs w:val="24"/>
        </w:rPr>
        <w:t>precisó</w:t>
      </w:r>
      <w:r w:rsidR="00E6119C" w:rsidRPr="00C95D9C">
        <w:rPr>
          <w:rFonts w:ascii="Times New Roman" w:hAnsi="Times New Roman"/>
          <w:sz w:val="24"/>
          <w:szCs w:val="24"/>
        </w:rPr>
        <w:t xml:space="preserve"> </w:t>
      </w:r>
      <w:r w:rsidR="00910690" w:rsidRPr="00C95D9C">
        <w:rPr>
          <w:rFonts w:ascii="Times New Roman" w:hAnsi="Times New Roman"/>
          <w:sz w:val="24"/>
          <w:szCs w:val="24"/>
        </w:rPr>
        <w:t xml:space="preserve">las </w:t>
      </w:r>
      <w:r w:rsidR="003E3C2D" w:rsidRPr="00C95D9C">
        <w:rPr>
          <w:rFonts w:ascii="Times New Roman" w:hAnsi="Times New Roman"/>
          <w:sz w:val="24"/>
          <w:szCs w:val="24"/>
        </w:rPr>
        <w:t xml:space="preserve">consideraciones técnicas </w:t>
      </w:r>
      <w:r w:rsidR="00CD250A" w:rsidRPr="00C95D9C">
        <w:rPr>
          <w:rFonts w:ascii="Times New Roman" w:hAnsi="Times New Roman"/>
          <w:sz w:val="24"/>
          <w:szCs w:val="24"/>
        </w:rPr>
        <w:t xml:space="preserve">del </w:t>
      </w:r>
      <w:r w:rsidR="003E3C2D" w:rsidRPr="00C95D9C">
        <w:rPr>
          <w:rFonts w:ascii="Times New Roman" w:hAnsi="Times New Roman"/>
          <w:sz w:val="24"/>
          <w:szCs w:val="24"/>
        </w:rPr>
        <w:t>estado del ca</w:t>
      </w:r>
      <w:r w:rsidR="00751FC4" w:rsidRPr="00C95D9C">
        <w:rPr>
          <w:rFonts w:ascii="Times New Roman" w:hAnsi="Times New Roman"/>
          <w:sz w:val="24"/>
          <w:szCs w:val="24"/>
        </w:rPr>
        <w:t>nal</w:t>
      </w:r>
      <w:r w:rsidR="00E0565F" w:rsidRPr="00C95D9C">
        <w:rPr>
          <w:rFonts w:ascii="Times New Roman" w:hAnsi="Times New Roman"/>
          <w:sz w:val="24"/>
          <w:szCs w:val="24"/>
        </w:rPr>
        <w:t xml:space="preserve"> conforme con </w:t>
      </w:r>
      <w:r w:rsidR="00672755" w:rsidRPr="00C95D9C">
        <w:rPr>
          <w:rFonts w:ascii="Times New Roman" w:hAnsi="Times New Roman"/>
          <w:sz w:val="24"/>
          <w:szCs w:val="24"/>
        </w:rPr>
        <w:t xml:space="preserve">la inspección judicial realizada el 11 de julio de 2019 y el </w:t>
      </w:r>
      <w:r w:rsidR="00E0565F" w:rsidRPr="00C95D9C">
        <w:rPr>
          <w:rFonts w:ascii="Times New Roman" w:hAnsi="Times New Roman"/>
          <w:sz w:val="24"/>
          <w:szCs w:val="24"/>
        </w:rPr>
        <w:t xml:space="preserve">dictamen pericial rendido el 6 de agosto de </w:t>
      </w:r>
      <w:r w:rsidR="00672755" w:rsidRPr="00C95D9C">
        <w:rPr>
          <w:rFonts w:ascii="Times New Roman" w:hAnsi="Times New Roman"/>
          <w:sz w:val="24"/>
          <w:szCs w:val="24"/>
        </w:rPr>
        <w:t xml:space="preserve">ese año, </w:t>
      </w:r>
      <w:r w:rsidR="00C71337" w:rsidRPr="00C95D9C">
        <w:rPr>
          <w:rFonts w:ascii="Times New Roman" w:hAnsi="Times New Roman"/>
          <w:sz w:val="24"/>
          <w:szCs w:val="24"/>
        </w:rPr>
        <w:t xml:space="preserve">advirtiéndose </w:t>
      </w:r>
      <w:r w:rsidR="0088270F" w:rsidRPr="00C95D9C">
        <w:rPr>
          <w:rFonts w:ascii="Times New Roman" w:hAnsi="Times New Roman"/>
          <w:sz w:val="24"/>
          <w:szCs w:val="24"/>
        </w:rPr>
        <w:t xml:space="preserve">que </w:t>
      </w:r>
      <w:r w:rsidR="00C71337" w:rsidRPr="00C95D9C">
        <w:rPr>
          <w:rFonts w:ascii="Times New Roman" w:hAnsi="Times New Roman"/>
          <w:sz w:val="24"/>
          <w:szCs w:val="24"/>
        </w:rPr>
        <w:t>existe u</w:t>
      </w:r>
      <w:r w:rsidR="0088270F" w:rsidRPr="00C95D9C">
        <w:rPr>
          <w:rFonts w:ascii="Times New Roman" w:hAnsi="Times New Roman"/>
          <w:sz w:val="24"/>
          <w:szCs w:val="24"/>
        </w:rPr>
        <w:t>na alcantarilla de doble tubería con aproximadamente 24</w:t>
      </w:r>
      <w:r w:rsidR="00C71337" w:rsidRPr="00C95D9C">
        <w:rPr>
          <w:rFonts w:ascii="Times New Roman" w:hAnsi="Times New Roman"/>
          <w:sz w:val="24"/>
          <w:szCs w:val="24"/>
        </w:rPr>
        <w:t xml:space="preserve"> pulgadas </w:t>
      </w:r>
      <w:r w:rsidR="0088270F" w:rsidRPr="00C95D9C">
        <w:rPr>
          <w:rFonts w:ascii="Times New Roman" w:hAnsi="Times New Roman"/>
          <w:sz w:val="24"/>
          <w:szCs w:val="24"/>
        </w:rPr>
        <w:t>de diámetro en ese cruce, que dicho tramo de</w:t>
      </w:r>
      <w:r w:rsidR="000B5DEA" w:rsidRPr="00C95D9C">
        <w:rPr>
          <w:rFonts w:ascii="Times New Roman" w:hAnsi="Times New Roman"/>
          <w:sz w:val="24"/>
          <w:szCs w:val="24"/>
        </w:rPr>
        <w:t>l</w:t>
      </w:r>
      <w:r w:rsidR="0088270F" w:rsidRPr="00C95D9C">
        <w:rPr>
          <w:rFonts w:ascii="Times New Roman" w:hAnsi="Times New Roman"/>
          <w:sz w:val="24"/>
          <w:szCs w:val="24"/>
        </w:rPr>
        <w:t xml:space="preserve"> canal, en dirección al edificio Rafael Azula de la UPTC, se encontraba </w:t>
      </w:r>
      <w:r w:rsidR="0088270F" w:rsidRPr="00C95D9C">
        <w:rPr>
          <w:rFonts w:ascii="Times New Roman" w:hAnsi="Times New Roman"/>
          <w:i/>
          <w:sz w:val="24"/>
          <w:szCs w:val="24"/>
        </w:rPr>
        <w:t>“obstruida, colmatada y con acumulación de sedimentos y vegetación”</w:t>
      </w:r>
      <w:r w:rsidR="0088270F" w:rsidRPr="00C95D9C">
        <w:rPr>
          <w:rFonts w:ascii="Times New Roman" w:hAnsi="Times New Roman"/>
          <w:sz w:val="24"/>
          <w:szCs w:val="24"/>
        </w:rPr>
        <w:t xml:space="preserve">, </w:t>
      </w:r>
      <w:r w:rsidR="003E3A0D" w:rsidRPr="00C95D9C">
        <w:rPr>
          <w:rFonts w:ascii="Times New Roman" w:hAnsi="Times New Roman"/>
          <w:sz w:val="24"/>
          <w:szCs w:val="24"/>
        </w:rPr>
        <w:t xml:space="preserve">lo que </w:t>
      </w:r>
      <w:r w:rsidR="0088270F" w:rsidRPr="00C95D9C">
        <w:rPr>
          <w:rFonts w:ascii="Times New Roman" w:hAnsi="Times New Roman"/>
          <w:sz w:val="24"/>
          <w:szCs w:val="24"/>
        </w:rPr>
        <w:t>ocasiona</w:t>
      </w:r>
      <w:r w:rsidR="003E3A0D" w:rsidRPr="00C95D9C">
        <w:rPr>
          <w:rFonts w:ascii="Times New Roman" w:hAnsi="Times New Roman"/>
          <w:sz w:val="24"/>
          <w:szCs w:val="24"/>
        </w:rPr>
        <w:t xml:space="preserve"> </w:t>
      </w:r>
      <w:r w:rsidR="0088270F" w:rsidRPr="00C95D9C">
        <w:rPr>
          <w:rFonts w:ascii="Times New Roman" w:hAnsi="Times New Roman"/>
          <w:sz w:val="24"/>
          <w:szCs w:val="24"/>
        </w:rPr>
        <w:t xml:space="preserve">el estancamiento del agua e impidiendo </w:t>
      </w:r>
      <w:r w:rsidR="000B5DEA" w:rsidRPr="00C95D9C">
        <w:rPr>
          <w:rFonts w:ascii="Times New Roman" w:hAnsi="Times New Roman"/>
          <w:sz w:val="24"/>
          <w:szCs w:val="24"/>
        </w:rPr>
        <w:t xml:space="preserve">su </w:t>
      </w:r>
      <w:r w:rsidR="0088270F" w:rsidRPr="00C95D9C">
        <w:rPr>
          <w:rFonts w:ascii="Times New Roman" w:hAnsi="Times New Roman"/>
          <w:sz w:val="24"/>
          <w:szCs w:val="24"/>
        </w:rPr>
        <w:t>curso normal</w:t>
      </w:r>
      <w:r w:rsidR="000B5DEA" w:rsidRPr="00C95D9C">
        <w:rPr>
          <w:rFonts w:ascii="Times New Roman" w:hAnsi="Times New Roman"/>
          <w:sz w:val="24"/>
          <w:szCs w:val="24"/>
        </w:rPr>
        <w:t xml:space="preserve">, </w:t>
      </w:r>
      <w:r w:rsidR="00EC705A" w:rsidRPr="00C95D9C">
        <w:rPr>
          <w:rFonts w:ascii="Times New Roman" w:hAnsi="Times New Roman"/>
          <w:sz w:val="24"/>
          <w:szCs w:val="24"/>
        </w:rPr>
        <w:t xml:space="preserve">y que </w:t>
      </w:r>
      <w:r w:rsidR="003E792B" w:rsidRPr="00C95D9C">
        <w:rPr>
          <w:rFonts w:ascii="Times New Roman" w:hAnsi="Times New Roman"/>
          <w:sz w:val="24"/>
          <w:szCs w:val="24"/>
        </w:rPr>
        <w:t>l</w:t>
      </w:r>
      <w:r w:rsidR="00EC705A" w:rsidRPr="00C95D9C">
        <w:rPr>
          <w:rFonts w:ascii="Times New Roman" w:hAnsi="Times New Roman"/>
          <w:sz w:val="24"/>
          <w:szCs w:val="24"/>
        </w:rPr>
        <w:t>o</w:t>
      </w:r>
      <w:r w:rsidR="003E792B" w:rsidRPr="00C95D9C">
        <w:rPr>
          <w:rFonts w:ascii="Times New Roman" w:hAnsi="Times New Roman"/>
          <w:sz w:val="24"/>
          <w:szCs w:val="24"/>
        </w:rPr>
        <w:t>s peritos</w:t>
      </w:r>
      <w:r w:rsidR="00EC705A" w:rsidRPr="00C95D9C">
        <w:rPr>
          <w:rFonts w:ascii="Times New Roman" w:hAnsi="Times New Roman"/>
          <w:sz w:val="24"/>
          <w:szCs w:val="24"/>
        </w:rPr>
        <w:t xml:space="preserve"> no pudieron establecer </w:t>
      </w:r>
      <w:r w:rsidR="003E792B" w:rsidRPr="00C95D9C">
        <w:rPr>
          <w:rFonts w:ascii="Times New Roman" w:hAnsi="Times New Roman"/>
          <w:sz w:val="24"/>
          <w:szCs w:val="24"/>
        </w:rPr>
        <w:t>la sección hidráulica</w:t>
      </w:r>
      <w:r w:rsidR="00EC705A" w:rsidRPr="00C95D9C">
        <w:rPr>
          <w:rFonts w:ascii="Times New Roman" w:hAnsi="Times New Roman"/>
          <w:sz w:val="24"/>
          <w:szCs w:val="24"/>
        </w:rPr>
        <w:t xml:space="preserve"> en ese tramo, </w:t>
      </w:r>
      <w:r w:rsidR="003E792B" w:rsidRPr="00C95D9C">
        <w:rPr>
          <w:rFonts w:ascii="Times New Roman" w:hAnsi="Times New Roman"/>
          <w:sz w:val="24"/>
          <w:szCs w:val="24"/>
        </w:rPr>
        <w:t>debido a la presencia de</w:t>
      </w:r>
      <w:r w:rsidR="00FC70A7" w:rsidRPr="00C95D9C">
        <w:rPr>
          <w:rFonts w:ascii="Times New Roman" w:hAnsi="Times New Roman"/>
          <w:sz w:val="24"/>
          <w:szCs w:val="24"/>
        </w:rPr>
        <w:t xml:space="preserve"> </w:t>
      </w:r>
      <w:r w:rsidR="003E792B" w:rsidRPr="00C95D9C">
        <w:rPr>
          <w:rFonts w:ascii="Times New Roman" w:hAnsi="Times New Roman"/>
          <w:sz w:val="24"/>
          <w:szCs w:val="24"/>
        </w:rPr>
        <w:t>vegetación abundante dentro del canal</w:t>
      </w:r>
      <w:r w:rsidR="0064570D" w:rsidRPr="00C95D9C">
        <w:rPr>
          <w:rFonts w:ascii="Times New Roman" w:hAnsi="Times New Roman"/>
          <w:sz w:val="24"/>
          <w:szCs w:val="24"/>
        </w:rPr>
        <w:t>.</w:t>
      </w:r>
      <w:r w:rsidR="003E3A0D" w:rsidRPr="00C95D9C">
        <w:rPr>
          <w:rFonts w:ascii="Times New Roman" w:hAnsi="Times New Roman"/>
          <w:sz w:val="24"/>
          <w:szCs w:val="24"/>
        </w:rPr>
        <w:t xml:space="preserve"> </w:t>
      </w:r>
    </w:p>
    <w:p w14:paraId="79D08FF0" w14:textId="77777777" w:rsidR="003E3A0D" w:rsidRPr="00C95D9C" w:rsidRDefault="003E3A0D" w:rsidP="009D369C">
      <w:pPr>
        <w:pStyle w:val="Textoindependiente31"/>
        <w:rPr>
          <w:rFonts w:ascii="Times New Roman" w:hAnsi="Times New Roman"/>
          <w:sz w:val="24"/>
          <w:szCs w:val="24"/>
        </w:rPr>
      </w:pPr>
    </w:p>
    <w:p w14:paraId="1B94A54E" w14:textId="6CC9F3ED" w:rsidR="003D276F" w:rsidRPr="00C95D9C" w:rsidRDefault="0064570D" w:rsidP="009D369C">
      <w:pPr>
        <w:pStyle w:val="Textoindependiente31"/>
        <w:rPr>
          <w:rFonts w:ascii="Times New Roman" w:hAnsi="Times New Roman"/>
          <w:sz w:val="24"/>
          <w:szCs w:val="24"/>
        </w:rPr>
      </w:pPr>
      <w:r w:rsidRPr="00C95D9C">
        <w:rPr>
          <w:rFonts w:ascii="Times New Roman" w:hAnsi="Times New Roman"/>
          <w:sz w:val="24"/>
          <w:szCs w:val="24"/>
        </w:rPr>
        <w:t>Aunado a lo anterior, en la audiencia de contradicción del dictamen pericial</w:t>
      </w:r>
      <w:r w:rsidR="001664A4" w:rsidRPr="00C95D9C">
        <w:rPr>
          <w:rFonts w:ascii="Times New Roman" w:hAnsi="Times New Roman"/>
          <w:sz w:val="24"/>
          <w:szCs w:val="24"/>
        </w:rPr>
        <w:t>, l</w:t>
      </w:r>
      <w:r w:rsidR="00EC705A" w:rsidRPr="00C95D9C">
        <w:rPr>
          <w:rFonts w:ascii="Times New Roman" w:hAnsi="Times New Roman"/>
          <w:sz w:val="24"/>
          <w:szCs w:val="24"/>
        </w:rPr>
        <w:t>os</w:t>
      </w:r>
      <w:r w:rsidR="001664A4" w:rsidRPr="00C95D9C">
        <w:rPr>
          <w:rFonts w:ascii="Times New Roman" w:hAnsi="Times New Roman"/>
          <w:sz w:val="24"/>
          <w:szCs w:val="24"/>
        </w:rPr>
        <w:t xml:space="preserve"> perito</w:t>
      </w:r>
      <w:r w:rsidR="00EC705A" w:rsidRPr="00C95D9C">
        <w:rPr>
          <w:rFonts w:ascii="Times New Roman" w:hAnsi="Times New Roman"/>
          <w:sz w:val="24"/>
          <w:szCs w:val="24"/>
        </w:rPr>
        <w:t>s</w:t>
      </w:r>
      <w:r w:rsidR="001664A4" w:rsidRPr="00C95D9C">
        <w:rPr>
          <w:rFonts w:ascii="Times New Roman" w:hAnsi="Times New Roman"/>
          <w:sz w:val="24"/>
          <w:szCs w:val="24"/>
        </w:rPr>
        <w:t xml:space="preserve"> señal</w:t>
      </w:r>
      <w:r w:rsidR="00773CF3" w:rsidRPr="00C95D9C">
        <w:rPr>
          <w:rFonts w:ascii="Times New Roman" w:hAnsi="Times New Roman"/>
          <w:sz w:val="24"/>
          <w:szCs w:val="24"/>
        </w:rPr>
        <w:t xml:space="preserve">aron </w:t>
      </w:r>
      <w:r w:rsidR="00EC705A" w:rsidRPr="00C95D9C">
        <w:rPr>
          <w:rFonts w:ascii="Times New Roman" w:hAnsi="Times New Roman"/>
          <w:sz w:val="24"/>
          <w:szCs w:val="24"/>
        </w:rPr>
        <w:t xml:space="preserve">la existencia de represamientos en </w:t>
      </w:r>
      <w:r w:rsidR="001664A4" w:rsidRPr="00C95D9C">
        <w:rPr>
          <w:rFonts w:ascii="Times New Roman" w:hAnsi="Times New Roman"/>
          <w:sz w:val="24"/>
          <w:szCs w:val="24"/>
        </w:rPr>
        <w:t>época de invierno, inundaciones</w:t>
      </w:r>
      <w:r w:rsidR="00EC705A" w:rsidRPr="00C95D9C">
        <w:rPr>
          <w:rFonts w:ascii="Times New Roman" w:hAnsi="Times New Roman"/>
          <w:sz w:val="24"/>
          <w:szCs w:val="24"/>
        </w:rPr>
        <w:t xml:space="preserve"> y</w:t>
      </w:r>
      <w:r w:rsidR="001664A4" w:rsidRPr="00C95D9C">
        <w:rPr>
          <w:rFonts w:ascii="Times New Roman" w:hAnsi="Times New Roman"/>
          <w:sz w:val="24"/>
          <w:szCs w:val="24"/>
        </w:rPr>
        <w:t xml:space="preserve"> suspensión de tráfico en el lugar conforme con quejas de la comunidad </w:t>
      </w:r>
      <w:r w:rsidR="00F86010" w:rsidRPr="00C95D9C">
        <w:rPr>
          <w:rFonts w:ascii="Times New Roman" w:hAnsi="Times New Roman"/>
          <w:sz w:val="24"/>
          <w:szCs w:val="24"/>
        </w:rPr>
        <w:t>e información de personal d</w:t>
      </w:r>
      <w:r w:rsidR="001664A4" w:rsidRPr="00C95D9C">
        <w:rPr>
          <w:rFonts w:ascii="Times New Roman" w:hAnsi="Times New Roman"/>
          <w:sz w:val="24"/>
          <w:szCs w:val="24"/>
        </w:rPr>
        <w:t>e V</w:t>
      </w:r>
      <w:r w:rsidR="00EC705A" w:rsidRPr="00C95D9C">
        <w:rPr>
          <w:rFonts w:ascii="Times New Roman" w:hAnsi="Times New Roman"/>
          <w:sz w:val="24"/>
          <w:szCs w:val="24"/>
        </w:rPr>
        <w:t>EOLIA</w:t>
      </w:r>
      <w:r w:rsidR="001664A4" w:rsidRPr="00C95D9C">
        <w:rPr>
          <w:rFonts w:ascii="Times New Roman" w:hAnsi="Times New Roman"/>
          <w:sz w:val="24"/>
          <w:szCs w:val="24"/>
        </w:rPr>
        <w:t>, lo que significa</w:t>
      </w:r>
      <w:r w:rsidR="004310FE" w:rsidRPr="00C95D9C">
        <w:rPr>
          <w:rFonts w:ascii="Times New Roman" w:hAnsi="Times New Roman"/>
          <w:sz w:val="24"/>
          <w:szCs w:val="24"/>
        </w:rPr>
        <w:t>ba</w:t>
      </w:r>
      <w:r w:rsidR="001664A4" w:rsidRPr="00C95D9C">
        <w:rPr>
          <w:rFonts w:ascii="Times New Roman" w:hAnsi="Times New Roman"/>
          <w:sz w:val="24"/>
          <w:szCs w:val="24"/>
        </w:rPr>
        <w:t xml:space="preserve"> que e</w:t>
      </w:r>
      <w:r w:rsidR="00E16C9A" w:rsidRPr="00C95D9C">
        <w:rPr>
          <w:rFonts w:ascii="Times New Roman" w:hAnsi="Times New Roman"/>
          <w:sz w:val="24"/>
          <w:szCs w:val="24"/>
        </w:rPr>
        <w:t xml:space="preserve">l canal pluvial </w:t>
      </w:r>
      <w:r w:rsidR="001664A4" w:rsidRPr="00C95D9C">
        <w:rPr>
          <w:rFonts w:ascii="Times New Roman" w:hAnsi="Times New Roman"/>
          <w:sz w:val="24"/>
          <w:szCs w:val="24"/>
        </w:rPr>
        <w:t>no t</w:t>
      </w:r>
      <w:r w:rsidR="00B878FF" w:rsidRPr="00C95D9C">
        <w:rPr>
          <w:rFonts w:ascii="Times New Roman" w:hAnsi="Times New Roman"/>
          <w:sz w:val="24"/>
          <w:szCs w:val="24"/>
        </w:rPr>
        <w:t>enía</w:t>
      </w:r>
      <w:r w:rsidR="003E3A0D" w:rsidRPr="00C95D9C">
        <w:rPr>
          <w:rFonts w:ascii="Times New Roman" w:hAnsi="Times New Roman"/>
          <w:sz w:val="24"/>
          <w:szCs w:val="24"/>
        </w:rPr>
        <w:t xml:space="preserve"> </w:t>
      </w:r>
      <w:r w:rsidR="001664A4" w:rsidRPr="00C95D9C">
        <w:rPr>
          <w:rFonts w:ascii="Times New Roman" w:hAnsi="Times New Roman"/>
          <w:sz w:val="24"/>
          <w:szCs w:val="24"/>
        </w:rPr>
        <w:t xml:space="preserve">capacidad </w:t>
      </w:r>
      <w:r w:rsidR="00331A0F" w:rsidRPr="00C95D9C">
        <w:rPr>
          <w:rFonts w:ascii="Times New Roman" w:hAnsi="Times New Roman"/>
          <w:sz w:val="24"/>
          <w:szCs w:val="24"/>
        </w:rPr>
        <w:t>hidráulica</w:t>
      </w:r>
      <w:r w:rsidR="003E3A0D" w:rsidRPr="00C95D9C">
        <w:rPr>
          <w:rFonts w:ascii="Times New Roman" w:hAnsi="Times New Roman"/>
          <w:sz w:val="24"/>
          <w:szCs w:val="24"/>
        </w:rPr>
        <w:t xml:space="preserve">, dada su angostura, </w:t>
      </w:r>
      <w:r w:rsidR="001664A4" w:rsidRPr="00C95D9C">
        <w:rPr>
          <w:rFonts w:ascii="Times New Roman" w:hAnsi="Times New Roman"/>
          <w:sz w:val="24"/>
          <w:szCs w:val="24"/>
        </w:rPr>
        <w:t>vetustez</w:t>
      </w:r>
      <w:r w:rsidR="004416B0" w:rsidRPr="00C95D9C">
        <w:rPr>
          <w:rFonts w:ascii="Times New Roman" w:hAnsi="Times New Roman"/>
          <w:sz w:val="24"/>
          <w:szCs w:val="24"/>
        </w:rPr>
        <w:t xml:space="preserve">, </w:t>
      </w:r>
      <w:r w:rsidR="003E3A0D" w:rsidRPr="00C95D9C">
        <w:rPr>
          <w:rFonts w:ascii="Times New Roman" w:hAnsi="Times New Roman"/>
          <w:sz w:val="24"/>
          <w:szCs w:val="24"/>
        </w:rPr>
        <w:t>descomposición</w:t>
      </w:r>
      <w:r w:rsidR="00E03DB5" w:rsidRPr="00C95D9C">
        <w:rPr>
          <w:rFonts w:ascii="Times New Roman" w:hAnsi="Times New Roman"/>
          <w:sz w:val="24"/>
          <w:szCs w:val="24"/>
        </w:rPr>
        <w:t xml:space="preserve"> con sedimentos y colmatado</w:t>
      </w:r>
      <w:r w:rsidR="003E3A0D" w:rsidRPr="00C95D9C">
        <w:rPr>
          <w:rFonts w:ascii="Times New Roman" w:hAnsi="Times New Roman"/>
          <w:sz w:val="24"/>
          <w:szCs w:val="24"/>
        </w:rPr>
        <w:t xml:space="preserve">, </w:t>
      </w:r>
      <w:r w:rsidR="00E03DB5" w:rsidRPr="00C95D9C">
        <w:rPr>
          <w:rFonts w:ascii="Times New Roman" w:hAnsi="Times New Roman"/>
          <w:sz w:val="24"/>
          <w:szCs w:val="24"/>
        </w:rPr>
        <w:t>y, falta de mantenimiento</w:t>
      </w:r>
      <w:r w:rsidR="00463100" w:rsidRPr="00C95D9C">
        <w:rPr>
          <w:rFonts w:ascii="Times New Roman" w:hAnsi="Times New Roman"/>
          <w:sz w:val="24"/>
          <w:szCs w:val="24"/>
        </w:rPr>
        <w:t>, conclusiones sustenta</w:t>
      </w:r>
      <w:r w:rsidR="00984FE7" w:rsidRPr="00C95D9C">
        <w:rPr>
          <w:rFonts w:ascii="Times New Roman" w:hAnsi="Times New Roman"/>
          <w:sz w:val="24"/>
          <w:szCs w:val="24"/>
        </w:rPr>
        <w:t>das c</w:t>
      </w:r>
      <w:r w:rsidR="00463100" w:rsidRPr="00C95D9C">
        <w:rPr>
          <w:rFonts w:ascii="Times New Roman" w:hAnsi="Times New Roman"/>
          <w:sz w:val="24"/>
          <w:szCs w:val="24"/>
        </w:rPr>
        <w:t>on prueba documental que reposa</w:t>
      </w:r>
      <w:r w:rsidR="00837E1E" w:rsidRPr="00C95D9C">
        <w:rPr>
          <w:rFonts w:ascii="Times New Roman" w:hAnsi="Times New Roman"/>
          <w:sz w:val="24"/>
          <w:szCs w:val="24"/>
        </w:rPr>
        <w:t>ba</w:t>
      </w:r>
      <w:r w:rsidR="00463100" w:rsidRPr="00C95D9C">
        <w:rPr>
          <w:rFonts w:ascii="Times New Roman" w:hAnsi="Times New Roman"/>
          <w:sz w:val="24"/>
          <w:szCs w:val="24"/>
        </w:rPr>
        <w:t xml:space="preserve"> en video</w:t>
      </w:r>
      <w:r w:rsidR="006A11DA" w:rsidRPr="00C95D9C">
        <w:rPr>
          <w:rFonts w:ascii="Times New Roman" w:hAnsi="Times New Roman"/>
          <w:sz w:val="24"/>
          <w:szCs w:val="24"/>
        </w:rPr>
        <w:t xml:space="preserve">, y que consideraron </w:t>
      </w:r>
      <w:r w:rsidR="009D369C" w:rsidRPr="00C95D9C">
        <w:rPr>
          <w:rFonts w:ascii="Times New Roman" w:hAnsi="Times New Roman"/>
          <w:sz w:val="24"/>
          <w:szCs w:val="24"/>
        </w:rPr>
        <w:t>neces</w:t>
      </w:r>
      <w:r w:rsidR="006A11DA" w:rsidRPr="00C95D9C">
        <w:rPr>
          <w:rFonts w:ascii="Times New Roman" w:hAnsi="Times New Roman"/>
          <w:sz w:val="24"/>
          <w:szCs w:val="24"/>
        </w:rPr>
        <w:t xml:space="preserve">aria la </w:t>
      </w:r>
      <w:r w:rsidR="009D369C" w:rsidRPr="00C95D9C">
        <w:rPr>
          <w:rFonts w:ascii="Times New Roman" w:hAnsi="Times New Roman"/>
          <w:sz w:val="24"/>
          <w:szCs w:val="24"/>
        </w:rPr>
        <w:t xml:space="preserve">demolición y reemplazo de la estructura </w:t>
      </w:r>
      <w:r w:rsidR="00984FE7" w:rsidRPr="00C95D9C">
        <w:rPr>
          <w:rFonts w:ascii="Times New Roman" w:hAnsi="Times New Roman"/>
          <w:sz w:val="24"/>
          <w:szCs w:val="24"/>
        </w:rPr>
        <w:t xml:space="preserve">con un </w:t>
      </w:r>
      <w:r w:rsidR="009D369C" w:rsidRPr="00C95D9C">
        <w:rPr>
          <w:rFonts w:ascii="Times New Roman" w:hAnsi="Times New Roman"/>
          <w:sz w:val="24"/>
          <w:szCs w:val="24"/>
        </w:rPr>
        <w:t xml:space="preserve">box </w:t>
      </w:r>
      <w:proofErr w:type="spellStart"/>
      <w:r w:rsidR="009D369C" w:rsidRPr="00C95D9C">
        <w:rPr>
          <w:rFonts w:ascii="Times New Roman" w:hAnsi="Times New Roman"/>
          <w:sz w:val="24"/>
          <w:szCs w:val="24"/>
        </w:rPr>
        <w:t>culvert</w:t>
      </w:r>
      <w:proofErr w:type="spellEnd"/>
      <w:r w:rsidR="009D369C" w:rsidRPr="00C95D9C">
        <w:rPr>
          <w:rFonts w:ascii="Times New Roman" w:hAnsi="Times New Roman"/>
          <w:sz w:val="24"/>
          <w:szCs w:val="24"/>
        </w:rPr>
        <w:t xml:space="preserve"> o un pontón lo cual se defin</w:t>
      </w:r>
      <w:r w:rsidR="00984FE7" w:rsidRPr="00C95D9C">
        <w:rPr>
          <w:rFonts w:ascii="Times New Roman" w:hAnsi="Times New Roman"/>
          <w:sz w:val="24"/>
          <w:szCs w:val="24"/>
        </w:rPr>
        <w:t>iría c</w:t>
      </w:r>
      <w:r w:rsidR="009D369C" w:rsidRPr="00C95D9C">
        <w:rPr>
          <w:rFonts w:ascii="Times New Roman" w:hAnsi="Times New Roman"/>
          <w:sz w:val="24"/>
          <w:szCs w:val="24"/>
        </w:rPr>
        <w:t>on un estudio hidrológico</w:t>
      </w:r>
      <w:r w:rsidR="007137C2" w:rsidRPr="00C95D9C">
        <w:rPr>
          <w:rFonts w:ascii="Times New Roman" w:hAnsi="Times New Roman"/>
          <w:sz w:val="24"/>
          <w:szCs w:val="24"/>
        </w:rPr>
        <w:t>.</w:t>
      </w:r>
    </w:p>
    <w:p w14:paraId="22AEB975" w14:textId="77777777" w:rsidR="001D182F" w:rsidRPr="00C95D9C" w:rsidRDefault="001D182F" w:rsidP="009D07D7">
      <w:pPr>
        <w:pStyle w:val="Textoindependiente31"/>
        <w:rPr>
          <w:rFonts w:ascii="Times New Roman" w:hAnsi="Times New Roman"/>
          <w:sz w:val="24"/>
          <w:szCs w:val="24"/>
        </w:rPr>
      </w:pPr>
    </w:p>
    <w:p w14:paraId="12ADD353" w14:textId="718BFE7B" w:rsidR="003D276F" w:rsidRPr="00C95D9C" w:rsidRDefault="003D276F" w:rsidP="009D07D7">
      <w:pPr>
        <w:pStyle w:val="Textoindependiente31"/>
        <w:rPr>
          <w:rFonts w:ascii="Times New Roman" w:hAnsi="Times New Roman"/>
          <w:sz w:val="24"/>
          <w:szCs w:val="24"/>
        </w:rPr>
      </w:pPr>
      <w:r w:rsidRPr="00C95D9C">
        <w:rPr>
          <w:rFonts w:ascii="Times New Roman" w:hAnsi="Times New Roman"/>
          <w:sz w:val="24"/>
          <w:szCs w:val="24"/>
        </w:rPr>
        <w:t>Resaltó que la ineficiencia del sistema hidráulico del ca</w:t>
      </w:r>
      <w:r w:rsidR="00751FC4" w:rsidRPr="00C95D9C">
        <w:rPr>
          <w:rFonts w:ascii="Times New Roman" w:hAnsi="Times New Roman"/>
          <w:sz w:val="24"/>
          <w:szCs w:val="24"/>
        </w:rPr>
        <w:t>nal pluvial</w:t>
      </w:r>
      <w:r w:rsidRPr="00C95D9C">
        <w:rPr>
          <w:rFonts w:ascii="Times New Roman" w:hAnsi="Times New Roman"/>
          <w:sz w:val="24"/>
          <w:szCs w:val="24"/>
        </w:rPr>
        <w:t xml:space="preserve"> Gaitán, </w:t>
      </w:r>
      <w:r w:rsidR="00A25E53" w:rsidRPr="00C95D9C">
        <w:rPr>
          <w:rFonts w:ascii="Times New Roman" w:hAnsi="Times New Roman"/>
          <w:sz w:val="24"/>
          <w:szCs w:val="24"/>
        </w:rPr>
        <w:t>también se acredita</w:t>
      </w:r>
      <w:r w:rsidR="00C008C3" w:rsidRPr="00C95D9C">
        <w:rPr>
          <w:rFonts w:ascii="Times New Roman" w:hAnsi="Times New Roman"/>
          <w:sz w:val="24"/>
          <w:szCs w:val="24"/>
        </w:rPr>
        <w:t>ba</w:t>
      </w:r>
      <w:r w:rsidR="00A25E53" w:rsidRPr="00C95D9C">
        <w:rPr>
          <w:rFonts w:ascii="Times New Roman" w:hAnsi="Times New Roman"/>
          <w:sz w:val="24"/>
          <w:szCs w:val="24"/>
        </w:rPr>
        <w:t xml:space="preserve"> </w:t>
      </w:r>
      <w:r w:rsidR="00F91148" w:rsidRPr="00C95D9C">
        <w:rPr>
          <w:rFonts w:ascii="Times New Roman" w:hAnsi="Times New Roman"/>
          <w:sz w:val="24"/>
          <w:szCs w:val="24"/>
        </w:rPr>
        <w:t xml:space="preserve">con los derechos de petición presentados por habitantes del sector a los accionados sobre los daños que les ha </w:t>
      </w:r>
      <w:r w:rsidRPr="00C95D9C">
        <w:rPr>
          <w:rFonts w:ascii="Times New Roman" w:hAnsi="Times New Roman"/>
          <w:sz w:val="24"/>
          <w:szCs w:val="24"/>
        </w:rPr>
        <w:t>ocasiona</w:t>
      </w:r>
      <w:r w:rsidR="00F91148" w:rsidRPr="00C95D9C">
        <w:rPr>
          <w:rFonts w:ascii="Times New Roman" w:hAnsi="Times New Roman"/>
          <w:sz w:val="24"/>
          <w:szCs w:val="24"/>
        </w:rPr>
        <w:t xml:space="preserve">do en </w:t>
      </w:r>
      <w:r w:rsidRPr="00C95D9C">
        <w:rPr>
          <w:rFonts w:ascii="Times New Roman" w:hAnsi="Times New Roman"/>
          <w:sz w:val="24"/>
          <w:szCs w:val="24"/>
        </w:rPr>
        <w:t>sus condiciones de vida y sus pertenencias</w:t>
      </w:r>
      <w:r w:rsidR="00347EA0" w:rsidRPr="00C95D9C">
        <w:rPr>
          <w:rFonts w:ascii="Times New Roman" w:hAnsi="Times New Roman"/>
          <w:sz w:val="24"/>
          <w:szCs w:val="24"/>
        </w:rPr>
        <w:t>, por la devolución de las aguas residuales por lo sifones</w:t>
      </w:r>
      <w:r w:rsidR="005D7DB7" w:rsidRPr="00C95D9C">
        <w:rPr>
          <w:rFonts w:ascii="Times New Roman" w:hAnsi="Times New Roman"/>
          <w:sz w:val="24"/>
          <w:szCs w:val="24"/>
        </w:rPr>
        <w:t xml:space="preserve"> lo</w:t>
      </w:r>
      <w:r w:rsidR="00347EA0" w:rsidRPr="00C95D9C">
        <w:rPr>
          <w:rFonts w:ascii="Times New Roman" w:hAnsi="Times New Roman"/>
          <w:sz w:val="24"/>
          <w:szCs w:val="24"/>
        </w:rPr>
        <w:t xml:space="preserve"> que </w:t>
      </w:r>
      <w:r w:rsidR="00F91148" w:rsidRPr="00C95D9C">
        <w:rPr>
          <w:rFonts w:ascii="Times New Roman" w:hAnsi="Times New Roman"/>
          <w:sz w:val="24"/>
          <w:szCs w:val="24"/>
        </w:rPr>
        <w:t xml:space="preserve">genera </w:t>
      </w:r>
      <w:r w:rsidR="00347EA0" w:rsidRPr="00C95D9C">
        <w:rPr>
          <w:rFonts w:ascii="Times New Roman" w:hAnsi="Times New Roman"/>
          <w:sz w:val="24"/>
          <w:szCs w:val="24"/>
        </w:rPr>
        <w:t>proliferación de malos olores, enfermedades respiratorias y obligaba a la evacuación de las viviendas</w:t>
      </w:r>
      <w:r w:rsidR="00F91148" w:rsidRPr="00C95D9C">
        <w:rPr>
          <w:rFonts w:ascii="Times New Roman" w:hAnsi="Times New Roman"/>
          <w:sz w:val="24"/>
          <w:szCs w:val="24"/>
        </w:rPr>
        <w:t xml:space="preserve">. </w:t>
      </w:r>
      <w:r w:rsidR="00891567" w:rsidRPr="00C95D9C">
        <w:rPr>
          <w:rFonts w:ascii="Times New Roman" w:hAnsi="Times New Roman"/>
          <w:sz w:val="24"/>
          <w:szCs w:val="24"/>
        </w:rPr>
        <w:t>Además,</w:t>
      </w:r>
      <w:r w:rsidR="00270522" w:rsidRPr="00C95D9C">
        <w:rPr>
          <w:rFonts w:ascii="Times New Roman" w:hAnsi="Times New Roman"/>
          <w:sz w:val="24"/>
          <w:szCs w:val="24"/>
        </w:rPr>
        <w:t xml:space="preserve"> que V</w:t>
      </w:r>
      <w:r w:rsidR="00F91148" w:rsidRPr="00C95D9C">
        <w:rPr>
          <w:rFonts w:ascii="Times New Roman" w:hAnsi="Times New Roman"/>
          <w:sz w:val="24"/>
          <w:szCs w:val="24"/>
        </w:rPr>
        <w:t>EOLIA</w:t>
      </w:r>
      <w:r w:rsidR="00270522" w:rsidRPr="00C95D9C">
        <w:rPr>
          <w:rFonts w:ascii="Times New Roman" w:hAnsi="Times New Roman"/>
          <w:sz w:val="24"/>
          <w:szCs w:val="24"/>
        </w:rPr>
        <w:t>, en reiteradas oportunidades</w:t>
      </w:r>
      <w:r w:rsidR="00F91148" w:rsidRPr="00C95D9C">
        <w:rPr>
          <w:rFonts w:ascii="Times New Roman" w:hAnsi="Times New Roman"/>
          <w:sz w:val="24"/>
          <w:szCs w:val="24"/>
        </w:rPr>
        <w:t xml:space="preserve"> desde el año 2006 </w:t>
      </w:r>
      <w:r w:rsidR="00270522" w:rsidRPr="00C95D9C">
        <w:rPr>
          <w:rFonts w:ascii="Times New Roman" w:hAnsi="Times New Roman"/>
          <w:sz w:val="24"/>
          <w:szCs w:val="24"/>
        </w:rPr>
        <w:t xml:space="preserve">ha remitido al municipio de Tunja el diseño estructural del </w:t>
      </w:r>
      <w:r w:rsidR="00F91148" w:rsidRPr="00C95D9C">
        <w:rPr>
          <w:rFonts w:ascii="Times New Roman" w:hAnsi="Times New Roman"/>
          <w:sz w:val="24"/>
          <w:szCs w:val="24"/>
        </w:rPr>
        <w:t>c</w:t>
      </w:r>
      <w:r w:rsidR="00270522" w:rsidRPr="00C95D9C">
        <w:rPr>
          <w:rFonts w:ascii="Times New Roman" w:hAnsi="Times New Roman"/>
          <w:sz w:val="24"/>
          <w:szCs w:val="24"/>
        </w:rPr>
        <w:t xml:space="preserve">anal Gaitán, </w:t>
      </w:r>
      <w:r w:rsidR="002E6540" w:rsidRPr="00C95D9C">
        <w:rPr>
          <w:rFonts w:ascii="Times New Roman" w:hAnsi="Times New Roman"/>
          <w:sz w:val="24"/>
          <w:szCs w:val="24"/>
        </w:rPr>
        <w:t>e</w:t>
      </w:r>
      <w:r w:rsidR="00270522" w:rsidRPr="00C95D9C">
        <w:rPr>
          <w:rFonts w:ascii="Times New Roman" w:hAnsi="Times New Roman"/>
          <w:sz w:val="24"/>
          <w:szCs w:val="24"/>
        </w:rPr>
        <w:t>nfa</w:t>
      </w:r>
      <w:r w:rsidR="002E6540" w:rsidRPr="00C95D9C">
        <w:rPr>
          <w:rFonts w:ascii="Times New Roman" w:hAnsi="Times New Roman"/>
          <w:sz w:val="24"/>
          <w:szCs w:val="24"/>
        </w:rPr>
        <w:t xml:space="preserve">tizando </w:t>
      </w:r>
      <w:r w:rsidR="00270522" w:rsidRPr="00C95D9C">
        <w:rPr>
          <w:rFonts w:ascii="Times New Roman" w:hAnsi="Times New Roman"/>
          <w:sz w:val="24"/>
          <w:szCs w:val="24"/>
        </w:rPr>
        <w:t xml:space="preserve">en la necesidad de dar solución a las </w:t>
      </w:r>
      <w:r w:rsidR="00270522" w:rsidRPr="00C95D9C">
        <w:rPr>
          <w:rFonts w:ascii="Times New Roman" w:hAnsi="Times New Roman"/>
          <w:sz w:val="24"/>
          <w:szCs w:val="24"/>
        </w:rPr>
        <w:lastRenderedPageBreak/>
        <w:t xml:space="preserve">inundaciones presentadas en eventos de alta pluviosidad, </w:t>
      </w:r>
      <w:r w:rsidR="00CF76D3" w:rsidRPr="00C95D9C">
        <w:rPr>
          <w:rFonts w:ascii="Times New Roman" w:hAnsi="Times New Roman"/>
          <w:sz w:val="24"/>
          <w:szCs w:val="24"/>
        </w:rPr>
        <w:t xml:space="preserve">dada la reducción del área de drenaje en el </w:t>
      </w:r>
      <w:r w:rsidR="009D07D7" w:rsidRPr="00C95D9C">
        <w:rPr>
          <w:rFonts w:ascii="Times New Roman" w:hAnsi="Times New Roman"/>
          <w:sz w:val="24"/>
          <w:szCs w:val="24"/>
        </w:rPr>
        <w:t xml:space="preserve">cruce </w:t>
      </w:r>
      <w:r w:rsidR="00F91148" w:rsidRPr="00C95D9C">
        <w:rPr>
          <w:rFonts w:ascii="Times New Roman" w:hAnsi="Times New Roman"/>
          <w:sz w:val="24"/>
          <w:szCs w:val="24"/>
        </w:rPr>
        <w:t xml:space="preserve">existente </w:t>
      </w:r>
      <w:r w:rsidR="009D07D7" w:rsidRPr="00C95D9C">
        <w:rPr>
          <w:rFonts w:ascii="Times New Roman" w:hAnsi="Times New Roman"/>
          <w:sz w:val="24"/>
          <w:szCs w:val="24"/>
        </w:rPr>
        <w:t>y a la ausencia de una estructura que dé continuidad a la sección del canal que actualmente se reduce a dos tubos</w:t>
      </w:r>
      <w:r w:rsidR="00B9540A" w:rsidRPr="00C95D9C">
        <w:rPr>
          <w:rFonts w:ascii="Times New Roman" w:hAnsi="Times New Roman"/>
          <w:sz w:val="24"/>
          <w:szCs w:val="24"/>
        </w:rPr>
        <w:t>.</w:t>
      </w:r>
    </w:p>
    <w:p w14:paraId="0D38D118" w14:textId="57BA318D" w:rsidR="00765878" w:rsidRPr="00C95D9C" w:rsidRDefault="00765878" w:rsidP="009D07D7">
      <w:pPr>
        <w:pStyle w:val="Textoindependiente31"/>
        <w:rPr>
          <w:rFonts w:ascii="Times New Roman" w:hAnsi="Times New Roman"/>
          <w:sz w:val="24"/>
          <w:szCs w:val="24"/>
        </w:rPr>
      </w:pPr>
    </w:p>
    <w:p w14:paraId="1D0BD208" w14:textId="6DFC78D0" w:rsidR="00765878" w:rsidRPr="00C95D9C" w:rsidRDefault="00765878" w:rsidP="00484FEB">
      <w:pPr>
        <w:pStyle w:val="Textoindependiente31"/>
        <w:rPr>
          <w:rFonts w:ascii="Times New Roman" w:hAnsi="Times New Roman"/>
          <w:sz w:val="24"/>
          <w:szCs w:val="24"/>
        </w:rPr>
      </w:pPr>
      <w:r w:rsidRPr="00C95D9C">
        <w:rPr>
          <w:rFonts w:ascii="Times New Roman" w:hAnsi="Times New Roman"/>
          <w:sz w:val="24"/>
          <w:szCs w:val="24"/>
        </w:rPr>
        <w:t xml:space="preserve">Con base en lo anterior, </w:t>
      </w:r>
      <w:r w:rsidR="00F91148" w:rsidRPr="00C95D9C">
        <w:rPr>
          <w:rFonts w:ascii="Times New Roman" w:hAnsi="Times New Roman"/>
          <w:sz w:val="24"/>
          <w:szCs w:val="24"/>
        </w:rPr>
        <w:t>consideró, contrario a</w:t>
      </w:r>
      <w:r w:rsidR="00BF2D6B" w:rsidRPr="00C95D9C">
        <w:rPr>
          <w:rFonts w:ascii="Times New Roman" w:hAnsi="Times New Roman"/>
          <w:sz w:val="24"/>
          <w:szCs w:val="24"/>
        </w:rPr>
        <w:t xml:space="preserve"> </w:t>
      </w:r>
      <w:r w:rsidR="00F91148" w:rsidRPr="00C95D9C">
        <w:rPr>
          <w:rFonts w:ascii="Times New Roman" w:hAnsi="Times New Roman"/>
          <w:sz w:val="24"/>
          <w:szCs w:val="24"/>
        </w:rPr>
        <w:t>l</w:t>
      </w:r>
      <w:r w:rsidR="00BF2D6B" w:rsidRPr="00C95D9C">
        <w:rPr>
          <w:rFonts w:ascii="Times New Roman" w:hAnsi="Times New Roman"/>
          <w:sz w:val="24"/>
          <w:szCs w:val="24"/>
        </w:rPr>
        <w:t xml:space="preserve">o </w:t>
      </w:r>
      <w:r w:rsidR="00F91148" w:rsidRPr="00C95D9C">
        <w:rPr>
          <w:rFonts w:ascii="Times New Roman" w:hAnsi="Times New Roman"/>
          <w:sz w:val="24"/>
          <w:szCs w:val="24"/>
        </w:rPr>
        <w:t xml:space="preserve">expuesto por el municipio de Tunja, </w:t>
      </w:r>
      <w:r w:rsidRPr="00C95D9C">
        <w:rPr>
          <w:rFonts w:ascii="Times New Roman" w:hAnsi="Times New Roman"/>
          <w:sz w:val="24"/>
          <w:szCs w:val="24"/>
        </w:rPr>
        <w:t xml:space="preserve">que el estado de funcionamiento del canal Gaitán </w:t>
      </w:r>
      <w:r w:rsidR="00F91148" w:rsidRPr="00C95D9C">
        <w:rPr>
          <w:rFonts w:ascii="Times New Roman" w:hAnsi="Times New Roman"/>
          <w:sz w:val="24"/>
          <w:szCs w:val="24"/>
        </w:rPr>
        <w:t xml:space="preserve">no </w:t>
      </w:r>
      <w:r w:rsidRPr="00C95D9C">
        <w:rPr>
          <w:rFonts w:ascii="Times New Roman" w:hAnsi="Times New Roman"/>
          <w:sz w:val="24"/>
          <w:szCs w:val="24"/>
        </w:rPr>
        <w:t>e</w:t>
      </w:r>
      <w:r w:rsidR="00962F63" w:rsidRPr="00C95D9C">
        <w:rPr>
          <w:rFonts w:ascii="Times New Roman" w:hAnsi="Times New Roman"/>
          <w:sz w:val="24"/>
          <w:szCs w:val="24"/>
        </w:rPr>
        <w:t>ra</w:t>
      </w:r>
      <w:r w:rsidRPr="00C95D9C">
        <w:rPr>
          <w:rFonts w:ascii="Times New Roman" w:hAnsi="Times New Roman"/>
          <w:sz w:val="24"/>
          <w:szCs w:val="24"/>
        </w:rPr>
        <w:t xml:space="preserve"> óptimo, y aclaro que las actividades de mantenimiento, limpieza, adecuación y optimización al canal en cuatro (4) periodos anuales, no resulta</w:t>
      </w:r>
      <w:r w:rsidR="003018D6" w:rsidRPr="00C95D9C">
        <w:rPr>
          <w:rFonts w:ascii="Times New Roman" w:hAnsi="Times New Roman"/>
          <w:sz w:val="24"/>
          <w:szCs w:val="24"/>
        </w:rPr>
        <w:t>ba</w:t>
      </w:r>
      <w:r w:rsidR="005A672D" w:rsidRPr="00C95D9C">
        <w:rPr>
          <w:rFonts w:ascii="Times New Roman" w:hAnsi="Times New Roman"/>
          <w:sz w:val="24"/>
          <w:szCs w:val="24"/>
        </w:rPr>
        <w:t>n</w:t>
      </w:r>
      <w:r w:rsidRPr="00C95D9C">
        <w:rPr>
          <w:rFonts w:ascii="Times New Roman" w:hAnsi="Times New Roman"/>
          <w:sz w:val="24"/>
          <w:szCs w:val="24"/>
        </w:rPr>
        <w:t xml:space="preserve"> suficientes, si se tienen en cuenta los hallazgos de la inspección judicial</w:t>
      </w:r>
      <w:r w:rsidR="00F91148" w:rsidRPr="00C95D9C">
        <w:rPr>
          <w:rFonts w:ascii="Times New Roman" w:hAnsi="Times New Roman"/>
          <w:sz w:val="24"/>
          <w:szCs w:val="24"/>
        </w:rPr>
        <w:t xml:space="preserve">. </w:t>
      </w:r>
    </w:p>
    <w:p w14:paraId="058D29E5" w14:textId="138CF8E1" w:rsidR="00A86F69" w:rsidRPr="00C95D9C" w:rsidRDefault="00A86F69" w:rsidP="00484FEB">
      <w:pPr>
        <w:pStyle w:val="Textoindependiente31"/>
        <w:rPr>
          <w:rFonts w:ascii="Times New Roman" w:hAnsi="Times New Roman"/>
          <w:sz w:val="24"/>
          <w:szCs w:val="24"/>
        </w:rPr>
      </w:pPr>
    </w:p>
    <w:p w14:paraId="22349C8B" w14:textId="26D17452" w:rsidR="00A86F69" w:rsidRPr="00C95D9C" w:rsidRDefault="00A86F69" w:rsidP="00A86F69">
      <w:pPr>
        <w:pStyle w:val="Textoindependiente31"/>
        <w:rPr>
          <w:rFonts w:ascii="Times New Roman" w:hAnsi="Times New Roman"/>
          <w:sz w:val="24"/>
          <w:szCs w:val="24"/>
        </w:rPr>
      </w:pPr>
      <w:r w:rsidRPr="00C95D9C">
        <w:rPr>
          <w:rFonts w:ascii="Times New Roman" w:hAnsi="Times New Roman"/>
          <w:sz w:val="24"/>
          <w:szCs w:val="24"/>
        </w:rPr>
        <w:t xml:space="preserve">Precisó </w:t>
      </w:r>
      <w:bookmarkStart w:id="22" w:name="_Hlk129002546"/>
      <w:r w:rsidR="00E7762C" w:rsidRPr="00C95D9C">
        <w:rPr>
          <w:rFonts w:ascii="Times New Roman" w:hAnsi="Times New Roman"/>
          <w:sz w:val="24"/>
          <w:szCs w:val="24"/>
        </w:rPr>
        <w:t xml:space="preserve">respecto </w:t>
      </w:r>
      <w:r w:rsidR="00F91148" w:rsidRPr="00C95D9C">
        <w:rPr>
          <w:rFonts w:ascii="Times New Roman" w:hAnsi="Times New Roman"/>
          <w:sz w:val="24"/>
          <w:szCs w:val="24"/>
        </w:rPr>
        <w:t xml:space="preserve">a </w:t>
      </w:r>
      <w:r w:rsidRPr="00C95D9C">
        <w:rPr>
          <w:rFonts w:ascii="Times New Roman" w:hAnsi="Times New Roman"/>
          <w:sz w:val="24"/>
          <w:szCs w:val="24"/>
        </w:rPr>
        <w:t xml:space="preserve">la obra de drenaje presente en las instalaciones de la UPTC, frente al edificio Rafael Azula, </w:t>
      </w:r>
      <w:r w:rsidR="003D2BBC" w:rsidRPr="00C95D9C">
        <w:rPr>
          <w:rFonts w:ascii="Times New Roman" w:hAnsi="Times New Roman"/>
          <w:sz w:val="24"/>
          <w:szCs w:val="24"/>
        </w:rPr>
        <w:t xml:space="preserve">que </w:t>
      </w:r>
      <w:r w:rsidR="00F91148" w:rsidRPr="00C95D9C">
        <w:rPr>
          <w:rFonts w:ascii="Times New Roman" w:hAnsi="Times New Roman"/>
          <w:sz w:val="24"/>
          <w:szCs w:val="24"/>
        </w:rPr>
        <w:t xml:space="preserve">no se demostró que estuviese afectado con desbordamientos y daños al sector o </w:t>
      </w:r>
      <w:r w:rsidR="00104234" w:rsidRPr="00C95D9C">
        <w:rPr>
          <w:rFonts w:ascii="Times New Roman" w:hAnsi="Times New Roman"/>
          <w:sz w:val="24"/>
          <w:szCs w:val="24"/>
        </w:rPr>
        <w:t>transeúntes</w:t>
      </w:r>
      <w:r w:rsidR="00F91148" w:rsidRPr="00C95D9C">
        <w:rPr>
          <w:rFonts w:ascii="Times New Roman" w:hAnsi="Times New Roman"/>
          <w:sz w:val="24"/>
          <w:szCs w:val="24"/>
        </w:rPr>
        <w:t xml:space="preserve">, </w:t>
      </w:r>
      <w:r w:rsidRPr="00C95D9C">
        <w:rPr>
          <w:rFonts w:ascii="Times New Roman" w:hAnsi="Times New Roman"/>
          <w:sz w:val="24"/>
          <w:szCs w:val="24"/>
        </w:rPr>
        <w:t xml:space="preserve">no obstante </w:t>
      </w:r>
      <w:r w:rsidR="00104234" w:rsidRPr="00C95D9C">
        <w:rPr>
          <w:rFonts w:ascii="Times New Roman" w:hAnsi="Times New Roman"/>
          <w:sz w:val="24"/>
          <w:szCs w:val="24"/>
        </w:rPr>
        <w:t xml:space="preserve">al </w:t>
      </w:r>
      <w:r w:rsidRPr="00C95D9C">
        <w:rPr>
          <w:rFonts w:ascii="Times New Roman" w:hAnsi="Times New Roman"/>
          <w:sz w:val="24"/>
          <w:szCs w:val="24"/>
        </w:rPr>
        <w:t>haberse observado en la inspección judicial la presencia de vegetación dentro del cauce del ca</w:t>
      </w:r>
      <w:r w:rsidR="00104234" w:rsidRPr="00C95D9C">
        <w:rPr>
          <w:rFonts w:ascii="Times New Roman" w:hAnsi="Times New Roman"/>
          <w:sz w:val="24"/>
          <w:szCs w:val="24"/>
        </w:rPr>
        <w:t>nal</w:t>
      </w:r>
      <w:r w:rsidRPr="00C95D9C">
        <w:rPr>
          <w:rFonts w:ascii="Times New Roman" w:hAnsi="Times New Roman"/>
          <w:sz w:val="24"/>
          <w:szCs w:val="24"/>
        </w:rPr>
        <w:t xml:space="preserve">, </w:t>
      </w:r>
      <w:r w:rsidR="00104234" w:rsidRPr="00C95D9C">
        <w:rPr>
          <w:rFonts w:ascii="Times New Roman" w:hAnsi="Times New Roman"/>
          <w:sz w:val="24"/>
          <w:szCs w:val="24"/>
        </w:rPr>
        <w:t xml:space="preserve">solo </w:t>
      </w:r>
      <w:r w:rsidR="00F91148" w:rsidRPr="00C95D9C">
        <w:rPr>
          <w:rFonts w:ascii="Times New Roman" w:hAnsi="Times New Roman"/>
          <w:sz w:val="24"/>
          <w:szCs w:val="24"/>
        </w:rPr>
        <w:t>dio orden de intervención para ese punto</w:t>
      </w:r>
      <w:r w:rsidR="00104234" w:rsidRPr="00C95D9C">
        <w:rPr>
          <w:rFonts w:ascii="Times New Roman" w:hAnsi="Times New Roman"/>
          <w:sz w:val="24"/>
          <w:szCs w:val="24"/>
        </w:rPr>
        <w:t xml:space="preserve"> </w:t>
      </w:r>
      <w:r w:rsidRPr="00C95D9C">
        <w:rPr>
          <w:rFonts w:ascii="Times New Roman" w:hAnsi="Times New Roman"/>
          <w:sz w:val="24"/>
          <w:szCs w:val="24"/>
        </w:rPr>
        <w:t xml:space="preserve">en el componente de mantenimientos y limpiezas que ha venido realizando el municipio de Tunja </w:t>
      </w:r>
      <w:r w:rsidR="00161D82" w:rsidRPr="00C95D9C">
        <w:rPr>
          <w:rFonts w:ascii="Times New Roman" w:hAnsi="Times New Roman"/>
          <w:sz w:val="24"/>
          <w:szCs w:val="24"/>
        </w:rPr>
        <w:t xml:space="preserve">los cuales </w:t>
      </w:r>
      <w:r w:rsidRPr="00C95D9C">
        <w:rPr>
          <w:rFonts w:ascii="Times New Roman" w:hAnsi="Times New Roman"/>
          <w:sz w:val="24"/>
          <w:szCs w:val="24"/>
        </w:rPr>
        <w:t>deber</w:t>
      </w:r>
      <w:r w:rsidR="00104234" w:rsidRPr="00C95D9C">
        <w:rPr>
          <w:rFonts w:ascii="Times New Roman" w:hAnsi="Times New Roman"/>
          <w:sz w:val="24"/>
          <w:szCs w:val="24"/>
        </w:rPr>
        <w:t>ía</w:t>
      </w:r>
      <w:r w:rsidRPr="00C95D9C">
        <w:rPr>
          <w:rFonts w:ascii="Times New Roman" w:hAnsi="Times New Roman"/>
          <w:sz w:val="24"/>
          <w:szCs w:val="24"/>
        </w:rPr>
        <w:t xml:space="preserve"> seguir ejecutando sobre todo el canal pluvial Gaitán, incluida </w:t>
      </w:r>
      <w:r w:rsidR="00B13253" w:rsidRPr="00C95D9C">
        <w:rPr>
          <w:rFonts w:ascii="Times New Roman" w:hAnsi="Times New Roman"/>
          <w:sz w:val="24"/>
          <w:szCs w:val="24"/>
        </w:rPr>
        <w:t xml:space="preserve">esa </w:t>
      </w:r>
      <w:r w:rsidRPr="00C95D9C">
        <w:rPr>
          <w:rFonts w:ascii="Times New Roman" w:hAnsi="Times New Roman"/>
          <w:sz w:val="24"/>
          <w:szCs w:val="24"/>
        </w:rPr>
        <w:t>sección dentro de la UPTC.</w:t>
      </w:r>
    </w:p>
    <w:bookmarkEnd w:id="22"/>
    <w:p w14:paraId="53D981CB" w14:textId="5A551C97" w:rsidR="006D5428" w:rsidRPr="00C95D9C" w:rsidRDefault="006D5428" w:rsidP="00A86F69">
      <w:pPr>
        <w:pStyle w:val="Textoindependiente31"/>
        <w:rPr>
          <w:rFonts w:ascii="Times New Roman" w:hAnsi="Times New Roman"/>
          <w:sz w:val="24"/>
          <w:szCs w:val="24"/>
        </w:rPr>
      </w:pPr>
    </w:p>
    <w:p w14:paraId="2851A49C" w14:textId="156912C8" w:rsidR="00FE2CC6" w:rsidRPr="00C95D9C" w:rsidRDefault="006D5428" w:rsidP="002A7973">
      <w:pPr>
        <w:pStyle w:val="Textoindependiente31"/>
        <w:rPr>
          <w:rFonts w:ascii="Times New Roman" w:hAnsi="Times New Roman"/>
          <w:sz w:val="24"/>
          <w:szCs w:val="24"/>
        </w:rPr>
      </w:pPr>
      <w:r w:rsidRPr="00C95D9C">
        <w:rPr>
          <w:rFonts w:ascii="Times New Roman" w:hAnsi="Times New Roman"/>
          <w:sz w:val="24"/>
          <w:szCs w:val="24"/>
        </w:rPr>
        <w:t xml:space="preserve">Igualmente, </w:t>
      </w:r>
      <w:r w:rsidR="00967817" w:rsidRPr="00C95D9C">
        <w:rPr>
          <w:rFonts w:ascii="Times New Roman" w:hAnsi="Times New Roman"/>
          <w:sz w:val="24"/>
          <w:szCs w:val="24"/>
        </w:rPr>
        <w:t>recordó que era</w:t>
      </w:r>
      <w:r w:rsidRPr="00C95D9C">
        <w:rPr>
          <w:rFonts w:ascii="Times New Roman" w:hAnsi="Times New Roman"/>
          <w:sz w:val="24"/>
          <w:szCs w:val="24"/>
        </w:rPr>
        <w:t xml:space="preserve"> responsabilidad de las accionadas garantizar la protección de los derechos colectivos invocados: del municipio de Tunja en virtud de lo previsto en el artículo 76 de la Ley 715 de 2001, y</w:t>
      </w:r>
      <w:r w:rsidR="00967817" w:rsidRPr="00C95D9C">
        <w:rPr>
          <w:rFonts w:ascii="Times New Roman" w:hAnsi="Times New Roman"/>
          <w:sz w:val="24"/>
          <w:szCs w:val="24"/>
        </w:rPr>
        <w:t>,</w:t>
      </w:r>
      <w:r w:rsidRPr="00C95D9C">
        <w:rPr>
          <w:rFonts w:ascii="Times New Roman" w:hAnsi="Times New Roman"/>
          <w:sz w:val="24"/>
          <w:szCs w:val="24"/>
        </w:rPr>
        <w:t xml:space="preserve"> de V</w:t>
      </w:r>
      <w:r w:rsidR="002C7559" w:rsidRPr="00C95D9C">
        <w:rPr>
          <w:rFonts w:ascii="Times New Roman" w:hAnsi="Times New Roman"/>
          <w:sz w:val="24"/>
          <w:szCs w:val="24"/>
        </w:rPr>
        <w:t>EOLIA</w:t>
      </w:r>
      <w:r w:rsidRPr="00C95D9C">
        <w:rPr>
          <w:rFonts w:ascii="Times New Roman" w:hAnsi="Times New Roman"/>
          <w:sz w:val="24"/>
          <w:szCs w:val="24"/>
        </w:rPr>
        <w:t>, con ocasión a las cláusulas del contrato de concesión No. 132 de 3 de octubre de 1996</w:t>
      </w:r>
      <w:r w:rsidR="00ED2166" w:rsidRPr="00C95D9C">
        <w:rPr>
          <w:rFonts w:ascii="Times New Roman" w:hAnsi="Times New Roman"/>
          <w:sz w:val="24"/>
          <w:szCs w:val="24"/>
        </w:rPr>
        <w:t xml:space="preserve">, </w:t>
      </w:r>
      <w:r w:rsidR="008E30B5" w:rsidRPr="00C95D9C">
        <w:rPr>
          <w:rFonts w:ascii="Times New Roman" w:hAnsi="Times New Roman"/>
          <w:sz w:val="24"/>
          <w:szCs w:val="24"/>
        </w:rPr>
        <w:t xml:space="preserve">aclarando que </w:t>
      </w:r>
      <w:r w:rsidR="001D65A0" w:rsidRPr="00C95D9C">
        <w:rPr>
          <w:rFonts w:ascii="Times New Roman" w:hAnsi="Times New Roman"/>
          <w:i/>
          <w:sz w:val="24"/>
          <w:szCs w:val="24"/>
        </w:rPr>
        <w:t>“el artículo 12 del contrato de concesión No 132 de 1996, fijó en el municipio de Tunja la responsabilidad del sistema pluvial, lo condicionó a la separación del sistema de líquidos residuales del agua de lluvia, situación de la que no obra prueba en el expediente, manteniendo en cabeza de la empresa de servicios públicos la operación del conjunto, esto es, aguas residuales y pluviales”</w:t>
      </w:r>
      <w:r w:rsidR="00FE2CC6" w:rsidRPr="00C95D9C">
        <w:rPr>
          <w:rFonts w:ascii="Times New Roman" w:hAnsi="Times New Roman"/>
          <w:sz w:val="24"/>
          <w:szCs w:val="24"/>
        </w:rPr>
        <w:t xml:space="preserve">; </w:t>
      </w:r>
      <w:r w:rsidR="008E30B5" w:rsidRPr="00C95D9C">
        <w:rPr>
          <w:rFonts w:ascii="Times New Roman" w:hAnsi="Times New Roman"/>
          <w:sz w:val="24"/>
          <w:szCs w:val="24"/>
        </w:rPr>
        <w:t xml:space="preserve">aunque </w:t>
      </w:r>
      <w:r w:rsidR="002A7973" w:rsidRPr="00C95D9C">
        <w:rPr>
          <w:rFonts w:ascii="Times New Roman" w:hAnsi="Times New Roman"/>
          <w:sz w:val="24"/>
          <w:szCs w:val="24"/>
        </w:rPr>
        <w:t>V</w:t>
      </w:r>
      <w:r w:rsidR="00967817" w:rsidRPr="00C95D9C">
        <w:rPr>
          <w:rFonts w:ascii="Times New Roman" w:hAnsi="Times New Roman"/>
          <w:sz w:val="24"/>
          <w:szCs w:val="24"/>
        </w:rPr>
        <w:t>EOLIA</w:t>
      </w:r>
      <w:r w:rsidR="002A7973" w:rsidRPr="00C95D9C">
        <w:rPr>
          <w:rFonts w:ascii="Times New Roman" w:hAnsi="Times New Roman"/>
          <w:sz w:val="24"/>
          <w:szCs w:val="24"/>
        </w:rPr>
        <w:t xml:space="preserve"> realizó los estudios y diseños del puente canal Gaitán con</w:t>
      </w:r>
      <w:r w:rsidR="00FE2CC6" w:rsidRPr="00C95D9C">
        <w:rPr>
          <w:rFonts w:ascii="Times New Roman" w:hAnsi="Times New Roman"/>
          <w:sz w:val="24"/>
          <w:szCs w:val="24"/>
        </w:rPr>
        <w:t xml:space="preserve"> </w:t>
      </w:r>
      <w:r w:rsidR="002A7973" w:rsidRPr="00C95D9C">
        <w:rPr>
          <w:rFonts w:ascii="Times New Roman" w:hAnsi="Times New Roman"/>
          <w:sz w:val="24"/>
          <w:szCs w:val="24"/>
        </w:rPr>
        <w:t>vía a Moniquirá, no acreditó la realización de ninguna medida restaurativa o de mejoramiento sobre el caño mencionado que contribuyera a un mejor flujo del agua a través de las estructuras actuales, como responsable de la prestación de los servicios públicos de acueducto, alcantarillado y aseo</w:t>
      </w:r>
      <w:r w:rsidR="008E30B5" w:rsidRPr="00C95D9C">
        <w:rPr>
          <w:rFonts w:ascii="Times New Roman" w:hAnsi="Times New Roman"/>
          <w:sz w:val="24"/>
          <w:szCs w:val="24"/>
        </w:rPr>
        <w:t>,</w:t>
      </w:r>
      <w:r w:rsidR="002A7973" w:rsidRPr="00C95D9C">
        <w:rPr>
          <w:rFonts w:ascii="Times New Roman" w:hAnsi="Times New Roman"/>
          <w:sz w:val="24"/>
          <w:szCs w:val="24"/>
        </w:rPr>
        <w:t xml:space="preserve"> y</w:t>
      </w:r>
      <w:r w:rsidR="008E30B5" w:rsidRPr="00C95D9C">
        <w:rPr>
          <w:rFonts w:ascii="Times New Roman" w:hAnsi="Times New Roman"/>
          <w:sz w:val="24"/>
          <w:szCs w:val="24"/>
        </w:rPr>
        <w:t>,</w:t>
      </w:r>
      <w:r w:rsidR="002A7973" w:rsidRPr="00C95D9C">
        <w:rPr>
          <w:rFonts w:ascii="Times New Roman" w:hAnsi="Times New Roman"/>
          <w:sz w:val="24"/>
          <w:szCs w:val="24"/>
        </w:rPr>
        <w:t xml:space="preserve"> en consecuencia</w:t>
      </w:r>
      <w:r w:rsidR="00B850D7" w:rsidRPr="00C95D9C">
        <w:rPr>
          <w:rFonts w:ascii="Times New Roman" w:hAnsi="Times New Roman"/>
          <w:sz w:val="24"/>
          <w:szCs w:val="24"/>
        </w:rPr>
        <w:t>,</w:t>
      </w:r>
      <w:r w:rsidR="002A7973" w:rsidRPr="00C95D9C">
        <w:rPr>
          <w:rFonts w:ascii="Times New Roman" w:hAnsi="Times New Roman"/>
          <w:sz w:val="24"/>
          <w:szCs w:val="24"/>
        </w:rPr>
        <w:t xml:space="preserve"> del mantenimiento de sus infraestructuras. </w:t>
      </w:r>
      <w:r w:rsidR="00967817" w:rsidRPr="00C95D9C">
        <w:rPr>
          <w:rFonts w:ascii="Times New Roman" w:hAnsi="Times New Roman"/>
          <w:sz w:val="24"/>
          <w:szCs w:val="24"/>
        </w:rPr>
        <w:t>Y</w:t>
      </w:r>
      <w:r w:rsidR="001E10CB" w:rsidRPr="00C95D9C">
        <w:rPr>
          <w:rFonts w:ascii="Times New Roman" w:hAnsi="Times New Roman"/>
          <w:sz w:val="24"/>
          <w:szCs w:val="24"/>
        </w:rPr>
        <w:t>,</w:t>
      </w:r>
      <w:r w:rsidR="00967817" w:rsidRPr="00C95D9C">
        <w:rPr>
          <w:rFonts w:ascii="Times New Roman" w:hAnsi="Times New Roman"/>
          <w:sz w:val="24"/>
          <w:szCs w:val="24"/>
        </w:rPr>
        <w:t xml:space="preserve"> que </w:t>
      </w:r>
      <w:r w:rsidR="00422092" w:rsidRPr="00C95D9C">
        <w:rPr>
          <w:rFonts w:ascii="Times New Roman" w:hAnsi="Times New Roman"/>
          <w:sz w:val="24"/>
          <w:szCs w:val="24"/>
        </w:rPr>
        <w:t xml:space="preserve">en este sentido </w:t>
      </w:r>
      <w:r w:rsidR="002A7973" w:rsidRPr="00C95D9C">
        <w:rPr>
          <w:rFonts w:ascii="Times New Roman" w:hAnsi="Times New Roman"/>
          <w:sz w:val="24"/>
          <w:szCs w:val="24"/>
        </w:rPr>
        <w:t>lo determinó e</w:t>
      </w:r>
      <w:r w:rsidR="00422092" w:rsidRPr="00C95D9C">
        <w:rPr>
          <w:rFonts w:ascii="Times New Roman" w:hAnsi="Times New Roman"/>
          <w:sz w:val="24"/>
          <w:szCs w:val="24"/>
        </w:rPr>
        <w:t>ste</w:t>
      </w:r>
      <w:r w:rsidR="002A7973" w:rsidRPr="00C95D9C">
        <w:rPr>
          <w:rFonts w:ascii="Times New Roman" w:hAnsi="Times New Roman"/>
          <w:sz w:val="24"/>
          <w:szCs w:val="24"/>
        </w:rPr>
        <w:t xml:space="preserve"> Tribunal en sentencia de segunda instancia de 28 de mayo de 2020, dentro del radicado 150013333013201900002- 01</w:t>
      </w:r>
      <w:r w:rsidR="00B53AA9" w:rsidRPr="00C95D9C">
        <w:rPr>
          <w:rStyle w:val="Refdenotaalpie"/>
          <w:rFonts w:ascii="Times New Roman" w:hAnsi="Times New Roman"/>
          <w:sz w:val="24"/>
          <w:szCs w:val="24"/>
        </w:rPr>
        <w:footnoteReference w:id="24"/>
      </w:r>
      <w:r w:rsidR="00FE2CC6" w:rsidRPr="00C95D9C">
        <w:rPr>
          <w:rFonts w:ascii="Times New Roman" w:hAnsi="Times New Roman"/>
          <w:sz w:val="24"/>
          <w:szCs w:val="24"/>
        </w:rPr>
        <w:t xml:space="preserve">. </w:t>
      </w:r>
    </w:p>
    <w:p w14:paraId="5ABE3A14" w14:textId="7BBABE33" w:rsidR="00602E31" w:rsidRPr="00C95D9C" w:rsidRDefault="00602E31" w:rsidP="0088270F">
      <w:pPr>
        <w:pStyle w:val="Textoindependiente31"/>
        <w:rPr>
          <w:rFonts w:ascii="Times New Roman" w:hAnsi="Times New Roman"/>
          <w:sz w:val="24"/>
          <w:szCs w:val="24"/>
        </w:rPr>
      </w:pPr>
    </w:p>
    <w:p w14:paraId="461FAC87" w14:textId="2086B9FD" w:rsidR="00A27FC2" w:rsidRPr="00C95D9C" w:rsidRDefault="00A27FC2" w:rsidP="00A27FC2">
      <w:pPr>
        <w:pStyle w:val="Textoindependiente31"/>
        <w:rPr>
          <w:rFonts w:ascii="Times New Roman" w:hAnsi="Times New Roman"/>
          <w:sz w:val="24"/>
          <w:szCs w:val="24"/>
        </w:rPr>
      </w:pPr>
      <w:r w:rsidRPr="00C95D9C">
        <w:rPr>
          <w:rFonts w:ascii="Times New Roman" w:hAnsi="Times New Roman"/>
          <w:sz w:val="24"/>
          <w:szCs w:val="24"/>
        </w:rPr>
        <w:lastRenderedPageBreak/>
        <w:t xml:space="preserve">Por último, aseveró que en lo que concierne las pretensiones sobre el mantenimiento preventivo de las barandas protectoras a lo largo del canal pluvial Gaitán, en la diligencia de inspección judicial </w:t>
      </w:r>
      <w:r w:rsidR="001E10CB" w:rsidRPr="00C95D9C">
        <w:rPr>
          <w:rFonts w:ascii="Times New Roman" w:hAnsi="Times New Roman"/>
          <w:sz w:val="24"/>
          <w:szCs w:val="24"/>
        </w:rPr>
        <w:t xml:space="preserve">se constató </w:t>
      </w:r>
      <w:r w:rsidRPr="00C95D9C">
        <w:rPr>
          <w:rFonts w:ascii="Times New Roman" w:hAnsi="Times New Roman"/>
          <w:sz w:val="24"/>
          <w:szCs w:val="24"/>
        </w:rPr>
        <w:t xml:space="preserve">que </w:t>
      </w:r>
      <w:r w:rsidR="001E10CB" w:rsidRPr="00C95D9C">
        <w:rPr>
          <w:rFonts w:ascii="Times New Roman" w:hAnsi="Times New Roman"/>
          <w:sz w:val="24"/>
          <w:szCs w:val="24"/>
        </w:rPr>
        <w:t xml:space="preserve">están </w:t>
      </w:r>
      <w:r w:rsidRPr="00C95D9C">
        <w:rPr>
          <w:rFonts w:ascii="Times New Roman" w:hAnsi="Times New Roman"/>
          <w:sz w:val="24"/>
          <w:szCs w:val="24"/>
        </w:rPr>
        <w:t>completas y en buen estado de conservación,</w:t>
      </w:r>
      <w:r w:rsidR="00226C5E" w:rsidRPr="00C95D9C">
        <w:rPr>
          <w:rFonts w:ascii="Times New Roman" w:hAnsi="Times New Roman"/>
          <w:sz w:val="24"/>
          <w:szCs w:val="24"/>
        </w:rPr>
        <w:t xml:space="preserve"> </w:t>
      </w:r>
      <w:r w:rsidRPr="00C95D9C">
        <w:rPr>
          <w:rFonts w:ascii="Times New Roman" w:hAnsi="Times New Roman"/>
          <w:sz w:val="24"/>
          <w:szCs w:val="24"/>
        </w:rPr>
        <w:t xml:space="preserve">por lo cual no ameritan intervención </w:t>
      </w:r>
      <w:r w:rsidR="00B53AA9" w:rsidRPr="00C95D9C">
        <w:rPr>
          <w:rFonts w:ascii="Times New Roman" w:hAnsi="Times New Roman"/>
          <w:sz w:val="24"/>
          <w:szCs w:val="24"/>
        </w:rPr>
        <w:t>alguna</w:t>
      </w:r>
      <w:r w:rsidRPr="00C95D9C">
        <w:rPr>
          <w:rFonts w:ascii="Times New Roman" w:hAnsi="Times New Roman"/>
          <w:sz w:val="24"/>
          <w:szCs w:val="24"/>
        </w:rPr>
        <w:t>.</w:t>
      </w:r>
      <w:r w:rsidR="002C63C3" w:rsidRPr="00C95D9C">
        <w:rPr>
          <w:rFonts w:ascii="Times New Roman" w:hAnsi="Times New Roman"/>
          <w:sz w:val="24"/>
          <w:szCs w:val="24"/>
        </w:rPr>
        <w:t xml:space="preserve"> </w:t>
      </w:r>
    </w:p>
    <w:p w14:paraId="295D525B" w14:textId="7C2D2F38" w:rsidR="00DE6693" w:rsidRPr="00C95D9C" w:rsidRDefault="00DE6693" w:rsidP="00A27FC2">
      <w:pPr>
        <w:pStyle w:val="Textoindependiente31"/>
        <w:rPr>
          <w:rFonts w:ascii="Times New Roman" w:hAnsi="Times New Roman"/>
          <w:sz w:val="24"/>
          <w:szCs w:val="24"/>
        </w:rPr>
      </w:pPr>
    </w:p>
    <w:p w14:paraId="45FBC7DC" w14:textId="279FD281" w:rsidR="001E2211" w:rsidRPr="00C95D9C" w:rsidRDefault="00DE6693" w:rsidP="00737EDE">
      <w:pPr>
        <w:pStyle w:val="Textoindependiente31"/>
        <w:rPr>
          <w:rFonts w:ascii="Times New Roman" w:hAnsi="Times New Roman"/>
          <w:sz w:val="24"/>
          <w:szCs w:val="24"/>
        </w:rPr>
      </w:pPr>
      <w:bookmarkStart w:id="23" w:name="_Hlk128667141"/>
      <w:r w:rsidRPr="00C95D9C">
        <w:rPr>
          <w:rFonts w:ascii="Times New Roman" w:hAnsi="Times New Roman"/>
          <w:sz w:val="24"/>
          <w:szCs w:val="24"/>
        </w:rPr>
        <w:t>Y se conden</w:t>
      </w:r>
      <w:r w:rsidR="002C45D1" w:rsidRPr="00C95D9C">
        <w:rPr>
          <w:rFonts w:ascii="Times New Roman" w:hAnsi="Times New Roman"/>
          <w:sz w:val="24"/>
          <w:szCs w:val="24"/>
        </w:rPr>
        <w:t>ó</w:t>
      </w:r>
      <w:r w:rsidRPr="00C95D9C">
        <w:rPr>
          <w:rFonts w:ascii="Times New Roman" w:hAnsi="Times New Roman"/>
          <w:sz w:val="24"/>
          <w:szCs w:val="24"/>
        </w:rPr>
        <w:t xml:space="preserve"> en costas y agencia en derecho a las accionadas, en </w:t>
      </w:r>
      <w:r w:rsidR="00711461" w:rsidRPr="00C95D9C">
        <w:rPr>
          <w:rFonts w:ascii="Times New Roman" w:hAnsi="Times New Roman"/>
          <w:sz w:val="24"/>
          <w:szCs w:val="24"/>
        </w:rPr>
        <w:t>un (1)</w:t>
      </w:r>
      <w:r w:rsidRPr="00C95D9C">
        <w:rPr>
          <w:rFonts w:ascii="Times New Roman" w:hAnsi="Times New Roman"/>
          <w:sz w:val="24"/>
          <w:szCs w:val="24"/>
        </w:rPr>
        <w:t xml:space="preserve"> salario mínimo legal mensual vigente, </w:t>
      </w:r>
      <w:bookmarkStart w:id="24" w:name="_Hlk128667454"/>
      <w:r w:rsidRPr="00C95D9C">
        <w:rPr>
          <w:rFonts w:ascii="Times New Roman" w:hAnsi="Times New Roman"/>
          <w:sz w:val="24"/>
          <w:szCs w:val="24"/>
        </w:rPr>
        <w:t>de acuerdo con los rangos fijados por en el Acuerdo PSAA16-10554 de 2016, artículo 5, numeral 1°, literal b, proferido por el C</w:t>
      </w:r>
      <w:r w:rsidR="004C0B91" w:rsidRPr="00C95D9C">
        <w:rPr>
          <w:rFonts w:ascii="Times New Roman" w:hAnsi="Times New Roman"/>
          <w:sz w:val="24"/>
          <w:szCs w:val="24"/>
        </w:rPr>
        <w:t xml:space="preserve">. S. de la </w:t>
      </w:r>
      <w:r w:rsidRPr="00C95D9C">
        <w:rPr>
          <w:rFonts w:ascii="Times New Roman" w:hAnsi="Times New Roman"/>
          <w:sz w:val="24"/>
          <w:szCs w:val="24"/>
        </w:rPr>
        <w:t>J</w:t>
      </w:r>
      <w:r w:rsidR="004C0B91" w:rsidRPr="00C95D9C">
        <w:rPr>
          <w:rFonts w:ascii="Times New Roman" w:hAnsi="Times New Roman"/>
          <w:sz w:val="24"/>
          <w:szCs w:val="24"/>
        </w:rPr>
        <w:t>, e</w:t>
      </w:r>
      <w:r w:rsidR="00CA13A0" w:rsidRPr="00C95D9C">
        <w:rPr>
          <w:rFonts w:ascii="Times New Roman" w:hAnsi="Times New Roman"/>
          <w:sz w:val="24"/>
          <w:szCs w:val="24"/>
        </w:rPr>
        <w:t xml:space="preserve">n concordancia con la sentencia </w:t>
      </w:r>
      <w:r w:rsidR="00737EDE" w:rsidRPr="00C95D9C">
        <w:rPr>
          <w:rFonts w:ascii="Times New Roman" w:hAnsi="Times New Roman"/>
          <w:sz w:val="24"/>
          <w:szCs w:val="24"/>
        </w:rPr>
        <w:t>d</w:t>
      </w:r>
      <w:r w:rsidR="00CA13A0" w:rsidRPr="00C95D9C">
        <w:rPr>
          <w:rFonts w:ascii="Times New Roman" w:hAnsi="Times New Roman"/>
          <w:sz w:val="24"/>
          <w:szCs w:val="24"/>
        </w:rPr>
        <w:t xml:space="preserve">e unificación </w:t>
      </w:r>
      <w:r w:rsidR="004C0B91" w:rsidRPr="00C95D9C">
        <w:rPr>
          <w:rFonts w:ascii="Times New Roman" w:hAnsi="Times New Roman"/>
          <w:sz w:val="24"/>
          <w:szCs w:val="24"/>
        </w:rPr>
        <w:t xml:space="preserve">del </w:t>
      </w:r>
      <w:r w:rsidR="00737EDE" w:rsidRPr="00C95D9C">
        <w:rPr>
          <w:rFonts w:ascii="Times New Roman" w:hAnsi="Times New Roman"/>
          <w:sz w:val="24"/>
          <w:szCs w:val="24"/>
        </w:rPr>
        <w:t>6 de agosto de 2019</w:t>
      </w:r>
      <w:r w:rsidR="00737EDE" w:rsidRPr="00C95D9C">
        <w:t xml:space="preserve"> </w:t>
      </w:r>
      <w:r w:rsidR="00737EDE" w:rsidRPr="00C95D9C">
        <w:rPr>
          <w:rFonts w:ascii="Times New Roman" w:hAnsi="Times New Roman"/>
          <w:sz w:val="24"/>
          <w:szCs w:val="24"/>
        </w:rPr>
        <w:t xml:space="preserve">dentro del radicado 15001-33-33-007-2017-00036-01, con ponencia de Rocío Araujo Oñate, y, en consideración a que </w:t>
      </w:r>
      <w:r w:rsidR="00737EDE" w:rsidRPr="00C95D9C">
        <w:rPr>
          <w:rFonts w:ascii="Times New Roman" w:hAnsi="Times New Roman"/>
          <w:i/>
          <w:sz w:val="24"/>
          <w:szCs w:val="24"/>
        </w:rPr>
        <w:t>“que el actor popular incurrió en el gasto de publicación del auto admisorio de la demanda a través de pauta radial y durante el curso del proceso su actuar fue diligente y proactivo</w:t>
      </w:r>
      <w:r w:rsidR="00661CA8" w:rsidRPr="00C95D9C">
        <w:rPr>
          <w:rFonts w:ascii="Times New Roman" w:hAnsi="Times New Roman"/>
          <w:i/>
          <w:sz w:val="24"/>
          <w:szCs w:val="24"/>
        </w:rPr>
        <w:t>”</w:t>
      </w:r>
      <w:bookmarkEnd w:id="24"/>
    </w:p>
    <w:p w14:paraId="0533370E" w14:textId="77777777" w:rsidR="00231FCD" w:rsidRPr="00C95D9C" w:rsidRDefault="00231FCD" w:rsidP="001E2211">
      <w:pPr>
        <w:pStyle w:val="Textoindependiente31"/>
        <w:rPr>
          <w:rFonts w:ascii="Times New Roman" w:hAnsi="Times New Roman"/>
          <w:sz w:val="24"/>
          <w:szCs w:val="24"/>
        </w:rPr>
      </w:pPr>
    </w:p>
    <w:bookmarkEnd w:id="23"/>
    <w:p w14:paraId="017F74D2" w14:textId="77777777" w:rsidR="00FA731A" w:rsidRPr="00C95D9C" w:rsidRDefault="00FA731A" w:rsidP="00FA731A">
      <w:pPr>
        <w:numPr>
          <w:ilvl w:val="0"/>
          <w:numId w:val="1"/>
        </w:numPr>
        <w:spacing w:after="0" w:line="360" w:lineRule="auto"/>
        <w:jc w:val="center"/>
        <w:rPr>
          <w:rFonts w:ascii="Times New Roman" w:hAnsi="Times New Roman"/>
          <w:b/>
          <w:sz w:val="24"/>
          <w:szCs w:val="24"/>
        </w:rPr>
      </w:pPr>
      <w:r w:rsidRPr="41D811D1">
        <w:rPr>
          <w:rFonts w:ascii="Times New Roman" w:hAnsi="Times New Roman"/>
          <w:b/>
          <w:bCs/>
          <w:sz w:val="24"/>
          <w:szCs w:val="24"/>
        </w:rPr>
        <w:t>SUSTENTACIÓN DE LA APELACIÓN</w:t>
      </w:r>
      <w:r w:rsidR="00A377E9" w:rsidRPr="41D811D1">
        <w:rPr>
          <w:rStyle w:val="Refdenotaalpie"/>
          <w:rFonts w:ascii="Times New Roman" w:hAnsi="Times New Roman"/>
          <w:b/>
          <w:bCs/>
          <w:sz w:val="24"/>
          <w:szCs w:val="24"/>
        </w:rPr>
        <w:footnoteReference w:id="25"/>
      </w:r>
      <w:r w:rsidRPr="41D811D1">
        <w:rPr>
          <w:rFonts w:ascii="Times New Roman" w:hAnsi="Times New Roman"/>
          <w:b/>
          <w:bCs/>
          <w:sz w:val="24"/>
          <w:szCs w:val="24"/>
        </w:rPr>
        <w:t xml:space="preserve"> </w:t>
      </w:r>
    </w:p>
    <w:p w14:paraId="1F2B7EC1" w14:textId="77777777" w:rsidR="00E1106B" w:rsidRPr="00C95D9C" w:rsidRDefault="00E1106B" w:rsidP="0067769B">
      <w:pPr>
        <w:spacing w:after="0" w:line="360" w:lineRule="auto"/>
        <w:jc w:val="both"/>
        <w:rPr>
          <w:rFonts w:ascii="Times New Roman" w:hAnsi="Times New Roman"/>
          <w:b/>
          <w:bCs/>
          <w:sz w:val="24"/>
          <w:szCs w:val="24"/>
        </w:rPr>
      </w:pPr>
    </w:p>
    <w:p w14:paraId="5A4B0401" w14:textId="57A9C276" w:rsidR="0028522F" w:rsidRPr="00C95D9C" w:rsidRDefault="00677F84" w:rsidP="0067769B">
      <w:pPr>
        <w:spacing w:after="0" w:line="360" w:lineRule="auto"/>
        <w:jc w:val="both"/>
        <w:rPr>
          <w:rFonts w:ascii="Times New Roman" w:eastAsia="Times New Roman" w:hAnsi="Times New Roman"/>
          <w:b/>
          <w:bCs/>
          <w:sz w:val="24"/>
          <w:szCs w:val="24"/>
          <w:lang w:val="es-ES" w:eastAsia="es-ES"/>
        </w:rPr>
      </w:pPr>
      <w:r w:rsidRPr="00C95D9C">
        <w:rPr>
          <w:rFonts w:ascii="Times New Roman" w:eastAsia="Times New Roman" w:hAnsi="Times New Roman"/>
          <w:b/>
          <w:bCs/>
          <w:sz w:val="24"/>
          <w:szCs w:val="24"/>
          <w:lang w:val="es-ES" w:eastAsia="es-ES"/>
        </w:rPr>
        <w:t>4.1.- Parte Actora</w:t>
      </w:r>
      <w:r w:rsidR="00A82493" w:rsidRPr="00C95D9C">
        <w:rPr>
          <w:rFonts w:ascii="Times New Roman" w:eastAsia="Times New Roman" w:hAnsi="Times New Roman"/>
          <w:b/>
          <w:bCs/>
          <w:sz w:val="24"/>
          <w:szCs w:val="24"/>
          <w:lang w:val="es-ES" w:eastAsia="es-ES"/>
        </w:rPr>
        <w:t xml:space="preserve"> </w:t>
      </w:r>
    </w:p>
    <w:p w14:paraId="6A01E2C4" w14:textId="6A3B6E2D" w:rsidR="0067769B" w:rsidRPr="00C95D9C" w:rsidRDefault="0067769B" w:rsidP="0067769B">
      <w:pPr>
        <w:spacing w:after="0" w:line="360" w:lineRule="auto"/>
        <w:jc w:val="both"/>
        <w:rPr>
          <w:rFonts w:ascii="Times New Roman" w:hAnsi="Times New Roman"/>
          <w:color w:val="000000"/>
          <w:sz w:val="24"/>
          <w:szCs w:val="24"/>
          <w:lang w:val="es-ES"/>
        </w:rPr>
      </w:pPr>
    </w:p>
    <w:p w14:paraId="5C1936E4" w14:textId="77777777" w:rsidR="00F7629B" w:rsidRPr="00C95D9C" w:rsidRDefault="00170AB8" w:rsidP="0067769B">
      <w:pPr>
        <w:spacing w:after="0" w:line="360" w:lineRule="auto"/>
        <w:jc w:val="both"/>
        <w:rPr>
          <w:rFonts w:ascii="Times New Roman" w:hAnsi="Times New Roman"/>
          <w:color w:val="000000"/>
          <w:sz w:val="24"/>
          <w:szCs w:val="24"/>
          <w:lang w:val="es-ES"/>
        </w:rPr>
      </w:pPr>
      <w:r w:rsidRPr="00C95D9C">
        <w:rPr>
          <w:rFonts w:ascii="Times New Roman" w:hAnsi="Times New Roman"/>
          <w:color w:val="000000"/>
          <w:sz w:val="24"/>
          <w:szCs w:val="24"/>
          <w:lang w:val="es-ES"/>
        </w:rPr>
        <w:t xml:space="preserve">Disiente de la anterior providencia en </w:t>
      </w:r>
      <w:r w:rsidR="00C520E8" w:rsidRPr="00C95D9C">
        <w:rPr>
          <w:rFonts w:ascii="Times New Roman" w:hAnsi="Times New Roman"/>
          <w:color w:val="000000"/>
          <w:sz w:val="24"/>
          <w:szCs w:val="24"/>
          <w:lang w:val="es-ES"/>
        </w:rPr>
        <w:t xml:space="preserve">los siguientes </w:t>
      </w:r>
      <w:r w:rsidRPr="00C95D9C">
        <w:rPr>
          <w:rFonts w:ascii="Times New Roman" w:hAnsi="Times New Roman"/>
          <w:color w:val="000000"/>
          <w:sz w:val="24"/>
          <w:szCs w:val="24"/>
          <w:lang w:val="es-ES"/>
        </w:rPr>
        <w:t>tres aspectos</w:t>
      </w:r>
      <w:r w:rsidR="00C520E8" w:rsidRPr="00C95D9C">
        <w:rPr>
          <w:rFonts w:ascii="Times New Roman" w:hAnsi="Times New Roman"/>
          <w:color w:val="000000"/>
          <w:sz w:val="24"/>
          <w:szCs w:val="24"/>
          <w:lang w:val="es-ES"/>
        </w:rPr>
        <w:t xml:space="preserve">: </w:t>
      </w:r>
    </w:p>
    <w:p w14:paraId="2840E99F" w14:textId="77777777" w:rsidR="00155601" w:rsidRPr="00C95D9C" w:rsidRDefault="00155601" w:rsidP="0067769B">
      <w:pPr>
        <w:spacing w:after="0" w:line="360" w:lineRule="auto"/>
        <w:jc w:val="both"/>
        <w:rPr>
          <w:rFonts w:ascii="Times New Roman" w:hAnsi="Times New Roman"/>
          <w:color w:val="000000"/>
          <w:sz w:val="24"/>
          <w:szCs w:val="24"/>
          <w:lang w:val="es-ES"/>
        </w:rPr>
      </w:pPr>
    </w:p>
    <w:p w14:paraId="2C654CD4" w14:textId="26E487F8" w:rsidR="00F7629B" w:rsidRPr="00C95D9C" w:rsidRDefault="00633EC5" w:rsidP="0067769B">
      <w:pPr>
        <w:spacing w:after="0" w:line="360" w:lineRule="auto"/>
        <w:jc w:val="both"/>
        <w:rPr>
          <w:rFonts w:ascii="Times New Roman" w:hAnsi="Times New Roman"/>
          <w:color w:val="000000"/>
          <w:sz w:val="24"/>
          <w:szCs w:val="24"/>
          <w:lang w:val="es-ES"/>
        </w:rPr>
      </w:pPr>
      <w:r w:rsidRPr="00C95D9C">
        <w:rPr>
          <w:rFonts w:ascii="Times New Roman" w:hAnsi="Times New Roman"/>
          <w:color w:val="000000"/>
          <w:sz w:val="24"/>
          <w:szCs w:val="24"/>
          <w:lang w:val="es-ES"/>
        </w:rPr>
        <w:t>i) omiti</w:t>
      </w:r>
      <w:r w:rsidR="00C520E8" w:rsidRPr="00C95D9C">
        <w:rPr>
          <w:rFonts w:ascii="Times New Roman" w:hAnsi="Times New Roman"/>
          <w:color w:val="000000"/>
          <w:sz w:val="24"/>
          <w:szCs w:val="24"/>
          <w:lang w:val="es-ES"/>
        </w:rPr>
        <w:t>ó o</w:t>
      </w:r>
      <w:r w:rsidRPr="00C95D9C">
        <w:rPr>
          <w:rFonts w:ascii="Times New Roman" w:hAnsi="Times New Roman"/>
          <w:color w:val="000000"/>
          <w:sz w:val="24"/>
          <w:szCs w:val="24"/>
          <w:lang w:val="es-ES"/>
        </w:rPr>
        <w:t>rdenar a las</w:t>
      </w:r>
      <w:r w:rsidR="009B0980"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accionadas los estudios técnicos (</w:t>
      </w:r>
      <w:r w:rsidR="009B0980" w:rsidRPr="00C95D9C">
        <w:rPr>
          <w:rFonts w:ascii="Times New Roman" w:hAnsi="Times New Roman"/>
          <w:color w:val="000000"/>
          <w:sz w:val="24"/>
          <w:szCs w:val="24"/>
          <w:lang w:val="es-ES"/>
        </w:rPr>
        <w:t>hidráulico</w:t>
      </w:r>
      <w:r w:rsidRPr="00C95D9C">
        <w:rPr>
          <w:rFonts w:ascii="Times New Roman" w:hAnsi="Times New Roman"/>
          <w:color w:val="000000"/>
          <w:sz w:val="24"/>
          <w:szCs w:val="24"/>
          <w:lang w:val="es-ES"/>
        </w:rPr>
        <w:t xml:space="preserve">, </w:t>
      </w:r>
      <w:r w:rsidR="009B0980" w:rsidRPr="00C95D9C">
        <w:rPr>
          <w:rFonts w:ascii="Times New Roman" w:hAnsi="Times New Roman"/>
          <w:color w:val="000000"/>
          <w:sz w:val="24"/>
          <w:szCs w:val="24"/>
          <w:lang w:val="es-ES"/>
        </w:rPr>
        <w:t>hidrológico</w:t>
      </w:r>
      <w:r w:rsidRPr="00C95D9C">
        <w:rPr>
          <w:rFonts w:ascii="Times New Roman" w:hAnsi="Times New Roman"/>
          <w:color w:val="000000"/>
          <w:sz w:val="24"/>
          <w:szCs w:val="24"/>
          <w:lang w:val="es-ES"/>
        </w:rPr>
        <w:t>, socavación,</w:t>
      </w:r>
      <w:r w:rsidR="009B0980"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estructural y demás) y las modelaciones a la intersección</w:t>
      </w:r>
      <w:r w:rsidR="002E152B" w:rsidRPr="00C95D9C">
        <w:rPr>
          <w:rFonts w:ascii="Times New Roman" w:hAnsi="Times New Roman"/>
          <w:color w:val="000000"/>
          <w:sz w:val="24"/>
          <w:szCs w:val="24"/>
          <w:lang w:val="es-ES"/>
        </w:rPr>
        <w:t xml:space="preserve"> y </w:t>
      </w:r>
      <w:r w:rsidRPr="00C95D9C">
        <w:rPr>
          <w:rFonts w:ascii="Times New Roman" w:hAnsi="Times New Roman"/>
          <w:color w:val="000000"/>
          <w:sz w:val="24"/>
          <w:szCs w:val="24"/>
          <w:lang w:val="es-ES"/>
        </w:rPr>
        <w:t>puente del Edificio Rafael Azula de la U</w:t>
      </w:r>
      <w:r w:rsidR="009B0980" w:rsidRPr="00C95D9C">
        <w:rPr>
          <w:rFonts w:ascii="Times New Roman" w:hAnsi="Times New Roman"/>
          <w:color w:val="000000"/>
          <w:sz w:val="24"/>
          <w:szCs w:val="24"/>
          <w:lang w:val="es-ES"/>
        </w:rPr>
        <w:t>PTC</w:t>
      </w:r>
      <w:r w:rsidRPr="00C95D9C">
        <w:rPr>
          <w:rFonts w:ascii="Times New Roman" w:hAnsi="Times New Roman"/>
          <w:color w:val="000000"/>
          <w:sz w:val="24"/>
          <w:szCs w:val="24"/>
          <w:lang w:val="es-ES"/>
        </w:rPr>
        <w:t xml:space="preserve"> y la ejecución de las obras</w:t>
      </w:r>
      <w:r w:rsidR="009B0980"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que de estos emane</w:t>
      </w:r>
      <w:r w:rsidR="005A7A05" w:rsidRPr="00C95D9C">
        <w:rPr>
          <w:rFonts w:ascii="Times New Roman" w:hAnsi="Times New Roman"/>
          <w:color w:val="000000"/>
          <w:sz w:val="24"/>
          <w:szCs w:val="24"/>
          <w:lang w:val="es-ES"/>
        </w:rPr>
        <w:t xml:space="preserve"> desconociéndose l</w:t>
      </w:r>
      <w:r w:rsidR="00E42B6E" w:rsidRPr="00C95D9C">
        <w:rPr>
          <w:rFonts w:ascii="Times New Roman" w:hAnsi="Times New Roman"/>
          <w:color w:val="000000"/>
          <w:sz w:val="24"/>
          <w:szCs w:val="24"/>
          <w:lang w:val="es-ES"/>
        </w:rPr>
        <w:t>os c</w:t>
      </w:r>
      <w:r w:rsidRPr="00C95D9C">
        <w:rPr>
          <w:rFonts w:ascii="Times New Roman" w:hAnsi="Times New Roman"/>
          <w:color w:val="000000"/>
          <w:sz w:val="24"/>
          <w:szCs w:val="24"/>
          <w:lang w:val="es-ES"/>
        </w:rPr>
        <w:t>onceptos</w:t>
      </w:r>
      <w:r w:rsidR="009B0980"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técnicos dados por los peritos en la</w:t>
      </w:r>
      <w:r w:rsidR="009B0980" w:rsidRPr="00C95D9C">
        <w:rPr>
          <w:rFonts w:ascii="Times New Roman" w:hAnsi="Times New Roman"/>
          <w:color w:val="000000"/>
          <w:sz w:val="24"/>
          <w:szCs w:val="24"/>
          <w:lang w:val="es-ES"/>
        </w:rPr>
        <w:t xml:space="preserve"> </w:t>
      </w:r>
      <w:r w:rsidR="007926CB" w:rsidRPr="00C95D9C">
        <w:rPr>
          <w:rFonts w:ascii="Times New Roman" w:hAnsi="Times New Roman"/>
          <w:color w:val="000000"/>
          <w:sz w:val="24"/>
          <w:szCs w:val="24"/>
          <w:lang w:val="es-ES"/>
        </w:rPr>
        <w:t>complementación y</w:t>
      </w:r>
      <w:r w:rsidR="002E152B" w:rsidRPr="00C95D9C">
        <w:rPr>
          <w:rFonts w:ascii="Times New Roman" w:hAnsi="Times New Roman"/>
          <w:color w:val="000000"/>
          <w:sz w:val="24"/>
          <w:szCs w:val="24"/>
          <w:lang w:val="es-ES"/>
        </w:rPr>
        <w:t xml:space="preserve"> </w:t>
      </w:r>
      <w:r w:rsidR="007926CB" w:rsidRPr="00C95D9C">
        <w:rPr>
          <w:rFonts w:ascii="Times New Roman" w:hAnsi="Times New Roman"/>
          <w:color w:val="000000"/>
          <w:sz w:val="24"/>
          <w:szCs w:val="24"/>
          <w:lang w:val="es-ES"/>
        </w:rPr>
        <w:t>contradicción de</w:t>
      </w:r>
      <w:r w:rsidRPr="00C95D9C">
        <w:rPr>
          <w:rFonts w:ascii="Times New Roman" w:hAnsi="Times New Roman"/>
          <w:color w:val="000000"/>
          <w:sz w:val="24"/>
          <w:szCs w:val="24"/>
          <w:lang w:val="es-ES"/>
        </w:rPr>
        <w:t>l dictamen</w:t>
      </w:r>
      <w:r w:rsidR="00F7629B" w:rsidRPr="00C95D9C">
        <w:rPr>
          <w:rFonts w:ascii="Times New Roman" w:hAnsi="Times New Roman"/>
          <w:color w:val="000000"/>
          <w:sz w:val="24"/>
          <w:szCs w:val="24"/>
          <w:lang w:val="es-ES"/>
        </w:rPr>
        <w:t xml:space="preserve">; </w:t>
      </w:r>
    </w:p>
    <w:p w14:paraId="6BAC785E" w14:textId="77777777" w:rsidR="006D2962" w:rsidRPr="00C95D9C" w:rsidRDefault="006D2962" w:rsidP="0067769B">
      <w:pPr>
        <w:spacing w:after="0" w:line="360" w:lineRule="auto"/>
        <w:jc w:val="both"/>
        <w:rPr>
          <w:rFonts w:ascii="Times New Roman" w:hAnsi="Times New Roman"/>
          <w:color w:val="000000"/>
          <w:sz w:val="24"/>
          <w:szCs w:val="24"/>
          <w:lang w:val="es-ES"/>
        </w:rPr>
      </w:pPr>
    </w:p>
    <w:p w14:paraId="32564AC6" w14:textId="40572ED5" w:rsidR="00F7629B" w:rsidRPr="00C95D9C" w:rsidRDefault="00607971" w:rsidP="0067769B">
      <w:pPr>
        <w:spacing w:after="0" w:line="360" w:lineRule="auto"/>
        <w:jc w:val="both"/>
        <w:rPr>
          <w:rFonts w:ascii="Times New Roman" w:hAnsi="Times New Roman"/>
          <w:color w:val="000000"/>
          <w:sz w:val="24"/>
          <w:szCs w:val="24"/>
          <w:lang w:val="es-ES"/>
        </w:rPr>
      </w:pPr>
      <w:proofErr w:type="spellStart"/>
      <w:r w:rsidRPr="00C95D9C">
        <w:rPr>
          <w:rFonts w:ascii="Times New Roman" w:hAnsi="Times New Roman"/>
          <w:color w:val="000000"/>
          <w:sz w:val="24"/>
          <w:szCs w:val="24"/>
          <w:lang w:val="es-ES"/>
        </w:rPr>
        <w:t>ii</w:t>
      </w:r>
      <w:proofErr w:type="spellEnd"/>
      <w:r w:rsidRPr="00C95D9C">
        <w:rPr>
          <w:rFonts w:ascii="Times New Roman" w:hAnsi="Times New Roman"/>
          <w:color w:val="000000"/>
          <w:sz w:val="24"/>
          <w:szCs w:val="24"/>
          <w:lang w:val="es-ES"/>
        </w:rPr>
        <w:t>)</w:t>
      </w:r>
      <w:r w:rsidR="00CE5D94"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inaplic</w:t>
      </w:r>
      <w:r w:rsidR="006312CC" w:rsidRPr="00C95D9C">
        <w:rPr>
          <w:rFonts w:ascii="Times New Roman" w:hAnsi="Times New Roman"/>
          <w:color w:val="000000"/>
          <w:sz w:val="24"/>
          <w:szCs w:val="24"/>
          <w:lang w:val="es-ES"/>
        </w:rPr>
        <w:t>ó</w:t>
      </w:r>
      <w:r w:rsidRPr="00C95D9C">
        <w:rPr>
          <w:rFonts w:ascii="Times New Roman" w:hAnsi="Times New Roman"/>
          <w:color w:val="000000"/>
          <w:sz w:val="24"/>
          <w:szCs w:val="24"/>
          <w:lang w:val="es-ES"/>
        </w:rPr>
        <w:t xml:space="preserve"> </w:t>
      </w:r>
      <w:r w:rsidR="00BB6969" w:rsidRPr="00C95D9C">
        <w:rPr>
          <w:rFonts w:ascii="Times New Roman" w:hAnsi="Times New Roman"/>
          <w:color w:val="000000"/>
          <w:sz w:val="24"/>
          <w:szCs w:val="24"/>
          <w:lang w:val="es-ES"/>
        </w:rPr>
        <w:t xml:space="preserve">la </w:t>
      </w:r>
      <w:r w:rsidRPr="00C95D9C">
        <w:rPr>
          <w:rFonts w:ascii="Times New Roman" w:hAnsi="Times New Roman"/>
          <w:color w:val="000000"/>
          <w:sz w:val="24"/>
          <w:szCs w:val="24"/>
          <w:lang w:val="es-ES"/>
        </w:rPr>
        <w:t xml:space="preserve">jurisprudencia </w:t>
      </w:r>
      <w:r w:rsidR="00BB6969" w:rsidRPr="00C95D9C">
        <w:rPr>
          <w:rFonts w:ascii="Times New Roman" w:hAnsi="Times New Roman"/>
          <w:color w:val="000000"/>
          <w:sz w:val="24"/>
          <w:szCs w:val="24"/>
          <w:lang w:val="es-ES"/>
        </w:rPr>
        <w:t xml:space="preserve">de este Tribunal </w:t>
      </w:r>
      <w:r w:rsidR="00042671" w:rsidRPr="00C95D9C">
        <w:rPr>
          <w:rFonts w:ascii="Times New Roman" w:hAnsi="Times New Roman"/>
          <w:color w:val="000000"/>
          <w:sz w:val="24"/>
          <w:szCs w:val="24"/>
          <w:lang w:val="es-ES"/>
        </w:rPr>
        <w:t xml:space="preserve">frente </w:t>
      </w:r>
      <w:r w:rsidR="00BB6969" w:rsidRPr="00C95D9C">
        <w:rPr>
          <w:rFonts w:ascii="Times New Roman" w:hAnsi="Times New Roman"/>
          <w:color w:val="000000"/>
          <w:sz w:val="24"/>
          <w:szCs w:val="24"/>
          <w:lang w:val="es-ES"/>
        </w:rPr>
        <w:t xml:space="preserve">a la </w:t>
      </w:r>
      <w:r w:rsidRPr="00C95D9C">
        <w:rPr>
          <w:rFonts w:ascii="Times New Roman" w:hAnsi="Times New Roman"/>
          <w:color w:val="000000"/>
          <w:sz w:val="24"/>
          <w:szCs w:val="24"/>
          <w:lang w:val="es-ES"/>
        </w:rPr>
        <w:t>orden</w:t>
      </w:r>
      <w:r w:rsidR="00BB6969" w:rsidRPr="00C95D9C">
        <w:rPr>
          <w:rFonts w:ascii="Times New Roman" w:hAnsi="Times New Roman"/>
          <w:color w:val="000000"/>
          <w:sz w:val="24"/>
          <w:szCs w:val="24"/>
          <w:lang w:val="es-ES"/>
        </w:rPr>
        <w:t xml:space="preserve"> de </w:t>
      </w:r>
      <w:r w:rsidRPr="00C95D9C">
        <w:rPr>
          <w:rFonts w:ascii="Times New Roman" w:hAnsi="Times New Roman"/>
          <w:color w:val="000000"/>
          <w:sz w:val="24"/>
          <w:szCs w:val="24"/>
          <w:lang w:val="es-ES"/>
        </w:rPr>
        <w:t>publica</w:t>
      </w:r>
      <w:r w:rsidR="00BB6969" w:rsidRPr="00C95D9C">
        <w:rPr>
          <w:rFonts w:ascii="Times New Roman" w:hAnsi="Times New Roman"/>
          <w:color w:val="000000"/>
          <w:sz w:val="24"/>
          <w:szCs w:val="24"/>
          <w:lang w:val="es-ES"/>
        </w:rPr>
        <w:t xml:space="preserve">r </w:t>
      </w:r>
      <w:r w:rsidR="000E3A67" w:rsidRPr="00C95D9C">
        <w:rPr>
          <w:rFonts w:ascii="Times New Roman" w:hAnsi="Times New Roman"/>
          <w:color w:val="000000"/>
          <w:sz w:val="24"/>
          <w:szCs w:val="24"/>
          <w:lang w:val="es-ES"/>
        </w:rPr>
        <w:t xml:space="preserve">la sentencia </w:t>
      </w:r>
      <w:r w:rsidR="00BB6969" w:rsidRPr="00C95D9C">
        <w:rPr>
          <w:rFonts w:ascii="Times New Roman" w:hAnsi="Times New Roman"/>
          <w:color w:val="000000"/>
          <w:sz w:val="24"/>
          <w:szCs w:val="24"/>
          <w:lang w:val="es-ES"/>
        </w:rPr>
        <w:t xml:space="preserve">en un </w:t>
      </w:r>
      <w:r w:rsidRPr="00C95D9C">
        <w:rPr>
          <w:rFonts w:ascii="Times New Roman" w:hAnsi="Times New Roman"/>
          <w:color w:val="000000"/>
          <w:sz w:val="24"/>
          <w:szCs w:val="24"/>
          <w:lang w:val="es-ES"/>
        </w:rPr>
        <w:t>medio de amplia circulación nacional</w:t>
      </w:r>
      <w:r w:rsidR="000E3A67" w:rsidRPr="00C95D9C">
        <w:rPr>
          <w:rFonts w:ascii="Times New Roman" w:hAnsi="Times New Roman"/>
          <w:color w:val="000000"/>
          <w:sz w:val="24"/>
          <w:szCs w:val="24"/>
          <w:lang w:val="es-ES"/>
        </w:rPr>
        <w:t xml:space="preserve"> en atención al </w:t>
      </w:r>
      <w:r w:rsidR="00BF5423" w:rsidRPr="00C95D9C">
        <w:rPr>
          <w:rFonts w:ascii="Times New Roman" w:hAnsi="Times New Roman"/>
          <w:color w:val="000000"/>
          <w:sz w:val="24"/>
          <w:szCs w:val="24"/>
          <w:lang w:val="es-ES"/>
        </w:rPr>
        <w:t>principio de publicidad,</w:t>
      </w:r>
      <w:r w:rsidR="00BB6969"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y</w:t>
      </w:r>
      <w:r w:rsidR="00BB6969" w:rsidRPr="00C95D9C">
        <w:rPr>
          <w:rFonts w:ascii="Times New Roman" w:hAnsi="Times New Roman"/>
          <w:color w:val="000000"/>
          <w:sz w:val="24"/>
          <w:szCs w:val="24"/>
          <w:lang w:val="es-ES"/>
        </w:rPr>
        <w:t>,</w:t>
      </w:r>
      <w:r w:rsidRPr="00C95D9C">
        <w:rPr>
          <w:rFonts w:ascii="Times New Roman" w:hAnsi="Times New Roman"/>
          <w:color w:val="000000"/>
          <w:sz w:val="24"/>
          <w:szCs w:val="24"/>
          <w:lang w:val="es-ES"/>
        </w:rPr>
        <w:t xml:space="preserve"> </w:t>
      </w:r>
    </w:p>
    <w:p w14:paraId="5F8DEBFF" w14:textId="77777777" w:rsidR="006D2962" w:rsidRPr="00C95D9C" w:rsidRDefault="006D2962" w:rsidP="0067769B">
      <w:pPr>
        <w:spacing w:after="0" w:line="360" w:lineRule="auto"/>
        <w:jc w:val="both"/>
        <w:rPr>
          <w:rFonts w:ascii="Times New Roman" w:hAnsi="Times New Roman"/>
          <w:color w:val="000000"/>
          <w:sz w:val="24"/>
          <w:szCs w:val="24"/>
          <w:lang w:val="es-ES"/>
        </w:rPr>
      </w:pPr>
    </w:p>
    <w:p w14:paraId="774C930A" w14:textId="5292A9EE" w:rsidR="00A27D4B" w:rsidRPr="00C95D9C" w:rsidRDefault="00607971" w:rsidP="0067769B">
      <w:pPr>
        <w:spacing w:after="0" w:line="360" w:lineRule="auto"/>
        <w:jc w:val="both"/>
        <w:rPr>
          <w:rFonts w:ascii="Times New Roman" w:hAnsi="Times New Roman"/>
          <w:color w:val="000000"/>
          <w:sz w:val="24"/>
          <w:szCs w:val="24"/>
          <w:lang w:val="es-ES"/>
        </w:rPr>
      </w:pPr>
      <w:proofErr w:type="spellStart"/>
      <w:r w:rsidRPr="00C95D9C">
        <w:rPr>
          <w:rFonts w:ascii="Times New Roman" w:hAnsi="Times New Roman"/>
          <w:color w:val="000000"/>
          <w:sz w:val="24"/>
          <w:szCs w:val="24"/>
          <w:lang w:val="es-ES"/>
        </w:rPr>
        <w:t>iii</w:t>
      </w:r>
      <w:proofErr w:type="spellEnd"/>
      <w:r w:rsidRPr="00C95D9C">
        <w:rPr>
          <w:rFonts w:ascii="Times New Roman" w:hAnsi="Times New Roman"/>
          <w:color w:val="000000"/>
          <w:sz w:val="24"/>
          <w:szCs w:val="24"/>
          <w:lang w:val="es-ES"/>
        </w:rPr>
        <w:t xml:space="preserve">) </w:t>
      </w:r>
      <w:r w:rsidR="009828E4" w:rsidRPr="00C95D9C">
        <w:rPr>
          <w:rFonts w:ascii="Times New Roman" w:hAnsi="Times New Roman"/>
          <w:color w:val="000000"/>
          <w:sz w:val="24"/>
          <w:szCs w:val="24"/>
          <w:lang w:val="es-ES"/>
        </w:rPr>
        <w:t>soslayó</w:t>
      </w:r>
      <w:r w:rsidR="00CE5D94"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 xml:space="preserve">la regla 2.6 de la </w:t>
      </w:r>
      <w:r w:rsidR="009828E4" w:rsidRPr="00C95D9C">
        <w:rPr>
          <w:rFonts w:ascii="Times New Roman" w:hAnsi="Times New Roman"/>
          <w:color w:val="000000"/>
          <w:sz w:val="24"/>
          <w:szCs w:val="24"/>
          <w:lang w:val="es-ES"/>
        </w:rPr>
        <w:t>s</w:t>
      </w:r>
      <w:r w:rsidRPr="00C95D9C">
        <w:rPr>
          <w:rFonts w:ascii="Times New Roman" w:hAnsi="Times New Roman"/>
          <w:color w:val="000000"/>
          <w:sz w:val="24"/>
          <w:szCs w:val="24"/>
          <w:lang w:val="es-ES"/>
        </w:rPr>
        <w:t>entencia de</w:t>
      </w:r>
      <w:r w:rsidR="00E9072C" w:rsidRPr="00C95D9C">
        <w:rPr>
          <w:rFonts w:ascii="Times New Roman" w:hAnsi="Times New Roman"/>
          <w:color w:val="000000"/>
          <w:sz w:val="24"/>
          <w:szCs w:val="24"/>
          <w:lang w:val="es-ES"/>
        </w:rPr>
        <w:t xml:space="preserve"> </w:t>
      </w:r>
      <w:r w:rsidR="00D614B6" w:rsidRPr="00C95D9C">
        <w:rPr>
          <w:rFonts w:ascii="Times New Roman" w:hAnsi="Times New Roman"/>
          <w:color w:val="000000"/>
          <w:sz w:val="24"/>
          <w:szCs w:val="24"/>
          <w:lang w:val="es-ES"/>
        </w:rPr>
        <w:t>u</w:t>
      </w:r>
      <w:r w:rsidRPr="00C95D9C">
        <w:rPr>
          <w:rFonts w:ascii="Times New Roman" w:hAnsi="Times New Roman"/>
          <w:color w:val="000000"/>
          <w:sz w:val="24"/>
          <w:szCs w:val="24"/>
          <w:lang w:val="es-ES"/>
        </w:rPr>
        <w:t xml:space="preserve">nificación </w:t>
      </w:r>
      <w:r w:rsidR="00D614B6" w:rsidRPr="00C95D9C">
        <w:rPr>
          <w:rFonts w:ascii="Times New Roman" w:hAnsi="Times New Roman"/>
          <w:color w:val="000000"/>
          <w:sz w:val="24"/>
          <w:szCs w:val="24"/>
          <w:lang w:val="es-ES"/>
        </w:rPr>
        <w:t xml:space="preserve">del Consejo de Estado respecto a la </w:t>
      </w:r>
      <w:r w:rsidRPr="00C95D9C">
        <w:rPr>
          <w:rFonts w:ascii="Times New Roman" w:hAnsi="Times New Roman"/>
          <w:color w:val="000000"/>
          <w:sz w:val="24"/>
          <w:szCs w:val="24"/>
          <w:lang w:val="es-ES"/>
        </w:rPr>
        <w:t>correcta interpretación del artículo 38 de la</w:t>
      </w:r>
      <w:r w:rsidR="00E9072C" w:rsidRPr="00C95D9C">
        <w:rPr>
          <w:rFonts w:ascii="Times New Roman" w:hAnsi="Times New Roman"/>
          <w:color w:val="000000"/>
          <w:sz w:val="24"/>
          <w:szCs w:val="24"/>
          <w:lang w:val="es-ES"/>
        </w:rPr>
        <w:t xml:space="preserve"> </w:t>
      </w:r>
      <w:r w:rsidRPr="00C95D9C">
        <w:rPr>
          <w:rFonts w:ascii="Times New Roman" w:hAnsi="Times New Roman"/>
          <w:color w:val="000000"/>
          <w:sz w:val="24"/>
          <w:szCs w:val="24"/>
          <w:lang w:val="es-ES"/>
        </w:rPr>
        <w:t>Ley 472 de 1998</w:t>
      </w:r>
      <w:r w:rsidR="00740CEA" w:rsidRPr="00C95D9C">
        <w:rPr>
          <w:rFonts w:ascii="Times New Roman" w:hAnsi="Times New Roman"/>
          <w:color w:val="000000"/>
          <w:sz w:val="24"/>
          <w:szCs w:val="24"/>
          <w:lang w:val="es-ES"/>
        </w:rPr>
        <w:t xml:space="preserve"> relativo a la condena en costas y agencias en derecho en acciones populares</w:t>
      </w:r>
      <w:r w:rsidR="002A42F9" w:rsidRPr="00C95D9C">
        <w:rPr>
          <w:rFonts w:ascii="Times New Roman" w:hAnsi="Times New Roman"/>
          <w:color w:val="000000"/>
          <w:sz w:val="24"/>
          <w:szCs w:val="24"/>
          <w:lang w:val="es-ES"/>
        </w:rPr>
        <w:t xml:space="preserve">. Al respecto señaló que </w:t>
      </w:r>
      <w:r w:rsidR="00A858EF" w:rsidRPr="00C95D9C">
        <w:rPr>
          <w:rFonts w:ascii="Times New Roman" w:hAnsi="Times New Roman"/>
          <w:color w:val="000000"/>
          <w:sz w:val="24"/>
          <w:szCs w:val="24"/>
          <w:lang w:val="es-ES"/>
        </w:rPr>
        <w:t>el a-quo fij</w:t>
      </w:r>
      <w:r w:rsidR="002A42F9" w:rsidRPr="00C95D9C">
        <w:rPr>
          <w:rFonts w:ascii="Times New Roman" w:hAnsi="Times New Roman"/>
          <w:color w:val="000000"/>
          <w:sz w:val="24"/>
          <w:szCs w:val="24"/>
          <w:lang w:val="es-ES"/>
        </w:rPr>
        <w:t>ó la suma</w:t>
      </w:r>
      <w:r w:rsidR="007836E8" w:rsidRPr="00C95D9C">
        <w:rPr>
          <w:rFonts w:ascii="Times New Roman" w:hAnsi="Times New Roman"/>
          <w:color w:val="000000"/>
          <w:sz w:val="24"/>
          <w:szCs w:val="24"/>
          <w:lang w:val="es-ES"/>
        </w:rPr>
        <w:t xml:space="preserve"> mínima</w:t>
      </w:r>
      <w:r w:rsidR="002A42F9" w:rsidRPr="00C95D9C">
        <w:rPr>
          <w:rFonts w:ascii="Times New Roman" w:hAnsi="Times New Roman"/>
          <w:color w:val="000000"/>
          <w:sz w:val="24"/>
          <w:szCs w:val="24"/>
          <w:lang w:val="es-ES"/>
        </w:rPr>
        <w:t xml:space="preserve"> de un (</w:t>
      </w:r>
      <w:r w:rsidR="00A858EF" w:rsidRPr="00C95D9C">
        <w:rPr>
          <w:rFonts w:ascii="Times New Roman" w:hAnsi="Times New Roman"/>
          <w:color w:val="000000"/>
          <w:sz w:val="24"/>
          <w:szCs w:val="24"/>
          <w:lang w:val="es-ES"/>
        </w:rPr>
        <w:t>1</w:t>
      </w:r>
      <w:r w:rsidR="002A42F9" w:rsidRPr="00C95D9C">
        <w:rPr>
          <w:rFonts w:ascii="Times New Roman" w:hAnsi="Times New Roman"/>
          <w:color w:val="000000"/>
          <w:sz w:val="24"/>
          <w:szCs w:val="24"/>
          <w:lang w:val="es-ES"/>
        </w:rPr>
        <w:t>)</w:t>
      </w:r>
      <w:r w:rsidR="00A858EF" w:rsidRPr="00C95D9C">
        <w:rPr>
          <w:rFonts w:ascii="Times New Roman" w:hAnsi="Times New Roman"/>
          <w:color w:val="000000"/>
          <w:sz w:val="24"/>
          <w:szCs w:val="24"/>
          <w:lang w:val="es-ES"/>
        </w:rPr>
        <w:t xml:space="preserve"> </w:t>
      </w:r>
      <w:r w:rsidR="002A42F9" w:rsidRPr="00C95D9C">
        <w:rPr>
          <w:rFonts w:ascii="Times New Roman" w:hAnsi="Times New Roman"/>
          <w:color w:val="000000"/>
          <w:sz w:val="24"/>
          <w:szCs w:val="24"/>
          <w:lang w:val="es-ES"/>
        </w:rPr>
        <w:t xml:space="preserve">SMLMV, </w:t>
      </w:r>
      <w:r w:rsidR="003F6B08" w:rsidRPr="00C95D9C">
        <w:rPr>
          <w:rFonts w:ascii="Times New Roman" w:hAnsi="Times New Roman"/>
          <w:color w:val="000000"/>
          <w:sz w:val="24"/>
          <w:szCs w:val="24"/>
          <w:lang w:val="es-ES"/>
        </w:rPr>
        <w:t xml:space="preserve">lo cual no </w:t>
      </w:r>
      <w:r w:rsidR="00A858EF" w:rsidRPr="00C95D9C">
        <w:rPr>
          <w:rFonts w:ascii="Times New Roman" w:hAnsi="Times New Roman"/>
          <w:color w:val="000000"/>
          <w:sz w:val="24"/>
          <w:szCs w:val="24"/>
          <w:lang w:val="es-ES"/>
        </w:rPr>
        <w:t>valor</w:t>
      </w:r>
      <w:r w:rsidR="00A46913" w:rsidRPr="00C95D9C">
        <w:rPr>
          <w:rFonts w:ascii="Times New Roman" w:hAnsi="Times New Roman"/>
          <w:color w:val="000000"/>
          <w:sz w:val="24"/>
          <w:szCs w:val="24"/>
          <w:lang w:val="es-ES"/>
        </w:rPr>
        <w:t>ó</w:t>
      </w:r>
      <w:r w:rsidR="003F6B08" w:rsidRPr="00C95D9C">
        <w:rPr>
          <w:rFonts w:ascii="Times New Roman" w:hAnsi="Times New Roman"/>
          <w:color w:val="000000"/>
          <w:sz w:val="24"/>
          <w:szCs w:val="24"/>
          <w:lang w:val="es-ES"/>
        </w:rPr>
        <w:t xml:space="preserve"> su gestión en este proceso en torno al </w:t>
      </w:r>
      <w:r w:rsidR="003F6B08" w:rsidRPr="00C95D9C">
        <w:rPr>
          <w:rFonts w:ascii="Times New Roman" w:hAnsi="Times New Roman"/>
          <w:i/>
          <w:color w:val="000000"/>
          <w:sz w:val="24"/>
          <w:szCs w:val="24"/>
          <w:lang w:val="es-ES"/>
        </w:rPr>
        <w:t>“</w:t>
      </w:r>
      <w:r w:rsidR="00A858EF" w:rsidRPr="00C95D9C">
        <w:rPr>
          <w:rFonts w:ascii="Times New Roman" w:hAnsi="Times New Roman"/>
          <w:i/>
          <w:color w:val="000000"/>
          <w:sz w:val="24"/>
          <w:szCs w:val="24"/>
          <w:lang w:val="es-ES"/>
        </w:rPr>
        <w:t>inmenso</w:t>
      </w:r>
      <w:r w:rsidR="00285750" w:rsidRPr="00C95D9C">
        <w:rPr>
          <w:rFonts w:ascii="Times New Roman" w:hAnsi="Times New Roman"/>
          <w:i/>
          <w:color w:val="000000"/>
          <w:sz w:val="24"/>
          <w:szCs w:val="24"/>
          <w:lang w:val="es-ES"/>
        </w:rPr>
        <w:t xml:space="preserve"> </w:t>
      </w:r>
      <w:r w:rsidR="00A858EF" w:rsidRPr="00C95D9C">
        <w:rPr>
          <w:rFonts w:ascii="Times New Roman" w:hAnsi="Times New Roman"/>
          <w:i/>
          <w:color w:val="000000"/>
          <w:sz w:val="24"/>
          <w:szCs w:val="24"/>
          <w:lang w:val="es-ES"/>
        </w:rPr>
        <w:t>trabajo, estudio, dedicación, construcción de la prueba, asistir a todas las</w:t>
      </w:r>
      <w:r w:rsidR="00285750" w:rsidRPr="00C95D9C">
        <w:rPr>
          <w:rFonts w:ascii="Times New Roman" w:hAnsi="Times New Roman"/>
          <w:i/>
          <w:color w:val="000000"/>
          <w:sz w:val="24"/>
          <w:szCs w:val="24"/>
          <w:lang w:val="es-ES"/>
        </w:rPr>
        <w:t xml:space="preserve"> </w:t>
      </w:r>
      <w:r w:rsidR="00A858EF" w:rsidRPr="00C95D9C">
        <w:rPr>
          <w:rFonts w:ascii="Times New Roman" w:hAnsi="Times New Roman"/>
          <w:i/>
          <w:color w:val="000000"/>
          <w:sz w:val="24"/>
          <w:szCs w:val="24"/>
          <w:lang w:val="es-ES"/>
        </w:rPr>
        <w:t>diligencias programadas, impulsos procesales, interrogatorio de peritos,</w:t>
      </w:r>
      <w:r w:rsidR="00285750" w:rsidRPr="00C95D9C">
        <w:rPr>
          <w:rFonts w:ascii="Times New Roman" w:hAnsi="Times New Roman"/>
          <w:i/>
          <w:color w:val="000000"/>
          <w:sz w:val="24"/>
          <w:szCs w:val="24"/>
          <w:lang w:val="es-ES"/>
        </w:rPr>
        <w:t xml:space="preserve"> </w:t>
      </w:r>
      <w:r w:rsidR="00A858EF" w:rsidRPr="00C95D9C">
        <w:rPr>
          <w:rFonts w:ascii="Times New Roman" w:hAnsi="Times New Roman"/>
          <w:i/>
          <w:color w:val="000000"/>
          <w:sz w:val="24"/>
          <w:szCs w:val="24"/>
          <w:lang w:val="es-ES"/>
        </w:rPr>
        <w:t xml:space="preserve">duración de más de dos años de </w:t>
      </w:r>
      <w:r w:rsidR="003F6B08" w:rsidRPr="00C95D9C">
        <w:rPr>
          <w:rFonts w:ascii="Times New Roman" w:hAnsi="Times New Roman"/>
          <w:i/>
          <w:color w:val="000000"/>
          <w:sz w:val="24"/>
          <w:szCs w:val="24"/>
          <w:lang w:val="es-ES"/>
        </w:rPr>
        <w:t>trámite</w:t>
      </w:r>
      <w:r w:rsidR="00A858EF" w:rsidRPr="00C95D9C">
        <w:rPr>
          <w:rFonts w:ascii="Times New Roman" w:hAnsi="Times New Roman"/>
          <w:i/>
          <w:color w:val="000000"/>
          <w:sz w:val="24"/>
          <w:szCs w:val="24"/>
          <w:lang w:val="es-ES"/>
        </w:rPr>
        <w:t xml:space="preserve"> y estar siempre pendiente de sus</w:t>
      </w:r>
      <w:r w:rsidR="00285750" w:rsidRPr="00C95D9C">
        <w:rPr>
          <w:rFonts w:ascii="Times New Roman" w:hAnsi="Times New Roman"/>
          <w:i/>
          <w:color w:val="000000"/>
          <w:sz w:val="24"/>
          <w:szCs w:val="24"/>
          <w:lang w:val="es-ES"/>
        </w:rPr>
        <w:t xml:space="preserve"> </w:t>
      </w:r>
      <w:r w:rsidR="00A858EF" w:rsidRPr="00C95D9C">
        <w:rPr>
          <w:rFonts w:ascii="Times New Roman" w:hAnsi="Times New Roman"/>
          <w:i/>
          <w:color w:val="000000"/>
          <w:sz w:val="24"/>
          <w:szCs w:val="24"/>
          <w:lang w:val="es-ES"/>
        </w:rPr>
        <w:t>resultas e impulso</w:t>
      </w:r>
      <w:r w:rsidR="003F6B08" w:rsidRPr="00C95D9C">
        <w:rPr>
          <w:rFonts w:ascii="Times New Roman" w:hAnsi="Times New Roman"/>
          <w:i/>
          <w:color w:val="000000"/>
          <w:sz w:val="24"/>
          <w:szCs w:val="24"/>
          <w:lang w:val="es-ES"/>
        </w:rPr>
        <w:t>”</w:t>
      </w:r>
      <w:r w:rsidR="003F6B08" w:rsidRPr="00C95D9C">
        <w:rPr>
          <w:rFonts w:ascii="Times New Roman" w:hAnsi="Times New Roman"/>
          <w:color w:val="000000"/>
          <w:sz w:val="24"/>
          <w:szCs w:val="24"/>
          <w:lang w:val="es-ES"/>
        </w:rPr>
        <w:t xml:space="preserve">, </w:t>
      </w:r>
      <w:r w:rsidR="00A46913" w:rsidRPr="00C95D9C">
        <w:rPr>
          <w:rFonts w:ascii="Times New Roman" w:hAnsi="Times New Roman"/>
          <w:color w:val="000000"/>
          <w:sz w:val="24"/>
          <w:szCs w:val="24"/>
          <w:lang w:val="es-ES"/>
        </w:rPr>
        <w:t xml:space="preserve">y </w:t>
      </w:r>
      <w:r w:rsidR="003F6B08" w:rsidRPr="00C95D9C">
        <w:rPr>
          <w:rFonts w:ascii="Times New Roman" w:hAnsi="Times New Roman"/>
          <w:color w:val="000000"/>
          <w:sz w:val="24"/>
          <w:szCs w:val="24"/>
          <w:lang w:val="es-ES"/>
        </w:rPr>
        <w:t xml:space="preserve">que permitió que se </w:t>
      </w:r>
      <w:r w:rsidR="003F6B08" w:rsidRPr="00C95D9C">
        <w:rPr>
          <w:rFonts w:ascii="Times New Roman" w:hAnsi="Times New Roman"/>
          <w:color w:val="000000"/>
          <w:sz w:val="24"/>
          <w:szCs w:val="24"/>
          <w:lang w:val="es-ES"/>
        </w:rPr>
        <w:lastRenderedPageBreak/>
        <w:t xml:space="preserve">accediera a las pretensiones de la demanda; a su juicio, una decisión confirmatoria en este sentido representa un desconocimiento al referido </w:t>
      </w:r>
      <w:r w:rsidR="00A858EF" w:rsidRPr="00C95D9C">
        <w:rPr>
          <w:rFonts w:ascii="Times New Roman" w:hAnsi="Times New Roman"/>
          <w:color w:val="000000"/>
          <w:sz w:val="24"/>
          <w:szCs w:val="24"/>
          <w:lang w:val="es-ES"/>
        </w:rPr>
        <w:t>precedente</w:t>
      </w:r>
      <w:r w:rsidR="003F6B08" w:rsidRPr="00C95D9C">
        <w:rPr>
          <w:rFonts w:ascii="Times New Roman" w:hAnsi="Times New Roman"/>
          <w:color w:val="000000"/>
          <w:sz w:val="24"/>
          <w:szCs w:val="24"/>
          <w:lang w:val="es-ES"/>
        </w:rPr>
        <w:t>.</w:t>
      </w:r>
      <w:r w:rsidR="00BE0B9B" w:rsidRPr="00C95D9C">
        <w:rPr>
          <w:rFonts w:ascii="Times New Roman" w:hAnsi="Times New Roman"/>
          <w:color w:val="000000"/>
          <w:sz w:val="24"/>
          <w:szCs w:val="24"/>
          <w:lang w:val="es-ES"/>
        </w:rPr>
        <w:t xml:space="preserve"> </w:t>
      </w:r>
    </w:p>
    <w:p w14:paraId="6BC9A548" w14:textId="337F642C" w:rsidR="00CE5D94" w:rsidRPr="00C95D9C" w:rsidRDefault="00CE5D94" w:rsidP="0067769B">
      <w:pPr>
        <w:spacing w:after="0" w:line="360" w:lineRule="auto"/>
        <w:jc w:val="both"/>
        <w:rPr>
          <w:rFonts w:ascii="Times New Roman" w:eastAsia="Times New Roman" w:hAnsi="Times New Roman"/>
          <w:b/>
          <w:bCs/>
          <w:sz w:val="24"/>
          <w:szCs w:val="24"/>
          <w:lang w:val="es-ES" w:eastAsia="es-ES"/>
        </w:rPr>
      </w:pPr>
    </w:p>
    <w:p w14:paraId="3932C872" w14:textId="2F0A31FC" w:rsidR="00F7629B" w:rsidRPr="00C95D9C" w:rsidRDefault="00F7629B" w:rsidP="0067769B">
      <w:pPr>
        <w:spacing w:after="0" w:line="360" w:lineRule="auto"/>
        <w:jc w:val="both"/>
        <w:rPr>
          <w:rFonts w:ascii="Times New Roman" w:eastAsia="Times New Roman" w:hAnsi="Times New Roman"/>
          <w:bCs/>
          <w:sz w:val="24"/>
          <w:szCs w:val="24"/>
          <w:lang w:val="es-ES" w:eastAsia="es-ES"/>
        </w:rPr>
      </w:pPr>
      <w:r w:rsidRPr="00C95D9C">
        <w:rPr>
          <w:rFonts w:ascii="Times New Roman" w:eastAsia="Times New Roman" w:hAnsi="Times New Roman"/>
          <w:bCs/>
          <w:sz w:val="24"/>
          <w:szCs w:val="24"/>
          <w:lang w:val="es-ES" w:eastAsia="es-ES"/>
        </w:rPr>
        <w:t>En consecuencia, solicitó que el fallo impugnado se modifique en los aspectos referidos.</w:t>
      </w:r>
    </w:p>
    <w:p w14:paraId="05CC20B8" w14:textId="77777777" w:rsidR="00F7629B" w:rsidRPr="00C95D9C" w:rsidRDefault="00F7629B" w:rsidP="0067769B">
      <w:pPr>
        <w:spacing w:after="0" w:line="360" w:lineRule="auto"/>
        <w:jc w:val="both"/>
        <w:rPr>
          <w:rFonts w:ascii="Times New Roman" w:eastAsia="Times New Roman" w:hAnsi="Times New Roman"/>
          <w:b/>
          <w:bCs/>
          <w:sz w:val="24"/>
          <w:szCs w:val="24"/>
          <w:lang w:val="es-ES" w:eastAsia="es-ES"/>
        </w:rPr>
      </w:pPr>
    </w:p>
    <w:p w14:paraId="3E4707A0" w14:textId="45265CF9" w:rsidR="00461B60" w:rsidRPr="00C95D9C" w:rsidRDefault="00AE0CCA" w:rsidP="0067769B">
      <w:pPr>
        <w:spacing w:after="0" w:line="360" w:lineRule="auto"/>
        <w:jc w:val="both"/>
        <w:rPr>
          <w:rFonts w:ascii="Times New Roman" w:hAnsi="Times New Roman"/>
          <w:b/>
          <w:bCs/>
          <w:sz w:val="24"/>
          <w:szCs w:val="24"/>
          <w:lang w:val="es-ES"/>
        </w:rPr>
      </w:pPr>
      <w:r w:rsidRPr="00C95D9C">
        <w:rPr>
          <w:rFonts w:ascii="Times New Roman" w:eastAsia="Times New Roman" w:hAnsi="Times New Roman"/>
          <w:b/>
          <w:bCs/>
          <w:sz w:val="24"/>
          <w:szCs w:val="24"/>
          <w:lang w:val="es-ES" w:eastAsia="es-ES"/>
        </w:rPr>
        <w:t xml:space="preserve">4.2.- </w:t>
      </w:r>
      <w:r w:rsidR="00587064" w:rsidRPr="00C95D9C">
        <w:rPr>
          <w:rFonts w:ascii="Times New Roman" w:eastAsia="Times New Roman" w:hAnsi="Times New Roman"/>
          <w:b/>
          <w:bCs/>
          <w:sz w:val="24"/>
          <w:szCs w:val="24"/>
          <w:lang w:val="es-ES" w:eastAsia="es-ES"/>
        </w:rPr>
        <w:t>Municipio de Tunja</w:t>
      </w:r>
      <w:r w:rsidR="004F0A30" w:rsidRPr="00C95D9C">
        <w:rPr>
          <w:rStyle w:val="Refdenotaalpie"/>
          <w:rFonts w:ascii="Times New Roman" w:eastAsia="Times New Roman" w:hAnsi="Times New Roman"/>
          <w:b/>
          <w:bCs/>
          <w:sz w:val="24"/>
          <w:szCs w:val="24"/>
          <w:lang w:val="es-ES" w:eastAsia="es-ES"/>
        </w:rPr>
        <w:footnoteReference w:id="26"/>
      </w:r>
      <w:r w:rsidR="00587064" w:rsidRPr="00C95D9C">
        <w:rPr>
          <w:rFonts w:ascii="Times New Roman" w:eastAsia="Times New Roman" w:hAnsi="Times New Roman"/>
          <w:b/>
          <w:bCs/>
          <w:sz w:val="24"/>
          <w:szCs w:val="24"/>
          <w:lang w:val="es-ES" w:eastAsia="es-ES"/>
        </w:rPr>
        <w:t xml:space="preserve"> </w:t>
      </w:r>
    </w:p>
    <w:p w14:paraId="01BE8AAC" w14:textId="77777777" w:rsidR="00FA721D" w:rsidRPr="00C95D9C" w:rsidRDefault="00FA721D" w:rsidP="0067769B">
      <w:pPr>
        <w:spacing w:after="0" w:line="360" w:lineRule="auto"/>
        <w:jc w:val="both"/>
        <w:rPr>
          <w:rFonts w:ascii="Times New Roman" w:hAnsi="Times New Roman"/>
          <w:color w:val="000000"/>
          <w:sz w:val="24"/>
          <w:szCs w:val="24"/>
          <w:lang w:val="es-ES"/>
        </w:rPr>
      </w:pPr>
    </w:p>
    <w:p w14:paraId="19014B7F" w14:textId="6740FE19" w:rsidR="001A533C" w:rsidRPr="00C95D9C" w:rsidRDefault="002A0B40" w:rsidP="00587064">
      <w:pPr>
        <w:spacing w:after="0" w:line="360" w:lineRule="auto"/>
        <w:jc w:val="both"/>
        <w:rPr>
          <w:rFonts w:ascii="Times New Roman" w:hAnsi="Times New Roman"/>
          <w:color w:val="000000"/>
          <w:sz w:val="24"/>
          <w:szCs w:val="24"/>
          <w:lang w:val="es-ES"/>
        </w:rPr>
      </w:pPr>
      <w:r w:rsidRPr="00C95D9C">
        <w:rPr>
          <w:rFonts w:ascii="Times New Roman" w:hAnsi="Times New Roman"/>
          <w:color w:val="000000"/>
          <w:sz w:val="24"/>
          <w:szCs w:val="24"/>
          <w:lang w:val="es-ES"/>
        </w:rPr>
        <w:t>Se</w:t>
      </w:r>
      <w:r w:rsidR="00F772E5" w:rsidRPr="00C95D9C">
        <w:rPr>
          <w:rFonts w:ascii="Times New Roman" w:hAnsi="Times New Roman"/>
          <w:color w:val="000000"/>
          <w:sz w:val="24"/>
          <w:szCs w:val="24"/>
          <w:lang w:val="es-ES"/>
        </w:rPr>
        <w:t xml:space="preserve">ñaló </w:t>
      </w:r>
      <w:r w:rsidRPr="00C95D9C">
        <w:rPr>
          <w:rFonts w:ascii="Times New Roman" w:hAnsi="Times New Roman"/>
          <w:color w:val="000000"/>
          <w:sz w:val="24"/>
          <w:szCs w:val="24"/>
          <w:lang w:val="es-ES"/>
        </w:rPr>
        <w:t>que las secretarías de infraestructura y planeación</w:t>
      </w:r>
      <w:r w:rsidR="00E44CB9" w:rsidRPr="00C95D9C">
        <w:rPr>
          <w:rFonts w:ascii="Times New Roman" w:hAnsi="Times New Roman"/>
          <w:color w:val="000000"/>
          <w:sz w:val="24"/>
          <w:szCs w:val="24"/>
          <w:lang w:val="es-ES"/>
        </w:rPr>
        <w:t xml:space="preserve"> realizaron </w:t>
      </w:r>
      <w:r w:rsidRPr="00C95D9C">
        <w:rPr>
          <w:rFonts w:ascii="Times New Roman" w:hAnsi="Times New Roman"/>
          <w:color w:val="000000"/>
          <w:sz w:val="24"/>
          <w:szCs w:val="24"/>
          <w:lang w:val="es-ES"/>
        </w:rPr>
        <w:t xml:space="preserve">las obras de infraestructura </w:t>
      </w:r>
      <w:r w:rsidR="00F772E5" w:rsidRPr="00C95D9C">
        <w:rPr>
          <w:rFonts w:ascii="Times New Roman" w:hAnsi="Times New Roman"/>
          <w:color w:val="000000"/>
          <w:sz w:val="24"/>
          <w:szCs w:val="24"/>
          <w:lang w:val="es-ES"/>
        </w:rPr>
        <w:t>p</w:t>
      </w:r>
      <w:r w:rsidRPr="00C95D9C">
        <w:rPr>
          <w:rFonts w:ascii="Times New Roman" w:hAnsi="Times New Roman"/>
          <w:color w:val="000000"/>
          <w:sz w:val="24"/>
          <w:szCs w:val="24"/>
          <w:lang w:val="es-ES"/>
        </w:rPr>
        <w:t xml:space="preserve">luvial requeridas por la comunidad, </w:t>
      </w:r>
      <w:r w:rsidR="00E44CB9" w:rsidRPr="00C95D9C">
        <w:rPr>
          <w:rFonts w:ascii="Times New Roman" w:hAnsi="Times New Roman"/>
          <w:color w:val="000000"/>
          <w:sz w:val="24"/>
          <w:szCs w:val="24"/>
          <w:lang w:val="es-ES"/>
        </w:rPr>
        <w:t>que el canal pluvial</w:t>
      </w:r>
      <w:r w:rsidR="00F772E5" w:rsidRPr="00C95D9C">
        <w:rPr>
          <w:rFonts w:ascii="Times New Roman" w:hAnsi="Times New Roman"/>
          <w:color w:val="000000"/>
          <w:sz w:val="24"/>
          <w:szCs w:val="24"/>
          <w:lang w:val="es-ES"/>
        </w:rPr>
        <w:t xml:space="preserve"> Gaitán</w:t>
      </w:r>
      <w:r w:rsidR="00E44CB9" w:rsidRPr="00C95D9C">
        <w:rPr>
          <w:rFonts w:ascii="Times New Roman" w:hAnsi="Times New Roman"/>
          <w:color w:val="000000"/>
          <w:sz w:val="24"/>
          <w:szCs w:val="24"/>
          <w:lang w:val="es-ES"/>
        </w:rPr>
        <w:t xml:space="preserve"> </w:t>
      </w:r>
      <w:r w:rsidR="009F6225" w:rsidRPr="00C95D9C">
        <w:rPr>
          <w:rFonts w:ascii="Times New Roman" w:hAnsi="Times New Roman"/>
          <w:color w:val="000000"/>
          <w:sz w:val="24"/>
          <w:szCs w:val="24"/>
          <w:lang w:val="es-ES"/>
        </w:rPr>
        <w:t xml:space="preserve">funciona cabalmente, </w:t>
      </w:r>
      <w:r w:rsidR="00680403" w:rsidRPr="00C95D9C">
        <w:rPr>
          <w:rFonts w:ascii="Times New Roman" w:hAnsi="Times New Roman"/>
          <w:color w:val="000000"/>
          <w:sz w:val="24"/>
          <w:szCs w:val="24"/>
          <w:lang w:val="es-ES"/>
        </w:rPr>
        <w:t xml:space="preserve">que </w:t>
      </w:r>
      <w:r w:rsidR="009F6225" w:rsidRPr="00C95D9C">
        <w:rPr>
          <w:rFonts w:ascii="Times New Roman" w:hAnsi="Times New Roman"/>
          <w:color w:val="000000"/>
          <w:sz w:val="24"/>
          <w:szCs w:val="24"/>
          <w:lang w:val="es-ES"/>
        </w:rPr>
        <w:t>el dictamen pericial</w:t>
      </w:r>
      <w:r w:rsidR="00680403" w:rsidRPr="00C95D9C">
        <w:rPr>
          <w:rFonts w:ascii="Times New Roman" w:hAnsi="Times New Roman"/>
          <w:color w:val="000000"/>
          <w:sz w:val="24"/>
          <w:szCs w:val="24"/>
          <w:lang w:val="es-ES"/>
        </w:rPr>
        <w:t xml:space="preserve"> practicado </w:t>
      </w:r>
      <w:r w:rsidR="00F772E5" w:rsidRPr="00C95D9C">
        <w:rPr>
          <w:rFonts w:ascii="Times New Roman" w:hAnsi="Times New Roman"/>
          <w:color w:val="000000"/>
          <w:sz w:val="24"/>
          <w:szCs w:val="24"/>
          <w:lang w:val="es-ES"/>
        </w:rPr>
        <w:t xml:space="preserve">determinó que </w:t>
      </w:r>
      <w:r w:rsidR="00680403" w:rsidRPr="00C95D9C">
        <w:rPr>
          <w:rFonts w:ascii="Times New Roman" w:hAnsi="Times New Roman"/>
          <w:color w:val="000000"/>
          <w:sz w:val="24"/>
          <w:szCs w:val="24"/>
          <w:lang w:val="es-ES"/>
        </w:rPr>
        <w:t xml:space="preserve">cumplía su finalidad como es </w:t>
      </w:r>
      <w:r w:rsidR="009F6225" w:rsidRPr="00C95D9C">
        <w:rPr>
          <w:rFonts w:ascii="Times New Roman" w:hAnsi="Times New Roman"/>
          <w:color w:val="000000"/>
          <w:sz w:val="24"/>
          <w:szCs w:val="24"/>
          <w:lang w:val="es-ES"/>
        </w:rPr>
        <w:t>la recolección de aguas lluvia</w:t>
      </w:r>
      <w:r w:rsidR="00680403" w:rsidRPr="00C95D9C">
        <w:rPr>
          <w:rFonts w:ascii="Times New Roman" w:hAnsi="Times New Roman"/>
          <w:color w:val="000000"/>
          <w:sz w:val="24"/>
          <w:szCs w:val="24"/>
          <w:lang w:val="es-ES"/>
        </w:rPr>
        <w:t>s. Resaltó que debe entender</w:t>
      </w:r>
      <w:r w:rsidR="0031120C" w:rsidRPr="00C95D9C">
        <w:rPr>
          <w:rFonts w:ascii="Times New Roman" w:hAnsi="Times New Roman"/>
          <w:color w:val="000000"/>
          <w:sz w:val="24"/>
          <w:szCs w:val="24"/>
          <w:lang w:val="es-ES"/>
        </w:rPr>
        <w:t>se</w:t>
      </w:r>
      <w:r w:rsidR="00680403" w:rsidRPr="00C95D9C">
        <w:rPr>
          <w:rFonts w:ascii="Times New Roman" w:hAnsi="Times New Roman"/>
          <w:color w:val="000000"/>
          <w:sz w:val="24"/>
          <w:szCs w:val="24"/>
          <w:lang w:val="es-ES"/>
        </w:rPr>
        <w:t xml:space="preserve"> que </w:t>
      </w:r>
      <w:r w:rsidR="00285659" w:rsidRPr="00C95D9C">
        <w:rPr>
          <w:rFonts w:ascii="Times New Roman" w:hAnsi="Times New Roman"/>
          <w:color w:val="000000"/>
          <w:sz w:val="24"/>
          <w:szCs w:val="24"/>
          <w:lang w:val="es-ES"/>
        </w:rPr>
        <w:t xml:space="preserve">en temporada de lluvias </w:t>
      </w:r>
      <w:r w:rsidR="001B6EBF" w:rsidRPr="00C95D9C">
        <w:rPr>
          <w:rFonts w:ascii="Times New Roman" w:hAnsi="Times New Roman"/>
          <w:color w:val="000000"/>
          <w:sz w:val="24"/>
          <w:szCs w:val="24"/>
          <w:lang w:val="es-ES"/>
        </w:rPr>
        <w:t>esa estructura</w:t>
      </w:r>
      <w:r w:rsidR="00871F23" w:rsidRPr="00C95D9C">
        <w:rPr>
          <w:rFonts w:ascii="Times New Roman" w:hAnsi="Times New Roman"/>
          <w:color w:val="000000"/>
          <w:sz w:val="24"/>
          <w:szCs w:val="24"/>
          <w:lang w:val="es-ES"/>
        </w:rPr>
        <w:t xml:space="preserve"> </w:t>
      </w:r>
      <w:r w:rsidR="00285659" w:rsidRPr="00C95D9C">
        <w:rPr>
          <w:rFonts w:ascii="Times New Roman" w:hAnsi="Times New Roman"/>
          <w:color w:val="000000"/>
          <w:sz w:val="24"/>
          <w:szCs w:val="24"/>
          <w:lang w:val="es-ES"/>
        </w:rPr>
        <w:t>se sedimenta debido al arrastre de materiales que concurren</w:t>
      </w:r>
      <w:r w:rsidR="00680403" w:rsidRPr="00C95D9C">
        <w:rPr>
          <w:rFonts w:ascii="Times New Roman" w:hAnsi="Times New Roman"/>
          <w:color w:val="000000"/>
          <w:sz w:val="24"/>
          <w:szCs w:val="24"/>
          <w:lang w:val="es-ES"/>
        </w:rPr>
        <w:t xml:space="preserve"> en el canal</w:t>
      </w:r>
      <w:r w:rsidR="001B6EBF" w:rsidRPr="00C95D9C">
        <w:rPr>
          <w:rFonts w:ascii="Times New Roman" w:hAnsi="Times New Roman"/>
          <w:color w:val="000000"/>
          <w:sz w:val="24"/>
          <w:szCs w:val="24"/>
          <w:lang w:val="es-ES"/>
        </w:rPr>
        <w:t xml:space="preserve"> lo que conlleva a que g</w:t>
      </w:r>
      <w:r w:rsidR="00285659" w:rsidRPr="00C95D9C">
        <w:rPr>
          <w:rFonts w:ascii="Times New Roman" w:hAnsi="Times New Roman"/>
          <w:color w:val="000000"/>
          <w:sz w:val="24"/>
          <w:szCs w:val="24"/>
          <w:lang w:val="es-ES"/>
        </w:rPr>
        <w:t>ermine</w:t>
      </w:r>
      <w:r w:rsidR="00680403" w:rsidRPr="00C95D9C">
        <w:rPr>
          <w:rFonts w:ascii="Times New Roman" w:hAnsi="Times New Roman"/>
          <w:color w:val="000000"/>
          <w:sz w:val="24"/>
          <w:szCs w:val="24"/>
          <w:lang w:val="es-ES"/>
        </w:rPr>
        <w:t>n</w:t>
      </w:r>
      <w:r w:rsidR="00285659" w:rsidRPr="00C95D9C">
        <w:rPr>
          <w:rFonts w:ascii="Times New Roman" w:hAnsi="Times New Roman"/>
          <w:color w:val="000000"/>
          <w:sz w:val="24"/>
          <w:szCs w:val="24"/>
          <w:lang w:val="es-ES"/>
        </w:rPr>
        <w:t xml:space="preserve"> distintas</w:t>
      </w:r>
      <w:r w:rsidR="00871F23" w:rsidRPr="00C95D9C">
        <w:rPr>
          <w:rFonts w:ascii="Times New Roman" w:hAnsi="Times New Roman"/>
          <w:color w:val="000000"/>
          <w:sz w:val="24"/>
          <w:szCs w:val="24"/>
          <w:lang w:val="es-ES"/>
        </w:rPr>
        <w:t xml:space="preserve"> </w:t>
      </w:r>
      <w:r w:rsidR="00285659" w:rsidRPr="00C95D9C">
        <w:rPr>
          <w:rFonts w:ascii="Times New Roman" w:hAnsi="Times New Roman"/>
          <w:color w:val="000000"/>
          <w:sz w:val="24"/>
          <w:szCs w:val="24"/>
          <w:lang w:val="es-ES"/>
        </w:rPr>
        <w:t>variedades herbáceas,</w:t>
      </w:r>
      <w:r w:rsidR="00680403" w:rsidRPr="00C95D9C">
        <w:rPr>
          <w:rFonts w:ascii="Times New Roman" w:hAnsi="Times New Roman"/>
          <w:color w:val="000000"/>
          <w:sz w:val="24"/>
          <w:szCs w:val="24"/>
          <w:lang w:val="es-ES"/>
        </w:rPr>
        <w:t xml:space="preserve"> y por lo cual esas dependencias coordinan </w:t>
      </w:r>
      <w:r w:rsidR="00285659" w:rsidRPr="00C95D9C">
        <w:rPr>
          <w:rFonts w:ascii="Times New Roman" w:hAnsi="Times New Roman"/>
          <w:color w:val="000000"/>
          <w:sz w:val="24"/>
          <w:szCs w:val="24"/>
          <w:lang w:val="es-ES"/>
        </w:rPr>
        <w:t>esquema</w:t>
      </w:r>
      <w:r w:rsidR="001B6EBF" w:rsidRPr="00C95D9C">
        <w:rPr>
          <w:rFonts w:ascii="Times New Roman" w:hAnsi="Times New Roman"/>
          <w:color w:val="000000"/>
          <w:sz w:val="24"/>
          <w:szCs w:val="24"/>
          <w:lang w:val="es-ES"/>
        </w:rPr>
        <w:t>s</w:t>
      </w:r>
      <w:r w:rsidR="00285659" w:rsidRPr="00C95D9C">
        <w:rPr>
          <w:rFonts w:ascii="Times New Roman" w:hAnsi="Times New Roman"/>
          <w:color w:val="000000"/>
          <w:sz w:val="24"/>
          <w:szCs w:val="24"/>
          <w:lang w:val="es-ES"/>
        </w:rPr>
        <w:t xml:space="preserve"> para</w:t>
      </w:r>
      <w:r w:rsidR="001B6EBF" w:rsidRPr="00C95D9C">
        <w:rPr>
          <w:rFonts w:ascii="Times New Roman" w:hAnsi="Times New Roman"/>
          <w:color w:val="000000"/>
          <w:sz w:val="24"/>
          <w:szCs w:val="24"/>
          <w:lang w:val="es-ES"/>
        </w:rPr>
        <w:t xml:space="preserve"> contratar y</w:t>
      </w:r>
      <w:r w:rsidR="00285659" w:rsidRPr="00C95D9C">
        <w:rPr>
          <w:rFonts w:ascii="Times New Roman" w:hAnsi="Times New Roman"/>
          <w:color w:val="000000"/>
          <w:sz w:val="24"/>
          <w:szCs w:val="24"/>
          <w:lang w:val="es-ES"/>
        </w:rPr>
        <w:t xml:space="preserve"> ejecutar</w:t>
      </w:r>
      <w:r w:rsidR="00680403" w:rsidRPr="00C95D9C">
        <w:rPr>
          <w:rFonts w:ascii="Times New Roman" w:hAnsi="Times New Roman"/>
          <w:color w:val="000000"/>
          <w:sz w:val="24"/>
          <w:szCs w:val="24"/>
          <w:lang w:val="es-ES"/>
        </w:rPr>
        <w:t xml:space="preserve"> su</w:t>
      </w:r>
      <w:r w:rsidR="00871F23" w:rsidRPr="00C95D9C">
        <w:rPr>
          <w:rFonts w:ascii="Times New Roman" w:hAnsi="Times New Roman"/>
          <w:color w:val="000000"/>
          <w:sz w:val="24"/>
          <w:szCs w:val="24"/>
          <w:lang w:val="es-ES"/>
        </w:rPr>
        <w:t xml:space="preserve"> </w:t>
      </w:r>
      <w:r w:rsidR="00285659" w:rsidRPr="00C95D9C">
        <w:rPr>
          <w:rFonts w:ascii="Times New Roman" w:hAnsi="Times New Roman"/>
          <w:color w:val="000000"/>
          <w:sz w:val="24"/>
          <w:szCs w:val="24"/>
          <w:lang w:val="es-ES"/>
        </w:rPr>
        <w:t>mantenimiento, limpieza, adecuación y optimización.</w:t>
      </w:r>
      <w:r w:rsidR="00F90596" w:rsidRPr="00C95D9C">
        <w:rPr>
          <w:rFonts w:ascii="Times New Roman" w:hAnsi="Times New Roman"/>
          <w:color w:val="000000"/>
          <w:sz w:val="24"/>
          <w:szCs w:val="24"/>
          <w:lang w:val="es-ES"/>
        </w:rPr>
        <w:t xml:space="preserve"> Insistió que e</w:t>
      </w:r>
      <w:r w:rsidR="00285659" w:rsidRPr="00C95D9C">
        <w:rPr>
          <w:rFonts w:ascii="Times New Roman" w:hAnsi="Times New Roman"/>
          <w:color w:val="000000"/>
          <w:sz w:val="24"/>
          <w:szCs w:val="24"/>
          <w:lang w:val="es-ES"/>
        </w:rPr>
        <w:t xml:space="preserve">l actor popular desconoce las acciones que ha ejecutado </w:t>
      </w:r>
      <w:r w:rsidR="00F90596" w:rsidRPr="00C95D9C">
        <w:rPr>
          <w:rFonts w:ascii="Times New Roman" w:hAnsi="Times New Roman"/>
          <w:color w:val="000000"/>
          <w:sz w:val="24"/>
          <w:szCs w:val="24"/>
          <w:lang w:val="es-ES"/>
        </w:rPr>
        <w:t xml:space="preserve">para ese fin, </w:t>
      </w:r>
      <w:r w:rsidR="00D3338D" w:rsidRPr="00C95D9C">
        <w:rPr>
          <w:rFonts w:ascii="Times New Roman" w:hAnsi="Times New Roman"/>
          <w:color w:val="000000"/>
          <w:sz w:val="24"/>
          <w:szCs w:val="24"/>
          <w:lang w:val="es-ES"/>
        </w:rPr>
        <w:t xml:space="preserve">y, que </w:t>
      </w:r>
      <w:r w:rsidR="00F90596" w:rsidRPr="00C95D9C">
        <w:rPr>
          <w:rFonts w:ascii="Times New Roman" w:hAnsi="Times New Roman"/>
          <w:color w:val="000000"/>
          <w:sz w:val="24"/>
          <w:szCs w:val="24"/>
          <w:lang w:val="es-ES"/>
        </w:rPr>
        <w:t xml:space="preserve">el medio de control </w:t>
      </w:r>
      <w:r w:rsidR="00285659" w:rsidRPr="00C95D9C">
        <w:rPr>
          <w:rFonts w:ascii="Times New Roman" w:hAnsi="Times New Roman"/>
          <w:color w:val="000000"/>
          <w:sz w:val="24"/>
          <w:szCs w:val="24"/>
          <w:lang w:val="es-ES"/>
        </w:rPr>
        <w:t>carece de fundamento,</w:t>
      </w:r>
      <w:r w:rsidR="00D3338D" w:rsidRPr="00C95D9C">
        <w:rPr>
          <w:rFonts w:ascii="Times New Roman" w:hAnsi="Times New Roman"/>
          <w:color w:val="000000"/>
          <w:sz w:val="24"/>
          <w:szCs w:val="24"/>
          <w:lang w:val="es-ES"/>
        </w:rPr>
        <w:t xml:space="preserve"> </w:t>
      </w:r>
      <w:r w:rsidR="00285659" w:rsidRPr="00C95D9C">
        <w:rPr>
          <w:rFonts w:ascii="Times New Roman" w:hAnsi="Times New Roman"/>
          <w:color w:val="000000"/>
          <w:sz w:val="24"/>
          <w:szCs w:val="24"/>
          <w:lang w:val="es-ES"/>
        </w:rPr>
        <w:t xml:space="preserve">toda vez que ni por acción </w:t>
      </w:r>
      <w:r w:rsidR="001B6EBF" w:rsidRPr="00C95D9C">
        <w:rPr>
          <w:rFonts w:ascii="Times New Roman" w:hAnsi="Times New Roman"/>
          <w:color w:val="000000"/>
          <w:sz w:val="24"/>
          <w:szCs w:val="24"/>
          <w:lang w:val="es-ES"/>
        </w:rPr>
        <w:t xml:space="preserve">u </w:t>
      </w:r>
      <w:r w:rsidR="00285659" w:rsidRPr="00C95D9C">
        <w:rPr>
          <w:rFonts w:ascii="Times New Roman" w:hAnsi="Times New Roman"/>
          <w:color w:val="000000"/>
          <w:sz w:val="24"/>
          <w:szCs w:val="24"/>
          <w:lang w:val="es-ES"/>
        </w:rPr>
        <w:t>omisión ha desatendido sus</w:t>
      </w:r>
      <w:r w:rsidR="00D3338D" w:rsidRPr="00C95D9C">
        <w:rPr>
          <w:rFonts w:ascii="Times New Roman" w:hAnsi="Times New Roman"/>
          <w:color w:val="000000"/>
          <w:sz w:val="24"/>
          <w:szCs w:val="24"/>
          <w:lang w:val="es-ES"/>
        </w:rPr>
        <w:t xml:space="preserve"> </w:t>
      </w:r>
      <w:r w:rsidR="00285659" w:rsidRPr="00C95D9C">
        <w:rPr>
          <w:rFonts w:ascii="Times New Roman" w:hAnsi="Times New Roman"/>
          <w:color w:val="000000"/>
          <w:sz w:val="24"/>
          <w:szCs w:val="24"/>
          <w:lang w:val="es-ES"/>
        </w:rPr>
        <w:t>obligaciones en procura del cuidado y protección de los intereses y derechos colectivos.</w:t>
      </w:r>
    </w:p>
    <w:p w14:paraId="15B96B74" w14:textId="77777777" w:rsidR="002A4874" w:rsidRPr="00C95D9C" w:rsidRDefault="002A4874" w:rsidP="00587064">
      <w:pPr>
        <w:spacing w:after="0" w:line="360" w:lineRule="auto"/>
        <w:jc w:val="both"/>
        <w:rPr>
          <w:rFonts w:ascii="Times New Roman" w:hAnsi="Times New Roman"/>
          <w:b/>
          <w:color w:val="000000"/>
          <w:sz w:val="24"/>
          <w:szCs w:val="24"/>
          <w:lang w:val="es-ES"/>
        </w:rPr>
      </w:pPr>
    </w:p>
    <w:p w14:paraId="534402BB" w14:textId="47760562" w:rsidR="00587064" w:rsidRPr="00C95D9C" w:rsidRDefault="00587064" w:rsidP="00587064">
      <w:pPr>
        <w:spacing w:after="0" w:line="360" w:lineRule="auto"/>
        <w:jc w:val="both"/>
        <w:rPr>
          <w:rFonts w:ascii="Times New Roman" w:hAnsi="Times New Roman"/>
          <w:b/>
          <w:color w:val="000000"/>
          <w:sz w:val="24"/>
          <w:szCs w:val="24"/>
          <w:lang w:val="es-ES"/>
        </w:rPr>
      </w:pPr>
      <w:r w:rsidRPr="00C95D9C">
        <w:rPr>
          <w:rFonts w:ascii="Times New Roman" w:hAnsi="Times New Roman"/>
          <w:b/>
          <w:color w:val="000000"/>
          <w:sz w:val="24"/>
          <w:szCs w:val="24"/>
          <w:lang w:val="es-ES"/>
        </w:rPr>
        <w:t>4.3.- V</w:t>
      </w:r>
      <w:r w:rsidR="00C6459F" w:rsidRPr="00C95D9C">
        <w:rPr>
          <w:rFonts w:ascii="Times New Roman" w:hAnsi="Times New Roman"/>
          <w:b/>
          <w:color w:val="000000"/>
          <w:sz w:val="24"/>
          <w:szCs w:val="24"/>
          <w:lang w:val="es-ES"/>
        </w:rPr>
        <w:t>EOLIA</w:t>
      </w:r>
      <w:r w:rsidR="009259E0" w:rsidRPr="00C95D9C">
        <w:rPr>
          <w:rStyle w:val="Refdenotaalpie"/>
          <w:rFonts w:ascii="Times New Roman" w:hAnsi="Times New Roman"/>
          <w:b/>
          <w:color w:val="000000"/>
          <w:sz w:val="24"/>
          <w:szCs w:val="24"/>
          <w:lang w:val="es-ES"/>
        </w:rPr>
        <w:footnoteReference w:id="27"/>
      </w:r>
      <w:r w:rsidRPr="00C95D9C">
        <w:rPr>
          <w:rFonts w:ascii="Times New Roman" w:hAnsi="Times New Roman"/>
          <w:b/>
          <w:color w:val="000000"/>
          <w:sz w:val="24"/>
          <w:szCs w:val="24"/>
          <w:lang w:val="es-ES"/>
        </w:rPr>
        <w:t xml:space="preserve"> </w:t>
      </w:r>
    </w:p>
    <w:p w14:paraId="1376ABBD" w14:textId="2E77D534" w:rsidR="00461B60" w:rsidRPr="00C95D9C" w:rsidRDefault="00461B60" w:rsidP="0067769B">
      <w:pPr>
        <w:spacing w:after="0" w:line="360" w:lineRule="auto"/>
        <w:jc w:val="both"/>
        <w:rPr>
          <w:rFonts w:ascii="Times New Roman" w:hAnsi="Times New Roman"/>
          <w:color w:val="000000"/>
          <w:sz w:val="24"/>
          <w:szCs w:val="24"/>
          <w:lang w:val="es-ES"/>
        </w:rPr>
      </w:pPr>
    </w:p>
    <w:p w14:paraId="463B0AC0" w14:textId="47668172" w:rsidR="00B630F4" w:rsidRPr="00C95D9C" w:rsidRDefault="00FB7B00" w:rsidP="00DF20C8">
      <w:pPr>
        <w:spacing w:after="0" w:line="360" w:lineRule="auto"/>
        <w:jc w:val="both"/>
        <w:rPr>
          <w:rFonts w:ascii="Times New Roman" w:hAnsi="Times New Roman"/>
          <w:i/>
          <w:color w:val="000000"/>
          <w:sz w:val="24"/>
          <w:szCs w:val="24"/>
          <w:lang w:val="es-ES"/>
        </w:rPr>
      </w:pPr>
      <w:r w:rsidRPr="00C95D9C">
        <w:rPr>
          <w:rFonts w:ascii="Times New Roman" w:hAnsi="Times New Roman"/>
          <w:color w:val="000000"/>
          <w:sz w:val="24"/>
          <w:szCs w:val="24"/>
          <w:lang w:val="es-ES"/>
        </w:rPr>
        <w:t xml:space="preserve">Insistió que no ha conculcado los derechos e intereses colectivos deprecados por el actor, </w:t>
      </w:r>
      <w:r w:rsidR="00050058" w:rsidRPr="00C95D9C">
        <w:rPr>
          <w:rFonts w:ascii="Times New Roman" w:hAnsi="Times New Roman"/>
          <w:color w:val="000000"/>
          <w:sz w:val="24"/>
          <w:szCs w:val="24"/>
          <w:lang w:val="es-ES"/>
        </w:rPr>
        <w:t xml:space="preserve">y </w:t>
      </w:r>
      <w:r w:rsidRPr="00C95D9C">
        <w:rPr>
          <w:rFonts w:ascii="Times New Roman" w:hAnsi="Times New Roman"/>
          <w:color w:val="000000"/>
          <w:sz w:val="24"/>
          <w:szCs w:val="24"/>
          <w:lang w:val="es-ES"/>
        </w:rPr>
        <w:t xml:space="preserve">lo que </w:t>
      </w:r>
      <w:r w:rsidR="00050058" w:rsidRPr="00C95D9C">
        <w:rPr>
          <w:rFonts w:ascii="Times New Roman" w:hAnsi="Times New Roman"/>
          <w:color w:val="000000"/>
          <w:sz w:val="24"/>
          <w:szCs w:val="24"/>
          <w:lang w:val="es-ES"/>
        </w:rPr>
        <w:t xml:space="preserve">probó fue </w:t>
      </w:r>
      <w:r w:rsidRPr="00C95D9C">
        <w:rPr>
          <w:rFonts w:ascii="Times New Roman" w:hAnsi="Times New Roman"/>
          <w:color w:val="000000"/>
          <w:sz w:val="24"/>
          <w:szCs w:val="24"/>
          <w:lang w:val="es-ES"/>
        </w:rPr>
        <w:t xml:space="preserve">el cumplimiento de las obligaciones estipuladas en el </w:t>
      </w:r>
      <w:r w:rsidR="003E00F3" w:rsidRPr="00C95D9C">
        <w:rPr>
          <w:rFonts w:ascii="Times New Roman" w:hAnsi="Times New Roman"/>
          <w:color w:val="000000"/>
          <w:sz w:val="24"/>
          <w:szCs w:val="24"/>
          <w:lang w:val="es-ES"/>
        </w:rPr>
        <w:t>c</w:t>
      </w:r>
      <w:r w:rsidRPr="00C95D9C">
        <w:rPr>
          <w:rFonts w:ascii="Times New Roman" w:hAnsi="Times New Roman"/>
          <w:color w:val="000000"/>
          <w:sz w:val="24"/>
          <w:szCs w:val="24"/>
          <w:lang w:val="es-ES"/>
        </w:rPr>
        <w:t xml:space="preserve">ontrato de </w:t>
      </w:r>
      <w:r w:rsidR="003E00F3" w:rsidRPr="00C95D9C">
        <w:rPr>
          <w:rFonts w:ascii="Times New Roman" w:hAnsi="Times New Roman"/>
          <w:color w:val="000000"/>
          <w:sz w:val="24"/>
          <w:szCs w:val="24"/>
          <w:lang w:val="es-ES"/>
        </w:rPr>
        <w:t>c</w:t>
      </w:r>
      <w:r w:rsidRPr="00C95D9C">
        <w:rPr>
          <w:rFonts w:ascii="Times New Roman" w:hAnsi="Times New Roman"/>
          <w:color w:val="000000"/>
          <w:sz w:val="24"/>
          <w:szCs w:val="24"/>
          <w:lang w:val="es-ES"/>
        </w:rPr>
        <w:t xml:space="preserve">oncesión No. 132 de 1996 y </w:t>
      </w:r>
      <w:r w:rsidR="003E00F3" w:rsidRPr="00C95D9C">
        <w:rPr>
          <w:rFonts w:ascii="Times New Roman" w:hAnsi="Times New Roman"/>
          <w:color w:val="000000"/>
          <w:sz w:val="24"/>
          <w:szCs w:val="24"/>
          <w:lang w:val="es-ES"/>
        </w:rPr>
        <w:t xml:space="preserve">de </w:t>
      </w:r>
      <w:r w:rsidRPr="00C95D9C">
        <w:rPr>
          <w:rFonts w:ascii="Times New Roman" w:hAnsi="Times New Roman"/>
          <w:color w:val="000000"/>
          <w:sz w:val="24"/>
          <w:szCs w:val="24"/>
          <w:lang w:val="es-ES"/>
        </w:rPr>
        <w:t>la normatividad del sector de los servicios públicos. Así mismo, m</w:t>
      </w:r>
      <w:r w:rsidR="00925C6E" w:rsidRPr="00C95D9C">
        <w:rPr>
          <w:rFonts w:ascii="Times New Roman" w:hAnsi="Times New Roman"/>
          <w:color w:val="000000"/>
          <w:sz w:val="24"/>
          <w:szCs w:val="24"/>
          <w:lang w:val="es-ES"/>
        </w:rPr>
        <w:t>ostró su inconformidad con relación a</w:t>
      </w:r>
      <w:r w:rsidR="00050058" w:rsidRPr="00C95D9C">
        <w:rPr>
          <w:rFonts w:ascii="Times New Roman" w:hAnsi="Times New Roman"/>
          <w:color w:val="000000"/>
          <w:sz w:val="24"/>
          <w:szCs w:val="24"/>
          <w:lang w:val="es-ES"/>
        </w:rPr>
        <w:t xml:space="preserve"> </w:t>
      </w:r>
      <w:r w:rsidR="00925C6E" w:rsidRPr="00C95D9C">
        <w:rPr>
          <w:rFonts w:ascii="Times New Roman" w:hAnsi="Times New Roman"/>
          <w:color w:val="000000"/>
          <w:sz w:val="24"/>
          <w:szCs w:val="24"/>
          <w:lang w:val="es-ES"/>
        </w:rPr>
        <w:t xml:space="preserve">la </w:t>
      </w:r>
      <w:r w:rsidR="00684744" w:rsidRPr="00C95D9C">
        <w:rPr>
          <w:rFonts w:ascii="Times New Roman" w:hAnsi="Times New Roman"/>
          <w:color w:val="000000"/>
          <w:sz w:val="24"/>
          <w:szCs w:val="24"/>
          <w:lang w:val="es-ES"/>
        </w:rPr>
        <w:t xml:space="preserve">parte resolutiva de la </w:t>
      </w:r>
      <w:r w:rsidR="00925C6E" w:rsidRPr="00C95D9C">
        <w:rPr>
          <w:rFonts w:ascii="Times New Roman" w:hAnsi="Times New Roman"/>
          <w:color w:val="000000"/>
          <w:sz w:val="24"/>
          <w:szCs w:val="24"/>
          <w:lang w:val="es-ES"/>
        </w:rPr>
        <w:t>sentencia</w:t>
      </w:r>
      <w:r w:rsidR="00BE4360" w:rsidRPr="00C95D9C">
        <w:rPr>
          <w:rFonts w:ascii="Times New Roman" w:hAnsi="Times New Roman"/>
          <w:color w:val="000000"/>
          <w:sz w:val="24"/>
          <w:szCs w:val="24"/>
          <w:lang w:val="es-ES"/>
        </w:rPr>
        <w:t xml:space="preserve"> en el sentido de ordenarle </w:t>
      </w:r>
      <w:r w:rsidR="00925C6E" w:rsidRPr="00C95D9C">
        <w:rPr>
          <w:rFonts w:ascii="Times New Roman" w:hAnsi="Times New Roman"/>
          <w:i/>
          <w:color w:val="000000"/>
          <w:sz w:val="24"/>
          <w:szCs w:val="24"/>
          <w:lang w:val="es-ES"/>
        </w:rPr>
        <w:t>“realizar dos (2) mantenimiento</w:t>
      </w:r>
      <w:r w:rsidR="00BE4360" w:rsidRPr="00C95D9C">
        <w:rPr>
          <w:rFonts w:ascii="Times New Roman" w:hAnsi="Times New Roman"/>
          <w:i/>
          <w:color w:val="000000"/>
          <w:sz w:val="24"/>
          <w:szCs w:val="24"/>
          <w:lang w:val="es-ES"/>
        </w:rPr>
        <w:t>s</w:t>
      </w:r>
      <w:r w:rsidR="00925C6E" w:rsidRPr="00C95D9C">
        <w:rPr>
          <w:rFonts w:ascii="Times New Roman" w:hAnsi="Times New Roman"/>
          <w:i/>
          <w:color w:val="000000"/>
          <w:sz w:val="24"/>
          <w:szCs w:val="24"/>
          <w:lang w:val="es-ES"/>
        </w:rPr>
        <w:t xml:space="preserve"> adicionales a las cuatro (4) jornadas que de forma anual realiza el ente territorial accionado”</w:t>
      </w:r>
      <w:r w:rsidR="00BE4360" w:rsidRPr="00C95D9C">
        <w:rPr>
          <w:rFonts w:ascii="Times New Roman" w:hAnsi="Times New Roman"/>
          <w:i/>
          <w:color w:val="000000"/>
          <w:sz w:val="24"/>
          <w:szCs w:val="24"/>
          <w:lang w:val="es-ES"/>
        </w:rPr>
        <w:t>.</w:t>
      </w:r>
      <w:r w:rsidR="008E1405" w:rsidRPr="00C95D9C">
        <w:rPr>
          <w:rFonts w:ascii="Times New Roman" w:hAnsi="Times New Roman"/>
          <w:color w:val="000000"/>
          <w:sz w:val="24"/>
          <w:szCs w:val="24"/>
          <w:lang w:val="es-ES"/>
        </w:rPr>
        <w:t xml:space="preserve"> </w:t>
      </w:r>
      <w:r w:rsidR="00EE1A52" w:rsidRPr="00C95D9C">
        <w:rPr>
          <w:rFonts w:ascii="Times New Roman" w:hAnsi="Times New Roman"/>
          <w:color w:val="000000"/>
          <w:sz w:val="24"/>
          <w:szCs w:val="24"/>
          <w:lang w:val="es-ES"/>
        </w:rPr>
        <w:t xml:space="preserve">Esto último, </w:t>
      </w:r>
      <w:r w:rsidR="00DF20C8" w:rsidRPr="00C95D9C">
        <w:rPr>
          <w:rFonts w:ascii="Times New Roman" w:hAnsi="Times New Roman"/>
          <w:color w:val="000000"/>
          <w:sz w:val="24"/>
          <w:szCs w:val="24"/>
          <w:lang w:val="es-ES"/>
        </w:rPr>
        <w:t xml:space="preserve">pues </w:t>
      </w:r>
      <w:r w:rsidR="00AB544D" w:rsidRPr="00C95D9C">
        <w:rPr>
          <w:rFonts w:ascii="Times New Roman" w:hAnsi="Times New Roman"/>
          <w:color w:val="000000"/>
          <w:sz w:val="24"/>
          <w:szCs w:val="24"/>
          <w:lang w:val="es-ES"/>
        </w:rPr>
        <w:t xml:space="preserve">esas </w:t>
      </w:r>
      <w:r w:rsidR="00DF20C8" w:rsidRPr="00C95D9C">
        <w:rPr>
          <w:rFonts w:ascii="Times New Roman" w:hAnsi="Times New Roman"/>
          <w:color w:val="000000"/>
          <w:sz w:val="24"/>
          <w:szCs w:val="24"/>
          <w:lang w:val="es-ES"/>
        </w:rPr>
        <w:t xml:space="preserve">labores </w:t>
      </w:r>
      <w:r w:rsidR="00406BE6" w:rsidRPr="00C95D9C">
        <w:rPr>
          <w:rFonts w:ascii="Times New Roman" w:hAnsi="Times New Roman"/>
          <w:color w:val="000000"/>
          <w:sz w:val="24"/>
          <w:szCs w:val="24"/>
          <w:lang w:val="es-ES"/>
        </w:rPr>
        <w:t>son competencia de</w:t>
      </w:r>
      <w:r w:rsidR="00DF20C8" w:rsidRPr="00C95D9C">
        <w:rPr>
          <w:rFonts w:ascii="Times New Roman" w:hAnsi="Times New Roman"/>
          <w:color w:val="000000"/>
          <w:sz w:val="24"/>
          <w:szCs w:val="24"/>
          <w:lang w:val="es-ES"/>
        </w:rPr>
        <w:t xml:space="preserve">l </w:t>
      </w:r>
      <w:r w:rsidR="00D24BDF" w:rsidRPr="00C95D9C">
        <w:rPr>
          <w:rFonts w:ascii="Times New Roman" w:hAnsi="Times New Roman"/>
          <w:color w:val="000000"/>
          <w:sz w:val="24"/>
          <w:szCs w:val="24"/>
          <w:lang w:val="es-ES"/>
        </w:rPr>
        <w:t>m</w:t>
      </w:r>
      <w:r w:rsidR="00DF20C8" w:rsidRPr="00C95D9C">
        <w:rPr>
          <w:rFonts w:ascii="Times New Roman" w:hAnsi="Times New Roman"/>
          <w:color w:val="000000"/>
          <w:sz w:val="24"/>
          <w:szCs w:val="24"/>
          <w:lang w:val="es-ES"/>
        </w:rPr>
        <w:t>unicipio de Tunja, en atención a que</w:t>
      </w:r>
      <w:r w:rsidR="00050058" w:rsidRPr="00C95D9C">
        <w:rPr>
          <w:rFonts w:ascii="Times New Roman" w:hAnsi="Times New Roman"/>
          <w:color w:val="000000"/>
          <w:sz w:val="24"/>
          <w:szCs w:val="24"/>
          <w:lang w:val="es-ES"/>
        </w:rPr>
        <w:t xml:space="preserve"> este lo </w:t>
      </w:r>
      <w:r w:rsidR="00406BE6" w:rsidRPr="00C95D9C">
        <w:rPr>
          <w:rFonts w:ascii="Times New Roman" w:hAnsi="Times New Roman"/>
          <w:color w:val="000000"/>
          <w:sz w:val="24"/>
          <w:szCs w:val="24"/>
          <w:lang w:val="es-ES"/>
        </w:rPr>
        <w:t>constru</w:t>
      </w:r>
      <w:r w:rsidR="00050058" w:rsidRPr="00C95D9C">
        <w:rPr>
          <w:rFonts w:ascii="Times New Roman" w:hAnsi="Times New Roman"/>
          <w:color w:val="000000"/>
          <w:sz w:val="24"/>
          <w:szCs w:val="24"/>
          <w:lang w:val="es-ES"/>
        </w:rPr>
        <w:t>yó,</w:t>
      </w:r>
      <w:r w:rsidR="00406BE6" w:rsidRPr="00C95D9C">
        <w:rPr>
          <w:rFonts w:ascii="Times New Roman" w:hAnsi="Times New Roman"/>
          <w:color w:val="000000"/>
          <w:sz w:val="24"/>
          <w:szCs w:val="24"/>
          <w:lang w:val="es-ES"/>
        </w:rPr>
        <w:t xml:space="preserve"> </w:t>
      </w:r>
      <w:r w:rsidR="008B0C25" w:rsidRPr="00C95D9C">
        <w:rPr>
          <w:rFonts w:ascii="Times New Roman" w:hAnsi="Times New Roman"/>
          <w:color w:val="000000"/>
          <w:sz w:val="24"/>
          <w:szCs w:val="24"/>
          <w:lang w:val="es-ES"/>
        </w:rPr>
        <w:t xml:space="preserve">que </w:t>
      </w:r>
      <w:r w:rsidR="00406BE6" w:rsidRPr="00C95D9C">
        <w:rPr>
          <w:rFonts w:ascii="Times New Roman" w:hAnsi="Times New Roman"/>
          <w:color w:val="000000"/>
          <w:sz w:val="24"/>
          <w:szCs w:val="24"/>
          <w:lang w:val="es-ES"/>
        </w:rPr>
        <w:t xml:space="preserve">en aquel </w:t>
      </w:r>
      <w:r w:rsidR="009177A6" w:rsidRPr="00C95D9C">
        <w:rPr>
          <w:rFonts w:ascii="Times New Roman" w:hAnsi="Times New Roman"/>
          <w:color w:val="000000"/>
          <w:sz w:val="24"/>
          <w:szCs w:val="24"/>
          <w:lang w:val="es-ES"/>
        </w:rPr>
        <w:t xml:space="preserve">hay </w:t>
      </w:r>
      <w:r w:rsidR="00DF20C8" w:rsidRPr="00C95D9C">
        <w:rPr>
          <w:rFonts w:ascii="Times New Roman" w:hAnsi="Times New Roman"/>
          <w:color w:val="000000"/>
          <w:sz w:val="24"/>
          <w:szCs w:val="24"/>
          <w:lang w:val="es-ES"/>
        </w:rPr>
        <w:t xml:space="preserve">una estructura de separación de caudales de aguas lluvias y residuales, </w:t>
      </w:r>
      <w:r w:rsidR="00976380" w:rsidRPr="00C95D9C">
        <w:rPr>
          <w:rFonts w:ascii="Times New Roman" w:hAnsi="Times New Roman"/>
          <w:color w:val="000000"/>
          <w:sz w:val="24"/>
          <w:szCs w:val="24"/>
          <w:lang w:val="es-ES"/>
        </w:rPr>
        <w:t xml:space="preserve">que </w:t>
      </w:r>
      <w:r w:rsidR="008B0C25" w:rsidRPr="00C95D9C">
        <w:rPr>
          <w:rFonts w:ascii="Times New Roman" w:hAnsi="Times New Roman"/>
          <w:color w:val="000000"/>
          <w:sz w:val="24"/>
          <w:szCs w:val="24"/>
          <w:lang w:val="es-ES"/>
        </w:rPr>
        <w:t>t</w:t>
      </w:r>
      <w:r w:rsidR="00DF20C8" w:rsidRPr="00C95D9C">
        <w:rPr>
          <w:rFonts w:ascii="Times New Roman" w:hAnsi="Times New Roman"/>
          <w:color w:val="000000"/>
          <w:sz w:val="24"/>
          <w:szCs w:val="24"/>
          <w:lang w:val="es-ES"/>
        </w:rPr>
        <w:t xml:space="preserve">ransporta </w:t>
      </w:r>
      <w:r w:rsidR="00406BE6" w:rsidRPr="00C95D9C">
        <w:rPr>
          <w:rFonts w:ascii="Times New Roman" w:hAnsi="Times New Roman"/>
          <w:color w:val="000000"/>
          <w:sz w:val="24"/>
          <w:szCs w:val="24"/>
          <w:lang w:val="es-ES"/>
        </w:rPr>
        <w:t xml:space="preserve">exclusivamente </w:t>
      </w:r>
      <w:r w:rsidR="00DF20C8" w:rsidRPr="00C95D9C">
        <w:rPr>
          <w:rFonts w:ascii="Times New Roman" w:hAnsi="Times New Roman"/>
          <w:color w:val="000000"/>
          <w:sz w:val="24"/>
          <w:szCs w:val="24"/>
          <w:lang w:val="es-ES"/>
        </w:rPr>
        <w:t>aguas lluvias</w:t>
      </w:r>
      <w:r w:rsidR="00976380" w:rsidRPr="00C95D9C">
        <w:rPr>
          <w:rFonts w:ascii="Times New Roman" w:hAnsi="Times New Roman"/>
          <w:color w:val="000000"/>
          <w:sz w:val="24"/>
          <w:szCs w:val="24"/>
          <w:lang w:val="es-ES"/>
        </w:rPr>
        <w:t xml:space="preserve"> en eventos pluviales máximos, más </w:t>
      </w:r>
      <w:r w:rsidR="00406BE6" w:rsidRPr="00C95D9C">
        <w:rPr>
          <w:rFonts w:ascii="Times New Roman" w:hAnsi="Times New Roman"/>
          <w:color w:val="000000"/>
          <w:sz w:val="24"/>
          <w:szCs w:val="24"/>
          <w:lang w:val="es-ES"/>
        </w:rPr>
        <w:t xml:space="preserve">no </w:t>
      </w:r>
      <w:r w:rsidR="00DF20C8" w:rsidRPr="00C95D9C">
        <w:rPr>
          <w:rFonts w:ascii="Times New Roman" w:hAnsi="Times New Roman"/>
          <w:color w:val="000000"/>
          <w:sz w:val="24"/>
          <w:szCs w:val="24"/>
          <w:lang w:val="es-ES"/>
        </w:rPr>
        <w:t>aguas residuales a cielo abierto</w:t>
      </w:r>
      <w:r w:rsidR="00406BE6" w:rsidRPr="00C95D9C">
        <w:rPr>
          <w:rFonts w:ascii="Times New Roman" w:hAnsi="Times New Roman"/>
          <w:color w:val="000000"/>
          <w:sz w:val="24"/>
          <w:szCs w:val="24"/>
          <w:lang w:val="es-ES"/>
        </w:rPr>
        <w:t xml:space="preserve"> cuya operación sí está a cargo de esa empresa</w:t>
      </w:r>
      <w:r w:rsidR="00CD4D2D" w:rsidRPr="00C95D9C">
        <w:rPr>
          <w:rFonts w:ascii="Times New Roman" w:hAnsi="Times New Roman"/>
          <w:color w:val="000000"/>
          <w:sz w:val="24"/>
          <w:szCs w:val="24"/>
          <w:lang w:val="es-ES"/>
        </w:rPr>
        <w:t xml:space="preserve">, </w:t>
      </w:r>
      <w:r w:rsidR="00012FE3" w:rsidRPr="00C95D9C">
        <w:rPr>
          <w:rFonts w:ascii="Times New Roman" w:hAnsi="Times New Roman"/>
          <w:color w:val="000000"/>
          <w:sz w:val="24"/>
          <w:szCs w:val="24"/>
          <w:lang w:val="es-ES"/>
        </w:rPr>
        <w:t xml:space="preserve">y </w:t>
      </w:r>
      <w:r w:rsidR="00CD4D2D" w:rsidRPr="00C95D9C">
        <w:rPr>
          <w:rFonts w:ascii="Times New Roman" w:hAnsi="Times New Roman"/>
          <w:color w:val="000000"/>
          <w:sz w:val="24"/>
          <w:szCs w:val="24"/>
          <w:lang w:val="es-ES"/>
        </w:rPr>
        <w:t>que, como quedó acreditado</w:t>
      </w:r>
      <w:r w:rsidR="00050058" w:rsidRPr="00C95D9C">
        <w:rPr>
          <w:rFonts w:ascii="Times New Roman" w:hAnsi="Times New Roman"/>
          <w:color w:val="000000"/>
          <w:sz w:val="24"/>
          <w:szCs w:val="24"/>
          <w:lang w:val="es-ES"/>
        </w:rPr>
        <w:t>,</w:t>
      </w:r>
      <w:r w:rsidR="00CD4D2D" w:rsidRPr="00C95D9C">
        <w:rPr>
          <w:rFonts w:ascii="Times New Roman" w:hAnsi="Times New Roman"/>
          <w:color w:val="000000"/>
          <w:sz w:val="24"/>
          <w:szCs w:val="24"/>
          <w:lang w:val="es-ES"/>
        </w:rPr>
        <w:t xml:space="preserve"> esas labores </w:t>
      </w:r>
      <w:r w:rsidR="00945395" w:rsidRPr="00C95D9C">
        <w:rPr>
          <w:rFonts w:ascii="Times New Roman" w:hAnsi="Times New Roman"/>
          <w:color w:val="000000"/>
          <w:sz w:val="24"/>
          <w:szCs w:val="24"/>
          <w:lang w:val="es-ES"/>
        </w:rPr>
        <w:t>siempre han estado a cargo de</w:t>
      </w:r>
      <w:r w:rsidR="00320196" w:rsidRPr="00C95D9C">
        <w:rPr>
          <w:rFonts w:ascii="Times New Roman" w:hAnsi="Times New Roman"/>
          <w:color w:val="000000"/>
          <w:sz w:val="24"/>
          <w:szCs w:val="24"/>
          <w:lang w:val="es-ES"/>
        </w:rPr>
        <w:t xml:space="preserve"> ese </w:t>
      </w:r>
      <w:r w:rsidR="00945395" w:rsidRPr="00C95D9C">
        <w:rPr>
          <w:rFonts w:ascii="Times New Roman" w:hAnsi="Times New Roman"/>
          <w:color w:val="000000"/>
          <w:sz w:val="24"/>
          <w:szCs w:val="24"/>
          <w:lang w:val="es-ES"/>
        </w:rPr>
        <w:t>municip</w:t>
      </w:r>
      <w:r w:rsidR="00320196" w:rsidRPr="00C95D9C">
        <w:rPr>
          <w:rFonts w:ascii="Times New Roman" w:hAnsi="Times New Roman"/>
          <w:color w:val="000000"/>
          <w:sz w:val="24"/>
          <w:szCs w:val="24"/>
          <w:lang w:val="es-ES"/>
        </w:rPr>
        <w:t>io</w:t>
      </w:r>
      <w:r w:rsidR="004561B0" w:rsidRPr="00C95D9C">
        <w:rPr>
          <w:rFonts w:ascii="Times New Roman" w:hAnsi="Times New Roman"/>
          <w:color w:val="000000"/>
          <w:sz w:val="24"/>
          <w:szCs w:val="24"/>
          <w:lang w:val="es-ES"/>
        </w:rPr>
        <w:t xml:space="preserve"> el cual para el efecto ha suscrito contratos de prestación de servicios</w:t>
      </w:r>
      <w:r w:rsidR="00945395" w:rsidRPr="00C95D9C">
        <w:rPr>
          <w:rFonts w:ascii="Times New Roman" w:hAnsi="Times New Roman"/>
          <w:color w:val="000000"/>
          <w:sz w:val="24"/>
          <w:szCs w:val="24"/>
          <w:lang w:val="es-ES"/>
        </w:rPr>
        <w:t>.</w:t>
      </w:r>
      <w:r w:rsidR="00012FE3" w:rsidRPr="00C95D9C">
        <w:rPr>
          <w:rFonts w:ascii="Times New Roman" w:hAnsi="Times New Roman"/>
          <w:color w:val="000000"/>
          <w:sz w:val="24"/>
          <w:szCs w:val="24"/>
          <w:lang w:val="es-ES"/>
        </w:rPr>
        <w:t xml:space="preserve"> A</w:t>
      </w:r>
      <w:r w:rsidR="00A65F83" w:rsidRPr="00C95D9C">
        <w:rPr>
          <w:rFonts w:ascii="Times New Roman" w:hAnsi="Times New Roman"/>
          <w:color w:val="000000"/>
          <w:sz w:val="24"/>
          <w:szCs w:val="24"/>
          <w:lang w:val="es-ES"/>
        </w:rPr>
        <w:t xml:space="preserve">demás, </w:t>
      </w:r>
      <w:r w:rsidR="00320196" w:rsidRPr="00C95D9C">
        <w:rPr>
          <w:rFonts w:ascii="Times New Roman" w:hAnsi="Times New Roman"/>
          <w:color w:val="000000"/>
          <w:sz w:val="24"/>
          <w:szCs w:val="24"/>
          <w:lang w:val="es-ES"/>
        </w:rPr>
        <w:t xml:space="preserve">en el contrato de concesión No. 132 de 1996, anexo III, </w:t>
      </w:r>
      <w:r w:rsidR="00A65F83" w:rsidRPr="00C95D9C">
        <w:rPr>
          <w:rFonts w:ascii="Times New Roman" w:hAnsi="Times New Roman"/>
          <w:color w:val="000000"/>
          <w:sz w:val="24"/>
          <w:szCs w:val="24"/>
          <w:lang w:val="es-ES"/>
        </w:rPr>
        <w:t xml:space="preserve">se </w:t>
      </w:r>
      <w:r w:rsidR="00320196" w:rsidRPr="00C95D9C">
        <w:rPr>
          <w:rFonts w:ascii="Times New Roman" w:hAnsi="Times New Roman"/>
          <w:color w:val="000000"/>
          <w:sz w:val="24"/>
          <w:szCs w:val="24"/>
          <w:lang w:val="es-ES"/>
        </w:rPr>
        <w:t>indic</w:t>
      </w:r>
      <w:r w:rsidR="00A65F83" w:rsidRPr="00C95D9C">
        <w:rPr>
          <w:rFonts w:ascii="Times New Roman" w:hAnsi="Times New Roman"/>
          <w:color w:val="000000"/>
          <w:sz w:val="24"/>
          <w:szCs w:val="24"/>
          <w:lang w:val="es-ES"/>
        </w:rPr>
        <w:t>ó</w:t>
      </w:r>
      <w:r w:rsidR="00320196" w:rsidRPr="00C95D9C">
        <w:rPr>
          <w:rFonts w:ascii="Times New Roman" w:hAnsi="Times New Roman"/>
          <w:color w:val="000000"/>
          <w:sz w:val="24"/>
          <w:szCs w:val="24"/>
          <w:lang w:val="es-ES"/>
        </w:rPr>
        <w:t xml:space="preserve"> que el manejo pluvial es responsabilidad exclusiva del municipio, pues hace parte de los elementos y </w:t>
      </w:r>
      <w:r w:rsidR="00320196" w:rsidRPr="00C95D9C">
        <w:rPr>
          <w:rFonts w:ascii="Times New Roman" w:hAnsi="Times New Roman"/>
          <w:color w:val="000000"/>
          <w:sz w:val="24"/>
          <w:szCs w:val="24"/>
          <w:lang w:val="es-ES"/>
        </w:rPr>
        <w:lastRenderedPageBreak/>
        <w:t xml:space="preserve">características técnicas de las vías según la ley de infraestructura vial, y que </w:t>
      </w:r>
      <w:r w:rsidR="00BD208B" w:rsidRPr="00C95D9C">
        <w:rPr>
          <w:rFonts w:ascii="Times New Roman" w:hAnsi="Times New Roman"/>
          <w:color w:val="000000"/>
          <w:sz w:val="24"/>
          <w:szCs w:val="24"/>
          <w:lang w:val="es-ES"/>
        </w:rPr>
        <w:t>en el parágrafo 2</w:t>
      </w:r>
      <w:r w:rsidR="000E71AA" w:rsidRPr="00C95D9C">
        <w:rPr>
          <w:rFonts w:ascii="Times New Roman" w:hAnsi="Times New Roman"/>
          <w:color w:val="000000"/>
          <w:sz w:val="24"/>
          <w:szCs w:val="24"/>
          <w:lang w:val="es-ES"/>
        </w:rPr>
        <w:t>°</w:t>
      </w:r>
      <w:r w:rsidR="00BD208B" w:rsidRPr="00C95D9C">
        <w:rPr>
          <w:rFonts w:ascii="Times New Roman" w:hAnsi="Times New Roman"/>
          <w:color w:val="000000"/>
          <w:sz w:val="24"/>
          <w:szCs w:val="24"/>
          <w:lang w:val="es-ES"/>
        </w:rPr>
        <w:t xml:space="preserve"> de la consideración 23 del </w:t>
      </w:r>
      <w:r w:rsidR="00012FE3" w:rsidRPr="00C95D9C">
        <w:rPr>
          <w:rFonts w:ascii="Times New Roman" w:hAnsi="Times New Roman"/>
          <w:color w:val="000000"/>
          <w:sz w:val="24"/>
          <w:szCs w:val="24"/>
          <w:lang w:val="es-ES"/>
        </w:rPr>
        <w:t xml:space="preserve">otrosí No 01 al citado contrato, </w:t>
      </w:r>
      <w:r w:rsidR="00BD208B" w:rsidRPr="00C95D9C">
        <w:rPr>
          <w:rFonts w:ascii="Times New Roman" w:hAnsi="Times New Roman"/>
          <w:color w:val="000000"/>
          <w:sz w:val="24"/>
          <w:szCs w:val="24"/>
          <w:lang w:val="es-ES"/>
        </w:rPr>
        <w:t xml:space="preserve">también </w:t>
      </w:r>
      <w:r w:rsidR="00012FE3" w:rsidRPr="00C95D9C">
        <w:rPr>
          <w:rFonts w:ascii="Times New Roman" w:hAnsi="Times New Roman"/>
          <w:color w:val="000000"/>
          <w:sz w:val="24"/>
          <w:szCs w:val="24"/>
          <w:lang w:val="es-ES"/>
        </w:rPr>
        <w:t>estableció que el mantenimiento operativo de los canales corresponde al ente territorial</w:t>
      </w:r>
      <w:r w:rsidR="00EF35E2" w:rsidRPr="00C95D9C">
        <w:rPr>
          <w:rFonts w:ascii="Times New Roman" w:hAnsi="Times New Roman"/>
          <w:color w:val="000000"/>
          <w:sz w:val="24"/>
          <w:szCs w:val="24"/>
          <w:lang w:val="es-ES"/>
        </w:rPr>
        <w:t xml:space="preserve">. </w:t>
      </w:r>
    </w:p>
    <w:p w14:paraId="4E9AD5BE" w14:textId="77777777" w:rsidR="00CD4D2D" w:rsidRPr="00C95D9C" w:rsidRDefault="00CD4D2D" w:rsidP="00DF20C8">
      <w:pPr>
        <w:spacing w:after="0" w:line="360" w:lineRule="auto"/>
        <w:jc w:val="both"/>
        <w:rPr>
          <w:rFonts w:ascii="Times New Roman" w:hAnsi="Times New Roman"/>
          <w:color w:val="000000"/>
          <w:sz w:val="24"/>
          <w:szCs w:val="24"/>
          <w:lang w:val="es-ES"/>
        </w:rPr>
      </w:pPr>
    </w:p>
    <w:p w14:paraId="2AFB36CA" w14:textId="7D0317EF" w:rsidR="00B36149" w:rsidRPr="00C95D9C" w:rsidRDefault="008B0C25" w:rsidP="00821ABC">
      <w:pPr>
        <w:spacing w:after="0" w:line="360" w:lineRule="auto"/>
        <w:jc w:val="both"/>
        <w:rPr>
          <w:rFonts w:ascii="Times New Roman" w:hAnsi="Times New Roman"/>
          <w:color w:val="000000"/>
          <w:sz w:val="24"/>
          <w:szCs w:val="24"/>
          <w:lang w:val="es-ES"/>
        </w:rPr>
      </w:pPr>
      <w:r w:rsidRPr="00C95D9C">
        <w:rPr>
          <w:rFonts w:ascii="Times New Roman" w:hAnsi="Times New Roman"/>
          <w:color w:val="000000"/>
          <w:sz w:val="24"/>
          <w:szCs w:val="24"/>
          <w:lang w:val="es-ES"/>
        </w:rPr>
        <w:t>Que e</w:t>
      </w:r>
      <w:r w:rsidR="00B36149" w:rsidRPr="00C95D9C">
        <w:rPr>
          <w:rFonts w:ascii="Times New Roman" w:hAnsi="Times New Roman"/>
          <w:color w:val="000000"/>
          <w:sz w:val="24"/>
          <w:szCs w:val="24"/>
          <w:lang w:val="es-ES"/>
        </w:rPr>
        <w:t xml:space="preserve">l manejo de aguas lluvias o pluviales no </w:t>
      </w:r>
      <w:r w:rsidR="000D7284" w:rsidRPr="00C95D9C">
        <w:rPr>
          <w:rFonts w:ascii="Times New Roman" w:hAnsi="Times New Roman"/>
          <w:color w:val="000000"/>
          <w:sz w:val="24"/>
          <w:szCs w:val="24"/>
          <w:lang w:val="es-ES"/>
        </w:rPr>
        <w:t>es</w:t>
      </w:r>
      <w:r w:rsidR="00B36149" w:rsidRPr="00C95D9C">
        <w:rPr>
          <w:rFonts w:ascii="Times New Roman" w:hAnsi="Times New Roman"/>
          <w:color w:val="000000"/>
          <w:sz w:val="24"/>
          <w:szCs w:val="24"/>
          <w:lang w:val="es-ES"/>
        </w:rPr>
        <w:t xml:space="preserve"> </w:t>
      </w:r>
      <w:r w:rsidR="00EE1EDA" w:rsidRPr="00C95D9C">
        <w:rPr>
          <w:rFonts w:ascii="Times New Roman" w:hAnsi="Times New Roman"/>
          <w:color w:val="000000"/>
          <w:sz w:val="24"/>
          <w:szCs w:val="24"/>
          <w:lang w:val="es-ES"/>
        </w:rPr>
        <w:t>u</w:t>
      </w:r>
      <w:r w:rsidR="00B36149" w:rsidRPr="00C95D9C">
        <w:rPr>
          <w:rFonts w:ascii="Times New Roman" w:hAnsi="Times New Roman"/>
          <w:color w:val="000000"/>
          <w:sz w:val="24"/>
          <w:szCs w:val="24"/>
          <w:lang w:val="es-ES"/>
        </w:rPr>
        <w:t xml:space="preserve">n servicio público domiciliario y </w:t>
      </w:r>
      <w:r w:rsidR="00EE1EDA" w:rsidRPr="00C95D9C">
        <w:rPr>
          <w:rFonts w:ascii="Times New Roman" w:hAnsi="Times New Roman"/>
          <w:color w:val="000000"/>
          <w:sz w:val="24"/>
          <w:szCs w:val="24"/>
          <w:lang w:val="es-ES"/>
        </w:rPr>
        <w:t xml:space="preserve">no </w:t>
      </w:r>
      <w:r w:rsidR="005458D8" w:rsidRPr="00C95D9C">
        <w:rPr>
          <w:rFonts w:ascii="Times New Roman" w:hAnsi="Times New Roman"/>
          <w:color w:val="000000"/>
          <w:sz w:val="24"/>
          <w:szCs w:val="24"/>
          <w:lang w:val="es-ES"/>
        </w:rPr>
        <w:t>es</w:t>
      </w:r>
      <w:r w:rsidR="00EE1EDA" w:rsidRPr="00C95D9C">
        <w:rPr>
          <w:rFonts w:ascii="Times New Roman" w:hAnsi="Times New Roman"/>
          <w:color w:val="000000"/>
          <w:sz w:val="24"/>
          <w:szCs w:val="24"/>
          <w:lang w:val="es-ES"/>
        </w:rPr>
        <w:t xml:space="preserve"> </w:t>
      </w:r>
      <w:r w:rsidR="00B36149" w:rsidRPr="00C95D9C">
        <w:rPr>
          <w:rFonts w:ascii="Times New Roman" w:hAnsi="Times New Roman"/>
          <w:color w:val="000000"/>
          <w:sz w:val="24"/>
          <w:szCs w:val="24"/>
          <w:lang w:val="es-ES"/>
        </w:rPr>
        <w:t>competencia de V</w:t>
      </w:r>
      <w:r w:rsidR="00524830" w:rsidRPr="00C95D9C">
        <w:rPr>
          <w:rFonts w:ascii="Times New Roman" w:hAnsi="Times New Roman"/>
          <w:color w:val="000000"/>
          <w:sz w:val="24"/>
          <w:szCs w:val="24"/>
          <w:lang w:val="es-ES"/>
        </w:rPr>
        <w:t>EOLIA</w:t>
      </w:r>
      <w:r w:rsidR="00ED5355" w:rsidRPr="00C95D9C">
        <w:rPr>
          <w:rFonts w:ascii="Times New Roman" w:hAnsi="Times New Roman"/>
          <w:color w:val="000000"/>
          <w:sz w:val="24"/>
          <w:szCs w:val="24"/>
          <w:lang w:val="es-ES"/>
        </w:rPr>
        <w:t xml:space="preserve">, tanto es así que </w:t>
      </w:r>
      <w:r w:rsidR="00B36149" w:rsidRPr="00C95D9C">
        <w:rPr>
          <w:rFonts w:ascii="Times New Roman" w:hAnsi="Times New Roman"/>
          <w:color w:val="000000"/>
          <w:sz w:val="24"/>
          <w:szCs w:val="24"/>
          <w:lang w:val="es-ES"/>
        </w:rPr>
        <w:t>dicho componente no</w:t>
      </w:r>
      <w:r w:rsidR="00ED5355" w:rsidRPr="00C95D9C">
        <w:rPr>
          <w:rFonts w:ascii="Times New Roman" w:hAnsi="Times New Roman"/>
          <w:color w:val="000000"/>
          <w:sz w:val="24"/>
          <w:szCs w:val="24"/>
          <w:lang w:val="es-ES"/>
        </w:rPr>
        <w:t xml:space="preserve"> hace parte de la fact</w:t>
      </w:r>
      <w:r w:rsidR="00B36149" w:rsidRPr="00C95D9C">
        <w:rPr>
          <w:rFonts w:ascii="Times New Roman" w:hAnsi="Times New Roman"/>
          <w:color w:val="000000"/>
          <w:sz w:val="24"/>
          <w:szCs w:val="24"/>
          <w:lang w:val="es-ES"/>
        </w:rPr>
        <w:t xml:space="preserve">ura que se cobra al suscriptor, </w:t>
      </w:r>
      <w:r w:rsidR="00ED5355" w:rsidRPr="00C95D9C">
        <w:rPr>
          <w:rFonts w:ascii="Times New Roman" w:hAnsi="Times New Roman"/>
          <w:color w:val="000000"/>
          <w:sz w:val="24"/>
          <w:szCs w:val="24"/>
          <w:lang w:val="es-ES"/>
        </w:rPr>
        <w:t>y que</w:t>
      </w:r>
      <w:r w:rsidR="00320196" w:rsidRPr="00C95D9C">
        <w:rPr>
          <w:rFonts w:ascii="Times New Roman" w:hAnsi="Times New Roman"/>
          <w:color w:val="000000"/>
          <w:sz w:val="24"/>
          <w:szCs w:val="24"/>
          <w:lang w:val="es-ES"/>
        </w:rPr>
        <w:t xml:space="preserve"> </w:t>
      </w:r>
      <w:r w:rsidR="00ED5355" w:rsidRPr="00C95D9C">
        <w:rPr>
          <w:rFonts w:ascii="Times New Roman" w:hAnsi="Times New Roman"/>
          <w:color w:val="000000"/>
          <w:sz w:val="24"/>
          <w:szCs w:val="24"/>
          <w:lang w:val="es-ES"/>
        </w:rPr>
        <w:t xml:space="preserve">su </w:t>
      </w:r>
      <w:r w:rsidR="00821ABC" w:rsidRPr="00C95D9C">
        <w:rPr>
          <w:rFonts w:ascii="Times New Roman" w:hAnsi="Times New Roman"/>
          <w:color w:val="000000"/>
          <w:sz w:val="24"/>
          <w:szCs w:val="24"/>
          <w:lang w:val="es-ES"/>
        </w:rPr>
        <w:t xml:space="preserve">papel </w:t>
      </w:r>
      <w:r w:rsidR="00ED5355" w:rsidRPr="00C95D9C">
        <w:rPr>
          <w:rFonts w:ascii="Times New Roman" w:hAnsi="Times New Roman"/>
          <w:color w:val="000000"/>
          <w:sz w:val="24"/>
          <w:szCs w:val="24"/>
          <w:lang w:val="es-ES"/>
        </w:rPr>
        <w:t>e</w:t>
      </w:r>
      <w:r w:rsidR="00821ABC" w:rsidRPr="00C95D9C">
        <w:rPr>
          <w:rFonts w:ascii="Times New Roman" w:hAnsi="Times New Roman"/>
          <w:color w:val="000000"/>
          <w:sz w:val="24"/>
          <w:szCs w:val="24"/>
          <w:lang w:val="es-ES"/>
        </w:rPr>
        <w:t>n la</w:t>
      </w:r>
      <w:r w:rsidR="00157766" w:rsidRPr="00C95D9C">
        <w:rPr>
          <w:rFonts w:ascii="Times New Roman" w:hAnsi="Times New Roman"/>
          <w:color w:val="000000"/>
          <w:sz w:val="24"/>
          <w:szCs w:val="24"/>
          <w:lang w:val="es-ES"/>
        </w:rPr>
        <w:t xml:space="preserve"> realización de las </w:t>
      </w:r>
      <w:r w:rsidR="00821ABC" w:rsidRPr="00C95D9C">
        <w:rPr>
          <w:rFonts w:ascii="Times New Roman" w:hAnsi="Times New Roman"/>
          <w:color w:val="000000"/>
          <w:sz w:val="24"/>
          <w:szCs w:val="24"/>
          <w:lang w:val="es-ES"/>
        </w:rPr>
        <w:t xml:space="preserve">órdenes </w:t>
      </w:r>
      <w:r w:rsidR="00157766" w:rsidRPr="00C95D9C">
        <w:rPr>
          <w:rFonts w:ascii="Times New Roman" w:hAnsi="Times New Roman"/>
          <w:color w:val="000000"/>
          <w:sz w:val="24"/>
          <w:szCs w:val="24"/>
          <w:lang w:val="es-ES"/>
        </w:rPr>
        <w:t xml:space="preserve">judiciales dadas </w:t>
      </w:r>
      <w:r w:rsidR="00821ABC" w:rsidRPr="00C95D9C">
        <w:rPr>
          <w:rFonts w:ascii="Times New Roman" w:hAnsi="Times New Roman"/>
          <w:color w:val="000000"/>
          <w:sz w:val="24"/>
          <w:szCs w:val="24"/>
          <w:lang w:val="es-ES"/>
        </w:rPr>
        <w:t xml:space="preserve">es meramente de apoyo y supervisión </w:t>
      </w:r>
      <w:r w:rsidR="00B36755" w:rsidRPr="00C95D9C">
        <w:rPr>
          <w:rFonts w:ascii="Times New Roman" w:hAnsi="Times New Roman"/>
          <w:color w:val="000000"/>
          <w:sz w:val="24"/>
          <w:szCs w:val="24"/>
          <w:lang w:val="es-ES"/>
        </w:rPr>
        <w:t xml:space="preserve">a las obras e intervenciones </w:t>
      </w:r>
      <w:r w:rsidR="000C3350" w:rsidRPr="00C95D9C">
        <w:rPr>
          <w:rFonts w:ascii="Times New Roman" w:hAnsi="Times New Roman"/>
          <w:color w:val="000000"/>
          <w:sz w:val="24"/>
          <w:szCs w:val="24"/>
          <w:lang w:val="es-ES"/>
        </w:rPr>
        <w:t>a</w:t>
      </w:r>
      <w:r w:rsidR="00E706F5" w:rsidRPr="00C95D9C">
        <w:rPr>
          <w:rFonts w:ascii="Times New Roman" w:hAnsi="Times New Roman"/>
          <w:color w:val="000000"/>
          <w:sz w:val="24"/>
          <w:szCs w:val="24"/>
          <w:lang w:val="es-ES"/>
        </w:rPr>
        <w:t xml:space="preserve"> </w:t>
      </w:r>
      <w:r w:rsidR="00B36755" w:rsidRPr="00C95D9C">
        <w:rPr>
          <w:rFonts w:ascii="Times New Roman" w:hAnsi="Times New Roman"/>
          <w:color w:val="000000"/>
          <w:sz w:val="24"/>
          <w:szCs w:val="24"/>
          <w:lang w:val="es-ES"/>
        </w:rPr>
        <w:t xml:space="preserve">realizar por </w:t>
      </w:r>
      <w:r w:rsidR="00E706F5" w:rsidRPr="00C95D9C">
        <w:rPr>
          <w:rFonts w:ascii="Times New Roman" w:hAnsi="Times New Roman"/>
          <w:color w:val="000000"/>
          <w:sz w:val="24"/>
          <w:szCs w:val="24"/>
          <w:lang w:val="es-ES"/>
        </w:rPr>
        <w:t xml:space="preserve">ese </w:t>
      </w:r>
      <w:r w:rsidR="00821ABC" w:rsidRPr="00C95D9C">
        <w:rPr>
          <w:rFonts w:ascii="Times New Roman" w:hAnsi="Times New Roman"/>
          <w:color w:val="000000"/>
          <w:sz w:val="24"/>
          <w:szCs w:val="24"/>
          <w:lang w:val="es-ES"/>
        </w:rPr>
        <w:t>ente territorial,</w:t>
      </w:r>
      <w:r w:rsidR="00B36755" w:rsidRPr="00C95D9C">
        <w:rPr>
          <w:rFonts w:ascii="Times New Roman" w:hAnsi="Times New Roman"/>
          <w:color w:val="000000"/>
          <w:sz w:val="24"/>
          <w:szCs w:val="24"/>
          <w:lang w:val="es-ES"/>
        </w:rPr>
        <w:t xml:space="preserve"> de manera que </w:t>
      </w:r>
      <w:r w:rsidR="000B6C86" w:rsidRPr="00C95D9C">
        <w:rPr>
          <w:rFonts w:ascii="Times New Roman" w:hAnsi="Times New Roman"/>
          <w:color w:val="000000"/>
          <w:sz w:val="24"/>
          <w:szCs w:val="24"/>
          <w:lang w:val="es-ES"/>
        </w:rPr>
        <w:t xml:space="preserve">no puede </w:t>
      </w:r>
      <w:r w:rsidR="00B36755" w:rsidRPr="00C95D9C">
        <w:rPr>
          <w:rFonts w:ascii="Times New Roman" w:hAnsi="Times New Roman"/>
          <w:color w:val="000000"/>
          <w:sz w:val="24"/>
          <w:szCs w:val="24"/>
          <w:lang w:val="es-ES"/>
        </w:rPr>
        <w:t>predicar</w:t>
      </w:r>
      <w:r w:rsidR="000B6C86" w:rsidRPr="00C95D9C">
        <w:rPr>
          <w:rFonts w:ascii="Times New Roman" w:hAnsi="Times New Roman"/>
          <w:color w:val="000000"/>
          <w:sz w:val="24"/>
          <w:szCs w:val="24"/>
          <w:lang w:val="es-ES"/>
        </w:rPr>
        <w:t>se</w:t>
      </w:r>
      <w:r w:rsidR="00B36755" w:rsidRPr="00C95D9C">
        <w:rPr>
          <w:rFonts w:ascii="Times New Roman" w:hAnsi="Times New Roman"/>
          <w:color w:val="000000"/>
          <w:sz w:val="24"/>
          <w:szCs w:val="24"/>
          <w:lang w:val="es-ES"/>
        </w:rPr>
        <w:t xml:space="preserve"> que </w:t>
      </w:r>
      <w:r w:rsidR="00821ABC" w:rsidRPr="00C95D9C">
        <w:rPr>
          <w:rFonts w:ascii="Times New Roman" w:hAnsi="Times New Roman"/>
          <w:color w:val="000000"/>
          <w:sz w:val="24"/>
          <w:szCs w:val="24"/>
          <w:lang w:val="es-ES"/>
        </w:rPr>
        <w:t>esa empresa vulneró derechos</w:t>
      </w:r>
      <w:r w:rsidR="00B36755" w:rsidRPr="00C95D9C">
        <w:rPr>
          <w:rFonts w:ascii="Times New Roman" w:hAnsi="Times New Roman"/>
          <w:color w:val="000000"/>
          <w:sz w:val="24"/>
          <w:szCs w:val="24"/>
          <w:lang w:val="es-ES"/>
        </w:rPr>
        <w:t xml:space="preserve"> colectivos</w:t>
      </w:r>
      <w:r w:rsidR="00821ABC" w:rsidRPr="00C95D9C">
        <w:rPr>
          <w:rFonts w:ascii="Times New Roman" w:hAnsi="Times New Roman"/>
          <w:color w:val="000000"/>
          <w:sz w:val="24"/>
          <w:szCs w:val="24"/>
          <w:lang w:val="es-ES"/>
        </w:rPr>
        <w:t xml:space="preserve"> </w:t>
      </w:r>
      <w:r w:rsidR="00B36755" w:rsidRPr="00C95D9C">
        <w:rPr>
          <w:rFonts w:ascii="Times New Roman" w:hAnsi="Times New Roman"/>
          <w:color w:val="000000"/>
          <w:sz w:val="24"/>
          <w:szCs w:val="24"/>
          <w:lang w:val="es-ES"/>
        </w:rPr>
        <w:t xml:space="preserve">de cara a </w:t>
      </w:r>
      <w:r w:rsidR="000A1543" w:rsidRPr="00C95D9C">
        <w:rPr>
          <w:rFonts w:ascii="Times New Roman" w:hAnsi="Times New Roman"/>
          <w:color w:val="000000"/>
          <w:sz w:val="24"/>
          <w:szCs w:val="24"/>
          <w:lang w:val="es-ES"/>
        </w:rPr>
        <w:t xml:space="preserve">las </w:t>
      </w:r>
      <w:r w:rsidR="00821ABC" w:rsidRPr="00C95D9C">
        <w:rPr>
          <w:rFonts w:ascii="Times New Roman" w:hAnsi="Times New Roman"/>
          <w:color w:val="000000"/>
          <w:sz w:val="24"/>
          <w:szCs w:val="24"/>
          <w:lang w:val="es-ES"/>
        </w:rPr>
        <w:t>intervenciones que corresponde</w:t>
      </w:r>
      <w:r w:rsidR="000A1543" w:rsidRPr="00C95D9C">
        <w:rPr>
          <w:rFonts w:ascii="Times New Roman" w:hAnsi="Times New Roman"/>
          <w:color w:val="000000"/>
          <w:sz w:val="24"/>
          <w:szCs w:val="24"/>
          <w:lang w:val="es-ES"/>
        </w:rPr>
        <w:t>n</w:t>
      </w:r>
      <w:r w:rsidR="00821ABC" w:rsidRPr="00C95D9C">
        <w:rPr>
          <w:rFonts w:ascii="Times New Roman" w:hAnsi="Times New Roman"/>
          <w:color w:val="000000"/>
          <w:sz w:val="24"/>
          <w:szCs w:val="24"/>
          <w:lang w:val="es-ES"/>
        </w:rPr>
        <w:t xml:space="preserve"> al ente territorial.</w:t>
      </w:r>
    </w:p>
    <w:p w14:paraId="42EDEE8E" w14:textId="77777777" w:rsidR="00073141" w:rsidRPr="00C95D9C" w:rsidRDefault="00073141" w:rsidP="00AA313B">
      <w:pPr>
        <w:spacing w:after="0" w:line="360" w:lineRule="auto"/>
        <w:jc w:val="both"/>
        <w:rPr>
          <w:rFonts w:ascii="Times New Roman" w:hAnsi="Times New Roman"/>
          <w:color w:val="000000"/>
          <w:sz w:val="24"/>
          <w:szCs w:val="24"/>
          <w:lang w:val="es-ES"/>
        </w:rPr>
      </w:pPr>
    </w:p>
    <w:p w14:paraId="46B20897" w14:textId="1D4B0FD0" w:rsidR="006A4855" w:rsidRPr="00C95D9C" w:rsidRDefault="006A4855" w:rsidP="006A4855">
      <w:pPr>
        <w:spacing w:after="0" w:line="360" w:lineRule="auto"/>
        <w:jc w:val="both"/>
        <w:rPr>
          <w:rFonts w:ascii="Times New Roman" w:hAnsi="Times New Roman"/>
          <w:color w:val="000000"/>
          <w:sz w:val="24"/>
          <w:szCs w:val="24"/>
          <w:lang w:val="es-ES"/>
        </w:rPr>
      </w:pPr>
      <w:r w:rsidRPr="00C95D9C">
        <w:rPr>
          <w:rFonts w:ascii="Times New Roman" w:hAnsi="Times New Roman"/>
          <w:color w:val="000000"/>
          <w:sz w:val="24"/>
          <w:szCs w:val="24"/>
          <w:lang w:val="es-ES"/>
        </w:rPr>
        <w:t xml:space="preserve">En consecuencia, solicitó que se </w:t>
      </w:r>
      <w:r w:rsidR="00CF5DC6" w:rsidRPr="00C95D9C">
        <w:rPr>
          <w:rFonts w:ascii="Times New Roman" w:hAnsi="Times New Roman"/>
          <w:color w:val="000000"/>
          <w:sz w:val="24"/>
          <w:szCs w:val="24"/>
          <w:lang w:val="es-ES"/>
        </w:rPr>
        <w:t>revoque</w:t>
      </w:r>
      <w:r w:rsidR="00FD47FD" w:rsidRPr="00C95D9C">
        <w:rPr>
          <w:rFonts w:ascii="Times New Roman" w:hAnsi="Times New Roman"/>
          <w:color w:val="000000"/>
          <w:sz w:val="24"/>
          <w:szCs w:val="24"/>
          <w:lang w:val="es-ES"/>
        </w:rPr>
        <w:t xml:space="preserve"> el fallo apelado o, en su defecto, </w:t>
      </w:r>
      <w:r w:rsidRPr="00C95D9C">
        <w:rPr>
          <w:rFonts w:ascii="Times New Roman" w:hAnsi="Times New Roman"/>
          <w:color w:val="000000"/>
          <w:sz w:val="24"/>
          <w:szCs w:val="24"/>
          <w:lang w:val="es-ES"/>
        </w:rPr>
        <w:t xml:space="preserve">el </w:t>
      </w:r>
      <w:r w:rsidR="00097EB3" w:rsidRPr="00C95D9C">
        <w:rPr>
          <w:rFonts w:ascii="Times New Roman" w:hAnsi="Times New Roman"/>
          <w:color w:val="000000"/>
          <w:sz w:val="24"/>
          <w:szCs w:val="24"/>
          <w:lang w:val="es-ES"/>
        </w:rPr>
        <w:t xml:space="preserve">literal D del </w:t>
      </w:r>
      <w:r w:rsidRPr="00C95D9C">
        <w:rPr>
          <w:rFonts w:ascii="Times New Roman" w:hAnsi="Times New Roman"/>
          <w:color w:val="000000"/>
          <w:sz w:val="24"/>
          <w:szCs w:val="24"/>
          <w:lang w:val="es-ES"/>
        </w:rPr>
        <w:t xml:space="preserve">numeral </w:t>
      </w:r>
      <w:r w:rsidR="00CF5DC6" w:rsidRPr="00C95D9C">
        <w:rPr>
          <w:rFonts w:ascii="Times New Roman" w:hAnsi="Times New Roman"/>
          <w:color w:val="000000"/>
          <w:sz w:val="24"/>
          <w:szCs w:val="24"/>
          <w:lang w:val="es-ES"/>
        </w:rPr>
        <w:t>tercero</w:t>
      </w:r>
      <w:r w:rsidRPr="00C95D9C">
        <w:rPr>
          <w:rFonts w:ascii="Times New Roman" w:hAnsi="Times New Roman"/>
          <w:color w:val="000000"/>
          <w:sz w:val="24"/>
          <w:szCs w:val="24"/>
          <w:lang w:val="es-ES"/>
        </w:rPr>
        <w:t xml:space="preserve"> de la parte resolutiva de la sentencia que contiene la citada orden.</w:t>
      </w:r>
    </w:p>
    <w:p w14:paraId="5BD6C110" w14:textId="77777777" w:rsidR="00F75A05" w:rsidRPr="00C95D9C" w:rsidRDefault="00F75A05" w:rsidP="0067769B">
      <w:pPr>
        <w:spacing w:after="0" w:line="360" w:lineRule="auto"/>
        <w:jc w:val="both"/>
        <w:rPr>
          <w:rFonts w:ascii="Times New Roman" w:hAnsi="Times New Roman"/>
          <w:sz w:val="24"/>
          <w:szCs w:val="24"/>
        </w:rPr>
      </w:pPr>
    </w:p>
    <w:p w14:paraId="746CA8B9" w14:textId="77777777" w:rsidR="00FA731A" w:rsidRPr="00C95D9C" w:rsidRDefault="00FA731A" w:rsidP="0067769B">
      <w:pPr>
        <w:numPr>
          <w:ilvl w:val="0"/>
          <w:numId w:val="1"/>
        </w:numPr>
        <w:spacing w:after="0" w:line="360" w:lineRule="auto"/>
        <w:jc w:val="center"/>
        <w:rPr>
          <w:rFonts w:ascii="Times New Roman" w:hAnsi="Times New Roman"/>
          <w:b/>
          <w:sz w:val="24"/>
          <w:szCs w:val="24"/>
        </w:rPr>
      </w:pPr>
      <w:r w:rsidRPr="41D811D1">
        <w:rPr>
          <w:rFonts w:ascii="Times New Roman" w:hAnsi="Times New Roman"/>
          <w:b/>
          <w:bCs/>
          <w:sz w:val="24"/>
          <w:szCs w:val="24"/>
        </w:rPr>
        <w:t>TRÁMITE ANTE LA SEGUNDA INSTANCIA.</w:t>
      </w:r>
    </w:p>
    <w:p w14:paraId="5C0A0E7B" w14:textId="77777777" w:rsidR="00F75A05" w:rsidRPr="00C95D9C" w:rsidRDefault="00F75A05" w:rsidP="0067769B">
      <w:pPr>
        <w:spacing w:after="0" w:line="360" w:lineRule="auto"/>
        <w:rPr>
          <w:rFonts w:ascii="Times New Roman" w:hAnsi="Times New Roman"/>
          <w:sz w:val="24"/>
          <w:szCs w:val="24"/>
        </w:rPr>
      </w:pPr>
    </w:p>
    <w:p w14:paraId="6D2B3E9A" w14:textId="261B924D" w:rsidR="001759CF" w:rsidRPr="00C95D9C" w:rsidRDefault="0084385E" w:rsidP="00484A93">
      <w:pPr>
        <w:spacing w:after="0" w:line="360" w:lineRule="auto"/>
        <w:jc w:val="both"/>
        <w:rPr>
          <w:rFonts w:ascii="Times New Roman" w:hAnsi="Times New Roman"/>
          <w:sz w:val="24"/>
          <w:szCs w:val="24"/>
        </w:rPr>
      </w:pPr>
      <w:r w:rsidRPr="00C95D9C">
        <w:rPr>
          <w:rFonts w:ascii="Times New Roman" w:hAnsi="Times New Roman"/>
          <w:sz w:val="24"/>
          <w:szCs w:val="24"/>
        </w:rPr>
        <w:t>El anterior recurso fue</w:t>
      </w:r>
      <w:r w:rsidR="00FA731A" w:rsidRPr="00C95D9C">
        <w:rPr>
          <w:rFonts w:ascii="Times New Roman" w:hAnsi="Times New Roman"/>
          <w:sz w:val="24"/>
          <w:szCs w:val="24"/>
        </w:rPr>
        <w:t xml:space="preserve"> </w:t>
      </w:r>
      <w:r w:rsidRPr="00C95D9C">
        <w:rPr>
          <w:rFonts w:ascii="Times New Roman" w:hAnsi="Times New Roman"/>
          <w:sz w:val="24"/>
          <w:szCs w:val="24"/>
        </w:rPr>
        <w:t>concedido</w:t>
      </w:r>
      <w:r w:rsidR="00FA731A" w:rsidRPr="00C95D9C">
        <w:rPr>
          <w:rFonts w:ascii="Times New Roman" w:hAnsi="Times New Roman"/>
          <w:sz w:val="24"/>
          <w:szCs w:val="24"/>
        </w:rPr>
        <w:t xml:space="preserve"> en el efecto </w:t>
      </w:r>
      <w:r w:rsidRPr="00C95D9C">
        <w:rPr>
          <w:rFonts w:ascii="Times New Roman" w:hAnsi="Times New Roman"/>
          <w:sz w:val="24"/>
          <w:szCs w:val="24"/>
        </w:rPr>
        <w:t>suspensivo ante</w:t>
      </w:r>
      <w:r w:rsidR="00FA731A" w:rsidRPr="00C95D9C">
        <w:rPr>
          <w:rFonts w:ascii="Times New Roman" w:hAnsi="Times New Roman"/>
          <w:sz w:val="24"/>
          <w:szCs w:val="24"/>
        </w:rPr>
        <w:t xml:space="preserve"> esta Corporación</w:t>
      </w:r>
      <w:r w:rsidR="00584FC9" w:rsidRPr="00C95D9C">
        <w:rPr>
          <w:rFonts w:ascii="Times New Roman" w:hAnsi="Times New Roman"/>
          <w:sz w:val="24"/>
          <w:szCs w:val="24"/>
        </w:rPr>
        <w:t xml:space="preserve"> mediante auto del 2 de diciembre de </w:t>
      </w:r>
      <w:r w:rsidR="00DF73FD" w:rsidRPr="00C95D9C">
        <w:rPr>
          <w:rFonts w:ascii="Times New Roman" w:hAnsi="Times New Roman"/>
          <w:sz w:val="24"/>
          <w:szCs w:val="24"/>
        </w:rPr>
        <w:t>2020</w:t>
      </w:r>
      <w:r w:rsidR="00DF73FD" w:rsidRPr="00C95D9C">
        <w:rPr>
          <w:rStyle w:val="Refdenotaalpie"/>
          <w:rFonts w:ascii="Times New Roman" w:hAnsi="Times New Roman"/>
          <w:sz w:val="24"/>
          <w:szCs w:val="24"/>
        </w:rPr>
        <w:footnoteReference w:id="28"/>
      </w:r>
      <w:r w:rsidR="007D2B85" w:rsidRPr="00C95D9C">
        <w:rPr>
          <w:rFonts w:ascii="Times New Roman" w:hAnsi="Times New Roman"/>
          <w:sz w:val="24"/>
          <w:szCs w:val="24"/>
        </w:rPr>
        <w:t>,</w:t>
      </w:r>
      <w:r w:rsidR="00FA731A" w:rsidRPr="00C95D9C">
        <w:rPr>
          <w:rFonts w:ascii="Times New Roman" w:hAnsi="Times New Roman"/>
          <w:sz w:val="24"/>
          <w:szCs w:val="24"/>
        </w:rPr>
        <w:t xml:space="preserve"> </w:t>
      </w:r>
      <w:r w:rsidR="004869D8" w:rsidRPr="00C95D9C">
        <w:rPr>
          <w:rFonts w:ascii="Times New Roman" w:hAnsi="Times New Roman"/>
          <w:sz w:val="24"/>
          <w:szCs w:val="24"/>
        </w:rPr>
        <w:t>el cual fue adicionad</w:t>
      </w:r>
      <w:r w:rsidR="005458D8" w:rsidRPr="00C95D9C">
        <w:rPr>
          <w:rFonts w:ascii="Times New Roman" w:hAnsi="Times New Roman"/>
          <w:sz w:val="24"/>
          <w:szCs w:val="24"/>
        </w:rPr>
        <w:t>o</w:t>
      </w:r>
      <w:r w:rsidR="004869D8" w:rsidRPr="00C95D9C">
        <w:rPr>
          <w:rFonts w:ascii="Times New Roman" w:hAnsi="Times New Roman"/>
          <w:sz w:val="24"/>
          <w:szCs w:val="24"/>
        </w:rPr>
        <w:t xml:space="preserve"> en providencia del 4 de diciembre siguiente</w:t>
      </w:r>
      <w:r w:rsidR="004869D8" w:rsidRPr="00C95D9C">
        <w:rPr>
          <w:rStyle w:val="Refdenotaalpie"/>
          <w:rFonts w:ascii="Times New Roman" w:hAnsi="Times New Roman"/>
          <w:sz w:val="24"/>
          <w:szCs w:val="24"/>
        </w:rPr>
        <w:footnoteReference w:id="29"/>
      </w:r>
      <w:r w:rsidR="004869D8" w:rsidRPr="00C95D9C">
        <w:rPr>
          <w:rFonts w:ascii="Times New Roman" w:hAnsi="Times New Roman"/>
          <w:sz w:val="24"/>
          <w:szCs w:val="24"/>
        </w:rPr>
        <w:t xml:space="preserve">, </w:t>
      </w:r>
      <w:r w:rsidR="00FA731A" w:rsidRPr="00C95D9C">
        <w:rPr>
          <w:rFonts w:ascii="Times New Roman" w:hAnsi="Times New Roman"/>
          <w:sz w:val="24"/>
          <w:szCs w:val="24"/>
        </w:rPr>
        <w:t>y</w:t>
      </w:r>
      <w:r w:rsidR="007D2B85" w:rsidRPr="00C95D9C">
        <w:rPr>
          <w:rFonts w:ascii="Times New Roman" w:hAnsi="Times New Roman"/>
          <w:sz w:val="24"/>
          <w:szCs w:val="24"/>
        </w:rPr>
        <w:t>,</w:t>
      </w:r>
      <w:r w:rsidR="00FA731A" w:rsidRPr="00C95D9C">
        <w:rPr>
          <w:rFonts w:ascii="Times New Roman" w:hAnsi="Times New Roman"/>
          <w:sz w:val="24"/>
          <w:szCs w:val="24"/>
        </w:rPr>
        <w:t xml:space="preserve"> admitido por e</w:t>
      </w:r>
      <w:r w:rsidR="000E6836" w:rsidRPr="00C95D9C">
        <w:rPr>
          <w:rFonts w:ascii="Times New Roman" w:hAnsi="Times New Roman"/>
          <w:sz w:val="24"/>
          <w:szCs w:val="24"/>
        </w:rPr>
        <w:t xml:space="preserve">ste </w:t>
      </w:r>
      <w:r w:rsidR="00FA731A" w:rsidRPr="00C95D9C">
        <w:rPr>
          <w:rFonts w:ascii="Times New Roman" w:hAnsi="Times New Roman"/>
          <w:sz w:val="24"/>
          <w:szCs w:val="24"/>
        </w:rPr>
        <w:t>Tribunal</w:t>
      </w:r>
      <w:r w:rsidRPr="00C95D9C">
        <w:rPr>
          <w:rFonts w:ascii="Times New Roman" w:hAnsi="Times New Roman"/>
          <w:sz w:val="24"/>
          <w:szCs w:val="24"/>
        </w:rPr>
        <w:t xml:space="preserve"> mediante auto de </w:t>
      </w:r>
      <w:r w:rsidR="007D2B85" w:rsidRPr="00C95D9C">
        <w:rPr>
          <w:rFonts w:ascii="Times New Roman" w:hAnsi="Times New Roman"/>
          <w:sz w:val="24"/>
          <w:szCs w:val="24"/>
        </w:rPr>
        <w:t>1</w:t>
      </w:r>
      <w:r w:rsidR="001759CF" w:rsidRPr="00C95D9C">
        <w:rPr>
          <w:rFonts w:ascii="Times New Roman" w:hAnsi="Times New Roman"/>
          <w:sz w:val="24"/>
          <w:szCs w:val="24"/>
        </w:rPr>
        <w:t>6</w:t>
      </w:r>
      <w:r w:rsidR="00FA731A" w:rsidRPr="00C95D9C">
        <w:rPr>
          <w:rFonts w:ascii="Times New Roman" w:hAnsi="Times New Roman"/>
          <w:sz w:val="24"/>
          <w:szCs w:val="24"/>
        </w:rPr>
        <w:t xml:space="preserve"> de</w:t>
      </w:r>
      <w:r w:rsidRPr="00C95D9C">
        <w:rPr>
          <w:rFonts w:ascii="Times New Roman" w:hAnsi="Times New Roman"/>
          <w:sz w:val="24"/>
          <w:szCs w:val="24"/>
        </w:rPr>
        <w:t xml:space="preserve"> </w:t>
      </w:r>
      <w:r w:rsidR="007D2B85" w:rsidRPr="00C95D9C">
        <w:rPr>
          <w:rFonts w:ascii="Times New Roman" w:hAnsi="Times New Roman"/>
          <w:sz w:val="24"/>
          <w:szCs w:val="24"/>
        </w:rPr>
        <w:t>febrero</w:t>
      </w:r>
      <w:r w:rsidR="00E573D2" w:rsidRPr="00C95D9C">
        <w:rPr>
          <w:rFonts w:ascii="Times New Roman" w:hAnsi="Times New Roman"/>
          <w:sz w:val="24"/>
          <w:szCs w:val="24"/>
        </w:rPr>
        <w:t xml:space="preserve"> </w:t>
      </w:r>
      <w:r w:rsidR="00FA731A" w:rsidRPr="00C95D9C">
        <w:rPr>
          <w:rFonts w:ascii="Times New Roman" w:hAnsi="Times New Roman"/>
          <w:sz w:val="24"/>
          <w:szCs w:val="24"/>
        </w:rPr>
        <w:t>de</w:t>
      </w:r>
      <w:r w:rsidRPr="00C95D9C">
        <w:rPr>
          <w:rFonts w:ascii="Times New Roman" w:hAnsi="Times New Roman"/>
          <w:sz w:val="24"/>
          <w:szCs w:val="24"/>
        </w:rPr>
        <w:t xml:space="preserve"> 20</w:t>
      </w:r>
      <w:r w:rsidR="007D2B85" w:rsidRPr="00C95D9C">
        <w:rPr>
          <w:rFonts w:ascii="Times New Roman" w:hAnsi="Times New Roman"/>
          <w:sz w:val="24"/>
          <w:szCs w:val="24"/>
        </w:rPr>
        <w:t>2</w:t>
      </w:r>
      <w:r w:rsidR="001759CF" w:rsidRPr="00C95D9C">
        <w:rPr>
          <w:rFonts w:ascii="Times New Roman" w:hAnsi="Times New Roman"/>
          <w:sz w:val="24"/>
          <w:szCs w:val="24"/>
        </w:rPr>
        <w:t>1</w:t>
      </w:r>
      <w:r w:rsidR="001759CF" w:rsidRPr="00C95D9C">
        <w:rPr>
          <w:rStyle w:val="Refdenotaalpie"/>
          <w:rFonts w:ascii="Times New Roman" w:hAnsi="Times New Roman"/>
          <w:sz w:val="24"/>
          <w:szCs w:val="24"/>
        </w:rPr>
        <w:footnoteReference w:id="30"/>
      </w:r>
      <w:r w:rsidR="00FA731A" w:rsidRPr="00C95D9C">
        <w:rPr>
          <w:rFonts w:ascii="Times New Roman" w:hAnsi="Times New Roman"/>
          <w:sz w:val="24"/>
          <w:szCs w:val="24"/>
        </w:rPr>
        <w:t xml:space="preserve">. Finalmente, </w:t>
      </w:r>
      <w:r w:rsidR="00EF6362" w:rsidRPr="00C95D9C">
        <w:rPr>
          <w:rFonts w:ascii="Times New Roman" w:hAnsi="Times New Roman"/>
          <w:sz w:val="24"/>
          <w:szCs w:val="24"/>
        </w:rPr>
        <w:t xml:space="preserve">en auto del </w:t>
      </w:r>
      <w:r w:rsidR="001759CF" w:rsidRPr="00C95D9C">
        <w:rPr>
          <w:rFonts w:ascii="Times New Roman" w:hAnsi="Times New Roman"/>
          <w:sz w:val="24"/>
          <w:szCs w:val="24"/>
        </w:rPr>
        <w:t>13</w:t>
      </w:r>
      <w:r w:rsidR="00EF6362" w:rsidRPr="00C95D9C">
        <w:rPr>
          <w:rFonts w:ascii="Times New Roman" w:hAnsi="Times New Roman"/>
          <w:sz w:val="24"/>
          <w:szCs w:val="24"/>
        </w:rPr>
        <w:t xml:space="preserve"> de ma</w:t>
      </w:r>
      <w:r w:rsidR="001759CF" w:rsidRPr="00C95D9C">
        <w:rPr>
          <w:rFonts w:ascii="Times New Roman" w:hAnsi="Times New Roman"/>
          <w:sz w:val="24"/>
          <w:szCs w:val="24"/>
        </w:rPr>
        <w:t>yo</w:t>
      </w:r>
      <w:r w:rsidR="00EF6362" w:rsidRPr="00C95D9C">
        <w:rPr>
          <w:rFonts w:ascii="Times New Roman" w:hAnsi="Times New Roman"/>
          <w:sz w:val="24"/>
          <w:szCs w:val="24"/>
        </w:rPr>
        <w:t xml:space="preserve"> </w:t>
      </w:r>
      <w:r w:rsidR="00FA731A" w:rsidRPr="00C95D9C">
        <w:rPr>
          <w:rFonts w:ascii="Times New Roman" w:hAnsi="Times New Roman"/>
          <w:sz w:val="24"/>
          <w:szCs w:val="24"/>
        </w:rPr>
        <w:t>se corrió traslado p</w:t>
      </w:r>
      <w:r w:rsidRPr="00C95D9C">
        <w:rPr>
          <w:rFonts w:ascii="Times New Roman" w:hAnsi="Times New Roman"/>
          <w:sz w:val="24"/>
          <w:szCs w:val="24"/>
        </w:rPr>
        <w:t>ara alegar de conclusión</w:t>
      </w:r>
      <w:r w:rsidR="001759CF" w:rsidRPr="00C95D9C">
        <w:rPr>
          <w:rStyle w:val="Refdenotaalpie"/>
          <w:rFonts w:ascii="Times New Roman" w:hAnsi="Times New Roman"/>
          <w:sz w:val="24"/>
          <w:szCs w:val="24"/>
        </w:rPr>
        <w:footnoteReference w:id="31"/>
      </w:r>
      <w:r w:rsidR="001759CF" w:rsidRPr="00C95D9C">
        <w:rPr>
          <w:rFonts w:ascii="Times New Roman" w:hAnsi="Times New Roman"/>
          <w:sz w:val="24"/>
          <w:szCs w:val="24"/>
        </w:rPr>
        <w:t xml:space="preserve">, </w:t>
      </w:r>
      <w:r w:rsidR="00455C7B" w:rsidRPr="00C95D9C">
        <w:rPr>
          <w:rFonts w:ascii="Times New Roman" w:hAnsi="Times New Roman"/>
          <w:sz w:val="24"/>
          <w:szCs w:val="24"/>
        </w:rPr>
        <w:t>t</w:t>
      </w:r>
      <w:r w:rsidR="00EE398C" w:rsidRPr="00C95D9C">
        <w:rPr>
          <w:rFonts w:ascii="Times New Roman" w:hAnsi="Times New Roman"/>
          <w:sz w:val="24"/>
          <w:szCs w:val="24"/>
        </w:rPr>
        <w:t>é</w:t>
      </w:r>
      <w:r w:rsidR="00455C7B" w:rsidRPr="00C95D9C">
        <w:rPr>
          <w:rFonts w:ascii="Times New Roman" w:hAnsi="Times New Roman"/>
          <w:sz w:val="24"/>
          <w:szCs w:val="24"/>
        </w:rPr>
        <w:t>rmino</w:t>
      </w:r>
      <w:r w:rsidR="00EE398C" w:rsidRPr="00C95D9C">
        <w:rPr>
          <w:rFonts w:ascii="Times New Roman" w:hAnsi="Times New Roman"/>
          <w:sz w:val="24"/>
          <w:szCs w:val="24"/>
        </w:rPr>
        <w:t xml:space="preserve"> en el que se pronunci</w:t>
      </w:r>
      <w:r w:rsidR="00EF6362" w:rsidRPr="00C95D9C">
        <w:rPr>
          <w:rFonts w:ascii="Times New Roman" w:hAnsi="Times New Roman"/>
          <w:sz w:val="24"/>
          <w:szCs w:val="24"/>
        </w:rPr>
        <w:t>aron</w:t>
      </w:r>
      <w:r w:rsidR="000E2298" w:rsidRPr="00C95D9C">
        <w:rPr>
          <w:rFonts w:ascii="Times New Roman" w:hAnsi="Times New Roman"/>
          <w:sz w:val="24"/>
          <w:szCs w:val="24"/>
        </w:rPr>
        <w:t xml:space="preserve"> la parte actora</w:t>
      </w:r>
      <w:r w:rsidR="00352FA5" w:rsidRPr="00C95D9C">
        <w:rPr>
          <w:rFonts w:ascii="Times New Roman" w:hAnsi="Times New Roman"/>
          <w:sz w:val="24"/>
          <w:szCs w:val="24"/>
        </w:rPr>
        <w:t xml:space="preserve"> y</w:t>
      </w:r>
      <w:r w:rsidR="00EF6362" w:rsidRPr="00C95D9C">
        <w:rPr>
          <w:rFonts w:ascii="Times New Roman" w:hAnsi="Times New Roman"/>
          <w:sz w:val="24"/>
          <w:szCs w:val="24"/>
        </w:rPr>
        <w:t xml:space="preserve"> </w:t>
      </w:r>
      <w:r w:rsidR="001759CF" w:rsidRPr="00C95D9C">
        <w:rPr>
          <w:rFonts w:ascii="Times New Roman" w:hAnsi="Times New Roman"/>
          <w:sz w:val="24"/>
          <w:szCs w:val="24"/>
        </w:rPr>
        <w:t>VEOLIA</w:t>
      </w:r>
      <w:r w:rsidR="00186C7F" w:rsidRPr="00C95D9C">
        <w:rPr>
          <w:rFonts w:ascii="Times New Roman" w:hAnsi="Times New Roman"/>
          <w:sz w:val="24"/>
          <w:szCs w:val="24"/>
        </w:rPr>
        <w:t>.</w:t>
      </w:r>
    </w:p>
    <w:p w14:paraId="34BD798F" w14:textId="2930A573" w:rsidR="001759CF" w:rsidRPr="00C95D9C" w:rsidRDefault="001759CF" w:rsidP="00484A93">
      <w:pPr>
        <w:spacing w:after="0" w:line="360" w:lineRule="auto"/>
        <w:jc w:val="both"/>
        <w:rPr>
          <w:rFonts w:ascii="Times New Roman" w:hAnsi="Times New Roman"/>
          <w:sz w:val="24"/>
          <w:szCs w:val="24"/>
        </w:rPr>
      </w:pPr>
    </w:p>
    <w:p w14:paraId="29D99701" w14:textId="7801FEBA" w:rsidR="00366E9D" w:rsidRPr="00C95D9C" w:rsidRDefault="00366E9D" w:rsidP="00366E9D">
      <w:pPr>
        <w:spacing w:after="0" w:line="360" w:lineRule="auto"/>
        <w:jc w:val="both"/>
        <w:rPr>
          <w:rFonts w:ascii="Times New Roman" w:hAnsi="Times New Roman"/>
          <w:sz w:val="24"/>
          <w:szCs w:val="24"/>
        </w:rPr>
      </w:pPr>
      <w:r w:rsidRPr="00C95D9C">
        <w:rPr>
          <w:rFonts w:ascii="Times New Roman" w:hAnsi="Times New Roman"/>
          <w:b/>
          <w:sz w:val="24"/>
          <w:szCs w:val="24"/>
        </w:rPr>
        <w:t>5.1.- Parte actora</w:t>
      </w:r>
      <w:r w:rsidRPr="00C95D9C">
        <w:rPr>
          <w:rStyle w:val="Refdenotaalpie"/>
          <w:rFonts w:ascii="Times New Roman" w:hAnsi="Times New Roman"/>
          <w:b/>
          <w:sz w:val="24"/>
          <w:szCs w:val="24"/>
        </w:rPr>
        <w:footnoteReference w:id="32"/>
      </w:r>
      <w:r w:rsidRPr="00C95D9C">
        <w:rPr>
          <w:rFonts w:ascii="Times New Roman" w:hAnsi="Times New Roman"/>
          <w:b/>
          <w:sz w:val="24"/>
          <w:szCs w:val="24"/>
        </w:rPr>
        <w:t xml:space="preserve"> </w:t>
      </w:r>
    </w:p>
    <w:p w14:paraId="02C7921B" w14:textId="77777777" w:rsidR="00366E9D" w:rsidRPr="00C95D9C" w:rsidRDefault="00366E9D" w:rsidP="00484A93">
      <w:pPr>
        <w:spacing w:after="0" w:line="360" w:lineRule="auto"/>
        <w:jc w:val="both"/>
        <w:rPr>
          <w:rFonts w:ascii="Times New Roman" w:hAnsi="Times New Roman"/>
          <w:b/>
          <w:sz w:val="24"/>
          <w:szCs w:val="24"/>
        </w:rPr>
      </w:pPr>
    </w:p>
    <w:p w14:paraId="6002C731" w14:textId="38DA955D" w:rsidR="00366E9D" w:rsidRPr="00C95D9C" w:rsidRDefault="003263B5" w:rsidP="003263B5">
      <w:pPr>
        <w:spacing w:after="0" w:line="360" w:lineRule="auto"/>
        <w:jc w:val="both"/>
        <w:rPr>
          <w:rFonts w:ascii="Times New Roman" w:hAnsi="Times New Roman"/>
          <w:sz w:val="24"/>
          <w:szCs w:val="24"/>
        </w:rPr>
      </w:pPr>
      <w:r w:rsidRPr="00C95D9C">
        <w:rPr>
          <w:rFonts w:ascii="Times New Roman" w:hAnsi="Times New Roman"/>
          <w:sz w:val="24"/>
          <w:szCs w:val="24"/>
        </w:rPr>
        <w:t xml:space="preserve">Reiteró los argumentos de apelación, y solicitó que </w:t>
      </w:r>
      <w:r w:rsidR="005458D8" w:rsidRPr="00C95D9C">
        <w:rPr>
          <w:rFonts w:ascii="Times New Roman" w:hAnsi="Times New Roman"/>
          <w:sz w:val="24"/>
          <w:szCs w:val="24"/>
        </w:rPr>
        <w:t xml:space="preserve">se </w:t>
      </w:r>
      <w:r w:rsidRPr="00C95D9C">
        <w:rPr>
          <w:rFonts w:ascii="Times New Roman" w:hAnsi="Times New Roman"/>
          <w:sz w:val="24"/>
          <w:szCs w:val="24"/>
        </w:rPr>
        <w:t xml:space="preserve">efectuara un estudio </w:t>
      </w:r>
      <w:r w:rsidR="005458D8" w:rsidRPr="00C95D9C">
        <w:rPr>
          <w:rFonts w:ascii="Times New Roman" w:hAnsi="Times New Roman"/>
          <w:sz w:val="24"/>
          <w:szCs w:val="24"/>
        </w:rPr>
        <w:t xml:space="preserve">del dictamen pericial </w:t>
      </w:r>
      <w:r w:rsidRPr="00C95D9C">
        <w:rPr>
          <w:rFonts w:ascii="Times New Roman" w:hAnsi="Times New Roman"/>
          <w:sz w:val="24"/>
          <w:szCs w:val="24"/>
        </w:rPr>
        <w:t xml:space="preserve">respecto de la </w:t>
      </w:r>
      <w:r w:rsidR="00896E2C" w:rsidRPr="00C95D9C">
        <w:rPr>
          <w:rFonts w:ascii="Times New Roman" w:hAnsi="Times New Roman"/>
          <w:sz w:val="24"/>
          <w:szCs w:val="24"/>
        </w:rPr>
        <w:t>intersección de la UPTC o del Edificio Rafael Azula</w:t>
      </w:r>
      <w:r w:rsidR="005458D8" w:rsidRPr="00C95D9C">
        <w:rPr>
          <w:rFonts w:ascii="Times New Roman" w:hAnsi="Times New Roman"/>
          <w:sz w:val="24"/>
          <w:szCs w:val="24"/>
        </w:rPr>
        <w:t xml:space="preserve"> de esa universidad, respecto a</w:t>
      </w:r>
      <w:r w:rsidR="00C44EFC" w:rsidRPr="00C95D9C">
        <w:rPr>
          <w:rFonts w:ascii="Times New Roman" w:hAnsi="Times New Roman"/>
          <w:sz w:val="24"/>
          <w:szCs w:val="24"/>
        </w:rPr>
        <w:t xml:space="preserve"> </w:t>
      </w:r>
      <w:r w:rsidR="005458D8" w:rsidRPr="00C95D9C">
        <w:rPr>
          <w:rFonts w:ascii="Times New Roman" w:hAnsi="Times New Roman"/>
          <w:sz w:val="24"/>
          <w:szCs w:val="24"/>
        </w:rPr>
        <w:t>l</w:t>
      </w:r>
      <w:r w:rsidR="00C44EFC" w:rsidRPr="00C95D9C">
        <w:rPr>
          <w:rFonts w:ascii="Times New Roman" w:hAnsi="Times New Roman"/>
          <w:sz w:val="24"/>
          <w:szCs w:val="24"/>
        </w:rPr>
        <w:t>a</w:t>
      </w:r>
      <w:r w:rsidR="005458D8" w:rsidRPr="00C95D9C">
        <w:rPr>
          <w:rFonts w:ascii="Times New Roman" w:hAnsi="Times New Roman"/>
          <w:sz w:val="24"/>
          <w:szCs w:val="24"/>
        </w:rPr>
        <w:t xml:space="preserve"> c</w:t>
      </w:r>
      <w:r w:rsidRPr="00C95D9C">
        <w:rPr>
          <w:rFonts w:ascii="Times New Roman" w:hAnsi="Times New Roman"/>
          <w:sz w:val="24"/>
          <w:szCs w:val="24"/>
        </w:rPr>
        <w:t xml:space="preserve">ual </w:t>
      </w:r>
      <w:r w:rsidR="00896E2C" w:rsidRPr="00C95D9C">
        <w:rPr>
          <w:rFonts w:ascii="Times New Roman" w:hAnsi="Times New Roman"/>
          <w:i/>
          <w:sz w:val="24"/>
          <w:szCs w:val="24"/>
        </w:rPr>
        <w:t>“</w:t>
      </w:r>
      <w:r w:rsidRPr="00C95D9C">
        <w:rPr>
          <w:rFonts w:ascii="Times New Roman" w:hAnsi="Times New Roman"/>
          <w:i/>
          <w:sz w:val="24"/>
          <w:szCs w:val="24"/>
        </w:rPr>
        <w:t>erradamente el juez de primera instancia, argument</w:t>
      </w:r>
      <w:r w:rsidR="000038BF" w:rsidRPr="00C95D9C">
        <w:rPr>
          <w:rFonts w:ascii="Times New Roman" w:hAnsi="Times New Roman"/>
          <w:i/>
          <w:sz w:val="24"/>
          <w:szCs w:val="24"/>
        </w:rPr>
        <w:t>ó</w:t>
      </w:r>
      <w:r w:rsidRPr="00C95D9C">
        <w:rPr>
          <w:rFonts w:ascii="Times New Roman" w:hAnsi="Times New Roman"/>
          <w:i/>
          <w:sz w:val="24"/>
          <w:szCs w:val="24"/>
        </w:rPr>
        <w:t xml:space="preserve"> que no existía prueba de que afectaba la capacidad del canal y por ende omitió adoptar las medidas que la experta indic</w:t>
      </w:r>
      <w:r w:rsidR="00896E2C" w:rsidRPr="00C95D9C">
        <w:rPr>
          <w:rFonts w:ascii="Times New Roman" w:hAnsi="Times New Roman"/>
          <w:i/>
          <w:sz w:val="24"/>
          <w:szCs w:val="24"/>
        </w:rPr>
        <w:t>ó</w:t>
      </w:r>
      <w:r w:rsidRPr="00C95D9C">
        <w:rPr>
          <w:rFonts w:ascii="Times New Roman" w:hAnsi="Times New Roman"/>
          <w:i/>
          <w:sz w:val="24"/>
          <w:szCs w:val="24"/>
        </w:rPr>
        <w:t xml:space="preserve"> de forma categórica en la diligencia, respecto de los demás reparos solicito su estudio y análisis de fondo</w:t>
      </w:r>
      <w:r w:rsidR="00896E2C" w:rsidRPr="00C95D9C">
        <w:rPr>
          <w:rFonts w:ascii="Times New Roman" w:hAnsi="Times New Roman"/>
          <w:i/>
          <w:sz w:val="24"/>
          <w:szCs w:val="24"/>
        </w:rPr>
        <w:t>”.</w:t>
      </w:r>
    </w:p>
    <w:p w14:paraId="10388990" w14:textId="77777777" w:rsidR="000E2298" w:rsidRPr="00C95D9C" w:rsidRDefault="000E2298" w:rsidP="00484A93">
      <w:pPr>
        <w:spacing w:after="0" w:line="360" w:lineRule="auto"/>
        <w:jc w:val="both"/>
        <w:rPr>
          <w:rFonts w:ascii="Times New Roman" w:hAnsi="Times New Roman"/>
          <w:b/>
          <w:sz w:val="24"/>
          <w:szCs w:val="24"/>
        </w:rPr>
      </w:pPr>
    </w:p>
    <w:p w14:paraId="38D78C2E" w14:textId="5C3BAA52" w:rsidR="001759CF" w:rsidRPr="00C95D9C" w:rsidRDefault="001759CF" w:rsidP="00484A93">
      <w:pPr>
        <w:spacing w:after="0" w:line="360" w:lineRule="auto"/>
        <w:jc w:val="both"/>
        <w:rPr>
          <w:rFonts w:ascii="Times New Roman" w:hAnsi="Times New Roman"/>
          <w:sz w:val="24"/>
          <w:szCs w:val="24"/>
        </w:rPr>
      </w:pPr>
      <w:r w:rsidRPr="00C95D9C">
        <w:rPr>
          <w:rFonts w:ascii="Times New Roman" w:hAnsi="Times New Roman"/>
          <w:b/>
          <w:sz w:val="24"/>
          <w:szCs w:val="24"/>
        </w:rPr>
        <w:t>5.</w:t>
      </w:r>
      <w:r w:rsidR="00366E9D" w:rsidRPr="00C95D9C">
        <w:rPr>
          <w:rFonts w:ascii="Times New Roman" w:hAnsi="Times New Roman"/>
          <w:b/>
          <w:sz w:val="24"/>
          <w:szCs w:val="24"/>
        </w:rPr>
        <w:t>2</w:t>
      </w:r>
      <w:r w:rsidRPr="00C95D9C">
        <w:rPr>
          <w:rFonts w:ascii="Times New Roman" w:hAnsi="Times New Roman"/>
          <w:b/>
          <w:sz w:val="24"/>
          <w:szCs w:val="24"/>
        </w:rPr>
        <w:t>.- VEOLIA</w:t>
      </w:r>
      <w:r w:rsidRPr="00C95D9C">
        <w:rPr>
          <w:rStyle w:val="Refdenotaalpie"/>
          <w:rFonts w:ascii="Times New Roman" w:hAnsi="Times New Roman"/>
          <w:b/>
          <w:sz w:val="24"/>
          <w:szCs w:val="24"/>
        </w:rPr>
        <w:footnoteReference w:id="33"/>
      </w:r>
      <w:r w:rsidRPr="00C95D9C">
        <w:rPr>
          <w:rFonts w:ascii="Times New Roman" w:hAnsi="Times New Roman"/>
          <w:sz w:val="24"/>
          <w:szCs w:val="24"/>
        </w:rPr>
        <w:t xml:space="preserve"> </w:t>
      </w:r>
    </w:p>
    <w:p w14:paraId="5F7E76D6" w14:textId="11A1D3B3" w:rsidR="001759CF" w:rsidRPr="00C95D9C" w:rsidRDefault="001759CF" w:rsidP="00484A93">
      <w:pPr>
        <w:spacing w:after="0" w:line="360" w:lineRule="auto"/>
        <w:jc w:val="both"/>
        <w:rPr>
          <w:rFonts w:ascii="Times New Roman" w:hAnsi="Times New Roman"/>
          <w:sz w:val="24"/>
          <w:szCs w:val="24"/>
        </w:rPr>
      </w:pPr>
    </w:p>
    <w:p w14:paraId="08433958" w14:textId="2F6FEAD7" w:rsidR="001759CF" w:rsidRPr="00C95D9C" w:rsidRDefault="001759CF" w:rsidP="00484A93">
      <w:pPr>
        <w:spacing w:after="0" w:line="360" w:lineRule="auto"/>
        <w:jc w:val="both"/>
        <w:rPr>
          <w:rFonts w:ascii="Times New Roman" w:hAnsi="Times New Roman"/>
          <w:sz w:val="24"/>
          <w:szCs w:val="24"/>
        </w:rPr>
      </w:pPr>
      <w:r w:rsidRPr="00C95D9C">
        <w:rPr>
          <w:rFonts w:ascii="Times New Roman" w:hAnsi="Times New Roman"/>
          <w:sz w:val="24"/>
          <w:szCs w:val="24"/>
        </w:rPr>
        <w:t xml:space="preserve">Insistió </w:t>
      </w:r>
      <w:r w:rsidR="00336468" w:rsidRPr="00C95D9C">
        <w:rPr>
          <w:rFonts w:ascii="Times New Roman" w:hAnsi="Times New Roman"/>
          <w:sz w:val="24"/>
          <w:szCs w:val="24"/>
        </w:rPr>
        <w:t xml:space="preserve">en los argumentos expuestos en su recurso de apelación, en torno a su falta de competencia legal </w:t>
      </w:r>
      <w:r w:rsidR="003B5BF2" w:rsidRPr="00C95D9C">
        <w:rPr>
          <w:rFonts w:ascii="Times New Roman" w:hAnsi="Times New Roman"/>
          <w:sz w:val="24"/>
          <w:szCs w:val="24"/>
        </w:rPr>
        <w:t xml:space="preserve">conforme con la normatividad de servicios públicos, </w:t>
      </w:r>
      <w:r w:rsidR="00336468" w:rsidRPr="00C95D9C">
        <w:rPr>
          <w:rFonts w:ascii="Times New Roman" w:hAnsi="Times New Roman"/>
          <w:sz w:val="24"/>
          <w:szCs w:val="24"/>
        </w:rPr>
        <w:t>y</w:t>
      </w:r>
      <w:r w:rsidR="003B5BF2" w:rsidRPr="00C95D9C">
        <w:rPr>
          <w:rFonts w:ascii="Times New Roman" w:hAnsi="Times New Roman"/>
          <w:sz w:val="24"/>
          <w:szCs w:val="24"/>
        </w:rPr>
        <w:t xml:space="preserve">, de carácter </w:t>
      </w:r>
      <w:r w:rsidR="00336468" w:rsidRPr="00C95D9C">
        <w:rPr>
          <w:rFonts w:ascii="Times New Roman" w:hAnsi="Times New Roman"/>
          <w:sz w:val="24"/>
          <w:szCs w:val="24"/>
        </w:rPr>
        <w:t xml:space="preserve">contractual </w:t>
      </w:r>
      <w:r w:rsidR="003B5BF2" w:rsidRPr="00C95D9C">
        <w:rPr>
          <w:rFonts w:ascii="Times New Roman" w:hAnsi="Times New Roman"/>
          <w:sz w:val="24"/>
          <w:szCs w:val="24"/>
        </w:rPr>
        <w:t xml:space="preserve">al tenor de las obligaciones del contrato de concesión 132 de 1996, a fin de </w:t>
      </w:r>
      <w:r w:rsidR="00336468" w:rsidRPr="00C95D9C">
        <w:rPr>
          <w:rFonts w:ascii="Times New Roman" w:hAnsi="Times New Roman"/>
          <w:sz w:val="24"/>
          <w:szCs w:val="24"/>
        </w:rPr>
        <w:t>realizar l</w:t>
      </w:r>
      <w:r w:rsidR="003B5BF2" w:rsidRPr="00C95D9C">
        <w:rPr>
          <w:rFonts w:ascii="Times New Roman" w:hAnsi="Times New Roman"/>
          <w:sz w:val="24"/>
          <w:szCs w:val="24"/>
        </w:rPr>
        <w:t>abores de</w:t>
      </w:r>
      <w:r w:rsidR="00336468" w:rsidRPr="00C95D9C">
        <w:rPr>
          <w:rFonts w:ascii="Times New Roman" w:hAnsi="Times New Roman"/>
          <w:sz w:val="24"/>
          <w:szCs w:val="24"/>
        </w:rPr>
        <w:t xml:space="preserve"> mantenimiento en el canal Gaitán, </w:t>
      </w:r>
      <w:r w:rsidR="003B5BF2" w:rsidRPr="00C95D9C">
        <w:rPr>
          <w:rFonts w:ascii="Times New Roman" w:hAnsi="Times New Roman"/>
          <w:sz w:val="24"/>
          <w:szCs w:val="24"/>
        </w:rPr>
        <w:t xml:space="preserve">labores que </w:t>
      </w:r>
      <w:r w:rsidR="00336468" w:rsidRPr="00C95D9C">
        <w:rPr>
          <w:rFonts w:ascii="Times New Roman" w:hAnsi="Times New Roman"/>
          <w:sz w:val="24"/>
          <w:szCs w:val="24"/>
        </w:rPr>
        <w:t>corresponde</w:t>
      </w:r>
      <w:r w:rsidR="003B5BF2" w:rsidRPr="00C95D9C">
        <w:rPr>
          <w:rFonts w:ascii="Times New Roman" w:hAnsi="Times New Roman"/>
          <w:sz w:val="24"/>
          <w:szCs w:val="24"/>
        </w:rPr>
        <w:t>n</w:t>
      </w:r>
      <w:r w:rsidR="00336468" w:rsidRPr="00C95D9C">
        <w:rPr>
          <w:rFonts w:ascii="Times New Roman" w:hAnsi="Times New Roman"/>
          <w:sz w:val="24"/>
          <w:szCs w:val="24"/>
        </w:rPr>
        <w:t xml:space="preserve"> al municipio de Tunja. </w:t>
      </w:r>
    </w:p>
    <w:p w14:paraId="0C777593" w14:textId="77777777" w:rsidR="00CD5A18" w:rsidRPr="00C95D9C" w:rsidRDefault="00CD5A18" w:rsidP="002767E4">
      <w:pPr>
        <w:spacing w:after="0" w:line="360" w:lineRule="auto"/>
        <w:jc w:val="both"/>
        <w:rPr>
          <w:rFonts w:ascii="Times New Roman" w:hAnsi="Times New Roman"/>
          <w:b/>
          <w:sz w:val="24"/>
          <w:szCs w:val="24"/>
        </w:rPr>
      </w:pPr>
    </w:p>
    <w:p w14:paraId="076F555B" w14:textId="77777777" w:rsidR="00FA731A" w:rsidRPr="00C95D9C" w:rsidRDefault="00FA731A" w:rsidP="002767E4">
      <w:pPr>
        <w:pStyle w:val="Prrafodelista"/>
        <w:numPr>
          <w:ilvl w:val="0"/>
          <w:numId w:val="7"/>
        </w:numPr>
        <w:spacing w:after="0" w:line="360" w:lineRule="auto"/>
        <w:jc w:val="center"/>
        <w:rPr>
          <w:rFonts w:ascii="Times New Roman" w:hAnsi="Times New Roman"/>
          <w:b/>
          <w:sz w:val="24"/>
          <w:szCs w:val="24"/>
        </w:rPr>
      </w:pPr>
      <w:r w:rsidRPr="00C95D9C">
        <w:rPr>
          <w:rFonts w:ascii="Times New Roman" w:hAnsi="Times New Roman"/>
          <w:b/>
          <w:sz w:val="24"/>
          <w:szCs w:val="24"/>
        </w:rPr>
        <w:t>CONSIDERACIONES</w:t>
      </w:r>
    </w:p>
    <w:p w14:paraId="552A3A4E" w14:textId="77777777" w:rsidR="00FA731A" w:rsidRPr="00C95D9C" w:rsidRDefault="00FA731A" w:rsidP="002767E4">
      <w:pPr>
        <w:spacing w:after="0" w:line="360" w:lineRule="auto"/>
        <w:jc w:val="both"/>
        <w:rPr>
          <w:rFonts w:ascii="Times New Roman" w:hAnsi="Times New Roman"/>
          <w:sz w:val="24"/>
          <w:szCs w:val="24"/>
        </w:rPr>
      </w:pPr>
    </w:p>
    <w:p w14:paraId="069B4563" w14:textId="74278E48" w:rsidR="00C6459F" w:rsidRPr="00C95D9C" w:rsidRDefault="00C6459F" w:rsidP="00C6459F">
      <w:pPr>
        <w:spacing w:after="0" w:line="360" w:lineRule="auto"/>
        <w:jc w:val="both"/>
        <w:rPr>
          <w:rFonts w:ascii="Times New Roman" w:hAnsi="Times New Roman"/>
          <w:b/>
          <w:sz w:val="24"/>
          <w:szCs w:val="24"/>
        </w:rPr>
      </w:pPr>
      <w:r w:rsidRPr="00C95D9C">
        <w:rPr>
          <w:rFonts w:ascii="Times New Roman" w:hAnsi="Times New Roman"/>
          <w:b/>
          <w:sz w:val="24"/>
          <w:szCs w:val="24"/>
        </w:rPr>
        <w:t>1.- Tesis del a-quo</w:t>
      </w:r>
    </w:p>
    <w:p w14:paraId="2757B662" w14:textId="07533C5C" w:rsidR="00C6459F" w:rsidRPr="00C95D9C" w:rsidRDefault="00C6459F" w:rsidP="00C6459F">
      <w:pPr>
        <w:spacing w:after="0" w:line="360" w:lineRule="auto"/>
        <w:jc w:val="both"/>
        <w:rPr>
          <w:rFonts w:ascii="Times New Roman" w:hAnsi="Times New Roman"/>
          <w:b/>
          <w:sz w:val="24"/>
          <w:szCs w:val="24"/>
        </w:rPr>
      </w:pPr>
    </w:p>
    <w:p w14:paraId="750EED2F" w14:textId="0B1BF196" w:rsidR="00272A13" w:rsidRPr="00C95D9C" w:rsidRDefault="00306888" w:rsidP="4EAFE6D5">
      <w:pPr>
        <w:spacing w:after="0" w:line="360" w:lineRule="auto"/>
        <w:jc w:val="both"/>
        <w:rPr>
          <w:rFonts w:ascii="Times New Roman" w:hAnsi="Times New Roman"/>
          <w:sz w:val="24"/>
          <w:szCs w:val="24"/>
        </w:rPr>
      </w:pPr>
      <w:r w:rsidRPr="4EAFE6D5">
        <w:rPr>
          <w:rFonts w:ascii="Times New Roman" w:hAnsi="Times New Roman"/>
          <w:sz w:val="24"/>
          <w:szCs w:val="24"/>
        </w:rPr>
        <w:t xml:space="preserve">Hubo transgresión </w:t>
      </w:r>
      <w:r w:rsidR="008140FC" w:rsidRPr="4EAFE6D5">
        <w:rPr>
          <w:rFonts w:ascii="Times New Roman" w:hAnsi="Times New Roman"/>
          <w:sz w:val="24"/>
          <w:szCs w:val="24"/>
        </w:rPr>
        <w:t>de los derechos colectivos al goce de un ambiente sano, a la seguridad y salubridad pública y al acceso a los servicios públicos, con prestación eficiente y oportuna de los mismos, por parte de las entidades demandadas</w:t>
      </w:r>
      <w:r w:rsidR="002E10DC" w:rsidRPr="4EAFE6D5">
        <w:rPr>
          <w:rFonts w:ascii="Times New Roman" w:hAnsi="Times New Roman"/>
          <w:sz w:val="24"/>
          <w:szCs w:val="24"/>
        </w:rPr>
        <w:t xml:space="preserve">, </w:t>
      </w:r>
      <w:r w:rsidR="00771CD5" w:rsidRPr="4EAFE6D5">
        <w:rPr>
          <w:rFonts w:ascii="Times New Roman" w:hAnsi="Times New Roman"/>
          <w:sz w:val="24"/>
          <w:szCs w:val="24"/>
        </w:rPr>
        <w:t xml:space="preserve">dada </w:t>
      </w:r>
      <w:r w:rsidR="008140FC" w:rsidRPr="4EAFE6D5">
        <w:rPr>
          <w:rFonts w:ascii="Times New Roman" w:hAnsi="Times New Roman"/>
          <w:sz w:val="24"/>
          <w:szCs w:val="24"/>
        </w:rPr>
        <w:t xml:space="preserve">la </w:t>
      </w:r>
      <w:r w:rsidR="008140FC" w:rsidRPr="4EAFE6D5">
        <w:rPr>
          <w:rFonts w:ascii="Times New Roman" w:hAnsi="Times New Roman"/>
          <w:b/>
          <w:bCs/>
          <w:sz w:val="24"/>
          <w:szCs w:val="24"/>
        </w:rPr>
        <w:t>insuficiencia del actual sistema de drenaje del ca</w:t>
      </w:r>
      <w:r w:rsidR="002E10DC" w:rsidRPr="4EAFE6D5">
        <w:rPr>
          <w:rFonts w:ascii="Times New Roman" w:hAnsi="Times New Roman"/>
          <w:b/>
          <w:bCs/>
          <w:sz w:val="24"/>
          <w:szCs w:val="24"/>
        </w:rPr>
        <w:t xml:space="preserve">nal pluvial </w:t>
      </w:r>
      <w:r w:rsidR="008140FC" w:rsidRPr="4EAFE6D5">
        <w:rPr>
          <w:rFonts w:ascii="Times New Roman" w:hAnsi="Times New Roman"/>
          <w:b/>
          <w:bCs/>
          <w:sz w:val="24"/>
          <w:szCs w:val="24"/>
        </w:rPr>
        <w:t>Gaitán,</w:t>
      </w:r>
      <w:r w:rsidR="008140FC" w:rsidRPr="4EAFE6D5">
        <w:rPr>
          <w:rFonts w:ascii="Times New Roman" w:hAnsi="Times New Roman"/>
          <w:sz w:val="24"/>
          <w:szCs w:val="24"/>
        </w:rPr>
        <w:t xml:space="preserve"> </w:t>
      </w:r>
      <w:r w:rsidR="00A9638E" w:rsidRPr="4EAFE6D5">
        <w:rPr>
          <w:rFonts w:ascii="Times New Roman" w:hAnsi="Times New Roman"/>
          <w:sz w:val="24"/>
          <w:szCs w:val="24"/>
        </w:rPr>
        <w:t>específicamente,</w:t>
      </w:r>
      <w:r w:rsidR="008140FC" w:rsidRPr="4EAFE6D5">
        <w:rPr>
          <w:rFonts w:ascii="Times New Roman" w:hAnsi="Times New Roman"/>
          <w:sz w:val="24"/>
          <w:szCs w:val="24"/>
        </w:rPr>
        <w:t xml:space="preserve"> en la intersección de la diagonal 38 </w:t>
      </w:r>
      <w:r w:rsidR="00771CD5" w:rsidRPr="4EAFE6D5">
        <w:rPr>
          <w:rFonts w:ascii="Times New Roman" w:hAnsi="Times New Roman"/>
          <w:sz w:val="24"/>
          <w:szCs w:val="24"/>
        </w:rPr>
        <w:t>vía</w:t>
      </w:r>
      <w:r w:rsidR="008140FC" w:rsidRPr="4EAFE6D5">
        <w:rPr>
          <w:rFonts w:ascii="Times New Roman" w:hAnsi="Times New Roman"/>
          <w:sz w:val="24"/>
          <w:szCs w:val="24"/>
        </w:rPr>
        <w:t xml:space="preserve"> Tunja-Moniquirá y a la entrada de la UPTC, sector Edificio Rafael Azula, que </w:t>
      </w:r>
      <w:r w:rsidR="008140FC" w:rsidRPr="4EAFE6D5">
        <w:rPr>
          <w:rFonts w:ascii="Times New Roman" w:hAnsi="Times New Roman"/>
          <w:b/>
          <w:bCs/>
          <w:sz w:val="24"/>
          <w:szCs w:val="24"/>
        </w:rPr>
        <w:t>impide el flujo normal del agua</w:t>
      </w:r>
      <w:r w:rsidR="008140FC" w:rsidRPr="4EAFE6D5">
        <w:rPr>
          <w:rFonts w:ascii="Times New Roman" w:hAnsi="Times New Roman"/>
          <w:sz w:val="24"/>
          <w:szCs w:val="24"/>
        </w:rPr>
        <w:t xml:space="preserve"> </w:t>
      </w:r>
      <w:r w:rsidR="002E10DC" w:rsidRPr="4EAFE6D5">
        <w:rPr>
          <w:rFonts w:ascii="Times New Roman" w:hAnsi="Times New Roman"/>
          <w:sz w:val="24"/>
          <w:szCs w:val="24"/>
        </w:rPr>
        <w:t xml:space="preserve">lo que </w:t>
      </w:r>
      <w:r w:rsidR="008140FC" w:rsidRPr="4EAFE6D5">
        <w:rPr>
          <w:rFonts w:ascii="Times New Roman" w:hAnsi="Times New Roman"/>
          <w:sz w:val="24"/>
          <w:szCs w:val="24"/>
        </w:rPr>
        <w:t>genera estancamientos y rebosamientos en periodos del año en que las precipitaciones son recurrentes, afectando la calidad de vida de los habitantes de la ciudad de Tunja</w:t>
      </w:r>
      <w:r w:rsidR="002E10DC" w:rsidRPr="4EAFE6D5">
        <w:rPr>
          <w:rFonts w:ascii="Times New Roman" w:hAnsi="Times New Roman"/>
          <w:sz w:val="24"/>
          <w:szCs w:val="24"/>
        </w:rPr>
        <w:t>,</w:t>
      </w:r>
      <w:r w:rsidR="008140FC" w:rsidRPr="4EAFE6D5">
        <w:rPr>
          <w:rFonts w:ascii="Times New Roman" w:hAnsi="Times New Roman"/>
          <w:sz w:val="24"/>
          <w:szCs w:val="24"/>
        </w:rPr>
        <w:t xml:space="preserve"> en </w:t>
      </w:r>
      <w:r w:rsidR="002E10DC" w:rsidRPr="4EAFE6D5">
        <w:rPr>
          <w:rFonts w:ascii="Times New Roman" w:hAnsi="Times New Roman"/>
          <w:sz w:val="24"/>
          <w:szCs w:val="24"/>
        </w:rPr>
        <w:t>particular,</w:t>
      </w:r>
      <w:r w:rsidR="00A9638E" w:rsidRPr="4EAFE6D5">
        <w:rPr>
          <w:rFonts w:ascii="Times New Roman" w:hAnsi="Times New Roman"/>
          <w:sz w:val="24"/>
          <w:szCs w:val="24"/>
        </w:rPr>
        <w:t xml:space="preserve"> </w:t>
      </w:r>
      <w:r w:rsidR="008140FC" w:rsidRPr="4EAFE6D5">
        <w:rPr>
          <w:rFonts w:ascii="Times New Roman" w:hAnsi="Times New Roman"/>
          <w:sz w:val="24"/>
          <w:szCs w:val="24"/>
        </w:rPr>
        <w:t>de los residentes del sector del barrio Jorge Eliecer Gaitán, aledaño a</w:t>
      </w:r>
      <w:r w:rsidR="002E10DC" w:rsidRPr="4EAFE6D5">
        <w:rPr>
          <w:rFonts w:ascii="Times New Roman" w:hAnsi="Times New Roman"/>
          <w:sz w:val="24"/>
          <w:szCs w:val="24"/>
        </w:rPr>
        <w:t xml:space="preserve"> ese </w:t>
      </w:r>
      <w:r w:rsidR="008140FC" w:rsidRPr="4EAFE6D5">
        <w:rPr>
          <w:rFonts w:ascii="Times New Roman" w:hAnsi="Times New Roman"/>
          <w:sz w:val="24"/>
          <w:szCs w:val="24"/>
        </w:rPr>
        <w:t>c</w:t>
      </w:r>
      <w:r w:rsidR="002E10DC" w:rsidRPr="4EAFE6D5">
        <w:rPr>
          <w:rFonts w:ascii="Times New Roman" w:hAnsi="Times New Roman"/>
          <w:sz w:val="24"/>
          <w:szCs w:val="24"/>
        </w:rPr>
        <w:t>anal,</w:t>
      </w:r>
      <w:r w:rsidR="008140FC" w:rsidRPr="4EAFE6D5">
        <w:rPr>
          <w:rFonts w:ascii="Times New Roman" w:hAnsi="Times New Roman"/>
          <w:sz w:val="24"/>
          <w:szCs w:val="24"/>
        </w:rPr>
        <w:t xml:space="preserve"> aunado a las escasas jo</w:t>
      </w:r>
      <w:r w:rsidR="0046229B" w:rsidRPr="4EAFE6D5">
        <w:rPr>
          <w:rFonts w:ascii="Times New Roman" w:hAnsi="Times New Roman"/>
          <w:sz w:val="24"/>
          <w:szCs w:val="24"/>
        </w:rPr>
        <w:t>rna</w:t>
      </w:r>
      <w:r w:rsidR="008140FC" w:rsidRPr="4EAFE6D5">
        <w:rPr>
          <w:rFonts w:ascii="Times New Roman" w:hAnsi="Times New Roman"/>
          <w:sz w:val="24"/>
          <w:szCs w:val="24"/>
        </w:rPr>
        <w:t>das de mantenimiento que se llevan a cabo durante el año.</w:t>
      </w:r>
      <w:r w:rsidR="003B2E91" w:rsidRPr="4EAFE6D5">
        <w:rPr>
          <w:rFonts w:ascii="Times New Roman" w:hAnsi="Times New Roman"/>
          <w:sz w:val="24"/>
          <w:szCs w:val="24"/>
        </w:rPr>
        <w:t xml:space="preserve"> </w:t>
      </w:r>
    </w:p>
    <w:p w14:paraId="5F5E92D5" w14:textId="15FC0947" w:rsidR="00272A13" w:rsidRPr="00C95D9C" w:rsidRDefault="00272A13" w:rsidP="4EAFE6D5">
      <w:pPr>
        <w:spacing w:after="0" w:line="360" w:lineRule="auto"/>
        <w:jc w:val="both"/>
        <w:rPr>
          <w:rFonts w:ascii="Times New Roman" w:hAnsi="Times New Roman"/>
          <w:sz w:val="24"/>
          <w:szCs w:val="24"/>
        </w:rPr>
      </w:pPr>
    </w:p>
    <w:p w14:paraId="2E7778C3" w14:textId="055AF84B" w:rsidR="00272A13" w:rsidRPr="00C95D9C" w:rsidRDefault="0012149A" w:rsidP="003B2E91">
      <w:pPr>
        <w:spacing w:after="0" w:line="360" w:lineRule="auto"/>
        <w:jc w:val="both"/>
        <w:rPr>
          <w:rFonts w:ascii="Times New Roman" w:hAnsi="Times New Roman"/>
          <w:sz w:val="24"/>
          <w:szCs w:val="24"/>
        </w:rPr>
      </w:pPr>
      <w:r w:rsidRPr="4EAFE6D5">
        <w:rPr>
          <w:rFonts w:ascii="Times New Roman" w:hAnsi="Times New Roman"/>
          <w:sz w:val="24"/>
          <w:szCs w:val="24"/>
        </w:rPr>
        <w:t>En consecuencia, era procedente</w:t>
      </w:r>
      <w:r w:rsidR="00272A13" w:rsidRPr="4EAFE6D5">
        <w:rPr>
          <w:rFonts w:ascii="Times New Roman" w:hAnsi="Times New Roman"/>
          <w:sz w:val="24"/>
          <w:szCs w:val="24"/>
        </w:rPr>
        <w:t>, entre otras órdenes judiciales, ordenar a VEOLIA</w:t>
      </w:r>
      <w:r w:rsidR="00E06C8B" w:rsidRPr="4EAFE6D5">
        <w:rPr>
          <w:rFonts w:ascii="Times New Roman" w:hAnsi="Times New Roman"/>
          <w:sz w:val="24"/>
          <w:szCs w:val="24"/>
        </w:rPr>
        <w:t xml:space="preserve">, en calidad de concesionario y administrador de las redes de alcantarillado, en complementación a las labores de mantenimiento desarrolladas por el municipio de Tunja sobre el caño Gaitán, realizar </w:t>
      </w:r>
      <w:r w:rsidR="60783549" w:rsidRPr="4EAFE6D5">
        <w:rPr>
          <w:rFonts w:ascii="Times New Roman" w:hAnsi="Times New Roman"/>
          <w:sz w:val="24"/>
          <w:szCs w:val="24"/>
        </w:rPr>
        <w:t>dos</w:t>
      </w:r>
      <w:r w:rsidR="00E06C8B" w:rsidRPr="4EAFE6D5">
        <w:rPr>
          <w:rFonts w:ascii="Times New Roman" w:hAnsi="Times New Roman"/>
          <w:sz w:val="24"/>
          <w:szCs w:val="24"/>
        </w:rPr>
        <w:t xml:space="preserve"> mantenimiento</w:t>
      </w:r>
      <w:r w:rsidR="47CDD7E9" w:rsidRPr="4EAFE6D5">
        <w:rPr>
          <w:rFonts w:ascii="Times New Roman" w:hAnsi="Times New Roman"/>
          <w:sz w:val="24"/>
          <w:szCs w:val="24"/>
        </w:rPr>
        <w:t>s</w:t>
      </w:r>
      <w:r w:rsidR="00E06C8B" w:rsidRPr="4EAFE6D5">
        <w:rPr>
          <w:rFonts w:ascii="Times New Roman" w:hAnsi="Times New Roman"/>
          <w:sz w:val="24"/>
          <w:szCs w:val="24"/>
        </w:rPr>
        <w:t xml:space="preserve"> adicionales a las 4 jornadas que de forma anual realiza el ente territorial accionado, para cual deberán coordinar entre ambas entidades la ejecución de las mismas, lo cual se mantendrá hasta que se dé una solución definitiva a la problemática que aqueja el sector.</w:t>
      </w:r>
    </w:p>
    <w:p w14:paraId="4FF82CAF" w14:textId="77777777" w:rsidR="001914AE" w:rsidRPr="00C95D9C" w:rsidRDefault="001914AE" w:rsidP="003B2E91">
      <w:pPr>
        <w:spacing w:after="0" w:line="360" w:lineRule="auto"/>
        <w:jc w:val="both"/>
        <w:rPr>
          <w:rFonts w:ascii="Times New Roman" w:hAnsi="Times New Roman"/>
          <w:sz w:val="24"/>
          <w:szCs w:val="24"/>
        </w:rPr>
      </w:pPr>
    </w:p>
    <w:p w14:paraId="6F5E0D40" w14:textId="4AD3D7ED" w:rsidR="00880CFE" w:rsidRPr="00C95D9C" w:rsidRDefault="003B2E91" w:rsidP="003B2E91">
      <w:pPr>
        <w:spacing w:after="0" w:line="360" w:lineRule="auto"/>
        <w:jc w:val="both"/>
        <w:rPr>
          <w:rFonts w:ascii="Times New Roman" w:hAnsi="Times New Roman"/>
          <w:sz w:val="24"/>
          <w:szCs w:val="24"/>
        </w:rPr>
      </w:pPr>
      <w:r w:rsidRPr="4EAFE6D5">
        <w:rPr>
          <w:rFonts w:ascii="Times New Roman" w:hAnsi="Times New Roman"/>
          <w:sz w:val="24"/>
          <w:szCs w:val="24"/>
        </w:rPr>
        <w:t xml:space="preserve">Así mismo, </w:t>
      </w:r>
      <w:r w:rsidR="00F85B7C" w:rsidRPr="4EAFE6D5">
        <w:rPr>
          <w:rFonts w:ascii="Times New Roman" w:hAnsi="Times New Roman"/>
          <w:sz w:val="24"/>
          <w:szCs w:val="24"/>
        </w:rPr>
        <w:t xml:space="preserve">era dable </w:t>
      </w:r>
      <w:r w:rsidR="00880CFE" w:rsidRPr="4EAFE6D5">
        <w:rPr>
          <w:rFonts w:ascii="Times New Roman" w:hAnsi="Times New Roman"/>
          <w:sz w:val="24"/>
          <w:szCs w:val="24"/>
        </w:rPr>
        <w:t>conden</w:t>
      </w:r>
      <w:r w:rsidR="00F85B7C" w:rsidRPr="4EAFE6D5">
        <w:rPr>
          <w:rFonts w:ascii="Times New Roman" w:hAnsi="Times New Roman"/>
          <w:sz w:val="24"/>
          <w:szCs w:val="24"/>
        </w:rPr>
        <w:t xml:space="preserve">ar </w:t>
      </w:r>
      <w:r w:rsidR="00880CFE" w:rsidRPr="4EAFE6D5">
        <w:rPr>
          <w:rFonts w:ascii="Times New Roman" w:hAnsi="Times New Roman"/>
          <w:sz w:val="24"/>
          <w:szCs w:val="24"/>
        </w:rPr>
        <w:t>en costas y agencia</w:t>
      </w:r>
      <w:r w:rsidR="7AB9559F" w:rsidRPr="4EAFE6D5">
        <w:rPr>
          <w:rFonts w:ascii="Times New Roman" w:hAnsi="Times New Roman"/>
          <w:sz w:val="24"/>
          <w:szCs w:val="24"/>
        </w:rPr>
        <w:t>s</w:t>
      </w:r>
      <w:r w:rsidR="00880CFE" w:rsidRPr="4EAFE6D5">
        <w:rPr>
          <w:rFonts w:ascii="Times New Roman" w:hAnsi="Times New Roman"/>
          <w:sz w:val="24"/>
          <w:szCs w:val="24"/>
        </w:rPr>
        <w:t xml:space="preserve"> en derecho a las accionadas, en un (1) salario mínimo legal mensual vigente, de acuerdo con los rangos fijados por </w:t>
      </w:r>
      <w:r w:rsidR="00DE2222" w:rsidRPr="4EAFE6D5">
        <w:rPr>
          <w:rFonts w:ascii="Times New Roman" w:hAnsi="Times New Roman"/>
          <w:sz w:val="24"/>
          <w:szCs w:val="24"/>
        </w:rPr>
        <w:t xml:space="preserve">acuerdo por el </w:t>
      </w:r>
      <w:r w:rsidR="00880CFE" w:rsidRPr="4EAFE6D5">
        <w:rPr>
          <w:rFonts w:ascii="Times New Roman" w:hAnsi="Times New Roman"/>
          <w:sz w:val="24"/>
          <w:szCs w:val="24"/>
        </w:rPr>
        <w:t>Consejo Superior de la Judicatura</w:t>
      </w:r>
      <w:r w:rsidR="00DE2222" w:rsidRPr="4EAFE6D5">
        <w:rPr>
          <w:rFonts w:ascii="Times New Roman" w:hAnsi="Times New Roman"/>
          <w:sz w:val="24"/>
          <w:szCs w:val="24"/>
        </w:rPr>
        <w:t>, así mismo,</w:t>
      </w:r>
      <w:r w:rsidR="00DE2222">
        <w:t xml:space="preserve"> </w:t>
      </w:r>
      <w:r w:rsidR="00DE2222" w:rsidRPr="4EAFE6D5">
        <w:rPr>
          <w:rFonts w:ascii="Times New Roman" w:hAnsi="Times New Roman"/>
          <w:sz w:val="24"/>
          <w:szCs w:val="24"/>
        </w:rPr>
        <w:t>la sentencia de unificación del 6 de agosto de 2019 dentro del radicado 15001-33-33-007-2017-00036-01, con ponencia de Rocío Araujo Oñate, y, en consideración a la actuación del actor en el trámite de instancia</w:t>
      </w:r>
      <w:r w:rsidRPr="4EAFE6D5">
        <w:rPr>
          <w:rFonts w:ascii="Times New Roman" w:hAnsi="Times New Roman"/>
          <w:sz w:val="24"/>
          <w:szCs w:val="24"/>
        </w:rPr>
        <w:t>, y</w:t>
      </w:r>
      <w:r w:rsidR="000853D4" w:rsidRPr="4EAFE6D5">
        <w:rPr>
          <w:rFonts w:ascii="Times New Roman" w:hAnsi="Times New Roman"/>
          <w:sz w:val="24"/>
          <w:szCs w:val="24"/>
        </w:rPr>
        <w:t>,</w:t>
      </w:r>
      <w:r w:rsidRPr="4EAFE6D5">
        <w:rPr>
          <w:rFonts w:ascii="Times New Roman" w:hAnsi="Times New Roman"/>
          <w:sz w:val="24"/>
          <w:szCs w:val="24"/>
        </w:rPr>
        <w:t xml:space="preserve"> no dispuso la publicación de la sentencia. </w:t>
      </w:r>
      <w:r w:rsidR="00DE2222" w:rsidRPr="4EAFE6D5">
        <w:rPr>
          <w:rFonts w:ascii="Times New Roman" w:hAnsi="Times New Roman"/>
          <w:sz w:val="24"/>
          <w:szCs w:val="24"/>
        </w:rPr>
        <w:t xml:space="preserve"> </w:t>
      </w:r>
    </w:p>
    <w:p w14:paraId="6AC68F43" w14:textId="77777777" w:rsidR="005B1F89" w:rsidRPr="00C95D9C" w:rsidRDefault="005B1F89" w:rsidP="00C6459F">
      <w:pPr>
        <w:spacing w:after="0" w:line="360" w:lineRule="auto"/>
        <w:jc w:val="both"/>
        <w:rPr>
          <w:rFonts w:ascii="Times New Roman" w:hAnsi="Times New Roman"/>
          <w:b/>
          <w:sz w:val="24"/>
          <w:szCs w:val="24"/>
        </w:rPr>
      </w:pPr>
    </w:p>
    <w:p w14:paraId="73D00D6B" w14:textId="5BE1929D" w:rsidR="00C6459F" w:rsidRPr="00C95D9C" w:rsidRDefault="00C6459F" w:rsidP="4EAFE6D5">
      <w:pPr>
        <w:spacing w:after="0" w:line="360" w:lineRule="auto"/>
        <w:jc w:val="both"/>
        <w:rPr>
          <w:rFonts w:ascii="Times New Roman" w:hAnsi="Times New Roman"/>
          <w:b/>
          <w:bCs/>
          <w:sz w:val="24"/>
          <w:szCs w:val="24"/>
        </w:rPr>
      </w:pPr>
      <w:r w:rsidRPr="4EAFE6D5">
        <w:rPr>
          <w:rFonts w:ascii="Times New Roman" w:hAnsi="Times New Roman"/>
          <w:b/>
          <w:bCs/>
          <w:sz w:val="24"/>
          <w:szCs w:val="24"/>
        </w:rPr>
        <w:t>2.- Tesis de l</w:t>
      </w:r>
      <w:r w:rsidR="49DA6EAF" w:rsidRPr="4EAFE6D5">
        <w:rPr>
          <w:rFonts w:ascii="Times New Roman" w:hAnsi="Times New Roman"/>
          <w:b/>
          <w:bCs/>
          <w:sz w:val="24"/>
          <w:szCs w:val="24"/>
        </w:rPr>
        <w:t>os</w:t>
      </w:r>
      <w:r w:rsidRPr="4EAFE6D5">
        <w:rPr>
          <w:rFonts w:ascii="Times New Roman" w:hAnsi="Times New Roman"/>
          <w:b/>
          <w:bCs/>
          <w:sz w:val="24"/>
          <w:szCs w:val="24"/>
        </w:rPr>
        <w:t xml:space="preserve"> apelante</w:t>
      </w:r>
      <w:r w:rsidR="782E1BB6" w:rsidRPr="4EAFE6D5">
        <w:rPr>
          <w:rFonts w:ascii="Times New Roman" w:hAnsi="Times New Roman"/>
          <w:b/>
          <w:bCs/>
          <w:sz w:val="24"/>
          <w:szCs w:val="24"/>
        </w:rPr>
        <w:t>s</w:t>
      </w:r>
      <w:r w:rsidRPr="4EAFE6D5">
        <w:rPr>
          <w:rFonts w:ascii="Times New Roman" w:hAnsi="Times New Roman"/>
          <w:b/>
          <w:bCs/>
          <w:sz w:val="24"/>
          <w:szCs w:val="24"/>
        </w:rPr>
        <w:t xml:space="preserve"> </w:t>
      </w:r>
    </w:p>
    <w:p w14:paraId="3FD8F628" w14:textId="5E72F141" w:rsidR="00C6459F" w:rsidRPr="00C95D9C" w:rsidRDefault="00C6459F" w:rsidP="00C6459F">
      <w:pPr>
        <w:spacing w:after="0" w:line="360" w:lineRule="auto"/>
        <w:jc w:val="both"/>
        <w:rPr>
          <w:rFonts w:ascii="Times New Roman" w:hAnsi="Times New Roman"/>
          <w:b/>
          <w:sz w:val="24"/>
          <w:szCs w:val="24"/>
        </w:rPr>
      </w:pPr>
    </w:p>
    <w:p w14:paraId="28128811" w14:textId="739E6B1B" w:rsidR="00771CD5" w:rsidRPr="00C95D9C" w:rsidRDefault="00C6459F" w:rsidP="00C6459F">
      <w:pPr>
        <w:spacing w:after="0" w:line="360" w:lineRule="auto"/>
        <w:jc w:val="both"/>
        <w:rPr>
          <w:rFonts w:ascii="Times New Roman" w:hAnsi="Times New Roman"/>
          <w:b/>
          <w:sz w:val="24"/>
          <w:szCs w:val="24"/>
        </w:rPr>
      </w:pPr>
      <w:r w:rsidRPr="00C95D9C">
        <w:rPr>
          <w:rFonts w:ascii="Times New Roman" w:hAnsi="Times New Roman"/>
          <w:b/>
          <w:sz w:val="24"/>
          <w:szCs w:val="24"/>
        </w:rPr>
        <w:t xml:space="preserve">2.1.- </w:t>
      </w:r>
      <w:r w:rsidR="00771CD5" w:rsidRPr="00C95D9C">
        <w:rPr>
          <w:rFonts w:ascii="Times New Roman" w:hAnsi="Times New Roman"/>
          <w:b/>
          <w:sz w:val="24"/>
          <w:szCs w:val="24"/>
        </w:rPr>
        <w:t>Parte actora</w:t>
      </w:r>
    </w:p>
    <w:p w14:paraId="1F7FE4DE" w14:textId="087BEE72" w:rsidR="00771CD5" w:rsidRPr="00C95D9C" w:rsidRDefault="00771CD5" w:rsidP="00C6459F">
      <w:pPr>
        <w:spacing w:after="0" w:line="360" w:lineRule="auto"/>
        <w:jc w:val="both"/>
        <w:rPr>
          <w:rFonts w:ascii="Times New Roman" w:hAnsi="Times New Roman"/>
          <w:b/>
          <w:sz w:val="24"/>
          <w:szCs w:val="24"/>
        </w:rPr>
      </w:pPr>
    </w:p>
    <w:p w14:paraId="15773E12" w14:textId="0BF61186" w:rsidR="00771CD5" w:rsidRPr="00C95D9C" w:rsidRDefault="00770FC1" w:rsidP="00C6459F">
      <w:pPr>
        <w:spacing w:after="0" w:line="360" w:lineRule="auto"/>
        <w:jc w:val="both"/>
        <w:rPr>
          <w:rFonts w:ascii="Times New Roman" w:hAnsi="Times New Roman"/>
          <w:sz w:val="24"/>
          <w:szCs w:val="24"/>
        </w:rPr>
      </w:pPr>
      <w:r w:rsidRPr="4EAFE6D5">
        <w:rPr>
          <w:rFonts w:ascii="Times New Roman" w:hAnsi="Times New Roman"/>
          <w:sz w:val="24"/>
          <w:szCs w:val="24"/>
        </w:rPr>
        <w:t xml:space="preserve">El fallo impugnado debe modificarse, en tanto las órdenes judiciales dadas </w:t>
      </w:r>
      <w:r w:rsidRPr="4EAFE6D5">
        <w:rPr>
          <w:rFonts w:ascii="Times New Roman" w:hAnsi="Times New Roman"/>
          <w:b/>
          <w:bCs/>
          <w:sz w:val="24"/>
          <w:szCs w:val="24"/>
        </w:rPr>
        <w:t>desconoc</w:t>
      </w:r>
      <w:r w:rsidR="00B42F4B" w:rsidRPr="4EAFE6D5">
        <w:rPr>
          <w:rFonts w:ascii="Times New Roman" w:hAnsi="Times New Roman"/>
          <w:b/>
          <w:bCs/>
          <w:sz w:val="24"/>
          <w:szCs w:val="24"/>
        </w:rPr>
        <w:t xml:space="preserve">ieron </w:t>
      </w:r>
      <w:r w:rsidRPr="4EAFE6D5">
        <w:rPr>
          <w:rFonts w:ascii="Times New Roman" w:hAnsi="Times New Roman"/>
          <w:b/>
          <w:bCs/>
          <w:sz w:val="24"/>
          <w:szCs w:val="24"/>
        </w:rPr>
        <w:t xml:space="preserve">las conclusiones del dictamen pericial </w:t>
      </w:r>
      <w:r w:rsidRPr="4EAFE6D5">
        <w:rPr>
          <w:rFonts w:ascii="Times New Roman" w:hAnsi="Times New Roman"/>
          <w:sz w:val="24"/>
          <w:szCs w:val="24"/>
        </w:rPr>
        <w:t>practicado</w:t>
      </w:r>
      <w:r w:rsidR="03BE2C82" w:rsidRPr="4EAFE6D5">
        <w:rPr>
          <w:rFonts w:ascii="Times New Roman" w:hAnsi="Times New Roman"/>
          <w:sz w:val="24"/>
          <w:szCs w:val="24"/>
        </w:rPr>
        <w:t>,</w:t>
      </w:r>
      <w:r w:rsidRPr="4EAFE6D5">
        <w:rPr>
          <w:rFonts w:ascii="Times New Roman" w:hAnsi="Times New Roman"/>
          <w:sz w:val="24"/>
          <w:szCs w:val="24"/>
        </w:rPr>
        <w:t xml:space="preserve"> el cual recomendó la realización de estudios técnicos y modelaciones a la intersección y puente del Edificio Rafael Azula de la UPTC </w:t>
      </w:r>
      <w:r w:rsidR="00FB46D4" w:rsidRPr="4EAFE6D5">
        <w:rPr>
          <w:rFonts w:ascii="Times New Roman" w:hAnsi="Times New Roman"/>
          <w:sz w:val="24"/>
          <w:szCs w:val="24"/>
        </w:rPr>
        <w:t xml:space="preserve">por el cual pasa el canal pluvial, dado su estado, así como </w:t>
      </w:r>
      <w:r w:rsidRPr="4EAFE6D5">
        <w:rPr>
          <w:rFonts w:ascii="Times New Roman" w:hAnsi="Times New Roman"/>
          <w:sz w:val="24"/>
          <w:szCs w:val="24"/>
        </w:rPr>
        <w:t xml:space="preserve">la ejecución de las obras que de estos emane; así mismo, desconoció, por una parte, la jurisprudencia de este Tribunal que ordena la publicación de la sentencia en un medio de amplia circulación nacional en atención al principio de publicidad, y, por otra, la sentencia de unificación </w:t>
      </w:r>
      <w:r w:rsidR="00FB46D4" w:rsidRPr="4EAFE6D5">
        <w:rPr>
          <w:rFonts w:ascii="Times New Roman" w:hAnsi="Times New Roman"/>
          <w:sz w:val="24"/>
          <w:szCs w:val="24"/>
        </w:rPr>
        <w:t xml:space="preserve">del Consejo de Estado </w:t>
      </w:r>
      <w:r w:rsidRPr="4EAFE6D5">
        <w:rPr>
          <w:rFonts w:ascii="Times New Roman" w:hAnsi="Times New Roman"/>
          <w:sz w:val="24"/>
          <w:szCs w:val="24"/>
        </w:rPr>
        <w:t>relativ</w:t>
      </w:r>
      <w:r w:rsidR="00FB46D4" w:rsidRPr="4EAFE6D5">
        <w:rPr>
          <w:rFonts w:ascii="Times New Roman" w:hAnsi="Times New Roman"/>
          <w:sz w:val="24"/>
          <w:szCs w:val="24"/>
        </w:rPr>
        <w:t>a</w:t>
      </w:r>
      <w:r w:rsidRPr="4EAFE6D5">
        <w:rPr>
          <w:rFonts w:ascii="Times New Roman" w:hAnsi="Times New Roman"/>
          <w:sz w:val="24"/>
          <w:szCs w:val="24"/>
        </w:rPr>
        <w:t xml:space="preserve"> a la condena en costas y agencias en derecho en acciones populares</w:t>
      </w:r>
      <w:r w:rsidR="00FB46D4" w:rsidRPr="4EAFE6D5">
        <w:rPr>
          <w:rFonts w:ascii="Times New Roman" w:hAnsi="Times New Roman"/>
          <w:sz w:val="24"/>
          <w:szCs w:val="24"/>
        </w:rPr>
        <w:t xml:space="preserve">, de cara a </w:t>
      </w:r>
      <w:r w:rsidRPr="4EAFE6D5">
        <w:rPr>
          <w:rFonts w:ascii="Times New Roman" w:hAnsi="Times New Roman"/>
          <w:sz w:val="24"/>
          <w:szCs w:val="24"/>
        </w:rPr>
        <w:t>su labor en el impulso del trámite procesal.</w:t>
      </w:r>
    </w:p>
    <w:p w14:paraId="5487CF17" w14:textId="77777777" w:rsidR="00771CD5" w:rsidRPr="00C95D9C" w:rsidRDefault="00771CD5" w:rsidP="00C6459F">
      <w:pPr>
        <w:spacing w:after="0" w:line="360" w:lineRule="auto"/>
        <w:jc w:val="both"/>
        <w:rPr>
          <w:rFonts w:ascii="Times New Roman" w:hAnsi="Times New Roman"/>
          <w:b/>
          <w:sz w:val="24"/>
          <w:szCs w:val="24"/>
        </w:rPr>
      </w:pPr>
    </w:p>
    <w:p w14:paraId="1434809F" w14:textId="5ABFC5EE" w:rsidR="00C6459F" w:rsidRPr="00C95D9C" w:rsidRDefault="00771CD5" w:rsidP="00C6459F">
      <w:pPr>
        <w:spacing w:after="0" w:line="360" w:lineRule="auto"/>
        <w:jc w:val="both"/>
        <w:rPr>
          <w:rFonts w:ascii="Times New Roman" w:hAnsi="Times New Roman"/>
          <w:b/>
          <w:sz w:val="24"/>
          <w:szCs w:val="24"/>
        </w:rPr>
      </w:pPr>
      <w:r w:rsidRPr="00C95D9C">
        <w:rPr>
          <w:rFonts w:ascii="Times New Roman" w:hAnsi="Times New Roman"/>
          <w:b/>
          <w:sz w:val="24"/>
          <w:szCs w:val="24"/>
        </w:rPr>
        <w:t xml:space="preserve">2.2.- </w:t>
      </w:r>
      <w:r w:rsidR="00C6459F" w:rsidRPr="00C95D9C">
        <w:rPr>
          <w:rFonts w:ascii="Times New Roman" w:hAnsi="Times New Roman"/>
          <w:b/>
          <w:sz w:val="24"/>
          <w:szCs w:val="24"/>
        </w:rPr>
        <w:t xml:space="preserve">Municipio de Tunja </w:t>
      </w:r>
    </w:p>
    <w:p w14:paraId="357E04C7" w14:textId="4360519B" w:rsidR="00C6459F" w:rsidRPr="00C95D9C" w:rsidRDefault="00C6459F" w:rsidP="00C6459F">
      <w:pPr>
        <w:spacing w:after="0" w:line="360" w:lineRule="auto"/>
        <w:jc w:val="both"/>
        <w:rPr>
          <w:rFonts w:ascii="Times New Roman" w:hAnsi="Times New Roman"/>
          <w:b/>
          <w:sz w:val="24"/>
          <w:szCs w:val="24"/>
        </w:rPr>
      </w:pPr>
    </w:p>
    <w:p w14:paraId="735DD4A3" w14:textId="67B5A2AD" w:rsidR="00CE6FE4" w:rsidRPr="00C95D9C" w:rsidRDefault="005432C8" w:rsidP="00C6459F">
      <w:pPr>
        <w:spacing w:after="0" w:line="360" w:lineRule="auto"/>
        <w:jc w:val="both"/>
        <w:rPr>
          <w:rFonts w:ascii="Times New Roman" w:hAnsi="Times New Roman"/>
          <w:sz w:val="24"/>
          <w:szCs w:val="24"/>
        </w:rPr>
      </w:pPr>
      <w:r w:rsidRPr="4EAFE6D5">
        <w:rPr>
          <w:rFonts w:ascii="Times New Roman" w:hAnsi="Times New Roman"/>
          <w:sz w:val="24"/>
          <w:szCs w:val="24"/>
        </w:rPr>
        <w:t xml:space="preserve">Solicitó que se revoque la sentencia impugnada, ya que el actor popular no probó la vulneración de los derechos colectivos aludidos por parte de ese ente territorial, que el acervo probatorio acreditó que el canal pluvial cumplía su función y </w:t>
      </w:r>
      <w:r w:rsidR="00706111" w:rsidRPr="4EAFE6D5">
        <w:rPr>
          <w:rFonts w:ascii="Times New Roman" w:hAnsi="Times New Roman"/>
          <w:sz w:val="24"/>
          <w:szCs w:val="24"/>
        </w:rPr>
        <w:t xml:space="preserve">no </w:t>
      </w:r>
      <w:r w:rsidRPr="4EAFE6D5">
        <w:rPr>
          <w:rFonts w:ascii="Times New Roman" w:hAnsi="Times New Roman"/>
          <w:sz w:val="24"/>
          <w:szCs w:val="24"/>
        </w:rPr>
        <w:t>estaba en mal estado, y, que ejecuta labores de mantenimiento preventivo para evitar la presencia de sedimentos</w:t>
      </w:r>
      <w:r w:rsidR="00706111" w:rsidRPr="4EAFE6D5">
        <w:rPr>
          <w:rFonts w:ascii="Times New Roman" w:hAnsi="Times New Roman"/>
          <w:sz w:val="24"/>
          <w:szCs w:val="24"/>
        </w:rPr>
        <w:t xml:space="preserve"> para garantizar su correct</w:t>
      </w:r>
      <w:r w:rsidR="00520551" w:rsidRPr="4EAFE6D5">
        <w:rPr>
          <w:rFonts w:ascii="Times New Roman" w:hAnsi="Times New Roman"/>
          <w:sz w:val="24"/>
          <w:szCs w:val="24"/>
        </w:rPr>
        <w:t>a</w:t>
      </w:r>
      <w:r w:rsidR="00706111" w:rsidRPr="4EAFE6D5">
        <w:rPr>
          <w:rFonts w:ascii="Times New Roman" w:hAnsi="Times New Roman"/>
          <w:sz w:val="24"/>
          <w:szCs w:val="24"/>
        </w:rPr>
        <w:t xml:space="preserve"> </w:t>
      </w:r>
      <w:r w:rsidR="00520551" w:rsidRPr="4EAFE6D5">
        <w:rPr>
          <w:rFonts w:ascii="Times New Roman" w:hAnsi="Times New Roman"/>
          <w:sz w:val="24"/>
          <w:szCs w:val="24"/>
        </w:rPr>
        <w:t>marcha</w:t>
      </w:r>
      <w:r w:rsidR="00706111" w:rsidRPr="4EAFE6D5">
        <w:rPr>
          <w:rFonts w:ascii="Times New Roman" w:hAnsi="Times New Roman"/>
          <w:sz w:val="24"/>
          <w:szCs w:val="24"/>
        </w:rPr>
        <w:t>.</w:t>
      </w:r>
    </w:p>
    <w:p w14:paraId="323F291B" w14:textId="1CDC20DC" w:rsidR="4EAFE6D5" w:rsidRDefault="4EAFE6D5" w:rsidP="4EAFE6D5">
      <w:pPr>
        <w:spacing w:after="0" w:line="360" w:lineRule="auto"/>
        <w:jc w:val="both"/>
        <w:rPr>
          <w:rFonts w:ascii="Times New Roman" w:hAnsi="Times New Roman"/>
          <w:sz w:val="24"/>
          <w:szCs w:val="24"/>
        </w:rPr>
      </w:pPr>
    </w:p>
    <w:p w14:paraId="52533D4B" w14:textId="0B0B8E86" w:rsidR="00C6459F" w:rsidRPr="00C95D9C" w:rsidRDefault="00C6459F" w:rsidP="00C6459F">
      <w:pPr>
        <w:spacing w:after="0" w:line="360" w:lineRule="auto"/>
        <w:jc w:val="both"/>
        <w:rPr>
          <w:rFonts w:ascii="Times New Roman" w:hAnsi="Times New Roman"/>
          <w:b/>
          <w:sz w:val="24"/>
          <w:szCs w:val="24"/>
        </w:rPr>
      </w:pPr>
      <w:r w:rsidRPr="00C95D9C">
        <w:rPr>
          <w:rFonts w:ascii="Times New Roman" w:hAnsi="Times New Roman"/>
          <w:b/>
          <w:sz w:val="24"/>
          <w:szCs w:val="24"/>
        </w:rPr>
        <w:t>2.</w:t>
      </w:r>
      <w:r w:rsidR="00C64204">
        <w:rPr>
          <w:rFonts w:ascii="Times New Roman" w:hAnsi="Times New Roman"/>
          <w:b/>
          <w:sz w:val="24"/>
          <w:szCs w:val="24"/>
        </w:rPr>
        <w:t>3</w:t>
      </w:r>
      <w:r w:rsidRPr="00C95D9C">
        <w:rPr>
          <w:rFonts w:ascii="Times New Roman" w:hAnsi="Times New Roman"/>
          <w:b/>
          <w:sz w:val="24"/>
          <w:szCs w:val="24"/>
        </w:rPr>
        <w:t xml:space="preserve">.- VEOLIA </w:t>
      </w:r>
    </w:p>
    <w:p w14:paraId="13D97ED8" w14:textId="14F57CBD" w:rsidR="000956DE" w:rsidRPr="00C95D9C" w:rsidRDefault="000956DE" w:rsidP="00C6459F">
      <w:pPr>
        <w:spacing w:after="0" w:line="360" w:lineRule="auto"/>
        <w:jc w:val="both"/>
        <w:rPr>
          <w:rFonts w:ascii="Times New Roman" w:hAnsi="Times New Roman"/>
          <w:b/>
          <w:sz w:val="24"/>
          <w:szCs w:val="24"/>
        </w:rPr>
      </w:pPr>
    </w:p>
    <w:p w14:paraId="11E40442" w14:textId="1EEA6B7A" w:rsidR="005B1F89" w:rsidRPr="00C95D9C" w:rsidRDefault="005F06C1" w:rsidP="4EAFE6D5">
      <w:pPr>
        <w:spacing w:after="0" w:line="360" w:lineRule="auto"/>
        <w:jc w:val="both"/>
        <w:rPr>
          <w:rFonts w:ascii="Times New Roman" w:hAnsi="Times New Roman"/>
          <w:sz w:val="24"/>
          <w:szCs w:val="24"/>
        </w:rPr>
      </w:pPr>
      <w:r w:rsidRPr="4EAFE6D5">
        <w:rPr>
          <w:rFonts w:ascii="Times New Roman" w:hAnsi="Times New Roman"/>
          <w:sz w:val="24"/>
          <w:szCs w:val="24"/>
        </w:rPr>
        <w:t xml:space="preserve">No transgredió derecho colectivo alguno, como quiera que </w:t>
      </w:r>
      <w:r w:rsidRPr="4EAFE6D5">
        <w:rPr>
          <w:rFonts w:ascii="Times New Roman" w:hAnsi="Times New Roman"/>
          <w:b/>
          <w:bCs/>
          <w:sz w:val="24"/>
          <w:szCs w:val="24"/>
        </w:rPr>
        <w:t>carece de competencia legal, y, de obligación contractual</w:t>
      </w:r>
      <w:r w:rsidRPr="4EAFE6D5">
        <w:rPr>
          <w:rFonts w:ascii="Times New Roman" w:hAnsi="Times New Roman"/>
          <w:sz w:val="24"/>
          <w:szCs w:val="24"/>
        </w:rPr>
        <w:t xml:space="preserve"> conforme con el contrato de concesión No. 132 de 1996, anexo III y su otro sí 01 en la adecuación y en el mantenimiento del canal pluvial denominado </w:t>
      </w:r>
      <w:r w:rsidRPr="4EAFE6D5">
        <w:rPr>
          <w:rFonts w:ascii="Times New Roman" w:hAnsi="Times New Roman"/>
          <w:i/>
          <w:iCs/>
          <w:sz w:val="24"/>
          <w:szCs w:val="24"/>
        </w:rPr>
        <w:t>“caño Gaitán”</w:t>
      </w:r>
      <w:r w:rsidRPr="4EAFE6D5">
        <w:rPr>
          <w:rFonts w:ascii="Times New Roman" w:hAnsi="Times New Roman"/>
          <w:sz w:val="24"/>
          <w:szCs w:val="24"/>
        </w:rPr>
        <w:t xml:space="preserve">, que ello </w:t>
      </w:r>
      <w:r w:rsidRPr="4EAFE6D5">
        <w:rPr>
          <w:rFonts w:ascii="Times New Roman" w:hAnsi="Times New Roman"/>
          <w:b/>
          <w:bCs/>
          <w:sz w:val="24"/>
          <w:szCs w:val="24"/>
        </w:rPr>
        <w:t>es competencia del municipio de Tunja</w:t>
      </w:r>
      <w:r w:rsidRPr="4EAFE6D5">
        <w:rPr>
          <w:rFonts w:ascii="Times New Roman" w:hAnsi="Times New Roman"/>
          <w:sz w:val="24"/>
          <w:szCs w:val="24"/>
        </w:rPr>
        <w:t xml:space="preserve"> el cual siempre ha contratado dichas labores, y que esa empresa solo presta una labor de apoyo y supervisión a ese ente territorial con miras a concretar las intervenciones que disponga para ese canal. </w:t>
      </w:r>
    </w:p>
    <w:p w14:paraId="2F2014D8" w14:textId="00D1DA17" w:rsidR="005B1F89" w:rsidRPr="00C95D9C" w:rsidRDefault="005B1F89" w:rsidP="4EAFE6D5">
      <w:pPr>
        <w:spacing w:after="0" w:line="360" w:lineRule="auto"/>
        <w:jc w:val="both"/>
        <w:rPr>
          <w:rFonts w:ascii="Times New Roman" w:hAnsi="Times New Roman"/>
          <w:sz w:val="24"/>
          <w:szCs w:val="24"/>
        </w:rPr>
      </w:pPr>
    </w:p>
    <w:p w14:paraId="28BF11B0" w14:textId="33CA0553" w:rsidR="005B1F89" w:rsidRPr="00C95D9C" w:rsidRDefault="005F06C1" w:rsidP="00C6459F">
      <w:pPr>
        <w:spacing w:after="0" w:line="360" w:lineRule="auto"/>
        <w:jc w:val="both"/>
        <w:rPr>
          <w:rFonts w:ascii="Times New Roman" w:hAnsi="Times New Roman"/>
          <w:sz w:val="24"/>
          <w:szCs w:val="24"/>
        </w:rPr>
      </w:pPr>
      <w:r w:rsidRPr="4EAFE6D5">
        <w:rPr>
          <w:rFonts w:ascii="Times New Roman" w:hAnsi="Times New Roman"/>
          <w:sz w:val="24"/>
          <w:szCs w:val="24"/>
        </w:rPr>
        <w:t>En consecuencia, la sentencia deb</w:t>
      </w:r>
      <w:r w:rsidR="00541AA1" w:rsidRPr="4EAFE6D5">
        <w:rPr>
          <w:rFonts w:ascii="Times New Roman" w:hAnsi="Times New Roman"/>
          <w:sz w:val="24"/>
          <w:szCs w:val="24"/>
        </w:rPr>
        <w:t>ía</w:t>
      </w:r>
      <w:r w:rsidRPr="4EAFE6D5">
        <w:rPr>
          <w:rFonts w:ascii="Times New Roman" w:hAnsi="Times New Roman"/>
          <w:sz w:val="24"/>
          <w:szCs w:val="24"/>
        </w:rPr>
        <w:t xml:space="preserve"> revocarse, o en su defecto, el literal D del numeral </w:t>
      </w:r>
      <w:r w:rsidR="00541AA1" w:rsidRPr="4EAFE6D5">
        <w:rPr>
          <w:rFonts w:ascii="Times New Roman" w:hAnsi="Times New Roman"/>
          <w:sz w:val="24"/>
          <w:szCs w:val="24"/>
        </w:rPr>
        <w:t>3°</w:t>
      </w:r>
      <w:r w:rsidRPr="4EAFE6D5">
        <w:rPr>
          <w:rFonts w:ascii="Times New Roman" w:hAnsi="Times New Roman"/>
          <w:sz w:val="24"/>
          <w:szCs w:val="24"/>
        </w:rPr>
        <w:t xml:space="preserve"> de la parte resolutiva</w:t>
      </w:r>
      <w:r w:rsidR="00541AA1" w:rsidRPr="4EAFE6D5">
        <w:rPr>
          <w:rFonts w:ascii="Times New Roman" w:hAnsi="Times New Roman"/>
          <w:sz w:val="24"/>
          <w:szCs w:val="24"/>
        </w:rPr>
        <w:t xml:space="preserve"> en cuanto dispuso que </w:t>
      </w:r>
      <w:r w:rsidRPr="4EAFE6D5">
        <w:rPr>
          <w:rFonts w:ascii="Times New Roman" w:hAnsi="Times New Roman"/>
          <w:sz w:val="24"/>
          <w:szCs w:val="24"/>
        </w:rPr>
        <w:t>esa empresa realice dos mantenimientos más a lo</w:t>
      </w:r>
      <w:r w:rsidR="004A3613" w:rsidRPr="4EAFE6D5">
        <w:rPr>
          <w:rFonts w:ascii="Times New Roman" w:hAnsi="Times New Roman"/>
          <w:sz w:val="24"/>
          <w:szCs w:val="24"/>
        </w:rPr>
        <w:t>s</w:t>
      </w:r>
      <w:r w:rsidRPr="4EAFE6D5">
        <w:rPr>
          <w:rFonts w:ascii="Times New Roman" w:hAnsi="Times New Roman"/>
          <w:sz w:val="24"/>
          <w:szCs w:val="24"/>
        </w:rPr>
        <w:t xml:space="preserve"> que realiza el municipio sobre el citado canal pluvial.</w:t>
      </w:r>
    </w:p>
    <w:p w14:paraId="3AB9260F" w14:textId="77777777" w:rsidR="005B1F89" w:rsidRPr="00C95D9C" w:rsidRDefault="005B1F89" w:rsidP="0021755E">
      <w:pPr>
        <w:spacing w:after="0" w:line="360" w:lineRule="auto"/>
        <w:jc w:val="both"/>
        <w:rPr>
          <w:rFonts w:ascii="Times New Roman" w:hAnsi="Times New Roman"/>
          <w:b/>
          <w:sz w:val="24"/>
          <w:szCs w:val="24"/>
        </w:rPr>
      </w:pPr>
    </w:p>
    <w:p w14:paraId="500BAFA8" w14:textId="78E2509D" w:rsidR="00FA731A" w:rsidRPr="00C95D9C" w:rsidRDefault="000956DE" w:rsidP="0021755E">
      <w:pPr>
        <w:spacing w:after="0" w:line="360" w:lineRule="auto"/>
        <w:jc w:val="both"/>
        <w:rPr>
          <w:rFonts w:ascii="Times New Roman" w:hAnsi="Times New Roman"/>
          <w:sz w:val="24"/>
          <w:szCs w:val="24"/>
        </w:rPr>
      </w:pPr>
      <w:r w:rsidRPr="4EAFE6D5">
        <w:rPr>
          <w:rFonts w:ascii="Times New Roman" w:hAnsi="Times New Roman"/>
          <w:b/>
          <w:bCs/>
          <w:sz w:val="24"/>
          <w:szCs w:val="24"/>
        </w:rPr>
        <w:lastRenderedPageBreak/>
        <w:t xml:space="preserve">3.- </w:t>
      </w:r>
      <w:r w:rsidR="002767E4" w:rsidRPr="4EAFE6D5">
        <w:rPr>
          <w:rFonts w:ascii="Times New Roman" w:hAnsi="Times New Roman"/>
          <w:b/>
          <w:bCs/>
          <w:sz w:val="24"/>
          <w:szCs w:val="24"/>
        </w:rPr>
        <w:t>Problema</w:t>
      </w:r>
      <w:r w:rsidR="005C1A2F" w:rsidRPr="4EAFE6D5">
        <w:rPr>
          <w:rFonts w:ascii="Times New Roman" w:hAnsi="Times New Roman"/>
          <w:b/>
          <w:bCs/>
          <w:sz w:val="24"/>
          <w:szCs w:val="24"/>
        </w:rPr>
        <w:t>s</w:t>
      </w:r>
      <w:r w:rsidR="002767E4" w:rsidRPr="4EAFE6D5">
        <w:rPr>
          <w:rFonts w:ascii="Times New Roman" w:hAnsi="Times New Roman"/>
          <w:b/>
          <w:bCs/>
          <w:sz w:val="24"/>
          <w:szCs w:val="24"/>
        </w:rPr>
        <w:t xml:space="preserve"> jurídico</w:t>
      </w:r>
      <w:r w:rsidR="005C1A2F" w:rsidRPr="4EAFE6D5">
        <w:rPr>
          <w:rFonts w:ascii="Times New Roman" w:hAnsi="Times New Roman"/>
          <w:b/>
          <w:bCs/>
          <w:sz w:val="24"/>
          <w:szCs w:val="24"/>
        </w:rPr>
        <w:t>s</w:t>
      </w:r>
    </w:p>
    <w:p w14:paraId="6B5E9A64" w14:textId="77777777" w:rsidR="000D1FF4" w:rsidRPr="00C95D9C" w:rsidRDefault="000D1FF4" w:rsidP="0021755E">
      <w:pPr>
        <w:spacing w:after="0" w:line="360" w:lineRule="auto"/>
        <w:jc w:val="both"/>
        <w:rPr>
          <w:rFonts w:ascii="Times New Roman" w:hAnsi="Times New Roman"/>
          <w:sz w:val="24"/>
          <w:szCs w:val="24"/>
          <w:lang w:val="es-ES"/>
        </w:rPr>
      </w:pPr>
    </w:p>
    <w:p w14:paraId="628D40D9" w14:textId="161DA627" w:rsidR="005C1A2F" w:rsidRPr="00C95D9C" w:rsidRDefault="005C1A2F" w:rsidP="0021755E">
      <w:pPr>
        <w:spacing w:after="0" w:line="360" w:lineRule="auto"/>
        <w:jc w:val="both"/>
        <w:rPr>
          <w:rFonts w:ascii="Times New Roman" w:hAnsi="Times New Roman"/>
          <w:sz w:val="24"/>
          <w:szCs w:val="24"/>
          <w:lang w:val="es-ES"/>
        </w:rPr>
      </w:pPr>
      <w:r w:rsidRPr="00C95D9C">
        <w:rPr>
          <w:rFonts w:ascii="Times New Roman" w:hAnsi="Times New Roman"/>
          <w:sz w:val="24"/>
          <w:szCs w:val="24"/>
          <w:lang w:val="es-ES"/>
        </w:rPr>
        <w:t xml:space="preserve">Corresponde a la Sala </w:t>
      </w:r>
      <w:r w:rsidR="00CE6FE4" w:rsidRPr="00C95D9C">
        <w:rPr>
          <w:rFonts w:ascii="Times New Roman" w:hAnsi="Times New Roman"/>
          <w:sz w:val="24"/>
          <w:szCs w:val="24"/>
          <w:lang w:val="es-ES"/>
        </w:rPr>
        <w:t>dilucidar los siguientes problemas jurídicos</w:t>
      </w:r>
      <w:r w:rsidR="00AD30BA" w:rsidRPr="00C95D9C">
        <w:rPr>
          <w:rFonts w:ascii="Times New Roman" w:hAnsi="Times New Roman"/>
          <w:sz w:val="24"/>
          <w:szCs w:val="24"/>
          <w:lang w:val="es-ES"/>
        </w:rPr>
        <w:t>:</w:t>
      </w:r>
    </w:p>
    <w:p w14:paraId="2315979F" w14:textId="77777777" w:rsidR="005C1A2F" w:rsidRPr="00C95D9C" w:rsidRDefault="005C1A2F" w:rsidP="0021755E">
      <w:pPr>
        <w:spacing w:after="0" w:line="360" w:lineRule="auto"/>
        <w:jc w:val="both"/>
        <w:rPr>
          <w:rFonts w:ascii="Times New Roman" w:hAnsi="Times New Roman"/>
          <w:sz w:val="24"/>
          <w:szCs w:val="24"/>
          <w:lang w:val="es-ES"/>
        </w:rPr>
      </w:pPr>
    </w:p>
    <w:p w14:paraId="1447DFCD" w14:textId="1FE06BDD" w:rsidR="00D548D2" w:rsidRPr="00C95D9C" w:rsidRDefault="00D548D2" w:rsidP="0021755E">
      <w:pPr>
        <w:numPr>
          <w:ilvl w:val="0"/>
          <w:numId w:val="26"/>
        </w:numPr>
        <w:spacing w:after="0" w:line="240" w:lineRule="auto"/>
        <w:ind w:left="0" w:firstLine="357"/>
        <w:contextualSpacing/>
        <w:jc w:val="both"/>
        <w:rPr>
          <w:rFonts w:ascii="Times New Roman" w:eastAsiaTheme="minorHAnsi" w:hAnsi="Times New Roman"/>
          <w:i/>
          <w:sz w:val="24"/>
          <w:szCs w:val="24"/>
        </w:rPr>
      </w:pPr>
      <w:bookmarkStart w:id="29" w:name="_Hlk128733476"/>
      <w:r w:rsidRPr="00C95D9C">
        <w:rPr>
          <w:rFonts w:ascii="Times New Roman" w:eastAsiaTheme="minorHAnsi" w:hAnsi="Times New Roman"/>
          <w:i/>
          <w:sz w:val="24"/>
          <w:szCs w:val="24"/>
        </w:rPr>
        <w:t>¿</w:t>
      </w:r>
      <w:bookmarkStart w:id="30" w:name="_Hlk129042271"/>
      <w:r w:rsidR="001966EA" w:rsidRPr="00C95D9C">
        <w:rPr>
          <w:rFonts w:ascii="Times New Roman" w:eastAsiaTheme="minorHAnsi" w:hAnsi="Times New Roman"/>
          <w:i/>
          <w:sz w:val="24"/>
          <w:szCs w:val="24"/>
        </w:rPr>
        <w:t>h</w:t>
      </w:r>
      <w:r w:rsidRPr="00C95D9C">
        <w:rPr>
          <w:rFonts w:ascii="Times New Roman" w:eastAsiaTheme="minorHAnsi" w:hAnsi="Times New Roman"/>
          <w:i/>
          <w:sz w:val="24"/>
          <w:szCs w:val="24"/>
        </w:rPr>
        <w:t>ubo conculcación a los derechos colectivos</w:t>
      </w:r>
      <w:r w:rsidR="00161C18" w:rsidRPr="00C95D9C">
        <w:rPr>
          <w:rFonts w:ascii="Times New Roman" w:eastAsiaTheme="minorHAnsi" w:hAnsi="Times New Roman"/>
          <w:i/>
          <w:sz w:val="24"/>
          <w:szCs w:val="24"/>
        </w:rPr>
        <w:t xml:space="preserve"> </w:t>
      </w:r>
      <w:bookmarkStart w:id="31" w:name="_Hlk128737088"/>
      <w:r w:rsidR="00161C18" w:rsidRPr="00C95D9C">
        <w:rPr>
          <w:rFonts w:ascii="Times New Roman" w:eastAsiaTheme="minorHAnsi" w:hAnsi="Times New Roman"/>
          <w:i/>
          <w:sz w:val="24"/>
          <w:szCs w:val="24"/>
        </w:rPr>
        <w:t xml:space="preserve">relativos </w:t>
      </w:r>
      <w:r w:rsidRPr="00C95D9C">
        <w:rPr>
          <w:rFonts w:ascii="Times New Roman" w:eastAsiaTheme="minorHAnsi" w:hAnsi="Times New Roman"/>
          <w:i/>
          <w:sz w:val="24"/>
          <w:szCs w:val="24"/>
        </w:rPr>
        <w:t xml:space="preserve">con el goce de un medio ambiente sano, el goce del espacio público y la utilización y defensa de los bienes de uso público, a la seguridad y salubridad pública y al acceso a servicios públicos y a que su prestación sea eficiente y oportuna </w:t>
      </w:r>
      <w:bookmarkEnd w:id="31"/>
      <w:r w:rsidRPr="00C95D9C">
        <w:rPr>
          <w:rFonts w:ascii="Times New Roman" w:eastAsiaTheme="minorHAnsi" w:hAnsi="Times New Roman"/>
          <w:i/>
          <w:sz w:val="24"/>
          <w:szCs w:val="24"/>
        </w:rPr>
        <w:t>por parte de las demandadas, dada la insuficiencia del</w:t>
      </w:r>
      <w:r w:rsidR="001A7E1F" w:rsidRPr="00C95D9C">
        <w:rPr>
          <w:rFonts w:ascii="Times New Roman" w:eastAsiaTheme="minorHAnsi" w:hAnsi="Times New Roman"/>
          <w:i/>
          <w:sz w:val="24"/>
          <w:szCs w:val="24"/>
        </w:rPr>
        <w:t xml:space="preserve"> </w:t>
      </w:r>
      <w:r w:rsidRPr="00C95D9C">
        <w:rPr>
          <w:rFonts w:ascii="Times New Roman" w:eastAsiaTheme="minorHAnsi" w:hAnsi="Times New Roman"/>
          <w:i/>
          <w:sz w:val="24"/>
          <w:szCs w:val="24"/>
        </w:rPr>
        <w:t>sistema de drenaje del canal pluvial Gaitán, específicamente, en la intersección de la diagonal 38 vía Tunja-Moniquirá y a la entrada de la UPTC, sector Edificio Rafael Azula, que impide el flujo normal del agua lo que genera estancamientos y rebosamientos en periodos del año en que las precipitaciones son recurrentes, afectando la calidad de vida de los habitantes, en particular, de los residentes del sector del barrio Jorge Eliecer Gaitán, aunado a las escasas jornadas de mantenimiento que se llevan a cabo durante el año, como lo determinó el a-quo, o sí, por el contrario, no existió tal vulneración, en tanto que</w:t>
      </w:r>
      <w:r w:rsidR="001A7E1F" w:rsidRPr="00C95D9C">
        <w:rPr>
          <w:rFonts w:ascii="Times New Roman" w:eastAsiaTheme="minorHAnsi" w:hAnsi="Times New Roman"/>
          <w:i/>
          <w:sz w:val="24"/>
          <w:szCs w:val="24"/>
        </w:rPr>
        <w:t>, de un lado,</w:t>
      </w:r>
      <w:r w:rsidRPr="00C95D9C">
        <w:rPr>
          <w:rFonts w:ascii="Times New Roman" w:eastAsiaTheme="minorHAnsi" w:hAnsi="Times New Roman"/>
          <w:i/>
          <w:sz w:val="24"/>
          <w:szCs w:val="24"/>
        </w:rPr>
        <w:t xml:space="preserve"> el canal se encuentra en buen estado de funcionamiento, ha llevado a cabo las labores de mantenimiento y limpieza respectiva, y, los represamientos y rebosamientos obedecen solo a la existencia de sedimentos, tal como asegura el municipio de Tunja, o, </w:t>
      </w:r>
      <w:r w:rsidR="001A7E1F" w:rsidRPr="00C95D9C">
        <w:rPr>
          <w:rFonts w:ascii="Times New Roman" w:eastAsiaTheme="minorHAnsi" w:hAnsi="Times New Roman"/>
          <w:i/>
          <w:sz w:val="24"/>
          <w:szCs w:val="24"/>
        </w:rPr>
        <w:t xml:space="preserve">de otro lado, </w:t>
      </w:r>
      <w:r w:rsidRPr="00C95D9C">
        <w:rPr>
          <w:rFonts w:ascii="Times New Roman" w:eastAsiaTheme="minorHAnsi" w:hAnsi="Times New Roman"/>
          <w:i/>
          <w:sz w:val="24"/>
          <w:szCs w:val="24"/>
        </w:rPr>
        <w:t>porque carece de competencia legal y obligación contractual frente al manejo de ese canal y solo presta su apoyo y supervisión a las intervenciones que podría hacerse en este como lo aseguró VEOLIA</w:t>
      </w:r>
      <w:bookmarkEnd w:id="30"/>
      <w:r w:rsidRPr="00C95D9C">
        <w:rPr>
          <w:rFonts w:ascii="Times New Roman" w:eastAsiaTheme="minorHAnsi" w:hAnsi="Times New Roman"/>
          <w:i/>
          <w:sz w:val="24"/>
          <w:szCs w:val="24"/>
        </w:rPr>
        <w:t>?</w:t>
      </w:r>
    </w:p>
    <w:p w14:paraId="24618A99" w14:textId="77777777" w:rsidR="00D548D2" w:rsidRPr="00C95D9C" w:rsidRDefault="00D548D2" w:rsidP="0021755E">
      <w:pPr>
        <w:spacing w:after="0" w:line="360" w:lineRule="auto"/>
        <w:ind w:left="720"/>
        <w:contextualSpacing/>
        <w:jc w:val="both"/>
        <w:rPr>
          <w:rFonts w:ascii="Times New Roman" w:eastAsiaTheme="minorHAnsi" w:hAnsi="Times New Roman"/>
          <w:i/>
          <w:sz w:val="24"/>
          <w:szCs w:val="24"/>
        </w:rPr>
      </w:pPr>
    </w:p>
    <w:p w14:paraId="4D0EE23A" w14:textId="0F6F9CCE" w:rsidR="00D548D2" w:rsidRPr="00C95D9C" w:rsidRDefault="00D548D2" w:rsidP="0021755E">
      <w:pPr>
        <w:numPr>
          <w:ilvl w:val="0"/>
          <w:numId w:val="26"/>
        </w:numPr>
        <w:spacing w:after="0" w:line="240" w:lineRule="auto"/>
        <w:ind w:left="0" w:firstLine="357"/>
        <w:contextualSpacing/>
        <w:jc w:val="both"/>
        <w:rPr>
          <w:rFonts w:ascii="Times New Roman" w:eastAsiaTheme="minorHAnsi" w:hAnsi="Times New Roman"/>
          <w:i/>
          <w:sz w:val="24"/>
          <w:szCs w:val="24"/>
        </w:rPr>
      </w:pPr>
      <w:r w:rsidRPr="00C95D9C">
        <w:rPr>
          <w:rFonts w:ascii="Times New Roman" w:eastAsiaTheme="minorHAnsi" w:hAnsi="Times New Roman"/>
          <w:i/>
          <w:sz w:val="24"/>
          <w:szCs w:val="24"/>
        </w:rPr>
        <w:t>¿la</w:t>
      </w:r>
      <w:r w:rsidR="001966EA" w:rsidRPr="00C95D9C">
        <w:rPr>
          <w:rFonts w:ascii="Times New Roman" w:eastAsiaTheme="minorHAnsi" w:hAnsi="Times New Roman"/>
          <w:i/>
          <w:sz w:val="24"/>
          <w:szCs w:val="24"/>
        </w:rPr>
        <w:t>s</w:t>
      </w:r>
      <w:r w:rsidRPr="00C95D9C">
        <w:rPr>
          <w:rFonts w:ascii="Times New Roman" w:eastAsiaTheme="minorHAnsi" w:hAnsi="Times New Roman"/>
          <w:i/>
          <w:sz w:val="24"/>
          <w:szCs w:val="24"/>
        </w:rPr>
        <w:t xml:space="preserve"> </w:t>
      </w:r>
      <w:r w:rsidR="00FF3C90" w:rsidRPr="00C95D9C">
        <w:rPr>
          <w:rFonts w:ascii="Times New Roman" w:eastAsiaTheme="minorHAnsi" w:hAnsi="Times New Roman"/>
          <w:i/>
          <w:sz w:val="24"/>
          <w:szCs w:val="24"/>
        </w:rPr>
        <w:t>ó</w:t>
      </w:r>
      <w:r w:rsidRPr="00C95D9C">
        <w:rPr>
          <w:rFonts w:ascii="Times New Roman" w:eastAsiaTheme="minorHAnsi" w:hAnsi="Times New Roman"/>
          <w:i/>
          <w:sz w:val="24"/>
          <w:szCs w:val="24"/>
        </w:rPr>
        <w:t>rdenes judicial</w:t>
      </w:r>
      <w:r w:rsidR="00F0312F" w:rsidRPr="00C95D9C">
        <w:rPr>
          <w:rFonts w:ascii="Times New Roman" w:eastAsiaTheme="minorHAnsi" w:hAnsi="Times New Roman"/>
          <w:i/>
          <w:sz w:val="24"/>
          <w:szCs w:val="24"/>
        </w:rPr>
        <w:t>es</w:t>
      </w:r>
      <w:r w:rsidRPr="00C95D9C">
        <w:rPr>
          <w:rFonts w:ascii="Times New Roman" w:eastAsiaTheme="minorHAnsi" w:hAnsi="Times New Roman"/>
          <w:i/>
          <w:sz w:val="24"/>
          <w:szCs w:val="24"/>
        </w:rPr>
        <w:t xml:space="preserve"> encaminada</w:t>
      </w:r>
      <w:r w:rsidR="00F0312F" w:rsidRPr="00C95D9C">
        <w:rPr>
          <w:rFonts w:ascii="Times New Roman" w:eastAsiaTheme="minorHAnsi" w:hAnsi="Times New Roman"/>
          <w:i/>
          <w:sz w:val="24"/>
          <w:szCs w:val="24"/>
        </w:rPr>
        <w:t>s</w:t>
      </w:r>
      <w:r w:rsidRPr="00C95D9C">
        <w:rPr>
          <w:rFonts w:ascii="Times New Roman" w:eastAsiaTheme="minorHAnsi" w:hAnsi="Times New Roman"/>
          <w:i/>
          <w:sz w:val="24"/>
          <w:szCs w:val="24"/>
        </w:rPr>
        <w:t xml:space="preserve"> a que VEOLIA, en calidad de concesionario y administrador de las redes de alcantarillado, realice dos (2) mantenimiento adicionales a las cuatro (4) jornadas que de forma anual realiza el ente territorial accionado, en complementación a estas sobre el canal pluvial Gaitán, se ajusta</w:t>
      </w:r>
      <w:r w:rsidR="008349FE" w:rsidRPr="00C95D9C">
        <w:rPr>
          <w:rFonts w:ascii="Times New Roman" w:eastAsiaTheme="minorHAnsi" w:hAnsi="Times New Roman"/>
          <w:i/>
          <w:sz w:val="24"/>
          <w:szCs w:val="24"/>
        </w:rPr>
        <w:t xml:space="preserve">ba </w:t>
      </w:r>
      <w:r w:rsidRPr="00C95D9C">
        <w:rPr>
          <w:rFonts w:ascii="Times New Roman" w:eastAsiaTheme="minorHAnsi" w:hAnsi="Times New Roman"/>
          <w:i/>
          <w:sz w:val="24"/>
          <w:szCs w:val="24"/>
        </w:rPr>
        <w:t>a sus deberes legales y obligaciones contractuales</w:t>
      </w:r>
      <w:r w:rsidR="001D2D6F" w:rsidRPr="00C95D9C">
        <w:rPr>
          <w:rFonts w:ascii="Times New Roman" w:eastAsiaTheme="minorHAnsi" w:hAnsi="Times New Roman"/>
          <w:i/>
          <w:sz w:val="24"/>
          <w:szCs w:val="24"/>
        </w:rPr>
        <w:t>, y</w:t>
      </w:r>
      <w:r w:rsidR="008349FE" w:rsidRPr="00C95D9C">
        <w:rPr>
          <w:rFonts w:ascii="Times New Roman" w:eastAsiaTheme="minorHAnsi" w:hAnsi="Times New Roman"/>
          <w:i/>
          <w:sz w:val="24"/>
          <w:szCs w:val="24"/>
        </w:rPr>
        <w:t>,</w:t>
      </w:r>
      <w:r w:rsidR="001D2D6F" w:rsidRPr="00C95D9C">
        <w:rPr>
          <w:rFonts w:ascii="Times New Roman" w:eastAsiaTheme="minorHAnsi" w:hAnsi="Times New Roman"/>
          <w:i/>
          <w:sz w:val="24"/>
          <w:szCs w:val="24"/>
        </w:rPr>
        <w:t xml:space="preserve"> era dable ordenar el mantenimiento y limpieza del tramo de ese caño limítrofe con el Edificio Rafael Azula de la UPTC, dado que no se advirtió vulneración alguna,</w:t>
      </w:r>
      <w:r w:rsidRPr="00C95D9C">
        <w:rPr>
          <w:rFonts w:ascii="Times New Roman" w:eastAsiaTheme="minorHAnsi" w:hAnsi="Times New Roman"/>
          <w:i/>
          <w:sz w:val="24"/>
          <w:szCs w:val="24"/>
        </w:rPr>
        <w:t xml:space="preserve"> como lo sostuvo el juez de primera instancia, o si, </w:t>
      </w:r>
      <w:r w:rsidR="00707712" w:rsidRPr="00C95D9C">
        <w:rPr>
          <w:rFonts w:ascii="Times New Roman" w:eastAsiaTheme="minorHAnsi" w:hAnsi="Times New Roman"/>
          <w:i/>
          <w:sz w:val="24"/>
          <w:szCs w:val="24"/>
        </w:rPr>
        <w:t xml:space="preserve">aquel mantenimiento impuesto a VEOLIA </w:t>
      </w:r>
      <w:r w:rsidRPr="00C95D9C">
        <w:rPr>
          <w:rFonts w:ascii="Times New Roman" w:eastAsiaTheme="minorHAnsi" w:hAnsi="Times New Roman"/>
          <w:i/>
          <w:sz w:val="24"/>
          <w:szCs w:val="24"/>
        </w:rPr>
        <w:t>es competencia exclusiva del municipio de Tunja como lo aduce</w:t>
      </w:r>
      <w:r w:rsidR="00DE297E" w:rsidRPr="00C95D9C">
        <w:rPr>
          <w:rFonts w:ascii="Times New Roman" w:eastAsiaTheme="minorHAnsi" w:hAnsi="Times New Roman"/>
          <w:i/>
          <w:sz w:val="24"/>
          <w:szCs w:val="24"/>
        </w:rPr>
        <w:t xml:space="preserve"> aquella e</w:t>
      </w:r>
      <w:r w:rsidR="00707712" w:rsidRPr="00C95D9C">
        <w:rPr>
          <w:rFonts w:ascii="Times New Roman" w:eastAsiaTheme="minorHAnsi" w:hAnsi="Times New Roman"/>
          <w:i/>
          <w:sz w:val="24"/>
          <w:szCs w:val="24"/>
        </w:rPr>
        <w:t xml:space="preserve">n su recurso, y debía ordenarse la intervención a ese tramo siguiendo las recomendaciones de la complementación </w:t>
      </w:r>
      <w:r w:rsidR="00610B8D" w:rsidRPr="00C95D9C">
        <w:rPr>
          <w:rFonts w:ascii="Times New Roman" w:eastAsiaTheme="minorHAnsi" w:hAnsi="Times New Roman"/>
          <w:i/>
          <w:sz w:val="24"/>
          <w:szCs w:val="24"/>
        </w:rPr>
        <w:t>al dictamen pericial como lo arguyó el actor popular</w:t>
      </w:r>
      <w:r w:rsidRPr="00C95D9C">
        <w:rPr>
          <w:rFonts w:ascii="Times New Roman" w:eastAsiaTheme="minorHAnsi" w:hAnsi="Times New Roman"/>
          <w:i/>
          <w:sz w:val="24"/>
          <w:szCs w:val="24"/>
        </w:rPr>
        <w:t>?</w:t>
      </w:r>
    </w:p>
    <w:p w14:paraId="57F6D8C7" w14:textId="77777777" w:rsidR="0072086A" w:rsidRPr="00C95D9C" w:rsidRDefault="0072086A" w:rsidP="0021755E">
      <w:pPr>
        <w:spacing w:after="0" w:line="360" w:lineRule="auto"/>
        <w:ind w:left="720"/>
        <w:contextualSpacing/>
        <w:jc w:val="both"/>
        <w:rPr>
          <w:rFonts w:ascii="Times New Roman" w:eastAsiaTheme="minorHAnsi" w:hAnsi="Times New Roman"/>
          <w:i/>
          <w:sz w:val="24"/>
          <w:szCs w:val="24"/>
        </w:rPr>
      </w:pPr>
    </w:p>
    <w:p w14:paraId="4F09B252" w14:textId="1067726A" w:rsidR="00D548D2" w:rsidRPr="00C95D9C" w:rsidRDefault="00D548D2" w:rsidP="0021755E">
      <w:pPr>
        <w:numPr>
          <w:ilvl w:val="0"/>
          <w:numId w:val="26"/>
        </w:numPr>
        <w:spacing w:after="0" w:line="240" w:lineRule="auto"/>
        <w:ind w:left="0" w:firstLine="357"/>
        <w:contextualSpacing/>
        <w:jc w:val="both"/>
        <w:rPr>
          <w:rFonts w:ascii="Times New Roman" w:eastAsiaTheme="minorHAnsi" w:hAnsi="Times New Roman"/>
          <w:i/>
          <w:sz w:val="24"/>
          <w:szCs w:val="24"/>
        </w:rPr>
      </w:pPr>
      <w:r w:rsidRPr="00C95D9C">
        <w:rPr>
          <w:rFonts w:ascii="Times New Roman" w:eastAsiaTheme="minorHAnsi" w:hAnsi="Times New Roman"/>
          <w:i/>
          <w:sz w:val="24"/>
          <w:szCs w:val="24"/>
        </w:rPr>
        <w:t>¿era plausible</w:t>
      </w:r>
      <w:r w:rsidR="002D280F" w:rsidRPr="00C95D9C">
        <w:rPr>
          <w:rFonts w:ascii="Times New Roman" w:eastAsiaTheme="minorHAnsi" w:hAnsi="Times New Roman"/>
          <w:i/>
          <w:sz w:val="24"/>
          <w:szCs w:val="24"/>
        </w:rPr>
        <w:t xml:space="preserve"> </w:t>
      </w:r>
      <w:r w:rsidRPr="00C95D9C">
        <w:rPr>
          <w:rFonts w:ascii="Times New Roman" w:eastAsiaTheme="minorHAnsi" w:hAnsi="Times New Roman"/>
          <w:i/>
          <w:sz w:val="24"/>
          <w:szCs w:val="24"/>
        </w:rPr>
        <w:t xml:space="preserve">ordenar la publicación de la sentencia </w:t>
      </w:r>
      <w:r w:rsidR="002D280F" w:rsidRPr="00C95D9C">
        <w:rPr>
          <w:rFonts w:ascii="Times New Roman" w:eastAsiaTheme="minorHAnsi" w:hAnsi="Times New Roman"/>
          <w:i/>
          <w:sz w:val="24"/>
          <w:szCs w:val="24"/>
        </w:rPr>
        <w:t xml:space="preserve">impugnada </w:t>
      </w:r>
      <w:r w:rsidRPr="00C95D9C">
        <w:rPr>
          <w:rFonts w:ascii="Times New Roman" w:eastAsiaTheme="minorHAnsi" w:hAnsi="Times New Roman"/>
          <w:i/>
          <w:sz w:val="24"/>
          <w:szCs w:val="24"/>
        </w:rPr>
        <w:t>en un medio de amplia circulación nacional en atención al principio de publicidad y siguiendo el precedente de este Tribunal?</w:t>
      </w:r>
    </w:p>
    <w:p w14:paraId="485047BC" w14:textId="77777777" w:rsidR="0072086A" w:rsidRPr="00C95D9C" w:rsidRDefault="0072086A" w:rsidP="0021755E">
      <w:pPr>
        <w:spacing w:after="0" w:line="360" w:lineRule="auto"/>
        <w:ind w:left="720"/>
        <w:contextualSpacing/>
        <w:jc w:val="both"/>
        <w:rPr>
          <w:rFonts w:ascii="Times New Roman" w:eastAsiaTheme="minorHAnsi" w:hAnsi="Times New Roman"/>
          <w:i/>
          <w:sz w:val="24"/>
          <w:szCs w:val="24"/>
        </w:rPr>
      </w:pPr>
    </w:p>
    <w:p w14:paraId="7AEA385D" w14:textId="4F6EBA42" w:rsidR="00C6459F" w:rsidRPr="00C95D9C" w:rsidRDefault="00D548D2" w:rsidP="0021755E">
      <w:pPr>
        <w:numPr>
          <w:ilvl w:val="0"/>
          <w:numId w:val="26"/>
        </w:numPr>
        <w:spacing w:after="0" w:line="240" w:lineRule="auto"/>
        <w:ind w:left="0" w:firstLine="357"/>
        <w:contextualSpacing/>
        <w:jc w:val="both"/>
        <w:rPr>
          <w:rFonts w:ascii="Times New Roman" w:eastAsiaTheme="minorHAnsi" w:hAnsi="Times New Roman"/>
          <w:i/>
          <w:sz w:val="24"/>
          <w:szCs w:val="24"/>
        </w:rPr>
      </w:pPr>
      <w:r w:rsidRPr="00C95D9C">
        <w:rPr>
          <w:rFonts w:ascii="Times New Roman" w:eastAsiaTheme="minorHAnsi" w:hAnsi="Times New Roman"/>
          <w:i/>
          <w:sz w:val="24"/>
          <w:szCs w:val="24"/>
        </w:rPr>
        <w:t>¿</w:t>
      </w:r>
      <w:r w:rsidR="009A17A1" w:rsidRPr="00C95D9C">
        <w:rPr>
          <w:rFonts w:ascii="Times New Roman" w:eastAsiaTheme="minorHAnsi" w:hAnsi="Times New Roman"/>
          <w:i/>
          <w:sz w:val="24"/>
          <w:szCs w:val="24"/>
        </w:rPr>
        <w:t>l</w:t>
      </w:r>
      <w:r w:rsidRPr="00C95D9C">
        <w:rPr>
          <w:rFonts w:ascii="Times New Roman" w:eastAsiaTheme="minorHAnsi" w:hAnsi="Times New Roman"/>
          <w:i/>
          <w:sz w:val="24"/>
          <w:szCs w:val="24"/>
        </w:rPr>
        <w:t xml:space="preserve">a condena en costas por un (1) SMLMV a favor del accionante atendió las reglas de la sentencia de unificación del 6 de agosto de 2019, radicado 15001-33-33-007-2017-00036-01, como lo dispuso el a-quo, o si, dicha determinación soslayó dicho pronunciamiento y desconoció los gastos y el impulso procesal </w:t>
      </w:r>
      <w:r w:rsidR="001F343B" w:rsidRPr="00C95D9C">
        <w:rPr>
          <w:rFonts w:ascii="Times New Roman" w:eastAsiaTheme="minorHAnsi" w:hAnsi="Times New Roman"/>
          <w:i/>
          <w:sz w:val="24"/>
          <w:szCs w:val="24"/>
        </w:rPr>
        <w:t xml:space="preserve">dado por </w:t>
      </w:r>
      <w:r w:rsidRPr="00C95D9C">
        <w:rPr>
          <w:rFonts w:ascii="Times New Roman" w:eastAsiaTheme="minorHAnsi" w:hAnsi="Times New Roman"/>
          <w:i/>
          <w:sz w:val="24"/>
          <w:szCs w:val="24"/>
        </w:rPr>
        <w:t xml:space="preserve">el actor, como lo sostuvo el actor popular? </w:t>
      </w:r>
      <w:bookmarkEnd w:id="29"/>
    </w:p>
    <w:p w14:paraId="7054431D" w14:textId="77777777" w:rsidR="000956DE" w:rsidRPr="00C95D9C" w:rsidRDefault="000956DE" w:rsidP="00E85608">
      <w:pPr>
        <w:spacing w:after="0" w:line="360" w:lineRule="auto"/>
        <w:ind w:right="20"/>
        <w:jc w:val="both"/>
        <w:rPr>
          <w:rFonts w:ascii="Times New Roman" w:hAnsi="Times New Roman"/>
          <w:sz w:val="24"/>
          <w:szCs w:val="24"/>
        </w:rPr>
      </w:pPr>
    </w:p>
    <w:p w14:paraId="67F7B979" w14:textId="03EDD5BC" w:rsidR="000956DE" w:rsidRPr="00C95D9C" w:rsidRDefault="000956DE" w:rsidP="000956DE">
      <w:pPr>
        <w:spacing w:after="0" w:line="360" w:lineRule="auto"/>
        <w:ind w:right="20"/>
        <w:jc w:val="center"/>
        <w:rPr>
          <w:rFonts w:ascii="Times New Roman" w:hAnsi="Times New Roman"/>
          <w:b/>
          <w:sz w:val="24"/>
          <w:szCs w:val="24"/>
        </w:rPr>
      </w:pPr>
      <w:r w:rsidRPr="00C95D9C">
        <w:rPr>
          <w:rFonts w:ascii="Times New Roman" w:hAnsi="Times New Roman"/>
          <w:b/>
          <w:sz w:val="24"/>
          <w:szCs w:val="24"/>
        </w:rPr>
        <w:t>4. Tesis de la Sala</w:t>
      </w:r>
    </w:p>
    <w:p w14:paraId="1FE298D0" w14:textId="3F29D01B" w:rsidR="000956DE" w:rsidRPr="00C95D9C" w:rsidRDefault="000956DE" w:rsidP="00E85608">
      <w:pPr>
        <w:spacing w:after="0" w:line="360" w:lineRule="auto"/>
        <w:ind w:right="20"/>
        <w:jc w:val="both"/>
        <w:rPr>
          <w:rFonts w:ascii="Times New Roman" w:hAnsi="Times New Roman"/>
          <w:sz w:val="24"/>
          <w:szCs w:val="24"/>
        </w:rPr>
      </w:pPr>
    </w:p>
    <w:p w14:paraId="23774DF0" w14:textId="25E02051" w:rsidR="00A727F1" w:rsidRPr="00C95D9C" w:rsidRDefault="00653DF9" w:rsidP="00653DF9">
      <w:pPr>
        <w:pStyle w:val="Prrafodelista"/>
        <w:numPr>
          <w:ilvl w:val="0"/>
          <w:numId w:val="26"/>
        </w:numPr>
        <w:spacing w:after="0" w:line="360" w:lineRule="auto"/>
        <w:ind w:right="20"/>
        <w:jc w:val="both"/>
        <w:rPr>
          <w:rFonts w:ascii="Times New Roman" w:hAnsi="Times New Roman"/>
          <w:sz w:val="24"/>
          <w:szCs w:val="24"/>
        </w:rPr>
      </w:pPr>
      <w:r w:rsidRPr="4EAFE6D5">
        <w:rPr>
          <w:rFonts w:ascii="Times New Roman" w:hAnsi="Times New Roman"/>
          <w:sz w:val="24"/>
          <w:szCs w:val="24"/>
        </w:rPr>
        <w:t>H</w:t>
      </w:r>
      <w:r w:rsidR="00A727F1" w:rsidRPr="4EAFE6D5">
        <w:rPr>
          <w:rFonts w:ascii="Times New Roman" w:hAnsi="Times New Roman"/>
          <w:sz w:val="24"/>
          <w:szCs w:val="24"/>
        </w:rPr>
        <w:t xml:space="preserve">ubo transgresión a los derechos colectivos relativos con el goce de un medio ambiente sano, el goce del espacio público y la utilización y defensa de los bienes de </w:t>
      </w:r>
      <w:r w:rsidR="00A727F1" w:rsidRPr="4EAFE6D5">
        <w:rPr>
          <w:rFonts w:ascii="Times New Roman" w:hAnsi="Times New Roman"/>
          <w:sz w:val="24"/>
          <w:szCs w:val="24"/>
        </w:rPr>
        <w:lastRenderedPageBreak/>
        <w:t xml:space="preserve">uso público, a la seguridad y salubridad pública y al acceso a servicios públicos y a que su prestación sea eficiente y oportuna por parte de las demandadas, </w:t>
      </w:r>
      <w:r w:rsidR="00A727F1" w:rsidRPr="4EAFE6D5">
        <w:rPr>
          <w:rFonts w:ascii="Times New Roman" w:hAnsi="Times New Roman"/>
          <w:b/>
          <w:bCs/>
          <w:sz w:val="24"/>
          <w:szCs w:val="24"/>
        </w:rPr>
        <w:t>dada la insuficiencia del sistema de drenaje del canal pluvial Gaitán,</w:t>
      </w:r>
      <w:r w:rsidR="00A727F1" w:rsidRPr="4EAFE6D5">
        <w:rPr>
          <w:rFonts w:ascii="Times New Roman" w:hAnsi="Times New Roman"/>
          <w:sz w:val="24"/>
          <w:szCs w:val="24"/>
        </w:rPr>
        <w:t xml:space="preserve"> específicamente, en la intersección de la diagonal 38 vía Tunja-Moniquirá y a la entrada de la UPTC, sector Edificio Rafael Azula, que </w:t>
      </w:r>
      <w:r w:rsidR="00A727F1" w:rsidRPr="4EAFE6D5">
        <w:rPr>
          <w:rFonts w:ascii="Times New Roman" w:hAnsi="Times New Roman"/>
          <w:b/>
          <w:bCs/>
          <w:sz w:val="24"/>
          <w:szCs w:val="24"/>
        </w:rPr>
        <w:t>impide el flujo normal del agua</w:t>
      </w:r>
      <w:r w:rsidR="00A727F1" w:rsidRPr="4EAFE6D5">
        <w:rPr>
          <w:rFonts w:ascii="Times New Roman" w:hAnsi="Times New Roman"/>
          <w:sz w:val="24"/>
          <w:szCs w:val="24"/>
        </w:rPr>
        <w:t xml:space="preserve"> l</w:t>
      </w:r>
      <w:r w:rsidR="00A727F1" w:rsidRPr="4EAFE6D5">
        <w:rPr>
          <w:rFonts w:ascii="Times New Roman" w:hAnsi="Times New Roman"/>
          <w:b/>
          <w:bCs/>
          <w:sz w:val="24"/>
          <w:szCs w:val="24"/>
        </w:rPr>
        <w:t>o que genera estancamientos y rebosamientos en periodos del año en que las precipitaciones son recurrentes</w:t>
      </w:r>
      <w:r w:rsidR="00A727F1" w:rsidRPr="4EAFE6D5">
        <w:rPr>
          <w:rFonts w:ascii="Times New Roman" w:hAnsi="Times New Roman"/>
          <w:sz w:val="24"/>
          <w:szCs w:val="24"/>
        </w:rPr>
        <w:t xml:space="preserve">, afectando la calidad de vida de los habitantes, en particular, de los residentes del sector del barrio Jorge Eliecer Gaitán, aunado a las </w:t>
      </w:r>
      <w:r w:rsidR="00A727F1" w:rsidRPr="4EAFE6D5">
        <w:rPr>
          <w:rFonts w:ascii="Times New Roman" w:hAnsi="Times New Roman"/>
          <w:b/>
          <w:bCs/>
          <w:sz w:val="24"/>
          <w:szCs w:val="24"/>
        </w:rPr>
        <w:t xml:space="preserve">insuficientes jornadas de mantenimiento </w:t>
      </w:r>
      <w:r w:rsidR="00A727F1" w:rsidRPr="4EAFE6D5">
        <w:rPr>
          <w:rFonts w:ascii="Times New Roman" w:hAnsi="Times New Roman"/>
          <w:sz w:val="24"/>
          <w:szCs w:val="24"/>
        </w:rPr>
        <w:t>que se llevan a cabo durante el año</w:t>
      </w:r>
      <w:r w:rsidR="00334BB7" w:rsidRPr="4EAFE6D5">
        <w:rPr>
          <w:rFonts w:ascii="Times New Roman" w:hAnsi="Times New Roman"/>
          <w:sz w:val="24"/>
          <w:szCs w:val="24"/>
        </w:rPr>
        <w:t>, como lo sostuvo el a-quo</w:t>
      </w:r>
      <w:r w:rsidR="00A727F1" w:rsidRPr="4EAFE6D5">
        <w:rPr>
          <w:rFonts w:ascii="Times New Roman" w:hAnsi="Times New Roman"/>
          <w:sz w:val="24"/>
          <w:szCs w:val="24"/>
        </w:rPr>
        <w:t xml:space="preserve">. </w:t>
      </w:r>
    </w:p>
    <w:p w14:paraId="195A2B78" w14:textId="77777777" w:rsidR="00A727F1" w:rsidRPr="00C95D9C" w:rsidRDefault="00A727F1" w:rsidP="00E85608">
      <w:pPr>
        <w:spacing w:after="0" w:line="360" w:lineRule="auto"/>
        <w:ind w:right="20"/>
        <w:jc w:val="both"/>
        <w:rPr>
          <w:rFonts w:ascii="Times New Roman" w:hAnsi="Times New Roman"/>
          <w:sz w:val="24"/>
          <w:szCs w:val="24"/>
        </w:rPr>
      </w:pPr>
    </w:p>
    <w:p w14:paraId="20198D19" w14:textId="16282DA1" w:rsidR="001B551B" w:rsidRPr="00C95D9C" w:rsidRDefault="001B551B" w:rsidP="00653DF9">
      <w:pPr>
        <w:pStyle w:val="Prrafodelista"/>
        <w:numPr>
          <w:ilvl w:val="0"/>
          <w:numId w:val="26"/>
        </w:numPr>
        <w:spacing w:after="0" w:line="360" w:lineRule="auto"/>
        <w:ind w:right="20"/>
        <w:jc w:val="both"/>
        <w:rPr>
          <w:rFonts w:ascii="Times New Roman" w:hAnsi="Times New Roman"/>
          <w:sz w:val="24"/>
          <w:szCs w:val="24"/>
        </w:rPr>
      </w:pPr>
      <w:r w:rsidRPr="4EAFE6D5">
        <w:rPr>
          <w:rFonts w:ascii="Times New Roman" w:hAnsi="Times New Roman"/>
          <w:sz w:val="24"/>
          <w:szCs w:val="24"/>
        </w:rPr>
        <w:t xml:space="preserve">VEOLIA como concesionario del sistema unitario de alcantarillado que comprende no solo aguas residuales sino aguas lluvias, </w:t>
      </w:r>
      <w:r w:rsidRPr="4EAFE6D5">
        <w:rPr>
          <w:rFonts w:ascii="Times New Roman" w:hAnsi="Times New Roman"/>
          <w:b/>
          <w:bCs/>
          <w:sz w:val="24"/>
          <w:szCs w:val="24"/>
        </w:rPr>
        <w:t xml:space="preserve">tiene la responsabilidad en su operación, </w:t>
      </w:r>
      <w:r w:rsidR="00181F95" w:rsidRPr="4EAFE6D5">
        <w:rPr>
          <w:rFonts w:ascii="Times New Roman" w:hAnsi="Times New Roman"/>
          <w:sz w:val="24"/>
          <w:szCs w:val="24"/>
        </w:rPr>
        <w:t>comprendiéndose,</w:t>
      </w:r>
      <w:r w:rsidRPr="4EAFE6D5">
        <w:rPr>
          <w:rFonts w:ascii="Times New Roman" w:hAnsi="Times New Roman"/>
          <w:sz w:val="24"/>
          <w:szCs w:val="24"/>
        </w:rPr>
        <w:t xml:space="preserve"> por tanto, el canal pluvial </w:t>
      </w:r>
      <w:r w:rsidRPr="4EAFE6D5">
        <w:rPr>
          <w:rFonts w:ascii="Times New Roman" w:hAnsi="Times New Roman"/>
          <w:i/>
          <w:iCs/>
          <w:sz w:val="24"/>
          <w:szCs w:val="24"/>
        </w:rPr>
        <w:t>“caño Gaitán”</w:t>
      </w:r>
      <w:r w:rsidRPr="4EAFE6D5">
        <w:rPr>
          <w:rFonts w:ascii="Times New Roman" w:hAnsi="Times New Roman"/>
          <w:sz w:val="24"/>
          <w:szCs w:val="24"/>
        </w:rPr>
        <w:t>; ello, hasta tanto no se haya generado la separación de esos tipos de aguas a cargo del municipio -de lo cual</w:t>
      </w:r>
      <w:r w:rsidR="001C5E4C" w:rsidRPr="4EAFE6D5">
        <w:rPr>
          <w:rFonts w:ascii="Times New Roman" w:hAnsi="Times New Roman"/>
          <w:sz w:val="24"/>
          <w:szCs w:val="24"/>
        </w:rPr>
        <w:t xml:space="preserve"> </w:t>
      </w:r>
      <w:r w:rsidRPr="4EAFE6D5">
        <w:rPr>
          <w:rFonts w:ascii="Times New Roman" w:hAnsi="Times New Roman"/>
          <w:sz w:val="24"/>
          <w:szCs w:val="24"/>
        </w:rPr>
        <w:t>no existe prueba en el plenario que se haya hecho aún-, y, sin detrimento de la vigilancia y control que el municipio de Tunja debía ejercer sobre esta labor.</w:t>
      </w:r>
      <w:r w:rsidR="001C5E4C" w:rsidRPr="4EAFE6D5">
        <w:rPr>
          <w:rFonts w:ascii="Times New Roman" w:hAnsi="Times New Roman"/>
          <w:sz w:val="24"/>
          <w:szCs w:val="24"/>
        </w:rPr>
        <w:t xml:space="preserve"> </w:t>
      </w:r>
    </w:p>
    <w:p w14:paraId="39D31E9D" w14:textId="49AE066C" w:rsidR="001B551B" w:rsidRPr="00C95D9C" w:rsidRDefault="001B551B" w:rsidP="4EAFE6D5">
      <w:pPr>
        <w:spacing w:after="0" w:line="360" w:lineRule="auto"/>
        <w:ind w:right="20"/>
        <w:jc w:val="both"/>
        <w:rPr>
          <w:rFonts w:ascii="Times New Roman" w:hAnsi="Times New Roman"/>
          <w:sz w:val="24"/>
          <w:szCs w:val="24"/>
        </w:rPr>
      </w:pPr>
    </w:p>
    <w:p w14:paraId="5A6AB3C0" w14:textId="494C429F" w:rsidR="001B551B" w:rsidRPr="00C95D9C" w:rsidRDefault="001B551B" w:rsidP="00653DF9">
      <w:pPr>
        <w:pStyle w:val="Prrafodelista"/>
        <w:numPr>
          <w:ilvl w:val="0"/>
          <w:numId w:val="26"/>
        </w:numPr>
        <w:spacing w:after="0" w:line="360" w:lineRule="auto"/>
        <w:ind w:right="20"/>
        <w:jc w:val="both"/>
        <w:rPr>
          <w:rFonts w:ascii="Times New Roman" w:hAnsi="Times New Roman"/>
          <w:sz w:val="24"/>
          <w:szCs w:val="24"/>
        </w:rPr>
      </w:pPr>
      <w:r w:rsidRPr="4EAFE6D5">
        <w:rPr>
          <w:rFonts w:ascii="Times New Roman" w:hAnsi="Times New Roman"/>
          <w:sz w:val="24"/>
          <w:szCs w:val="24"/>
        </w:rPr>
        <w:t>Sin embargo, conforme con lo pactado en el otrosí No. 1 del 20 de diciembre de 2019 a ese contrato de concesión, el municipio de Tunja y VEOLIA acordaron nuevas metas para la prestación del servicio y en lo tocante al mantenimiento operativo del alcantarillado pluvial estipuló que ello estaría a cargo de ese concesionario, con excepción de canales y los ríos Jordán y La Vega</w:t>
      </w:r>
      <w:r w:rsidR="5A4B77EC" w:rsidRPr="4EAFE6D5">
        <w:rPr>
          <w:rFonts w:ascii="Times New Roman" w:hAnsi="Times New Roman"/>
          <w:sz w:val="24"/>
          <w:szCs w:val="24"/>
        </w:rPr>
        <w:t>,</w:t>
      </w:r>
      <w:r w:rsidRPr="4EAFE6D5">
        <w:rPr>
          <w:rFonts w:ascii="Times New Roman" w:hAnsi="Times New Roman"/>
          <w:sz w:val="24"/>
          <w:szCs w:val="24"/>
        </w:rPr>
        <w:t xml:space="preserve"> que estarían entonces a cargo del municipio, </w:t>
      </w:r>
      <w:r w:rsidRPr="4EAFE6D5">
        <w:rPr>
          <w:rFonts w:ascii="Times New Roman" w:hAnsi="Times New Roman"/>
          <w:b/>
          <w:bCs/>
          <w:sz w:val="24"/>
          <w:szCs w:val="24"/>
        </w:rPr>
        <w:t>luego las labores de mantenimiento del aludido canal pluvial están bajo la responsabilidad del ente territorial</w:t>
      </w:r>
      <w:r w:rsidR="001C5E4C" w:rsidRPr="4EAFE6D5">
        <w:rPr>
          <w:rFonts w:ascii="Times New Roman" w:hAnsi="Times New Roman"/>
          <w:sz w:val="24"/>
          <w:szCs w:val="24"/>
        </w:rPr>
        <w:t xml:space="preserve">, y </w:t>
      </w:r>
      <w:r w:rsidRPr="4EAFE6D5">
        <w:rPr>
          <w:rFonts w:ascii="Times New Roman" w:hAnsi="Times New Roman"/>
          <w:b/>
          <w:bCs/>
          <w:sz w:val="24"/>
          <w:szCs w:val="24"/>
        </w:rPr>
        <w:t>se modificará</w:t>
      </w:r>
      <w:r w:rsidRPr="4EAFE6D5">
        <w:rPr>
          <w:rFonts w:ascii="Times New Roman" w:hAnsi="Times New Roman"/>
          <w:sz w:val="24"/>
          <w:szCs w:val="24"/>
        </w:rPr>
        <w:t xml:space="preserve"> la orden judicial contemplada en el literal d) de la parte resolutiva de la sentencia apelada para </w:t>
      </w:r>
      <w:r w:rsidRPr="4EAFE6D5">
        <w:rPr>
          <w:rFonts w:ascii="Times New Roman" w:hAnsi="Times New Roman"/>
          <w:b/>
          <w:bCs/>
          <w:sz w:val="24"/>
          <w:szCs w:val="24"/>
        </w:rPr>
        <w:t>asignarla exclusivamente al municipio de Tunja.</w:t>
      </w:r>
      <w:r w:rsidRPr="4EAFE6D5">
        <w:rPr>
          <w:rFonts w:ascii="Times New Roman" w:hAnsi="Times New Roman"/>
          <w:sz w:val="24"/>
          <w:szCs w:val="24"/>
        </w:rPr>
        <w:t xml:space="preserve"> </w:t>
      </w:r>
    </w:p>
    <w:p w14:paraId="4BAB22CD" w14:textId="7F63009D" w:rsidR="00181F95" w:rsidRPr="00C95D9C" w:rsidRDefault="00181F95" w:rsidP="001B551B">
      <w:pPr>
        <w:spacing w:after="0" w:line="360" w:lineRule="auto"/>
        <w:ind w:right="20"/>
        <w:jc w:val="both"/>
        <w:rPr>
          <w:rFonts w:ascii="Times New Roman" w:hAnsi="Times New Roman"/>
          <w:sz w:val="24"/>
          <w:szCs w:val="24"/>
        </w:rPr>
      </w:pPr>
    </w:p>
    <w:p w14:paraId="141B87B1" w14:textId="488CF7BB" w:rsidR="00181F95" w:rsidRPr="00C95D9C" w:rsidRDefault="00653DF9" w:rsidP="00653DF9">
      <w:pPr>
        <w:pStyle w:val="Prrafodelista"/>
        <w:numPr>
          <w:ilvl w:val="0"/>
          <w:numId w:val="26"/>
        </w:numPr>
        <w:spacing w:after="0" w:line="360" w:lineRule="auto"/>
        <w:ind w:right="20"/>
        <w:jc w:val="both"/>
        <w:rPr>
          <w:rFonts w:ascii="Times New Roman" w:hAnsi="Times New Roman"/>
          <w:sz w:val="24"/>
          <w:szCs w:val="24"/>
        </w:rPr>
      </w:pPr>
      <w:r w:rsidRPr="4EAFE6D5">
        <w:rPr>
          <w:rFonts w:ascii="Times New Roman" w:hAnsi="Times New Roman"/>
          <w:sz w:val="24"/>
          <w:szCs w:val="24"/>
        </w:rPr>
        <w:t>S</w:t>
      </w:r>
      <w:r w:rsidR="00181F95" w:rsidRPr="4EAFE6D5">
        <w:rPr>
          <w:rFonts w:ascii="Times New Roman" w:hAnsi="Times New Roman"/>
          <w:b/>
          <w:bCs/>
          <w:sz w:val="24"/>
          <w:szCs w:val="24"/>
        </w:rPr>
        <w:t xml:space="preserve">e modificará </w:t>
      </w:r>
      <w:r w:rsidR="00181F95" w:rsidRPr="4EAFE6D5">
        <w:rPr>
          <w:rFonts w:ascii="Times New Roman" w:hAnsi="Times New Roman"/>
          <w:sz w:val="24"/>
          <w:szCs w:val="24"/>
        </w:rPr>
        <w:t>l</w:t>
      </w:r>
      <w:r w:rsidR="004D7C37" w:rsidRPr="4EAFE6D5">
        <w:rPr>
          <w:rFonts w:ascii="Times New Roman" w:hAnsi="Times New Roman"/>
          <w:sz w:val="24"/>
          <w:szCs w:val="24"/>
        </w:rPr>
        <w:t>a</w:t>
      </w:r>
      <w:r w:rsidR="00181F95" w:rsidRPr="4EAFE6D5">
        <w:rPr>
          <w:rFonts w:ascii="Times New Roman" w:hAnsi="Times New Roman"/>
          <w:sz w:val="24"/>
          <w:szCs w:val="24"/>
        </w:rPr>
        <w:t xml:space="preserve"> </w:t>
      </w:r>
      <w:r w:rsidR="004D7C37" w:rsidRPr="4EAFE6D5">
        <w:rPr>
          <w:rFonts w:ascii="Times New Roman" w:hAnsi="Times New Roman"/>
          <w:sz w:val="24"/>
          <w:szCs w:val="24"/>
        </w:rPr>
        <w:t xml:space="preserve">parte resolutiva de ese </w:t>
      </w:r>
      <w:r w:rsidR="00181F95" w:rsidRPr="4EAFE6D5">
        <w:rPr>
          <w:rFonts w:ascii="Times New Roman" w:hAnsi="Times New Roman"/>
          <w:sz w:val="24"/>
          <w:szCs w:val="24"/>
        </w:rPr>
        <w:t xml:space="preserve">fallo a fin de emitirse una orden judicial encaminada a que </w:t>
      </w:r>
      <w:r w:rsidR="00181F95" w:rsidRPr="4EAFE6D5">
        <w:rPr>
          <w:rFonts w:ascii="Times New Roman" w:hAnsi="Times New Roman"/>
          <w:b/>
          <w:bCs/>
          <w:sz w:val="24"/>
          <w:szCs w:val="24"/>
        </w:rPr>
        <w:t xml:space="preserve">se ordene </w:t>
      </w:r>
      <w:r w:rsidR="00334BB7" w:rsidRPr="4EAFE6D5">
        <w:rPr>
          <w:rFonts w:ascii="Times New Roman" w:hAnsi="Times New Roman"/>
          <w:b/>
          <w:bCs/>
          <w:sz w:val="24"/>
          <w:szCs w:val="24"/>
          <w:u w:val="single"/>
        </w:rPr>
        <w:t>también</w:t>
      </w:r>
      <w:r w:rsidR="00334BB7" w:rsidRPr="4EAFE6D5">
        <w:rPr>
          <w:rFonts w:ascii="Times New Roman" w:hAnsi="Times New Roman"/>
          <w:b/>
          <w:bCs/>
          <w:sz w:val="24"/>
          <w:szCs w:val="24"/>
        </w:rPr>
        <w:t xml:space="preserve"> </w:t>
      </w:r>
      <w:r w:rsidR="00181F95" w:rsidRPr="4EAFE6D5">
        <w:rPr>
          <w:rFonts w:ascii="Times New Roman" w:hAnsi="Times New Roman"/>
          <w:b/>
          <w:bCs/>
          <w:sz w:val="24"/>
          <w:szCs w:val="24"/>
        </w:rPr>
        <w:t>la realización de los estudios técnicos</w:t>
      </w:r>
      <w:r w:rsidR="00181F95" w:rsidRPr="4EAFE6D5">
        <w:rPr>
          <w:rFonts w:ascii="Times New Roman" w:hAnsi="Times New Roman"/>
          <w:sz w:val="24"/>
          <w:szCs w:val="24"/>
        </w:rPr>
        <w:t xml:space="preserve"> (hidráulico, hidrológico, socavación, estructural y demás) y las modelaciones a la intersección y puente del Edificio Rafael Azula de la UPTC y la ejecución de las obras que de estos emane</w:t>
      </w:r>
      <w:r w:rsidR="004D7C37" w:rsidRPr="4EAFE6D5">
        <w:rPr>
          <w:rFonts w:ascii="Times New Roman" w:hAnsi="Times New Roman"/>
          <w:sz w:val="24"/>
          <w:szCs w:val="24"/>
        </w:rPr>
        <w:t xml:space="preserve">, </w:t>
      </w:r>
      <w:r w:rsidR="004D7C37" w:rsidRPr="4EAFE6D5">
        <w:rPr>
          <w:rFonts w:ascii="Times New Roman" w:hAnsi="Times New Roman"/>
          <w:b/>
          <w:bCs/>
          <w:sz w:val="24"/>
          <w:szCs w:val="24"/>
        </w:rPr>
        <w:t>en consideración a las conclusiones a las que se arribó en</w:t>
      </w:r>
      <w:r w:rsidR="00A53360" w:rsidRPr="4EAFE6D5">
        <w:rPr>
          <w:rFonts w:ascii="Times New Roman" w:hAnsi="Times New Roman"/>
          <w:b/>
          <w:bCs/>
          <w:sz w:val="24"/>
          <w:szCs w:val="24"/>
        </w:rPr>
        <w:t xml:space="preserve"> tal sentido en</w:t>
      </w:r>
      <w:r w:rsidR="004D7C37" w:rsidRPr="4EAFE6D5">
        <w:rPr>
          <w:rFonts w:ascii="Times New Roman" w:hAnsi="Times New Roman"/>
          <w:b/>
          <w:bCs/>
          <w:sz w:val="24"/>
          <w:szCs w:val="24"/>
        </w:rPr>
        <w:t xml:space="preserve"> </w:t>
      </w:r>
      <w:r w:rsidR="00A53360" w:rsidRPr="4EAFE6D5">
        <w:rPr>
          <w:rFonts w:ascii="Times New Roman" w:hAnsi="Times New Roman"/>
          <w:b/>
          <w:bCs/>
          <w:sz w:val="24"/>
          <w:szCs w:val="24"/>
        </w:rPr>
        <w:t>la inspección judicial y la complementación al dictamen pericial.</w:t>
      </w:r>
      <w:r w:rsidR="0086148B" w:rsidRPr="4EAFE6D5">
        <w:rPr>
          <w:rFonts w:ascii="Times New Roman" w:hAnsi="Times New Roman"/>
          <w:sz w:val="24"/>
          <w:szCs w:val="24"/>
        </w:rPr>
        <w:t xml:space="preserve"> </w:t>
      </w:r>
      <w:r w:rsidR="00A53360" w:rsidRPr="4EAFE6D5">
        <w:rPr>
          <w:rFonts w:ascii="Times New Roman" w:hAnsi="Times New Roman"/>
          <w:sz w:val="24"/>
          <w:szCs w:val="24"/>
        </w:rPr>
        <w:t xml:space="preserve"> </w:t>
      </w:r>
    </w:p>
    <w:p w14:paraId="6F27E79C" w14:textId="0C77CC15" w:rsidR="001936D8" w:rsidRPr="00C95D9C" w:rsidRDefault="001936D8" w:rsidP="00E85608">
      <w:pPr>
        <w:spacing w:after="0" w:line="360" w:lineRule="auto"/>
        <w:ind w:right="20"/>
        <w:jc w:val="both"/>
        <w:rPr>
          <w:rFonts w:ascii="Times New Roman" w:hAnsi="Times New Roman"/>
          <w:sz w:val="24"/>
          <w:szCs w:val="24"/>
        </w:rPr>
      </w:pPr>
    </w:p>
    <w:p w14:paraId="6ADCFD1F" w14:textId="394142F6" w:rsidR="00A727F1" w:rsidRPr="00C95D9C" w:rsidRDefault="008D0AAD" w:rsidP="4EAFE6D5">
      <w:pPr>
        <w:pStyle w:val="Prrafodelista"/>
        <w:numPr>
          <w:ilvl w:val="0"/>
          <w:numId w:val="26"/>
        </w:numPr>
        <w:spacing w:after="0" w:line="360" w:lineRule="auto"/>
        <w:ind w:right="20"/>
        <w:jc w:val="both"/>
        <w:rPr>
          <w:rFonts w:ascii="Times New Roman" w:hAnsi="Times New Roman"/>
          <w:b/>
          <w:bCs/>
          <w:sz w:val="24"/>
          <w:szCs w:val="24"/>
        </w:rPr>
      </w:pPr>
      <w:r w:rsidRPr="4EAFE6D5">
        <w:rPr>
          <w:rFonts w:ascii="Times New Roman" w:hAnsi="Times New Roman"/>
          <w:sz w:val="24"/>
          <w:szCs w:val="24"/>
        </w:rPr>
        <w:lastRenderedPageBreak/>
        <w:t>S</w:t>
      </w:r>
      <w:r w:rsidR="000749EC" w:rsidRPr="4EAFE6D5">
        <w:rPr>
          <w:rFonts w:ascii="Times New Roman" w:hAnsi="Times New Roman"/>
          <w:b/>
          <w:bCs/>
          <w:sz w:val="24"/>
          <w:szCs w:val="24"/>
        </w:rPr>
        <w:t>e modificará oficiosamente</w:t>
      </w:r>
      <w:r w:rsidR="000749EC" w:rsidRPr="4EAFE6D5">
        <w:rPr>
          <w:rFonts w:ascii="Times New Roman" w:hAnsi="Times New Roman"/>
          <w:sz w:val="24"/>
          <w:szCs w:val="24"/>
        </w:rPr>
        <w:t xml:space="preserve"> la orden establecida en el literal c) del ordinal tercero</w:t>
      </w:r>
      <w:r w:rsidRPr="4EAFE6D5">
        <w:rPr>
          <w:rFonts w:ascii="Times New Roman" w:hAnsi="Times New Roman"/>
          <w:sz w:val="24"/>
          <w:szCs w:val="24"/>
        </w:rPr>
        <w:t xml:space="preserve"> de la parte resolutiva del fallo apelado,</w:t>
      </w:r>
      <w:r w:rsidR="000749EC" w:rsidRPr="4EAFE6D5">
        <w:rPr>
          <w:rFonts w:ascii="Times New Roman" w:hAnsi="Times New Roman"/>
          <w:sz w:val="24"/>
          <w:szCs w:val="24"/>
        </w:rPr>
        <w:t xml:space="preserve"> en razón a que ya venció su exigibilidad, para disponer que su ejecución debe realizarse completamente en el </w:t>
      </w:r>
      <w:r w:rsidR="000749EC" w:rsidRPr="4EAFE6D5">
        <w:rPr>
          <w:rFonts w:ascii="Times New Roman" w:hAnsi="Times New Roman"/>
          <w:b/>
          <w:bCs/>
          <w:sz w:val="24"/>
          <w:szCs w:val="24"/>
        </w:rPr>
        <w:t>último trimestre del año 2025.</w:t>
      </w:r>
    </w:p>
    <w:p w14:paraId="35AA35E0" w14:textId="5DE1A3D2" w:rsidR="004D55B9" w:rsidRPr="00C95D9C" w:rsidRDefault="004D55B9" w:rsidP="00E85608">
      <w:pPr>
        <w:spacing w:after="0" w:line="360" w:lineRule="auto"/>
        <w:ind w:right="20"/>
        <w:jc w:val="both"/>
        <w:rPr>
          <w:rFonts w:ascii="Times New Roman" w:hAnsi="Times New Roman"/>
          <w:sz w:val="24"/>
          <w:szCs w:val="24"/>
        </w:rPr>
      </w:pPr>
    </w:p>
    <w:p w14:paraId="34569A23" w14:textId="0DE85088" w:rsidR="004D55B9" w:rsidRPr="00C95D9C" w:rsidRDefault="008D0AAD" w:rsidP="008D0AAD">
      <w:pPr>
        <w:pStyle w:val="Prrafodelista"/>
        <w:numPr>
          <w:ilvl w:val="0"/>
          <w:numId w:val="26"/>
        </w:numPr>
        <w:spacing w:after="0" w:line="360" w:lineRule="auto"/>
        <w:ind w:right="20"/>
        <w:jc w:val="both"/>
        <w:rPr>
          <w:rFonts w:ascii="Times New Roman" w:hAnsi="Times New Roman"/>
          <w:sz w:val="24"/>
          <w:szCs w:val="24"/>
        </w:rPr>
      </w:pPr>
      <w:r w:rsidRPr="4EAFE6D5">
        <w:rPr>
          <w:rFonts w:ascii="Times New Roman" w:hAnsi="Times New Roman"/>
          <w:b/>
          <w:bCs/>
          <w:sz w:val="24"/>
          <w:szCs w:val="24"/>
        </w:rPr>
        <w:t>No hay lugar</w:t>
      </w:r>
      <w:r w:rsidRPr="4EAFE6D5">
        <w:rPr>
          <w:rFonts w:ascii="Times New Roman" w:hAnsi="Times New Roman"/>
          <w:sz w:val="24"/>
          <w:szCs w:val="24"/>
        </w:rPr>
        <w:t xml:space="preserve"> a adicionar </w:t>
      </w:r>
      <w:bookmarkStart w:id="32" w:name="_Hlk129043390"/>
      <w:r w:rsidRPr="4EAFE6D5">
        <w:rPr>
          <w:rFonts w:ascii="Times New Roman" w:hAnsi="Times New Roman"/>
          <w:sz w:val="24"/>
          <w:szCs w:val="24"/>
        </w:rPr>
        <w:t>el fallo</w:t>
      </w:r>
      <w:bookmarkEnd w:id="32"/>
      <w:r w:rsidRPr="4EAFE6D5">
        <w:rPr>
          <w:rFonts w:ascii="Times New Roman" w:hAnsi="Times New Roman"/>
          <w:sz w:val="24"/>
          <w:szCs w:val="24"/>
        </w:rPr>
        <w:t xml:space="preserve"> </w:t>
      </w:r>
      <w:r w:rsidR="00383FF0" w:rsidRPr="4EAFE6D5">
        <w:rPr>
          <w:rFonts w:ascii="Times New Roman" w:hAnsi="Times New Roman"/>
          <w:sz w:val="24"/>
          <w:szCs w:val="24"/>
        </w:rPr>
        <w:t xml:space="preserve">para ordenar </w:t>
      </w:r>
      <w:r w:rsidR="00C4488D" w:rsidRPr="4EAFE6D5">
        <w:rPr>
          <w:rFonts w:ascii="Times New Roman" w:hAnsi="Times New Roman"/>
          <w:sz w:val="24"/>
          <w:szCs w:val="24"/>
        </w:rPr>
        <w:t xml:space="preserve">su </w:t>
      </w:r>
      <w:r w:rsidR="00383FF0" w:rsidRPr="4EAFE6D5">
        <w:rPr>
          <w:rFonts w:ascii="Times New Roman" w:hAnsi="Times New Roman"/>
          <w:sz w:val="24"/>
          <w:szCs w:val="24"/>
        </w:rPr>
        <w:t>publicación en un medio de amplia circulación nacional</w:t>
      </w:r>
      <w:r w:rsidR="00C4488D" w:rsidRPr="4EAFE6D5">
        <w:rPr>
          <w:rFonts w:ascii="Times New Roman" w:hAnsi="Times New Roman"/>
          <w:sz w:val="24"/>
          <w:szCs w:val="24"/>
        </w:rPr>
        <w:t>, pues en criterio de unificación del Consejo de Estado el cual es adoptada por este Tribunal, la ley solamente obliga al juez a ordenar tal publicación en tratándose de la sentencia que aprueba el pacto de cumplimiento,</w:t>
      </w:r>
    </w:p>
    <w:p w14:paraId="6251A371" w14:textId="77777777" w:rsidR="00C4488D" w:rsidRPr="00C95D9C" w:rsidRDefault="00C4488D" w:rsidP="00C4488D">
      <w:pPr>
        <w:pStyle w:val="Prrafodelista"/>
        <w:rPr>
          <w:rFonts w:ascii="Times New Roman" w:hAnsi="Times New Roman"/>
          <w:sz w:val="24"/>
          <w:szCs w:val="24"/>
        </w:rPr>
      </w:pPr>
    </w:p>
    <w:p w14:paraId="1E87FF16" w14:textId="6ACB0268" w:rsidR="00C4488D" w:rsidRPr="00C95D9C" w:rsidRDefault="00DD4FDA" w:rsidP="008D0AAD">
      <w:pPr>
        <w:pStyle w:val="Prrafodelista"/>
        <w:numPr>
          <w:ilvl w:val="0"/>
          <w:numId w:val="26"/>
        </w:numPr>
        <w:spacing w:after="0" w:line="360" w:lineRule="auto"/>
        <w:ind w:right="20"/>
        <w:jc w:val="both"/>
        <w:rPr>
          <w:rFonts w:ascii="Times New Roman" w:hAnsi="Times New Roman"/>
          <w:sz w:val="24"/>
          <w:szCs w:val="24"/>
        </w:rPr>
      </w:pPr>
      <w:r w:rsidRPr="4EAFE6D5">
        <w:rPr>
          <w:rFonts w:ascii="Times New Roman" w:hAnsi="Times New Roman"/>
          <w:b/>
          <w:bCs/>
          <w:sz w:val="24"/>
          <w:szCs w:val="24"/>
        </w:rPr>
        <w:t>Se modificará</w:t>
      </w:r>
      <w:r w:rsidRPr="4EAFE6D5">
        <w:rPr>
          <w:rFonts w:ascii="Times New Roman" w:hAnsi="Times New Roman"/>
          <w:sz w:val="24"/>
          <w:szCs w:val="24"/>
        </w:rPr>
        <w:t xml:space="preserve"> el fallo impugnado para disponer que la condena en costas procesales en primera instancia a favor del actor y a cargo de las accionadas asciende a dos (2) SMLMV </w:t>
      </w:r>
      <w:r w:rsidR="0086148B" w:rsidRPr="4EAFE6D5">
        <w:rPr>
          <w:rFonts w:ascii="Times New Roman" w:hAnsi="Times New Roman"/>
          <w:sz w:val="24"/>
          <w:szCs w:val="24"/>
        </w:rPr>
        <w:t>dentro de la citada regla 2.6 de la sentencia de unificación en esa materia dirigida a ponderar la naturaleza, calidad y duración de la gestión realizada por aquel</w:t>
      </w:r>
      <w:r w:rsidR="002A00AC" w:rsidRPr="4EAFE6D5">
        <w:rPr>
          <w:rFonts w:ascii="Times New Roman" w:hAnsi="Times New Roman"/>
          <w:sz w:val="24"/>
          <w:szCs w:val="24"/>
        </w:rPr>
        <w:t>.</w:t>
      </w:r>
    </w:p>
    <w:p w14:paraId="58E08478" w14:textId="77777777" w:rsidR="00CC56E6" w:rsidRPr="00C95D9C" w:rsidRDefault="00CC56E6" w:rsidP="00E85608">
      <w:pPr>
        <w:spacing w:after="0" w:line="360" w:lineRule="auto"/>
        <w:ind w:right="20"/>
        <w:jc w:val="both"/>
        <w:rPr>
          <w:rFonts w:ascii="Times New Roman" w:hAnsi="Times New Roman"/>
          <w:sz w:val="24"/>
          <w:szCs w:val="24"/>
        </w:rPr>
      </w:pPr>
    </w:p>
    <w:p w14:paraId="6F9A5100" w14:textId="1F88BE4F" w:rsidR="00A13F47" w:rsidRPr="00C95D9C" w:rsidRDefault="00FA731A" w:rsidP="00E85608">
      <w:pPr>
        <w:spacing w:after="0" w:line="360" w:lineRule="auto"/>
        <w:ind w:right="20"/>
        <w:jc w:val="both"/>
        <w:rPr>
          <w:rFonts w:ascii="Times New Roman" w:hAnsi="Times New Roman"/>
          <w:sz w:val="24"/>
          <w:szCs w:val="24"/>
        </w:rPr>
      </w:pPr>
      <w:r w:rsidRPr="00C95D9C">
        <w:rPr>
          <w:rFonts w:ascii="Times New Roman" w:hAnsi="Times New Roman"/>
          <w:sz w:val="24"/>
          <w:szCs w:val="24"/>
        </w:rPr>
        <w:t xml:space="preserve">Con la finalidad </w:t>
      </w:r>
      <w:r w:rsidR="00E955CC" w:rsidRPr="00C95D9C">
        <w:rPr>
          <w:rFonts w:ascii="Times New Roman" w:hAnsi="Times New Roman"/>
          <w:sz w:val="24"/>
          <w:szCs w:val="24"/>
        </w:rPr>
        <w:t>de</w:t>
      </w:r>
      <w:r w:rsidRPr="00C95D9C">
        <w:rPr>
          <w:rFonts w:ascii="Times New Roman" w:hAnsi="Times New Roman"/>
          <w:sz w:val="24"/>
          <w:szCs w:val="24"/>
        </w:rPr>
        <w:t xml:space="preserve"> </w:t>
      </w:r>
      <w:r w:rsidR="00257D18" w:rsidRPr="00C95D9C">
        <w:rPr>
          <w:rFonts w:ascii="Times New Roman" w:hAnsi="Times New Roman"/>
          <w:sz w:val="24"/>
          <w:szCs w:val="24"/>
        </w:rPr>
        <w:t>resolver</w:t>
      </w:r>
      <w:r w:rsidRPr="00C95D9C">
        <w:rPr>
          <w:rFonts w:ascii="Times New Roman" w:hAnsi="Times New Roman"/>
          <w:sz w:val="24"/>
          <w:szCs w:val="24"/>
        </w:rPr>
        <w:t xml:space="preserve"> los mencionados problemas jurídicos, se abordará los siguientes temas</w:t>
      </w:r>
      <w:r w:rsidR="002767E4" w:rsidRPr="00C95D9C">
        <w:rPr>
          <w:rFonts w:ascii="Times New Roman" w:hAnsi="Times New Roman"/>
          <w:sz w:val="24"/>
          <w:szCs w:val="24"/>
        </w:rPr>
        <w:t xml:space="preserve">: </w:t>
      </w:r>
      <w:r w:rsidR="00EE3BD4" w:rsidRPr="00C95D9C">
        <w:rPr>
          <w:rFonts w:ascii="Times New Roman" w:hAnsi="Times New Roman"/>
          <w:sz w:val="24"/>
          <w:szCs w:val="24"/>
        </w:rPr>
        <w:t xml:space="preserve">i) </w:t>
      </w:r>
      <w:r w:rsidR="00816C29" w:rsidRPr="00C95D9C">
        <w:rPr>
          <w:rFonts w:ascii="Times New Roman" w:hAnsi="Times New Roman"/>
          <w:sz w:val="24"/>
          <w:szCs w:val="24"/>
        </w:rPr>
        <w:t>Del m</w:t>
      </w:r>
      <w:r w:rsidR="00EE3BD4" w:rsidRPr="00C95D9C">
        <w:rPr>
          <w:rFonts w:ascii="Times New Roman" w:hAnsi="Times New Roman"/>
          <w:sz w:val="24"/>
          <w:szCs w:val="24"/>
        </w:rPr>
        <w:t>arco jurídico de la acción popular</w:t>
      </w:r>
      <w:r w:rsidR="00BA397C" w:rsidRPr="00C95D9C">
        <w:rPr>
          <w:rFonts w:ascii="Times New Roman" w:hAnsi="Times New Roman"/>
          <w:sz w:val="24"/>
          <w:szCs w:val="24"/>
        </w:rPr>
        <w:t>, e</w:t>
      </w:r>
      <w:r w:rsidR="00BA397C" w:rsidRPr="00C95D9C">
        <w:rPr>
          <w:rFonts w:ascii="Times New Roman" w:hAnsi="Times New Roman"/>
          <w:color w:val="000000"/>
          <w:sz w:val="24"/>
          <w:szCs w:val="24"/>
        </w:rPr>
        <w:t>l medio de control de protección de los derechos e intereses colectivos, su naturaleza y la carga de la prueba</w:t>
      </w:r>
      <w:r w:rsidR="00EE3BD4" w:rsidRPr="00C95D9C">
        <w:rPr>
          <w:rFonts w:ascii="Times New Roman" w:hAnsi="Times New Roman"/>
          <w:sz w:val="24"/>
          <w:szCs w:val="24"/>
        </w:rPr>
        <w:t xml:space="preserve">, </w:t>
      </w:r>
      <w:proofErr w:type="spellStart"/>
      <w:r w:rsidR="00EE3BD4" w:rsidRPr="00C95D9C">
        <w:rPr>
          <w:rFonts w:ascii="Times New Roman" w:hAnsi="Times New Roman"/>
          <w:sz w:val="24"/>
          <w:szCs w:val="24"/>
        </w:rPr>
        <w:t>ii</w:t>
      </w:r>
      <w:proofErr w:type="spellEnd"/>
      <w:r w:rsidR="00EE3BD4" w:rsidRPr="00C95D9C">
        <w:rPr>
          <w:rFonts w:ascii="Times New Roman" w:hAnsi="Times New Roman"/>
          <w:sz w:val="24"/>
          <w:szCs w:val="24"/>
        </w:rPr>
        <w:t xml:space="preserve">) </w:t>
      </w:r>
      <w:bookmarkStart w:id="33" w:name="_Hlk126154723"/>
      <w:r w:rsidR="00201AAB" w:rsidRPr="00C95D9C">
        <w:rPr>
          <w:rFonts w:ascii="Times New Roman" w:hAnsi="Times New Roman"/>
          <w:sz w:val="24"/>
          <w:szCs w:val="24"/>
        </w:rPr>
        <w:t>de</w:t>
      </w:r>
      <w:r w:rsidR="00F0760A" w:rsidRPr="00C95D9C">
        <w:rPr>
          <w:rFonts w:ascii="Times New Roman" w:hAnsi="Times New Roman"/>
          <w:sz w:val="24"/>
          <w:szCs w:val="24"/>
        </w:rPr>
        <w:t xml:space="preserve"> </w:t>
      </w:r>
      <w:r w:rsidR="00047CEA" w:rsidRPr="00C95D9C">
        <w:rPr>
          <w:rFonts w:ascii="Times New Roman" w:hAnsi="Times New Roman"/>
          <w:sz w:val="24"/>
          <w:szCs w:val="24"/>
        </w:rPr>
        <w:t xml:space="preserve">los derechos colectivos </w:t>
      </w:r>
      <w:r w:rsidR="0021755E" w:rsidRPr="00C95D9C">
        <w:rPr>
          <w:rFonts w:ascii="Times New Roman" w:hAnsi="Times New Roman"/>
          <w:sz w:val="24"/>
          <w:szCs w:val="24"/>
        </w:rPr>
        <w:t xml:space="preserve">relativos con el goce de un medio ambiente sano, el goce del espacio público y la utilización y defensa de los bienes de uso público, a la seguridad y salubridad pública y al acceso a servicios públicos y a que su prestación sea eficiente y oportuna, </w:t>
      </w:r>
      <w:proofErr w:type="spellStart"/>
      <w:r w:rsidR="0021755E" w:rsidRPr="00C95D9C">
        <w:rPr>
          <w:rFonts w:ascii="Times New Roman" w:hAnsi="Times New Roman"/>
          <w:sz w:val="24"/>
          <w:szCs w:val="24"/>
        </w:rPr>
        <w:t>iii</w:t>
      </w:r>
      <w:proofErr w:type="spellEnd"/>
      <w:r w:rsidR="0021755E" w:rsidRPr="00C95D9C">
        <w:rPr>
          <w:rFonts w:ascii="Times New Roman" w:hAnsi="Times New Roman"/>
          <w:sz w:val="24"/>
          <w:szCs w:val="24"/>
        </w:rPr>
        <w:t xml:space="preserve">) </w:t>
      </w:r>
      <w:bookmarkStart w:id="34" w:name="_Hlk126154628"/>
      <w:bookmarkEnd w:id="33"/>
      <w:r w:rsidR="00E62C49" w:rsidRPr="00C95D9C">
        <w:rPr>
          <w:rFonts w:ascii="Times New Roman" w:hAnsi="Times New Roman"/>
          <w:sz w:val="24"/>
          <w:szCs w:val="24"/>
        </w:rPr>
        <w:t>de</w:t>
      </w:r>
      <w:r w:rsidR="00C24BB4" w:rsidRPr="00C95D9C">
        <w:rPr>
          <w:rFonts w:ascii="Times New Roman" w:hAnsi="Times New Roman"/>
          <w:sz w:val="24"/>
          <w:szCs w:val="24"/>
        </w:rPr>
        <w:t>l servicio público de alcantarillado y</w:t>
      </w:r>
      <w:r w:rsidR="00E62C49" w:rsidRPr="00C95D9C">
        <w:rPr>
          <w:rFonts w:ascii="Times New Roman" w:hAnsi="Times New Roman"/>
          <w:sz w:val="24"/>
          <w:szCs w:val="24"/>
        </w:rPr>
        <w:t xml:space="preserve"> la</w:t>
      </w:r>
      <w:r w:rsidR="0021755E" w:rsidRPr="00C95D9C">
        <w:rPr>
          <w:rFonts w:ascii="Times New Roman" w:hAnsi="Times New Roman"/>
          <w:sz w:val="24"/>
          <w:szCs w:val="24"/>
        </w:rPr>
        <w:t xml:space="preserve"> competencia </w:t>
      </w:r>
      <w:r w:rsidR="0082666E" w:rsidRPr="00C95D9C">
        <w:rPr>
          <w:rFonts w:ascii="Times New Roman" w:hAnsi="Times New Roman"/>
          <w:sz w:val="24"/>
          <w:szCs w:val="24"/>
        </w:rPr>
        <w:t xml:space="preserve">de los municipios en su </w:t>
      </w:r>
      <w:bookmarkStart w:id="35" w:name="_Hlk128751775"/>
      <w:r w:rsidR="0021755E" w:rsidRPr="00C95D9C">
        <w:rPr>
          <w:rFonts w:ascii="Times New Roman" w:hAnsi="Times New Roman"/>
          <w:sz w:val="24"/>
          <w:szCs w:val="24"/>
        </w:rPr>
        <w:t>manejo</w:t>
      </w:r>
      <w:bookmarkEnd w:id="34"/>
      <w:bookmarkEnd w:id="35"/>
      <w:r w:rsidR="00E62C49" w:rsidRPr="00C95D9C">
        <w:rPr>
          <w:rFonts w:ascii="Times New Roman" w:hAnsi="Times New Roman"/>
          <w:sz w:val="24"/>
          <w:szCs w:val="24"/>
        </w:rPr>
        <w:t xml:space="preserve">, </w:t>
      </w:r>
      <w:proofErr w:type="spellStart"/>
      <w:r w:rsidR="00047CEA" w:rsidRPr="00C95D9C">
        <w:rPr>
          <w:rFonts w:ascii="Times New Roman" w:hAnsi="Times New Roman"/>
          <w:sz w:val="24"/>
          <w:szCs w:val="24"/>
        </w:rPr>
        <w:t>iv</w:t>
      </w:r>
      <w:proofErr w:type="spellEnd"/>
      <w:r w:rsidR="00047CEA" w:rsidRPr="00C95D9C">
        <w:rPr>
          <w:rFonts w:ascii="Times New Roman" w:hAnsi="Times New Roman"/>
          <w:sz w:val="24"/>
          <w:szCs w:val="24"/>
        </w:rPr>
        <w:t>)</w:t>
      </w:r>
      <w:r w:rsidR="00D5432C" w:rsidRPr="00C95D9C">
        <w:rPr>
          <w:rFonts w:ascii="Times New Roman" w:hAnsi="Times New Roman"/>
          <w:sz w:val="24"/>
          <w:szCs w:val="24"/>
        </w:rPr>
        <w:t xml:space="preserve"> </w:t>
      </w:r>
      <w:r w:rsidR="00447FAE" w:rsidRPr="00C95D9C">
        <w:rPr>
          <w:rFonts w:ascii="Times New Roman" w:hAnsi="Times New Roman"/>
          <w:sz w:val="24"/>
          <w:szCs w:val="24"/>
        </w:rPr>
        <w:t xml:space="preserve">de </w:t>
      </w:r>
      <w:r w:rsidR="00CE271D" w:rsidRPr="00C95D9C">
        <w:rPr>
          <w:rFonts w:ascii="Times New Roman" w:hAnsi="Times New Roman"/>
          <w:sz w:val="24"/>
          <w:szCs w:val="24"/>
        </w:rPr>
        <w:t xml:space="preserve">los principios de consonancia o congruencia en </w:t>
      </w:r>
      <w:r w:rsidR="00447FAE" w:rsidRPr="00C95D9C">
        <w:rPr>
          <w:rFonts w:ascii="Times New Roman" w:hAnsi="Times New Roman"/>
          <w:sz w:val="24"/>
          <w:szCs w:val="24"/>
        </w:rPr>
        <w:t xml:space="preserve">el marco del medio de control para la protección de los derechos e intereses colectivos, v) </w:t>
      </w:r>
      <w:r w:rsidR="00D5432C" w:rsidRPr="00C95D9C">
        <w:rPr>
          <w:rFonts w:ascii="Times New Roman" w:hAnsi="Times New Roman"/>
          <w:sz w:val="24"/>
          <w:szCs w:val="24"/>
        </w:rPr>
        <w:t xml:space="preserve">de la publicación de las sentencias </w:t>
      </w:r>
      <w:bookmarkStart w:id="36" w:name="_Hlk126578588"/>
      <w:r w:rsidR="00D5432C" w:rsidRPr="00C95D9C">
        <w:rPr>
          <w:rFonts w:ascii="Times New Roman" w:hAnsi="Times New Roman"/>
          <w:sz w:val="24"/>
          <w:szCs w:val="24"/>
        </w:rPr>
        <w:t>en e</w:t>
      </w:r>
      <w:r w:rsidR="00447FAE" w:rsidRPr="00C95D9C">
        <w:rPr>
          <w:rFonts w:ascii="Times New Roman" w:hAnsi="Times New Roman"/>
          <w:sz w:val="24"/>
          <w:szCs w:val="24"/>
        </w:rPr>
        <w:t xml:space="preserve">ste </w:t>
      </w:r>
      <w:r w:rsidR="00D5432C" w:rsidRPr="00C95D9C">
        <w:rPr>
          <w:rFonts w:ascii="Times New Roman" w:hAnsi="Times New Roman"/>
          <w:sz w:val="24"/>
          <w:szCs w:val="24"/>
        </w:rPr>
        <w:t>medio de control</w:t>
      </w:r>
      <w:bookmarkEnd w:id="36"/>
      <w:r w:rsidR="00036B91" w:rsidRPr="00C95D9C">
        <w:rPr>
          <w:rFonts w:ascii="Times New Roman" w:hAnsi="Times New Roman"/>
          <w:sz w:val="24"/>
          <w:szCs w:val="24"/>
        </w:rPr>
        <w:t xml:space="preserve">, </w:t>
      </w:r>
      <w:r w:rsidR="002F7939" w:rsidRPr="00C95D9C">
        <w:rPr>
          <w:rFonts w:ascii="Times New Roman" w:hAnsi="Times New Roman"/>
          <w:sz w:val="24"/>
          <w:szCs w:val="24"/>
        </w:rPr>
        <w:t xml:space="preserve">y </w:t>
      </w:r>
      <w:r w:rsidR="00036B91" w:rsidRPr="00C95D9C">
        <w:rPr>
          <w:rFonts w:ascii="Times New Roman" w:hAnsi="Times New Roman"/>
          <w:sz w:val="24"/>
          <w:szCs w:val="24"/>
        </w:rPr>
        <w:t>de la conformación del comité de verificación</w:t>
      </w:r>
      <w:r w:rsidR="00C15B54" w:rsidRPr="00C95D9C">
        <w:rPr>
          <w:rFonts w:ascii="Times New Roman" w:hAnsi="Times New Roman"/>
          <w:sz w:val="24"/>
          <w:szCs w:val="24"/>
        </w:rPr>
        <w:t>,</w:t>
      </w:r>
      <w:r w:rsidR="00D5432C" w:rsidRPr="00C95D9C">
        <w:rPr>
          <w:rFonts w:ascii="Times New Roman" w:hAnsi="Times New Roman"/>
          <w:sz w:val="24"/>
          <w:szCs w:val="24"/>
        </w:rPr>
        <w:t xml:space="preserve"> v</w:t>
      </w:r>
      <w:r w:rsidR="00CF3087" w:rsidRPr="00C95D9C">
        <w:rPr>
          <w:rFonts w:ascii="Times New Roman" w:hAnsi="Times New Roman"/>
          <w:sz w:val="24"/>
          <w:szCs w:val="24"/>
        </w:rPr>
        <w:t>i</w:t>
      </w:r>
      <w:r w:rsidR="00D5432C" w:rsidRPr="00C95D9C">
        <w:rPr>
          <w:rFonts w:ascii="Times New Roman" w:hAnsi="Times New Roman"/>
          <w:sz w:val="24"/>
          <w:szCs w:val="24"/>
        </w:rPr>
        <w:t>)</w:t>
      </w:r>
      <w:r w:rsidR="00047CEA" w:rsidRPr="00C95D9C">
        <w:rPr>
          <w:rFonts w:ascii="Times New Roman" w:hAnsi="Times New Roman"/>
          <w:sz w:val="24"/>
          <w:szCs w:val="24"/>
        </w:rPr>
        <w:t xml:space="preserve"> </w:t>
      </w:r>
      <w:r w:rsidR="0021755E" w:rsidRPr="00C95D9C">
        <w:rPr>
          <w:rFonts w:ascii="Times New Roman" w:hAnsi="Times New Roman"/>
          <w:sz w:val="24"/>
          <w:szCs w:val="24"/>
        </w:rPr>
        <w:t xml:space="preserve">de la imposición de costas procesales en acciones populares, </w:t>
      </w:r>
      <w:proofErr w:type="spellStart"/>
      <w:r w:rsidR="0021755E" w:rsidRPr="00C95D9C">
        <w:rPr>
          <w:rFonts w:ascii="Times New Roman" w:hAnsi="Times New Roman"/>
          <w:sz w:val="24"/>
          <w:szCs w:val="24"/>
        </w:rPr>
        <w:t>vii</w:t>
      </w:r>
      <w:proofErr w:type="spellEnd"/>
      <w:r w:rsidR="0021755E" w:rsidRPr="00C95D9C">
        <w:rPr>
          <w:rFonts w:ascii="Times New Roman" w:hAnsi="Times New Roman"/>
          <w:sz w:val="24"/>
          <w:szCs w:val="24"/>
        </w:rPr>
        <w:t xml:space="preserve">) </w:t>
      </w:r>
      <w:r w:rsidR="00816C29" w:rsidRPr="00C95D9C">
        <w:rPr>
          <w:rFonts w:ascii="Times New Roman" w:hAnsi="Times New Roman"/>
          <w:sz w:val="24"/>
          <w:szCs w:val="24"/>
        </w:rPr>
        <w:t xml:space="preserve">hechos probados, y, </w:t>
      </w:r>
      <w:proofErr w:type="spellStart"/>
      <w:r w:rsidR="00816C29" w:rsidRPr="00C95D9C">
        <w:rPr>
          <w:rFonts w:ascii="Times New Roman" w:hAnsi="Times New Roman"/>
          <w:sz w:val="24"/>
          <w:szCs w:val="24"/>
        </w:rPr>
        <w:t>v</w:t>
      </w:r>
      <w:r w:rsidR="00CF3087" w:rsidRPr="00C95D9C">
        <w:rPr>
          <w:rFonts w:ascii="Times New Roman" w:hAnsi="Times New Roman"/>
          <w:sz w:val="24"/>
          <w:szCs w:val="24"/>
        </w:rPr>
        <w:t>i</w:t>
      </w:r>
      <w:r w:rsidR="002B3E24" w:rsidRPr="00C95D9C">
        <w:rPr>
          <w:rFonts w:ascii="Times New Roman" w:hAnsi="Times New Roman"/>
          <w:sz w:val="24"/>
          <w:szCs w:val="24"/>
        </w:rPr>
        <w:t>i</w:t>
      </w:r>
      <w:r w:rsidR="0021755E" w:rsidRPr="00C95D9C">
        <w:rPr>
          <w:rFonts w:ascii="Times New Roman" w:hAnsi="Times New Roman"/>
          <w:sz w:val="24"/>
          <w:szCs w:val="24"/>
        </w:rPr>
        <w:t>i</w:t>
      </w:r>
      <w:proofErr w:type="spellEnd"/>
      <w:r w:rsidR="00EE3BD4" w:rsidRPr="00C95D9C">
        <w:rPr>
          <w:rFonts w:ascii="Times New Roman" w:hAnsi="Times New Roman"/>
          <w:sz w:val="24"/>
          <w:szCs w:val="24"/>
        </w:rPr>
        <w:t>) solución del caso en concreto.</w:t>
      </w:r>
    </w:p>
    <w:p w14:paraId="6AD19A39" w14:textId="77777777" w:rsidR="00D6763C" w:rsidRPr="00C95D9C" w:rsidRDefault="00D6763C" w:rsidP="00E85608">
      <w:pPr>
        <w:spacing w:after="0" w:line="360" w:lineRule="auto"/>
        <w:ind w:right="20"/>
        <w:jc w:val="both"/>
        <w:rPr>
          <w:rFonts w:ascii="Times New Roman" w:hAnsi="Times New Roman"/>
          <w:b/>
          <w:sz w:val="24"/>
          <w:szCs w:val="24"/>
        </w:rPr>
      </w:pPr>
    </w:p>
    <w:p w14:paraId="09546235" w14:textId="7E7CDC32" w:rsidR="00F0760A" w:rsidRPr="00C95D9C" w:rsidRDefault="00F0760A" w:rsidP="00E85608">
      <w:pPr>
        <w:spacing w:after="0" w:line="360" w:lineRule="auto"/>
        <w:ind w:right="20"/>
        <w:jc w:val="both"/>
        <w:rPr>
          <w:rFonts w:ascii="Times New Roman" w:hAnsi="Times New Roman"/>
          <w:b/>
          <w:color w:val="000000"/>
          <w:sz w:val="24"/>
          <w:szCs w:val="24"/>
        </w:rPr>
      </w:pPr>
      <w:r w:rsidRPr="00C95D9C">
        <w:rPr>
          <w:rFonts w:ascii="Times New Roman" w:hAnsi="Times New Roman"/>
          <w:b/>
          <w:color w:val="000000"/>
          <w:sz w:val="24"/>
          <w:szCs w:val="24"/>
        </w:rPr>
        <w:t>2.</w:t>
      </w:r>
      <w:r w:rsidR="00321CAC" w:rsidRPr="00C95D9C">
        <w:rPr>
          <w:rFonts w:ascii="Times New Roman" w:hAnsi="Times New Roman"/>
          <w:b/>
          <w:color w:val="000000"/>
          <w:sz w:val="24"/>
          <w:szCs w:val="24"/>
        </w:rPr>
        <w:t xml:space="preserve"> Marco jurídico y jurisprudencial</w:t>
      </w:r>
    </w:p>
    <w:p w14:paraId="40DA6F40" w14:textId="77777777" w:rsidR="00F0760A" w:rsidRPr="00C95D9C" w:rsidRDefault="00F0760A" w:rsidP="00E85608">
      <w:pPr>
        <w:spacing w:after="0" w:line="360" w:lineRule="auto"/>
        <w:ind w:right="20"/>
        <w:jc w:val="both"/>
        <w:rPr>
          <w:rFonts w:ascii="Times New Roman" w:hAnsi="Times New Roman"/>
          <w:b/>
          <w:color w:val="000000"/>
          <w:sz w:val="24"/>
          <w:szCs w:val="24"/>
        </w:rPr>
      </w:pPr>
    </w:p>
    <w:p w14:paraId="6B869A47" w14:textId="1E2A2454" w:rsidR="00FA731A" w:rsidRPr="00C95D9C" w:rsidRDefault="00F0760A" w:rsidP="4EAFE6D5">
      <w:pPr>
        <w:spacing w:after="0" w:line="240" w:lineRule="auto"/>
        <w:ind w:right="20"/>
        <w:jc w:val="both"/>
        <w:rPr>
          <w:rFonts w:ascii="Times New Roman" w:hAnsi="Times New Roman"/>
          <w:b/>
          <w:bCs/>
          <w:sz w:val="24"/>
          <w:szCs w:val="24"/>
        </w:rPr>
      </w:pPr>
      <w:r w:rsidRPr="4EAFE6D5">
        <w:rPr>
          <w:rFonts w:ascii="Times New Roman" w:hAnsi="Times New Roman"/>
          <w:b/>
          <w:bCs/>
          <w:color w:val="000000" w:themeColor="text1"/>
          <w:sz w:val="24"/>
          <w:szCs w:val="24"/>
        </w:rPr>
        <w:t>2.</w:t>
      </w:r>
      <w:r w:rsidR="00816C29" w:rsidRPr="4EAFE6D5">
        <w:rPr>
          <w:rFonts w:ascii="Times New Roman" w:hAnsi="Times New Roman"/>
          <w:b/>
          <w:bCs/>
          <w:color w:val="000000" w:themeColor="text1"/>
          <w:sz w:val="24"/>
          <w:szCs w:val="24"/>
        </w:rPr>
        <w:t>1</w:t>
      </w:r>
      <w:r w:rsidR="00FA731A" w:rsidRPr="4EAFE6D5">
        <w:rPr>
          <w:rFonts w:ascii="Times New Roman" w:hAnsi="Times New Roman"/>
          <w:b/>
          <w:bCs/>
          <w:color w:val="000000" w:themeColor="text1"/>
          <w:sz w:val="24"/>
          <w:szCs w:val="24"/>
        </w:rPr>
        <w:t>.</w:t>
      </w:r>
      <w:r w:rsidRPr="4EAFE6D5">
        <w:rPr>
          <w:rFonts w:ascii="Times New Roman" w:hAnsi="Times New Roman"/>
          <w:b/>
          <w:bCs/>
          <w:color w:val="000000" w:themeColor="text1"/>
          <w:sz w:val="24"/>
          <w:szCs w:val="24"/>
        </w:rPr>
        <w:t>-</w:t>
      </w:r>
      <w:r w:rsidR="00FA731A" w:rsidRPr="4EAFE6D5">
        <w:rPr>
          <w:rFonts w:ascii="Times New Roman" w:hAnsi="Times New Roman"/>
          <w:b/>
          <w:bCs/>
          <w:color w:val="000000" w:themeColor="text1"/>
          <w:sz w:val="24"/>
          <w:szCs w:val="24"/>
        </w:rPr>
        <w:t xml:space="preserve"> </w:t>
      </w:r>
      <w:r w:rsidR="00BA397C" w:rsidRPr="4EAFE6D5">
        <w:rPr>
          <w:rFonts w:ascii="Times New Roman" w:hAnsi="Times New Roman"/>
          <w:b/>
          <w:bCs/>
          <w:sz w:val="24"/>
          <w:szCs w:val="24"/>
        </w:rPr>
        <w:t>Marco jurídico de la acción popular</w:t>
      </w:r>
      <w:r w:rsidR="00BA397C" w:rsidRPr="4EAFE6D5">
        <w:rPr>
          <w:rFonts w:ascii="Times New Roman" w:hAnsi="Times New Roman"/>
          <w:b/>
          <w:bCs/>
          <w:color w:val="000000" w:themeColor="text1"/>
          <w:sz w:val="24"/>
          <w:szCs w:val="24"/>
        </w:rPr>
        <w:t>, e</w:t>
      </w:r>
      <w:r w:rsidR="00FA731A" w:rsidRPr="4EAFE6D5">
        <w:rPr>
          <w:rFonts w:ascii="Times New Roman" w:hAnsi="Times New Roman"/>
          <w:b/>
          <w:bCs/>
          <w:color w:val="000000" w:themeColor="text1"/>
          <w:sz w:val="24"/>
          <w:szCs w:val="24"/>
        </w:rPr>
        <w:t>l medio de control de protección de los derechos e intereses colectivos, su naturaleza y la carga de la prueba</w:t>
      </w:r>
      <w:r w:rsidR="00BA397C" w:rsidRPr="4EAFE6D5">
        <w:rPr>
          <w:rFonts w:ascii="Times New Roman" w:hAnsi="Times New Roman"/>
          <w:b/>
          <w:bCs/>
          <w:color w:val="000000" w:themeColor="text1"/>
          <w:sz w:val="24"/>
          <w:szCs w:val="24"/>
        </w:rPr>
        <w:t>.</w:t>
      </w:r>
    </w:p>
    <w:p w14:paraId="25D98CB5" w14:textId="77777777" w:rsidR="00FA731A" w:rsidRPr="00C95D9C" w:rsidRDefault="00FA731A" w:rsidP="00E85608">
      <w:pPr>
        <w:spacing w:after="0" w:line="360" w:lineRule="auto"/>
        <w:rPr>
          <w:sz w:val="24"/>
          <w:szCs w:val="24"/>
        </w:rPr>
      </w:pPr>
    </w:p>
    <w:p w14:paraId="25F7B96C" w14:textId="77777777" w:rsidR="00FA731A" w:rsidRPr="00C95D9C" w:rsidRDefault="00FA731A" w:rsidP="00E85608">
      <w:pPr>
        <w:spacing w:after="0" w:line="360" w:lineRule="auto"/>
        <w:jc w:val="both"/>
        <w:rPr>
          <w:rFonts w:ascii="Times New Roman" w:hAnsi="Times New Roman"/>
          <w:color w:val="000000"/>
          <w:sz w:val="24"/>
          <w:szCs w:val="24"/>
        </w:rPr>
      </w:pPr>
      <w:r w:rsidRPr="00C95D9C">
        <w:rPr>
          <w:rFonts w:ascii="Times New Roman" w:hAnsi="Times New Roman"/>
          <w:color w:val="000000"/>
          <w:sz w:val="24"/>
          <w:szCs w:val="24"/>
        </w:rPr>
        <w:t xml:space="preserve">La acción popular consagrada en el inciso primero del artículo 88 de la Constitución Política, reglamentada por la Ley 472 de 1998, tiene por finalidad la protección de los derechos e intereses colectivos, cuando éstos resulten amenazados o vulnerados, exista peligro o agravio </w:t>
      </w:r>
      <w:r w:rsidRPr="00C95D9C">
        <w:rPr>
          <w:rFonts w:ascii="Times New Roman" w:hAnsi="Times New Roman"/>
          <w:color w:val="000000"/>
          <w:sz w:val="24"/>
          <w:szCs w:val="24"/>
        </w:rPr>
        <w:lastRenderedPageBreak/>
        <w:t xml:space="preserve">o un daño contingente por la acción u omisión de las autoridades públicas o de los particulares cuando actúen en desarrollo de funciones administrativas. </w:t>
      </w:r>
    </w:p>
    <w:p w14:paraId="2B912A85" w14:textId="77777777" w:rsidR="00FA731A" w:rsidRPr="00C95D9C" w:rsidRDefault="00FA731A" w:rsidP="00E85608">
      <w:pPr>
        <w:spacing w:after="0" w:line="360" w:lineRule="auto"/>
        <w:jc w:val="both"/>
        <w:rPr>
          <w:rFonts w:ascii="Times New Roman" w:hAnsi="Times New Roman"/>
          <w:color w:val="000000"/>
          <w:sz w:val="24"/>
          <w:szCs w:val="24"/>
        </w:rPr>
      </w:pPr>
    </w:p>
    <w:p w14:paraId="7B18F253" w14:textId="77777777" w:rsidR="00FA731A" w:rsidRPr="00C95D9C" w:rsidRDefault="00FA731A" w:rsidP="00E85608">
      <w:pPr>
        <w:spacing w:after="0" w:line="360" w:lineRule="auto"/>
        <w:jc w:val="both"/>
        <w:rPr>
          <w:rFonts w:ascii="Times New Roman" w:hAnsi="Times New Roman"/>
          <w:color w:val="000000"/>
          <w:sz w:val="24"/>
          <w:szCs w:val="24"/>
        </w:rPr>
      </w:pPr>
      <w:r w:rsidRPr="00C95D9C">
        <w:rPr>
          <w:rFonts w:ascii="Times New Roman" w:hAnsi="Times New Roman"/>
          <w:color w:val="000000"/>
          <w:sz w:val="24"/>
          <w:szCs w:val="24"/>
        </w:rPr>
        <w:t>El artículo 12 de la Ley 472 de 1998 señala el carácter público de la acción popular, pues autoriza a cualquier persona a ejercerla, sin necesidad de demostrar un interés particular y concreto. En efecto, “</w:t>
      </w:r>
      <w:r w:rsidRPr="00C95D9C">
        <w:rPr>
          <w:rFonts w:ascii="Times New Roman" w:hAnsi="Times New Roman"/>
          <w:i/>
          <w:color w:val="000000"/>
          <w:sz w:val="24"/>
          <w:szCs w:val="24"/>
        </w:rPr>
        <w:t xml:space="preserve">el interés público que se presume al instaurar la acción popular resulta congruente con la defensa de los derechos e intereses colectivos, toda vez que, por su propia naturaleza, estos involucran intereses de toda la colectividad que no se radican ni se predican de una persona en concreto. De otro lado, porque contrario a lo dispuesto para la acción de tutela, la reglamentación constitucional y legal de </w:t>
      </w:r>
      <w:r w:rsidRPr="00C95D9C">
        <w:rPr>
          <w:rFonts w:ascii="Times New Roman" w:hAnsi="Times New Roman"/>
          <w:b/>
          <w:i/>
          <w:color w:val="000000"/>
          <w:sz w:val="24"/>
          <w:szCs w:val="24"/>
        </w:rPr>
        <w:t>la acción popular no limita su procedencia cuando las pretensiones que buscan amparar un derecho o un interés colectivo pueden alegarse por intermedio de otros recursos de defensa judicial</w:t>
      </w:r>
      <w:r w:rsidRPr="00C95D9C">
        <w:rPr>
          <w:rFonts w:ascii="Times New Roman" w:hAnsi="Times New Roman"/>
          <w:i/>
          <w:color w:val="000000"/>
          <w:sz w:val="24"/>
          <w:szCs w:val="24"/>
        </w:rPr>
        <w:t xml:space="preserve">. En consecuencia, la acción </w:t>
      </w:r>
      <w:r w:rsidRPr="00C95D9C">
        <w:rPr>
          <w:rFonts w:ascii="Times New Roman" w:hAnsi="Times New Roman"/>
          <w:b/>
          <w:i/>
          <w:color w:val="000000"/>
          <w:sz w:val="24"/>
          <w:szCs w:val="24"/>
        </w:rPr>
        <w:t>popular no debe entenderse como un medio judicial subsidiario o residual sino como un instrumento procesal principal para la defensa de los derechos o intereses colectivos</w:t>
      </w:r>
      <w:r w:rsidRPr="00C95D9C">
        <w:rPr>
          <w:rFonts w:ascii="Times New Roman" w:hAnsi="Times New Roman"/>
          <w:i/>
          <w:color w:val="000000"/>
          <w:sz w:val="24"/>
          <w:szCs w:val="24"/>
          <w:vertAlign w:val="superscript"/>
        </w:rPr>
        <w:footnoteReference w:id="34"/>
      </w:r>
      <w:r w:rsidRPr="00C95D9C">
        <w:rPr>
          <w:rFonts w:ascii="Times New Roman" w:hAnsi="Times New Roman"/>
          <w:i/>
          <w:color w:val="000000"/>
          <w:sz w:val="24"/>
          <w:szCs w:val="24"/>
        </w:rPr>
        <w:t xml:space="preserve">” </w:t>
      </w:r>
      <w:r w:rsidRPr="00C95D9C">
        <w:rPr>
          <w:rFonts w:ascii="Times New Roman" w:hAnsi="Times New Roman"/>
          <w:color w:val="000000"/>
          <w:sz w:val="24"/>
          <w:szCs w:val="24"/>
        </w:rPr>
        <w:t>(Subrayado</w:t>
      </w:r>
      <w:r w:rsidR="00FE2698" w:rsidRPr="00C95D9C">
        <w:rPr>
          <w:rFonts w:ascii="Times New Roman" w:hAnsi="Times New Roman"/>
          <w:color w:val="000000"/>
          <w:sz w:val="24"/>
          <w:szCs w:val="24"/>
        </w:rPr>
        <w:t xml:space="preserve"> y negrilla</w:t>
      </w:r>
      <w:r w:rsidRPr="00C95D9C">
        <w:rPr>
          <w:rFonts w:ascii="Times New Roman" w:hAnsi="Times New Roman"/>
          <w:color w:val="000000"/>
          <w:sz w:val="24"/>
          <w:szCs w:val="24"/>
        </w:rPr>
        <w:t xml:space="preserve"> fuera de texto).</w:t>
      </w:r>
    </w:p>
    <w:p w14:paraId="07155B55" w14:textId="77777777" w:rsidR="00FA731A" w:rsidRPr="00C95D9C" w:rsidRDefault="00FA731A" w:rsidP="00E85608">
      <w:pPr>
        <w:spacing w:after="0" w:line="360" w:lineRule="auto"/>
        <w:jc w:val="both"/>
        <w:rPr>
          <w:rFonts w:ascii="Times New Roman" w:hAnsi="Times New Roman"/>
          <w:color w:val="000000"/>
          <w:sz w:val="24"/>
          <w:szCs w:val="24"/>
          <w:shd w:val="clear" w:color="auto" w:fill="FFFFFF"/>
          <w:lang w:eastAsia="es-CO"/>
        </w:rPr>
      </w:pPr>
    </w:p>
    <w:p w14:paraId="595D850C" w14:textId="77777777" w:rsidR="00FA731A" w:rsidRPr="00C95D9C" w:rsidRDefault="00FA731A" w:rsidP="00E85608">
      <w:pPr>
        <w:spacing w:after="0" w:line="360" w:lineRule="auto"/>
        <w:jc w:val="both"/>
        <w:rPr>
          <w:rFonts w:ascii="Times New Roman" w:hAnsi="Times New Roman"/>
          <w:color w:val="000000"/>
          <w:sz w:val="24"/>
          <w:szCs w:val="24"/>
        </w:rPr>
      </w:pPr>
      <w:r w:rsidRPr="00C95D9C">
        <w:rPr>
          <w:rFonts w:ascii="Times New Roman" w:hAnsi="Times New Roman"/>
          <w:color w:val="000000"/>
          <w:sz w:val="24"/>
          <w:szCs w:val="24"/>
        </w:rPr>
        <w:t>De acuerdo con lo anterior, se tiene que los supuestos sustanciales para que proceda la acción popular son los siguientes, a saber: “</w:t>
      </w:r>
      <w:r w:rsidRPr="00C95D9C">
        <w:rPr>
          <w:rFonts w:ascii="Times New Roman" w:hAnsi="Times New Roman"/>
          <w:i/>
          <w:color w:val="000000"/>
          <w:sz w:val="24"/>
          <w:szCs w:val="24"/>
        </w:rPr>
        <w:t xml:space="preserve">a) una acción u omisión de la parte demandada, b) </w:t>
      </w:r>
      <w:r w:rsidRPr="00C95D9C">
        <w:rPr>
          <w:rFonts w:ascii="Times New Roman" w:hAnsi="Times New Roman"/>
          <w:b/>
          <w:i/>
          <w:color w:val="000000"/>
          <w:sz w:val="24"/>
          <w:szCs w:val="24"/>
        </w:rPr>
        <w:t>un daño contingente, peligro, amenaza, vulneración o agravio</w:t>
      </w:r>
      <w:r w:rsidRPr="00C95D9C">
        <w:rPr>
          <w:rFonts w:ascii="Times New Roman" w:hAnsi="Times New Roman"/>
          <w:i/>
          <w:color w:val="000000"/>
          <w:sz w:val="24"/>
          <w:szCs w:val="24"/>
        </w:rPr>
        <w:t xml:space="preserve"> </w:t>
      </w:r>
      <w:r w:rsidRPr="00C95D9C">
        <w:rPr>
          <w:rFonts w:ascii="Times New Roman" w:hAnsi="Times New Roman"/>
          <w:b/>
          <w:i/>
          <w:color w:val="000000"/>
          <w:sz w:val="24"/>
          <w:szCs w:val="24"/>
        </w:rPr>
        <w:t>de derechos o intereses colectivos</w:t>
      </w:r>
      <w:r w:rsidRPr="00C95D9C">
        <w:rPr>
          <w:rFonts w:ascii="Times New Roman" w:hAnsi="Times New Roman"/>
          <w:i/>
          <w:color w:val="000000"/>
          <w:sz w:val="24"/>
          <w:szCs w:val="24"/>
        </w:rPr>
        <w:t xml:space="preserve">, </w:t>
      </w:r>
      <w:r w:rsidRPr="00C95D9C">
        <w:rPr>
          <w:rFonts w:ascii="Times New Roman" w:hAnsi="Times New Roman"/>
          <w:b/>
          <w:i/>
          <w:color w:val="000000"/>
          <w:sz w:val="24"/>
          <w:szCs w:val="24"/>
        </w:rPr>
        <w:t>peligro o amenaza</w:t>
      </w:r>
      <w:r w:rsidRPr="00C95D9C">
        <w:rPr>
          <w:rFonts w:ascii="Times New Roman" w:hAnsi="Times New Roman"/>
          <w:i/>
          <w:color w:val="000000"/>
          <w:sz w:val="24"/>
          <w:szCs w:val="24"/>
        </w:rPr>
        <w:t xml:space="preserve"> que no es en modo alguno el que proviene de todo riesgo normal de la actividad humana y, c) la </w:t>
      </w:r>
      <w:r w:rsidRPr="00C95D9C">
        <w:rPr>
          <w:rFonts w:ascii="Times New Roman" w:hAnsi="Times New Roman"/>
          <w:b/>
          <w:i/>
          <w:color w:val="000000"/>
          <w:sz w:val="24"/>
          <w:szCs w:val="24"/>
        </w:rPr>
        <w:t>relación de causalidad</w:t>
      </w:r>
      <w:r w:rsidRPr="00C95D9C">
        <w:rPr>
          <w:rFonts w:ascii="Times New Roman" w:hAnsi="Times New Roman"/>
          <w:i/>
          <w:color w:val="000000"/>
          <w:sz w:val="24"/>
          <w:szCs w:val="24"/>
        </w:rPr>
        <w:t xml:space="preserve"> entre la acción u omisión y la señalada afectación de tales derechos e intereses; dichos supuestos deben ser </w:t>
      </w:r>
      <w:r w:rsidRPr="00C95D9C">
        <w:rPr>
          <w:rFonts w:ascii="Times New Roman" w:hAnsi="Times New Roman"/>
          <w:b/>
          <w:i/>
          <w:color w:val="000000"/>
          <w:sz w:val="24"/>
          <w:szCs w:val="24"/>
        </w:rPr>
        <w:t>demostrados de manera idónea en el proceso respectivo</w:t>
      </w:r>
      <w:r w:rsidRPr="00C95D9C">
        <w:rPr>
          <w:rFonts w:ascii="Times New Roman" w:hAnsi="Times New Roman"/>
          <w:i/>
          <w:color w:val="000000"/>
          <w:sz w:val="24"/>
          <w:szCs w:val="24"/>
        </w:rPr>
        <w:t xml:space="preserve">. (…) En efecto, es evidente que no basta con indicar que determinados hechos violan los derechos e intereses colectivos para que se tenga por cierta su afectación o vulneración; el </w:t>
      </w:r>
      <w:r w:rsidRPr="00C95D9C">
        <w:rPr>
          <w:rFonts w:ascii="Times New Roman" w:hAnsi="Times New Roman"/>
          <w:b/>
          <w:i/>
          <w:color w:val="000000"/>
          <w:sz w:val="24"/>
          <w:szCs w:val="24"/>
        </w:rPr>
        <w:t>demandante tiene la carga procesal de demostrar los supuestos fácticos de sus alegaciones</w:t>
      </w:r>
      <w:r w:rsidRPr="00C95D9C">
        <w:rPr>
          <w:rFonts w:ascii="Times New Roman" w:hAnsi="Times New Roman"/>
          <w:i/>
          <w:color w:val="000000"/>
          <w:sz w:val="24"/>
          <w:szCs w:val="24"/>
        </w:rPr>
        <w:t>”</w:t>
      </w:r>
      <w:r w:rsidRPr="00C95D9C">
        <w:rPr>
          <w:rFonts w:ascii="Times New Roman" w:hAnsi="Times New Roman"/>
          <w:i/>
          <w:color w:val="000000"/>
          <w:sz w:val="24"/>
          <w:szCs w:val="24"/>
          <w:vertAlign w:val="superscript"/>
        </w:rPr>
        <w:footnoteReference w:id="35"/>
      </w:r>
      <w:r w:rsidRPr="00C95D9C">
        <w:rPr>
          <w:rFonts w:ascii="Times New Roman" w:hAnsi="Times New Roman"/>
          <w:color w:val="000000"/>
          <w:sz w:val="24"/>
          <w:szCs w:val="24"/>
        </w:rPr>
        <w:t xml:space="preserve"> (subrayado fuera de texto). </w:t>
      </w:r>
    </w:p>
    <w:p w14:paraId="73C60DE6" w14:textId="77777777" w:rsidR="00FA731A" w:rsidRPr="00C95D9C" w:rsidRDefault="00FA731A" w:rsidP="00E85608">
      <w:pPr>
        <w:spacing w:after="0" w:line="360" w:lineRule="auto"/>
        <w:jc w:val="both"/>
        <w:rPr>
          <w:rFonts w:ascii="Times New Roman" w:hAnsi="Times New Roman"/>
          <w:i/>
          <w:color w:val="000000"/>
          <w:sz w:val="24"/>
          <w:szCs w:val="24"/>
        </w:rPr>
      </w:pPr>
    </w:p>
    <w:p w14:paraId="192AC414" w14:textId="38A32D61" w:rsidR="00FA731A" w:rsidRPr="00C95D9C" w:rsidRDefault="00FA731A" w:rsidP="007702D6">
      <w:pPr>
        <w:spacing w:after="0" w:line="360" w:lineRule="auto"/>
        <w:jc w:val="both"/>
        <w:rPr>
          <w:rFonts w:ascii="Times New Roman" w:hAnsi="Times New Roman"/>
          <w:color w:val="000000"/>
          <w:sz w:val="24"/>
          <w:szCs w:val="24"/>
        </w:rPr>
      </w:pPr>
      <w:r w:rsidRPr="00C95D9C">
        <w:rPr>
          <w:rFonts w:ascii="Times New Roman" w:hAnsi="Times New Roman"/>
          <w:color w:val="000000"/>
          <w:sz w:val="24"/>
          <w:szCs w:val="24"/>
        </w:rPr>
        <w:t>De conformidad con lo dispuesto en el artículo 30 de la Ley 472 de 1998, en principio</w:t>
      </w:r>
      <w:r w:rsidRPr="00C95D9C">
        <w:rPr>
          <w:rFonts w:ascii="Times New Roman" w:hAnsi="Times New Roman"/>
          <w:color w:val="000000"/>
          <w:sz w:val="24"/>
          <w:szCs w:val="24"/>
          <w:vertAlign w:val="superscript"/>
        </w:rPr>
        <w:footnoteReference w:id="36"/>
      </w:r>
      <w:r w:rsidRPr="00C95D9C">
        <w:rPr>
          <w:rFonts w:ascii="Times New Roman" w:hAnsi="Times New Roman"/>
          <w:color w:val="000000"/>
          <w:sz w:val="24"/>
          <w:szCs w:val="24"/>
        </w:rPr>
        <w:t xml:space="preserve">, </w:t>
      </w:r>
      <w:r w:rsidRPr="00C95D9C">
        <w:rPr>
          <w:rFonts w:ascii="Times New Roman" w:hAnsi="Times New Roman"/>
          <w:i/>
          <w:color w:val="000000"/>
          <w:sz w:val="24"/>
          <w:szCs w:val="24"/>
        </w:rPr>
        <w:t>“la carga de la prueba corresponderá al demandante”</w:t>
      </w:r>
      <w:r w:rsidRPr="00C95D9C">
        <w:rPr>
          <w:rFonts w:ascii="Times New Roman" w:hAnsi="Times New Roman"/>
          <w:color w:val="000000"/>
          <w:sz w:val="24"/>
          <w:szCs w:val="24"/>
        </w:rPr>
        <w:t xml:space="preserve">, es decir, que es deber del actor probar los hechos, acciones u omisiones que a su juicio constituyen la causa de amenaza o </w:t>
      </w:r>
      <w:r w:rsidRPr="00C95D9C">
        <w:rPr>
          <w:rFonts w:ascii="Times New Roman" w:hAnsi="Times New Roman"/>
          <w:color w:val="000000"/>
          <w:sz w:val="24"/>
          <w:szCs w:val="24"/>
        </w:rPr>
        <w:lastRenderedPageBreak/>
        <w:t>vulneración de los derechos e intereses colectivos cuya protección se reclama con la demanda. Y se afirma que</w:t>
      </w:r>
      <w:r w:rsidR="006777AB" w:rsidRPr="00C95D9C">
        <w:rPr>
          <w:rFonts w:ascii="Times New Roman" w:hAnsi="Times New Roman"/>
          <w:color w:val="000000"/>
          <w:sz w:val="24"/>
          <w:szCs w:val="24"/>
        </w:rPr>
        <w:t>,</w:t>
      </w:r>
      <w:r w:rsidRPr="00C95D9C">
        <w:rPr>
          <w:rFonts w:ascii="Times New Roman" w:hAnsi="Times New Roman"/>
          <w:color w:val="000000"/>
          <w:sz w:val="24"/>
          <w:szCs w:val="24"/>
        </w:rPr>
        <w:t xml:space="preserve"> en principio, porque por razones d</w:t>
      </w:r>
      <w:r w:rsidR="00FE2698" w:rsidRPr="00C95D9C">
        <w:rPr>
          <w:rFonts w:ascii="Times New Roman" w:hAnsi="Times New Roman"/>
          <w:color w:val="000000"/>
          <w:sz w:val="24"/>
          <w:szCs w:val="24"/>
        </w:rPr>
        <w:t xml:space="preserve">e orden técnico o económico, si </w:t>
      </w:r>
      <w:r w:rsidRPr="00C95D9C">
        <w:rPr>
          <w:rFonts w:ascii="Times New Roman" w:hAnsi="Times New Roman"/>
          <w:color w:val="000000"/>
          <w:sz w:val="24"/>
          <w:szCs w:val="24"/>
        </w:rPr>
        <w:t>no puede cumplir con dicha carga, le corresponde al juez impartir las órdenes necesarias para suplir esa deficiencia, para lo cual puede acudir a las entidades públicas cuyo objeto esté referido al tema de debate</w:t>
      </w:r>
      <w:r w:rsidR="007702D6" w:rsidRPr="00C95D9C">
        <w:rPr>
          <w:rStyle w:val="Refdenotaalpie"/>
          <w:rFonts w:ascii="Times New Roman" w:hAnsi="Times New Roman"/>
          <w:color w:val="000000"/>
          <w:sz w:val="24"/>
          <w:szCs w:val="24"/>
        </w:rPr>
        <w:footnoteReference w:id="37"/>
      </w:r>
      <w:r w:rsidRPr="00C95D9C">
        <w:rPr>
          <w:rFonts w:ascii="Times New Roman" w:hAnsi="Times New Roman"/>
          <w:color w:val="000000"/>
          <w:sz w:val="24"/>
          <w:szCs w:val="24"/>
        </w:rPr>
        <w:t>.</w:t>
      </w:r>
    </w:p>
    <w:p w14:paraId="18B0E266" w14:textId="77777777" w:rsidR="00FA731A" w:rsidRPr="00C95D9C" w:rsidRDefault="00FA731A" w:rsidP="005C69A7">
      <w:pPr>
        <w:spacing w:after="0" w:line="360" w:lineRule="auto"/>
        <w:ind w:left="567"/>
        <w:jc w:val="both"/>
        <w:rPr>
          <w:rFonts w:ascii="Times New Roman" w:hAnsi="Times New Roman"/>
          <w:color w:val="000000"/>
          <w:sz w:val="24"/>
          <w:szCs w:val="24"/>
        </w:rPr>
      </w:pPr>
    </w:p>
    <w:p w14:paraId="34E20065" w14:textId="4C5A082F" w:rsidR="00FA731A" w:rsidRPr="00C95D9C" w:rsidRDefault="00FA731A" w:rsidP="00A13336">
      <w:pPr>
        <w:numPr>
          <w:ilvl w:val="12"/>
          <w:numId w:val="0"/>
        </w:numPr>
        <w:spacing w:after="0" w:line="360" w:lineRule="auto"/>
        <w:jc w:val="both"/>
        <w:rPr>
          <w:rFonts w:ascii="Times New Roman" w:hAnsi="Times New Roman"/>
          <w:color w:val="000000"/>
          <w:sz w:val="24"/>
          <w:szCs w:val="24"/>
        </w:rPr>
      </w:pPr>
      <w:r w:rsidRPr="00C95D9C">
        <w:rPr>
          <w:rFonts w:ascii="Times New Roman" w:hAnsi="Times New Roman"/>
          <w:color w:val="000000"/>
          <w:sz w:val="24"/>
          <w:szCs w:val="24"/>
        </w:rPr>
        <w:t xml:space="preserve">Entonces, para que la acción popular </w:t>
      </w:r>
      <w:r w:rsidRPr="00C95D9C">
        <w:rPr>
          <w:rFonts w:ascii="Times New Roman" w:hAnsi="Times New Roman"/>
          <w:b/>
          <w:bCs/>
          <w:color w:val="000000"/>
          <w:sz w:val="24"/>
          <w:szCs w:val="24"/>
        </w:rPr>
        <w:t>proceda</w:t>
      </w:r>
      <w:r w:rsidRPr="00C95D9C">
        <w:rPr>
          <w:rFonts w:ascii="Times New Roman" w:hAnsi="Times New Roman"/>
          <w:color w:val="000000"/>
          <w:sz w:val="24"/>
          <w:szCs w:val="24"/>
        </w:rPr>
        <w:t xml:space="preserve"> se requiere que: “</w:t>
      </w:r>
      <w:r w:rsidRPr="00C95D9C">
        <w:rPr>
          <w:rFonts w:ascii="Times New Roman" w:hAnsi="Times New Roman"/>
          <w:i/>
          <w:color w:val="000000"/>
          <w:sz w:val="24"/>
          <w:szCs w:val="24"/>
        </w:rPr>
        <w:t xml:space="preserve">de los hechos de la demanda se pueda al menos deducir una amenaza a los derechos colectivos, entendidos estos como </w:t>
      </w:r>
      <w:r w:rsidRPr="00C95D9C">
        <w:rPr>
          <w:rFonts w:ascii="Times New Roman" w:hAnsi="Times New Roman"/>
          <w:b/>
          <w:i/>
          <w:color w:val="000000"/>
          <w:sz w:val="24"/>
          <w:szCs w:val="24"/>
          <w:lang w:val="es-ES_tradnl"/>
        </w:rPr>
        <w:t>intereses de representación difusa, en la medida en que su titular es un grupo indeterminado o indeterminable de persona</w:t>
      </w:r>
      <w:r w:rsidRPr="00C95D9C">
        <w:rPr>
          <w:rFonts w:ascii="Times New Roman" w:hAnsi="Times New Roman"/>
          <w:i/>
          <w:color w:val="000000"/>
          <w:sz w:val="24"/>
          <w:szCs w:val="24"/>
          <w:lang w:val="es-ES_tradnl"/>
        </w:rPr>
        <w:t>s,</w:t>
      </w:r>
      <w:r w:rsidRPr="00C95D9C">
        <w:rPr>
          <w:rFonts w:ascii="Times New Roman" w:hAnsi="Times New Roman"/>
          <w:i/>
          <w:color w:val="000000"/>
          <w:sz w:val="24"/>
          <w:szCs w:val="24"/>
        </w:rPr>
        <w:t xml:space="preserve"> la obligación de que la acción se dirija contra la persona natural o jurídica o autoridad pública cuya actuación u omisión se considere que amenaza o viola el interés colectivo y, - por tanto este último requisito supone que la actuación (acción u omisión) sea </w:t>
      </w:r>
      <w:proofErr w:type="spellStart"/>
      <w:r w:rsidRPr="00C95D9C">
        <w:rPr>
          <w:rFonts w:ascii="Times New Roman" w:hAnsi="Times New Roman"/>
          <w:i/>
          <w:color w:val="000000"/>
          <w:sz w:val="24"/>
          <w:szCs w:val="24"/>
        </w:rPr>
        <w:t>probada</w:t>
      </w:r>
      <w:proofErr w:type="spellEnd"/>
      <w:r w:rsidRPr="00C95D9C">
        <w:rPr>
          <w:rFonts w:ascii="Times New Roman" w:hAnsi="Times New Roman"/>
          <w:i/>
          <w:color w:val="000000"/>
          <w:sz w:val="24"/>
          <w:szCs w:val="24"/>
        </w:rPr>
        <w:t xml:space="preserve"> por el actor, o que del </w:t>
      </w:r>
      <w:r w:rsidRPr="00C95D9C">
        <w:rPr>
          <w:rFonts w:ascii="Times New Roman" w:hAnsi="Times New Roman"/>
          <w:b/>
          <w:i/>
          <w:color w:val="000000"/>
          <w:sz w:val="24"/>
          <w:szCs w:val="24"/>
        </w:rPr>
        <w:t>expediente el juez la pueda deducir</w:t>
      </w:r>
      <w:r w:rsidRPr="00C95D9C">
        <w:rPr>
          <w:rFonts w:ascii="Times New Roman" w:hAnsi="Times New Roman"/>
          <w:i/>
          <w:color w:val="000000"/>
          <w:sz w:val="24"/>
          <w:szCs w:val="24"/>
        </w:rPr>
        <w:t>, d</w:t>
      </w:r>
      <w:r w:rsidRPr="00C95D9C">
        <w:rPr>
          <w:rFonts w:ascii="Times New Roman" w:hAnsi="Times New Roman"/>
          <w:b/>
          <w:i/>
          <w:color w:val="000000"/>
          <w:sz w:val="24"/>
          <w:szCs w:val="24"/>
        </w:rPr>
        <w:t>e lo contrario, el juzgador no podrá ordenar nada en su sentencia</w:t>
      </w:r>
      <w:r w:rsidRPr="00C95D9C">
        <w:rPr>
          <w:rFonts w:ascii="Times New Roman" w:hAnsi="Times New Roman"/>
          <w:i/>
          <w:color w:val="000000"/>
          <w:sz w:val="24"/>
          <w:szCs w:val="24"/>
        </w:rPr>
        <w:t>”</w:t>
      </w:r>
      <w:r w:rsidRPr="00C95D9C">
        <w:rPr>
          <w:rFonts w:ascii="Times New Roman" w:hAnsi="Times New Roman"/>
          <w:i/>
          <w:color w:val="000000"/>
          <w:sz w:val="24"/>
          <w:szCs w:val="24"/>
          <w:vertAlign w:val="superscript"/>
        </w:rPr>
        <w:footnoteReference w:id="38"/>
      </w:r>
      <w:r w:rsidRPr="00C95D9C">
        <w:rPr>
          <w:rFonts w:ascii="Times New Roman" w:hAnsi="Times New Roman"/>
          <w:color w:val="000000"/>
          <w:sz w:val="24"/>
          <w:szCs w:val="24"/>
        </w:rPr>
        <w:t xml:space="preserve">. </w:t>
      </w:r>
    </w:p>
    <w:p w14:paraId="0714E810" w14:textId="77777777" w:rsidR="007702D6" w:rsidRPr="00C95D9C" w:rsidRDefault="007702D6" w:rsidP="005C69A7">
      <w:pPr>
        <w:spacing w:after="0" w:line="360" w:lineRule="auto"/>
        <w:jc w:val="both"/>
        <w:rPr>
          <w:rFonts w:ascii="Times New Roman" w:hAnsi="Times New Roman"/>
          <w:b/>
          <w:sz w:val="24"/>
          <w:szCs w:val="24"/>
        </w:rPr>
      </w:pPr>
    </w:p>
    <w:p w14:paraId="480DBC5A" w14:textId="3794576C" w:rsidR="009251C4" w:rsidRPr="00C95D9C" w:rsidRDefault="00C854C4" w:rsidP="005C69A7">
      <w:pPr>
        <w:spacing w:after="0" w:line="360" w:lineRule="auto"/>
        <w:jc w:val="both"/>
        <w:rPr>
          <w:rFonts w:ascii="Times New Roman" w:hAnsi="Times New Roman"/>
          <w:b/>
          <w:sz w:val="24"/>
          <w:szCs w:val="24"/>
        </w:rPr>
      </w:pPr>
      <w:r w:rsidRPr="00C95D9C">
        <w:rPr>
          <w:rFonts w:ascii="Times New Roman" w:hAnsi="Times New Roman"/>
          <w:b/>
          <w:sz w:val="24"/>
          <w:szCs w:val="24"/>
        </w:rPr>
        <w:t xml:space="preserve">2.2.- </w:t>
      </w:r>
      <w:r w:rsidR="009251C4" w:rsidRPr="00C95D9C">
        <w:rPr>
          <w:rFonts w:ascii="Times New Roman" w:hAnsi="Times New Roman"/>
          <w:b/>
          <w:sz w:val="24"/>
          <w:szCs w:val="24"/>
        </w:rPr>
        <w:t xml:space="preserve">Del alcance de los derechos colectivos invocados </w:t>
      </w:r>
    </w:p>
    <w:p w14:paraId="575BAFD2" w14:textId="77777777" w:rsidR="009251C4" w:rsidRPr="00C95D9C" w:rsidRDefault="009251C4" w:rsidP="005C69A7">
      <w:pPr>
        <w:spacing w:after="0" w:line="360" w:lineRule="auto"/>
        <w:jc w:val="both"/>
        <w:rPr>
          <w:rFonts w:ascii="Times New Roman" w:hAnsi="Times New Roman"/>
          <w:b/>
          <w:sz w:val="24"/>
          <w:szCs w:val="24"/>
        </w:rPr>
      </w:pPr>
    </w:p>
    <w:p w14:paraId="4053303D" w14:textId="3FCE7B71" w:rsidR="00216787" w:rsidRPr="00C95D9C" w:rsidRDefault="009251C4" w:rsidP="005C69A7">
      <w:pPr>
        <w:spacing w:after="0" w:line="360" w:lineRule="auto"/>
        <w:jc w:val="both"/>
        <w:rPr>
          <w:rFonts w:ascii="Times New Roman" w:hAnsi="Times New Roman"/>
          <w:b/>
          <w:sz w:val="24"/>
          <w:szCs w:val="24"/>
        </w:rPr>
      </w:pPr>
      <w:r w:rsidRPr="00C95D9C">
        <w:rPr>
          <w:rFonts w:ascii="Times New Roman" w:hAnsi="Times New Roman"/>
          <w:b/>
          <w:sz w:val="24"/>
          <w:szCs w:val="24"/>
        </w:rPr>
        <w:t xml:space="preserve">2.2.1.- </w:t>
      </w:r>
      <w:r w:rsidR="00216787" w:rsidRPr="00C95D9C">
        <w:rPr>
          <w:rFonts w:ascii="Times New Roman" w:hAnsi="Times New Roman"/>
          <w:b/>
          <w:sz w:val="24"/>
          <w:szCs w:val="24"/>
        </w:rPr>
        <w:t>Del derecho colectivo al goce de un medio ambiente sano</w:t>
      </w:r>
      <w:r w:rsidR="00493E28" w:rsidRPr="00C95D9C">
        <w:rPr>
          <w:rStyle w:val="Refdenotaalpie"/>
          <w:rFonts w:ascii="Times New Roman" w:hAnsi="Times New Roman"/>
          <w:b/>
          <w:sz w:val="24"/>
          <w:szCs w:val="24"/>
        </w:rPr>
        <w:footnoteReference w:id="39"/>
      </w:r>
    </w:p>
    <w:p w14:paraId="7022F751" w14:textId="632EA7A1" w:rsidR="00216787" w:rsidRPr="00C95D9C" w:rsidRDefault="00216787" w:rsidP="005C69A7">
      <w:pPr>
        <w:spacing w:after="0" w:line="360" w:lineRule="auto"/>
        <w:jc w:val="both"/>
        <w:rPr>
          <w:rFonts w:ascii="Times New Roman" w:hAnsi="Times New Roman"/>
          <w:b/>
          <w:sz w:val="24"/>
          <w:szCs w:val="24"/>
        </w:rPr>
      </w:pPr>
    </w:p>
    <w:p w14:paraId="0DC0C774" w14:textId="77777777"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El artículo 4º de la Ley 472 de 1998 indica los derechos e intereses colectivos, entre ellos, los relativos al goce de un ambiente sano, la existencia del equilibrio ecológico y el manejo y aprovechamiento racional de los recursos naturales para garantizar su desarrollo sostenible, su conservación, restauración o sustitución. La conservación de las especies vegetales, la protección de área de especial importancia ecológica, así como los demás intereses de la comunidad relacionados con la preservación y restauración del medio ambiente, previstos en los literales a) y c).  </w:t>
      </w:r>
    </w:p>
    <w:p w14:paraId="37B07406" w14:textId="77777777"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  </w:t>
      </w:r>
    </w:p>
    <w:p w14:paraId="075FDD94" w14:textId="6B496E36"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El medio ambiente hace parte de lo que la jurisprudencia constitucional</w:t>
      </w:r>
      <w:r w:rsidR="00605AE6" w:rsidRPr="00C95D9C">
        <w:rPr>
          <w:rStyle w:val="Refdenotaalpie"/>
          <w:rFonts w:ascii="Times New Roman" w:hAnsi="Times New Roman"/>
          <w:bCs/>
          <w:sz w:val="24"/>
          <w:szCs w:val="24"/>
        </w:rPr>
        <w:footnoteReference w:id="40"/>
      </w:r>
      <w:r w:rsidRPr="00C95D9C">
        <w:rPr>
          <w:rFonts w:ascii="Times New Roman" w:hAnsi="Times New Roman"/>
          <w:bCs/>
          <w:sz w:val="24"/>
          <w:szCs w:val="24"/>
        </w:rPr>
        <w:t xml:space="preserve"> ha denominado la </w:t>
      </w:r>
      <w:r w:rsidRPr="00C95D9C">
        <w:rPr>
          <w:rFonts w:ascii="Times New Roman" w:hAnsi="Times New Roman"/>
          <w:bCs/>
          <w:i/>
          <w:sz w:val="24"/>
          <w:szCs w:val="24"/>
        </w:rPr>
        <w:t>"Constitución Ecológica"</w:t>
      </w:r>
      <w:r w:rsidRPr="00C95D9C">
        <w:rPr>
          <w:rFonts w:ascii="Times New Roman" w:hAnsi="Times New Roman"/>
          <w:bCs/>
          <w:sz w:val="24"/>
          <w:szCs w:val="24"/>
        </w:rPr>
        <w:t xml:space="preserve">, conformada por el conjunto de disposiciones superiores que fijan </w:t>
      </w:r>
      <w:r w:rsidRPr="00C95D9C">
        <w:rPr>
          <w:rFonts w:ascii="Times New Roman" w:hAnsi="Times New Roman"/>
          <w:bCs/>
          <w:sz w:val="24"/>
          <w:szCs w:val="24"/>
        </w:rPr>
        <w:lastRenderedPageBreak/>
        <w:t xml:space="preserve">los presupuestos a partir de los cuales </w:t>
      </w:r>
      <w:bookmarkStart w:id="37" w:name="_Hlk129011434"/>
      <w:r w:rsidRPr="00C95D9C">
        <w:rPr>
          <w:rFonts w:ascii="Times New Roman" w:hAnsi="Times New Roman"/>
          <w:bCs/>
          <w:sz w:val="24"/>
          <w:szCs w:val="24"/>
        </w:rPr>
        <w:t>deben regularse las relaciones de la sociedad con la naturaleza y que buscan proteger el medio ambiente</w:t>
      </w:r>
      <w:bookmarkEnd w:id="37"/>
      <w:r w:rsidRPr="00C95D9C">
        <w:rPr>
          <w:rFonts w:ascii="Times New Roman" w:hAnsi="Times New Roman"/>
          <w:bCs/>
          <w:sz w:val="24"/>
          <w:szCs w:val="24"/>
        </w:rPr>
        <w:t xml:space="preserve"> para las generaciones presentes y futuras.  </w:t>
      </w:r>
    </w:p>
    <w:p w14:paraId="03C4309D" w14:textId="77777777"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 </w:t>
      </w:r>
    </w:p>
    <w:p w14:paraId="6717AF65" w14:textId="1DE75935"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En este sentido los artículos 8°, 58, 79, 80 y 95 Superiores, consagran, respectivamente, i) la obligación del Estado y de las personas de proteger las riquezas naturales de la Nación; </w:t>
      </w:r>
      <w:proofErr w:type="spellStart"/>
      <w:r w:rsidRPr="00C95D9C">
        <w:rPr>
          <w:rFonts w:ascii="Times New Roman" w:hAnsi="Times New Roman"/>
          <w:bCs/>
          <w:sz w:val="24"/>
          <w:szCs w:val="24"/>
        </w:rPr>
        <w:t>ii</w:t>
      </w:r>
      <w:proofErr w:type="spellEnd"/>
      <w:r w:rsidRPr="00C95D9C">
        <w:rPr>
          <w:rFonts w:ascii="Times New Roman" w:hAnsi="Times New Roman"/>
          <w:bCs/>
          <w:sz w:val="24"/>
          <w:szCs w:val="24"/>
        </w:rPr>
        <w:t xml:space="preserve">) la función ecológica de la propiedad; </w:t>
      </w:r>
      <w:proofErr w:type="spellStart"/>
      <w:r w:rsidRPr="00C95D9C">
        <w:rPr>
          <w:rFonts w:ascii="Times New Roman" w:hAnsi="Times New Roman"/>
          <w:bCs/>
          <w:sz w:val="24"/>
          <w:szCs w:val="24"/>
        </w:rPr>
        <w:t>iii</w:t>
      </w:r>
      <w:proofErr w:type="spellEnd"/>
      <w:r w:rsidRPr="00C95D9C">
        <w:rPr>
          <w:rFonts w:ascii="Times New Roman" w:hAnsi="Times New Roman"/>
          <w:bCs/>
          <w:sz w:val="24"/>
          <w:szCs w:val="24"/>
        </w:rPr>
        <w:t xml:space="preserve">) el derecho a gozar de un ambiente sano y el deber del Estado de proteger la diversidad e integridad del ambiente, conservando las áreas de especial importancia ecológica y fomentando la educación para el logro de estos fines; y </w:t>
      </w:r>
      <w:proofErr w:type="spellStart"/>
      <w:r w:rsidRPr="00C95D9C">
        <w:rPr>
          <w:rFonts w:ascii="Times New Roman" w:hAnsi="Times New Roman"/>
          <w:bCs/>
          <w:sz w:val="24"/>
          <w:szCs w:val="24"/>
        </w:rPr>
        <w:t>iv</w:t>
      </w:r>
      <w:proofErr w:type="spellEnd"/>
      <w:r w:rsidRPr="00C95D9C">
        <w:rPr>
          <w:rFonts w:ascii="Times New Roman" w:hAnsi="Times New Roman"/>
          <w:bCs/>
          <w:sz w:val="24"/>
          <w:szCs w:val="24"/>
        </w:rPr>
        <w:t xml:space="preserve">) el deber del Estado de planificar el manejo y aprovechamiento de los recursos naturales, para garantizar su desarrollo sostenible, su conservación, restauración o sustitución, así como el de prevenir y controlar los factores de deterioro ambiental, imponer las sanciones legales y exigir la reparación de los daños causados. </w:t>
      </w:r>
    </w:p>
    <w:p w14:paraId="12B09F32" w14:textId="77777777"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 </w:t>
      </w:r>
    </w:p>
    <w:p w14:paraId="1CD7EB0D" w14:textId="238A013D"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En un mismo sentido, la Ley 99 de 1993</w:t>
      </w:r>
      <w:r w:rsidR="00020BAC" w:rsidRPr="00C95D9C">
        <w:rPr>
          <w:rStyle w:val="Refdenotaalpie"/>
          <w:rFonts w:ascii="Times New Roman" w:hAnsi="Times New Roman"/>
          <w:bCs/>
          <w:sz w:val="24"/>
          <w:szCs w:val="24"/>
        </w:rPr>
        <w:footnoteReference w:id="41"/>
      </w:r>
      <w:r w:rsidRPr="00C95D9C">
        <w:rPr>
          <w:rFonts w:ascii="Times New Roman" w:hAnsi="Times New Roman"/>
          <w:bCs/>
          <w:sz w:val="24"/>
          <w:szCs w:val="24"/>
        </w:rPr>
        <w:t xml:space="preserve">, establece en su artículo 1º que la política ambiental colombiana seguirá, entre otros, los siguientes principios generales: i) el proceso de desarrollo económico y social del país se orientará según los principios universales y del desarrollo sostenible contenidos en la Declaración de Río de Janeiro de junio de 1992, sobre Medio Ambiente y Desarrollo; </w:t>
      </w:r>
      <w:proofErr w:type="spellStart"/>
      <w:r w:rsidRPr="00C95D9C">
        <w:rPr>
          <w:rFonts w:ascii="Times New Roman" w:hAnsi="Times New Roman"/>
          <w:bCs/>
          <w:sz w:val="24"/>
          <w:szCs w:val="24"/>
        </w:rPr>
        <w:t>ii</w:t>
      </w:r>
      <w:proofErr w:type="spellEnd"/>
      <w:r w:rsidRPr="00C95D9C">
        <w:rPr>
          <w:rFonts w:ascii="Times New Roman" w:hAnsi="Times New Roman"/>
          <w:bCs/>
          <w:sz w:val="24"/>
          <w:szCs w:val="24"/>
        </w:rPr>
        <w:t xml:space="preserve">) en la utilización de los recursos hídricos donde el consumo humano tendrá prioridad sobre cualquier otro uso; </w:t>
      </w:r>
      <w:proofErr w:type="spellStart"/>
      <w:r w:rsidRPr="00C95D9C">
        <w:rPr>
          <w:rFonts w:ascii="Times New Roman" w:hAnsi="Times New Roman"/>
          <w:bCs/>
          <w:sz w:val="24"/>
          <w:szCs w:val="24"/>
        </w:rPr>
        <w:t>iii</w:t>
      </w:r>
      <w:proofErr w:type="spellEnd"/>
      <w:r w:rsidRPr="00C95D9C">
        <w:rPr>
          <w:rFonts w:ascii="Times New Roman" w:hAnsi="Times New Roman"/>
          <w:bCs/>
          <w:sz w:val="24"/>
          <w:szCs w:val="24"/>
        </w:rPr>
        <w:t xml:space="preserve">) la formulación de las políticas ambientales tendrá en cuenta el resultado del proceso de investigación científica. No obstante, las autoridades ambientales y los particulares darán aplicación al principio de precaución; </w:t>
      </w:r>
      <w:proofErr w:type="spellStart"/>
      <w:r w:rsidRPr="00C95D9C">
        <w:rPr>
          <w:rFonts w:ascii="Times New Roman" w:hAnsi="Times New Roman"/>
          <w:bCs/>
          <w:sz w:val="24"/>
          <w:szCs w:val="24"/>
        </w:rPr>
        <w:t>iv</w:t>
      </w:r>
      <w:proofErr w:type="spellEnd"/>
      <w:r w:rsidRPr="00C95D9C">
        <w:rPr>
          <w:rFonts w:ascii="Times New Roman" w:hAnsi="Times New Roman"/>
          <w:bCs/>
          <w:sz w:val="24"/>
          <w:szCs w:val="24"/>
        </w:rPr>
        <w:t>) el Estado fomentará la incorporación de los costos ambientales y el uso de instrumentos económicos para la prevención, corrección y restauración del deterioro ambiental y para la conservación de los recursos naturales renovables; v) el paisaje por ser patrimonio común deberá ser protegido; vi) la prevención de desastres será materia de interés colectivo y las medidas tomadas para evitar o mitigar los efectos de su ocurrencia serían de obligatorio cumplimiento;</w:t>
      </w:r>
      <w:r w:rsidR="004A3A25" w:rsidRPr="00C95D9C">
        <w:rPr>
          <w:rFonts w:ascii="Times New Roman" w:hAnsi="Times New Roman"/>
          <w:bCs/>
          <w:sz w:val="24"/>
          <w:szCs w:val="24"/>
        </w:rPr>
        <w:t>, entre otros.</w:t>
      </w:r>
    </w:p>
    <w:p w14:paraId="226119CE" w14:textId="77777777"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  </w:t>
      </w:r>
    </w:p>
    <w:p w14:paraId="0227C3A3" w14:textId="0C785EE4"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A su turno, los artículos 1° y 2° del Decreto Ley 2811 de 1974</w:t>
      </w:r>
      <w:r w:rsidR="001A67C0" w:rsidRPr="00C95D9C">
        <w:rPr>
          <w:rStyle w:val="Refdenotaalpie"/>
          <w:rFonts w:ascii="Times New Roman" w:hAnsi="Times New Roman"/>
          <w:bCs/>
          <w:sz w:val="24"/>
          <w:szCs w:val="24"/>
        </w:rPr>
        <w:footnoteReference w:id="42"/>
      </w:r>
      <w:r w:rsidRPr="00C95D9C">
        <w:rPr>
          <w:rFonts w:ascii="Times New Roman" w:hAnsi="Times New Roman"/>
          <w:bCs/>
          <w:sz w:val="24"/>
          <w:szCs w:val="24"/>
        </w:rPr>
        <w:t xml:space="preserve"> disponen que el medio ambiente es un patrimonio común que debe preservarse. De </w:t>
      </w:r>
      <w:r w:rsidR="001A67C0" w:rsidRPr="00C95D9C">
        <w:rPr>
          <w:rFonts w:ascii="Times New Roman" w:hAnsi="Times New Roman"/>
          <w:bCs/>
          <w:sz w:val="24"/>
          <w:szCs w:val="24"/>
        </w:rPr>
        <w:t>hecho,</w:t>
      </w:r>
      <w:r w:rsidRPr="00C95D9C">
        <w:rPr>
          <w:rFonts w:ascii="Times New Roman" w:hAnsi="Times New Roman"/>
          <w:bCs/>
          <w:sz w:val="24"/>
          <w:szCs w:val="24"/>
        </w:rPr>
        <w:t xml:space="preserve"> en los artículos referidos se lee:  </w:t>
      </w:r>
    </w:p>
    <w:p w14:paraId="4A8908D9" w14:textId="77777777"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 </w:t>
      </w:r>
    </w:p>
    <w:p w14:paraId="0625555D" w14:textId="77777777" w:rsidR="00DB148C" w:rsidRPr="00C95D9C" w:rsidRDefault="00DB148C" w:rsidP="001A67C0">
      <w:pPr>
        <w:spacing w:after="0" w:line="240" w:lineRule="auto"/>
        <w:ind w:left="567"/>
        <w:jc w:val="both"/>
        <w:rPr>
          <w:rFonts w:ascii="Times New Roman" w:hAnsi="Times New Roman"/>
          <w:bCs/>
        </w:rPr>
      </w:pPr>
      <w:r w:rsidRPr="00C95D9C">
        <w:rPr>
          <w:rFonts w:ascii="Times New Roman" w:hAnsi="Times New Roman"/>
          <w:bCs/>
        </w:rPr>
        <w:t xml:space="preserve">“Artículo 1°. El ambiente es patrimonio común. El Estado y los particulares deben participar en su preservación y manejo, que son de utilidad pública e interés social.  </w:t>
      </w:r>
    </w:p>
    <w:p w14:paraId="614883CF" w14:textId="77777777" w:rsidR="00DB148C" w:rsidRPr="00C95D9C" w:rsidRDefault="00DB148C" w:rsidP="001A67C0">
      <w:pPr>
        <w:spacing w:after="0" w:line="240" w:lineRule="auto"/>
        <w:ind w:left="567"/>
        <w:jc w:val="both"/>
        <w:rPr>
          <w:rFonts w:ascii="Times New Roman" w:hAnsi="Times New Roman"/>
          <w:bCs/>
        </w:rPr>
      </w:pPr>
      <w:r w:rsidRPr="00C95D9C">
        <w:rPr>
          <w:rFonts w:ascii="Times New Roman" w:hAnsi="Times New Roman"/>
          <w:bCs/>
        </w:rPr>
        <w:t xml:space="preserve"> </w:t>
      </w:r>
    </w:p>
    <w:p w14:paraId="35F590CA" w14:textId="77777777" w:rsidR="00DB148C" w:rsidRPr="00C95D9C" w:rsidRDefault="00DB148C" w:rsidP="001A67C0">
      <w:pPr>
        <w:spacing w:after="0" w:line="240" w:lineRule="auto"/>
        <w:ind w:left="567"/>
        <w:jc w:val="both"/>
        <w:rPr>
          <w:rFonts w:ascii="Times New Roman" w:hAnsi="Times New Roman"/>
          <w:bCs/>
        </w:rPr>
      </w:pPr>
      <w:r w:rsidRPr="00C95D9C">
        <w:rPr>
          <w:rFonts w:ascii="Times New Roman" w:hAnsi="Times New Roman"/>
          <w:bCs/>
        </w:rPr>
        <w:lastRenderedPageBreak/>
        <w:t xml:space="preserve">La preservación y manejo de los recursos naturales renovables también son de utilidad pública e interés social.  </w:t>
      </w:r>
    </w:p>
    <w:p w14:paraId="28C06123" w14:textId="77777777" w:rsidR="00DB148C" w:rsidRPr="00C95D9C" w:rsidRDefault="00DB148C" w:rsidP="001A67C0">
      <w:pPr>
        <w:spacing w:after="0" w:line="240" w:lineRule="auto"/>
        <w:ind w:left="567"/>
        <w:jc w:val="both"/>
        <w:rPr>
          <w:rFonts w:ascii="Times New Roman" w:hAnsi="Times New Roman"/>
          <w:bCs/>
        </w:rPr>
      </w:pPr>
      <w:r w:rsidRPr="00C95D9C">
        <w:rPr>
          <w:rFonts w:ascii="Times New Roman" w:hAnsi="Times New Roman"/>
          <w:bCs/>
        </w:rPr>
        <w:t xml:space="preserve"> </w:t>
      </w:r>
    </w:p>
    <w:p w14:paraId="775B47B0" w14:textId="77777777" w:rsidR="00DB148C" w:rsidRPr="00C95D9C" w:rsidRDefault="00DB148C" w:rsidP="001A67C0">
      <w:pPr>
        <w:spacing w:after="0" w:line="240" w:lineRule="auto"/>
        <w:ind w:left="567"/>
        <w:jc w:val="both"/>
        <w:rPr>
          <w:rFonts w:ascii="Times New Roman" w:hAnsi="Times New Roman"/>
          <w:bCs/>
        </w:rPr>
      </w:pPr>
      <w:r w:rsidRPr="00C95D9C">
        <w:rPr>
          <w:rFonts w:ascii="Times New Roman" w:hAnsi="Times New Roman"/>
          <w:bCs/>
        </w:rPr>
        <w:t xml:space="preserve">Artículo 2°. Fundado en el principio de que el ambiente es patrimonio común de la humanidad y necesario para la supervivencia y el desarrollo económico y social de los pueblos, este Código tiene por objeto:  </w:t>
      </w:r>
    </w:p>
    <w:p w14:paraId="03DA3230" w14:textId="77777777" w:rsidR="00DB148C" w:rsidRPr="00C95D9C" w:rsidRDefault="00DB148C" w:rsidP="001A67C0">
      <w:pPr>
        <w:spacing w:after="0" w:line="240" w:lineRule="auto"/>
        <w:ind w:left="567"/>
        <w:jc w:val="both"/>
        <w:rPr>
          <w:rFonts w:ascii="Times New Roman" w:hAnsi="Times New Roman"/>
          <w:bCs/>
        </w:rPr>
      </w:pPr>
      <w:r w:rsidRPr="00C95D9C">
        <w:rPr>
          <w:rFonts w:ascii="Times New Roman" w:hAnsi="Times New Roman"/>
          <w:bCs/>
        </w:rPr>
        <w:t xml:space="preserve"> </w:t>
      </w:r>
    </w:p>
    <w:p w14:paraId="4FB3C1BB" w14:textId="4372AEB4" w:rsidR="00DB148C" w:rsidRPr="00C95D9C" w:rsidRDefault="00DB148C" w:rsidP="001A2158">
      <w:pPr>
        <w:spacing w:after="0" w:line="240" w:lineRule="auto"/>
        <w:ind w:left="567"/>
        <w:jc w:val="both"/>
        <w:rPr>
          <w:rFonts w:ascii="Times New Roman" w:hAnsi="Times New Roman"/>
          <w:bCs/>
        </w:rPr>
      </w:pPr>
      <w:r w:rsidRPr="00C95D9C">
        <w:rPr>
          <w:rFonts w:ascii="Times New Roman" w:hAnsi="Times New Roman"/>
          <w:bCs/>
        </w:rPr>
        <w:t xml:space="preserve">1°. Lograr la preservación y restauración del ambiente y la conservación, mejoramiento y utilización racional de los recursos naturales renovables, según criterios de equidad que aseguren el desarrollo armónico del hombre y de dichos recursos, la disponibilidad permanente de éstos y la máxima participación social, para beneficio de la salud y el bienestar de los presentes y futuros habitantes del territorio nacional.  </w:t>
      </w:r>
    </w:p>
    <w:p w14:paraId="3E1C1041" w14:textId="77777777" w:rsidR="00DB148C" w:rsidRPr="00C95D9C" w:rsidRDefault="00DB148C" w:rsidP="001A67C0">
      <w:pPr>
        <w:spacing w:after="0" w:line="240" w:lineRule="auto"/>
        <w:ind w:left="567"/>
        <w:jc w:val="both"/>
        <w:rPr>
          <w:rFonts w:ascii="Times New Roman" w:hAnsi="Times New Roman"/>
          <w:bCs/>
        </w:rPr>
      </w:pPr>
      <w:r w:rsidRPr="00C95D9C">
        <w:rPr>
          <w:rFonts w:ascii="Times New Roman" w:hAnsi="Times New Roman"/>
          <w:bCs/>
        </w:rPr>
        <w:t xml:space="preserve">2°. Prevenir y controlar los efectos nocivos de la explotación de los recursos naturales no renovables sobre los demás recursos.  </w:t>
      </w:r>
    </w:p>
    <w:p w14:paraId="38A9BDE8" w14:textId="71414D91" w:rsidR="00DB148C" w:rsidRPr="00C95D9C" w:rsidRDefault="00DB148C" w:rsidP="001A67C0">
      <w:pPr>
        <w:spacing w:after="0" w:line="240" w:lineRule="auto"/>
        <w:ind w:left="567"/>
        <w:jc w:val="both"/>
        <w:rPr>
          <w:rFonts w:ascii="Times New Roman" w:hAnsi="Times New Roman"/>
          <w:bCs/>
          <w:sz w:val="24"/>
          <w:szCs w:val="24"/>
        </w:rPr>
      </w:pPr>
      <w:r w:rsidRPr="00C95D9C">
        <w:rPr>
          <w:rFonts w:ascii="Times New Roman" w:hAnsi="Times New Roman"/>
          <w:bCs/>
        </w:rPr>
        <w:t>3°. Regular la conducta humana, individual o colectiva y la actividad de la Administración Pública, respecto del ambiente y de los recursos naturales renovables y las relaciones que surgen del aprovechamiento y conservación de tales recursos y de ambiente” (subrayado fuera de texto)</w:t>
      </w:r>
      <w:r w:rsidRPr="00C95D9C">
        <w:rPr>
          <w:rFonts w:ascii="Times New Roman" w:hAnsi="Times New Roman"/>
          <w:bCs/>
          <w:sz w:val="24"/>
          <w:szCs w:val="24"/>
        </w:rPr>
        <w:t xml:space="preserve"> </w:t>
      </w:r>
    </w:p>
    <w:p w14:paraId="56C44FA5" w14:textId="5126C7B6"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 </w:t>
      </w:r>
    </w:p>
    <w:p w14:paraId="44304475" w14:textId="77777777" w:rsidR="00DB148C" w:rsidRPr="00C95D9C" w:rsidRDefault="00DB148C" w:rsidP="00DB148C">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La Corte Constitucional ha establecido que la defensa del medio ambiente es un objetivo, dentro de la forma organizativa de Estado Social de Derecho acogida en Colombia, </w:t>
      </w:r>
      <w:r w:rsidRPr="00C95D9C">
        <w:rPr>
          <w:rFonts w:ascii="Times New Roman" w:hAnsi="Times New Roman"/>
          <w:bCs/>
          <w:i/>
          <w:iCs/>
          <w:sz w:val="24"/>
          <w:szCs w:val="24"/>
        </w:rPr>
        <w:t>“que involucra aspectos relacionados con el manejo, uso, aprovechamiento y conservación de los recursos naturales, el equilibrio de los ecosistemas, la protección de la diversidad biológica y cultural, el desarrollo sostenible, y la calidad de vida del hombre entendido como parte integrante de ese mundo natural, temas, que entre otros, han sido reconocidos ampliamente por nuestra Constitución Política en muchas normas que establecen claros mecanismos para proteger este derecho y exhortan a las autoridades a diseñar estrategias para su garantía y su desarrollo”</w:t>
      </w:r>
      <w:r w:rsidRPr="00C95D9C">
        <w:rPr>
          <w:rFonts w:ascii="Times New Roman" w:hAnsi="Times New Roman"/>
          <w:bCs/>
          <w:sz w:val="24"/>
          <w:szCs w:val="24"/>
        </w:rPr>
        <w:t xml:space="preserve">. </w:t>
      </w:r>
    </w:p>
    <w:p w14:paraId="44BDD105" w14:textId="1C621F07" w:rsidR="00690155" w:rsidRPr="00C95D9C" w:rsidRDefault="00DB148C" w:rsidP="005C69A7">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 </w:t>
      </w:r>
    </w:p>
    <w:p w14:paraId="719060E8" w14:textId="401D727C" w:rsidR="00216787" w:rsidRPr="00C95D9C" w:rsidRDefault="00216787" w:rsidP="4EAFE6D5">
      <w:pPr>
        <w:spacing w:after="0" w:line="240" w:lineRule="auto"/>
        <w:jc w:val="both"/>
        <w:rPr>
          <w:rFonts w:ascii="Times New Roman" w:hAnsi="Times New Roman"/>
          <w:b/>
          <w:bCs/>
          <w:sz w:val="24"/>
          <w:szCs w:val="24"/>
        </w:rPr>
      </w:pPr>
      <w:r w:rsidRPr="4EAFE6D5">
        <w:rPr>
          <w:rFonts w:ascii="Times New Roman" w:hAnsi="Times New Roman"/>
          <w:b/>
          <w:bCs/>
          <w:sz w:val="24"/>
          <w:szCs w:val="24"/>
        </w:rPr>
        <w:t>2.2.2.- Del derecho colectivo al goce del espacio público y la utilización y defensa de los bienes de uso público</w:t>
      </w:r>
      <w:r w:rsidR="000927DE" w:rsidRPr="4EAFE6D5">
        <w:rPr>
          <w:rStyle w:val="Refdenotaalpie"/>
          <w:rFonts w:ascii="Times New Roman" w:hAnsi="Times New Roman"/>
          <w:b/>
          <w:bCs/>
          <w:sz w:val="24"/>
          <w:szCs w:val="24"/>
        </w:rPr>
        <w:footnoteReference w:id="43"/>
      </w:r>
    </w:p>
    <w:p w14:paraId="7ED19325" w14:textId="77777777" w:rsidR="00F64A67" w:rsidRPr="00C95D9C" w:rsidRDefault="00F64A67" w:rsidP="00A452B1">
      <w:pPr>
        <w:spacing w:after="0" w:line="360" w:lineRule="auto"/>
        <w:jc w:val="both"/>
        <w:rPr>
          <w:rFonts w:ascii="Times New Roman" w:hAnsi="Times New Roman"/>
          <w:b/>
          <w:sz w:val="24"/>
          <w:szCs w:val="24"/>
        </w:rPr>
      </w:pPr>
    </w:p>
    <w:p w14:paraId="28114A9B" w14:textId="70B4D733" w:rsidR="00A452B1" w:rsidRPr="00C95D9C" w:rsidRDefault="0009255B" w:rsidP="00A452B1">
      <w:pPr>
        <w:spacing w:after="0" w:line="360" w:lineRule="auto"/>
        <w:jc w:val="both"/>
        <w:rPr>
          <w:rFonts w:ascii="Times New Roman" w:hAnsi="Times New Roman"/>
          <w:bCs/>
          <w:sz w:val="24"/>
          <w:szCs w:val="24"/>
        </w:rPr>
      </w:pPr>
      <w:r w:rsidRPr="00C95D9C">
        <w:rPr>
          <w:rFonts w:ascii="Times New Roman" w:hAnsi="Times New Roman"/>
          <w:bCs/>
          <w:sz w:val="24"/>
          <w:szCs w:val="24"/>
        </w:rPr>
        <w:t>E</w:t>
      </w:r>
      <w:r w:rsidR="00A452B1" w:rsidRPr="00C95D9C">
        <w:rPr>
          <w:rFonts w:ascii="Times New Roman" w:hAnsi="Times New Roman"/>
          <w:bCs/>
          <w:sz w:val="24"/>
          <w:szCs w:val="24"/>
        </w:rPr>
        <w:t xml:space="preserve">l artículo 82 de la Constitución Política consagra que </w:t>
      </w:r>
      <w:r w:rsidR="00A452B1" w:rsidRPr="00C95D9C">
        <w:rPr>
          <w:rFonts w:ascii="Times New Roman" w:hAnsi="Times New Roman"/>
          <w:bCs/>
          <w:i/>
          <w:iCs/>
          <w:sz w:val="24"/>
          <w:szCs w:val="24"/>
        </w:rPr>
        <w:t xml:space="preserve">es deber del Estado velar por la protección de la </w:t>
      </w:r>
      <w:r w:rsidR="00271C9B" w:rsidRPr="00C95D9C">
        <w:rPr>
          <w:rFonts w:ascii="Times New Roman" w:hAnsi="Times New Roman"/>
          <w:bCs/>
          <w:i/>
          <w:iCs/>
          <w:sz w:val="24"/>
          <w:szCs w:val="24"/>
        </w:rPr>
        <w:t>integridad</w:t>
      </w:r>
      <w:r w:rsidR="00A452B1" w:rsidRPr="00C95D9C">
        <w:rPr>
          <w:rFonts w:ascii="Times New Roman" w:hAnsi="Times New Roman"/>
          <w:bCs/>
          <w:i/>
          <w:iCs/>
          <w:sz w:val="24"/>
          <w:szCs w:val="24"/>
        </w:rPr>
        <w:t xml:space="preserve"> del espacio público y por su destinación al uso común, el cual prevalece sobre el interés particular (...)”</w:t>
      </w:r>
      <w:r w:rsidR="00A452B1" w:rsidRPr="00C95D9C">
        <w:rPr>
          <w:rFonts w:ascii="Times New Roman" w:hAnsi="Times New Roman"/>
          <w:bCs/>
          <w:sz w:val="24"/>
          <w:szCs w:val="24"/>
        </w:rPr>
        <w:t xml:space="preserve">. </w:t>
      </w:r>
      <w:r w:rsidR="00AE38C5" w:rsidRPr="00C95D9C">
        <w:rPr>
          <w:rFonts w:ascii="Times New Roman" w:hAnsi="Times New Roman"/>
          <w:bCs/>
          <w:sz w:val="24"/>
          <w:szCs w:val="24"/>
        </w:rPr>
        <w:t>Asimismo</w:t>
      </w:r>
      <w:r w:rsidR="00A452B1" w:rsidRPr="00C95D9C">
        <w:rPr>
          <w:rFonts w:ascii="Times New Roman" w:hAnsi="Times New Roman"/>
          <w:bCs/>
          <w:sz w:val="24"/>
          <w:szCs w:val="24"/>
        </w:rPr>
        <w:t>, el artículo</w:t>
      </w:r>
      <w:r w:rsidR="00340BFE" w:rsidRPr="00C95D9C">
        <w:rPr>
          <w:rFonts w:ascii="Times New Roman" w:hAnsi="Times New Roman"/>
          <w:bCs/>
          <w:sz w:val="24"/>
          <w:szCs w:val="24"/>
        </w:rPr>
        <w:t xml:space="preserve"> 311</w:t>
      </w:r>
      <w:r w:rsidR="00A452B1" w:rsidRPr="00C95D9C">
        <w:rPr>
          <w:rFonts w:ascii="Times New Roman" w:hAnsi="Times New Roman"/>
          <w:bCs/>
          <w:sz w:val="24"/>
          <w:szCs w:val="24"/>
        </w:rPr>
        <w:t xml:space="preserve"> Superior consigna que a los municipios como </w:t>
      </w:r>
      <w:r w:rsidR="00A452B1" w:rsidRPr="00C95D9C">
        <w:rPr>
          <w:rFonts w:ascii="Times New Roman" w:hAnsi="Times New Roman"/>
          <w:bCs/>
          <w:i/>
          <w:iCs/>
          <w:sz w:val="24"/>
          <w:szCs w:val="24"/>
        </w:rPr>
        <w:t>“entidad fundamental de la división político — administrativa del Estado”</w:t>
      </w:r>
      <w:r w:rsidR="00A452B1" w:rsidRPr="00C95D9C">
        <w:rPr>
          <w:rFonts w:ascii="Times New Roman" w:hAnsi="Times New Roman"/>
          <w:bCs/>
          <w:sz w:val="24"/>
          <w:szCs w:val="24"/>
        </w:rPr>
        <w:t xml:space="preserve"> les corresponde </w:t>
      </w:r>
      <w:r w:rsidR="00A452B1" w:rsidRPr="00C95D9C">
        <w:rPr>
          <w:rFonts w:ascii="Times New Roman" w:hAnsi="Times New Roman"/>
          <w:bCs/>
          <w:i/>
          <w:iCs/>
          <w:sz w:val="24"/>
          <w:szCs w:val="24"/>
        </w:rPr>
        <w:t>prestar los servicios públicos que determine la Ley, construir las obras que demande el progreso local, (...) y cumplir las demás funciones que le asigne la Constitución y las leyes”</w:t>
      </w:r>
    </w:p>
    <w:p w14:paraId="3B512735" w14:textId="77777777" w:rsidR="00DC60CB" w:rsidRPr="00C95D9C" w:rsidRDefault="00DC60CB" w:rsidP="00A452B1">
      <w:pPr>
        <w:spacing w:after="0" w:line="360" w:lineRule="auto"/>
        <w:jc w:val="both"/>
        <w:rPr>
          <w:rFonts w:ascii="Times New Roman" w:hAnsi="Times New Roman"/>
          <w:bCs/>
          <w:sz w:val="24"/>
          <w:szCs w:val="24"/>
        </w:rPr>
      </w:pPr>
    </w:p>
    <w:p w14:paraId="3A67DB19" w14:textId="24932076" w:rsidR="00A452B1" w:rsidRPr="00C95D9C" w:rsidRDefault="00A452B1" w:rsidP="00A452B1">
      <w:pPr>
        <w:spacing w:after="0" w:line="360" w:lineRule="auto"/>
        <w:jc w:val="both"/>
        <w:rPr>
          <w:rFonts w:ascii="Times New Roman" w:hAnsi="Times New Roman"/>
          <w:bCs/>
          <w:sz w:val="24"/>
          <w:szCs w:val="24"/>
        </w:rPr>
      </w:pPr>
      <w:r w:rsidRPr="00C95D9C">
        <w:rPr>
          <w:rFonts w:ascii="Times New Roman" w:hAnsi="Times New Roman"/>
          <w:bCs/>
          <w:sz w:val="24"/>
          <w:szCs w:val="24"/>
        </w:rPr>
        <w:lastRenderedPageBreak/>
        <w:t>Lo anterior, en consonancia con el artículo 3o de la Ley 136 de 1994, cuyo texto prevé que corresponde a los municipios, ordenar el desarrollo de su territorio y construir las obras que demande el progreso municipal.</w:t>
      </w:r>
    </w:p>
    <w:p w14:paraId="61A2B7A1" w14:textId="77777777" w:rsidR="00F64A67" w:rsidRPr="00C95D9C" w:rsidRDefault="00F64A67" w:rsidP="00A452B1">
      <w:pPr>
        <w:spacing w:after="0" w:line="360" w:lineRule="auto"/>
        <w:jc w:val="both"/>
        <w:rPr>
          <w:rFonts w:ascii="Times New Roman" w:hAnsi="Times New Roman"/>
          <w:bCs/>
          <w:sz w:val="24"/>
          <w:szCs w:val="24"/>
        </w:rPr>
      </w:pPr>
    </w:p>
    <w:p w14:paraId="4ACB33C1" w14:textId="77777777" w:rsidR="00A81237" w:rsidRPr="00C95D9C" w:rsidRDefault="00A452B1" w:rsidP="00A452B1">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En relación con el derecho al espacio público, la propia disposición constitucional citada dispuso que fuera un derecho colectivo que puede protegerse por medio de la acción popular. </w:t>
      </w:r>
    </w:p>
    <w:p w14:paraId="624772B1" w14:textId="77777777" w:rsidR="00F64A67" w:rsidRPr="00C95D9C" w:rsidRDefault="00F64A67" w:rsidP="00A452B1">
      <w:pPr>
        <w:spacing w:after="0" w:line="360" w:lineRule="auto"/>
        <w:jc w:val="both"/>
        <w:rPr>
          <w:rFonts w:ascii="Times New Roman" w:hAnsi="Times New Roman"/>
          <w:bCs/>
          <w:sz w:val="24"/>
          <w:szCs w:val="24"/>
        </w:rPr>
      </w:pPr>
    </w:p>
    <w:p w14:paraId="3537A125" w14:textId="41D69CB9" w:rsidR="00A452B1" w:rsidRPr="00C95D9C" w:rsidRDefault="00A452B1" w:rsidP="00A452B1">
      <w:pPr>
        <w:spacing w:after="0" w:line="360" w:lineRule="auto"/>
        <w:jc w:val="both"/>
        <w:rPr>
          <w:rFonts w:ascii="Times New Roman" w:hAnsi="Times New Roman"/>
          <w:bCs/>
          <w:sz w:val="24"/>
          <w:szCs w:val="24"/>
        </w:rPr>
      </w:pPr>
      <w:r w:rsidRPr="00C95D9C">
        <w:rPr>
          <w:rFonts w:ascii="Times New Roman" w:hAnsi="Times New Roman"/>
          <w:bCs/>
          <w:sz w:val="24"/>
          <w:szCs w:val="24"/>
        </w:rPr>
        <w:t>Para entender el significado y el núcleo de protección del derecho colectivo al espacio público y el derecho al goce del mismo, es necesario referirse al artículo 5o de la Ley 9 de 1989 que lo define así:</w:t>
      </w:r>
    </w:p>
    <w:p w14:paraId="032CB8D5" w14:textId="77777777" w:rsidR="00F64A67" w:rsidRPr="00C95D9C" w:rsidRDefault="00F64A67" w:rsidP="00A452B1">
      <w:pPr>
        <w:spacing w:after="0" w:line="360" w:lineRule="auto"/>
        <w:jc w:val="both"/>
        <w:rPr>
          <w:rFonts w:ascii="Times New Roman" w:hAnsi="Times New Roman"/>
          <w:bCs/>
          <w:sz w:val="24"/>
          <w:szCs w:val="24"/>
        </w:rPr>
      </w:pPr>
    </w:p>
    <w:p w14:paraId="322DD984" w14:textId="1B1B58DC" w:rsidR="00A452B1" w:rsidRPr="00C95D9C" w:rsidRDefault="00A452B1" w:rsidP="00DC60CB">
      <w:pPr>
        <w:spacing w:after="0" w:line="240" w:lineRule="auto"/>
        <w:ind w:left="567"/>
        <w:jc w:val="both"/>
        <w:rPr>
          <w:rFonts w:ascii="Times New Roman" w:hAnsi="Times New Roman"/>
          <w:bCs/>
        </w:rPr>
      </w:pPr>
      <w:r w:rsidRPr="00C95D9C">
        <w:rPr>
          <w:rFonts w:ascii="Times New Roman" w:hAnsi="Times New Roman"/>
          <w:bCs/>
        </w:rPr>
        <w:t xml:space="preserve">“Entiéndase por espacio público el conjunto de inmuebles públicos y los elementos arquitectónicos y naturales de los inmuebles privados, destinados por su naturaleza, por su afectación, a la satisfacción de necesidades urbanas colectivas que trascienden, por tanto, los límites de los intereses individuales de los habitantes. </w:t>
      </w:r>
    </w:p>
    <w:p w14:paraId="41C0C391" w14:textId="77777777" w:rsidR="00F64A67" w:rsidRPr="00C95D9C" w:rsidRDefault="00F64A67" w:rsidP="00DC60CB">
      <w:pPr>
        <w:spacing w:after="0" w:line="240" w:lineRule="auto"/>
        <w:ind w:left="567"/>
        <w:jc w:val="both"/>
        <w:rPr>
          <w:rFonts w:ascii="Times New Roman" w:hAnsi="Times New Roman"/>
          <w:bCs/>
        </w:rPr>
      </w:pPr>
    </w:p>
    <w:p w14:paraId="33529562" w14:textId="5A7E7E51" w:rsidR="00A452B1" w:rsidRPr="00C95D9C" w:rsidRDefault="00A452B1" w:rsidP="00DC60CB">
      <w:pPr>
        <w:spacing w:after="0" w:line="240" w:lineRule="auto"/>
        <w:ind w:left="567"/>
        <w:jc w:val="both"/>
        <w:rPr>
          <w:rFonts w:ascii="Times New Roman" w:hAnsi="Times New Roman"/>
          <w:bCs/>
        </w:rPr>
      </w:pPr>
      <w:r w:rsidRPr="00C95D9C">
        <w:rPr>
          <w:rFonts w:ascii="Times New Roman" w:hAnsi="Times New Roman"/>
          <w:bCs/>
        </w:rPr>
        <w:t>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para la instalación y uso de los elementos constitutivos del amoblamiento urbano en todas sus expresiones, para la preservación de las obras de interés público y de los elementos históricos, culturales, religiosos, recreativos y 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 por todas las zonas existentes o debidamente proyectadas en las que el interés colectivo sea manifiesto y conveniente y que constituyan, por consiguiente, zonas para el uso o el disfrute colectivo (subrayado fuera de texto) .</w:t>
      </w:r>
    </w:p>
    <w:p w14:paraId="757D143E" w14:textId="77777777" w:rsidR="00F64A67" w:rsidRPr="00C95D9C" w:rsidRDefault="00F64A67" w:rsidP="00A452B1">
      <w:pPr>
        <w:spacing w:after="0" w:line="360" w:lineRule="auto"/>
        <w:jc w:val="both"/>
        <w:rPr>
          <w:rFonts w:ascii="Times New Roman" w:hAnsi="Times New Roman"/>
          <w:bCs/>
          <w:sz w:val="24"/>
          <w:szCs w:val="24"/>
        </w:rPr>
      </w:pPr>
    </w:p>
    <w:p w14:paraId="02399D7B" w14:textId="65500FC4" w:rsidR="00A452B1" w:rsidRPr="00C95D9C" w:rsidRDefault="00A452B1" w:rsidP="00A452B1">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El Decreto 1504 de 1998 </w:t>
      </w:r>
      <w:r w:rsidRPr="00C95D9C">
        <w:rPr>
          <w:rFonts w:ascii="Times New Roman" w:hAnsi="Times New Roman"/>
          <w:bCs/>
          <w:i/>
          <w:iCs/>
          <w:sz w:val="24"/>
          <w:szCs w:val="24"/>
        </w:rPr>
        <w:t>“Por el cual se reglamenta el manejo del espacio público en los planes de ordenamiento territorial”</w:t>
      </w:r>
      <w:r w:rsidRPr="00C95D9C">
        <w:rPr>
          <w:rFonts w:ascii="Times New Roman" w:hAnsi="Times New Roman"/>
          <w:bCs/>
          <w:sz w:val="24"/>
          <w:szCs w:val="24"/>
        </w:rPr>
        <w:t xml:space="preserve">, advierte en su artículo </w:t>
      </w:r>
      <w:r w:rsidR="00DC60CB" w:rsidRPr="00C95D9C">
        <w:rPr>
          <w:rFonts w:ascii="Times New Roman" w:hAnsi="Times New Roman"/>
          <w:bCs/>
          <w:sz w:val="24"/>
          <w:szCs w:val="24"/>
        </w:rPr>
        <w:t>1</w:t>
      </w:r>
      <w:r w:rsidRPr="00C95D9C">
        <w:rPr>
          <w:rFonts w:ascii="Times New Roman" w:hAnsi="Times New Roman"/>
          <w:bCs/>
          <w:sz w:val="24"/>
          <w:szCs w:val="24"/>
        </w:rPr>
        <w:t xml:space="preserve"> que </w:t>
      </w:r>
      <w:r w:rsidRPr="00C95D9C">
        <w:rPr>
          <w:rFonts w:ascii="Times New Roman" w:hAnsi="Times New Roman"/>
          <w:bCs/>
          <w:i/>
          <w:iCs/>
          <w:sz w:val="24"/>
          <w:szCs w:val="24"/>
        </w:rPr>
        <w:t>“es deber del Estado velar por la protección de la integridad del espacio público y por su destinación al uso común, el cual prevalece sobre el interés particular. En el cumplimiento de la función pública del urbanismo, los municipios y distritos deberán dar y</w:t>
      </w:r>
      <w:r w:rsidR="00A11EA3" w:rsidRPr="00C95D9C">
        <w:rPr>
          <w:rFonts w:ascii="Times New Roman" w:hAnsi="Times New Roman"/>
          <w:bCs/>
          <w:i/>
          <w:iCs/>
          <w:sz w:val="24"/>
          <w:szCs w:val="24"/>
        </w:rPr>
        <w:t xml:space="preserve"> </w:t>
      </w:r>
      <w:r w:rsidRPr="00C95D9C">
        <w:rPr>
          <w:rFonts w:ascii="Times New Roman" w:hAnsi="Times New Roman"/>
          <w:bCs/>
          <w:i/>
          <w:iCs/>
          <w:sz w:val="24"/>
          <w:szCs w:val="24"/>
        </w:rPr>
        <w:t>relación a la planeación, construcción, mantenimiento y protección del espacio público sobre los demás usos del suelo”</w:t>
      </w:r>
      <w:r w:rsidRPr="00C95D9C">
        <w:rPr>
          <w:rFonts w:ascii="Times New Roman" w:hAnsi="Times New Roman"/>
          <w:bCs/>
          <w:sz w:val="24"/>
          <w:szCs w:val="24"/>
        </w:rPr>
        <w:t>; y en el artículo 3o precisa que el espacio público comprende los siguientes aspectos:</w:t>
      </w:r>
    </w:p>
    <w:p w14:paraId="68C8FFD2" w14:textId="77777777" w:rsidR="00DC60CB" w:rsidRPr="00C95D9C" w:rsidRDefault="00DC60CB" w:rsidP="00A452B1">
      <w:pPr>
        <w:spacing w:after="0" w:line="360" w:lineRule="auto"/>
        <w:jc w:val="both"/>
        <w:rPr>
          <w:rFonts w:ascii="Times New Roman" w:hAnsi="Times New Roman"/>
          <w:b/>
          <w:sz w:val="24"/>
          <w:szCs w:val="24"/>
        </w:rPr>
      </w:pPr>
    </w:p>
    <w:p w14:paraId="775B3918" w14:textId="10A2AD4D" w:rsidR="00A452B1" w:rsidRPr="00C95D9C" w:rsidRDefault="00A452B1" w:rsidP="00DC60CB">
      <w:pPr>
        <w:spacing w:after="0" w:line="240" w:lineRule="auto"/>
        <w:ind w:left="567"/>
        <w:jc w:val="both"/>
        <w:rPr>
          <w:rFonts w:ascii="Times New Roman" w:hAnsi="Times New Roman"/>
          <w:bCs/>
        </w:rPr>
      </w:pPr>
      <w:r w:rsidRPr="00C95D9C">
        <w:rPr>
          <w:rFonts w:ascii="Times New Roman" w:hAnsi="Times New Roman"/>
          <w:bCs/>
        </w:rPr>
        <w:t>“a) Los bienes de uso público, es decir aquellos inmuebles de dominio público cuyo uso pertenece a todos los habitantes del territorio nacional, destinados al uso o disfrute colectivo;</w:t>
      </w:r>
    </w:p>
    <w:p w14:paraId="01AA3D85" w14:textId="77777777" w:rsidR="00A452B1" w:rsidRPr="00C95D9C" w:rsidRDefault="00A452B1" w:rsidP="00DC60CB">
      <w:pPr>
        <w:spacing w:after="0" w:line="240" w:lineRule="auto"/>
        <w:ind w:left="567"/>
        <w:jc w:val="both"/>
        <w:rPr>
          <w:rFonts w:ascii="Times New Roman" w:hAnsi="Times New Roman"/>
          <w:bCs/>
        </w:rPr>
      </w:pPr>
      <w:r w:rsidRPr="00C95D9C">
        <w:rPr>
          <w:rFonts w:ascii="Times New Roman" w:hAnsi="Times New Roman"/>
          <w:bCs/>
        </w:rPr>
        <w:t>b)</w:t>
      </w:r>
      <w:r w:rsidRPr="00C95D9C">
        <w:rPr>
          <w:rFonts w:ascii="Times New Roman" w:hAnsi="Times New Roman"/>
          <w:bCs/>
        </w:rPr>
        <w:tab/>
        <w:t>Los elementos arquitectónicos, espaciales y naturales de los inmuebles de propiedad privada que por su naturaleza, uso o afectación satisfacen necesidades de uso público;</w:t>
      </w:r>
    </w:p>
    <w:p w14:paraId="7B06BBCE" w14:textId="77777777" w:rsidR="00A452B1" w:rsidRPr="00C95D9C" w:rsidRDefault="00A452B1" w:rsidP="00DC60CB">
      <w:pPr>
        <w:spacing w:after="0" w:line="240" w:lineRule="auto"/>
        <w:ind w:left="567"/>
        <w:jc w:val="both"/>
        <w:rPr>
          <w:rFonts w:ascii="Times New Roman" w:hAnsi="Times New Roman"/>
          <w:bCs/>
        </w:rPr>
      </w:pPr>
      <w:r w:rsidRPr="00C95D9C">
        <w:rPr>
          <w:rFonts w:ascii="Times New Roman" w:hAnsi="Times New Roman"/>
          <w:bCs/>
        </w:rPr>
        <w:t>c)</w:t>
      </w:r>
      <w:r w:rsidRPr="00C95D9C">
        <w:rPr>
          <w:rFonts w:ascii="Times New Roman" w:hAnsi="Times New Roman"/>
          <w:bCs/>
        </w:rPr>
        <w:tab/>
        <w:t>Las áreas requeridas para la conformación del sistema de espacio público en los términos establecidos en este decreto” (subrayado fuera de texto). </w:t>
      </w:r>
    </w:p>
    <w:p w14:paraId="53363257" w14:textId="77777777" w:rsidR="00F64A67" w:rsidRPr="00C95D9C" w:rsidRDefault="00F64A67" w:rsidP="00A452B1">
      <w:pPr>
        <w:spacing w:after="0" w:line="360" w:lineRule="auto"/>
        <w:jc w:val="both"/>
        <w:rPr>
          <w:rFonts w:ascii="Times New Roman" w:hAnsi="Times New Roman"/>
          <w:b/>
          <w:sz w:val="24"/>
          <w:szCs w:val="24"/>
        </w:rPr>
      </w:pPr>
    </w:p>
    <w:p w14:paraId="3C0AFCCB" w14:textId="6BDD3D54" w:rsidR="00A452B1" w:rsidRPr="00C95D9C" w:rsidRDefault="00A452B1" w:rsidP="00A452B1">
      <w:pPr>
        <w:spacing w:after="0" w:line="360" w:lineRule="auto"/>
        <w:jc w:val="both"/>
        <w:rPr>
          <w:rFonts w:ascii="Times New Roman" w:hAnsi="Times New Roman"/>
          <w:bCs/>
          <w:sz w:val="24"/>
          <w:szCs w:val="24"/>
        </w:rPr>
      </w:pPr>
      <w:r w:rsidRPr="00C95D9C">
        <w:rPr>
          <w:rFonts w:ascii="Times New Roman" w:hAnsi="Times New Roman"/>
          <w:bCs/>
          <w:sz w:val="24"/>
          <w:szCs w:val="24"/>
        </w:rPr>
        <w:lastRenderedPageBreak/>
        <w:t xml:space="preserve">En artículo 5o </w:t>
      </w:r>
      <w:r w:rsidR="00DC60CB" w:rsidRPr="00C95D9C">
        <w:rPr>
          <w:rFonts w:ascii="Times New Roman" w:hAnsi="Times New Roman"/>
          <w:bCs/>
          <w:i/>
          <w:iCs/>
          <w:sz w:val="24"/>
          <w:szCs w:val="24"/>
        </w:rPr>
        <w:t>ibidem</w:t>
      </w:r>
      <w:r w:rsidRPr="00C95D9C">
        <w:rPr>
          <w:rFonts w:ascii="Times New Roman" w:hAnsi="Times New Roman"/>
          <w:bCs/>
          <w:sz w:val="24"/>
          <w:szCs w:val="24"/>
        </w:rPr>
        <w:t>, establece que el espacio público está conformado por el conjunto de elementos constitutivos y complementarios. Dentro de los elementos constitutivos artificiales se encuentran:</w:t>
      </w:r>
    </w:p>
    <w:p w14:paraId="4805901B" w14:textId="77777777" w:rsidR="00DC60CB" w:rsidRPr="00C95D9C" w:rsidRDefault="00DC60CB" w:rsidP="00A452B1">
      <w:pPr>
        <w:spacing w:after="0" w:line="360" w:lineRule="auto"/>
        <w:jc w:val="both"/>
        <w:rPr>
          <w:rFonts w:ascii="Times New Roman" w:hAnsi="Times New Roman"/>
          <w:b/>
          <w:sz w:val="24"/>
          <w:szCs w:val="24"/>
        </w:rPr>
      </w:pPr>
    </w:p>
    <w:p w14:paraId="0C90C0E1" w14:textId="4BDF13C0" w:rsidR="00A452B1" w:rsidRPr="00C95D9C" w:rsidRDefault="00A452B1" w:rsidP="00DC60CB">
      <w:pPr>
        <w:spacing w:after="0" w:line="240" w:lineRule="auto"/>
        <w:ind w:left="567"/>
        <w:jc w:val="both"/>
        <w:rPr>
          <w:rFonts w:ascii="Times New Roman" w:hAnsi="Times New Roman"/>
          <w:bCs/>
        </w:rPr>
      </w:pPr>
      <w:proofErr w:type="spellStart"/>
      <w:r w:rsidRPr="00C95D9C">
        <w:rPr>
          <w:rFonts w:ascii="Times New Roman" w:hAnsi="Times New Roman"/>
          <w:bCs/>
        </w:rPr>
        <w:t>ii</w:t>
      </w:r>
      <w:proofErr w:type="spellEnd"/>
      <w:r w:rsidRPr="00C95D9C">
        <w:rPr>
          <w:rFonts w:ascii="Times New Roman" w:hAnsi="Times New Roman"/>
          <w:bCs/>
        </w:rPr>
        <w:t>) Elementos artificiales o construidos, relacionados con corrientes de agua, tales como: canales de desagüe, alcantarillas, aliviaderos, diques, presas, represas, rondas hídricas, zonas de manejo y protección ambiental, y relacionados con cuerpos de agua tales como: embalses, lagos, muelles, puertos, tajamares, rompeolas, escolleras, rondas hídricas, zonas de manejo y protección ambiental;</w:t>
      </w:r>
    </w:p>
    <w:p w14:paraId="28443601" w14:textId="77777777" w:rsidR="00A452B1" w:rsidRPr="00C95D9C" w:rsidRDefault="00A452B1" w:rsidP="00DC60CB">
      <w:pPr>
        <w:spacing w:after="0" w:line="240" w:lineRule="auto"/>
        <w:ind w:left="567"/>
        <w:jc w:val="both"/>
        <w:rPr>
          <w:rFonts w:ascii="Times New Roman" w:hAnsi="Times New Roman"/>
          <w:bCs/>
        </w:rPr>
      </w:pPr>
      <w:r w:rsidRPr="00C95D9C">
        <w:rPr>
          <w:rFonts w:ascii="Times New Roman" w:hAnsi="Times New Roman"/>
          <w:bCs/>
        </w:rPr>
        <w:t>“b) Áreas articuladoras de espacio público y de encuentro, tales como: parques urbanos, zonas de cesión gratuita al municipio o distrito, plazas, plazoletas, escenarios deportivos, escenarios culturales y de espectáculos al aire libre” (subrayado fuera de texto)</w:t>
      </w:r>
    </w:p>
    <w:p w14:paraId="1F3C4133" w14:textId="77777777" w:rsidR="00F64A67" w:rsidRPr="00C95D9C" w:rsidRDefault="00F64A67" w:rsidP="00A452B1">
      <w:pPr>
        <w:spacing w:after="0" w:line="360" w:lineRule="auto"/>
        <w:jc w:val="both"/>
        <w:rPr>
          <w:rFonts w:ascii="Times New Roman" w:hAnsi="Times New Roman"/>
          <w:b/>
          <w:sz w:val="24"/>
          <w:szCs w:val="24"/>
        </w:rPr>
      </w:pPr>
    </w:p>
    <w:p w14:paraId="296ADF0D" w14:textId="58F9A739" w:rsidR="0094320A" w:rsidRPr="00C95D9C" w:rsidRDefault="00A452B1" w:rsidP="00A452B1">
      <w:pPr>
        <w:spacing w:after="0" w:line="360" w:lineRule="auto"/>
        <w:jc w:val="both"/>
        <w:rPr>
          <w:rFonts w:ascii="Times New Roman" w:hAnsi="Times New Roman"/>
          <w:bCs/>
          <w:sz w:val="24"/>
          <w:szCs w:val="24"/>
        </w:rPr>
      </w:pPr>
      <w:r w:rsidRPr="00C95D9C">
        <w:rPr>
          <w:rFonts w:ascii="Times New Roman" w:hAnsi="Times New Roman"/>
          <w:bCs/>
          <w:sz w:val="24"/>
          <w:szCs w:val="24"/>
        </w:rPr>
        <w:t xml:space="preserve">En este orden de ideas, en el nivel territorial corresponde al municipio velar por la protección de la integridad del espacio público y su destinación al goce y uso común y, de conformidad con lo previsto en el artículo 315 Constitucional, al </w:t>
      </w:r>
      <w:r w:rsidR="00E52BB1" w:rsidRPr="00C95D9C">
        <w:rPr>
          <w:rFonts w:ascii="Times New Roman" w:hAnsi="Times New Roman"/>
          <w:bCs/>
          <w:sz w:val="24"/>
          <w:szCs w:val="24"/>
        </w:rPr>
        <w:t>a</w:t>
      </w:r>
      <w:r w:rsidRPr="00C95D9C">
        <w:rPr>
          <w:rFonts w:ascii="Times New Roman" w:hAnsi="Times New Roman"/>
          <w:bCs/>
          <w:sz w:val="24"/>
          <w:szCs w:val="24"/>
        </w:rPr>
        <w:t>lcalde como primera autoridad local y de policía, le compete cumplir y hacer cumplir la Constitución, la Ley, los Decretos del Gobierno, las Ordenanzas, y los acuerdos del Concejo, entre los cuales figura por supuesto la normativa referente al espacio público</w:t>
      </w:r>
      <w:r w:rsidR="000958D0" w:rsidRPr="00C95D9C">
        <w:rPr>
          <w:rFonts w:ascii="Times New Roman" w:hAnsi="Times New Roman"/>
          <w:bCs/>
          <w:sz w:val="24"/>
          <w:szCs w:val="24"/>
        </w:rPr>
        <w:t>.</w:t>
      </w:r>
    </w:p>
    <w:p w14:paraId="6BEF74A8" w14:textId="77777777" w:rsidR="0094320A" w:rsidRPr="00C95D9C" w:rsidRDefault="0094320A" w:rsidP="005C69A7">
      <w:pPr>
        <w:spacing w:after="0" w:line="360" w:lineRule="auto"/>
        <w:jc w:val="both"/>
        <w:rPr>
          <w:rFonts w:ascii="Times New Roman" w:hAnsi="Times New Roman"/>
          <w:b/>
          <w:sz w:val="24"/>
          <w:szCs w:val="24"/>
        </w:rPr>
      </w:pPr>
    </w:p>
    <w:p w14:paraId="157F3450" w14:textId="4724904C" w:rsidR="00AD177A" w:rsidRPr="00C95D9C" w:rsidRDefault="0094320A" w:rsidP="005C69A7">
      <w:pPr>
        <w:spacing w:after="0" w:line="360" w:lineRule="auto"/>
        <w:jc w:val="both"/>
        <w:rPr>
          <w:rFonts w:ascii="Times New Roman" w:hAnsi="Times New Roman"/>
          <w:b/>
          <w:sz w:val="24"/>
          <w:szCs w:val="24"/>
        </w:rPr>
      </w:pPr>
      <w:r w:rsidRPr="00C95D9C">
        <w:rPr>
          <w:rFonts w:ascii="Times New Roman" w:hAnsi="Times New Roman"/>
          <w:b/>
          <w:sz w:val="24"/>
          <w:szCs w:val="24"/>
        </w:rPr>
        <w:t xml:space="preserve">2.2.3.- </w:t>
      </w:r>
      <w:r w:rsidR="00C854C4" w:rsidRPr="00C95D9C">
        <w:rPr>
          <w:rFonts w:ascii="Times New Roman" w:hAnsi="Times New Roman"/>
          <w:b/>
          <w:sz w:val="24"/>
          <w:szCs w:val="24"/>
        </w:rPr>
        <w:t>D</w:t>
      </w:r>
      <w:r w:rsidR="00F0760A" w:rsidRPr="00C95D9C">
        <w:rPr>
          <w:rFonts w:ascii="Times New Roman" w:hAnsi="Times New Roman"/>
          <w:b/>
          <w:sz w:val="24"/>
          <w:szCs w:val="24"/>
        </w:rPr>
        <w:t>el derecho colectivo a la seguridad y la salubridad públicas</w:t>
      </w:r>
    </w:p>
    <w:p w14:paraId="337A63EF" w14:textId="32FF82DF" w:rsidR="00AD177A" w:rsidRPr="00C95D9C" w:rsidRDefault="00AD177A" w:rsidP="00451C3D">
      <w:pPr>
        <w:spacing w:after="0" w:line="360" w:lineRule="auto"/>
        <w:jc w:val="both"/>
        <w:rPr>
          <w:rFonts w:ascii="Times New Roman" w:hAnsi="Times New Roman"/>
          <w:b/>
          <w:sz w:val="24"/>
          <w:szCs w:val="24"/>
        </w:rPr>
      </w:pPr>
    </w:p>
    <w:p w14:paraId="7D6CE15E" w14:textId="53440DEB" w:rsidR="002836C5" w:rsidRPr="00C95D9C" w:rsidRDefault="00321466" w:rsidP="00451C3D">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L</w:t>
      </w:r>
      <w:r w:rsidR="002836C5" w:rsidRPr="00C95D9C">
        <w:rPr>
          <w:rFonts w:ascii="Times New Roman" w:eastAsia="Times New Roman" w:hAnsi="Times New Roman"/>
          <w:sz w:val="24"/>
          <w:szCs w:val="24"/>
          <w:lang w:val="es-ES" w:eastAsia="es-ES"/>
        </w:rPr>
        <w:t xml:space="preserve">a </w:t>
      </w:r>
      <w:r w:rsidR="002C43D6" w:rsidRPr="00C95D9C">
        <w:rPr>
          <w:rFonts w:ascii="Times New Roman" w:eastAsia="Times New Roman" w:hAnsi="Times New Roman"/>
          <w:sz w:val="24"/>
          <w:szCs w:val="24"/>
          <w:lang w:val="es-ES" w:eastAsia="es-ES"/>
        </w:rPr>
        <w:t>S</w:t>
      </w:r>
      <w:r w:rsidR="002836C5" w:rsidRPr="00C95D9C">
        <w:rPr>
          <w:rFonts w:ascii="Times New Roman" w:eastAsia="Times New Roman" w:hAnsi="Times New Roman"/>
          <w:sz w:val="24"/>
          <w:szCs w:val="24"/>
          <w:lang w:val="es-ES" w:eastAsia="es-ES"/>
        </w:rPr>
        <w:t xml:space="preserve">ección </w:t>
      </w:r>
      <w:r w:rsidR="002C43D6" w:rsidRPr="00C95D9C">
        <w:rPr>
          <w:rFonts w:ascii="Times New Roman" w:eastAsia="Times New Roman" w:hAnsi="Times New Roman"/>
          <w:sz w:val="24"/>
          <w:szCs w:val="24"/>
          <w:lang w:val="es-ES" w:eastAsia="es-ES"/>
        </w:rPr>
        <w:t>P</w:t>
      </w:r>
      <w:r w:rsidR="002836C5" w:rsidRPr="00C95D9C">
        <w:rPr>
          <w:rFonts w:ascii="Times New Roman" w:eastAsia="Times New Roman" w:hAnsi="Times New Roman"/>
          <w:sz w:val="24"/>
          <w:szCs w:val="24"/>
          <w:lang w:val="es-ES" w:eastAsia="es-ES"/>
        </w:rPr>
        <w:t>rimera del Consejo de Estado, en sentencia de 22 de febrero de 2018</w:t>
      </w:r>
      <w:r w:rsidR="002836C5" w:rsidRPr="00C95D9C">
        <w:rPr>
          <w:rFonts w:ascii="Times New Roman" w:eastAsia="Times New Roman" w:hAnsi="Times New Roman"/>
          <w:sz w:val="24"/>
          <w:szCs w:val="24"/>
          <w:vertAlign w:val="superscript"/>
          <w:lang w:val="es-ES" w:eastAsia="es-ES"/>
        </w:rPr>
        <w:footnoteReference w:id="44"/>
      </w:r>
      <w:r w:rsidR="002836C5" w:rsidRPr="00C95D9C">
        <w:rPr>
          <w:rFonts w:ascii="Times New Roman" w:eastAsia="Times New Roman" w:hAnsi="Times New Roman"/>
          <w:sz w:val="24"/>
          <w:szCs w:val="24"/>
          <w:lang w:val="es-ES" w:eastAsia="es-ES"/>
        </w:rPr>
        <w:t>, precisó el concepto del derecho colectivo a la salubridad pública, de la siguiente manera:</w:t>
      </w:r>
    </w:p>
    <w:p w14:paraId="550ED12D" w14:textId="77777777" w:rsidR="002836C5" w:rsidRPr="00C95D9C" w:rsidRDefault="002836C5" w:rsidP="00451C3D">
      <w:pPr>
        <w:spacing w:after="0" w:line="360" w:lineRule="auto"/>
        <w:jc w:val="both"/>
        <w:rPr>
          <w:rFonts w:ascii="Times New Roman" w:eastAsia="Times New Roman" w:hAnsi="Times New Roman"/>
          <w:sz w:val="24"/>
          <w:szCs w:val="24"/>
          <w:lang w:val="es-ES" w:eastAsia="es-ES"/>
        </w:rPr>
      </w:pPr>
    </w:p>
    <w:p w14:paraId="347B9945" w14:textId="77777777" w:rsidR="002836C5" w:rsidRPr="00C95D9C" w:rsidRDefault="002836C5" w:rsidP="00DE25A8">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La jurisprudencia de lo contencioso administrativo</w:t>
      </w:r>
      <w:r w:rsidRPr="00C95D9C">
        <w:rPr>
          <w:rFonts w:ascii="Times New Roman" w:eastAsia="Times New Roman" w:hAnsi="Times New Roman"/>
          <w:vertAlign w:val="superscript"/>
          <w:lang w:val="es-ES" w:eastAsia="es-ES"/>
        </w:rPr>
        <w:footnoteReference w:id="45"/>
      </w:r>
      <w:r w:rsidRPr="00C95D9C">
        <w:rPr>
          <w:rFonts w:ascii="Times New Roman" w:eastAsia="Times New Roman" w:hAnsi="Times New Roman"/>
          <w:lang w:val="es-ES" w:eastAsia="es-ES"/>
        </w:rPr>
        <w:t>, seguida por la constitucional</w:t>
      </w:r>
      <w:r w:rsidRPr="00C95D9C">
        <w:rPr>
          <w:rFonts w:ascii="Times New Roman" w:eastAsia="Times New Roman" w:hAnsi="Times New Roman"/>
          <w:vertAlign w:val="superscript"/>
          <w:lang w:val="es-ES" w:eastAsia="es-ES"/>
        </w:rPr>
        <w:footnoteReference w:id="46"/>
      </w:r>
      <w:r w:rsidRPr="00C95D9C">
        <w:rPr>
          <w:rFonts w:ascii="Times New Roman" w:eastAsia="Times New Roman" w:hAnsi="Times New Roman"/>
          <w:lang w:val="es-ES" w:eastAsia="es-ES"/>
        </w:rPr>
        <w:t>, ha utilizado indistintamente, como sinónimos, las expresiones salubridad pública y salud pública, e incluso las ha delimitado bajo el concepto de salud humana.</w:t>
      </w:r>
    </w:p>
    <w:p w14:paraId="4F2A331B" w14:textId="77777777" w:rsidR="00FA3237" w:rsidRPr="00C95D9C" w:rsidRDefault="00FA3237" w:rsidP="00DE25A8">
      <w:pPr>
        <w:spacing w:after="0" w:line="240" w:lineRule="auto"/>
        <w:ind w:left="567"/>
        <w:jc w:val="both"/>
        <w:rPr>
          <w:rFonts w:ascii="Times New Roman" w:eastAsia="Times New Roman" w:hAnsi="Times New Roman"/>
          <w:lang w:val="es-ES" w:eastAsia="es-ES"/>
        </w:rPr>
      </w:pPr>
    </w:p>
    <w:p w14:paraId="57184BE1" w14:textId="28E75EBD" w:rsidR="002836C5" w:rsidRPr="00C95D9C" w:rsidRDefault="002836C5" w:rsidP="00DE25A8">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Así, por ejemplo, en la sentencia</w:t>
      </w:r>
      <w:r w:rsidRPr="00C95D9C">
        <w:rPr>
          <w:rFonts w:ascii="Times New Roman" w:eastAsia="Times New Roman" w:hAnsi="Times New Roman"/>
          <w:vertAlign w:val="superscript"/>
          <w:lang w:val="es-ES" w:eastAsia="es-ES"/>
        </w:rPr>
        <w:footnoteReference w:id="47"/>
      </w:r>
      <w:r w:rsidRPr="00C95D9C">
        <w:rPr>
          <w:rFonts w:ascii="Times New Roman" w:eastAsia="Times New Roman" w:hAnsi="Times New Roman"/>
          <w:lang w:val="es-ES" w:eastAsia="es-ES"/>
        </w:rPr>
        <w:t xml:space="preserve"> de 5 de mayo de 2016, esta Sección precisó:</w:t>
      </w:r>
    </w:p>
    <w:p w14:paraId="4D38832F" w14:textId="77777777" w:rsidR="00FA3237" w:rsidRPr="00C95D9C" w:rsidRDefault="00FA3237" w:rsidP="00DE25A8">
      <w:pPr>
        <w:spacing w:after="0" w:line="240" w:lineRule="auto"/>
        <w:ind w:left="567"/>
        <w:jc w:val="both"/>
        <w:rPr>
          <w:rFonts w:ascii="Times New Roman" w:eastAsia="Times New Roman" w:hAnsi="Times New Roman"/>
          <w:lang w:val="es-ES" w:eastAsia="es-ES"/>
        </w:rPr>
      </w:pPr>
    </w:p>
    <w:p w14:paraId="5A23D1C6" w14:textId="20F7605D" w:rsidR="002836C5" w:rsidRPr="00C95D9C" w:rsidRDefault="002836C5" w:rsidP="00DE25A8">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Los derechos colectivos a la seguridad y salubridad públicas se pueden garantizar desde una perspectiva de abstención (negativa o de impedir una conducta) o de promoción (activa o de realización de un comportamiento) en aras de asegurar las condiciones esenciales de salud pública y de tranquilidad que permitan la vida en comunidad y, por consiguiente, faciliten la convivencia pacífica entre los miembros de la sociedad […]”.</w:t>
      </w:r>
    </w:p>
    <w:p w14:paraId="73C33353" w14:textId="77777777" w:rsidR="002836C5" w:rsidRPr="00C95D9C" w:rsidRDefault="002836C5" w:rsidP="00DE25A8">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La </w:t>
      </w:r>
      <w:r w:rsidRPr="00C95D9C">
        <w:rPr>
          <w:rFonts w:ascii="Times New Roman" w:eastAsia="Times New Roman" w:hAnsi="Times New Roman"/>
          <w:b/>
          <w:lang w:val="es-ES" w:eastAsia="es-ES"/>
        </w:rPr>
        <w:t>salubridad pública</w:t>
      </w:r>
      <w:r w:rsidRPr="00C95D9C">
        <w:rPr>
          <w:rFonts w:ascii="Times New Roman" w:eastAsia="Times New Roman" w:hAnsi="Times New Roman"/>
          <w:lang w:val="es-ES" w:eastAsia="es-ES"/>
        </w:rPr>
        <w:t xml:space="preserve"> puede ser definida como una serie de condiciones sanitarias, tanto químicas, como relativas a la organización y disposición del espacio, necesarias para la protección de la vida, salud e integridad física del ser humano, así como de las especies animales y vegetales presentes en el ecosistema.</w:t>
      </w:r>
    </w:p>
    <w:p w14:paraId="7FD2A996" w14:textId="77777777" w:rsidR="00FA3237" w:rsidRPr="00C95D9C" w:rsidRDefault="00FA3237" w:rsidP="00DE25A8">
      <w:pPr>
        <w:spacing w:after="0" w:line="240" w:lineRule="auto"/>
        <w:ind w:left="567"/>
        <w:jc w:val="both"/>
        <w:rPr>
          <w:rFonts w:ascii="Times New Roman" w:eastAsia="Times New Roman" w:hAnsi="Times New Roman"/>
          <w:lang w:val="es-ES" w:eastAsia="es-ES"/>
        </w:rPr>
      </w:pPr>
    </w:p>
    <w:p w14:paraId="470A996E" w14:textId="0C0D9325" w:rsidR="002836C5" w:rsidRPr="00C95D9C" w:rsidRDefault="002836C5" w:rsidP="00DE25A8">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Esta definición parte de entender que los problemas de salubridad pública no sólo afectan al ser humano directamente, sino que la afectación que genera en especies animales y vegetales, en sí misma problemática, también conduce indirectamente a la afectación del ser humano por vía alimentaria o cualquier otra forma de transmisión, al reconocer la interdependencia mutua.</w:t>
      </w:r>
    </w:p>
    <w:p w14:paraId="7AD23E6F" w14:textId="3569217D" w:rsidR="002836C5" w:rsidRPr="00C95D9C" w:rsidRDefault="00740B9F" w:rsidP="00DE25A8">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 </w:t>
      </w:r>
    </w:p>
    <w:p w14:paraId="5AD4E843" w14:textId="77777777" w:rsidR="00AA650D" w:rsidRPr="00C95D9C" w:rsidRDefault="00AA650D" w:rsidP="008C1535">
      <w:pPr>
        <w:spacing w:after="0" w:line="360" w:lineRule="auto"/>
        <w:jc w:val="both"/>
        <w:rPr>
          <w:rFonts w:ascii="Times New Roman" w:eastAsia="Times New Roman" w:hAnsi="Times New Roman"/>
          <w:sz w:val="24"/>
          <w:szCs w:val="24"/>
          <w:lang w:val="es-ES" w:eastAsia="es-ES"/>
        </w:rPr>
      </w:pPr>
    </w:p>
    <w:p w14:paraId="39298082" w14:textId="180B3E76" w:rsidR="002836C5" w:rsidRPr="00C95D9C" w:rsidRDefault="002836C5" w:rsidP="00D72306">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Así, en procura de garantizar </w:t>
      </w:r>
      <w:bookmarkStart w:id="38" w:name="_Hlk128747549"/>
      <w:r w:rsidRPr="00C95D9C">
        <w:rPr>
          <w:rFonts w:ascii="Times New Roman" w:eastAsia="Times New Roman" w:hAnsi="Times New Roman"/>
          <w:sz w:val="24"/>
          <w:szCs w:val="24"/>
          <w:lang w:val="es-ES" w:eastAsia="es-ES"/>
        </w:rPr>
        <w:t>las condiciones sanitarias necesarias para la protección de la vida, de la salud e integridad física del ser humano,</w:t>
      </w:r>
      <w:bookmarkEnd w:id="38"/>
      <w:r w:rsidRPr="00C95D9C">
        <w:rPr>
          <w:rFonts w:ascii="Times New Roman" w:eastAsia="Times New Roman" w:hAnsi="Times New Roman"/>
          <w:sz w:val="24"/>
          <w:szCs w:val="24"/>
          <w:lang w:val="es-ES" w:eastAsia="es-ES"/>
        </w:rPr>
        <w:t xml:space="preserve"> el Consejo de Estado ha sostenido que este derecho colectivo debe garantizarse desde una perspectiva doble, esto es: activa y negativa. La primera modalidad, tendiente a la promoción de comportamientos salubres, y la segunda, caracterizada por el abstencionismo de ciertas conductas. </w:t>
      </w:r>
    </w:p>
    <w:p w14:paraId="56855E85" w14:textId="77777777" w:rsidR="00CF6342" w:rsidRPr="00C95D9C" w:rsidRDefault="00CF6342" w:rsidP="00451C3D">
      <w:pPr>
        <w:spacing w:after="0" w:line="360" w:lineRule="auto"/>
        <w:jc w:val="both"/>
        <w:rPr>
          <w:rFonts w:ascii="Times New Roman" w:eastAsia="Times New Roman" w:hAnsi="Times New Roman"/>
          <w:sz w:val="24"/>
          <w:szCs w:val="24"/>
          <w:lang w:val="es-ES" w:eastAsia="es-ES"/>
        </w:rPr>
      </w:pPr>
    </w:p>
    <w:p w14:paraId="0833C8EE" w14:textId="23CB7FEF" w:rsidR="002836C5" w:rsidRPr="00C95D9C" w:rsidRDefault="002836C5" w:rsidP="00451C3D">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De igual forma, la importancia de los derechos colectivos a la seguridad y a la salubridad pública, ha sido abordada por la </w:t>
      </w:r>
      <w:r w:rsidR="00011699" w:rsidRPr="00C95D9C">
        <w:rPr>
          <w:rFonts w:ascii="Times New Roman" w:eastAsia="Times New Roman" w:hAnsi="Times New Roman"/>
          <w:sz w:val="24"/>
          <w:szCs w:val="24"/>
          <w:lang w:val="es-ES" w:eastAsia="es-ES"/>
        </w:rPr>
        <w:t>S</w:t>
      </w:r>
      <w:r w:rsidRPr="00C95D9C">
        <w:rPr>
          <w:rFonts w:ascii="Times New Roman" w:eastAsia="Times New Roman" w:hAnsi="Times New Roman"/>
          <w:sz w:val="24"/>
          <w:szCs w:val="24"/>
          <w:lang w:val="es-ES" w:eastAsia="es-ES"/>
        </w:rPr>
        <w:t xml:space="preserve">ección </w:t>
      </w:r>
      <w:r w:rsidR="00011699" w:rsidRPr="00C95D9C">
        <w:rPr>
          <w:rFonts w:ascii="Times New Roman" w:eastAsia="Times New Roman" w:hAnsi="Times New Roman"/>
          <w:sz w:val="24"/>
          <w:szCs w:val="24"/>
          <w:lang w:val="es-ES" w:eastAsia="es-ES"/>
        </w:rPr>
        <w:t>P</w:t>
      </w:r>
      <w:r w:rsidRPr="00C95D9C">
        <w:rPr>
          <w:rFonts w:ascii="Times New Roman" w:eastAsia="Times New Roman" w:hAnsi="Times New Roman"/>
          <w:sz w:val="24"/>
          <w:szCs w:val="24"/>
          <w:lang w:val="es-ES" w:eastAsia="es-ES"/>
        </w:rPr>
        <w:t>rimera, entre otras, en la sentencia de 15 de mayo de 2014, en la cual señaló:</w:t>
      </w:r>
    </w:p>
    <w:p w14:paraId="45B013CC" w14:textId="77777777" w:rsidR="002836C5" w:rsidRPr="00C95D9C" w:rsidRDefault="002836C5" w:rsidP="00451C3D">
      <w:pPr>
        <w:spacing w:after="0" w:line="360" w:lineRule="auto"/>
        <w:jc w:val="both"/>
        <w:rPr>
          <w:rFonts w:ascii="Times New Roman" w:eastAsia="Times New Roman" w:hAnsi="Times New Roman"/>
          <w:sz w:val="24"/>
          <w:szCs w:val="24"/>
          <w:lang w:val="es-ES" w:eastAsia="es-ES"/>
        </w:rPr>
      </w:pPr>
    </w:p>
    <w:p w14:paraId="0EF461F0" w14:textId="77777777" w:rsidR="002836C5" w:rsidRPr="00C95D9C" w:rsidRDefault="002836C5" w:rsidP="00F52F68">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“La importancia del cuidado de la salud de las personas y de una adecuada gestión de su entorno, son aspectos esenciales para la efectividad del derecho a la vida y de otros postulados cardinales del Estado social de derecho como la dignidad humana o la libertad, ello se evidencia en lo previsto por el artículo 366 de la Carta, que además de señalar el bienestar general y el mejoramiento de la calidad de vida como fines sociales del Estado, define como objetivo fundamental de su actividad la solución de necesidades básicas insatisfechas en materia de salud, educación, saneamiento ambiental y agua potable. Su carácter primordial se plasma también en el artículo 49 Constitucional, que encomienda al Estado la responsabilidad de asegurar a todas las personas el acceso a los servicios de promoción, protección y recuperación de la salud, al tiempo que impone a todos el deber de “procurar el cuidado integral de su salud y de su comunidad”. Reflejo de esta última previsión es lo dispuesto por el numeral 2º del artículo 95 de la Ley Fundamental, que erige en deber ciudadano, expresión del principio de solidaridad, responder con acciones humanitarias “ante situaciones que pongan en peligro la vida o la salud de las personas”. Finalmente, debe también resaltarse el hecho que el artículo 78 de la Constitución haga reconocimiento expreso de la responsabilidad que deben afrontar los productores de bienes y servicios que, entre otras, atenten contra la salud y la seguridad de los consumidores o usuarios; la cual, por virtud de lo previsto en la parte final del artículo 88, podrá ser objetiva”. </w:t>
      </w:r>
    </w:p>
    <w:p w14:paraId="505DEC15" w14:textId="77777777" w:rsidR="002836C5" w:rsidRPr="00C95D9C" w:rsidRDefault="002836C5" w:rsidP="00DE556D">
      <w:pPr>
        <w:spacing w:after="0" w:line="360" w:lineRule="auto"/>
        <w:ind w:left="567"/>
        <w:jc w:val="both"/>
        <w:rPr>
          <w:rFonts w:ascii="Times New Roman" w:eastAsia="Times New Roman" w:hAnsi="Times New Roman"/>
          <w:lang w:val="es-ES" w:eastAsia="es-ES"/>
        </w:rPr>
      </w:pPr>
    </w:p>
    <w:p w14:paraId="3E36CECD" w14:textId="7372B505" w:rsidR="002836C5" w:rsidRPr="00C95D9C" w:rsidRDefault="000A7368" w:rsidP="00DE556D">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Y concluyó ese pronunciamiento que</w:t>
      </w:r>
      <w:r w:rsidR="000023D7" w:rsidRPr="00C95D9C">
        <w:rPr>
          <w:rFonts w:ascii="Times New Roman" w:eastAsia="Times New Roman" w:hAnsi="Times New Roman"/>
          <w:sz w:val="24"/>
          <w:szCs w:val="24"/>
          <w:lang w:val="es-ES" w:eastAsia="es-ES"/>
        </w:rPr>
        <w:t xml:space="preserve"> ese derecho colectivo </w:t>
      </w:r>
      <w:r w:rsidR="002836C5" w:rsidRPr="00C95D9C">
        <w:rPr>
          <w:rFonts w:ascii="Times New Roman" w:eastAsia="Times New Roman" w:hAnsi="Times New Roman"/>
          <w:i/>
          <w:iCs/>
          <w:sz w:val="24"/>
          <w:szCs w:val="24"/>
          <w:lang w:val="es-ES" w:eastAsia="es-ES"/>
        </w:rPr>
        <w:t xml:space="preserve">“(…) constituyen las obligaciones que tiene el Estado de </w:t>
      </w:r>
      <w:bookmarkStart w:id="39" w:name="_Hlk129012536"/>
      <w:r w:rsidR="002836C5" w:rsidRPr="00C95D9C">
        <w:rPr>
          <w:rFonts w:ascii="Times New Roman" w:eastAsia="Times New Roman" w:hAnsi="Times New Roman"/>
          <w:i/>
          <w:iCs/>
          <w:sz w:val="24"/>
          <w:szCs w:val="24"/>
          <w:lang w:val="es-ES" w:eastAsia="es-ES"/>
        </w:rPr>
        <w:t xml:space="preserve">garantizar condiciones mínimas que permitan el desarrollo de la vida en comunidad. Su contenido general implica, en el caso de la seguridad, la prevención de los delitos, las contravenciones, los accidentes naturales </w:t>
      </w:r>
      <w:bookmarkEnd w:id="39"/>
      <w:r w:rsidR="002836C5" w:rsidRPr="00C95D9C">
        <w:rPr>
          <w:rFonts w:ascii="Times New Roman" w:eastAsia="Times New Roman" w:hAnsi="Times New Roman"/>
          <w:i/>
          <w:iCs/>
          <w:sz w:val="24"/>
          <w:szCs w:val="24"/>
          <w:lang w:val="es-ES" w:eastAsia="es-ES"/>
        </w:rPr>
        <w:t xml:space="preserve">y las calamidades humanas y, en el caso de la salubridad, la garantía de la salud de los ciudadanos. Estos derechos colectivos están ligados al control y manejo de las situaciones de índole sanitario, para evitar que tanto en el interior como en el exterior de un establecimiento o de determinado lugar se generen focos de contaminación, epidemias u otras circunstancias que </w:t>
      </w:r>
      <w:r w:rsidR="002836C5" w:rsidRPr="00C95D9C">
        <w:rPr>
          <w:rFonts w:ascii="Times New Roman" w:eastAsia="Times New Roman" w:hAnsi="Times New Roman"/>
          <w:i/>
          <w:iCs/>
          <w:sz w:val="24"/>
          <w:szCs w:val="24"/>
          <w:lang w:val="es-ES" w:eastAsia="es-ES"/>
        </w:rPr>
        <w:lastRenderedPageBreak/>
        <w:t>puedan afectar la salud y la tranquilidad de la comunidad y en general que afecten o amenacen el estado de sanidad comunitaria”</w:t>
      </w:r>
      <w:r w:rsidR="002836C5" w:rsidRPr="00C95D9C">
        <w:rPr>
          <w:rFonts w:ascii="Times New Roman" w:eastAsia="Times New Roman" w:hAnsi="Times New Roman"/>
          <w:sz w:val="24"/>
          <w:szCs w:val="24"/>
          <w:vertAlign w:val="superscript"/>
          <w:lang w:val="es-ES" w:eastAsia="es-ES"/>
        </w:rPr>
        <w:footnoteReference w:id="48"/>
      </w:r>
      <w:r w:rsidR="002836C5" w:rsidRPr="00C95D9C">
        <w:rPr>
          <w:rFonts w:ascii="Times New Roman" w:eastAsia="Times New Roman" w:hAnsi="Times New Roman"/>
          <w:sz w:val="24"/>
          <w:szCs w:val="24"/>
          <w:lang w:val="es-ES" w:eastAsia="es-ES"/>
        </w:rPr>
        <w:t>.</w:t>
      </w:r>
    </w:p>
    <w:p w14:paraId="5D5EF2E5" w14:textId="77777777" w:rsidR="00AD177A" w:rsidRPr="00C95D9C" w:rsidRDefault="00AD177A" w:rsidP="00601CAF">
      <w:pPr>
        <w:spacing w:after="0" w:line="360" w:lineRule="auto"/>
        <w:jc w:val="both"/>
        <w:rPr>
          <w:rFonts w:ascii="Times New Roman" w:hAnsi="Times New Roman"/>
          <w:b/>
          <w:sz w:val="24"/>
          <w:szCs w:val="24"/>
        </w:rPr>
      </w:pPr>
    </w:p>
    <w:p w14:paraId="103C622A" w14:textId="7D335ED7" w:rsidR="006378F1" w:rsidRPr="00C95D9C" w:rsidRDefault="006378F1" w:rsidP="4EAFE6D5">
      <w:pPr>
        <w:spacing w:after="0" w:line="240" w:lineRule="auto"/>
        <w:jc w:val="both"/>
        <w:rPr>
          <w:rFonts w:ascii="Times New Roman" w:hAnsi="Times New Roman"/>
          <w:b/>
          <w:bCs/>
          <w:sz w:val="24"/>
          <w:szCs w:val="24"/>
        </w:rPr>
      </w:pPr>
      <w:r w:rsidRPr="4EAFE6D5">
        <w:rPr>
          <w:rFonts w:ascii="Times New Roman" w:hAnsi="Times New Roman"/>
          <w:b/>
          <w:bCs/>
          <w:sz w:val="24"/>
          <w:szCs w:val="24"/>
        </w:rPr>
        <w:t>2.2.4.- Del derecho colectivo al acceso a servicios públicos y a que su prestación sea eficiente y oportuna</w:t>
      </w:r>
    </w:p>
    <w:p w14:paraId="1588F84F" w14:textId="585349DD" w:rsidR="00AD177A" w:rsidRPr="00C95D9C" w:rsidRDefault="00AD177A" w:rsidP="00601CAF">
      <w:pPr>
        <w:spacing w:after="0" w:line="360" w:lineRule="auto"/>
        <w:jc w:val="both"/>
        <w:rPr>
          <w:rFonts w:ascii="Times New Roman" w:hAnsi="Times New Roman"/>
          <w:b/>
          <w:sz w:val="24"/>
          <w:szCs w:val="24"/>
        </w:rPr>
      </w:pPr>
    </w:p>
    <w:p w14:paraId="63D052DF" w14:textId="2BAF2D70" w:rsidR="009B7E7C" w:rsidRPr="00C95D9C" w:rsidRDefault="009B7E7C" w:rsidP="00601CAF">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En lo que respecta a los derechos e intereses colectivos al (i) acceso a una infraestructura de servicios que garantice la salubridad pública y (</w:t>
      </w:r>
      <w:proofErr w:type="spellStart"/>
      <w:r w:rsidRPr="00C95D9C">
        <w:rPr>
          <w:rFonts w:ascii="Times New Roman" w:eastAsia="Times New Roman" w:hAnsi="Times New Roman"/>
          <w:sz w:val="24"/>
          <w:szCs w:val="24"/>
          <w:lang w:val="es-ES" w:eastAsia="es-ES"/>
        </w:rPr>
        <w:t>ii</w:t>
      </w:r>
      <w:proofErr w:type="spellEnd"/>
      <w:r w:rsidRPr="00C95D9C">
        <w:rPr>
          <w:rFonts w:ascii="Times New Roman" w:eastAsia="Times New Roman" w:hAnsi="Times New Roman"/>
          <w:sz w:val="24"/>
          <w:szCs w:val="24"/>
          <w:lang w:val="es-ES" w:eastAsia="es-ES"/>
        </w:rPr>
        <w:t>) al acceso a los servicios públicos y a que su prestación sea eficiente y oportuna, el Consejo de Estado</w:t>
      </w:r>
      <w:r w:rsidRPr="00C95D9C">
        <w:rPr>
          <w:rFonts w:ascii="Times New Roman" w:eastAsia="Times New Roman" w:hAnsi="Times New Roman"/>
          <w:sz w:val="24"/>
          <w:szCs w:val="24"/>
          <w:vertAlign w:val="superscript"/>
          <w:lang w:val="es-ES" w:eastAsia="es-ES"/>
        </w:rPr>
        <w:footnoteReference w:id="49"/>
      </w:r>
      <w:r w:rsidR="00D737B7" w:rsidRPr="00C95D9C">
        <w:rPr>
          <w:rFonts w:ascii="Times New Roman" w:eastAsia="Times New Roman" w:hAnsi="Times New Roman"/>
          <w:sz w:val="24"/>
          <w:szCs w:val="24"/>
          <w:lang w:val="es-ES" w:eastAsia="es-ES"/>
        </w:rPr>
        <w:t xml:space="preserve"> </w:t>
      </w:r>
      <w:r w:rsidRPr="00C95D9C">
        <w:rPr>
          <w:rFonts w:ascii="Times New Roman" w:eastAsia="Times New Roman" w:hAnsi="Times New Roman"/>
          <w:sz w:val="24"/>
          <w:szCs w:val="24"/>
          <w:lang w:val="es-ES" w:eastAsia="es-ES"/>
        </w:rPr>
        <w:t xml:space="preserve">dilucidó su naturaleza y los casos en lo que se podrían llegar a presentar una amenaza o vulneración concretamente. </w:t>
      </w:r>
    </w:p>
    <w:p w14:paraId="4A081572" w14:textId="77777777" w:rsidR="009B7E7C" w:rsidRPr="00C95D9C" w:rsidRDefault="009B7E7C" w:rsidP="00601CAF">
      <w:pPr>
        <w:spacing w:after="0" w:line="360" w:lineRule="auto"/>
        <w:jc w:val="both"/>
        <w:rPr>
          <w:rFonts w:ascii="Times New Roman" w:eastAsia="Times New Roman" w:hAnsi="Times New Roman"/>
          <w:sz w:val="24"/>
          <w:szCs w:val="24"/>
          <w:lang w:val="es-ES" w:eastAsia="es-ES"/>
        </w:rPr>
      </w:pPr>
    </w:p>
    <w:p w14:paraId="332B877D" w14:textId="77777777" w:rsidR="009B7E7C" w:rsidRPr="00C95D9C" w:rsidRDefault="009B7E7C" w:rsidP="00601CAF">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Para el caso del derecho e interés colectivo </w:t>
      </w:r>
      <w:r w:rsidRPr="00C95D9C">
        <w:rPr>
          <w:rFonts w:ascii="Times New Roman" w:eastAsia="Times New Roman" w:hAnsi="Times New Roman"/>
          <w:b/>
          <w:sz w:val="24"/>
          <w:szCs w:val="24"/>
          <w:lang w:val="es-ES" w:eastAsia="es-ES"/>
        </w:rPr>
        <w:t xml:space="preserve">al acceso a una infraestructura de servicios que garanticen la salubridad pública, </w:t>
      </w:r>
      <w:r w:rsidRPr="00C95D9C">
        <w:rPr>
          <w:rFonts w:ascii="Times New Roman" w:eastAsia="Times New Roman" w:hAnsi="Times New Roman"/>
          <w:sz w:val="24"/>
          <w:szCs w:val="24"/>
          <w:lang w:val="es-ES" w:eastAsia="es-ES"/>
        </w:rPr>
        <w:t xml:space="preserve">se explicó que tiene como objeto que la comunidad acceda a instalaciones y organizaciones que velen para garantizar la salud. </w:t>
      </w:r>
    </w:p>
    <w:p w14:paraId="27F98E6B" w14:textId="77777777" w:rsidR="009B7E7C" w:rsidRPr="00C95D9C" w:rsidRDefault="009B7E7C" w:rsidP="00601CAF">
      <w:pPr>
        <w:spacing w:after="0" w:line="360" w:lineRule="auto"/>
        <w:rPr>
          <w:rFonts w:ascii="Times New Roman" w:eastAsia="Times New Roman" w:hAnsi="Times New Roman"/>
          <w:sz w:val="24"/>
          <w:szCs w:val="24"/>
          <w:lang w:val="es-ES" w:eastAsia="es-ES"/>
        </w:rPr>
      </w:pPr>
    </w:p>
    <w:p w14:paraId="2BD967B4" w14:textId="24A15383" w:rsidR="009B7E7C" w:rsidRPr="00C95D9C" w:rsidRDefault="009B7E7C" w:rsidP="00601CAF">
      <w:pPr>
        <w:spacing w:after="0" w:line="360" w:lineRule="auto"/>
        <w:jc w:val="both"/>
        <w:rPr>
          <w:rFonts w:ascii="Times New Roman" w:eastAsia="Times New Roman" w:hAnsi="Times New Roman"/>
          <w:b/>
          <w:sz w:val="24"/>
          <w:szCs w:val="24"/>
          <w:lang w:val="es-ES" w:eastAsia="es-ES"/>
        </w:rPr>
      </w:pPr>
      <w:r w:rsidRPr="00C95D9C">
        <w:rPr>
          <w:rFonts w:ascii="Times New Roman" w:eastAsia="Times New Roman" w:hAnsi="Times New Roman"/>
          <w:sz w:val="24"/>
          <w:szCs w:val="24"/>
          <w:lang w:val="es-ES" w:eastAsia="es-ES"/>
        </w:rPr>
        <w:t>Así pues, e</w:t>
      </w:r>
      <w:r w:rsidR="00135407" w:rsidRPr="00C95D9C">
        <w:rPr>
          <w:rFonts w:ascii="Times New Roman" w:eastAsia="Times New Roman" w:hAnsi="Times New Roman"/>
          <w:sz w:val="24"/>
          <w:szCs w:val="24"/>
          <w:lang w:val="es-ES" w:eastAsia="es-ES"/>
        </w:rPr>
        <w:t xml:space="preserve">sa jurisprudencia </w:t>
      </w:r>
      <w:r w:rsidRPr="00C95D9C">
        <w:rPr>
          <w:rFonts w:ascii="Times New Roman" w:eastAsia="Times New Roman" w:hAnsi="Times New Roman"/>
          <w:sz w:val="24"/>
          <w:szCs w:val="24"/>
          <w:lang w:val="es-ES" w:eastAsia="es-ES"/>
        </w:rPr>
        <w:t xml:space="preserve">analizó dos conceptos que componen el derecho colectivo, estos son, </w:t>
      </w:r>
      <w:r w:rsidRPr="00C95D9C">
        <w:rPr>
          <w:rFonts w:ascii="Times New Roman" w:eastAsia="Times New Roman" w:hAnsi="Times New Roman"/>
          <w:b/>
          <w:sz w:val="24"/>
          <w:szCs w:val="24"/>
          <w:lang w:val="es-ES" w:eastAsia="es-ES"/>
        </w:rPr>
        <w:t xml:space="preserve">la salubridad y la infraestructura. </w:t>
      </w:r>
    </w:p>
    <w:p w14:paraId="4E6C2D25" w14:textId="77777777" w:rsidR="009B7E7C" w:rsidRPr="00C95D9C" w:rsidRDefault="009B7E7C" w:rsidP="00601CAF">
      <w:pPr>
        <w:spacing w:after="0" w:line="360" w:lineRule="auto"/>
        <w:jc w:val="both"/>
        <w:rPr>
          <w:rFonts w:ascii="Times New Roman" w:eastAsia="Times New Roman" w:hAnsi="Times New Roman"/>
          <w:sz w:val="24"/>
          <w:szCs w:val="24"/>
          <w:lang w:val="es-ES" w:eastAsia="es-ES"/>
        </w:rPr>
      </w:pPr>
    </w:p>
    <w:p w14:paraId="270CCC98" w14:textId="18D56BC2" w:rsidR="009B7E7C" w:rsidRPr="00C95D9C" w:rsidRDefault="009B7E7C" w:rsidP="00601CAF">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Frente al primero, la </w:t>
      </w:r>
      <w:r w:rsidRPr="00C95D9C">
        <w:rPr>
          <w:rFonts w:ascii="Times New Roman" w:eastAsia="Times New Roman" w:hAnsi="Times New Roman"/>
          <w:b/>
          <w:sz w:val="24"/>
          <w:szCs w:val="24"/>
          <w:lang w:val="es-ES" w:eastAsia="es-ES"/>
        </w:rPr>
        <w:t xml:space="preserve">salubridad, </w:t>
      </w:r>
      <w:r w:rsidRPr="00C95D9C">
        <w:rPr>
          <w:rFonts w:ascii="Times New Roman" w:eastAsia="Times New Roman" w:hAnsi="Times New Roman"/>
          <w:sz w:val="24"/>
          <w:szCs w:val="24"/>
          <w:lang w:val="es-ES" w:eastAsia="es-ES"/>
        </w:rPr>
        <w:t xml:space="preserve">se </w:t>
      </w:r>
      <w:r w:rsidR="00E044B4" w:rsidRPr="00C95D9C">
        <w:rPr>
          <w:rFonts w:ascii="Times New Roman" w:eastAsia="Times New Roman" w:hAnsi="Times New Roman"/>
          <w:sz w:val="24"/>
          <w:szCs w:val="24"/>
          <w:lang w:val="es-ES" w:eastAsia="es-ES"/>
        </w:rPr>
        <w:t xml:space="preserve">insiste, </w:t>
      </w:r>
      <w:r w:rsidRPr="00C95D9C">
        <w:rPr>
          <w:rFonts w:ascii="Times New Roman" w:eastAsia="Times New Roman" w:hAnsi="Times New Roman"/>
          <w:sz w:val="24"/>
          <w:szCs w:val="24"/>
          <w:lang w:val="es-ES" w:eastAsia="es-ES"/>
        </w:rPr>
        <w:t xml:space="preserve">estimó que es una garantía de salud de los ciudadanos respecto del control y manejo sanitario, para evitar focos de contaminación, epidemias o circunstancias que pueden llegar a afectar la salud y la tranquilidad de la comunidad en general, o amenacen afectar el estado de sanidad comunitaria. </w:t>
      </w:r>
    </w:p>
    <w:p w14:paraId="3111A921" w14:textId="77777777" w:rsidR="009B7E7C" w:rsidRPr="00C95D9C" w:rsidRDefault="009B7E7C" w:rsidP="00601CAF">
      <w:pPr>
        <w:spacing w:after="0" w:line="360" w:lineRule="auto"/>
        <w:jc w:val="both"/>
        <w:rPr>
          <w:rFonts w:ascii="Times New Roman" w:eastAsia="Times New Roman" w:hAnsi="Times New Roman"/>
          <w:sz w:val="24"/>
          <w:szCs w:val="24"/>
          <w:lang w:val="es-ES" w:eastAsia="es-ES"/>
        </w:rPr>
      </w:pPr>
    </w:p>
    <w:p w14:paraId="0D921C86" w14:textId="77777777" w:rsidR="009B7E7C" w:rsidRPr="00C95D9C" w:rsidRDefault="009B7E7C" w:rsidP="00601CAF">
      <w:pPr>
        <w:spacing w:after="0" w:line="360" w:lineRule="auto"/>
        <w:jc w:val="both"/>
        <w:rPr>
          <w:rFonts w:ascii="Times New Roman" w:eastAsia="Times New Roman" w:hAnsi="Times New Roman"/>
          <w:b/>
          <w:sz w:val="24"/>
          <w:szCs w:val="24"/>
          <w:lang w:val="es-ES" w:eastAsia="es-ES"/>
        </w:rPr>
      </w:pPr>
      <w:r w:rsidRPr="00C95D9C">
        <w:rPr>
          <w:rFonts w:ascii="Times New Roman" w:eastAsia="Times New Roman" w:hAnsi="Times New Roman"/>
          <w:sz w:val="24"/>
          <w:szCs w:val="24"/>
          <w:lang w:val="es-ES" w:eastAsia="es-ES"/>
        </w:rPr>
        <w:t xml:space="preserve">En ese orden de ideas, antes de ponerse en funcionamiento proyectos, obras o actividades, deben </w:t>
      </w:r>
      <w:r w:rsidRPr="00C95D9C">
        <w:rPr>
          <w:rFonts w:ascii="Times New Roman" w:eastAsia="Times New Roman" w:hAnsi="Times New Roman"/>
          <w:b/>
          <w:sz w:val="24"/>
          <w:szCs w:val="24"/>
          <w:lang w:val="es-ES" w:eastAsia="es-ES"/>
        </w:rPr>
        <w:t xml:space="preserve">realizarse estudios previos y tomar medidas para que no se produzcan impactos negativos en las condiciones de la salud humana. </w:t>
      </w:r>
    </w:p>
    <w:p w14:paraId="395D09BC" w14:textId="77777777" w:rsidR="009B7E7C" w:rsidRPr="00C95D9C" w:rsidRDefault="009B7E7C" w:rsidP="00601CAF">
      <w:pPr>
        <w:spacing w:after="0" w:line="360" w:lineRule="auto"/>
        <w:jc w:val="both"/>
        <w:rPr>
          <w:rFonts w:ascii="Times New Roman" w:eastAsia="Times New Roman" w:hAnsi="Times New Roman"/>
          <w:b/>
          <w:sz w:val="24"/>
          <w:szCs w:val="24"/>
          <w:lang w:val="es-ES" w:eastAsia="es-ES"/>
        </w:rPr>
      </w:pPr>
    </w:p>
    <w:p w14:paraId="414B4EF5" w14:textId="77777777" w:rsidR="009B7E7C" w:rsidRPr="00C95D9C" w:rsidRDefault="009B7E7C" w:rsidP="00601CAF">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Respecto a la </w:t>
      </w:r>
      <w:r w:rsidRPr="00C95D9C">
        <w:rPr>
          <w:rFonts w:ascii="Times New Roman" w:eastAsia="Times New Roman" w:hAnsi="Times New Roman"/>
          <w:b/>
          <w:sz w:val="24"/>
          <w:szCs w:val="24"/>
          <w:lang w:val="es-ES" w:eastAsia="es-ES"/>
        </w:rPr>
        <w:t>infraestructura</w:t>
      </w:r>
      <w:r w:rsidRPr="00C95D9C">
        <w:rPr>
          <w:rFonts w:ascii="Times New Roman" w:eastAsia="Times New Roman" w:hAnsi="Times New Roman"/>
          <w:sz w:val="24"/>
          <w:szCs w:val="24"/>
          <w:lang w:val="es-ES" w:eastAsia="es-ES"/>
        </w:rPr>
        <w:t xml:space="preserve">, señaló el alto tribunal que se refiere a un conjunto de elementos o servicios que se consideran necesarios para la creación y funcionamiento de una organización y buena gestión de la salubridad pública. En dicha oportunidad concluyó el Consejo de Estado lo siguiente: </w:t>
      </w:r>
    </w:p>
    <w:p w14:paraId="0120E8CC" w14:textId="77777777" w:rsidR="009B7E7C" w:rsidRPr="00C95D9C" w:rsidRDefault="009B7E7C" w:rsidP="00601CAF">
      <w:pPr>
        <w:spacing w:after="0" w:line="360" w:lineRule="auto"/>
        <w:jc w:val="both"/>
        <w:rPr>
          <w:rFonts w:ascii="Times New Roman" w:eastAsia="Times New Roman" w:hAnsi="Times New Roman"/>
          <w:sz w:val="24"/>
          <w:szCs w:val="24"/>
          <w:lang w:val="es-ES" w:eastAsia="es-ES"/>
        </w:rPr>
      </w:pPr>
    </w:p>
    <w:p w14:paraId="668F7AC7" w14:textId="77777777" w:rsidR="009B7E7C" w:rsidRPr="00C95D9C" w:rsidRDefault="009B7E7C" w:rsidP="00601CAF">
      <w:pPr>
        <w:spacing w:after="0" w:line="240" w:lineRule="auto"/>
        <w:ind w:left="567"/>
        <w:jc w:val="both"/>
        <w:rPr>
          <w:rFonts w:ascii="Times New Roman" w:eastAsia="Times New Roman" w:hAnsi="Times New Roman"/>
          <w:b/>
          <w:lang w:val="es-ES" w:eastAsia="es-ES"/>
        </w:rPr>
      </w:pPr>
      <w:r w:rsidRPr="00C95D9C">
        <w:rPr>
          <w:rFonts w:ascii="Times New Roman" w:eastAsia="Times New Roman" w:hAnsi="Times New Roman"/>
          <w:lang w:val="es-ES" w:eastAsia="es-ES"/>
        </w:rPr>
        <w:lastRenderedPageBreak/>
        <w:t xml:space="preserve">“Se observa así, que este específico derecho o interés colectivo no puede confundirse con la </w:t>
      </w:r>
      <w:r w:rsidRPr="00C95D9C">
        <w:rPr>
          <w:rFonts w:ascii="Times New Roman" w:eastAsia="Times New Roman" w:hAnsi="Times New Roman"/>
          <w:u w:val="single"/>
          <w:lang w:val="es-ES" w:eastAsia="es-ES"/>
        </w:rPr>
        <w:t>salud de la comunidad</w:t>
      </w:r>
      <w:r w:rsidRPr="00C95D9C">
        <w:rPr>
          <w:rFonts w:ascii="Times New Roman" w:eastAsia="Times New Roman" w:hAnsi="Times New Roman"/>
          <w:lang w:val="es-ES" w:eastAsia="es-ES"/>
        </w:rPr>
        <w:t xml:space="preserve">, toda vez que se refiere más bien a la </w:t>
      </w:r>
      <w:r w:rsidRPr="00C95D9C">
        <w:rPr>
          <w:rFonts w:ascii="Times New Roman" w:eastAsia="Times New Roman" w:hAnsi="Times New Roman"/>
          <w:u w:val="single"/>
          <w:lang w:val="es-ES" w:eastAsia="es-ES"/>
        </w:rPr>
        <w:t>posibilidad de esta de acceder a infraestructuras que sirvan para protegerla</w:t>
      </w:r>
      <w:r w:rsidRPr="00C95D9C">
        <w:rPr>
          <w:rFonts w:ascii="Times New Roman" w:eastAsia="Times New Roman" w:hAnsi="Times New Roman"/>
          <w:lang w:val="es-ES" w:eastAsia="es-ES"/>
        </w:rPr>
        <w:t xml:space="preserve">. Se verifica entonces una relación comunidad - bienes y/o comunidad - organización; </w:t>
      </w:r>
      <w:r w:rsidRPr="00C95D9C">
        <w:rPr>
          <w:rFonts w:ascii="Times New Roman" w:eastAsia="Times New Roman" w:hAnsi="Times New Roman"/>
          <w:b/>
          <w:lang w:val="es-ES" w:eastAsia="es-ES"/>
        </w:rPr>
        <w:t>de tal modo que solo se constatará la afectación a este derecho o interés colectivo, cuando se logre demostrar la imposibilidad de acceso a una infraestructura de servicios determinada; se insiste no es el acceso a los servicios, sino a la infraestructura de estos.</w:t>
      </w:r>
    </w:p>
    <w:p w14:paraId="296605A1" w14:textId="77777777" w:rsidR="009B7E7C" w:rsidRPr="00C95D9C" w:rsidRDefault="009B7E7C" w:rsidP="00601CAF">
      <w:pPr>
        <w:spacing w:after="0" w:line="240" w:lineRule="auto"/>
        <w:ind w:left="567"/>
        <w:jc w:val="both"/>
        <w:rPr>
          <w:rFonts w:ascii="Times New Roman" w:eastAsia="Times New Roman" w:hAnsi="Times New Roman"/>
          <w:lang w:val="es-ES" w:eastAsia="es-ES"/>
        </w:rPr>
      </w:pPr>
    </w:p>
    <w:p w14:paraId="49F2AE8E" w14:textId="77777777" w:rsidR="009B7E7C" w:rsidRPr="00C95D9C" w:rsidRDefault="009B7E7C" w:rsidP="00601CAF">
      <w:pPr>
        <w:spacing w:after="0" w:line="240" w:lineRule="auto"/>
        <w:ind w:left="567"/>
        <w:jc w:val="both"/>
        <w:rPr>
          <w:rFonts w:ascii="Times New Roman" w:eastAsia="Times New Roman" w:hAnsi="Times New Roman"/>
          <w:b/>
          <w:lang w:val="es-ES" w:eastAsia="es-ES"/>
        </w:rPr>
      </w:pPr>
      <w:r w:rsidRPr="00C95D9C">
        <w:rPr>
          <w:rFonts w:ascii="Times New Roman" w:eastAsia="Times New Roman" w:hAnsi="Times New Roman"/>
          <w:b/>
          <w:lang w:val="es-ES" w:eastAsia="es-ES"/>
        </w:rPr>
        <w:t>Si se hace referencia al acceso, se colige, que la garantía de este derecho o interés colectivo, se obtendrá a través de órdenes orientadas a acceder a infraestructuras de servicios.</w:t>
      </w:r>
    </w:p>
    <w:p w14:paraId="7E1F58D8" w14:textId="77777777" w:rsidR="009B7E7C" w:rsidRPr="00C95D9C" w:rsidRDefault="009B7E7C" w:rsidP="00601CAF">
      <w:pPr>
        <w:spacing w:after="0" w:line="240" w:lineRule="auto"/>
        <w:ind w:left="567"/>
        <w:jc w:val="both"/>
        <w:rPr>
          <w:rFonts w:ascii="Times New Roman" w:eastAsia="Times New Roman" w:hAnsi="Times New Roman"/>
          <w:lang w:val="es-ES" w:eastAsia="es-ES"/>
        </w:rPr>
      </w:pPr>
    </w:p>
    <w:p w14:paraId="13A05FD1" w14:textId="77777777" w:rsidR="009B7E7C" w:rsidRPr="00C95D9C" w:rsidRDefault="009B7E7C" w:rsidP="00601CAF">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Finalmente, vale la pena relievar que algunos </w:t>
      </w:r>
      <w:r w:rsidRPr="00C95D9C">
        <w:rPr>
          <w:rFonts w:ascii="Times New Roman" w:eastAsia="Times New Roman" w:hAnsi="Times New Roman"/>
          <w:u w:val="single"/>
          <w:lang w:val="es-ES" w:eastAsia="es-ES"/>
        </w:rPr>
        <w:t>servicios públicos domiciliarios</w:t>
      </w:r>
      <w:r w:rsidRPr="00C95D9C">
        <w:rPr>
          <w:rFonts w:ascii="Times New Roman" w:eastAsia="Times New Roman" w:hAnsi="Times New Roman"/>
          <w:lang w:val="es-ES" w:eastAsia="es-ES"/>
        </w:rPr>
        <w:t xml:space="preserve"> pueden encontrar relación con este derecho; baste pensar para ejemplificar esta afirmación en las necesidades que la comunidad tiene </w:t>
      </w:r>
      <w:r w:rsidRPr="00C95D9C">
        <w:rPr>
          <w:rFonts w:ascii="Times New Roman" w:eastAsia="Times New Roman" w:hAnsi="Times New Roman"/>
          <w:u w:val="single"/>
          <w:lang w:val="es-ES" w:eastAsia="es-ES"/>
        </w:rPr>
        <w:t>de acceder a infraestructuras de agua potable, alcantarillado o aseo</w:t>
      </w:r>
      <w:r w:rsidRPr="00C95D9C">
        <w:rPr>
          <w:rFonts w:ascii="Times New Roman" w:eastAsia="Times New Roman" w:hAnsi="Times New Roman"/>
          <w:lang w:val="es-ES" w:eastAsia="es-ES"/>
        </w:rPr>
        <w:t>, obteniendo de esta manera una respuesta positiva frente a sus requerimientos de salud y evitando enfermedades” (Negrilla fuera de texto original).</w:t>
      </w:r>
    </w:p>
    <w:p w14:paraId="0A888675" w14:textId="77777777" w:rsidR="009B7E7C" w:rsidRPr="00C95D9C" w:rsidRDefault="009B7E7C" w:rsidP="009B7E7C">
      <w:pPr>
        <w:spacing w:after="0" w:line="360" w:lineRule="auto"/>
        <w:ind w:left="1440"/>
        <w:jc w:val="both"/>
        <w:rPr>
          <w:rFonts w:ascii="Times New Roman" w:eastAsia="Times New Roman" w:hAnsi="Times New Roman"/>
          <w:sz w:val="24"/>
          <w:szCs w:val="24"/>
          <w:lang w:val="es-ES" w:eastAsia="es-ES"/>
        </w:rPr>
      </w:pPr>
    </w:p>
    <w:p w14:paraId="329AEC74" w14:textId="45D7694E" w:rsidR="009B7E7C" w:rsidRPr="00C95D9C" w:rsidRDefault="009B7E7C" w:rsidP="009B7E7C">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En relación con el derecho colectivo al </w:t>
      </w:r>
      <w:r w:rsidRPr="00C95D9C">
        <w:rPr>
          <w:rFonts w:ascii="Times New Roman" w:eastAsia="Times New Roman" w:hAnsi="Times New Roman"/>
          <w:b/>
          <w:sz w:val="24"/>
          <w:szCs w:val="24"/>
          <w:lang w:val="es-ES" w:eastAsia="es-ES"/>
        </w:rPr>
        <w:t xml:space="preserve">acceso a los servicios públicos y a que su prestación sea eficiente y oportuna </w:t>
      </w:r>
      <w:r w:rsidRPr="00C95D9C">
        <w:rPr>
          <w:rFonts w:ascii="Times New Roman" w:eastAsia="Times New Roman" w:hAnsi="Times New Roman"/>
          <w:sz w:val="24"/>
          <w:szCs w:val="24"/>
          <w:lang w:val="es-ES" w:eastAsia="es-ES"/>
        </w:rPr>
        <w:t xml:space="preserve">se explica </w:t>
      </w:r>
      <w:r w:rsidR="00135407" w:rsidRPr="00C95D9C">
        <w:rPr>
          <w:rFonts w:ascii="Times New Roman" w:eastAsia="Times New Roman" w:hAnsi="Times New Roman"/>
          <w:sz w:val="24"/>
          <w:szCs w:val="24"/>
          <w:lang w:val="es-ES" w:eastAsia="es-ES"/>
        </w:rPr>
        <w:t xml:space="preserve">su </w:t>
      </w:r>
      <w:r w:rsidRPr="00C95D9C">
        <w:rPr>
          <w:rFonts w:ascii="Times New Roman" w:eastAsia="Times New Roman" w:hAnsi="Times New Roman"/>
          <w:sz w:val="24"/>
          <w:szCs w:val="24"/>
          <w:lang w:val="es-ES" w:eastAsia="es-ES"/>
        </w:rPr>
        <w:t xml:space="preserve">origen </w:t>
      </w:r>
      <w:r w:rsidR="00135407" w:rsidRPr="00C95D9C">
        <w:rPr>
          <w:rFonts w:ascii="Times New Roman" w:eastAsia="Times New Roman" w:hAnsi="Times New Roman"/>
          <w:sz w:val="24"/>
          <w:szCs w:val="24"/>
          <w:lang w:val="es-ES" w:eastAsia="es-ES"/>
        </w:rPr>
        <w:t>c</w:t>
      </w:r>
      <w:r w:rsidRPr="00C95D9C">
        <w:rPr>
          <w:rFonts w:ascii="Times New Roman" w:eastAsia="Times New Roman" w:hAnsi="Times New Roman"/>
          <w:sz w:val="24"/>
          <w:szCs w:val="24"/>
          <w:lang w:val="es-ES" w:eastAsia="es-ES"/>
        </w:rPr>
        <w:t xml:space="preserve">onstitucional, específicamente en el artículo 365 cuando establece que es </w:t>
      </w:r>
      <w:r w:rsidRPr="00C95D9C">
        <w:rPr>
          <w:rFonts w:ascii="Times New Roman" w:eastAsia="Times New Roman" w:hAnsi="Times New Roman"/>
          <w:b/>
          <w:sz w:val="24"/>
          <w:szCs w:val="24"/>
          <w:lang w:val="es-ES" w:eastAsia="es-ES"/>
        </w:rPr>
        <w:t>obligación del Estado garantizar los servicios públicos a</w:t>
      </w:r>
      <w:r w:rsidRPr="00C95D9C">
        <w:rPr>
          <w:rFonts w:ascii="Times New Roman" w:eastAsia="Times New Roman" w:hAnsi="Times New Roman"/>
          <w:sz w:val="24"/>
          <w:szCs w:val="24"/>
          <w:lang w:val="es-ES" w:eastAsia="es-ES"/>
        </w:rPr>
        <w:t xml:space="preserve"> </w:t>
      </w:r>
      <w:r w:rsidRPr="00C95D9C">
        <w:rPr>
          <w:rFonts w:ascii="Times New Roman" w:eastAsia="Times New Roman" w:hAnsi="Times New Roman"/>
          <w:b/>
          <w:sz w:val="24"/>
          <w:szCs w:val="24"/>
          <w:lang w:val="es-ES" w:eastAsia="es-ES"/>
        </w:rPr>
        <w:t>todos los habitantes del territorio nacional</w:t>
      </w:r>
      <w:r w:rsidRPr="00C95D9C">
        <w:rPr>
          <w:rFonts w:ascii="Times New Roman" w:eastAsia="Times New Roman" w:hAnsi="Times New Roman"/>
          <w:sz w:val="24"/>
          <w:szCs w:val="24"/>
          <w:lang w:val="es-ES" w:eastAsia="es-ES"/>
        </w:rPr>
        <w:t>, así como se encuentra taxativamente en el literal j del artículo 4 de la Ley 472 de 1998.</w:t>
      </w:r>
    </w:p>
    <w:p w14:paraId="7C6DEF96" w14:textId="77777777" w:rsidR="009B7E7C" w:rsidRPr="00C95D9C" w:rsidRDefault="009B7E7C" w:rsidP="009B7E7C">
      <w:pPr>
        <w:spacing w:after="0" w:line="360" w:lineRule="auto"/>
        <w:jc w:val="both"/>
        <w:rPr>
          <w:rFonts w:ascii="Times New Roman" w:eastAsia="Times New Roman" w:hAnsi="Times New Roman"/>
          <w:sz w:val="24"/>
          <w:szCs w:val="24"/>
          <w:lang w:val="es-ES" w:eastAsia="es-ES"/>
        </w:rPr>
      </w:pPr>
    </w:p>
    <w:p w14:paraId="208D3858" w14:textId="3D6D21CC" w:rsidR="009B7E7C" w:rsidRPr="00C95D9C" w:rsidRDefault="009B7E7C" w:rsidP="009B7E7C">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En la referida sentencia del Consejo de Estado, en cuanto a la naturaleza del ese derecho, establece que es la capacidad que detentan los miembros de una comunidad de convertirse en usuarios de actividades, que, según la ley, sean consideradas servicios públicos, en la </w:t>
      </w:r>
      <w:r w:rsidR="00135407" w:rsidRPr="00C95D9C">
        <w:rPr>
          <w:rFonts w:ascii="Times New Roman" w:eastAsia="Times New Roman" w:hAnsi="Times New Roman"/>
          <w:sz w:val="24"/>
          <w:szCs w:val="24"/>
          <w:lang w:val="es-ES" w:eastAsia="es-ES"/>
        </w:rPr>
        <w:t>que,</w:t>
      </w:r>
      <w:r w:rsidRPr="00C95D9C">
        <w:rPr>
          <w:rFonts w:ascii="Times New Roman" w:eastAsia="Times New Roman" w:hAnsi="Times New Roman"/>
          <w:sz w:val="24"/>
          <w:szCs w:val="24"/>
          <w:lang w:val="es-ES" w:eastAsia="es-ES"/>
        </w:rPr>
        <w:t xml:space="preserve"> además, se analiza dos conceptos que clarifican el alcance de ese derecho, i) la </w:t>
      </w:r>
      <w:r w:rsidRPr="00C95D9C">
        <w:rPr>
          <w:rFonts w:ascii="Times New Roman" w:eastAsia="Times New Roman" w:hAnsi="Times New Roman"/>
          <w:b/>
          <w:bCs/>
          <w:sz w:val="24"/>
          <w:szCs w:val="24"/>
          <w:lang w:val="es-ES" w:eastAsia="es-ES"/>
        </w:rPr>
        <w:t>eficiencia</w:t>
      </w:r>
      <w:r w:rsidRPr="00C95D9C">
        <w:rPr>
          <w:rFonts w:ascii="Times New Roman" w:eastAsia="Times New Roman" w:hAnsi="Times New Roman"/>
          <w:sz w:val="24"/>
          <w:szCs w:val="24"/>
          <w:lang w:val="es-ES" w:eastAsia="es-ES"/>
        </w:rPr>
        <w:t xml:space="preserve"> y </w:t>
      </w:r>
      <w:proofErr w:type="spellStart"/>
      <w:r w:rsidRPr="00C95D9C">
        <w:rPr>
          <w:rFonts w:ascii="Times New Roman" w:eastAsia="Times New Roman" w:hAnsi="Times New Roman"/>
          <w:sz w:val="24"/>
          <w:szCs w:val="24"/>
          <w:lang w:val="es-ES" w:eastAsia="es-ES"/>
        </w:rPr>
        <w:t>ii</w:t>
      </w:r>
      <w:proofErr w:type="spellEnd"/>
      <w:r w:rsidRPr="00C95D9C">
        <w:rPr>
          <w:rFonts w:ascii="Times New Roman" w:eastAsia="Times New Roman" w:hAnsi="Times New Roman"/>
          <w:sz w:val="24"/>
          <w:szCs w:val="24"/>
          <w:lang w:val="es-ES" w:eastAsia="es-ES"/>
        </w:rPr>
        <w:t xml:space="preserve">) la oportunidad. </w:t>
      </w:r>
    </w:p>
    <w:p w14:paraId="64B73C57" w14:textId="77777777" w:rsidR="009B7E7C" w:rsidRPr="00C95D9C" w:rsidRDefault="009B7E7C" w:rsidP="009B7E7C">
      <w:pPr>
        <w:spacing w:after="0" w:line="360" w:lineRule="auto"/>
        <w:jc w:val="both"/>
        <w:rPr>
          <w:rFonts w:ascii="Times New Roman" w:eastAsia="Times New Roman" w:hAnsi="Times New Roman"/>
          <w:sz w:val="24"/>
          <w:szCs w:val="24"/>
          <w:lang w:val="es-ES" w:eastAsia="es-ES"/>
        </w:rPr>
      </w:pPr>
    </w:p>
    <w:p w14:paraId="6492D488" w14:textId="77777777" w:rsidR="009B7E7C" w:rsidRPr="00C95D9C" w:rsidRDefault="009B7E7C" w:rsidP="009B7E7C">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Según la RAE, la </w:t>
      </w:r>
      <w:r w:rsidRPr="00C95D9C">
        <w:rPr>
          <w:rFonts w:ascii="Times New Roman" w:eastAsia="Times New Roman" w:hAnsi="Times New Roman"/>
          <w:b/>
          <w:sz w:val="24"/>
          <w:szCs w:val="24"/>
          <w:lang w:val="es-ES" w:eastAsia="es-ES"/>
        </w:rPr>
        <w:t>eficiencia</w:t>
      </w:r>
      <w:r w:rsidRPr="00C95D9C">
        <w:rPr>
          <w:rFonts w:ascii="Times New Roman" w:eastAsia="Times New Roman" w:hAnsi="Times New Roman"/>
          <w:sz w:val="24"/>
          <w:szCs w:val="24"/>
          <w:lang w:val="es-ES" w:eastAsia="es-ES"/>
        </w:rPr>
        <w:t xml:space="preserve"> es “</w:t>
      </w:r>
      <w:r w:rsidRPr="00C95D9C">
        <w:rPr>
          <w:rFonts w:ascii="Times New Roman" w:eastAsia="Times New Roman" w:hAnsi="Times New Roman"/>
          <w:i/>
          <w:sz w:val="24"/>
          <w:szCs w:val="24"/>
          <w:lang w:val="es-ES" w:eastAsia="es-ES"/>
        </w:rPr>
        <w:t>la capacidad de disponer de alguien o de algo para conseguir un efecto determinado</w:t>
      </w:r>
      <w:r w:rsidRPr="00C95D9C">
        <w:rPr>
          <w:rFonts w:ascii="Times New Roman" w:eastAsia="Times New Roman" w:hAnsi="Times New Roman"/>
          <w:sz w:val="24"/>
          <w:szCs w:val="24"/>
          <w:lang w:val="es-ES" w:eastAsia="es-ES"/>
        </w:rPr>
        <w:t>”</w:t>
      </w:r>
      <w:r w:rsidRPr="00C95D9C">
        <w:rPr>
          <w:rFonts w:ascii="Times New Roman" w:eastAsia="Times New Roman" w:hAnsi="Times New Roman"/>
          <w:sz w:val="24"/>
          <w:szCs w:val="24"/>
          <w:vertAlign w:val="superscript"/>
          <w:lang w:val="es-ES" w:eastAsia="es-ES"/>
        </w:rPr>
        <w:footnoteReference w:id="50"/>
      </w:r>
      <w:r w:rsidRPr="00C95D9C">
        <w:rPr>
          <w:rFonts w:ascii="Times New Roman" w:eastAsia="Times New Roman" w:hAnsi="Times New Roman"/>
          <w:sz w:val="24"/>
          <w:szCs w:val="24"/>
          <w:lang w:val="es-ES" w:eastAsia="es-ES"/>
        </w:rPr>
        <w:t xml:space="preserve">. En lo que respecta a los servicios públicos, se entiende que se refiere </w:t>
      </w:r>
      <w:r w:rsidRPr="00C95D9C">
        <w:rPr>
          <w:rFonts w:ascii="Times New Roman" w:eastAsia="Times New Roman" w:hAnsi="Times New Roman"/>
          <w:sz w:val="24"/>
          <w:szCs w:val="24"/>
          <w:u w:val="single"/>
          <w:lang w:val="es-ES" w:eastAsia="es-ES"/>
        </w:rPr>
        <w:t xml:space="preserve">a poner a disposición los recursos, la infraestructura y otros instrumentos </w:t>
      </w:r>
      <w:r w:rsidRPr="00C95D9C">
        <w:rPr>
          <w:rFonts w:ascii="Times New Roman" w:eastAsia="Times New Roman" w:hAnsi="Times New Roman"/>
          <w:sz w:val="24"/>
          <w:szCs w:val="24"/>
          <w:lang w:val="es-ES" w:eastAsia="es-ES"/>
        </w:rPr>
        <w:t>necesarios para cumplir con los fines propuestos.</w:t>
      </w:r>
    </w:p>
    <w:p w14:paraId="6FF05A11" w14:textId="77777777" w:rsidR="009B7E7C" w:rsidRPr="00C95D9C" w:rsidRDefault="009B7E7C" w:rsidP="009B7E7C">
      <w:pPr>
        <w:spacing w:after="0" w:line="360" w:lineRule="auto"/>
        <w:jc w:val="both"/>
        <w:rPr>
          <w:rFonts w:ascii="Times New Roman" w:eastAsia="Times New Roman" w:hAnsi="Times New Roman"/>
          <w:sz w:val="24"/>
          <w:szCs w:val="24"/>
          <w:lang w:val="es-ES" w:eastAsia="es-ES"/>
        </w:rPr>
      </w:pPr>
    </w:p>
    <w:p w14:paraId="72BC3742" w14:textId="77777777" w:rsidR="009B7E7C" w:rsidRPr="00C95D9C" w:rsidRDefault="009B7E7C" w:rsidP="009B7E7C">
      <w:pPr>
        <w:spacing w:after="0" w:line="360" w:lineRule="auto"/>
        <w:jc w:val="both"/>
        <w:rPr>
          <w:rFonts w:ascii="Times New Roman" w:eastAsia="Times New Roman" w:hAnsi="Times New Roman"/>
          <w:i/>
          <w:sz w:val="24"/>
          <w:szCs w:val="24"/>
          <w:lang w:val="es-ES" w:eastAsia="es-ES"/>
        </w:rPr>
      </w:pPr>
      <w:r w:rsidRPr="00C95D9C">
        <w:rPr>
          <w:rFonts w:ascii="Times New Roman" w:eastAsia="Times New Roman" w:hAnsi="Times New Roman"/>
          <w:sz w:val="24"/>
          <w:szCs w:val="24"/>
          <w:lang w:val="es-ES" w:eastAsia="es-ES"/>
        </w:rPr>
        <w:t xml:space="preserve">En cuanto a la </w:t>
      </w:r>
      <w:r w:rsidRPr="00C95D9C">
        <w:rPr>
          <w:rFonts w:ascii="Times New Roman" w:eastAsia="Times New Roman" w:hAnsi="Times New Roman"/>
          <w:b/>
          <w:sz w:val="24"/>
          <w:szCs w:val="24"/>
          <w:lang w:val="es-ES" w:eastAsia="es-ES"/>
        </w:rPr>
        <w:t>oportunidad</w:t>
      </w:r>
      <w:r w:rsidRPr="00C95D9C">
        <w:rPr>
          <w:rFonts w:ascii="Times New Roman" w:eastAsia="Times New Roman" w:hAnsi="Times New Roman"/>
          <w:sz w:val="24"/>
          <w:szCs w:val="24"/>
          <w:lang w:val="es-ES" w:eastAsia="es-ES"/>
        </w:rPr>
        <w:t>, dice la jurisprudencia que se debe entender como “</w:t>
      </w:r>
      <w:r w:rsidRPr="00C95D9C">
        <w:rPr>
          <w:rFonts w:ascii="Times New Roman" w:eastAsia="Times New Roman" w:hAnsi="Times New Roman"/>
          <w:i/>
          <w:sz w:val="24"/>
          <w:szCs w:val="24"/>
          <w:lang w:val="es-ES" w:eastAsia="es-ES"/>
        </w:rPr>
        <w:t xml:space="preserve">la respuesta dentro de un plazo razonable que debe tener un usuario, cuando requiera estos servicios, así como la permanencia de la prestación de los mismos”.  </w:t>
      </w:r>
    </w:p>
    <w:p w14:paraId="39A0CD32" w14:textId="77777777" w:rsidR="009B7E7C" w:rsidRPr="00C95D9C" w:rsidRDefault="009B7E7C" w:rsidP="009B7E7C">
      <w:pPr>
        <w:spacing w:after="0" w:line="360" w:lineRule="auto"/>
        <w:jc w:val="both"/>
        <w:rPr>
          <w:rFonts w:ascii="Times New Roman" w:eastAsia="Times New Roman" w:hAnsi="Times New Roman"/>
          <w:i/>
          <w:sz w:val="24"/>
          <w:szCs w:val="24"/>
          <w:lang w:val="es-ES" w:eastAsia="es-ES"/>
        </w:rPr>
      </w:pPr>
    </w:p>
    <w:p w14:paraId="68ECD87E" w14:textId="77777777" w:rsidR="009B7E7C" w:rsidRPr="00C95D9C" w:rsidRDefault="009B7E7C" w:rsidP="009B7E7C">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Finalmente, se concluyó respecto a la vulneración del interés subjetivo de la comunidad a que se le preste servicios públicos de manera eficiente y oportuna, lo siguiente:</w:t>
      </w:r>
    </w:p>
    <w:p w14:paraId="613A581A" w14:textId="77777777" w:rsidR="009B7E7C" w:rsidRPr="00C95D9C" w:rsidRDefault="009B7E7C" w:rsidP="009B7E7C">
      <w:pPr>
        <w:spacing w:after="0" w:line="360" w:lineRule="auto"/>
        <w:jc w:val="both"/>
        <w:rPr>
          <w:rFonts w:ascii="Times New Roman" w:eastAsia="Times New Roman" w:hAnsi="Times New Roman"/>
          <w:sz w:val="24"/>
          <w:szCs w:val="24"/>
          <w:lang w:val="es-ES" w:eastAsia="es-ES"/>
        </w:rPr>
      </w:pPr>
    </w:p>
    <w:p w14:paraId="1652C0BA" w14:textId="77777777" w:rsidR="009B7E7C" w:rsidRPr="00C95D9C" w:rsidRDefault="009B7E7C" w:rsidP="00135407">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 Para ello se hace necesario una acción o una </w:t>
      </w:r>
      <w:r w:rsidRPr="00C95D9C">
        <w:rPr>
          <w:rFonts w:ascii="Times New Roman" w:eastAsia="Times New Roman" w:hAnsi="Times New Roman"/>
          <w:u w:val="single"/>
          <w:lang w:val="es-ES" w:eastAsia="es-ES"/>
        </w:rPr>
        <w:t>omisión frente al requerimiento de la comunidad de convertirse en usuaria del respectivo servicio</w:t>
      </w:r>
      <w:r w:rsidRPr="00C95D9C">
        <w:rPr>
          <w:rFonts w:ascii="Times New Roman" w:eastAsia="Times New Roman" w:hAnsi="Times New Roman"/>
          <w:lang w:val="es-ES" w:eastAsia="es-ES"/>
        </w:rPr>
        <w:t xml:space="preserve">; también acciones precisas pueden atentar contra los atributos de eficiencia y oportunidad que deben caracterizar a los servicios públicos. </w:t>
      </w:r>
    </w:p>
    <w:p w14:paraId="7FB86CE5" w14:textId="77777777" w:rsidR="009B7E7C" w:rsidRPr="00C95D9C" w:rsidRDefault="009B7E7C" w:rsidP="00135407">
      <w:pPr>
        <w:spacing w:after="0" w:line="240" w:lineRule="auto"/>
        <w:ind w:left="567"/>
        <w:jc w:val="both"/>
        <w:rPr>
          <w:rFonts w:ascii="Times New Roman" w:eastAsia="Times New Roman" w:hAnsi="Times New Roman"/>
          <w:lang w:val="es-ES" w:eastAsia="es-ES"/>
        </w:rPr>
      </w:pPr>
    </w:p>
    <w:p w14:paraId="61367869" w14:textId="77777777" w:rsidR="009B7E7C" w:rsidRPr="00C95D9C" w:rsidRDefault="009B7E7C" w:rsidP="00135407">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Para evitar efectivas lesiones a este derecho o interés colectivo, </w:t>
      </w:r>
      <w:r w:rsidRPr="00C95D9C">
        <w:rPr>
          <w:rFonts w:ascii="Times New Roman" w:eastAsia="Times New Roman" w:hAnsi="Times New Roman"/>
          <w:b/>
          <w:lang w:val="es-ES" w:eastAsia="es-ES"/>
        </w:rPr>
        <w:t>el juez de la acción popular ordenará prestar el servicio determinado a quienes detenten esta expectativa</w:t>
      </w:r>
      <w:r w:rsidRPr="00C95D9C">
        <w:rPr>
          <w:rFonts w:ascii="Times New Roman" w:eastAsia="Times New Roman" w:hAnsi="Times New Roman"/>
          <w:lang w:val="es-ES" w:eastAsia="es-ES"/>
        </w:rPr>
        <w:t xml:space="preserve">, o impondrá algunas </w:t>
      </w:r>
      <w:r w:rsidRPr="00C95D9C">
        <w:rPr>
          <w:rFonts w:ascii="Times New Roman" w:eastAsia="Times New Roman" w:hAnsi="Times New Roman"/>
          <w:u w:val="single"/>
          <w:lang w:val="es-ES" w:eastAsia="es-ES"/>
        </w:rPr>
        <w:t>medidas o requerimientos que</w:t>
      </w:r>
      <w:r w:rsidRPr="00C95D9C">
        <w:rPr>
          <w:rFonts w:ascii="Times New Roman" w:eastAsia="Times New Roman" w:hAnsi="Times New Roman"/>
          <w:lang w:val="es-ES" w:eastAsia="es-ES"/>
        </w:rPr>
        <w:t xml:space="preserve"> redunden en </w:t>
      </w:r>
      <w:r w:rsidRPr="00C95D9C">
        <w:rPr>
          <w:rFonts w:ascii="Times New Roman" w:eastAsia="Times New Roman" w:hAnsi="Times New Roman"/>
          <w:u w:val="single"/>
          <w:lang w:val="es-ES" w:eastAsia="es-ES"/>
        </w:rPr>
        <w:t>eficiencia y oportunidad</w:t>
      </w:r>
      <w:r w:rsidRPr="00C95D9C">
        <w:rPr>
          <w:rFonts w:ascii="Times New Roman" w:eastAsia="Times New Roman" w:hAnsi="Times New Roman"/>
          <w:lang w:val="es-ES" w:eastAsia="es-ES"/>
        </w:rPr>
        <w:t xml:space="preserve"> y consecuentemente en un mejor estado de cosas para los usuarios” (Negrilla y subrayado fuera de texto original)</w:t>
      </w:r>
    </w:p>
    <w:p w14:paraId="4A6730A9" w14:textId="77777777" w:rsidR="009B7E7C" w:rsidRPr="00C95D9C" w:rsidRDefault="009B7E7C" w:rsidP="00601CAF">
      <w:pPr>
        <w:spacing w:after="0" w:line="360" w:lineRule="auto"/>
        <w:jc w:val="both"/>
        <w:rPr>
          <w:rFonts w:ascii="Times New Roman" w:eastAsia="Times New Roman" w:hAnsi="Times New Roman"/>
          <w:sz w:val="24"/>
          <w:szCs w:val="24"/>
          <w:lang w:val="es-ES" w:eastAsia="es-ES"/>
        </w:rPr>
      </w:pPr>
    </w:p>
    <w:p w14:paraId="73C297B0" w14:textId="4FCAED79" w:rsidR="009B7E7C" w:rsidRPr="00C95D9C" w:rsidRDefault="009B7E7C" w:rsidP="00601CAF">
      <w:pPr>
        <w:spacing w:after="0" w:line="360" w:lineRule="auto"/>
        <w:jc w:val="both"/>
        <w:rPr>
          <w:rFonts w:ascii="Times New Roman" w:eastAsia="Times New Roman" w:hAnsi="Times New Roman"/>
          <w:b/>
          <w:bCs/>
          <w:color w:val="000000"/>
          <w:sz w:val="28"/>
          <w:szCs w:val="28"/>
          <w:lang w:val="es-ES" w:eastAsia="es-ES"/>
        </w:rPr>
      </w:pPr>
      <w:r w:rsidRPr="00C95D9C">
        <w:rPr>
          <w:rFonts w:ascii="Times New Roman" w:eastAsia="Times New Roman" w:hAnsi="Times New Roman"/>
          <w:color w:val="000000"/>
          <w:sz w:val="24"/>
          <w:szCs w:val="24"/>
          <w:lang w:val="es-ES" w:eastAsia="es-ES"/>
        </w:rPr>
        <w:t xml:space="preserve">Por consiguiente, para que se entiendan vulnerados los derechos colectivos al acceso a los servicios públicos, se requiere </w:t>
      </w:r>
      <w:r w:rsidRPr="00C95D9C">
        <w:rPr>
          <w:rFonts w:ascii="Times New Roman" w:eastAsia="Times New Roman" w:hAnsi="Times New Roman"/>
          <w:b/>
          <w:bCs/>
          <w:color w:val="000000"/>
          <w:sz w:val="24"/>
          <w:szCs w:val="24"/>
          <w:lang w:val="es-ES" w:eastAsia="es-ES"/>
        </w:rPr>
        <w:t>probar la lesión del interés subjetivo de la comunidad</w:t>
      </w:r>
      <w:r w:rsidRPr="00C95D9C">
        <w:rPr>
          <w:rFonts w:ascii="Times New Roman" w:eastAsia="Times New Roman" w:hAnsi="Times New Roman"/>
          <w:color w:val="000000"/>
          <w:sz w:val="24"/>
          <w:szCs w:val="24"/>
          <w:lang w:val="es-ES" w:eastAsia="es-ES"/>
        </w:rPr>
        <w:t xml:space="preserve"> </w:t>
      </w:r>
      <w:r w:rsidRPr="00C95D9C">
        <w:rPr>
          <w:rFonts w:ascii="Times New Roman" w:eastAsia="Times New Roman" w:hAnsi="Times New Roman"/>
          <w:b/>
          <w:bCs/>
          <w:color w:val="000000"/>
          <w:sz w:val="24"/>
          <w:szCs w:val="24"/>
          <w:lang w:val="es-ES" w:eastAsia="es-ES"/>
        </w:rPr>
        <w:t>por la prestación deficiente</w:t>
      </w:r>
      <w:r w:rsidRPr="00C95D9C">
        <w:rPr>
          <w:rFonts w:ascii="Times New Roman" w:eastAsia="Times New Roman" w:hAnsi="Times New Roman"/>
          <w:color w:val="000000"/>
          <w:sz w:val="24"/>
          <w:szCs w:val="24"/>
          <w:lang w:val="es-ES" w:eastAsia="es-ES"/>
        </w:rPr>
        <w:t xml:space="preserve"> e inoportuna de una </w:t>
      </w:r>
      <w:r w:rsidRPr="00C95D9C">
        <w:rPr>
          <w:rFonts w:ascii="Times New Roman" w:eastAsia="Times New Roman" w:hAnsi="Times New Roman"/>
          <w:b/>
          <w:bCs/>
          <w:color w:val="000000"/>
          <w:sz w:val="24"/>
          <w:szCs w:val="24"/>
          <w:lang w:val="es-ES" w:eastAsia="es-ES"/>
        </w:rPr>
        <w:t>actividad que sea o pueda catalogarse como servicio público.</w:t>
      </w:r>
      <w:r w:rsidRPr="00C95D9C">
        <w:rPr>
          <w:rFonts w:ascii="Times New Roman" w:eastAsia="Times New Roman" w:hAnsi="Times New Roman"/>
          <w:b/>
          <w:bCs/>
          <w:color w:val="000000"/>
          <w:sz w:val="28"/>
          <w:szCs w:val="28"/>
          <w:lang w:val="es-ES" w:eastAsia="es-ES"/>
        </w:rPr>
        <w:t xml:space="preserve"> </w:t>
      </w:r>
    </w:p>
    <w:p w14:paraId="361DBC68" w14:textId="77777777" w:rsidR="003044D1" w:rsidRPr="00C95D9C" w:rsidRDefault="003044D1" w:rsidP="009B7E7C">
      <w:pPr>
        <w:spacing w:after="0" w:line="240" w:lineRule="auto"/>
        <w:jc w:val="both"/>
        <w:rPr>
          <w:rFonts w:ascii="Times New Roman" w:eastAsia="Times New Roman" w:hAnsi="Times New Roman"/>
          <w:sz w:val="24"/>
          <w:szCs w:val="24"/>
          <w:lang w:val="es-ES" w:eastAsia="es-ES"/>
        </w:rPr>
      </w:pPr>
      <w:bookmarkStart w:id="40" w:name="_Hlk105086262"/>
    </w:p>
    <w:p w14:paraId="06932973" w14:textId="0FD983D6" w:rsidR="009B7E7C" w:rsidRPr="00C95D9C" w:rsidRDefault="0000490A" w:rsidP="003044D1">
      <w:pPr>
        <w:pStyle w:val="Prrafodelista"/>
        <w:numPr>
          <w:ilvl w:val="0"/>
          <w:numId w:val="26"/>
        </w:num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b/>
          <w:bCs/>
          <w:sz w:val="24"/>
          <w:szCs w:val="24"/>
          <w:lang w:val="es-ES" w:eastAsia="es-ES"/>
        </w:rPr>
        <w:t>De l</w:t>
      </w:r>
      <w:r w:rsidR="009B7E7C" w:rsidRPr="00C95D9C">
        <w:rPr>
          <w:rFonts w:ascii="Times New Roman" w:eastAsia="Times New Roman" w:hAnsi="Times New Roman"/>
          <w:b/>
          <w:bCs/>
          <w:sz w:val="24"/>
          <w:szCs w:val="24"/>
          <w:lang w:val="es-ES" w:eastAsia="es-ES"/>
        </w:rPr>
        <w:t>a regulación referente al servicio público de alcantarillado</w:t>
      </w:r>
      <w:r w:rsidR="009B7E7C" w:rsidRPr="00C95D9C">
        <w:rPr>
          <w:rFonts w:ascii="Times New Roman" w:hAnsi="Times New Roman"/>
          <w:sz w:val="24"/>
          <w:szCs w:val="24"/>
          <w:vertAlign w:val="superscript"/>
          <w:lang w:val="es-ES" w:eastAsia="es-ES"/>
        </w:rPr>
        <w:footnoteReference w:id="51"/>
      </w:r>
    </w:p>
    <w:bookmarkEnd w:id="40"/>
    <w:p w14:paraId="56A9DB12" w14:textId="77777777" w:rsidR="009B7E7C" w:rsidRPr="00C95D9C" w:rsidRDefault="009B7E7C" w:rsidP="003044D1">
      <w:pPr>
        <w:spacing w:after="0" w:line="360" w:lineRule="auto"/>
        <w:jc w:val="both"/>
        <w:rPr>
          <w:rFonts w:ascii="Times New Roman" w:eastAsia="Times New Roman" w:hAnsi="Times New Roman"/>
          <w:b/>
          <w:bCs/>
          <w:sz w:val="24"/>
          <w:szCs w:val="24"/>
          <w:lang w:val="es-ES" w:eastAsia="es-ES"/>
        </w:rPr>
      </w:pPr>
    </w:p>
    <w:p w14:paraId="4D462784"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Conforme al artículo 49 de la Constitución Política</w:t>
      </w:r>
      <w:r w:rsidRPr="00C95D9C">
        <w:rPr>
          <w:rFonts w:ascii="Times New Roman" w:eastAsia="Times New Roman" w:hAnsi="Times New Roman"/>
          <w:sz w:val="24"/>
          <w:szCs w:val="24"/>
          <w:vertAlign w:val="superscript"/>
          <w:lang w:val="es-ES" w:eastAsia="es-ES"/>
        </w:rPr>
        <w:footnoteReference w:id="52"/>
      </w:r>
      <w:r w:rsidRPr="00C95D9C">
        <w:rPr>
          <w:rFonts w:ascii="Times New Roman" w:eastAsia="Times New Roman" w:hAnsi="Times New Roman"/>
          <w:sz w:val="24"/>
          <w:szCs w:val="24"/>
          <w:lang w:val="es-ES" w:eastAsia="es-ES"/>
        </w:rPr>
        <w:t xml:space="preserve">, </w:t>
      </w:r>
      <w:r w:rsidRPr="00C95D9C">
        <w:rPr>
          <w:rFonts w:ascii="Times New Roman" w:eastAsia="Times New Roman" w:hAnsi="Times New Roman"/>
          <w:sz w:val="24"/>
          <w:szCs w:val="24"/>
          <w:u w:val="single"/>
          <w:lang w:val="es-ES" w:eastAsia="es-ES"/>
        </w:rPr>
        <w:t>el saneamiento ambiental es un servicio público a cargo del Estado</w:t>
      </w:r>
      <w:r w:rsidRPr="00C95D9C">
        <w:rPr>
          <w:rFonts w:ascii="Times New Roman" w:eastAsia="Times New Roman" w:hAnsi="Times New Roman"/>
          <w:sz w:val="24"/>
          <w:szCs w:val="24"/>
          <w:lang w:val="es-ES" w:eastAsia="es-ES"/>
        </w:rPr>
        <w:t xml:space="preserve">, cuya </w:t>
      </w:r>
      <w:r w:rsidRPr="00C95D9C">
        <w:rPr>
          <w:rFonts w:ascii="Times New Roman" w:eastAsia="Times New Roman" w:hAnsi="Times New Roman"/>
          <w:sz w:val="24"/>
          <w:szCs w:val="24"/>
          <w:u w:val="single"/>
          <w:lang w:val="es-ES" w:eastAsia="es-ES"/>
        </w:rPr>
        <w:t>prestación goza de prioridad</w:t>
      </w:r>
      <w:r w:rsidRPr="00C95D9C">
        <w:rPr>
          <w:rFonts w:ascii="Times New Roman" w:eastAsia="Times New Roman" w:hAnsi="Times New Roman"/>
          <w:sz w:val="24"/>
          <w:szCs w:val="24"/>
          <w:lang w:val="es-ES" w:eastAsia="es-ES"/>
        </w:rPr>
        <w:t xml:space="preserve"> y se rige por los principios de eficiencia, universalidad, solidaridad, equidad y calidad. Este servicio guarda estrecha relación con el derecho que tienen todas las personas a gozar de un ambiente sano y con el deber universal de proteger la diversidad e integridad del ambiente, el </w:t>
      </w:r>
      <w:r w:rsidRPr="00C95D9C">
        <w:rPr>
          <w:rFonts w:ascii="Times New Roman" w:eastAsia="Times New Roman" w:hAnsi="Times New Roman"/>
          <w:sz w:val="24"/>
          <w:szCs w:val="24"/>
          <w:u w:val="single"/>
          <w:lang w:val="es-ES" w:eastAsia="es-ES"/>
        </w:rPr>
        <w:t>cual se concreta en la prevención y control de</w:t>
      </w:r>
      <w:r w:rsidRPr="00C95D9C">
        <w:rPr>
          <w:rFonts w:ascii="Times New Roman" w:eastAsia="Times New Roman" w:hAnsi="Times New Roman"/>
          <w:sz w:val="24"/>
          <w:szCs w:val="24"/>
          <w:lang w:val="es-ES" w:eastAsia="es-ES"/>
        </w:rPr>
        <w:t xml:space="preserve"> los factores de deterioro ambiental</w:t>
      </w:r>
      <w:r w:rsidRPr="00C95D9C">
        <w:rPr>
          <w:rFonts w:ascii="Times New Roman" w:eastAsia="Times New Roman" w:hAnsi="Times New Roman"/>
          <w:sz w:val="24"/>
          <w:szCs w:val="24"/>
          <w:vertAlign w:val="superscript"/>
          <w:lang w:val="es-ES" w:eastAsia="es-ES"/>
        </w:rPr>
        <w:footnoteReference w:id="53"/>
      </w:r>
      <w:r w:rsidRPr="00C95D9C">
        <w:rPr>
          <w:rFonts w:ascii="Times New Roman" w:eastAsia="Times New Roman" w:hAnsi="Times New Roman"/>
          <w:sz w:val="24"/>
          <w:szCs w:val="24"/>
          <w:lang w:val="es-ES" w:eastAsia="es-ES"/>
        </w:rPr>
        <w:t xml:space="preserve">, tales como la contaminación de los recursos naturales renovables o la </w:t>
      </w:r>
      <w:r w:rsidRPr="00C95D9C">
        <w:rPr>
          <w:rFonts w:ascii="Times New Roman" w:eastAsia="Times New Roman" w:hAnsi="Times New Roman"/>
          <w:sz w:val="24"/>
          <w:szCs w:val="24"/>
          <w:u w:val="single"/>
          <w:lang w:val="es-ES" w:eastAsia="es-ES"/>
        </w:rPr>
        <w:t>acumulación o disposición inadecuada de residuos, basuras, desechos y desperdicios</w:t>
      </w:r>
      <w:r w:rsidRPr="00C95D9C">
        <w:rPr>
          <w:rFonts w:ascii="Times New Roman" w:eastAsia="Times New Roman" w:hAnsi="Times New Roman"/>
          <w:sz w:val="24"/>
          <w:szCs w:val="24"/>
          <w:vertAlign w:val="superscript"/>
          <w:lang w:val="es-ES" w:eastAsia="es-ES"/>
        </w:rPr>
        <w:footnoteReference w:id="54"/>
      </w:r>
      <w:r w:rsidRPr="00C95D9C">
        <w:rPr>
          <w:rFonts w:ascii="Times New Roman" w:eastAsia="Times New Roman" w:hAnsi="Times New Roman"/>
          <w:sz w:val="24"/>
          <w:szCs w:val="24"/>
          <w:lang w:val="es-ES" w:eastAsia="es-ES"/>
        </w:rPr>
        <w:t xml:space="preserve">. </w:t>
      </w:r>
    </w:p>
    <w:p w14:paraId="1766D4F6"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p>
    <w:p w14:paraId="5F04AB52" w14:textId="77777777" w:rsidR="009B7E7C" w:rsidRPr="00C95D9C" w:rsidRDefault="009B7E7C" w:rsidP="003044D1">
      <w:pPr>
        <w:spacing w:after="0" w:line="360" w:lineRule="auto"/>
        <w:jc w:val="both"/>
        <w:rPr>
          <w:rFonts w:ascii="Times New Roman" w:eastAsia="Times New Roman" w:hAnsi="Times New Roman"/>
          <w:b/>
          <w:bCs/>
          <w:sz w:val="24"/>
          <w:szCs w:val="24"/>
          <w:lang w:val="es-ES" w:eastAsia="es-ES"/>
        </w:rPr>
      </w:pPr>
      <w:r w:rsidRPr="00C95D9C">
        <w:rPr>
          <w:rFonts w:ascii="Times New Roman" w:eastAsia="Times New Roman" w:hAnsi="Times New Roman"/>
          <w:sz w:val="24"/>
          <w:szCs w:val="24"/>
          <w:lang w:val="es-ES" w:eastAsia="es-ES"/>
        </w:rPr>
        <w:t>En ese sentido, los servicios públicos domiciliarios como los de acueducto y alcantarillado, estarán orientados a garantizar el saneamiento ambiental mediante, entre otros, el manejo integral de los residuos y las aguas residuales o vertimientos, toda vez que, al tenor de la Constitución y la ley, los servicios públicos tienen como propósito realizar los fines esenciales del Estado.</w:t>
      </w:r>
    </w:p>
    <w:p w14:paraId="512D4D58"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p>
    <w:p w14:paraId="51FCF9AA" w14:textId="01733540" w:rsidR="009B7E7C" w:rsidRPr="00C95D9C" w:rsidRDefault="009B7E7C" w:rsidP="003044D1">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lastRenderedPageBreak/>
        <w:t>La Ley 142 de</w:t>
      </w:r>
      <w:r w:rsidR="002637D0" w:rsidRPr="00C95D9C">
        <w:rPr>
          <w:rFonts w:ascii="Times New Roman" w:eastAsia="Times New Roman" w:hAnsi="Times New Roman"/>
          <w:sz w:val="24"/>
          <w:szCs w:val="24"/>
          <w:lang w:val="es-ES" w:eastAsia="es-ES"/>
        </w:rPr>
        <w:t>l</w:t>
      </w:r>
      <w:r w:rsidRPr="00C95D9C">
        <w:rPr>
          <w:rFonts w:ascii="Times New Roman" w:eastAsia="Times New Roman" w:hAnsi="Times New Roman"/>
          <w:sz w:val="24"/>
          <w:szCs w:val="24"/>
          <w:lang w:val="es-ES" w:eastAsia="es-ES"/>
        </w:rPr>
        <w:t xml:space="preserve"> 11 de julio de 1994, “</w:t>
      </w:r>
      <w:r w:rsidRPr="00C95D9C">
        <w:rPr>
          <w:rFonts w:ascii="Times New Roman" w:eastAsia="Times New Roman" w:hAnsi="Times New Roman"/>
          <w:i/>
          <w:iCs/>
          <w:sz w:val="24"/>
          <w:szCs w:val="24"/>
          <w:lang w:val="es-ES" w:eastAsia="es-ES"/>
        </w:rPr>
        <w:t>por la cual se establece el régimen de los servicios públicos domiciliarios y se dictan otras disposiciones</w:t>
      </w:r>
      <w:r w:rsidRPr="00C95D9C">
        <w:rPr>
          <w:rFonts w:ascii="Times New Roman" w:eastAsia="Times New Roman" w:hAnsi="Times New Roman"/>
          <w:sz w:val="24"/>
          <w:szCs w:val="24"/>
          <w:lang w:val="es-ES" w:eastAsia="es-ES"/>
        </w:rPr>
        <w:t xml:space="preserve">”, en su artículo 1° dispuso que la misma se aplica </w:t>
      </w:r>
      <w:r w:rsidRPr="00C95D9C">
        <w:rPr>
          <w:rFonts w:ascii="Times New Roman" w:eastAsia="Times New Roman" w:hAnsi="Times New Roman"/>
          <w:i/>
          <w:iCs/>
          <w:sz w:val="24"/>
          <w:szCs w:val="24"/>
          <w:lang w:val="es-ES" w:eastAsia="es-ES"/>
        </w:rPr>
        <w:t xml:space="preserve">“[…] </w:t>
      </w:r>
      <w:r w:rsidRPr="00C95D9C">
        <w:rPr>
          <w:rFonts w:ascii="Times New Roman" w:eastAsia="Times New Roman" w:hAnsi="Times New Roman"/>
          <w:i/>
          <w:iCs/>
          <w:sz w:val="24"/>
          <w:szCs w:val="24"/>
          <w:u w:val="single"/>
          <w:lang w:val="es-ES" w:eastAsia="es-ES"/>
        </w:rPr>
        <w:t>a los servicios públicos domiciliarios de acueducto, alcantarillado</w:t>
      </w:r>
      <w:r w:rsidRPr="00C95D9C">
        <w:rPr>
          <w:rFonts w:ascii="Times New Roman" w:eastAsia="Times New Roman" w:hAnsi="Times New Roman"/>
          <w:i/>
          <w:iCs/>
          <w:sz w:val="24"/>
          <w:szCs w:val="24"/>
          <w:lang w:val="es-ES" w:eastAsia="es-ES"/>
        </w:rPr>
        <w:t>, aseo, energía eléctrica, distribución de gas combustible, telefonía fija pública básica conmutada y la telefonía local móvil en el sector rural; a las actividades que realicen las personas prestadoras de servicios públicos de que trata el artículo 15 de la presente Ley, y a las actividades complementarias definidas en el Capítulo II del presente título y a los otros servicios previstos en normas especiales de esta Ley</w:t>
      </w:r>
      <w:r w:rsidRPr="00C95D9C">
        <w:rPr>
          <w:rFonts w:ascii="Times New Roman" w:eastAsia="Times New Roman" w:hAnsi="Times New Roman"/>
          <w:sz w:val="24"/>
          <w:szCs w:val="24"/>
          <w:lang w:val="es-ES" w:eastAsia="es-ES"/>
        </w:rPr>
        <w:t>” (Subrayado fuera de texto).</w:t>
      </w:r>
    </w:p>
    <w:p w14:paraId="7102E0A5"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p>
    <w:p w14:paraId="16711DBE"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En ese orden, la Ley expresa el deber del Estado de intervenir en los servicios públicos a efectos de atender de manera prioritaria las necesidades básicas insatisfechas en materia de agua potable y saneamiento básico</w:t>
      </w:r>
      <w:r w:rsidRPr="00C95D9C">
        <w:rPr>
          <w:rFonts w:ascii="Times New Roman" w:eastAsia="Times New Roman" w:hAnsi="Times New Roman"/>
          <w:sz w:val="24"/>
          <w:szCs w:val="24"/>
          <w:vertAlign w:val="superscript"/>
          <w:lang w:val="es-ES" w:eastAsia="es-ES"/>
        </w:rPr>
        <w:footnoteReference w:id="55"/>
      </w:r>
      <w:r w:rsidRPr="00C95D9C">
        <w:rPr>
          <w:rFonts w:ascii="Times New Roman" w:eastAsia="Times New Roman" w:hAnsi="Times New Roman"/>
          <w:sz w:val="24"/>
          <w:szCs w:val="24"/>
          <w:lang w:val="es-ES" w:eastAsia="es-ES"/>
        </w:rPr>
        <w:t>.</w:t>
      </w:r>
    </w:p>
    <w:p w14:paraId="0C8EC8FC"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p>
    <w:p w14:paraId="5CC11F8C"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El artículo 14 de la misma regulación definió los siguientes conceptos relevantes: </w:t>
      </w:r>
    </w:p>
    <w:p w14:paraId="77E419F1" w14:textId="77777777" w:rsidR="009B7E7C" w:rsidRPr="00C95D9C" w:rsidRDefault="009B7E7C" w:rsidP="003044D1">
      <w:pPr>
        <w:spacing w:after="0" w:line="360" w:lineRule="auto"/>
        <w:jc w:val="both"/>
        <w:rPr>
          <w:rFonts w:ascii="Times New Roman" w:eastAsia="Times New Roman" w:hAnsi="Times New Roman"/>
          <w:sz w:val="24"/>
          <w:szCs w:val="24"/>
          <w:lang w:val="es-ES" w:eastAsia="es-ES"/>
        </w:rPr>
      </w:pPr>
    </w:p>
    <w:p w14:paraId="7737B822" w14:textId="643E8CDF" w:rsidR="009B7E7C" w:rsidRPr="00C95D9C" w:rsidRDefault="009B7E7C" w:rsidP="003044D1">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“14.19. SANEAMIENTO BÁSICO. Son las actividades propias del conjunto de los servicios domiciliarlos de alcantarillado y aseo. […]. </w:t>
      </w:r>
    </w:p>
    <w:p w14:paraId="2F9FF02E" w14:textId="77777777" w:rsidR="009B7E7C" w:rsidRPr="00C95D9C" w:rsidRDefault="009B7E7C" w:rsidP="003044D1">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w:t>
      </w:r>
    </w:p>
    <w:p w14:paraId="25CDEA0E" w14:textId="77777777" w:rsidR="009B7E7C" w:rsidRPr="00C95D9C" w:rsidRDefault="009B7E7C" w:rsidP="003044D1">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14.23.</w:t>
      </w:r>
      <w:r w:rsidRPr="00C95D9C">
        <w:rPr>
          <w:rFonts w:ascii="Times New Roman" w:eastAsia="Times New Roman" w:hAnsi="Times New Roman"/>
          <w:b/>
          <w:bCs/>
          <w:lang w:val="es-ES" w:eastAsia="es-ES"/>
        </w:rPr>
        <w:t xml:space="preserve"> SERVICIO PÚBLICO DOMICILIARIO DE ALCANTARILLADO.</w:t>
      </w:r>
      <w:r w:rsidRPr="00C95D9C">
        <w:rPr>
          <w:rFonts w:ascii="Times New Roman" w:eastAsia="Times New Roman" w:hAnsi="Times New Roman"/>
          <w:lang w:val="es-ES" w:eastAsia="es-ES"/>
        </w:rPr>
        <w:t xml:space="preserve"> Es la </w:t>
      </w:r>
      <w:r w:rsidRPr="00C95D9C">
        <w:rPr>
          <w:rFonts w:ascii="Times New Roman" w:eastAsia="Times New Roman" w:hAnsi="Times New Roman"/>
          <w:u w:val="single"/>
          <w:lang w:val="es-ES" w:eastAsia="es-ES"/>
        </w:rPr>
        <w:t>recolección municipal de residuos</w:t>
      </w:r>
      <w:r w:rsidRPr="00C95D9C">
        <w:rPr>
          <w:rFonts w:ascii="Times New Roman" w:eastAsia="Times New Roman" w:hAnsi="Times New Roman"/>
          <w:lang w:val="es-ES" w:eastAsia="es-ES"/>
        </w:rPr>
        <w:t xml:space="preserve">, principalmente </w:t>
      </w:r>
      <w:r w:rsidRPr="00C95D9C">
        <w:rPr>
          <w:rFonts w:ascii="Times New Roman" w:eastAsia="Times New Roman" w:hAnsi="Times New Roman"/>
          <w:u w:val="single"/>
          <w:lang w:val="es-ES" w:eastAsia="es-ES"/>
        </w:rPr>
        <w:t>líquidos, por medio de tuberías y conducto</w:t>
      </w:r>
      <w:r w:rsidRPr="00C95D9C">
        <w:rPr>
          <w:rFonts w:ascii="Times New Roman" w:eastAsia="Times New Roman" w:hAnsi="Times New Roman"/>
          <w:lang w:val="es-ES" w:eastAsia="es-ES"/>
        </w:rPr>
        <w:t>s. También se aplicará esta Ley a las actividades complementarias de transporte, tratamiento y disposición final de tales residuos. (…)”</w:t>
      </w:r>
      <w:r w:rsidRPr="00C95D9C">
        <w:rPr>
          <w:rFonts w:ascii="Times New Roman" w:eastAsia="Times New Roman" w:hAnsi="Times New Roman"/>
          <w:vertAlign w:val="superscript"/>
          <w:lang w:val="es-ES" w:eastAsia="es-ES"/>
        </w:rPr>
        <w:footnoteReference w:id="56"/>
      </w:r>
      <w:r w:rsidRPr="00C95D9C">
        <w:rPr>
          <w:rFonts w:ascii="Times New Roman" w:eastAsia="Times New Roman" w:hAnsi="Times New Roman"/>
          <w:lang w:val="es-ES" w:eastAsia="es-ES"/>
        </w:rPr>
        <w:t xml:space="preserve"> (Subrayado fuera de texto).</w:t>
      </w:r>
    </w:p>
    <w:p w14:paraId="6798F0A7" w14:textId="42F81DFD" w:rsidR="009B7E7C" w:rsidRPr="00C95D9C" w:rsidRDefault="009B7E7C" w:rsidP="009B7E7C">
      <w:pPr>
        <w:spacing w:after="0" w:line="360" w:lineRule="auto"/>
        <w:jc w:val="both"/>
        <w:rPr>
          <w:rFonts w:ascii="Times New Roman" w:eastAsia="Times New Roman" w:hAnsi="Times New Roman"/>
          <w:sz w:val="24"/>
          <w:szCs w:val="24"/>
          <w:lang w:val="es-ES" w:eastAsia="es-ES"/>
        </w:rPr>
      </w:pPr>
    </w:p>
    <w:p w14:paraId="43A33B5E" w14:textId="6BC388B1" w:rsidR="0096203C" w:rsidRPr="00C95D9C" w:rsidRDefault="00A071D0" w:rsidP="0096203C">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E</w:t>
      </w:r>
      <w:r w:rsidR="0096203C" w:rsidRPr="00C95D9C">
        <w:rPr>
          <w:rFonts w:ascii="Times New Roman" w:eastAsia="Times New Roman" w:hAnsi="Times New Roman"/>
          <w:sz w:val="24"/>
          <w:szCs w:val="24"/>
          <w:lang w:val="es-ES" w:eastAsia="es-ES"/>
        </w:rPr>
        <w:t>l Decreto 302 de 2000</w:t>
      </w:r>
      <w:r w:rsidR="00DC1AFF" w:rsidRPr="00C95D9C">
        <w:rPr>
          <w:rStyle w:val="Refdenotaalpie"/>
          <w:rFonts w:ascii="Times New Roman" w:eastAsia="Times New Roman" w:hAnsi="Times New Roman"/>
          <w:sz w:val="24"/>
          <w:szCs w:val="24"/>
          <w:lang w:val="es-ES" w:eastAsia="es-ES"/>
        </w:rPr>
        <w:footnoteReference w:id="57"/>
      </w:r>
      <w:r w:rsidR="0096203C" w:rsidRPr="00C95D9C">
        <w:rPr>
          <w:rFonts w:ascii="Times New Roman" w:eastAsia="Times New Roman" w:hAnsi="Times New Roman"/>
          <w:sz w:val="24"/>
          <w:szCs w:val="24"/>
          <w:lang w:val="es-ES" w:eastAsia="es-ES"/>
        </w:rPr>
        <w:t xml:space="preserve"> reglamentó las disposiciones establecidas en la Ley 142 de 1994, definiendo el servicio público domiciliario de alcantarillado como </w:t>
      </w:r>
      <w:r w:rsidR="0096203C" w:rsidRPr="00C95D9C">
        <w:rPr>
          <w:rFonts w:ascii="Times New Roman" w:eastAsia="Times New Roman" w:hAnsi="Times New Roman"/>
          <w:i/>
          <w:sz w:val="24"/>
          <w:szCs w:val="24"/>
          <w:lang w:val="es-ES" w:eastAsia="es-ES"/>
        </w:rPr>
        <w:t>“la recolección de residuos, principalmente líquidos y/o aguas lluvias, por medio de tuberías y conductos. Este servicio está compuesto por el transporte, tratamiento y disposición final de residuos sólidos</w:t>
      </w:r>
      <w:r w:rsidR="00DC1AFF" w:rsidRPr="00C95D9C">
        <w:rPr>
          <w:rFonts w:ascii="Times New Roman" w:eastAsia="Times New Roman" w:hAnsi="Times New Roman"/>
          <w:i/>
          <w:sz w:val="24"/>
          <w:szCs w:val="24"/>
          <w:lang w:val="es-ES" w:eastAsia="es-ES"/>
        </w:rPr>
        <w:t>”</w:t>
      </w:r>
      <w:r w:rsidR="0096203C" w:rsidRPr="00C95D9C">
        <w:rPr>
          <w:rFonts w:ascii="Times New Roman" w:eastAsia="Times New Roman" w:hAnsi="Times New Roman"/>
          <w:sz w:val="24"/>
          <w:szCs w:val="24"/>
          <w:lang w:val="es-ES" w:eastAsia="es-ES"/>
        </w:rPr>
        <w:t>.</w:t>
      </w:r>
      <w:r w:rsidR="00E57297" w:rsidRPr="00C95D9C">
        <w:t xml:space="preserve"> </w:t>
      </w:r>
    </w:p>
    <w:p w14:paraId="578BC8AA" w14:textId="77777777" w:rsidR="00DC1AFF" w:rsidRPr="00C95D9C" w:rsidRDefault="00DC1AFF" w:rsidP="009B7E7C">
      <w:pPr>
        <w:spacing w:after="0" w:line="360" w:lineRule="auto"/>
        <w:jc w:val="both"/>
        <w:rPr>
          <w:rFonts w:ascii="Times New Roman" w:eastAsia="Times New Roman" w:hAnsi="Times New Roman"/>
          <w:sz w:val="24"/>
          <w:szCs w:val="24"/>
          <w:lang w:val="es-ES" w:eastAsia="es-ES"/>
        </w:rPr>
      </w:pPr>
    </w:p>
    <w:p w14:paraId="71552123" w14:textId="064D1E30" w:rsidR="009B7E7C" w:rsidRPr="00C95D9C" w:rsidRDefault="00DD0DCE" w:rsidP="009B7E7C">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Cabe recordar que e</w:t>
      </w:r>
      <w:r w:rsidR="009B7E7C" w:rsidRPr="00C95D9C">
        <w:rPr>
          <w:rFonts w:ascii="Times New Roman" w:eastAsia="Times New Roman" w:hAnsi="Times New Roman"/>
          <w:sz w:val="24"/>
          <w:szCs w:val="24"/>
          <w:lang w:val="es-ES" w:eastAsia="es-ES"/>
        </w:rPr>
        <w:t xml:space="preserve">l Decreto 2811 de 18 de diciembre de 1974, </w:t>
      </w:r>
      <w:r w:rsidR="009B7E7C" w:rsidRPr="00C95D9C">
        <w:rPr>
          <w:rFonts w:ascii="Times New Roman" w:eastAsia="Times New Roman" w:hAnsi="Times New Roman"/>
          <w:i/>
          <w:iCs/>
          <w:sz w:val="24"/>
          <w:szCs w:val="24"/>
          <w:lang w:val="es-ES" w:eastAsia="es-ES"/>
        </w:rPr>
        <w:t>“por el cual se dicta el Código Nacional de Recursos Naturales Renovables y de Protección al Medio Ambiente</w:t>
      </w:r>
      <w:r w:rsidR="009B7E7C" w:rsidRPr="00C95D9C">
        <w:rPr>
          <w:rFonts w:ascii="Times New Roman" w:eastAsia="Times New Roman" w:hAnsi="Times New Roman"/>
          <w:sz w:val="24"/>
          <w:szCs w:val="24"/>
          <w:lang w:val="es-ES" w:eastAsia="es-ES"/>
        </w:rPr>
        <w:t>”, en su artículo 134 resalta la estrecha relación que existe entre los servicios públicos de acueducto y alcantarillado y la importancia que ello supone para los seres vivos:</w:t>
      </w:r>
    </w:p>
    <w:p w14:paraId="69E54030" w14:textId="77777777" w:rsidR="009B7E7C" w:rsidRPr="00C95D9C" w:rsidRDefault="009B7E7C" w:rsidP="009B7E7C">
      <w:pPr>
        <w:spacing w:after="0" w:line="360" w:lineRule="auto"/>
        <w:jc w:val="both"/>
        <w:rPr>
          <w:rFonts w:ascii="Times New Roman" w:eastAsia="Times New Roman" w:hAnsi="Times New Roman"/>
          <w:sz w:val="24"/>
          <w:szCs w:val="24"/>
          <w:lang w:val="es-ES" w:eastAsia="es-ES"/>
        </w:rPr>
      </w:pPr>
    </w:p>
    <w:p w14:paraId="1ADC50AD" w14:textId="77777777" w:rsidR="009B7E7C" w:rsidRPr="00C95D9C" w:rsidRDefault="009B7E7C" w:rsidP="00CF27D0">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“Artículo 134.- Corresponde al Estado garantizar la calidad del agua para consumo humano y, en general, para las demás actividades en que su uso es necesario. Para dichos fines deberá: </w:t>
      </w:r>
    </w:p>
    <w:p w14:paraId="110FAB28" w14:textId="77777777" w:rsidR="009B7E7C" w:rsidRPr="00C95D9C" w:rsidRDefault="009B7E7C" w:rsidP="00CF27D0">
      <w:pPr>
        <w:spacing w:after="0" w:line="240" w:lineRule="auto"/>
        <w:ind w:left="567"/>
        <w:jc w:val="both"/>
        <w:rPr>
          <w:rFonts w:ascii="Times New Roman" w:eastAsia="Times New Roman" w:hAnsi="Times New Roman"/>
          <w:lang w:val="es-ES" w:eastAsia="es-ES"/>
        </w:rPr>
      </w:pPr>
    </w:p>
    <w:p w14:paraId="2125DAC0" w14:textId="77777777" w:rsidR="009B7E7C" w:rsidRPr="00C95D9C" w:rsidRDefault="009B7E7C" w:rsidP="00CF27D0">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a) Realizar la </w:t>
      </w:r>
      <w:r w:rsidRPr="00C95D9C">
        <w:rPr>
          <w:rFonts w:ascii="Times New Roman" w:eastAsia="Times New Roman" w:hAnsi="Times New Roman"/>
          <w:u w:val="single"/>
          <w:lang w:val="es-ES" w:eastAsia="es-ES"/>
        </w:rPr>
        <w:t>clasificación de las aguas</w:t>
      </w:r>
      <w:r w:rsidRPr="00C95D9C">
        <w:rPr>
          <w:rFonts w:ascii="Times New Roman" w:eastAsia="Times New Roman" w:hAnsi="Times New Roman"/>
          <w:lang w:val="es-ES" w:eastAsia="es-ES"/>
        </w:rPr>
        <w:t xml:space="preserve"> y fijar su destinación y posibilidades de aprovechamiento mediante análisis periódicos sobre sus características físicas, químicas y biológicas. A esta clasificación se someterá toda utilización de aguas; </w:t>
      </w:r>
    </w:p>
    <w:p w14:paraId="7ED4AC63" w14:textId="77777777" w:rsidR="0087697B" w:rsidRPr="00C95D9C" w:rsidRDefault="0087697B" w:rsidP="0087697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 </w:t>
      </w:r>
    </w:p>
    <w:p w14:paraId="16391D4E" w14:textId="70DA3949" w:rsidR="009B7E7C" w:rsidRPr="00C95D9C" w:rsidRDefault="009B7E7C" w:rsidP="0087697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d) Fijar requisitos para los </w:t>
      </w:r>
      <w:r w:rsidRPr="00C95D9C">
        <w:rPr>
          <w:rFonts w:ascii="Times New Roman" w:eastAsia="Times New Roman" w:hAnsi="Times New Roman"/>
          <w:u w:val="single"/>
          <w:lang w:val="es-ES" w:eastAsia="es-ES"/>
        </w:rPr>
        <w:t>sistemas de eliminación de excretas y aguas servidas</w:t>
      </w:r>
      <w:r w:rsidRPr="00C95D9C">
        <w:rPr>
          <w:rFonts w:ascii="Times New Roman" w:eastAsia="Times New Roman" w:hAnsi="Times New Roman"/>
          <w:lang w:val="es-ES" w:eastAsia="es-ES"/>
        </w:rPr>
        <w:t xml:space="preserve">”.  </w:t>
      </w:r>
    </w:p>
    <w:p w14:paraId="2825E5B2" w14:textId="77777777" w:rsidR="009B7E7C" w:rsidRPr="00C95D9C" w:rsidRDefault="009B7E7C" w:rsidP="00CF27D0">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50E9A585" w14:textId="77777777" w:rsidR="009B7E7C" w:rsidRPr="00C95D9C" w:rsidRDefault="009B7E7C" w:rsidP="00CF27D0">
      <w:pPr>
        <w:autoSpaceDE w:val="0"/>
        <w:autoSpaceDN w:val="0"/>
        <w:adjustRightInd w:val="0"/>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Frente al servicio público domiciliario de alcantarillado, el </w:t>
      </w:r>
      <w:r w:rsidRPr="00C95D9C">
        <w:rPr>
          <w:rFonts w:asciiTheme="majorBidi" w:eastAsia="Times New Roman" w:hAnsiTheme="majorBidi" w:cstheme="majorBidi"/>
          <w:color w:val="000000"/>
          <w:sz w:val="24"/>
          <w:szCs w:val="24"/>
          <w:lang w:val="es-ES" w:eastAsia="es-ES"/>
        </w:rPr>
        <w:t>Decreto 2811 de 1974</w:t>
      </w:r>
      <w:r w:rsidRPr="00C95D9C">
        <w:rPr>
          <w:rFonts w:ascii="Times New Roman" w:eastAsia="Times New Roman" w:hAnsi="Times New Roman"/>
          <w:sz w:val="24"/>
          <w:szCs w:val="24"/>
          <w:lang w:val="es-ES" w:eastAsia="es-ES"/>
        </w:rPr>
        <w:t>, dispone lo siguiente:</w:t>
      </w:r>
    </w:p>
    <w:p w14:paraId="2E7FC093" w14:textId="77777777" w:rsidR="009B7E7C" w:rsidRPr="00C95D9C" w:rsidRDefault="009B7E7C" w:rsidP="00CF27D0">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760B9866" w14:textId="77777777" w:rsidR="009B7E7C" w:rsidRPr="00C95D9C" w:rsidRDefault="009B7E7C"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“Artículo 34.- </w:t>
      </w:r>
      <w:r w:rsidRPr="00C95D9C">
        <w:rPr>
          <w:rFonts w:ascii="Times New Roman" w:eastAsia="Times New Roman" w:hAnsi="Times New Roman"/>
          <w:u w:val="single"/>
          <w:lang w:val="es-ES" w:eastAsia="es-ES"/>
        </w:rPr>
        <w:t>En el manejo de residuos</w:t>
      </w:r>
      <w:r w:rsidRPr="00C95D9C">
        <w:rPr>
          <w:rFonts w:ascii="Times New Roman" w:eastAsia="Times New Roman" w:hAnsi="Times New Roman"/>
          <w:lang w:val="es-ES" w:eastAsia="es-ES"/>
        </w:rPr>
        <w:t xml:space="preserve">, basuras, </w:t>
      </w:r>
      <w:r w:rsidRPr="00C95D9C">
        <w:rPr>
          <w:rFonts w:ascii="Times New Roman" w:eastAsia="Times New Roman" w:hAnsi="Times New Roman"/>
          <w:u w:val="single"/>
          <w:lang w:val="es-ES" w:eastAsia="es-ES"/>
        </w:rPr>
        <w:t>desechos</w:t>
      </w:r>
      <w:r w:rsidRPr="00C95D9C">
        <w:rPr>
          <w:rFonts w:ascii="Times New Roman" w:eastAsia="Times New Roman" w:hAnsi="Times New Roman"/>
          <w:lang w:val="es-ES" w:eastAsia="es-ES"/>
        </w:rPr>
        <w:t xml:space="preserve"> y desperdicios, se observarán las siguientes reglas:</w:t>
      </w:r>
    </w:p>
    <w:p w14:paraId="35E26875" w14:textId="77777777" w:rsidR="009B7E7C" w:rsidRPr="00C95D9C" w:rsidRDefault="009B7E7C" w:rsidP="00CF27D0">
      <w:pPr>
        <w:autoSpaceDE w:val="0"/>
        <w:autoSpaceDN w:val="0"/>
        <w:adjustRightInd w:val="0"/>
        <w:spacing w:after="0" w:line="240" w:lineRule="auto"/>
        <w:ind w:left="567" w:right="51"/>
        <w:jc w:val="both"/>
        <w:rPr>
          <w:rFonts w:ascii="Times New Roman" w:eastAsia="Times New Roman" w:hAnsi="Times New Roman"/>
          <w:lang w:val="es-ES" w:eastAsia="es-ES"/>
        </w:rPr>
      </w:pPr>
    </w:p>
    <w:p w14:paraId="49CE1D74" w14:textId="77777777" w:rsidR="009B7E7C" w:rsidRPr="00C95D9C" w:rsidRDefault="009B7E7C"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a) Se utilizarán </w:t>
      </w:r>
      <w:r w:rsidRPr="00C95D9C">
        <w:rPr>
          <w:rFonts w:ascii="Times New Roman" w:eastAsia="Times New Roman" w:hAnsi="Times New Roman"/>
          <w:b/>
          <w:bCs/>
          <w:u w:val="single"/>
          <w:lang w:val="es-ES" w:eastAsia="es-ES"/>
        </w:rPr>
        <w:t>los mejores métodos</w:t>
      </w:r>
      <w:r w:rsidRPr="00C95D9C">
        <w:rPr>
          <w:rFonts w:ascii="Times New Roman" w:eastAsia="Times New Roman" w:hAnsi="Times New Roman"/>
          <w:lang w:val="es-ES" w:eastAsia="es-ES"/>
        </w:rPr>
        <w:t xml:space="preserve">, de acuerdo con los </w:t>
      </w:r>
      <w:r w:rsidRPr="00C95D9C">
        <w:rPr>
          <w:rFonts w:ascii="Times New Roman" w:eastAsia="Times New Roman" w:hAnsi="Times New Roman"/>
          <w:u w:val="single"/>
          <w:lang w:val="es-ES" w:eastAsia="es-ES"/>
        </w:rPr>
        <w:t>avances de la ciencia y la tecnología</w:t>
      </w:r>
      <w:r w:rsidRPr="00C95D9C">
        <w:rPr>
          <w:rFonts w:ascii="Times New Roman" w:eastAsia="Times New Roman" w:hAnsi="Times New Roman"/>
          <w:lang w:val="es-ES" w:eastAsia="es-ES"/>
        </w:rPr>
        <w:t xml:space="preserve">, </w:t>
      </w:r>
      <w:r w:rsidRPr="00C95D9C">
        <w:rPr>
          <w:rFonts w:ascii="Times New Roman" w:eastAsia="Times New Roman" w:hAnsi="Times New Roman"/>
          <w:u w:val="single"/>
          <w:lang w:val="es-ES" w:eastAsia="es-ES"/>
        </w:rPr>
        <w:t>para la recolección, tratamiento, procesamiento o disposición final de residuos</w:t>
      </w:r>
      <w:r w:rsidRPr="00C95D9C">
        <w:rPr>
          <w:rFonts w:ascii="Times New Roman" w:eastAsia="Times New Roman" w:hAnsi="Times New Roman"/>
          <w:lang w:val="es-ES" w:eastAsia="es-ES"/>
        </w:rPr>
        <w:t>, basuras, desperdicios y, en general, de desechos de cualquier clase.</w:t>
      </w:r>
    </w:p>
    <w:p w14:paraId="364F9EC6" w14:textId="65938431" w:rsidR="009B7E7C" w:rsidRPr="00C95D9C" w:rsidRDefault="009B7E7C" w:rsidP="00DD318B">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w:t>
      </w:r>
    </w:p>
    <w:p w14:paraId="278AEC72" w14:textId="77777777" w:rsidR="009B7E7C" w:rsidRPr="00C95D9C" w:rsidRDefault="009B7E7C"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Artículo 138.- Se fijarán zonas en que quede prohibido descargar, sin tratamiento previo y en cantidades y concentraciones que sobrepasen los niveles admisibles, aguas negras o residuales de fuentes industriales o domésticas, urbanas o rurales, en las aguas superficiales o subterráneas, interiores o marinas. </w:t>
      </w:r>
    </w:p>
    <w:p w14:paraId="179DAC15" w14:textId="77777777" w:rsidR="009B7E7C" w:rsidRPr="00C95D9C" w:rsidRDefault="009B7E7C" w:rsidP="00CF27D0">
      <w:pPr>
        <w:autoSpaceDE w:val="0"/>
        <w:autoSpaceDN w:val="0"/>
        <w:adjustRightInd w:val="0"/>
        <w:spacing w:after="0" w:line="240" w:lineRule="auto"/>
        <w:ind w:left="567" w:right="51"/>
        <w:jc w:val="both"/>
        <w:rPr>
          <w:rFonts w:ascii="Times New Roman" w:eastAsia="Times New Roman" w:hAnsi="Times New Roman"/>
          <w:lang w:val="es-ES" w:eastAsia="es-ES"/>
        </w:rPr>
      </w:pPr>
    </w:p>
    <w:p w14:paraId="0F948CB6" w14:textId="0AA72B2A" w:rsidR="009B7E7C" w:rsidRPr="00C95D9C" w:rsidRDefault="009B7E7C" w:rsidP="00CF27D0">
      <w:pPr>
        <w:autoSpaceDE w:val="0"/>
        <w:autoSpaceDN w:val="0"/>
        <w:adjustRightInd w:val="0"/>
        <w:spacing w:after="0" w:line="240" w:lineRule="auto"/>
        <w:ind w:left="567" w:right="51"/>
        <w:jc w:val="both"/>
        <w:rPr>
          <w:rFonts w:ascii="Times New Roman" w:eastAsia="Times New Roman" w:hAnsi="Times New Roman"/>
          <w:sz w:val="26"/>
          <w:szCs w:val="26"/>
          <w:lang w:val="es-ES" w:eastAsia="es-ES"/>
        </w:rPr>
      </w:pPr>
      <w:r w:rsidRPr="00C95D9C">
        <w:rPr>
          <w:rFonts w:ascii="Times New Roman" w:eastAsia="Times New Roman" w:hAnsi="Times New Roman"/>
          <w:lang w:val="es-ES" w:eastAsia="es-ES"/>
        </w:rPr>
        <w:t>Artículo 145.- Cuando las aguas servidas no puedan llevarse a sistema de alcantarillado, su tratamiento deberá hacerse de modo que no perjudique las fuentes receptoras, los suelos, la flora o la fauna. Las obras deberán ser previamente aprobadas.” (Subrayado fuera de texto)</w:t>
      </w:r>
      <w:r w:rsidRPr="00C95D9C">
        <w:rPr>
          <w:rFonts w:ascii="Times New Roman" w:eastAsia="Times New Roman" w:hAnsi="Times New Roman"/>
          <w:sz w:val="26"/>
          <w:szCs w:val="26"/>
          <w:lang w:val="es-ES" w:eastAsia="es-ES"/>
        </w:rPr>
        <w:t xml:space="preserve"> </w:t>
      </w:r>
    </w:p>
    <w:p w14:paraId="1DA4E86D" w14:textId="77777777" w:rsidR="00BC7341" w:rsidRPr="00C95D9C" w:rsidRDefault="00BC7341" w:rsidP="00CF27D0">
      <w:pPr>
        <w:spacing w:after="0" w:line="360" w:lineRule="auto"/>
        <w:jc w:val="both"/>
        <w:rPr>
          <w:rFonts w:ascii="Times New Roman" w:eastAsia="Times New Roman" w:hAnsi="Times New Roman"/>
          <w:sz w:val="24"/>
          <w:szCs w:val="24"/>
          <w:lang w:val="es-ES" w:eastAsia="es-ES"/>
        </w:rPr>
      </w:pPr>
    </w:p>
    <w:p w14:paraId="50E6CE19" w14:textId="6298DEB6" w:rsidR="009B7E7C" w:rsidRPr="00C95D9C" w:rsidRDefault="009B7E7C" w:rsidP="00CF27D0">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En este sentido, el servicio público de alcantarillado es uno de “</w:t>
      </w:r>
      <w:r w:rsidRPr="00C95D9C">
        <w:rPr>
          <w:rFonts w:ascii="Times New Roman" w:eastAsia="Times New Roman" w:hAnsi="Times New Roman"/>
          <w:i/>
          <w:iCs/>
          <w:sz w:val="24"/>
          <w:szCs w:val="24"/>
          <w:lang w:val="es-ES" w:eastAsia="es-ES"/>
        </w:rPr>
        <w:t xml:space="preserve">aquellos que se prestan a través del </w:t>
      </w:r>
      <w:r w:rsidRPr="00C95D9C">
        <w:rPr>
          <w:rFonts w:ascii="Times New Roman" w:eastAsia="Times New Roman" w:hAnsi="Times New Roman"/>
          <w:b/>
          <w:bCs/>
          <w:i/>
          <w:iCs/>
          <w:sz w:val="24"/>
          <w:szCs w:val="24"/>
          <w:lang w:val="es-ES" w:eastAsia="es-ES"/>
        </w:rPr>
        <w:t>sistema de redes físicas</w:t>
      </w:r>
      <w:r w:rsidRPr="00C95D9C">
        <w:rPr>
          <w:rFonts w:ascii="Times New Roman" w:eastAsia="Times New Roman" w:hAnsi="Times New Roman"/>
          <w:i/>
          <w:iCs/>
          <w:sz w:val="24"/>
          <w:szCs w:val="24"/>
          <w:lang w:val="es-ES" w:eastAsia="es-ES"/>
        </w:rPr>
        <w:t xml:space="preserve"> o humanas con puntos terminales en las viviendas o sitios de trabajo de los usuarios y cumplen la finalidad específica de satisfacer las necesidades esenciales de las personas</w:t>
      </w:r>
      <w:r w:rsidRPr="00C95D9C">
        <w:rPr>
          <w:rFonts w:ascii="Times New Roman" w:eastAsia="Times New Roman" w:hAnsi="Times New Roman"/>
          <w:iCs/>
          <w:sz w:val="24"/>
          <w:szCs w:val="24"/>
          <w:lang w:val="es-ES" w:eastAsia="es-ES"/>
        </w:rPr>
        <w:t>”</w:t>
      </w:r>
      <w:r w:rsidRPr="00C95D9C">
        <w:rPr>
          <w:rFonts w:ascii="Times New Roman" w:eastAsia="Times New Roman" w:hAnsi="Times New Roman"/>
          <w:iCs/>
          <w:sz w:val="24"/>
          <w:szCs w:val="24"/>
          <w:vertAlign w:val="superscript"/>
          <w:lang w:val="es-ES" w:eastAsia="es-ES"/>
        </w:rPr>
        <w:footnoteReference w:id="58"/>
      </w:r>
      <w:r w:rsidRPr="00C95D9C">
        <w:rPr>
          <w:rFonts w:ascii="Times New Roman" w:eastAsia="Times New Roman" w:hAnsi="Times New Roman"/>
          <w:iCs/>
          <w:sz w:val="24"/>
          <w:szCs w:val="24"/>
          <w:lang w:val="es-ES" w:eastAsia="es-ES"/>
        </w:rPr>
        <w:t>.</w:t>
      </w:r>
      <w:r w:rsidRPr="00C95D9C">
        <w:rPr>
          <w:rFonts w:ascii="Times New Roman" w:eastAsia="Times New Roman" w:hAnsi="Times New Roman"/>
          <w:sz w:val="24"/>
          <w:szCs w:val="24"/>
          <w:lang w:val="es-ES" w:eastAsia="es-ES"/>
        </w:rPr>
        <w:t xml:space="preserve"> </w:t>
      </w:r>
    </w:p>
    <w:p w14:paraId="417D86D3" w14:textId="77777777" w:rsidR="009B7E7C" w:rsidRPr="00C95D9C" w:rsidRDefault="009B7E7C" w:rsidP="00CF27D0">
      <w:pPr>
        <w:spacing w:after="0" w:line="360" w:lineRule="auto"/>
        <w:jc w:val="both"/>
        <w:rPr>
          <w:rFonts w:ascii="Times New Roman" w:eastAsia="Times New Roman" w:hAnsi="Times New Roman"/>
          <w:sz w:val="24"/>
          <w:szCs w:val="24"/>
          <w:lang w:val="es-ES" w:eastAsia="es-ES"/>
        </w:rPr>
      </w:pPr>
    </w:p>
    <w:p w14:paraId="07AA1C28" w14:textId="77777777" w:rsidR="009B7E7C" w:rsidRPr="00C95D9C" w:rsidRDefault="009B7E7C" w:rsidP="00CF27D0">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Atendiendo a su naturaleza de servicio público, el alcantarillado cobra especial relevancia dentro del ordenamiento constitucional colombiano, pues su prestación contribuye directamente al cumplimiento de la finalidad social del Estado social de derecho prevista en los artículos 1 y 2 de la Constitución Política que, de acuerdo con el artículo 366 </w:t>
      </w:r>
      <w:proofErr w:type="spellStart"/>
      <w:r w:rsidRPr="00C95D9C">
        <w:rPr>
          <w:rFonts w:ascii="Times New Roman" w:eastAsia="Times New Roman" w:hAnsi="Times New Roman"/>
          <w:sz w:val="24"/>
          <w:szCs w:val="24"/>
          <w:lang w:val="es-ES" w:eastAsia="es-ES"/>
        </w:rPr>
        <w:t>ibíd</w:t>
      </w:r>
      <w:proofErr w:type="spellEnd"/>
      <w:r w:rsidRPr="00C95D9C">
        <w:rPr>
          <w:rFonts w:ascii="Times New Roman" w:eastAsia="Times New Roman" w:hAnsi="Times New Roman"/>
          <w:sz w:val="24"/>
          <w:szCs w:val="24"/>
          <w:lang w:val="es-ES" w:eastAsia="es-ES"/>
        </w:rPr>
        <w:t>., se concreta en el “</w:t>
      </w:r>
      <w:r w:rsidRPr="00C95D9C">
        <w:rPr>
          <w:rFonts w:ascii="Times New Roman" w:eastAsia="Times New Roman" w:hAnsi="Times New Roman"/>
          <w:i/>
          <w:sz w:val="24"/>
          <w:szCs w:val="24"/>
          <w:lang w:val="es-ES" w:eastAsia="es-ES"/>
        </w:rPr>
        <w:t>bienestar general y el mejoramiento de la calidad de vida de la población</w:t>
      </w:r>
      <w:r w:rsidRPr="00C95D9C">
        <w:rPr>
          <w:rFonts w:ascii="Times New Roman" w:eastAsia="Times New Roman" w:hAnsi="Times New Roman"/>
          <w:sz w:val="24"/>
          <w:szCs w:val="24"/>
          <w:lang w:val="es-ES" w:eastAsia="es-ES"/>
        </w:rPr>
        <w:t xml:space="preserve">”. </w:t>
      </w:r>
    </w:p>
    <w:p w14:paraId="759AE797" w14:textId="77777777" w:rsidR="009B7E7C" w:rsidRPr="00C95D9C" w:rsidRDefault="009B7E7C" w:rsidP="00CF27D0">
      <w:pPr>
        <w:spacing w:after="0" w:line="360" w:lineRule="auto"/>
        <w:jc w:val="both"/>
        <w:rPr>
          <w:rFonts w:ascii="Times New Roman" w:eastAsia="Times New Roman" w:hAnsi="Times New Roman"/>
          <w:sz w:val="24"/>
          <w:szCs w:val="24"/>
          <w:lang w:val="es-ES" w:eastAsia="es-ES"/>
        </w:rPr>
      </w:pPr>
      <w:bookmarkStart w:id="41" w:name="_Hlk104964005"/>
    </w:p>
    <w:p w14:paraId="52B37581" w14:textId="39DA72AB" w:rsidR="009B7E7C" w:rsidRPr="00C95D9C" w:rsidRDefault="00926513" w:rsidP="00CF27D0">
      <w:pPr>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Al </w:t>
      </w:r>
      <w:r w:rsidR="009B7E7C" w:rsidRPr="00C95D9C">
        <w:rPr>
          <w:rFonts w:ascii="Times New Roman" w:eastAsia="Times New Roman" w:hAnsi="Times New Roman"/>
          <w:sz w:val="24"/>
          <w:szCs w:val="24"/>
          <w:lang w:val="es-ES" w:eastAsia="es-ES"/>
        </w:rPr>
        <w:t>estudia</w:t>
      </w:r>
      <w:r w:rsidRPr="00C95D9C">
        <w:rPr>
          <w:rFonts w:ascii="Times New Roman" w:eastAsia="Times New Roman" w:hAnsi="Times New Roman"/>
          <w:sz w:val="24"/>
          <w:szCs w:val="24"/>
          <w:lang w:val="es-ES" w:eastAsia="es-ES"/>
        </w:rPr>
        <w:t xml:space="preserve">r </w:t>
      </w:r>
      <w:r w:rsidR="009B7E7C" w:rsidRPr="00C95D9C">
        <w:rPr>
          <w:rFonts w:ascii="Times New Roman" w:eastAsia="Times New Roman" w:hAnsi="Times New Roman"/>
          <w:sz w:val="24"/>
          <w:szCs w:val="24"/>
          <w:lang w:val="es-ES" w:eastAsia="es-ES"/>
        </w:rPr>
        <w:t xml:space="preserve">varios casos en los que los desbordamientos de aguas lluvias y aguas residuales generan filtraciones a través del suelo de viviendas privadas, así como rebosamientos de agua en los inodoros de las casas, </w:t>
      </w:r>
      <w:r w:rsidR="00D30B8B" w:rsidRPr="00C95D9C">
        <w:rPr>
          <w:rFonts w:ascii="Times New Roman" w:eastAsia="Times New Roman" w:hAnsi="Times New Roman"/>
          <w:sz w:val="24"/>
          <w:szCs w:val="24"/>
          <w:lang w:val="es-ES" w:eastAsia="es-ES"/>
        </w:rPr>
        <w:t xml:space="preserve">la Corte Constitucional </w:t>
      </w:r>
      <w:r w:rsidR="009B7E7C" w:rsidRPr="00C95D9C">
        <w:rPr>
          <w:rFonts w:ascii="Times New Roman" w:eastAsia="Times New Roman" w:hAnsi="Times New Roman"/>
          <w:sz w:val="24"/>
          <w:szCs w:val="24"/>
          <w:lang w:val="es-ES" w:eastAsia="es-ES"/>
        </w:rPr>
        <w:t>record</w:t>
      </w:r>
      <w:r w:rsidR="008202AE" w:rsidRPr="00C95D9C">
        <w:rPr>
          <w:rFonts w:ascii="Times New Roman" w:eastAsia="Times New Roman" w:hAnsi="Times New Roman"/>
          <w:sz w:val="24"/>
          <w:szCs w:val="24"/>
          <w:lang w:val="es-ES" w:eastAsia="es-ES"/>
        </w:rPr>
        <w:t xml:space="preserve">ó </w:t>
      </w:r>
      <w:r w:rsidR="009B7E7C" w:rsidRPr="00C95D9C">
        <w:rPr>
          <w:rFonts w:ascii="Times New Roman" w:eastAsia="Times New Roman" w:hAnsi="Times New Roman"/>
          <w:sz w:val="24"/>
          <w:szCs w:val="24"/>
          <w:lang w:val="es-ES" w:eastAsia="es-ES"/>
        </w:rPr>
        <w:t xml:space="preserve">que el derecho fundamental a tener una vivienda digna implica acceder a una vivienda “habitable”, </w:t>
      </w:r>
      <w:r w:rsidR="009B7E7C" w:rsidRPr="00C95D9C">
        <w:rPr>
          <w:rFonts w:ascii="Times New Roman" w:eastAsia="Times New Roman" w:hAnsi="Times New Roman"/>
          <w:sz w:val="24"/>
          <w:szCs w:val="24"/>
          <w:lang w:val="es-ES" w:eastAsia="es-ES"/>
        </w:rPr>
        <w:lastRenderedPageBreak/>
        <w:t>característica que exige que la infraestructura física tenga condiciones mínimas que permitan salvaguardar a sus habitantes de los riesgos contra la salud y la vida</w:t>
      </w:r>
      <w:r w:rsidR="009B7E7C" w:rsidRPr="00C95D9C">
        <w:rPr>
          <w:rFonts w:ascii="Times New Roman" w:eastAsia="Times New Roman" w:hAnsi="Times New Roman"/>
          <w:sz w:val="24"/>
          <w:szCs w:val="24"/>
          <w:vertAlign w:val="superscript"/>
          <w:lang w:val="es-ES" w:eastAsia="es-ES"/>
        </w:rPr>
        <w:footnoteReference w:id="59"/>
      </w:r>
      <w:r w:rsidR="009B7E7C" w:rsidRPr="00C95D9C">
        <w:rPr>
          <w:rFonts w:ascii="Times New Roman" w:eastAsia="Times New Roman" w:hAnsi="Times New Roman"/>
          <w:sz w:val="24"/>
          <w:szCs w:val="24"/>
          <w:lang w:val="es-ES" w:eastAsia="es-ES"/>
        </w:rPr>
        <w:t xml:space="preserve">. </w:t>
      </w:r>
    </w:p>
    <w:p w14:paraId="49AFB433" w14:textId="77777777" w:rsidR="009B7E7C" w:rsidRPr="00C95D9C" w:rsidRDefault="009B7E7C" w:rsidP="00CF27D0">
      <w:pPr>
        <w:spacing w:after="0" w:line="360" w:lineRule="auto"/>
        <w:ind w:right="51"/>
        <w:jc w:val="both"/>
        <w:rPr>
          <w:rFonts w:ascii="Times New Roman" w:eastAsia="Times New Roman" w:hAnsi="Times New Roman"/>
          <w:sz w:val="24"/>
          <w:szCs w:val="24"/>
          <w:lang w:val="es-ES" w:eastAsia="es-ES"/>
        </w:rPr>
      </w:pPr>
    </w:p>
    <w:p w14:paraId="61884367" w14:textId="244A8AD8" w:rsidR="009B7E7C" w:rsidRPr="00C95D9C" w:rsidRDefault="009B7E7C" w:rsidP="00D30B8B">
      <w:pPr>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Por eso, cuando los p</w:t>
      </w:r>
      <w:r w:rsidRPr="00C95D9C">
        <w:rPr>
          <w:rFonts w:ascii="Times New Roman" w:eastAsia="Times New Roman" w:hAnsi="Times New Roman"/>
          <w:sz w:val="24"/>
          <w:szCs w:val="24"/>
          <w:u w:val="single"/>
          <w:lang w:val="es-ES" w:eastAsia="es-ES"/>
        </w:rPr>
        <w:t>roblemas del sistema de alcantarillado empiezan a causar rebosamiento de aguas</w:t>
      </w:r>
      <w:r w:rsidRPr="00C95D9C">
        <w:rPr>
          <w:rFonts w:ascii="Times New Roman" w:eastAsia="Times New Roman" w:hAnsi="Times New Roman"/>
          <w:sz w:val="24"/>
          <w:szCs w:val="24"/>
          <w:lang w:val="es-ES" w:eastAsia="es-ES"/>
        </w:rPr>
        <w:t>, aumento de olores fétidos al interior de las viviendas y, como consecuencia de ello se genera la forzosa salida de sus habitantes o el inmueble se ve amenazado por derrumbe</w:t>
      </w:r>
      <w:r w:rsidRPr="00C95D9C">
        <w:rPr>
          <w:rFonts w:ascii="Times New Roman" w:eastAsia="Times New Roman" w:hAnsi="Times New Roman"/>
          <w:sz w:val="24"/>
          <w:szCs w:val="24"/>
          <w:vertAlign w:val="superscript"/>
          <w:lang w:val="es-ES" w:eastAsia="es-ES"/>
        </w:rPr>
        <w:footnoteReference w:id="60"/>
      </w:r>
      <w:r w:rsidRPr="00C95D9C">
        <w:rPr>
          <w:rFonts w:ascii="Times New Roman" w:eastAsia="Times New Roman" w:hAnsi="Times New Roman"/>
          <w:sz w:val="24"/>
          <w:szCs w:val="24"/>
          <w:lang w:val="es-ES" w:eastAsia="es-ES"/>
        </w:rPr>
        <w:t>, se desconoce el derecho a la vivienda digna</w:t>
      </w:r>
      <w:r w:rsidRPr="00C95D9C">
        <w:rPr>
          <w:rFonts w:ascii="Times New Roman" w:eastAsia="Times New Roman" w:hAnsi="Times New Roman"/>
          <w:sz w:val="24"/>
          <w:szCs w:val="24"/>
          <w:vertAlign w:val="superscript"/>
          <w:lang w:val="es-ES" w:eastAsia="es-ES"/>
        </w:rPr>
        <w:footnoteReference w:id="61"/>
      </w:r>
      <w:r w:rsidRPr="00C95D9C">
        <w:rPr>
          <w:rFonts w:ascii="Times New Roman" w:eastAsia="Times New Roman" w:hAnsi="Times New Roman"/>
          <w:sz w:val="24"/>
          <w:szCs w:val="24"/>
          <w:lang w:val="es-ES" w:eastAsia="es-ES"/>
        </w:rPr>
        <w:t xml:space="preserve">. </w:t>
      </w:r>
      <w:r w:rsidRPr="00C95D9C">
        <w:rPr>
          <w:rFonts w:ascii="Times New Roman" w:eastAsia="Times New Roman" w:hAnsi="Times New Roman"/>
          <w:sz w:val="24"/>
          <w:szCs w:val="24"/>
          <w:shd w:val="clear" w:color="auto" w:fill="FFFFFF"/>
          <w:lang w:val="es-ES" w:eastAsia="es-ES"/>
        </w:rPr>
        <w:t xml:space="preserve"> </w:t>
      </w:r>
      <w:bookmarkEnd w:id="41"/>
    </w:p>
    <w:p w14:paraId="7775D9AC" w14:textId="5C469F30" w:rsidR="00152664" w:rsidRPr="00C95D9C" w:rsidRDefault="00152664" w:rsidP="00AD177A">
      <w:pPr>
        <w:spacing w:after="0" w:line="360" w:lineRule="auto"/>
        <w:jc w:val="both"/>
        <w:rPr>
          <w:rFonts w:ascii="Times New Roman" w:hAnsi="Times New Roman"/>
          <w:b/>
          <w:sz w:val="24"/>
          <w:szCs w:val="24"/>
        </w:rPr>
      </w:pPr>
    </w:p>
    <w:p w14:paraId="1ECAB02A" w14:textId="0F1D36A8" w:rsidR="00883FD6" w:rsidRPr="00C95D9C" w:rsidRDefault="00883FD6" w:rsidP="4EAFE6D5">
      <w:pPr>
        <w:pStyle w:val="Prrafodelista"/>
        <w:numPr>
          <w:ilvl w:val="0"/>
          <w:numId w:val="26"/>
        </w:numPr>
        <w:autoSpaceDE w:val="0"/>
        <w:autoSpaceDN w:val="0"/>
        <w:adjustRightInd w:val="0"/>
        <w:spacing w:after="0" w:line="240" w:lineRule="auto"/>
        <w:ind w:right="51"/>
        <w:jc w:val="both"/>
        <w:rPr>
          <w:rFonts w:ascii="Times New Roman" w:eastAsia="Times New Roman" w:hAnsi="Times New Roman"/>
          <w:b/>
          <w:bCs/>
          <w:sz w:val="24"/>
          <w:szCs w:val="24"/>
          <w:lang w:val="es-ES" w:eastAsia="es-ES"/>
        </w:rPr>
      </w:pPr>
      <w:bookmarkStart w:id="42" w:name="_Hlk105086348"/>
      <w:r w:rsidRPr="00C95D9C">
        <w:rPr>
          <w:rFonts w:ascii="Times New Roman" w:eastAsia="Times New Roman" w:hAnsi="Times New Roman"/>
          <w:b/>
          <w:bCs/>
          <w:sz w:val="24"/>
          <w:szCs w:val="24"/>
          <w:lang w:val="es-ES" w:eastAsia="es-ES"/>
        </w:rPr>
        <w:t>De las competencias de las administraciones municipales</w:t>
      </w:r>
      <w:r w:rsidR="00694014" w:rsidRPr="00C95D9C">
        <w:rPr>
          <w:rFonts w:ascii="Times New Roman" w:eastAsia="Times New Roman" w:hAnsi="Times New Roman"/>
          <w:b/>
          <w:bCs/>
          <w:sz w:val="24"/>
          <w:szCs w:val="24"/>
          <w:lang w:val="es-ES" w:eastAsia="es-ES"/>
        </w:rPr>
        <w:t xml:space="preserve"> en materia de servicios públicos</w:t>
      </w:r>
      <w:r w:rsidRPr="00C95D9C">
        <w:rPr>
          <w:rFonts w:ascii="Times New Roman" w:hAnsi="Times New Roman"/>
          <w:sz w:val="24"/>
          <w:szCs w:val="24"/>
          <w:vertAlign w:val="superscript"/>
          <w:lang w:val="es-ES" w:eastAsia="es-ES"/>
        </w:rPr>
        <w:footnoteReference w:id="62"/>
      </w:r>
    </w:p>
    <w:bookmarkEnd w:id="42"/>
    <w:p w14:paraId="60D4EE95"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b/>
          <w:bCs/>
          <w:sz w:val="24"/>
          <w:szCs w:val="24"/>
          <w:lang w:val="es-ES" w:eastAsia="es-ES"/>
        </w:rPr>
      </w:pPr>
    </w:p>
    <w:p w14:paraId="63D1B43A" w14:textId="70065009"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El artículo 311 de la Constitución establece que </w:t>
      </w:r>
      <w:r w:rsidRPr="00C95D9C">
        <w:rPr>
          <w:rFonts w:ascii="Times New Roman" w:eastAsia="Times New Roman" w:hAnsi="Times New Roman"/>
          <w:i/>
          <w:iCs/>
          <w:sz w:val="24"/>
          <w:szCs w:val="24"/>
          <w:lang w:val="es-ES" w:eastAsia="es-ES"/>
        </w:rPr>
        <w:t xml:space="preserve">“… al Municipio como entidad fundamental de la división político-administrativa del Estado le corresponde </w:t>
      </w:r>
      <w:bookmarkStart w:id="43" w:name="_Hlk129013627"/>
      <w:r w:rsidRPr="00C95D9C">
        <w:rPr>
          <w:rFonts w:ascii="Times New Roman" w:eastAsia="Times New Roman" w:hAnsi="Times New Roman"/>
          <w:i/>
          <w:iCs/>
          <w:sz w:val="24"/>
          <w:szCs w:val="24"/>
          <w:lang w:val="es-ES" w:eastAsia="es-ES"/>
        </w:rPr>
        <w:t xml:space="preserve">prestar los servicios públicos que determine la ley, construir las obras que demande el progreso local, ordenar el desarrollo de </w:t>
      </w:r>
      <w:r w:rsidR="00C74F3A" w:rsidRPr="00C95D9C">
        <w:rPr>
          <w:rFonts w:ascii="Times New Roman" w:eastAsia="Times New Roman" w:hAnsi="Times New Roman"/>
          <w:i/>
          <w:iCs/>
          <w:sz w:val="24"/>
          <w:szCs w:val="24"/>
          <w:lang w:val="es-ES" w:eastAsia="es-ES"/>
        </w:rPr>
        <w:t>s</w:t>
      </w:r>
      <w:r w:rsidR="001E3FD6" w:rsidRPr="00C95D9C">
        <w:rPr>
          <w:rFonts w:ascii="Times New Roman" w:eastAsia="Times New Roman" w:hAnsi="Times New Roman"/>
          <w:i/>
          <w:iCs/>
          <w:sz w:val="24"/>
          <w:szCs w:val="24"/>
          <w:lang w:val="es-ES" w:eastAsia="es-ES"/>
        </w:rPr>
        <w:t>u</w:t>
      </w:r>
      <w:r w:rsidRPr="00C95D9C">
        <w:rPr>
          <w:rFonts w:ascii="Times New Roman" w:eastAsia="Times New Roman" w:hAnsi="Times New Roman"/>
          <w:i/>
          <w:iCs/>
          <w:sz w:val="24"/>
          <w:szCs w:val="24"/>
          <w:lang w:val="es-ES" w:eastAsia="es-ES"/>
        </w:rPr>
        <w:t xml:space="preserve"> territorio, promover la participación comunitaria, el mejoramiento social y cultural de sus habitantes y cumplir las demás funciones que le asignen la Constitución y las leyes…</w:t>
      </w:r>
      <w:r w:rsidRPr="00C95D9C">
        <w:rPr>
          <w:rFonts w:ascii="Times New Roman" w:eastAsia="Times New Roman" w:hAnsi="Times New Roman"/>
          <w:sz w:val="24"/>
          <w:szCs w:val="24"/>
          <w:lang w:val="es-ES" w:eastAsia="es-ES"/>
        </w:rPr>
        <w:t xml:space="preserve">”. </w:t>
      </w:r>
    </w:p>
    <w:bookmarkEnd w:id="43"/>
    <w:p w14:paraId="7EFBF6B3"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233424DE"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Igualmente, el artículo 367 superior advierte que “… </w:t>
      </w:r>
      <w:r w:rsidRPr="00C95D9C">
        <w:rPr>
          <w:rFonts w:ascii="Times New Roman" w:eastAsia="Times New Roman" w:hAnsi="Times New Roman"/>
          <w:i/>
          <w:iCs/>
          <w:sz w:val="24"/>
          <w:szCs w:val="24"/>
          <w:lang w:val="es-ES" w:eastAsia="es-ES"/>
        </w:rPr>
        <w:t>los servicios públicos domiciliarios se prestarán directamente por cada municipio cuando las características técnicas y económicas del servicio y las conveniencias generales lo permitan y aconsejen…”.</w:t>
      </w:r>
      <w:r w:rsidRPr="00C95D9C">
        <w:rPr>
          <w:rFonts w:ascii="Times New Roman" w:eastAsia="Times New Roman" w:hAnsi="Times New Roman"/>
          <w:sz w:val="24"/>
          <w:szCs w:val="24"/>
          <w:lang w:val="es-ES" w:eastAsia="es-ES"/>
        </w:rPr>
        <w:t xml:space="preserve"> </w:t>
      </w:r>
    </w:p>
    <w:p w14:paraId="22772B99"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50D042FB"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El Legislador se ha ocupado de desarrollar el precepto mencionado, asignando a los municipios y a las autoridades locales la responsabilidad de garantizar, en sus respectivas jurisdicciones, la prestación de los servicios públicos domiciliarios y, por esa vía, la </w:t>
      </w:r>
      <w:r w:rsidRPr="00C95D9C">
        <w:rPr>
          <w:rFonts w:ascii="Times New Roman" w:eastAsia="Times New Roman" w:hAnsi="Times New Roman"/>
          <w:sz w:val="24"/>
          <w:szCs w:val="24"/>
          <w:lang w:val="es-ES" w:eastAsia="es-ES"/>
        </w:rPr>
        <w:lastRenderedPageBreak/>
        <w:t xml:space="preserve">efectividad de los derechos relacionados con el saneamiento ambiental de todos sus habitantes. </w:t>
      </w:r>
    </w:p>
    <w:p w14:paraId="60A66C13"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6B8D0D62"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Al efecto, se tiene que la Ley 136</w:t>
      </w:r>
      <w:r w:rsidRPr="00C95D9C">
        <w:rPr>
          <w:rFonts w:ascii="Times New Roman" w:eastAsia="Times New Roman" w:hAnsi="Times New Roman"/>
          <w:sz w:val="24"/>
          <w:szCs w:val="24"/>
          <w:vertAlign w:val="superscript"/>
          <w:lang w:val="es-ES" w:eastAsia="es-ES"/>
        </w:rPr>
        <w:footnoteReference w:id="63"/>
      </w:r>
      <w:r w:rsidRPr="00C95D9C">
        <w:rPr>
          <w:rFonts w:ascii="Times New Roman" w:eastAsia="Times New Roman" w:hAnsi="Times New Roman"/>
          <w:sz w:val="24"/>
          <w:szCs w:val="24"/>
          <w:lang w:val="es-ES" w:eastAsia="es-ES"/>
        </w:rPr>
        <w:t>de 2 de junio de 1994, prescribe en los ordinales 10 y 19 del artículo 3°, que compete a los municipios:</w:t>
      </w:r>
    </w:p>
    <w:p w14:paraId="1D476BCE" w14:textId="77777777" w:rsidR="00883FD6" w:rsidRPr="00C95D9C" w:rsidRDefault="00883FD6" w:rsidP="00883FD6">
      <w:pPr>
        <w:autoSpaceDE w:val="0"/>
        <w:autoSpaceDN w:val="0"/>
        <w:adjustRightInd w:val="0"/>
        <w:spacing w:after="0" w:line="240" w:lineRule="auto"/>
        <w:ind w:left="284" w:right="51"/>
        <w:jc w:val="both"/>
        <w:rPr>
          <w:rFonts w:ascii="Times New Roman" w:eastAsia="Times New Roman" w:hAnsi="Times New Roman"/>
          <w:sz w:val="24"/>
          <w:szCs w:val="24"/>
          <w:lang w:val="es-ES" w:eastAsia="es-ES"/>
        </w:rPr>
      </w:pPr>
    </w:p>
    <w:p w14:paraId="57FF7369" w14:textId="77777777" w:rsidR="00883FD6" w:rsidRPr="00C95D9C" w:rsidRDefault="00883FD6"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w:t>
      </w:r>
    </w:p>
    <w:p w14:paraId="7DFB581C" w14:textId="43E1EA37" w:rsidR="00883FD6" w:rsidRPr="00C95D9C" w:rsidRDefault="000B18AA"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1</w:t>
      </w:r>
      <w:r w:rsidR="00883FD6" w:rsidRPr="00C95D9C">
        <w:rPr>
          <w:rFonts w:ascii="Times New Roman" w:eastAsia="Times New Roman" w:hAnsi="Times New Roman"/>
          <w:lang w:val="es-ES" w:eastAsia="es-ES"/>
        </w:rPr>
        <w:t xml:space="preserve">0. Velar por el </w:t>
      </w:r>
      <w:r w:rsidR="00883FD6" w:rsidRPr="00C95D9C">
        <w:rPr>
          <w:rFonts w:ascii="Times New Roman" w:eastAsia="Times New Roman" w:hAnsi="Times New Roman"/>
          <w:u w:val="single"/>
          <w:lang w:val="es-ES" w:eastAsia="es-ES"/>
        </w:rPr>
        <w:t>adecuado manejo de los recursos naturales y ambientales</w:t>
      </w:r>
      <w:r w:rsidR="00883FD6" w:rsidRPr="00C95D9C">
        <w:rPr>
          <w:rFonts w:ascii="Times New Roman" w:eastAsia="Times New Roman" w:hAnsi="Times New Roman"/>
          <w:lang w:val="es-ES" w:eastAsia="es-ES"/>
        </w:rPr>
        <w:t>, de conformidad con la constitución y la ley;</w:t>
      </w:r>
    </w:p>
    <w:p w14:paraId="2E7029A0" w14:textId="77777777" w:rsidR="00883FD6" w:rsidRPr="00C95D9C" w:rsidRDefault="00883FD6"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 ... </w:t>
      </w:r>
    </w:p>
    <w:p w14:paraId="1FF9B7EB" w14:textId="77777777" w:rsidR="00883FD6" w:rsidRPr="00C95D9C" w:rsidRDefault="00883FD6"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19. Garantizar la </w:t>
      </w:r>
      <w:r w:rsidRPr="00C95D9C">
        <w:rPr>
          <w:rFonts w:ascii="Times New Roman" w:eastAsia="Times New Roman" w:hAnsi="Times New Roman"/>
          <w:u w:val="single"/>
          <w:lang w:val="es-ES" w:eastAsia="es-ES"/>
        </w:rPr>
        <w:t>prestación del servicio de</w:t>
      </w:r>
      <w:r w:rsidRPr="00C95D9C">
        <w:rPr>
          <w:rFonts w:ascii="Times New Roman" w:eastAsia="Times New Roman" w:hAnsi="Times New Roman"/>
          <w:lang w:val="es-ES" w:eastAsia="es-ES"/>
        </w:rPr>
        <w:t xml:space="preserve"> agua potable y d</w:t>
      </w:r>
      <w:r w:rsidRPr="00C95D9C">
        <w:rPr>
          <w:rFonts w:ascii="Times New Roman" w:eastAsia="Times New Roman" w:hAnsi="Times New Roman"/>
          <w:u w:val="single"/>
          <w:lang w:val="es-ES" w:eastAsia="es-ES"/>
        </w:rPr>
        <w:t>e saneamiento básico a los habitantes de la jurisdicción</w:t>
      </w:r>
      <w:r w:rsidRPr="00C95D9C">
        <w:rPr>
          <w:rFonts w:ascii="Times New Roman" w:eastAsia="Times New Roman" w:hAnsi="Times New Roman"/>
          <w:lang w:val="es-ES" w:eastAsia="es-ES"/>
        </w:rPr>
        <w:t xml:space="preserve"> de acuerdo con la normatividad vigente en materia de </w:t>
      </w:r>
      <w:r w:rsidRPr="00C95D9C">
        <w:rPr>
          <w:rFonts w:ascii="Times New Roman" w:eastAsia="Times New Roman" w:hAnsi="Times New Roman"/>
          <w:u w:val="single"/>
          <w:lang w:val="es-ES" w:eastAsia="es-ES"/>
        </w:rPr>
        <w:t>servicios públicos domiciliarios</w:t>
      </w:r>
      <w:r w:rsidRPr="00C95D9C">
        <w:rPr>
          <w:rFonts w:ascii="Times New Roman" w:eastAsia="Times New Roman" w:hAnsi="Times New Roman"/>
          <w:lang w:val="es-ES" w:eastAsia="es-ES"/>
        </w:rPr>
        <w:t>…” (Subrayado fuera de texto).</w:t>
      </w:r>
    </w:p>
    <w:p w14:paraId="4A116F36" w14:textId="77777777" w:rsidR="00883FD6" w:rsidRPr="00C95D9C" w:rsidRDefault="00883FD6" w:rsidP="00CF27D0">
      <w:pPr>
        <w:autoSpaceDE w:val="0"/>
        <w:autoSpaceDN w:val="0"/>
        <w:adjustRightInd w:val="0"/>
        <w:spacing w:after="0" w:line="360" w:lineRule="auto"/>
        <w:ind w:right="51"/>
        <w:jc w:val="both"/>
        <w:rPr>
          <w:rFonts w:ascii="Times New Roman" w:eastAsia="Times New Roman" w:hAnsi="Times New Roman"/>
          <w:b/>
          <w:bCs/>
          <w:sz w:val="24"/>
          <w:szCs w:val="24"/>
          <w:lang w:eastAsia="es-CO"/>
        </w:rPr>
      </w:pPr>
    </w:p>
    <w:p w14:paraId="19E45757" w14:textId="77777777" w:rsidR="00883FD6" w:rsidRPr="00C95D9C" w:rsidRDefault="00883FD6" w:rsidP="00CF27D0">
      <w:pPr>
        <w:autoSpaceDE w:val="0"/>
        <w:autoSpaceDN w:val="0"/>
        <w:adjustRightInd w:val="0"/>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Por su parte, la Ley 142 de 11 de julio de 1994</w:t>
      </w:r>
      <w:r w:rsidRPr="00C95D9C">
        <w:rPr>
          <w:rFonts w:ascii="Times New Roman" w:eastAsia="Times New Roman" w:hAnsi="Times New Roman"/>
          <w:sz w:val="24"/>
          <w:szCs w:val="24"/>
          <w:vertAlign w:val="superscript"/>
          <w:lang w:val="es-ES" w:eastAsia="es-ES"/>
        </w:rPr>
        <w:footnoteReference w:id="64"/>
      </w:r>
      <w:r w:rsidRPr="00C95D9C">
        <w:rPr>
          <w:rFonts w:ascii="Times New Roman" w:eastAsia="Times New Roman" w:hAnsi="Times New Roman"/>
          <w:sz w:val="24"/>
          <w:szCs w:val="24"/>
          <w:lang w:val="es-ES" w:eastAsia="es-ES"/>
        </w:rPr>
        <w:t>, en su artículo 5°, les atribuye a los municipios la competencia para prestar los servicios públicos, en los siguientes términos:</w:t>
      </w:r>
    </w:p>
    <w:p w14:paraId="67F76D95" w14:textId="77777777" w:rsidR="00883FD6" w:rsidRPr="00C95D9C" w:rsidRDefault="00883FD6" w:rsidP="00CF27D0">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1A33EA30" w14:textId="77777777" w:rsidR="00883FD6" w:rsidRPr="00C95D9C" w:rsidRDefault="00883FD6"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“Es competencia de los Municipios en relación con los servicios públicos, que ejercerán en los términos de la ley, y de los reglamentos que con sujeción a ella expidan los concejos: </w:t>
      </w:r>
    </w:p>
    <w:p w14:paraId="54ABECFB" w14:textId="694FAFB2" w:rsidR="00883FD6" w:rsidRPr="00C95D9C" w:rsidRDefault="00C03309" w:rsidP="00CF27D0">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 </w:t>
      </w:r>
    </w:p>
    <w:p w14:paraId="62AF4634" w14:textId="77777777" w:rsidR="00883FD6" w:rsidRPr="00C95D9C" w:rsidRDefault="00883FD6" w:rsidP="00CF27D0">
      <w:pPr>
        <w:autoSpaceDE w:val="0"/>
        <w:autoSpaceDN w:val="0"/>
        <w:adjustRightInd w:val="0"/>
        <w:spacing w:after="0" w:line="240" w:lineRule="auto"/>
        <w:ind w:left="567" w:right="51"/>
        <w:jc w:val="both"/>
        <w:rPr>
          <w:rFonts w:ascii="Times New Roman" w:eastAsia="Times New Roman" w:hAnsi="Times New Roman"/>
          <w:lang w:eastAsia="es-CO"/>
        </w:rPr>
      </w:pPr>
      <w:r w:rsidRPr="00C95D9C">
        <w:rPr>
          <w:rFonts w:ascii="Times New Roman" w:eastAsia="Times New Roman" w:hAnsi="Times New Roman"/>
          <w:lang w:val="es-ES" w:eastAsia="es-ES"/>
        </w:rPr>
        <w:t xml:space="preserve">5.1. </w:t>
      </w:r>
      <w:r w:rsidRPr="00C95D9C">
        <w:rPr>
          <w:rFonts w:ascii="Times New Roman" w:eastAsia="Times New Roman" w:hAnsi="Times New Roman"/>
          <w:u w:val="single"/>
          <w:lang w:val="es-ES" w:eastAsia="es-ES"/>
        </w:rPr>
        <w:t>Asegurar que se presten a sus habitantes, de manera eficiente, los servicios domiciliarios</w:t>
      </w:r>
      <w:r w:rsidRPr="00C95D9C">
        <w:rPr>
          <w:rFonts w:ascii="Times New Roman" w:eastAsia="Times New Roman" w:hAnsi="Times New Roman"/>
          <w:lang w:val="es-ES" w:eastAsia="es-ES"/>
        </w:rPr>
        <w:t xml:space="preserve"> de acueducto, </w:t>
      </w:r>
      <w:r w:rsidRPr="00C95D9C">
        <w:rPr>
          <w:rFonts w:ascii="Times New Roman" w:eastAsia="Times New Roman" w:hAnsi="Times New Roman"/>
          <w:u w:val="single"/>
          <w:lang w:val="es-ES" w:eastAsia="es-ES"/>
        </w:rPr>
        <w:t>alcantarillado</w:t>
      </w:r>
      <w:r w:rsidRPr="00C95D9C">
        <w:rPr>
          <w:rFonts w:ascii="Times New Roman" w:eastAsia="Times New Roman" w:hAnsi="Times New Roman"/>
          <w:lang w:val="es-ES" w:eastAsia="es-ES"/>
        </w:rPr>
        <w:t xml:space="preserve">, aseo, energía eléctrica, </w:t>
      </w:r>
      <w:r w:rsidRPr="00C95D9C">
        <w:rPr>
          <w:rFonts w:ascii="Times New Roman" w:eastAsia="Times New Roman" w:hAnsi="Times New Roman"/>
          <w:u w:val="single"/>
          <w:lang w:val="es-ES" w:eastAsia="es-ES"/>
        </w:rPr>
        <w:t>por empresas de servicios públicos</w:t>
      </w:r>
      <w:r w:rsidRPr="00C95D9C">
        <w:rPr>
          <w:rFonts w:ascii="Times New Roman" w:eastAsia="Times New Roman" w:hAnsi="Times New Roman"/>
          <w:lang w:val="es-ES" w:eastAsia="es-ES"/>
        </w:rPr>
        <w:t xml:space="preserve"> de carácter oficial, privado o mixto, </w:t>
      </w:r>
      <w:r w:rsidRPr="00C95D9C">
        <w:rPr>
          <w:rFonts w:ascii="Times New Roman" w:eastAsia="Times New Roman" w:hAnsi="Times New Roman"/>
          <w:u w:val="single"/>
          <w:lang w:val="es-ES" w:eastAsia="es-ES"/>
        </w:rPr>
        <w:t>o directamente por la administración central del respectivo Municipio</w:t>
      </w:r>
      <w:r w:rsidRPr="00C95D9C">
        <w:rPr>
          <w:rFonts w:ascii="Times New Roman" w:eastAsia="Times New Roman" w:hAnsi="Times New Roman"/>
          <w:lang w:val="es-ES" w:eastAsia="es-ES"/>
        </w:rPr>
        <w:t xml:space="preserve"> en los casos previstos en el artículo siguiente…” (Subrayado fuera de texto).</w:t>
      </w:r>
    </w:p>
    <w:p w14:paraId="79251DBE" w14:textId="77777777" w:rsidR="00883FD6" w:rsidRPr="00C95D9C" w:rsidRDefault="00883FD6" w:rsidP="00CF27D0">
      <w:pPr>
        <w:autoSpaceDE w:val="0"/>
        <w:autoSpaceDN w:val="0"/>
        <w:adjustRightInd w:val="0"/>
        <w:spacing w:after="0" w:line="360" w:lineRule="auto"/>
        <w:ind w:right="51"/>
        <w:jc w:val="both"/>
        <w:rPr>
          <w:rFonts w:ascii="Times New Roman" w:eastAsia="Times New Roman" w:hAnsi="Times New Roman"/>
          <w:sz w:val="24"/>
          <w:szCs w:val="24"/>
          <w:lang w:eastAsia="es-CO"/>
        </w:rPr>
      </w:pPr>
    </w:p>
    <w:p w14:paraId="1FF2EE99" w14:textId="77777777" w:rsidR="00883FD6" w:rsidRPr="00C95D9C" w:rsidRDefault="00883FD6" w:rsidP="00CF27D0">
      <w:pPr>
        <w:autoSpaceDE w:val="0"/>
        <w:autoSpaceDN w:val="0"/>
        <w:adjustRightInd w:val="0"/>
        <w:spacing w:after="0" w:line="360" w:lineRule="auto"/>
        <w:ind w:right="51"/>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Acerca de la responsabilidad de los municipios en materia de la infraestructura para la prestación de los servicios públicos domiciliarios, la Ley 388 de 18 de julio de 1997</w:t>
      </w:r>
      <w:r w:rsidRPr="00C95D9C">
        <w:rPr>
          <w:rFonts w:ascii="Times New Roman" w:eastAsia="Times New Roman" w:hAnsi="Times New Roman"/>
          <w:sz w:val="24"/>
          <w:szCs w:val="24"/>
          <w:vertAlign w:val="superscript"/>
          <w:lang w:val="es-ES" w:eastAsia="es-ES"/>
        </w:rPr>
        <w:footnoteReference w:id="65"/>
      </w:r>
      <w:r w:rsidRPr="00C95D9C">
        <w:rPr>
          <w:rFonts w:ascii="Times New Roman" w:eastAsia="Times New Roman" w:hAnsi="Times New Roman"/>
          <w:sz w:val="24"/>
          <w:szCs w:val="24"/>
          <w:lang w:val="es-ES" w:eastAsia="es-ES"/>
        </w:rPr>
        <w:t>, dispone:</w:t>
      </w:r>
    </w:p>
    <w:p w14:paraId="45B81EB3" w14:textId="77777777" w:rsidR="00883FD6" w:rsidRPr="00C95D9C" w:rsidRDefault="00883FD6" w:rsidP="00CF27D0">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437E9EEE" w14:textId="4FFF4D98" w:rsidR="00883FD6" w:rsidRPr="00C95D9C" w:rsidRDefault="00883FD6" w:rsidP="00CF27D0">
      <w:pPr>
        <w:autoSpaceDE w:val="0"/>
        <w:autoSpaceDN w:val="0"/>
        <w:adjustRightInd w:val="0"/>
        <w:spacing w:after="0" w:line="240" w:lineRule="auto"/>
        <w:ind w:left="567" w:right="51"/>
        <w:jc w:val="both"/>
        <w:rPr>
          <w:rFonts w:asciiTheme="majorBidi" w:eastAsia="Times New Roman" w:hAnsiTheme="majorBidi" w:cstheme="majorBidi"/>
          <w:color w:val="000000" w:themeColor="text1"/>
          <w:lang w:val="es-ES" w:eastAsia="es-ES"/>
        </w:rPr>
      </w:pPr>
      <w:r w:rsidRPr="00C95D9C">
        <w:rPr>
          <w:rFonts w:ascii="Times New Roman" w:eastAsia="Times New Roman" w:hAnsi="Times New Roman"/>
          <w:lang w:val="es-ES" w:eastAsia="es-ES"/>
        </w:rPr>
        <w:t xml:space="preserve">“Artículo 8º.- Acción urbanística. </w:t>
      </w:r>
      <w:r w:rsidRPr="00C95D9C">
        <w:rPr>
          <w:rFonts w:asciiTheme="majorBidi" w:eastAsia="Times New Roman" w:hAnsiTheme="majorBidi" w:cstheme="majorBidi"/>
          <w:color w:val="000000" w:themeColor="text1"/>
          <w:lang w:val="es-ES" w:eastAsia="es-ES"/>
        </w:rPr>
        <w:t>&lt;Artículo modificado por el artículo</w:t>
      </w:r>
      <w:r w:rsidR="003D0510" w:rsidRPr="00C95D9C">
        <w:rPr>
          <w:rFonts w:asciiTheme="majorBidi" w:eastAsia="Times New Roman" w:hAnsiTheme="majorBidi" w:cstheme="majorBidi"/>
          <w:color w:val="000000" w:themeColor="text1"/>
          <w:lang w:val="es-ES" w:eastAsia="es-ES"/>
        </w:rPr>
        <w:t xml:space="preserve"> </w:t>
      </w:r>
      <w:hyperlink r:id="rId11" w:anchor="27" w:history="1">
        <w:r w:rsidRPr="00C95D9C">
          <w:rPr>
            <w:rFonts w:asciiTheme="majorBidi" w:eastAsia="Times New Roman" w:hAnsiTheme="majorBidi" w:cstheme="majorBidi"/>
            <w:color w:val="000000" w:themeColor="text1"/>
            <w:u w:val="single"/>
            <w:lang w:val="es-ES" w:eastAsia="es-ES"/>
          </w:rPr>
          <w:t>27</w:t>
        </w:r>
      </w:hyperlink>
      <w:r w:rsidR="003D0510" w:rsidRPr="00C95D9C">
        <w:rPr>
          <w:rFonts w:asciiTheme="majorBidi" w:eastAsia="Times New Roman" w:hAnsiTheme="majorBidi" w:cstheme="majorBidi"/>
          <w:color w:val="000000" w:themeColor="text1"/>
          <w:lang w:val="es-ES" w:eastAsia="es-ES"/>
        </w:rPr>
        <w:t xml:space="preserve"> </w:t>
      </w:r>
      <w:r w:rsidRPr="00C95D9C">
        <w:rPr>
          <w:rFonts w:asciiTheme="majorBidi" w:eastAsia="Times New Roman" w:hAnsiTheme="majorBidi" w:cstheme="majorBidi"/>
          <w:color w:val="000000" w:themeColor="text1"/>
          <w:lang w:val="es-ES" w:eastAsia="es-ES"/>
        </w:rPr>
        <w:t>de la Ley 2079 de 2021. El nuevo texto es el siguiente:&gt; La función pública del ordenamiento del territorio municipal o distrital se ejerce mediante la acción urbanística de las entidades distritales y municipales, referida a las decisiones administrativas que les son propias, relacionadas con el ordenamiento del territorio y la intervención en los usos del suelo, adoptadas mediante actos administrativos que no consolidan situaciones jurídicas de contenido particular y concreto. Son acciones urbanísticas, entre otras:</w:t>
      </w:r>
    </w:p>
    <w:p w14:paraId="0A8E5B94" w14:textId="009DFED6" w:rsidR="00883FD6" w:rsidRPr="00C95D9C" w:rsidRDefault="00C03309" w:rsidP="00C03309">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 </w:t>
      </w:r>
    </w:p>
    <w:p w14:paraId="125BFABC" w14:textId="77777777" w:rsidR="00883FD6" w:rsidRPr="00C95D9C" w:rsidRDefault="00883FD6" w:rsidP="00CF27D0">
      <w:pPr>
        <w:autoSpaceDE w:val="0"/>
        <w:autoSpaceDN w:val="0"/>
        <w:adjustRightInd w:val="0"/>
        <w:spacing w:after="0" w:line="240" w:lineRule="auto"/>
        <w:ind w:left="567" w:right="51"/>
        <w:jc w:val="both"/>
        <w:rPr>
          <w:rFonts w:asciiTheme="majorBidi" w:eastAsia="Times New Roman" w:hAnsiTheme="majorBidi" w:cstheme="majorBidi"/>
          <w:color w:val="000000" w:themeColor="text1"/>
          <w:lang w:val="es-ES" w:eastAsia="es-ES"/>
        </w:rPr>
      </w:pPr>
      <w:r w:rsidRPr="00C95D9C">
        <w:rPr>
          <w:rFonts w:asciiTheme="majorBidi" w:eastAsia="Times New Roman" w:hAnsiTheme="majorBidi" w:cstheme="majorBidi"/>
          <w:color w:val="000000" w:themeColor="text1"/>
          <w:lang w:val="es-ES" w:eastAsia="es-ES"/>
        </w:rPr>
        <w:t xml:space="preserve">2. </w:t>
      </w:r>
      <w:r w:rsidRPr="00C95D9C">
        <w:rPr>
          <w:rFonts w:asciiTheme="majorBidi" w:eastAsia="Times New Roman" w:hAnsiTheme="majorBidi" w:cstheme="majorBidi"/>
          <w:color w:val="000000" w:themeColor="text1"/>
          <w:u w:val="single"/>
          <w:lang w:val="es-ES" w:eastAsia="es-ES"/>
        </w:rPr>
        <w:t>Localizar y señalar las características de la infraestructura</w:t>
      </w:r>
      <w:r w:rsidRPr="00C95D9C">
        <w:rPr>
          <w:rFonts w:asciiTheme="majorBidi" w:eastAsia="Times New Roman" w:hAnsiTheme="majorBidi" w:cstheme="majorBidi"/>
          <w:color w:val="000000" w:themeColor="text1"/>
          <w:lang w:val="es-ES" w:eastAsia="es-ES"/>
        </w:rPr>
        <w:t xml:space="preserve"> para el transporte, </w:t>
      </w:r>
      <w:r w:rsidRPr="00C95D9C">
        <w:rPr>
          <w:rFonts w:asciiTheme="majorBidi" w:eastAsia="Times New Roman" w:hAnsiTheme="majorBidi" w:cstheme="majorBidi"/>
          <w:color w:val="000000" w:themeColor="text1"/>
          <w:u w:val="single"/>
          <w:lang w:val="es-ES" w:eastAsia="es-ES"/>
        </w:rPr>
        <w:t>los servicios públicos domiciliarios</w:t>
      </w:r>
      <w:r w:rsidRPr="00C95D9C">
        <w:rPr>
          <w:rFonts w:asciiTheme="majorBidi" w:eastAsia="Times New Roman" w:hAnsiTheme="majorBidi" w:cstheme="majorBidi"/>
          <w:color w:val="000000" w:themeColor="text1"/>
          <w:lang w:val="es-ES" w:eastAsia="es-ES"/>
        </w:rPr>
        <w:t xml:space="preserve">, la disposición y tratamiento de los residuos sólidos, líquidos, tóxicos y peligrosos y los equipamientos de servicios de interés público y social, tales como centros docentes y hospitalarios, aeropuertos y lugares análogos. […]. </w:t>
      </w:r>
    </w:p>
    <w:p w14:paraId="6DAEBA16" w14:textId="77777777" w:rsidR="00883FD6" w:rsidRPr="00C95D9C" w:rsidRDefault="00883FD6" w:rsidP="00CF27D0">
      <w:pPr>
        <w:autoSpaceDE w:val="0"/>
        <w:autoSpaceDN w:val="0"/>
        <w:adjustRightInd w:val="0"/>
        <w:spacing w:after="0" w:line="240" w:lineRule="auto"/>
        <w:ind w:left="567" w:right="51"/>
        <w:jc w:val="both"/>
        <w:rPr>
          <w:rFonts w:ascii="Times New Roman" w:eastAsia="Times New Roman" w:hAnsi="Times New Roman"/>
          <w:lang w:val="es-ES" w:eastAsia="es-ES"/>
        </w:rPr>
      </w:pPr>
    </w:p>
    <w:p w14:paraId="6325DC3F" w14:textId="77777777" w:rsidR="00883FD6" w:rsidRPr="00C95D9C" w:rsidRDefault="00883FD6" w:rsidP="00CF27D0">
      <w:pPr>
        <w:autoSpaceDE w:val="0"/>
        <w:autoSpaceDN w:val="0"/>
        <w:adjustRightInd w:val="0"/>
        <w:spacing w:after="0" w:line="240" w:lineRule="auto"/>
        <w:ind w:left="567" w:right="51"/>
        <w:jc w:val="both"/>
        <w:rPr>
          <w:rFonts w:asciiTheme="majorBidi" w:eastAsia="Times New Roman" w:hAnsiTheme="majorBidi" w:cstheme="majorBidi"/>
          <w:color w:val="000000" w:themeColor="text1"/>
          <w:lang w:val="es-ES" w:eastAsia="es-ES"/>
        </w:rPr>
      </w:pPr>
      <w:r w:rsidRPr="00C95D9C">
        <w:rPr>
          <w:rFonts w:asciiTheme="majorBidi" w:eastAsia="Times New Roman" w:hAnsiTheme="majorBidi" w:cstheme="majorBidi"/>
          <w:color w:val="000000" w:themeColor="text1"/>
          <w:lang w:val="es-ES" w:eastAsia="es-ES"/>
        </w:rPr>
        <w:t xml:space="preserve">8. </w:t>
      </w:r>
      <w:r w:rsidRPr="00C95D9C">
        <w:rPr>
          <w:rFonts w:asciiTheme="majorBidi" w:eastAsia="Times New Roman" w:hAnsiTheme="majorBidi" w:cstheme="majorBidi"/>
          <w:color w:val="000000" w:themeColor="text1"/>
          <w:u w:val="single"/>
          <w:lang w:val="es-ES" w:eastAsia="es-ES"/>
        </w:rPr>
        <w:t>Dirigir y realizar la ejecución de obras de infraestructura para el transporte</w:t>
      </w:r>
      <w:r w:rsidRPr="00C95D9C">
        <w:rPr>
          <w:rFonts w:asciiTheme="majorBidi" w:eastAsia="Times New Roman" w:hAnsiTheme="majorBidi" w:cstheme="majorBidi"/>
          <w:color w:val="000000" w:themeColor="text1"/>
          <w:lang w:val="es-ES" w:eastAsia="es-ES"/>
        </w:rPr>
        <w:t xml:space="preserve">, los </w:t>
      </w:r>
      <w:r w:rsidRPr="00C95D9C">
        <w:rPr>
          <w:rFonts w:asciiTheme="majorBidi" w:eastAsia="Times New Roman" w:hAnsiTheme="majorBidi" w:cstheme="majorBidi"/>
          <w:color w:val="000000" w:themeColor="text1"/>
          <w:u w:val="single"/>
          <w:lang w:val="es-ES" w:eastAsia="es-ES"/>
        </w:rPr>
        <w:t>servicios públicos domiciliarios</w:t>
      </w:r>
      <w:r w:rsidRPr="00C95D9C">
        <w:rPr>
          <w:rFonts w:asciiTheme="majorBidi" w:eastAsia="Times New Roman" w:hAnsiTheme="majorBidi" w:cstheme="majorBidi"/>
          <w:color w:val="000000" w:themeColor="text1"/>
          <w:lang w:val="es-ES" w:eastAsia="es-ES"/>
        </w:rPr>
        <w:t xml:space="preserve"> y los equipamientos públicos, directamente por la entidad pública o por entidades mixtas o privadas, de conformidad con las leyes. ….</w:t>
      </w:r>
    </w:p>
    <w:p w14:paraId="3E7F3946" w14:textId="77777777" w:rsidR="00883FD6" w:rsidRPr="00C95D9C" w:rsidRDefault="00883FD6" w:rsidP="00CF27D0">
      <w:pPr>
        <w:autoSpaceDE w:val="0"/>
        <w:autoSpaceDN w:val="0"/>
        <w:adjustRightInd w:val="0"/>
        <w:spacing w:after="0" w:line="240" w:lineRule="auto"/>
        <w:ind w:left="567" w:right="51"/>
        <w:jc w:val="both"/>
        <w:rPr>
          <w:rFonts w:asciiTheme="majorBidi" w:eastAsia="Times New Roman" w:hAnsiTheme="majorBidi" w:cstheme="majorBidi"/>
          <w:color w:val="000000" w:themeColor="text1"/>
          <w:lang w:eastAsia="es-CO"/>
        </w:rPr>
      </w:pPr>
    </w:p>
    <w:p w14:paraId="31C50AD9" w14:textId="77777777" w:rsidR="00883FD6" w:rsidRPr="00C95D9C" w:rsidRDefault="00883FD6" w:rsidP="00CF27D0">
      <w:pPr>
        <w:autoSpaceDE w:val="0"/>
        <w:autoSpaceDN w:val="0"/>
        <w:adjustRightInd w:val="0"/>
        <w:spacing w:after="0" w:line="240" w:lineRule="auto"/>
        <w:ind w:left="567" w:right="51"/>
        <w:jc w:val="both"/>
        <w:rPr>
          <w:rFonts w:asciiTheme="majorBidi" w:eastAsia="Times New Roman" w:hAnsiTheme="majorBidi" w:cstheme="majorBidi"/>
          <w:color w:val="000000" w:themeColor="text1"/>
          <w:sz w:val="26"/>
          <w:szCs w:val="26"/>
          <w:lang w:eastAsia="es-CO"/>
        </w:rPr>
      </w:pPr>
      <w:r w:rsidRPr="00C95D9C">
        <w:rPr>
          <w:rFonts w:asciiTheme="majorBidi" w:eastAsia="Times New Roman" w:hAnsiTheme="majorBidi" w:cstheme="majorBidi"/>
          <w:color w:val="000000" w:themeColor="text1"/>
          <w:u w:val="single"/>
          <w:lang w:val="es-ES" w:eastAsia="es-ES"/>
        </w:rPr>
        <w:t>Las acciones urbanísticas deberán estar contenidas o autorizadas en los Planes de Ordenamiento Territorial o en los instrumentos que los desarrollen o complementen.</w:t>
      </w:r>
      <w:r w:rsidRPr="00C95D9C">
        <w:rPr>
          <w:rFonts w:asciiTheme="majorBidi" w:eastAsia="Times New Roman" w:hAnsiTheme="majorBidi" w:cstheme="majorBidi"/>
          <w:color w:val="000000" w:themeColor="text1"/>
          <w:lang w:val="es-ES" w:eastAsia="es-ES"/>
        </w:rPr>
        <w:t xml:space="preserve"> En los casos en que aplique deberán </w:t>
      </w:r>
      <w:r w:rsidRPr="00C95D9C">
        <w:rPr>
          <w:rFonts w:asciiTheme="majorBidi" w:eastAsia="Times New Roman" w:hAnsiTheme="majorBidi" w:cstheme="majorBidi"/>
          <w:color w:val="000000" w:themeColor="text1"/>
          <w:u w:val="single"/>
          <w:lang w:val="es-ES" w:eastAsia="es-ES"/>
        </w:rPr>
        <w:t>sustentarse en estudios jurídicos, ambientales, de servicios públicos</w:t>
      </w:r>
      <w:r w:rsidRPr="00C95D9C">
        <w:rPr>
          <w:rFonts w:asciiTheme="majorBidi" w:eastAsia="Times New Roman" w:hAnsiTheme="majorBidi" w:cstheme="majorBidi"/>
          <w:color w:val="000000" w:themeColor="text1"/>
          <w:lang w:val="es-ES" w:eastAsia="es-ES"/>
        </w:rPr>
        <w:t xml:space="preserve">, o los demás que se requieran para garantizar el </w:t>
      </w:r>
      <w:r w:rsidRPr="00C95D9C">
        <w:rPr>
          <w:rFonts w:asciiTheme="majorBidi" w:eastAsia="Times New Roman" w:hAnsiTheme="majorBidi" w:cstheme="majorBidi"/>
          <w:color w:val="000000" w:themeColor="text1"/>
          <w:u w:val="single"/>
          <w:lang w:val="es-ES" w:eastAsia="es-ES"/>
        </w:rPr>
        <w:t>conocimiento pleno del territorio y su viabilidad financiera</w:t>
      </w:r>
      <w:r w:rsidRPr="00C95D9C">
        <w:rPr>
          <w:rFonts w:asciiTheme="majorBidi" w:eastAsia="Times New Roman" w:hAnsiTheme="majorBidi" w:cstheme="majorBidi"/>
          <w:color w:val="000000" w:themeColor="text1"/>
          <w:lang w:val="es-ES" w:eastAsia="es-ES"/>
        </w:rPr>
        <w:t xml:space="preserve">, con </w:t>
      </w:r>
      <w:r w:rsidRPr="00C95D9C">
        <w:rPr>
          <w:rFonts w:asciiTheme="majorBidi" w:eastAsia="Times New Roman" w:hAnsiTheme="majorBidi" w:cstheme="majorBidi"/>
          <w:color w:val="000000" w:themeColor="text1"/>
          <w:u w:val="single"/>
          <w:lang w:val="es-ES" w:eastAsia="es-ES"/>
        </w:rPr>
        <w:t>soporte en la infraestructura necesaria para promover el desarrollo de ciudades ordenadas y planificadas</w:t>
      </w:r>
      <w:r w:rsidRPr="00C95D9C">
        <w:rPr>
          <w:rFonts w:asciiTheme="majorBidi" w:eastAsia="Times New Roman" w:hAnsiTheme="majorBidi" w:cstheme="majorBidi"/>
          <w:color w:val="000000" w:themeColor="text1"/>
          <w:lang w:val="es-ES" w:eastAsia="es-ES"/>
        </w:rPr>
        <w:t>, de conformidad con la reglamentación expedida por el Gobierno nacional” (Subrayado fuera de texto).</w:t>
      </w:r>
      <w:r w:rsidRPr="00C95D9C">
        <w:rPr>
          <w:rFonts w:asciiTheme="majorBidi" w:eastAsia="Times New Roman" w:hAnsiTheme="majorBidi" w:cstheme="majorBidi"/>
          <w:color w:val="000000" w:themeColor="text1"/>
          <w:sz w:val="26"/>
          <w:szCs w:val="26"/>
          <w:lang w:val="es-ES" w:eastAsia="es-ES"/>
        </w:rPr>
        <w:t xml:space="preserve"> </w:t>
      </w:r>
    </w:p>
    <w:p w14:paraId="6F3DE731"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34DB4421" w14:textId="77777777" w:rsidR="00883FD6" w:rsidRPr="00C95D9C" w:rsidRDefault="00883FD6" w:rsidP="00883FD6">
      <w:pPr>
        <w:autoSpaceDE w:val="0"/>
        <w:autoSpaceDN w:val="0"/>
        <w:adjustRightInd w:val="0"/>
        <w:spacing w:after="0" w:line="360" w:lineRule="auto"/>
        <w:ind w:right="51"/>
        <w:jc w:val="both"/>
        <w:rPr>
          <w:rFonts w:ascii="Times New Roman" w:eastAsia="Times New Roman" w:hAnsi="Times New Roman"/>
          <w:sz w:val="24"/>
          <w:szCs w:val="24"/>
          <w:lang w:eastAsia="es-CO"/>
        </w:rPr>
      </w:pPr>
      <w:r w:rsidRPr="00C95D9C">
        <w:rPr>
          <w:rFonts w:ascii="Times New Roman" w:eastAsia="Times New Roman" w:hAnsi="Times New Roman"/>
          <w:sz w:val="24"/>
          <w:szCs w:val="24"/>
          <w:lang w:val="es-ES" w:eastAsia="es-ES"/>
        </w:rPr>
        <w:t>De otra parte, la Ley 715 de 21 de diciembre de 2001</w:t>
      </w:r>
      <w:r w:rsidRPr="00C95D9C">
        <w:rPr>
          <w:rFonts w:ascii="Times New Roman" w:eastAsia="Times New Roman" w:hAnsi="Times New Roman"/>
          <w:sz w:val="24"/>
          <w:szCs w:val="24"/>
          <w:vertAlign w:val="superscript"/>
          <w:lang w:val="es-ES" w:eastAsia="es-ES"/>
        </w:rPr>
        <w:footnoteReference w:id="66"/>
      </w:r>
      <w:r w:rsidRPr="00C95D9C">
        <w:rPr>
          <w:rFonts w:ascii="Times New Roman" w:eastAsia="Times New Roman" w:hAnsi="Times New Roman"/>
          <w:sz w:val="24"/>
          <w:szCs w:val="24"/>
          <w:lang w:val="es-ES" w:eastAsia="es-ES"/>
        </w:rPr>
        <w:t>, en cuanto a los deberes de los municipios frente a la infraestructura de servicios públicos, señala lo siguiente:</w:t>
      </w:r>
    </w:p>
    <w:p w14:paraId="5AD16D3E" w14:textId="77777777" w:rsidR="00883FD6" w:rsidRPr="00C95D9C" w:rsidRDefault="00883FD6" w:rsidP="00883FD6">
      <w:pPr>
        <w:autoSpaceDE w:val="0"/>
        <w:autoSpaceDN w:val="0"/>
        <w:adjustRightInd w:val="0"/>
        <w:spacing w:after="0" w:line="240" w:lineRule="auto"/>
        <w:ind w:left="284" w:right="51"/>
        <w:jc w:val="both"/>
        <w:rPr>
          <w:rFonts w:ascii="Times New Roman" w:eastAsia="Times New Roman" w:hAnsi="Times New Roman"/>
          <w:sz w:val="24"/>
          <w:szCs w:val="24"/>
          <w:lang w:val="es-ES" w:eastAsia="es-ES"/>
        </w:rPr>
      </w:pPr>
    </w:p>
    <w:p w14:paraId="2F58D9C3" w14:textId="77777777" w:rsidR="00883FD6" w:rsidRPr="00C95D9C" w:rsidRDefault="00883FD6" w:rsidP="005D6308">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“Artículo 76. Competencias del Municipio en otros sectores. Además de las establecidas en la Constitución y en otras disposiciones, corresponde a los Municipios, directa o indirectamente, con recursos propios, del Sistema General de Participaciones u otros recursos, promover, financiar o cofinanciar proyectos de interés municipal y en especial ejercer las siguientes competencias: </w:t>
      </w:r>
    </w:p>
    <w:p w14:paraId="7EA6D970" w14:textId="77777777" w:rsidR="00883FD6" w:rsidRPr="00C95D9C" w:rsidRDefault="00883FD6" w:rsidP="005D6308">
      <w:pPr>
        <w:autoSpaceDE w:val="0"/>
        <w:autoSpaceDN w:val="0"/>
        <w:adjustRightInd w:val="0"/>
        <w:spacing w:after="0" w:line="240" w:lineRule="auto"/>
        <w:ind w:left="567" w:right="51"/>
        <w:jc w:val="both"/>
        <w:rPr>
          <w:rFonts w:ascii="Times New Roman" w:eastAsia="Times New Roman" w:hAnsi="Times New Roman"/>
          <w:lang w:val="es-ES" w:eastAsia="es-ES"/>
        </w:rPr>
      </w:pPr>
    </w:p>
    <w:p w14:paraId="61F0A874" w14:textId="77777777" w:rsidR="00883FD6" w:rsidRPr="00C95D9C" w:rsidRDefault="00883FD6" w:rsidP="005D6308">
      <w:pPr>
        <w:autoSpaceDE w:val="0"/>
        <w:autoSpaceDN w:val="0"/>
        <w:adjustRightInd w:val="0"/>
        <w:spacing w:after="0" w:line="240" w:lineRule="auto"/>
        <w:ind w:left="567" w:right="51"/>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76.1. Servicios Públicos. </w:t>
      </w:r>
    </w:p>
    <w:p w14:paraId="687B5343" w14:textId="77777777" w:rsidR="00883FD6" w:rsidRPr="00C95D9C" w:rsidRDefault="00883FD6" w:rsidP="005D6308">
      <w:pPr>
        <w:autoSpaceDE w:val="0"/>
        <w:autoSpaceDN w:val="0"/>
        <w:adjustRightInd w:val="0"/>
        <w:spacing w:after="0" w:line="240" w:lineRule="auto"/>
        <w:ind w:left="567" w:right="51"/>
        <w:jc w:val="both"/>
        <w:rPr>
          <w:rFonts w:ascii="Times New Roman" w:eastAsia="Times New Roman" w:hAnsi="Times New Roman"/>
          <w:lang w:val="es-ES" w:eastAsia="es-ES"/>
        </w:rPr>
      </w:pPr>
    </w:p>
    <w:p w14:paraId="5E362B79" w14:textId="77777777" w:rsidR="00883FD6" w:rsidRPr="00C95D9C" w:rsidRDefault="00883FD6" w:rsidP="005D6308">
      <w:pPr>
        <w:autoSpaceDE w:val="0"/>
        <w:autoSpaceDN w:val="0"/>
        <w:adjustRightInd w:val="0"/>
        <w:spacing w:after="0" w:line="240" w:lineRule="auto"/>
        <w:ind w:left="567" w:right="51"/>
        <w:jc w:val="both"/>
        <w:rPr>
          <w:rFonts w:ascii="Times New Roman" w:eastAsia="Times New Roman" w:hAnsi="Times New Roman"/>
          <w:b/>
          <w:bCs/>
          <w:lang w:val="es-ES" w:eastAsia="es-ES"/>
        </w:rPr>
      </w:pPr>
      <w:r w:rsidRPr="00C95D9C">
        <w:rPr>
          <w:rFonts w:ascii="Times New Roman" w:eastAsia="Times New Roman" w:hAnsi="Times New Roman"/>
          <w:u w:val="single"/>
          <w:lang w:val="es-ES" w:eastAsia="es-ES"/>
        </w:rPr>
        <w:t xml:space="preserve">Realizar directamente o a través de terceros en materia de servicios públicos </w:t>
      </w:r>
      <w:r w:rsidRPr="00C95D9C">
        <w:rPr>
          <w:rFonts w:ascii="Times New Roman" w:eastAsia="Times New Roman" w:hAnsi="Times New Roman"/>
          <w:lang w:val="es-ES" w:eastAsia="es-ES"/>
        </w:rPr>
        <w:t xml:space="preserve">además de las competencias establecidas en otras normas vigentes </w:t>
      </w:r>
      <w:r w:rsidRPr="00C95D9C">
        <w:rPr>
          <w:rFonts w:ascii="Times New Roman" w:eastAsia="Times New Roman" w:hAnsi="Times New Roman"/>
          <w:b/>
          <w:bCs/>
          <w:lang w:val="es-ES" w:eastAsia="es-ES"/>
        </w:rPr>
        <w:t>la construcción, ampliación rehabilitación y mejoramiento</w:t>
      </w:r>
      <w:r w:rsidRPr="00C95D9C">
        <w:rPr>
          <w:rFonts w:ascii="Times New Roman" w:eastAsia="Times New Roman" w:hAnsi="Times New Roman"/>
          <w:lang w:val="es-ES" w:eastAsia="es-ES"/>
        </w:rPr>
        <w:t xml:space="preserve"> </w:t>
      </w:r>
      <w:r w:rsidRPr="00C95D9C">
        <w:rPr>
          <w:rFonts w:ascii="Times New Roman" w:eastAsia="Times New Roman" w:hAnsi="Times New Roman"/>
          <w:b/>
          <w:bCs/>
          <w:lang w:val="es-ES" w:eastAsia="es-ES"/>
        </w:rPr>
        <w:t>de la infraestructura de servicios públicos…”</w:t>
      </w:r>
    </w:p>
    <w:p w14:paraId="5F2E9DA4" w14:textId="77777777" w:rsidR="00883FD6" w:rsidRPr="00C95D9C" w:rsidRDefault="00883FD6" w:rsidP="005D6308">
      <w:pPr>
        <w:autoSpaceDE w:val="0"/>
        <w:autoSpaceDN w:val="0"/>
        <w:adjustRightInd w:val="0"/>
        <w:spacing w:after="0" w:line="240" w:lineRule="auto"/>
        <w:ind w:left="567" w:right="51"/>
        <w:jc w:val="both"/>
        <w:rPr>
          <w:rFonts w:ascii="Times New Roman" w:eastAsia="Times New Roman" w:hAnsi="Times New Roman"/>
          <w:b/>
          <w:bCs/>
          <w:lang w:val="es-ES" w:eastAsia="es-ES"/>
        </w:rPr>
      </w:pPr>
      <w:r w:rsidRPr="00C95D9C">
        <w:rPr>
          <w:rFonts w:ascii="Times New Roman" w:eastAsia="Times New Roman" w:hAnsi="Times New Roman"/>
          <w:b/>
          <w:bCs/>
          <w:lang w:val="es-ES" w:eastAsia="es-ES"/>
        </w:rPr>
        <w:t>…</w:t>
      </w:r>
    </w:p>
    <w:p w14:paraId="1A6290DF" w14:textId="77777777" w:rsidR="00883FD6" w:rsidRPr="00C95D9C" w:rsidRDefault="00883FD6" w:rsidP="005D6308">
      <w:pPr>
        <w:autoSpaceDE w:val="0"/>
        <w:autoSpaceDN w:val="0"/>
        <w:adjustRightInd w:val="0"/>
        <w:spacing w:after="0" w:line="240" w:lineRule="auto"/>
        <w:ind w:left="567" w:right="51"/>
        <w:jc w:val="both"/>
        <w:rPr>
          <w:rFonts w:ascii="Times New Roman" w:eastAsia="Times New Roman" w:hAnsi="Times New Roman"/>
          <w:b/>
          <w:bCs/>
          <w:lang w:val="es-ES" w:eastAsia="es-ES"/>
        </w:rPr>
      </w:pPr>
    </w:p>
    <w:p w14:paraId="525C6AE4" w14:textId="77777777" w:rsidR="00883FD6" w:rsidRPr="00C95D9C" w:rsidRDefault="00883FD6" w:rsidP="005D6308">
      <w:pPr>
        <w:spacing w:after="0" w:line="240" w:lineRule="auto"/>
        <w:ind w:left="567"/>
        <w:jc w:val="both"/>
        <w:rPr>
          <w:rFonts w:asciiTheme="majorBidi" w:eastAsia="Times New Roman" w:hAnsiTheme="majorBidi" w:cstheme="majorBidi"/>
          <w:color w:val="000000" w:themeColor="text1"/>
          <w:lang w:eastAsia="es-CO"/>
        </w:rPr>
      </w:pPr>
      <w:r w:rsidRPr="00C95D9C">
        <w:rPr>
          <w:rFonts w:asciiTheme="majorBidi" w:eastAsia="Times New Roman" w:hAnsiTheme="majorBidi" w:cstheme="majorBidi"/>
          <w:color w:val="000000" w:themeColor="text1"/>
          <w:lang w:eastAsia="es-CO"/>
        </w:rPr>
        <w:t>76.5. </w:t>
      </w:r>
      <w:r w:rsidRPr="00C95D9C">
        <w:rPr>
          <w:rFonts w:asciiTheme="majorBidi" w:eastAsia="Times New Roman" w:hAnsiTheme="majorBidi" w:cstheme="majorBidi"/>
          <w:b/>
          <w:bCs/>
          <w:color w:val="000000" w:themeColor="text1"/>
          <w:lang w:eastAsia="es-CO"/>
        </w:rPr>
        <w:t>En materia ambiental</w:t>
      </w:r>
    </w:p>
    <w:p w14:paraId="3E7D894A" w14:textId="77777777" w:rsidR="00883FD6" w:rsidRPr="00C95D9C" w:rsidRDefault="00883FD6" w:rsidP="005D6308">
      <w:pPr>
        <w:spacing w:after="0" w:line="240" w:lineRule="auto"/>
        <w:ind w:left="567"/>
        <w:jc w:val="both"/>
        <w:rPr>
          <w:rFonts w:ascii="Times New Roman" w:eastAsia="Times New Roman" w:hAnsi="Times New Roman"/>
          <w:b/>
          <w:bCs/>
          <w:color w:val="000000" w:themeColor="text1"/>
          <w:lang w:eastAsia="es-CO"/>
        </w:rPr>
      </w:pPr>
    </w:p>
    <w:p w14:paraId="7108BB44" w14:textId="77777777" w:rsidR="00883FD6" w:rsidRPr="00C95D9C" w:rsidRDefault="00883FD6" w:rsidP="005D6308">
      <w:pPr>
        <w:spacing w:after="0" w:line="240" w:lineRule="auto"/>
        <w:ind w:left="567"/>
        <w:jc w:val="both"/>
        <w:rPr>
          <w:rFonts w:asciiTheme="majorBidi" w:eastAsia="Times New Roman" w:hAnsiTheme="majorBidi" w:cstheme="majorBidi"/>
          <w:color w:val="000000" w:themeColor="text1"/>
          <w:u w:val="single"/>
          <w:lang w:eastAsia="es-CO"/>
        </w:rPr>
      </w:pPr>
      <w:r w:rsidRPr="00C95D9C">
        <w:rPr>
          <w:rFonts w:asciiTheme="majorBidi" w:eastAsia="Times New Roman" w:hAnsiTheme="majorBidi" w:cstheme="majorBidi"/>
          <w:color w:val="000000" w:themeColor="text1"/>
          <w:lang w:eastAsia="es-CO"/>
        </w:rPr>
        <w:t xml:space="preserve">76.5.1. Tomar las </w:t>
      </w:r>
      <w:r w:rsidRPr="00C95D9C">
        <w:rPr>
          <w:rFonts w:asciiTheme="majorBidi" w:eastAsia="Times New Roman" w:hAnsiTheme="majorBidi" w:cstheme="majorBidi"/>
          <w:color w:val="000000" w:themeColor="text1"/>
          <w:u w:val="single"/>
          <w:lang w:eastAsia="es-CO"/>
        </w:rPr>
        <w:t>medidas necesarias para el control, la preservación y la defensa del medio ambiente en el municipio, en coordinación con las corporaciones autónomas regionales.</w:t>
      </w:r>
    </w:p>
    <w:p w14:paraId="7705024E" w14:textId="77777777" w:rsidR="00883FD6" w:rsidRPr="00C95D9C" w:rsidRDefault="00883FD6" w:rsidP="005D6308">
      <w:pPr>
        <w:spacing w:after="0" w:line="240" w:lineRule="auto"/>
        <w:ind w:left="567"/>
        <w:jc w:val="both"/>
        <w:rPr>
          <w:rFonts w:asciiTheme="majorBidi" w:eastAsia="Times New Roman" w:hAnsiTheme="majorBidi" w:cstheme="majorBidi"/>
          <w:color w:val="000000" w:themeColor="text1"/>
          <w:lang w:eastAsia="es-CO"/>
        </w:rPr>
      </w:pPr>
      <w:r w:rsidRPr="00C95D9C">
        <w:rPr>
          <w:rFonts w:asciiTheme="majorBidi" w:eastAsia="Times New Roman" w:hAnsiTheme="majorBidi" w:cstheme="majorBidi"/>
          <w:color w:val="000000" w:themeColor="text1"/>
          <w:lang w:eastAsia="es-CO"/>
        </w:rPr>
        <w:t>…</w:t>
      </w:r>
    </w:p>
    <w:p w14:paraId="16366C0A" w14:textId="77777777" w:rsidR="00883FD6" w:rsidRPr="00C95D9C" w:rsidRDefault="00883FD6" w:rsidP="005D6308">
      <w:pPr>
        <w:spacing w:after="0" w:line="240" w:lineRule="auto"/>
        <w:ind w:left="567"/>
        <w:jc w:val="both"/>
        <w:rPr>
          <w:rFonts w:asciiTheme="majorBidi" w:eastAsia="Times New Roman" w:hAnsiTheme="majorBidi" w:cstheme="majorBidi"/>
          <w:color w:val="000000" w:themeColor="text1"/>
          <w:u w:val="single"/>
          <w:lang w:val="es-ES" w:eastAsia="es-ES"/>
        </w:rPr>
      </w:pPr>
      <w:r w:rsidRPr="00C95D9C">
        <w:rPr>
          <w:rFonts w:asciiTheme="majorBidi" w:eastAsia="Times New Roman" w:hAnsiTheme="majorBidi" w:cstheme="majorBidi"/>
          <w:color w:val="000000" w:themeColor="text1"/>
          <w:lang w:val="es-ES" w:eastAsia="es-ES"/>
        </w:rPr>
        <w:t xml:space="preserve">76.5.5. </w:t>
      </w:r>
      <w:r w:rsidRPr="00C95D9C">
        <w:rPr>
          <w:rFonts w:asciiTheme="majorBidi" w:eastAsia="Times New Roman" w:hAnsiTheme="majorBidi" w:cstheme="majorBidi"/>
          <w:color w:val="000000" w:themeColor="text1"/>
          <w:u w:val="single"/>
          <w:lang w:val="es-ES" w:eastAsia="es-ES"/>
        </w:rPr>
        <w:t>Promover, cofinanciar o ejecutar, en coordinación con otras entidades públicas, comunitarias o privadas, obras y proyectos</w:t>
      </w:r>
      <w:r w:rsidRPr="00C95D9C">
        <w:rPr>
          <w:rFonts w:asciiTheme="majorBidi" w:eastAsia="Times New Roman" w:hAnsiTheme="majorBidi" w:cstheme="majorBidi"/>
          <w:color w:val="000000" w:themeColor="text1"/>
          <w:lang w:val="es-ES" w:eastAsia="es-ES"/>
        </w:rPr>
        <w:t xml:space="preserve"> de irrigación, drenaje, recuperación de tierras, </w:t>
      </w:r>
      <w:r w:rsidRPr="00C95D9C">
        <w:rPr>
          <w:rFonts w:asciiTheme="majorBidi" w:eastAsia="Times New Roman" w:hAnsiTheme="majorBidi" w:cstheme="majorBidi"/>
          <w:b/>
          <w:bCs/>
          <w:color w:val="000000" w:themeColor="text1"/>
          <w:lang w:val="es-ES" w:eastAsia="es-ES"/>
        </w:rPr>
        <w:t>defensa contra las inundaciones</w:t>
      </w:r>
      <w:r w:rsidRPr="00C95D9C">
        <w:rPr>
          <w:rFonts w:asciiTheme="majorBidi" w:eastAsia="Times New Roman" w:hAnsiTheme="majorBidi" w:cstheme="majorBidi"/>
          <w:color w:val="000000" w:themeColor="text1"/>
          <w:u w:val="single"/>
          <w:lang w:val="es-ES" w:eastAsia="es-ES"/>
        </w:rPr>
        <w:t xml:space="preserve"> y regulación de cauces o corrientes de agua.</w:t>
      </w:r>
    </w:p>
    <w:p w14:paraId="456AD5B8" w14:textId="754D27AA" w:rsidR="00883FD6" w:rsidRPr="00C95D9C" w:rsidRDefault="00D1635A" w:rsidP="00D1635A">
      <w:pPr>
        <w:spacing w:after="0" w:line="240" w:lineRule="auto"/>
        <w:ind w:left="567"/>
        <w:jc w:val="both"/>
        <w:rPr>
          <w:rFonts w:asciiTheme="majorBidi" w:eastAsia="Times New Roman" w:hAnsiTheme="majorBidi" w:cstheme="majorBidi"/>
          <w:color w:val="000000" w:themeColor="text1"/>
          <w:lang w:eastAsia="es-CO"/>
        </w:rPr>
      </w:pPr>
      <w:r w:rsidRPr="00C95D9C">
        <w:rPr>
          <w:rFonts w:asciiTheme="majorBidi" w:eastAsia="Times New Roman" w:hAnsiTheme="majorBidi" w:cstheme="majorBidi"/>
          <w:color w:val="000000" w:themeColor="text1"/>
          <w:lang w:val="es-ES" w:eastAsia="es-ES"/>
        </w:rPr>
        <w:t xml:space="preserve">(…) </w:t>
      </w:r>
    </w:p>
    <w:p w14:paraId="2E95C358" w14:textId="77777777" w:rsidR="00883FD6" w:rsidRPr="00C95D9C" w:rsidRDefault="00883FD6" w:rsidP="008C00AE">
      <w:pPr>
        <w:autoSpaceDE w:val="0"/>
        <w:autoSpaceDN w:val="0"/>
        <w:adjustRightInd w:val="0"/>
        <w:spacing w:after="0" w:line="360" w:lineRule="auto"/>
        <w:ind w:right="51"/>
        <w:jc w:val="both"/>
        <w:rPr>
          <w:rFonts w:ascii="Times New Roman" w:eastAsia="Times New Roman" w:hAnsi="Times New Roman"/>
          <w:sz w:val="24"/>
          <w:szCs w:val="24"/>
          <w:lang w:val="es-ES" w:eastAsia="es-ES"/>
        </w:rPr>
      </w:pPr>
    </w:p>
    <w:p w14:paraId="70E9295D" w14:textId="796AB559" w:rsidR="00883FD6" w:rsidRPr="00C95D9C" w:rsidRDefault="00883FD6" w:rsidP="008C00AE">
      <w:pPr>
        <w:autoSpaceDE w:val="0"/>
        <w:autoSpaceDN w:val="0"/>
        <w:adjustRightInd w:val="0"/>
        <w:spacing w:after="0" w:line="360" w:lineRule="auto"/>
        <w:ind w:right="51"/>
        <w:jc w:val="both"/>
        <w:rPr>
          <w:rFonts w:ascii="Times New Roman" w:eastAsia="Times New Roman" w:hAnsi="Times New Roman"/>
          <w:sz w:val="24"/>
          <w:szCs w:val="24"/>
          <w:lang w:eastAsia="es-CO"/>
        </w:rPr>
      </w:pPr>
      <w:r w:rsidRPr="00C95D9C">
        <w:rPr>
          <w:rFonts w:ascii="Times New Roman" w:eastAsia="Times New Roman" w:hAnsi="Times New Roman"/>
          <w:sz w:val="24"/>
          <w:szCs w:val="24"/>
          <w:lang w:val="es-ES" w:eastAsia="es-ES"/>
        </w:rPr>
        <w:t>Respecto de los recursos provenientes del Sistema General de Participaciones, con</w:t>
      </w:r>
      <w:r w:rsidRPr="00C95D9C">
        <w:rPr>
          <w:rFonts w:ascii="Times New Roman" w:eastAsia="Times New Roman" w:hAnsi="Times New Roman"/>
          <w:sz w:val="24"/>
          <w:szCs w:val="24"/>
          <w:lang w:val="es-ES" w:eastAsia="es-CO"/>
        </w:rPr>
        <w:t xml:space="preserve"> </w:t>
      </w:r>
      <w:r w:rsidRPr="00C95D9C">
        <w:rPr>
          <w:rFonts w:ascii="Times New Roman" w:eastAsia="Times New Roman" w:hAnsi="Times New Roman"/>
          <w:sz w:val="24"/>
          <w:szCs w:val="24"/>
          <w:lang w:val="es-ES" w:eastAsia="es-ES"/>
        </w:rPr>
        <w:t xml:space="preserve">destinación específica para </w:t>
      </w:r>
      <w:r w:rsidRPr="00C95D9C">
        <w:rPr>
          <w:rFonts w:ascii="Times New Roman" w:eastAsia="Times New Roman" w:hAnsi="Times New Roman"/>
          <w:sz w:val="24"/>
          <w:szCs w:val="24"/>
          <w:u w:val="single"/>
          <w:lang w:val="es-ES" w:eastAsia="es-ES"/>
        </w:rPr>
        <w:t>el sector agua potable y saneamiento básico</w:t>
      </w:r>
      <w:r w:rsidRPr="00C95D9C">
        <w:rPr>
          <w:rFonts w:ascii="Times New Roman" w:eastAsia="Times New Roman" w:hAnsi="Times New Roman"/>
          <w:sz w:val="24"/>
          <w:szCs w:val="24"/>
          <w:lang w:val="es-ES" w:eastAsia="es-ES"/>
        </w:rPr>
        <w:t>, el artículo 11 de la Ley 1176 de 27 de diciembre de 2007, precisa lo siguiente:</w:t>
      </w:r>
    </w:p>
    <w:p w14:paraId="51B97DE0" w14:textId="77777777" w:rsidR="005D6308" w:rsidRPr="00C95D9C" w:rsidRDefault="005D6308" w:rsidP="008C00AE">
      <w:pPr>
        <w:spacing w:after="0" w:line="360" w:lineRule="auto"/>
        <w:ind w:left="567"/>
        <w:jc w:val="both"/>
        <w:rPr>
          <w:rFonts w:ascii="Times New Roman" w:eastAsia="Times New Roman" w:hAnsi="Times New Roman"/>
          <w:lang w:val="es-ES" w:eastAsia="es-ES"/>
        </w:rPr>
      </w:pPr>
    </w:p>
    <w:p w14:paraId="3BE4BC09" w14:textId="031B8492" w:rsidR="00883FD6" w:rsidRPr="00C95D9C" w:rsidRDefault="00883FD6" w:rsidP="00CF27D0">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Artículo 11. Destinación de los recursos de la participación de agua potable y saneamiento básico en los distritos y municipios. Los recursos del Sistema General de Participaciones para agua potable y saneamiento básico que se asignen a los distritos y municipios, se destinarán a financiar la prestación de los servicios públicos domiciliarios de agua potable y saneamiento básico, en las siguientes actividades: </w:t>
      </w:r>
    </w:p>
    <w:p w14:paraId="510E8ACC" w14:textId="77777777" w:rsidR="00883FD6" w:rsidRPr="00C95D9C" w:rsidRDefault="00883FD6" w:rsidP="00CF27D0">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 </w:t>
      </w:r>
    </w:p>
    <w:p w14:paraId="35EF92AB" w14:textId="77777777" w:rsidR="00883FD6" w:rsidRPr="00C95D9C" w:rsidRDefault="00883FD6" w:rsidP="00CF27D0">
      <w:pPr>
        <w:spacing w:after="0" w:line="240" w:lineRule="auto"/>
        <w:ind w:left="567"/>
        <w:jc w:val="both"/>
        <w:rPr>
          <w:rFonts w:ascii="Times New Roman" w:eastAsia="Times New Roman" w:hAnsi="Times New Roman"/>
          <w:lang w:val="es-ES" w:eastAsia="es-ES"/>
        </w:rPr>
      </w:pPr>
    </w:p>
    <w:p w14:paraId="40E79EB5" w14:textId="715C75BB" w:rsidR="00883FD6" w:rsidRPr="00C95D9C" w:rsidRDefault="00D30B8B" w:rsidP="00D30B8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w:t>
      </w:r>
    </w:p>
    <w:p w14:paraId="031D8857" w14:textId="77777777" w:rsidR="00D30B8B" w:rsidRPr="00C95D9C" w:rsidRDefault="00D30B8B" w:rsidP="00D30B8B">
      <w:pPr>
        <w:spacing w:after="0" w:line="240" w:lineRule="auto"/>
        <w:ind w:left="567"/>
        <w:jc w:val="both"/>
        <w:rPr>
          <w:rFonts w:ascii="Times New Roman" w:eastAsia="Times New Roman" w:hAnsi="Times New Roman"/>
          <w:lang w:val="es-ES" w:eastAsia="es-ES"/>
        </w:rPr>
      </w:pPr>
    </w:p>
    <w:p w14:paraId="10C05D80" w14:textId="77777777" w:rsidR="00883FD6" w:rsidRPr="00C95D9C" w:rsidRDefault="00883FD6" w:rsidP="00CF27D0">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e) Construcción, ampliación, optimización y mejoramiento de los sistemas de acueducto y alcantarillado, e inversión para la prestación del servicio público de aseo; […]. </w:t>
      </w:r>
    </w:p>
    <w:p w14:paraId="3ECF9F83" w14:textId="77777777" w:rsidR="00883FD6" w:rsidRPr="00C95D9C" w:rsidRDefault="00883FD6" w:rsidP="00CF27D0">
      <w:pPr>
        <w:spacing w:after="0" w:line="240" w:lineRule="auto"/>
        <w:ind w:left="567"/>
        <w:jc w:val="both"/>
        <w:rPr>
          <w:rFonts w:ascii="Times New Roman" w:eastAsia="Times New Roman" w:hAnsi="Times New Roman"/>
          <w:lang w:val="es-ES" w:eastAsia="es-ES"/>
        </w:rPr>
      </w:pPr>
    </w:p>
    <w:p w14:paraId="3E273E48" w14:textId="77777777" w:rsidR="00883FD6" w:rsidRPr="00C95D9C" w:rsidRDefault="00883FD6" w:rsidP="00CF27D0">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h) Adquisición de los equipos requeridos para la operación de los sistemas de agua potable y saneamiento básico.</w:t>
      </w:r>
    </w:p>
    <w:p w14:paraId="028D13E5" w14:textId="77777777" w:rsidR="00883FD6" w:rsidRPr="00C95D9C" w:rsidRDefault="00883FD6" w:rsidP="00CF27D0">
      <w:pPr>
        <w:spacing w:after="0" w:line="240" w:lineRule="auto"/>
        <w:ind w:left="567"/>
        <w:jc w:val="both"/>
        <w:rPr>
          <w:rFonts w:ascii="Times New Roman" w:eastAsia="Times New Roman" w:hAnsi="Times New Roman"/>
          <w:lang w:val="es-ES" w:eastAsia="es-ES"/>
        </w:rPr>
      </w:pPr>
    </w:p>
    <w:p w14:paraId="4BC8C358" w14:textId="772FC6B6" w:rsidR="00883FD6" w:rsidRPr="00C95D9C" w:rsidRDefault="00883FD6" w:rsidP="00D30B8B">
      <w:pPr>
        <w:shd w:val="clear" w:color="auto" w:fill="FFFFFF"/>
        <w:spacing w:after="0" w:line="240" w:lineRule="auto"/>
        <w:ind w:left="567"/>
        <w:jc w:val="both"/>
        <w:rPr>
          <w:rFonts w:asciiTheme="majorBidi" w:eastAsia="Times New Roman" w:hAnsiTheme="majorBidi" w:cstheme="majorBidi"/>
          <w:color w:val="000000" w:themeColor="text1"/>
          <w:lang w:eastAsia="es-CO"/>
        </w:rPr>
      </w:pPr>
      <w:r w:rsidRPr="00C95D9C">
        <w:rPr>
          <w:rFonts w:asciiTheme="majorBidi" w:eastAsia="Times New Roman" w:hAnsiTheme="majorBidi" w:cstheme="majorBidi"/>
          <w:color w:val="000000" w:themeColor="text1"/>
          <w:lang w:eastAsia="es-CO"/>
        </w:rPr>
        <w:t>Parágrafo 1</w:t>
      </w:r>
      <w:r w:rsidR="00D30B8B" w:rsidRPr="00C95D9C">
        <w:rPr>
          <w:rFonts w:asciiTheme="majorBidi" w:eastAsia="Times New Roman" w:hAnsiTheme="majorBidi" w:cstheme="majorBidi"/>
          <w:color w:val="000000" w:themeColor="text1"/>
          <w:lang w:eastAsia="es-CO"/>
        </w:rPr>
        <w:t xml:space="preserve">. </w:t>
      </w:r>
      <w:r w:rsidRPr="00C95D9C">
        <w:rPr>
          <w:rFonts w:asciiTheme="majorBidi" w:eastAsia="Times New Roman" w:hAnsiTheme="majorBidi" w:cstheme="majorBidi"/>
          <w:color w:val="000000" w:themeColor="text1"/>
          <w:lang w:eastAsia="es-CO"/>
        </w:rPr>
        <w:t xml:space="preserve">Las </w:t>
      </w:r>
      <w:r w:rsidRPr="00C95D9C">
        <w:rPr>
          <w:rFonts w:asciiTheme="majorBidi" w:eastAsia="Times New Roman" w:hAnsiTheme="majorBidi" w:cstheme="majorBidi"/>
          <w:color w:val="000000" w:themeColor="text1"/>
          <w:u w:val="single"/>
          <w:lang w:eastAsia="es-CO"/>
        </w:rPr>
        <w:t>inversiones en proyectos</w:t>
      </w:r>
      <w:r w:rsidRPr="00C95D9C">
        <w:rPr>
          <w:rFonts w:asciiTheme="majorBidi" w:eastAsia="Times New Roman" w:hAnsiTheme="majorBidi" w:cstheme="majorBidi"/>
          <w:color w:val="000000" w:themeColor="text1"/>
          <w:lang w:eastAsia="es-CO"/>
        </w:rPr>
        <w:t xml:space="preserve"> </w:t>
      </w:r>
      <w:r w:rsidRPr="00C95D9C">
        <w:rPr>
          <w:rFonts w:asciiTheme="majorBidi" w:eastAsia="Times New Roman" w:hAnsiTheme="majorBidi" w:cstheme="majorBidi"/>
          <w:color w:val="000000" w:themeColor="text1"/>
          <w:u w:val="single"/>
          <w:lang w:eastAsia="es-CO"/>
        </w:rPr>
        <w:t>del sector</w:t>
      </w:r>
      <w:r w:rsidRPr="00C95D9C">
        <w:rPr>
          <w:rFonts w:asciiTheme="majorBidi" w:eastAsia="Times New Roman" w:hAnsiTheme="majorBidi" w:cstheme="majorBidi"/>
          <w:color w:val="000000" w:themeColor="text1"/>
          <w:lang w:eastAsia="es-CO"/>
        </w:rPr>
        <w:t xml:space="preserve"> que realicen los distritos y </w:t>
      </w:r>
      <w:r w:rsidRPr="00C95D9C">
        <w:rPr>
          <w:rFonts w:asciiTheme="majorBidi" w:eastAsia="Times New Roman" w:hAnsiTheme="majorBidi" w:cstheme="majorBidi"/>
          <w:color w:val="000000" w:themeColor="text1"/>
          <w:u w:val="single"/>
          <w:lang w:eastAsia="es-CO"/>
        </w:rPr>
        <w:t>municipios deben estar definidos en los planes de desarrollo</w:t>
      </w:r>
      <w:r w:rsidRPr="00C95D9C">
        <w:rPr>
          <w:rFonts w:asciiTheme="majorBidi" w:eastAsia="Times New Roman" w:hAnsiTheme="majorBidi" w:cstheme="majorBidi"/>
          <w:color w:val="000000" w:themeColor="text1"/>
          <w:lang w:eastAsia="es-CO"/>
        </w:rPr>
        <w:t xml:space="preserve">, en los </w:t>
      </w:r>
      <w:r w:rsidRPr="00C95D9C">
        <w:rPr>
          <w:rFonts w:asciiTheme="majorBidi" w:eastAsia="Times New Roman" w:hAnsiTheme="majorBidi" w:cstheme="majorBidi"/>
          <w:color w:val="000000" w:themeColor="text1"/>
          <w:u w:val="single"/>
          <w:lang w:eastAsia="es-CO"/>
        </w:rPr>
        <w:t>planes para la gestión integral de residuos sólidos</w:t>
      </w:r>
      <w:r w:rsidRPr="00C95D9C">
        <w:rPr>
          <w:rFonts w:asciiTheme="majorBidi" w:eastAsia="Times New Roman" w:hAnsiTheme="majorBidi" w:cstheme="majorBidi"/>
          <w:color w:val="000000" w:themeColor="text1"/>
          <w:lang w:eastAsia="es-CO"/>
        </w:rPr>
        <w:t xml:space="preserve"> y en los </w:t>
      </w:r>
      <w:r w:rsidRPr="00C95D9C">
        <w:rPr>
          <w:rFonts w:asciiTheme="majorBidi" w:eastAsia="Times New Roman" w:hAnsiTheme="majorBidi" w:cstheme="majorBidi"/>
          <w:color w:val="000000" w:themeColor="text1"/>
          <w:u w:val="single"/>
          <w:lang w:eastAsia="es-CO"/>
        </w:rPr>
        <w:t>planes de inversiones</w:t>
      </w:r>
      <w:r w:rsidRPr="00C95D9C">
        <w:rPr>
          <w:rFonts w:asciiTheme="majorBidi" w:eastAsia="Times New Roman" w:hAnsiTheme="majorBidi" w:cstheme="majorBidi"/>
          <w:color w:val="000000" w:themeColor="text1"/>
          <w:lang w:eastAsia="es-CO"/>
        </w:rPr>
        <w:t xml:space="preserve"> de </w:t>
      </w:r>
      <w:r w:rsidRPr="00C95D9C">
        <w:rPr>
          <w:rFonts w:asciiTheme="majorBidi" w:eastAsia="Times New Roman" w:hAnsiTheme="majorBidi" w:cstheme="majorBidi"/>
          <w:color w:val="000000" w:themeColor="text1"/>
          <w:u w:val="single"/>
          <w:lang w:eastAsia="es-CO"/>
        </w:rPr>
        <w:t>las personas prestadoras de servicios públicos que operen en el respectivo</w:t>
      </w:r>
      <w:r w:rsidRPr="00C95D9C">
        <w:rPr>
          <w:rFonts w:asciiTheme="majorBidi" w:eastAsia="Times New Roman" w:hAnsiTheme="majorBidi" w:cstheme="majorBidi"/>
          <w:color w:val="000000" w:themeColor="text1"/>
          <w:lang w:eastAsia="es-CO"/>
        </w:rPr>
        <w:t xml:space="preserve"> distrito o </w:t>
      </w:r>
      <w:r w:rsidRPr="00C95D9C">
        <w:rPr>
          <w:rFonts w:asciiTheme="majorBidi" w:eastAsia="Times New Roman" w:hAnsiTheme="majorBidi" w:cstheme="majorBidi"/>
          <w:color w:val="000000" w:themeColor="text1"/>
          <w:u w:val="single"/>
          <w:lang w:eastAsia="es-CO"/>
        </w:rPr>
        <w:t>municipio</w:t>
      </w:r>
      <w:r w:rsidRPr="00C95D9C">
        <w:rPr>
          <w:rFonts w:ascii="Times New Roman" w:eastAsia="Times New Roman" w:hAnsi="Times New Roman"/>
          <w:color w:val="000000" w:themeColor="text1"/>
          <w:lang w:val="es-ES" w:eastAsia="es-ES"/>
        </w:rPr>
        <w:t>” (Subrayado fuera de texto).</w:t>
      </w:r>
    </w:p>
    <w:p w14:paraId="6FFAF0D7" w14:textId="77777777" w:rsidR="00883FD6" w:rsidRPr="00C95D9C" w:rsidRDefault="00883FD6" w:rsidP="00CF27D0">
      <w:pPr>
        <w:spacing w:after="0" w:line="360" w:lineRule="auto"/>
        <w:jc w:val="both"/>
        <w:rPr>
          <w:rFonts w:ascii="Times New Roman" w:eastAsia="Times New Roman" w:hAnsi="Times New Roman"/>
          <w:sz w:val="24"/>
          <w:szCs w:val="24"/>
          <w:lang w:eastAsia="es-ES"/>
        </w:rPr>
      </w:pPr>
    </w:p>
    <w:p w14:paraId="08F65B33" w14:textId="78FCBD8B" w:rsidR="00883FD6" w:rsidRPr="00C95D9C" w:rsidRDefault="00883FD6" w:rsidP="4EAFE6D5">
      <w:pPr>
        <w:spacing w:after="0" w:line="360" w:lineRule="auto"/>
        <w:jc w:val="both"/>
        <w:rPr>
          <w:rFonts w:ascii="Times New Roman" w:eastAsia="Times New Roman" w:hAnsi="Times New Roman"/>
          <w:b/>
          <w:bCs/>
          <w:color w:val="000000"/>
          <w:sz w:val="24"/>
          <w:szCs w:val="24"/>
          <w:lang w:val="es-ES" w:eastAsia="es-ES"/>
        </w:rPr>
      </w:pPr>
      <w:r w:rsidRPr="00C95D9C">
        <w:rPr>
          <w:rFonts w:ascii="Times New Roman" w:eastAsia="Times New Roman" w:hAnsi="Times New Roman"/>
          <w:sz w:val="24"/>
          <w:szCs w:val="24"/>
          <w:lang w:val="es-ES" w:eastAsia="es-ES"/>
        </w:rPr>
        <w:t xml:space="preserve">El anterior recuento normativo permite concluir que la prestación de los servicios públicos relacionados con el saneamiento </w:t>
      </w:r>
      <w:r w:rsidR="1905C696" w:rsidRPr="00C95D9C">
        <w:rPr>
          <w:rFonts w:ascii="Times New Roman" w:eastAsia="Times New Roman" w:hAnsi="Times New Roman"/>
          <w:sz w:val="24"/>
          <w:szCs w:val="24"/>
          <w:lang w:val="es-ES" w:eastAsia="es-ES"/>
        </w:rPr>
        <w:t>ambiental</w:t>
      </w:r>
      <w:r w:rsidRPr="00C95D9C">
        <w:rPr>
          <w:rFonts w:ascii="Times New Roman" w:eastAsia="Times New Roman" w:hAnsi="Times New Roman"/>
          <w:sz w:val="24"/>
          <w:szCs w:val="24"/>
          <w:lang w:val="es-ES" w:eastAsia="es-ES"/>
        </w:rPr>
        <w:t xml:space="preserve"> constituye una </w:t>
      </w:r>
      <w:r w:rsidRPr="00C95D9C">
        <w:rPr>
          <w:rFonts w:ascii="Times New Roman" w:eastAsia="Times New Roman" w:hAnsi="Times New Roman"/>
          <w:b/>
          <w:bCs/>
          <w:sz w:val="24"/>
          <w:szCs w:val="24"/>
          <w:lang w:val="es-ES" w:eastAsia="es-ES"/>
        </w:rPr>
        <w:t>función principalísima a cargo de los municipios</w:t>
      </w:r>
      <w:r w:rsidRPr="00C95D9C">
        <w:rPr>
          <w:rFonts w:ascii="Times New Roman" w:eastAsia="Times New Roman" w:hAnsi="Times New Roman"/>
          <w:sz w:val="24"/>
          <w:szCs w:val="24"/>
          <w:lang w:val="es-ES" w:eastAsia="es-ES"/>
        </w:rPr>
        <w:t xml:space="preserve">, así como </w:t>
      </w:r>
      <w:r w:rsidRPr="00C95D9C">
        <w:rPr>
          <w:rFonts w:ascii="Times New Roman" w:eastAsia="Times New Roman" w:hAnsi="Times New Roman"/>
          <w:b/>
          <w:bCs/>
          <w:sz w:val="24"/>
          <w:szCs w:val="24"/>
          <w:lang w:val="es-ES" w:eastAsia="es-ES"/>
        </w:rPr>
        <w:t>la construcción, ampliación, rehabilitación y mejoramiento en su infraestructura</w:t>
      </w:r>
      <w:r w:rsidRPr="00C95D9C">
        <w:rPr>
          <w:rFonts w:ascii="Times New Roman" w:eastAsia="Times New Roman" w:hAnsi="Times New Roman"/>
          <w:sz w:val="24"/>
          <w:szCs w:val="24"/>
          <w:lang w:val="es-ES" w:eastAsia="es-ES"/>
        </w:rPr>
        <w:t>, en orden a garantizar su eficiente y oportuna prestación</w:t>
      </w:r>
      <w:r w:rsidRPr="00C95D9C">
        <w:rPr>
          <w:rFonts w:ascii="Times New Roman" w:eastAsia="Times New Roman" w:hAnsi="Times New Roman"/>
          <w:sz w:val="24"/>
          <w:szCs w:val="24"/>
          <w:vertAlign w:val="superscript"/>
          <w:lang w:val="es-ES" w:eastAsia="es-ES"/>
        </w:rPr>
        <w:footnoteReference w:id="67"/>
      </w:r>
      <w:r w:rsidRPr="00C95D9C">
        <w:rPr>
          <w:rFonts w:ascii="Times New Roman" w:eastAsia="Times New Roman" w:hAnsi="Times New Roman"/>
          <w:sz w:val="24"/>
          <w:szCs w:val="24"/>
          <w:lang w:val="es-ES" w:eastAsia="es-ES"/>
        </w:rPr>
        <w:t>.</w:t>
      </w:r>
    </w:p>
    <w:p w14:paraId="04F2D525" w14:textId="77777777" w:rsidR="00152664" w:rsidRPr="00C95D9C" w:rsidRDefault="00152664" w:rsidP="00CF27D0">
      <w:pPr>
        <w:spacing w:after="0" w:line="360" w:lineRule="auto"/>
        <w:jc w:val="both"/>
        <w:rPr>
          <w:rFonts w:ascii="Times New Roman" w:hAnsi="Times New Roman"/>
          <w:b/>
          <w:sz w:val="24"/>
          <w:szCs w:val="24"/>
        </w:rPr>
      </w:pPr>
    </w:p>
    <w:p w14:paraId="77895214" w14:textId="341197AE" w:rsidR="00AD177A" w:rsidRPr="00C95D9C" w:rsidRDefault="00AD177A" w:rsidP="4EAFE6D5">
      <w:pPr>
        <w:spacing w:after="0" w:line="240" w:lineRule="auto"/>
        <w:jc w:val="both"/>
        <w:rPr>
          <w:rFonts w:ascii="Times New Roman" w:hAnsi="Times New Roman"/>
          <w:b/>
          <w:bCs/>
          <w:sz w:val="24"/>
          <w:szCs w:val="24"/>
        </w:rPr>
      </w:pPr>
      <w:r w:rsidRPr="4EAFE6D5">
        <w:rPr>
          <w:rFonts w:ascii="Times New Roman" w:hAnsi="Times New Roman"/>
          <w:b/>
          <w:bCs/>
          <w:sz w:val="24"/>
          <w:szCs w:val="24"/>
        </w:rPr>
        <w:t>2.</w:t>
      </w:r>
      <w:r w:rsidR="006378F1" w:rsidRPr="4EAFE6D5">
        <w:rPr>
          <w:rFonts w:ascii="Times New Roman" w:hAnsi="Times New Roman"/>
          <w:b/>
          <w:bCs/>
          <w:sz w:val="24"/>
          <w:szCs w:val="24"/>
        </w:rPr>
        <w:t>3</w:t>
      </w:r>
      <w:r w:rsidRPr="4EAFE6D5">
        <w:rPr>
          <w:rFonts w:ascii="Times New Roman" w:hAnsi="Times New Roman"/>
          <w:b/>
          <w:bCs/>
          <w:sz w:val="24"/>
          <w:szCs w:val="24"/>
        </w:rPr>
        <w:t xml:space="preserve">.- </w:t>
      </w:r>
      <w:bookmarkStart w:id="44" w:name="_Hlk126596623"/>
      <w:r w:rsidRPr="4EAFE6D5">
        <w:rPr>
          <w:rFonts w:ascii="Times New Roman" w:hAnsi="Times New Roman"/>
          <w:b/>
          <w:bCs/>
          <w:sz w:val="24"/>
          <w:szCs w:val="24"/>
        </w:rPr>
        <w:t xml:space="preserve">De </w:t>
      </w:r>
      <w:r w:rsidR="00652E76" w:rsidRPr="4EAFE6D5">
        <w:rPr>
          <w:rFonts w:ascii="Times New Roman" w:hAnsi="Times New Roman"/>
          <w:b/>
          <w:bCs/>
          <w:sz w:val="24"/>
          <w:szCs w:val="24"/>
        </w:rPr>
        <w:t>los principios de consonancia o congruencia en las</w:t>
      </w:r>
      <w:r w:rsidR="006A050A" w:rsidRPr="4EAFE6D5">
        <w:rPr>
          <w:rFonts w:ascii="Times New Roman" w:hAnsi="Times New Roman"/>
          <w:b/>
          <w:bCs/>
          <w:sz w:val="24"/>
          <w:szCs w:val="24"/>
        </w:rPr>
        <w:t xml:space="preserve"> órdenes judiciales emitidas en l</w:t>
      </w:r>
      <w:r w:rsidR="0035066F" w:rsidRPr="4EAFE6D5">
        <w:rPr>
          <w:rFonts w:ascii="Times New Roman" w:hAnsi="Times New Roman"/>
          <w:b/>
          <w:bCs/>
          <w:sz w:val="24"/>
          <w:szCs w:val="24"/>
        </w:rPr>
        <w:t>as</w:t>
      </w:r>
      <w:r w:rsidR="00652E76" w:rsidRPr="4EAFE6D5">
        <w:rPr>
          <w:rFonts w:ascii="Times New Roman" w:hAnsi="Times New Roman"/>
          <w:b/>
          <w:bCs/>
          <w:sz w:val="24"/>
          <w:szCs w:val="24"/>
        </w:rPr>
        <w:t xml:space="preserve"> acciones populares </w:t>
      </w:r>
    </w:p>
    <w:bookmarkEnd w:id="44"/>
    <w:p w14:paraId="1B3D061A" w14:textId="70D616C9" w:rsidR="003176A3" w:rsidRPr="00C95D9C" w:rsidRDefault="003176A3" w:rsidP="003176A3">
      <w:pPr>
        <w:spacing w:after="0" w:line="360" w:lineRule="auto"/>
        <w:jc w:val="both"/>
        <w:rPr>
          <w:rFonts w:ascii="Times New Roman" w:hAnsi="Times New Roman"/>
          <w:sz w:val="24"/>
          <w:szCs w:val="24"/>
        </w:rPr>
      </w:pPr>
    </w:p>
    <w:p w14:paraId="0C4A0350" w14:textId="317509AD" w:rsidR="005A5F06" w:rsidRPr="00C95D9C" w:rsidRDefault="003176A3" w:rsidP="004C5CD7">
      <w:pPr>
        <w:spacing w:after="0" w:line="360" w:lineRule="auto"/>
        <w:jc w:val="both"/>
        <w:rPr>
          <w:rFonts w:ascii="Times New Roman" w:hAnsi="Times New Roman"/>
          <w:i/>
          <w:sz w:val="24"/>
          <w:szCs w:val="24"/>
        </w:rPr>
      </w:pPr>
      <w:r w:rsidRPr="00C95D9C">
        <w:rPr>
          <w:rFonts w:ascii="Times New Roman" w:hAnsi="Times New Roman"/>
          <w:sz w:val="24"/>
          <w:szCs w:val="24"/>
        </w:rPr>
        <w:t xml:space="preserve">En relación con el tema, la doctrina ha dicho que constituye </w:t>
      </w:r>
      <w:r w:rsidR="004C5CD7" w:rsidRPr="00C95D9C">
        <w:rPr>
          <w:rFonts w:ascii="Times New Roman" w:hAnsi="Times New Roman"/>
          <w:sz w:val="24"/>
          <w:szCs w:val="24"/>
        </w:rPr>
        <w:t>“</w:t>
      </w:r>
      <w:r w:rsidRPr="00C95D9C">
        <w:rPr>
          <w:rFonts w:ascii="Times New Roman" w:hAnsi="Times New Roman"/>
          <w:i/>
          <w:sz w:val="24"/>
          <w:szCs w:val="24"/>
        </w:rPr>
        <w:t>el principio básico de garantía para las</w:t>
      </w:r>
      <w:r w:rsidR="004C5CD7" w:rsidRPr="00C95D9C">
        <w:rPr>
          <w:rFonts w:ascii="Times New Roman" w:hAnsi="Times New Roman"/>
          <w:i/>
          <w:sz w:val="24"/>
          <w:szCs w:val="24"/>
        </w:rPr>
        <w:t xml:space="preserve"> </w:t>
      </w:r>
      <w:r w:rsidRPr="00C95D9C">
        <w:rPr>
          <w:rFonts w:ascii="Times New Roman" w:hAnsi="Times New Roman"/>
          <w:i/>
          <w:sz w:val="24"/>
          <w:szCs w:val="24"/>
        </w:rPr>
        <w:t xml:space="preserve">partes involucradas en el litigio el de la congruencia del fallo con lo pedido y excepcionado. En otras palabras, la sentencia debe ser directamente proporcional, en aras de la seguridad jurídica, al contenido material de las pretensiones </w:t>
      </w:r>
      <w:r w:rsidR="006755DA" w:rsidRPr="00C95D9C">
        <w:rPr>
          <w:rFonts w:ascii="Times New Roman" w:hAnsi="Times New Roman"/>
          <w:i/>
          <w:sz w:val="24"/>
          <w:szCs w:val="24"/>
        </w:rPr>
        <w:t>y</w:t>
      </w:r>
      <w:r w:rsidRPr="00C95D9C">
        <w:rPr>
          <w:rFonts w:ascii="Times New Roman" w:hAnsi="Times New Roman"/>
          <w:i/>
          <w:sz w:val="24"/>
          <w:szCs w:val="24"/>
        </w:rPr>
        <w:t xml:space="preserve"> a la petición de defensa del demandado o excepción. Este postulado, mejor conocido como principio de congruencia, guarda relación directa con el principio de la justicia rogada...</w:t>
      </w:r>
      <w:r w:rsidR="004C5CD7" w:rsidRPr="00C95D9C">
        <w:rPr>
          <w:rFonts w:ascii="Times New Roman" w:hAnsi="Times New Roman"/>
          <w:i/>
          <w:sz w:val="24"/>
          <w:szCs w:val="24"/>
        </w:rPr>
        <w:t>”</w:t>
      </w:r>
      <w:r w:rsidR="004C5CD7" w:rsidRPr="00C95D9C">
        <w:rPr>
          <w:rStyle w:val="Refdenotaalpie"/>
          <w:rFonts w:ascii="Times New Roman" w:hAnsi="Times New Roman"/>
          <w:i/>
          <w:sz w:val="24"/>
          <w:szCs w:val="24"/>
        </w:rPr>
        <w:footnoteReference w:id="68"/>
      </w:r>
    </w:p>
    <w:p w14:paraId="25953EE9" w14:textId="77777777" w:rsidR="005A5F06" w:rsidRPr="00C95D9C" w:rsidRDefault="005A5F06" w:rsidP="004C5CD7">
      <w:pPr>
        <w:spacing w:after="0" w:line="360" w:lineRule="auto"/>
        <w:jc w:val="both"/>
        <w:rPr>
          <w:rFonts w:ascii="Times New Roman" w:hAnsi="Times New Roman"/>
          <w:sz w:val="24"/>
          <w:szCs w:val="24"/>
        </w:rPr>
      </w:pPr>
    </w:p>
    <w:p w14:paraId="45D2BD3A" w14:textId="70FB9A38" w:rsidR="003176A3" w:rsidRPr="00C95D9C" w:rsidRDefault="003176A3" w:rsidP="003176A3">
      <w:pPr>
        <w:spacing w:after="0" w:line="360" w:lineRule="auto"/>
        <w:jc w:val="both"/>
        <w:rPr>
          <w:rFonts w:ascii="Times New Roman" w:hAnsi="Times New Roman"/>
          <w:sz w:val="24"/>
          <w:szCs w:val="24"/>
        </w:rPr>
      </w:pPr>
      <w:bookmarkStart w:id="45" w:name="_Hlk129044342"/>
      <w:r w:rsidRPr="00C95D9C">
        <w:rPr>
          <w:rFonts w:ascii="Times New Roman" w:hAnsi="Times New Roman"/>
          <w:sz w:val="24"/>
          <w:szCs w:val="24"/>
        </w:rPr>
        <w:t xml:space="preserve">Tratándose de acciones constitucionales como la presente, la jurisprudencia ha dicho que </w:t>
      </w:r>
      <w:r w:rsidR="00263AF1" w:rsidRPr="00C95D9C">
        <w:rPr>
          <w:rFonts w:ascii="Times New Roman" w:hAnsi="Times New Roman"/>
          <w:i/>
          <w:sz w:val="24"/>
          <w:szCs w:val="24"/>
        </w:rPr>
        <w:t xml:space="preserve">“… </w:t>
      </w:r>
      <w:r w:rsidRPr="00C95D9C">
        <w:rPr>
          <w:rFonts w:ascii="Times New Roman" w:hAnsi="Times New Roman"/>
          <w:i/>
          <w:sz w:val="24"/>
          <w:szCs w:val="24"/>
        </w:rPr>
        <w:t>al fallador le compete pr</w:t>
      </w:r>
      <w:r w:rsidR="00263AF1" w:rsidRPr="00C95D9C">
        <w:rPr>
          <w:rFonts w:ascii="Times New Roman" w:hAnsi="Times New Roman"/>
          <w:i/>
          <w:sz w:val="24"/>
          <w:szCs w:val="24"/>
        </w:rPr>
        <w:t xml:space="preserve">oferir </w:t>
      </w:r>
      <w:r w:rsidRPr="00C95D9C">
        <w:rPr>
          <w:rFonts w:ascii="Times New Roman" w:hAnsi="Times New Roman"/>
          <w:i/>
          <w:sz w:val="24"/>
          <w:szCs w:val="24"/>
        </w:rPr>
        <w:t xml:space="preserve">la orden </w:t>
      </w:r>
      <w:r w:rsidR="002906D5" w:rsidRPr="00C95D9C">
        <w:rPr>
          <w:rFonts w:ascii="Times New Roman" w:hAnsi="Times New Roman"/>
          <w:i/>
          <w:sz w:val="24"/>
          <w:szCs w:val="24"/>
        </w:rPr>
        <w:t>que,</w:t>
      </w:r>
      <w:r w:rsidRPr="00C95D9C">
        <w:rPr>
          <w:rFonts w:ascii="Times New Roman" w:hAnsi="Times New Roman"/>
          <w:i/>
          <w:sz w:val="24"/>
          <w:szCs w:val="24"/>
        </w:rPr>
        <w:t xml:space="preserve"> dentro de la razonabilidad fáctica, probatoria, constitucional y legal, resulte adecuada para proteger el derecho o el interés colectivo amenazado o vulnerado (art. 34 Ley 472 de 1998), lo que en modo alguno le impone la obligación invariable de proferir la propuesta por el demandante, aunque pueden resultar semejantes</w:t>
      </w:r>
      <w:r w:rsidR="003760F4" w:rsidRPr="00C95D9C">
        <w:rPr>
          <w:rFonts w:ascii="Times New Roman" w:hAnsi="Times New Roman"/>
          <w:i/>
          <w:sz w:val="24"/>
          <w:szCs w:val="24"/>
        </w:rPr>
        <w:t>”</w:t>
      </w:r>
      <w:r w:rsidR="003760F4" w:rsidRPr="00C95D9C">
        <w:rPr>
          <w:rStyle w:val="Refdenotaalpie"/>
          <w:rFonts w:ascii="Times New Roman" w:hAnsi="Times New Roman"/>
          <w:i/>
          <w:sz w:val="24"/>
          <w:szCs w:val="24"/>
        </w:rPr>
        <w:footnoteReference w:id="69"/>
      </w:r>
    </w:p>
    <w:bookmarkEnd w:id="45"/>
    <w:p w14:paraId="24E01300" w14:textId="0060C3F4" w:rsidR="003760F4" w:rsidRPr="00C95D9C" w:rsidRDefault="003760F4" w:rsidP="003176A3">
      <w:pPr>
        <w:spacing w:after="0" w:line="360" w:lineRule="auto"/>
        <w:jc w:val="both"/>
        <w:rPr>
          <w:rFonts w:ascii="Times New Roman" w:hAnsi="Times New Roman"/>
          <w:sz w:val="24"/>
          <w:szCs w:val="24"/>
        </w:rPr>
      </w:pPr>
    </w:p>
    <w:p w14:paraId="1B4A2250" w14:textId="12B754F6" w:rsidR="005A5F06" w:rsidRPr="00C95D9C" w:rsidRDefault="005A5F06" w:rsidP="005A5F06">
      <w:pPr>
        <w:numPr>
          <w:ilvl w:val="12"/>
          <w:numId w:val="0"/>
        </w:numPr>
        <w:spacing w:after="0" w:line="360" w:lineRule="auto"/>
        <w:jc w:val="both"/>
        <w:rPr>
          <w:rFonts w:ascii="Times New Roman" w:hAnsi="Times New Roman"/>
          <w:color w:val="000000"/>
          <w:sz w:val="24"/>
          <w:szCs w:val="24"/>
        </w:rPr>
      </w:pPr>
      <w:r w:rsidRPr="00C95D9C">
        <w:rPr>
          <w:rFonts w:ascii="Times New Roman" w:hAnsi="Times New Roman"/>
          <w:color w:val="000000"/>
          <w:sz w:val="24"/>
          <w:szCs w:val="24"/>
        </w:rPr>
        <w:t xml:space="preserve">Y, con arreglo a lo establecido en el artículo 34 de la Ley 472 de 1998 la sentencia que acoja las pretensiones de la acción popular debe contener órdenes lo suficientemente precisas y claras, exigiendo la realización de las actuaciones que se consideren necesarias para, en lo posible retornar al </w:t>
      </w:r>
      <w:r w:rsidRPr="00C95D9C">
        <w:rPr>
          <w:rFonts w:ascii="Times New Roman" w:hAnsi="Times New Roman"/>
          <w:i/>
          <w:color w:val="000000"/>
          <w:sz w:val="24"/>
          <w:szCs w:val="24"/>
        </w:rPr>
        <w:t>statu quo</w:t>
      </w:r>
      <w:r w:rsidRPr="00C95D9C">
        <w:rPr>
          <w:rFonts w:ascii="Times New Roman" w:hAnsi="Times New Roman"/>
          <w:color w:val="000000"/>
          <w:sz w:val="24"/>
          <w:szCs w:val="24"/>
        </w:rPr>
        <w:t xml:space="preserve"> o restablecer el derecho colectivo vulnerado.</w:t>
      </w:r>
    </w:p>
    <w:p w14:paraId="24D2C152" w14:textId="77777777" w:rsidR="005A5F06" w:rsidRPr="00C95D9C" w:rsidRDefault="005A5F06" w:rsidP="003176A3">
      <w:pPr>
        <w:spacing w:after="0" w:line="360" w:lineRule="auto"/>
        <w:jc w:val="both"/>
        <w:rPr>
          <w:rFonts w:ascii="Times New Roman" w:hAnsi="Times New Roman"/>
          <w:sz w:val="24"/>
          <w:szCs w:val="24"/>
        </w:rPr>
      </w:pPr>
    </w:p>
    <w:p w14:paraId="40B22287" w14:textId="693732F6" w:rsidR="003176A3" w:rsidRPr="00C95D9C" w:rsidRDefault="003176A3" w:rsidP="003176A3">
      <w:pPr>
        <w:spacing w:after="0" w:line="360" w:lineRule="auto"/>
        <w:jc w:val="both"/>
        <w:rPr>
          <w:rFonts w:ascii="Times New Roman" w:hAnsi="Times New Roman"/>
          <w:sz w:val="24"/>
          <w:szCs w:val="24"/>
        </w:rPr>
      </w:pPr>
      <w:r w:rsidRPr="00C95D9C">
        <w:rPr>
          <w:rFonts w:ascii="Times New Roman" w:hAnsi="Times New Roman"/>
          <w:sz w:val="24"/>
          <w:szCs w:val="24"/>
        </w:rPr>
        <w:t xml:space="preserve">También se ha considerado, que </w:t>
      </w:r>
      <w:r w:rsidR="00F84A0C" w:rsidRPr="00C95D9C">
        <w:rPr>
          <w:rFonts w:ascii="Times New Roman" w:hAnsi="Times New Roman"/>
          <w:sz w:val="24"/>
          <w:szCs w:val="24"/>
        </w:rPr>
        <w:t xml:space="preserve">tales </w:t>
      </w:r>
      <w:r w:rsidRPr="00C95D9C">
        <w:rPr>
          <w:rFonts w:ascii="Times New Roman" w:hAnsi="Times New Roman"/>
          <w:sz w:val="24"/>
          <w:szCs w:val="24"/>
        </w:rPr>
        <w:t xml:space="preserve">órdenes </w:t>
      </w:r>
      <w:r w:rsidRPr="00C95D9C">
        <w:rPr>
          <w:rFonts w:ascii="Times New Roman" w:hAnsi="Times New Roman"/>
          <w:i/>
          <w:sz w:val="24"/>
          <w:szCs w:val="24"/>
        </w:rPr>
        <w:t>"no necesariamente son las que pretenda la parte actora, sino las que el juzgador estime más acertadas o idóneas para ello, las cuales pueden coincidir o no con las solicitadas en la demanda"</w:t>
      </w:r>
      <w:r w:rsidR="003760F4" w:rsidRPr="00C95D9C">
        <w:rPr>
          <w:rStyle w:val="Refdenotaalpie"/>
          <w:rFonts w:ascii="Times New Roman" w:hAnsi="Times New Roman"/>
          <w:sz w:val="24"/>
          <w:szCs w:val="24"/>
        </w:rPr>
        <w:footnoteReference w:id="70"/>
      </w:r>
    </w:p>
    <w:p w14:paraId="62BB9376" w14:textId="77777777" w:rsidR="003760F4" w:rsidRPr="00C95D9C" w:rsidRDefault="003760F4" w:rsidP="003176A3">
      <w:pPr>
        <w:spacing w:after="0" w:line="360" w:lineRule="auto"/>
        <w:jc w:val="both"/>
        <w:rPr>
          <w:rFonts w:ascii="Times New Roman" w:hAnsi="Times New Roman"/>
          <w:sz w:val="24"/>
          <w:szCs w:val="24"/>
        </w:rPr>
      </w:pPr>
    </w:p>
    <w:p w14:paraId="0CE36153" w14:textId="3192AB1F" w:rsidR="003176A3" w:rsidRPr="00C95D9C" w:rsidRDefault="003176A3" w:rsidP="003176A3">
      <w:pPr>
        <w:spacing w:after="0" w:line="360" w:lineRule="auto"/>
        <w:jc w:val="both"/>
        <w:rPr>
          <w:rFonts w:ascii="Times New Roman" w:hAnsi="Times New Roman"/>
          <w:sz w:val="24"/>
          <w:szCs w:val="24"/>
        </w:rPr>
      </w:pPr>
      <w:r w:rsidRPr="00C95D9C">
        <w:rPr>
          <w:rFonts w:ascii="Times New Roman" w:hAnsi="Times New Roman"/>
          <w:sz w:val="24"/>
          <w:szCs w:val="24"/>
        </w:rPr>
        <w:t>Por ende, el juez popular puede apartarse de las órdenes de amparo pretendidas por el demandante si estima conforme con lo probado, que otros mandatos resultan más adecuados para la protección de los derechos colectivos.</w:t>
      </w:r>
    </w:p>
    <w:p w14:paraId="2B3424D1" w14:textId="3F277C22" w:rsidR="003760F4" w:rsidRPr="00C95D9C" w:rsidRDefault="003760F4" w:rsidP="003176A3">
      <w:pPr>
        <w:spacing w:after="0" w:line="360" w:lineRule="auto"/>
        <w:jc w:val="both"/>
        <w:rPr>
          <w:rFonts w:ascii="Times New Roman" w:hAnsi="Times New Roman"/>
          <w:sz w:val="24"/>
          <w:szCs w:val="24"/>
        </w:rPr>
      </w:pPr>
    </w:p>
    <w:p w14:paraId="0A195D2F" w14:textId="2E47D95F" w:rsidR="003176A3" w:rsidRPr="00C95D9C" w:rsidRDefault="003176A3" w:rsidP="003176A3">
      <w:pPr>
        <w:spacing w:after="0" w:line="360" w:lineRule="auto"/>
        <w:jc w:val="both"/>
        <w:rPr>
          <w:rFonts w:ascii="Times New Roman" w:hAnsi="Times New Roman"/>
          <w:sz w:val="24"/>
          <w:szCs w:val="24"/>
        </w:rPr>
      </w:pPr>
      <w:r w:rsidRPr="00C95D9C">
        <w:rPr>
          <w:rFonts w:ascii="Times New Roman" w:hAnsi="Times New Roman"/>
          <w:sz w:val="24"/>
          <w:szCs w:val="24"/>
        </w:rPr>
        <w:t xml:space="preserve">El Consejo de Estado en sentencia de 15 de agosto de 2007 consideró que todos los jueces, incluido los que deciden acciones populares, deben respetar los principios de consonancia y congruencia a la hora de proferir un fallo, </w:t>
      </w:r>
      <w:r w:rsidR="004D6761" w:rsidRPr="00C95D9C">
        <w:rPr>
          <w:rFonts w:ascii="Times New Roman" w:hAnsi="Times New Roman"/>
          <w:i/>
          <w:sz w:val="24"/>
          <w:szCs w:val="24"/>
        </w:rPr>
        <w:t>“</w:t>
      </w:r>
      <w:r w:rsidRPr="00C95D9C">
        <w:rPr>
          <w:rFonts w:ascii="Times New Roman" w:hAnsi="Times New Roman"/>
          <w:i/>
          <w:sz w:val="24"/>
          <w:szCs w:val="24"/>
        </w:rPr>
        <w:t xml:space="preserve">en tanto la imparcialidad del juzgamiento exige identidad entre lo decidido y el petitum (las pretensiones) y la causa petendi (los hechos que le sirven de fundamento), aunque en sede popular no reviste el </w:t>
      </w:r>
      <w:r w:rsidR="00EC7295" w:rsidRPr="00C95D9C">
        <w:rPr>
          <w:rFonts w:ascii="Times New Roman" w:hAnsi="Times New Roman"/>
          <w:i/>
          <w:sz w:val="24"/>
          <w:szCs w:val="24"/>
        </w:rPr>
        <w:t>carácter</w:t>
      </w:r>
      <w:r w:rsidRPr="00C95D9C">
        <w:rPr>
          <w:rFonts w:ascii="Times New Roman" w:hAnsi="Times New Roman"/>
          <w:i/>
          <w:sz w:val="24"/>
          <w:szCs w:val="24"/>
        </w:rPr>
        <w:t xml:space="preserve"> absoluto que por regla general tiene, en razón de la naturaleza de la acción y al particular carácter de los derechos objeto de amparo</w:t>
      </w:r>
      <w:r w:rsidR="00EC7295" w:rsidRPr="00C95D9C">
        <w:rPr>
          <w:rFonts w:ascii="Times New Roman" w:hAnsi="Times New Roman"/>
          <w:i/>
          <w:sz w:val="24"/>
          <w:szCs w:val="24"/>
        </w:rPr>
        <w:t>”</w:t>
      </w:r>
      <w:r w:rsidR="00EC7295" w:rsidRPr="00C95D9C">
        <w:rPr>
          <w:rStyle w:val="Refdenotaalpie"/>
          <w:rFonts w:ascii="Times New Roman" w:hAnsi="Times New Roman"/>
          <w:sz w:val="24"/>
          <w:szCs w:val="24"/>
        </w:rPr>
        <w:footnoteReference w:id="71"/>
      </w:r>
      <w:r w:rsidRPr="00C95D9C">
        <w:rPr>
          <w:rFonts w:ascii="Times New Roman" w:hAnsi="Times New Roman"/>
          <w:sz w:val="24"/>
          <w:szCs w:val="24"/>
        </w:rPr>
        <w:t xml:space="preserve"> </w:t>
      </w:r>
    </w:p>
    <w:p w14:paraId="6650BFD6" w14:textId="7AA483E7" w:rsidR="00824673" w:rsidRPr="00C95D9C" w:rsidRDefault="00831748" w:rsidP="003176A3">
      <w:pPr>
        <w:spacing w:after="0" w:line="360" w:lineRule="auto"/>
        <w:jc w:val="both"/>
        <w:rPr>
          <w:rFonts w:ascii="Times New Roman" w:hAnsi="Times New Roman"/>
          <w:i/>
          <w:sz w:val="24"/>
          <w:szCs w:val="24"/>
        </w:rPr>
      </w:pPr>
      <w:r w:rsidRPr="00C95D9C">
        <w:rPr>
          <w:rFonts w:ascii="Times New Roman" w:hAnsi="Times New Roman"/>
          <w:sz w:val="24"/>
          <w:szCs w:val="24"/>
        </w:rPr>
        <w:t>Y, s</w:t>
      </w:r>
      <w:r w:rsidR="003176A3" w:rsidRPr="00C95D9C">
        <w:rPr>
          <w:rFonts w:ascii="Times New Roman" w:hAnsi="Times New Roman"/>
          <w:sz w:val="24"/>
          <w:szCs w:val="24"/>
        </w:rPr>
        <w:t xml:space="preserve">e concluyó que las citadas limitaciones a los amplios poderes del juez popular, tienen como fundamento garantizar el derecho fundamental al debido proceso, </w:t>
      </w:r>
      <w:r w:rsidR="003176A3" w:rsidRPr="00C95D9C">
        <w:rPr>
          <w:rFonts w:ascii="Times New Roman" w:hAnsi="Times New Roman"/>
          <w:i/>
          <w:sz w:val="24"/>
          <w:szCs w:val="24"/>
        </w:rPr>
        <w:t>"con esta perspectiva, los ordinales a) b) y c) del artículo 18 de la ley 472 señalan que para promover una acción popular debe indicarse el derecho o interés colectivo amenazado o vulnerado, los hechos que motivan la petición y la enunciación de las pretensiones, respectivamente. En la misma línea garantista, el inciso segundo del artículo 5</w:t>
      </w:r>
      <w:r w:rsidR="00824673" w:rsidRPr="00C95D9C">
        <w:rPr>
          <w:rFonts w:ascii="Times New Roman" w:hAnsi="Times New Roman"/>
          <w:i/>
          <w:sz w:val="24"/>
          <w:szCs w:val="24"/>
        </w:rPr>
        <w:t>°</w:t>
      </w:r>
      <w:r w:rsidR="003176A3" w:rsidRPr="00C95D9C">
        <w:rPr>
          <w:rFonts w:ascii="Times New Roman" w:hAnsi="Times New Roman"/>
          <w:i/>
          <w:sz w:val="24"/>
          <w:szCs w:val="24"/>
        </w:rPr>
        <w:t xml:space="preserve"> de la ley 472 dispone que el juez popular velará por el respecto al debido proceso, las garantías procesales y el equilibrio entre las partes, preceptiva que reproduce, en sede popular, el mandato general contenido en el artículo 9 0 de la ley Estatutaria de Administración de Justicia</w:t>
      </w:r>
      <w:r w:rsidR="00824673" w:rsidRPr="00C95D9C">
        <w:rPr>
          <w:rFonts w:ascii="Times New Roman" w:hAnsi="Times New Roman"/>
          <w:i/>
          <w:sz w:val="24"/>
          <w:szCs w:val="24"/>
        </w:rPr>
        <w:t>”</w:t>
      </w:r>
    </w:p>
    <w:p w14:paraId="78A08AE5" w14:textId="244E2E3E" w:rsidR="003176A3" w:rsidRPr="00C95D9C" w:rsidRDefault="003176A3" w:rsidP="003176A3">
      <w:pPr>
        <w:spacing w:after="0" w:line="360" w:lineRule="auto"/>
        <w:jc w:val="both"/>
        <w:rPr>
          <w:rFonts w:ascii="Times New Roman" w:hAnsi="Times New Roman"/>
          <w:sz w:val="24"/>
          <w:szCs w:val="24"/>
        </w:rPr>
      </w:pPr>
      <w:r w:rsidRPr="00C95D9C">
        <w:rPr>
          <w:rFonts w:ascii="Times New Roman" w:hAnsi="Times New Roman"/>
          <w:sz w:val="24"/>
          <w:szCs w:val="24"/>
        </w:rPr>
        <w:t xml:space="preserve"> </w:t>
      </w:r>
    </w:p>
    <w:p w14:paraId="1EF7B896" w14:textId="104E8700" w:rsidR="00466060" w:rsidRPr="00C95D9C" w:rsidRDefault="003176A3" w:rsidP="00EE2463">
      <w:pPr>
        <w:spacing w:after="0" w:line="360" w:lineRule="auto"/>
        <w:jc w:val="both"/>
        <w:rPr>
          <w:rFonts w:ascii="Times New Roman" w:hAnsi="Times New Roman"/>
          <w:sz w:val="24"/>
          <w:szCs w:val="24"/>
        </w:rPr>
      </w:pPr>
      <w:r w:rsidRPr="00C95D9C">
        <w:rPr>
          <w:rFonts w:ascii="Times New Roman" w:hAnsi="Times New Roman"/>
          <w:sz w:val="24"/>
          <w:szCs w:val="24"/>
        </w:rPr>
        <w:t>Así pues, el principio de congruencia implica la consonancia de la sentencia en relación con la situación fáctica y las pretensiones expuestas en la demanda.</w:t>
      </w:r>
      <w:r w:rsidR="00A43385" w:rsidRPr="00C95D9C">
        <w:rPr>
          <w:rFonts w:ascii="Times New Roman" w:hAnsi="Times New Roman"/>
          <w:sz w:val="24"/>
          <w:szCs w:val="24"/>
        </w:rPr>
        <w:t xml:space="preserve"> </w:t>
      </w:r>
      <w:r w:rsidRPr="00C95D9C">
        <w:rPr>
          <w:rFonts w:ascii="Times New Roman" w:hAnsi="Times New Roman"/>
          <w:sz w:val="24"/>
          <w:szCs w:val="24"/>
        </w:rPr>
        <w:t xml:space="preserve">Sin embargo, por las amplias facultades que goza el juez constitucional, la aplicación del principio en materia de acciones populares es más flexible, pues es viable que se tengan en cuenta hechos distintos a los que aparecen en la demanda, </w:t>
      </w:r>
      <w:r w:rsidRPr="6A0AF8C9">
        <w:rPr>
          <w:rFonts w:ascii="Times New Roman" w:hAnsi="Times New Roman"/>
          <w:i/>
          <w:iCs/>
          <w:sz w:val="24"/>
          <w:szCs w:val="24"/>
        </w:rPr>
        <w:t>"siempre que la conducta que se persiga sea la misma que la parte actora indicó como trasgresora</w:t>
      </w:r>
      <w:r w:rsidR="00824673" w:rsidRPr="00C95D9C">
        <w:rPr>
          <w:rFonts w:ascii="Times New Roman" w:hAnsi="Times New Roman"/>
          <w:sz w:val="24"/>
          <w:szCs w:val="24"/>
        </w:rPr>
        <w:t>”</w:t>
      </w:r>
      <w:r w:rsidR="00824673" w:rsidRPr="00C95D9C">
        <w:rPr>
          <w:rStyle w:val="Refdenotaalpie"/>
          <w:rFonts w:ascii="Times New Roman" w:hAnsi="Times New Roman"/>
          <w:sz w:val="24"/>
          <w:szCs w:val="24"/>
        </w:rPr>
        <w:footnoteReference w:id="72"/>
      </w:r>
      <w:r w:rsidRPr="00C95D9C">
        <w:rPr>
          <w:rFonts w:ascii="Times New Roman" w:hAnsi="Times New Roman"/>
          <w:sz w:val="24"/>
          <w:szCs w:val="24"/>
        </w:rPr>
        <w:t xml:space="preserve"> </w:t>
      </w:r>
    </w:p>
    <w:p w14:paraId="74EB6A59" w14:textId="77777777" w:rsidR="00474F14" w:rsidRPr="00C95D9C" w:rsidRDefault="00474F14" w:rsidP="005C69A7">
      <w:pPr>
        <w:spacing w:after="0" w:line="360" w:lineRule="auto"/>
        <w:jc w:val="both"/>
        <w:rPr>
          <w:rFonts w:ascii="Times New Roman" w:hAnsi="Times New Roman"/>
          <w:b/>
          <w:sz w:val="24"/>
          <w:szCs w:val="24"/>
        </w:rPr>
      </w:pPr>
    </w:p>
    <w:p w14:paraId="099300EA" w14:textId="7513965C" w:rsidR="00137442" w:rsidRPr="00C95D9C" w:rsidRDefault="00AD177A" w:rsidP="4EAFE6D5">
      <w:pPr>
        <w:spacing w:after="0" w:line="240" w:lineRule="auto"/>
        <w:jc w:val="both"/>
        <w:rPr>
          <w:rFonts w:ascii="Times New Roman" w:hAnsi="Times New Roman"/>
          <w:sz w:val="24"/>
          <w:szCs w:val="24"/>
        </w:rPr>
      </w:pPr>
      <w:r w:rsidRPr="4EAFE6D5">
        <w:rPr>
          <w:rFonts w:ascii="Times New Roman" w:hAnsi="Times New Roman"/>
          <w:b/>
          <w:bCs/>
          <w:sz w:val="24"/>
          <w:szCs w:val="24"/>
        </w:rPr>
        <w:t>2.6.- De</w:t>
      </w:r>
      <w:r w:rsidRPr="4EAFE6D5">
        <w:rPr>
          <w:rFonts w:ascii="Times New Roman" w:hAnsi="Times New Roman"/>
          <w:sz w:val="24"/>
          <w:szCs w:val="24"/>
        </w:rPr>
        <w:t xml:space="preserve"> l</w:t>
      </w:r>
      <w:bookmarkStart w:id="46" w:name="_Hlk126154669"/>
      <w:r w:rsidR="00EE2BC9" w:rsidRPr="4EAFE6D5">
        <w:rPr>
          <w:rFonts w:ascii="Times New Roman" w:hAnsi="Times New Roman"/>
          <w:b/>
          <w:bCs/>
          <w:sz w:val="24"/>
          <w:szCs w:val="24"/>
        </w:rPr>
        <w:t>a publicación de las sentencias en el marco del medio de control para la protección de los d</w:t>
      </w:r>
      <w:r w:rsidR="00137442" w:rsidRPr="4EAFE6D5">
        <w:rPr>
          <w:rFonts w:ascii="Times New Roman" w:hAnsi="Times New Roman"/>
          <w:b/>
          <w:bCs/>
          <w:sz w:val="24"/>
          <w:szCs w:val="24"/>
        </w:rPr>
        <w:t>erechos e intereses colectivos</w:t>
      </w:r>
    </w:p>
    <w:bookmarkEnd w:id="46"/>
    <w:p w14:paraId="6796C7B4" w14:textId="77777777" w:rsidR="00137442" w:rsidRPr="00C95D9C" w:rsidRDefault="00137442" w:rsidP="005C69A7">
      <w:pPr>
        <w:spacing w:after="0" w:line="360" w:lineRule="auto"/>
        <w:rPr>
          <w:sz w:val="24"/>
          <w:szCs w:val="24"/>
        </w:rPr>
      </w:pPr>
    </w:p>
    <w:p w14:paraId="01F215A5" w14:textId="77777777" w:rsidR="0037794D" w:rsidRPr="00C95D9C" w:rsidRDefault="0037794D" w:rsidP="0037794D">
      <w:pPr>
        <w:pStyle w:val="Normal0"/>
        <w:spacing w:after="0" w:line="360" w:lineRule="auto"/>
        <w:jc w:val="both"/>
        <w:rPr>
          <w:rStyle w:val="Ninguno"/>
          <w:rFonts w:ascii="Times New Roman" w:eastAsia="Times New Roman" w:hAnsi="Times New Roman" w:cs="Times New Roman"/>
          <w:sz w:val="24"/>
          <w:szCs w:val="24"/>
        </w:rPr>
      </w:pPr>
      <w:r w:rsidRPr="00C95D9C">
        <w:rPr>
          <w:rStyle w:val="Ninguno"/>
          <w:rFonts w:ascii="Times New Roman" w:hAnsi="Times New Roman"/>
          <w:sz w:val="24"/>
          <w:szCs w:val="24"/>
        </w:rPr>
        <w:t>En la norma especial sobre la materia, el legislador previó la publicación en medios de amplia circulación nacional- de los</w:t>
      </w:r>
      <w:r w:rsidRPr="00C95D9C">
        <w:rPr>
          <w:rStyle w:val="Ninguno"/>
          <w:rFonts w:ascii="Times New Roman" w:hAnsi="Times New Roman"/>
          <w:b/>
          <w:bCs/>
          <w:sz w:val="24"/>
          <w:szCs w:val="24"/>
        </w:rPr>
        <w:t xml:space="preserve"> acuerdos conciliatorios</w:t>
      </w:r>
      <w:r w:rsidRPr="00C95D9C">
        <w:rPr>
          <w:rStyle w:val="Ninguno"/>
          <w:rFonts w:ascii="Times New Roman" w:hAnsi="Times New Roman"/>
          <w:sz w:val="24"/>
          <w:szCs w:val="24"/>
        </w:rPr>
        <w:t xml:space="preserve"> que se alcancen en las diligencias de pacto de cumplimiento de la siguiente manera: </w:t>
      </w:r>
    </w:p>
    <w:p w14:paraId="3F34FA69" w14:textId="77777777" w:rsidR="0037794D" w:rsidRPr="00C95D9C" w:rsidRDefault="0037794D" w:rsidP="0037794D">
      <w:pPr>
        <w:pStyle w:val="Normal0"/>
        <w:spacing w:after="0" w:line="360" w:lineRule="auto"/>
        <w:rPr>
          <w:rStyle w:val="Ninguno"/>
          <w:rFonts w:ascii="Times New Roman" w:eastAsia="Times New Roman" w:hAnsi="Times New Roman" w:cs="Times New Roman"/>
          <w:sz w:val="24"/>
          <w:szCs w:val="24"/>
        </w:rPr>
      </w:pPr>
    </w:p>
    <w:p w14:paraId="6E777313" w14:textId="77777777" w:rsidR="0037794D" w:rsidRPr="00C95D9C" w:rsidRDefault="0037794D" w:rsidP="0037794D">
      <w:pPr>
        <w:pStyle w:val="Normal0"/>
        <w:spacing w:after="0" w:line="240" w:lineRule="auto"/>
        <w:ind w:left="567"/>
        <w:jc w:val="both"/>
        <w:rPr>
          <w:rStyle w:val="Ninguno"/>
          <w:rFonts w:ascii="Times New Roman" w:eastAsia="Times New Roman" w:hAnsi="Times New Roman" w:cs="Times New Roman"/>
        </w:rPr>
      </w:pPr>
      <w:r w:rsidRPr="00C95D9C">
        <w:rPr>
          <w:rStyle w:val="Ninguno"/>
          <w:rFonts w:ascii="Times New Roman" w:hAnsi="Times New Roman"/>
        </w:rPr>
        <w:t>"</w:t>
      </w:r>
      <w:r w:rsidRPr="00C95D9C">
        <w:rPr>
          <w:rStyle w:val="Ninguno"/>
          <w:rFonts w:ascii="Times New Roman" w:hAnsi="Times New Roman"/>
          <w:b/>
          <w:bCs/>
        </w:rPr>
        <w:t>Artículo 27</w:t>
      </w:r>
      <w:proofErr w:type="gramStart"/>
      <w:r w:rsidRPr="00C95D9C">
        <w:rPr>
          <w:rStyle w:val="Ninguno"/>
          <w:rFonts w:ascii="Times New Roman" w:hAnsi="Times New Roman"/>
          <w:b/>
          <w:bCs/>
        </w:rPr>
        <w:t>°.-</w:t>
      </w:r>
      <w:proofErr w:type="gramEnd"/>
      <w:r w:rsidRPr="00C95D9C">
        <w:rPr>
          <w:rStyle w:val="Ninguno"/>
          <w:rFonts w:ascii="Times New Roman" w:hAnsi="Times New Roman"/>
          <w:b/>
          <w:bCs/>
        </w:rPr>
        <w:t xml:space="preserve"> Pacto de Cumplimiento.</w:t>
      </w:r>
      <w:r w:rsidRPr="00C95D9C">
        <w:rPr>
          <w:rStyle w:val="Ninguno"/>
          <w:rFonts w:ascii="Times New Roman" w:hAnsi="Times New Roman"/>
        </w:rPr>
        <w:t xml:space="preserve"> El juez, dentro de los tres (3) días siguientes al vencimiento del término de traslado de la demanda, citará a las partes y al Ministerio Público a una audiencia especial en la cual el juez escuchará las diversas posiciones sobre la acción instaurada, pudiendo intervenir también las personas naturales o jurídicas que hayan registrado comentarios escritos sobre el proyecto. La intervención del Ministerio Público y de la entidad responsable de velar por el derecho o interés colectivo será obligatorio. La aprobación del </w:t>
      </w:r>
      <w:r w:rsidRPr="00C95D9C">
        <w:rPr>
          <w:rStyle w:val="Ninguno"/>
          <w:rFonts w:ascii="Times New Roman" w:hAnsi="Times New Roman"/>
          <w:u w:val="single"/>
        </w:rPr>
        <w:t>pacto de cumplimiento se surtirá mediante sentencia, cuya parte resolutiva será publicada en un diario de amplia circulación nacional a costa de las partes involucradas</w:t>
      </w:r>
      <w:r w:rsidRPr="00C95D9C">
        <w:rPr>
          <w:rStyle w:val="Ninguno"/>
          <w:rFonts w:ascii="Times New Roman" w:hAnsi="Times New Roman"/>
        </w:rPr>
        <w:t>. El juez conservará la competencia para su ejecución y podrá designar a una persona natural o jurídica como auditor que vigile y asegure el cumplimiento de la fórmula de solución del conflicto" (Subrayado fuera de texto).</w:t>
      </w:r>
    </w:p>
    <w:p w14:paraId="77868414" w14:textId="77777777" w:rsidR="0037794D" w:rsidRPr="00C95D9C" w:rsidRDefault="0037794D" w:rsidP="0037794D">
      <w:pPr>
        <w:pStyle w:val="Normal0"/>
        <w:spacing w:after="0" w:line="360" w:lineRule="auto"/>
        <w:ind w:left="284"/>
        <w:jc w:val="both"/>
        <w:rPr>
          <w:rStyle w:val="Ninguno"/>
          <w:rFonts w:ascii="Times New Roman" w:eastAsia="Times New Roman" w:hAnsi="Times New Roman" w:cs="Times New Roman"/>
          <w:sz w:val="24"/>
          <w:szCs w:val="24"/>
        </w:rPr>
      </w:pPr>
    </w:p>
    <w:p w14:paraId="7E85EDEB" w14:textId="77777777" w:rsidR="0037794D" w:rsidRPr="00C95D9C" w:rsidRDefault="0037794D" w:rsidP="0037794D">
      <w:pPr>
        <w:pStyle w:val="Normal0"/>
        <w:spacing w:after="0" w:line="360" w:lineRule="auto"/>
        <w:jc w:val="both"/>
        <w:rPr>
          <w:rStyle w:val="Ninguno"/>
          <w:rFonts w:ascii="Times New Roman" w:eastAsia="Times New Roman" w:hAnsi="Times New Roman" w:cs="Times New Roman"/>
          <w:sz w:val="24"/>
          <w:szCs w:val="24"/>
        </w:rPr>
      </w:pPr>
      <w:r w:rsidRPr="00C95D9C">
        <w:rPr>
          <w:rStyle w:val="Ninguno"/>
          <w:rFonts w:ascii="Times New Roman" w:hAnsi="Times New Roman"/>
          <w:sz w:val="24"/>
          <w:szCs w:val="24"/>
        </w:rPr>
        <w:t xml:space="preserve">Según una interpretación exegética de la norma solo es obligatoria la publicación de la sentencia que apruebe el pacto de cumplimiento, sin embargo, esta Corporación en varias ocasiones ha adoptado la postura contraria al considerar que toda sentencia que verse sobre una acción popular debe ser también objeto de publicación. </w:t>
      </w:r>
    </w:p>
    <w:p w14:paraId="73055DE8" w14:textId="77777777" w:rsidR="0037794D" w:rsidRPr="00C95D9C" w:rsidRDefault="0037794D" w:rsidP="0037794D">
      <w:pPr>
        <w:pStyle w:val="Normal0"/>
        <w:spacing w:after="0" w:line="360" w:lineRule="auto"/>
        <w:ind w:left="284"/>
        <w:rPr>
          <w:rStyle w:val="Ninguno"/>
          <w:rFonts w:ascii="Times New Roman" w:eastAsia="Times New Roman" w:hAnsi="Times New Roman" w:cs="Times New Roman"/>
          <w:sz w:val="24"/>
          <w:szCs w:val="24"/>
        </w:rPr>
      </w:pPr>
    </w:p>
    <w:p w14:paraId="2FF09221" w14:textId="77777777" w:rsidR="0037794D" w:rsidRPr="00C95D9C" w:rsidRDefault="0037794D" w:rsidP="0037794D">
      <w:pPr>
        <w:pStyle w:val="Normal0"/>
        <w:spacing w:after="0" w:line="360" w:lineRule="auto"/>
        <w:jc w:val="both"/>
        <w:rPr>
          <w:rStyle w:val="Ninguno"/>
          <w:rFonts w:ascii="Times New Roman" w:hAnsi="Times New Roman"/>
          <w:sz w:val="24"/>
          <w:szCs w:val="24"/>
        </w:rPr>
      </w:pPr>
      <w:r w:rsidRPr="00C95D9C">
        <w:rPr>
          <w:rStyle w:val="Ninguno"/>
          <w:rFonts w:ascii="Times New Roman" w:hAnsi="Times New Roman"/>
          <w:sz w:val="24"/>
          <w:szCs w:val="24"/>
        </w:rPr>
        <w:t>Ahora bien, el Consejo de Estado en auto del 14 de agosto de 2019</w:t>
      </w:r>
      <w:r w:rsidRPr="00C95D9C">
        <w:rPr>
          <w:rStyle w:val="Ninguno"/>
          <w:rFonts w:ascii="Times New Roman" w:eastAsia="Times New Roman" w:hAnsi="Times New Roman" w:cs="Times New Roman"/>
          <w:sz w:val="24"/>
          <w:szCs w:val="24"/>
          <w:vertAlign w:val="superscript"/>
        </w:rPr>
        <w:footnoteReference w:id="73"/>
      </w:r>
      <w:r w:rsidRPr="00C95D9C">
        <w:rPr>
          <w:rStyle w:val="Ninguno"/>
          <w:rFonts w:ascii="Times New Roman" w:hAnsi="Times New Roman"/>
          <w:sz w:val="24"/>
          <w:szCs w:val="24"/>
        </w:rPr>
        <w:t xml:space="preserve">, mediante el cual se resolvió un recurso de insistencia contra la providencia que decidió no seleccionar la sentencia del 9 de octubre de 2018 proferida por el Tribunal Administrativo de Boyacá, decidió unificar jurisprudencia respecto a la interpretación del artículo 27 de la Ley 472 de 1998. Así pues, determinó que dicho artículo exclusivamente se refiere a la </w:t>
      </w:r>
      <w:r w:rsidRPr="00C95D9C">
        <w:rPr>
          <w:rStyle w:val="Ninguno"/>
          <w:rFonts w:ascii="Times New Roman" w:hAnsi="Times New Roman"/>
          <w:b/>
          <w:sz w:val="24"/>
          <w:szCs w:val="24"/>
        </w:rPr>
        <w:t>publicación de la parte resolutiva de la sentencia que aprueba el pacto de cumplimiento</w:t>
      </w:r>
      <w:r w:rsidRPr="00C95D9C">
        <w:rPr>
          <w:rStyle w:val="Ninguno"/>
          <w:rFonts w:ascii="Times New Roman" w:hAnsi="Times New Roman"/>
          <w:sz w:val="24"/>
          <w:szCs w:val="24"/>
        </w:rPr>
        <w:t xml:space="preserve"> y en todo caso, la </w:t>
      </w:r>
      <w:r w:rsidRPr="00C95D9C">
        <w:rPr>
          <w:rStyle w:val="Ninguno"/>
          <w:rFonts w:ascii="Times New Roman" w:hAnsi="Times New Roman"/>
          <w:sz w:val="24"/>
          <w:szCs w:val="24"/>
          <w:u w:val="single"/>
        </w:rPr>
        <w:t xml:space="preserve">decisión de ordenar la publicación de la sentencia de una acción popular corresponde a la </w:t>
      </w:r>
      <w:r w:rsidRPr="00C95D9C">
        <w:rPr>
          <w:rStyle w:val="Ninguno"/>
          <w:rFonts w:ascii="Times New Roman" w:hAnsi="Times New Roman"/>
          <w:b/>
          <w:sz w:val="24"/>
          <w:szCs w:val="24"/>
        </w:rPr>
        <w:t>autonomía e independencia del juez</w:t>
      </w:r>
      <w:r w:rsidRPr="00C95D9C">
        <w:rPr>
          <w:rStyle w:val="Ninguno"/>
          <w:rFonts w:ascii="Times New Roman" w:hAnsi="Times New Roman"/>
          <w:sz w:val="24"/>
          <w:szCs w:val="24"/>
        </w:rPr>
        <w:t xml:space="preserve"> y no a una interpretación extensiva de la norma en cuestión. </w:t>
      </w:r>
    </w:p>
    <w:p w14:paraId="3B22D7C7" w14:textId="77777777" w:rsidR="0037794D" w:rsidRPr="00C95D9C" w:rsidRDefault="0037794D" w:rsidP="0037794D">
      <w:pPr>
        <w:pStyle w:val="Normal0"/>
        <w:spacing w:after="0" w:line="360" w:lineRule="auto"/>
        <w:ind w:left="284"/>
        <w:jc w:val="both"/>
        <w:rPr>
          <w:rStyle w:val="Ninguno"/>
          <w:rFonts w:ascii="Times New Roman" w:eastAsia="Times New Roman" w:hAnsi="Times New Roman" w:cs="Times New Roman"/>
          <w:sz w:val="24"/>
          <w:szCs w:val="24"/>
        </w:rPr>
      </w:pPr>
    </w:p>
    <w:p w14:paraId="42BCB453" w14:textId="77777777" w:rsidR="0037794D" w:rsidRPr="00C95D9C" w:rsidRDefault="0037794D" w:rsidP="0037794D">
      <w:pPr>
        <w:pStyle w:val="Normal0"/>
        <w:spacing w:after="0" w:line="360" w:lineRule="auto"/>
        <w:jc w:val="both"/>
        <w:rPr>
          <w:rStyle w:val="Ninguno"/>
          <w:rFonts w:ascii="Times New Roman" w:hAnsi="Times New Roman"/>
          <w:sz w:val="24"/>
          <w:szCs w:val="24"/>
        </w:rPr>
      </w:pPr>
      <w:r w:rsidRPr="00C95D9C">
        <w:rPr>
          <w:rStyle w:val="Ninguno"/>
          <w:rFonts w:ascii="Times New Roman" w:hAnsi="Times New Roman"/>
          <w:sz w:val="24"/>
          <w:szCs w:val="24"/>
        </w:rPr>
        <w:t>Cabe resaltar que este Tribunal ya ha sentado precedente bajo la misma línea argumentativa del Consejo de Estado, pues en sentencia del 8 de junio de 2022</w:t>
      </w:r>
      <w:r w:rsidRPr="00C95D9C">
        <w:rPr>
          <w:rStyle w:val="Ninguno"/>
          <w:rFonts w:ascii="Times New Roman" w:eastAsia="Times New Roman" w:hAnsi="Times New Roman" w:cs="Times New Roman"/>
          <w:sz w:val="24"/>
          <w:szCs w:val="24"/>
          <w:vertAlign w:val="superscript"/>
        </w:rPr>
        <w:footnoteReference w:id="74"/>
      </w:r>
      <w:r w:rsidRPr="00C95D9C">
        <w:rPr>
          <w:rStyle w:val="Ninguno"/>
          <w:rFonts w:ascii="Times New Roman" w:hAnsi="Times New Roman"/>
          <w:sz w:val="24"/>
          <w:szCs w:val="24"/>
        </w:rPr>
        <w:t xml:space="preserve"> no se accedió a la solicitud del apelante de que se ordenará la publicación de la sentencia de acción popular, por cuanto no existe norma que lo obligue. </w:t>
      </w:r>
    </w:p>
    <w:p w14:paraId="5C5EB57C" w14:textId="77777777" w:rsidR="0037794D" w:rsidRPr="00C95D9C" w:rsidRDefault="0037794D" w:rsidP="0037794D">
      <w:pPr>
        <w:pStyle w:val="Normal0"/>
        <w:spacing w:after="0" w:line="360" w:lineRule="auto"/>
        <w:ind w:left="284"/>
        <w:jc w:val="both"/>
        <w:rPr>
          <w:rStyle w:val="Ninguno"/>
          <w:rFonts w:ascii="Times New Roman" w:eastAsia="Times New Roman" w:hAnsi="Times New Roman" w:cs="Times New Roman"/>
          <w:sz w:val="24"/>
          <w:szCs w:val="24"/>
        </w:rPr>
      </w:pPr>
    </w:p>
    <w:p w14:paraId="38652E03" w14:textId="77777777" w:rsidR="0037794D" w:rsidRPr="00C95D9C" w:rsidRDefault="0037794D" w:rsidP="0037794D">
      <w:pPr>
        <w:pStyle w:val="Normal0"/>
        <w:spacing w:after="0" w:line="360" w:lineRule="auto"/>
        <w:jc w:val="both"/>
        <w:rPr>
          <w:rFonts w:ascii="Times New Roman" w:eastAsia="Times New Roman" w:hAnsi="Times New Roman" w:cs="Times New Roman"/>
          <w:sz w:val="24"/>
          <w:szCs w:val="24"/>
        </w:rPr>
      </w:pPr>
      <w:bookmarkStart w:id="47" w:name="_Hlk127984966"/>
      <w:r w:rsidRPr="00C95D9C">
        <w:rPr>
          <w:rStyle w:val="Ninguno"/>
          <w:rFonts w:ascii="Times New Roman" w:hAnsi="Times New Roman"/>
          <w:sz w:val="24"/>
          <w:szCs w:val="24"/>
        </w:rPr>
        <w:t xml:space="preserve">En conclusión, una vez unificada la jurisprudencia por el Consejo de Estado, la interpretación que adoptará esta Corporación es que la ley solamente obliga al juez a ordenar la publicación de la parte resolutiva de la sentencia que aprueba el pacto de cumplimiento, por lo que, ordenar o no la publicación de la sentencia de acción popular corresponde al arbitrio de este y no a una obligación legal. </w:t>
      </w:r>
    </w:p>
    <w:bookmarkEnd w:id="47"/>
    <w:p w14:paraId="72216483" w14:textId="0B7C5052" w:rsidR="00E42936" w:rsidRPr="00C95D9C" w:rsidRDefault="00E42936" w:rsidP="000A78F9">
      <w:pPr>
        <w:spacing w:after="0" w:line="360" w:lineRule="auto"/>
        <w:jc w:val="both"/>
        <w:rPr>
          <w:rFonts w:ascii="Times New Roman" w:hAnsi="Times New Roman"/>
          <w:sz w:val="24"/>
          <w:szCs w:val="24"/>
        </w:rPr>
      </w:pPr>
    </w:p>
    <w:p w14:paraId="633764B6" w14:textId="746F89F5" w:rsidR="00692DDB" w:rsidRPr="00C95D9C" w:rsidRDefault="00692DDB" w:rsidP="4EAFE6D5">
      <w:pPr>
        <w:spacing w:after="0" w:line="240" w:lineRule="auto"/>
        <w:jc w:val="both"/>
        <w:rPr>
          <w:rFonts w:ascii="Times New Roman" w:hAnsi="Times New Roman"/>
          <w:b/>
          <w:bCs/>
          <w:sz w:val="24"/>
          <w:szCs w:val="24"/>
        </w:rPr>
      </w:pPr>
      <w:r w:rsidRPr="4EAFE6D5">
        <w:rPr>
          <w:rFonts w:ascii="Times New Roman" w:hAnsi="Times New Roman"/>
          <w:b/>
          <w:bCs/>
          <w:sz w:val="24"/>
          <w:szCs w:val="24"/>
        </w:rPr>
        <w:t xml:space="preserve">2.7.- </w:t>
      </w:r>
      <w:r w:rsidR="00376B48" w:rsidRPr="4EAFE6D5">
        <w:rPr>
          <w:rFonts w:ascii="Times New Roman" w:hAnsi="Times New Roman"/>
          <w:b/>
          <w:bCs/>
          <w:sz w:val="24"/>
          <w:szCs w:val="24"/>
        </w:rPr>
        <w:t xml:space="preserve">De la condena en costas procesales y agencias en derecho en el medio de control </w:t>
      </w:r>
      <w:r w:rsidR="00B8730B" w:rsidRPr="4EAFE6D5">
        <w:rPr>
          <w:rFonts w:ascii="Times New Roman" w:hAnsi="Times New Roman"/>
          <w:b/>
          <w:bCs/>
          <w:sz w:val="24"/>
          <w:szCs w:val="24"/>
        </w:rPr>
        <w:t>de protección de los derechos e intereses colectivos</w:t>
      </w:r>
    </w:p>
    <w:p w14:paraId="59001E03"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p>
    <w:p w14:paraId="73B81FE9" w14:textId="5F1F90BA" w:rsidR="00692DDB" w:rsidRPr="00C95D9C" w:rsidRDefault="00692DDB" w:rsidP="00692DDB">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La Ley 1437 de 2011, dispuso que tratándose de procesos en que se ventile un interés público no procedería la condena en costas. Así lo indicó textualmente esa norma: </w:t>
      </w:r>
    </w:p>
    <w:p w14:paraId="79AD2168"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p>
    <w:p w14:paraId="01E7850D" w14:textId="77777777" w:rsidR="00692DDB" w:rsidRPr="00C95D9C" w:rsidRDefault="00692DDB" w:rsidP="00692DD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Artículo 188. Condena en costas.</w:t>
      </w:r>
      <w:r w:rsidRPr="00C95D9C">
        <w:rPr>
          <w:rFonts w:ascii="Times New Roman" w:eastAsia="Times New Roman" w:hAnsi="Times New Roman"/>
          <w:u w:val="single"/>
          <w:lang w:val="es-ES" w:eastAsia="es-ES"/>
        </w:rPr>
        <w:t> Salvo en los procesos en que se ventile un interés público, la sentencia dispondrá sobre la condena en costas</w:t>
      </w:r>
      <w:r w:rsidRPr="00C95D9C">
        <w:rPr>
          <w:rFonts w:ascii="Times New Roman" w:eastAsia="Times New Roman" w:hAnsi="Times New Roman"/>
          <w:lang w:val="es-ES" w:eastAsia="es-ES"/>
        </w:rPr>
        <w:t xml:space="preserve">, cuya liquidación y ejecución se regirán por las normas del Código de Procedimiento Civil. </w:t>
      </w:r>
    </w:p>
    <w:p w14:paraId="29E7F75A"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p>
    <w:p w14:paraId="4308F0F1" w14:textId="1FF03710" w:rsidR="00692DDB" w:rsidRPr="00C95D9C" w:rsidRDefault="00692DDB" w:rsidP="00692DDB">
      <w:pPr>
        <w:spacing w:after="0" w:line="360" w:lineRule="auto"/>
        <w:jc w:val="both"/>
        <w:rPr>
          <w:rFonts w:ascii="Times New Roman" w:eastAsia="Times New Roman" w:hAnsi="Times New Roman"/>
          <w:sz w:val="24"/>
          <w:szCs w:val="24"/>
          <w:lang w:val="es-ES" w:eastAsia="es-ES"/>
        </w:rPr>
      </w:pPr>
      <w:r w:rsidRPr="4EAFE6D5">
        <w:rPr>
          <w:rFonts w:ascii="Times New Roman" w:eastAsia="Times New Roman" w:hAnsi="Times New Roman"/>
          <w:sz w:val="24"/>
          <w:szCs w:val="24"/>
          <w:lang w:val="es-ES" w:eastAsia="es-ES"/>
        </w:rPr>
        <w:t xml:space="preserve">Conforme la norma en cita, si en el proceso que conoce la jurisdicción </w:t>
      </w:r>
      <w:bookmarkStart w:id="48" w:name="_Int_bLbY9IKN"/>
      <w:r w:rsidR="18B2A2BF" w:rsidRPr="4EAFE6D5">
        <w:rPr>
          <w:rFonts w:ascii="Times New Roman" w:eastAsia="Times New Roman" w:hAnsi="Times New Roman"/>
          <w:sz w:val="24"/>
          <w:szCs w:val="24"/>
          <w:lang w:val="es-ES" w:eastAsia="es-ES"/>
        </w:rPr>
        <w:t>contencioso-administrativa</w:t>
      </w:r>
      <w:bookmarkEnd w:id="48"/>
      <w:r w:rsidRPr="4EAFE6D5">
        <w:rPr>
          <w:rFonts w:ascii="Times New Roman" w:eastAsia="Times New Roman" w:hAnsi="Times New Roman"/>
          <w:sz w:val="24"/>
          <w:szCs w:val="24"/>
          <w:lang w:val="es-ES" w:eastAsia="es-ES"/>
        </w:rPr>
        <w:t xml:space="preserve"> la litis versa sobre un interés público, en principio no habría condena en costas cuando se trata de controversias que surjan en virtud del presunto desconocimiento de alguno de los derechos consagrados por el artículo 4 de la Ley 472 de 1998 que, sin duda, involucran un interés público. </w:t>
      </w:r>
    </w:p>
    <w:p w14:paraId="491035B3"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p>
    <w:p w14:paraId="0DE9004D"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No obstante, la Ley 1437 de 2011 en materia del medio de control de protección de los derechos e intereses colectivos en el artículo 144, se limitó a mencionar su existencia, sin regular su trámite. En consecuencia, habrá de recurrirse a lo dispuesto en el artículo 38 de la Ley 472 de 1998, norma que previó en materia de costas, lo siguiente: </w:t>
      </w:r>
    </w:p>
    <w:p w14:paraId="3EBD4F82"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p>
    <w:p w14:paraId="7F9FF747" w14:textId="77777777" w:rsidR="00692DDB" w:rsidRPr="00C95D9C" w:rsidRDefault="00692DDB" w:rsidP="00692DD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“El juez aplicará las normas de procedimiento civil relativas a las costas</w:t>
      </w:r>
      <w:r w:rsidRPr="00C95D9C">
        <w:rPr>
          <w:rFonts w:ascii="Times New Roman" w:eastAsia="Times New Roman" w:hAnsi="Times New Roman"/>
          <w:u w:val="single"/>
          <w:lang w:val="es-ES" w:eastAsia="es-ES"/>
        </w:rPr>
        <w:t>. Sólo podrá condenar al demandante a sufragar los honorarios, gastos y costos ocasionados al demandado,</w:t>
      </w:r>
      <w:r w:rsidRPr="00C95D9C">
        <w:rPr>
          <w:rFonts w:ascii="Times New Roman" w:eastAsia="Times New Roman" w:hAnsi="Times New Roman"/>
          <w:lang w:val="es-ES" w:eastAsia="es-ES"/>
        </w:rPr>
        <w:t xml:space="preserve"> cuando la </w:t>
      </w:r>
      <w:r w:rsidRPr="00C95D9C">
        <w:rPr>
          <w:rFonts w:ascii="Times New Roman" w:eastAsia="Times New Roman" w:hAnsi="Times New Roman"/>
          <w:b/>
          <w:bCs/>
          <w:lang w:val="es-ES" w:eastAsia="es-ES"/>
        </w:rPr>
        <w:t>acción presentada sea temeraria o de mala fe</w:t>
      </w:r>
      <w:r w:rsidRPr="00C95D9C">
        <w:rPr>
          <w:rFonts w:ascii="Times New Roman" w:eastAsia="Times New Roman" w:hAnsi="Times New Roman"/>
          <w:lang w:val="es-ES" w:eastAsia="es-ES"/>
        </w:rPr>
        <w:t xml:space="preserve">. En caso de mala fe de cualquiera de las partes, el juez podrá imponer una multa hasta de veinte (20) salarios mínimos mensuales, los cuales serán destinados al Fondo para la Defensa de los Derechos e Intereses Colectivos, sin perjuicio de las demás acciones a que haya lugar” (Subrayado fuera de texto). </w:t>
      </w:r>
    </w:p>
    <w:p w14:paraId="36DE62D1"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p>
    <w:p w14:paraId="0C81C7DE"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Resulta relevante señalar que, en reciente sentencia del 6 de agosto de 2019</w:t>
      </w:r>
      <w:r w:rsidRPr="00C95D9C">
        <w:rPr>
          <w:rFonts w:ascii="Times New Roman" w:eastAsia="Times New Roman" w:hAnsi="Times New Roman"/>
          <w:sz w:val="24"/>
          <w:szCs w:val="24"/>
          <w:vertAlign w:val="superscript"/>
          <w:lang w:val="es-ES" w:eastAsia="es-ES"/>
        </w:rPr>
        <w:footnoteReference w:id="75"/>
      </w:r>
      <w:r w:rsidRPr="00C95D9C">
        <w:rPr>
          <w:rFonts w:ascii="Times New Roman" w:eastAsia="Times New Roman" w:hAnsi="Times New Roman"/>
          <w:sz w:val="24"/>
          <w:szCs w:val="24"/>
          <w:lang w:val="es-ES" w:eastAsia="es-ES"/>
        </w:rPr>
        <w:t xml:space="preserve">, el Consejo de Estado unificó la jurisprudencia en esta materia en el sentido de precisar el alcance de la interpretación del artículo 38 de la Ley 472 de 1998 y su armonización con las disposiciones </w:t>
      </w:r>
      <w:r w:rsidRPr="00C95D9C">
        <w:rPr>
          <w:rFonts w:ascii="Times New Roman" w:eastAsia="Times New Roman" w:hAnsi="Times New Roman"/>
          <w:sz w:val="24"/>
          <w:szCs w:val="24"/>
          <w:lang w:val="es-ES" w:eastAsia="es-ES"/>
        </w:rPr>
        <w:lastRenderedPageBreak/>
        <w:t xml:space="preserve">que regulan el reconocimiento, la condena y la liquidación de las costas. Así precisó las reglas en que era procedente la condena en costas en sede de este medio de control de raigambre constitucional: </w:t>
      </w:r>
    </w:p>
    <w:p w14:paraId="69DD3E40" w14:textId="77777777" w:rsidR="00692DDB" w:rsidRPr="00C95D9C" w:rsidRDefault="00692DDB" w:rsidP="00692DDB">
      <w:pPr>
        <w:spacing w:after="0" w:line="360" w:lineRule="auto"/>
        <w:jc w:val="both"/>
        <w:rPr>
          <w:rFonts w:ascii="Times New Roman" w:eastAsia="Times New Roman" w:hAnsi="Times New Roman"/>
          <w:sz w:val="24"/>
          <w:szCs w:val="24"/>
          <w:lang w:val="es-ES" w:eastAsia="es-ES"/>
        </w:rPr>
      </w:pPr>
    </w:p>
    <w:p w14:paraId="67AA1CB3" w14:textId="77777777" w:rsidR="00692DDB" w:rsidRPr="00C95D9C" w:rsidRDefault="00692DDB" w:rsidP="00692DDB">
      <w:pPr>
        <w:spacing w:after="0" w:line="240" w:lineRule="auto"/>
        <w:ind w:left="567"/>
        <w:jc w:val="both"/>
        <w:rPr>
          <w:rFonts w:ascii="Times New Roman" w:eastAsia="Times New Roman" w:hAnsi="Times New Roman"/>
          <w:u w:val="single"/>
          <w:lang w:val="es-ES" w:eastAsia="es-ES"/>
        </w:rPr>
      </w:pPr>
      <w:r w:rsidRPr="00C95D9C">
        <w:rPr>
          <w:rFonts w:ascii="Times New Roman" w:eastAsia="Times New Roman" w:hAnsi="Times New Roman"/>
          <w:lang w:val="es-ES" w:eastAsia="es-ES"/>
        </w:rPr>
        <w:t xml:space="preserve">“2.1. El artículo 38 de la Ley 472 de 1998 admite el </w:t>
      </w:r>
      <w:r w:rsidRPr="00C95D9C">
        <w:rPr>
          <w:rFonts w:ascii="Times New Roman" w:eastAsia="Times New Roman" w:hAnsi="Times New Roman"/>
          <w:u w:val="single"/>
          <w:lang w:val="es-ES" w:eastAsia="es-ES"/>
        </w:rPr>
        <w:t xml:space="preserve">reconocimiento de las costas procesales a </w:t>
      </w:r>
      <w:r w:rsidRPr="00C95D9C">
        <w:rPr>
          <w:rFonts w:ascii="Times New Roman" w:eastAsia="Times New Roman" w:hAnsi="Times New Roman"/>
          <w:b/>
          <w:bCs/>
          <w:u w:val="single"/>
          <w:lang w:val="es-ES" w:eastAsia="es-ES"/>
        </w:rPr>
        <w:t>favor del actor popular</w:t>
      </w:r>
      <w:r w:rsidRPr="00C95D9C">
        <w:rPr>
          <w:rFonts w:ascii="Times New Roman" w:eastAsia="Times New Roman" w:hAnsi="Times New Roman"/>
          <w:u w:val="single"/>
          <w:lang w:val="es-ES" w:eastAsia="es-ES"/>
        </w:rPr>
        <w:t xml:space="preserve"> y a cargo de la parte demandada</w:t>
      </w:r>
      <w:r w:rsidRPr="00C95D9C">
        <w:rPr>
          <w:rFonts w:ascii="Times New Roman" w:eastAsia="Times New Roman" w:hAnsi="Times New Roman"/>
          <w:lang w:val="es-ES" w:eastAsia="es-ES"/>
        </w:rPr>
        <w:t xml:space="preserve">, siempre que la </w:t>
      </w:r>
      <w:r w:rsidRPr="00C95D9C">
        <w:rPr>
          <w:rFonts w:ascii="Times New Roman" w:eastAsia="Times New Roman" w:hAnsi="Times New Roman"/>
          <w:b/>
          <w:bCs/>
          <w:lang w:val="es-ES" w:eastAsia="es-ES"/>
        </w:rPr>
        <w:t>sentencia le</w:t>
      </w:r>
      <w:r w:rsidRPr="00C95D9C">
        <w:rPr>
          <w:rFonts w:ascii="Times New Roman" w:eastAsia="Times New Roman" w:hAnsi="Times New Roman"/>
          <w:b/>
          <w:bCs/>
          <w:u w:val="single"/>
          <w:lang w:val="es-ES" w:eastAsia="es-ES"/>
        </w:rPr>
        <w:t xml:space="preserve"> resulte favorable</w:t>
      </w:r>
      <w:r w:rsidRPr="00C95D9C">
        <w:rPr>
          <w:rFonts w:ascii="Times New Roman" w:eastAsia="Times New Roman" w:hAnsi="Times New Roman"/>
          <w:u w:val="single"/>
          <w:lang w:val="es-ES" w:eastAsia="es-ES"/>
        </w:rPr>
        <w:t xml:space="preserve"> a las pretensiones protectoras de los derechos colectivos, </w:t>
      </w:r>
      <w:r w:rsidRPr="00C95D9C">
        <w:rPr>
          <w:rFonts w:ascii="Times New Roman" w:eastAsia="Times New Roman" w:hAnsi="Times New Roman"/>
          <w:lang w:val="es-ES" w:eastAsia="es-ES"/>
        </w:rPr>
        <w:t xml:space="preserve">y la </w:t>
      </w:r>
      <w:r w:rsidRPr="00C95D9C">
        <w:rPr>
          <w:rFonts w:ascii="Times New Roman" w:eastAsia="Times New Roman" w:hAnsi="Times New Roman"/>
          <w:b/>
          <w:bCs/>
          <w:lang w:val="es-ES" w:eastAsia="es-ES"/>
        </w:rPr>
        <w:t>condena en costas</w:t>
      </w:r>
      <w:r w:rsidRPr="00C95D9C">
        <w:rPr>
          <w:rFonts w:ascii="Times New Roman" w:eastAsia="Times New Roman" w:hAnsi="Times New Roman"/>
          <w:lang w:val="es-ES" w:eastAsia="es-ES"/>
        </w:rPr>
        <w:t xml:space="preserve">, a la luz del artículo 361 del Código General del proceso, </w:t>
      </w:r>
      <w:r w:rsidRPr="00C95D9C">
        <w:rPr>
          <w:rFonts w:ascii="Times New Roman" w:eastAsia="Times New Roman" w:hAnsi="Times New Roman"/>
          <w:u w:val="single"/>
          <w:lang w:val="es-ES" w:eastAsia="es-ES"/>
        </w:rPr>
        <w:t xml:space="preserve">incorpora tanto el concepto de expensas y gastos procesales como el de las agencias en derecho. </w:t>
      </w:r>
    </w:p>
    <w:p w14:paraId="041BFE1C" w14:textId="77777777" w:rsidR="00692DDB" w:rsidRPr="00C95D9C" w:rsidRDefault="00692DDB" w:rsidP="00692DDB">
      <w:pPr>
        <w:spacing w:after="0" w:line="240" w:lineRule="auto"/>
        <w:ind w:left="567"/>
        <w:jc w:val="both"/>
        <w:rPr>
          <w:rFonts w:ascii="Times New Roman" w:eastAsia="Times New Roman" w:hAnsi="Times New Roman"/>
          <w:lang w:val="es-ES" w:eastAsia="es-ES"/>
        </w:rPr>
      </w:pPr>
    </w:p>
    <w:p w14:paraId="40F02E0C" w14:textId="72CB3D29" w:rsidR="00692DDB" w:rsidRPr="00C95D9C" w:rsidRDefault="00692DDB" w:rsidP="00692DD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2.2. También </w:t>
      </w:r>
      <w:r w:rsidRPr="00C95D9C">
        <w:rPr>
          <w:rFonts w:ascii="Times New Roman" w:eastAsia="Times New Roman" w:hAnsi="Times New Roman"/>
          <w:u w:val="single"/>
          <w:lang w:val="es-ES" w:eastAsia="es-ES"/>
        </w:rPr>
        <w:t xml:space="preserve">hay lugar a </w:t>
      </w:r>
      <w:r w:rsidRPr="00C95D9C">
        <w:rPr>
          <w:rFonts w:ascii="Times New Roman" w:eastAsia="Times New Roman" w:hAnsi="Times New Roman"/>
          <w:b/>
          <w:bCs/>
          <w:lang w:val="es-ES" w:eastAsia="es-ES"/>
        </w:rPr>
        <w:t>condenar en costas a la parte demandada</w:t>
      </w:r>
      <w:r w:rsidRPr="00C95D9C">
        <w:rPr>
          <w:rFonts w:ascii="Times New Roman" w:eastAsia="Times New Roman" w:hAnsi="Times New Roman"/>
          <w:lang w:val="es-ES" w:eastAsia="es-ES"/>
        </w:rPr>
        <w:t xml:space="preserve">, en los componentes </w:t>
      </w:r>
      <w:r w:rsidRPr="00C95D9C">
        <w:rPr>
          <w:rFonts w:ascii="Times New Roman" w:eastAsia="Times New Roman" w:hAnsi="Times New Roman"/>
          <w:u w:val="single"/>
          <w:lang w:val="es-ES" w:eastAsia="es-ES"/>
        </w:rPr>
        <w:t>de expensas y gastos procesales</w:t>
      </w:r>
      <w:r w:rsidRPr="00C95D9C">
        <w:rPr>
          <w:rFonts w:ascii="Times New Roman" w:eastAsia="Times New Roman" w:hAnsi="Times New Roman"/>
          <w:lang w:val="es-ES" w:eastAsia="es-ES"/>
        </w:rPr>
        <w:t xml:space="preserve"> y </w:t>
      </w:r>
      <w:r w:rsidRPr="00C95D9C">
        <w:rPr>
          <w:rFonts w:ascii="Times New Roman" w:eastAsia="Times New Roman" w:hAnsi="Times New Roman"/>
          <w:u w:val="single"/>
          <w:lang w:val="es-ES" w:eastAsia="es-ES"/>
        </w:rPr>
        <w:t>de agencias en derecho</w:t>
      </w:r>
      <w:r w:rsidRPr="00C95D9C">
        <w:rPr>
          <w:rFonts w:ascii="Times New Roman" w:eastAsia="Times New Roman" w:hAnsi="Times New Roman"/>
          <w:lang w:val="es-ES" w:eastAsia="es-ES"/>
        </w:rPr>
        <w:t xml:space="preserve">, cuando haya obrado con </w:t>
      </w:r>
      <w:r w:rsidRPr="00C95D9C">
        <w:rPr>
          <w:rFonts w:ascii="Times New Roman" w:eastAsia="Times New Roman" w:hAnsi="Times New Roman"/>
          <w:b/>
          <w:bCs/>
          <w:lang w:val="es-ES" w:eastAsia="es-ES"/>
        </w:rPr>
        <w:t>temeridad o mala fe</w:t>
      </w:r>
      <w:r w:rsidRPr="00C95D9C">
        <w:rPr>
          <w:rFonts w:ascii="Times New Roman" w:eastAsia="Times New Roman" w:hAnsi="Times New Roman"/>
          <w:lang w:val="es-ES" w:eastAsia="es-ES"/>
        </w:rPr>
        <w:t xml:space="preserve">. En este último evento, también habrá lugar a condenarlo al </w:t>
      </w:r>
      <w:r w:rsidRPr="00C95D9C">
        <w:rPr>
          <w:rFonts w:ascii="Times New Roman" w:eastAsia="Times New Roman" w:hAnsi="Times New Roman"/>
          <w:u w:val="single"/>
          <w:lang w:val="es-ES" w:eastAsia="es-ES"/>
        </w:rPr>
        <w:t>pago de la multa</w:t>
      </w:r>
      <w:r w:rsidRPr="00C95D9C">
        <w:rPr>
          <w:rFonts w:ascii="Times New Roman" w:eastAsia="Times New Roman" w:hAnsi="Times New Roman"/>
          <w:lang w:val="es-ES" w:eastAsia="es-ES"/>
        </w:rPr>
        <w:t xml:space="preserve"> prevista en la disposición 38 </w:t>
      </w:r>
      <w:r w:rsidR="0077733D" w:rsidRPr="00C95D9C">
        <w:rPr>
          <w:rFonts w:ascii="Times New Roman" w:eastAsia="Times New Roman" w:hAnsi="Times New Roman"/>
          <w:lang w:val="es-ES" w:eastAsia="es-ES"/>
        </w:rPr>
        <w:t>ibidem</w:t>
      </w:r>
      <w:r w:rsidRPr="00C95D9C">
        <w:rPr>
          <w:rFonts w:ascii="Times New Roman" w:eastAsia="Times New Roman" w:hAnsi="Times New Roman"/>
          <w:lang w:val="es-ES" w:eastAsia="es-ES"/>
        </w:rPr>
        <w:t xml:space="preserve">. </w:t>
      </w:r>
    </w:p>
    <w:p w14:paraId="59234CD6" w14:textId="77777777" w:rsidR="00692DDB" w:rsidRPr="00C95D9C" w:rsidRDefault="00692DDB" w:rsidP="00692DDB">
      <w:pPr>
        <w:spacing w:after="0" w:line="240" w:lineRule="auto"/>
        <w:ind w:left="567"/>
        <w:jc w:val="both"/>
        <w:rPr>
          <w:rFonts w:ascii="Times New Roman" w:eastAsia="Times New Roman" w:hAnsi="Times New Roman"/>
          <w:lang w:val="es-ES" w:eastAsia="es-ES"/>
        </w:rPr>
      </w:pPr>
    </w:p>
    <w:p w14:paraId="3A479CB6" w14:textId="77777777" w:rsidR="00692DDB" w:rsidRPr="00C95D9C" w:rsidRDefault="00692DDB" w:rsidP="00692DD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2.3. </w:t>
      </w:r>
      <w:r w:rsidRPr="00C95D9C">
        <w:rPr>
          <w:rFonts w:ascii="Times New Roman" w:eastAsia="Times New Roman" w:hAnsi="Times New Roman"/>
          <w:b/>
          <w:bCs/>
          <w:lang w:val="es-ES" w:eastAsia="es-ES"/>
        </w:rPr>
        <w:t>Sólo cabe reconocer costas a favor de la parte demandada y a cargo del actor popular, cuando este último actuó temerariamente o de mala fe</w:t>
      </w:r>
      <w:r w:rsidRPr="00C95D9C">
        <w:rPr>
          <w:rFonts w:ascii="Times New Roman" w:eastAsia="Times New Roman" w:hAnsi="Times New Roman"/>
          <w:lang w:val="es-ES" w:eastAsia="es-ES"/>
        </w:rPr>
        <w:t xml:space="preserve">, caso en el cual también habrá lugar a imponer la multa prevista en el artículo 38 de la Ley 472 de 1998. No hay lugar a condenarlo cuando la demanda le sea decidida en contra. En este evento </w:t>
      </w:r>
      <w:r w:rsidRPr="00C95D9C">
        <w:rPr>
          <w:rFonts w:ascii="Times New Roman" w:eastAsia="Times New Roman" w:hAnsi="Times New Roman"/>
          <w:u w:val="single"/>
          <w:lang w:val="es-ES" w:eastAsia="es-ES"/>
        </w:rPr>
        <w:t>la condena en costas sólo admite el reconocimiento de los honorarios y de las expensas</w:t>
      </w:r>
      <w:r w:rsidRPr="00C95D9C">
        <w:rPr>
          <w:rFonts w:ascii="Times New Roman" w:eastAsia="Times New Roman" w:hAnsi="Times New Roman"/>
          <w:lang w:val="es-ES" w:eastAsia="es-ES"/>
        </w:rPr>
        <w:t xml:space="preserve">, pues al tenor del artículo 364 del Código general del Proceso, es claro que las agencias en derecho no corresponden a los honorarios a los que se refiere la norma, pues ellos se señalan en relación con los auxiliares de la justicia. </w:t>
      </w:r>
    </w:p>
    <w:p w14:paraId="6853CC54" w14:textId="77777777" w:rsidR="00692DDB" w:rsidRPr="00C95D9C" w:rsidRDefault="00692DDB" w:rsidP="00692DDB">
      <w:pPr>
        <w:spacing w:after="0" w:line="240" w:lineRule="auto"/>
        <w:ind w:left="567"/>
        <w:jc w:val="both"/>
        <w:rPr>
          <w:rFonts w:ascii="Times New Roman" w:eastAsia="Times New Roman" w:hAnsi="Times New Roman"/>
          <w:lang w:val="es-ES" w:eastAsia="es-ES"/>
        </w:rPr>
      </w:pPr>
    </w:p>
    <w:p w14:paraId="71D2A707" w14:textId="77777777" w:rsidR="00692DDB" w:rsidRPr="00C95D9C" w:rsidRDefault="00692DDB" w:rsidP="00692DDB">
      <w:pPr>
        <w:spacing w:after="0" w:line="240" w:lineRule="auto"/>
        <w:ind w:left="567"/>
        <w:jc w:val="both"/>
        <w:rPr>
          <w:rFonts w:ascii="Times New Roman" w:eastAsia="Times New Roman" w:hAnsi="Times New Roman"/>
          <w:u w:val="single"/>
          <w:lang w:val="es-ES" w:eastAsia="es-ES"/>
        </w:rPr>
      </w:pPr>
      <w:r w:rsidRPr="00C95D9C">
        <w:rPr>
          <w:rFonts w:ascii="Times New Roman" w:eastAsia="Times New Roman" w:hAnsi="Times New Roman"/>
          <w:lang w:val="es-ES" w:eastAsia="es-ES"/>
        </w:rPr>
        <w:t xml:space="preserve">2.4. Conforme lo dispone el artículo 38 de la Ley 472 de 1998, armonizado con el artículo 361 del Código General del Proceso, </w:t>
      </w:r>
      <w:r w:rsidRPr="00C95D9C">
        <w:rPr>
          <w:rFonts w:ascii="Times New Roman" w:eastAsia="Times New Roman" w:hAnsi="Times New Roman"/>
          <w:u w:val="single"/>
          <w:lang w:val="es-ES" w:eastAsia="es-ES"/>
        </w:rPr>
        <w:t>en las acciones populares la condena en costas a favor del actor popular incluye las expensas, gastos y agencias en derecho con independencia</w:t>
      </w:r>
      <w:r w:rsidRPr="00C95D9C">
        <w:rPr>
          <w:rFonts w:ascii="Times New Roman" w:eastAsia="Times New Roman" w:hAnsi="Times New Roman"/>
          <w:lang w:val="es-ES" w:eastAsia="es-ES"/>
        </w:rPr>
        <w:t xml:space="preserve"> de que la parte actora haya promovido y/o concurrido al proceso mediante apoderado judicial </w:t>
      </w:r>
      <w:r w:rsidRPr="00C95D9C">
        <w:rPr>
          <w:rFonts w:ascii="Times New Roman" w:eastAsia="Times New Roman" w:hAnsi="Times New Roman"/>
          <w:u w:val="single"/>
          <w:lang w:val="es-ES" w:eastAsia="es-ES"/>
        </w:rPr>
        <w:t xml:space="preserve">o lo haya hecho directamente. </w:t>
      </w:r>
    </w:p>
    <w:p w14:paraId="395EA2B1" w14:textId="77777777" w:rsidR="00692DDB" w:rsidRPr="00C95D9C" w:rsidRDefault="00692DDB" w:rsidP="00692DDB">
      <w:pPr>
        <w:spacing w:after="0" w:line="240" w:lineRule="auto"/>
        <w:ind w:left="567"/>
        <w:jc w:val="both"/>
        <w:rPr>
          <w:rFonts w:ascii="Times New Roman" w:eastAsia="Times New Roman" w:hAnsi="Times New Roman"/>
          <w:lang w:val="es-ES" w:eastAsia="es-ES"/>
        </w:rPr>
      </w:pPr>
    </w:p>
    <w:p w14:paraId="6C054967" w14:textId="77777777" w:rsidR="00D37A9B" w:rsidRPr="00C95D9C" w:rsidRDefault="00692DDB" w:rsidP="00692DD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2.5.</w:t>
      </w:r>
      <w:r w:rsidRPr="00C95D9C">
        <w:rPr>
          <w:rFonts w:ascii="Times New Roman" w:eastAsia="Times New Roman" w:hAnsi="Times New Roman"/>
          <w:u w:val="single"/>
          <w:lang w:val="es-ES" w:eastAsia="es-ES"/>
        </w:rPr>
        <w:t> En cualquiera de los eventos en que cabe el reconocimiento de las costas procesales,</w:t>
      </w:r>
      <w:r w:rsidRPr="00C95D9C">
        <w:rPr>
          <w:rFonts w:ascii="Times New Roman" w:eastAsia="Times New Roman" w:hAnsi="Times New Roman"/>
          <w:lang w:val="es-ES" w:eastAsia="es-ES"/>
        </w:rPr>
        <w:t xml:space="preserve"> bien sea en cuanto a las expensas y gastos procesales o a las agencias en derecho, </w:t>
      </w:r>
      <w:r w:rsidRPr="00C95D9C">
        <w:rPr>
          <w:rFonts w:ascii="Times New Roman" w:eastAsia="Times New Roman" w:hAnsi="Times New Roman"/>
          <w:u w:val="single"/>
          <w:lang w:val="es-ES" w:eastAsia="es-ES"/>
        </w:rPr>
        <w:t>bien sea a favor del actor popular</w:t>
      </w:r>
      <w:r w:rsidRPr="00C95D9C">
        <w:rPr>
          <w:rFonts w:ascii="Times New Roman" w:eastAsia="Times New Roman" w:hAnsi="Times New Roman"/>
          <w:lang w:val="es-ES" w:eastAsia="es-ES"/>
        </w:rPr>
        <w:t xml:space="preserve"> o </w:t>
      </w:r>
      <w:r w:rsidRPr="00C95D9C">
        <w:rPr>
          <w:rFonts w:ascii="Times New Roman" w:eastAsia="Times New Roman" w:hAnsi="Times New Roman"/>
          <w:u w:val="single"/>
          <w:lang w:val="es-ES" w:eastAsia="es-ES"/>
        </w:rPr>
        <w:t>de la parte demandada</w:t>
      </w:r>
      <w:r w:rsidRPr="00C95D9C">
        <w:rPr>
          <w:rFonts w:ascii="Times New Roman" w:eastAsia="Times New Roman" w:hAnsi="Times New Roman"/>
          <w:lang w:val="es-ES" w:eastAsia="es-ES"/>
        </w:rPr>
        <w:t xml:space="preserve">, </w:t>
      </w:r>
      <w:r w:rsidRPr="00C95D9C">
        <w:rPr>
          <w:rFonts w:ascii="Times New Roman" w:eastAsia="Times New Roman" w:hAnsi="Times New Roman"/>
          <w:u w:val="single"/>
          <w:lang w:val="es-ES" w:eastAsia="es-ES"/>
        </w:rPr>
        <w:t>la condena se hará atendiendo las reglas previstas en el artículo 365 del Código General del Proceso,</w:t>
      </w:r>
      <w:r w:rsidRPr="00C95D9C">
        <w:rPr>
          <w:rFonts w:ascii="Times New Roman" w:eastAsia="Times New Roman" w:hAnsi="Times New Roman"/>
          <w:lang w:val="es-ES" w:eastAsia="es-ES"/>
        </w:rPr>
        <w:t xml:space="preserve"> de forma que s</w:t>
      </w:r>
      <w:r w:rsidRPr="00C95D9C">
        <w:rPr>
          <w:rFonts w:ascii="Times New Roman" w:eastAsia="Times New Roman" w:hAnsi="Times New Roman"/>
          <w:b/>
          <w:bCs/>
          <w:lang w:val="es-ES" w:eastAsia="es-ES"/>
        </w:rPr>
        <w:t>ólo se condenará al pago de aquellas que se encuentren causadas</w:t>
      </w:r>
      <w:r w:rsidRPr="00C95D9C">
        <w:rPr>
          <w:rFonts w:ascii="Times New Roman" w:eastAsia="Times New Roman" w:hAnsi="Times New Roman"/>
          <w:lang w:val="es-ES" w:eastAsia="es-ES"/>
        </w:rPr>
        <w:t xml:space="preserve"> y se </w:t>
      </w:r>
      <w:r w:rsidRPr="00C95D9C">
        <w:rPr>
          <w:rFonts w:ascii="Times New Roman" w:eastAsia="Times New Roman" w:hAnsi="Times New Roman"/>
          <w:b/>
          <w:bCs/>
          <w:lang w:val="es-ES" w:eastAsia="es-ES"/>
        </w:rPr>
        <w:t>liquidarán en la medida de su comprobación</w:t>
      </w:r>
      <w:r w:rsidRPr="00C95D9C">
        <w:rPr>
          <w:rFonts w:ascii="Times New Roman" w:eastAsia="Times New Roman" w:hAnsi="Times New Roman"/>
          <w:lang w:val="es-ES" w:eastAsia="es-ES"/>
        </w:rPr>
        <w:t>, conforme con lo previsto en el artículo 366 del Código general del Proceso”</w:t>
      </w:r>
    </w:p>
    <w:p w14:paraId="55F3A3A6" w14:textId="77777777" w:rsidR="00D37A9B" w:rsidRPr="00C95D9C" w:rsidRDefault="00D37A9B" w:rsidP="00692DDB">
      <w:pPr>
        <w:spacing w:after="0" w:line="240" w:lineRule="auto"/>
        <w:ind w:left="567"/>
        <w:jc w:val="both"/>
        <w:rPr>
          <w:rFonts w:ascii="Times New Roman" w:eastAsia="Times New Roman" w:hAnsi="Times New Roman"/>
          <w:lang w:val="es-ES" w:eastAsia="es-ES"/>
        </w:rPr>
      </w:pPr>
    </w:p>
    <w:p w14:paraId="7E94308C" w14:textId="51AC65F8" w:rsidR="00692DDB" w:rsidRPr="00C95D9C" w:rsidRDefault="00D37A9B" w:rsidP="00D37A9B">
      <w:pPr>
        <w:spacing w:after="0" w:line="240" w:lineRule="auto"/>
        <w:ind w:left="567"/>
        <w:jc w:val="both"/>
        <w:rPr>
          <w:rFonts w:ascii="Times New Roman" w:eastAsia="Times New Roman" w:hAnsi="Times New Roman"/>
          <w:lang w:val="es-ES" w:eastAsia="es-ES"/>
        </w:rPr>
      </w:pPr>
      <w:r w:rsidRPr="00C95D9C">
        <w:rPr>
          <w:rFonts w:ascii="Times New Roman" w:eastAsia="Times New Roman" w:hAnsi="Times New Roman"/>
          <w:lang w:val="es-ES" w:eastAsia="es-ES"/>
        </w:rPr>
        <w:t xml:space="preserve">2.6 Las agencias en derecho se fijarán por el juez aplicando las tarifas establecidas por el Consejo Superior de la Judicatura. Si aquellas establecen solamente un mínimo, o este y un máximo, el juez tendrá en cuenta, además, </w:t>
      </w:r>
      <w:bookmarkStart w:id="50" w:name="_Hlk129045781"/>
      <w:r w:rsidRPr="00C95D9C">
        <w:rPr>
          <w:rFonts w:ascii="Times New Roman" w:eastAsia="Times New Roman" w:hAnsi="Times New Roman"/>
          <w:lang w:val="es-ES" w:eastAsia="es-ES"/>
        </w:rPr>
        <w:t>la naturaleza, calidad y duración de la gestión realizada por el actor popular</w:t>
      </w:r>
      <w:bookmarkEnd w:id="50"/>
      <w:r w:rsidRPr="00C95D9C">
        <w:rPr>
          <w:rFonts w:ascii="Times New Roman" w:eastAsia="Times New Roman" w:hAnsi="Times New Roman"/>
          <w:lang w:val="es-ES" w:eastAsia="es-ES"/>
        </w:rPr>
        <w:t>, con independencia de si actuó directamente o mediante apoderado, u otras circunstancias especiales, sin que pueda exceder el máximo de dichas tarifas.</w:t>
      </w:r>
      <w:r w:rsidR="00692DDB" w:rsidRPr="00C95D9C">
        <w:rPr>
          <w:rFonts w:ascii="Times New Roman" w:eastAsia="Times New Roman" w:hAnsi="Times New Roman"/>
          <w:lang w:val="es-ES" w:eastAsia="es-ES"/>
        </w:rPr>
        <w:t xml:space="preserve"> (Negrilla fuera del texto). </w:t>
      </w:r>
    </w:p>
    <w:p w14:paraId="79A040EE" w14:textId="77777777" w:rsidR="0077733D" w:rsidRPr="00C95D9C" w:rsidRDefault="0077733D" w:rsidP="000A78F9">
      <w:pPr>
        <w:spacing w:after="0" w:line="360" w:lineRule="auto"/>
        <w:jc w:val="both"/>
        <w:rPr>
          <w:rFonts w:ascii="Times New Roman" w:hAnsi="Times New Roman"/>
          <w:b/>
          <w:sz w:val="24"/>
          <w:szCs w:val="24"/>
        </w:rPr>
      </w:pPr>
    </w:p>
    <w:p w14:paraId="522B9639" w14:textId="79F65177" w:rsidR="00FA731A" w:rsidRPr="00C95D9C" w:rsidRDefault="00E85608" w:rsidP="000A78F9">
      <w:pPr>
        <w:spacing w:after="0" w:line="360" w:lineRule="auto"/>
        <w:jc w:val="both"/>
        <w:rPr>
          <w:rFonts w:ascii="Times New Roman" w:hAnsi="Times New Roman"/>
          <w:sz w:val="24"/>
          <w:szCs w:val="24"/>
        </w:rPr>
      </w:pPr>
      <w:r w:rsidRPr="00C95D9C">
        <w:rPr>
          <w:rFonts w:ascii="Times New Roman" w:hAnsi="Times New Roman"/>
          <w:b/>
          <w:sz w:val="24"/>
          <w:szCs w:val="24"/>
        </w:rPr>
        <w:t>3</w:t>
      </w:r>
      <w:r w:rsidR="00FA731A" w:rsidRPr="00C95D9C">
        <w:rPr>
          <w:rFonts w:ascii="Times New Roman" w:hAnsi="Times New Roman"/>
          <w:b/>
          <w:sz w:val="24"/>
          <w:szCs w:val="24"/>
        </w:rPr>
        <w:t>.</w:t>
      </w:r>
      <w:r w:rsidR="00202C56" w:rsidRPr="00C95D9C">
        <w:rPr>
          <w:rFonts w:ascii="Times New Roman" w:hAnsi="Times New Roman"/>
          <w:b/>
          <w:sz w:val="24"/>
          <w:szCs w:val="24"/>
        </w:rPr>
        <w:t>-</w:t>
      </w:r>
      <w:r w:rsidR="00FA731A" w:rsidRPr="00C95D9C">
        <w:rPr>
          <w:rFonts w:ascii="Times New Roman" w:hAnsi="Times New Roman"/>
          <w:b/>
          <w:sz w:val="24"/>
          <w:szCs w:val="24"/>
        </w:rPr>
        <w:t xml:space="preserve"> </w:t>
      </w:r>
      <w:r w:rsidR="00C854C4" w:rsidRPr="00C95D9C">
        <w:rPr>
          <w:rFonts w:ascii="Times New Roman" w:hAnsi="Times New Roman"/>
          <w:b/>
          <w:sz w:val="24"/>
          <w:szCs w:val="24"/>
        </w:rPr>
        <w:t xml:space="preserve">Hechos probados </w:t>
      </w:r>
    </w:p>
    <w:p w14:paraId="16FF356B" w14:textId="77777777" w:rsidR="00C854C4" w:rsidRPr="00C95D9C" w:rsidRDefault="00C854C4" w:rsidP="000A78F9">
      <w:pPr>
        <w:pStyle w:val="Textoindependiente32"/>
        <w:tabs>
          <w:tab w:val="left" w:pos="-720"/>
        </w:tabs>
        <w:suppressAutoHyphens/>
        <w:rPr>
          <w:rFonts w:ascii="Times New Roman" w:hAnsi="Times New Roman"/>
          <w:bCs/>
          <w:sz w:val="24"/>
          <w:szCs w:val="24"/>
          <w:lang w:val="es-ES_tradnl"/>
        </w:rPr>
      </w:pPr>
    </w:p>
    <w:p w14:paraId="318AEB6B" w14:textId="149A67A7" w:rsidR="00C64356" w:rsidRPr="00C95D9C" w:rsidRDefault="002C5DCD" w:rsidP="00517058">
      <w:pPr>
        <w:pStyle w:val="Textoindependiente31"/>
        <w:numPr>
          <w:ilvl w:val="0"/>
          <w:numId w:val="29"/>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lastRenderedPageBreak/>
        <w:t>El municipio de Tunja y la empresa de servicios públicos SERA Q.A, -hoy V</w:t>
      </w:r>
      <w:r w:rsidR="00477218" w:rsidRPr="00C95D9C">
        <w:rPr>
          <w:rFonts w:ascii="Times New Roman" w:hAnsi="Times New Roman"/>
          <w:bCs/>
          <w:sz w:val="24"/>
          <w:szCs w:val="24"/>
          <w:lang w:val="es-ES_tradnl"/>
        </w:rPr>
        <w:t>EOLIA</w:t>
      </w:r>
      <w:r w:rsidR="00F84C42" w:rsidRPr="00C95D9C">
        <w:rPr>
          <w:rStyle w:val="Refdenotaalpie"/>
          <w:rFonts w:ascii="Times New Roman" w:hAnsi="Times New Roman"/>
          <w:bCs/>
          <w:sz w:val="24"/>
          <w:szCs w:val="24"/>
          <w:lang w:val="es-ES_tradnl"/>
        </w:rPr>
        <w:footnoteReference w:id="76"/>
      </w:r>
      <w:r w:rsidR="00477218" w:rsidRPr="00C95D9C">
        <w:rPr>
          <w:rFonts w:ascii="Times New Roman" w:hAnsi="Times New Roman"/>
          <w:bCs/>
          <w:sz w:val="24"/>
          <w:szCs w:val="24"/>
          <w:lang w:val="es-ES_tradnl"/>
        </w:rPr>
        <w:t xml:space="preserve"> </w:t>
      </w:r>
      <w:r w:rsidRPr="00C95D9C">
        <w:rPr>
          <w:rFonts w:ascii="Times New Roman" w:hAnsi="Times New Roman"/>
          <w:bCs/>
          <w:sz w:val="24"/>
          <w:szCs w:val="24"/>
          <w:lang w:val="es-ES_tradnl"/>
        </w:rPr>
        <w:t>celebraron e</w:t>
      </w:r>
      <w:r w:rsidR="00C64356" w:rsidRPr="00C95D9C">
        <w:rPr>
          <w:rFonts w:ascii="Times New Roman" w:hAnsi="Times New Roman"/>
          <w:bCs/>
          <w:sz w:val="24"/>
          <w:szCs w:val="24"/>
          <w:lang w:val="es-ES_tradnl"/>
        </w:rPr>
        <w:t xml:space="preserve">l </w:t>
      </w:r>
      <w:r w:rsidR="00C64356" w:rsidRPr="00C95D9C">
        <w:rPr>
          <w:rFonts w:ascii="Times New Roman" w:hAnsi="Times New Roman"/>
          <w:b/>
          <w:bCs/>
          <w:sz w:val="24"/>
          <w:szCs w:val="24"/>
          <w:lang w:val="es-ES_tradnl"/>
        </w:rPr>
        <w:t>contrato de concesión N</w:t>
      </w:r>
      <w:r w:rsidRPr="00C95D9C">
        <w:rPr>
          <w:rFonts w:ascii="Times New Roman" w:hAnsi="Times New Roman"/>
          <w:b/>
          <w:bCs/>
          <w:sz w:val="24"/>
          <w:szCs w:val="24"/>
          <w:lang w:val="es-ES_tradnl"/>
        </w:rPr>
        <w:t>.</w:t>
      </w:r>
      <w:r w:rsidR="00C64356" w:rsidRPr="00C95D9C">
        <w:rPr>
          <w:rFonts w:ascii="Times New Roman" w:hAnsi="Times New Roman"/>
          <w:b/>
          <w:bCs/>
          <w:sz w:val="24"/>
          <w:szCs w:val="24"/>
          <w:lang w:val="es-ES_tradnl"/>
        </w:rPr>
        <w:t>º 132 de</w:t>
      </w:r>
      <w:r w:rsidR="00344369" w:rsidRPr="00C95D9C">
        <w:rPr>
          <w:rFonts w:ascii="Times New Roman" w:hAnsi="Times New Roman"/>
          <w:b/>
          <w:bCs/>
          <w:sz w:val="24"/>
          <w:szCs w:val="24"/>
          <w:lang w:val="es-ES_tradnl"/>
        </w:rPr>
        <w:t>l 3 de octubre de</w:t>
      </w:r>
      <w:r w:rsidR="00C64356" w:rsidRPr="00C95D9C">
        <w:rPr>
          <w:rFonts w:ascii="Times New Roman" w:hAnsi="Times New Roman"/>
          <w:b/>
          <w:bCs/>
          <w:sz w:val="24"/>
          <w:szCs w:val="24"/>
          <w:lang w:val="es-ES_tradnl"/>
        </w:rPr>
        <w:t xml:space="preserve"> 1996</w:t>
      </w:r>
      <w:r w:rsidR="00C64356" w:rsidRPr="00C95D9C">
        <w:rPr>
          <w:rFonts w:ascii="Times New Roman" w:hAnsi="Times New Roman"/>
          <w:bCs/>
          <w:sz w:val="24"/>
          <w:szCs w:val="24"/>
          <w:lang w:val="es-ES_tradnl"/>
        </w:rPr>
        <w:t xml:space="preserve">, </w:t>
      </w:r>
      <w:r w:rsidRPr="00C95D9C">
        <w:rPr>
          <w:rFonts w:ascii="Times New Roman" w:hAnsi="Times New Roman"/>
          <w:bCs/>
          <w:sz w:val="24"/>
          <w:szCs w:val="24"/>
          <w:lang w:val="es-ES_tradnl"/>
        </w:rPr>
        <w:t>el cual contenía, entre otras, las siguientes cláusulas</w:t>
      </w:r>
      <w:bookmarkStart w:id="51" w:name="_Hlk128992469"/>
      <w:r w:rsidR="00F366A2" w:rsidRPr="00C95D9C">
        <w:rPr>
          <w:rStyle w:val="Refdenotaalpie"/>
          <w:rFonts w:ascii="Times New Roman" w:hAnsi="Times New Roman"/>
          <w:bCs/>
          <w:sz w:val="24"/>
          <w:szCs w:val="24"/>
          <w:lang w:val="es-ES_tradnl"/>
        </w:rPr>
        <w:footnoteReference w:id="77"/>
      </w:r>
      <w:r w:rsidRPr="00C95D9C">
        <w:rPr>
          <w:rFonts w:ascii="Times New Roman" w:hAnsi="Times New Roman"/>
          <w:bCs/>
          <w:sz w:val="24"/>
          <w:szCs w:val="24"/>
          <w:lang w:val="es-ES_tradnl"/>
        </w:rPr>
        <w:t>:</w:t>
      </w:r>
      <w:bookmarkEnd w:id="51"/>
      <w:r w:rsidRPr="00C95D9C">
        <w:rPr>
          <w:rFonts w:ascii="Times New Roman" w:hAnsi="Times New Roman"/>
          <w:bCs/>
          <w:sz w:val="24"/>
          <w:szCs w:val="24"/>
          <w:lang w:val="es-ES_tradnl"/>
        </w:rPr>
        <w:t xml:space="preserve"> </w:t>
      </w:r>
    </w:p>
    <w:p w14:paraId="397641F0" w14:textId="77777777" w:rsidR="00C64356" w:rsidRPr="00C95D9C" w:rsidRDefault="00C64356" w:rsidP="00C64356">
      <w:pPr>
        <w:pStyle w:val="Textoindependiente31"/>
        <w:tabs>
          <w:tab w:val="left" w:pos="-720"/>
        </w:tabs>
        <w:suppressAutoHyphens/>
        <w:rPr>
          <w:rFonts w:ascii="Times New Roman" w:hAnsi="Times New Roman"/>
          <w:bCs/>
          <w:sz w:val="24"/>
          <w:szCs w:val="24"/>
          <w:lang w:val="es-ES_tradnl"/>
        </w:rPr>
      </w:pPr>
    </w:p>
    <w:p w14:paraId="21CEC072" w14:textId="084928E1" w:rsidR="00C64356" w:rsidRPr="00C95D9C" w:rsidRDefault="00C64356"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“CL</w:t>
      </w:r>
      <w:r w:rsidR="00C96752" w:rsidRPr="00C95D9C">
        <w:rPr>
          <w:rFonts w:ascii="Times New Roman" w:hAnsi="Times New Roman"/>
          <w:bCs/>
          <w:sz w:val="22"/>
          <w:szCs w:val="22"/>
          <w:lang w:val="es-ES_tradnl"/>
        </w:rPr>
        <w:t>Á</w:t>
      </w:r>
      <w:r w:rsidRPr="00C95D9C">
        <w:rPr>
          <w:rFonts w:ascii="Times New Roman" w:hAnsi="Times New Roman"/>
          <w:bCs/>
          <w:sz w:val="22"/>
          <w:szCs w:val="22"/>
          <w:lang w:val="es-ES_tradnl"/>
        </w:rPr>
        <w:t xml:space="preserve">USULA 1- OBJETO DEL CONTRATO: Consiste en la entregar en </w:t>
      </w:r>
      <w:r w:rsidR="009457CB" w:rsidRPr="00C95D9C">
        <w:rPr>
          <w:rFonts w:ascii="Times New Roman" w:hAnsi="Times New Roman"/>
          <w:bCs/>
          <w:sz w:val="22"/>
          <w:szCs w:val="22"/>
          <w:lang w:val="es-ES_tradnl"/>
        </w:rPr>
        <w:t>concesión</w:t>
      </w:r>
      <w:r w:rsidRPr="00C95D9C">
        <w:rPr>
          <w:rFonts w:ascii="Times New Roman" w:hAnsi="Times New Roman"/>
          <w:bCs/>
          <w:sz w:val="22"/>
          <w:szCs w:val="22"/>
          <w:lang w:val="es-ES_tradnl"/>
        </w:rPr>
        <w:t xml:space="preserve"> con inversiones cofinanciadas, para la </w:t>
      </w:r>
      <w:r w:rsidR="009457CB" w:rsidRPr="00C95D9C">
        <w:rPr>
          <w:rFonts w:ascii="Times New Roman" w:hAnsi="Times New Roman"/>
          <w:bCs/>
          <w:sz w:val="22"/>
          <w:szCs w:val="22"/>
          <w:lang w:val="es-ES_tradnl"/>
        </w:rPr>
        <w:t>operación</w:t>
      </w:r>
      <w:r w:rsidRPr="00C95D9C">
        <w:rPr>
          <w:rFonts w:ascii="Times New Roman" w:hAnsi="Times New Roman"/>
          <w:bCs/>
          <w:sz w:val="22"/>
          <w:szCs w:val="22"/>
          <w:lang w:val="es-ES_tradnl"/>
        </w:rPr>
        <w:t xml:space="preserve">, </w:t>
      </w:r>
      <w:r w:rsidRPr="00C95D9C">
        <w:rPr>
          <w:rFonts w:ascii="Times New Roman" w:hAnsi="Times New Roman"/>
          <w:b/>
          <w:bCs/>
          <w:sz w:val="22"/>
          <w:szCs w:val="22"/>
          <w:lang w:val="es-ES_tradnl"/>
        </w:rPr>
        <w:t>mantenimiento</w:t>
      </w:r>
      <w:r w:rsidRPr="00C95D9C">
        <w:rPr>
          <w:rFonts w:ascii="Times New Roman" w:hAnsi="Times New Roman"/>
          <w:bCs/>
          <w:sz w:val="22"/>
          <w:szCs w:val="22"/>
          <w:lang w:val="es-ES_tradnl"/>
        </w:rPr>
        <w:t xml:space="preserve">, </w:t>
      </w:r>
      <w:r w:rsidR="009457CB" w:rsidRPr="00C95D9C">
        <w:rPr>
          <w:rFonts w:ascii="Times New Roman" w:hAnsi="Times New Roman"/>
          <w:bCs/>
          <w:sz w:val="22"/>
          <w:szCs w:val="22"/>
          <w:lang w:val="es-ES_tradnl"/>
        </w:rPr>
        <w:t>prestación</w:t>
      </w:r>
      <w:r w:rsidRPr="00C95D9C">
        <w:rPr>
          <w:rFonts w:ascii="Times New Roman" w:hAnsi="Times New Roman"/>
          <w:bCs/>
          <w:sz w:val="22"/>
          <w:szCs w:val="22"/>
          <w:lang w:val="es-ES_tradnl"/>
        </w:rPr>
        <w:t xml:space="preserve"> y </w:t>
      </w:r>
      <w:r w:rsidR="009457CB" w:rsidRPr="00C95D9C">
        <w:rPr>
          <w:rFonts w:ascii="Times New Roman" w:hAnsi="Times New Roman"/>
          <w:bCs/>
          <w:sz w:val="22"/>
          <w:szCs w:val="22"/>
          <w:lang w:val="es-ES_tradnl"/>
        </w:rPr>
        <w:t>comercialización</w:t>
      </w:r>
      <w:r w:rsidRPr="00C95D9C">
        <w:rPr>
          <w:rFonts w:ascii="Times New Roman" w:hAnsi="Times New Roman"/>
          <w:bCs/>
          <w:sz w:val="22"/>
          <w:szCs w:val="22"/>
          <w:lang w:val="es-ES_tradnl"/>
        </w:rPr>
        <w:t xml:space="preserve"> de los </w:t>
      </w:r>
      <w:r w:rsidRPr="00C95D9C">
        <w:rPr>
          <w:rFonts w:ascii="Times New Roman" w:hAnsi="Times New Roman"/>
          <w:b/>
          <w:bCs/>
          <w:sz w:val="22"/>
          <w:szCs w:val="22"/>
          <w:lang w:val="es-ES_tradnl"/>
        </w:rPr>
        <w:t xml:space="preserve">servicios de acueducto y alcantarillado de la ciudad de Tunja, </w:t>
      </w:r>
      <w:r w:rsidR="009457CB" w:rsidRPr="00C95D9C">
        <w:rPr>
          <w:rFonts w:ascii="Times New Roman" w:hAnsi="Times New Roman"/>
          <w:b/>
          <w:bCs/>
          <w:sz w:val="22"/>
          <w:szCs w:val="22"/>
          <w:lang w:val="es-ES_tradnl"/>
        </w:rPr>
        <w:t>así</w:t>
      </w:r>
      <w:r w:rsidRPr="00C95D9C">
        <w:rPr>
          <w:rFonts w:ascii="Times New Roman" w:hAnsi="Times New Roman"/>
          <w:b/>
          <w:bCs/>
          <w:sz w:val="22"/>
          <w:szCs w:val="22"/>
          <w:lang w:val="es-ES_tradnl"/>
        </w:rPr>
        <w:t xml:space="preserve">́ como </w:t>
      </w:r>
      <w:r w:rsidR="009457CB" w:rsidRPr="00C95D9C">
        <w:rPr>
          <w:rFonts w:ascii="Times New Roman" w:hAnsi="Times New Roman"/>
          <w:b/>
          <w:bCs/>
          <w:sz w:val="22"/>
          <w:szCs w:val="22"/>
          <w:lang w:val="es-ES_tradnl"/>
        </w:rPr>
        <w:t>también</w:t>
      </w:r>
      <w:r w:rsidRPr="00C95D9C">
        <w:rPr>
          <w:rFonts w:ascii="Times New Roman" w:hAnsi="Times New Roman"/>
          <w:b/>
          <w:bCs/>
          <w:sz w:val="22"/>
          <w:szCs w:val="22"/>
          <w:lang w:val="es-ES_tradnl"/>
        </w:rPr>
        <w:t xml:space="preserve"> de la </w:t>
      </w:r>
      <w:r w:rsidR="009457CB" w:rsidRPr="00C95D9C">
        <w:rPr>
          <w:rFonts w:ascii="Times New Roman" w:hAnsi="Times New Roman"/>
          <w:b/>
          <w:bCs/>
          <w:sz w:val="22"/>
          <w:szCs w:val="22"/>
          <w:lang w:val="es-ES_tradnl"/>
        </w:rPr>
        <w:t>realización</w:t>
      </w:r>
      <w:r w:rsidRPr="00C95D9C">
        <w:rPr>
          <w:rFonts w:ascii="Times New Roman" w:hAnsi="Times New Roman"/>
          <w:b/>
          <w:bCs/>
          <w:sz w:val="22"/>
          <w:szCs w:val="22"/>
          <w:lang w:val="es-ES_tradnl"/>
        </w:rPr>
        <w:t xml:space="preserve"> de los trabajos y obras necesarias para el reacondicionamiento, mantenimiento, mejora y </w:t>
      </w:r>
      <w:r w:rsidR="009457CB" w:rsidRPr="00C95D9C">
        <w:rPr>
          <w:rFonts w:ascii="Times New Roman" w:hAnsi="Times New Roman"/>
          <w:b/>
          <w:bCs/>
          <w:sz w:val="22"/>
          <w:szCs w:val="22"/>
          <w:lang w:val="es-ES_tradnl"/>
        </w:rPr>
        <w:t>expansión</w:t>
      </w:r>
      <w:r w:rsidRPr="00C95D9C">
        <w:rPr>
          <w:rFonts w:ascii="Times New Roman" w:hAnsi="Times New Roman"/>
          <w:b/>
          <w:bCs/>
          <w:sz w:val="22"/>
          <w:szCs w:val="22"/>
          <w:lang w:val="es-ES_tradnl"/>
        </w:rPr>
        <w:t xml:space="preserve"> de ambos sistemas.</w:t>
      </w:r>
      <w:r w:rsidRPr="00C95D9C">
        <w:rPr>
          <w:rFonts w:ascii="Times New Roman" w:hAnsi="Times New Roman"/>
          <w:bCs/>
          <w:sz w:val="22"/>
          <w:szCs w:val="22"/>
          <w:lang w:val="es-ES_tradnl"/>
        </w:rPr>
        <w:t xml:space="preserve"> Comprende la </w:t>
      </w:r>
      <w:r w:rsidR="009457CB" w:rsidRPr="00C95D9C">
        <w:rPr>
          <w:rFonts w:ascii="Times New Roman" w:hAnsi="Times New Roman"/>
          <w:bCs/>
          <w:sz w:val="22"/>
          <w:szCs w:val="22"/>
          <w:lang w:val="es-ES_tradnl"/>
        </w:rPr>
        <w:t>captación</w:t>
      </w:r>
      <w:r w:rsidRPr="00C95D9C">
        <w:rPr>
          <w:rFonts w:ascii="Times New Roman" w:hAnsi="Times New Roman"/>
          <w:bCs/>
          <w:sz w:val="22"/>
          <w:szCs w:val="22"/>
          <w:lang w:val="es-ES_tradnl"/>
        </w:rPr>
        <w:t xml:space="preserve"> y </w:t>
      </w:r>
      <w:r w:rsidR="009457CB" w:rsidRPr="00C95D9C">
        <w:rPr>
          <w:rFonts w:ascii="Times New Roman" w:hAnsi="Times New Roman"/>
          <w:bCs/>
          <w:sz w:val="22"/>
          <w:szCs w:val="22"/>
          <w:lang w:val="es-ES_tradnl"/>
        </w:rPr>
        <w:t>potabilización</w:t>
      </w:r>
      <w:r w:rsidRPr="00C95D9C">
        <w:rPr>
          <w:rFonts w:ascii="Times New Roman" w:hAnsi="Times New Roman"/>
          <w:bCs/>
          <w:sz w:val="22"/>
          <w:szCs w:val="22"/>
          <w:lang w:val="es-ES_tradnl"/>
        </w:rPr>
        <w:t xml:space="preserve"> de agua cruda, el transporte, </w:t>
      </w:r>
      <w:r w:rsidR="009457CB" w:rsidRPr="00C95D9C">
        <w:rPr>
          <w:rFonts w:ascii="Times New Roman" w:hAnsi="Times New Roman"/>
          <w:bCs/>
          <w:sz w:val="22"/>
          <w:szCs w:val="22"/>
          <w:lang w:val="es-ES_tradnl"/>
        </w:rPr>
        <w:t>distribución</w:t>
      </w:r>
      <w:r w:rsidRPr="00C95D9C">
        <w:rPr>
          <w:rFonts w:ascii="Times New Roman" w:hAnsi="Times New Roman"/>
          <w:bCs/>
          <w:sz w:val="22"/>
          <w:szCs w:val="22"/>
          <w:lang w:val="es-ES_tradnl"/>
        </w:rPr>
        <w:t xml:space="preserve">, y </w:t>
      </w:r>
      <w:r w:rsidR="009457CB" w:rsidRPr="00C95D9C">
        <w:rPr>
          <w:rFonts w:ascii="Times New Roman" w:hAnsi="Times New Roman"/>
          <w:bCs/>
          <w:sz w:val="22"/>
          <w:szCs w:val="22"/>
          <w:lang w:val="es-ES_tradnl"/>
        </w:rPr>
        <w:t>comercialización</w:t>
      </w:r>
      <w:r w:rsidRPr="00C95D9C">
        <w:rPr>
          <w:rFonts w:ascii="Times New Roman" w:hAnsi="Times New Roman"/>
          <w:bCs/>
          <w:sz w:val="22"/>
          <w:szCs w:val="22"/>
          <w:lang w:val="es-ES_tradnl"/>
        </w:rPr>
        <w:t xml:space="preserve"> de agua potable, y la </w:t>
      </w:r>
      <w:r w:rsidR="009457CB" w:rsidRPr="00C95D9C">
        <w:rPr>
          <w:rFonts w:ascii="Times New Roman" w:hAnsi="Times New Roman"/>
          <w:bCs/>
          <w:sz w:val="22"/>
          <w:szCs w:val="22"/>
          <w:lang w:val="es-ES_tradnl"/>
        </w:rPr>
        <w:t>colección</w:t>
      </w:r>
      <w:r w:rsidRPr="00C95D9C">
        <w:rPr>
          <w:rFonts w:ascii="Times New Roman" w:hAnsi="Times New Roman"/>
          <w:bCs/>
          <w:sz w:val="22"/>
          <w:szCs w:val="22"/>
          <w:lang w:val="es-ES_tradnl"/>
        </w:rPr>
        <w:t xml:space="preserve">, transporte, tratamiento, </w:t>
      </w:r>
      <w:r w:rsidR="009457CB" w:rsidRPr="00C95D9C">
        <w:rPr>
          <w:rFonts w:ascii="Times New Roman" w:hAnsi="Times New Roman"/>
          <w:bCs/>
          <w:sz w:val="22"/>
          <w:szCs w:val="22"/>
          <w:lang w:val="es-ES_tradnl"/>
        </w:rPr>
        <w:t>disposición</w:t>
      </w:r>
      <w:r w:rsidRPr="00C95D9C">
        <w:rPr>
          <w:rFonts w:ascii="Times New Roman" w:hAnsi="Times New Roman"/>
          <w:bCs/>
          <w:sz w:val="22"/>
          <w:szCs w:val="22"/>
          <w:lang w:val="es-ES_tradnl"/>
        </w:rPr>
        <w:t xml:space="preserve"> y eventual </w:t>
      </w:r>
      <w:r w:rsidR="009457CB" w:rsidRPr="00C95D9C">
        <w:rPr>
          <w:rFonts w:ascii="Times New Roman" w:hAnsi="Times New Roman"/>
          <w:bCs/>
          <w:sz w:val="22"/>
          <w:szCs w:val="22"/>
          <w:lang w:val="es-ES_tradnl"/>
        </w:rPr>
        <w:t>reutilización</w:t>
      </w:r>
      <w:r w:rsidRPr="00C95D9C">
        <w:rPr>
          <w:rFonts w:ascii="Times New Roman" w:hAnsi="Times New Roman"/>
          <w:bCs/>
          <w:sz w:val="22"/>
          <w:szCs w:val="22"/>
          <w:lang w:val="es-ES_tradnl"/>
        </w:rPr>
        <w:t xml:space="preserve"> y </w:t>
      </w:r>
      <w:r w:rsidR="009457CB" w:rsidRPr="00C95D9C">
        <w:rPr>
          <w:rFonts w:ascii="Times New Roman" w:hAnsi="Times New Roman"/>
          <w:bCs/>
          <w:sz w:val="22"/>
          <w:szCs w:val="22"/>
          <w:lang w:val="es-ES_tradnl"/>
        </w:rPr>
        <w:t>comercialización</w:t>
      </w:r>
      <w:r w:rsidRPr="00C95D9C">
        <w:rPr>
          <w:rFonts w:ascii="Times New Roman" w:hAnsi="Times New Roman"/>
          <w:bCs/>
          <w:sz w:val="22"/>
          <w:szCs w:val="22"/>
          <w:lang w:val="es-ES_tradnl"/>
        </w:rPr>
        <w:t xml:space="preserve"> de residuos del sistema de alcantarillado, </w:t>
      </w:r>
      <w:proofErr w:type="spellStart"/>
      <w:r w:rsidRPr="00C95D9C">
        <w:rPr>
          <w:rFonts w:ascii="Times New Roman" w:hAnsi="Times New Roman"/>
          <w:bCs/>
          <w:sz w:val="22"/>
          <w:szCs w:val="22"/>
          <w:lang w:val="es-ES_tradnl"/>
        </w:rPr>
        <w:t>asi</w:t>
      </w:r>
      <w:proofErr w:type="spellEnd"/>
      <w:r w:rsidRPr="00C95D9C">
        <w:rPr>
          <w:rFonts w:ascii="Times New Roman" w:hAnsi="Times New Roman"/>
          <w:bCs/>
          <w:sz w:val="22"/>
          <w:szCs w:val="22"/>
          <w:lang w:val="es-ES_tradnl"/>
        </w:rPr>
        <w:t>́</w:t>
      </w:r>
      <w:r w:rsidR="009457CB"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como</w:t>
      </w:r>
      <w:r w:rsidR="009457CB" w:rsidRPr="00C95D9C">
        <w:rPr>
          <w:rFonts w:ascii="Times New Roman" w:hAnsi="Times New Roman"/>
          <w:bCs/>
          <w:sz w:val="22"/>
          <w:szCs w:val="22"/>
          <w:lang w:val="es-ES_tradnl"/>
        </w:rPr>
        <w:t>,</w:t>
      </w:r>
      <w:r w:rsidRPr="00C95D9C">
        <w:rPr>
          <w:rFonts w:ascii="Times New Roman" w:hAnsi="Times New Roman"/>
          <w:bCs/>
          <w:sz w:val="22"/>
          <w:szCs w:val="22"/>
          <w:lang w:val="es-ES_tradnl"/>
        </w:rPr>
        <w:t xml:space="preserve"> la </w:t>
      </w:r>
      <w:r w:rsidR="009457CB" w:rsidRPr="00C95D9C">
        <w:rPr>
          <w:rFonts w:ascii="Times New Roman" w:hAnsi="Times New Roman"/>
          <w:bCs/>
          <w:sz w:val="22"/>
          <w:szCs w:val="22"/>
          <w:lang w:val="es-ES_tradnl"/>
        </w:rPr>
        <w:t>comercialización</w:t>
      </w:r>
      <w:r w:rsidRPr="00C95D9C">
        <w:rPr>
          <w:rFonts w:ascii="Times New Roman" w:hAnsi="Times New Roman"/>
          <w:bCs/>
          <w:sz w:val="22"/>
          <w:szCs w:val="22"/>
          <w:lang w:val="es-ES_tradnl"/>
        </w:rPr>
        <w:t xml:space="preserve"> del agua procedente de las plantas de tratamiento de </w:t>
      </w:r>
      <w:proofErr w:type="spellStart"/>
      <w:r w:rsidRPr="00C95D9C">
        <w:rPr>
          <w:rFonts w:ascii="Times New Roman" w:hAnsi="Times New Roman"/>
          <w:bCs/>
          <w:sz w:val="22"/>
          <w:szCs w:val="22"/>
          <w:lang w:val="es-ES_tradnl"/>
        </w:rPr>
        <w:t>líquidos</w:t>
      </w:r>
      <w:proofErr w:type="spellEnd"/>
      <w:r w:rsidRPr="00C95D9C">
        <w:rPr>
          <w:rFonts w:ascii="Times New Roman" w:hAnsi="Times New Roman"/>
          <w:bCs/>
          <w:sz w:val="22"/>
          <w:szCs w:val="22"/>
          <w:lang w:val="es-ES_tradnl"/>
        </w:rPr>
        <w:t xml:space="preserve"> residuales. </w:t>
      </w:r>
    </w:p>
    <w:p w14:paraId="13B9A4C4" w14:textId="77777777" w:rsidR="00C64356" w:rsidRPr="00C95D9C" w:rsidRDefault="00C64356"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53F2B464" w14:textId="78D3FAA2" w:rsidR="00C64356" w:rsidRPr="00C95D9C" w:rsidRDefault="00C64356"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Dentro del objeto de la </w:t>
      </w:r>
      <w:r w:rsidR="009457CB" w:rsidRPr="00C95D9C">
        <w:rPr>
          <w:rFonts w:ascii="Times New Roman" w:hAnsi="Times New Roman"/>
          <w:bCs/>
          <w:sz w:val="22"/>
          <w:szCs w:val="22"/>
          <w:lang w:val="es-ES_tradnl"/>
        </w:rPr>
        <w:t>concesión</w:t>
      </w:r>
      <w:r w:rsidRPr="00C95D9C">
        <w:rPr>
          <w:rFonts w:ascii="Times New Roman" w:hAnsi="Times New Roman"/>
          <w:bCs/>
          <w:sz w:val="22"/>
          <w:szCs w:val="22"/>
          <w:lang w:val="es-ES_tradnl"/>
        </w:rPr>
        <w:t xml:space="preserve"> se incluye la </w:t>
      </w:r>
      <w:r w:rsidR="009457CB" w:rsidRPr="00C95D9C">
        <w:rPr>
          <w:rFonts w:ascii="Times New Roman" w:hAnsi="Times New Roman"/>
          <w:bCs/>
          <w:sz w:val="22"/>
          <w:szCs w:val="22"/>
          <w:lang w:val="es-ES_tradnl"/>
        </w:rPr>
        <w:t>realización</w:t>
      </w:r>
      <w:r w:rsidRPr="00C95D9C">
        <w:rPr>
          <w:rFonts w:ascii="Times New Roman" w:hAnsi="Times New Roman"/>
          <w:bCs/>
          <w:sz w:val="22"/>
          <w:szCs w:val="22"/>
          <w:lang w:val="es-ES_tradnl"/>
        </w:rPr>
        <w:t xml:space="preserve"> de todas las obras y trabajos accesorios y complementarios que sean necesarios para atender a la </w:t>
      </w:r>
      <w:r w:rsidR="009457CB" w:rsidRPr="00C95D9C">
        <w:rPr>
          <w:rFonts w:ascii="Times New Roman" w:hAnsi="Times New Roman"/>
          <w:bCs/>
          <w:sz w:val="22"/>
          <w:szCs w:val="22"/>
          <w:lang w:val="es-ES_tradnl"/>
        </w:rPr>
        <w:t>población</w:t>
      </w:r>
      <w:r w:rsidRPr="00C95D9C">
        <w:rPr>
          <w:rFonts w:ascii="Times New Roman" w:hAnsi="Times New Roman"/>
          <w:bCs/>
          <w:sz w:val="22"/>
          <w:szCs w:val="22"/>
          <w:lang w:val="es-ES_tradnl"/>
        </w:rPr>
        <w:t xml:space="preserve"> con un adecuado nivel y calidad del servicio.</w:t>
      </w:r>
    </w:p>
    <w:p w14:paraId="20FF3B38" w14:textId="4DF4D084" w:rsidR="00C64356" w:rsidRPr="00C95D9C" w:rsidRDefault="00C64356"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43F048F2" w14:textId="4E0D30D7" w:rsidR="00344369" w:rsidRPr="00C95D9C" w:rsidRDefault="00344369"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 </w:t>
      </w:r>
    </w:p>
    <w:p w14:paraId="2A883311" w14:textId="77777777" w:rsidR="00344369" w:rsidRPr="00C95D9C" w:rsidRDefault="00344369" w:rsidP="00344369">
      <w:pPr>
        <w:pStyle w:val="Textoindependiente31"/>
        <w:tabs>
          <w:tab w:val="left" w:pos="-720"/>
        </w:tabs>
        <w:suppressAutoHyphens/>
        <w:spacing w:line="240" w:lineRule="auto"/>
        <w:ind w:left="567"/>
        <w:rPr>
          <w:rFonts w:ascii="Times New Roman" w:hAnsi="Times New Roman"/>
          <w:bCs/>
          <w:sz w:val="22"/>
          <w:szCs w:val="22"/>
          <w:lang w:val="es-ES_tradnl"/>
        </w:rPr>
      </w:pPr>
    </w:p>
    <w:p w14:paraId="00152B52" w14:textId="70D15A75" w:rsidR="00344369" w:rsidRPr="00C95D9C" w:rsidRDefault="00344369" w:rsidP="0034436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CLÁUSULA 2. VALOR, PLAZO Y VIGENCIA DEL CONTRATO. El valor del presente contrato es indeterminado, a efectos de cálculo será el valor presente del flujo de caja neto anual, que el Concesionario espera obtener de él. El plazo de la Concesión será de TREINTA (30) AÑOS a partir de la fecha de la incorporación del Concesionario a la explotación de los servicios - Toma de Posesión - lo cual se entenderá una vez se haya perfeccionado el contrato, y se disponga todas las actuaciones administrativas que legalizan la entrega del sistema. La Concesión terminará por vencimiento del término y por otras causas que se establezcan en el presente contrato, o por las que determinen las normas legales vigentes que reglamentan la materia. Una vez se termine la Concesión, se procederá a la liquidación de </w:t>
      </w:r>
      <w:proofErr w:type="gramStart"/>
      <w:r w:rsidRPr="00C95D9C">
        <w:rPr>
          <w:rFonts w:ascii="Times New Roman" w:hAnsi="Times New Roman"/>
          <w:bCs/>
          <w:sz w:val="22"/>
          <w:szCs w:val="22"/>
          <w:lang w:val="es-ES_tradnl"/>
        </w:rPr>
        <w:t>éste</w:t>
      </w:r>
      <w:proofErr w:type="gramEnd"/>
      <w:r w:rsidRPr="00C95D9C">
        <w:rPr>
          <w:rFonts w:ascii="Times New Roman" w:hAnsi="Times New Roman"/>
          <w:bCs/>
          <w:sz w:val="22"/>
          <w:szCs w:val="22"/>
          <w:lang w:val="es-ES_tradnl"/>
        </w:rPr>
        <w:t xml:space="preserve"> contrato y su término se prolongará hasta que (…) </w:t>
      </w:r>
    </w:p>
    <w:p w14:paraId="472BA7CE" w14:textId="77777777" w:rsidR="00344369" w:rsidRPr="00C95D9C" w:rsidRDefault="00344369" w:rsidP="00344369">
      <w:pPr>
        <w:pStyle w:val="Textoindependiente31"/>
        <w:tabs>
          <w:tab w:val="left" w:pos="-720"/>
        </w:tabs>
        <w:suppressAutoHyphens/>
        <w:spacing w:line="240" w:lineRule="auto"/>
        <w:ind w:left="567"/>
        <w:rPr>
          <w:rFonts w:ascii="Times New Roman" w:hAnsi="Times New Roman"/>
          <w:bCs/>
          <w:sz w:val="22"/>
          <w:szCs w:val="22"/>
          <w:lang w:val="es-ES_tradnl"/>
        </w:rPr>
      </w:pPr>
    </w:p>
    <w:p w14:paraId="3AA1547A" w14:textId="461BD0B1" w:rsidR="00344369" w:rsidRPr="00C95D9C" w:rsidRDefault="00344369"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3421F503" w14:textId="7ED1C43A" w:rsidR="00344369" w:rsidRPr="00C95D9C" w:rsidRDefault="00344369"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w:t>
      </w:r>
    </w:p>
    <w:p w14:paraId="57ED316F" w14:textId="01DF7593" w:rsidR="00344369" w:rsidRPr="00C95D9C" w:rsidRDefault="00344369"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1F64B2C4" w14:textId="40315402" w:rsidR="001C5EFF" w:rsidRPr="00C95D9C" w:rsidRDefault="001C5EFF" w:rsidP="001C5EFF">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CLÁUSULA 7- OBLIGACIONES ESPECIALES DEL CONCESIONARIO. </w:t>
      </w:r>
      <w:r w:rsidRPr="00C95D9C">
        <w:rPr>
          <w:rFonts w:ascii="Times New Roman" w:hAnsi="Times New Roman"/>
          <w:b/>
          <w:bCs/>
          <w:sz w:val="22"/>
          <w:szCs w:val="22"/>
          <w:lang w:val="es-ES_tradnl"/>
        </w:rPr>
        <w:t>Serán los establecidos en la Ley N</w:t>
      </w:r>
      <w:r w:rsidR="00754959" w:rsidRPr="00C95D9C">
        <w:rPr>
          <w:rFonts w:ascii="Times New Roman" w:hAnsi="Times New Roman"/>
          <w:b/>
          <w:bCs/>
          <w:sz w:val="22"/>
          <w:szCs w:val="22"/>
          <w:lang w:val="es-ES_tradnl"/>
        </w:rPr>
        <w:t>o</w:t>
      </w:r>
      <w:r w:rsidRPr="00C95D9C">
        <w:rPr>
          <w:rFonts w:ascii="Times New Roman" w:hAnsi="Times New Roman"/>
          <w:b/>
          <w:bCs/>
          <w:sz w:val="22"/>
          <w:szCs w:val="22"/>
          <w:lang w:val="es-ES_tradnl"/>
        </w:rPr>
        <w:t xml:space="preserve"> 142 de 1994, y las normas reglamentarias dictadas por la Comisión de Regulación de Agua Potable y Saneamiento Básico y los que surjan del Contrato de Concesión</w:t>
      </w:r>
      <w:r w:rsidRPr="00C95D9C">
        <w:rPr>
          <w:rFonts w:ascii="Times New Roman" w:hAnsi="Times New Roman"/>
          <w:bCs/>
          <w:sz w:val="22"/>
          <w:szCs w:val="22"/>
          <w:lang w:val="es-ES_tradnl"/>
        </w:rPr>
        <w:t xml:space="preserve"> indicándose entre otros.</w:t>
      </w:r>
    </w:p>
    <w:p w14:paraId="752ACE82" w14:textId="77777777" w:rsidR="001C5EFF" w:rsidRPr="00C95D9C" w:rsidRDefault="001C5EFF" w:rsidP="001C5EFF">
      <w:pPr>
        <w:pStyle w:val="Textoindependiente31"/>
        <w:tabs>
          <w:tab w:val="left" w:pos="-720"/>
        </w:tabs>
        <w:suppressAutoHyphens/>
        <w:spacing w:line="240" w:lineRule="auto"/>
        <w:ind w:left="567"/>
        <w:rPr>
          <w:rFonts w:ascii="Times New Roman" w:hAnsi="Times New Roman"/>
          <w:bCs/>
          <w:sz w:val="22"/>
          <w:szCs w:val="22"/>
          <w:lang w:val="es-ES_tradnl"/>
        </w:rPr>
      </w:pPr>
    </w:p>
    <w:p w14:paraId="0641521B" w14:textId="77777777"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r w:rsidRPr="00C95D9C">
        <w:rPr>
          <w:rFonts w:ascii="Times New Roman" w:hAnsi="Times New Roman"/>
          <w:bCs/>
          <w:sz w:val="22"/>
          <w:szCs w:val="22"/>
          <w:lang w:val="es-ES_tradnl"/>
        </w:rPr>
        <w:t>1. Operar, administrar y mantener los bienes afectados a los servicios en las condiciones que se establecen en el Contrato de Concesión.</w:t>
      </w:r>
    </w:p>
    <w:p w14:paraId="12F79979" w14:textId="77777777"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p>
    <w:p w14:paraId="3FC76B42" w14:textId="77777777"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r w:rsidRPr="00C95D9C">
        <w:rPr>
          <w:rFonts w:ascii="Times New Roman" w:hAnsi="Times New Roman"/>
          <w:bCs/>
          <w:sz w:val="22"/>
          <w:szCs w:val="22"/>
          <w:lang w:val="es-ES_tradnl"/>
        </w:rPr>
        <w:t>2. Preparar los planes de optimización, mejoras y expansión previstos en el Contrato de Concesión.</w:t>
      </w:r>
    </w:p>
    <w:p w14:paraId="606A9492" w14:textId="77777777"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p>
    <w:p w14:paraId="243E1D74" w14:textId="2C6D05E5"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r w:rsidRPr="00C95D9C">
        <w:rPr>
          <w:rFonts w:ascii="Times New Roman" w:hAnsi="Times New Roman"/>
          <w:bCs/>
          <w:sz w:val="22"/>
          <w:szCs w:val="22"/>
          <w:lang w:val="es-ES_tradnl"/>
        </w:rPr>
        <w:t>3. Elaborar los proyectos y ejecutar por si o por terceros todas las obras</w:t>
      </w:r>
      <w:r w:rsidR="00120E32"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inherentes a los fines del mantenimiento, mejora y expansión de los servicios.</w:t>
      </w:r>
    </w:p>
    <w:p w14:paraId="7DFCC1AE" w14:textId="77777777"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p>
    <w:p w14:paraId="649F288B" w14:textId="77777777"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r w:rsidRPr="00C95D9C">
        <w:rPr>
          <w:rFonts w:ascii="Times New Roman" w:hAnsi="Times New Roman"/>
          <w:bCs/>
          <w:sz w:val="22"/>
          <w:szCs w:val="22"/>
          <w:lang w:val="es-ES_tradnl"/>
        </w:rPr>
        <w:lastRenderedPageBreak/>
        <w:t>4. Captar con cargo a las aguas superficiales de los recursos hídricos que surcan el territorio y las aguas subterráneas del subsuelo, para prestar el servicio de acueducto. En todos los casos deberá solicitar la autorización de los organismos responsables y suscribir los contratos correspondientes.</w:t>
      </w:r>
    </w:p>
    <w:p w14:paraId="48E351E9" w14:textId="77777777" w:rsidR="001C5EFF"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p>
    <w:p w14:paraId="0826C102" w14:textId="5704B388" w:rsidR="00DC0398" w:rsidRPr="00C95D9C" w:rsidRDefault="001C5EFF" w:rsidP="00E21B0B">
      <w:pPr>
        <w:pStyle w:val="Textoindependiente31"/>
        <w:tabs>
          <w:tab w:val="left" w:pos="-720"/>
        </w:tabs>
        <w:suppressAutoHyphens/>
        <w:spacing w:line="240" w:lineRule="auto"/>
        <w:ind w:left="851"/>
        <w:rPr>
          <w:rFonts w:ascii="Times New Roman" w:hAnsi="Times New Roman"/>
          <w:bCs/>
          <w:sz w:val="22"/>
          <w:szCs w:val="22"/>
          <w:lang w:val="es-ES_tradnl"/>
        </w:rPr>
      </w:pPr>
      <w:r w:rsidRPr="00C95D9C">
        <w:rPr>
          <w:rFonts w:ascii="Times New Roman" w:hAnsi="Times New Roman"/>
          <w:bCs/>
          <w:sz w:val="22"/>
          <w:szCs w:val="22"/>
          <w:lang w:val="es-ES_tradnl"/>
        </w:rPr>
        <w:t xml:space="preserve">5. Tendrá derecho al vertido con cargo de las aguas residuales tratadas a los cursos de agua conforme a las normas indicadas en el presente contrato: alternativamente podrá </w:t>
      </w:r>
      <w:r w:rsidR="00D25249" w:rsidRPr="00C95D9C">
        <w:rPr>
          <w:rFonts w:ascii="Times New Roman" w:hAnsi="Times New Roman"/>
          <w:bCs/>
          <w:sz w:val="22"/>
          <w:szCs w:val="22"/>
          <w:lang w:val="es-ES_tradnl"/>
        </w:rPr>
        <w:t>comercializarlas</w:t>
      </w:r>
      <w:r w:rsidRPr="00C95D9C">
        <w:rPr>
          <w:rFonts w:ascii="Times New Roman" w:hAnsi="Times New Roman"/>
          <w:bCs/>
          <w:sz w:val="22"/>
          <w:szCs w:val="22"/>
          <w:lang w:val="es-ES_tradnl"/>
        </w:rPr>
        <w:t xml:space="preserve"> para usos permitidos. En todos los casos deberá solicitar la autorización de los organismos responsables y susc</w:t>
      </w:r>
      <w:r w:rsidR="00D25249" w:rsidRPr="00C95D9C">
        <w:rPr>
          <w:rFonts w:ascii="Times New Roman" w:hAnsi="Times New Roman"/>
          <w:bCs/>
          <w:sz w:val="22"/>
          <w:szCs w:val="22"/>
          <w:lang w:val="es-ES_tradnl"/>
        </w:rPr>
        <w:t>riptores de</w:t>
      </w:r>
      <w:r w:rsidRPr="00C95D9C">
        <w:rPr>
          <w:rFonts w:ascii="Times New Roman" w:hAnsi="Times New Roman"/>
          <w:bCs/>
          <w:sz w:val="22"/>
          <w:szCs w:val="22"/>
          <w:lang w:val="es-ES_tradnl"/>
        </w:rPr>
        <w:t xml:space="preserve"> los contratos correspondientes.</w:t>
      </w:r>
      <w:r w:rsidR="002D140C" w:rsidRPr="00C95D9C">
        <w:rPr>
          <w:rFonts w:ascii="Times New Roman" w:hAnsi="Times New Roman"/>
          <w:bCs/>
          <w:sz w:val="22"/>
          <w:szCs w:val="22"/>
          <w:lang w:val="es-ES_tradnl"/>
        </w:rPr>
        <w:t xml:space="preserve"> </w:t>
      </w:r>
    </w:p>
    <w:p w14:paraId="5545D8CD" w14:textId="739B15B3" w:rsidR="001C5EFF" w:rsidRPr="00C95D9C" w:rsidRDefault="001C5EFF"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1F9C5D14" w14:textId="29AE0285" w:rsidR="001C5EFF" w:rsidRPr="00C95D9C" w:rsidRDefault="001C5EFF" w:rsidP="00B64257">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w:t>
      </w:r>
    </w:p>
    <w:p w14:paraId="5D73542D" w14:textId="77777777" w:rsidR="00DC0398" w:rsidRPr="00C95D9C" w:rsidRDefault="00DC0398"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58A5E2F3"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CLAUSULA 8. COOPERACIÓN CON EL MUNICIPIO. El Concesionario deberá cooperar con EL MUNICIPIO de forma tal de facilitar el cumplimiento de las obligaciones en relación con el ejercicio del poder de policía, de regulación y de control en materia de prestación de los servicios.</w:t>
      </w:r>
    </w:p>
    <w:p w14:paraId="6F0077BD"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7FFE8A56"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En tal sentido, el Concesionario deberá, sin ser ésta una enunciación taxativa:</w:t>
      </w:r>
    </w:p>
    <w:p w14:paraId="630E0F09"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2D63A79C"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1. Cooperar con EL MUNICIPIO en sus obligaciones de cumplir y hacer cumplir la legislación vigente, este Contrato de Concesión y sus normas complementarias, por parte suya y de terceros.</w:t>
      </w:r>
    </w:p>
    <w:p w14:paraId="6321CF41"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2318EAAC" w14:textId="33FD02C1"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2. Preparar y presentar a EL MUNICIPIO los informes, planes, estudios y demás requisitos previstos en </w:t>
      </w:r>
      <w:r w:rsidR="00E52232" w:rsidRPr="00C95D9C">
        <w:rPr>
          <w:rFonts w:ascii="Times New Roman" w:hAnsi="Times New Roman"/>
          <w:bCs/>
          <w:sz w:val="22"/>
          <w:szCs w:val="22"/>
          <w:lang w:val="es-ES_tradnl"/>
        </w:rPr>
        <w:t>este</w:t>
      </w:r>
      <w:r w:rsidRPr="00C95D9C">
        <w:rPr>
          <w:rFonts w:ascii="Times New Roman" w:hAnsi="Times New Roman"/>
          <w:bCs/>
          <w:sz w:val="22"/>
          <w:szCs w:val="22"/>
          <w:lang w:val="es-ES_tradnl"/>
        </w:rPr>
        <w:t xml:space="preserve"> contrato de Concesión, en los tiempos y formas contemplados para cada uno de ellos.</w:t>
      </w:r>
    </w:p>
    <w:p w14:paraId="0DEF9E35"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3B9E870E" w14:textId="7DBD38A8" w:rsidR="002D140C" w:rsidRPr="00C95D9C" w:rsidRDefault="008540E8"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 </w:t>
      </w:r>
    </w:p>
    <w:p w14:paraId="4BB00412"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3A98F42A"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4. Acatar las decisiones que adopte EL MUNICIPIO dentro de la esfera de su competencia, y proceder a su cumplimiento en el plazo fijado.</w:t>
      </w:r>
    </w:p>
    <w:p w14:paraId="18DBCFFE"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229B83BF" w14:textId="4C98ABE4" w:rsidR="002D140C" w:rsidRPr="00C95D9C" w:rsidRDefault="00534C9A" w:rsidP="00534C9A">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 </w:t>
      </w:r>
    </w:p>
    <w:p w14:paraId="4319F10E"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1EB8F171" w14:textId="4C68C8A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9. En general, el Concesionario debe actuar razonablemente en el marco de sus</w:t>
      </w:r>
      <w:r w:rsidR="00AD4D12"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obligaciones contractuales considerando el carácter de los servicios que presta.</w:t>
      </w:r>
    </w:p>
    <w:p w14:paraId="38134734"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6F136D1B" w14:textId="3887FEAA" w:rsidR="002D140C" w:rsidRPr="00C95D9C" w:rsidRDefault="00AD4D12"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 </w:t>
      </w:r>
    </w:p>
    <w:p w14:paraId="574D9A12"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571C88B8" w14:textId="59E78900"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bookmarkStart w:id="52" w:name="_Hlk128991879"/>
      <w:r w:rsidRPr="00C95D9C">
        <w:rPr>
          <w:rFonts w:ascii="Times New Roman" w:hAnsi="Times New Roman"/>
          <w:bCs/>
          <w:sz w:val="22"/>
          <w:szCs w:val="22"/>
          <w:lang w:val="es-ES_tradnl"/>
        </w:rPr>
        <w:t xml:space="preserve">CLAUSULA 9 - COOPERACIÓN CON EL CONCESIONARIO. EL MUNICIPIO </w:t>
      </w:r>
      <w:r w:rsidR="00E52232" w:rsidRPr="00C95D9C">
        <w:rPr>
          <w:rFonts w:ascii="Times New Roman" w:hAnsi="Times New Roman"/>
          <w:bCs/>
          <w:sz w:val="22"/>
          <w:szCs w:val="22"/>
          <w:lang w:val="es-ES_tradnl"/>
        </w:rPr>
        <w:t>c</w:t>
      </w:r>
      <w:r w:rsidRPr="00C95D9C">
        <w:rPr>
          <w:rFonts w:ascii="Times New Roman" w:hAnsi="Times New Roman"/>
          <w:bCs/>
          <w:sz w:val="22"/>
          <w:szCs w:val="22"/>
          <w:lang w:val="es-ES_tradnl"/>
        </w:rPr>
        <w:t>ooperar</w:t>
      </w:r>
      <w:r w:rsidR="00236AA1" w:rsidRPr="00C95D9C">
        <w:rPr>
          <w:rFonts w:ascii="Times New Roman" w:hAnsi="Times New Roman"/>
          <w:bCs/>
          <w:sz w:val="22"/>
          <w:szCs w:val="22"/>
          <w:lang w:val="es-ES_tradnl"/>
        </w:rPr>
        <w:t>á</w:t>
      </w:r>
      <w:r w:rsidRPr="00C95D9C">
        <w:rPr>
          <w:rFonts w:ascii="Times New Roman" w:hAnsi="Times New Roman"/>
          <w:bCs/>
          <w:sz w:val="22"/>
          <w:szCs w:val="22"/>
          <w:lang w:val="es-ES_tradnl"/>
        </w:rPr>
        <w:t xml:space="preserve"> con </w:t>
      </w:r>
      <w:r w:rsidR="00557AAD" w:rsidRPr="00C95D9C">
        <w:rPr>
          <w:rFonts w:ascii="Times New Roman" w:hAnsi="Times New Roman"/>
          <w:bCs/>
          <w:sz w:val="22"/>
          <w:szCs w:val="22"/>
          <w:lang w:val="es-ES_tradnl"/>
        </w:rPr>
        <w:t>e</w:t>
      </w:r>
      <w:r w:rsidRPr="00C95D9C">
        <w:rPr>
          <w:rFonts w:ascii="Times New Roman" w:hAnsi="Times New Roman"/>
          <w:bCs/>
          <w:sz w:val="22"/>
          <w:szCs w:val="22"/>
          <w:lang w:val="es-ES_tradnl"/>
        </w:rPr>
        <w:t xml:space="preserve">l Concesionario de forma tal de facilitar el cumplimiento del Contrato de Concesión, ejerciendo el poder de </w:t>
      </w:r>
      <w:r w:rsidR="00D52848" w:rsidRPr="00C95D9C">
        <w:rPr>
          <w:rFonts w:ascii="Times New Roman" w:hAnsi="Times New Roman"/>
          <w:bCs/>
          <w:sz w:val="22"/>
          <w:szCs w:val="22"/>
          <w:lang w:val="es-ES_tradnl"/>
        </w:rPr>
        <w:t>policía</w:t>
      </w:r>
      <w:r w:rsidRPr="00C95D9C">
        <w:rPr>
          <w:rFonts w:ascii="Times New Roman" w:hAnsi="Times New Roman"/>
          <w:bCs/>
          <w:sz w:val="22"/>
          <w:szCs w:val="22"/>
          <w:lang w:val="es-ES_tradnl"/>
        </w:rPr>
        <w:t>, de regulación y control de manera razonable.</w:t>
      </w:r>
    </w:p>
    <w:p w14:paraId="7CB5CF0F"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65D578F2" w14:textId="05406DBB" w:rsidR="00D52848" w:rsidRPr="00C95D9C" w:rsidRDefault="00D52848" w:rsidP="00D5284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w:t>
      </w:r>
    </w:p>
    <w:p w14:paraId="3C3A67ED" w14:textId="77777777" w:rsidR="002D140C" w:rsidRPr="00C95D9C" w:rsidRDefault="002D140C" w:rsidP="0038619D">
      <w:pPr>
        <w:pStyle w:val="Textoindependiente31"/>
        <w:tabs>
          <w:tab w:val="left" w:pos="-720"/>
        </w:tabs>
        <w:suppressAutoHyphens/>
        <w:spacing w:line="240" w:lineRule="auto"/>
        <w:rPr>
          <w:rFonts w:ascii="Times New Roman" w:hAnsi="Times New Roman"/>
          <w:bCs/>
          <w:sz w:val="22"/>
          <w:szCs w:val="22"/>
          <w:lang w:val="es-ES_tradnl"/>
        </w:rPr>
      </w:pPr>
    </w:p>
    <w:p w14:paraId="5700B803" w14:textId="7E69CCE0"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
          <w:bCs/>
          <w:sz w:val="22"/>
          <w:szCs w:val="22"/>
          <w:lang w:val="es-ES_tradnl"/>
        </w:rPr>
        <w:t>Sin perjuicio de las facultades de control y de regulación que por ley le competen a las entidades mencionadas o a otras, el Municipio de Tunja asumirá la obligación de controlar, inspeccionar y vigilar el cumplimiento de las obligaciones</w:t>
      </w:r>
      <w:r w:rsidR="009175AB" w:rsidRPr="00C95D9C">
        <w:rPr>
          <w:rFonts w:ascii="Times New Roman" w:hAnsi="Times New Roman"/>
          <w:b/>
          <w:bCs/>
          <w:sz w:val="22"/>
          <w:szCs w:val="22"/>
          <w:lang w:val="es-ES_tradnl"/>
        </w:rPr>
        <w:t xml:space="preserve"> </w:t>
      </w:r>
      <w:r w:rsidRPr="00C95D9C">
        <w:rPr>
          <w:rFonts w:ascii="Times New Roman" w:hAnsi="Times New Roman"/>
          <w:b/>
          <w:bCs/>
          <w:sz w:val="22"/>
          <w:szCs w:val="22"/>
          <w:lang w:val="es-ES_tradnl"/>
        </w:rPr>
        <w:t xml:space="preserve">que le correspondan al Concesionario por la celebración del respectivo contrato de Concesión, así como el cumplimiento oportuno de las disposiciones contenidas en la Ley </w:t>
      </w:r>
      <w:proofErr w:type="spellStart"/>
      <w:r w:rsidRPr="00C95D9C">
        <w:rPr>
          <w:rFonts w:ascii="Times New Roman" w:hAnsi="Times New Roman"/>
          <w:b/>
          <w:bCs/>
          <w:sz w:val="22"/>
          <w:szCs w:val="22"/>
          <w:lang w:val="es-ES_tradnl"/>
        </w:rPr>
        <w:t>N°</w:t>
      </w:r>
      <w:proofErr w:type="spellEnd"/>
      <w:r w:rsidRPr="00C95D9C">
        <w:rPr>
          <w:rFonts w:ascii="Times New Roman" w:hAnsi="Times New Roman"/>
          <w:b/>
          <w:bCs/>
          <w:sz w:val="22"/>
          <w:szCs w:val="22"/>
          <w:lang w:val="es-ES_tradnl"/>
        </w:rPr>
        <w:t xml:space="preserve"> 142 de 1994, normas concordantes y substitutivas y las normas de Regulación y de inspección de los Servicios Públicos que emita el ente regulador y fiscalizador, o los competentes para el efecto, a través de un órgano administrativo, designado para tal fin</w:t>
      </w:r>
      <w:r w:rsidRPr="00C95D9C">
        <w:rPr>
          <w:rFonts w:ascii="Times New Roman" w:hAnsi="Times New Roman"/>
          <w:bCs/>
          <w:sz w:val="22"/>
          <w:szCs w:val="22"/>
          <w:lang w:val="es-ES_tradnl"/>
        </w:rPr>
        <w:t xml:space="preserve">. </w:t>
      </w:r>
      <w:r w:rsidR="009175AB" w:rsidRPr="00C95D9C">
        <w:rPr>
          <w:rFonts w:ascii="Times New Roman" w:hAnsi="Times New Roman"/>
          <w:bCs/>
          <w:sz w:val="22"/>
          <w:szCs w:val="22"/>
          <w:lang w:val="es-ES_tradnl"/>
        </w:rPr>
        <w:t>Igualmente,</w:t>
      </w:r>
      <w:r w:rsidRPr="00C95D9C">
        <w:rPr>
          <w:rFonts w:ascii="Times New Roman" w:hAnsi="Times New Roman"/>
          <w:bCs/>
          <w:sz w:val="22"/>
          <w:szCs w:val="22"/>
          <w:lang w:val="es-ES_tradnl"/>
        </w:rPr>
        <w:t xml:space="preserve"> el municipio contratará un Interventor cuyas funciones se establecerán contractualmente.</w:t>
      </w:r>
    </w:p>
    <w:p w14:paraId="51A02F91" w14:textId="77777777" w:rsidR="002D140C" w:rsidRPr="00C95D9C" w:rsidRDefault="002D140C" w:rsidP="002D140C">
      <w:pPr>
        <w:pStyle w:val="Textoindependiente31"/>
        <w:tabs>
          <w:tab w:val="left" w:pos="-720"/>
        </w:tabs>
        <w:suppressAutoHyphens/>
        <w:spacing w:line="240" w:lineRule="auto"/>
        <w:ind w:left="567"/>
        <w:rPr>
          <w:rFonts w:ascii="Times New Roman" w:hAnsi="Times New Roman"/>
          <w:bCs/>
          <w:sz w:val="22"/>
          <w:szCs w:val="22"/>
          <w:lang w:val="es-ES_tradnl"/>
        </w:rPr>
      </w:pPr>
    </w:p>
    <w:p w14:paraId="1C0E3AA0" w14:textId="4D6BE5B3" w:rsidR="00230A98" w:rsidRPr="00C95D9C" w:rsidRDefault="00230A98" w:rsidP="00B64257">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w:t>
      </w:r>
    </w:p>
    <w:bookmarkEnd w:id="52"/>
    <w:p w14:paraId="27ED4A93" w14:textId="77777777" w:rsidR="00230A98" w:rsidRPr="00C95D9C" w:rsidRDefault="00230A98"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50B19858" w14:textId="6F69EB90" w:rsidR="00A45305" w:rsidRPr="00C95D9C" w:rsidRDefault="00FB77AD"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lastRenderedPageBreak/>
        <w:t xml:space="preserve">CLÁUSULA 12.- </w:t>
      </w:r>
      <w:r w:rsidR="00A45305" w:rsidRPr="00C95D9C">
        <w:rPr>
          <w:rFonts w:ascii="Times New Roman" w:hAnsi="Times New Roman"/>
          <w:bCs/>
          <w:sz w:val="22"/>
          <w:szCs w:val="22"/>
          <w:lang w:val="es-ES_tradnl"/>
        </w:rPr>
        <w:t>REQUERIMIENTOS GENERALES. Los servicios públicos de</w:t>
      </w:r>
      <w:r w:rsidR="0094638B" w:rsidRPr="00C95D9C">
        <w:rPr>
          <w:rFonts w:ascii="Times New Roman" w:hAnsi="Times New Roman"/>
          <w:bCs/>
          <w:sz w:val="22"/>
          <w:szCs w:val="22"/>
          <w:lang w:val="es-ES_tradnl"/>
        </w:rPr>
        <w:t xml:space="preserve"> </w:t>
      </w:r>
      <w:r w:rsidR="00A45305" w:rsidRPr="00C95D9C">
        <w:rPr>
          <w:rFonts w:ascii="Times New Roman" w:hAnsi="Times New Roman"/>
          <w:bCs/>
          <w:sz w:val="22"/>
          <w:szCs w:val="22"/>
          <w:lang w:val="es-ES_tradnl"/>
        </w:rPr>
        <w:t xml:space="preserve">acueducto y alcantarillado serán prestados en condiciones que garanticen su continuidad, regularidad, calidad y generalidad, de manera tal que se asegure su eficiente prestación a los Usuarios y la protección del medio ambiente, en los términos del Decreto </w:t>
      </w:r>
      <w:proofErr w:type="spellStart"/>
      <w:r w:rsidR="00A45305" w:rsidRPr="00C95D9C">
        <w:rPr>
          <w:rFonts w:ascii="Times New Roman" w:hAnsi="Times New Roman"/>
          <w:bCs/>
          <w:sz w:val="22"/>
          <w:szCs w:val="22"/>
          <w:lang w:val="es-ES_tradnl"/>
        </w:rPr>
        <w:t>N°</w:t>
      </w:r>
      <w:proofErr w:type="spellEnd"/>
      <w:r w:rsidR="00A45305" w:rsidRPr="00C95D9C">
        <w:rPr>
          <w:rFonts w:ascii="Times New Roman" w:hAnsi="Times New Roman"/>
          <w:bCs/>
          <w:sz w:val="22"/>
          <w:szCs w:val="22"/>
          <w:lang w:val="es-ES_tradnl"/>
        </w:rPr>
        <w:t xml:space="preserve"> 951 de 1989</w:t>
      </w:r>
      <w:r w:rsidR="00AA581D" w:rsidRPr="00C95D9C">
        <w:rPr>
          <w:rStyle w:val="Refdenotaalpie"/>
          <w:rFonts w:ascii="Times New Roman" w:hAnsi="Times New Roman"/>
          <w:bCs/>
          <w:sz w:val="22"/>
          <w:szCs w:val="22"/>
          <w:lang w:val="es-ES_tradnl"/>
        </w:rPr>
        <w:footnoteReference w:id="78"/>
      </w:r>
      <w:r w:rsidR="00A45305" w:rsidRPr="00C95D9C">
        <w:rPr>
          <w:rFonts w:ascii="Times New Roman" w:hAnsi="Times New Roman"/>
          <w:bCs/>
          <w:sz w:val="22"/>
          <w:szCs w:val="22"/>
          <w:lang w:val="es-ES_tradnl"/>
        </w:rPr>
        <w:t xml:space="preserve">, la Ley </w:t>
      </w:r>
      <w:proofErr w:type="spellStart"/>
      <w:r w:rsidR="00A45305" w:rsidRPr="00C95D9C">
        <w:rPr>
          <w:rFonts w:ascii="Times New Roman" w:hAnsi="Times New Roman"/>
          <w:bCs/>
          <w:sz w:val="22"/>
          <w:szCs w:val="22"/>
          <w:lang w:val="es-ES_tradnl"/>
        </w:rPr>
        <w:t>N°</w:t>
      </w:r>
      <w:proofErr w:type="spellEnd"/>
      <w:r w:rsidR="00A45305" w:rsidRPr="00C95D9C">
        <w:rPr>
          <w:rFonts w:ascii="Times New Roman" w:hAnsi="Times New Roman"/>
          <w:bCs/>
          <w:sz w:val="22"/>
          <w:szCs w:val="22"/>
          <w:lang w:val="es-ES_tradnl"/>
        </w:rPr>
        <w:t xml:space="preserve"> 142 de 1994, este Pliego y las reglamentaciones vigentes en la EAAT</w:t>
      </w:r>
      <w:r w:rsidR="00920909" w:rsidRPr="00C95D9C">
        <w:rPr>
          <w:rFonts w:ascii="Times New Roman" w:hAnsi="Times New Roman"/>
          <w:bCs/>
          <w:sz w:val="22"/>
          <w:szCs w:val="22"/>
          <w:lang w:val="es-ES_tradnl"/>
        </w:rPr>
        <w:t xml:space="preserve"> </w:t>
      </w:r>
      <w:r w:rsidR="00A45305" w:rsidRPr="00C95D9C">
        <w:rPr>
          <w:rFonts w:ascii="Times New Roman" w:hAnsi="Times New Roman"/>
          <w:bCs/>
          <w:sz w:val="22"/>
          <w:szCs w:val="22"/>
          <w:lang w:val="es-ES_tradnl"/>
        </w:rPr>
        <w:t>(</w:t>
      </w:r>
      <w:proofErr w:type="spellStart"/>
      <w:r w:rsidR="00A45305" w:rsidRPr="00C95D9C">
        <w:rPr>
          <w:rFonts w:ascii="Times New Roman" w:hAnsi="Times New Roman"/>
          <w:bCs/>
          <w:sz w:val="22"/>
          <w:szCs w:val="22"/>
          <w:lang w:val="es-ES_tradnl"/>
        </w:rPr>
        <w:t>e.l</w:t>
      </w:r>
      <w:proofErr w:type="spellEnd"/>
      <w:r w:rsidR="00A45305" w:rsidRPr="00C95D9C">
        <w:rPr>
          <w:rFonts w:ascii="Times New Roman" w:hAnsi="Times New Roman"/>
          <w:bCs/>
          <w:sz w:val="22"/>
          <w:szCs w:val="22"/>
          <w:lang w:val="es-ES_tradnl"/>
        </w:rPr>
        <w:t>.). El Concesionario garantizará a EL MUNICIPIO el cumplimiento de todas las normas vigentes relacionadas con la prestación de los servicios públicos cedidos en concesión.</w:t>
      </w:r>
    </w:p>
    <w:p w14:paraId="482E4302"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p>
    <w:p w14:paraId="31CD71CE"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Comprende las operaciones siguientes:</w:t>
      </w:r>
    </w:p>
    <w:p w14:paraId="3193A9A7"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p>
    <w:p w14:paraId="08E03FE4"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1. Captación de agua cruda, tratamiento, almacenamiento, conducción y distribución del agua potable para uso doméstico, comercial, industrial y público.</w:t>
      </w:r>
    </w:p>
    <w:p w14:paraId="1DFFC79A"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p>
    <w:p w14:paraId="78991424" w14:textId="18ED534E"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2. Colección, conducción, depuración de los efluentes cloacales domésticos, comerciales, industriales y públicos y disposición final de los vertidos </w:t>
      </w:r>
      <w:r w:rsidR="00920909" w:rsidRPr="00C95D9C">
        <w:rPr>
          <w:rFonts w:ascii="Times New Roman" w:hAnsi="Times New Roman"/>
          <w:bCs/>
          <w:sz w:val="22"/>
          <w:szCs w:val="22"/>
          <w:lang w:val="es-ES_tradnl"/>
        </w:rPr>
        <w:t>líquidos</w:t>
      </w:r>
      <w:r w:rsidRPr="00C95D9C">
        <w:rPr>
          <w:rFonts w:ascii="Times New Roman" w:hAnsi="Times New Roman"/>
          <w:bCs/>
          <w:sz w:val="22"/>
          <w:szCs w:val="22"/>
          <w:lang w:val="es-ES_tradnl"/>
        </w:rPr>
        <w:t>.</w:t>
      </w:r>
    </w:p>
    <w:p w14:paraId="23A6A7EF"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p>
    <w:p w14:paraId="55EF903F" w14:textId="260F69EF"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
          <w:bCs/>
          <w:sz w:val="22"/>
          <w:szCs w:val="22"/>
          <w:u w:val="single"/>
          <w:lang w:val="es-ES_tradnl"/>
        </w:rPr>
        <w:t xml:space="preserve">3. Con respecto al </w:t>
      </w:r>
      <w:bookmarkStart w:id="53" w:name="_Hlk128992883"/>
      <w:r w:rsidRPr="00C95D9C">
        <w:rPr>
          <w:rFonts w:ascii="Times New Roman" w:hAnsi="Times New Roman"/>
          <w:b/>
          <w:bCs/>
          <w:sz w:val="22"/>
          <w:szCs w:val="22"/>
          <w:u w:val="single"/>
          <w:lang w:val="es-ES_tradnl"/>
        </w:rPr>
        <w:t xml:space="preserve">sistema de alcantarillado, </w:t>
      </w:r>
      <w:bookmarkStart w:id="54" w:name="_Hlk128993922"/>
      <w:r w:rsidRPr="00C95D9C">
        <w:rPr>
          <w:rFonts w:ascii="Times New Roman" w:hAnsi="Times New Roman"/>
          <w:b/>
          <w:bCs/>
          <w:sz w:val="22"/>
          <w:szCs w:val="22"/>
          <w:u w:val="single"/>
          <w:lang w:val="es-ES_tradnl"/>
        </w:rPr>
        <w:t xml:space="preserve">por tratarse en la actualidad de un sistema unitario (aguas residuales y pluviales), el concesionario será responsable de la operación del conjunto hasta tanto se habiliten las obras previstas de separación del sistema de </w:t>
      </w:r>
      <w:r w:rsidR="00920909" w:rsidRPr="00C95D9C">
        <w:rPr>
          <w:rFonts w:ascii="Times New Roman" w:hAnsi="Times New Roman"/>
          <w:b/>
          <w:bCs/>
          <w:sz w:val="22"/>
          <w:szCs w:val="22"/>
          <w:u w:val="single"/>
          <w:lang w:val="es-ES_tradnl"/>
        </w:rPr>
        <w:t>líquidos</w:t>
      </w:r>
      <w:r w:rsidRPr="00C95D9C">
        <w:rPr>
          <w:rFonts w:ascii="Times New Roman" w:hAnsi="Times New Roman"/>
          <w:b/>
          <w:bCs/>
          <w:sz w:val="22"/>
          <w:szCs w:val="22"/>
          <w:u w:val="single"/>
          <w:lang w:val="es-ES_tradnl"/>
        </w:rPr>
        <w:t xml:space="preserve"> residuales del de agua de lluvia. A partir de dicha separación el concesionario será solo responsable del sistema de alcantarillado de aguas residuales y EL MUNICIPIO será responsable del sistema de aguas de lluvia o pluviales. Dado que las obras de</w:t>
      </w:r>
      <w:r w:rsidR="006077F8" w:rsidRPr="00C95D9C">
        <w:rPr>
          <w:rFonts w:ascii="Times New Roman" w:hAnsi="Times New Roman"/>
          <w:b/>
          <w:bCs/>
          <w:sz w:val="22"/>
          <w:szCs w:val="22"/>
          <w:u w:val="single"/>
          <w:lang w:val="es-ES_tradnl"/>
        </w:rPr>
        <w:t xml:space="preserve"> </w:t>
      </w:r>
      <w:r w:rsidRPr="00C95D9C">
        <w:rPr>
          <w:rFonts w:ascii="Times New Roman" w:hAnsi="Times New Roman"/>
          <w:bCs/>
          <w:sz w:val="22"/>
          <w:szCs w:val="22"/>
          <w:lang w:val="es-ES_tradnl"/>
        </w:rPr>
        <w:t>separación de sistemas están comprendidas en las obras que deben ser financiadas por el Estado, en el caso que la habilitación de las obras sea posterior al establecido en las metas indicadas en el Anexo III, EL MUNICIPIO deberá reconocer la incidencia que dicho retraso ocasione en los costos del concesionario.</w:t>
      </w:r>
      <w:bookmarkEnd w:id="53"/>
      <w:r w:rsidRPr="00C95D9C">
        <w:rPr>
          <w:rFonts w:ascii="Times New Roman" w:hAnsi="Times New Roman"/>
          <w:bCs/>
          <w:sz w:val="22"/>
          <w:szCs w:val="22"/>
          <w:lang w:val="es-ES_tradnl"/>
        </w:rPr>
        <w:t xml:space="preserve"> </w:t>
      </w:r>
      <w:bookmarkEnd w:id="54"/>
      <w:r w:rsidRPr="00C95D9C">
        <w:rPr>
          <w:rFonts w:ascii="Times New Roman" w:hAnsi="Times New Roman"/>
          <w:bCs/>
          <w:sz w:val="22"/>
          <w:szCs w:val="22"/>
          <w:lang w:val="es-ES_tradnl"/>
        </w:rPr>
        <w:t>A este efecto, el Municipio pagará la suma que acredite idóneamente el Concesionario y si ello no ocurriere dentro de un lapso de noventa (90) días, contados a partir de la presentación de la cuenta de cobro correspondiente, la suma reclamada causará intereses moratorios en los términos del Código de Comercio.</w:t>
      </w:r>
    </w:p>
    <w:p w14:paraId="627DA60A"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p>
    <w:p w14:paraId="0957AFB8"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La prestación de los servicios será de carácter obligatorio para el Concesionario, con excepción de los usos industriales, los que quedarán sujetos a la capacidad del Concesionario.</w:t>
      </w:r>
    </w:p>
    <w:p w14:paraId="03FCD068"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p>
    <w:p w14:paraId="14D3DFDB"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La provisión de acueducto y alcantarillado constituyen servicios públicos que deben ser desarrollados complementariamente, procurando evitar la instalación de sistemas cloacales sin la instalación del sistema de provisión de agua potable.</w:t>
      </w:r>
    </w:p>
    <w:p w14:paraId="1F3F7F45" w14:textId="77777777" w:rsidR="00A45305"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p>
    <w:p w14:paraId="00A6FE37" w14:textId="43D6B13F" w:rsidR="00FB77AD" w:rsidRPr="00C95D9C" w:rsidRDefault="00A45305" w:rsidP="00A45305">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Sin perjuicio de ello, el suministro de agua potable y los desagües se operarán en forma </w:t>
      </w:r>
      <w:r w:rsidR="00920909" w:rsidRPr="00C95D9C">
        <w:rPr>
          <w:rFonts w:ascii="Times New Roman" w:hAnsi="Times New Roman"/>
          <w:bCs/>
          <w:sz w:val="22"/>
          <w:szCs w:val="22"/>
          <w:lang w:val="es-ES_tradnl"/>
        </w:rPr>
        <w:t>t</w:t>
      </w:r>
      <w:r w:rsidRPr="00C95D9C">
        <w:rPr>
          <w:rFonts w:ascii="Times New Roman" w:hAnsi="Times New Roman"/>
          <w:bCs/>
          <w:sz w:val="22"/>
          <w:szCs w:val="22"/>
          <w:lang w:val="es-ES_tradnl"/>
        </w:rPr>
        <w:t>al que los sistemas de información permitan identificar dicha distinción.</w:t>
      </w:r>
    </w:p>
    <w:p w14:paraId="5CA1CF7C" w14:textId="77777777" w:rsidR="00FB77AD" w:rsidRPr="00C95D9C" w:rsidRDefault="00FB77AD"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0CF727FD" w14:textId="77777777" w:rsidR="00FB77AD" w:rsidRPr="00C95D9C" w:rsidRDefault="00FB77AD" w:rsidP="00B64257">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 </w:t>
      </w:r>
    </w:p>
    <w:p w14:paraId="40A218BF" w14:textId="77777777" w:rsidR="00FB77AD" w:rsidRPr="00C95D9C" w:rsidRDefault="00FB77AD"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31144D2A" w14:textId="068EBBB7" w:rsidR="00B64257" w:rsidRPr="00C95D9C" w:rsidRDefault="00B64257" w:rsidP="00B64257">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CL</w:t>
      </w:r>
      <w:r w:rsidR="002020E7" w:rsidRPr="00C95D9C">
        <w:rPr>
          <w:rFonts w:ascii="Times New Roman" w:hAnsi="Times New Roman"/>
          <w:bCs/>
          <w:sz w:val="22"/>
          <w:szCs w:val="22"/>
          <w:lang w:val="es-ES_tradnl"/>
        </w:rPr>
        <w:t>Á</w:t>
      </w:r>
      <w:r w:rsidRPr="00C95D9C">
        <w:rPr>
          <w:rFonts w:ascii="Times New Roman" w:hAnsi="Times New Roman"/>
          <w:bCs/>
          <w:sz w:val="22"/>
          <w:szCs w:val="22"/>
          <w:lang w:val="es-ES_tradnl"/>
        </w:rPr>
        <w:t xml:space="preserve">USULA 14.- COBERTURA DE LOS SERVICIOS. Plazos y Mecanismo Los servicios de agua potable y alcantarillado deberán estar disponibles para los habitantes urbanos, como </w:t>
      </w:r>
      <w:r w:rsidR="00D7168B" w:rsidRPr="00C95D9C">
        <w:rPr>
          <w:rFonts w:ascii="Times New Roman" w:hAnsi="Times New Roman"/>
          <w:bCs/>
          <w:sz w:val="22"/>
          <w:szCs w:val="22"/>
          <w:lang w:val="es-ES_tradnl"/>
        </w:rPr>
        <w:t>mínimo</w:t>
      </w:r>
      <w:r w:rsidRPr="00C95D9C">
        <w:rPr>
          <w:rFonts w:ascii="Times New Roman" w:hAnsi="Times New Roman"/>
          <w:bCs/>
          <w:sz w:val="22"/>
          <w:szCs w:val="22"/>
          <w:lang w:val="es-ES_tradnl"/>
        </w:rPr>
        <w:t xml:space="preserve"> en los plazos establecidos en el Anexo </w:t>
      </w:r>
      <w:r w:rsidR="00D7168B" w:rsidRPr="00C95D9C">
        <w:rPr>
          <w:rFonts w:ascii="Times New Roman" w:hAnsi="Times New Roman"/>
          <w:bCs/>
          <w:sz w:val="22"/>
          <w:szCs w:val="22"/>
          <w:lang w:val="es-ES_tradnl"/>
        </w:rPr>
        <w:t>II</w:t>
      </w:r>
      <w:r w:rsidRPr="00C95D9C">
        <w:rPr>
          <w:rFonts w:ascii="Times New Roman" w:hAnsi="Times New Roman"/>
          <w:bCs/>
          <w:sz w:val="22"/>
          <w:szCs w:val="22"/>
          <w:lang w:val="es-ES_tradnl"/>
        </w:rPr>
        <w:t xml:space="preserve"> y según el mecanismo descrito en el presente contrato, contemplado en el PRME</w:t>
      </w:r>
      <w:r w:rsidR="00377357" w:rsidRPr="00C95D9C">
        <w:rPr>
          <w:rFonts w:ascii="Times New Roman" w:hAnsi="Times New Roman"/>
          <w:bCs/>
          <w:sz w:val="22"/>
          <w:szCs w:val="22"/>
          <w:lang w:val="es-ES_tradnl"/>
        </w:rPr>
        <w:t xml:space="preserve"> (sic)</w:t>
      </w:r>
    </w:p>
    <w:p w14:paraId="72E1151A" w14:textId="77777777" w:rsidR="00B64257" w:rsidRPr="00C95D9C" w:rsidRDefault="00B64257"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3FF38646" w14:textId="77777777" w:rsidR="00B64257" w:rsidRPr="00C95D9C" w:rsidRDefault="00B64257" w:rsidP="00B64257">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Obligatoriedad de la Prestación de los Servicios: De acuerdo a lo establecido en el Plan de Reacondicionamiento, Mejora y Expansión de los Servicios de la Oferta y en los Planes Quinquenales que EL MUNICIPIO apruebe, según lo establecido en éste contrato, o cuando fuere necesario, el Concesionario deberá mantener, renovar y extender las redes locales (externas), conectarlas y prestar los servicios para Uso común en las condiciones establecidas en el plan de reacondicionamiento, mejora y expansión de los servicios, (PRME), a todo inmueble habitado sea residencial o no, comprendido dentro del Área de Concesión, La </w:t>
      </w:r>
      <w:r w:rsidRPr="00C95D9C">
        <w:rPr>
          <w:rFonts w:ascii="Times New Roman" w:hAnsi="Times New Roman"/>
          <w:bCs/>
          <w:sz w:val="22"/>
          <w:szCs w:val="22"/>
          <w:lang w:val="es-ES_tradnl"/>
        </w:rPr>
        <w:lastRenderedPageBreak/>
        <w:t>obligatoriedad regirá también para la provisión de agua potable utilizada en la elaboración de bienes, siempre que esto último resulte técnicamente viable, sin afectar negativamente el suministro a otros Usuarios. Asimismo, deberá garantizar el suministro gratuito y en las condiciones adecuadas de caudal y presión de agua en todos los hidrantes contra incendio.</w:t>
      </w:r>
    </w:p>
    <w:p w14:paraId="7C7300C5" w14:textId="77777777" w:rsidR="00B64257" w:rsidRPr="00C95D9C" w:rsidRDefault="00B64257"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62F1817F" w14:textId="72714BD9" w:rsidR="00B64257" w:rsidRPr="00C95D9C" w:rsidRDefault="00F366A2" w:rsidP="00B64257">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w:t>
      </w:r>
    </w:p>
    <w:p w14:paraId="6601CFC2" w14:textId="77777777" w:rsidR="00B64257" w:rsidRPr="00C95D9C" w:rsidRDefault="00B64257" w:rsidP="00B64257">
      <w:pPr>
        <w:pStyle w:val="Textoindependiente31"/>
        <w:tabs>
          <w:tab w:val="left" w:pos="-720"/>
        </w:tabs>
        <w:suppressAutoHyphens/>
        <w:spacing w:line="240" w:lineRule="auto"/>
        <w:ind w:left="567"/>
        <w:rPr>
          <w:rFonts w:ascii="Times New Roman" w:hAnsi="Times New Roman"/>
          <w:bCs/>
          <w:sz w:val="22"/>
          <w:szCs w:val="22"/>
          <w:lang w:val="es-ES_tradnl"/>
        </w:rPr>
      </w:pPr>
    </w:p>
    <w:p w14:paraId="7A8F937B" w14:textId="5061EDD0" w:rsidR="00C64356" w:rsidRPr="00C95D9C" w:rsidRDefault="00C64356"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Anexo III: </w:t>
      </w:r>
    </w:p>
    <w:p w14:paraId="7119C21A" w14:textId="77777777" w:rsidR="00C64356" w:rsidRPr="00C95D9C" w:rsidRDefault="00C64356"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75C3792B" w14:textId="418E463E" w:rsidR="00C96752" w:rsidRPr="00C95D9C" w:rsidRDefault="00C96752"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w:t>
      </w:r>
    </w:p>
    <w:p w14:paraId="5DACCE32" w14:textId="0CB04FBE" w:rsidR="00C96752" w:rsidRPr="00C95D9C" w:rsidRDefault="00C96752"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62EFED22" w14:textId="0E04357F" w:rsidR="0001080A" w:rsidRPr="00C95D9C" w:rsidRDefault="0001080A"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METAS DE REACONDICIONAMIENTO, MEJORA Y EXPANSIÓN DE LOS SERVICIOS Y PAUTAS PARA LA PREPARACIÓN DE LA OFERTA</w:t>
      </w:r>
    </w:p>
    <w:p w14:paraId="42BBD07A" w14:textId="77777777" w:rsidR="0001080A" w:rsidRPr="00C95D9C" w:rsidRDefault="0001080A"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1F7214F2" w14:textId="783EC649" w:rsidR="00584872" w:rsidRPr="00C95D9C" w:rsidRDefault="002150AA"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2. METAS DE TRATAMIENTO DE AGUAS RESIDUALES </w:t>
      </w:r>
    </w:p>
    <w:p w14:paraId="34D607DB" w14:textId="7C5B5CEA" w:rsidR="002150AA" w:rsidRPr="00C95D9C" w:rsidRDefault="002150AA" w:rsidP="002150AA">
      <w:pPr>
        <w:pStyle w:val="Textoindependiente31"/>
        <w:tabs>
          <w:tab w:val="left" w:pos="-720"/>
        </w:tabs>
        <w:suppressAutoHyphens/>
        <w:spacing w:line="240" w:lineRule="auto"/>
        <w:rPr>
          <w:rFonts w:ascii="Times New Roman" w:hAnsi="Times New Roman"/>
          <w:bCs/>
          <w:sz w:val="22"/>
          <w:szCs w:val="22"/>
          <w:lang w:val="es-ES_tradnl"/>
        </w:rPr>
      </w:pPr>
    </w:p>
    <w:p w14:paraId="545193E5" w14:textId="5756F849" w:rsidR="0001080A" w:rsidRPr="00C95D9C" w:rsidRDefault="0001080A" w:rsidP="0001080A">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 </w:t>
      </w:r>
    </w:p>
    <w:p w14:paraId="16488D07" w14:textId="77777777" w:rsidR="0001080A" w:rsidRPr="00C95D9C" w:rsidRDefault="0001080A" w:rsidP="0001080A">
      <w:pPr>
        <w:pStyle w:val="Textoindependiente31"/>
        <w:tabs>
          <w:tab w:val="left" w:pos="-720"/>
        </w:tabs>
        <w:suppressAutoHyphens/>
        <w:spacing w:line="240" w:lineRule="auto"/>
        <w:ind w:left="567"/>
        <w:rPr>
          <w:rFonts w:ascii="Times New Roman" w:hAnsi="Times New Roman"/>
          <w:bCs/>
          <w:sz w:val="22"/>
          <w:szCs w:val="22"/>
          <w:lang w:val="es-ES_tradnl"/>
        </w:rPr>
      </w:pPr>
    </w:p>
    <w:p w14:paraId="57A73E93" w14:textId="2AE90B66" w:rsidR="002150AA" w:rsidRPr="00C95D9C" w:rsidRDefault="002150AA" w:rsidP="002150AA">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C95D9C">
        <w:rPr>
          <w:rFonts w:ascii="Times New Roman" w:hAnsi="Times New Roman"/>
          <w:bCs/>
          <w:sz w:val="22"/>
          <w:szCs w:val="22"/>
          <w:lang w:val="es-ES_tradnl"/>
        </w:rPr>
        <w:t xml:space="preserve">Al finalizar el primer quinquenio se </w:t>
      </w:r>
      <w:r w:rsidR="00811C9A" w:rsidRPr="00C95D9C">
        <w:rPr>
          <w:rFonts w:ascii="Times New Roman" w:hAnsi="Times New Roman"/>
          <w:bCs/>
          <w:sz w:val="22"/>
          <w:szCs w:val="22"/>
          <w:lang w:val="es-ES_tradnl"/>
        </w:rPr>
        <w:t>habilitarán</w:t>
      </w:r>
      <w:r w:rsidRPr="00C95D9C">
        <w:rPr>
          <w:rFonts w:ascii="Times New Roman" w:hAnsi="Times New Roman"/>
          <w:bCs/>
          <w:sz w:val="22"/>
          <w:szCs w:val="22"/>
          <w:lang w:val="es-ES_tradnl"/>
        </w:rPr>
        <w:t xml:space="preserve"> las obras básicas necesarias para que el 100% de las aguas residuales del sistema de alcantarillado reciban tratamiento primario y secundario </w:t>
      </w:r>
    </w:p>
    <w:p w14:paraId="325A1A65" w14:textId="77777777" w:rsidR="002150AA" w:rsidRPr="00C95D9C" w:rsidRDefault="002150AA"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4E0A3904" w14:textId="3E7FF431" w:rsidR="00C64356" w:rsidRPr="00C95D9C" w:rsidRDefault="00C64356" w:rsidP="00EC0841">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b). Las obras </w:t>
      </w:r>
      <w:r w:rsidR="00F366A2" w:rsidRPr="00C95D9C">
        <w:rPr>
          <w:rFonts w:ascii="Times New Roman" w:hAnsi="Times New Roman"/>
          <w:bCs/>
          <w:sz w:val="22"/>
          <w:szCs w:val="22"/>
          <w:lang w:val="es-ES_tradnl"/>
        </w:rPr>
        <w:t>básicas</w:t>
      </w:r>
      <w:r w:rsidRPr="00C95D9C">
        <w:rPr>
          <w:rFonts w:ascii="Times New Roman" w:hAnsi="Times New Roman"/>
          <w:bCs/>
          <w:sz w:val="22"/>
          <w:szCs w:val="22"/>
          <w:lang w:val="es-ES_tradnl"/>
        </w:rPr>
        <w:t xml:space="preserve"> de alcantarillado </w:t>
      </w:r>
      <w:r w:rsidR="00F366A2" w:rsidRPr="00C95D9C">
        <w:rPr>
          <w:rFonts w:ascii="Times New Roman" w:hAnsi="Times New Roman"/>
          <w:bCs/>
          <w:sz w:val="22"/>
          <w:szCs w:val="22"/>
          <w:lang w:val="es-ES_tradnl"/>
        </w:rPr>
        <w:t>serán</w:t>
      </w:r>
      <w:r w:rsidRPr="00C95D9C">
        <w:rPr>
          <w:rFonts w:ascii="Times New Roman" w:hAnsi="Times New Roman"/>
          <w:bCs/>
          <w:sz w:val="22"/>
          <w:szCs w:val="22"/>
          <w:lang w:val="es-ES_tradnl"/>
        </w:rPr>
        <w:t xml:space="preserve"> financiadas por el Estado, por lo tanto, el cumplimiento de esta meta </w:t>
      </w:r>
      <w:r w:rsidRPr="00C95D9C">
        <w:rPr>
          <w:rFonts w:ascii="Times New Roman" w:hAnsi="Times New Roman"/>
          <w:b/>
          <w:bCs/>
          <w:sz w:val="22"/>
          <w:szCs w:val="22"/>
          <w:lang w:val="es-ES_tradnl"/>
        </w:rPr>
        <w:t>está condicionado a que el MUNICIPIO ejecute en tiempo y en forma todas las tramitaciones que permitan habilitar las obras de acuerdo con lo establecido en:</w:t>
      </w:r>
      <w:r w:rsidRPr="00C95D9C">
        <w:rPr>
          <w:rFonts w:ascii="Times New Roman" w:hAnsi="Times New Roman"/>
          <w:bCs/>
          <w:sz w:val="22"/>
          <w:szCs w:val="22"/>
          <w:lang w:val="es-ES_tradnl"/>
        </w:rPr>
        <w:t xml:space="preserve"> a). Las obras </w:t>
      </w:r>
      <w:r w:rsidR="00A56E2C" w:rsidRPr="00C95D9C">
        <w:rPr>
          <w:rFonts w:ascii="Times New Roman" w:hAnsi="Times New Roman"/>
          <w:bCs/>
          <w:sz w:val="22"/>
          <w:szCs w:val="22"/>
          <w:lang w:val="es-ES_tradnl"/>
        </w:rPr>
        <w:t>básicas</w:t>
      </w:r>
      <w:r w:rsidRPr="00C95D9C">
        <w:rPr>
          <w:rFonts w:ascii="Times New Roman" w:hAnsi="Times New Roman"/>
          <w:bCs/>
          <w:sz w:val="22"/>
          <w:szCs w:val="22"/>
          <w:lang w:val="es-ES_tradnl"/>
        </w:rPr>
        <w:t xml:space="preserve"> de alcantarillado comprenden: i) el reacondicionamiento y </w:t>
      </w:r>
      <w:r w:rsidR="00A56E2C" w:rsidRPr="00C95D9C">
        <w:rPr>
          <w:rFonts w:ascii="Times New Roman" w:hAnsi="Times New Roman"/>
          <w:bCs/>
          <w:sz w:val="22"/>
          <w:szCs w:val="22"/>
          <w:lang w:val="es-ES_tradnl"/>
        </w:rPr>
        <w:t>construcción</w:t>
      </w:r>
      <w:r w:rsidRPr="00C95D9C">
        <w:rPr>
          <w:rFonts w:ascii="Times New Roman" w:hAnsi="Times New Roman"/>
          <w:bCs/>
          <w:sz w:val="22"/>
          <w:szCs w:val="22"/>
          <w:lang w:val="es-ES_tradnl"/>
        </w:rPr>
        <w:t xml:space="preserve"> de los colectores de la red de alcantarillado para asegurar el funcionamiento del sistema, para la </w:t>
      </w:r>
      <w:r w:rsidR="00A56E2C" w:rsidRPr="00C95D9C">
        <w:rPr>
          <w:rFonts w:ascii="Times New Roman" w:hAnsi="Times New Roman"/>
          <w:bCs/>
          <w:sz w:val="22"/>
          <w:szCs w:val="22"/>
          <w:lang w:val="es-ES_tradnl"/>
        </w:rPr>
        <w:t>conducción</w:t>
      </w:r>
      <w:r w:rsidRPr="00C95D9C">
        <w:rPr>
          <w:rFonts w:ascii="Times New Roman" w:hAnsi="Times New Roman"/>
          <w:bCs/>
          <w:sz w:val="22"/>
          <w:szCs w:val="22"/>
          <w:lang w:val="es-ES_tradnl"/>
        </w:rPr>
        <w:t xml:space="preserve"> de los </w:t>
      </w:r>
      <w:proofErr w:type="spellStart"/>
      <w:r w:rsidRPr="00C95D9C">
        <w:rPr>
          <w:rFonts w:ascii="Times New Roman" w:hAnsi="Times New Roman"/>
          <w:bCs/>
          <w:sz w:val="22"/>
          <w:szCs w:val="22"/>
          <w:lang w:val="es-ES_tradnl"/>
        </w:rPr>
        <w:t>líquidos</w:t>
      </w:r>
      <w:proofErr w:type="spellEnd"/>
      <w:r w:rsidRPr="00C95D9C">
        <w:rPr>
          <w:rFonts w:ascii="Times New Roman" w:hAnsi="Times New Roman"/>
          <w:bCs/>
          <w:sz w:val="22"/>
          <w:szCs w:val="22"/>
          <w:lang w:val="es-ES_tradnl"/>
        </w:rPr>
        <w:t xml:space="preserve"> a la planta de tratamiento, </w:t>
      </w:r>
      <w:r w:rsidRPr="00C95D9C">
        <w:rPr>
          <w:rFonts w:ascii="Times New Roman" w:hAnsi="Times New Roman"/>
          <w:b/>
          <w:bCs/>
          <w:sz w:val="22"/>
          <w:szCs w:val="22"/>
          <w:lang w:val="es-ES_tradnl"/>
        </w:rPr>
        <w:t xml:space="preserve">incluyendo las obras necesarias para independizar el sistema de </w:t>
      </w:r>
      <w:proofErr w:type="spellStart"/>
      <w:r w:rsidRPr="00C95D9C">
        <w:rPr>
          <w:rFonts w:ascii="Times New Roman" w:hAnsi="Times New Roman"/>
          <w:b/>
          <w:bCs/>
          <w:sz w:val="22"/>
          <w:szCs w:val="22"/>
          <w:lang w:val="es-ES_tradnl"/>
        </w:rPr>
        <w:t>desagues</w:t>
      </w:r>
      <w:proofErr w:type="spellEnd"/>
      <w:r w:rsidRPr="00C95D9C">
        <w:rPr>
          <w:rFonts w:ascii="Times New Roman" w:hAnsi="Times New Roman"/>
          <w:b/>
          <w:bCs/>
          <w:sz w:val="22"/>
          <w:szCs w:val="22"/>
          <w:lang w:val="es-ES_tradnl"/>
        </w:rPr>
        <w:t xml:space="preserve"> pluviales,</w:t>
      </w:r>
      <w:r w:rsidRPr="00C95D9C">
        <w:rPr>
          <w:rFonts w:ascii="Times New Roman" w:hAnsi="Times New Roman"/>
          <w:bCs/>
          <w:sz w:val="22"/>
          <w:szCs w:val="22"/>
          <w:lang w:val="es-ES_tradnl"/>
        </w:rPr>
        <w:t xml:space="preserve"> y </w:t>
      </w:r>
      <w:proofErr w:type="spellStart"/>
      <w:r w:rsidRPr="00C95D9C">
        <w:rPr>
          <w:rFonts w:ascii="Times New Roman" w:hAnsi="Times New Roman"/>
          <w:bCs/>
          <w:sz w:val="22"/>
          <w:szCs w:val="22"/>
          <w:lang w:val="es-ES_tradnl"/>
        </w:rPr>
        <w:t>ii</w:t>
      </w:r>
      <w:proofErr w:type="spellEnd"/>
      <w:r w:rsidRPr="00C95D9C">
        <w:rPr>
          <w:rFonts w:ascii="Times New Roman" w:hAnsi="Times New Roman"/>
          <w:bCs/>
          <w:sz w:val="22"/>
          <w:szCs w:val="22"/>
          <w:lang w:val="es-ES_tradnl"/>
        </w:rPr>
        <w:t xml:space="preserve">) la planta de tratamiento primario y secundario de </w:t>
      </w:r>
      <w:proofErr w:type="spellStart"/>
      <w:r w:rsidRPr="00C95D9C">
        <w:rPr>
          <w:rFonts w:ascii="Times New Roman" w:hAnsi="Times New Roman"/>
          <w:bCs/>
          <w:sz w:val="22"/>
          <w:szCs w:val="22"/>
          <w:lang w:val="es-ES_tradnl"/>
        </w:rPr>
        <w:t>líquidos</w:t>
      </w:r>
      <w:proofErr w:type="spellEnd"/>
      <w:r w:rsidRPr="00C95D9C">
        <w:rPr>
          <w:rFonts w:ascii="Times New Roman" w:hAnsi="Times New Roman"/>
          <w:bCs/>
          <w:sz w:val="22"/>
          <w:szCs w:val="22"/>
          <w:lang w:val="es-ES_tradnl"/>
        </w:rPr>
        <w:t xml:space="preserve"> residuales del sistema de alcantarillado.”</w:t>
      </w:r>
    </w:p>
    <w:p w14:paraId="4DC7D650" w14:textId="0675A517" w:rsidR="0001080A" w:rsidRPr="00C95D9C" w:rsidRDefault="0001080A" w:rsidP="00EC0841">
      <w:pPr>
        <w:pStyle w:val="Textoindependiente31"/>
        <w:tabs>
          <w:tab w:val="left" w:pos="-720"/>
        </w:tabs>
        <w:suppressAutoHyphens/>
        <w:spacing w:line="240" w:lineRule="auto"/>
        <w:ind w:left="567"/>
        <w:rPr>
          <w:rFonts w:ascii="Times New Roman" w:hAnsi="Times New Roman"/>
          <w:bCs/>
          <w:sz w:val="22"/>
          <w:szCs w:val="22"/>
          <w:lang w:val="es-ES_tradnl"/>
        </w:rPr>
      </w:pPr>
    </w:p>
    <w:p w14:paraId="3CB29BDB" w14:textId="1F884C41" w:rsidR="0001080A" w:rsidRPr="00C95D9C" w:rsidRDefault="0001080A" w:rsidP="0001080A">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w:t>
      </w:r>
    </w:p>
    <w:p w14:paraId="4A4D72B5" w14:textId="0B543B71" w:rsidR="00C64356" w:rsidRPr="00C95D9C" w:rsidRDefault="00C64356" w:rsidP="00C64356">
      <w:pPr>
        <w:pStyle w:val="Textoindependiente31"/>
        <w:tabs>
          <w:tab w:val="left" w:pos="-720"/>
        </w:tabs>
        <w:suppressAutoHyphens/>
        <w:rPr>
          <w:rFonts w:ascii="Times New Roman" w:hAnsi="Times New Roman"/>
          <w:bCs/>
          <w:sz w:val="24"/>
          <w:szCs w:val="24"/>
          <w:lang w:val="es-ES_tradnl"/>
        </w:rPr>
      </w:pPr>
    </w:p>
    <w:p w14:paraId="39791307" w14:textId="62FE8CCA" w:rsidR="00C701E5" w:rsidRPr="00C95D9C" w:rsidRDefault="0048337B" w:rsidP="00C64356">
      <w:pPr>
        <w:pStyle w:val="Textoindependiente31"/>
        <w:tabs>
          <w:tab w:val="left" w:pos="-720"/>
        </w:tabs>
        <w:suppressAutoHyphens/>
        <w:rPr>
          <w:rFonts w:ascii="Times New Roman" w:hAnsi="Times New Roman"/>
          <w:bCs/>
          <w:sz w:val="24"/>
          <w:szCs w:val="24"/>
          <w:lang w:val="es-ES_tradnl"/>
        </w:rPr>
      </w:pPr>
      <w:r w:rsidRPr="00C95D9C">
        <w:rPr>
          <w:rFonts w:ascii="Times New Roman" w:hAnsi="Times New Roman"/>
          <w:bCs/>
          <w:sz w:val="24"/>
          <w:szCs w:val="24"/>
          <w:lang w:val="es-ES_tradnl"/>
        </w:rPr>
        <w:t xml:space="preserve">Las partes firmaron un </w:t>
      </w:r>
      <w:r w:rsidR="00583DA2" w:rsidRPr="00C95D9C">
        <w:rPr>
          <w:rFonts w:ascii="Times New Roman" w:hAnsi="Times New Roman"/>
          <w:b/>
          <w:bCs/>
          <w:sz w:val="24"/>
          <w:szCs w:val="24"/>
          <w:lang w:val="es-ES_tradnl"/>
        </w:rPr>
        <w:t>otrosí</w:t>
      </w:r>
      <w:r w:rsidR="00DA4A5B" w:rsidRPr="00C95D9C">
        <w:rPr>
          <w:rFonts w:ascii="Times New Roman" w:hAnsi="Times New Roman"/>
          <w:b/>
          <w:bCs/>
          <w:sz w:val="24"/>
          <w:szCs w:val="24"/>
          <w:lang w:val="es-ES_tradnl"/>
        </w:rPr>
        <w:t xml:space="preserve"> </w:t>
      </w:r>
      <w:r w:rsidRPr="00C95D9C">
        <w:rPr>
          <w:rFonts w:ascii="Times New Roman" w:hAnsi="Times New Roman"/>
          <w:b/>
          <w:bCs/>
          <w:sz w:val="24"/>
          <w:szCs w:val="24"/>
          <w:lang w:val="es-ES_tradnl"/>
        </w:rPr>
        <w:t xml:space="preserve">el 20 de diciembre de </w:t>
      </w:r>
      <w:r w:rsidR="00DA4A5B" w:rsidRPr="00C95D9C">
        <w:rPr>
          <w:rFonts w:ascii="Times New Roman" w:hAnsi="Times New Roman"/>
          <w:b/>
          <w:bCs/>
          <w:sz w:val="24"/>
          <w:szCs w:val="24"/>
          <w:lang w:val="es-ES_tradnl"/>
        </w:rPr>
        <w:t>2019</w:t>
      </w:r>
      <w:r w:rsidR="00583DA2" w:rsidRPr="00C95D9C">
        <w:rPr>
          <w:rFonts w:ascii="Times New Roman" w:hAnsi="Times New Roman"/>
          <w:bCs/>
          <w:sz w:val="24"/>
          <w:szCs w:val="24"/>
          <w:lang w:val="es-ES_tradnl"/>
        </w:rPr>
        <w:t>, dentro de los siguientes términos</w:t>
      </w:r>
      <w:r w:rsidR="009E70F3" w:rsidRPr="00C95D9C">
        <w:rPr>
          <w:rStyle w:val="Refdenotaalpie"/>
          <w:rFonts w:ascii="Times New Roman" w:hAnsi="Times New Roman"/>
          <w:bCs/>
          <w:sz w:val="24"/>
          <w:szCs w:val="24"/>
          <w:lang w:val="es-ES_tradnl"/>
        </w:rPr>
        <w:footnoteReference w:id="79"/>
      </w:r>
      <w:r w:rsidR="00583DA2" w:rsidRPr="00C95D9C">
        <w:rPr>
          <w:rFonts w:ascii="Times New Roman" w:hAnsi="Times New Roman"/>
          <w:bCs/>
          <w:sz w:val="24"/>
          <w:szCs w:val="24"/>
          <w:lang w:val="es-ES_tradnl"/>
        </w:rPr>
        <w:t xml:space="preserve">: </w:t>
      </w:r>
    </w:p>
    <w:p w14:paraId="0B644ED0" w14:textId="22302F59" w:rsidR="00583DA2" w:rsidRPr="00C95D9C" w:rsidRDefault="00583DA2" w:rsidP="00C64356">
      <w:pPr>
        <w:pStyle w:val="Textoindependiente31"/>
        <w:tabs>
          <w:tab w:val="left" w:pos="-720"/>
        </w:tabs>
        <w:suppressAutoHyphens/>
        <w:rPr>
          <w:rFonts w:ascii="Times New Roman" w:hAnsi="Times New Roman"/>
          <w:bCs/>
          <w:sz w:val="24"/>
          <w:szCs w:val="24"/>
          <w:lang w:val="es-ES_tradnl"/>
        </w:rPr>
      </w:pPr>
    </w:p>
    <w:p w14:paraId="117E8957" w14:textId="57F2FFF9"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PRIMERA. PROPUESTA -</w:t>
      </w:r>
      <w:r w:rsidR="00311C89"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Acoger en su totalidad la propuesta técnico - económica (Anexo A) presentada por el Concesionario, la cual, fue rigurosamente discutida por las partes intervinientes en el presente documento.</w:t>
      </w:r>
    </w:p>
    <w:p w14:paraId="3E679B2F" w14:textId="77777777"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2F5BA250" w14:textId="258F8647"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SEGUNDA. PLAN INVERSIONES - El Concesionario se compromete a ejecutar el</w:t>
      </w:r>
      <w:r w:rsidR="00311C89"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nuevo plan de inversiones tal como se muestra en el anexo No A1 de la propuesta económica (Anexo A) por valor de $ 96.710.156.672</w:t>
      </w:r>
      <w:r w:rsidR="00311C89"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d</w:t>
      </w:r>
      <w:r w:rsidR="00311C89" w:rsidRPr="00C95D9C">
        <w:rPr>
          <w:rFonts w:ascii="Times New Roman" w:hAnsi="Times New Roman"/>
          <w:bCs/>
          <w:sz w:val="22"/>
          <w:szCs w:val="22"/>
          <w:lang w:val="es-ES_tradnl"/>
        </w:rPr>
        <w:t xml:space="preserve">e </w:t>
      </w:r>
      <w:r w:rsidRPr="00C95D9C">
        <w:rPr>
          <w:rFonts w:ascii="Times New Roman" w:hAnsi="Times New Roman"/>
          <w:bCs/>
          <w:sz w:val="22"/>
          <w:szCs w:val="22"/>
          <w:lang w:val="es-ES_tradnl"/>
        </w:rPr>
        <w:t>diciembre de 2018 y el Municipio de Tunja se compromete a ejecutar la suma de $ 46.909.060.625 a pesos de diciembre de 2018, como se muestra en el anexo No. A2 de la propuesta técnico - económica (Anexo A).</w:t>
      </w:r>
    </w:p>
    <w:p w14:paraId="696E92EE" w14:textId="77777777"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52079352" w14:textId="22A71F31"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TERCERA. AMPLIACIÓN DEL PLAZO - las partes convienen en ampliar el plazo del contrato primigenio hasta el 31 de </w:t>
      </w:r>
      <w:r w:rsidR="00A17724" w:rsidRPr="00C95D9C">
        <w:rPr>
          <w:rFonts w:ascii="Times New Roman" w:hAnsi="Times New Roman"/>
          <w:bCs/>
          <w:sz w:val="22"/>
          <w:szCs w:val="22"/>
          <w:lang w:val="es-ES_tradnl"/>
        </w:rPr>
        <w:t>o</w:t>
      </w:r>
      <w:r w:rsidRPr="00C95D9C">
        <w:rPr>
          <w:rFonts w:ascii="Times New Roman" w:hAnsi="Times New Roman"/>
          <w:bCs/>
          <w:sz w:val="22"/>
          <w:szCs w:val="22"/>
          <w:lang w:val="es-ES_tradnl"/>
        </w:rPr>
        <w:t>ctubre de 2041 que corresponde al plazo que indica el modelo financiero como el necesario para mantener el equilibrio económico del contrato, de acuerdo con la propuesta presentada.</w:t>
      </w:r>
    </w:p>
    <w:p w14:paraId="07AB88FC" w14:textId="77777777"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5AB2D701" w14:textId="573D49EF"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Parágrafo. En relación con lo estipulado la cláusula 57 del contrato de concesión 132 de 1996, las partes de </w:t>
      </w:r>
      <w:r w:rsidR="00311C89" w:rsidRPr="00C95D9C">
        <w:rPr>
          <w:rFonts w:ascii="Times New Roman" w:hAnsi="Times New Roman"/>
          <w:bCs/>
          <w:sz w:val="22"/>
          <w:szCs w:val="22"/>
          <w:lang w:val="es-ES_tradnl"/>
        </w:rPr>
        <w:t>común</w:t>
      </w:r>
      <w:r w:rsidRPr="00C95D9C">
        <w:rPr>
          <w:rFonts w:ascii="Times New Roman" w:hAnsi="Times New Roman"/>
          <w:bCs/>
          <w:sz w:val="22"/>
          <w:szCs w:val="22"/>
          <w:lang w:val="es-ES_tradnl"/>
        </w:rPr>
        <w:t xml:space="preserve"> acuerdo aceptan como interpretación lo expuesto en la parte considerativa del presente documento.</w:t>
      </w:r>
    </w:p>
    <w:p w14:paraId="19EF28B1" w14:textId="77777777"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06F8D44A" w14:textId="77777777"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CUARTA. METAS DE PRESTACIÓN DEL SERVICIO - EI CONCESIONARIO se compromete para con EL MUNICIPIO a cumplir con las nuevas metas del servicio destacadas presentadas en el Anexo No A3 de la propuesta técnico-económica (Anexo A).</w:t>
      </w:r>
    </w:p>
    <w:p w14:paraId="12F4C106" w14:textId="77777777" w:rsidR="009F2854"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2D951C23" w14:textId="3DC5C437" w:rsidR="00583DA2" w:rsidRPr="00C95D9C" w:rsidRDefault="009F2854"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destaca la recuperación de las fuentes ornamentales, para su respectivo mantenimiento y operación, </w:t>
      </w:r>
      <w:r w:rsidRPr="00C95D9C">
        <w:rPr>
          <w:rFonts w:ascii="Times New Roman" w:hAnsi="Times New Roman"/>
          <w:b/>
          <w:bCs/>
          <w:sz w:val="22"/>
          <w:szCs w:val="22"/>
          <w:lang w:val="es-ES_tradnl"/>
        </w:rPr>
        <w:t>el mantenimiento operativo del alcantarillado pluvial</w:t>
      </w:r>
      <w:r w:rsidRPr="00C95D9C">
        <w:rPr>
          <w:rFonts w:ascii="Times New Roman" w:hAnsi="Times New Roman"/>
          <w:bCs/>
          <w:sz w:val="22"/>
          <w:szCs w:val="22"/>
          <w:lang w:val="es-ES_tradnl"/>
        </w:rPr>
        <w:t xml:space="preserve"> y el equipamiento, la instrumentación y dotación de telemetría del módulo uno de la PTAR, en consideración del numeral 23 de las consideraciones del presente documento.</w:t>
      </w:r>
    </w:p>
    <w:p w14:paraId="67054227" w14:textId="4FC7B9A5" w:rsidR="00A43C65" w:rsidRPr="00C95D9C" w:rsidRDefault="00A43C65"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4C496BDF"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2.1 INVERSIONES DEL CONCESIONARIO</w:t>
      </w:r>
    </w:p>
    <w:p w14:paraId="37BC2C78"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4902C4FF"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En el anexo No. A1 se presentan las metas de inversión acordadas para el Concesionario que se relacionan a continuación:</w:t>
      </w:r>
    </w:p>
    <w:p w14:paraId="0A4C3678"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28D2462E" w14:textId="77777777" w:rsidR="002769B0" w:rsidRPr="00C95D9C" w:rsidRDefault="002769B0" w:rsidP="002769B0">
      <w:pPr>
        <w:pStyle w:val="Textoindependiente31"/>
        <w:numPr>
          <w:ilvl w:val="0"/>
          <w:numId w:val="33"/>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El Plan de Reacondicionamiento, Mejora y Expansión PRME, de los servicios de acueducto y alcantarillado, incluye la ampliación y renovación de redes, equipamiento técnico, tecnológico y parque automotor y otras obras e Inversión, donde se contempla el componente ambiental, estudios y diseños, adecuación de instalaciones, cerramientos de tanques y pozos, entre otros. Inversión a realizarse del año 2019 hasta el 2041.</w:t>
      </w:r>
    </w:p>
    <w:p w14:paraId="25DB091C"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5EF94C10" w14:textId="4F3C2C0E" w:rsidR="002769B0" w:rsidRPr="00C95D9C" w:rsidRDefault="002769B0" w:rsidP="002769B0">
      <w:pPr>
        <w:pStyle w:val="Textoindependiente31"/>
        <w:numPr>
          <w:ilvl w:val="0"/>
          <w:numId w:val="33"/>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En abastecimiento, las inversiones concernientes a la fuente alterna con los siguientes componentes, Bocatoma, Línea de aducción, Copa Desarenador, Primer módulo de la estación de bombeo, Línea de conducción, Primer módulo de la planta potabilizadora, Red de infraestructura eléctrica anexa, Red de interconexión al sistema de la ciudad. Inversiones que deben hacerse entre los años 2023 y 2024.</w:t>
      </w:r>
    </w:p>
    <w:p w14:paraId="1CE7FA4D"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3A6D1AD8" w14:textId="575EB2F6" w:rsidR="002769B0" w:rsidRPr="00C95D9C" w:rsidRDefault="002769B0" w:rsidP="002769B0">
      <w:pPr>
        <w:pStyle w:val="Textoindependiente31"/>
        <w:numPr>
          <w:ilvl w:val="0"/>
          <w:numId w:val="33"/>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En el Módulo 1 de la Planta de Tratamiento de Aqua Residual, se destinan recursos para apoyar la optimización y puesta en marcha que realiza al municipio. Inversión a ejecutarse en los años 2019 y 2020 </w:t>
      </w:r>
    </w:p>
    <w:p w14:paraId="67046BEB"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06ABB241" w14:textId="245A7E19" w:rsidR="002769B0" w:rsidRPr="00C95D9C" w:rsidRDefault="002769B0" w:rsidP="66FF4FB4">
      <w:pPr>
        <w:pStyle w:val="Textoindependiente31"/>
        <w:suppressAutoHyphens/>
        <w:spacing w:line="240" w:lineRule="auto"/>
        <w:ind w:left="2124" w:firstLine="708"/>
        <w:rPr>
          <w:rFonts w:ascii="Times New Roman" w:hAnsi="Times New Roman"/>
          <w:sz w:val="22"/>
          <w:szCs w:val="22"/>
        </w:rPr>
      </w:pPr>
      <w:r w:rsidRPr="66FF4FB4">
        <w:rPr>
          <w:rFonts w:ascii="Times New Roman" w:hAnsi="Times New Roman"/>
          <w:sz w:val="22"/>
          <w:szCs w:val="22"/>
        </w:rPr>
        <w:t>2.2</w:t>
      </w:r>
      <w:r w:rsidR="00EB1361" w:rsidRPr="66FF4FB4">
        <w:rPr>
          <w:rFonts w:ascii="Times New Roman" w:hAnsi="Times New Roman"/>
          <w:sz w:val="22"/>
          <w:szCs w:val="22"/>
        </w:rPr>
        <w:t>.</w:t>
      </w:r>
      <w:r w:rsidRPr="66FF4FB4">
        <w:rPr>
          <w:rFonts w:ascii="Times New Roman" w:hAnsi="Times New Roman"/>
          <w:sz w:val="22"/>
          <w:szCs w:val="22"/>
        </w:rPr>
        <w:t xml:space="preserve"> INVERSIONES DEL MUNICIPIO</w:t>
      </w:r>
    </w:p>
    <w:p w14:paraId="03E21CAB"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3BF94F4F" w14:textId="46AE89C5"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En el anexo No</w:t>
      </w:r>
      <w:r w:rsidR="001E29EE" w:rsidRPr="00C95D9C">
        <w:rPr>
          <w:rFonts w:ascii="Times New Roman" w:hAnsi="Times New Roman"/>
          <w:bCs/>
          <w:sz w:val="22"/>
          <w:szCs w:val="22"/>
          <w:lang w:val="es-ES_tradnl"/>
        </w:rPr>
        <w:t>.</w:t>
      </w:r>
      <w:r w:rsidRPr="00C95D9C">
        <w:rPr>
          <w:rFonts w:ascii="Times New Roman" w:hAnsi="Times New Roman"/>
          <w:bCs/>
          <w:sz w:val="22"/>
          <w:szCs w:val="22"/>
          <w:lang w:val="es-ES_tradnl"/>
        </w:rPr>
        <w:t xml:space="preserve"> A2 se presentan las metas de inversión propuestas para el Municipio que se relacionan a continuación:</w:t>
      </w:r>
    </w:p>
    <w:p w14:paraId="66645839"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32996A56" w14:textId="77777777" w:rsidR="002769B0" w:rsidRPr="00C95D9C" w:rsidRDefault="002769B0" w:rsidP="002769B0">
      <w:pPr>
        <w:pStyle w:val="Textoindependiente31"/>
        <w:numPr>
          <w:ilvl w:val="0"/>
          <w:numId w:val="34"/>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En abastecimiento, inversiones para recuperación del caudal de pozos profundos, programado entre los años 2020 y 2026.</w:t>
      </w:r>
    </w:p>
    <w:p w14:paraId="429120BC"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186340FF" w14:textId="6BF23EB1" w:rsidR="002769B0" w:rsidRPr="00C95D9C" w:rsidRDefault="002769B0" w:rsidP="002769B0">
      <w:pPr>
        <w:pStyle w:val="Textoindependiente31"/>
        <w:numPr>
          <w:ilvl w:val="0"/>
          <w:numId w:val="34"/>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También en abastecimiento para la Fuente Alterna La Copa se debe continuar con la construcción de la siguiente etapa que corresponde al segundo módulo del sistema de bombeo y segundo módulo de potabilizadora de Los Muiscas, la cual se proyecta para el año 2030.</w:t>
      </w:r>
    </w:p>
    <w:p w14:paraId="32C12924"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37540DE4" w14:textId="77777777" w:rsidR="002769B0" w:rsidRPr="00C95D9C" w:rsidRDefault="002769B0" w:rsidP="002769B0">
      <w:pPr>
        <w:pStyle w:val="Textoindependiente31"/>
        <w:numPr>
          <w:ilvl w:val="0"/>
          <w:numId w:val="34"/>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En drenaje sanitario se contemplan el Colector </w:t>
      </w:r>
      <w:proofErr w:type="spellStart"/>
      <w:r w:rsidRPr="00C95D9C">
        <w:rPr>
          <w:rFonts w:ascii="Times New Roman" w:hAnsi="Times New Roman"/>
          <w:bCs/>
          <w:sz w:val="22"/>
          <w:szCs w:val="22"/>
          <w:lang w:val="es-ES_tradnl"/>
        </w:rPr>
        <w:t>Runta</w:t>
      </w:r>
      <w:proofErr w:type="spellEnd"/>
      <w:r w:rsidRPr="00C95D9C">
        <w:rPr>
          <w:rFonts w:ascii="Times New Roman" w:hAnsi="Times New Roman"/>
          <w:bCs/>
          <w:sz w:val="22"/>
          <w:szCs w:val="22"/>
          <w:lang w:val="es-ES_tradnl"/>
        </w:rPr>
        <w:t>, para los años 2020 y 2021.</w:t>
      </w:r>
    </w:p>
    <w:p w14:paraId="2EA5A611" w14:textId="77777777" w:rsidR="002769B0" w:rsidRPr="00C95D9C" w:rsidRDefault="002769B0" w:rsidP="002769B0">
      <w:pPr>
        <w:pStyle w:val="Textoindependiente31"/>
        <w:tabs>
          <w:tab w:val="left" w:pos="-720"/>
        </w:tabs>
        <w:suppressAutoHyphens/>
        <w:spacing w:line="240" w:lineRule="auto"/>
        <w:ind w:left="567"/>
        <w:rPr>
          <w:rFonts w:ascii="Times New Roman" w:hAnsi="Times New Roman"/>
          <w:bCs/>
          <w:sz w:val="22"/>
          <w:szCs w:val="22"/>
          <w:lang w:val="es-ES_tradnl"/>
        </w:rPr>
      </w:pPr>
    </w:p>
    <w:p w14:paraId="3C29C2DD" w14:textId="23E0A388" w:rsidR="00A43C65" w:rsidRPr="00C95D9C" w:rsidRDefault="002769B0" w:rsidP="002769B0">
      <w:pPr>
        <w:pStyle w:val="Textoindependiente31"/>
        <w:numPr>
          <w:ilvl w:val="0"/>
          <w:numId w:val="34"/>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La construcción de la PTAR módulo 4 se proyecta para los años 2023 y 2024 y módulo 5 para los años 2033 y 2034.</w:t>
      </w:r>
    </w:p>
    <w:p w14:paraId="2C0D40AF" w14:textId="66605F58" w:rsidR="00C701E5" w:rsidRPr="00C95D9C" w:rsidRDefault="00C701E5" w:rsidP="00C64356">
      <w:pPr>
        <w:pStyle w:val="Textoindependiente31"/>
        <w:tabs>
          <w:tab w:val="left" w:pos="-720"/>
        </w:tabs>
        <w:suppressAutoHyphens/>
        <w:rPr>
          <w:rFonts w:ascii="Times New Roman" w:hAnsi="Times New Roman"/>
          <w:bCs/>
          <w:sz w:val="24"/>
          <w:szCs w:val="24"/>
          <w:lang w:val="es-ES_tradnl"/>
        </w:rPr>
      </w:pPr>
    </w:p>
    <w:p w14:paraId="2A811594" w14:textId="6E9B1F48" w:rsidR="00311C89" w:rsidRPr="00C95D9C" w:rsidRDefault="00311C89" w:rsidP="00311C89">
      <w:pPr>
        <w:pStyle w:val="Textoindependiente31"/>
        <w:tabs>
          <w:tab w:val="left" w:pos="-720"/>
        </w:tabs>
        <w:suppressAutoHyphens/>
        <w:rPr>
          <w:rFonts w:ascii="Times New Roman" w:hAnsi="Times New Roman"/>
          <w:bCs/>
          <w:sz w:val="24"/>
          <w:szCs w:val="24"/>
          <w:lang w:val="es-ES_tradnl"/>
        </w:rPr>
      </w:pPr>
      <w:r w:rsidRPr="00C95D9C">
        <w:rPr>
          <w:rFonts w:ascii="Times New Roman" w:hAnsi="Times New Roman"/>
          <w:bCs/>
          <w:sz w:val="24"/>
          <w:szCs w:val="24"/>
          <w:lang w:val="es-ES_tradnl"/>
        </w:rPr>
        <w:t xml:space="preserve">En el considerando No. 23 de ese otrosí se estipuló que: </w:t>
      </w:r>
    </w:p>
    <w:p w14:paraId="7D91B8B5" w14:textId="77777777" w:rsidR="00311C89" w:rsidRPr="00C95D9C" w:rsidRDefault="00311C89" w:rsidP="00311C89">
      <w:pPr>
        <w:pStyle w:val="Textoindependiente31"/>
        <w:tabs>
          <w:tab w:val="left" w:pos="-720"/>
        </w:tabs>
        <w:suppressAutoHyphens/>
        <w:rPr>
          <w:rFonts w:ascii="Times New Roman" w:hAnsi="Times New Roman"/>
          <w:bCs/>
          <w:sz w:val="24"/>
          <w:szCs w:val="24"/>
          <w:lang w:val="es-ES_tradnl"/>
        </w:rPr>
      </w:pPr>
    </w:p>
    <w:p w14:paraId="250C170D" w14:textId="6EA42756" w:rsidR="00311C89" w:rsidRPr="00C95D9C" w:rsidRDefault="00311C89"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“23. Que Veolia acoge la propuesta realizada por el Municipio en el sentido de realizar la recuperación, puesta en marcha y mantenimiento permanente de las fuentes ornamentales de la ciudad de Tunja, a saber: Pila del Mono, Plazoleta San Ignacio, Parque La Esperanza, Parque Maldonado, Monumento a la raza, Glorieta de Los Hongos.</w:t>
      </w:r>
    </w:p>
    <w:p w14:paraId="5BDD1DAB" w14:textId="77777777" w:rsidR="00311C89" w:rsidRPr="00C95D9C" w:rsidRDefault="00311C89"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4CC8220E" w14:textId="173D7E61" w:rsidR="00311C89" w:rsidRPr="00C95D9C" w:rsidRDefault="00311C89" w:rsidP="00311C89">
      <w:pPr>
        <w:pStyle w:val="Textoindependiente31"/>
        <w:tabs>
          <w:tab w:val="left" w:pos="-720"/>
        </w:tabs>
        <w:suppressAutoHyphens/>
        <w:spacing w:line="240" w:lineRule="auto"/>
        <w:ind w:left="567"/>
        <w:rPr>
          <w:rFonts w:ascii="Times New Roman" w:hAnsi="Times New Roman"/>
          <w:b/>
          <w:bCs/>
          <w:sz w:val="22"/>
          <w:szCs w:val="22"/>
          <w:lang w:val="es-ES_tradnl"/>
        </w:rPr>
      </w:pPr>
      <w:r w:rsidRPr="00C95D9C">
        <w:rPr>
          <w:rFonts w:ascii="Times New Roman" w:hAnsi="Times New Roman"/>
          <w:b/>
          <w:bCs/>
          <w:sz w:val="22"/>
          <w:szCs w:val="22"/>
          <w:lang w:val="es-ES_tradnl"/>
        </w:rPr>
        <w:t xml:space="preserve">Igualmente se acoge el mantenimiento operativo de los sistemas de alcantarillado pluvial conducidas por redes públicas, </w:t>
      </w:r>
      <w:r w:rsidRPr="00C95D9C">
        <w:rPr>
          <w:rFonts w:ascii="Times New Roman" w:hAnsi="Times New Roman"/>
          <w:b/>
          <w:bCs/>
          <w:sz w:val="22"/>
          <w:szCs w:val="22"/>
          <w:u w:val="single"/>
          <w:lang w:val="es-ES_tradnl"/>
        </w:rPr>
        <w:t>con excepción de canales</w:t>
      </w:r>
      <w:r w:rsidRPr="00C95D9C">
        <w:rPr>
          <w:rFonts w:ascii="Times New Roman" w:hAnsi="Times New Roman"/>
          <w:b/>
          <w:bCs/>
          <w:sz w:val="22"/>
          <w:szCs w:val="22"/>
          <w:lang w:val="es-ES_tradnl"/>
        </w:rPr>
        <w:t xml:space="preserve"> y los ríos Jordán y La Vega que no forman parte del sistema de alcantarillado.</w:t>
      </w:r>
    </w:p>
    <w:p w14:paraId="34CF535F" w14:textId="77777777" w:rsidR="00311C89" w:rsidRPr="00C95D9C" w:rsidRDefault="00311C89"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10BE26A7" w14:textId="5971A9A1" w:rsidR="00311C89" w:rsidRPr="00C95D9C" w:rsidRDefault="00311C89"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Concomitante con ello, asume el equipamiento, la instrumentación y dotación de telemetría del módulo uno de la PTAR, para su respectiva actualización en términos de los módulos dos y tres de la misma.</w:t>
      </w:r>
    </w:p>
    <w:p w14:paraId="69DD7E8D" w14:textId="77777777" w:rsidR="00311C89" w:rsidRPr="00C95D9C" w:rsidRDefault="00311C89" w:rsidP="00311C89">
      <w:pPr>
        <w:pStyle w:val="Textoindependiente31"/>
        <w:tabs>
          <w:tab w:val="left" w:pos="-720"/>
        </w:tabs>
        <w:suppressAutoHyphens/>
        <w:spacing w:line="240" w:lineRule="auto"/>
        <w:ind w:left="567"/>
        <w:rPr>
          <w:rFonts w:ascii="Times New Roman" w:hAnsi="Times New Roman"/>
          <w:bCs/>
          <w:sz w:val="22"/>
          <w:szCs w:val="22"/>
          <w:lang w:val="es-ES_tradnl"/>
        </w:rPr>
      </w:pPr>
    </w:p>
    <w:p w14:paraId="1A368FF5" w14:textId="470A3B8B" w:rsidR="00311C89" w:rsidRPr="00C95D9C" w:rsidRDefault="00311C89" w:rsidP="00311C89">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Todo lo anterior de acuerdo con el plazo ahora pactado</w:t>
      </w:r>
      <w:r w:rsidR="0035722D" w:rsidRPr="00C95D9C">
        <w:rPr>
          <w:rFonts w:ascii="Times New Roman" w:hAnsi="Times New Roman"/>
          <w:bCs/>
          <w:sz w:val="22"/>
          <w:szCs w:val="22"/>
          <w:lang w:val="es-ES_tradnl"/>
        </w:rPr>
        <w:t>”</w:t>
      </w:r>
      <w:r w:rsidRPr="00C95D9C">
        <w:rPr>
          <w:rFonts w:ascii="Times New Roman" w:hAnsi="Times New Roman"/>
          <w:bCs/>
          <w:sz w:val="22"/>
          <w:szCs w:val="22"/>
          <w:lang w:val="es-ES_tradnl"/>
        </w:rPr>
        <w:t>.</w:t>
      </w:r>
    </w:p>
    <w:p w14:paraId="619C4DCF" w14:textId="77777777" w:rsidR="00311C89" w:rsidRPr="00C95D9C" w:rsidRDefault="00311C89" w:rsidP="001E29EE">
      <w:pPr>
        <w:pStyle w:val="Textoindependiente31"/>
        <w:tabs>
          <w:tab w:val="left" w:pos="-720"/>
        </w:tabs>
        <w:suppressAutoHyphens/>
        <w:rPr>
          <w:rFonts w:ascii="Times New Roman" w:hAnsi="Times New Roman"/>
          <w:bCs/>
          <w:sz w:val="24"/>
          <w:szCs w:val="24"/>
          <w:lang w:val="es-ES_tradnl"/>
        </w:rPr>
      </w:pPr>
    </w:p>
    <w:p w14:paraId="14DFAC20" w14:textId="5F2C3547" w:rsidR="00E421C1" w:rsidRPr="00C95D9C" w:rsidRDefault="003F6071" w:rsidP="001E29EE">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 Mediante </w:t>
      </w:r>
      <w:r w:rsidRPr="00C95D9C">
        <w:rPr>
          <w:rFonts w:ascii="Times New Roman" w:hAnsi="Times New Roman"/>
          <w:b/>
          <w:bCs/>
          <w:sz w:val="24"/>
          <w:szCs w:val="24"/>
          <w:lang w:val="es-ES_tradnl"/>
        </w:rPr>
        <w:t>oficio del 24 de febrero de 2016</w:t>
      </w:r>
      <w:r w:rsidR="00846160" w:rsidRPr="00C95D9C">
        <w:rPr>
          <w:rFonts w:ascii="Times New Roman" w:hAnsi="Times New Roman"/>
          <w:b/>
          <w:bCs/>
          <w:sz w:val="24"/>
          <w:szCs w:val="24"/>
          <w:lang w:val="es-ES_tradnl"/>
        </w:rPr>
        <w:t>,</w:t>
      </w:r>
      <w:r w:rsidRPr="00C95D9C">
        <w:rPr>
          <w:rFonts w:ascii="Times New Roman" w:hAnsi="Times New Roman"/>
          <w:bCs/>
          <w:sz w:val="24"/>
          <w:szCs w:val="24"/>
          <w:lang w:val="es-ES_tradnl"/>
        </w:rPr>
        <w:t xml:space="preserve"> PROACTIVA Tunja – hoy VEOLIA-</w:t>
      </w:r>
      <w:r w:rsidR="007A65DB" w:rsidRPr="00C95D9C">
        <w:rPr>
          <w:rFonts w:ascii="Times New Roman" w:hAnsi="Times New Roman"/>
          <w:bCs/>
          <w:sz w:val="24"/>
          <w:szCs w:val="24"/>
          <w:lang w:val="es-ES_tradnl"/>
        </w:rPr>
        <w:t xml:space="preserve"> informó </w:t>
      </w:r>
      <w:r w:rsidR="00F33FFE" w:rsidRPr="00C95D9C">
        <w:rPr>
          <w:rFonts w:ascii="Times New Roman" w:hAnsi="Times New Roman"/>
          <w:bCs/>
          <w:sz w:val="24"/>
          <w:szCs w:val="24"/>
          <w:lang w:val="es-ES_tradnl"/>
        </w:rPr>
        <w:t xml:space="preserve">al secretario de Desarrollo Municipal </w:t>
      </w:r>
      <w:r w:rsidR="0027792A" w:rsidRPr="00C95D9C">
        <w:rPr>
          <w:rFonts w:ascii="Times New Roman" w:hAnsi="Times New Roman"/>
          <w:bCs/>
          <w:sz w:val="24"/>
          <w:szCs w:val="24"/>
          <w:lang w:val="es-ES_tradnl"/>
        </w:rPr>
        <w:t xml:space="preserve">en cuanto a su solicitud </w:t>
      </w:r>
      <w:r w:rsidR="00430191" w:rsidRPr="00C95D9C">
        <w:rPr>
          <w:rFonts w:ascii="Times New Roman" w:hAnsi="Times New Roman"/>
          <w:bCs/>
          <w:sz w:val="24"/>
          <w:szCs w:val="24"/>
          <w:lang w:val="es-ES_tradnl"/>
        </w:rPr>
        <w:t>del</w:t>
      </w:r>
      <w:r w:rsidR="00E421C1" w:rsidRPr="00C95D9C">
        <w:rPr>
          <w:rFonts w:ascii="Times New Roman" w:hAnsi="Times New Roman"/>
          <w:bCs/>
          <w:sz w:val="24"/>
          <w:szCs w:val="24"/>
          <w:lang w:val="es-ES_tradnl"/>
        </w:rPr>
        <w:t xml:space="preserve"> estudio</w:t>
      </w:r>
      <w:r w:rsidR="00430191" w:rsidRPr="00C95D9C">
        <w:rPr>
          <w:rFonts w:ascii="Times New Roman" w:hAnsi="Times New Roman"/>
          <w:bCs/>
          <w:sz w:val="24"/>
          <w:szCs w:val="24"/>
          <w:lang w:val="es-ES_tradnl"/>
        </w:rPr>
        <w:t xml:space="preserve"> </w:t>
      </w:r>
      <w:r w:rsidR="00E421C1" w:rsidRPr="00C95D9C">
        <w:rPr>
          <w:rFonts w:ascii="Times New Roman" w:hAnsi="Times New Roman"/>
          <w:bCs/>
          <w:sz w:val="24"/>
          <w:szCs w:val="24"/>
          <w:lang w:val="es-ES_tradnl"/>
        </w:rPr>
        <w:t xml:space="preserve">para dar solución a las inundaciones presentadas en eventos de alta pluviosidad aguas arriba del cruce del Canal Gaitán con la </w:t>
      </w:r>
      <w:r w:rsidR="00430191" w:rsidRPr="00C95D9C">
        <w:rPr>
          <w:rFonts w:ascii="Times New Roman" w:hAnsi="Times New Roman"/>
          <w:bCs/>
          <w:sz w:val="24"/>
          <w:szCs w:val="24"/>
          <w:lang w:val="es-ES_tradnl"/>
        </w:rPr>
        <w:t>vía</w:t>
      </w:r>
      <w:r w:rsidR="00E421C1" w:rsidRPr="00C95D9C">
        <w:rPr>
          <w:rFonts w:ascii="Times New Roman" w:hAnsi="Times New Roman"/>
          <w:bCs/>
          <w:sz w:val="24"/>
          <w:szCs w:val="24"/>
          <w:lang w:val="es-ES_tradnl"/>
        </w:rPr>
        <w:t xml:space="preserve"> a Moniquirá</w:t>
      </w:r>
      <w:r w:rsidR="00430191" w:rsidRPr="00C95D9C">
        <w:rPr>
          <w:rFonts w:ascii="Times New Roman" w:hAnsi="Times New Roman"/>
          <w:bCs/>
          <w:sz w:val="24"/>
          <w:szCs w:val="24"/>
          <w:lang w:val="es-ES_tradnl"/>
        </w:rPr>
        <w:t>, lo siguiente</w:t>
      </w:r>
      <w:r w:rsidR="005504B3" w:rsidRPr="00C95D9C">
        <w:rPr>
          <w:rStyle w:val="Refdenotaalpie"/>
          <w:rFonts w:ascii="Times New Roman" w:hAnsi="Times New Roman"/>
          <w:bCs/>
          <w:sz w:val="24"/>
          <w:szCs w:val="24"/>
          <w:lang w:val="es-ES_tradnl"/>
        </w:rPr>
        <w:footnoteReference w:id="80"/>
      </w:r>
      <w:r w:rsidR="00430191" w:rsidRPr="00C95D9C">
        <w:rPr>
          <w:rFonts w:ascii="Times New Roman" w:hAnsi="Times New Roman"/>
          <w:bCs/>
          <w:sz w:val="24"/>
          <w:szCs w:val="24"/>
          <w:lang w:val="es-ES_tradnl"/>
        </w:rPr>
        <w:t xml:space="preserve">: </w:t>
      </w:r>
    </w:p>
    <w:p w14:paraId="63DB14B9" w14:textId="77777777" w:rsidR="00E421C1" w:rsidRPr="00C95D9C" w:rsidRDefault="00E421C1" w:rsidP="001E29EE">
      <w:pPr>
        <w:pStyle w:val="Textoindependiente31"/>
        <w:tabs>
          <w:tab w:val="left" w:pos="-720"/>
        </w:tabs>
        <w:suppressAutoHyphens/>
        <w:ind w:left="720"/>
        <w:rPr>
          <w:rFonts w:ascii="Times New Roman" w:hAnsi="Times New Roman"/>
          <w:bCs/>
          <w:sz w:val="24"/>
          <w:szCs w:val="24"/>
          <w:lang w:val="es-ES_tradnl"/>
        </w:rPr>
      </w:pPr>
    </w:p>
    <w:p w14:paraId="66B6F9E3" w14:textId="77777777"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1. La construcción del puente canal Gaitán a la altura de la Av. Moniquirá es una estructura que permitirá el libre flujo del caudal de aguas lluvias derivado de la estructura de separación construida en la Transversal 11 y Calle 32 a lo largo del canal, hasta la estructura de entrega al Río La Vega. Lo anterior se fundamenta en el conocimiento de las repercusiones que genera la reducción del área de drenaje del Canal Gaitán en el punto de intersección con la Avenida Moniquirá, por la ausencia de una estructura tipo Box </w:t>
      </w:r>
      <w:proofErr w:type="spellStart"/>
      <w:r w:rsidRPr="00C95D9C">
        <w:rPr>
          <w:rFonts w:ascii="Times New Roman" w:hAnsi="Times New Roman"/>
          <w:bCs/>
          <w:sz w:val="22"/>
          <w:szCs w:val="22"/>
          <w:lang w:val="es-ES_tradnl"/>
        </w:rPr>
        <w:t>Coulvert</w:t>
      </w:r>
      <w:proofErr w:type="spellEnd"/>
      <w:r w:rsidRPr="00C95D9C">
        <w:rPr>
          <w:rFonts w:ascii="Times New Roman" w:hAnsi="Times New Roman"/>
          <w:bCs/>
          <w:sz w:val="22"/>
          <w:szCs w:val="22"/>
          <w:lang w:val="es-ES_tradnl"/>
        </w:rPr>
        <w:t>, que daría continuidad a la sección del canal que actualmente se reduce a dos tubos de 16".</w:t>
      </w:r>
    </w:p>
    <w:p w14:paraId="149D5CE6" w14:textId="77777777"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p>
    <w:p w14:paraId="74019874" w14:textId="77777777" w:rsidR="00E421C1" w:rsidRPr="00C95D9C" w:rsidRDefault="00E421C1" w:rsidP="000F4D82">
      <w:pPr>
        <w:pStyle w:val="Textoindependiente31"/>
        <w:tabs>
          <w:tab w:val="left" w:pos="-720"/>
        </w:tabs>
        <w:suppressAutoHyphens/>
        <w:spacing w:line="240" w:lineRule="auto"/>
        <w:ind w:left="567"/>
        <w:rPr>
          <w:rFonts w:ascii="Times New Roman" w:hAnsi="Times New Roman"/>
          <w:b/>
          <w:bCs/>
          <w:sz w:val="22"/>
          <w:szCs w:val="22"/>
          <w:lang w:val="es-ES_tradnl"/>
        </w:rPr>
      </w:pPr>
      <w:r w:rsidRPr="00C95D9C">
        <w:rPr>
          <w:rFonts w:ascii="Times New Roman" w:hAnsi="Times New Roman"/>
          <w:b/>
          <w:bCs/>
          <w:sz w:val="22"/>
          <w:szCs w:val="22"/>
          <w:lang w:val="es-ES_tradnl"/>
        </w:rPr>
        <w:t>Sin duda alguna, esta reducción se constituye como la primera interferencia importante para el flujo del agua lluvia que debe entregarse al Río La Vega, ocasionando una serie de eventos en el primer tramo que impactan la normal operación del canal en términos de reducción de velocidad, consecuente sedimentación de sólidos, represamiento de agua, consolidación de suelo de soporte para el crecimiento de vegetación enana, entre otros.</w:t>
      </w:r>
    </w:p>
    <w:p w14:paraId="7C427D1E" w14:textId="77777777"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p>
    <w:p w14:paraId="0EEDC619" w14:textId="1A0CB4B2"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3. Los aspectos mencionados anteriormente afectan directamente la operación de la</w:t>
      </w:r>
      <w:r w:rsidR="00430191"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estructura de separación ubicada en la Transversal 11 y Calle 32, provocando que esta, no</w:t>
      </w:r>
      <w:r w:rsidR="00430191"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pueda hacer normal descarga del volumen de agua lluvia al canal durante un evento</w:t>
      </w:r>
      <w:r w:rsidR="00430191"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pluvial, presurizando el colector sanitario que teóricamente debe drenar tan solo el caudal</w:t>
      </w:r>
      <w:r w:rsidR="00430191"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sanitario después del alivio del caudal combinado. Es importante recordar que, de persistir</w:t>
      </w:r>
      <w:r w:rsidR="00430191"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 xml:space="preserve">fenómenos como este, habrá importantes repercusiones en la operación de la Planta de </w:t>
      </w:r>
      <w:r w:rsidR="00430191" w:rsidRPr="00C95D9C">
        <w:rPr>
          <w:rFonts w:ascii="Times New Roman" w:hAnsi="Times New Roman"/>
          <w:bCs/>
          <w:sz w:val="22"/>
          <w:szCs w:val="22"/>
          <w:lang w:val="es-ES_tradnl"/>
        </w:rPr>
        <w:t>tr</w:t>
      </w:r>
      <w:r w:rsidRPr="00C95D9C">
        <w:rPr>
          <w:rFonts w:ascii="Times New Roman" w:hAnsi="Times New Roman"/>
          <w:bCs/>
          <w:sz w:val="22"/>
          <w:szCs w:val="22"/>
          <w:lang w:val="es-ES_tradnl"/>
        </w:rPr>
        <w:t>atamiento de Agua Residual como consecuencia de la llegada de caudales superiores y altamente diluidos.</w:t>
      </w:r>
    </w:p>
    <w:p w14:paraId="52D56684" w14:textId="77777777"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p>
    <w:p w14:paraId="5FCAA557" w14:textId="4A4261C3"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4. Debido a los aspectos mencionados anteriormente, PROACTIVA AGUAS DE TUNJA S.A. E.S.P., </w:t>
      </w:r>
      <w:r w:rsidRPr="00C95D9C">
        <w:rPr>
          <w:rFonts w:ascii="Times New Roman" w:hAnsi="Times New Roman"/>
          <w:b/>
          <w:bCs/>
          <w:sz w:val="22"/>
          <w:szCs w:val="22"/>
          <w:lang w:val="es-ES_tradnl"/>
        </w:rPr>
        <w:t>mediante oficio 5000-040-2036 de octubre 19 de 2006, presentó al Municipio de Tunja el estudio que daría solución al problema referido. Posteriormente en el año 2008</w:t>
      </w:r>
      <w:r w:rsidRPr="00C95D9C">
        <w:rPr>
          <w:rFonts w:ascii="Times New Roman" w:hAnsi="Times New Roman"/>
          <w:bCs/>
          <w:sz w:val="22"/>
          <w:szCs w:val="22"/>
          <w:lang w:val="es-ES_tradnl"/>
        </w:rPr>
        <w:t xml:space="preserve"> </w:t>
      </w:r>
      <w:r w:rsidR="00D344C8" w:rsidRPr="00C95D9C">
        <w:rPr>
          <w:rFonts w:ascii="Times New Roman" w:hAnsi="Times New Roman"/>
          <w:bCs/>
          <w:sz w:val="22"/>
          <w:szCs w:val="22"/>
          <w:lang w:val="es-ES_tradnl"/>
        </w:rPr>
        <w:t>l</w:t>
      </w:r>
      <w:r w:rsidRPr="00C95D9C">
        <w:rPr>
          <w:rFonts w:ascii="Times New Roman" w:hAnsi="Times New Roman"/>
          <w:bCs/>
          <w:sz w:val="22"/>
          <w:szCs w:val="22"/>
          <w:lang w:val="es-ES_tradnl"/>
        </w:rPr>
        <w:t>a Empresa envío nuevamente el diseño a la Administración Municipal resaltando la importancia de esta estructura.</w:t>
      </w:r>
    </w:p>
    <w:p w14:paraId="7C35D26B" w14:textId="77777777"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p>
    <w:p w14:paraId="37D64E94" w14:textId="7FA8CEBD"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5. Los estudios y diseños enviados a la Administración Municipal fueron elaborados teniendo en cuenta los lineamientos del Código Colombiano de Diseño Sísmico de Puentes y la NSR-98, </w:t>
      </w:r>
      <w:r w:rsidRPr="00C95D9C">
        <w:rPr>
          <w:rFonts w:ascii="Times New Roman" w:hAnsi="Times New Roman"/>
          <w:b/>
          <w:bCs/>
          <w:sz w:val="22"/>
          <w:szCs w:val="22"/>
          <w:lang w:val="es-ES_tradnl"/>
        </w:rPr>
        <w:t>por tal motivo estos estudios deben ser debidamente actualizados</w:t>
      </w:r>
      <w:r w:rsidRPr="00C95D9C">
        <w:rPr>
          <w:rFonts w:ascii="Times New Roman" w:hAnsi="Times New Roman"/>
          <w:bCs/>
          <w:sz w:val="22"/>
          <w:szCs w:val="22"/>
          <w:lang w:val="es-ES_tradnl"/>
        </w:rPr>
        <w:t xml:space="preserve"> teniendo en cuenta la NSR-10, de tal forma que se cumpla con la normatividad vigente. Teniendo en cuenta lo anterior, La Empresa se permitir remitir nuevamente los estudios y diseños del Puente Gaitán con Vía a Moniquirá recomendando a la Administración Municipal que estos deben ser debidamente actualizados teniendo en cuenta la normatividad vigente.</w:t>
      </w:r>
    </w:p>
    <w:p w14:paraId="33915969" w14:textId="77777777" w:rsidR="00E421C1"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p>
    <w:p w14:paraId="27EF19F1" w14:textId="599E97F7" w:rsidR="000158E0" w:rsidRPr="00C95D9C" w:rsidRDefault="00E421C1" w:rsidP="000F4D82">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lastRenderedPageBreak/>
        <w:t>6. Respecto al tema de presupuestos, La Empresa informa que estos deben ser realizados cuando se lleve a cabo la actualización de los estudios y diseños con la norma NSR 10, para lo cual se recomienda que sean realizados por la Administración Municipal por se</w:t>
      </w:r>
      <w:r w:rsidR="00566DE0" w:rsidRPr="00C95D9C">
        <w:rPr>
          <w:rFonts w:ascii="Times New Roman" w:hAnsi="Times New Roman"/>
          <w:bCs/>
          <w:sz w:val="22"/>
          <w:szCs w:val="22"/>
          <w:lang w:val="es-ES_tradnl"/>
        </w:rPr>
        <w:t>r</w:t>
      </w:r>
      <w:r w:rsidRPr="00C95D9C">
        <w:rPr>
          <w:rFonts w:ascii="Times New Roman" w:hAnsi="Times New Roman"/>
          <w:bCs/>
          <w:sz w:val="22"/>
          <w:szCs w:val="22"/>
          <w:lang w:val="es-ES_tradnl"/>
        </w:rPr>
        <w:t xml:space="preserve"> un tema vial</w:t>
      </w:r>
      <w:r w:rsidR="0092056E" w:rsidRPr="00C95D9C">
        <w:rPr>
          <w:rFonts w:ascii="Times New Roman" w:hAnsi="Times New Roman"/>
          <w:bCs/>
          <w:sz w:val="22"/>
          <w:szCs w:val="22"/>
          <w:lang w:val="es-ES_tradnl"/>
        </w:rPr>
        <w:t xml:space="preserve">. </w:t>
      </w:r>
    </w:p>
    <w:p w14:paraId="453E26D7" w14:textId="77777777" w:rsidR="000158E0" w:rsidRPr="00C95D9C" w:rsidRDefault="000158E0" w:rsidP="000158E0">
      <w:pPr>
        <w:pStyle w:val="Textoindependiente31"/>
        <w:tabs>
          <w:tab w:val="left" w:pos="-720"/>
        </w:tabs>
        <w:suppressAutoHyphens/>
        <w:ind w:left="502"/>
        <w:rPr>
          <w:rFonts w:ascii="Times New Roman" w:hAnsi="Times New Roman"/>
          <w:bCs/>
          <w:sz w:val="24"/>
          <w:szCs w:val="24"/>
          <w:lang w:val="es-ES_tradnl"/>
        </w:rPr>
      </w:pPr>
    </w:p>
    <w:p w14:paraId="04E5B832" w14:textId="149C5487" w:rsidR="00304836" w:rsidRPr="00C95D9C" w:rsidRDefault="007D0048" w:rsidP="00C701E5">
      <w:pPr>
        <w:pStyle w:val="Textoindependiente31"/>
        <w:numPr>
          <w:ilvl w:val="0"/>
          <w:numId w:val="30"/>
        </w:numPr>
        <w:tabs>
          <w:tab w:val="left" w:pos="-720"/>
        </w:tabs>
        <w:suppressAutoHyphens/>
        <w:ind w:left="0" w:firstLine="502"/>
        <w:rPr>
          <w:rFonts w:ascii="Times New Roman" w:hAnsi="Times New Roman"/>
          <w:bCs/>
          <w:sz w:val="24"/>
          <w:szCs w:val="24"/>
          <w:lang w:val="es-ES_tradnl"/>
        </w:rPr>
      </w:pPr>
      <w:r w:rsidRPr="00C95D9C">
        <w:rPr>
          <w:rFonts w:ascii="Times New Roman" w:hAnsi="Times New Roman"/>
          <w:bCs/>
          <w:sz w:val="24"/>
          <w:szCs w:val="24"/>
          <w:lang w:val="es-ES_tradnl"/>
        </w:rPr>
        <w:t xml:space="preserve">A través de </w:t>
      </w:r>
      <w:r w:rsidRPr="00C95D9C">
        <w:rPr>
          <w:rFonts w:ascii="Times New Roman" w:hAnsi="Times New Roman"/>
          <w:b/>
          <w:bCs/>
          <w:sz w:val="24"/>
          <w:szCs w:val="24"/>
          <w:lang w:val="es-ES_tradnl"/>
        </w:rPr>
        <w:t>auto No. 0558 del 6 de julio de 2016</w:t>
      </w:r>
      <w:r w:rsidRPr="00C95D9C">
        <w:rPr>
          <w:rFonts w:ascii="Times New Roman" w:hAnsi="Times New Roman"/>
          <w:bCs/>
          <w:sz w:val="24"/>
          <w:szCs w:val="24"/>
          <w:lang w:val="es-ES_tradnl"/>
        </w:rPr>
        <w:t>,</w:t>
      </w:r>
      <w:r w:rsidR="00166AE6" w:rsidRPr="00C95D9C">
        <w:rPr>
          <w:rFonts w:ascii="Times New Roman" w:hAnsi="Times New Roman"/>
          <w:bCs/>
          <w:sz w:val="24"/>
          <w:szCs w:val="24"/>
          <w:lang w:val="es-ES_tradnl"/>
        </w:rPr>
        <w:t xml:space="preserve"> la Dirección de Participación y Administración Local de la Gobernación de Boyacá </w:t>
      </w:r>
      <w:r w:rsidR="00D92D7E" w:rsidRPr="00C95D9C">
        <w:rPr>
          <w:rFonts w:ascii="Times New Roman" w:hAnsi="Times New Roman"/>
          <w:bCs/>
          <w:sz w:val="24"/>
          <w:szCs w:val="24"/>
          <w:lang w:val="es-ES_tradnl"/>
        </w:rPr>
        <w:t>inscribió la Junta de Acción Comunal del Barrio Jorge Eliecer Gaitán del municipio de Tunja</w:t>
      </w:r>
      <w:r w:rsidR="00F10D8A" w:rsidRPr="00C95D9C">
        <w:rPr>
          <w:rFonts w:ascii="Times New Roman" w:hAnsi="Times New Roman"/>
          <w:bCs/>
          <w:sz w:val="24"/>
          <w:szCs w:val="24"/>
          <w:lang w:val="es-ES_tradnl"/>
        </w:rPr>
        <w:t>, para el periodo comprendido entre el 1 de julio de 2016 y el 30 de junio de 2020 y como presidente se asignó a Geovani Torres Pulido</w:t>
      </w:r>
      <w:r w:rsidR="00F10D8A" w:rsidRPr="00C95D9C">
        <w:rPr>
          <w:rStyle w:val="Refdenotaalpie"/>
          <w:rFonts w:ascii="Times New Roman" w:hAnsi="Times New Roman"/>
          <w:bCs/>
          <w:sz w:val="24"/>
          <w:szCs w:val="24"/>
          <w:lang w:val="es-ES_tradnl"/>
        </w:rPr>
        <w:footnoteReference w:id="81"/>
      </w:r>
      <w:r w:rsidR="00F10D8A" w:rsidRPr="00C95D9C">
        <w:rPr>
          <w:rFonts w:ascii="Times New Roman" w:hAnsi="Times New Roman"/>
          <w:bCs/>
          <w:sz w:val="24"/>
          <w:szCs w:val="24"/>
          <w:lang w:val="es-ES_tradnl"/>
        </w:rPr>
        <w:t xml:space="preserve"> </w:t>
      </w:r>
    </w:p>
    <w:p w14:paraId="2BF0937D" w14:textId="77777777" w:rsidR="00304836" w:rsidRPr="00C95D9C" w:rsidRDefault="00304836" w:rsidP="00304836">
      <w:pPr>
        <w:pStyle w:val="Textoindependiente31"/>
        <w:tabs>
          <w:tab w:val="left" w:pos="-720"/>
        </w:tabs>
        <w:suppressAutoHyphens/>
        <w:ind w:left="502"/>
        <w:rPr>
          <w:rFonts w:ascii="Times New Roman" w:hAnsi="Times New Roman"/>
          <w:bCs/>
          <w:sz w:val="24"/>
          <w:szCs w:val="24"/>
          <w:lang w:val="es-ES_tradnl"/>
        </w:rPr>
      </w:pPr>
    </w:p>
    <w:p w14:paraId="797B0007" w14:textId="7BD816D3" w:rsidR="00C64356" w:rsidRPr="00C95D9C" w:rsidRDefault="00D77EFC" w:rsidP="00C701E5">
      <w:pPr>
        <w:pStyle w:val="Textoindependiente31"/>
        <w:numPr>
          <w:ilvl w:val="0"/>
          <w:numId w:val="30"/>
        </w:numPr>
        <w:tabs>
          <w:tab w:val="left" w:pos="-720"/>
        </w:tabs>
        <w:suppressAutoHyphens/>
        <w:ind w:left="0" w:firstLine="502"/>
        <w:rPr>
          <w:rFonts w:ascii="Times New Roman" w:hAnsi="Times New Roman"/>
          <w:bCs/>
          <w:sz w:val="24"/>
          <w:szCs w:val="24"/>
          <w:lang w:val="es-ES_tradnl"/>
        </w:rPr>
      </w:pPr>
      <w:r w:rsidRPr="00C95D9C">
        <w:rPr>
          <w:rFonts w:ascii="Times New Roman" w:hAnsi="Times New Roman"/>
          <w:bCs/>
          <w:sz w:val="24"/>
          <w:szCs w:val="24"/>
          <w:lang w:val="es-ES_tradnl"/>
        </w:rPr>
        <w:t xml:space="preserve">Mediante </w:t>
      </w:r>
      <w:r w:rsidRPr="00C95D9C">
        <w:rPr>
          <w:rFonts w:ascii="Times New Roman" w:hAnsi="Times New Roman"/>
          <w:b/>
          <w:bCs/>
          <w:sz w:val="24"/>
          <w:szCs w:val="24"/>
          <w:lang w:val="es-ES_tradnl"/>
        </w:rPr>
        <w:t>o</w:t>
      </w:r>
      <w:r w:rsidR="00C64356" w:rsidRPr="00C95D9C">
        <w:rPr>
          <w:rFonts w:ascii="Times New Roman" w:hAnsi="Times New Roman"/>
          <w:b/>
          <w:bCs/>
          <w:sz w:val="24"/>
          <w:szCs w:val="24"/>
          <w:lang w:val="es-ES_tradnl"/>
        </w:rPr>
        <w:t>ficio 201740000065631</w:t>
      </w:r>
      <w:r w:rsidRPr="00C95D9C">
        <w:rPr>
          <w:rFonts w:ascii="Times New Roman" w:hAnsi="Times New Roman"/>
          <w:b/>
          <w:bCs/>
          <w:sz w:val="24"/>
          <w:szCs w:val="24"/>
          <w:lang w:val="es-ES_tradnl"/>
        </w:rPr>
        <w:t xml:space="preserve"> del 18 de abril de 2017</w:t>
      </w:r>
      <w:r w:rsidR="00C64356" w:rsidRPr="00C95D9C">
        <w:rPr>
          <w:rFonts w:ascii="Times New Roman" w:hAnsi="Times New Roman"/>
          <w:bCs/>
          <w:sz w:val="24"/>
          <w:szCs w:val="24"/>
          <w:lang w:val="es-ES_tradnl"/>
        </w:rPr>
        <w:t xml:space="preserve">, </w:t>
      </w:r>
      <w:r w:rsidRPr="00C95D9C">
        <w:rPr>
          <w:rFonts w:ascii="Times New Roman" w:hAnsi="Times New Roman"/>
          <w:bCs/>
          <w:sz w:val="24"/>
          <w:szCs w:val="24"/>
          <w:lang w:val="es-ES_tradnl"/>
        </w:rPr>
        <w:t>PROACTIVA</w:t>
      </w:r>
      <w:r w:rsidR="00C64356" w:rsidRPr="00C95D9C">
        <w:rPr>
          <w:rFonts w:ascii="Times New Roman" w:hAnsi="Times New Roman"/>
          <w:bCs/>
          <w:sz w:val="24"/>
          <w:szCs w:val="24"/>
          <w:lang w:val="es-ES_tradnl"/>
        </w:rPr>
        <w:t xml:space="preserve"> ahora V</w:t>
      </w:r>
      <w:r w:rsidRPr="00C95D9C">
        <w:rPr>
          <w:rFonts w:ascii="Times New Roman" w:hAnsi="Times New Roman"/>
          <w:bCs/>
          <w:sz w:val="24"/>
          <w:szCs w:val="24"/>
          <w:lang w:val="es-ES_tradnl"/>
        </w:rPr>
        <w:t>EOLIA</w:t>
      </w:r>
      <w:r w:rsidR="00C64356" w:rsidRPr="00C95D9C">
        <w:rPr>
          <w:rFonts w:ascii="Times New Roman" w:hAnsi="Times New Roman"/>
          <w:bCs/>
          <w:sz w:val="24"/>
          <w:szCs w:val="24"/>
          <w:lang w:val="es-ES_tradnl"/>
        </w:rPr>
        <w:t>, inform</w:t>
      </w:r>
      <w:r w:rsidRPr="00C95D9C">
        <w:rPr>
          <w:rFonts w:ascii="Times New Roman" w:hAnsi="Times New Roman"/>
          <w:bCs/>
          <w:sz w:val="24"/>
          <w:szCs w:val="24"/>
          <w:lang w:val="es-ES_tradnl"/>
        </w:rPr>
        <w:t>ó</w:t>
      </w:r>
      <w:r w:rsidR="00C64356" w:rsidRPr="00C95D9C">
        <w:rPr>
          <w:rFonts w:ascii="Times New Roman" w:hAnsi="Times New Roman"/>
          <w:bCs/>
          <w:sz w:val="24"/>
          <w:szCs w:val="24"/>
          <w:lang w:val="es-ES_tradnl"/>
        </w:rPr>
        <w:t xml:space="preserve"> al ciudadano Ciro Alberto </w:t>
      </w:r>
      <w:proofErr w:type="spellStart"/>
      <w:r w:rsidR="00C64356" w:rsidRPr="00C95D9C">
        <w:rPr>
          <w:rFonts w:ascii="Times New Roman" w:hAnsi="Times New Roman"/>
          <w:bCs/>
          <w:sz w:val="24"/>
          <w:szCs w:val="24"/>
          <w:lang w:val="es-ES_tradnl"/>
        </w:rPr>
        <w:t>Bustaraca</w:t>
      </w:r>
      <w:proofErr w:type="spellEnd"/>
      <w:r w:rsidR="00C64356" w:rsidRPr="00C95D9C">
        <w:rPr>
          <w:rFonts w:ascii="Times New Roman" w:hAnsi="Times New Roman"/>
          <w:bCs/>
          <w:sz w:val="24"/>
          <w:szCs w:val="24"/>
          <w:lang w:val="es-ES_tradnl"/>
        </w:rPr>
        <w:t>, el funcionamiento del canal pluvial Gaitán</w:t>
      </w:r>
      <w:r w:rsidRPr="00C95D9C">
        <w:rPr>
          <w:rFonts w:ascii="Times New Roman" w:hAnsi="Times New Roman"/>
          <w:bCs/>
          <w:sz w:val="24"/>
          <w:szCs w:val="24"/>
          <w:lang w:val="es-ES_tradnl"/>
        </w:rPr>
        <w:t xml:space="preserve"> indicándole que es una estructura hidráulica que funciona como alivio al sistema de alcantarillado, es decir, en eventos máximos de precipitaciones permite la desviación de un porcentaje del caudal de aportes de aguas lluvias hacía el canal, evitando de esta manera presurización de la red y por ende afectaciones a las redes aguas abajo; de igual manera, que ante eventos fuertes de precipitación, se hacen las respectivas visitas a la estructura para confirmar que </w:t>
      </w:r>
      <w:proofErr w:type="spellStart"/>
      <w:r w:rsidRPr="00C95D9C">
        <w:rPr>
          <w:rFonts w:ascii="Times New Roman" w:hAnsi="Times New Roman"/>
          <w:bCs/>
          <w:sz w:val="24"/>
          <w:szCs w:val="24"/>
          <w:lang w:val="es-ES_tradnl"/>
        </w:rPr>
        <w:t>este</w:t>
      </w:r>
      <w:proofErr w:type="spellEnd"/>
      <w:r w:rsidRPr="00C95D9C">
        <w:rPr>
          <w:rFonts w:ascii="Times New Roman" w:hAnsi="Times New Roman"/>
          <w:bCs/>
          <w:sz w:val="24"/>
          <w:szCs w:val="24"/>
          <w:lang w:val="es-ES_tradnl"/>
        </w:rPr>
        <w:t xml:space="preserve"> funcionando de manera adecuada y no haya salida de caudales residuales hacia el canal Gaitán, y que este está incluido en el cronograma de mantenimiento preventivo del sistema de alcantarillado de la ciudad dentro del cual se contemplan 4 ciclos anuales de mantenimiento</w:t>
      </w:r>
      <w:r w:rsidR="00E54F74" w:rsidRPr="00C95D9C">
        <w:rPr>
          <w:rFonts w:ascii="Times New Roman" w:hAnsi="Times New Roman"/>
          <w:bCs/>
          <w:sz w:val="24"/>
          <w:szCs w:val="24"/>
          <w:lang w:val="es-ES_tradnl"/>
        </w:rPr>
        <w:t>, garantizándose las inspecciones y limpiezas requeridas</w:t>
      </w:r>
      <w:r w:rsidR="00E54F74" w:rsidRPr="00C95D9C">
        <w:rPr>
          <w:rStyle w:val="Refdenotaalpie"/>
          <w:rFonts w:ascii="Times New Roman" w:hAnsi="Times New Roman"/>
          <w:bCs/>
          <w:sz w:val="24"/>
          <w:szCs w:val="24"/>
          <w:lang w:val="es-ES_tradnl"/>
        </w:rPr>
        <w:footnoteReference w:id="82"/>
      </w:r>
    </w:p>
    <w:p w14:paraId="6DC007AA" w14:textId="77777777" w:rsidR="00474F14" w:rsidRPr="00C95D9C" w:rsidRDefault="00474F14" w:rsidP="00C64356">
      <w:pPr>
        <w:pStyle w:val="Textoindependiente31"/>
        <w:tabs>
          <w:tab w:val="left" w:pos="-720"/>
        </w:tabs>
        <w:suppressAutoHyphens/>
        <w:rPr>
          <w:rFonts w:ascii="Times New Roman" w:hAnsi="Times New Roman"/>
          <w:bCs/>
          <w:sz w:val="24"/>
          <w:szCs w:val="24"/>
          <w:lang w:val="es-ES_tradnl"/>
        </w:rPr>
      </w:pPr>
    </w:p>
    <w:p w14:paraId="3F068BFA" w14:textId="7DA07325" w:rsidR="00E771C3" w:rsidRPr="00C95D9C" w:rsidRDefault="00E771C3" w:rsidP="00517058">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En el año 2018, miembros de la comunidad del </w:t>
      </w:r>
      <w:r w:rsidR="00F30FA3" w:rsidRPr="00C95D9C">
        <w:rPr>
          <w:rFonts w:ascii="Times New Roman" w:hAnsi="Times New Roman"/>
          <w:bCs/>
          <w:sz w:val="24"/>
          <w:szCs w:val="24"/>
          <w:lang w:val="es-ES_tradnl"/>
        </w:rPr>
        <w:t>b</w:t>
      </w:r>
      <w:r w:rsidRPr="00C95D9C">
        <w:rPr>
          <w:rFonts w:ascii="Times New Roman" w:hAnsi="Times New Roman"/>
          <w:bCs/>
          <w:sz w:val="24"/>
          <w:szCs w:val="24"/>
          <w:lang w:val="es-ES_tradnl"/>
        </w:rPr>
        <w:t xml:space="preserve">arrio Jorge Eliecer Gaitán se vieron afectados </w:t>
      </w:r>
      <w:r w:rsidR="00436382" w:rsidRPr="00C95D9C">
        <w:rPr>
          <w:rFonts w:ascii="Times New Roman" w:hAnsi="Times New Roman"/>
          <w:bCs/>
          <w:sz w:val="24"/>
          <w:szCs w:val="24"/>
          <w:lang w:val="es-ES_tradnl"/>
        </w:rPr>
        <w:t xml:space="preserve">por inundaciones </w:t>
      </w:r>
      <w:bookmarkStart w:id="60" w:name="_Hlk128996624"/>
      <w:r w:rsidRPr="00C95D9C">
        <w:rPr>
          <w:rFonts w:ascii="Times New Roman" w:hAnsi="Times New Roman"/>
          <w:bCs/>
          <w:sz w:val="24"/>
          <w:szCs w:val="24"/>
          <w:lang w:val="es-ES_tradnl"/>
        </w:rPr>
        <w:t>en sus viviendas y negocios por ola invernal que azotó la ciudad</w:t>
      </w:r>
      <w:r w:rsidR="004525B6" w:rsidRPr="00C95D9C">
        <w:t xml:space="preserve"> </w:t>
      </w:r>
      <w:r w:rsidR="004525B6" w:rsidRPr="00C95D9C">
        <w:rPr>
          <w:rFonts w:ascii="Times New Roman" w:hAnsi="Times New Roman"/>
          <w:bCs/>
          <w:sz w:val="24"/>
          <w:szCs w:val="24"/>
          <w:lang w:val="es-ES_tradnl"/>
        </w:rPr>
        <w:t>como consecuencia, en parte al fallido funcionamiento del caño Gaitán</w:t>
      </w:r>
      <w:r w:rsidRPr="00C95D9C">
        <w:rPr>
          <w:rStyle w:val="Refdenotaalpie"/>
          <w:rFonts w:ascii="Times New Roman" w:hAnsi="Times New Roman"/>
          <w:bCs/>
          <w:sz w:val="24"/>
          <w:szCs w:val="24"/>
          <w:lang w:val="es-ES_tradnl"/>
        </w:rPr>
        <w:footnoteReference w:id="83"/>
      </w:r>
    </w:p>
    <w:bookmarkEnd w:id="60"/>
    <w:p w14:paraId="7934BFD9" w14:textId="77777777" w:rsidR="00E771C3" w:rsidRPr="00C95D9C" w:rsidRDefault="00E771C3" w:rsidP="00E771C3">
      <w:pPr>
        <w:pStyle w:val="Prrafodelista"/>
        <w:rPr>
          <w:rFonts w:ascii="Times New Roman" w:hAnsi="Times New Roman"/>
          <w:bCs/>
          <w:sz w:val="24"/>
          <w:szCs w:val="24"/>
          <w:lang w:val="es-ES_tradnl"/>
        </w:rPr>
      </w:pPr>
    </w:p>
    <w:p w14:paraId="66C035B5" w14:textId="63CCB347" w:rsidR="00474F14" w:rsidRPr="00C95D9C" w:rsidRDefault="00934ED0" w:rsidP="00517058">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La Alcaldía Municipal de Tunja adelantó el av</w:t>
      </w:r>
      <w:r w:rsidR="00474F14" w:rsidRPr="00C95D9C">
        <w:rPr>
          <w:rFonts w:ascii="Times New Roman" w:hAnsi="Times New Roman"/>
          <w:bCs/>
          <w:sz w:val="24"/>
          <w:szCs w:val="24"/>
          <w:lang w:val="es-ES_tradnl"/>
        </w:rPr>
        <w:t xml:space="preserve">iso de convocatoria del </w:t>
      </w:r>
      <w:r w:rsidR="00474F14" w:rsidRPr="00C95D9C">
        <w:rPr>
          <w:rFonts w:ascii="Times New Roman" w:hAnsi="Times New Roman"/>
          <w:b/>
          <w:bCs/>
          <w:sz w:val="24"/>
          <w:szCs w:val="24"/>
          <w:lang w:val="es-ES_tradnl"/>
        </w:rPr>
        <w:t>proceso de selección abreviada de menor cuantía N.º SA – AMT 025/2018</w:t>
      </w:r>
      <w:r w:rsidRPr="00C95D9C">
        <w:rPr>
          <w:rFonts w:ascii="Times New Roman" w:hAnsi="Times New Roman"/>
          <w:bCs/>
          <w:sz w:val="24"/>
          <w:szCs w:val="24"/>
          <w:lang w:val="es-ES_tradnl"/>
        </w:rPr>
        <w:t xml:space="preserve"> para contratar el “</w:t>
      </w:r>
      <w:r w:rsidRPr="00C95D9C">
        <w:rPr>
          <w:rFonts w:ascii="Times New Roman" w:hAnsi="Times New Roman"/>
          <w:bCs/>
          <w:i/>
          <w:sz w:val="24"/>
          <w:szCs w:val="24"/>
          <w:lang w:val="es-ES_tradnl"/>
        </w:rPr>
        <w:t xml:space="preserve">Mantenimiento, limpieza, adecuación y optimización de canales pluviales, pasos </w:t>
      </w:r>
      <w:proofErr w:type="spellStart"/>
      <w:r w:rsidRPr="00C95D9C">
        <w:rPr>
          <w:rFonts w:ascii="Times New Roman" w:hAnsi="Times New Roman"/>
          <w:bCs/>
          <w:i/>
          <w:sz w:val="24"/>
          <w:szCs w:val="24"/>
          <w:lang w:val="es-ES_tradnl"/>
        </w:rPr>
        <w:t>subpluviales</w:t>
      </w:r>
      <w:proofErr w:type="spellEnd"/>
      <w:r w:rsidRPr="00C95D9C">
        <w:rPr>
          <w:rFonts w:ascii="Times New Roman" w:hAnsi="Times New Roman"/>
          <w:bCs/>
          <w:i/>
          <w:sz w:val="24"/>
          <w:szCs w:val="24"/>
          <w:lang w:val="es-ES_tradnl"/>
        </w:rPr>
        <w:t xml:space="preserve"> y ríos del municipio de Tunja</w:t>
      </w:r>
      <w:r w:rsidRPr="00C95D9C">
        <w:rPr>
          <w:rFonts w:ascii="Times New Roman" w:hAnsi="Times New Roman"/>
          <w:bCs/>
          <w:sz w:val="24"/>
          <w:szCs w:val="24"/>
          <w:lang w:val="es-ES_tradnl"/>
        </w:rPr>
        <w:t>”</w:t>
      </w:r>
      <w:r w:rsidRPr="00C95D9C">
        <w:rPr>
          <w:rStyle w:val="Refdenotaalpie"/>
          <w:rFonts w:ascii="Times New Roman" w:hAnsi="Times New Roman"/>
          <w:bCs/>
          <w:sz w:val="24"/>
          <w:szCs w:val="24"/>
          <w:lang w:val="es-ES_tradnl"/>
        </w:rPr>
        <w:footnoteReference w:id="84"/>
      </w:r>
      <w:r w:rsidR="00342C05" w:rsidRPr="00C95D9C">
        <w:rPr>
          <w:rFonts w:ascii="Times New Roman" w:hAnsi="Times New Roman"/>
          <w:bCs/>
          <w:sz w:val="24"/>
          <w:szCs w:val="24"/>
          <w:lang w:val="es-ES_tradnl"/>
        </w:rPr>
        <w:t xml:space="preserve"> </w:t>
      </w:r>
    </w:p>
    <w:p w14:paraId="2D59AA28" w14:textId="77777777" w:rsidR="00474F14" w:rsidRPr="00C95D9C" w:rsidRDefault="00474F14" w:rsidP="004F3BD2">
      <w:pPr>
        <w:pStyle w:val="Textoindependiente31"/>
        <w:tabs>
          <w:tab w:val="left" w:pos="-720"/>
        </w:tabs>
        <w:suppressAutoHyphens/>
        <w:rPr>
          <w:rFonts w:ascii="Times New Roman" w:hAnsi="Times New Roman"/>
          <w:bCs/>
          <w:sz w:val="24"/>
          <w:szCs w:val="24"/>
          <w:lang w:val="es-ES_tradnl"/>
        </w:rPr>
      </w:pPr>
    </w:p>
    <w:p w14:paraId="07B80474" w14:textId="19147765" w:rsidR="00807C55" w:rsidRPr="00C95D9C" w:rsidRDefault="00807C55" w:rsidP="004F3BD2">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A través de </w:t>
      </w:r>
      <w:r w:rsidRPr="00C95D9C">
        <w:rPr>
          <w:rFonts w:ascii="Times New Roman" w:hAnsi="Times New Roman"/>
          <w:b/>
          <w:bCs/>
          <w:sz w:val="24"/>
          <w:szCs w:val="24"/>
          <w:lang w:val="es-ES_tradnl"/>
        </w:rPr>
        <w:t>oficio del 4 de abril de 2018</w:t>
      </w:r>
      <w:r w:rsidRPr="00C95D9C">
        <w:rPr>
          <w:rFonts w:ascii="Times New Roman" w:hAnsi="Times New Roman"/>
          <w:bCs/>
          <w:sz w:val="24"/>
          <w:szCs w:val="24"/>
          <w:lang w:val="es-ES_tradnl"/>
        </w:rPr>
        <w:t xml:space="preserve">, PROACTIVA remitió al secretario de Desarrollo el “proyecto de Diseño Estructural </w:t>
      </w:r>
      <w:r w:rsidR="00436382" w:rsidRPr="00C95D9C">
        <w:rPr>
          <w:rFonts w:ascii="Times New Roman" w:hAnsi="Times New Roman"/>
          <w:bCs/>
          <w:sz w:val="24"/>
          <w:szCs w:val="24"/>
          <w:lang w:val="es-ES_tradnl"/>
        </w:rPr>
        <w:t>c</w:t>
      </w:r>
      <w:r w:rsidRPr="00C95D9C">
        <w:rPr>
          <w:rFonts w:ascii="Times New Roman" w:hAnsi="Times New Roman"/>
          <w:bCs/>
          <w:sz w:val="24"/>
          <w:szCs w:val="24"/>
          <w:lang w:val="es-ES_tradnl"/>
        </w:rPr>
        <w:t>ruce del Canal Gaitán bajo la vía a Moniquirá</w:t>
      </w:r>
      <w:r w:rsidR="00B22535" w:rsidRPr="00C95D9C">
        <w:rPr>
          <w:rFonts w:ascii="Times New Roman" w:hAnsi="Times New Roman"/>
          <w:bCs/>
          <w:sz w:val="24"/>
          <w:szCs w:val="24"/>
          <w:lang w:val="es-ES_tradnl"/>
        </w:rPr>
        <w:t>”</w:t>
      </w:r>
      <w:r w:rsidRPr="00C95D9C">
        <w:rPr>
          <w:rFonts w:ascii="Times New Roman" w:hAnsi="Times New Roman"/>
          <w:bCs/>
          <w:sz w:val="24"/>
          <w:szCs w:val="24"/>
          <w:lang w:val="es-ES_tradnl"/>
        </w:rPr>
        <w:t xml:space="preserve"> reiterándole los argumentos del oficio que le había enviado el 24 de febrero de </w:t>
      </w:r>
      <w:r w:rsidRPr="00C95D9C">
        <w:rPr>
          <w:rFonts w:ascii="Times New Roman" w:hAnsi="Times New Roman"/>
          <w:bCs/>
          <w:sz w:val="24"/>
          <w:szCs w:val="24"/>
          <w:lang w:val="es-ES_tradnl"/>
        </w:rPr>
        <w:lastRenderedPageBreak/>
        <w:t>2016</w:t>
      </w:r>
      <w:r w:rsidR="00C43759" w:rsidRPr="00C95D9C">
        <w:rPr>
          <w:rFonts w:ascii="Times New Roman" w:hAnsi="Times New Roman"/>
          <w:bCs/>
          <w:sz w:val="24"/>
          <w:szCs w:val="24"/>
          <w:lang w:val="es-ES_tradnl"/>
        </w:rPr>
        <w:t xml:space="preserve">. Acompañó </w:t>
      </w:r>
      <w:r w:rsidR="00AE1D65" w:rsidRPr="00C95D9C">
        <w:rPr>
          <w:rFonts w:ascii="Times New Roman" w:hAnsi="Times New Roman"/>
          <w:bCs/>
          <w:sz w:val="24"/>
          <w:szCs w:val="24"/>
          <w:lang w:val="es-ES_tradnl"/>
        </w:rPr>
        <w:t>e</w:t>
      </w:r>
      <w:r w:rsidR="00C43759" w:rsidRPr="00C95D9C">
        <w:rPr>
          <w:rFonts w:ascii="Times New Roman" w:hAnsi="Times New Roman"/>
          <w:bCs/>
          <w:sz w:val="24"/>
          <w:szCs w:val="24"/>
          <w:lang w:val="es-ES_tradnl"/>
        </w:rPr>
        <w:t>studios y diseños titulados “Puente Gaitán con Avenida Moniquirá” a septiembre de 2006</w:t>
      </w:r>
      <w:r w:rsidRPr="00C95D9C">
        <w:rPr>
          <w:rStyle w:val="Refdenotaalpie"/>
          <w:rFonts w:ascii="Times New Roman" w:hAnsi="Times New Roman"/>
          <w:bCs/>
          <w:sz w:val="24"/>
          <w:szCs w:val="24"/>
          <w:lang w:val="es-ES_tradnl"/>
        </w:rPr>
        <w:footnoteReference w:id="85"/>
      </w:r>
    </w:p>
    <w:p w14:paraId="6BB5EE8F" w14:textId="77777777" w:rsidR="00A94EDE" w:rsidRPr="00C95D9C" w:rsidRDefault="00A94EDE" w:rsidP="004F3BD2">
      <w:pPr>
        <w:pStyle w:val="Textoindependiente31"/>
        <w:tabs>
          <w:tab w:val="left" w:pos="-720"/>
        </w:tabs>
        <w:suppressAutoHyphens/>
        <w:ind w:left="720"/>
        <w:rPr>
          <w:rFonts w:ascii="Times New Roman" w:hAnsi="Times New Roman"/>
          <w:bCs/>
          <w:sz w:val="24"/>
          <w:szCs w:val="24"/>
          <w:lang w:val="es-CO"/>
        </w:rPr>
      </w:pPr>
    </w:p>
    <w:p w14:paraId="7F4B81A7" w14:textId="51FCD64B" w:rsidR="00A94EDE" w:rsidRPr="00C95D9C" w:rsidRDefault="00A94EDE" w:rsidP="004F3BD2">
      <w:pPr>
        <w:pStyle w:val="Textoindependiente31"/>
        <w:numPr>
          <w:ilvl w:val="0"/>
          <w:numId w:val="30"/>
        </w:numPr>
        <w:tabs>
          <w:tab w:val="left" w:pos="-720"/>
        </w:tabs>
        <w:suppressAutoHyphens/>
        <w:ind w:left="0" w:firstLine="360"/>
        <w:rPr>
          <w:rFonts w:ascii="Times New Roman" w:hAnsi="Times New Roman"/>
          <w:bCs/>
          <w:sz w:val="24"/>
          <w:szCs w:val="24"/>
          <w:lang w:val="es-CO"/>
        </w:rPr>
      </w:pPr>
      <w:r w:rsidRPr="00C95D9C">
        <w:rPr>
          <w:rFonts w:ascii="Times New Roman" w:hAnsi="Times New Roman"/>
          <w:bCs/>
          <w:sz w:val="24"/>
          <w:szCs w:val="24"/>
          <w:lang w:val="es-CO"/>
        </w:rPr>
        <w:t xml:space="preserve">En oficio del </w:t>
      </w:r>
      <w:r w:rsidRPr="00C95D9C">
        <w:rPr>
          <w:rFonts w:ascii="Times New Roman" w:hAnsi="Times New Roman"/>
          <w:b/>
          <w:bCs/>
          <w:sz w:val="24"/>
          <w:szCs w:val="24"/>
          <w:lang w:val="es-CO"/>
        </w:rPr>
        <w:t>4 de octubre de 2018</w:t>
      </w:r>
      <w:r w:rsidRPr="00C95D9C">
        <w:rPr>
          <w:rFonts w:ascii="Times New Roman" w:hAnsi="Times New Roman"/>
          <w:bCs/>
          <w:sz w:val="24"/>
          <w:szCs w:val="24"/>
          <w:lang w:val="es-CO"/>
        </w:rPr>
        <w:t>, VEOLIA informó al secretario de Infraestructura sobre el diseño estructural del puente Gaitán bajo la vía a Moniquirá que</w:t>
      </w:r>
      <w:bookmarkStart w:id="62" w:name="_Hlk129001466"/>
      <w:r w:rsidRPr="00C95D9C">
        <w:rPr>
          <w:rStyle w:val="Refdenotaalpie"/>
          <w:rFonts w:ascii="Times New Roman" w:hAnsi="Times New Roman"/>
          <w:bCs/>
          <w:sz w:val="24"/>
          <w:szCs w:val="24"/>
          <w:lang w:val="es-CO"/>
        </w:rPr>
        <w:footnoteReference w:id="86"/>
      </w:r>
      <w:bookmarkEnd w:id="62"/>
      <w:r w:rsidRPr="00C95D9C">
        <w:rPr>
          <w:rFonts w:ascii="Times New Roman" w:hAnsi="Times New Roman"/>
          <w:bCs/>
          <w:sz w:val="24"/>
          <w:szCs w:val="24"/>
          <w:lang w:val="es-CO"/>
        </w:rPr>
        <w:t xml:space="preserve">: </w:t>
      </w:r>
    </w:p>
    <w:p w14:paraId="0EB9E8F8" w14:textId="77777777" w:rsidR="00A94EDE" w:rsidRPr="00C95D9C" w:rsidRDefault="00A94EDE" w:rsidP="004F3BD2">
      <w:pPr>
        <w:pStyle w:val="Textoindependiente31"/>
        <w:tabs>
          <w:tab w:val="left" w:pos="-720"/>
        </w:tabs>
        <w:suppressAutoHyphens/>
        <w:rPr>
          <w:rFonts w:ascii="Times New Roman" w:hAnsi="Times New Roman"/>
          <w:bCs/>
          <w:sz w:val="24"/>
          <w:szCs w:val="24"/>
          <w:lang w:val="es-CO"/>
        </w:rPr>
      </w:pPr>
    </w:p>
    <w:p w14:paraId="0D2B2AF8"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r w:rsidRPr="00C95D9C">
        <w:rPr>
          <w:rFonts w:ascii="Times New Roman" w:hAnsi="Times New Roman"/>
          <w:bCs/>
          <w:sz w:val="22"/>
          <w:szCs w:val="22"/>
          <w:lang w:val="es-CO"/>
        </w:rPr>
        <w:t>En respuesta a su consecutivo 1.10.2 1295 radicado bajo número interno 2018-221- 002743-2 de fecha 10 de septiembre del año en curso, mediante la cual se presenta informe del ingeniero Luis Orlando Barón, contratista de la Secretaria de Infraestructura, para que se evalúe la propuesta planteada en dicho documento sobre el tema del asunto, la empresa Veolia Aguas de Tunja S.A. E.S.P se permite presentar las siguientes consideraciones:</w:t>
      </w:r>
    </w:p>
    <w:p w14:paraId="4C1C1A66"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p>
    <w:p w14:paraId="6D2D9EA2"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r w:rsidRPr="00C95D9C">
        <w:rPr>
          <w:rFonts w:ascii="Times New Roman" w:hAnsi="Times New Roman"/>
          <w:bCs/>
          <w:sz w:val="22"/>
          <w:szCs w:val="22"/>
          <w:lang w:val="es-CO"/>
        </w:rPr>
        <w:t>1. Que como se ha manifestado en las distintas remisiones realizadas del proyecto del puente Gaitán bajo la vía a Moniquirá a la Administración Municipal, el diseño ejecutado que fue contratado por esta empresa en el año 2006, se encuentra desactualizado en cuanto a norma sismo resistente y debe ser actualizado, coincidiendo con lo consignado en el informe de revisión realizado por el contratista.</w:t>
      </w:r>
    </w:p>
    <w:p w14:paraId="0A2B960E"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p>
    <w:p w14:paraId="45284B76"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bookmarkStart w:id="63" w:name="_Hlk129001343"/>
      <w:r w:rsidRPr="00C95D9C">
        <w:rPr>
          <w:rFonts w:ascii="Times New Roman" w:hAnsi="Times New Roman"/>
          <w:b/>
          <w:bCs/>
          <w:sz w:val="22"/>
          <w:szCs w:val="22"/>
          <w:u w:val="single"/>
          <w:lang w:val="es-CO"/>
        </w:rPr>
        <w:t>2. Que las inversiones económicas realizadas en su momento por la empresa con el propósito de contribuir con la solución de la problemática de inundaciones por falta de capacidad en el cruce vial, han perdido vigencia y han sido desaprovechadas por la no ejecución de las obras por parte de la Alcaldía</w:t>
      </w:r>
      <w:bookmarkEnd w:id="63"/>
      <w:r w:rsidRPr="00C95D9C">
        <w:rPr>
          <w:rFonts w:ascii="Times New Roman" w:hAnsi="Times New Roman"/>
          <w:bCs/>
          <w:sz w:val="22"/>
          <w:szCs w:val="22"/>
          <w:lang w:val="es-CO"/>
        </w:rPr>
        <w:t>.</w:t>
      </w:r>
    </w:p>
    <w:p w14:paraId="35E3C66F"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p>
    <w:p w14:paraId="7E405E9F" w14:textId="05FC53E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r w:rsidRPr="00C95D9C">
        <w:rPr>
          <w:rFonts w:ascii="Times New Roman" w:hAnsi="Times New Roman"/>
          <w:bCs/>
          <w:sz w:val="22"/>
          <w:szCs w:val="22"/>
          <w:lang w:val="es-CO"/>
        </w:rPr>
        <w:t>3. Que por tablas de retención documental las cuales obligan a preservar documentos hasta un máximo de cinco (5) años de antigüedad y a que los documentos soporte del diseño como son el estudio de suelo y el levantamiento topográfico se realizaron hace doce (12) años, no se cuenta ellos en la actualidad.</w:t>
      </w:r>
    </w:p>
    <w:p w14:paraId="067AF2DA"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sz w:val="22"/>
          <w:szCs w:val="22"/>
          <w:lang w:val="es-CO"/>
        </w:rPr>
      </w:pPr>
    </w:p>
    <w:p w14:paraId="35C336B0" w14:textId="77777777" w:rsidR="00A94EDE" w:rsidRPr="00C95D9C" w:rsidRDefault="00A94EDE" w:rsidP="00470398">
      <w:pPr>
        <w:pStyle w:val="Textoindependiente31"/>
        <w:tabs>
          <w:tab w:val="left" w:pos="-720"/>
        </w:tabs>
        <w:suppressAutoHyphens/>
        <w:spacing w:line="240" w:lineRule="auto"/>
        <w:ind w:left="567"/>
        <w:rPr>
          <w:rFonts w:ascii="Times New Roman" w:hAnsi="Times New Roman"/>
          <w:bCs/>
          <w:i/>
          <w:sz w:val="22"/>
          <w:szCs w:val="22"/>
          <w:lang w:val="es-CO"/>
        </w:rPr>
      </w:pPr>
      <w:r w:rsidRPr="00C95D9C">
        <w:rPr>
          <w:rFonts w:ascii="Times New Roman" w:hAnsi="Times New Roman"/>
          <w:bCs/>
          <w:sz w:val="22"/>
          <w:szCs w:val="22"/>
          <w:lang w:val="es-CO"/>
        </w:rPr>
        <w:t>4</w:t>
      </w:r>
      <w:r w:rsidRPr="00C95D9C">
        <w:rPr>
          <w:rFonts w:ascii="Times New Roman" w:hAnsi="Times New Roman"/>
          <w:b/>
          <w:bCs/>
          <w:sz w:val="22"/>
          <w:szCs w:val="22"/>
          <w:u w:val="single"/>
          <w:lang w:val="es-CO"/>
        </w:rPr>
        <w:t xml:space="preserve">. Que consideramos viable la alternativa planteada por el contratista consistente en la construcción de un Box </w:t>
      </w:r>
      <w:proofErr w:type="spellStart"/>
      <w:r w:rsidRPr="00C95D9C">
        <w:rPr>
          <w:rFonts w:ascii="Times New Roman" w:hAnsi="Times New Roman"/>
          <w:b/>
          <w:bCs/>
          <w:sz w:val="22"/>
          <w:szCs w:val="22"/>
          <w:u w:val="single"/>
          <w:lang w:val="es-CO"/>
        </w:rPr>
        <w:t>Culvert</w:t>
      </w:r>
      <w:proofErr w:type="spellEnd"/>
      <w:r w:rsidRPr="00C95D9C">
        <w:rPr>
          <w:rFonts w:ascii="Times New Roman" w:hAnsi="Times New Roman"/>
          <w:b/>
          <w:bCs/>
          <w:sz w:val="22"/>
          <w:szCs w:val="22"/>
          <w:u w:val="single"/>
          <w:lang w:val="es-CO"/>
        </w:rPr>
        <w:t>, cuyo diseño debe conservar la sección (…)</w:t>
      </w:r>
      <w:r w:rsidRPr="00C95D9C">
        <w:rPr>
          <w:rFonts w:ascii="Times New Roman" w:hAnsi="Times New Roman"/>
          <w:bCs/>
          <w:sz w:val="22"/>
          <w:szCs w:val="22"/>
          <w:lang w:val="es-CO"/>
        </w:rPr>
        <w:t xml:space="preserve"> </w:t>
      </w:r>
    </w:p>
    <w:p w14:paraId="4113F316" w14:textId="77777777" w:rsidR="00474F14" w:rsidRPr="00C95D9C" w:rsidRDefault="00474F14" w:rsidP="00DF5EA2">
      <w:pPr>
        <w:pStyle w:val="Textoindependiente31"/>
        <w:tabs>
          <w:tab w:val="left" w:pos="-720"/>
        </w:tabs>
        <w:suppressAutoHyphens/>
        <w:rPr>
          <w:rFonts w:ascii="Times New Roman" w:hAnsi="Times New Roman"/>
          <w:bCs/>
          <w:sz w:val="24"/>
          <w:szCs w:val="24"/>
          <w:lang w:val="es-ES_tradnl"/>
        </w:rPr>
      </w:pPr>
    </w:p>
    <w:p w14:paraId="71C43D51" w14:textId="33F766ED" w:rsidR="00C22D10" w:rsidRPr="00C95D9C" w:rsidRDefault="00C22D10" w:rsidP="00DF5EA2">
      <w:pPr>
        <w:pStyle w:val="Textoindependiente31"/>
        <w:numPr>
          <w:ilvl w:val="0"/>
          <w:numId w:val="30"/>
        </w:numPr>
        <w:tabs>
          <w:tab w:val="left" w:pos="-720"/>
        </w:tabs>
        <w:suppressAutoHyphens/>
        <w:ind w:left="0" w:firstLine="360"/>
        <w:rPr>
          <w:rFonts w:ascii="Times New Roman" w:hAnsi="Times New Roman"/>
          <w:bCs/>
          <w:i/>
          <w:sz w:val="24"/>
          <w:szCs w:val="24"/>
          <w:lang w:val="es-CO"/>
        </w:rPr>
      </w:pPr>
      <w:r w:rsidRPr="00C95D9C">
        <w:rPr>
          <w:rFonts w:ascii="Times New Roman" w:hAnsi="Times New Roman"/>
          <w:bCs/>
          <w:sz w:val="24"/>
          <w:szCs w:val="24"/>
          <w:lang w:val="es-CO"/>
        </w:rPr>
        <w:t xml:space="preserve">Por medio de </w:t>
      </w:r>
      <w:r w:rsidRPr="00C95D9C">
        <w:rPr>
          <w:rFonts w:ascii="Times New Roman" w:hAnsi="Times New Roman"/>
          <w:b/>
          <w:bCs/>
          <w:sz w:val="24"/>
          <w:szCs w:val="24"/>
          <w:lang w:val="es-CO"/>
        </w:rPr>
        <w:t>oficio del 21 de noviembre de 2018,</w:t>
      </w:r>
      <w:r w:rsidRPr="00C95D9C">
        <w:rPr>
          <w:rFonts w:ascii="Times New Roman" w:hAnsi="Times New Roman"/>
          <w:bCs/>
          <w:sz w:val="24"/>
          <w:szCs w:val="24"/>
          <w:lang w:val="es-CO"/>
        </w:rPr>
        <w:t xml:space="preserve"> el señor Fabian García Herrera solicitó a VEOLIA la emisión de concepto técnico sobre estudio en la calle 31B</w:t>
      </w:r>
      <w:r w:rsidR="003869B4" w:rsidRPr="00C95D9C">
        <w:rPr>
          <w:rFonts w:ascii="Times New Roman" w:hAnsi="Times New Roman"/>
          <w:bCs/>
          <w:sz w:val="24"/>
          <w:szCs w:val="24"/>
          <w:lang w:val="es-CO"/>
        </w:rPr>
        <w:t xml:space="preserve"> </w:t>
      </w:r>
      <w:r w:rsidRPr="00C95D9C">
        <w:rPr>
          <w:rFonts w:ascii="Times New Roman" w:hAnsi="Times New Roman"/>
          <w:bCs/>
          <w:sz w:val="24"/>
          <w:szCs w:val="24"/>
          <w:lang w:val="es-CO"/>
        </w:rPr>
        <w:t>No. 11-27, ya que se están devolviendo las aguas residuales de los alcantarillados, generando malos olores, enfermedades respiratorios y evacuación de viviendas</w:t>
      </w:r>
      <w:r w:rsidRPr="00C95D9C">
        <w:rPr>
          <w:rStyle w:val="Refdenotaalpie"/>
          <w:rFonts w:ascii="Times New Roman" w:hAnsi="Times New Roman"/>
          <w:bCs/>
          <w:sz w:val="24"/>
          <w:szCs w:val="24"/>
          <w:lang w:val="es-CO"/>
        </w:rPr>
        <w:footnoteReference w:id="87"/>
      </w:r>
    </w:p>
    <w:p w14:paraId="5A644A0B" w14:textId="77777777" w:rsidR="00C22D10" w:rsidRPr="00C95D9C" w:rsidRDefault="00C22D10" w:rsidP="00DF5EA2">
      <w:pPr>
        <w:pStyle w:val="Prrafodelista"/>
        <w:spacing w:after="0" w:line="360" w:lineRule="auto"/>
        <w:rPr>
          <w:rFonts w:ascii="Times New Roman" w:hAnsi="Times New Roman"/>
          <w:bCs/>
          <w:i/>
          <w:sz w:val="24"/>
          <w:szCs w:val="24"/>
        </w:rPr>
      </w:pPr>
    </w:p>
    <w:p w14:paraId="077127F7" w14:textId="14F16DB4" w:rsidR="005371A9" w:rsidRPr="00C95D9C" w:rsidRDefault="00C22D10" w:rsidP="00DF5EA2">
      <w:pPr>
        <w:pStyle w:val="Textoindependiente31"/>
        <w:numPr>
          <w:ilvl w:val="0"/>
          <w:numId w:val="30"/>
        </w:numPr>
        <w:tabs>
          <w:tab w:val="left" w:pos="-720"/>
        </w:tabs>
        <w:suppressAutoHyphens/>
        <w:ind w:left="0" w:firstLine="360"/>
        <w:rPr>
          <w:rFonts w:ascii="Times New Roman" w:hAnsi="Times New Roman"/>
          <w:bCs/>
          <w:sz w:val="24"/>
          <w:szCs w:val="24"/>
          <w:lang w:val="es-CO"/>
        </w:rPr>
      </w:pPr>
      <w:r w:rsidRPr="00C95D9C">
        <w:rPr>
          <w:rFonts w:ascii="Times New Roman" w:hAnsi="Times New Roman"/>
          <w:bCs/>
          <w:sz w:val="24"/>
          <w:szCs w:val="24"/>
          <w:lang w:val="es-CO"/>
        </w:rPr>
        <w:t xml:space="preserve">A través de </w:t>
      </w:r>
      <w:r w:rsidRPr="00C95D9C">
        <w:rPr>
          <w:rFonts w:ascii="Times New Roman" w:hAnsi="Times New Roman"/>
          <w:b/>
          <w:bCs/>
          <w:sz w:val="24"/>
          <w:szCs w:val="24"/>
          <w:lang w:val="es-CO"/>
        </w:rPr>
        <w:t>oficio del 3 de diciembre de 2018</w:t>
      </w:r>
      <w:r w:rsidRPr="00C95D9C">
        <w:rPr>
          <w:rFonts w:ascii="Times New Roman" w:hAnsi="Times New Roman"/>
          <w:bCs/>
          <w:sz w:val="24"/>
          <w:szCs w:val="24"/>
          <w:lang w:val="es-CO"/>
        </w:rPr>
        <w:t>, VEOLIA dio respuesta al anterior derecho de petición</w:t>
      </w:r>
      <w:r w:rsidR="005371A9" w:rsidRPr="00C95D9C">
        <w:rPr>
          <w:rFonts w:ascii="Times New Roman" w:hAnsi="Times New Roman"/>
          <w:bCs/>
          <w:sz w:val="24"/>
          <w:szCs w:val="24"/>
          <w:lang w:val="es-CO"/>
        </w:rPr>
        <w:t xml:space="preserve"> en los siguientes términos</w:t>
      </w:r>
      <w:r w:rsidR="00CF4886" w:rsidRPr="00C95D9C">
        <w:rPr>
          <w:rStyle w:val="Refdenotaalpie"/>
          <w:rFonts w:ascii="Times New Roman" w:hAnsi="Times New Roman"/>
          <w:bCs/>
          <w:sz w:val="24"/>
          <w:szCs w:val="24"/>
          <w:lang w:val="es-CO"/>
        </w:rPr>
        <w:footnoteReference w:id="88"/>
      </w:r>
      <w:r w:rsidR="00CF4886" w:rsidRPr="00C95D9C">
        <w:rPr>
          <w:rFonts w:ascii="Times New Roman" w:hAnsi="Times New Roman"/>
          <w:bCs/>
          <w:sz w:val="24"/>
          <w:szCs w:val="24"/>
          <w:lang w:val="es-CO"/>
        </w:rPr>
        <w:t>:</w:t>
      </w:r>
      <w:r w:rsidRPr="00C95D9C">
        <w:rPr>
          <w:rFonts w:ascii="Times New Roman" w:hAnsi="Times New Roman"/>
          <w:bCs/>
          <w:sz w:val="24"/>
          <w:szCs w:val="24"/>
          <w:lang w:val="es-CO"/>
        </w:rPr>
        <w:t xml:space="preserve"> </w:t>
      </w:r>
    </w:p>
    <w:p w14:paraId="1B16ED39" w14:textId="77777777" w:rsidR="005371A9" w:rsidRPr="00C95D9C" w:rsidRDefault="005371A9" w:rsidP="00DF5EA2">
      <w:pPr>
        <w:pStyle w:val="Prrafodelista"/>
        <w:spacing w:after="0" w:line="360" w:lineRule="auto"/>
        <w:rPr>
          <w:rFonts w:ascii="Times New Roman" w:hAnsi="Times New Roman"/>
          <w:bCs/>
          <w:sz w:val="24"/>
          <w:szCs w:val="24"/>
        </w:rPr>
      </w:pPr>
    </w:p>
    <w:p w14:paraId="5BEF07E8" w14:textId="05D3D002" w:rsidR="005F31A5" w:rsidRPr="00C95D9C" w:rsidRDefault="005F31A5" w:rsidP="00470398">
      <w:pPr>
        <w:pStyle w:val="Textoindependiente31"/>
        <w:tabs>
          <w:tab w:val="left" w:pos="-720"/>
        </w:tabs>
        <w:suppressAutoHyphens/>
        <w:spacing w:line="240" w:lineRule="auto"/>
        <w:ind w:left="567"/>
        <w:rPr>
          <w:rFonts w:ascii="Times New Roman" w:hAnsi="Times New Roman"/>
          <w:bCs/>
          <w:sz w:val="22"/>
          <w:szCs w:val="22"/>
          <w:lang w:val="es-CO"/>
        </w:rPr>
      </w:pPr>
      <w:r w:rsidRPr="00C95D9C">
        <w:rPr>
          <w:rFonts w:ascii="Times New Roman" w:hAnsi="Times New Roman"/>
          <w:bCs/>
          <w:sz w:val="22"/>
          <w:szCs w:val="22"/>
          <w:lang w:val="es-CO"/>
        </w:rPr>
        <w:t xml:space="preserve">“La problemática presentada </w:t>
      </w:r>
      <w:bookmarkStart w:id="66" w:name="_Hlk129001819"/>
      <w:r w:rsidRPr="00C95D9C">
        <w:rPr>
          <w:rFonts w:ascii="Times New Roman" w:hAnsi="Times New Roman"/>
          <w:bCs/>
          <w:sz w:val="22"/>
          <w:szCs w:val="22"/>
          <w:lang w:val="es-CO"/>
        </w:rPr>
        <w:t xml:space="preserve">obedece a la disminución de sección del canal Gaitán en cruce con la vía a Moniquirá, como es de conocimiento de la comunidad que habita en el sector, lo cual disminuye la sección y por ende la capacidad de la infraestructura ante la ocurrencia de eventos pluviales, lo cual afecta el funcionamiento de las redes de alcantarillado existentes, de </w:t>
      </w:r>
      <w:r w:rsidRPr="00C95D9C">
        <w:rPr>
          <w:rFonts w:ascii="Times New Roman" w:hAnsi="Times New Roman"/>
          <w:bCs/>
          <w:sz w:val="22"/>
          <w:szCs w:val="22"/>
          <w:lang w:val="es-CO"/>
        </w:rPr>
        <w:lastRenderedPageBreak/>
        <w:t>la estructura de separación, del interceptor y de las acometidas domiciliarias, por la generación de remanso y consecuentemente la devolución de aguas en los predios más bajos..</w:t>
      </w:r>
    </w:p>
    <w:bookmarkEnd w:id="66"/>
    <w:p w14:paraId="7C0F3674" w14:textId="599769EA" w:rsidR="005F31A5" w:rsidRPr="00C95D9C" w:rsidRDefault="005F31A5" w:rsidP="00470398">
      <w:pPr>
        <w:pStyle w:val="Textoindependiente31"/>
        <w:tabs>
          <w:tab w:val="left" w:pos="-720"/>
        </w:tabs>
        <w:suppressAutoHyphens/>
        <w:spacing w:line="240" w:lineRule="auto"/>
        <w:ind w:left="567"/>
        <w:rPr>
          <w:rFonts w:ascii="Times New Roman" w:hAnsi="Times New Roman"/>
          <w:bCs/>
          <w:sz w:val="22"/>
          <w:szCs w:val="22"/>
          <w:lang w:val="es-CO"/>
        </w:rPr>
      </w:pPr>
    </w:p>
    <w:p w14:paraId="6EA904E9" w14:textId="574D8620" w:rsidR="005F31A5" w:rsidRPr="00C95D9C" w:rsidRDefault="005F31A5" w:rsidP="00470398">
      <w:pPr>
        <w:pStyle w:val="Textoindependiente31"/>
        <w:tabs>
          <w:tab w:val="left" w:pos="-720"/>
        </w:tabs>
        <w:suppressAutoHyphens/>
        <w:spacing w:line="240" w:lineRule="auto"/>
        <w:ind w:left="567"/>
        <w:rPr>
          <w:rFonts w:ascii="Times New Roman" w:hAnsi="Times New Roman"/>
          <w:bCs/>
          <w:sz w:val="22"/>
          <w:szCs w:val="22"/>
          <w:lang w:val="es-CO"/>
        </w:rPr>
      </w:pPr>
      <w:r w:rsidRPr="00C95D9C">
        <w:rPr>
          <w:rFonts w:ascii="Times New Roman" w:hAnsi="Times New Roman"/>
          <w:bCs/>
          <w:sz w:val="22"/>
          <w:szCs w:val="22"/>
          <w:lang w:val="es-CO"/>
        </w:rPr>
        <w:t>La empresa desde el año 2006 contrató el diseño estructural del cruce de la Avenida Vía a Arcabuco, el cual fue remitido en su momento a la Administración Municipal sin que a la fecha esta obra haya sido ejecutada</w:t>
      </w:r>
    </w:p>
    <w:p w14:paraId="652E59C0" w14:textId="77777777" w:rsidR="005F31A5" w:rsidRPr="00C95D9C" w:rsidRDefault="005F31A5" w:rsidP="00470398">
      <w:pPr>
        <w:pStyle w:val="Textoindependiente31"/>
        <w:tabs>
          <w:tab w:val="left" w:pos="-720"/>
        </w:tabs>
        <w:suppressAutoHyphens/>
        <w:spacing w:line="240" w:lineRule="auto"/>
        <w:ind w:left="567"/>
        <w:rPr>
          <w:rFonts w:ascii="Times New Roman" w:hAnsi="Times New Roman"/>
          <w:bCs/>
          <w:sz w:val="22"/>
          <w:szCs w:val="22"/>
          <w:lang w:val="es-CO"/>
        </w:rPr>
      </w:pPr>
    </w:p>
    <w:p w14:paraId="3E360560" w14:textId="416DE376" w:rsidR="005F31A5" w:rsidRPr="00C95D9C" w:rsidRDefault="005F31A5" w:rsidP="00470398">
      <w:pPr>
        <w:pStyle w:val="Textoindependiente31"/>
        <w:tabs>
          <w:tab w:val="left" w:pos="-720"/>
        </w:tabs>
        <w:suppressAutoHyphens/>
        <w:spacing w:line="240" w:lineRule="auto"/>
        <w:ind w:left="567"/>
        <w:rPr>
          <w:rFonts w:ascii="Times New Roman" w:hAnsi="Times New Roman"/>
          <w:bCs/>
          <w:sz w:val="22"/>
          <w:szCs w:val="22"/>
          <w:lang w:val="es-CO"/>
        </w:rPr>
      </w:pPr>
      <w:r w:rsidRPr="00C95D9C">
        <w:rPr>
          <w:rFonts w:ascii="Times New Roman" w:hAnsi="Times New Roman"/>
          <w:bCs/>
          <w:sz w:val="22"/>
          <w:szCs w:val="22"/>
          <w:lang w:val="es-CO"/>
        </w:rPr>
        <w:t>De otra parte consideramos pertinente manifestar que la Empresa opera las redes de acueducto y alcantarillado de la ciudad de Tunja atendiendo obligaciones establecidas en el Contrato de Concesión No. 132 de 1996; en este documento, y más exactamente en su Anexo III, establece a cargo del Municipio de Tunja la obligación de adelantar las obras básicas necesarias para el adecuado manejo de las aguas lluvias, de acuerdo a lo expuesto le sugerimos respetuosamente dirigir sus solicitud a la Administración Municipal quien tiene la competencia y responsabilidad para solucionar de fondo la problemática que se presenta.</w:t>
      </w:r>
    </w:p>
    <w:p w14:paraId="040AD3D8" w14:textId="77777777" w:rsidR="005F31A5" w:rsidRPr="00C95D9C" w:rsidRDefault="005F31A5" w:rsidP="00684F19">
      <w:pPr>
        <w:pStyle w:val="Textoindependiente31"/>
        <w:tabs>
          <w:tab w:val="left" w:pos="-720"/>
        </w:tabs>
        <w:suppressAutoHyphens/>
        <w:ind w:left="720"/>
        <w:rPr>
          <w:rFonts w:ascii="Times New Roman" w:hAnsi="Times New Roman"/>
          <w:bCs/>
          <w:sz w:val="24"/>
          <w:szCs w:val="24"/>
          <w:lang w:val="es-CO"/>
        </w:rPr>
      </w:pPr>
    </w:p>
    <w:p w14:paraId="10C98241" w14:textId="4E9CE2BC" w:rsidR="00824E4C" w:rsidRPr="00C95D9C" w:rsidRDefault="001A0429" w:rsidP="00684F19">
      <w:pPr>
        <w:pStyle w:val="Textoindependiente31"/>
        <w:numPr>
          <w:ilvl w:val="0"/>
          <w:numId w:val="30"/>
        </w:numPr>
        <w:tabs>
          <w:tab w:val="left" w:pos="-720"/>
        </w:tabs>
        <w:suppressAutoHyphens/>
        <w:ind w:left="0" w:firstLine="360"/>
        <w:rPr>
          <w:rFonts w:ascii="Times New Roman" w:hAnsi="Times New Roman"/>
          <w:bCs/>
          <w:i/>
          <w:sz w:val="24"/>
          <w:szCs w:val="24"/>
          <w:lang w:val="es-CO"/>
        </w:rPr>
      </w:pPr>
      <w:r w:rsidRPr="00C95D9C">
        <w:rPr>
          <w:rFonts w:ascii="Times New Roman" w:hAnsi="Times New Roman"/>
          <w:bCs/>
          <w:sz w:val="24"/>
          <w:szCs w:val="24"/>
          <w:lang w:val="es-ES_tradnl"/>
        </w:rPr>
        <w:t xml:space="preserve">A través de </w:t>
      </w:r>
      <w:r w:rsidRPr="00C95D9C">
        <w:rPr>
          <w:rFonts w:ascii="Times New Roman" w:hAnsi="Times New Roman"/>
          <w:b/>
          <w:bCs/>
          <w:sz w:val="24"/>
          <w:szCs w:val="24"/>
          <w:lang w:val="es-ES_tradnl"/>
        </w:rPr>
        <w:t>oficio del 22 de mayo de 2019</w:t>
      </w:r>
      <w:r w:rsidRPr="00C95D9C">
        <w:rPr>
          <w:rFonts w:ascii="Times New Roman" w:hAnsi="Times New Roman"/>
          <w:bCs/>
          <w:sz w:val="24"/>
          <w:szCs w:val="24"/>
          <w:lang w:val="es-ES_tradnl"/>
        </w:rPr>
        <w:t>, l</w:t>
      </w:r>
      <w:r w:rsidR="00684F19" w:rsidRPr="00C95D9C">
        <w:rPr>
          <w:rFonts w:ascii="Times New Roman" w:hAnsi="Times New Roman"/>
          <w:bCs/>
          <w:sz w:val="24"/>
          <w:szCs w:val="24"/>
          <w:lang w:val="es-ES_tradnl"/>
        </w:rPr>
        <w:t>a</w:t>
      </w:r>
      <w:r w:rsidRPr="00C95D9C">
        <w:rPr>
          <w:rFonts w:ascii="Times New Roman" w:hAnsi="Times New Roman"/>
          <w:bCs/>
          <w:sz w:val="24"/>
          <w:szCs w:val="24"/>
          <w:lang w:val="es-ES_tradnl"/>
        </w:rPr>
        <w:t xml:space="preserve"> secretaria de Infraestructura informó al Secretario de Desarrollo las labores de mantenimiento del canal Gaitán</w:t>
      </w:r>
      <w:r w:rsidR="00B375FA" w:rsidRPr="00C95D9C">
        <w:rPr>
          <w:rFonts w:ascii="Times New Roman" w:hAnsi="Times New Roman"/>
          <w:bCs/>
          <w:sz w:val="24"/>
          <w:szCs w:val="24"/>
          <w:lang w:val="es-ES_tradnl"/>
        </w:rPr>
        <w:t xml:space="preserve"> en el sentido que</w:t>
      </w:r>
      <w:r w:rsidR="00B375FA" w:rsidRPr="00C95D9C">
        <w:rPr>
          <w:rFonts w:ascii="Segoe UI" w:hAnsi="Segoe UI" w:cs="Segoe UI"/>
          <w:color w:val="242424"/>
          <w:sz w:val="23"/>
          <w:szCs w:val="23"/>
          <w:shd w:val="clear" w:color="auto" w:fill="FFFFFF"/>
          <w:lang w:eastAsia="es-CO"/>
        </w:rPr>
        <w:t xml:space="preserve"> </w:t>
      </w:r>
    </w:p>
    <w:p w14:paraId="72324798" w14:textId="77777777" w:rsidR="00824E4C" w:rsidRPr="00C95D9C" w:rsidRDefault="00824E4C" w:rsidP="00684F19">
      <w:pPr>
        <w:pStyle w:val="Textoindependiente31"/>
        <w:tabs>
          <w:tab w:val="left" w:pos="-720"/>
        </w:tabs>
        <w:suppressAutoHyphens/>
        <w:ind w:left="360"/>
        <w:rPr>
          <w:rFonts w:ascii="Segoe UI" w:hAnsi="Segoe UI" w:cs="Segoe UI"/>
          <w:i/>
          <w:color w:val="242424"/>
          <w:sz w:val="23"/>
          <w:szCs w:val="23"/>
          <w:shd w:val="clear" w:color="auto" w:fill="FFFFFF"/>
          <w:lang w:eastAsia="es-CO"/>
        </w:rPr>
      </w:pPr>
    </w:p>
    <w:p w14:paraId="67B5E979" w14:textId="53A1687C" w:rsidR="00B375FA" w:rsidRPr="00C95D9C" w:rsidRDefault="007959B9" w:rsidP="00470398">
      <w:pPr>
        <w:pStyle w:val="Textoindependiente31"/>
        <w:tabs>
          <w:tab w:val="left" w:pos="-720"/>
        </w:tabs>
        <w:suppressAutoHyphens/>
        <w:spacing w:line="240" w:lineRule="auto"/>
        <w:ind w:left="567"/>
        <w:rPr>
          <w:rFonts w:ascii="Times New Roman" w:hAnsi="Times New Roman"/>
          <w:bCs/>
          <w:sz w:val="22"/>
          <w:szCs w:val="22"/>
          <w:lang w:val="es-CO"/>
        </w:rPr>
      </w:pPr>
      <w:r w:rsidRPr="00C95D9C">
        <w:rPr>
          <w:rFonts w:ascii="Times New Roman" w:hAnsi="Times New Roman"/>
          <w:color w:val="242424"/>
          <w:sz w:val="22"/>
          <w:szCs w:val="22"/>
          <w:shd w:val="clear" w:color="auto" w:fill="FFFFFF"/>
          <w:lang w:eastAsia="es-CO"/>
        </w:rPr>
        <w:t>“</w:t>
      </w:r>
      <w:r w:rsidR="00B375FA" w:rsidRPr="00C95D9C">
        <w:rPr>
          <w:rFonts w:ascii="Times New Roman" w:hAnsi="Times New Roman"/>
          <w:bCs/>
          <w:sz w:val="22"/>
          <w:szCs w:val="22"/>
          <w:lang w:val="es-CO"/>
        </w:rPr>
        <w:t>esta sectorial mediante radicado número 16327 de fecha marzo 6 de 2019 envió una petición al INSTITUTO NACIONAL DE VIAS INVIAS, en la cual se solicitó la asignación de recursos por un valor aproximado de ochocientos millones, necesarios para efectuar al mante</w:t>
      </w:r>
      <w:r w:rsidRPr="00C95D9C">
        <w:rPr>
          <w:rFonts w:ascii="Times New Roman" w:hAnsi="Times New Roman"/>
          <w:bCs/>
          <w:sz w:val="22"/>
          <w:szCs w:val="22"/>
          <w:lang w:val="es-CO"/>
        </w:rPr>
        <w:t xml:space="preserve">nimiento </w:t>
      </w:r>
      <w:r w:rsidR="00B375FA" w:rsidRPr="00C95D9C">
        <w:rPr>
          <w:rFonts w:ascii="Times New Roman" w:hAnsi="Times New Roman"/>
          <w:bCs/>
          <w:sz w:val="22"/>
          <w:szCs w:val="22"/>
          <w:lang w:val="es-CO"/>
        </w:rPr>
        <w:t xml:space="preserve">de la </w:t>
      </w:r>
      <w:r w:rsidRPr="00C95D9C">
        <w:rPr>
          <w:rFonts w:ascii="Times New Roman" w:hAnsi="Times New Roman"/>
          <w:bCs/>
          <w:sz w:val="22"/>
          <w:szCs w:val="22"/>
          <w:lang w:val="es-CO"/>
        </w:rPr>
        <w:t>vía</w:t>
      </w:r>
      <w:r w:rsidR="00B375FA" w:rsidRPr="00C95D9C">
        <w:rPr>
          <w:rFonts w:ascii="Times New Roman" w:hAnsi="Times New Roman"/>
          <w:bCs/>
          <w:sz w:val="22"/>
          <w:szCs w:val="22"/>
          <w:lang w:val="es-CO"/>
        </w:rPr>
        <w:t xml:space="preserve"> entre el PR 62 o sector empalme pavimento nuevo y Glorieta Norte en una longitud aproximada de 5 Kilómetros. Igualmente, dentro de dicho proyecto se incluyó la asignación de recursos para la intervención o reconstrucción del paso elevado en el cruce de la </w:t>
      </w:r>
      <w:r w:rsidRPr="00C95D9C">
        <w:rPr>
          <w:rFonts w:ascii="Times New Roman" w:hAnsi="Times New Roman"/>
          <w:bCs/>
          <w:sz w:val="22"/>
          <w:szCs w:val="22"/>
          <w:lang w:val="es-CO"/>
        </w:rPr>
        <w:t>vía</w:t>
      </w:r>
      <w:r w:rsidR="00B375FA" w:rsidRPr="00C95D9C">
        <w:rPr>
          <w:rFonts w:ascii="Times New Roman" w:hAnsi="Times New Roman"/>
          <w:bCs/>
          <w:sz w:val="22"/>
          <w:szCs w:val="22"/>
          <w:lang w:val="es-CO"/>
        </w:rPr>
        <w:t xml:space="preserve"> salida a </w:t>
      </w:r>
      <w:r w:rsidRPr="00C95D9C">
        <w:rPr>
          <w:rFonts w:ascii="Times New Roman" w:hAnsi="Times New Roman"/>
          <w:bCs/>
          <w:sz w:val="22"/>
          <w:szCs w:val="22"/>
          <w:lang w:val="es-CO"/>
        </w:rPr>
        <w:t>Moniquirá</w:t>
      </w:r>
      <w:r w:rsidR="00B375FA" w:rsidRPr="00C95D9C">
        <w:rPr>
          <w:rFonts w:ascii="Times New Roman" w:hAnsi="Times New Roman"/>
          <w:bCs/>
          <w:sz w:val="22"/>
          <w:szCs w:val="22"/>
          <w:lang w:val="es-CO"/>
        </w:rPr>
        <w:t xml:space="preserve"> y el canal Gaitán, por un valor aproximado de seiscientos millones de pesos; en virtud a que esta sectorial no cuenta con los recursos necesarios para la ejecución de dichas actividades.</w:t>
      </w:r>
    </w:p>
    <w:p w14:paraId="36DAE83C" w14:textId="36E27EAC" w:rsidR="001A0429" w:rsidRPr="00C95D9C" w:rsidRDefault="00B375FA" w:rsidP="0047039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CO"/>
        </w:rPr>
        <w:t xml:space="preserve">Al respecto y mediante oficio SRN 14565 de fecha 5 de abril de 2019, el </w:t>
      </w:r>
      <w:r w:rsidR="00DC7182" w:rsidRPr="00C95D9C">
        <w:rPr>
          <w:rFonts w:ascii="Times New Roman" w:hAnsi="Times New Roman"/>
          <w:bCs/>
          <w:sz w:val="22"/>
          <w:szCs w:val="22"/>
          <w:lang w:val="es-CO"/>
        </w:rPr>
        <w:t xml:space="preserve">Instituto Nacional de Vías </w:t>
      </w:r>
      <w:r w:rsidRPr="00C95D9C">
        <w:rPr>
          <w:rFonts w:ascii="Times New Roman" w:hAnsi="Times New Roman"/>
          <w:bCs/>
          <w:sz w:val="22"/>
          <w:szCs w:val="22"/>
          <w:lang w:val="es-CO"/>
        </w:rPr>
        <w:t>da respuesta indicando la no asignación de dichos recursos. Por tal razón y de acuerdo a lo enunciado anteriormente, esta sectorial suministrará la m</w:t>
      </w:r>
      <w:r w:rsidR="00C93AC9" w:rsidRPr="00C95D9C">
        <w:rPr>
          <w:rFonts w:ascii="Times New Roman" w:hAnsi="Times New Roman"/>
          <w:bCs/>
          <w:sz w:val="22"/>
          <w:szCs w:val="22"/>
          <w:lang w:val="es-CO"/>
        </w:rPr>
        <w:t>á</w:t>
      </w:r>
      <w:r w:rsidRPr="00C95D9C">
        <w:rPr>
          <w:rFonts w:ascii="Times New Roman" w:hAnsi="Times New Roman"/>
          <w:bCs/>
          <w:sz w:val="22"/>
          <w:szCs w:val="22"/>
          <w:lang w:val="es-CO"/>
        </w:rPr>
        <w:t>quina indispensable para el referido mantenimiento”</w:t>
      </w:r>
      <w:r w:rsidRPr="00C95D9C">
        <w:rPr>
          <w:rFonts w:ascii="Times New Roman" w:hAnsi="Times New Roman"/>
          <w:bCs/>
          <w:sz w:val="22"/>
          <w:szCs w:val="22"/>
          <w:lang w:val="es-ES_tradnl"/>
        </w:rPr>
        <w:t xml:space="preserve"> </w:t>
      </w:r>
      <w:r w:rsidR="001A0429" w:rsidRPr="00C95D9C">
        <w:rPr>
          <w:rStyle w:val="Refdenotaalpie"/>
          <w:rFonts w:ascii="Times New Roman" w:hAnsi="Times New Roman"/>
          <w:bCs/>
          <w:sz w:val="22"/>
          <w:szCs w:val="22"/>
          <w:lang w:val="es-ES_tradnl"/>
        </w:rPr>
        <w:footnoteReference w:id="89"/>
      </w:r>
    </w:p>
    <w:p w14:paraId="070C2123" w14:textId="77777777" w:rsidR="001A0429" w:rsidRPr="00C95D9C" w:rsidRDefault="001A0429" w:rsidP="003907F3">
      <w:pPr>
        <w:pStyle w:val="Prrafodelista"/>
        <w:spacing w:after="0" w:line="360" w:lineRule="auto"/>
        <w:rPr>
          <w:rFonts w:ascii="Times New Roman" w:hAnsi="Times New Roman"/>
          <w:b/>
          <w:bCs/>
          <w:sz w:val="24"/>
          <w:szCs w:val="24"/>
          <w:lang w:val="es-ES_tradnl"/>
        </w:rPr>
      </w:pPr>
    </w:p>
    <w:p w14:paraId="39C4C166" w14:textId="2B87B685" w:rsidR="00474F14" w:rsidRPr="00C95D9C" w:rsidRDefault="00DF66E1"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bookmarkStart w:id="68" w:name="_Hlk128563908"/>
      <w:r w:rsidRPr="00C95D9C">
        <w:rPr>
          <w:rFonts w:ascii="Times New Roman" w:hAnsi="Times New Roman"/>
          <w:b/>
          <w:bCs/>
          <w:sz w:val="24"/>
          <w:szCs w:val="24"/>
          <w:lang w:val="es-ES_tradnl"/>
        </w:rPr>
        <w:t>Mediante oficio del 24 de mayo de 2019</w:t>
      </w:r>
      <w:r w:rsidRPr="00C95D9C">
        <w:rPr>
          <w:rFonts w:ascii="Times New Roman" w:hAnsi="Times New Roman"/>
          <w:bCs/>
          <w:sz w:val="24"/>
          <w:szCs w:val="24"/>
          <w:lang w:val="es-ES_tradnl"/>
        </w:rPr>
        <w:t>, la Alcaldía de Tunja</w:t>
      </w:r>
      <w:r w:rsidR="00533CBB" w:rsidRPr="00C95D9C">
        <w:rPr>
          <w:rFonts w:ascii="Times New Roman" w:hAnsi="Times New Roman"/>
          <w:bCs/>
          <w:sz w:val="24"/>
          <w:szCs w:val="24"/>
          <w:lang w:val="es-ES_tradnl"/>
        </w:rPr>
        <w:t xml:space="preserve"> elaboró c</w:t>
      </w:r>
      <w:r w:rsidR="00474F14" w:rsidRPr="00C95D9C">
        <w:rPr>
          <w:rFonts w:ascii="Times New Roman" w:hAnsi="Times New Roman"/>
          <w:bCs/>
          <w:sz w:val="24"/>
          <w:szCs w:val="24"/>
          <w:lang w:val="es-ES_tradnl"/>
        </w:rPr>
        <w:t xml:space="preserve">ronograma de los mantenimientos preventivos realizados por el municipio al canal pluvial Gaitán, a la altura de la vía que conduce a Moniquirá, entre los </w:t>
      </w:r>
      <w:r w:rsidR="00533CBB" w:rsidRPr="00C95D9C">
        <w:rPr>
          <w:rFonts w:ascii="Times New Roman" w:hAnsi="Times New Roman"/>
          <w:bCs/>
          <w:sz w:val="24"/>
          <w:szCs w:val="24"/>
          <w:lang w:val="es-ES_tradnl"/>
        </w:rPr>
        <w:t xml:space="preserve">meses de </w:t>
      </w:r>
      <w:r w:rsidR="002410D2" w:rsidRPr="00C95D9C">
        <w:rPr>
          <w:rFonts w:ascii="Times New Roman" w:hAnsi="Times New Roman"/>
          <w:bCs/>
          <w:sz w:val="24"/>
          <w:szCs w:val="24"/>
          <w:lang w:val="es-ES_tradnl"/>
        </w:rPr>
        <w:t xml:space="preserve">marzo, abril, </w:t>
      </w:r>
      <w:r w:rsidR="00533CBB" w:rsidRPr="00C95D9C">
        <w:rPr>
          <w:rFonts w:ascii="Times New Roman" w:hAnsi="Times New Roman"/>
          <w:bCs/>
          <w:sz w:val="24"/>
          <w:szCs w:val="24"/>
          <w:lang w:val="es-ES_tradnl"/>
        </w:rPr>
        <w:t xml:space="preserve">julio </w:t>
      </w:r>
      <w:r w:rsidR="001A0429" w:rsidRPr="00C95D9C">
        <w:rPr>
          <w:rFonts w:ascii="Times New Roman" w:hAnsi="Times New Roman"/>
          <w:bCs/>
          <w:sz w:val="24"/>
          <w:szCs w:val="24"/>
          <w:lang w:val="es-ES_tradnl"/>
        </w:rPr>
        <w:t xml:space="preserve">y </w:t>
      </w:r>
      <w:r w:rsidR="00533CBB" w:rsidRPr="00C95D9C">
        <w:rPr>
          <w:rFonts w:ascii="Times New Roman" w:hAnsi="Times New Roman"/>
          <w:bCs/>
          <w:sz w:val="24"/>
          <w:szCs w:val="24"/>
          <w:lang w:val="es-ES_tradnl"/>
        </w:rPr>
        <w:t>noviembre de</w:t>
      </w:r>
      <w:r w:rsidR="00474F14" w:rsidRPr="00C95D9C">
        <w:rPr>
          <w:rFonts w:ascii="Times New Roman" w:hAnsi="Times New Roman"/>
          <w:bCs/>
          <w:sz w:val="24"/>
          <w:szCs w:val="24"/>
          <w:lang w:val="es-ES_tradnl"/>
        </w:rPr>
        <w:t xml:space="preserve"> 2019 y </w:t>
      </w:r>
      <w:r w:rsidR="00533CBB" w:rsidRPr="00C95D9C">
        <w:rPr>
          <w:rFonts w:ascii="Times New Roman" w:hAnsi="Times New Roman"/>
          <w:bCs/>
          <w:sz w:val="24"/>
          <w:szCs w:val="24"/>
          <w:lang w:val="es-ES_tradnl"/>
        </w:rPr>
        <w:t xml:space="preserve">marzo, julio y noviembre de </w:t>
      </w:r>
      <w:r w:rsidR="00474F14" w:rsidRPr="00C95D9C">
        <w:rPr>
          <w:rFonts w:ascii="Times New Roman" w:hAnsi="Times New Roman"/>
          <w:bCs/>
          <w:sz w:val="24"/>
          <w:szCs w:val="24"/>
          <w:lang w:val="es-ES_tradnl"/>
        </w:rPr>
        <w:t>2020</w:t>
      </w:r>
      <w:r w:rsidR="00337CC6" w:rsidRPr="00C95D9C">
        <w:rPr>
          <w:rStyle w:val="Refdenotaalpie"/>
          <w:rFonts w:ascii="Times New Roman" w:hAnsi="Times New Roman"/>
          <w:bCs/>
          <w:sz w:val="24"/>
          <w:szCs w:val="24"/>
          <w:lang w:val="es-ES_tradnl"/>
        </w:rPr>
        <w:footnoteReference w:id="90"/>
      </w:r>
    </w:p>
    <w:bookmarkEnd w:id="68"/>
    <w:p w14:paraId="255A8C21" w14:textId="77777777" w:rsidR="002167A0" w:rsidRPr="00C95D9C" w:rsidRDefault="002167A0" w:rsidP="003907F3">
      <w:pPr>
        <w:pStyle w:val="Textoindependiente31"/>
        <w:tabs>
          <w:tab w:val="left" w:pos="-720"/>
        </w:tabs>
        <w:suppressAutoHyphens/>
        <w:rPr>
          <w:rFonts w:ascii="Times New Roman" w:hAnsi="Times New Roman"/>
          <w:bCs/>
          <w:sz w:val="24"/>
          <w:szCs w:val="24"/>
          <w:lang w:val="es-ES_tradnl"/>
        </w:rPr>
      </w:pPr>
    </w:p>
    <w:p w14:paraId="2D89B89D" w14:textId="658E763A" w:rsidR="00C64356" w:rsidRPr="00C95D9C" w:rsidRDefault="002167A0"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En </w:t>
      </w:r>
      <w:r w:rsidRPr="00C95D9C">
        <w:rPr>
          <w:rFonts w:ascii="Times New Roman" w:hAnsi="Times New Roman"/>
          <w:b/>
          <w:bCs/>
          <w:sz w:val="24"/>
          <w:szCs w:val="24"/>
          <w:lang w:val="es-ES_tradnl"/>
        </w:rPr>
        <w:t>oficio del 21 de junio de 2018</w:t>
      </w:r>
      <w:r w:rsidRPr="00C95D9C">
        <w:rPr>
          <w:rFonts w:ascii="Times New Roman" w:hAnsi="Times New Roman"/>
          <w:bCs/>
          <w:sz w:val="24"/>
          <w:szCs w:val="24"/>
          <w:lang w:val="es-ES_tradnl"/>
        </w:rPr>
        <w:t>, VEOLIA informó al actor popular que con base en las responsabilidades establecidas en la cláusula 12, numeral 3 del contrato de concesión 132 de 1996, el mantenimiento y adecuaciones de las estructuras destinadas al drenaje de aguas lluvias dentro de la cuales están las cárcavas, zanjones, ríos, quebradas y canales pluviales son de responsabilidad de la Alcaldía Mayor de Tunja, razón por la cual se procedió a hacer el traslado de la petición a la Secretaria de Desarrollo del municipio</w:t>
      </w:r>
      <w:r w:rsidRPr="00C95D9C">
        <w:rPr>
          <w:rStyle w:val="Refdenotaalpie"/>
          <w:rFonts w:ascii="Times New Roman" w:hAnsi="Times New Roman"/>
          <w:bCs/>
          <w:sz w:val="24"/>
          <w:szCs w:val="24"/>
          <w:lang w:val="es-ES_tradnl"/>
        </w:rPr>
        <w:footnoteReference w:id="91"/>
      </w:r>
      <w:r w:rsidRPr="00C95D9C">
        <w:rPr>
          <w:rFonts w:ascii="Times New Roman" w:hAnsi="Times New Roman"/>
          <w:bCs/>
          <w:sz w:val="24"/>
          <w:szCs w:val="24"/>
          <w:lang w:val="es-ES_tradnl"/>
        </w:rPr>
        <w:cr/>
      </w:r>
    </w:p>
    <w:p w14:paraId="13BF3C9C" w14:textId="429DCC8C" w:rsidR="000D5A4E" w:rsidRPr="00C95D9C" w:rsidRDefault="000D5A4E"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lastRenderedPageBreak/>
        <w:t xml:space="preserve">A través de </w:t>
      </w:r>
      <w:r w:rsidRPr="00C95D9C">
        <w:rPr>
          <w:rFonts w:ascii="Times New Roman" w:hAnsi="Times New Roman"/>
          <w:b/>
          <w:bCs/>
          <w:sz w:val="24"/>
          <w:szCs w:val="24"/>
          <w:lang w:val="es-ES_tradnl"/>
        </w:rPr>
        <w:t>oficio del 27 de junio de 2018</w:t>
      </w:r>
      <w:r w:rsidRPr="00C95D9C">
        <w:rPr>
          <w:rFonts w:ascii="Times New Roman" w:hAnsi="Times New Roman"/>
          <w:bCs/>
          <w:sz w:val="24"/>
          <w:szCs w:val="24"/>
          <w:lang w:val="es-ES_tradnl"/>
        </w:rPr>
        <w:t xml:space="preserve">, el secretario de Infraestructura Municipal informó al Secretario de Desarrollo que una vez realizada visita técnica detallada a las barandas peatonales </w:t>
      </w:r>
      <w:r w:rsidR="00D0019C" w:rsidRPr="00C95D9C">
        <w:rPr>
          <w:rFonts w:ascii="Times New Roman" w:hAnsi="Times New Roman"/>
          <w:bCs/>
          <w:sz w:val="24"/>
          <w:szCs w:val="24"/>
          <w:lang w:val="es-ES_tradnl"/>
        </w:rPr>
        <w:t>que se encuentran en la transversal 11 desde la calle 32, calle 36</w:t>
      </w:r>
      <w:r w:rsidR="0099654C" w:rsidRPr="00C95D9C">
        <w:rPr>
          <w:rFonts w:ascii="Times New Roman" w:hAnsi="Times New Roman"/>
          <w:bCs/>
          <w:sz w:val="24"/>
          <w:szCs w:val="24"/>
          <w:lang w:val="es-ES_tradnl"/>
        </w:rPr>
        <w:t xml:space="preserve"> entrada a la UPTC por el costado SW y diagonal 38, se observa que aquellas en 4 sitios adolecen de la sección de 1 a 2 tubos para un total de 7 tubos, por lo que se hará la recuperación de esas secciones de tubos faltantes en el tercer semestre de ese año</w:t>
      </w:r>
      <w:r w:rsidR="0099654C" w:rsidRPr="00C95D9C">
        <w:rPr>
          <w:rStyle w:val="Refdenotaalpie"/>
          <w:rFonts w:ascii="Times New Roman" w:hAnsi="Times New Roman"/>
          <w:bCs/>
          <w:sz w:val="24"/>
          <w:szCs w:val="24"/>
          <w:lang w:val="es-ES_tradnl"/>
        </w:rPr>
        <w:footnoteReference w:id="92"/>
      </w:r>
    </w:p>
    <w:p w14:paraId="3ABCF1AC" w14:textId="77777777" w:rsidR="00470398" w:rsidRPr="00C95D9C" w:rsidRDefault="00470398" w:rsidP="003907F3">
      <w:pPr>
        <w:pStyle w:val="Textoindependiente31"/>
        <w:tabs>
          <w:tab w:val="left" w:pos="-720"/>
        </w:tabs>
        <w:suppressAutoHyphens/>
        <w:rPr>
          <w:rFonts w:ascii="Times New Roman" w:hAnsi="Times New Roman"/>
          <w:bCs/>
          <w:sz w:val="24"/>
          <w:szCs w:val="24"/>
          <w:lang w:val="es-ES_tradnl"/>
        </w:rPr>
      </w:pPr>
    </w:p>
    <w:p w14:paraId="485D7305" w14:textId="77777777" w:rsidR="009F18CE" w:rsidRPr="00C95D9C" w:rsidRDefault="009F18CE"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En </w:t>
      </w:r>
      <w:r w:rsidRPr="00C95D9C">
        <w:rPr>
          <w:rFonts w:ascii="Times New Roman" w:hAnsi="Times New Roman"/>
          <w:b/>
          <w:bCs/>
          <w:sz w:val="24"/>
          <w:szCs w:val="24"/>
          <w:lang w:val="es-ES_tradnl"/>
        </w:rPr>
        <w:t>oficio del 18 de julio de 2018</w:t>
      </w:r>
      <w:r w:rsidRPr="00C95D9C">
        <w:rPr>
          <w:rFonts w:ascii="Times New Roman" w:hAnsi="Times New Roman"/>
          <w:bCs/>
          <w:sz w:val="24"/>
          <w:szCs w:val="24"/>
          <w:lang w:val="es-ES_tradnl"/>
        </w:rPr>
        <w:t xml:space="preserve">, el secretario de Desarrollo Municipal dio respuesta al derecho de petición radicado por el actor popular respecto a las condiciones técnicas, plan integral de intervención, mantenimiento, recuperación y ejecución de obras del canal Gaitán, igualmente a la restauración de las barandas instaladas a lo largo de su recorrido, </w:t>
      </w:r>
      <w:r w:rsidRPr="00C95D9C">
        <w:rPr>
          <w:rFonts w:ascii="Times New Roman" w:hAnsi="Times New Roman"/>
          <w:b/>
          <w:bCs/>
          <w:sz w:val="24"/>
          <w:szCs w:val="24"/>
          <w:lang w:val="es-ES_tradnl"/>
        </w:rPr>
        <w:t>y le aclaró que en razón a esas situaciones no cursa en esta jurisdicción, acción popular alguna</w:t>
      </w:r>
      <w:r w:rsidRPr="00C95D9C">
        <w:rPr>
          <w:rStyle w:val="Refdenotaalpie"/>
          <w:rFonts w:ascii="Times New Roman" w:hAnsi="Times New Roman"/>
          <w:bCs/>
          <w:sz w:val="24"/>
          <w:szCs w:val="24"/>
          <w:lang w:val="es-ES_tradnl"/>
        </w:rPr>
        <w:footnoteReference w:id="93"/>
      </w:r>
    </w:p>
    <w:p w14:paraId="6C816863" w14:textId="77777777" w:rsidR="00474F14" w:rsidRPr="00C95D9C" w:rsidRDefault="00474F14" w:rsidP="003907F3">
      <w:pPr>
        <w:pStyle w:val="Textoindependiente31"/>
        <w:tabs>
          <w:tab w:val="left" w:pos="-720"/>
        </w:tabs>
        <w:suppressAutoHyphens/>
        <w:rPr>
          <w:rFonts w:ascii="Times New Roman" w:hAnsi="Times New Roman"/>
          <w:bCs/>
          <w:sz w:val="24"/>
          <w:szCs w:val="24"/>
          <w:lang w:val="es-ES_tradnl"/>
        </w:rPr>
      </w:pPr>
    </w:p>
    <w:p w14:paraId="1DE83CE3" w14:textId="6E8D3641" w:rsidR="00474F14" w:rsidRPr="00C95D9C" w:rsidRDefault="00AD4E5B"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A través de </w:t>
      </w:r>
      <w:r w:rsidR="00474F14" w:rsidRPr="00C95D9C">
        <w:rPr>
          <w:rFonts w:ascii="Times New Roman" w:hAnsi="Times New Roman"/>
          <w:b/>
          <w:bCs/>
          <w:sz w:val="24"/>
          <w:szCs w:val="24"/>
          <w:lang w:val="es-ES_tradnl"/>
        </w:rPr>
        <w:t>oficio 20190060070139682 de</w:t>
      </w:r>
      <w:r w:rsidRPr="00C95D9C">
        <w:rPr>
          <w:rFonts w:ascii="Times New Roman" w:hAnsi="Times New Roman"/>
          <w:b/>
          <w:bCs/>
          <w:sz w:val="24"/>
          <w:szCs w:val="24"/>
          <w:lang w:val="es-ES_tradnl"/>
        </w:rPr>
        <w:t>l</w:t>
      </w:r>
      <w:r w:rsidR="00474F14" w:rsidRPr="00C95D9C">
        <w:rPr>
          <w:rFonts w:ascii="Times New Roman" w:hAnsi="Times New Roman"/>
          <w:b/>
          <w:bCs/>
          <w:sz w:val="24"/>
          <w:szCs w:val="24"/>
          <w:lang w:val="es-ES_tradnl"/>
        </w:rPr>
        <w:t xml:space="preserve"> 14 de febrero de 2019</w:t>
      </w:r>
      <w:r w:rsidR="00474F14" w:rsidRPr="00C95D9C">
        <w:rPr>
          <w:rFonts w:ascii="Times New Roman" w:hAnsi="Times New Roman"/>
          <w:bCs/>
          <w:sz w:val="24"/>
          <w:szCs w:val="24"/>
          <w:lang w:val="es-ES_tradnl"/>
        </w:rPr>
        <w:t xml:space="preserve">, </w:t>
      </w:r>
      <w:r w:rsidRPr="00C95D9C">
        <w:rPr>
          <w:rFonts w:ascii="Times New Roman" w:hAnsi="Times New Roman"/>
          <w:bCs/>
          <w:sz w:val="24"/>
          <w:szCs w:val="24"/>
          <w:lang w:val="es-ES_tradnl"/>
        </w:rPr>
        <w:t xml:space="preserve">el </w:t>
      </w:r>
      <w:r w:rsidR="00474F14" w:rsidRPr="00C95D9C">
        <w:rPr>
          <w:rFonts w:ascii="Times New Roman" w:hAnsi="Times New Roman"/>
          <w:bCs/>
          <w:sz w:val="24"/>
          <w:szCs w:val="24"/>
          <w:lang w:val="es-ES_tradnl"/>
        </w:rPr>
        <w:t xml:space="preserve">secretario de </w:t>
      </w:r>
      <w:r w:rsidR="006D362B" w:rsidRPr="00C95D9C">
        <w:rPr>
          <w:rFonts w:ascii="Times New Roman" w:hAnsi="Times New Roman"/>
          <w:bCs/>
          <w:sz w:val="24"/>
          <w:szCs w:val="24"/>
          <w:lang w:val="es-ES_tradnl"/>
        </w:rPr>
        <w:t>I</w:t>
      </w:r>
      <w:r w:rsidR="00474F14" w:rsidRPr="00C95D9C">
        <w:rPr>
          <w:rFonts w:ascii="Times New Roman" w:hAnsi="Times New Roman"/>
          <w:bCs/>
          <w:sz w:val="24"/>
          <w:szCs w:val="24"/>
          <w:lang w:val="es-ES_tradnl"/>
        </w:rPr>
        <w:t xml:space="preserve">nfraestructura </w:t>
      </w:r>
      <w:r w:rsidR="006D362B" w:rsidRPr="00C95D9C">
        <w:rPr>
          <w:rFonts w:ascii="Times New Roman" w:hAnsi="Times New Roman"/>
          <w:bCs/>
          <w:sz w:val="24"/>
          <w:szCs w:val="24"/>
          <w:lang w:val="es-ES_tradnl"/>
        </w:rPr>
        <w:t xml:space="preserve">Municipal </w:t>
      </w:r>
      <w:r w:rsidR="00C93828" w:rsidRPr="00C95D9C">
        <w:rPr>
          <w:rFonts w:ascii="Times New Roman" w:hAnsi="Times New Roman"/>
          <w:bCs/>
          <w:sz w:val="24"/>
          <w:szCs w:val="24"/>
          <w:lang w:val="es-ES_tradnl"/>
        </w:rPr>
        <w:t xml:space="preserve">informó </w:t>
      </w:r>
      <w:r w:rsidR="00474F14" w:rsidRPr="00C95D9C">
        <w:rPr>
          <w:rFonts w:ascii="Times New Roman" w:hAnsi="Times New Roman"/>
          <w:bCs/>
          <w:sz w:val="24"/>
          <w:szCs w:val="24"/>
          <w:lang w:val="es-ES_tradnl"/>
        </w:rPr>
        <w:t xml:space="preserve">al defensor del </w:t>
      </w:r>
      <w:r w:rsidR="00520D22" w:rsidRPr="00C95D9C">
        <w:rPr>
          <w:rFonts w:ascii="Times New Roman" w:hAnsi="Times New Roman"/>
          <w:bCs/>
          <w:sz w:val="24"/>
          <w:szCs w:val="24"/>
          <w:lang w:val="es-ES_tradnl"/>
        </w:rPr>
        <w:t>P</w:t>
      </w:r>
      <w:r w:rsidR="00474F14" w:rsidRPr="00C95D9C">
        <w:rPr>
          <w:rFonts w:ascii="Times New Roman" w:hAnsi="Times New Roman"/>
          <w:bCs/>
          <w:sz w:val="24"/>
          <w:szCs w:val="24"/>
          <w:lang w:val="es-ES_tradnl"/>
        </w:rPr>
        <w:t>ueblo</w:t>
      </w:r>
      <w:r w:rsidR="00C93828" w:rsidRPr="00C95D9C">
        <w:rPr>
          <w:rFonts w:ascii="Times New Roman" w:hAnsi="Times New Roman"/>
          <w:bCs/>
          <w:sz w:val="24"/>
          <w:szCs w:val="24"/>
          <w:lang w:val="es-ES_tradnl"/>
        </w:rPr>
        <w:t xml:space="preserve"> </w:t>
      </w:r>
      <w:r w:rsidR="00474F14" w:rsidRPr="00C95D9C">
        <w:rPr>
          <w:rFonts w:ascii="Times New Roman" w:hAnsi="Times New Roman"/>
          <w:bCs/>
          <w:sz w:val="24"/>
          <w:szCs w:val="24"/>
          <w:lang w:val="es-ES_tradnl"/>
        </w:rPr>
        <w:t>que no era posible iniciar el trámite de contratación de la construcción de un puente de placa y viga como lo recomendaba</w:t>
      </w:r>
      <w:r w:rsidR="00693AD2" w:rsidRPr="00C95D9C">
        <w:rPr>
          <w:rFonts w:ascii="Times New Roman" w:hAnsi="Times New Roman"/>
          <w:bCs/>
          <w:sz w:val="24"/>
          <w:szCs w:val="24"/>
          <w:lang w:val="es-ES_tradnl"/>
        </w:rPr>
        <w:t xml:space="preserve"> </w:t>
      </w:r>
      <w:r w:rsidR="00C45033" w:rsidRPr="00C95D9C">
        <w:rPr>
          <w:rFonts w:ascii="Times New Roman" w:hAnsi="Times New Roman"/>
          <w:bCs/>
          <w:sz w:val="24"/>
          <w:szCs w:val="24"/>
          <w:lang w:val="es-ES_tradnl"/>
        </w:rPr>
        <w:t>VEOLIA</w:t>
      </w:r>
      <w:r w:rsidR="00474F14" w:rsidRPr="00C95D9C">
        <w:rPr>
          <w:rFonts w:ascii="Times New Roman" w:hAnsi="Times New Roman"/>
          <w:bCs/>
          <w:sz w:val="24"/>
          <w:szCs w:val="24"/>
          <w:lang w:val="es-ES_tradnl"/>
        </w:rPr>
        <w:t>, puesto que al haber sido realiza en el año 2006, se hi</w:t>
      </w:r>
      <w:r w:rsidR="00F521E0" w:rsidRPr="00C95D9C">
        <w:rPr>
          <w:rFonts w:ascii="Times New Roman" w:hAnsi="Times New Roman"/>
          <w:bCs/>
          <w:sz w:val="24"/>
          <w:szCs w:val="24"/>
          <w:lang w:val="es-ES_tradnl"/>
        </w:rPr>
        <w:t>z</w:t>
      </w:r>
      <w:r w:rsidR="00474F14" w:rsidRPr="00C95D9C">
        <w:rPr>
          <w:rFonts w:ascii="Times New Roman" w:hAnsi="Times New Roman"/>
          <w:bCs/>
          <w:sz w:val="24"/>
          <w:szCs w:val="24"/>
          <w:lang w:val="es-ES_tradnl"/>
        </w:rPr>
        <w:t>o con normas que no están vigentes</w:t>
      </w:r>
      <w:r w:rsidR="00C93828" w:rsidRPr="00C95D9C">
        <w:rPr>
          <w:rFonts w:ascii="Times New Roman" w:hAnsi="Times New Roman"/>
          <w:bCs/>
          <w:sz w:val="24"/>
          <w:szCs w:val="24"/>
          <w:lang w:val="es-ES_tradnl"/>
        </w:rPr>
        <w:t>, i</w:t>
      </w:r>
      <w:r w:rsidR="00474F14" w:rsidRPr="00C95D9C">
        <w:rPr>
          <w:rFonts w:ascii="Times New Roman" w:hAnsi="Times New Roman"/>
          <w:bCs/>
          <w:sz w:val="24"/>
          <w:szCs w:val="24"/>
          <w:lang w:val="es-ES_tradnl"/>
        </w:rPr>
        <w:t>gualmente</w:t>
      </w:r>
      <w:r w:rsidR="00C93828" w:rsidRPr="00C95D9C">
        <w:rPr>
          <w:rFonts w:ascii="Times New Roman" w:hAnsi="Times New Roman"/>
          <w:bCs/>
          <w:sz w:val="24"/>
          <w:szCs w:val="24"/>
          <w:lang w:val="es-ES_tradnl"/>
        </w:rPr>
        <w:t xml:space="preserve">, </w:t>
      </w:r>
      <w:r w:rsidR="00474F14" w:rsidRPr="00C95D9C">
        <w:rPr>
          <w:rFonts w:ascii="Times New Roman" w:hAnsi="Times New Roman"/>
          <w:bCs/>
          <w:sz w:val="24"/>
          <w:szCs w:val="24"/>
          <w:lang w:val="es-ES_tradnl"/>
        </w:rPr>
        <w:t xml:space="preserve">que se procedió a programar la comisión de topografía con el fin de dar inicio a la ejecución de estudios para identificar la alternativa de diseño </w:t>
      </w:r>
      <w:r w:rsidR="00A56E2C" w:rsidRPr="00C95D9C">
        <w:rPr>
          <w:rFonts w:ascii="Times New Roman" w:hAnsi="Times New Roman"/>
          <w:bCs/>
          <w:sz w:val="24"/>
          <w:szCs w:val="24"/>
          <w:lang w:val="es-ES_tradnl"/>
        </w:rPr>
        <w:t>estructural</w:t>
      </w:r>
      <w:r w:rsidR="00474F14" w:rsidRPr="00C95D9C">
        <w:rPr>
          <w:rFonts w:ascii="Times New Roman" w:hAnsi="Times New Roman"/>
          <w:bCs/>
          <w:sz w:val="24"/>
          <w:szCs w:val="24"/>
          <w:lang w:val="es-ES_tradnl"/>
        </w:rPr>
        <w:t xml:space="preserve"> a ejecutar</w:t>
      </w:r>
      <w:r w:rsidR="00CD1F40" w:rsidRPr="00C95D9C">
        <w:rPr>
          <w:rStyle w:val="Refdenotaalpie"/>
          <w:rFonts w:ascii="Times New Roman" w:hAnsi="Times New Roman"/>
          <w:bCs/>
          <w:sz w:val="24"/>
          <w:szCs w:val="24"/>
          <w:lang w:val="es-ES_tradnl"/>
        </w:rPr>
        <w:footnoteReference w:id="94"/>
      </w:r>
    </w:p>
    <w:p w14:paraId="48FB7AB0" w14:textId="77777777" w:rsidR="00467B70" w:rsidRPr="00C95D9C" w:rsidRDefault="00467B70" w:rsidP="003907F3">
      <w:pPr>
        <w:pStyle w:val="Textoindependiente31"/>
        <w:tabs>
          <w:tab w:val="left" w:pos="-720"/>
        </w:tabs>
        <w:suppressAutoHyphens/>
        <w:rPr>
          <w:rFonts w:ascii="Times New Roman" w:hAnsi="Times New Roman"/>
          <w:bCs/>
          <w:sz w:val="24"/>
          <w:szCs w:val="24"/>
          <w:lang w:val="es-ES_tradnl"/>
        </w:rPr>
      </w:pPr>
    </w:p>
    <w:p w14:paraId="736C0735" w14:textId="77777777" w:rsidR="00467B70" w:rsidRPr="00C95D9C" w:rsidRDefault="00467B70"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Los señores Geovany Torres Pulido, Edgar Josué Pita Piña, José Fabian García y Yesid Figueroa García elevaron derecho de petición a VEOLIA el </w:t>
      </w:r>
      <w:r w:rsidRPr="00C95D9C">
        <w:rPr>
          <w:rFonts w:ascii="Times New Roman" w:hAnsi="Times New Roman"/>
          <w:b/>
          <w:bCs/>
          <w:sz w:val="24"/>
          <w:szCs w:val="24"/>
          <w:lang w:val="es-ES_tradnl"/>
        </w:rPr>
        <w:t>25 de julio de 2019</w:t>
      </w:r>
      <w:r w:rsidRPr="00C95D9C">
        <w:rPr>
          <w:rFonts w:ascii="Times New Roman" w:hAnsi="Times New Roman"/>
          <w:bCs/>
          <w:sz w:val="24"/>
          <w:szCs w:val="24"/>
          <w:lang w:val="es-ES_tradnl"/>
        </w:rPr>
        <w:t xml:space="preserve"> y al municipio de Tunja en el cual solicitaron que junto al municipio realizaran inspecciones técnicas sobre la carrera 13 A con calle 31 B para determinar obras, intervenciones, construcciones, adecuación, rehabilitación, ampliación y demás que deban ejecutarse</w:t>
      </w:r>
      <w:r w:rsidRPr="00C95D9C">
        <w:rPr>
          <w:rStyle w:val="Refdenotaalpie"/>
          <w:rFonts w:ascii="Times New Roman" w:hAnsi="Times New Roman"/>
          <w:bCs/>
          <w:sz w:val="24"/>
          <w:szCs w:val="24"/>
          <w:lang w:val="es-ES_tradnl"/>
        </w:rPr>
        <w:footnoteReference w:id="95"/>
      </w:r>
      <w:r w:rsidRPr="00C95D9C">
        <w:rPr>
          <w:rFonts w:ascii="Times New Roman" w:hAnsi="Times New Roman"/>
          <w:bCs/>
          <w:sz w:val="24"/>
          <w:szCs w:val="24"/>
          <w:lang w:val="es-ES_tradnl"/>
        </w:rPr>
        <w:t xml:space="preserve"> </w:t>
      </w:r>
    </w:p>
    <w:p w14:paraId="0A6F9479" w14:textId="77777777" w:rsidR="0016093D" w:rsidRPr="00C95D9C" w:rsidRDefault="0016093D" w:rsidP="003907F3">
      <w:pPr>
        <w:pStyle w:val="Textoindependiente31"/>
        <w:tabs>
          <w:tab w:val="left" w:pos="-720"/>
        </w:tabs>
        <w:suppressAutoHyphens/>
        <w:rPr>
          <w:rFonts w:ascii="Times New Roman" w:hAnsi="Times New Roman"/>
          <w:bCs/>
          <w:sz w:val="24"/>
          <w:szCs w:val="24"/>
          <w:lang w:val="es-ES_tradnl"/>
        </w:rPr>
      </w:pPr>
    </w:p>
    <w:p w14:paraId="12FD935F" w14:textId="3EEC23B0" w:rsidR="0016093D" w:rsidRPr="00C95D9C" w:rsidRDefault="0016093D" w:rsidP="003907F3">
      <w:pPr>
        <w:numPr>
          <w:ilvl w:val="0"/>
          <w:numId w:val="30"/>
        </w:numPr>
        <w:tabs>
          <w:tab w:val="left" w:pos="-720"/>
        </w:tabs>
        <w:suppressAutoHyphens/>
        <w:overflowPunct w:val="0"/>
        <w:autoSpaceDE w:val="0"/>
        <w:autoSpaceDN w:val="0"/>
        <w:adjustRightInd w:val="0"/>
        <w:spacing w:after="0" w:line="360" w:lineRule="auto"/>
        <w:ind w:left="0" w:firstLine="360"/>
        <w:jc w:val="both"/>
        <w:rPr>
          <w:rFonts w:ascii="Times New Roman" w:eastAsia="Times New Roman" w:hAnsi="Times New Roman"/>
          <w:bCs/>
          <w:sz w:val="24"/>
          <w:szCs w:val="24"/>
          <w:lang w:val="es-ES_tradnl" w:eastAsia="es-ES"/>
        </w:rPr>
      </w:pPr>
      <w:bookmarkStart w:id="73" w:name="_Hlk128385674"/>
      <w:r w:rsidRPr="00C95D9C">
        <w:rPr>
          <w:rFonts w:ascii="Times New Roman" w:eastAsia="Times New Roman" w:hAnsi="Times New Roman"/>
          <w:b/>
          <w:bCs/>
          <w:sz w:val="24"/>
          <w:szCs w:val="24"/>
          <w:lang w:val="es-ES_tradnl" w:eastAsia="es-ES"/>
        </w:rPr>
        <w:t>A través de oficio del 20 de agosto de 2019</w:t>
      </w:r>
      <w:r w:rsidRPr="00C95D9C">
        <w:rPr>
          <w:rFonts w:ascii="Times New Roman" w:eastAsia="Times New Roman" w:hAnsi="Times New Roman"/>
          <w:bCs/>
          <w:sz w:val="24"/>
          <w:szCs w:val="24"/>
          <w:lang w:val="es-ES_tradnl" w:eastAsia="es-ES"/>
        </w:rPr>
        <w:t xml:space="preserve">, la Alcaldía de Tunja informó que el corredor vial del caño Gaitán </w:t>
      </w:r>
      <w:r w:rsidR="00653255" w:rsidRPr="00C95D9C">
        <w:rPr>
          <w:rFonts w:ascii="Times New Roman" w:eastAsia="Times New Roman" w:hAnsi="Times New Roman"/>
          <w:b/>
          <w:bCs/>
          <w:sz w:val="24"/>
          <w:szCs w:val="24"/>
          <w:lang w:val="es-ES_tradnl" w:eastAsia="es-ES"/>
        </w:rPr>
        <w:t>NO</w:t>
      </w:r>
      <w:r w:rsidRPr="00C95D9C">
        <w:rPr>
          <w:rFonts w:ascii="Times New Roman" w:eastAsia="Times New Roman" w:hAnsi="Times New Roman"/>
          <w:bCs/>
          <w:sz w:val="24"/>
          <w:szCs w:val="24"/>
          <w:lang w:val="es-ES_tradnl" w:eastAsia="es-ES"/>
        </w:rPr>
        <w:t xml:space="preserve"> está a cargo del INVIAS según información dada por ese Instituto y que al estar a cargo del municipio </w:t>
      </w:r>
      <w:r w:rsidRPr="00C95D9C">
        <w:rPr>
          <w:rFonts w:ascii="Times New Roman" w:eastAsia="Times New Roman" w:hAnsi="Times New Roman"/>
          <w:bCs/>
          <w:i/>
          <w:sz w:val="24"/>
          <w:szCs w:val="24"/>
          <w:lang w:val="es-ES_tradnl" w:eastAsia="es-ES"/>
        </w:rPr>
        <w:t>“no cuenta con el presupuesto para ejecutar y/o adelantar las actividades relacionadas con el proyecto denominado</w:t>
      </w:r>
      <w:r w:rsidRPr="00C95D9C">
        <w:rPr>
          <w:rFonts w:ascii="Times New Roman" w:eastAsia="Times New Roman" w:hAnsi="Times New Roman"/>
          <w:bCs/>
          <w:sz w:val="24"/>
          <w:szCs w:val="24"/>
          <w:lang w:val="es-ES_tradnl" w:eastAsia="es-ES"/>
        </w:rPr>
        <w:t xml:space="preserve"> </w:t>
      </w:r>
      <w:r w:rsidRPr="00C95D9C">
        <w:rPr>
          <w:rFonts w:ascii="Times New Roman" w:eastAsia="Times New Roman" w:hAnsi="Times New Roman"/>
          <w:bCs/>
          <w:i/>
          <w:sz w:val="24"/>
          <w:szCs w:val="24"/>
          <w:lang w:val="es-ES_tradnl" w:eastAsia="es-ES"/>
        </w:rPr>
        <w:t>“diseño estructura cruce del Canal Gaitán bajo vía Moniquirá”</w:t>
      </w:r>
      <w:r w:rsidRPr="00C95D9C">
        <w:rPr>
          <w:rFonts w:ascii="Times New Roman" w:eastAsia="Times New Roman" w:hAnsi="Times New Roman"/>
          <w:bCs/>
          <w:sz w:val="24"/>
          <w:szCs w:val="24"/>
          <w:vertAlign w:val="superscript"/>
          <w:lang w:val="es-ES_tradnl" w:eastAsia="es-ES"/>
        </w:rPr>
        <w:footnoteReference w:id="96"/>
      </w:r>
    </w:p>
    <w:bookmarkEnd w:id="73"/>
    <w:p w14:paraId="29ACE72B" w14:textId="77777777" w:rsidR="009F18CE" w:rsidRPr="00C95D9C" w:rsidRDefault="009F18CE" w:rsidP="003907F3">
      <w:pPr>
        <w:pStyle w:val="Textoindependiente31"/>
        <w:tabs>
          <w:tab w:val="left" w:pos="-720"/>
        </w:tabs>
        <w:suppressAutoHyphens/>
        <w:rPr>
          <w:rFonts w:ascii="Times New Roman" w:hAnsi="Times New Roman"/>
          <w:bCs/>
          <w:sz w:val="24"/>
          <w:szCs w:val="24"/>
          <w:lang w:val="es-ES_tradnl"/>
        </w:rPr>
      </w:pPr>
    </w:p>
    <w:p w14:paraId="5FFAA30A" w14:textId="77777777" w:rsidR="009F18CE" w:rsidRPr="00C95D9C" w:rsidRDefault="009F18CE"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El municipio de Tunja suscribió contratos de prestación de servicios para el apoyo de las actividades de mantenimiento preventivo de zonas verdes y espacios públicos, desarrollados entre los años 2016 a 2019, así como, para el mantenimiento, limpieza, adecuación y optimización de canales pluviales, pasos </w:t>
      </w:r>
      <w:proofErr w:type="spellStart"/>
      <w:r w:rsidRPr="00C95D9C">
        <w:rPr>
          <w:rFonts w:ascii="Times New Roman" w:hAnsi="Times New Roman"/>
          <w:bCs/>
          <w:sz w:val="24"/>
          <w:szCs w:val="24"/>
          <w:lang w:val="es-ES_tradnl"/>
        </w:rPr>
        <w:t>subpluviales</w:t>
      </w:r>
      <w:proofErr w:type="spellEnd"/>
      <w:r w:rsidRPr="00C95D9C">
        <w:rPr>
          <w:rFonts w:ascii="Times New Roman" w:hAnsi="Times New Roman"/>
          <w:bCs/>
          <w:sz w:val="24"/>
          <w:szCs w:val="24"/>
          <w:lang w:val="es-ES_tradnl"/>
        </w:rPr>
        <w:t xml:space="preserve"> y ríos del municipio de Tunja, con énfasis en lo concerniente al caño Gaitán a la altura de la vía Tunja – Moniquirá</w:t>
      </w:r>
      <w:bookmarkStart w:id="74" w:name="_Hlk129003398"/>
      <w:r w:rsidRPr="00C95D9C">
        <w:rPr>
          <w:rStyle w:val="Refdenotaalpie"/>
          <w:rFonts w:ascii="Times New Roman" w:hAnsi="Times New Roman"/>
          <w:bCs/>
          <w:sz w:val="24"/>
          <w:szCs w:val="24"/>
          <w:lang w:val="es-ES_tradnl"/>
        </w:rPr>
        <w:footnoteReference w:id="97"/>
      </w:r>
      <w:r w:rsidRPr="00C95D9C">
        <w:rPr>
          <w:rFonts w:ascii="Times New Roman" w:hAnsi="Times New Roman"/>
          <w:bCs/>
          <w:sz w:val="24"/>
          <w:szCs w:val="24"/>
          <w:lang w:val="es-ES_tradnl"/>
        </w:rPr>
        <w:t xml:space="preserve"> </w:t>
      </w:r>
      <w:bookmarkEnd w:id="74"/>
      <w:r w:rsidRPr="00C95D9C">
        <w:rPr>
          <w:rFonts w:ascii="Times New Roman" w:hAnsi="Times New Roman"/>
          <w:bCs/>
          <w:sz w:val="24"/>
          <w:szCs w:val="24"/>
          <w:lang w:val="es-ES_tradnl"/>
        </w:rPr>
        <w:t>De igual forma, elaboró informe de los anteriores contratos</w:t>
      </w:r>
      <w:r w:rsidRPr="00C95D9C">
        <w:rPr>
          <w:rStyle w:val="Refdenotaalpie"/>
          <w:rFonts w:ascii="Times New Roman" w:hAnsi="Times New Roman"/>
          <w:bCs/>
          <w:sz w:val="24"/>
          <w:szCs w:val="24"/>
          <w:lang w:val="es-ES_tradnl"/>
        </w:rPr>
        <w:footnoteReference w:id="98"/>
      </w:r>
      <w:r w:rsidRPr="00C95D9C">
        <w:rPr>
          <w:rFonts w:ascii="Times New Roman" w:hAnsi="Times New Roman"/>
          <w:bCs/>
          <w:sz w:val="24"/>
          <w:szCs w:val="24"/>
          <w:lang w:val="es-ES_tradnl"/>
        </w:rPr>
        <w:t xml:space="preserve">, así: informe de las limpiezas realizadas al canal Gaitán en junio, agosto de 2016, abril y agosto de 2017, y abril de 2018 en las que se incluyeron </w:t>
      </w:r>
      <w:r w:rsidRPr="00C95D9C">
        <w:rPr>
          <w:rFonts w:ascii="Times New Roman" w:hAnsi="Times New Roman"/>
          <w:bCs/>
          <w:i/>
          <w:sz w:val="24"/>
          <w:szCs w:val="24"/>
          <w:lang w:val="es-ES_tradnl"/>
        </w:rPr>
        <w:t xml:space="preserve">“retiro de sedimentos y sólidos, estabilización con Cal, poda de césped en los taludes y disposición final en la escombrera municipal. Incluye paso </w:t>
      </w:r>
      <w:proofErr w:type="spellStart"/>
      <w:r w:rsidRPr="00C95D9C">
        <w:rPr>
          <w:rFonts w:ascii="Times New Roman" w:hAnsi="Times New Roman"/>
          <w:bCs/>
          <w:i/>
          <w:sz w:val="24"/>
          <w:szCs w:val="24"/>
          <w:lang w:val="es-ES_tradnl"/>
        </w:rPr>
        <w:t>subpluvial</w:t>
      </w:r>
      <w:proofErr w:type="spellEnd"/>
      <w:r w:rsidRPr="00C95D9C">
        <w:rPr>
          <w:rFonts w:ascii="Times New Roman" w:hAnsi="Times New Roman"/>
          <w:bCs/>
          <w:i/>
          <w:sz w:val="24"/>
          <w:szCs w:val="24"/>
          <w:lang w:val="es-ES_tradnl"/>
        </w:rPr>
        <w:t>”</w:t>
      </w:r>
      <w:r w:rsidRPr="00C95D9C">
        <w:rPr>
          <w:rFonts w:ascii="Times New Roman" w:hAnsi="Times New Roman"/>
          <w:bCs/>
          <w:sz w:val="24"/>
          <w:szCs w:val="24"/>
          <w:lang w:val="es-ES_tradnl"/>
        </w:rPr>
        <w:t>. Se acompañó el registro fotográfico respectivo</w:t>
      </w:r>
      <w:r w:rsidRPr="00C95D9C">
        <w:rPr>
          <w:rStyle w:val="Refdenotaalpie"/>
          <w:rFonts w:ascii="Times New Roman" w:hAnsi="Times New Roman"/>
          <w:bCs/>
          <w:i/>
          <w:sz w:val="24"/>
          <w:szCs w:val="24"/>
          <w:lang w:val="es-ES_tradnl"/>
        </w:rPr>
        <w:footnoteReference w:id="99"/>
      </w:r>
      <w:r w:rsidRPr="00C95D9C">
        <w:rPr>
          <w:rFonts w:ascii="Times New Roman" w:hAnsi="Times New Roman"/>
          <w:bCs/>
          <w:sz w:val="24"/>
          <w:szCs w:val="24"/>
          <w:lang w:val="es-ES_tradnl"/>
        </w:rPr>
        <w:t xml:space="preserve"> </w:t>
      </w:r>
    </w:p>
    <w:p w14:paraId="5C0788D6" w14:textId="77777777" w:rsidR="00517058" w:rsidRPr="00C95D9C" w:rsidRDefault="00517058" w:rsidP="003907F3">
      <w:pPr>
        <w:pStyle w:val="Textoindependiente31"/>
        <w:tabs>
          <w:tab w:val="left" w:pos="-720"/>
        </w:tabs>
        <w:suppressAutoHyphens/>
        <w:rPr>
          <w:rFonts w:ascii="Times New Roman" w:hAnsi="Times New Roman"/>
          <w:bCs/>
          <w:sz w:val="24"/>
          <w:szCs w:val="24"/>
          <w:lang w:val="es-ES_tradnl"/>
        </w:rPr>
      </w:pPr>
    </w:p>
    <w:p w14:paraId="1D9D95E9" w14:textId="42EA861B" w:rsidR="001D5A0B" w:rsidRPr="00C95D9C" w:rsidRDefault="001D5A0B"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Mediante derecho de petición</w:t>
      </w:r>
      <w:r w:rsidR="002167A0" w:rsidRPr="00C95D9C">
        <w:rPr>
          <w:rFonts w:ascii="Times New Roman" w:hAnsi="Times New Roman"/>
          <w:bCs/>
          <w:sz w:val="24"/>
          <w:szCs w:val="24"/>
          <w:lang w:val="es-ES_tradnl"/>
        </w:rPr>
        <w:t>,</w:t>
      </w:r>
      <w:r w:rsidRPr="00C95D9C">
        <w:rPr>
          <w:rFonts w:ascii="Times New Roman" w:hAnsi="Times New Roman"/>
          <w:bCs/>
          <w:sz w:val="24"/>
          <w:szCs w:val="24"/>
          <w:lang w:val="es-ES_tradnl"/>
        </w:rPr>
        <w:t xml:space="preserve"> el señor Yesid Figueroa solicitó a PROACTIVA llevar a cabo una valoración técnica, detallada y pormenorizada del caño ubicado en la Transversal 11 a lo largo de la Calle 32 y la Diagonal 38 a lo largo de la Calle 36 hasta la entrada Sur -Occi</w:t>
      </w:r>
      <w:r w:rsidR="00213B03" w:rsidRPr="00C95D9C">
        <w:rPr>
          <w:rFonts w:ascii="Times New Roman" w:hAnsi="Times New Roman"/>
          <w:bCs/>
          <w:sz w:val="24"/>
          <w:szCs w:val="24"/>
          <w:lang w:val="es-ES_tradnl"/>
        </w:rPr>
        <w:t>d</w:t>
      </w:r>
      <w:r w:rsidRPr="00C95D9C">
        <w:rPr>
          <w:rFonts w:ascii="Times New Roman" w:hAnsi="Times New Roman"/>
          <w:bCs/>
          <w:sz w:val="24"/>
          <w:szCs w:val="24"/>
          <w:lang w:val="es-ES_tradnl"/>
        </w:rPr>
        <w:t>ental de la UPTC</w:t>
      </w:r>
      <w:r w:rsidR="001064E1" w:rsidRPr="00C95D9C">
        <w:rPr>
          <w:rFonts w:ascii="Times New Roman" w:hAnsi="Times New Roman"/>
          <w:bCs/>
          <w:sz w:val="24"/>
          <w:szCs w:val="24"/>
          <w:lang w:val="es-ES_tradnl"/>
        </w:rPr>
        <w:t xml:space="preserve"> determinando las intervenciones y obras que ameritan para superar la situación</w:t>
      </w:r>
      <w:r w:rsidR="001A1C71" w:rsidRPr="00C95D9C">
        <w:rPr>
          <w:rFonts w:ascii="Times New Roman" w:hAnsi="Times New Roman"/>
          <w:bCs/>
          <w:sz w:val="24"/>
          <w:szCs w:val="24"/>
          <w:lang w:val="es-ES_tradnl"/>
        </w:rPr>
        <w:t>, llevar a cabo un plan integral de intervención, mantenimiento, recuperación y ejecución de las obras que demandan el caño</w:t>
      </w:r>
      <w:r w:rsidR="001A1C71" w:rsidRPr="00C95D9C">
        <w:rPr>
          <w:rStyle w:val="Refdenotaalpie"/>
          <w:rFonts w:ascii="Times New Roman" w:hAnsi="Times New Roman"/>
          <w:bCs/>
          <w:sz w:val="24"/>
          <w:szCs w:val="24"/>
          <w:lang w:val="es-ES_tradnl"/>
        </w:rPr>
        <w:footnoteReference w:id="100"/>
      </w:r>
    </w:p>
    <w:p w14:paraId="3E70229D" w14:textId="48CE8B33" w:rsidR="00474F14" w:rsidRPr="00C95D9C" w:rsidRDefault="00474F14" w:rsidP="003907F3">
      <w:pPr>
        <w:pStyle w:val="Textoindependiente31"/>
        <w:tabs>
          <w:tab w:val="left" w:pos="-720"/>
        </w:tabs>
        <w:suppressAutoHyphens/>
        <w:rPr>
          <w:rFonts w:ascii="Times New Roman" w:hAnsi="Times New Roman"/>
          <w:bCs/>
          <w:sz w:val="24"/>
          <w:szCs w:val="24"/>
          <w:lang w:val="es-ES_tradnl"/>
        </w:rPr>
      </w:pPr>
    </w:p>
    <w:p w14:paraId="6ADE547A" w14:textId="55462E91" w:rsidR="00FC5DB4" w:rsidRPr="00C95D9C" w:rsidRDefault="00D02904"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El </w:t>
      </w:r>
      <w:r w:rsidRPr="00C95D9C">
        <w:rPr>
          <w:rFonts w:ascii="Times New Roman" w:hAnsi="Times New Roman"/>
          <w:b/>
          <w:bCs/>
          <w:sz w:val="24"/>
          <w:szCs w:val="24"/>
          <w:lang w:val="es-ES_tradnl"/>
        </w:rPr>
        <w:t>11 de julio de 2019</w:t>
      </w:r>
      <w:r w:rsidRPr="00C95D9C">
        <w:rPr>
          <w:rFonts w:ascii="Times New Roman" w:hAnsi="Times New Roman"/>
          <w:bCs/>
          <w:sz w:val="24"/>
          <w:szCs w:val="24"/>
          <w:lang w:val="es-ES_tradnl"/>
        </w:rPr>
        <w:t>, se llevó a cabo i</w:t>
      </w:r>
      <w:r w:rsidR="00FC5DB4" w:rsidRPr="00C95D9C">
        <w:rPr>
          <w:rFonts w:ascii="Times New Roman" w:hAnsi="Times New Roman"/>
          <w:bCs/>
          <w:sz w:val="24"/>
          <w:szCs w:val="24"/>
          <w:lang w:val="es-ES_tradnl"/>
        </w:rPr>
        <w:t xml:space="preserve">nspección judicial </w:t>
      </w:r>
      <w:r w:rsidRPr="00C95D9C">
        <w:rPr>
          <w:rFonts w:ascii="Times New Roman" w:hAnsi="Times New Roman"/>
          <w:bCs/>
          <w:sz w:val="24"/>
          <w:szCs w:val="24"/>
          <w:lang w:val="es-ES_tradnl"/>
        </w:rPr>
        <w:t xml:space="preserve">en la que se dejó plasmada las siguientes conclusiones: </w:t>
      </w:r>
      <w:r w:rsidR="00FC5DB4" w:rsidRPr="00C95D9C">
        <w:rPr>
          <w:rFonts w:ascii="Times New Roman" w:hAnsi="Times New Roman"/>
          <w:bCs/>
          <w:sz w:val="24"/>
          <w:szCs w:val="24"/>
          <w:lang w:val="es-ES_tradnl"/>
        </w:rPr>
        <w:t xml:space="preserve"> </w:t>
      </w:r>
    </w:p>
    <w:p w14:paraId="59B003E0" w14:textId="50917BFF" w:rsidR="00FC5DB4" w:rsidRPr="00C95D9C" w:rsidRDefault="00FC5DB4" w:rsidP="003907F3">
      <w:pPr>
        <w:pStyle w:val="Textoindependiente31"/>
        <w:tabs>
          <w:tab w:val="left" w:pos="-720"/>
        </w:tabs>
        <w:suppressAutoHyphens/>
        <w:ind w:left="360"/>
        <w:rPr>
          <w:rFonts w:ascii="Times New Roman" w:hAnsi="Times New Roman"/>
          <w:bCs/>
          <w:sz w:val="24"/>
          <w:szCs w:val="24"/>
          <w:lang w:val="es-ES_tradnl"/>
        </w:rPr>
      </w:pPr>
    </w:p>
    <w:p w14:paraId="4AF069C8"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Iniciamos en la calle 32 con transversal 11 de la ciudad de Tunja, observa el Despacho el tubo de salida de agua de aproximadamente de 1 metro de diámetro, por el que no sale agua. Se aprecia que el canal está totalmente seco, </w:t>
      </w:r>
      <w:bookmarkStart w:id="77" w:name="_Hlk129003956"/>
      <w:r w:rsidRPr="00C95D9C">
        <w:rPr>
          <w:rFonts w:ascii="Times New Roman" w:hAnsi="Times New Roman"/>
          <w:bCs/>
          <w:sz w:val="22"/>
          <w:szCs w:val="22"/>
          <w:lang w:val="es-ES_tradnl"/>
        </w:rPr>
        <w:t>poca presencia de material vegetal y no se observa presencia de basura.</w:t>
      </w:r>
      <w:bookmarkEnd w:id="77"/>
      <w:r w:rsidRPr="00C95D9C">
        <w:rPr>
          <w:rFonts w:ascii="Times New Roman" w:hAnsi="Times New Roman"/>
          <w:bCs/>
          <w:sz w:val="22"/>
          <w:szCs w:val="22"/>
          <w:lang w:val="es-ES_tradnl"/>
        </w:rPr>
        <w:t xml:space="preserve"> Más adelante se observa presencia de agua en poca cantidad, con lodo.</w:t>
      </w:r>
    </w:p>
    <w:p w14:paraId="0416FD32"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00FC0AFC"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En esta instancia indicó el actor popular que por el ducto señalado solo salen aguas lluvias hacia el canal Gaitán.</w:t>
      </w:r>
    </w:p>
    <w:p w14:paraId="603E1247"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4850187E" w14:textId="22638CFF"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continua con el recorrido y se observa que a lo largo del canal Gaitán </w:t>
      </w:r>
      <w:bookmarkStart w:id="78" w:name="_Hlk129004138"/>
      <w:r w:rsidRPr="00C95D9C">
        <w:rPr>
          <w:rFonts w:ascii="Times New Roman" w:hAnsi="Times New Roman"/>
          <w:bCs/>
          <w:sz w:val="22"/>
          <w:szCs w:val="22"/>
          <w:lang w:val="es-ES_tradnl"/>
        </w:rPr>
        <w:t>desde la calle 32 hasta la entrada de la UPTC,</w:t>
      </w:r>
      <w:bookmarkEnd w:id="78"/>
      <w:r w:rsidRPr="00C95D9C">
        <w:rPr>
          <w:rFonts w:ascii="Times New Roman" w:hAnsi="Times New Roman"/>
          <w:bCs/>
          <w:sz w:val="22"/>
          <w:szCs w:val="22"/>
          <w:lang w:val="es-ES_tradnl"/>
        </w:rPr>
        <w:t xml:space="preserve"> las barandas protectoras que bordean el canal se </w:t>
      </w:r>
      <w:r w:rsidR="00A66F78" w:rsidRPr="00C95D9C">
        <w:rPr>
          <w:rFonts w:ascii="Times New Roman" w:hAnsi="Times New Roman"/>
          <w:bCs/>
          <w:sz w:val="22"/>
          <w:szCs w:val="22"/>
          <w:lang w:val="es-ES_tradnl"/>
        </w:rPr>
        <w:t>encuentran</w:t>
      </w:r>
      <w:r w:rsidRPr="00C95D9C">
        <w:rPr>
          <w:rFonts w:ascii="Times New Roman" w:hAnsi="Times New Roman"/>
          <w:bCs/>
          <w:sz w:val="22"/>
          <w:szCs w:val="22"/>
          <w:lang w:val="es-ES_tradnl"/>
        </w:rPr>
        <w:t xml:space="preserve"> en buenas condiciones, sin que estén rotas, desprendidas o deterioradas, además se encuentran pintadas de amarillo y negro.</w:t>
      </w:r>
    </w:p>
    <w:p w14:paraId="43C871E4"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7BC602AE" w14:textId="488854F0"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Más adelante, sobre la misma </w:t>
      </w:r>
      <w:r w:rsidR="00A66F78" w:rsidRPr="00C95D9C">
        <w:rPr>
          <w:rFonts w:ascii="Times New Roman" w:hAnsi="Times New Roman"/>
          <w:bCs/>
          <w:sz w:val="22"/>
          <w:szCs w:val="22"/>
          <w:lang w:val="es-ES_tradnl"/>
        </w:rPr>
        <w:t>vía</w:t>
      </w:r>
      <w:r w:rsidRPr="00C95D9C">
        <w:rPr>
          <w:rFonts w:ascii="Times New Roman" w:hAnsi="Times New Roman"/>
          <w:bCs/>
          <w:sz w:val="22"/>
          <w:szCs w:val="22"/>
          <w:lang w:val="es-ES_tradnl"/>
        </w:rPr>
        <w:t>, se encuentra que el lecho del caño cuenta con un poco de agua, arenas y piedra, no se advierte la presencia de basuras o desechos orgánicos; solamente agua y lodo superficial.</w:t>
      </w:r>
    </w:p>
    <w:p w14:paraId="7661B8A8"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1FEBFA29" w14:textId="0FB8DF51"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lastRenderedPageBreak/>
        <w:t>Conforme se avanza se incrementa la presencia de material vegetal en los laterales del</w:t>
      </w:r>
      <w:r w:rsidR="00383A08"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caño, esto es, más presencia de pasto y de agua y lodo.</w:t>
      </w:r>
    </w:p>
    <w:p w14:paraId="3AE8A979"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0ABA51BD" w14:textId="42C77BBB"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Llegando a la diagonal 38, </w:t>
      </w:r>
      <w:r w:rsidR="00A66F78"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que de Tunja conduce a Moniquirá se observa incremento considerable de agua, material general y lodo.</w:t>
      </w:r>
    </w:p>
    <w:p w14:paraId="28DE7DC7"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7A8C0505" w14:textId="746C34AB"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El profesional de la Secretaría de Infraestructura que acompaña la dirigencia indica que esa </w:t>
      </w:r>
      <w:bookmarkStart w:id="79" w:name="_Hlk129004789"/>
      <w:r w:rsidRPr="00C95D9C">
        <w:rPr>
          <w:rFonts w:ascii="Times New Roman" w:hAnsi="Times New Roman"/>
          <w:bCs/>
          <w:sz w:val="22"/>
          <w:szCs w:val="22"/>
          <w:lang w:val="es-ES_tradnl"/>
        </w:rPr>
        <w:t>estructura ubicada sobre la diagonal 38 cuenta con dos tubos de drenaje de aproximadamente 24" de diámetro, uno de los cuales está tapado por pasto.</w:t>
      </w:r>
      <w:bookmarkEnd w:id="79"/>
      <w:r w:rsidRPr="00C95D9C">
        <w:rPr>
          <w:rFonts w:ascii="Times New Roman" w:hAnsi="Times New Roman"/>
          <w:bCs/>
          <w:sz w:val="22"/>
          <w:szCs w:val="22"/>
          <w:lang w:val="es-ES_tradnl"/>
        </w:rPr>
        <w:t xml:space="preserve"> Agregó que el mantenimiento de esa estructura se </w:t>
      </w:r>
      <w:r w:rsidR="00A66F78" w:rsidRPr="00C95D9C">
        <w:rPr>
          <w:rFonts w:ascii="Times New Roman" w:hAnsi="Times New Roman"/>
          <w:bCs/>
          <w:sz w:val="22"/>
          <w:szCs w:val="22"/>
          <w:lang w:val="es-ES_tradnl"/>
        </w:rPr>
        <w:t>realizaría</w:t>
      </w:r>
      <w:r w:rsidRPr="00C95D9C">
        <w:rPr>
          <w:rFonts w:ascii="Times New Roman" w:hAnsi="Times New Roman"/>
          <w:bCs/>
          <w:sz w:val="22"/>
          <w:szCs w:val="22"/>
          <w:lang w:val="es-ES_tradnl"/>
        </w:rPr>
        <w:t xml:space="preserve"> en 10 </w:t>
      </w:r>
      <w:r w:rsidR="00A66F78" w:rsidRPr="00C95D9C">
        <w:rPr>
          <w:rFonts w:ascii="Times New Roman" w:hAnsi="Times New Roman"/>
          <w:bCs/>
          <w:sz w:val="22"/>
          <w:szCs w:val="22"/>
          <w:lang w:val="es-ES_tradnl"/>
        </w:rPr>
        <w:t>días</w:t>
      </w:r>
      <w:r w:rsidRPr="00C95D9C">
        <w:rPr>
          <w:rFonts w:ascii="Times New Roman" w:hAnsi="Times New Roman"/>
          <w:bCs/>
          <w:sz w:val="22"/>
          <w:szCs w:val="22"/>
          <w:lang w:val="es-ES_tradnl"/>
        </w:rPr>
        <w:t>.</w:t>
      </w:r>
    </w:p>
    <w:p w14:paraId="68A986D4"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4AA65027"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le concedió el uso de la palabra </w:t>
      </w:r>
      <w:proofErr w:type="gramStart"/>
      <w:r w:rsidRPr="00C95D9C">
        <w:rPr>
          <w:rFonts w:ascii="Times New Roman" w:hAnsi="Times New Roman"/>
          <w:bCs/>
          <w:sz w:val="22"/>
          <w:szCs w:val="22"/>
          <w:lang w:val="es-ES_tradnl"/>
        </w:rPr>
        <w:t>a la perito</w:t>
      </w:r>
      <w:proofErr w:type="gramEnd"/>
      <w:r w:rsidRPr="00C95D9C">
        <w:rPr>
          <w:rFonts w:ascii="Times New Roman" w:hAnsi="Times New Roman"/>
          <w:bCs/>
          <w:sz w:val="22"/>
          <w:szCs w:val="22"/>
          <w:lang w:val="es-ES_tradnl"/>
        </w:rPr>
        <w:t>, Ingeniera CLAUDIA FERNANDA RUBIANO. para que describiera las condiciones del ducto de salida que se encuentra en la intersección de la avenida que conduce a Moniquirá, quien indicó lo siguiente:</w:t>
      </w:r>
    </w:p>
    <w:p w14:paraId="695DB98A"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4BA3C703" w14:textId="49D3B8EC"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"hay un tubo de 24" y el otro se proyecta que se encuentra colmatado porque a simple vista no se puede apreciar. Ambos tubos requieren mantenimiento para mejorar la evacuación del agua, hay presencia de sedimentos producto de aguas de </w:t>
      </w:r>
      <w:r w:rsidR="00A66F78"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y pues la presencia de vegetación, pero las condiciones del canal son adecuadas. Es un canal trapezoidal, los cortes o el talud favorecen la estabilidad, pero si requiere para mejorar la evacuación del agua de </w:t>
      </w:r>
      <w:r w:rsidR="00A66F78"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el mantenimiento a esa alcantarilla.</w:t>
      </w:r>
    </w:p>
    <w:p w14:paraId="65169CCC"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2F8A2EBA" w14:textId="02E95359"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concedió la palabra al actor popular, quien señaló que le </w:t>
      </w:r>
      <w:r w:rsidR="00A66F78" w:rsidRPr="00C95D9C">
        <w:rPr>
          <w:rFonts w:ascii="Times New Roman" w:hAnsi="Times New Roman"/>
          <w:bCs/>
          <w:sz w:val="22"/>
          <w:szCs w:val="22"/>
          <w:lang w:val="es-ES_tradnl"/>
        </w:rPr>
        <w:t>gustaría</w:t>
      </w:r>
      <w:r w:rsidRPr="00C95D9C">
        <w:rPr>
          <w:rFonts w:ascii="Times New Roman" w:hAnsi="Times New Roman"/>
          <w:bCs/>
          <w:sz w:val="22"/>
          <w:szCs w:val="22"/>
          <w:lang w:val="es-ES_tradnl"/>
        </w:rPr>
        <w:t xml:space="preserve"> que los ingenieros </w:t>
      </w:r>
      <w:r w:rsidR="00051046" w:rsidRPr="00C95D9C">
        <w:rPr>
          <w:rFonts w:ascii="Times New Roman" w:hAnsi="Times New Roman"/>
          <w:bCs/>
          <w:sz w:val="22"/>
          <w:szCs w:val="22"/>
          <w:lang w:val="es-ES_tradnl"/>
        </w:rPr>
        <w:t>ilustraran</w:t>
      </w:r>
      <w:r w:rsidRPr="00C95D9C">
        <w:rPr>
          <w:rFonts w:ascii="Times New Roman" w:hAnsi="Times New Roman"/>
          <w:bCs/>
          <w:sz w:val="22"/>
          <w:szCs w:val="22"/>
          <w:lang w:val="es-ES_tradnl"/>
        </w:rPr>
        <w:t xml:space="preserve"> más sobre situación de los ductos, si es posible a través de ellos la salida permanente de agua o qué recomendaciones técnicas pueden hacer.</w:t>
      </w:r>
    </w:p>
    <w:p w14:paraId="632F6FA2"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2DDA806E" w14:textId="498465F8"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Por lo anterior, se dio nuevamente el uso de la palabra a la ingeniera perito, quien respondió al requerimiento del actor popular indicando que se recomienda el mantenimiento de la alcantarilla, retirar el material que está acumulado que no permite el drenaje correctamente del agua de </w:t>
      </w:r>
      <w:r w:rsidR="00051046"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w:t>
      </w:r>
    </w:p>
    <w:p w14:paraId="327DC8FD"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1E946143"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Recuerda el Despacho que Veolia Aguas de Tunja presentó estudios y diseños con fecha septiembre de 2006, los cuales reposan en folios 85 a 111, por lo que se concedió el uso de la palabra a la jefe del área de planeación de la empresa Veolia para que ilustrara en qué consistiría la obra a realizar conforme al estudio allegado</w:t>
      </w:r>
    </w:p>
    <w:p w14:paraId="3D640887"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41A7FDEE" w14:textId="4E9EE59C"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La ingeniera de Veolia señaló que en el momento en el que se diseñó y se construyó el canal Gaitán realizó los estudios y diseños para construir un box </w:t>
      </w:r>
      <w:proofErr w:type="spellStart"/>
      <w:r w:rsidRPr="00C95D9C">
        <w:rPr>
          <w:rFonts w:ascii="Times New Roman" w:hAnsi="Times New Roman"/>
          <w:bCs/>
          <w:sz w:val="22"/>
          <w:szCs w:val="22"/>
          <w:lang w:val="es-ES_tradnl"/>
        </w:rPr>
        <w:t>coulvert</w:t>
      </w:r>
      <w:proofErr w:type="spellEnd"/>
      <w:r w:rsidRPr="00C95D9C">
        <w:rPr>
          <w:rFonts w:ascii="Times New Roman" w:hAnsi="Times New Roman"/>
          <w:bCs/>
          <w:sz w:val="22"/>
          <w:szCs w:val="22"/>
          <w:lang w:val="es-ES_tradnl"/>
        </w:rPr>
        <w:t xml:space="preserve"> que atravesara la </w:t>
      </w:r>
      <w:r w:rsidR="00A66F78"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Moniquirá, debido que actualmente se tienen una</w:t>
      </w:r>
      <w:r w:rsidR="00051046" w:rsidRPr="00C95D9C">
        <w:rPr>
          <w:rFonts w:ascii="Times New Roman" w:hAnsi="Times New Roman"/>
          <w:bCs/>
          <w:sz w:val="22"/>
          <w:szCs w:val="22"/>
          <w:lang w:val="es-ES_tradnl"/>
        </w:rPr>
        <w:t>s</w:t>
      </w:r>
      <w:r w:rsidRPr="00C95D9C">
        <w:rPr>
          <w:rFonts w:ascii="Times New Roman" w:hAnsi="Times New Roman"/>
          <w:bCs/>
          <w:sz w:val="22"/>
          <w:szCs w:val="22"/>
          <w:lang w:val="es-ES_tradnl"/>
        </w:rPr>
        <w:t xml:space="preserve"> tuberías con un diámetro que no es suficiente. Agregó que el box </w:t>
      </w:r>
      <w:proofErr w:type="spellStart"/>
      <w:r w:rsidRPr="00C95D9C">
        <w:rPr>
          <w:rFonts w:ascii="Times New Roman" w:hAnsi="Times New Roman"/>
          <w:bCs/>
          <w:sz w:val="22"/>
          <w:szCs w:val="22"/>
          <w:lang w:val="es-ES_tradnl"/>
        </w:rPr>
        <w:t>coulvert</w:t>
      </w:r>
      <w:proofErr w:type="spellEnd"/>
      <w:r w:rsidRPr="00C95D9C">
        <w:rPr>
          <w:rFonts w:ascii="Times New Roman" w:hAnsi="Times New Roman"/>
          <w:bCs/>
          <w:sz w:val="22"/>
          <w:szCs w:val="22"/>
          <w:lang w:val="es-ES_tradnl"/>
        </w:rPr>
        <w:t xml:space="preserve"> es una especie de caja que comunica el canal de un lado de la </w:t>
      </w:r>
      <w:r w:rsidR="00063E16"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con el otro. La construcción del box </w:t>
      </w:r>
      <w:proofErr w:type="spellStart"/>
      <w:r w:rsidRPr="00C95D9C">
        <w:rPr>
          <w:rFonts w:ascii="Times New Roman" w:hAnsi="Times New Roman"/>
          <w:bCs/>
          <w:sz w:val="22"/>
          <w:szCs w:val="22"/>
          <w:lang w:val="es-ES_tradnl"/>
        </w:rPr>
        <w:t>coulvert</w:t>
      </w:r>
      <w:proofErr w:type="spellEnd"/>
      <w:r w:rsidRPr="00C95D9C">
        <w:rPr>
          <w:rFonts w:ascii="Times New Roman" w:hAnsi="Times New Roman"/>
          <w:bCs/>
          <w:sz w:val="22"/>
          <w:szCs w:val="22"/>
          <w:lang w:val="es-ES_tradnl"/>
        </w:rPr>
        <w:t xml:space="preserve"> va en el mismo nivel de la </w:t>
      </w:r>
      <w:r w:rsidR="00D459D3" w:rsidRPr="00C95D9C">
        <w:rPr>
          <w:rFonts w:ascii="Times New Roman" w:hAnsi="Times New Roman"/>
          <w:bCs/>
          <w:sz w:val="22"/>
          <w:szCs w:val="22"/>
          <w:lang w:val="es-ES_tradnl"/>
        </w:rPr>
        <w:t>vía</w:t>
      </w:r>
      <w:r w:rsidRPr="00C95D9C">
        <w:rPr>
          <w:rFonts w:ascii="Times New Roman" w:hAnsi="Times New Roman"/>
          <w:bCs/>
          <w:sz w:val="22"/>
          <w:szCs w:val="22"/>
          <w:lang w:val="es-ES_tradnl"/>
        </w:rPr>
        <w:t>.</w:t>
      </w:r>
    </w:p>
    <w:p w14:paraId="64C579F6"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06E4BECB"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
          <w:bCs/>
          <w:sz w:val="22"/>
          <w:szCs w:val="22"/>
          <w:u w:val="single"/>
          <w:lang w:val="es-ES_tradnl"/>
        </w:rPr>
      </w:pPr>
      <w:bookmarkStart w:id="80" w:name="_Hlk129005112"/>
      <w:r w:rsidRPr="00C95D9C">
        <w:rPr>
          <w:rFonts w:ascii="Times New Roman" w:hAnsi="Times New Roman"/>
          <w:b/>
          <w:bCs/>
          <w:sz w:val="22"/>
          <w:szCs w:val="22"/>
          <w:u w:val="single"/>
          <w:lang w:val="es-ES_tradnl"/>
        </w:rPr>
        <w:t>Posteriormente intervino el profesional de la Secretaria de Infraestructura del municipio de Tunja, quien indicó que los diseños de Veolia buscan ampliar la capacidad hidráulica del caño, eliminando los dos tubos existentes, evitando que se desborde el canal en eventos de alta pluviosidad. Agregó que actualmente el municipio de Tunja está trabajando en la actualización de los diseños presentados por Veolia, pero que aún no tienen una fecha cierta de culminación de ese proceso ni de la construcción del mismo, pues está sujeta a la disponibilidad presupuestal</w:t>
      </w:r>
    </w:p>
    <w:bookmarkEnd w:id="80"/>
    <w:p w14:paraId="10781EDB"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6B44785F"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Seguidamente se cruzó </w:t>
      </w:r>
      <w:bookmarkStart w:id="81" w:name="_Hlk129005204"/>
      <w:r w:rsidRPr="00C95D9C">
        <w:rPr>
          <w:rFonts w:ascii="Times New Roman" w:hAnsi="Times New Roman"/>
          <w:bCs/>
          <w:sz w:val="22"/>
          <w:szCs w:val="22"/>
          <w:lang w:val="es-ES_tradnl"/>
        </w:rPr>
        <w:t>la diagonal 38, en dirección a la entrada de la UPTC. Se registraron en video los ductos de salida del agua, evidenciado que no hay flujo de agua y que el lecho del caño está seco, con la presencia de material vegetal. La acumulación de agua y lodo se observa hacia el lado del barrio Gaitán, frente al Parque Biblioteca.</w:t>
      </w:r>
    </w:p>
    <w:bookmarkEnd w:id="81"/>
    <w:p w14:paraId="3CCAB2EC"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473EDC7A" w14:textId="79302040"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le concedió la palabra </w:t>
      </w:r>
      <w:proofErr w:type="gramStart"/>
      <w:r w:rsidRPr="00C95D9C">
        <w:rPr>
          <w:rFonts w:ascii="Times New Roman" w:hAnsi="Times New Roman"/>
          <w:bCs/>
          <w:sz w:val="22"/>
          <w:szCs w:val="22"/>
          <w:lang w:val="es-ES_tradnl"/>
        </w:rPr>
        <w:t>a la perito</w:t>
      </w:r>
      <w:proofErr w:type="gramEnd"/>
      <w:r w:rsidRPr="00C95D9C">
        <w:rPr>
          <w:rFonts w:ascii="Times New Roman" w:hAnsi="Times New Roman"/>
          <w:bCs/>
          <w:sz w:val="22"/>
          <w:szCs w:val="22"/>
          <w:lang w:val="es-ES_tradnl"/>
        </w:rPr>
        <w:t xml:space="preserve">, Ingeniera CLAUDIA FERNANDA RUBIANO, para que indicara las </w:t>
      </w:r>
      <w:r w:rsidR="00A66F78" w:rsidRPr="00C95D9C">
        <w:rPr>
          <w:rFonts w:ascii="Times New Roman" w:hAnsi="Times New Roman"/>
          <w:bCs/>
          <w:sz w:val="22"/>
          <w:szCs w:val="22"/>
          <w:lang w:val="es-ES_tradnl"/>
        </w:rPr>
        <w:t>posibles causas</w:t>
      </w:r>
      <w:r w:rsidRPr="00C95D9C">
        <w:rPr>
          <w:rFonts w:ascii="Times New Roman" w:hAnsi="Times New Roman"/>
          <w:bCs/>
          <w:sz w:val="22"/>
          <w:szCs w:val="22"/>
          <w:lang w:val="es-ES_tradnl"/>
        </w:rPr>
        <w:t xml:space="preserve"> de la falta de circulación del agua del costado occidental del caño, al costado oriental del mismo, es decir, hacia el costado que se dirige a la UPTC. La ingeniera </w:t>
      </w:r>
      <w:r w:rsidRPr="00C95D9C">
        <w:rPr>
          <w:rFonts w:ascii="Times New Roman" w:hAnsi="Times New Roman"/>
          <w:bCs/>
          <w:sz w:val="22"/>
          <w:szCs w:val="22"/>
          <w:lang w:val="es-ES_tradnl"/>
        </w:rPr>
        <w:lastRenderedPageBreak/>
        <w:t xml:space="preserve">designada indicó que el agua se está acumulando y no permite la evacuación aguas abajo posiblemente porque está estancada la pendiente y hay acumulación de aguas </w:t>
      </w:r>
      <w:r w:rsidR="00A66F78" w:rsidRPr="00C95D9C">
        <w:rPr>
          <w:rFonts w:ascii="Times New Roman" w:hAnsi="Times New Roman"/>
          <w:bCs/>
          <w:sz w:val="22"/>
          <w:szCs w:val="22"/>
          <w:lang w:val="es-ES_tradnl"/>
        </w:rPr>
        <w:t>ambas</w:t>
      </w:r>
      <w:r w:rsidRPr="00C95D9C">
        <w:rPr>
          <w:rFonts w:ascii="Times New Roman" w:hAnsi="Times New Roman"/>
          <w:bCs/>
          <w:sz w:val="22"/>
          <w:szCs w:val="22"/>
          <w:lang w:val="es-ES_tradnl"/>
        </w:rPr>
        <w:t xml:space="preserve"> por sedimentos y colmatación, por lo que se requiere adecuar la nueva estructura proyectada con un box Agregó que el canal </w:t>
      </w:r>
      <w:r w:rsidR="00A66F78" w:rsidRPr="00C95D9C">
        <w:rPr>
          <w:rFonts w:ascii="Times New Roman" w:hAnsi="Times New Roman"/>
          <w:bCs/>
          <w:sz w:val="22"/>
          <w:szCs w:val="22"/>
          <w:lang w:val="es-ES_tradnl"/>
        </w:rPr>
        <w:t>Gaitán</w:t>
      </w:r>
      <w:r w:rsidRPr="00C95D9C">
        <w:rPr>
          <w:rFonts w:ascii="Times New Roman" w:hAnsi="Times New Roman"/>
          <w:bCs/>
          <w:sz w:val="22"/>
          <w:szCs w:val="22"/>
          <w:lang w:val="es-ES_tradnl"/>
        </w:rPr>
        <w:t xml:space="preserve"> tiene una pendiente para evacuar el </w:t>
      </w:r>
      <w:proofErr w:type="gramStart"/>
      <w:r w:rsidRPr="00C95D9C">
        <w:rPr>
          <w:rFonts w:ascii="Times New Roman" w:hAnsi="Times New Roman"/>
          <w:bCs/>
          <w:sz w:val="22"/>
          <w:szCs w:val="22"/>
          <w:lang w:val="es-ES_tradnl"/>
        </w:rPr>
        <w:t>agua</w:t>
      </w:r>
      <w:proofErr w:type="gramEnd"/>
      <w:r w:rsidRPr="00C95D9C">
        <w:rPr>
          <w:rFonts w:ascii="Times New Roman" w:hAnsi="Times New Roman"/>
          <w:bCs/>
          <w:sz w:val="22"/>
          <w:szCs w:val="22"/>
          <w:lang w:val="es-ES_tradnl"/>
        </w:rPr>
        <w:t xml:space="preserve"> pero se represa por la presencia de sedimentos y lodo, por lo que no alcanza a evacuar aguas abajo</w:t>
      </w:r>
    </w:p>
    <w:p w14:paraId="519D1EDE"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13B60FBB" w14:textId="2B42AEDB"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preguntó a la Ingeniera de planeación de la empresa VEOLIA, si estructuralmente los diseños presentados en el 2006 variarían por el paso del tiempo y solamente </w:t>
      </w:r>
      <w:r w:rsidR="00A66F78" w:rsidRPr="00C95D9C">
        <w:rPr>
          <w:rFonts w:ascii="Times New Roman" w:hAnsi="Times New Roman"/>
          <w:bCs/>
          <w:sz w:val="22"/>
          <w:szCs w:val="22"/>
          <w:lang w:val="es-ES_tradnl"/>
        </w:rPr>
        <w:t>necesitarían</w:t>
      </w:r>
      <w:r w:rsidRPr="00C95D9C">
        <w:rPr>
          <w:rFonts w:ascii="Times New Roman" w:hAnsi="Times New Roman"/>
          <w:bCs/>
          <w:sz w:val="22"/>
          <w:szCs w:val="22"/>
          <w:lang w:val="es-ES_tradnl"/>
        </w:rPr>
        <w:t xml:space="preserve"> una actualización. La ingeniera integrada respondió que considera que el municipio de Tunja debe hacer una revisión, pues hay una serie de actualizaciones en las normas en la parte estructural y que determine qué estructura debe construir en este sector.</w:t>
      </w:r>
    </w:p>
    <w:p w14:paraId="4A862DAF"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0B589FA0" w14:textId="40CCD78E"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observó frente a las construcciones </w:t>
      </w:r>
      <w:r w:rsidR="00A66F78" w:rsidRPr="00C95D9C">
        <w:rPr>
          <w:rFonts w:ascii="Times New Roman" w:hAnsi="Times New Roman"/>
          <w:bCs/>
          <w:sz w:val="22"/>
          <w:szCs w:val="22"/>
          <w:lang w:val="es-ES_tradnl"/>
        </w:rPr>
        <w:t>urbanísticas</w:t>
      </w:r>
      <w:r w:rsidRPr="00C95D9C">
        <w:rPr>
          <w:rFonts w:ascii="Times New Roman" w:hAnsi="Times New Roman"/>
          <w:bCs/>
          <w:sz w:val="22"/>
          <w:szCs w:val="22"/>
          <w:lang w:val="es-ES_tradnl"/>
        </w:rPr>
        <w:t xml:space="preserve"> cerca a la entrada de la UPTC que hay</w:t>
      </w:r>
      <w:r w:rsidR="00383A08"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un puente, respecto del cual la ingeniera Sonia Patricia Reyes indicó que los diseños que</w:t>
      </w:r>
      <w:r w:rsidR="00A66F78"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 xml:space="preserve">se proponen son muy parecidos al puente de acceso a los edificios </w:t>
      </w:r>
      <w:proofErr w:type="spellStart"/>
      <w:r w:rsidRPr="00C95D9C">
        <w:rPr>
          <w:rFonts w:ascii="Times New Roman" w:hAnsi="Times New Roman"/>
          <w:bCs/>
          <w:sz w:val="22"/>
          <w:szCs w:val="22"/>
          <w:lang w:val="es-ES_tradnl"/>
        </w:rPr>
        <w:t>Skala</w:t>
      </w:r>
      <w:proofErr w:type="spellEnd"/>
      <w:r w:rsidRPr="00C95D9C">
        <w:rPr>
          <w:rFonts w:ascii="Times New Roman" w:hAnsi="Times New Roman"/>
          <w:bCs/>
          <w:sz w:val="22"/>
          <w:szCs w:val="22"/>
          <w:lang w:val="es-ES_tradnl"/>
        </w:rPr>
        <w:t xml:space="preserve"> y demás</w:t>
      </w:r>
    </w:p>
    <w:p w14:paraId="61F07133"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35D7F6EA" w14:textId="12B5BDA4"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w:t>
      </w:r>
      <w:r w:rsidR="00A66F78" w:rsidRPr="00C95D9C">
        <w:rPr>
          <w:rFonts w:ascii="Times New Roman" w:hAnsi="Times New Roman"/>
          <w:bCs/>
          <w:sz w:val="22"/>
          <w:szCs w:val="22"/>
          <w:lang w:val="es-ES_tradnl"/>
        </w:rPr>
        <w:t>continuó</w:t>
      </w:r>
      <w:r w:rsidRPr="00C95D9C">
        <w:rPr>
          <w:rFonts w:ascii="Times New Roman" w:hAnsi="Times New Roman"/>
          <w:bCs/>
          <w:sz w:val="22"/>
          <w:szCs w:val="22"/>
          <w:lang w:val="es-ES_tradnl"/>
        </w:rPr>
        <w:t xml:space="preserve"> </w:t>
      </w:r>
      <w:bookmarkStart w:id="82" w:name="_Hlk129005345"/>
      <w:r w:rsidRPr="00C95D9C">
        <w:rPr>
          <w:rFonts w:ascii="Times New Roman" w:hAnsi="Times New Roman"/>
          <w:bCs/>
          <w:sz w:val="22"/>
          <w:szCs w:val="22"/>
          <w:lang w:val="es-ES_tradnl"/>
        </w:rPr>
        <w:t xml:space="preserve">el recorrido con dirección a la entrada de la UPTC, destacando presencia de poca agua y de material vegetal. Llegando a la universidad se evidenció mayor presencia de vegetación en el lecho del caño, casi </w:t>
      </w:r>
      <w:r w:rsidR="00A66F78" w:rsidRPr="00C95D9C">
        <w:rPr>
          <w:rFonts w:ascii="Times New Roman" w:hAnsi="Times New Roman"/>
          <w:bCs/>
          <w:sz w:val="22"/>
          <w:szCs w:val="22"/>
          <w:lang w:val="es-ES_tradnl"/>
        </w:rPr>
        <w:t>cubriéndolo</w:t>
      </w:r>
      <w:r w:rsidRPr="00C95D9C">
        <w:rPr>
          <w:rFonts w:ascii="Times New Roman" w:hAnsi="Times New Roman"/>
          <w:bCs/>
          <w:sz w:val="22"/>
          <w:szCs w:val="22"/>
          <w:lang w:val="es-ES_tradnl"/>
        </w:rPr>
        <w:t xml:space="preserve"> por completo.</w:t>
      </w:r>
    </w:p>
    <w:bookmarkEnd w:id="82"/>
    <w:p w14:paraId="3928403B"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5834ED60"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Ya en la parte del caño Gaitán que se encuentra dentro de la UPTC se encontró abundante vegetación. Siguiendo hacia el puente dentro del campus de la universidad se evidenciaron dos ductos de entrada de agua en la parte inferior del puente y uno tipo túnel en la parte superior, estando en la parte alta de la estructura.</w:t>
      </w:r>
    </w:p>
    <w:p w14:paraId="018362D5"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28732886" w14:textId="49305498"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Se preguntó </w:t>
      </w:r>
      <w:proofErr w:type="gramStart"/>
      <w:r w:rsidRPr="00C95D9C">
        <w:rPr>
          <w:rFonts w:ascii="Times New Roman" w:hAnsi="Times New Roman"/>
          <w:bCs/>
          <w:sz w:val="22"/>
          <w:szCs w:val="22"/>
          <w:lang w:val="es-ES_tradnl"/>
        </w:rPr>
        <w:t>a la perito</w:t>
      </w:r>
      <w:proofErr w:type="gramEnd"/>
      <w:r w:rsidRPr="00C95D9C">
        <w:rPr>
          <w:rFonts w:ascii="Times New Roman" w:hAnsi="Times New Roman"/>
          <w:bCs/>
          <w:sz w:val="22"/>
          <w:szCs w:val="22"/>
          <w:lang w:val="es-ES_tradnl"/>
        </w:rPr>
        <w:t xml:space="preserve"> designada sobre </w:t>
      </w:r>
      <w:bookmarkStart w:id="83" w:name="_Hlk129005411"/>
      <w:r w:rsidRPr="00C95D9C">
        <w:rPr>
          <w:rFonts w:ascii="Times New Roman" w:hAnsi="Times New Roman"/>
          <w:bCs/>
          <w:sz w:val="22"/>
          <w:szCs w:val="22"/>
          <w:lang w:val="es-ES_tradnl"/>
        </w:rPr>
        <w:t xml:space="preserve">la funcionalidad de la estructura que se encuentra sobre el caño Gaitán dentro del UPTC. Ella indicó qué se aprecia una alcantarilla doble colmatada y con acumulación de agua; el canal presenta presencia de bastante material vegetal lo que impide que fluya y que haya </w:t>
      </w:r>
      <w:r w:rsidR="00A66F78"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del agua. Agregó que es una sección </w:t>
      </w:r>
      <w:r w:rsidR="00A66F78" w:rsidRPr="00C95D9C">
        <w:rPr>
          <w:rFonts w:ascii="Times New Roman" w:hAnsi="Times New Roman"/>
          <w:bCs/>
          <w:sz w:val="22"/>
          <w:szCs w:val="22"/>
          <w:lang w:val="es-ES_tradnl"/>
        </w:rPr>
        <w:t>atípica</w:t>
      </w:r>
      <w:r w:rsidRPr="00C95D9C">
        <w:rPr>
          <w:rFonts w:ascii="Times New Roman" w:hAnsi="Times New Roman"/>
          <w:bCs/>
          <w:sz w:val="22"/>
          <w:szCs w:val="22"/>
          <w:lang w:val="es-ES_tradnl"/>
        </w:rPr>
        <w:t xml:space="preserve"> en mampostería para evacuar agua, con la cual no está de acuerdo. Tiene una bóveda en la parte superior que genera represamiento del agua en un evento de alta precipitación, y es necesario hacerle mantenimiento ya que está ahogada.</w:t>
      </w:r>
    </w:p>
    <w:bookmarkEnd w:id="83"/>
    <w:p w14:paraId="64E6576C"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73B4BF28"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Al otro lado del puente dentro del UPTC se advierte la presencia de ductos de salida los cuales están obstruidos. </w:t>
      </w:r>
      <w:proofErr w:type="gramStart"/>
      <w:r w:rsidRPr="00C95D9C">
        <w:rPr>
          <w:rFonts w:ascii="Times New Roman" w:hAnsi="Times New Roman"/>
          <w:bCs/>
          <w:sz w:val="22"/>
          <w:szCs w:val="22"/>
          <w:lang w:val="es-ES_tradnl"/>
        </w:rPr>
        <w:t>La perito</w:t>
      </w:r>
      <w:proofErr w:type="gramEnd"/>
      <w:r w:rsidRPr="00C95D9C">
        <w:rPr>
          <w:rFonts w:ascii="Times New Roman" w:hAnsi="Times New Roman"/>
          <w:bCs/>
          <w:sz w:val="22"/>
          <w:szCs w:val="22"/>
          <w:lang w:val="es-ES_tradnl"/>
        </w:rPr>
        <w:t xml:space="preserve"> señaló que en </w:t>
      </w:r>
      <w:bookmarkStart w:id="84" w:name="_Hlk129005443"/>
      <w:r w:rsidRPr="00C95D9C">
        <w:rPr>
          <w:rFonts w:ascii="Times New Roman" w:hAnsi="Times New Roman"/>
          <w:bCs/>
          <w:sz w:val="22"/>
          <w:szCs w:val="22"/>
          <w:lang w:val="es-ES_tradnl"/>
        </w:rPr>
        <w:t>esta parte del caño también hay colmatación y mucha presencia de agua y material vegetal lo que implica la disminución de la sección hidráulica, por lo que sugiere mantenimiento y mejorar la sección del canal</w:t>
      </w:r>
      <w:bookmarkEnd w:id="84"/>
      <w:r w:rsidRPr="00C95D9C">
        <w:rPr>
          <w:rFonts w:ascii="Times New Roman" w:hAnsi="Times New Roman"/>
          <w:bCs/>
          <w:sz w:val="22"/>
          <w:szCs w:val="22"/>
          <w:lang w:val="es-ES_tradnl"/>
        </w:rPr>
        <w:t>.</w:t>
      </w:r>
    </w:p>
    <w:p w14:paraId="78165FDB"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0D685E5B"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Por auto separado y de ser necesario el Despacho adoptará las determinaciones correspondientes respecto del objeto y ámbito del dictamen pericial decretado en el auto de pruebas, tomando en cuenta los hallazgos de la diligencia de inspección judicial.</w:t>
      </w:r>
    </w:p>
    <w:p w14:paraId="77F87E08"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1307E2DC" w14:textId="7B6DAC9A"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Indicó el Juez </w:t>
      </w:r>
      <w:r w:rsidR="00F42640" w:rsidRPr="00C95D9C">
        <w:rPr>
          <w:rFonts w:ascii="Times New Roman" w:hAnsi="Times New Roman"/>
          <w:bCs/>
          <w:sz w:val="22"/>
          <w:szCs w:val="22"/>
          <w:lang w:val="es-ES_tradnl"/>
        </w:rPr>
        <w:t>que,</w:t>
      </w:r>
      <w:r w:rsidRPr="00C95D9C">
        <w:rPr>
          <w:rFonts w:ascii="Times New Roman" w:hAnsi="Times New Roman"/>
          <w:bCs/>
          <w:sz w:val="22"/>
          <w:szCs w:val="22"/>
          <w:lang w:val="es-ES_tradnl"/>
        </w:rPr>
        <w:t xml:space="preserve"> si bien el ingeniero de la Secretaría de Infraestructura del municipio de Tunja que acompañó la diligencia, indicó que se están revisando los diseños y estudios presentados por Veolia en el 2006, no obra prueba de ello en el expediente, de modo que debe practicarse el dictamen pericial respectivo.</w:t>
      </w:r>
    </w:p>
    <w:p w14:paraId="3096BF68" w14:textId="77777777"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p>
    <w:p w14:paraId="784EB462" w14:textId="0346B3EC" w:rsidR="00FC5DB4" w:rsidRPr="00C95D9C" w:rsidRDefault="00FC5DB4" w:rsidP="00A66F78">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Las demás intervenciones de los asistentes a la diligencia de inspección judicial quedaron registradas en la videograbación.</w:t>
      </w:r>
    </w:p>
    <w:p w14:paraId="521869FB" w14:textId="77777777" w:rsidR="00FC5DB4" w:rsidRPr="00C95D9C" w:rsidRDefault="00FC5DB4" w:rsidP="003907F3">
      <w:pPr>
        <w:pStyle w:val="Textoindependiente31"/>
        <w:tabs>
          <w:tab w:val="left" w:pos="-720"/>
        </w:tabs>
        <w:suppressAutoHyphens/>
        <w:ind w:left="360"/>
        <w:rPr>
          <w:rFonts w:ascii="Times New Roman" w:hAnsi="Times New Roman"/>
          <w:bCs/>
          <w:sz w:val="24"/>
          <w:szCs w:val="24"/>
          <w:lang w:val="es-ES_tradnl"/>
        </w:rPr>
      </w:pPr>
    </w:p>
    <w:p w14:paraId="65AAEABF" w14:textId="3C7970AE" w:rsidR="00E705AD" w:rsidRPr="00C95D9C" w:rsidRDefault="00C00E13" w:rsidP="003907F3">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En el </w:t>
      </w:r>
      <w:r w:rsidRPr="00C95D9C">
        <w:rPr>
          <w:rFonts w:ascii="Times New Roman" w:hAnsi="Times New Roman"/>
          <w:b/>
          <w:bCs/>
          <w:sz w:val="24"/>
          <w:szCs w:val="24"/>
          <w:lang w:val="es-ES_tradnl"/>
        </w:rPr>
        <w:t>d</w:t>
      </w:r>
      <w:r w:rsidR="004D0807" w:rsidRPr="00C95D9C">
        <w:rPr>
          <w:rFonts w:ascii="Times New Roman" w:hAnsi="Times New Roman"/>
          <w:b/>
          <w:bCs/>
          <w:sz w:val="24"/>
          <w:szCs w:val="24"/>
          <w:lang w:val="es-ES_tradnl"/>
        </w:rPr>
        <w:t>ictamen pericial rendido el 6 de agosto de 2019</w:t>
      </w:r>
      <w:r w:rsidR="004D0807" w:rsidRPr="00C95D9C">
        <w:rPr>
          <w:rFonts w:ascii="Times New Roman" w:hAnsi="Times New Roman"/>
          <w:bCs/>
          <w:sz w:val="24"/>
          <w:szCs w:val="24"/>
          <w:lang w:val="es-ES_tradnl"/>
        </w:rPr>
        <w:t xml:space="preserve">, </w:t>
      </w:r>
      <w:bookmarkStart w:id="85" w:name="_Hlk129005896"/>
      <w:r w:rsidRPr="00C95D9C">
        <w:rPr>
          <w:rFonts w:ascii="Times New Roman" w:hAnsi="Times New Roman"/>
          <w:bCs/>
          <w:sz w:val="24"/>
          <w:szCs w:val="24"/>
          <w:lang w:val="es-ES_tradnl"/>
        </w:rPr>
        <w:t>por l</w:t>
      </w:r>
      <w:r w:rsidR="00651FBD" w:rsidRPr="00C95D9C">
        <w:rPr>
          <w:rFonts w:ascii="Times New Roman" w:hAnsi="Times New Roman"/>
          <w:bCs/>
          <w:sz w:val="24"/>
          <w:szCs w:val="24"/>
          <w:lang w:val="es-ES_tradnl"/>
        </w:rPr>
        <w:t xml:space="preserve">as ingenieras Claudia Fernanda Rubiano y Laura Daniela Alvarado, </w:t>
      </w:r>
      <w:r w:rsidRPr="00C95D9C">
        <w:rPr>
          <w:rFonts w:ascii="Times New Roman" w:hAnsi="Times New Roman"/>
          <w:bCs/>
          <w:sz w:val="24"/>
          <w:szCs w:val="24"/>
          <w:lang w:val="es-ES_tradnl"/>
        </w:rPr>
        <w:t xml:space="preserve">profesionales de la Secretaria de Infraestructura Departamental </w:t>
      </w:r>
      <w:bookmarkEnd w:id="85"/>
      <w:r w:rsidRPr="00C95D9C">
        <w:rPr>
          <w:rFonts w:ascii="Times New Roman" w:hAnsi="Times New Roman"/>
          <w:bCs/>
          <w:sz w:val="24"/>
          <w:szCs w:val="24"/>
          <w:lang w:val="es-ES_tradnl"/>
        </w:rPr>
        <w:t>se consignaron las siguientes conclusiones</w:t>
      </w:r>
      <w:r w:rsidR="00E140B7" w:rsidRPr="00C95D9C">
        <w:rPr>
          <w:rStyle w:val="Refdenotaalpie"/>
          <w:rFonts w:ascii="Times New Roman" w:hAnsi="Times New Roman"/>
          <w:bCs/>
          <w:sz w:val="24"/>
          <w:szCs w:val="24"/>
          <w:lang w:val="es-ES_tradnl"/>
        </w:rPr>
        <w:footnoteReference w:id="101"/>
      </w:r>
      <w:r w:rsidRPr="00C95D9C">
        <w:rPr>
          <w:rFonts w:ascii="Times New Roman" w:hAnsi="Times New Roman"/>
          <w:bCs/>
          <w:sz w:val="24"/>
          <w:szCs w:val="24"/>
          <w:lang w:val="es-ES_tradnl"/>
        </w:rPr>
        <w:t xml:space="preserve">: </w:t>
      </w:r>
    </w:p>
    <w:p w14:paraId="4B7826C3" w14:textId="77777777" w:rsidR="00C00E13" w:rsidRPr="00C95D9C" w:rsidRDefault="00C00E13" w:rsidP="003907F3">
      <w:pPr>
        <w:pStyle w:val="Textoindependiente31"/>
        <w:tabs>
          <w:tab w:val="left" w:pos="-720"/>
        </w:tabs>
        <w:suppressAutoHyphens/>
        <w:ind w:left="360"/>
        <w:rPr>
          <w:rFonts w:ascii="Times New Roman" w:hAnsi="Times New Roman"/>
          <w:bCs/>
          <w:sz w:val="24"/>
          <w:szCs w:val="24"/>
          <w:lang w:val="es-ES_tradnl"/>
        </w:rPr>
      </w:pPr>
    </w:p>
    <w:p w14:paraId="12552DD5" w14:textId="32F549E5" w:rsidR="000303AC" w:rsidRPr="00C95D9C" w:rsidRDefault="000303AC"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El día 11 de julio de 2019</w:t>
      </w:r>
      <w:r w:rsidR="003C6027" w:rsidRPr="00C95D9C">
        <w:rPr>
          <w:rFonts w:ascii="Times New Roman" w:hAnsi="Times New Roman"/>
          <w:bCs/>
          <w:sz w:val="22"/>
          <w:szCs w:val="22"/>
          <w:lang w:val="es-ES_tradnl"/>
        </w:rPr>
        <w:t xml:space="preserve">, se adelantó la inspección judicial como se evidencia en la diligencia y que hace parte del expediente, a continuación, se dispone DECRETAR, el dictamen pericial en los siguientes términos: </w:t>
      </w:r>
    </w:p>
    <w:p w14:paraId="0720956F" w14:textId="0811827E" w:rsidR="003C6027" w:rsidRPr="00C95D9C" w:rsidRDefault="003C6027"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22C7D3F9" w14:textId="2F0852DD" w:rsidR="003C6027" w:rsidRPr="00C95D9C" w:rsidRDefault="003C6027"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Realizar visita al tramo señalado del caño Gaitán y establecer su ubicación exacta </w:t>
      </w:r>
    </w:p>
    <w:p w14:paraId="75B689CB" w14:textId="77777777" w:rsidR="000303AC" w:rsidRPr="00C95D9C" w:rsidRDefault="000303AC"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0329E05E" w14:textId="2C35DE23" w:rsidR="004D0807" w:rsidRPr="00C95D9C" w:rsidRDefault="003C6027"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RTA. “</w:t>
      </w:r>
      <w:r w:rsidR="004D0807" w:rsidRPr="00C95D9C">
        <w:rPr>
          <w:rFonts w:ascii="Times New Roman" w:hAnsi="Times New Roman"/>
          <w:bCs/>
          <w:sz w:val="22"/>
          <w:szCs w:val="22"/>
          <w:lang w:val="es-ES_tradnl"/>
        </w:rPr>
        <w:t>corresponde a un canal que inicia en la transversa 11 que se encuentra paralelo con</w:t>
      </w:r>
      <w:r w:rsidR="00E705AD" w:rsidRPr="00C95D9C">
        <w:rPr>
          <w:rFonts w:ascii="Times New Roman" w:hAnsi="Times New Roman"/>
          <w:bCs/>
          <w:sz w:val="22"/>
          <w:szCs w:val="22"/>
          <w:lang w:val="es-ES_tradnl"/>
        </w:rPr>
        <w:t xml:space="preserve"> </w:t>
      </w:r>
      <w:r w:rsidR="004D0807" w:rsidRPr="00C95D9C">
        <w:rPr>
          <w:rFonts w:ascii="Times New Roman" w:hAnsi="Times New Roman"/>
          <w:bCs/>
          <w:sz w:val="22"/>
          <w:szCs w:val="22"/>
          <w:lang w:val="es-ES_tradnl"/>
        </w:rPr>
        <w:t>la calle 32 al llegar a la vía de la diagonal 38, cruzando la vía que se dirige a los municipios Arcabuco</w:t>
      </w:r>
      <w:r w:rsidR="00970DBC" w:rsidRPr="00C95D9C">
        <w:rPr>
          <w:rFonts w:ascii="Times New Roman" w:hAnsi="Times New Roman"/>
          <w:bCs/>
          <w:sz w:val="22"/>
          <w:szCs w:val="22"/>
          <w:lang w:val="es-ES_tradnl"/>
        </w:rPr>
        <w:t xml:space="preserve"> </w:t>
      </w:r>
      <w:r w:rsidR="004D0807" w:rsidRPr="00C95D9C">
        <w:rPr>
          <w:rFonts w:ascii="Times New Roman" w:hAnsi="Times New Roman"/>
          <w:bCs/>
          <w:sz w:val="22"/>
          <w:szCs w:val="22"/>
          <w:lang w:val="es-ES_tradnl"/>
        </w:rPr>
        <w:t>Moniquirá, cruza la vía Nacional, corredor denominado Transversa</w:t>
      </w:r>
      <w:r w:rsidR="00063E16" w:rsidRPr="00C95D9C">
        <w:rPr>
          <w:rFonts w:ascii="Times New Roman" w:hAnsi="Times New Roman"/>
          <w:bCs/>
          <w:sz w:val="22"/>
          <w:szCs w:val="22"/>
          <w:lang w:val="es-ES_tradnl"/>
        </w:rPr>
        <w:t>l</w:t>
      </w:r>
      <w:r w:rsidR="004D0807" w:rsidRPr="00C95D9C">
        <w:rPr>
          <w:rFonts w:ascii="Times New Roman" w:hAnsi="Times New Roman"/>
          <w:bCs/>
          <w:sz w:val="22"/>
          <w:szCs w:val="22"/>
          <w:lang w:val="es-ES_tradnl"/>
        </w:rPr>
        <w:t xml:space="preserve"> sector Barbosa – Tunja, identificada con</w:t>
      </w:r>
      <w:r w:rsidR="00E705AD" w:rsidRPr="00C95D9C">
        <w:rPr>
          <w:rFonts w:ascii="Times New Roman" w:hAnsi="Times New Roman"/>
          <w:bCs/>
          <w:sz w:val="22"/>
          <w:szCs w:val="22"/>
          <w:lang w:val="es-ES_tradnl"/>
        </w:rPr>
        <w:t xml:space="preserve"> </w:t>
      </w:r>
      <w:r w:rsidR="004D0807" w:rsidRPr="00C95D9C">
        <w:rPr>
          <w:rFonts w:ascii="Times New Roman" w:hAnsi="Times New Roman"/>
          <w:bCs/>
          <w:sz w:val="22"/>
          <w:szCs w:val="22"/>
          <w:lang w:val="es-ES_tradnl"/>
        </w:rPr>
        <w:t>código 6209, pero que hace parte del perímetro urbano de la ciudad de Tunja. Continua el canal Gaitán</w:t>
      </w:r>
      <w:r w:rsidR="00E705AD" w:rsidRPr="00C95D9C">
        <w:rPr>
          <w:rFonts w:ascii="Times New Roman" w:hAnsi="Times New Roman"/>
          <w:bCs/>
          <w:sz w:val="22"/>
          <w:szCs w:val="22"/>
          <w:lang w:val="es-ES_tradnl"/>
        </w:rPr>
        <w:t xml:space="preserve"> </w:t>
      </w:r>
      <w:r w:rsidR="004D0807" w:rsidRPr="00C95D9C">
        <w:rPr>
          <w:rFonts w:ascii="Times New Roman" w:hAnsi="Times New Roman"/>
          <w:bCs/>
          <w:sz w:val="22"/>
          <w:szCs w:val="22"/>
          <w:lang w:val="es-ES_tradnl"/>
        </w:rPr>
        <w:t>paralelo a la vía de la calle 32, que conduce a la entrada del Edificio Rafael Azula, de las instalaciones de la</w:t>
      </w:r>
      <w:r w:rsidR="00E705AD" w:rsidRPr="00C95D9C">
        <w:rPr>
          <w:rFonts w:ascii="Times New Roman" w:hAnsi="Times New Roman"/>
          <w:bCs/>
          <w:sz w:val="22"/>
          <w:szCs w:val="22"/>
          <w:lang w:val="es-ES_tradnl"/>
        </w:rPr>
        <w:t xml:space="preserve"> </w:t>
      </w:r>
      <w:r w:rsidR="004D0807" w:rsidRPr="00C95D9C">
        <w:rPr>
          <w:rFonts w:ascii="Times New Roman" w:hAnsi="Times New Roman"/>
          <w:bCs/>
          <w:sz w:val="22"/>
          <w:szCs w:val="22"/>
          <w:lang w:val="es-ES_tradnl"/>
        </w:rPr>
        <w:t>Universidad Pedagógica y Tecnológica de Colombia, UPTC</w:t>
      </w:r>
      <w:r w:rsidRPr="00C95D9C">
        <w:rPr>
          <w:rFonts w:ascii="Times New Roman" w:hAnsi="Times New Roman"/>
          <w:bCs/>
          <w:sz w:val="22"/>
          <w:szCs w:val="22"/>
          <w:lang w:val="es-ES_tradnl"/>
        </w:rPr>
        <w:t xml:space="preserve">. </w:t>
      </w:r>
    </w:p>
    <w:p w14:paraId="23C38B22" w14:textId="1FBD5636" w:rsidR="003C6027" w:rsidRPr="00C95D9C" w:rsidRDefault="003C6027"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7B369798" w14:textId="4CC3C1EA" w:rsidR="00873066" w:rsidRPr="00C95D9C" w:rsidRDefault="00873066"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noProof/>
          <w:sz w:val="22"/>
          <w:szCs w:val="22"/>
          <w:lang w:val="es-ES_tradnl"/>
        </w:rPr>
        <w:drawing>
          <wp:inline distT="0" distB="0" distL="0" distR="0" wp14:anchorId="2B399210" wp14:editId="78D6C4AA">
            <wp:extent cx="2567636" cy="3350260"/>
            <wp:effectExtent l="0" t="0" r="444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68" t="2621" b="26585"/>
                    <a:stretch/>
                  </pic:blipFill>
                  <pic:spPr bwMode="auto">
                    <a:xfrm>
                      <a:off x="0" y="0"/>
                      <a:ext cx="2567636" cy="3350260"/>
                    </a:xfrm>
                    <a:prstGeom prst="rect">
                      <a:avLst/>
                    </a:prstGeom>
                    <a:noFill/>
                    <a:ln>
                      <a:noFill/>
                    </a:ln>
                    <a:extLst>
                      <a:ext uri="{53640926-AAD7-44D8-BBD7-CCE9431645EC}">
                        <a14:shadowObscured xmlns:a14="http://schemas.microsoft.com/office/drawing/2010/main"/>
                      </a:ext>
                    </a:extLst>
                  </pic:spPr>
                </pic:pic>
              </a:graphicData>
            </a:graphic>
          </wp:inline>
        </w:drawing>
      </w:r>
      <w:r w:rsidRPr="00C95D9C">
        <w:rPr>
          <w:rFonts w:ascii="Times New Roman" w:hAnsi="Times New Roman"/>
          <w:bCs/>
          <w:noProof/>
          <w:sz w:val="22"/>
          <w:szCs w:val="22"/>
          <w:lang w:val="es-ES_tradnl"/>
        </w:rPr>
        <w:drawing>
          <wp:inline distT="0" distB="0" distL="0" distR="0" wp14:anchorId="0CF30707" wp14:editId="65719B21">
            <wp:extent cx="2661751" cy="335851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62" t="13751" r="2777" b="4728"/>
                    <a:stretch/>
                  </pic:blipFill>
                  <pic:spPr bwMode="auto">
                    <a:xfrm>
                      <a:off x="0" y="0"/>
                      <a:ext cx="2664543" cy="3362038"/>
                    </a:xfrm>
                    <a:prstGeom prst="rect">
                      <a:avLst/>
                    </a:prstGeom>
                    <a:noFill/>
                    <a:ln>
                      <a:noFill/>
                    </a:ln>
                    <a:extLst>
                      <a:ext uri="{53640926-AAD7-44D8-BBD7-CCE9431645EC}">
                        <a14:shadowObscured xmlns:a14="http://schemas.microsoft.com/office/drawing/2010/main"/>
                      </a:ext>
                    </a:extLst>
                  </pic:spPr>
                </pic:pic>
              </a:graphicData>
            </a:graphic>
          </wp:inline>
        </w:drawing>
      </w:r>
    </w:p>
    <w:p w14:paraId="79DE67E9" w14:textId="77777777" w:rsidR="00873066" w:rsidRPr="00C95D9C" w:rsidRDefault="00873066"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3DA1090E" w14:textId="6445528C" w:rsidR="003C6027" w:rsidRPr="00C95D9C" w:rsidRDefault="003C6027"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 </w:t>
      </w:r>
    </w:p>
    <w:p w14:paraId="645654B4" w14:textId="77777777" w:rsidR="00E705AD" w:rsidRPr="00C95D9C" w:rsidRDefault="00E705AD"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636F9D7C" w14:textId="0008EC68" w:rsidR="00D36BE5" w:rsidRPr="00C95D9C" w:rsidRDefault="00D36BE5"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Dictaminar cuál es </w:t>
      </w:r>
      <w:r w:rsidR="00EE4D8F" w:rsidRPr="00C95D9C">
        <w:rPr>
          <w:rFonts w:ascii="Times New Roman" w:hAnsi="Times New Roman"/>
          <w:bCs/>
          <w:sz w:val="22"/>
          <w:szCs w:val="22"/>
          <w:lang w:val="es-ES_tradnl"/>
        </w:rPr>
        <w:t xml:space="preserve">el </w:t>
      </w:r>
      <w:r w:rsidRPr="00C95D9C">
        <w:rPr>
          <w:rFonts w:ascii="Times New Roman" w:hAnsi="Times New Roman"/>
          <w:bCs/>
          <w:sz w:val="22"/>
          <w:szCs w:val="22"/>
          <w:lang w:val="es-ES_tradnl"/>
        </w:rPr>
        <w:t>propósito de dicho canal pluvial, si el mismo se alimenta tan solo de aguas lluvias o también de aguas negras y si existe un riesgo de acumulación de ellas que afecte la salubridad pública y el medio ambiente sano en el sector. De ser así, explicar técnicamente las razones por las cuales se produce el estancamiento de dichas aguas.</w:t>
      </w:r>
    </w:p>
    <w:p w14:paraId="4BF99302"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4089A252" w14:textId="3F232411"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La función o propósito del canal de Gaitán, es del transportar y evacuar agua de </w:t>
      </w:r>
      <w:r w:rsidR="00255E70"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que proviene del sector de los barrios La fuente I, II, II y IV etapa, La Esperanza, entre otros, es una estructura de alivio para agua lluvia, el cual cuenta con una sección transversal en piedra pegada en el fondo y los taludes, se observó durante la inspección que no hay presencia de agua residual doméstica, no hay olores ofensivos, por lo que no representa afectación a la salubridad pública y al medio ambiente. </w:t>
      </w:r>
      <w:bookmarkStart w:id="86" w:name="_Hlk129006032"/>
      <w:r w:rsidRPr="00C95D9C">
        <w:rPr>
          <w:rFonts w:ascii="Times New Roman" w:hAnsi="Times New Roman"/>
          <w:bCs/>
          <w:sz w:val="22"/>
          <w:szCs w:val="22"/>
          <w:lang w:val="es-ES_tradnl"/>
        </w:rPr>
        <w:t xml:space="preserve">La razón por la cual se produce la acumulación del agua de </w:t>
      </w:r>
      <w:r w:rsidR="00255E70"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es por la presencia de una sección hidráulica (alcantarilla doble) presente sobre la vía que conduce hacia los municipios Arcabuco - Moniquirá, hay colmatación y sedimentación de sólidos debido al represamiento y obstrucción sedimentos </w:t>
      </w:r>
      <w:r w:rsidR="00255E70" w:rsidRPr="00C95D9C">
        <w:rPr>
          <w:rFonts w:ascii="Times New Roman" w:hAnsi="Times New Roman"/>
          <w:bCs/>
          <w:sz w:val="22"/>
          <w:szCs w:val="22"/>
          <w:lang w:val="es-ES_tradnl"/>
        </w:rPr>
        <w:t>así</w:t>
      </w:r>
      <w:r w:rsidRPr="00C95D9C">
        <w:rPr>
          <w:rFonts w:ascii="Times New Roman" w:hAnsi="Times New Roman"/>
          <w:bCs/>
          <w:sz w:val="22"/>
          <w:szCs w:val="22"/>
          <w:lang w:val="es-ES_tradnl"/>
        </w:rPr>
        <w:t xml:space="preserve"> como de residuos sólidos, esta alcantarilla con dos tubos en concreto de diámetro aproximado de 16", no garantiza la capacidad hidráulica del agua que transporta el canal en especial durante </w:t>
      </w:r>
      <w:r w:rsidRPr="00C95D9C">
        <w:rPr>
          <w:rFonts w:ascii="Times New Roman" w:hAnsi="Times New Roman"/>
          <w:bCs/>
          <w:sz w:val="22"/>
          <w:szCs w:val="22"/>
          <w:lang w:val="es-ES_tradnl"/>
        </w:rPr>
        <w:lastRenderedPageBreak/>
        <w:t>la época de invierno, ocasionando un riesgo por inundación y riesgos para las personas y vehículos que transitan por este sector.</w:t>
      </w:r>
    </w:p>
    <w:bookmarkEnd w:id="86"/>
    <w:p w14:paraId="7B250185"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55B8546F" w14:textId="46279F69" w:rsidR="00D36BE5" w:rsidRPr="00C95D9C" w:rsidRDefault="00D36BE5"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Conceptuar a cerca del estado actual del Canal Gaitán respecto de su estructura y funcionalidad, especificando la presencia de material vegetal, plásticos o cualquier otro tipo de elementos encontrados en su cauce, dictaminando si impide el tr</w:t>
      </w:r>
      <w:r w:rsidR="00A5414C" w:rsidRPr="00C95D9C">
        <w:rPr>
          <w:rFonts w:ascii="Times New Roman" w:hAnsi="Times New Roman"/>
          <w:bCs/>
          <w:sz w:val="22"/>
          <w:szCs w:val="22"/>
          <w:lang w:val="es-ES_tradnl"/>
        </w:rPr>
        <w:t>á</w:t>
      </w:r>
      <w:r w:rsidRPr="00C95D9C">
        <w:rPr>
          <w:rFonts w:ascii="Times New Roman" w:hAnsi="Times New Roman"/>
          <w:bCs/>
          <w:sz w:val="22"/>
          <w:szCs w:val="22"/>
          <w:lang w:val="es-ES_tradnl"/>
        </w:rPr>
        <w:t>nsito regular de agua por el canal en condiciones climáticas normales y en épocas de fuentes precipitaciones.</w:t>
      </w:r>
    </w:p>
    <w:p w14:paraId="1B8C0FC0"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67450207" w14:textId="4ABE748F"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R</w:t>
      </w:r>
      <w:r w:rsidR="00BB4E34" w:rsidRPr="00C95D9C">
        <w:rPr>
          <w:rFonts w:ascii="Times New Roman" w:hAnsi="Times New Roman"/>
          <w:bCs/>
          <w:sz w:val="22"/>
          <w:szCs w:val="22"/>
          <w:lang w:val="es-ES_tradnl"/>
        </w:rPr>
        <w:t>TA</w:t>
      </w:r>
      <w:r w:rsidRPr="00C95D9C">
        <w:rPr>
          <w:rFonts w:ascii="Times New Roman" w:hAnsi="Times New Roman"/>
          <w:bCs/>
          <w:sz w:val="22"/>
          <w:szCs w:val="22"/>
          <w:lang w:val="es-ES_tradnl"/>
        </w:rPr>
        <w:t xml:space="preserve">: En estado del canal Gaitán, presenta una estructura con revestimiento en roca, estabilidad en el fondo y en los taludes, con respecto a la funcionalidad, en el tramo sobre la </w:t>
      </w:r>
      <w:r w:rsidR="00255E70"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Arcabuco-</w:t>
      </w:r>
      <w:r w:rsidR="00255E70" w:rsidRPr="00C95D9C">
        <w:rPr>
          <w:rFonts w:ascii="Times New Roman" w:hAnsi="Times New Roman"/>
          <w:bCs/>
          <w:sz w:val="22"/>
          <w:szCs w:val="22"/>
          <w:lang w:val="es-ES_tradnl"/>
        </w:rPr>
        <w:t>Moniquirá</w:t>
      </w:r>
      <w:r w:rsidRPr="00C95D9C">
        <w:rPr>
          <w:rFonts w:ascii="Times New Roman" w:hAnsi="Times New Roman"/>
          <w:bCs/>
          <w:sz w:val="22"/>
          <w:szCs w:val="22"/>
          <w:lang w:val="es-ES_tradnl"/>
        </w:rPr>
        <w:t xml:space="preserve">, hay acumulación de material vegetal, presencia de sedimentos ocasionando el represamiento y no evacua de manera correcta el agua de </w:t>
      </w:r>
      <w:r w:rsidR="00255E70"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a partir de la entrada a las instalaciones a la Universidad Pedagógica y Tecnológica de Colombia, por el edificio Rafael Azula, se observó colmatación, presencia de material vegetal que no permite el funcionamiento del canal, se reduce la capacidad hidráulica para evacuar agua de </w:t>
      </w:r>
      <w:r w:rsidR="00255E70"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requiere mantenimiento, lo anterior impide el libre flujo y durante época de invierno, pierde capacidad para evacuar de manera correcta el caudal que se origina desde la descarga en la transversal 11 y a lo largo de la calle 32.</w:t>
      </w:r>
    </w:p>
    <w:p w14:paraId="5D6BB91B"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2B4F4C7A" w14:textId="77777777" w:rsidR="00D36BE5" w:rsidRPr="00C95D9C" w:rsidRDefault="00D36BE5"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Establecer si la ubicación de los ductos o alcantarillas ubicadas en la parte final del canal pluvial y que atraviesan la avenida que conduce al municipio de Motavita, es adecuada para permitir el curso normal de agua que circula por el canal y si su diámetro es apropiado para ello en época de fuertes lluvias.</w:t>
      </w:r>
    </w:p>
    <w:p w14:paraId="1C35A6DC"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514F04C9" w14:textId="5487EEB3" w:rsidR="00D36BE5" w:rsidRPr="00C95D9C" w:rsidRDefault="00D36BE5" w:rsidP="00255E70">
      <w:pPr>
        <w:pStyle w:val="Textoindependiente31"/>
        <w:tabs>
          <w:tab w:val="left" w:pos="-720"/>
        </w:tabs>
        <w:suppressAutoHyphens/>
        <w:spacing w:line="240" w:lineRule="auto"/>
        <w:ind w:left="567"/>
        <w:rPr>
          <w:rFonts w:ascii="Times New Roman" w:hAnsi="Times New Roman"/>
          <w:b/>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w:t>
      </w:r>
      <w:r w:rsidRPr="00C95D9C">
        <w:rPr>
          <w:rFonts w:ascii="Times New Roman" w:hAnsi="Times New Roman"/>
          <w:b/>
          <w:bCs/>
          <w:sz w:val="22"/>
          <w:szCs w:val="22"/>
          <w:lang w:val="es-ES_tradnl"/>
        </w:rPr>
        <w:t>Con respecto a la ubicación de los ductos presentes en el canal Gaitán, son obras de drenaje que se requieren para permitir el cruce de vías, pero no son las adecuadas</w:t>
      </w:r>
      <w:r w:rsidRPr="00C95D9C">
        <w:rPr>
          <w:rFonts w:ascii="Times New Roman" w:hAnsi="Times New Roman"/>
          <w:bCs/>
          <w:sz w:val="22"/>
          <w:szCs w:val="22"/>
          <w:lang w:val="es-ES_tradnl"/>
        </w:rPr>
        <w:t xml:space="preserve">, en especial la estructura ubicada sobre la vía que conduce a los municipios de Motavita, Arcabuco, </w:t>
      </w:r>
      <w:r w:rsidR="00255E70" w:rsidRPr="00C95D9C">
        <w:rPr>
          <w:rFonts w:ascii="Times New Roman" w:hAnsi="Times New Roman"/>
          <w:bCs/>
          <w:sz w:val="22"/>
          <w:szCs w:val="22"/>
          <w:lang w:val="es-ES_tradnl"/>
        </w:rPr>
        <w:t>Moniquirá</w:t>
      </w:r>
      <w:r w:rsidRPr="00C95D9C">
        <w:rPr>
          <w:rFonts w:ascii="Times New Roman" w:hAnsi="Times New Roman"/>
          <w:bCs/>
          <w:sz w:val="22"/>
          <w:szCs w:val="22"/>
          <w:lang w:val="es-ES_tradnl"/>
        </w:rPr>
        <w:t xml:space="preserve">, por presentar mínima capacidad hidráulica al tener un diámetro inferior a la estructura de alivio al inicio del canal Gaitán, el cual tiene un diámetro mayor a 1 metro. </w:t>
      </w:r>
      <w:r w:rsidRPr="00C95D9C">
        <w:rPr>
          <w:rFonts w:ascii="Times New Roman" w:hAnsi="Times New Roman"/>
          <w:b/>
          <w:bCs/>
          <w:sz w:val="22"/>
          <w:szCs w:val="22"/>
          <w:lang w:val="es-ES_tradnl"/>
        </w:rPr>
        <w:t>Se requiere de estudios y diseños especializados que determinen la capacidad hidráulica para evacuar correctamente el caudal especialmente durante época de invierno, que garantice el correcto flujo y no se represe el caudal.</w:t>
      </w:r>
    </w:p>
    <w:p w14:paraId="5F777C11"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05DF8B58" w14:textId="77777777" w:rsidR="00D36BE5" w:rsidRPr="00C95D9C" w:rsidRDefault="00D36BE5"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En el evento en que la funcionalidad del canal referido no sea óptima, indicar cuales son las razones y establecer las obras o adecuaciones técnicas que deben llevarse a cabo para que sea funcional y cuales los posibles riesgos en caso de que no se realicen las mejoras y arreglos dictaminados.</w:t>
      </w:r>
    </w:p>
    <w:p w14:paraId="6BF16969"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2765D50F"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Una de las razones es el diámetro que presenta la estructura sobre la vía que conduce hacia los municipios de la provincia de Ricaurte entre otros, es el paso sobre vía nacional dentro del perímetro urbano de la ciudad de Tunja, es posible proyectar un pontón, o una estructura con capacidad hidráulica que permita el libre flujo del caudal, es necesario demoler la obra de drenaje existente y remplazarla. Los posibles riesgos que se podrían originar, fenómeno de inundaciones, accidentes de peatones, riesgo para vehículos que transitan permanentemente.</w:t>
      </w:r>
    </w:p>
    <w:p w14:paraId="08AB7A4B"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357F3A8E" w14:textId="77777777" w:rsidR="00D36BE5" w:rsidRPr="00C95D9C" w:rsidRDefault="00D36BE5"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Determinar si las labores de mantenimiento realizadas por el municipio de Tunja de forma periódica al caño Gaitán, son suficientes para su adecuado funcionamiento o si por el contrario se requiere que estas actividades se ejecuten con más frecuencia y con qué periodicidad, así como determinar los riesgos que genera la falta de mantenimiento sobre la seguridad y salubridad pública.</w:t>
      </w:r>
    </w:p>
    <w:p w14:paraId="6CF632F9"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58601979" w14:textId="2A1BF2F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El primer trayecto comprendido, desde la transversal 11 y lo largo de la calle 32 hasta el paso de la vía nacional, dentro del </w:t>
      </w:r>
      <w:r w:rsidR="00255E70" w:rsidRPr="00C95D9C">
        <w:rPr>
          <w:rFonts w:ascii="Times New Roman" w:hAnsi="Times New Roman"/>
          <w:bCs/>
          <w:sz w:val="22"/>
          <w:szCs w:val="22"/>
          <w:lang w:val="es-ES_tradnl"/>
        </w:rPr>
        <w:t>perímetro</w:t>
      </w:r>
      <w:r w:rsidRPr="00C95D9C">
        <w:rPr>
          <w:rFonts w:ascii="Times New Roman" w:hAnsi="Times New Roman"/>
          <w:bCs/>
          <w:sz w:val="22"/>
          <w:szCs w:val="22"/>
          <w:lang w:val="es-ES_tradnl"/>
        </w:rPr>
        <w:t xml:space="preserve"> urbano de la ciudad de Tunja, es adecuado, se ha realizado poda y limpieza, pero con relación de la obra de drenaje, requiere de mantenimiento relacionado con retiro de sedimentos y acumulación de material vegetal. </w:t>
      </w:r>
      <w:bookmarkStart w:id="87" w:name="_Hlk129006370"/>
      <w:r w:rsidRPr="00C95D9C">
        <w:rPr>
          <w:rFonts w:ascii="Times New Roman" w:hAnsi="Times New Roman"/>
          <w:bCs/>
          <w:sz w:val="22"/>
          <w:szCs w:val="22"/>
          <w:lang w:val="es-ES_tradnl"/>
        </w:rPr>
        <w:t>Otro sector que requiere pronto manejo ambiental</w:t>
      </w:r>
      <w:r w:rsidR="00255E70"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 xml:space="preserve">es en el sector de las instalaciones del edificio R, alta presencia de material vegetal dentro del cauce del canal, acumulación de sedimentos, </w:t>
      </w:r>
      <w:r w:rsidRPr="00C95D9C">
        <w:rPr>
          <w:rFonts w:ascii="Times New Roman" w:hAnsi="Times New Roman"/>
          <w:bCs/>
          <w:sz w:val="22"/>
          <w:szCs w:val="22"/>
          <w:lang w:val="es-ES_tradnl"/>
        </w:rPr>
        <w:lastRenderedPageBreak/>
        <w:t xml:space="preserve">obstrucción del flujo libre del agua de </w:t>
      </w:r>
      <w:r w:rsidR="00255E70"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se requiere realizar actividades de limpieza de manera permanente porque se genera riesgos en la seguridad de las personas, estudiantes y habitantes del sector.</w:t>
      </w:r>
    </w:p>
    <w:bookmarkEnd w:id="87"/>
    <w:p w14:paraId="79BE0B79"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0ACB1CF8" w14:textId="77777777" w:rsidR="00D36BE5" w:rsidRPr="00C95D9C" w:rsidRDefault="00D36BE5"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Determinar el estado actual de las barandas protectoras ubicadas en el canal pluvial Gaitán y si estas representan algún riesgo para la comunidad. En caso afirmativo, que tipo de riesgos y como pueden mitigarse, indicando las obras, intervenciones o mantenimientos preventivos a realizar.</w:t>
      </w:r>
    </w:p>
    <w:p w14:paraId="2D22FAE3"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31FF910F"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Con respecto al estado de las barandas ubicadas a lo largo del canal Gaitán, se encuentran en buenas condiciones, bien instaladas, hincadas de manera correcta, pintadas con señalización preventiva.</w:t>
      </w:r>
    </w:p>
    <w:p w14:paraId="346CC7F0"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4C3F13B6" w14:textId="77777777" w:rsidR="00D36BE5" w:rsidRPr="00C95D9C" w:rsidRDefault="00D36BE5" w:rsidP="00255E70">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Emitir un concepto respecto de la viabilidad técnica del proyecto elaborado por Veolia Aguas de Tunja, denominado "Diseño estructural cruce del Canal Gaitán bajo la vía a Moniquirá", obrante en los folios 82 a 117", el cual deberá expresar con base en dicho documento y en los planos anexos al mismo, si dichas obras efectivamente dan solución a la problemática que aqueja al canal pluvial Gaitán o, de ser el caso, las modificaciones, ajustes y actualizaciones que se deben efectuar sobre ellos.</w:t>
      </w:r>
    </w:p>
    <w:p w14:paraId="2AE3F892"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06C3CF83" w14:textId="206457D6"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Analizando y estudiando el proyecto elaborado por Veolia Aguas de Tunja, denominado "Diseño estructural cruce del Canal Gaitán bajo la </w:t>
      </w:r>
      <w:r w:rsidR="00255E70"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a Moniquirá y que reposa en el expediente, son estudios que corresponden al año 2008, el cual cuenta con los lineamientos del Código Colombiano de Diseño Sísmico de Puentes, pero estos estudios deben ser actualizados teniendo en cuenta la NSR -10, para que cumpla con la normatividad vigente.</w:t>
      </w:r>
    </w:p>
    <w:p w14:paraId="20FC793B"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10C39F75"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RECOMENDACIONES</w:t>
      </w:r>
    </w:p>
    <w:p w14:paraId="3BC908DF"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2A6623C9" w14:textId="0F8DE87F"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 xml:space="preserve">1. Los estudios y diseños del componente estructural de la obra de drenaje sobre la </w:t>
      </w:r>
      <w:r w:rsidR="00255E70"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nacional con paso dentro del perímetro urbano de la ciudad de Tunja, en el canal Gaitán, sean actualizados con la norma NSR-10.</w:t>
      </w:r>
    </w:p>
    <w:p w14:paraId="2B77A884"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2888A945"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2. Contar con el estudio hidrológico, hidráulico y de socavación de la estructura proyectada en este sector.</w:t>
      </w:r>
    </w:p>
    <w:p w14:paraId="1DD28353" w14:textId="77777777"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p>
    <w:p w14:paraId="5F063EC8" w14:textId="38C06598" w:rsidR="00D36BE5" w:rsidRPr="00C95D9C" w:rsidRDefault="00D36BE5" w:rsidP="00255E70">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3. Mantenimiento y limpieza del canal Gaitán, dentro de las instalaciones de la Universidad pedagógica y Tecnológica de Colombia.</w:t>
      </w:r>
    </w:p>
    <w:p w14:paraId="5069BC15" w14:textId="77777777" w:rsidR="00D36BE5" w:rsidRPr="00C95D9C" w:rsidRDefault="00D36BE5" w:rsidP="007E25EF">
      <w:pPr>
        <w:pStyle w:val="Textoindependiente31"/>
        <w:tabs>
          <w:tab w:val="left" w:pos="-720"/>
        </w:tabs>
        <w:suppressAutoHyphens/>
        <w:ind w:left="567"/>
        <w:rPr>
          <w:rFonts w:ascii="Times New Roman" w:hAnsi="Times New Roman"/>
          <w:bCs/>
          <w:sz w:val="24"/>
          <w:szCs w:val="24"/>
          <w:lang w:val="es-ES_tradnl"/>
        </w:rPr>
      </w:pPr>
    </w:p>
    <w:p w14:paraId="67EE10BD" w14:textId="386AD8E3" w:rsidR="00584D1D" w:rsidRPr="00C95D9C" w:rsidRDefault="002B6164" w:rsidP="007E25EF">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A través de escrito del </w:t>
      </w:r>
      <w:r w:rsidRPr="00C95D9C">
        <w:rPr>
          <w:rFonts w:ascii="Times New Roman" w:hAnsi="Times New Roman"/>
          <w:b/>
          <w:bCs/>
          <w:sz w:val="24"/>
          <w:szCs w:val="24"/>
          <w:lang w:val="es-ES_tradnl"/>
        </w:rPr>
        <w:t>14 de enero de 2020</w:t>
      </w:r>
      <w:r w:rsidRPr="00C95D9C">
        <w:rPr>
          <w:rFonts w:ascii="Times New Roman" w:hAnsi="Times New Roman"/>
          <w:bCs/>
          <w:sz w:val="24"/>
          <w:szCs w:val="24"/>
          <w:lang w:val="es-ES_tradnl"/>
        </w:rPr>
        <w:t xml:space="preserve">, los peritos asignados </w:t>
      </w:r>
      <w:r w:rsidRPr="00C95D9C">
        <w:rPr>
          <w:rFonts w:ascii="Times New Roman" w:hAnsi="Times New Roman"/>
          <w:b/>
          <w:bCs/>
          <w:sz w:val="24"/>
          <w:szCs w:val="24"/>
          <w:lang w:val="es-ES_tradnl"/>
        </w:rPr>
        <w:t>complementaron el anterior dictamen</w:t>
      </w:r>
      <w:r w:rsidRPr="00C95D9C">
        <w:rPr>
          <w:rFonts w:ascii="Times New Roman" w:hAnsi="Times New Roman"/>
          <w:bCs/>
          <w:sz w:val="24"/>
          <w:szCs w:val="24"/>
          <w:lang w:val="es-ES_tradnl"/>
        </w:rPr>
        <w:t xml:space="preserve"> en los siguientes términos</w:t>
      </w:r>
      <w:r w:rsidR="00A524D5" w:rsidRPr="00C95D9C">
        <w:rPr>
          <w:rStyle w:val="Refdenotaalpie"/>
          <w:rFonts w:ascii="Times New Roman" w:hAnsi="Times New Roman"/>
          <w:bCs/>
          <w:sz w:val="24"/>
          <w:szCs w:val="24"/>
          <w:lang w:val="es-ES_tradnl"/>
        </w:rPr>
        <w:footnoteReference w:id="102"/>
      </w:r>
      <w:r w:rsidRPr="00C95D9C">
        <w:rPr>
          <w:rFonts w:ascii="Times New Roman" w:hAnsi="Times New Roman"/>
          <w:bCs/>
          <w:sz w:val="24"/>
          <w:szCs w:val="24"/>
          <w:lang w:val="es-ES_tradnl"/>
        </w:rPr>
        <w:t xml:space="preserve">: </w:t>
      </w:r>
    </w:p>
    <w:p w14:paraId="760F418C" w14:textId="425283D5" w:rsidR="00E470CD" w:rsidRPr="00C95D9C" w:rsidRDefault="00E470CD" w:rsidP="007E25EF">
      <w:pPr>
        <w:pStyle w:val="Textoindependiente31"/>
        <w:tabs>
          <w:tab w:val="left" w:pos="-720"/>
        </w:tabs>
        <w:suppressAutoHyphens/>
        <w:ind w:left="360"/>
        <w:rPr>
          <w:rFonts w:ascii="Times New Roman" w:hAnsi="Times New Roman"/>
          <w:bCs/>
          <w:sz w:val="24"/>
          <w:szCs w:val="24"/>
          <w:lang w:val="es-ES_tradnl"/>
        </w:rPr>
      </w:pPr>
    </w:p>
    <w:p w14:paraId="1BC09DC5" w14:textId="77777777" w:rsidR="00E470CD" w:rsidRPr="00C95D9C" w:rsidRDefault="00E470CD" w:rsidP="007E25EF">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2. ASPECTOS A COMPLEMENTAR</w:t>
      </w:r>
    </w:p>
    <w:p w14:paraId="47715D65"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6318B977" w14:textId="77777777"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Especificar el tipo de actualizaciones que requieren los estudios y diseños elaborados por Veolia y si dichos estudios deben ser actualizados solamente de acuerdo con la norma sismo resistente o requieren otro tipo de actualizaciones.</w:t>
      </w:r>
    </w:p>
    <w:p w14:paraId="468FF8E6"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1C4C7443" w14:textId="04B33396" w:rsidR="00E470CD" w:rsidRPr="00C95D9C" w:rsidRDefault="00E470CD" w:rsidP="007E25EF">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Analizando la información que reposa en el expediente de la referencia, únicamente se cuenta con los estudios denominado "Diseño estructural cruce del Canal Gaitán bajo la </w:t>
      </w:r>
      <w:r w:rsidR="00046A68"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a </w:t>
      </w:r>
      <w:r w:rsidR="00046A68" w:rsidRPr="00C95D9C">
        <w:rPr>
          <w:rFonts w:ascii="Times New Roman" w:hAnsi="Times New Roman"/>
          <w:bCs/>
          <w:sz w:val="22"/>
          <w:szCs w:val="22"/>
          <w:lang w:val="es-ES_tradnl"/>
        </w:rPr>
        <w:t>Moniquirá</w:t>
      </w:r>
      <w:r w:rsidRPr="00C95D9C">
        <w:rPr>
          <w:rFonts w:ascii="Times New Roman" w:hAnsi="Times New Roman"/>
          <w:bCs/>
          <w:sz w:val="22"/>
          <w:szCs w:val="22"/>
          <w:lang w:val="es-ES_tradnl"/>
        </w:rPr>
        <w:t xml:space="preserve">", obrante en los folios 82 a 117, es importante tener el estudio hidrológico de la zona del área de aportante del canal Gaitán, posterior estudio hidrológico y complementar con el estudio estructural de las obras de drenaje sobre el canal Gaitán, que corresponden a la obra </w:t>
      </w:r>
      <w:r w:rsidRPr="00C95D9C">
        <w:rPr>
          <w:rFonts w:ascii="Times New Roman" w:hAnsi="Times New Roman"/>
          <w:bCs/>
          <w:sz w:val="22"/>
          <w:szCs w:val="22"/>
          <w:lang w:val="es-ES_tradnl"/>
        </w:rPr>
        <w:lastRenderedPageBreak/>
        <w:t>que se encuentra en la vía hacia Moniquirá, como la estructura de drenaje en las aproximaciones del edificio Rafael Azula, de la UPTC</w:t>
      </w:r>
    </w:p>
    <w:p w14:paraId="08DFD853" w14:textId="77777777" w:rsidR="00E470CD" w:rsidRPr="00C95D9C" w:rsidRDefault="00E470CD" w:rsidP="007E25EF">
      <w:pPr>
        <w:pStyle w:val="Textoindependiente31"/>
        <w:tabs>
          <w:tab w:val="left" w:pos="-720"/>
        </w:tabs>
        <w:suppressAutoHyphens/>
        <w:spacing w:line="240" w:lineRule="auto"/>
        <w:ind w:left="567"/>
        <w:rPr>
          <w:rFonts w:ascii="Times New Roman" w:hAnsi="Times New Roman"/>
          <w:bCs/>
          <w:sz w:val="22"/>
          <w:szCs w:val="22"/>
          <w:lang w:val="es-ES_tradnl"/>
        </w:rPr>
      </w:pPr>
    </w:p>
    <w:p w14:paraId="0E7A9FFA" w14:textId="77777777" w:rsidR="00E470CD" w:rsidRPr="00C95D9C" w:rsidRDefault="00E470CD" w:rsidP="007E25EF">
      <w:pPr>
        <w:pStyle w:val="Textoindependiente31"/>
        <w:tabs>
          <w:tab w:val="left" w:pos="-720"/>
        </w:tabs>
        <w:suppressAutoHyphens/>
        <w:spacing w:line="240" w:lineRule="auto"/>
        <w:ind w:left="567"/>
        <w:rPr>
          <w:rFonts w:ascii="Times New Roman" w:hAnsi="Times New Roman"/>
          <w:bCs/>
          <w:sz w:val="22"/>
          <w:szCs w:val="22"/>
          <w:lang w:val="es-ES_tradnl"/>
        </w:rPr>
      </w:pPr>
      <w:r w:rsidRPr="00C95D9C">
        <w:rPr>
          <w:rFonts w:ascii="Times New Roman" w:hAnsi="Times New Roman"/>
          <w:bCs/>
          <w:sz w:val="22"/>
          <w:szCs w:val="22"/>
          <w:lang w:val="es-ES_tradnl"/>
        </w:rPr>
        <w:t>Adicionalmente, es necesario actualizar el estudio estructural que reposa en el expediente debido a que se diseñó bajo criterios que no cumple por aplicarse la NSR-08; y aplicar los criterios de diseño establecidos en el reglamento colombiano de construcción Sismo Resistente, NSR-10, ya que es el reglamento encargado de regular las condiciones con las que deben contar las construcciones con el fin de que la respuesta estructural a un sismo sea favorable.</w:t>
      </w:r>
    </w:p>
    <w:p w14:paraId="1157F9AA"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771198F0" w14:textId="1A0FB8EB"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En la recomendación número 2 del dictamen a folio 330 se indica que se deben contar con varios estudios, se les solicita señalar en que consiste y señalar porque son necesarios a efectos de llevar a cabo las obras en el canal Gaitán.</w:t>
      </w:r>
    </w:p>
    <w:p w14:paraId="79253981"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241BEFB1" w14:textId="271CFD21" w:rsidR="00E470CD" w:rsidRPr="00C95D9C" w:rsidRDefault="00E470CD" w:rsidP="007E25EF">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Se requiere para el estudio hidrológico: análisis de lluvias, análisis climatológico, precipitación máxima en 24 horas, análisis de caudales, intensidad de precipitación, curvas intensidad, frecuencia y duración, tiempo de concentración, cálculo de caudales máximos, parámetros de diseño como áreas aferentes, coeficiente de </w:t>
      </w:r>
      <w:r w:rsidR="00046A68"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parámetros morfométricos de la cuenca. Para el estudio </w:t>
      </w:r>
      <w:r w:rsidR="00046A68" w:rsidRPr="00C95D9C">
        <w:rPr>
          <w:rFonts w:ascii="Times New Roman" w:hAnsi="Times New Roman"/>
          <w:bCs/>
          <w:sz w:val="22"/>
          <w:szCs w:val="22"/>
          <w:lang w:val="es-ES_tradnl"/>
        </w:rPr>
        <w:t>hidráulico</w:t>
      </w:r>
      <w:r w:rsidRPr="00C95D9C">
        <w:rPr>
          <w:rFonts w:ascii="Times New Roman" w:hAnsi="Times New Roman"/>
          <w:bCs/>
          <w:sz w:val="22"/>
          <w:szCs w:val="22"/>
          <w:lang w:val="es-ES_tradnl"/>
        </w:rPr>
        <w:t xml:space="preserve">, se requiere análisis y modelación de obras de drenaje de acuerdo al caudal de diseño proyectado al periodo de vida útil con el fin de determinar la obra de drenaje que garantice la capacidad hidráulica para evacuar para cada tipo de obra de drenaje. En el estudio estructural se requiere, parámetros hidráulicos como las dimensiones del box </w:t>
      </w:r>
      <w:proofErr w:type="spellStart"/>
      <w:r w:rsidRPr="00C95D9C">
        <w:rPr>
          <w:rFonts w:ascii="Times New Roman" w:hAnsi="Times New Roman"/>
          <w:bCs/>
          <w:sz w:val="22"/>
          <w:szCs w:val="22"/>
          <w:lang w:val="es-ES_tradnl"/>
        </w:rPr>
        <w:t>Coulvert</w:t>
      </w:r>
      <w:proofErr w:type="spellEnd"/>
      <w:r w:rsidRPr="00C95D9C">
        <w:rPr>
          <w:rFonts w:ascii="Times New Roman" w:hAnsi="Times New Roman"/>
          <w:bCs/>
          <w:sz w:val="22"/>
          <w:szCs w:val="22"/>
          <w:lang w:val="es-ES_tradnl"/>
        </w:rPr>
        <w:t xml:space="preserve">, parámetros geotécnicos o del suelo como la capacidad portante del suelo, el peso unitario del suelo, también se necesitan información acerca de la profundidad a la que va a quedar el box, con ello determinar el volumen de relleno que va a quedar sobre la placa Superior y adicional la estructura del pavimento lo anterior para evaluar las cargas ya sean verticales horizontales, también de acuerdo a la profundidad a la que el box se puede hacer necesario evaluar la carga viva generada por el vehículo de diseño, </w:t>
      </w:r>
      <w:r w:rsidR="0018436F" w:rsidRPr="00C95D9C">
        <w:rPr>
          <w:rFonts w:ascii="Times New Roman" w:hAnsi="Times New Roman"/>
          <w:bCs/>
          <w:sz w:val="22"/>
          <w:szCs w:val="22"/>
          <w:lang w:val="es-ES_tradnl"/>
        </w:rPr>
        <w:t>p</w:t>
      </w:r>
      <w:r w:rsidRPr="00C95D9C">
        <w:rPr>
          <w:rFonts w:ascii="Times New Roman" w:hAnsi="Times New Roman"/>
          <w:bCs/>
          <w:sz w:val="22"/>
          <w:szCs w:val="22"/>
          <w:lang w:val="es-ES_tradnl"/>
        </w:rPr>
        <w:t xml:space="preserve">osteriormente se evalúan esas cargas cómo afectaban las paredes tanto laterales como la superior y la inferior al Box y con ello con los momentos que generan. Entonces se calcula el acero que requiere, es necesario tener en cuenta que esas cargas no se aplican directamente, sino que dependen de la mayoración, es de acuerdo a lo que exige la </w:t>
      </w:r>
      <w:r w:rsidR="00844EC5" w:rsidRPr="00C95D9C">
        <w:rPr>
          <w:rFonts w:ascii="Times New Roman" w:hAnsi="Times New Roman"/>
          <w:bCs/>
          <w:sz w:val="22"/>
          <w:szCs w:val="22"/>
          <w:lang w:val="es-ES_tradnl"/>
        </w:rPr>
        <w:t>n</w:t>
      </w:r>
      <w:r w:rsidRPr="00C95D9C">
        <w:rPr>
          <w:rFonts w:ascii="Times New Roman" w:hAnsi="Times New Roman"/>
          <w:bCs/>
          <w:sz w:val="22"/>
          <w:szCs w:val="22"/>
          <w:lang w:val="es-ES_tradnl"/>
        </w:rPr>
        <w:t xml:space="preserve">orma, como es una estructura enterrada no requiere análisis </w:t>
      </w:r>
      <w:r w:rsidR="00046A68" w:rsidRPr="00C95D9C">
        <w:rPr>
          <w:rFonts w:ascii="Times New Roman" w:hAnsi="Times New Roman"/>
          <w:bCs/>
          <w:sz w:val="22"/>
          <w:szCs w:val="22"/>
          <w:lang w:val="es-ES_tradnl"/>
        </w:rPr>
        <w:t>sísmico</w:t>
      </w:r>
      <w:r w:rsidRPr="00C95D9C">
        <w:rPr>
          <w:rFonts w:ascii="Times New Roman" w:hAnsi="Times New Roman"/>
          <w:bCs/>
          <w:sz w:val="22"/>
          <w:szCs w:val="22"/>
          <w:lang w:val="es-ES_tradnl"/>
        </w:rPr>
        <w:t>. Adicionalmente, se requiere presupuesto para cada obra de drenaje proyectada sobre el canal Gaitán, cronograma de actividades, planos detallados para cada una de las obras.</w:t>
      </w:r>
    </w:p>
    <w:p w14:paraId="5EC72D72"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1A274795" w14:textId="77777777"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Indicar </w:t>
      </w:r>
      <w:bookmarkStart w:id="88" w:name="_Hlk129007412"/>
      <w:r w:rsidRPr="00C95D9C">
        <w:rPr>
          <w:rFonts w:ascii="Times New Roman" w:hAnsi="Times New Roman"/>
          <w:bCs/>
          <w:sz w:val="22"/>
          <w:szCs w:val="22"/>
          <w:lang w:val="es-ES_tradnl"/>
        </w:rPr>
        <w:t>si los ductos de salida del agua en el puente del sector final frente al edificio Rafael Azula cuenta con la capacidad hidráulica suficiente para garantizar el flujo normal del agua.</w:t>
      </w:r>
    </w:p>
    <w:p w14:paraId="6FF1D872"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7E5F3B05" w14:textId="4424BFB6" w:rsidR="00E470CD" w:rsidRPr="00C95D9C" w:rsidRDefault="00E470CD" w:rsidP="007E25EF">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A través de inspección visual se aprecia que los ductos en concreto, se encuentran colmatados, es decir, por la presencia de material vegetal acumulada, el cual ha crecido, ocasionando depósito de lodos y sedimentos impiden que el agua</w:t>
      </w:r>
      <w:r w:rsidR="00534B12"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 xml:space="preserve">de </w:t>
      </w:r>
      <w:r w:rsidR="00046A68"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fluya de manera correcta, son ductos que presentan un diámetro de 16 o 18 pulgadas aproximadamente, se requiere contar con el diseño </w:t>
      </w:r>
      <w:r w:rsidR="00046A68" w:rsidRPr="00C95D9C">
        <w:rPr>
          <w:rFonts w:ascii="Times New Roman" w:hAnsi="Times New Roman"/>
          <w:bCs/>
          <w:sz w:val="22"/>
          <w:szCs w:val="22"/>
          <w:lang w:val="es-ES_tradnl"/>
        </w:rPr>
        <w:t>hidráulico</w:t>
      </w:r>
      <w:r w:rsidRPr="00C95D9C">
        <w:rPr>
          <w:rFonts w:ascii="Times New Roman" w:hAnsi="Times New Roman"/>
          <w:bCs/>
          <w:sz w:val="22"/>
          <w:szCs w:val="22"/>
          <w:lang w:val="es-ES_tradnl"/>
        </w:rPr>
        <w:t xml:space="preserve"> de la obra de drenaje para analizar si se cuenta con la capacidad </w:t>
      </w:r>
      <w:r w:rsidR="00046A68" w:rsidRPr="00C95D9C">
        <w:rPr>
          <w:rFonts w:ascii="Times New Roman" w:hAnsi="Times New Roman"/>
          <w:bCs/>
          <w:sz w:val="22"/>
          <w:szCs w:val="22"/>
          <w:lang w:val="es-ES_tradnl"/>
        </w:rPr>
        <w:t>hidráulico</w:t>
      </w:r>
      <w:r w:rsidRPr="00C95D9C">
        <w:rPr>
          <w:rFonts w:ascii="Times New Roman" w:hAnsi="Times New Roman"/>
          <w:bCs/>
          <w:sz w:val="22"/>
          <w:szCs w:val="22"/>
          <w:lang w:val="es-ES_tradnl"/>
        </w:rPr>
        <w:t xml:space="preserve"> suficiente.</w:t>
      </w:r>
    </w:p>
    <w:bookmarkEnd w:id="88"/>
    <w:p w14:paraId="26682534"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0468156F" w14:textId="1044624A"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Indicar si el canal propiamente dicho requiere algún tipo de intervención u obra a ejecutar con el fin de garantizar el flujo del agua o si solo requiere intervención en la intersección de la </w:t>
      </w:r>
      <w:r w:rsidR="00046A68"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Tunja-Moniquirá y en los ductos de salida frente al edificio Rafael Azula.</w:t>
      </w:r>
    </w:p>
    <w:p w14:paraId="280AF920"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48040423" w14:textId="75070D61" w:rsidR="00E470CD" w:rsidRPr="00C95D9C" w:rsidRDefault="00E470CD" w:rsidP="007E25EF">
      <w:pPr>
        <w:pStyle w:val="Textoindependiente31"/>
        <w:tabs>
          <w:tab w:val="left" w:pos="-720"/>
        </w:tabs>
        <w:suppressAutoHyphens/>
        <w:spacing w:line="240" w:lineRule="auto"/>
        <w:ind w:left="567"/>
        <w:rPr>
          <w:rFonts w:ascii="Times New Roman" w:hAnsi="Times New Roman"/>
          <w:b/>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El canal presenta una estructura adecuada, requiere mayor mantenimiento, pero se requiere remplazar la estructura existente en especial la obra de drenaje que se ubicada sobre la </w:t>
      </w:r>
      <w:r w:rsidR="00046A68"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hacia Moniquirá a través de un pontón o un box </w:t>
      </w:r>
      <w:proofErr w:type="spellStart"/>
      <w:r w:rsidRPr="00C95D9C">
        <w:rPr>
          <w:rFonts w:ascii="Times New Roman" w:hAnsi="Times New Roman"/>
          <w:bCs/>
          <w:sz w:val="22"/>
          <w:szCs w:val="22"/>
          <w:lang w:val="es-ES_tradnl"/>
        </w:rPr>
        <w:t>culvert</w:t>
      </w:r>
      <w:proofErr w:type="spellEnd"/>
      <w:r w:rsidRPr="00C95D9C">
        <w:rPr>
          <w:rFonts w:ascii="Times New Roman" w:hAnsi="Times New Roman"/>
          <w:bCs/>
          <w:sz w:val="22"/>
          <w:szCs w:val="22"/>
          <w:lang w:val="es-ES_tradnl"/>
        </w:rPr>
        <w:t xml:space="preserve"> o una estructura que garantice evacuar el caudal proyectado en el estudio hidrológico e </w:t>
      </w:r>
      <w:r w:rsidR="00046A68" w:rsidRPr="00C95D9C">
        <w:rPr>
          <w:rFonts w:ascii="Times New Roman" w:hAnsi="Times New Roman"/>
          <w:bCs/>
          <w:sz w:val="22"/>
          <w:szCs w:val="22"/>
          <w:lang w:val="es-ES_tradnl"/>
        </w:rPr>
        <w:t>hidráulico</w:t>
      </w:r>
      <w:r w:rsidRPr="00C95D9C">
        <w:rPr>
          <w:rFonts w:ascii="Times New Roman" w:hAnsi="Times New Roman"/>
          <w:bCs/>
          <w:sz w:val="22"/>
          <w:szCs w:val="22"/>
          <w:lang w:val="es-ES_tradnl"/>
        </w:rPr>
        <w:t>, para ello se requiere de contratar una consultoría para que realice los estudios anteriormente mencionados</w:t>
      </w:r>
      <w:r w:rsidRPr="00C95D9C">
        <w:rPr>
          <w:rFonts w:ascii="Times New Roman" w:hAnsi="Times New Roman"/>
          <w:b/>
          <w:bCs/>
          <w:sz w:val="22"/>
          <w:szCs w:val="22"/>
          <w:lang w:val="es-ES_tradnl"/>
        </w:rPr>
        <w:t xml:space="preserve">. </w:t>
      </w:r>
      <w:bookmarkStart w:id="89" w:name="_Hlk129007524"/>
      <w:r w:rsidRPr="00C95D9C">
        <w:rPr>
          <w:rFonts w:ascii="Times New Roman" w:hAnsi="Times New Roman"/>
          <w:b/>
          <w:bCs/>
          <w:sz w:val="22"/>
          <w:szCs w:val="22"/>
          <w:lang w:val="es-ES_tradnl"/>
        </w:rPr>
        <w:t xml:space="preserve">Con respecto a la obra de drenaje en las aproximaciones de las instalaciones del edificio Rafael Azula, adelantar la modelación hidráulica para evaluar la capacidad hidráulica de la estructura existente </w:t>
      </w:r>
      <w:r w:rsidRPr="00C95D9C">
        <w:rPr>
          <w:rFonts w:ascii="Times New Roman" w:hAnsi="Times New Roman"/>
          <w:b/>
          <w:bCs/>
          <w:sz w:val="22"/>
          <w:szCs w:val="22"/>
          <w:lang w:val="es-ES_tradnl"/>
        </w:rPr>
        <w:lastRenderedPageBreak/>
        <w:t>y considerar la posibilidad de la demolición y construir una estructura con capacidad mayor a la actual.</w:t>
      </w:r>
    </w:p>
    <w:bookmarkEnd w:id="89"/>
    <w:p w14:paraId="5D1F7F71"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1C68EBE4" w14:textId="23A32F1B"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Sería bueno que los peritos coordinaran con el municipio de Tunja en cuanto a la actualización de los diseños presentados por Veolia en el año 2006.</w:t>
      </w:r>
    </w:p>
    <w:p w14:paraId="002E5B81"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0D7916E5" w14:textId="180CBBBA" w:rsidR="00E470CD" w:rsidRPr="00C95D9C" w:rsidRDefault="00E470CD" w:rsidP="007E25EF">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para esto se radic</w:t>
      </w:r>
      <w:r w:rsidR="00844EC5" w:rsidRPr="00C95D9C">
        <w:rPr>
          <w:rFonts w:ascii="Times New Roman" w:hAnsi="Times New Roman"/>
          <w:bCs/>
          <w:sz w:val="22"/>
          <w:szCs w:val="22"/>
          <w:lang w:val="es-ES_tradnl"/>
        </w:rPr>
        <w:t>ó</w:t>
      </w:r>
      <w:r w:rsidRPr="00C95D9C">
        <w:rPr>
          <w:rFonts w:ascii="Times New Roman" w:hAnsi="Times New Roman"/>
          <w:bCs/>
          <w:sz w:val="22"/>
          <w:szCs w:val="22"/>
          <w:lang w:val="es-ES_tradnl"/>
        </w:rPr>
        <w:t xml:space="preserve"> oficio ante la Secretaria de Infraestructura del municipio de </w:t>
      </w:r>
      <w:r w:rsidR="00636D37" w:rsidRPr="00C95D9C">
        <w:rPr>
          <w:rFonts w:ascii="Times New Roman" w:hAnsi="Times New Roman"/>
          <w:bCs/>
          <w:sz w:val="22"/>
          <w:szCs w:val="22"/>
          <w:lang w:val="es-ES_tradnl"/>
        </w:rPr>
        <w:t>Tunja</w:t>
      </w:r>
      <w:r w:rsidRPr="00C95D9C">
        <w:rPr>
          <w:rFonts w:ascii="Times New Roman" w:hAnsi="Times New Roman"/>
          <w:bCs/>
          <w:sz w:val="22"/>
          <w:szCs w:val="22"/>
          <w:lang w:val="es-ES_tradnl"/>
        </w:rPr>
        <w:t xml:space="preserve">, el cual se adjunta y a la fecha no se cuenta con pronunciamiento alguno. </w:t>
      </w:r>
      <w:r w:rsidR="00636D37" w:rsidRPr="00C95D9C">
        <w:rPr>
          <w:rFonts w:ascii="Times New Roman" w:hAnsi="Times New Roman"/>
          <w:bCs/>
          <w:sz w:val="22"/>
          <w:szCs w:val="22"/>
          <w:lang w:val="es-ES_tradnl"/>
        </w:rPr>
        <w:t>Así</w:t>
      </w:r>
      <w:r w:rsidRPr="00C95D9C">
        <w:rPr>
          <w:rFonts w:ascii="Times New Roman" w:hAnsi="Times New Roman"/>
          <w:bCs/>
          <w:sz w:val="22"/>
          <w:szCs w:val="22"/>
          <w:lang w:val="es-ES_tradnl"/>
        </w:rPr>
        <w:t xml:space="preserve"> mismo se radic</w:t>
      </w:r>
      <w:r w:rsidR="00636D37" w:rsidRPr="00C95D9C">
        <w:rPr>
          <w:rFonts w:ascii="Times New Roman" w:hAnsi="Times New Roman"/>
          <w:bCs/>
          <w:sz w:val="22"/>
          <w:szCs w:val="22"/>
          <w:lang w:val="es-ES_tradnl"/>
        </w:rPr>
        <w:t>ó</w:t>
      </w:r>
      <w:r w:rsidRPr="00C95D9C">
        <w:rPr>
          <w:rFonts w:ascii="Times New Roman" w:hAnsi="Times New Roman"/>
          <w:bCs/>
          <w:sz w:val="22"/>
          <w:szCs w:val="22"/>
          <w:lang w:val="es-ES_tradnl"/>
        </w:rPr>
        <w:t xml:space="preserve"> en la oficina de Veolia haciendo solicitud de estudios actualizados y posteriores al año 2010</w:t>
      </w:r>
    </w:p>
    <w:p w14:paraId="796FF70D"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5765AE34" w14:textId="77777777"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No indica al estrado las obras, intervenciones o infraestructura que debe ser cambiada, remodelada o construida a efectos de garantizar un flujo normal y eficiente de las aguas lluvias por el canal Gaitán y evitar inundaciones y afectaciones a la salud pública y el medio ambiente</w:t>
      </w:r>
    </w:p>
    <w:p w14:paraId="72D8F64D"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086DDA04" w14:textId="7B0936D6" w:rsidR="00E470CD" w:rsidRPr="00C95D9C" w:rsidRDefault="00E470CD" w:rsidP="00DA4A13">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w:t>
      </w:r>
      <w:bookmarkStart w:id="90" w:name="_Hlk129045323"/>
      <w:r w:rsidRPr="00C95D9C">
        <w:rPr>
          <w:rFonts w:ascii="Times New Roman" w:hAnsi="Times New Roman"/>
          <w:bCs/>
          <w:sz w:val="22"/>
          <w:szCs w:val="22"/>
          <w:lang w:val="es-ES_tradnl"/>
        </w:rPr>
        <w:t xml:space="preserve">Se requiere adelantar </w:t>
      </w:r>
      <w:r w:rsidRPr="00C95D9C">
        <w:rPr>
          <w:rFonts w:ascii="Times New Roman" w:hAnsi="Times New Roman"/>
          <w:b/>
          <w:bCs/>
          <w:sz w:val="22"/>
          <w:szCs w:val="22"/>
          <w:lang w:val="es-ES_tradnl"/>
        </w:rPr>
        <w:t xml:space="preserve">estudios sobre la evaluación de la capacidad </w:t>
      </w:r>
      <w:r w:rsidR="00636D37" w:rsidRPr="00C95D9C">
        <w:rPr>
          <w:rFonts w:ascii="Times New Roman" w:hAnsi="Times New Roman"/>
          <w:b/>
          <w:bCs/>
          <w:sz w:val="22"/>
          <w:szCs w:val="22"/>
          <w:lang w:val="es-ES_tradnl"/>
        </w:rPr>
        <w:t>hidráulica</w:t>
      </w:r>
      <w:r w:rsidRPr="00C95D9C">
        <w:rPr>
          <w:rFonts w:ascii="Times New Roman" w:hAnsi="Times New Roman"/>
          <w:b/>
          <w:bCs/>
          <w:sz w:val="22"/>
          <w:szCs w:val="22"/>
          <w:lang w:val="es-ES_tradnl"/>
        </w:rPr>
        <w:t xml:space="preserve"> de dos obras de drenaje existentes</w:t>
      </w:r>
      <w:r w:rsidRPr="00C95D9C">
        <w:rPr>
          <w:rFonts w:ascii="Times New Roman" w:hAnsi="Times New Roman"/>
          <w:bCs/>
          <w:sz w:val="22"/>
          <w:szCs w:val="22"/>
          <w:lang w:val="es-ES_tradnl"/>
        </w:rPr>
        <w:t xml:space="preserve">, el cual corresponden a las ubicadas en </w:t>
      </w:r>
      <w:r w:rsidR="00636D37"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salida hacia Moniquirá </w:t>
      </w:r>
      <w:r w:rsidRPr="00C95D9C">
        <w:rPr>
          <w:rFonts w:ascii="Times New Roman" w:hAnsi="Times New Roman"/>
          <w:b/>
          <w:bCs/>
          <w:sz w:val="22"/>
          <w:szCs w:val="22"/>
          <w:lang w:val="es-ES_tradnl"/>
        </w:rPr>
        <w:t>y a la obra tipo bóveda que se encuentra ubicada en aproximaciones del edificio Rafael Azula</w:t>
      </w:r>
      <w:bookmarkEnd w:id="90"/>
      <w:r w:rsidRPr="00C95D9C">
        <w:rPr>
          <w:rFonts w:ascii="Times New Roman" w:hAnsi="Times New Roman"/>
          <w:bCs/>
          <w:sz w:val="22"/>
          <w:szCs w:val="22"/>
          <w:lang w:val="es-ES_tradnl"/>
        </w:rPr>
        <w:t xml:space="preserve">, el cual no reposan en el expediente de la referencia y si arrojan que no son suficientes </w:t>
      </w:r>
      <w:proofErr w:type="spellStart"/>
      <w:r w:rsidRPr="00C95D9C">
        <w:rPr>
          <w:rFonts w:ascii="Times New Roman" w:hAnsi="Times New Roman"/>
          <w:bCs/>
          <w:sz w:val="22"/>
          <w:szCs w:val="22"/>
          <w:lang w:val="es-ES_tradnl"/>
        </w:rPr>
        <w:t>requieron</w:t>
      </w:r>
      <w:proofErr w:type="spellEnd"/>
      <w:r w:rsidRPr="00C95D9C">
        <w:rPr>
          <w:rFonts w:ascii="Times New Roman" w:hAnsi="Times New Roman"/>
          <w:bCs/>
          <w:sz w:val="22"/>
          <w:szCs w:val="22"/>
          <w:lang w:val="es-ES_tradnl"/>
        </w:rPr>
        <w:t xml:space="preserve"> ser remplazadas por unas de mayor capacidad hidráulica considerando las actuales condiciones y considerando la situación de cambio climático.</w:t>
      </w:r>
    </w:p>
    <w:p w14:paraId="7951909C"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13820FDF" w14:textId="36F42CBE"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Indicar al estrado de forma </w:t>
      </w:r>
      <w:r w:rsidR="00636D37" w:rsidRPr="00C95D9C">
        <w:rPr>
          <w:rFonts w:ascii="Times New Roman" w:hAnsi="Times New Roman"/>
          <w:bCs/>
          <w:sz w:val="22"/>
          <w:szCs w:val="22"/>
          <w:lang w:val="es-ES_tradnl"/>
        </w:rPr>
        <w:t>específica</w:t>
      </w:r>
      <w:r w:rsidRPr="00C95D9C">
        <w:rPr>
          <w:rFonts w:ascii="Times New Roman" w:hAnsi="Times New Roman"/>
          <w:bCs/>
          <w:sz w:val="22"/>
          <w:szCs w:val="22"/>
          <w:lang w:val="es-ES_tradnl"/>
        </w:rPr>
        <w:t xml:space="preserve"> los estudios y diseños que deben adelantarse para determinar la capacidad hidráulica y las obras,</w:t>
      </w:r>
      <w:r w:rsidR="00DA2CA1"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 xml:space="preserve">intervenciones, remodelaciones o construcción de obras como por ejemplo un box </w:t>
      </w:r>
      <w:proofErr w:type="spellStart"/>
      <w:r w:rsidRPr="00C95D9C">
        <w:rPr>
          <w:rFonts w:ascii="Times New Roman" w:hAnsi="Times New Roman"/>
          <w:bCs/>
          <w:sz w:val="22"/>
          <w:szCs w:val="22"/>
          <w:lang w:val="es-ES_tradnl"/>
        </w:rPr>
        <w:t>culvert</w:t>
      </w:r>
      <w:proofErr w:type="spellEnd"/>
      <w:r w:rsidRPr="00C95D9C">
        <w:rPr>
          <w:rFonts w:ascii="Times New Roman" w:hAnsi="Times New Roman"/>
          <w:bCs/>
          <w:sz w:val="22"/>
          <w:szCs w:val="22"/>
          <w:lang w:val="es-ES_tradnl"/>
        </w:rPr>
        <w:t>.</w:t>
      </w:r>
    </w:p>
    <w:p w14:paraId="7FA78DAA"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59F2A0AD" w14:textId="53422ED7" w:rsidR="00E470CD" w:rsidRPr="00C95D9C" w:rsidRDefault="00E470CD" w:rsidP="0046499E">
      <w:pPr>
        <w:pStyle w:val="Textoindependiente31"/>
        <w:tabs>
          <w:tab w:val="left" w:pos="-720"/>
        </w:tabs>
        <w:suppressAutoHyphens/>
        <w:spacing w:line="240" w:lineRule="auto"/>
        <w:ind w:left="567"/>
        <w:rPr>
          <w:rFonts w:ascii="Times New Roman" w:hAnsi="Times New Roman"/>
          <w:b/>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Se requiere para el </w:t>
      </w:r>
      <w:r w:rsidRPr="00C95D9C">
        <w:rPr>
          <w:rFonts w:ascii="Times New Roman" w:hAnsi="Times New Roman"/>
          <w:b/>
          <w:bCs/>
          <w:sz w:val="22"/>
          <w:szCs w:val="22"/>
          <w:lang w:val="es-ES_tradnl"/>
        </w:rPr>
        <w:t>estudio hidrológico</w:t>
      </w:r>
      <w:r w:rsidRPr="00C95D9C">
        <w:rPr>
          <w:rFonts w:ascii="Times New Roman" w:hAnsi="Times New Roman"/>
          <w:bCs/>
          <w:sz w:val="22"/>
          <w:szCs w:val="22"/>
          <w:lang w:val="es-ES_tradnl"/>
        </w:rPr>
        <w:t xml:space="preserve">: análisis de lluvias, análisis climatológico, precipitación máxima en 24 horas, análisis de caudales, intensidad de precipitación, curvas intensidad, frecuencia y duración, tiempo de concentración, cálculo de caudales máximos, parámetros de diseño como áreas aferentes, coeficiente de </w:t>
      </w:r>
      <w:r w:rsidR="00636D37"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parámetros morfo métricos de la cuenca. Para el </w:t>
      </w:r>
      <w:r w:rsidRPr="00C95D9C">
        <w:rPr>
          <w:rFonts w:ascii="Times New Roman" w:hAnsi="Times New Roman"/>
          <w:b/>
          <w:bCs/>
          <w:sz w:val="22"/>
          <w:szCs w:val="22"/>
          <w:lang w:val="es-ES_tradnl"/>
        </w:rPr>
        <w:t xml:space="preserve">estudio </w:t>
      </w:r>
      <w:r w:rsidR="00636D37" w:rsidRPr="00C95D9C">
        <w:rPr>
          <w:rFonts w:ascii="Times New Roman" w:hAnsi="Times New Roman"/>
          <w:b/>
          <w:bCs/>
          <w:sz w:val="22"/>
          <w:szCs w:val="22"/>
          <w:lang w:val="es-ES_tradnl"/>
        </w:rPr>
        <w:t>hidráulico</w:t>
      </w:r>
      <w:r w:rsidRPr="00C95D9C">
        <w:rPr>
          <w:rFonts w:ascii="Times New Roman" w:hAnsi="Times New Roman"/>
          <w:bCs/>
          <w:sz w:val="22"/>
          <w:szCs w:val="22"/>
          <w:lang w:val="es-ES_tradnl"/>
        </w:rPr>
        <w:t xml:space="preserve">, se requiere análisis y modelación de obras de drenaje de acuerdo al caudal de diseño proyectado al periodo de vida útil con el fin de determinar la obra de drenaje que garantice la capacidad hidráulica para evacuar para cada tipo de obra de drenaje. En el </w:t>
      </w:r>
      <w:r w:rsidRPr="00C95D9C">
        <w:rPr>
          <w:rFonts w:ascii="Times New Roman" w:hAnsi="Times New Roman"/>
          <w:b/>
          <w:bCs/>
          <w:sz w:val="22"/>
          <w:szCs w:val="22"/>
          <w:lang w:val="es-ES_tradnl"/>
        </w:rPr>
        <w:t>estudio estructural</w:t>
      </w:r>
      <w:r w:rsidRPr="00C95D9C">
        <w:rPr>
          <w:rFonts w:ascii="Times New Roman" w:hAnsi="Times New Roman"/>
          <w:bCs/>
          <w:sz w:val="22"/>
          <w:szCs w:val="22"/>
          <w:lang w:val="es-ES_tradnl"/>
        </w:rPr>
        <w:t xml:space="preserve"> se requiere, parámetros hidráulicos como las dimensiones del box </w:t>
      </w:r>
      <w:proofErr w:type="spellStart"/>
      <w:r w:rsidRPr="00C95D9C">
        <w:rPr>
          <w:rFonts w:ascii="Times New Roman" w:hAnsi="Times New Roman"/>
          <w:bCs/>
          <w:sz w:val="22"/>
          <w:szCs w:val="22"/>
          <w:lang w:val="es-ES_tradnl"/>
        </w:rPr>
        <w:t>Coulvert</w:t>
      </w:r>
      <w:proofErr w:type="spellEnd"/>
      <w:r w:rsidRPr="00C95D9C">
        <w:rPr>
          <w:rFonts w:ascii="Times New Roman" w:hAnsi="Times New Roman"/>
          <w:bCs/>
          <w:sz w:val="22"/>
          <w:szCs w:val="22"/>
          <w:lang w:val="es-ES_tradnl"/>
        </w:rPr>
        <w:t xml:space="preserve">, parámetros geotécnicos o del suelo como la capacidad portante del suelo, el peso unitario del suelo, también se necesitan información acerca de la profundidad a la que va a quedar el box, con ello determinar el volumen de relleno que va a quedar sobre la placa Superior y adicional la estructura del pavimento lo anterior para evaluar las cargas ya sean verticales horizontales, también de acuerdo a la profundidad a la que el box se puede hacer necesario evaluar la carga viva generada por el vehículo de diseño, Posteriormente se evalúan esas cargas cómo afectaban las paredes tanto laterales como la superior y la inferior al Box y con ello con los momentos que generan. Entonces se calcula el acero que requiere, es necesario tener en cuenta que esas cargas no se aplican directamente, sino que dependen de la mayoración, es de acuerdo a lo que exige la Norma, como es una estructura enterrada no requiere análisis </w:t>
      </w:r>
      <w:r w:rsidR="00520F21" w:rsidRPr="00C95D9C">
        <w:rPr>
          <w:rFonts w:ascii="Times New Roman" w:hAnsi="Times New Roman"/>
          <w:bCs/>
          <w:sz w:val="22"/>
          <w:szCs w:val="22"/>
          <w:lang w:val="es-ES_tradnl"/>
        </w:rPr>
        <w:t>sísmico</w:t>
      </w:r>
      <w:r w:rsidRPr="00C95D9C">
        <w:rPr>
          <w:rFonts w:ascii="Times New Roman" w:hAnsi="Times New Roman"/>
          <w:b/>
          <w:bCs/>
          <w:sz w:val="22"/>
          <w:szCs w:val="22"/>
          <w:lang w:val="es-ES_tradnl"/>
        </w:rPr>
        <w:t>. Adicionalmente, se requiere presupuesto para cada obra de drenaje proyectada sobre el canal Gaitán, cronograma de actividades, planos detallados para cada una de las obras</w:t>
      </w:r>
    </w:p>
    <w:p w14:paraId="4C0AF8AB"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5BF2A092" w14:textId="77777777"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 xml:space="preserve">Conocer si es factible técnicamente la construcción de un pontón o box </w:t>
      </w:r>
      <w:proofErr w:type="spellStart"/>
      <w:r w:rsidRPr="00C95D9C">
        <w:rPr>
          <w:rFonts w:ascii="Times New Roman" w:hAnsi="Times New Roman"/>
          <w:bCs/>
          <w:sz w:val="22"/>
          <w:szCs w:val="22"/>
          <w:lang w:val="es-ES_tradnl"/>
        </w:rPr>
        <w:t>culvert</w:t>
      </w:r>
      <w:proofErr w:type="spellEnd"/>
      <w:r w:rsidRPr="00C95D9C">
        <w:rPr>
          <w:rFonts w:ascii="Times New Roman" w:hAnsi="Times New Roman"/>
          <w:bCs/>
          <w:sz w:val="22"/>
          <w:szCs w:val="22"/>
          <w:lang w:val="es-ES_tradnl"/>
        </w:rPr>
        <w:t xml:space="preserve"> u otro tipo de obras o infraestructura que permita el curso normal de agua lluvias y con ellos solucionar el problema de inundaciones y falta de capacidad hidráulica de estas dos secciones del canal Gaitán</w:t>
      </w:r>
    </w:p>
    <w:p w14:paraId="0606E2D3"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51386DB3" w14:textId="5001661C" w:rsidR="00E470CD" w:rsidRPr="00C95D9C" w:rsidRDefault="00E470CD" w:rsidP="0046499E">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Es muy factible el diseño de un pontón para obra de drenaje ubicada sobre la </w:t>
      </w:r>
      <w:r w:rsidR="00636D37" w:rsidRPr="00C95D9C">
        <w:rPr>
          <w:rFonts w:ascii="Times New Roman" w:hAnsi="Times New Roman"/>
          <w:bCs/>
          <w:sz w:val="22"/>
          <w:szCs w:val="22"/>
          <w:lang w:val="es-ES_tradnl"/>
        </w:rPr>
        <w:t>vía</w:t>
      </w:r>
      <w:r w:rsidRPr="00C95D9C">
        <w:rPr>
          <w:rFonts w:ascii="Times New Roman" w:hAnsi="Times New Roman"/>
          <w:bCs/>
          <w:sz w:val="22"/>
          <w:szCs w:val="22"/>
          <w:lang w:val="es-ES_tradnl"/>
        </w:rPr>
        <w:t xml:space="preserve"> que conduce hacia Moniquirá y para la obra dentro de la UPT</w:t>
      </w:r>
      <w:r w:rsidR="00844EC5" w:rsidRPr="00C95D9C">
        <w:rPr>
          <w:rFonts w:ascii="Times New Roman" w:hAnsi="Times New Roman"/>
          <w:bCs/>
          <w:sz w:val="22"/>
          <w:szCs w:val="22"/>
          <w:lang w:val="es-ES_tradnl"/>
        </w:rPr>
        <w:t>C</w:t>
      </w:r>
      <w:r w:rsidRPr="00C95D9C">
        <w:rPr>
          <w:rFonts w:ascii="Times New Roman" w:hAnsi="Times New Roman"/>
          <w:bCs/>
          <w:sz w:val="22"/>
          <w:szCs w:val="22"/>
          <w:lang w:val="es-ES_tradnl"/>
        </w:rPr>
        <w:t xml:space="preserve"> se requiere una obra de drenaje que obstruya la sección hidráulica puesto que el agua de </w:t>
      </w:r>
      <w:r w:rsidR="00520F21"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proviene de una canal de sección hidráulica abierta y se reduce tubería, </w:t>
      </w:r>
      <w:r w:rsidRPr="00C95D9C">
        <w:rPr>
          <w:rFonts w:ascii="Times New Roman" w:hAnsi="Times New Roman"/>
          <w:b/>
          <w:bCs/>
          <w:sz w:val="22"/>
          <w:szCs w:val="22"/>
          <w:lang w:val="es-ES_tradnl"/>
        </w:rPr>
        <w:t xml:space="preserve">también requiere mayor frecuencia de la </w:t>
      </w:r>
      <w:r w:rsidRPr="00C95D9C">
        <w:rPr>
          <w:rFonts w:ascii="Times New Roman" w:hAnsi="Times New Roman"/>
          <w:b/>
          <w:bCs/>
          <w:sz w:val="22"/>
          <w:szCs w:val="22"/>
          <w:lang w:val="es-ES_tradnl"/>
        </w:rPr>
        <w:lastRenderedPageBreak/>
        <w:t>limpieza, mantenimiento y retira de residuos sólidos, retiro de material vegetal, de forma que garantice el libre flujo y no se presente colmatación o estancamiento del agua</w:t>
      </w:r>
      <w:r w:rsidRPr="00C95D9C">
        <w:rPr>
          <w:rFonts w:ascii="Times New Roman" w:hAnsi="Times New Roman"/>
          <w:bCs/>
          <w:sz w:val="22"/>
          <w:szCs w:val="22"/>
          <w:lang w:val="es-ES_tradnl"/>
        </w:rPr>
        <w:t>.</w:t>
      </w:r>
    </w:p>
    <w:p w14:paraId="7CD55CF1"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0AA78ADD" w14:textId="35AC9E5E" w:rsidR="00E470CD" w:rsidRPr="00C95D9C" w:rsidRDefault="00E470CD" w:rsidP="00520F21">
      <w:pPr>
        <w:pStyle w:val="Textoindependiente31"/>
        <w:numPr>
          <w:ilvl w:val="0"/>
          <w:numId w:val="38"/>
        </w:numPr>
        <w:tabs>
          <w:tab w:val="left" w:pos="-720"/>
        </w:tabs>
        <w:suppressAutoHyphens/>
        <w:spacing w:line="240" w:lineRule="auto"/>
        <w:rPr>
          <w:rFonts w:ascii="Times New Roman" w:hAnsi="Times New Roman"/>
          <w:bCs/>
          <w:sz w:val="22"/>
          <w:szCs w:val="22"/>
          <w:lang w:val="es-ES_tradnl"/>
        </w:rPr>
      </w:pPr>
      <w:r w:rsidRPr="00C95D9C">
        <w:rPr>
          <w:rFonts w:ascii="Times New Roman" w:hAnsi="Times New Roman"/>
          <w:bCs/>
          <w:sz w:val="22"/>
          <w:szCs w:val="22"/>
          <w:lang w:val="es-ES_tradnl"/>
        </w:rPr>
        <w:t>Exponer más ampliamente las razones técnicas por las cuales estiman que el proyecto es viable y porque es la mejor solución al problema que padece el Canal Gaitán y que afecta la colectividad de la zona, aunado a indicar si</w:t>
      </w:r>
      <w:r w:rsidR="00DA2CA1" w:rsidRPr="00C95D9C">
        <w:rPr>
          <w:rFonts w:ascii="Times New Roman" w:hAnsi="Times New Roman"/>
          <w:bCs/>
          <w:sz w:val="22"/>
          <w:szCs w:val="22"/>
          <w:lang w:val="es-ES_tradnl"/>
        </w:rPr>
        <w:t xml:space="preserve"> </w:t>
      </w:r>
      <w:r w:rsidRPr="00C95D9C">
        <w:rPr>
          <w:rFonts w:ascii="Times New Roman" w:hAnsi="Times New Roman"/>
          <w:bCs/>
          <w:sz w:val="22"/>
          <w:szCs w:val="22"/>
          <w:lang w:val="es-ES_tradnl"/>
        </w:rPr>
        <w:t>es factible ejecutar un proyecto de esta magnitud en la parte final del canal Gaitán (UPTC).</w:t>
      </w:r>
    </w:p>
    <w:p w14:paraId="5886ED04" w14:textId="77777777" w:rsidR="00E470CD" w:rsidRPr="00C95D9C" w:rsidRDefault="00E470CD" w:rsidP="00520F21">
      <w:pPr>
        <w:pStyle w:val="Textoindependiente31"/>
        <w:tabs>
          <w:tab w:val="left" w:pos="-720"/>
        </w:tabs>
        <w:suppressAutoHyphens/>
        <w:spacing w:line="240" w:lineRule="auto"/>
        <w:ind w:left="360"/>
        <w:rPr>
          <w:rFonts w:ascii="Times New Roman" w:hAnsi="Times New Roman"/>
          <w:bCs/>
          <w:sz w:val="22"/>
          <w:szCs w:val="22"/>
          <w:lang w:val="es-ES_tradnl"/>
        </w:rPr>
      </w:pPr>
    </w:p>
    <w:p w14:paraId="72985279" w14:textId="66A3F8AF" w:rsidR="00E470CD" w:rsidRPr="00C95D9C" w:rsidRDefault="00E470CD" w:rsidP="0046499E">
      <w:pPr>
        <w:pStyle w:val="Textoindependiente31"/>
        <w:tabs>
          <w:tab w:val="left" w:pos="-720"/>
        </w:tabs>
        <w:suppressAutoHyphens/>
        <w:spacing w:line="240" w:lineRule="auto"/>
        <w:ind w:left="567"/>
        <w:rPr>
          <w:rFonts w:ascii="Times New Roman" w:hAnsi="Times New Roman"/>
          <w:bCs/>
          <w:sz w:val="22"/>
          <w:szCs w:val="22"/>
          <w:lang w:val="es-ES_tradnl"/>
        </w:rPr>
      </w:pPr>
      <w:proofErr w:type="spellStart"/>
      <w:r w:rsidRPr="00C95D9C">
        <w:rPr>
          <w:rFonts w:ascii="Times New Roman" w:hAnsi="Times New Roman"/>
          <w:bCs/>
          <w:sz w:val="22"/>
          <w:szCs w:val="22"/>
          <w:lang w:val="es-ES_tradnl"/>
        </w:rPr>
        <w:t>Rta</w:t>
      </w:r>
      <w:proofErr w:type="spellEnd"/>
      <w:r w:rsidRPr="00C95D9C">
        <w:rPr>
          <w:rFonts w:ascii="Times New Roman" w:hAnsi="Times New Roman"/>
          <w:bCs/>
          <w:sz w:val="22"/>
          <w:szCs w:val="22"/>
          <w:lang w:val="es-ES_tradnl"/>
        </w:rPr>
        <w:t xml:space="preserve">: Con el fin de tener certeza de la inspección visual que se adelantó a la trayectoria del canal Gaitán y en especial a las dos obras de drenaje, que corresponden, a la que se encuentra ubicada sobre la vía hacia Moniquirá y la obra de drenaje cerca al edificio Rafael Azula en las instalaciones del UPTC, es necesario que la </w:t>
      </w:r>
      <w:r w:rsidR="00520F21" w:rsidRPr="00C95D9C">
        <w:rPr>
          <w:rFonts w:ascii="Times New Roman" w:hAnsi="Times New Roman"/>
          <w:bCs/>
          <w:sz w:val="22"/>
          <w:szCs w:val="22"/>
          <w:lang w:val="es-ES_tradnl"/>
        </w:rPr>
        <w:t>Alcaldía</w:t>
      </w:r>
      <w:r w:rsidRPr="00C95D9C">
        <w:rPr>
          <w:rFonts w:ascii="Times New Roman" w:hAnsi="Times New Roman"/>
          <w:bCs/>
          <w:sz w:val="22"/>
          <w:szCs w:val="22"/>
          <w:lang w:val="es-ES_tradnl"/>
        </w:rPr>
        <w:t xml:space="preserve"> de Tunja, adelante la contratación de una </w:t>
      </w:r>
      <w:r w:rsidR="00520F21" w:rsidRPr="00C95D9C">
        <w:rPr>
          <w:rFonts w:ascii="Times New Roman" w:hAnsi="Times New Roman"/>
          <w:bCs/>
          <w:sz w:val="22"/>
          <w:szCs w:val="22"/>
          <w:lang w:val="es-ES_tradnl"/>
        </w:rPr>
        <w:t>consultoría</w:t>
      </w:r>
      <w:r w:rsidRPr="00C95D9C">
        <w:rPr>
          <w:rFonts w:ascii="Times New Roman" w:hAnsi="Times New Roman"/>
          <w:bCs/>
          <w:sz w:val="22"/>
          <w:szCs w:val="22"/>
          <w:lang w:val="es-ES_tradnl"/>
        </w:rPr>
        <w:t xml:space="preserve"> especializada para el análisis de las obra existentes, presentar alternativas y la selección de la alternativa de obras de drenaje que garanticen la correcta evacuación de agua de </w:t>
      </w:r>
      <w:r w:rsidR="00520F21" w:rsidRPr="00C95D9C">
        <w:rPr>
          <w:rFonts w:ascii="Times New Roman" w:hAnsi="Times New Roman"/>
          <w:bCs/>
          <w:sz w:val="22"/>
          <w:szCs w:val="22"/>
          <w:lang w:val="es-ES_tradnl"/>
        </w:rPr>
        <w:t>escorrentía</w:t>
      </w:r>
      <w:r w:rsidRPr="00C95D9C">
        <w:rPr>
          <w:rFonts w:ascii="Times New Roman" w:hAnsi="Times New Roman"/>
          <w:bCs/>
          <w:sz w:val="22"/>
          <w:szCs w:val="22"/>
          <w:lang w:val="es-ES_tradnl"/>
        </w:rPr>
        <w:t xml:space="preserve"> en dichas obras que actualmente están ocasionando inconvenientes ambientales y de salud pública durante épocas de invierno en el sector del canal Gaitán; dicha consultoría </w:t>
      </w:r>
      <w:r w:rsidRPr="00C95D9C">
        <w:rPr>
          <w:rFonts w:ascii="Times New Roman" w:hAnsi="Times New Roman"/>
          <w:b/>
          <w:bCs/>
          <w:sz w:val="22"/>
          <w:szCs w:val="22"/>
          <w:lang w:val="es-ES_tradnl"/>
        </w:rPr>
        <w:t>contemple estudios hidrológicos, hidráulicos, estructural y costos para una solución definitiva</w:t>
      </w:r>
      <w:r w:rsidRPr="00C95D9C">
        <w:rPr>
          <w:rFonts w:ascii="Times New Roman" w:hAnsi="Times New Roman"/>
          <w:bCs/>
          <w:sz w:val="22"/>
          <w:szCs w:val="22"/>
          <w:lang w:val="es-ES_tradnl"/>
        </w:rPr>
        <w:t>.</w:t>
      </w:r>
    </w:p>
    <w:p w14:paraId="6146F786" w14:textId="661ABD61" w:rsidR="00E470CD" w:rsidRPr="00C95D9C" w:rsidRDefault="00E470CD" w:rsidP="00E470CD">
      <w:pPr>
        <w:pStyle w:val="Textoindependiente31"/>
        <w:tabs>
          <w:tab w:val="left" w:pos="-720"/>
        </w:tabs>
        <w:suppressAutoHyphens/>
        <w:ind w:left="360"/>
        <w:rPr>
          <w:rFonts w:ascii="Times New Roman" w:hAnsi="Times New Roman"/>
          <w:bCs/>
          <w:sz w:val="24"/>
          <w:szCs w:val="24"/>
          <w:lang w:val="es-ES_tradnl"/>
        </w:rPr>
      </w:pPr>
    </w:p>
    <w:p w14:paraId="2AE01512" w14:textId="2D8BEF58" w:rsidR="0070079E" w:rsidRPr="00C95D9C" w:rsidRDefault="0070079E" w:rsidP="002A1478">
      <w:pPr>
        <w:pStyle w:val="Textoindependiente31"/>
        <w:numPr>
          <w:ilvl w:val="0"/>
          <w:numId w:val="30"/>
        </w:numPr>
        <w:tabs>
          <w:tab w:val="left" w:pos="-720"/>
        </w:tabs>
        <w:suppressAutoHyphens/>
        <w:ind w:left="0" w:firstLine="360"/>
        <w:rPr>
          <w:rFonts w:ascii="Times New Roman" w:hAnsi="Times New Roman"/>
          <w:bCs/>
          <w:sz w:val="24"/>
          <w:szCs w:val="24"/>
          <w:lang w:val="es-ES_tradnl"/>
        </w:rPr>
      </w:pPr>
      <w:r w:rsidRPr="00C95D9C">
        <w:rPr>
          <w:rFonts w:ascii="Times New Roman" w:hAnsi="Times New Roman"/>
          <w:bCs/>
          <w:sz w:val="24"/>
          <w:szCs w:val="24"/>
          <w:lang w:val="es-ES_tradnl"/>
        </w:rPr>
        <w:t xml:space="preserve">En la audiencia de contradicción de dictamen </w:t>
      </w:r>
      <w:r w:rsidR="00752DF7" w:rsidRPr="00C95D9C">
        <w:rPr>
          <w:rFonts w:ascii="Times New Roman" w:hAnsi="Times New Roman"/>
          <w:bCs/>
          <w:sz w:val="24"/>
          <w:szCs w:val="24"/>
          <w:lang w:val="es-ES_tradnl"/>
        </w:rPr>
        <w:t>iniciada el 2 de octubre de 2019</w:t>
      </w:r>
      <w:r w:rsidR="00752DF7" w:rsidRPr="00C95D9C">
        <w:rPr>
          <w:rFonts w:ascii="Times New Roman" w:eastAsia="Calibri" w:hAnsi="Times New Roman"/>
          <w:sz w:val="24"/>
          <w:szCs w:val="24"/>
          <w:vertAlign w:val="superscript"/>
          <w:lang w:val="es-CO" w:eastAsia="en-US"/>
        </w:rPr>
        <w:footnoteReference w:id="103"/>
      </w:r>
      <w:r w:rsidR="00752DF7" w:rsidRPr="00C95D9C">
        <w:rPr>
          <w:rFonts w:ascii="Times New Roman" w:eastAsia="Calibri" w:hAnsi="Times New Roman"/>
          <w:sz w:val="24"/>
          <w:szCs w:val="24"/>
          <w:lang w:val="es-CO" w:eastAsia="en-US"/>
        </w:rPr>
        <w:t xml:space="preserve"> y culminada el 16 de enero de 2020 para exponer la complementación del dictamen</w:t>
      </w:r>
      <w:r w:rsidR="0046388F" w:rsidRPr="00C95D9C">
        <w:rPr>
          <w:rFonts w:ascii="Times New Roman" w:eastAsia="Calibri" w:hAnsi="Times New Roman"/>
          <w:sz w:val="24"/>
          <w:szCs w:val="24"/>
          <w:lang w:val="es-CO" w:eastAsia="en-US"/>
        </w:rPr>
        <w:t xml:space="preserve"> las peritos, en suma, reiteraron las conclusiones expuestas en el escrito de complementación y con ello</w:t>
      </w:r>
      <w:r w:rsidR="002A1478" w:rsidRPr="00C95D9C">
        <w:rPr>
          <w:rFonts w:ascii="Times New Roman" w:eastAsia="Calibri" w:hAnsi="Times New Roman"/>
          <w:sz w:val="24"/>
          <w:szCs w:val="24"/>
          <w:lang w:val="es-CO" w:eastAsia="en-US"/>
        </w:rPr>
        <w:t xml:space="preserve">, la necesidad de adelantar estudios sobre la evaluación de la capacidad hidráulica de dos obras de drenaje existentes, el cual corresponden a las ubicadas en vía salida hacia Moniquirá </w:t>
      </w:r>
      <w:r w:rsidR="002A1478" w:rsidRPr="00C95D9C">
        <w:rPr>
          <w:rFonts w:ascii="Times New Roman" w:eastAsia="Calibri" w:hAnsi="Times New Roman"/>
          <w:sz w:val="24"/>
          <w:szCs w:val="24"/>
          <w:u w:val="single"/>
          <w:lang w:val="es-CO" w:eastAsia="en-US"/>
        </w:rPr>
        <w:t>y a la obra tipo bóveda que se encuentra ubicada en aproximaciones del edificio Rafael Azula</w:t>
      </w:r>
      <w:r w:rsidR="0046388F" w:rsidRPr="00C95D9C">
        <w:rPr>
          <w:rFonts w:ascii="Times New Roman" w:eastAsia="Calibri" w:hAnsi="Times New Roman"/>
          <w:sz w:val="24"/>
          <w:szCs w:val="24"/>
          <w:lang w:val="es-CO" w:eastAsia="en-US"/>
        </w:rPr>
        <w:t xml:space="preserve"> </w:t>
      </w:r>
      <w:r w:rsidR="00752DF7" w:rsidRPr="00C95D9C">
        <w:rPr>
          <w:rFonts w:ascii="Times New Roman" w:eastAsia="Calibri" w:hAnsi="Times New Roman"/>
          <w:sz w:val="24"/>
          <w:szCs w:val="24"/>
          <w:vertAlign w:val="superscript"/>
          <w:lang w:val="es-CO" w:eastAsia="en-US"/>
        </w:rPr>
        <w:footnoteReference w:id="104"/>
      </w:r>
    </w:p>
    <w:p w14:paraId="024E3BAC" w14:textId="77777777" w:rsidR="0070079E" w:rsidRPr="00C95D9C" w:rsidRDefault="0070079E" w:rsidP="0070079E">
      <w:pPr>
        <w:pStyle w:val="Textoindependiente31"/>
        <w:tabs>
          <w:tab w:val="left" w:pos="-720"/>
        </w:tabs>
        <w:suppressAutoHyphens/>
        <w:rPr>
          <w:rFonts w:ascii="Times New Roman" w:hAnsi="Times New Roman"/>
          <w:bCs/>
          <w:sz w:val="24"/>
          <w:szCs w:val="24"/>
          <w:lang w:val="es-ES_tradnl"/>
        </w:rPr>
      </w:pPr>
    </w:p>
    <w:p w14:paraId="605A92B7" w14:textId="43C1CAC0" w:rsidR="003A5F84" w:rsidRPr="00C95D9C" w:rsidRDefault="00D8194B" w:rsidP="000A78F9">
      <w:pPr>
        <w:pStyle w:val="Textoindependiente31"/>
        <w:tabs>
          <w:tab w:val="left" w:pos="-720"/>
        </w:tabs>
        <w:suppressAutoHyphens/>
        <w:rPr>
          <w:rFonts w:ascii="Times New Roman" w:hAnsi="Times New Roman"/>
          <w:b/>
          <w:bCs/>
          <w:sz w:val="24"/>
          <w:szCs w:val="24"/>
          <w:lang w:val="es-ES_tradnl"/>
        </w:rPr>
      </w:pPr>
      <w:r w:rsidRPr="00C95D9C">
        <w:rPr>
          <w:rFonts w:ascii="Times New Roman" w:hAnsi="Times New Roman"/>
          <w:b/>
          <w:bCs/>
          <w:sz w:val="24"/>
          <w:szCs w:val="24"/>
          <w:lang w:val="es-ES_tradnl"/>
        </w:rPr>
        <w:t>4.- Solución al caso concreto</w:t>
      </w:r>
    </w:p>
    <w:p w14:paraId="0DBB6E72" w14:textId="07868DA2" w:rsidR="00137E73" w:rsidRPr="00C95D9C" w:rsidRDefault="00137E73" w:rsidP="000A78F9">
      <w:pPr>
        <w:pStyle w:val="Textoindependiente31"/>
        <w:tabs>
          <w:tab w:val="left" w:pos="-720"/>
        </w:tabs>
        <w:suppressAutoHyphens/>
        <w:rPr>
          <w:rFonts w:ascii="Times New Roman" w:hAnsi="Times New Roman"/>
          <w:bCs/>
          <w:sz w:val="24"/>
          <w:szCs w:val="24"/>
          <w:lang w:val="es-ES_tradnl"/>
        </w:rPr>
      </w:pPr>
    </w:p>
    <w:p w14:paraId="394BD694"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b/>
          <w:sz w:val="24"/>
          <w:szCs w:val="24"/>
        </w:rPr>
        <w:t>4.1.-</w:t>
      </w:r>
      <w:r w:rsidRPr="00F6460A">
        <w:rPr>
          <w:rFonts w:ascii="Times New Roman" w:eastAsiaTheme="minorHAnsi" w:hAnsi="Times New Roman"/>
          <w:sz w:val="24"/>
          <w:szCs w:val="24"/>
        </w:rPr>
        <w:t xml:space="preserve"> Como se anticipó, el primer cuestionamiento que aborda la atención de la Sala se encamina a determinar si hubo conculcación a los derechos colectivos relativos al goce de un medio ambiente sano, del espacio público y la utilización y defensa de los bienes de uso público, a la seguridad y salubridad pública y al acceso a servicios públicos y a que su prestación sea eficiente y oportuna por parte de las accionadas, dada la insuficiencia del actual sistema </w:t>
      </w:r>
      <w:bookmarkStart w:id="91" w:name="_Hlk128745813"/>
      <w:r w:rsidRPr="00F6460A">
        <w:rPr>
          <w:rFonts w:ascii="Times New Roman" w:eastAsiaTheme="minorHAnsi" w:hAnsi="Times New Roman"/>
          <w:sz w:val="24"/>
          <w:szCs w:val="24"/>
        </w:rPr>
        <w:t>de drenaje del canal pluvial Gaitán, específicamente, en la intersección de la diagonal 38 vía Tunja-Moniquirá y a la entrada de la UPTC, sector Edificio Rafael Azula</w:t>
      </w:r>
      <w:bookmarkEnd w:id="91"/>
      <w:r w:rsidRPr="00F6460A">
        <w:rPr>
          <w:rFonts w:ascii="Times New Roman" w:eastAsiaTheme="minorHAnsi" w:hAnsi="Times New Roman"/>
          <w:sz w:val="24"/>
          <w:szCs w:val="24"/>
        </w:rPr>
        <w:t xml:space="preserve">, que impide el flujo normal del agua generándose estancamientos y rebosamientos en periodos del año en que las precipitaciones son recurrentes, afectando la calidad de vida de los habitantes, en particular, de </w:t>
      </w:r>
      <w:bookmarkStart w:id="92" w:name="_Hlk128746096"/>
      <w:r w:rsidRPr="00F6460A">
        <w:rPr>
          <w:rFonts w:ascii="Times New Roman" w:eastAsiaTheme="minorHAnsi" w:hAnsi="Times New Roman"/>
          <w:sz w:val="24"/>
          <w:szCs w:val="24"/>
        </w:rPr>
        <w:t>los residentes del sector del barrio Jorge Eliecer Gaitán</w:t>
      </w:r>
      <w:bookmarkEnd w:id="92"/>
      <w:r w:rsidRPr="00F6460A">
        <w:rPr>
          <w:rFonts w:ascii="Times New Roman" w:eastAsiaTheme="minorHAnsi" w:hAnsi="Times New Roman"/>
          <w:sz w:val="24"/>
          <w:szCs w:val="24"/>
        </w:rPr>
        <w:t xml:space="preserve">, aunado a las escasas jornadas de mantenimiento que se llevan a cabo durante el año, como lo determinó el a-quo, o sí, por el contrario, no existió tal vulneración, en tanto que el canal se encuentra en buen estado de funcionamiento, se han realizado las labores de mantenimiento </w:t>
      </w:r>
      <w:r w:rsidRPr="00F6460A">
        <w:rPr>
          <w:rFonts w:ascii="Times New Roman" w:eastAsiaTheme="minorHAnsi" w:hAnsi="Times New Roman"/>
          <w:sz w:val="24"/>
          <w:szCs w:val="24"/>
        </w:rPr>
        <w:lastRenderedPageBreak/>
        <w:t xml:space="preserve">y limpieza respectiva, y, los represamientos y rebosamientos obedecen solo a la existencia de sedimentos, tal como asegura el municipio de Tunja, o, porque carece de competencia legal y obligación contractual frente al manejo de ese canal y solo presta su apoyo y supervisión a las intervenciones que podría hacerse en este como lo aseguró VEOLIA. </w:t>
      </w:r>
    </w:p>
    <w:p w14:paraId="2D73C1C9" w14:textId="77777777" w:rsidR="00F6460A" w:rsidRPr="00F6460A" w:rsidRDefault="00F6460A" w:rsidP="00F6460A">
      <w:pPr>
        <w:spacing w:after="0" w:line="360" w:lineRule="auto"/>
        <w:jc w:val="both"/>
        <w:rPr>
          <w:rFonts w:ascii="Times New Roman" w:eastAsiaTheme="minorHAnsi" w:hAnsi="Times New Roman"/>
          <w:sz w:val="24"/>
          <w:szCs w:val="24"/>
        </w:rPr>
      </w:pPr>
    </w:p>
    <w:p w14:paraId="4CDE0393" w14:textId="70016FF4" w:rsidR="00F6460A" w:rsidRPr="00F6460A" w:rsidRDefault="00F6460A" w:rsidP="4EAFE6D5">
      <w:pPr>
        <w:spacing w:after="0" w:line="360" w:lineRule="auto"/>
        <w:jc w:val="both"/>
        <w:rPr>
          <w:rFonts w:ascii="Times New Roman" w:eastAsiaTheme="minorEastAsia" w:hAnsi="Times New Roman"/>
          <w:sz w:val="24"/>
          <w:szCs w:val="24"/>
        </w:rPr>
      </w:pPr>
      <w:r w:rsidRPr="4EAFE6D5">
        <w:rPr>
          <w:rFonts w:ascii="Times New Roman" w:eastAsiaTheme="minorEastAsia" w:hAnsi="Times New Roman"/>
          <w:sz w:val="24"/>
          <w:szCs w:val="24"/>
        </w:rPr>
        <w:t xml:space="preserve">Frente a este problema jurídico planteado, la Sala considera que le asiste razón al </w:t>
      </w:r>
      <w:r w:rsidR="4F0AE18A" w:rsidRPr="4EAFE6D5">
        <w:rPr>
          <w:rFonts w:ascii="Times New Roman" w:eastAsiaTheme="minorEastAsia" w:hAnsi="Times New Roman"/>
          <w:sz w:val="24"/>
          <w:szCs w:val="24"/>
        </w:rPr>
        <w:t>juzgado</w:t>
      </w:r>
      <w:r w:rsidRPr="4EAFE6D5">
        <w:rPr>
          <w:rFonts w:ascii="Times New Roman" w:eastAsiaTheme="minorEastAsia" w:hAnsi="Times New Roman"/>
          <w:sz w:val="24"/>
          <w:szCs w:val="24"/>
        </w:rPr>
        <w:t xml:space="preserve"> de primera instancia, por las razones que se exponen a continuación:</w:t>
      </w:r>
    </w:p>
    <w:p w14:paraId="7C3C0A25" w14:textId="77777777" w:rsidR="00F6460A" w:rsidRPr="00F6460A" w:rsidRDefault="00F6460A" w:rsidP="00F6460A">
      <w:pPr>
        <w:spacing w:after="0" w:line="360" w:lineRule="auto"/>
        <w:jc w:val="both"/>
        <w:rPr>
          <w:rFonts w:ascii="Times New Roman" w:eastAsiaTheme="minorHAnsi" w:hAnsi="Times New Roman"/>
          <w:sz w:val="24"/>
          <w:szCs w:val="24"/>
        </w:rPr>
      </w:pPr>
    </w:p>
    <w:p w14:paraId="265E354A" w14:textId="77777777" w:rsidR="00F6460A" w:rsidRPr="00F6460A" w:rsidRDefault="00F6460A" w:rsidP="00F6460A">
      <w:pPr>
        <w:tabs>
          <w:tab w:val="left" w:pos="-720"/>
        </w:tabs>
        <w:suppressAutoHyphens/>
        <w:overflowPunct w:val="0"/>
        <w:autoSpaceDE w:val="0"/>
        <w:autoSpaceDN w:val="0"/>
        <w:adjustRightInd w:val="0"/>
        <w:spacing w:after="0" w:line="360" w:lineRule="auto"/>
        <w:jc w:val="both"/>
        <w:rPr>
          <w:rFonts w:ascii="Times New Roman" w:eastAsia="Times New Roman" w:hAnsi="Times New Roman"/>
          <w:bCs/>
          <w:sz w:val="24"/>
          <w:szCs w:val="24"/>
          <w:lang w:val="es-ES_tradnl" w:eastAsia="es-ES"/>
        </w:rPr>
      </w:pPr>
      <w:r w:rsidRPr="00F6460A">
        <w:rPr>
          <w:rFonts w:ascii="Times New Roman" w:eastAsia="Times New Roman" w:hAnsi="Times New Roman"/>
          <w:sz w:val="24"/>
          <w:szCs w:val="24"/>
          <w:lang w:val="es-ES" w:eastAsia="es-ES"/>
        </w:rPr>
        <w:t xml:space="preserve">Quedó probado que, en el municipio de Tunja, entre la transversal 11, a lo largo de la calle 32 y la diagonal 38, y de la calle 36, hasta la entrada suroccidental de la UPTC, se encuentra el canal pluvial conocido como </w:t>
      </w:r>
      <w:r w:rsidRPr="00F6460A">
        <w:rPr>
          <w:rFonts w:ascii="Times New Roman" w:eastAsia="Times New Roman" w:hAnsi="Times New Roman"/>
          <w:i/>
          <w:sz w:val="24"/>
          <w:szCs w:val="24"/>
          <w:lang w:val="es-ES" w:eastAsia="es-ES"/>
        </w:rPr>
        <w:t xml:space="preserve">“caño Gaitán”, </w:t>
      </w:r>
      <w:r w:rsidRPr="00F6460A">
        <w:rPr>
          <w:rFonts w:ascii="Times New Roman" w:eastAsia="Times New Roman" w:hAnsi="Times New Roman"/>
          <w:sz w:val="24"/>
          <w:szCs w:val="24"/>
          <w:lang w:val="es-ES" w:eastAsia="es-ES"/>
        </w:rPr>
        <w:t xml:space="preserve">el cual según derechos de petición presentados a la Administración Municipal en los años 2018 y 2019 por habitantes del barrio Jorge Eliecer Gaitán aledaño a aquel canal, ocasionaba afectación </w:t>
      </w:r>
      <w:r w:rsidRPr="00F6460A">
        <w:rPr>
          <w:rFonts w:ascii="Times New Roman" w:eastAsia="Times New Roman" w:hAnsi="Times New Roman"/>
          <w:bCs/>
          <w:sz w:val="24"/>
          <w:szCs w:val="24"/>
          <w:lang w:val="es-ES_tradnl" w:eastAsia="es-ES"/>
        </w:rPr>
        <w:t xml:space="preserve">en sus viviendas y negocios por ola invernal que azotó la ciudad en razón a las </w:t>
      </w:r>
      <w:r w:rsidRPr="00F6460A">
        <w:rPr>
          <w:rFonts w:ascii="Times New Roman" w:eastAsia="Times New Roman" w:hAnsi="Times New Roman"/>
          <w:sz w:val="24"/>
          <w:szCs w:val="24"/>
          <w:lang w:val="es-ES" w:eastAsia="es-ES"/>
        </w:rPr>
        <w:t xml:space="preserve">inundaciones que generaba debido </w:t>
      </w:r>
      <w:bookmarkStart w:id="93" w:name="_Hlk129000866"/>
      <w:r w:rsidRPr="00F6460A">
        <w:rPr>
          <w:rFonts w:ascii="Times New Roman" w:eastAsia="Times New Roman" w:hAnsi="Times New Roman"/>
          <w:bCs/>
          <w:sz w:val="24"/>
          <w:szCs w:val="24"/>
          <w:lang w:val="es-ES_tradnl" w:eastAsia="es-ES"/>
        </w:rPr>
        <w:t>al fallido funcionamiento de su estructura</w:t>
      </w:r>
      <w:bookmarkEnd w:id="93"/>
      <w:r w:rsidRPr="00F6460A">
        <w:rPr>
          <w:rFonts w:ascii="Times New Roman" w:eastAsia="Times New Roman" w:hAnsi="Times New Roman"/>
          <w:bCs/>
          <w:sz w:val="24"/>
          <w:szCs w:val="24"/>
          <w:lang w:val="es-ES_tradnl" w:eastAsia="es-ES"/>
        </w:rPr>
        <w:t>, por lo que solicitaron a esa Administración su intervención junto a VEOLIA</w:t>
      </w:r>
      <w:r w:rsidRPr="00F6460A">
        <w:rPr>
          <w:rFonts w:ascii="Times New Roman" w:eastAsia="Times New Roman" w:hAnsi="Times New Roman"/>
          <w:bCs/>
          <w:sz w:val="24"/>
          <w:szCs w:val="24"/>
          <w:vertAlign w:val="superscript"/>
          <w:lang w:val="es-ES_tradnl" w:eastAsia="es-ES"/>
        </w:rPr>
        <w:footnoteReference w:id="105"/>
      </w:r>
      <w:r w:rsidRPr="00F6460A">
        <w:rPr>
          <w:rFonts w:ascii="Times New Roman" w:eastAsia="Times New Roman" w:hAnsi="Times New Roman"/>
          <w:bCs/>
          <w:sz w:val="24"/>
          <w:szCs w:val="24"/>
          <w:lang w:val="es-ES_tradnl" w:eastAsia="es-ES"/>
        </w:rPr>
        <w:t xml:space="preserve"> </w:t>
      </w:r>
    </w:p>
    <w:p w14:paraId="072F1780" w14:textId="77777777" w:rsidR="00F6460A" w:rsidRPr="00F6460A" w:rsidRDefault="00F6460A" w:rsidP="00F6460A">
      <w:pPr>
        <w:spacing w:after="0" w:line="360" w:lineRule="auto"/>
        <w:jc w:val="both"/>
        <w:rPr>
          <w:rFonts w:ascii="Times New Roman" w:eastAsiaTheme="minorHAnsi" w:hAnsi="Times New Roman"/>
          <w:sz w:val="24"/>
          <w:szCs w:val="24"/>
        </w:rPr>
      </w:pPr>
    </w:p>
    <w:p w14:paraId="34A54525" w14:textId="77777777" w:rsidR="00F6460A" w:rsidRPr="00F6460A" w:rsidRDefault="00F6460A" w:rsidP="4EAFE6D5">
      <w:pPr>
        <w:suppressAutoHyphens/>
        <w:overflowPunct w:val="0"/>
        <w:autoSpaceDE w:val="0"/>
        <w:autoSpaceDN w:val="0"/>
        <w:adjustRightInd w:val="0"/>
        <w:spacing w:after="0" w:line="360" w:lineRule="auto"/>
        <w:jc w:val="both"/>
        <w:rPr>
          <w:rFonts w:ascii="Times New Roman" w:eastAsia="Times New Roman" w:hAnsi="Times New Roman"/>
          <w:sz w:val="24"/>
          <w:szCs w:val="24"/>
          <w:lang w:val="es-ES" w:eastAsia="es-ES"/>
        </w:rPr>
      </w:pPr>
      <w:r w:rsidRPr="36007EDF">
        <w:rPr>
          <w:rFonts w:ascii="Times New Roman" w:eastAsia="Times New Roman" w:hAnsi="Times New Roman"/>
          <w:color w:val="000000" w:themeColor="text1"/>
          <w:sz w:val="24"/>
          <w:szCs w:val="24"/>
          <w:lang w:val="es-ES" w:eastAsia="es-ES"/>
        </w:rPr>
        <w:t>De igual forma, que dicha problemática fue reconocida por la Secretaria de Desarrollo de Tunja, y, que desde el año 2006 buscaba solventar a dicha problemática; así esa dependenci</w:t>
      </w:r>
      <w:r w:rsidRPr="00F6460A">
        <w:rPr>
          <w:rFonts w:ascii="Times New Roman" w:eastAsia="Times New Roman" w:hAnsi="Times New Roman"/>
          <w:sz w:val="24"/>
          <w:szCs w:val="24"/>
          <w:lang w:val="es-ES" w:eastAsia="es-ES"/>
        </w:rPr>
        <w:t xml:space="preserve">a en </w:t>
      </w:r>
      <w:r w:rsidRPr="4EAFE6D5">
        <w:rPr>
          <w:rFonts w:ascii="Times New Roman" w:eastAsia="Times New Roman" w:hAnsi="Times New Roman"/>
          <w:b/>
          <w:bCs/>
          <w:sz w:val="24"/>
          <w:szCs w:val="24"/>
          <w:lang w:val="es-ES" w:eastAsia="es-ES"/>
        </w:rPr>
        <w:t xml:space="preserve">oficio de </w:t>
      </w:r>
      <w:r w:rsidRPr="4EAFE6D5">
        <w:rPr>
          <w:rFonts w:ascii="Times New Roman" w:eastAsia="Times New Roman" w:hAnsi="Times New Roman"/>
          <w:b/>
          <w:bCs/>
          <w:sz w:val="24"/>
          <w:szCs w:val="24"/>
          <w:u w:val="single"/>
          <w:lang w:val="es-ES" w:eastAsia="es-ES"/>
        </w:rPr>
        <w:t>2016</w:t>
      </w:r>
      <w:r w:rsidRPr="00F6460A">
        <w:rPr>
          <w:rFonts w:ascii="Times New Roman" w:eastAsia="Times New Roman" w:hAnsi="Times New Roman"/>
          <w:sz w:val="24"/>
          <w:szCs w:val="24"/>
          <w:lang w:val="es-ES" w:eastAsia="es-ES"/>
        </w:rPr>
        <w:t xml:space="preserve"> solicitó a VEOLIA la realización de estudios para </w:t>
      </w:r>
      <w:r w:rsidRPr="36007EDF">
        <w:rPr>
          <w:rFonts w:ascii="Times New Roman" w:eastAsia="Times New Roman" w:hAnsi="Times New Roman"/>
          <w:b/>
          <w:bCs/>
          <w:i/>
          <w:iCs/>
          <w:sz w:val="24"/>
          <w:szCs w:val="24"/>
          <w:lang w:val="es-ES" w:eastAsia="es-ES"/>
        </w:rPr>
        <w:t>“dar solución a las inundaciones presentadas en eventos de alta pluviosidad aguas arriba del cruce del canal Gaitán con la vía a Moniquirá”</w:t>
      </w:r>
      <w:r w:rsidRPr="00F6460A">
        <w:rPr>
          <w:rFonts w:ascii="Times New Roman" w:eastAsia="Times New Roman" w:hAnsi="Times New Roman"/>
          <w:sz w:val="24"/>
          <w:szCs w:val="24"/>
          <w:lang w:val="es-ES" w:eastAsia="es-ES"/>
        </w:rPr>
        <w:t>, empresa que en oficio del 24 de febrero de ese año</w:t>
      </w:r>
      <w:r w:rsidRPr="4EAFE6D5">
        <w:rPr>
          <w:rFonts w:ascii="Times New Roman" w:hAnsi="Times New Roman"/>
          <w:sz w:val="24"/>
          <w:szCs w:val="24"/>
          <w:vertAlign w:val="superscript"/>
          <w:lang w:val="es-ES" w:eastAsia="es-ES"/>
        </w:rPr>
        <w:footnoteReference w:id="106"/>
      </w:r>
      <w:r w:rsidRPr="00F6460A">
        <w:rPr>
          <w:rFonts w:ascii="Times New Roman" w:eastAsia="Times New Roman" w:hAnsi="Times New Roman"/>
          <w:sz w:val="24"/>
          <w:szCs w:val="24"/>
          <w:lang w:val="es-ES" w:eastAsia="es-ES"/>
        </w:rPr>
        <w:t xml:space="preserve">, puso en conocimiento la existencia de una reducción del área de drenaje del canal Gaitán en el punto de intersección con la Avenida Moniquirá, por la ausencia de una estructura tipo box </w:t>
      </w:r>
      <w:proofErr w:type="spellStart"/>
      <w:r w:rsidRPr="00F6460A">
        <w:rPr>
          <w:rFonts w:ascii="Times New Roman" w:eastAsia="Times New Roman" w:hAnsi="Times New Roman"/>
          <w:sz w:val="24"/>
          <w:szCs w:val="24"/>
          <w:lang w:val="es-ES" w:eastAsia="es-ES"/>
        </w:rPr>
        <w:t>Culvert</w:t>
      </w:r>
      <w:proofErr w:type="spellEnd"/>
      <w:r w:rsidRPr="00F6460A">
        <w:rPr>
          <w:rFonts w:ascii="Times New Roman" w:eastAsia="Times New Roman" w:hAnsi="Times New Roman"/>
          <w:sz w:val="24"/>
          <w:szCs w:val="24"/>
          <w:lang w:val="es-ES" w:eastAsia="es-ES"/>
        </w:rPr>
        <w:t xml:space="preserve"> la cual daría continuidad a la sección del canal que actualmente se reduce a </w:t>
      </w:r>
      <w:r w:rsidRPr="4EAFE6D5">
        <w:rPr>
          <w:rFonts w:ascii="Times New Roman" w:eastAsia="Times New Roman" w:hAnsi="Times New Roman"/>
          <w:b/>
          <w:bCs/>
          <w:sz w:val="24"/>
          <w:szCs w:val="24"/>
          <w:lang w:val="es-ES" w:eastAsia="es-ES"/>
        </w:rPr>
        <w:t>dos tubos de 16 pulgadas</w:t>
      </w:r>
      <w:r w:rsidRPr="00F6460A">
        <w:rPr>
          <w:rFonts w:ascii="Times New Roman" w:eastAsia="Times New Roman" w:hAnsi="Times New Roman"/>
          <w:sz w:val="24"/>
          <w:szCs w:val="24"/>
          <w:lang w:val="es-ES" w:eastAsia="es-ES"/>
        </w:rPr>
        <w:t xml:space="preserve"> para dirigirse con mayor flujo y velocidad al rio La Vega, evitar la sedimentación de sólidos, y represamiento de agua, de igual forma, resaltó que </w:t>
      </w:r>
      <w:r w:rsidRPr="4EAFE6D5">
        <w:rPr>
          <w:rFonts w:ascii="Times New Roman" w:eastAsia="Times New Roman" w:hAnsi="Times New Roman"/>
          <w:b/>
          <w:bCs/>
          <w:sz w:val="24"/>
          <w:szCs w:val="24"/>
          <w:lang w:val="es-ES" w:eastAsia="es-ES"/>
        </w:rPr>
        <w:t xml:space="preserve">desde el año </w:t>
      </w:r>
      <w:r w:rsidRPr="4EAFE6D5">
        <w:rPr>
          <w:rFonts w:ascii="Times New Roman" w:eastAsia="Times New Roman" w:hAnsi="Times New Roman"/>
          <w:b/>
          <w:bCs/>
          <w:sz w:val="24"/>
          <w:szCs w:val="24"/>
          <w:u w:val="single"/>
          <w:lang w:val="es-ES" w:eastAsia="es-ES"/>
        </w:rPr>
        <w:t>2006</w:t>
      </w:r>
      <w:r w:rsidRPr="00F6460A">
        <w:rPr>
          <w:rFonts w:ascii="Times New Roman" w:eastAsia="Times New Roman" w:hAnsi="Times New Roman"/>
          <w:sz w:val="24"/>
          <w:szCs w:val="24"/>
          <w:lang w:val="es-ES" w:eastAsia="es-ES"/>
        </w:rPr>
        <w:t xml:space="preserve">, PROACTIVA – hoy VEOLIA presentó a ese municipio los estudios requeridos para solucionar la problemática bajo los parámetros de la norma sismorresistente NSR-98, que </w:t>
      </w:r>
      <w:r w:rsidRPr="4EAFE6D5">
        <w:rPr>
          <w:rFonts w:ascii="Times New Roman" w:eastAsia="Times New Roman" w:hAnsi="Times New Roman"/>
          <w:b/>
          <w:bCs/>
          <w:sz w:val="24"/>
          <w:szCs w:val="24"/>
          <w:lang w:val="es-ES" w:eastAsia="es-ES"/>
        </w:rPr>
        <w:t xml:space="preserve">insistió en ello en el año </w:t>
      </w:r>
      <w:r w:rsidRPr="4EAFE6D5">
        <w:rPr>
          <w:rFonts w:ascii="Times New Roman" w:eastAsia="Times New Roman" w:hAnsi="Times New Roman"/>
          <w:b/>
          <w:bCs/>
          <w:sz w:val="24"/>
          <w:szCs w:val="24"/>
          <w:u w:val="single"/>
          <w:lang w:val="es-ES" w:eastAsia="es-ES"/>
        </w:rPr>
        <w:t>2008</w:t>
      </w:r>
      <w:r w:rsidRPr="00F6460A">
        <w:rPr>
          <w:rFonts w:ascii="Times New Roman" w:eastAsia="Times New Roman" w:hAnsi="Times New Roman"/>
          <w:sz w:val="24"/>
          <w:szCs w:val="24"/>
          <w:lang w:val="es-ES" w:eastAsia="es-ES"/>
        </w:rPr>
        <w:t>, y que debían actualizarse a la nueva preceptiva en esa materia para el año 2010</w:t>
      </w:r>
      <w:r w:rsidRPr="36007EDF">
        <w:rPr>
          <w:rFonts w:ascii="Times New Roman" w:eastAsia="Times New Roman" w:hAnsi="Times New Roman"/>
          <w:i/>
          <w:iCs/>
          <w:sz w:val="24"/>
          <w:szCs w:val="24"/>
          <w:lang w:val="es-ES" w:eastAsia="es-ES"/>
        </w:rPr>
        <w:t xml:space="preserve">. </w:t>
      </w:r>
      <w:r w:rsidRPr="00F6460A">
        <w:rPr>
          <w:rFonts w:ascii="Times New Roman" w:eastAsia="Times New Roman" w:hAnsi="Times New Roman"/>
          <w:sz w:val="24"/>
          <w:szCs w:val="24"/>
          <w:lang w:val="es-ES" w:eastAsia="es-ES"/>
        </w:rPr>
        <w:t xml:space="preserve">Y, nuevamente en oficio del </w:t>
      </w:r>
      <w:r w:rsidRPr="4EAFE6D5">
        <w:rPr>
          <w:rFonts w:ascii="Times New Roman" w:eastAsia="Times New Roman" w:hAnsi="Times New Roman"/>
          <w:b/>
          <w:bCs/>
          <w:sz w:val="24"/>
          <w:szCs w:val="24"/>
          <w:lang w:val="es-ES" w:eastAsia="es-ES"/>
        </w:rPr>
        <w:t xml:space="preserve">4 de abril de </w:t>
      </w:r>
      <w:r w:rsidRPr="4EAFE6D5">
        <w:rPr>
          <w:rFonts w:ascii="Times New Roman" w:eastAsia="Times New Roman" w:hAnsi="Times New Roman"/>
          <w:b/>
          <w:bCs/>
          <w:sz w:val="24"/>
          <w:szCs w:val="24"/>
          <w:u w:val="single"/>
          <w:lang w:val="es-ES" w:eastAsia="es-ES"/>
        </w:rPr>
        <w:t>2018</w:t>
      </w:r>
      <w:r w:rsidRPr="00F6460A">
        <w:rPr>
          <w:rFonts w:ascii="Times New Roman" w:eastAsia="Times New Roman" w:hAnsi="Times New Roman"/>
          <w:sz w:val="24"/>
          <w:szCs w:val="24"/>
          <w:lang w:val="es-ES" w:eastAsia="es-ES"/>
        </w:rPr>
        <w:t xml:space="preserve">, PROACTIVA remitió al titular de esa secretaría el </w:t>
      </w:r>
      <w:r w:rsidRPr="36007EDF">
        <w:rPr>
          <w:rFonts w:ascii="Times New Roman" w:eastAsia="Times New Roman" w:hAnsi="Times New Roman"/>
          <w:i/>
          <w:iCs/>
          <w:sz w:val="24"/>
          <w:szCs w:val="24"/>
          <w:lang w:val="es-ES" w:eastAsia="es-ES"/>
        </w:rPr>
        <w:t xml:space="preserve">“proyecto de Diseño Estructural cruce del Canal Gaitán bajo la </w:t>
      </w:r>
      <w:r w:rsidRPr="36007EDF">
        <w:rPr>
          <w:rFonts w:ascii="Times New Roman" w:eastAsia="Times New Roman" w:hAnsi="Times New Roman"/>
          <w:i/>
          <w:iCs/>
          <w:sz w:val="24"/>
          <w:szCs w:val="24"/>
          <w:lang w:val="es-ES" w:eastAsia="es-ES"/>
        </w:rPr>
        <w:lastRenderedPageBreak/>
        <w:t>vía a Moniquirá”</w:t>
      </w:r>
      <w:r w:rsidRPr="00F6460A">
        <w:rPr>
          <w:rFonts w:ascii="Times New Roman" w:eastAsia="Times New Roman" w:hAnsi="Times New Roman"/>
          <w:sz w:val="24"/>
          <w:szCs w:val="24"/>
          <w:lang w:val="es-ES" w:eastAsia="es-ES"/>
        </w:rPr>
        <w:t xml:space="preserve"> acompañando los estudios y diseños titulados </w:t>
      </w:r>
      <w:r w:rsidRPr="36007EDF">
        <w:rPr>
          <w:rFonts w:ascii="Times New Roman" w:eastAsia="Times New Roman" w:hAnsi="Times New Roman"/>
          <w:i/>
          <w:iCs/>
          <w:sz w:val="24"/>
          <w:szCs w:val="24"/>
          <w:lang w:val="es-ES" w:eastAsia="es-ES"/>
        </w:rPr>
        <w:t>“Puente Gaitán con Avenida Moniquirá”</w:t>
      </w:r>
      <w:r w:rsidRPr="00F6460A">
        <w:rPr>
          <w:rFonts w:ascii="Times New Roman" w:eastAsia="Times New Roman" w:hAnsi="Times New Roman"/>
          <w:sz w:val="24"/>
          <w:szCs w:val="24"/>
          <w:lang w:val="es-ES" w:eastAsia="es-ES"/>
        </w:rPr>
        <w:t xml:space="preserve"> realizados desde septiembre de 2006</w:t>
      </w:r>
      <w:r w:rsidRPr="4EAFE6D5">
        <w:rPr>
          <w:rFonts w:ascii="Times New Roman" w:eastAsia="Times New Roman" w:hAnsi="Times New Roman"/>
          <w:sz w:val="24"/>
          <w:szCs w:val="24"/>
          <w:vertAlign w:val="superscript"/>
          <w:lang w:val="es-ES" w:eastAsia="es-ES"/>
        </w:rPr>
        <w:footnoteReference w:id="107"/>
      </w:r>
    </w:p>
    <w:p w14:paraId="435A6665" w14:textId="77777777" w:rsidR="00F6460A" w:rsidRPr="00F6460A" w:rsidRDefault="00F6460A" w:rsidP="00F6460A">
      <w:pPr>
        <w:spacing w:after="0" w:line="360" w:lineRule="auto"/>
        <w:jc w:val="both"/>
        <w:rPr>
          <w:rFonts w:ascii="Times New Roman" w:eastAsiaTheme="minorHAnsi" w:hAnsi="Times New Roman"/>
          <w:sz w:val="24"/>
          <w:szCs w:val="24"/>
        </w:rPr>
      </w:pPr>
    </w:p>
    <w:p w14:paraId="7E17153E"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Así mismo, </w:t>
      </w:r>
      <w:proofErr w:type="gramStart"/>
      <w:r w:rsidRPr="00F6460A">
        <w:rPr>
          <w:rFonts w:ascii="Times New Roman" w:eastAsiaTheme="minorHAnsi" w:hAnsi="Times New Roman"/>
          <w:sz w:val="24"/>
          <w:szCs w:val="24"/>
        </w:rPr>
        <w:t>que</w:t>
      </w:r>
      <w:proofErr w:type="gramEnd"/>
      <w:r w:rsidRPr="00F6460A">
        <w:rPr>
          <w:rFonts w:ascii="Times New Roman" w:eastAsiaTheme="minorHAnsi" w:hAnsi="Times New Roman"/>
          <w:sz w:val="24"/>
          <w:szCs w:val="24"/>
        </w:rPr>
        <w:t xml:space="preserve"> en oficio del 18 de abril de 2017, VEOLIA informó al ciudadano Ciro Alberto </w:t>
      </w:r>
      <w:proofErr w:type="spellStart"/>
      <w:r w:rsidRPr="00F6460A">
        <w:rPr>
          <w:rFonts w:ascii="Times New Roman" w:eastAsiaTheme="minorHAnsi" w:hAnsi="Times New Roman"/>
          <w:sz w:val="24"/>
          <w:szCs w:val="24"/>
        </w:rPr>
        <w:t>Bustacara</w:t>
      </w:r>
      <w:proofErr w:type="spellEnd"/>
      <w:r w:rsidRPr="00F6460A">
        <w:rPr>
          <w:rFonts w:ascii="Times New Roman" w:eastAsiaTheme="minorHAnsi" w:hAnsi="Times New Roman"/>
          <w:sz w:val="24"/>
          <w:szCs w:val="24"/>
        </w:rPr>
        <w:t xml:space="preserve"> acerca del funcionamiento del citado canal pluvial el cual </w:t>
      </w:r>
      <w:r w:rsidRPr="00F6460A">
        <w:rPr>
          <w:rFonts w:ascii="Times New Roman" w:hAnsi="Times New Roman"/>
          <w:bCs/>
          <w:sz w:val="24"/>
          <w:szCs w:val="24"/>
          <w:lang w:val="es-ES_tradnl"/>
        </w:rPr>
        <w:t>estaba incluido en el cronograma de mantenimiento preventivo del sistema de alcantarillado de la ciudad dentro del cual se contemplaban cuatro (4) ciclos anuales para ello, garantizándose las inspecciones y limpiezas requeridas</w:t>
      </w:r>
      <w:r w:rsidRPr="00F6460A">
        <w:rPr>
          <w:rFonts w:ascii="Times New Roman" w:hAnsi="Times New Roman"/>
          <w:bCs/>
          <w:sz w:val="24"/>
          <w:szCs w:val="24"/>
          <w:vertAlign w:val="superscript"/>
          <w:lang w:val="es-ES_tradnl"/>
        </w:rPr>
        <w:footnoteReference w:id="108"/>
      </w:r>
      <w:r w:rsidRPr="00F6460A">
        <w:rPr>
          <w:rFonts w:ascii="Times New Roman" w:hAnsi="Times New Roman"/>
          <w:bCs/>
          <w:sz w:val="24"/>
          <w:szCs w:val="24"/>
          <w:lang w:val="es-ES_tradnl"/>
        </w:rPr>
        <w:t xml:space="preserve"> E, igualmente que el municipio de Tunja contrató y ejecutó dichos ciclos entre los años 2016 a 2019</w:t>
      </w:r>
      <w:r w:rsidRPr="00F6460A">
        <w:rPr>
          <w:rFonts w:ascii="Times New Roman" w:hAnsi="Times New Roman"/>
          <w:bCs/>
          <w:sz w:val="24"/>
          <w:szCs w:val="24"/>
          <w:vertAlign w:val="superscript"/>
          <w:lang w:val="es-ES_tradnl"/>
        </w:rPr>
        <w:footnoteReference w:id="109"/>
      </w:r>
    </w:p>
    <w:p w14:paraId="5696E295" w14:textId="77777777" w:rsidR="00F6460A" w:rsidRPr="00F6460A" w:rsidRDefault="00F6460A" w:rsidP="00F6460A">
      <w:pPr>
        <w:spacing w:after="0" w:line="360" w:lineRule="auto"/>
        <w:jc w:val="both"/>
        <w:rPr>
          <w:rFonts w:ascii="Times New Roman" w:eastAsiaTheme="minorHAnsi" w:hAnsi="Times New Roman"/>
          <w:sz w:val="24"/>
          <w:szCs w:val="24"/>
        </w:rPr>
      </w:pPr>
    </w:p>
    <w:p w14:paraId="757F6018"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De similar forma, que en oficio del 3 de diciembre de 2018, VEOLIA dio respuesta a la comunidad del barrio Jorge Eliecer Gaitán sobre la problemática de devolución de aguas residuales por el sistema de alcantarillado en el sentido que obedece </w:t>
      </w:r>
      <w:r w:rsidRPr="00F6460A">
        <w:rPr>
          <w:rFonts w:ascii="Times New Roman" w:eastAsiaTheme="minorHAnsi" w:hAnsi="Times New Roman"/>
          <w:b/>
          <w:i/>
          <w:sz w:val="24"/>
          <w:szCs w:val="24"/>
        </w:rPr>
        <w:t>“a la disminución de sección del canal Gaitán en cruce con la vía a Moniquirá,</w:t>
      </w:r>
      <w:r w:rsidRPr="00F6460A">
        <w:rPr>
          <w:rFonts w:ascii="Times New Roman" w:eastAsiaTheme="minorHAnsi" w:hAnsi="Times New Roman"/>
          <w:b/>
          <w:sz w:val="24"/>
          <w:szCs w:val="24"/>
        </w:rPr>
        <w:t xml:space="preserve"> </w:t>
      </w:r>
      <w:r w:rsidRPr="00F6460A">
        <w:rPr>
          <w:rFonts w:ascii="Times New Roman" w:eastAsiaTheme="minorHAnsi" w:hAnsi="Times New Roman"/>
          <w:b/>
          <w:i/>
          <w:sz w:val="24"/>
          <w:szCs w:val="24"/>
        </w:rPr>
        <w:t>como es de conocimiento de la comunidad que habita en el sector”</w:t>
      </w:r>
      <w:r w:rsidRPr="00F6460A">
        <w:rPr>
          <w:rFonts w:ascii="Times New Roman" w:eastAsiaTheme="minorHAnsi" w:hAnsi="Times New Roman"/>
          <w:sz w:val="24"/>
          <w:szCs w:val="24"/>
        </w:rPr>
        <w:t xml:space="preserve">, lo cual reduce la sección y por ende la capacidad de la infraestructura ante la ocurrencia de eventos pluviales, lo cual afecta el funcionamiento de las redes de alcantarillado existentes, de la estructura de separación del interceptor y de las acometidas domiciliarias, por la generación de remanso y consecuentemente la devolución de aguas en los predios más bajos. </w:t>
      </w:r>
    </w:p>
    <w:p w14:paraId="32965D20" w14:textId="77777777" w:rsidR="00F6460A" w:rsidRPr="00F6460A" w:rsidRDefault="00F6460A" w:rsidP="00F6460A">
      <w:pPr>
        <w:spacing w:after="0" w:line="360" w:lineRule="auto"/>
        <w:jc w:val="both"/>
        <w:rPr>
          <w:rFonts w:ascii="Times New Roman" w:eastAsiaTheme="minorHAnsi" w:hAnsi="Times New Roman"/>
          <w:sz w:val="24"/>
          <w:szCs w:val="24"/>
        </w:rPr>
      </w:pPr>
    </w:p>
    <w:p w14:paraId="4D7F5763"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Por su parte, la inspección judicial llevada a cabo el día 11 de julio de 2019 mostró respecto al estado del precitado canal pluvial, que aun cuando al inicio de su recorrido desde la calle 32 con transversal 11 había poca presencia de material vegetal y de basura, lo cierto era que desde la calle 32 hasta la entrada de la UPTC, se encontró agua y lodo superficial; que la estructura ubicada sobre la diagonal 38 contaba con dos tubos de drenaje de aproximadamente 24" de diámetro, uno de los cuales está tapado por pasto, que había colmatación, presencia de sedimentos producto de aguas de escorrentía y vegetación requiriéndose mantenimiento; que de la diagonal 38, en dirección a la entrada de la UPTC se registró que en los ductos de salida del agua no había flujo de agua, que el lecho del caño estaba seco presenciándose material vegetal; que en el recorrido con dirección a la entrada de la UPTC, existía presencia de poca agua y de material vegetal, y, que llegando a la universidad había presencia de vegetación en el lecho del caño, casi cubriéndolo por completo, que la funcionalidad de la estructura estaba doble colmatada y con acumulación </w:t>
      </w:r>
      <w:r w:rsidRPr="00F6460A">
        <w:rPr>
          <w:rFonts w:ascii="Times New Roman" w:eastAsiaTheme="minorHAnsi" w:hAnsi="Times New Roman"/>
          <w:sz w:val="24"/>
          <w:szCs w:val="24"/>
        </w:rPr>
        <w:lastRenderedPageBreak/>
        <w:t>de agua, presencia de bastante material vegetal lo que impedía que fluyera y hubiese escorrentía del agua, que la bóveda en la parte superior generaba represamiento del agua en un evento de alta precipitación, y era necesario hacerle mantenimiento ya que estaba ahogada sugiriéndose mantenimiento y mejoramiento de esta sección del canal.</w:t>
      </w:r>
    </w:p>
    <w:p w14:paraId="294844BD" w14:textId="77777777" w:rsidR="00F6460A" w:rsidRPr="00F6460A" w:rsidRDefault="00F6460A" w:rsidP="00F6460A">
      <w:pPr>
        <w:spacing w:after="0" w:line="360" w:lineRule="auto"/>
        <w:jc w:val="both"/>
        <w:rPr>
          <w:rFonts w:ascii="Times New Roman" w:eastAsiaTheme="minorHAnsi" w:hAnsi="Times New Roman"/>
          <w:sz w:val="24"/>
          <w:szCs w:val="24"/>
        </w:rPr>
      </w:pPr>
    </w:p>
    <w:p w14:paraId="5481BCFB"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Y, el dictamen pericial practicado el 6 de agosto de 2019, por las ingenieras Claudia Fernanda Rubiano y Laura Daniela Alvarado, profesionales de la Secretaria de Infraestructura Departamental indicaron que </w:t>
      </w:r>
      <w:r w:rsidRPr="00F6460A">
        <w:rPr>
          <w:rFonts w:ascii="Times New Roman" w:eastAsiaTheme="minorHAnsi" w:hAnsi="Times New Roman"/>
          <w:i/>
          <w:sz w:val="24"/>
          <w:szCs w:val="24"/>
        </w:rPr>
        <w:t xml:space="preserve">“La razón por la cual se produce la acumulación del agua de escorrentía, es por la presencia de una sección hidráulica (alcantarilla doble) presente sobre la vía que conduce hacia los municipios Arcabuco - Moniquirá, hay colmatación y sedimentación de sólidos debido al represamiento y obstrucción de sedimentos así como de residuos sólidos, esta alcantarilla con dos tubos en concreto de diámetro aproximado de 16", </w:t>
      </w:r>
      <w:r w:rsidRPr="00F6460A">
        <w:rPr>
          <w:rFonts w:ascii="Times New Roman" w:eastAsiaTheme="minorHAnsi" w:hAnsi="Times New Roman"/>
          <w:b/>
          <w:i/>
          <w:sz w:val="24"/>
          <w:szCs w:val="24"/>
        </w:rPr>
        <w:t>no garantiza la capacidad hidráulica del agua que transporta el canal en especial durante la época de invierno</w:t>
      </w:r>
      <w:r w:rsidRPr="00F6460A">
        <w:rPr>
          <w:rFonts w:ascii="Times New Roman" w:eastAsiaTheme="minorHAnsi" w:hAnsi="Times New Roman"/>
          <w:i/>
          <w:sz w:val="24"/>
          <w:szCs w:val="24"/>
        </w:rPr>
        <w:t xml:space="preserve">, ocasionando un </w:t>
      </w:r>
      <w:r w:rsidRPr="00F6460A">
        <w:rPr>
          <w:rFonts w:ascii="Times New Roman" w:eastAsiaTheme="minorHAnsi" w:hAnsi="Times New Roman"/>
          <w:b/>
          <w:i/>
          <w:sz w:val="24"/>
          <w:szCs w:val="24"/>
        </w:rPr>
        <w:t>riesgo por inundación y riesgos para las personas y vehículos que transitan por este sector</w:t>
      </w:r>
      <w:r w:rsidRPr="00F6460A">
        <w:rPr>
          <w:rFonts w:ascii="Times New Roman" w:eastAsiaTheme="minorHAnsi" w:hAnsi="Times New Roman"/>
          <w:i/>
          <w:sz w:val="24"/>
          <w:szCs w:val="24"/>
        </w:rPr>
        <w:t>”.</w:t>
      </w:r>
      <w:r w:rsidRPr="00F6460A">
        <w:rPr>
          <w:rFonts w:ascii="Times New Roman" w:eastAsiaTheme="minorHAnsi" w:hAnsi="Times New Roman"/>
          <w:sz w:val="24"/>
          <w:szCs w:val="24"/>
        </w:rPr>
        <w:t xml:space="preserve"> Agregaron que </w:t>
      </w:r>
      <w:r w:rsidRPr="00F6460A">
        <w:rPr>
          <w:rFonts w:ascii="Times New Roman" w:eastAsiaTheme="minorHAnsi" w:hAnsi="Times New Roman"/>
          <w:i/>
          <w:sz w:val="24"/>
          <w:szCs w:val="24"/>
        </w:rPr>
        <w:t>“en el tramo sobre la vía Arcabuco-Moniquirá, hay acumulación de material vegetal, presencia de sedimentos ocasionando el represamiento y no evacua de manera correcta el agua de escorrentía, a partir de la entrada a las instalaciones a la Universidad Pedagógica y Tecnológica de Colombia, por el edificio Rafael Azula, se observó colmatación, presencia de material vegetal que no permite el funcionamiento del canal, se reduce la capacidad hidráulica para evacuar agua de escorrentía, requiere mantenimiento, lo anterior impide el libre flujo y durante época de invierno, pierde capacidad para evacuar de manera correcta el caudal que se origina desde la descarga en la transversal 11 y a lo largo de la calle 32”</w:t>
      </w:r>
    </w:p>
    <w:p w14:paraId="103BDD7A" w14:textId="77777777" w:rsidR="00F6460A" w:rsidRPr="00F6460A" w:rsidRDefault="00F6460A" w:rsidP="00F6460A">
      <w:pPr>
        <w:spacing w:after="0" w:line="360" w:lineRule="auto"/>
        <w:jc w:val="both"/>
        <w:rPr>
          <w:rFonts w:ascii="Times New Roman" w:eastAsiaTheme="minorHAnsi" w:hAnsi="Times New Roman"/>
          <w:sz w:val="24"/>
          <w:szCs w:val="24"/>
        </w:rPr>
      </w:pPr>
    </w:p>
    <w:p w14:paraId="63AC4133"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Bajo este escenario probatorio, la Sala considera, como lo concluyó el a-quo, que se actualiza la procedencia del este medio de control cuya finalidad constitucional previsto en el artículo 86 de la Carta Política, y en la Ley 472 de 1998, se encamina a la protección de derechos colectivos cuando existe una vulneración por la omisión de las autoridades públicas y particulares, en este caso, ante el daño y amenaza que se ha generado en los vida y bienes de los residentes del sector del barrio Jorge Eliecer Gaitán, en razón a </w:t>
      </w:r>
      <w:bookmarkStart w:id="94" w:name="_Hlk128747590"/>
      <w:r w:rsidRPr="00F6460A">
        <w:rPr>
          <w:rFonts w:ascii="Times New Roman" w:eastAsiaTheme="minorHAnsi" w:hAnsi="Times New Roman"/>
          <w:sz w:val="24"/>
          <w:szCs w:val="24"/>
        </w:rPr>
        <w:t xml:space="preserve">los estancamientos, rebosamientos </w:t>
      </w:r>
      <w:bookmarkEnd w:id="94"/>
      <w:r w:rsidRPr="00F6460A">
        <w:rPr>
          <w:rFonts w:ascii="Times New Roman" w:eastAsiaTheme="minorHAnsi" w:hAnsi="Times New Roman"/>
          <w:sz w:val="24"/>
          <w:szCs w:val="24"/>
        </w:rPr>
        <w:t>e inundaciones que ha ocasionado el canal pluvial “caño Gaitán” en época de máximos pluviales, al omitirse las medidas para garantizar la suficiencia de su sistema de drenaje, específicamente, en la intersección de la diagonal 38 vía Tunja-Moniquirá y a la entrada de la UPTC, sector Edificio Rafael Azula, así como, por el insuficiente mantenimiento y limpieza a ese canal.</w:t>
      </w:r>
    </w:p>
    <w:p w14:paraId="624E1DFD" w14:textId="77777777" w:rsidR="00F6460A" w:rsidRPr="00F6460A" w:rsidRDefault="00F6460A" w:rsidP="00F6460A">
      <w:pPr>
        <w:spacing w:after="0" w:line="360" w:lineRule="auto"/>
        <w:jc w:val="both"/>
        <w:rPr>
          <w:rFonts w:ascii="Times New Roman" w:eastAsiaTheme="minorHAnsi" w:hAnsi="Times New Roman"/>
          <w:sz w:val="24"/>
          <w:szCs w:val="24"/>
        </w:rPr>
      </w:pPr>
    </w:p>
    <w:p w14:paraId="69E1524B"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lastRenderedPageBreak/>
        <w:t xml:space="preserve">En sentir de la Sala, el municipio de Tunja y VEOLIA soslayaron sus obligaciones constitucionales, legales y contractuales, en materia del servicio público de alcantarillado, omisiones que son determinantes en la causación del daño alegado por parte de la comunidad. </w:t>
      </w:r>
    </w:p>
    <w:p w14:paraId="041EE9DB" w14:textId="77777777" w:rsidR="00F6460A" w:rsidRPr="00F6460A" w:rsidRDefault="00F6460A" w:rsidP="00F6460A">
      <w:pPr>
        <w:spacing w:after="0" w:line="360" w:lineRule="auto"/>
        <w:jc w:val="both"/>
        <w:rPr>
          <w:rFonts w:ascii="Times New Roman" w:eastAsiaTheme="minorHAnsi" w:hAnsi="Times New Roman"/>
          <w:sz w:val="24"/>
          <w:szCs w:val="24"/>
        </w:rPr>
      </w:pPr>
    </w:p>
    <w:p w14:paraId="30FE2B89" w14:textId="77777777" w:rsidR="00F6460A" w:rsidRPr="00F6460A" w:rsidRDefault="00F6460A" w:rsidP="00F6460A">
      <w:pPr>
        <w:spacing w:after="0" w:line="360" w:lineRule="auto"/>
        <w:jc w:val="both"/>
        <w:rPr>
          <w:rFonts w:ascii="Times New Roman" w:eastAsiaTheme="minorHAnsi" w:hAnsi="Times New Roman"/>
          <w:i/>
          <w:sz w:val="24"/>
          <w:szCs w:val="24"/>
        </w:rPr>
      </w:pPr>
      <w:r w:rsidRPr="00F6460A">
        <w:rPr>
          <w:rFonts w:ascii="Times New Roman" w:eastAsiaTheme="minorHAnsi" w:hAnsi="Times New Roman"/>
          <w:sz w:val="24"/>
          <w:szCs w:val="24"/>
        </w:rPr>
        <w:t xml:space="preserve">En efecto, </w:t>
      </w:r>
      <w:r w:rsidRPr="00F6460A">
        <w:rPr>
          <w:rFonts w:ascii="Times New Roman" w:eastAsiaTheme="minorHAnsi" w:hAnsi="Times New Roman"/>
          <w:b/>
          <w:sz w:val="24"/>
          <w:szCs w:val="24"/>
          <w:u w:val="single"/>
        </w:rPr>
        <w:t>el cuanto al municipio de Tunja</w:t>
      </w:r>
      <w:r w:rsidRPr="00F6460A">
        <w:rPr>
          <w:rFonts w:ascii="Times New Roman" w:eastAsiaTheme="minorHAnsi" w:hAnsi="Times New Roman"/>
          <w:sz w:val="24"/>
          <w:szCs w:val="24"/>
        </w:rPr>
        <w:t xml:space="preserve"> debe resaltarse que el artículo 311 del Texto Superior le atribuye como competencia a ese ente </w:t>
      </w:r>
      <w:r w:rsidRPr="00F6460A">
        <w:rPr>
          <w:rFonts w:ascii="Times New Roman" w:eastAsiaTheme="minorHAnsi" w:hAnsi="Times New Roman"/>
          <w:i/>
          <w:sz w:val="24"/>
          <w:szCs w:val="24"/>
        </w:rPr>
        <w:t xml:space="preserve">“prestar los servicios públicos que determine la ley, </w:t>
      </w:r>
      <w:r w:rsidRPr="00F6460A">
        <w:rPr>
          <w:rFonts w:ascii="Times New Roman" w:eastAsiaTheme="minorHAnsi" w:hAnsi="Times New Roman"/>
          <w:b/>
          <w:i/>
          <w:sz w:val="24"/>
          <w:szCs w:val="24"/>
          <w:u w:val="single"/>
        </w:rPr>
        <w:t>construir las obras que demande el progreso local</w:t>
      </w:r>
      <w:r w:rsidRPr="00F6460A">
        <w:rPr>
          <w:rFonts w:ascii="Times New Roman" w:eastAsiaTheme="minorHAnsi" w:hAnsi="Times New Roman"/>
          <w:i/>
          <w:sz w:val="24"/>
          <w:szCs w:val="24"/>
        </w:rPr>
        <w:t xml:space="preserve"> (…) y cumplir las demás funciones que le asignen la Constitución y las leyes…”. </w:t>
      </w:r>
    </w:p>
    <w:p w14:paraId="21D8EA5B" w14:textId="77777777" w:rsidR="00F6460A" w:rsidRPr="00F6460A" w:rsidRDefault="00F6460A" w:rsidP="00F6460A">
      <w:pPr>
        <w:spacing w:after="0" w:line="360" w:lineRule="auto"/>
        <w:jc w:val="both"/>
        <w:rPr>
          <w:rFonts w:ascii="Times New Roman" w:eastAsiaTheme="minorHAnsi" w:hAnsi="Times New Roman"/>
          <w:sz w:val="24"/>
          <w:szCs w:val="24"/>
        </w:rPr>
      </w:pPr>
    </w:p>
    <w:p w14:paraId="19A378C2"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A su turno, la Ley 142 de 1994, </w:t>
      </w:r>
      <w:r w:rsidRPr="00F6460A">
        <w:rPr>
          <w:rFonts w:ascii="Times New Roman" w:eastAsiaTheme="minorHAnsi" w:hAnsi="Times New Roman"/>
          <w:i/>
          <w:sz w:val="24"/>
          <w:szCs w:val="24"/>
        </w:rPr>
        <w:t xml:space="preserve">“Por la cual se establece el régimen de los servicios públicos domiciliarios y se dictan otras disposiciones”, </w:t>
      </w:r>
      <w:r w:rsidRPr="00F6460A">
        <w:rPr>
          <w:rFonts w:ascii="Times New Roman" w:eastAsiaTheme="minorHAnsi" w:hAnsi="Times New Roman"/>
          <w:sz w:val="24"/>
          <w:szCs w:val="24"/>
        </w:rPr>
        <w:t xml:space="preserve">artículo 2° dispuso como responsabilidad del Estado, intervenir en los servicios públicos, conforme a las reglas de competencia de que trata ese mandato, en el marco de lo dispuesto en los artículos 334, 336, y 365, a 370 de la Constitución Política, para, entre otros, los siguientes fines: </w:t>
      </w:r>
      <w:r w:rsidRPr="00F6460A">
        <w:rPr>
          <w:rFonts w:ascii="Times New Roman" w:eastAsiaTheme="minorHAnsi" w:hAnsi="Times New Roman"/>
          <w:i/>
          <w:sz w:val="24"/>
          <w:szCs w:val="24"/>
        </w:rPr>
        <w:t xml:space="preserve">“2.1. Garantizar la calidad del bien objeto del servicio público y su disposición final para asegurar el mejoramiento de la calidad de vida de los usuarios”. </w:t>
      </w:r>
      <w:r w:rsidRPr="00F6460A">
        <w:rPr>
          <w:rFonts w:ascii="Times New Roman" w:eastAsiaTheme="minorHAnsi" w:hAnsi="Times New Roman"/>
          <w:sz w:val="24"/>
          <w:szCs w:val="24"/>
        </w:rPr>
        <w:t xml:space="preserve">De igual forma, el artículo 5 </w:t>
      </w:r>
      <w:r w:rsidRPr="00F6460A">
        <w:rPr>
          <w:rFonts w:ascii="Times New Roman" w:eastAsiaTheme="minorHAnsi" w:hAnsi="Times New Roman"/>
          <w:i/>
          <w:sz w:val="24"/>
          <w:szCs w:val="24"/>
        </w:rPr>
        <w:t>ibidem</w:t>
      </w:r>
      <w:r w:rsidRPr="00F6460A">
        <w:rPr>
          <w:rFonts w:ascii="Times New Roman" w:eastAsiaTheme="minorHAnsi" w:hAnsi="Times New Roman"/>
          <w:sz w:val="24"/>
          <w:szCs w:val="24"/>
        </w:rPr>
        <w:t>, prevé que es competencia de los municipios en relación con los servicios públicos, que ejercerán en los términos de la ley, y de los reglamentos que con sujeción a ella expidan los concejos:</w:t>
      </w:r>
    </w:p>
    <w:p w14:paraId="2F5C59D5" w14:textId="77777777" w:rsidR="00F6460A" w:rsidRPr="00F6460A" w:rsidRDefault="00F6460A" w:rsidP="00F6460A">
      <w:pPr>
        <w:spacing w:after="0" w:line="360" w:lineRule="auto"/>
        <w:jc w:val="both"/>
        <w:rPr>
          <w:rFonts w:ascii="Times New Roman" w:eastAsiaTheme="minorHAnsi" w:hAnsi="Times New Roman"/>
          <w:sz w:val="24"/>
          <w:szCs w:val="24"/>
        </w:rPr>
      </w:pPr>
    </w:p>
    <w:p w14:paraId="04EF126E" w14:textId="77777777" w:rsidR="00F6460A" w:rsidRPr="00F6460A" w:rsidRDefault="00F6460A" w:rsidP="00F6460A">
      <w:pPr>
        <w:spacing w:after="0" w:line="240" w:lineRule="auto"/>
        <w:ind w:left="567"/>
        <w:jc w:val="both"/>
        <w:rPr>
          <w:rFonts w:ascii="Times New Roman" w:eastAsiaTheme="minorHAnsi" w:hAnsi="Times New Roman"/>
        </w:rPr>
      </w:pPr>
      <w:r w:rsidRPr="00F6460A">
        <w:rPr>
          <w:rFonts w:ascii="Times New Roman" w:eastAsiaTheme="minorHAnsi" w:hAnsi="Times New Roman"/>
        </w:rPr>
        <w:t xml:space="preserve">5.1. Asegurar que se presten a sus habitantes, de manera eficiente, los servicios domiciliarios de acueducto, </w:t>
      </w:r>
      <w:r w:rsidRPr="00F6460A">
        <w:rPr>
          <w:rFonts w:ascii="Times New Roman" w:eastAsiaTheme="minorHAnsi" w:hAnsi="Times New Roman"/>
          <w:b/>
        </w:rPr>
        <w:t>alcantarillado</w:t>
      </w:r>
      <w:r w:rsidRPr="00F6460A">
        <w:rPr>
          <w:rFonts w:ascii="Times New Roman" w:eastAsiaTheme="minorHAnsi" w:hAnsi="Times New Roman"/>
        </w:rPr>
        <w:t>, aseo, energía eléctrica, y telefonía pública básica conmutada*, por empresas de servicios públicos de carácter oficial, privado o mixto, o directamente por la administración central del respectivo municipio en los casos previstos en el artículo siguiente.</w:t>
      </w:r>
    </w:p>
    <w:p w14:paraId="62A2B577" w14:textId="77777777" w:rsidR="00F6460A" w:rsidRPr="00F6460A" w:rsidRDefault="00F6460A" w:rsidP="00F6460A">
      <w:pPr>
        <w:spacing w:after="0" w:line="240" w:lineRule="auto"/>
        <w:ind w:left="567"/>
        <w:jc w:val="both"/>
        <w:rPr>
          <w:rFonts w:ascii="Times New Roman" w:eastAsiaTheme="minorHAnsi" w:hAnsi="Times New Roman"/>
        </w:rPr>
      </w:pPr>
    </w:p>
    <w:p w14:paraId="17187637" w14:textId="77777777" w:rsidR="00F6460A" w:rsidRPr="00F6460A" w:rsidRDefault="00F6460A" w:rsidP="00F6460A">
      <w:pPr>
        <w:spacing w:after="0" w:line="240" w:lineRule="auto"/>
        <w:ind w:left="567"/>
        <w:jc w:val="both"/>
        <w:rPr>
          <w:rFonts w:ascii="Times New Roman" w:eastAsiaTheme="minorHAnsi" w:hAnsi="Times New Roman"/>
        </w:rPr>
      </w:pPr>
      <w:r w:rsidRPr="00F6460A">
        <w:rPr>
          <w:rFonts w:ascii="Times New Roman" w:eastAsiaTheme="minorHAnsi" w:hAnsi="Times New Roman"/>
        </w:rPr>
        <w:t xml:space="preserve">(…) </w:t>
      </w:r>
    </w:p>
    <w:p w14:paraId="207BE99C" w14:textId="77777777" w:rsidR="00F6460A" w:rsidRPr="00F6460A" w:rsidRDefault="00F6460A" w:rsidP="00F6460A">
      <w:pPr>
        <w:spacing w:after="0" w:line="360" w:lineRule="auto"/>
        <w:jc w:val="both"/>
        <w:rPr>
          <w:rFonts w:ascii="Times New Roman" w:eastAsiaTheme="minorHAnsi" w:hAnsi="Times New Roman"/>
          <w:sz w:val="24"/>
          <w:szCs w:val="24"/>
        </w:rPr>
      </w:pPr>
    </w:p>
    <w:p w14:paraId="4CBDC00A" w14:textId="77777777" w:rsidR="00F6460A" w:rsidRPr="00F6460A" w:rsidRDefault="00F6460A" w:rsidP="00F6460A">
      <w:pPr>
        <w:spacing w:after="0" w:line="360" w:lineRule="auto"/>
        <w:jc w:val="both"/>
        <w:rPr>
          <w:rFonts w:ascii="Times New Roman" w:eastAsiaTheme="minorHAnsi" w:hAnsi="Times New Roman"/>
          <w:i/>
          <w:sz w:val="24"/>
          <w:szCs w:val="24"/>
        </w:rPr>
      </w:pPr>
      <w:r w:rsidRPr="00F6460A">
        <w:rPr>
          <w:rFonts w:ascii="Times New Roman" w:eastAsiaTheme="minorHAnsi" w:hAnsi="Times New Roman"/>
          <w:sz w:val="24"/>
          <w:szCs w:val="24"/>
        </w:rPr>
        <w:t xml:space="preserve">Según el numeral 14.23 del artículo 14 de la preceptiva en comento, el servicio público de alcantarillado </w:t>
      </w:r>
      <w:r w:rsidRPr="00F6460A">
        <w:rPr>
          <w:rFonts w:ascii="Times New Roman" w:eastAsiaTheme="minorHAnsi" w:hAnsi="Times New Roman"/>
          <w:i/>
          <w:sz w:val="24"/>
          <w:szCs w:val="24"/>
        </w:rPr>
        <w:t xml:space="preserve">“Es la recolección municipal de residuos, principalmente líquidos, por medio de tuberías y conductos. </w:t>
      </w:r>
      <w:r w:rsidRPr="00F6460A">
        <w:rPr>
          <w:rFonts w:ascii="Times New Roman" w:eastAsiaTheme="minorHAnsi" w:hAnsi="Times New Roman"/>
          <w:b/>
          <w:i/>
          <w:sz w:val="24"/>
          <w:szCs w:val="24"/>
          <w:u w:val="single"/>
        </w:rPr>
        <w:t>También se aplicará esta Ley a las actividades complementarias de transporte, tratamiento y disposición final de tales residuos</w:t>
      </w:r>
      <w:r w:rsidRPr="00F6460A">
        <w:rPr>
          <w:rFonts w:ascii="Times New Roman" w:eastAsiaTheme="minorHAnsi" w:hAnsi="Times New Roman"/>
          <w:i/>
          <w:sz w:val="24"/>
          <w:szCs w:val="24"/>
        </w:rPr>
        <w:t xml:space="preserve">”. </w:t>
      </w:r>
    </w:p>
    <w:p w14:paraId="267D2C95" w14:textId="77777777" w:rsidR="00F6460A" w:rsidRPr="00F6460A" w:rsidRDefault="00F6460A" w:rsidP="00F6460A">
      <w:pPr>
        <w:spacing w:after="0" w:line="360" w:lineRule="auto"/>
        <w:jc w:val="both"/>
        <w:rPr>
          <w:rFonts w:ascii="Times New Roman" w:eastAsiaTheme="minorHAnsi" w:hAnsi="Times New Roman"/>
          <w:i/>
          <w:sz w:val="24"/>
          <w:szCs w:val="24"/>
        </w:rPr>
      </w:pPr>
    </w:p>
    <w:p w14:paraId="2B2407A7"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En este punto, es necesario precisar que el Decreto 302 de 2000</w:t>
      </w:r>
      <w:r w:rsidRPr="00F6460A">
        <w:rPr>
          <w:rFonts w:ascii="Times New Roman" w:eastAsiaTheme="minorHAnsi" w:hAnsi="Times New Roman"/>
          <w:sz w:val="24"/>
          <w:szCs w:val="24"/>
          <w:vertAlign w:val="superscript"/>
        </w:rPr>
        <w:footnoteReference w:id="110"/>
      </w:r>
      <w:r w:rsidRPr="00F6460A">
        <w:rPr>
          <w:rFonts w:ascii="Times New Roman" w:eastAsiaTheme="minorHAnsi" w:hAnsi="Times New Roman"/>
          <w:sz w:val="24"/>
          <w:szCs w:val="24"/>
        </w:rPr>
        <w:t xml:space="preserve"> mediante el cual se reglamentó la Ley 142 de 1994, definió el servicio público domiciliario de alcantarillado como “</w:t>
      </w:r>
      <w:r w:rsidRPr="00F6460A">
        <w:rPr>
          <w:rFonts w:ascii="Times New Roman" w:eastAsiaTheme="minorHAnsi" w:hAnsi="Times New Roman"/>
          <w:i/>
          <w:sz w:val="24"/>
          <w:szCs w:val="24"/>
        </w:rPr>
        <w:t xml:space="preserve">la recolección de residuos, principalmente líquidos y/o </w:t>
      </w:r>
      <w:r w:rsidRPr="00F6460A">
        <w:rPr>
          <w:rFonts w:ascii="Times New Roman" w:eastAsiaTheme="minorHAnsi" w:hAnsi="Times New Roman"/>
          <w:b/>
          <w:i/>
          <w:sz w:val="24"/>
          <w:szCs w:val="24"/>
        </w:rPr>
        <w:t>aguas lluvias</w:t>
      </w:r>
      <w:r w:rsidRPr="00F6460A">
        <w:rPr>
          <w:rFonts w:ascii="Times New Roman" w:eastAsiaTheme="minorHAnsi" w:hAnsi="Times New Roman"/>
          <w:i/>
          <w:sz w:val="24"/>
          <w:szCs w:val="24"/>
        </w:rPr>
        <w:t xml:space="preserve">, por medio de tuberías y conductos. Este servicio está compuesto por el transporte, tratamiento y disposición final de residuos sólidos”, </w:t>
      </w:r>
      <w:r w:rsidRPr="00F6460A">
        <w:rPr>
          <w:rFonts w:ascii="Times New Roman" w:eastAsiaTheme="minorHAnsi" w:hAnsi="Times New Roman"/>
          <w:sz w:val="24"/>
          <w:szCs w:val="24"/>
        </w:rPr>
        <w:t xml:space="preserve">de manera que dentro del servicio público de </w:t>
      </w:r>
      <w:r w:rsidRPr="00F6460A">
        <w:rPr>
          <w:rFonts w:ascii="Times New Roman" w:eastAsiaTheme="minorHAnsi" w:hAnsi="Times New Roman"/>
          <w:sz w:val="24"/>
          <w:szCs w:val="24"/>
        </w:rPr>
        <w:lastRenderedPageBreak/>
        <w:t>alcantarillado se contempla el manejo de aguas lluvias, y, el Estado, a través de los municipios deben garantizar su manejo eficiente.</w:t>
      </w:r>
    </w:p>
    <w:p w14:paraId="20465C00" w14:textId="77777777" w:rsidR="00F6460A" w:rsidRPr="00F6460A" w:rsidRDefault="00F6460A" w:rsidP="00F6460A">
      <w:pPr>
        <w:spacing w:after="0" w:line="360" w:lineRule="auto"/>
        <w:rPr>
          <w:rFonts w:ascii="Times New Roman" w:eastAsiaTheme="minorHAnsi" w:hAnsi="Times New Roman"/>
          <w:sz w:val="24"/>
          <w:szCs w:val="24"/>
        </w:rPr>
      </w:pPr>
    </w:p>
    <w:p w14:paraId="464426AB"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Así mismo, que el municipio de Tunja y PROACTIVA – ahora VEOLIA suscribieron el contrato de concesión N.º 132 del 3 de octubre de 1996, cuyo objeto fue </w:t>
      </w:r>
      <w:r w:rsidRPr="00F6460A">
        <w:rPr>
          <w:rFonts w:ascii="Times New Roman" w:eastAsiaTheme="minorHAnsi" w:hAnsi="Times New Roman"/>
          <w:i/>
          <w:sz w:val="24"/>
          <w:szCs w:val="24"/>
        </w:rPr>
        <w:t xml:space="preserve">“entregar en concesión con inversiones cofinanciadas, para la operación, mantenimiento, prestación y comercialización de los servicios de acueducto y alcantarillado de la ciudad de Tunja, así́ como también de la realización de los trabajos y obras necesarias para el reacondicionamiento, mantenimiento, mejora y expansión de ambos sistemas”, </w:t>
      </w:r>
      <w:r w:rsidRPr="00F6460A">
        <w:rPr>
          <w:rFonts w:ascii="Times New Roman" w:eastAsiaTheme="minorHAnsi" w:hAnsi="Times New Roman"/>
          <w:sz w:val="24"/>
          <w:szCs w:val="24"/>
        </w:rPr>
        <w:t xml:space="preserve">que dentro del objeto estaba </w:t>
      </w:r>
      <w:r w:rsidRPr="00F6460A">
        <w:rPr>
          <w:rFonts w:ascii="Times New Roman" w:eastAsiaTheme="minorHAnsi" w:hAnsi="Times New Roman"/>
          <w:i/>
          <w:sz w:val="24"/>
          <w:szCs w:val="24"/>
        </w:rPr>
        <w:t>“la captación y potabilización de agua cruda, el transporte, distribución, y comercialización de agua potable, y la colección, transporte, tratamiento, disposición y eventual reutilización y comercialización de residuos del sistema de alcantarillado, así́ como, la comercialización del agua procedente de las plantas de tratamiento de líquidos residuales (…)”</w:t>
      </w:r>
      <w:r w:rsidRPr="00F6460A">
        <w:rPr>
          <w:rFonts w:ascii="Times New Roman" w:eastAsiaTheme="minorHAnsi" w:hAnsi="Times New Roman"/>
          <w:sz w:val="24"/>
          <w:szCs w:val="24"/>
        </w:rPr>
        <w:t xml:space="preserve"> incluyéndose </w:t>
      </w:r>
      <w:r w:rsidRPr="00F6460A">
        <w:rPr>
          <w:rFonts w:ascii="Times New Roman" w:eastAsiaTheme="minorHAnsi" w:hAnsi="Times New Roman"/>
          <w:i/>
          <w:sz w:val="24"/>
          <w:szCs w:val="24"/>
        </w:rPr>
        <w:t xml:space="preserve">“la realización de todas las obras y trabajos accesorios y complementarios que sean necesarios para atender a la población con un adecuado nivel y calidad del servicio”. </w:t>
      </w:r>
      <w:r w:rsidRPr="00F6460A">
        <w:rPr>
          <w:rFonts w:ascii="Times New Roman" w:eastAsiaTheme="minorHAnsi" w:hAnsi="Times New Roman"/>
          <w:sz w:val="24"/>
          <w:szCs w:val="24"/>
        </w:rPr>
        <w:t>El plazo de dicho contrato fue de 30 años y dentro de sus obligaciones estaban las contempladas en la Ley 142 de 1994</w:t>
      </w:r>
      <w:r w:rsidRPr="00F6460A">
        <w:rPr>
          <w:rFonts w:ascii="Times New Roman" w:hAnsi="Times New Roman"/>
          <w:bCs/>
          <w:sz w:val="24"/>
          <w:szCs w:val="24"/>
          <w:vertAlign w:val="superscript"/>
          <w:lang w:val="es-ES_tradnl"/>
        </w:rPr>
        <w:footnoteReference w:id="111"/>
      </w:r>
    </w:p>
    <w:p w14:paraId="3F8C5094" w14:textId="77777777" w:rsidR="00F6460A" w:rsidRPr="00F6460A" w:rsidRDefault="00F6460A" w:rsidP="00F6460A">
      <w:pPr>
        <w:spacing w:after="0" w:line="360" w:lineRule="auto"/>
        <w:jc w:val="both"/>
        <w:rPr>
          <w:rFonts w:ascii="Times New Roman" w:eastAsiaTheme="minorHAnsi" w:hAnsi="Times New Roman"/>
          <w:sz w:val="24"/>
          <w:szCs w:val="24"/>
        </w:rPr>
      </w:pPr>
    </w:p>
    <w:p w14:paraId="04FC0B2C"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En el numeral 3 de la cláusula 12 del citado contrato de concesión, en torno a los requerimientos especiales del servicio garantizado por el concesionario al municipio, estaba, el sistema de alcantarillado el cual </w:t>
      </w:r>
      <w:r w:rsidRPr="00F6460A">
        <w:rPr>
          <w:rFonts w:ascii="Times New Roman" w:eastAsiaTheme="minorHAnsi" w:hAnsi="Times New Roman"/>
          <w:b/>
          <w:sz w:val="24"/>
          <w:szCs w:val="24"/>
          <w:u w:val="single"/>
        </w:rPr>
        <w:t>por tratarse de un sistema unitario (aguas residuales y pluviales), el concesionario sería responsable de la operación del conjunto hasta tanto se habiliten las obras previstas con miras a la separación del sistema de líquidos residuales del de agua de lluvia</w:t>
      </w:r>
      <w:r w:rsidRPr="00F6460A">
        <w:rPr>
          <w:rFonts w:ascii="Times New Roman" w:eastAsiaTheme="minorHAnsi" w:hAnsi="Times New Roman"/>
          <w:sz w:val="24"/>
          <w:szCs w:val="24"/>
        </w:rPr>
        <w:t xml:space="preserve">, que hecha esa separación, el concesionario responderá por la operación de las aguas residuales, mientras que el municipio lo hará frente a las aguas lluvias, y que las obras que se adelanten para tal fin estarán a cargo del municipio dentro de las metas de reacondicionamiento, mejora y expansión establecidas en el anexo III de ese contrato y el retraso en ello generaba multas a cargo del municipio. </w:t>
      </w:r>
    </w:p>
    <w:p w14:paraId="54453C73" w14:textId="77777777" w:rsidR="00F6460A" w:rsidRPr="00F6460A" w:rsidRDefault="00F6460A" w:rsidP="00F6460A">
      <w:pPr>
        <w:spacing w:after="0" w:line="360" w:lineRule="auto"/>
        <w:jc w:val="both"/>
        <w:rPr>
          <w:rFonts w:ascii="Times New Roman" w:eastAsiaTheme="minorHAnsi" w:hAnsi="Times New Roman"/>
          <w:sz w:val="24"/>
          <w:szCs w:val="24"/>
        </w:rPr>
      </w:pPr>
    </w:p>
    <w:p w14:paraId="7F2CDAB8" w14:textId="77777777" w:rsidR="00F6460A" w:rsidRPr="00F6460A" w:rsidRDefault="00F6460A" w:rsidP="00F6460A">
      <w:pPr>
        <w:spacing w:after="0" w:line="360" w:lineRule="auto"/>
        <w:jc w:val="both"/>
        <w:rPr>
          <w:rFonts w:ascii="Times New Roman" w:eastAsiaTheme="minorHAnsi" w:hAnsi="Times New Roman"/>
          <w:sz w:val="24"/>
          <w:szCs w:val="24"/>
          <w:u w:val="single"/>
        </w:rPr>
      </w:pPr>
      <w:r w:rsidRPr="00F6460A">
        <w:rPr>
          <w:rFonts w:ascii="Times New Roman" w:eastAsiaTheme="minorHAnsi" w:hAnsi="Times New Roman"/>
          <w:sz w:val="24"/>
          <w:szCs w:val="24"/>
        </w:rPr>
        <w:t xml:space="preserve">Y en el otrosí a ese contrato de concesión firmado el 20 de diciembre de 2019, el municipio de Tunja y VEOLIA acordaron nuevas metas para la prestación del servicio y en lo concerniente al </w:t>
      </w:r>
      <w:r w:rsidRPr="00F6460A">
        <w:rPr>
          <w:rFonts w:ascii="Times New Roman" w:eastAsiaTheme="minorHAnsi" w:hAnsi="Times New Roman"/>
          <w:b/>
          <w:sz w:val="24"/>
          <w:szCs w:val="24"/>
          <w:u w:val="single"/>
        </w:rPr>
        <w:t>mantenimiento operativo del alcantarillado pluvial</w:t>
      </w:r>
      <w:r w:rsidRPr="00F6460A">
        <w:rPr>
          <w:rFonts w:ascii="Times New Roman" w:eastAsiaTheme="minorHAnsi" w:hAnsi="Times New Roman"/>
          <w:sz w:val="24"/>
          <w:szCs w:val="24"/>
        </w:rPr>
        <w:t xml:space="preserve"> estipuló que ello estaría a cargo de ese concesionario, </w:t>
      </w:r>
      <w:r w:rsidRPr="00F6460A">
        <w:rPr>
          <w:rFonts w:ascii="Times New Roman" w:eastAsiaTheme="minorHAnsi" w:hAnsi="Times New Roman"/>
          <w:sz w:val="24"/>
          <w:szCs w:val="24"/>
          <w:u w:val="single"/>
        </w:rPr>
        <w:t xml:space="preserve">con excepción de canales y los ríos Jordán y La Vega que estarían entonces a cargo del municipio. </w:t>
      </w:r>
    </w:p>
    <w:p w14:paraId="76CFC7F7" w14:textId="77777777" w:rsidR="00F6460A" w:rsidRPr="00F6460A" w:rsidRDefault="00F6460A" w:rsidP="00F6460A">
      <w:pPr>
        <w:spacing w:after="0" w:line="360" w:lineRule="auto"/>
        <w:jc w:val="both"/>
        <w:rPr>
          <w:rFonts w:ascii="Times New Roman" w:eastAsiaTheme="minorHAnsi" w:hAnsi="Times New Roman"/>
          <w:sz w:val="24"/>
          <w:szCs w:val="24"/>
        </w:rPr>
      </w:pPr>
    </w:p>
    <w:p w14:paraId="1C374A24"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Visto lo anterior, no hay duda que en el municipio de Tunja recae obligaciones de tipo constitucional, legal y contractual para construir las obras que demande el progreso local, en este caso, las relativas a obras de drenaje que garanticen la correcta evacuación de agua en el canal pluvial </w:t>
      </w:r>
      <w:r w:rsidRPr="00F6460A">
        <w:rPr>
          <w:rFonts w:ascii="Times New Roman" w:eastAsiaTheme="minorHAnsi" w:hAnsi="Times New Roman"/>
          <w:i/>
          <w:sz w:val="24"/>
          <w:szCs w:val="24"/>
        </w:rPr>
        <w:t>“caño Gaitán”</w:t>
      </w:r>
      <w:r w:rsidRPr="00F6460A">
        <w:rPr>
          <w:rFonts w:ascii="Times New Roman" w:eastAsiaTheme="minorHAnsi" w:hAnsi="Times New Roman"/>
          <w:sz w:val="24"/>
          <w:szCs w:val="24"/>
        </w:rPr>
        <w:t xml:space="preserve"> a fin de garantizar un servicio público de alcantarillado de calidad, eficiente y oportuno a su población, así mismo, porque en su condición de concedente del contrato de concesión No. 132 de 1996 y en virtud a su cláusula 9, tenía la obligación “</w:t>
      </w:r>
      <w:r w:rsidRPr="00F6460A">
        <w:rPr>
          <w:rFonts w:ascii="Times New Roman" w:eastAsiaTheme="minorHAnsi" w:hAnsi="Times New Roman"/>
          <w:i/>
          <w:sz w:val="24"/>
          <w:szCs w:val="24"/>
        </w:rPr>
        <w:t xml:space="preserve">de controlar, inspeccionar y vigilar el cumplimiento de las obligaciones que le correspondan al concesionario por la celebración del respectivo contrato de Concesión, así como el cumplimiento oportuno de las disposiciones contenidas en la Ley </w:t>
      </w:r>
      <w:proofErr w:type="spellStart"/>
      <w:r w:rsidRPr="00F6460A">
        <w:rPr>
          <w:rFonts w:ascii="Times New Roman" w:eastAsiaTheme="minorHAnsi" w:hAnsi="Times New Roman"/>
          <w:i/>
          <w:sz w:val="24"/>
          <w:szCs w:val="24"/>
        </w:rPr>
        <w:t>N°</w:t>
      </w:r>
      <w:proofErr w:type="spellEnd"/>
      <w:r w:rsidRPr="00F6460A">
        <w:rPr>
          <w:rFonts w:ascii="Times New Roman" w:eastAsiaTheme="minorHAnsi" w:hAnsi="Times New Roman"/>
          <w:i/>
          <w:sz w:val="24"/>
          <w:szCs w:val="24"/>
        </w:rPr>
        <w:t xml:space="preserve"> 142 de 1994, normas concordantes y substitutivas y las normas de Regulación y de inspección de los Servicios Públicos que emita el ente regulador y fiscalizador, o los competentes para el efecto, a través de un órgano administrativo, designado para tal fin.</w:t>
      </w:r>
      <w:r w:rsidRPr="00F6460A">
        <w:rPr>
          <w:rFonts w:ascii="Times New Roman" w:eastAsiaTheme="minorHAnsi" w:hAnsi="Times New Roman"/>
          <w:sz w:val="24"/>
          <w:szCs w:val="24"/>
        </w:rPr>
        <w:t xml:space="preserve"> (…)</w:t>
      </w:r>
    </w:p>
    <w:p w14:paraId="102400DA" w14:textId="77777777" w:rsidR="00F6460A" w:rsidRPr="00F6460A" w:rsidRDefault="00F6460A" w:rsidP="00F6460A">
      <w:pPr>
        <w:spacing w:after="0" w:line="360" w:lineRule="auto"/>
        <w:jc w:val="both"/>
        <w:rPr>
          <w:rFonts w:ascii="Times New Roman" w:eastAsiaTheme="minorHAnsi" w:hAnsi="Times New Roman"/>
          <w:sz w:val="24"/>
          <w:szCs w:val="24"/>
        </w:rPr>
      </w:pPr>
    </w:p>
    <w:p w14:paraId="50416065"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Significa lo expuesto, que, en dicha condición, el ente territorial accionado no se releva de garantizar la debida prestación eficiente y oportuna del servicio público objeto de concesión. </w:t>
      </w:r>
    </w:p>
    <w:p w14:paraId="771BDB2E" w14:textId="77777777" w:rsidR="00F6460A" w:rsidRPr="00F6460A" w:rsidRDefault="00F6460A" w:rsidP="00F6460A">
      <w:pPr>
        <w:spacing w:after="0" w:line="360" w:lineRule="auto"/>
        <w:jc w:val="both"/>
        <w:rPr>
          <w:rFonts w:ascii="Times New Roman" w:eastAsiaTheme="minorHAnsi" w:hAnsi="Times New Roman"/>
          <w:sz w:val="24"/>
          <w:szCs w:val="24"/>
        </w:rPr>
      </w:pPr>
    </w:p>
    <w:p w14:paraId="02B46169"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Y así lo destaca la jurisprudencia del Consejo de Estado en pronunciamiento del 5 de octubre de 2009</w:t>
      </w:r>
      <w:r w:rsidRPr="00F6460A">
        <w:rPr>
          <w:rFonts w:ascii="Times New Roman" w:eastAsiaTheme="minorHAnsi" w:hAnsi="Times New Roman"/>
          <w:sz w:val="24"/>
          <w:szCs w:val="24"/>
          <w:vertAlign w:val="superscript"/>
        </w:rPr>
        <w:footnoteReference w:id="112"/>
      </w:r>
      <w:r w:rsidRPr="00F6460A">
        <w:rPr>
          <w:rFonts w:ascii="Times New Roman" w:eastAsiaTheme="minorHAnsi" w:hAnsi="Times New Roman"/>
          <w:sz w:val="24"/>
          <w:szCs w:val="24"/>
        </w:rPr>
        <w:t xml:space="preserve"> al señalar, en un asunto de similares contornos al debatido que: </w:t>
      </w:r>
    </w:p>
    <w:p w14:paraId="5D09A99F" w14:textId="77777777" w:rsidR="00F6460A" w:rsidRPr="00F6460A" w:rsidRDefault="00F6460A" w:rsidP="00F6460A">
      <w:pPr>
        <w:spacing w:after="0" w:line="240" w:lineRule="auto"/>
        <w:ind w:left="567" w:right="51"/>
        <w:jc w:val="both"/>
        <w:rPr>
          <w:rFonts w:ascii="Times New Roman" w:eastAsiaTheme="minorHAnsi" w:hAnsi="Times New Roman"/>
        </w:rPr>
      </w:pPr>
    </w:p>
    <w:p w14:paraId="56BD269C" w14:textId="77777777" w:rsidR="00F6460A" w:rsidRPr="00F6460A" w:rsidRDefault="00F6460A" w:rsidP="00F6460A">
      <w:pPr>
        <w:spacing w:after="0" w:line="240" w:lineRule="auto"/>
        <w:ind w:left="567" w:right="51"/>
        <w:jc w:val="both"/>
        <w:rPr>
          <w:rFonts w:ascii="Times New Roman" w:eastAsiaTheme="minorHAnsi" w:hAnsi="Times New Roman"/>
        </w:rPr>
      </w:pPr>
      <w:r w:rsidRPr="00F6460A">
        <w:rPr>
          <w:rFonts w:ascii="Times New Roman" w:eastAsiaTheme="minorHAnsi" w:hAnsi="Times New Roman"/>
        </w:rPr>
        <w:t xml:space="preserve">De la normativa antes citada se tiene que al Municipio de Tunja le cabe responsabilidad en los hechos afirmados en la demanda, acreditados en el expediente, pues si bien no tiene a su cargo la prestación directa del servicio público de alcantarillado y está obligado a hacerlo de manera eficiente y oportuna, conserva competencias de vigilancia y control para su cabal prestación por parte de quien los hace, lo cual en modo alguno cumple a cabalidad ante la irregular conducción de aguas pluviales, residuales y desechos sólidos por las tuberías que dan cuenta los hechos, y su circulación y estancamiento a cielo abierto causando olores ofensivos, proliferación de insectos en general, poniendo en riesgo no solo la salubridad de la comunidad sino afectando el medio ambiente, frente a lo cual tampoco </w:t>
      </w:r>
      <w:proofErr w:type="spellStart"/>
      <w:r w:rsidRPr="00F6460A">
        <w:rPr>
          <w:rFonts w:ascii="Times New Roman" w:eastAsiaTheme="minorHAnsi" w:hAnsi="Times New Roman"/>
        </w:rPr>
        <w:t>a</w:t>
      </w:r>
      <w:proofErr w:type="spellEnd"/>
      <w:r w:rsidRPr="00F6460A">
        <w:rPr>
          <w:rFonts w:ascii="Times New Roman" w:eastAsiaTheme="minorHAnsi" w:hAnsi="Times New Roman"/>
        </w:rPr>
        <w:t xml:space="preserve"> cumplido en forma idónea con sus funciones.</w:t>
      </w:r>
    </w:p>
    <w:p w14:paraId="317F0417" w14:textId="77777777" w:rsidR="00F6460A" w:rsidRPr="00F6460A" w:rsidRDefault="00F6460A" w:rsidP="00F6460A">
      <w:pPr>
        <w:spacing w:after="0" w:line="360" w:lineRule="auto"/>
        <w:jc w:val="both"/>
        <w:rPr>
          <w:rFonts w:ascii="Times New Roman" w:eastAsiaTheme="minorHAnsi" w:hAnsi="Times New Roman"/>
          <w:sz w:val="24"/>
          <w:szCs w:val="24"/>
        </w:rPr>
      </w:pPr>
    </w:p>
    <w:p w14:paraId="70CCC2E4"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Para la Sala no resulta de recibo los argumentos de apelación del municipio en cuanto a que el canal pluvial se encontraba en buen estado y que eran suficientes las jornadas de mantenimiento, limpieza y conservación adelantadas por el municipio de Tunja entre los años 2016 y 2019, porque lo que el acervo probatorio muestra es que se realizaron estudios y diseños por parte de VEOLIA que buscan ampliar la capacidad hidráulica de ese canal, eliminando los dos tubos existentes, evitando que se desborde el canal en eventos de alta pluviosidad, de igual forma, porque el recorrido hecho al canal en la diligencia de inspección </w:t>
      </w:r>
      <w:r w:rsidRPr="00F6460A">
        <w:rPr>
          <w:rFonts w:ascii="Times New Roman" w:eastAsiaTheme="minorHAnsi" w:hAnsi="Times New Roman"/>
          <w:sz w:val="24"/>
          <w:szCs w:val="24"/>
        </w:rPr>
        <w:lastRenderedPageBreak/>
        <w:t xml:space="preserve">judicial y las conclusiones del dictamen pericial aludieron a que con dirección a la entrada de la UPTC, había mayor presencia de vegetación en el lecho del caño, casi cubriéndolo por completo, y, que ese ente territorial no ha gestionado diligentemente la actualización de tales estudios y diseños para superar la problemática descrita, pues como lo precisó el profesional de la Secretaría de Infraestructura Municipal en la inspección judicial llevada a cabo el 11 de julio de 2019 </w:t>
      </w:r>
      <w:r w:rsidRPr="00F6460A">
        <w:rPr>
          <w:rFonts w:ascii="Times New Roman" w:eastAsiaTheme="minorHAnsi" w:hAnsi="Times New Roman"/>
          <w:i/>
          <w:sz w:val="24"/>
          <w:szCs w:val="24"/>
        </w:rPr>
        <w:t>“los diseños de Veolia buscan ampliar la capacidad hidráulica del caño, eliminando los dos tubos existentes, evitando que se desborde el canal en eventos de alta pluviosidad”</w:t>
      </w:r>
      <w:r w:rsidRPr="00F6460A">
        <w:rPr>
          <w:rFonts w:ascii="Times New Roman" w:eastAsiaTheme="minorHAnsi" w:hAnsi="Times New Roman"/>
          <w:sz w:val="24"/>
          <w:szCs w:val="24"/>
        </w:rPr>
        <w:t xml:space="preserve"> y que </w:t>
      </w:r>
      <w:r w:rsidRPr="00F6460A">
        <w:rPr>
          <w:rFonts w:ascii="Times New Roman" w:eastAsiaTheme="minorHAnsi" w:hAnsi="Times New Roman"/>
          <w:i/>
          <w:sz w:val="24"/>
          <w:szCs w:val="24"/>
        </w:rPr>
        <w:t xml:space="preserve">“actualmente el municipio de Tunja está trabajando en la actualización de los diseños presentados por Veolia, pero que aún no tienen una fecha cierta de culminación de ese proceso ni de la construcción del mismo, pues está sujeta a la disponibilidad presupuestal”. </w:t>
      </w:r>
    </w:p>
    <w:p w14:paraId="7A5D8B2D" w14:textId="77777777" w:rsidR="00F6460A" w:rsidRPr="00F6460A" w:rsidRDefault="00F6460A" w:rsidP="00F6460A">
      <w:pPr>
        <w:spacing w:after="0" w:line="360" w:lineRule="auto"/>
        <w:jc w:val="both"/>
        <w:rPr>
          <w:rFonts w:ascii="Times New Roman" w:eastAsiaTheme="minorHAnsi" w:hAnsi="Times New Roman"/>
          <w:sz w:val="24"/>
          <w:szCs w:val="24"/>
        </w:rPr>
      </w:pPr>
    </w:p>
    <w:p w14:paraId="71B14258"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Al respecto, adviértase que han sido cuatro oportunidades desde el año 2006 que VEOLIA ha enviado al municipio los diseños para llevar a cabo las obras de drenaje encaminadas a superar la problemática existente en el caño Gaitán, sin embargo, ese ente territorial ha omitido tomar las medidas del caso para su actualización y construcción y desde ese año continúan las afectaciones a la población en época de alta pluviosidad como ocurrió en 2018, obras que según estudios ya hechos por VEOLIA se constituye una alternativa viable y válida para evitar a futuras afectaciones a los derechos colectivos invocados y garantizar su núcleo esencial, sin que la carencia de presupuesto constituya una justificación para la vulneración advertida</w:t>
      </w:r>
      <w:r w:rsidRPr="00F6460A">
        <w:rPr>
          <w:rFonts w:ascii="Times New Roman" w:eastAsiaTheme="minorHAnsi" w:hAnsi="Times New Roman"/>
          <w:sz w:val="24"/>
          <w:szCs w:val="24"/>
          <w:vertAlign w:val="superscript"/>
        </w:rPr>
        <w:footnoteReference w:id="113"/>
      </w:r>
    </w:p>
    <w:p w14:paraId="384B13B2" w14:textId="77777777" w:rsidR="00F6460A" w:rsidRPr="00F6460A" w:rsidRDefault="00F6460A" w:rsidP="00F6460A">
      <w:pPr>
        <w:spacing w:after="0" w:line="360" w:lineRule="auto"/>
        <w:jc w:val="both"/>
        <w:rPr>
          <w:rFonts w:ascii="Times New Roman" w:eastAsiaTheme="minorHAnsi" w:hAnsi="Times New Roman"/>
          <w:sz w:val="24"/>
          <w:szCs w:val="24"/>
        </w:rPr>
      </w:pPr>
    </w:p>
    <w:p w14:paraId="333F5288"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Y, </w:t>
      </w:r>
      <w:r w:rsidRPr="00F6460A">
        <w:rPr>
          <w:rFonts w:ascii="Times New Roman" w:eastAsiaTheme="minorHAnsi" w:hAnsi="Times New Roman"/>
          <w:b/>
          <w:sz w:val="24"/>
          <w:szCs w:val="24"/>
          <w:u w:val="single"/>
        </w:rPr>
        <w:t>respecto a VEOLIA</w:t>
      </w:r>
      <w:r w:rsidRPr="00F6460A">
        <w:rPr>
          <w:rFonts w:ascii="Times New Roman" w:eastAsiaTheme="minorHAnsi" w:hAnsi="Times New Roman"/>
          <w:sz w:val="24"/>
          <w:szCs w:val="24"/>
        </w:rPr>
        <w:t xml:space="preserve"> también es plausible predicar su transgresión de los derechos colectivos invocados, si se tienen en cuenta que en su condición de concesionaria del servicio público de alcantarillado, su obligación contractual prevista en el No. 3 de la cláusula 12 del referido contrato de concesión No. 132 de 1996, dispone que el </w:t>
      </w:r>
      <w:r w:rsidRPr="00F6460A">
        <w:rPr>
          <w:rFonts w:ascii="Times New Roman" w:eastAsiaTheme="minorHAnsi" w:hAnsi="Times New Roman"/>
          <w:i/>
          <w:sz w:val="24"/>
          <w:szCs w:val="24"/>
        </w:rPr>
        <w:t xml:space="preserve">“sistema de alcantarillado, por tratarse en la actualidad de un sistema unitario (aguas residuales y pluviales), </w:t>
      </w:r>
      <w:r w:rsidRPr="00F6460A">
        <w:rPr>
          <w:rFonts w:ascii="Times New Roman" w:eastAsiaTheme="minorHAnsi" w:hAnsi="Times New Roman"/>
          <w:b/>
          <w:i/>
          <w:sz w:val="24"/>
          <w:szCs w:val="24"/>
        </w:rPr>
        <w:t>el concesionario será responsable de la operación del conjunto</w:t>
      </w:r>
      <w:r w:rsidRPr="00F6460A">
        <w:rPr>
          <w:rFonts w:ascii="Times New Roman" w:eastAsiaTheme="minorHAnsi" w:hAnsi="Times New Roman"/>
          <w:i/>
          <w:sz w:val="24"/>
          <w:szCs w:val="24"/>
        </w:rPr>
        <w:t xml:space="preserve"> hasta tanto se habiliten las obras previstas de separación del sistema de líquidos residuales del de agua de lluvia. A partir de dicha separación el concesionario será solo responsable del sistema de </w:t>
      </w:r>
      <w:r w:rsidRPr="00F6460A">
        <w:rPr>
          <w:rFonts w:ascii="Times New Roman" w:eastAsiaTheme="minorHAnsi" w:hAnsi="Times New Roman"/>
          <w:i/>
          <w:sz w:val="24"/>
          <w:szCs w:val="24"/>
        </w:rPr>
        <w:lastRenderedPageBreak/>
        <w:t>alcantarillado de aguas residuales y EL MUNICIPIO será responsable del sistema de aguas de lluvia o pluviales”.</w:t>
      </w:r>
    </w:p>
    <w:p w14:paraId="1F4DEE18" w14:textId="77777777" w:rsidR="00F6460A" w:rsidRPr="00F6460A" w:rsidRDefault="00F6460A" w:rsidP="00F6460A">
      <w:pPr>
        <w:spacing w:after="0" w:line="360" w:lineRule="auto"/>
        <w:jc w:val="both"/>
        <w:rPr>
          <w:rFonts w:ascii="Times New Roman" w:eastAsiaTheme="minorHAnsi" w:hAnsi="Times New Roman"/>
          <w:sz w:val="24"/>
          <w:szCs w:val="24"/>
        </w:rPr>
      </w:pPr>
    </w:p>
    <w:p w14:paraId="0BB3DB86"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Es decir, que como concesionario del sistema unitario de alcantarillado que comprende no solo aguas residuales sino aguas lluvias, VEOLIA tiene responsabilidad en su operación, incluyéndose el canal pluvial </w:t>
      </w:r>
      <w:r w:rsidRPr="00F6460A">
        <w:rPr>
          <w:rFonts w:ascii="Times New Roman" w:eastAsiaTheme="minorHAnsi" w:hAnsi="Times New Roman"/>
          <w:i/>
          <w:sz w:val="24"/>
          <w:szCs w:val="24"/>
        </w:rPr>
        <w:t>“caño Gaitán”</w:t>
      </w:r>
      <w:r w:rsidRPr="00F6460A">
        <w:rPr>
          <w:rFonts w:ascii="Times New Roman" w:eastAsiaTheme="minorHAnsi" w:hAnsi="Times New Roman"/>
          <w:sz w:val="24"/>
          <w:szCs w:val="24"/>
        </w:rPr>
        <w:t>; ello sin detrimento de la vigilancia y control que el municipio de Tunja debe ejercer sobre esa labor, y, hasta tanto no se haya generado la separación de esos tipos de aguas con obras a cargo del Estado, en este caso, del municipio, y, de lo cual no existe prueba de ello en el plenario.</w:t>
      </w:r>
    </w:p>
    <w:p w14:paraId="0DF95E21" w14:textId="77777777" w:rsidR="00F6460A" w:rsidRPr="00F6460A" w:rsidRDefault="00F6460A" w:rsidP="00F6460A">
      <w:pPr>
        <w:spacing w:after="0" w:line="360" w:lineRule="auto"/>
        <w:jc w:val="both"/>
        <w:rPr>
          <w:rFonts w:ascii="Times New Roman" w:eastAsiaTheme="minorHAnsi" w:hAnsi="Times New Roman"/>
          <w:sz w:val="24"/>
          <w:szCs w:val="24"/>
        </w:rPr>
      </w:pPr>
    </w:p>
    <w:p w14:paraId="329CBF2D" w14:textId="77777777" w:rsidR="00F6460A" w:rsidRPr="00F6460A" w:rsidRDefault="00F6460A" w:rsidP="00F6460A">
      <w:pPr>
        <w:spacing w:after="0" w:line="360" w:lineRule="auto"/>
        <w:jc w:val="both"/>
        <w:rPr>
          <w:rFonts w:ascii="Times New Roman" w:hAnsi="Times New Roman"/>
          <w:bCs/>
          <w:sz w:val="24"/>
          <w:szCs w:val="24"/>
          <w:vertAlign w:val="superscript"/>
        </w:rPr>
      </w:pPr>
      <w:r w:rsidRPr="00F6460A">
        <w:rPr>
          <w:rFonts w:ascii="Times New Roman" w:eastAsiaTheme="minorHAnsi" w:hAnsi="Times New Roman"/>
          <w:sz w:val="24"/>
          <w:szCs w:val="24"/>
        </w:rPr>
        <w:t xml:space="preserve">En este aspecto, resáltese la respuesta dada por empresa de servicios públicos a la secretaría de Infraestructura Municipal en oficio del 4 de octubre de 2018 acerca del diseño estructural del puente Gaitán bajo la vía a Moniquirá, en el sentido </w:t>
      </w:r>
      <w:r w:rsidRPr="00F6460A">
        <w:rPr>
          <w:rFonts w:ascii="Times New Roman" w:eastAsiaTheme="minorHAnsi" w:hAnsi="Times New Roman"/>
          <w:i/>
          <w:sz w:val="24"/>
          <w:szCs w:val="24"/>
        </w:rPr>
        <w:t>“2. Que las inversiones económicas realizadas en su momento por la empresa con el propósito de contribuir con la solución de la problemática de inundaciones por falta de capacidad en el cruce vial, han perdido vigencia y han sido desaprovechadas por la no ejecución de las obras por parte de la Alcaldía”, y que</w:t>
      </w:r>
      <w:r w:rsidRPr="00F6460A">
        <w:rPr>
          <w:rFonts w:asciiTheme="minorHAnsi" w:eastAsiaTheme="minorHAnsi" w:hAnsiTheme="minorHAnsi" w:cstheme="minorBidi"/>
        </w:rPr>
        <w:t xml:space="preserve"> </w:t>
      </w:r>
      <w:r w:rsidRPr="00F6460A">
        <w:rPr>
          <w:rFonts w:ascii="Times New Roman" w:eastAsiaTheme="minorHAnsi" w:hAnsi="Times New Roman"/>
          <w:i/>
          <w:sz w:val="24"/>
          <w:szCs w:val="24"/>
        </w:rPr>
        <w:t xml:space="preserve">consideraban viable la alternativa planteada por el contratista consistente en la construcción de un Box </w:t>
      </w:r>
      <w:proofErr w:type="spellStart"/>
      <w:r w:rsidRPr="00F6460A">
        <w:rPr>
          <w:rFonts w:ascii="Times New Roman" w:eastAsiaTheme="minorHAnsi" w:hAnsi="Times New Roman"/>
          <w:i/>
          <w:sz w:val="24"/>
          <w:szCs w:val="24"/>
        </w:rPr>
        <w:t>Culvert</w:t>
      </w:r>
      <w:proofErr w:type="spellEnd"/>
      <w:r w:rsidRPr="00F6460A">
        <w:rPr>
          <w:rFonts w:ascii="Times New Roman" w:hAnsi="Times New Roman"/>
          <w:bCs/>
          <w:sz w:val="24"/>
          <w:szCs w:val="24"/>
          <w:vertAlign w:val="superscript"/>
        </w:rPr>
        <w:t xml:space="preserve"> </w:t>
      </w:r>
      <w:r w:rsidRPr="00F6460A">
        <w:rPr>
          <w:rFonts w:ascii="Times New Roman" w:hAnsi="Times New Roman"/>
          <w:bCs/>
          <w:sz w:val="24"/>
          <w:szCs w:val="24"/>
          <w:vertAlign w:val="superscript"/>
        </w:rPr>
        <w:footnoteReference w:id="114"/>
      </w:r>
    </w:p>
    <w:p w14:paraId="425EFB1D" w14:textId="77777777" w:rsidR="00F6460A" w:rsidRPr="00F6460A" w:rsidRDefault="00F6460A" w:rsidP="00F6460A">
      <w:pPr>
        <w:spacing w:after="0" w:line="360" w:lineRule="auto"/>
        <w:jc w:val="both"/>
        <w:rPr>
          <w:rFonts w:ascii="Times New Roman" w:eastAsiaTheme="minorHAnsi" w:hAnsi="Times New Roman"/>
          <w:i/>
          <w:sz w:val="24"/>
          <w:szCs w:val="24"/>
        </w:rPr>
      </w:pPr>
    </w:p>
    <w:p w14:paraId="50D4523D" w14:textId="77777777" w:rsidR="00F6460A" w:rsidRPr="00F6460A" w:rsidRDefault="00F6460A" w:rsidP="00F6460A">
      <w:pPr>
        <w:spacing w:after="0" w:line="360" w:lineRule="auto"/>
        <w:jc w:val="both"/>
        <w:rPr>
          <w:rFonts w:ascii="Times New Roman" w:eastAsiaTheme="minorHAnsi" w:hAnsi="Times New Roman"/>
          <w:bCs/>
          <w:i/>
          <w:iCs/>
          <w:sz w:val="24"/>
          <w:szCs w:val="24"/>
        </w:rPr>
      </w:pPr>
      <w:r w:rsidRPr="00F6460A">
        <w:rPr>
          <w:rFonts w:ascii="Times New Roman" w:eastAsiaTheme="minorHAnsi" w:hAnsi="Times New Roman"/>
          <w:bCs/>
          <w:sz w:val="24"/>
          <w:szCs w:val="24"/>
        </w:rPr>
        <w:t xml:space="preserve">Así mismo, el artículo 25 de la mencionada Ley 142 señaló que </w:t>
      </w:r>
      <w:r w:rsidRPr="00F6460A">
        <w:rPr>
          <w:rFonts w:ascii="Times New Roman" w:eastAsiaTheme="minorHAnsi" w:hAnsi="Times New Roman"/>
          <w:bCs/>
          <w:i/>
          <w:iCs/>
          <w:sz w:val="24"/>
          <w:szCs w:val="24"/>
        </w:rPr>
        <w:t>“es obligación de quienes presten servicios públicos, invertir en el mantenimiento y recuperación del bien público explotado a través de contratos de concesión”.</w:t>
      </w:r>
    </w:p>
    <w:p w14:paraId="7C63CBAB" w14:textId="77777777" w:rsidR="00F6460A" w:rsidRPr="00F6460A" w:rsidRDefault="00F6460A" w:rsidP="00F6460A">
      <w:pPr>
        <w:spacing w:after="0" w:line="360" w:lineRule="auto"/>
        <w:jc w:val="both"/>
        <w:rPr>
          <w:rFonts w:ascii="Times New Roman" w:eastAsiaTheme="minorHAnsi" w:hAnsi="Times New Roman"/>
          <w:b/>
          <w:sz w:val="24"/>
          <w:szCs w:val="24"/>
        </w:rPr>
      </w:pPr>
    </w:p>
    <w:p w14:paraId="1B895356"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Por ende, VEOLIA como operadora concesionaria del sistema de alcantarillado unitario de tipo residual y plural tenía la obligación, además de garantizar la eficiencia y oportunidad del servicio, la de hacer las inversiones económica para superar la problemática de inundaciones que se presentaban en ese canal por su falta de capacidad, como ella misma lo reconoció en esa comunicación, de modo que, en contraste con lo planteado en su alzada, esa empresa no se limita a prestar solo su apoyo y supervisión a las intervenciones que podría hacer el municipio.</w:t>
      </w:r>
    </w:p>
    <w:p w14:paraId="7E4ED996" w14:textId="77777777" w:rsidR="00F6460A" w:rsidRPr="00F6460A" w:rsidRDefault="00F6460A" w:rsidP="00F6460A">
      <w:pPr>
        <w:spacing w:after="0" w:line="360" w:lineRule="auto"/>
        <w:jc w:val="both"/>
        <w:rPr>
          <w:rFonts w:ascii="Times New Roman" w:eastAsiaTheme="minorHAnsi" w:hAnsi="Times New Roman"/>
          <w:sz w:val="24"/>
          <w:szCs w:val="24"/>
        </w:rPr>
      </w:pPr>
    </w:p>
    <w:p w14:paraId="31FE5D68"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Así también lo ha concluido este Tribunal en sentencia del 28 de mayo de 2020</w:t>
      </w:r>
      <w:r w:rsidRPr="00F6460A">
        <w:rPr>
          <w:rFonts w:ascii="Times New Roman" w:eastAsiaTheme="minorHAnsi" w:hAnsi="Times New Roman"/>
          <w:sz w:val="24"/>
          <w:szCs w:val="24"/>
          <w:vertAlign w:val="superscript"/>
        </w:rPr>
        <w:footnoteReference w:id="115"/>
      </w:r>
      <w:r w:rsidRPr="00F6460A">
        <w:rPr>
          <w:rFonts w:ascii="Times New Roman" w:eastAsiaTheme="minorHAnsi" w:hAnsi="Times New Roman"/>
          <w:sz w:val="24"/>
          <w:szCs w:val="24"/>
        </w:rPr>
        <w:t xml:space="preserve"> en el que se resolvió un asunto similar al examinado al señalar que: </w:t>
      </w:r>
    </w:p>
    <w:p w14:paraId="065239D3" w14:textId="77777777" w:rsidR="00F6460A" w:rsidRPr="00F6460A" w:rsidRDefault="00F6460A" w:rsidP="00F6460A">
      <w:pPr>
        <w:spacing w:after="0" w:line="360" w:lineRule="auto"/>
        <w:jc w:val="both"/>
        <w:rPr>
          <w:rFonts w:ascii="Times New Roman" w:eastAsiaTheme="minorHAnsi" w:hAnsi="Times New Roman"/>
          <w:sz w:val="24"/>
          <w:szCs w:val="24"/>
        </w:rPr>
      </w:pPr>
    </w:p>
    <w:p w14:paraId="1B80FB5E" w14:textId="77777777" w:rsidR="00F6460A" w:rsidRPr="00F6460A" w:rsidRDefault="00F6460A" w:rsidP="00F6460A">
      <w:pPr>
        <w:spacing w:after="0" w:line="240" w:lineRule="auto"/>
        <w:ind w:left="567"/>
        <w:jc w:val="both"/>
        <w:rPr>
          <w:rFonts w:ascii="Times New Roman" w:eastAsiaTheme="minorHAnsi" w:hAnsi="Times New Roman"/>
        </w:rPr>
      </w:pPr>
      <w:r w:rsidRPr="00F6460A">
        <w:rPr>
          <w:rFonts w:ascii="Times New Roman" w:eastAsiaTheme="minorHAnsi" w:hAnsi="Times New Roman"/>
        </w:rPr>
        <w:t>En estos términos, y a pesar de evidenciarse que VEOLIA AGUAS DE TUNJA S.A. ESP., ha adelantado varias obras de mantenimiento de las alcantarillas objeto del presente litigio, luego que las mismas se han visto afectadas por el rebosamiento de aguas en época de lluvias, dicha circunstancia por sí sola no permite que cese de manera definitiva la afectación de los referidos derechos colectivos, ni tampoco la exime de la responsabilidad que quedó establecida en la cláusula 12 del Contrato de Concesión No. 132 de 03 de octubre de 1996, esto es, la de ser responsable de la operación en conjunto del sistema unitario de alcantarillado (aguas residuales y pluviales), “hasta tanto se habiliten las obras de separación del sistema de líquidos residuales del de agua lluvia”, lo que a la fecha no se han realizado.</w:t>
      </w:r>
      <w:r w:rsidRPr="00F6460A">
        <w:rPr>
          <w:rFonts w:ascii="Times New Roman" w:eastAsiaTheme="minorHAnsi" w:hAnsi="Times New Roman"/>
        </w:rPr>
        <w:cr/>
      </w:r>
    </w:p>
    <w:p w14:paraId="3E3802F7" w14:textId="77777777" w:rsidR="00F6460A" w:rsidRPr="00F6460A" w:rsidRDefault="00F6460A" w:rsidP="00F6460A">
      <w:pPr>
        <w:spacing w:after="0" w:line="240" w:lineRule="auto"/>
        <w:ind w:left="567"/>
        <w:jc w:val="both"/>
        <w:rPr>
          <w:rFonts w:ascii="Times New Roman" w:eastAsiaTheme="minorHAnsi" w:hAnsi="Times New Roman"/>
        </w:rPr>
      </w:pPr>
    </w:p>
    <w:p w14:paraId="05D691F4" w14:textId="5C39B3E5" w:rsidR="00F6460A" w:rsidRPr="00F6460A" w:rsidRDefault="00F6460A" w:rsidP="00F6460A">
      <w:pPr>
        <w:spacing w:after="0" w:line="360" w:lineRule="auto"/>
        <w:jc w:val="both"/>
        <w:rPr>
          <w:rFonts w:ascii="Times New Roman" w:eastAsia="Times New Roman" w:hAnsi="Times New Roman"/>
          <w:b/>
          <w:bCs/>
          <w:sz w:val="24"/>
          <w:szCs w:val="24"/>
          <w:lang w:val="es-ES" w:eastAsia="es-ES"/>
        </w:rPr>
      </w:pPr>
      <w:r w:rsidRPr="00F6460A">
        <w:rPr>
          <w:rFonts w:ascii="Times New Roman" w:eastAsiaTheme="minorHAnsi" w:hAnsi="Times New Roman"/>
          <w:sz w:val="24"/>
          <w:szCs w:val="24"/>
        </w:rPr>
        <w:t xml:space="preserve">En sentir de esta Corporación, las referidas omisiones a sus deberes constitucionales, legales y contractuales en que han incurrido las accionadas comportan, sin lugar a dudas, una transgresión al derecho colectivo a un medio ambiente sano, el cual comprende la debida regulación de las relaciones de la sociedad con la naturaleza y que buscan proteger el medio ambiente, en el </w:t>
      </w:r>
      <w:r w:rsidRPr="00F6460A">
        <w:rPr>
          <w:rFonts w:ascii="Times New Roman" w:eastAsiaTheme="minorHAnsi" w:hAnsi="Times New Roman"/>
          <w:i/>
          <w:sz w:val="24"/>
          <w:szCs w:val="24"/>
        </w:rPr>
        <w:t xml:space="preserve">sub – lite, </w:t>
      </w:r>
      <w:r w:rsidRPr="00F6460A">
        <w:rPr>
          <w:rFonts w:ascii="Times New Roman" w:eastAsiaTheme="minorHAnsi" w:hAnsi="Times New Roman"/>
          <w:sz w:val="24"/>
          <w:szCs w:val="24"/>
        </w:rPr>
        <w:t xml:space="preserve">en tratándose del adecuado uso y aprovechamiento de un recurso natural como lo es el agua lluvia a fin de evitar que genere daños al ser humano y su ambiente. </w:t>
      </w:r>
      <w:r w:rsidR="004E560F">
        <w:rPr>
          <w:rFonts w:ascii="Times New Roman" w:eastAsiaTheme="minorHAnsi" w:hAnsi="Times New Roman"/>
          <w:sz w:val="24"/>
          <w:szCs w:val="24"/>
        </w:rPr>
        <w:t>En tal sentido, la Corte Constitucional</w:t>
      </w:r>
      <w:bookmarkStart w:id="95" w:name="_Hlk105086280"/>
      <w:r w:rsidR="004E560F" w:rsidRPr="009B7E7C">
        <w:rPr>
          <w:rFonts w:ascii="Times New Roman" w:eastAsia="Times New Roman" w:hAnsi="Times New Roman"/>
          <w:b/>
          <w:bCs/>
          <w:sz w:val="24"/>
          <w:szCs w:val="24"/>
          <w:shd w:val="clear" w:color="auto" w:fill="FFFFFF"/>
          <w:vertAlign w:val="superscript"/>
          <w:lang w:val="es-ES" w:eastAsia="es-ES"/>
        </w:rPr>
        <w:footnoteReference w:id="116"/>
      </w:r>
      <w:bookmarkEnd w:id="95"/>
      <w:r w:rsidR="004E560F" w:rsidRPr="00CF27D0">
        <w:rPr>
          <w:rFonts w:ascii="Times New Roman" w:eastAsia="Times New Roman" w:hAnsi="Times New Roman"/>
          <w:b/>
          <w:bCs/>
          <w:sz w:val="24"/>
          <w:szCs w:val="24"/>
          <w:lang w:val="es-ES" w:eastAsia="es-ES"/>
        </w:rPr>
        <w:t xml:space="preserve"> </w:t>
      </w:r>
      <w:r w:rsidR="004E560F" w:rsidRPr="009B7E7C">
        <w:rPr>
          <w:rFonts w:ascii="Times New Roman" w:eastAsia="Times New Roman" w:hAnsi="Times New Roman"/>
          <w:sz w:val="24"/>
          <w:szCs w:val="24"/>
          <w:lang w:val="es-ES" w:eastAsia="es-ES"/>
        </w:rPr>
        <w:t xml:space="preserve">ha considerado que la ausencia de </w:t>
      </w:r>
      <w:r w:rsidR="004E560F" w:rsidRPr="009B7E7C">
        <w:rPr>
          <w:rFonts w:ascii="Times New Roman" w:eastAsia="Times New Roman" w:hAnsi="Times New Roman"/>
          <w:sz w:val="24"/>
          <w:szCs w:val="24"/>
          <w:u w:val="single"/>
          <w:lang w:val="es-ES" w:eastAsia="es-ES"/>
        </w:rPr>
        <w:t>sistemas eficientes de disposición y tratamiento de los residuos líquidos</w:t>
      </w:r>
      <w:r w:rsidR="004E560F" w:rsidRPr="009B7E7C">
        <w:rPr>
          <w:rFonts w:ascii="Times New Roman" w:eastAsia="Times New Roman" w:hAnsi="Times New Roman"/>
          <w:sz w:val="24"/>
          <w:szCs w:val="24"/>
          <w:lang w:val="es-ES" w:eastAsia="es-ES"/>
        </w:rPr>
        <w:t xml:space="preserve"> desconoce el derecho previsto en el artículo 79 de la Constitución, de acuerdo con el cual “</w:t>
      </w:r>
      <w:r w:rsidR="004E560F" w:rsidRPr="009B7E7C">
        <w:rPr>
          <w:rFonts w:ascii="Times New Roman" w:eastAsia="Times New Roman" w:hAnsi="Times New Roman"/>
          <w:i/>
          <w:sz w:val="24"/>
          <w:szCs w:val="24"/>
          <w:lang w:val="es-ES" w:eastAsia="es-ES"/>
        </w:rPr>
        <w:t>todas las personas tienen derecho a gozar de un ambiente sano</w:t>
      </w:r>
      <w:r w:rsidR="004E560F" w:rsidRPr="009B7E7C">
        <w:rPr>
          <w:rFonts w:ascii="Times New Roman" w:eastAsia="Times New Roman" w:hAnsi="Times New Roman"/>
          <w:sz w:val="24"/>
          <w:szCs w:val="24"/>
          <w:lang w:val="es-ES" w:eastAsia="es-ES"/>
        </w:rPr>
        <w:t>”, y en el artículo 11 del Protocolo de San Salvador que sostiene que “</w:t>
      </w:r>
      <w:r w:rsidR="004E560F" w:rsidRPr="009B7E7C">
        <w:rPr>
          <w:rFonts w:ascii="Times New Roman" w:eastAsia="Times New Roman" w:hAnsi="Times New Roman"/>
          <w:i/>
          <w:sz w:val="24"/>
          <w:szCs w:val="24"/>
          <w:lang w:val="es-ES" w:eastAsia="es-ES"/>
        </w:rPr>
        <w:t>1. Toda persona tiene derecho a vivir en un medio ambiente sano y a contar con servicios públicos básicos [y] 2. Los Estados partes promoverán la protección, preservación y mejoramiento del medio ambiente</w:t>
      </w:r>
      <w:r w:rsidR="004E560F" w:rsidRPr="009B7E7C">
        <w:rPr>
          <w:rFonts w:ascii="Times New Roman" w:eastAsia="Times New Roman" w:hAnsi="Times New Roman"/>
          <w:sz w:val="24"/>
          <w:szCs w:val="24"/>
          <w:lang w:val="es-ES" w:eastAsia="es-ES"/>
        </w:rPr>
        <w:t>”</w:t>
      </w:r>
      <w:r w:rsidR="004E560F" w:rsidRPr="009B7E7C">
        <w:rPr>
          <w:rFonts w:ascii="Times New Roman" w:eastAsia="Times New Roman" w:hAnsi="Times New Roman"/>
          <w:sz w:val="24"/>
          <w:szCs w:val="24"/>
          <w:vertAlign w:val="superscript"/>
          <w:lang w:val="es-ES" w:eastAsia="es-ES"/>
        </w:rPr>
        <w:footnoteReference w:id="117"/>
      </w:r>
      <w:r w:rsidR="004E560F" w:rsidRPr="009B7E7C">
        <w:rPr>
          <w:rFonts w:ascii="Times New Roman" w:eastAsia="Times New Roman" w:hAnsi="Times New Roman"/>
          <w:sz w:val="24"/>
          <w:szCs w:val="24"/>
          <w:lang w:val="es-ES" w:eastAsia="es-ES"/>
        </w:rPr>
        <w:t xml:space="preserve">. </w:t>
      </w:r>
    </w:p>
    <w:p w14:paraId="13A9F76A" w14:textId="77777777" w:rsidR="00F6460A" w:rsidRPr="00F6460A" w:rsidRDefault="00F6460A" w:rsidP="00F6460A">
      <w:pPr>
        <w:spacing w:after="0" w:line="360" w:lineRule="auto"/>
        <w:jc w:val="both"/>
        <w:rPr>
          <w:rFonts w:ascii="Times New Roman" w:eastAsiaTheme="minorHAnsi" w:hAnsi="Times New Roman"/>
          <w:sz w:val="24"/>
          <w:szCs w:val="24"/>
        </w:rPr>
      </w:pPr>
    </w:p>
    <w:p w14:paraId="7A8552B4"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Así mismo, al derecho colectivo el goce del espacio público y la utilización y defensa de los bienes de uso público, si se tiene en cuenta que el canal pluvial </w:t>
      </w:r>
      <w:r w:rsidRPr="00F6460A">
        <w:rPr>
          <w:rFonts w:ascii="Times New Roman" w:eastAsiaTheme="minorHAnsi" w:hAnsi="Times New Roman"/>
          <w:i/>
          <w:sz w:val="24"/>
          <w:szCs w:val="24"/>
        </w:rPr>
        <w:t>“caño Gaitán”</w:t>
      </w:r>
      <w:r w:rsidRPr="00F6460A">
        <w:rPr>
          <w:rFonts w:ascii="Times New Roman" w:eastAsiaTheme="minorHAnsi" w:hAnsi="Times New Roman"/>
          <w:sz w:val="24"/>
          <w:szCs w:val="24"/>
        </w:rPr>
        <w:t xml:space="preserve"> es una infraestructura destinada a un servicio público en los términos de la Ley 9 de 1989, y su decreto reglamentario 1504 de ese mismo año, y en esa medida, demanda del Estado su debido mantenimiento y protección para el cumplimiento de sus fines para el que fue realizada, que no es otro que el uso en favor de la comunidad tunjana.</w:t>
      </w:r>
    </w:p>
    <w:p w14:paraId="67C2C23E" w14:textId="77777777" w:rsidR="00F6460A" w:rsidRPr="00F6460A" w:rsidRDefault="00F6460A" w:rsidP="00F6460A">
      <w:pPr>
        <w:spacing w:after="0" w:line="360" w:lineRule="auto"/>
        <w:jc w:val="both"/>
        <w:rPr>
          <w:rFonts w:ascii="Times New Roman" w:eastAsiaTheme="minorHAnsi" w:hAnsi="Times New Roman"/>
          <w:sz w:val="24"/>
          <w:szCs w:val="24"/>
        </w:rPr>
      </w:pPr>
    </w:p>
    <w:p w14:paraId="35A2B24B"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Igualmente al derecho colectivo a la salubridad pública el cual propende porque las autoridades públicas y/o particulares garanticen</w:t>
      </w:r>
      <w:r w:rsidRPr="00F6460A">
        <w:rPr>
          <w:rFonts w:asciiTheme="minorHAnsi" w:eastAsiaTheme="minorHAnsi" w:hAnsiTheme="minorHAnsi" w:cstheme="minorBidi"/>
        </w:rPr>
        <w:t xml:space="preserve"> </w:t>
      </w:r>
      <w:r w:rsidRPr="00F6460A">
        <w:rPr>
          <w:rFonts w:ascii="Times New Roman" w:eastAsiaTheme="minorHAnsi" w:hAnsi="Times New Roman"/>
          <w:sz w:val="24"/>
          <w:szCs w:val="24"/>
        </w:rPr>
        <w:t xml:space="preserve">las condiciones sanitarias necesarias para la protección de la vida, de la salud e integridad física del ser humano, condiciones que no se garantizan ante los estancamientos y rebosamientos que se generaran en razón a la </w:t>
      </w:r>
      <w:r w:rsidRPr="00F6460A">
        <w:rPr>
          <w:rFonts w:ascii="Times New Roman" w:eastAsiaTheme="minorHAnsi" w:hAnsi="Times New Roman"/>
          <w:sz w:val="24"/>
          <w:szCs w:val="24"/>
        </w:rPr>
        <w:lastRenderedPageBreak/>
        <w:t xml:space="preserve">insuficiencia en la capacidad del canal pluvial </w:t>
      </w:r>
      <w:r w:rsidRPr="00F6460A">
        <w:rPr>
          <w:rFonts w:ascii="Times New Roman" w:eastAsiaTheme="minorHAnsi" w:hAnsi="Times New Roman"/>
          <w:i/>
          <w:sz w:val="24"/>
          <w:szCs w:val="24"/>
        </w:rPr>
        <w:t>“caño Gaitán”</w:t>
      </w:r>
      <w:r w:rsidRPr="00F6460A">
        <w:rPr>
          <w:rFonts w:ascii="Times New Roman" w:eastAsiaTheme="minorHAnsi" w:hAnsi="Times New Roman"/>
          <w:sz w:val="24"/>
          <w:szCs w:val="24"/>
        </w:rPr>
        <w:t xml:space="preserve"> que al salirse de su curso ocasionan; su falta de adecuación no garantiza condiciones sanitarias para la protección de la vida, salud e integridad física de la comunidad tunjana. Como se indicó en precedencia, el derecho colectivo examinado se garantiza desde una promoción de comportamientos salubres los cuales no garantizan el municipio de Tunja ni su concesionaria VEOLIA al dilatar la realización de las obras que se exigen para aumentar la capacidad hídrica y con ello el correcto funcionamiento del citado canal en épocas de máxima pluviosidad. </w:t>
      </w:r>
    </w:p>
    <w:p w14:paraId="3D9EC50F" w14:textId="77777777" w:rsidR="00F6460A" w:rsidRPr="00F6460A" w:rsidRDefault="00F6460A" w:rsidP="00F6460A">
      <w:pPr>
        <w:spacing w:after="0" w:line="360" w:lineRule="auto"/>
        <w:jc w:val="both"/>
        <w:rPr>
          <w:rFonts w:ascii="Times New Roman" w:eastAsiaTheme="minorHAnsi" w:hAnsi="Times New Roman"/>
          <w:sz w:val="24"/>
          <w:szCs w:val="24"/>
        </w:rPr>
      </w:pPr>
    </w:p>
    <w:p w14:paraId="0EFA93D0"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Agréguese a lo expuesto, que el citado derecho colectivo se garantiza cuando el Estado garantiza condiciones mínimas que permitan el desarrollo de la vida en comunidad como los accidentes naturales que no han sido evitados por las demandadas su omisión en las llevar a cabo las obras necesarias en el mencionado caño para evitar inundaciones y rebosamientos que han afectado la vida y bienes de la comunidad que habita y transita limítrofe a aquel en temporadas de fuertes lluvias.</w:t>
      </w:r>
    </w:p>
    <w:p w14:paraId="3E05515A" w14:textId="77777777" w:rsidR="00F6460A" w:rsidRPr="00F6460A" w:rsidRDefault="00F6460A" w:rsidP="00F6460A">
      <w:pPr>
        <w:spacing w:after="0" w:line="360" w:lineRule="auto"/>
        <w:jc w:val="both"/>
        <w:rPr>
          <w:rFonts w:ascii="Times New Roman" w:eastAsiaTheme="minorHAnsi" w:hAnsi="Times New Roman"/>
          <w:sz w:val="24"/>
          <w:szCs w:val="24"/>
        </w:rPr>
      </w:pPr>
    </w:p>
    <w:p w14:paraId="6D0ECBC6"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Y, al derecho colectivo al acceso a servicios públicos y a que su prestación sea eficiente y oportuna, porque las accionadas, dentro de la órbita de sus obligaciones legales y contractuales, no han garantizado los elementos necesarios para el funcionamiento adecuado del canal pluvial, </w:t>
      </w:r>
      <w:r w:rsidRPr="00F6460A">
        <w:rPr>
          <w:rFonts w:ascii="Times New Roman" w:eastAsiaTheme="minorHAnsi" w:hAnsi="Times New Roman"/>
          <w:i/>
          <w:sz w:val="24"/>
          <w:szCs w:val="24"/>
        </w:rPr>
        <w:t>“caño Gaitán”</w:t>
      </w:r>
      <w:r w:rsidRPr="00F6460A">
        <w:rPr>
          <w:rFonts w:ascii="Times New Roman" w:eastAsiaTheme="minorHAnsi" w:hAnsi="Times New Roman"/>
          <w:sz w:val="24"/>
          <w:szCs w:val="24"/>
        </w:rPr>
        <w:t xml:space="preserve"> el cual desde el año 2006 ha demandado su adecuación para mejorar su capacidad hidráulica a fin de evitar rebosamientos e inundaciones a lo largo de su curso con la consecuente afectación que ha traído para los habitantes y transeúntes de la zona.</w:t>
      </w:r>
    </w:p>
    <w:p w14:paraId="6BAC6237" w14:textId="77777777" w:rsidR="00F6460A" w:rsidRPr="00F6460A" w:rsidRDefault="00F6460A" w:rsidP="00F6460A">
      <w:pPr>
        <w:spacing w:after="0" w:line="360" w:lineRule="auto"/>
        <w:jc w:val="both"/>
        <w:rPr>
          <w:rFonts w:ascii="Times New Roman" w:eastAsiaTheme="minorHAnsi" w:hAnsi="Times New Roman"/>
          <w:sz w:val="24"/>
          <w:szCs w:val="24"/>
        </w:rPr>
      </w:pPr>
    </w:p>
    <w:p w14:paraId="4F40B86A"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Por todo lo anterior, para la Sala, el actor popular sí probó los hechos y omisiones que a su juicio constituían la causa de amenaza o vulneración de los derechos e intereses colectivos cuya protección se reclama con la demanda, y no resultan de recibo los argumentos de apelación propuestos por las accionadas para exonerárseles de responsabilidad.</w:t>
      </w:r>
    </w:p>
    <w:p w14:paraId="00EF8BA9" w14:textId="77777777" w:rsidR="00F6460A" w:rsidRPr="00F6460A" w:rsidRDefault="00F6460A" w:rsidP="00F6460A">
      <w:pPr>
        <w:spacing w:after="0" w:line="360" w:lineRule="auto"/>
        <w:jc w:val="both"/>
        <w:rPr>
          <w:rFonts w:ascii="Times New Roman" w:eastAsiaTheme="minorHAnsi" w:hAnsi="Times New Roman"/>
          <w:b/>
          <w:sz w:val="24"/>
          <w:szCs w:val="24"/>
        </w:rPr>
      </w:pPr>
    </w:p>
    <w:p w14:paraId="00CD7B03"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b/>
          <w:sz w:val="24"/>
          <w:szCs w:val="24"/>
        </w:rPr>
        <w:t>4.2.-</w:t>
      </w:r>
      <w:r w:rsidRPr="00F6460A">
        <w:rPr>
          <w:rFonts w:ascii="Times New Roman" w:eastAsiaTheme="minorHAnsi" w:hAnsi="Times New Roman"/>
          <w:sz w:val="24"/>
          <w:szCs w:val="24"/>
        </w:rPr>
        <w:t xml:space="preserve"> Ahora bien, frente al segundo cuestionamiento relativo al alcance de las órdenes judiciales dadas en el fallo impugnado, la Sala recuerda que el juez debe emitirlas dentro de la razonabilidad fáctica, probatoria, constitucional y legal, a fin de que sea adecuada para proteger el derecho o el interés colectivo amenazado o vulnerado (art. 34 Ley 472 de 1998). </w:t>
      </w:r>
    </w:p>
    <w:p w14:paraId="65F4C06F" w14:textId="77777777" w:rsidR="00F6460A" w:rsidRPr="00F6460A" w:rsidRDefault="00F6460A" w:rsidP="00F6460A">
      <w:pPr>
        <w:spacing w:after="0" w:line="360" w:lineRule="auto"/>
        <w:jc w:val="both"/>
        <w:rPr>
          <w:rFonts w:ascii="Times New Roman" w:eastAsiaTheme="minorHAnsi" w:hAnsi="Times New Roman"/>
          <w:sz w:val="24"/>
          <w:szCs w:val="24"/>
        </w:rPr>
      </w:pPr>
    </w:p>
    <w:p w14:paraId="79875D50" w14:textId="1291CA14" w:rsidR="00F6460A" w:rsidRPr="00F6460A" w:rsidRDefault="00F6460A" w:rsidP="67781DF9">
      <w:pPr>
        <w:spacing w:after="0" w:line="360" w:lineRule="auto"/>
        <w:jc w:val="both"/>
        <w:rPr>
          <w:rFonts w:ascii="Times New Roman" w:eastAsiaTheme="minorEastAsia" w:hAnsi="Times New Roman"/>
          <w:sz w:val="24"/>
          <w:szCs w:val="24"/>
        </w:rPr>
      </w:pPr>
      <w:r w:rsidRPr="67781DF9">
        <w:rPr>
          <w:rFonts w:ascii="Times New Roman" w:eastAsiaTheme="minorEastAsia" w:hAnsi="Times New Roman"/>
          <w:i/>
          <w:iCs/>
          <w:sz w:val="24"/>
          <w:szCs w:val="24"/>
        </w:rPr>
        <w:t>4.2.1.-</w:t>
      </w:r>
      <w:r w:rsidRPr="67781DF9">
        <w:rPr>
          <w:rFonts w:ascii="Times New Roman" w:eastAsiaTheme="minorEastAsia" w:hAnsi="Times New Roman"/>
          <w:sz w:val="24"/>
          <w:szCs w:val="24"/>
        </w:rPr>
        <w:t xml:space="preserve"> En lo que concierne a la orden judicial dada en el literal d) del ordinal tercero de la parte resolutiva del fallo impugnado, en el sentido que VEOLIA, “</w:t>
      </w:r>
      <w:r w:rsidRPr="67781DF9">
        <w:rPr>
          <w:rFonts w:ascii="Times New Roman" w:eastAsiaTheme="minorEastAsia" w:hAnsi="Times New Roman"/>
          <w:i/>
          <w:iCs/>
          <w:sz w:val="24"/>
          <w:szCs w:val="24"/>
        </w:rPr>
        <w:t xml:space="preserve">en calidad de concesionario y administrador de las redes de alcantarillado, realice dos (2) mantenimiento adicionales a las cuatro (4) jornadas que de forma anual realiza el ente territorial </w:t>
      </w:r>
      <w:r w:rsidRPr="67781DF9">
        <w:rPr>
          <w:rFonts w:ascii="Times New Roman" w:eastAsiaTheme="minorEastAsia" w:hAnsi="Times New Roman"/>
          <w:i/>
          <w:iCs/>
          <w:sz w:val="24"/>
          <w:szCs w:val="24"/>
        </w:rPr>
        <w:lastRenderedPageBreak/>
        <w:t>accionado, en complementación a estas sobre el canal pluvial Gaitán, para lo cual deberán coordinar entre ambas entidades la realización de las mismas, lo cual se mantendrá hasta que se dé una solución definitiva a la problemática que aqueja el sector</w:t>
      </w:r>
      <w:r w:rsidRPr="67781DF9">
        <w:rPr>
          <w:rFonts w:ascii="Times New Roman" w:eastAsiaTheme="minorEastAsia" w:hAnsi="Times New Roman"/>
          <w:sz w:val="24"/>
          <w:szCs w:val="24"/>
        </w:rPr>
        <w:t xml:space="preserve">”, la Sala estima que </w:t>
      </w:r>
      <w:r w:rsidR="780C0DC5" w:rsidRPr="67781DF9">
        <w:rPr>
          <w:rFonts w:ascii="Times New Roman" w:eastAsiaTheme="minorEastAsia" w:hAnsi="Times New Roman"/>
          <w:b/>
          <w:bCs/>
          <w:sz w:val="24"/>
          <w:szCs w:val="24"/>
        </w:rPr>
        <w:t>está</w:t>
      </w:r>
      <w:r w:rsidRPr="67781DF9">
        <w:rPr>
          <w:rFonts w:ascii="Times New Roman" w:eastAsiaTheme="minorEastAsia" w:hAnsi="Times New Roman"/>
          <w:b/>
          <w:bCs/>
          <w:sz w:val="24"/>
          <w:szCs w:val="24"/>
        </w:rPr>
        <w:t xml:space="preserve"> llamada a revocarse,</w:t>
      </w:r>
      <w:r w:rsidRPr="67781DF9">
        <w:rPr>
          <w:rFonts w:ascii="Times New Roman" w:eastAsiaTheme="minorEastAsia" w:hAnsi="Times New Roman"/>
          <w:sz w:val="24"/>
          <w:szCs w:val="24"/>
        </w:rPr>
        <w:t xml:space="preserve"> pues como lo planteó esa empresa en su recurso de apelación, ello resulta ser una obligación del ente territorial en virtud del contrato de concesión N. 132 de 1996 en concordancia con el otrosí del 20 de diciembre de 2019. </w:t>
      </w:r>
    </w:p>
    <w:p w14:paraId="5913C8BC" w14:textId="77777777" w:rsidR="00F6460A" w:rsidRPr="00F6460A" w:rsidRDefault="00F6460A" w:rsidP="00F6460A">
      <w:pPr>
        <w:spacing w:after="0" w:line="360" w:lineRule="auto"/>
        <w:jc w:val="both"/>
        <w:rPr>
          <w:rFonts w:ascii="Times New Roman" w:eastAsiaTheme="minorHAnsi" w:hAnsi="Times New Roman"/>
          <w:sz w:val="24"/>
          <w:szCs w:val="24"/>
        </w:rPr>
      </w:pPr>
    </w:p>
    <w:p w14:paraId="578B12A8" w14:textId="2CB7522D" w:rsidR="00F6460A" w:rsidRPr="00F6460A" w:rsidRDefault="00F6460A" w:rsidP="67781DF9">
      <w:pPr>
        <w:spacing w:after="0" w:line="360" w:lineRule="auto"/>
        <w:jc w:val="both"/>
        <w:rPr>
          <w:rFonts w:ascii="Times New Roman" w:eastAsiaTheme="minorEastAsia" w:hAnsi="Times New Roman"/>
          <w:sz w:val="24"/>
          <w:szCs w:val="24"/>
        </w:rPr>
      </w:pPr>
      <w:r w:rsidRPr="67781DF9">
        <w:rPr>
          <w:rFonts w:ascii="Times New Roman" w:eastAsiaTheme="minorEastAsia" w:hAnsi="Times New Roman"/>
          <w:sz w:val="24"/>
          <w:szCs w:val="24"/>
        </w:rPr>
        <w:t xml:space="preserve">Efectivamente, tal como se dejó sentado previamente, </w:t>
      </w:r>
      <w:bookmarkStart w:id="96" w:name="_Hlk129042633"/>
      <w:r w:rsidRPr="67781DF9">
        <w:rPr>
          <w:rFonts w:ascii="Times New Roman" w:eastAsiaTheme="minorEastAsia" w:hAnsi="Times New Roman"/>
          <w:sz w:val="24"/>
          <w:szCs w:val="24"/>
        </w:rPr>
        <w:t xml:space="preserve">VEOLIA como concesionario del sistema unitario de alcantarillado que comprende no solo aguas residuales sino aguas lluvias, tiene la responsabilidad en su operación, comprendiéndose por tanto, el canal pluvial </w:t>
      </w:r>
      <w:r w:rsidRPr="67781DF9">
        <w:rPr>
          <w:rFonts w:ascii="Times New Roman" w:eastAsiaTheme="minorEastAsia" w:hAnsi="Times New Roman"/>
          <w:i/>
          <w:iCs/>
          <w:sz w:val="24"/>
          <w:szCs w:val="24"/>
        </w:rPr>
        <w:t>“caño Gaitán”</w:t>
      </w:r>
      <w:r w:rsidRPr="67781DF9">
        <w:rPr>
          <w:rFonts w:ascii="Times New Roman" w:eastAsiaTheme="minorEastAsia" w:hAnsi="Times New Roman"/>
          <w:sz w:val="24"/>
          <w:szCs w:val="24"/>
        </w:rPr>
        <w:t xml:space="preserve">; ello, </w:t>
      </w:r>
      <w:r w:rsidRPr="67781DF9">
        <w:rPr>
          <w:rFonts w:ascii="Times New Roman" w:eastAsiaTheme="minorEastAsia" w:hAnsi="Times New Roman"/>
          <w:sz w:val="24"/>
          <w:szCs w:val="24"/>
          <w:u w:val="single"/>
        </w:rPr>
        <w:t>hasta tanto</w:t>
      </w:r>
      <w:r w:rsidRPr="67781DF9">
        <w:rPr>
          <w:rFonts w:ascii="Times New Roman" w:eastAsiaTheme="minorEastAsia" w:hAnsi="Times New Roman"/>
          <w:sz w:val="24"/>
          <w:szCs w:val="24"/>
        </w:rPr>
        <w:t xml:space="preserve"> no se haya generado la separación de esos tipos de aguas con obras a cargo del municipio -de lo cual, se insiste- no existe prueba en el plenario que se haya hecho aún-, y, sin detrimento de la vigilancia y control que el municipio de Tunja debía ejercer sobre esta labor.</w:t>
      </w:r>
    </w:p>
    <w:p w14:paraId="0C6E2808" w14:textId="5AF3A304" w:rsidR="67781DF9" w:rsidRDefault="67781DF9" w:rsidP="67781DF9">
      <w:pPr>
        <w:spacing w:after="0" w:line="360" w:lineRule="auto"/>
        <w:jc w:val="both"/>
        <w:rPr>
          <w:rFonts w:ascii="Times New Roman" w:eastAsiaTheme="minorEastAsia" w:hAnsi="Times New Roman"/>
          <w:sz w:val="24"/>
          <w:szCs w:val="24"/>
        </w:rPr>
      </w:pPr>
    </w:p>
    <w:p w14:paraId="0D57919F"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Sin embargo, conforme con lo pactado en el otrosí No. 1 del 20 de diciembre de 2019 a ese contrato de concesión, el municipio de Tunja y VEOLIA acordaron nuevas metas para la prestación del servicio y en lo tocante al </w:t>
      </w:r>
      <w:r w:rsidRPr="00F6460A">
        <w:rPr>
          <w:rFonts w:ascii="Times New Roman" w:eastAsiaTheme="minorHAnsi" w:hAnsi="Times New Roman"/>
          <w:b/>
          <w:sz w:val="24"/>
          <w:szCs w:val="24"/>
        </w:rPr>
        <w:t>mantenimiento</w:t>
      </w:r>
      <w:r w:rsidRPr="00F6460A">
        <w:rPr>
          <w:rFonts w:ascii="Times New Roman" w:eastAsiaTheme="minorHAnsi" w:hAnsi="Times New Roman"/>
          <w:sz w:val="24"/>
          <w:szCs w:val="24"/>
        </w:rPr>
        <w:t xml:space="preserve"> </w:t>
      </w:r>
      <w:r w:rsidRPr="00F6460A">
        <w:rPr>
          <w:rFonts w:ascii="Times New Roman" w:eastAsiaTheme="minorHAnsi" w:hAnsi="Times New Roman"/>
          <w:b/>
          <w:sz w:val="24"/>
          <w:szCs w:val="24"/>
        </w:rPr>
        <w:t>operativo</w:t>
      </w:r>
      <w:r w:rsidRPr="00F6460A">
        <w:rPr>
          <w:rFonts w:ascii="Times New Roman" w:eastAsiaTheme="minorHAnsi" w:hAnsi="Times New Roman"/>
          <w:sz w:val="24"/>
          <w:szCs w:val="24"/>
        </w:rPr>
        <w:t xml:space="preserve"> del alcantarillado pluvial estipuló que ello estaría a cargo de ese concesionario, con excepción de canales y los ríos Jordán y La Vega que estarían entonces a cargo del municipio, luego las labores de mantenimiento del aludido canal pluvial están bajo la responsabilidad del ente territorial. </w:t>
      </w:r>
    </w:p>
    <w:p w14:paraId="737A4B63" w14:textId="77777777" w:rsidR="00F6460A" w:rsidRPr="00F6460A" w:rsidRDefault="00F6460A" w:rsidP="00F6460A">
      <w:pPr>
        <w:spacing w:after="0" w:line="360" w:lineRule="auto"/>
        <w:jc w:val="both"/>
        <w:rPr>
          <w:rFonts w:ascii="Times New Roman" w:eastAsiaTheme="minorHAnsi" w:hAnsi="Times New Roman"/>
          <w:sz w:val="24"/>
          <w:szCs w:val="24"/>
        </w:rPr>
      </w:pPr>
    </w:p>
    <w:p w14:paraId="7ED96A0E" w14:textId="55677395"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En consecuencia, se modificará la orden judicial contemplada en el literal d) de la parte resolutiva de la sentencia apelada para asignarla exclusivamente al municipio de Tunja. </w:t>
      </w:r>
    </w:p>
    <w:bookmarkEnd w:id="96"/>
    <w:p w14:paraId="75C69750"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i/>
          <w:iCs/>
          <w:sz w:val="24"/>
          <w:szCs w:val="24"/>
        </w:rPr>
        <w:t>4.2.2.-</w:t>
      </w:r>
      <w:r w:rsidRPr="00F6460A">
        <w:rPr>
          <w:rFonts w:ascii="Times New Roman" w:eastAsiaTheme="minorHAnsi" w:hAnsi="Times New Roman"/>
          <w:sz w:val="24"/>
          <w:szCs w:val="24"/>
        </w:rPr>
        <w:t xml:space="preserve"> Ahora, respecto a la necesidad de </w:t>
      </w:r>
      <w:bookmarkStart w:id="97" w:name="_Hlk129042829"/>
      <w:r w:rsidRPr="00F6460A">
        <w:rPr>
          <w:rFonts w:ascii="Times New Roman" w:eastAsiaTheme="minorHAnsi" w:hAnsi="Times New Roman"/>
          <w:sz w:val="24"/>
          <w:szCs w:val="24"/>
        </w:rPr>
        <w:t xml:space="preserve">modificar el fallo de instancia a fin de emitirse una orden judicial encaminada a que se </w:t>
      </w:r>
      <w:bookmarkStart w:id="98" w:name="_Hlk129037560"/>
      <w:r w:rsidRPr="00F6460A">
        <w:rPr>
          <w:rFonts w:ascii="Times New Roman" w:eastAsiaTheme="minorHAnsi" w:hAnsi="Times New Roman"/>
          <w:sz w:val="24"/>
          <w:szCs w:val="24"/>
        </w:rPr>
        <w:t>ordene la realización de los estudios técnicos (hidráulico, hidrológico, socavación, estructural y demás) y las modelaciones a la intersección y puente del Edificio Rafael Azula de la UPTC y la ejecución de las obras que de estos emane</w:t>
      </w:r>
      <w:bookmarkEnd w:id="97"/>
      <w:bookmarkEnd w:id="98"/>
      <w:r w:rsidRPr="00F6460A">
        <w:rPr>
          <w:rFonts w:ascii="Times New Roman" w:eastAsiaTheme="minorHAnsi" w:hAnsi="Times New Roman"/>
          <w:sz w:val="24"/>
          <w:szCs w:val="24"/>
        </w:rPr>
        <w:t xml:space="preserve">, como lo sostiene la parte actora, y no solo labores de mantenimiento y limpieza en ese tramo del canal pluvial, la Sala acoge tal criterio por las siguientes razones: </w:t>
      </w:r>
    </w:p>
    <w:p w14:paraId="5EA7DE8F" w14:textId="77777777" w:rsidR="00F6460A" w:rsidRPr="00F6460A" w:rsidRDefault="00F6460A" w:rsidP="00F6460A">
      <w:pPr>
        <w:spacing w:after="0" w:line="360" w:lineRule="auto"/>
        <w:jc w:val="both"/>
        <w:rPr>
          <w:rFonts w:ascii="Times New Roman" w:eastAsiaTheme="minorHAnsi" w:hAnsi="Times New Roman"/>
          <w:sz w:val="24"/>
          <w:szCs w:val="24"/>
        </w:rPr>
      </w:pPr>
    </w:p>
    <w:p w14:paraId="6911EF96"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Como primera medida, la Corporación estima que el canal pluvial </w:t>
      </w:r>
      <w:r w:rsidRPr="00F6460A">
        <w:rPr>
          <w:rFonts w:ascii="Times New Roman" w:eastAsiaTheme="minorHAnsi" w:hAnsi="Times New Roman"/>
          <w:i/>
          <w:iCs/>
          <w:sz w:val="24"/>
          <w:szCs w:val="24"/>
        </w:rPr>
        <w:t>“caño Gaitán”</w:t>
      </w:r>
      <w:r w:rsidRPr="00F6460A">
        <w:rPr>
          <w:rFonts w:ascii="Times New Roman" w:eastAsiaTheme="minorHAnsi" w:hAnsi="Times New Roman"/>
          <w:sz w:val="24"/>
          <w:szCs w:val="24"/>
        </w:rPr>
        <w:t xml:space="preserve"> debe analizarse como </w:t>
      </w:r>
      <w:r w:rsidRPr="00F6460A">
        <w:rPr>
          <w:rFonts w:ascii="Times New Roman" w:eastAsiaTheme="minorHAnsi" w:hAnsi="Times New Roman"/>
          <w:i/>
          <w:iCs/>
          <w:sz w:val="24"/>
          <w:szCs w:val="24"/>
        </w:rPr>
        <w:t xml:space="preserve">“un todo”, </w:t>
      </w:r>
      <w:r w:rsidRPr="00F6460A">
        <w:rPr>
          <w:rFonts w:ascii="Times New Roman" w:eastAsiaTheme="minorHAnsi" w:hAnsi="Times New Roman"/>
          <w:sz w:val="24"/>
          <w:szCs w:val="24"/>
        </w:rPr>
        <w:t>es decir, como una estructura conjunta y armónica para su correcto funcionamiento a lo largo de su recorrido</w:t>
      </w:r>
      <w:r w:rsidRPr="00F6460A">
        <w:rPr>
          <w:rFonts w:asciiTheme="minorHAnsi" w:eastAsiaTheme="minorHAnsi" w:hAnsiTheme="minorHAnsi" w:cstheme="minorBidi"/>
        </w:rPr>
        <w:t xml:space="preserve"> </w:t>
      </w:r>
      <w:r w:rsidRPr="00F6460A">
        <w:rPr>
          <w:rFonts w:ascii="Times New Roman" w:eastAsiaTheme="minorHAnsi" w:hAnsi="Times New Roman"/>
          <w:sz w:val="24"/>
          <w:szCs w:val="24"/>
        </w:rPr>
        <w:t xml:space="preserve">entre la transversal 11, a lo largo de la calle 32 y la diagonal 38, y de la calle 36, hasta la entrada suroccidental de la UPTC; la adecuada marcha de cada uno de sus elementos conduce a su funcionamiento eficiente como </w:t>
      </w:r>
      <w:r w:rsidRPr="00F6460A">
        <w:rPr>
          <w:rFonts w:ascii="Times New Roman" w:eastAsiaTheme="minorHAnsi" w:hAnsi="Times New Roman"/>
          <w:sz w:val="24"/>
          <w:szCs w:val="24"/>
        </w:rPr>
        <w:lastRenderedPageBreak/>
        <w:t>estructura hidráulica de drenaje de aguas residuales que busca constituirse en alivio al sistema de alcantarillado y en eventos de máxima precipitación permitir la desviación de un porcentaje del caudal de aguas lluvias hacia su espacio como lo explicó el municipio de Tunja en su contestación.</w:t>
      </w:r>
    </w:p>
    <w:p w14:paraId="70212CF3" w14:textId="77777777" w:rsidR="00F6460A" w:rsidRPr="00F6460A" w:rsidRDefault="00F6460A" w:rsidP="00F6460A">
      <w:pPr>
        <w:spacing w:after="0" w:line="360" w:lineRule="auto"/>
        <w:jc w:val="both"/>
        <w:rPr>
          <w:rFonts w:ascii="Times New Roman" w:eastAsiaTheme="minorHAnsi" w:hAnsi="Times New Roman"/>
          <w:sz w:val="24"/>
          <w:szCs w:val="24"/>
        </w:rPr>
      </w:pPr>
    </w:p>
    <w:p w14:paraId="43C64FDA"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En este orden, aun cuando el a-quo señaló que en la obra de drenaje presente en las instalaciones de la UPTC, frente al edificio Rafael Azula, no se demostró afectación con desbordamientos y daños al sector o transeúntes, pese a que en la inspección judicial se verificó la presencia de vegetación dentro del cauce del canal, y que solo era necesaria la intervención en el componente de mantenimientos y limpiezas que ha venido realizando el municipio de Tunja sobre todo el canal pluvial Gaitán, incluida esa sección ubicada dentro de la UPTC, no puede eludirse que esa inspección y el dictamen pericial también señalaron la procedencia en la realización de los estudios referidos por la parte actora.  </w:t>
      </w:r>
    </w:p>
    <w:p w14:paraId="29F2357D" w14:textId="77777777" w:rsidR="00F6460A" w:rsidRPr="00F6460A" w:rsidRDefault="00F6460A" w:rsidP="00F6460A">
      <w:pPr>
        <w:spacing w:after="0" w:line="360" w:lineRule="auto"/>
        <w:jc w:val="both"/>
        <w:rPr>
          <w:rFonts w:ascii="Times New Roman" w:eastAsiaTheme="minorHAnsi" w:hAnsi="Times New Roman"/>
          <w:sz w:val="24"/>
          <w:szCs w:val="24"/>
        </w:rPr>
      </w:pPr>
    </w:p>
    <w:p w14:paraId="2D90E020" w14:textId="405113F0" w:rsidR="002518A5" w:rsidRPr="00102B56"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En efecto, en la inspección judicial se ilustró por los peritos la necesidad de obras de mantenimiento a ese tramo del canal pluvial al señalar que </w:t>
      </w:r>
      <w:r w:rsidRPr="00F6460A">
        <w:rPr>
          <w:rFonts w:ascii="Times New Roman" w:eastAsiaTheme="minorHAnsi" w:hAnsi="Times New Roman"/>
          <w:i/>
          <w:iCs/>
          <w:sz w:val="24"/>
          <w:szCs w:val="24"/>
        </w:rPr>
        <w:t xml:space="preserve">“Llegando a la universidad se evidenció mayor presencia de vegetación en el lecho del caño, casi cubriéndolo por completo (…) se aprecia una alcantarilla doble colmatada y con acumulación de agua; el canal presenta presencia de bastante material vegetal lo que impide que fluya y que haya escorrentía del agua. Agregó que es una sección atípica en mampostería para evacuar agua, con la cual no está de acuerdo. Tiene una bóveda en la parte superior que genera represamiento del agua en un evento de alta precipitación, y es necesario hacerle mantenimiento ya que está ahogada”. </w:t>
      </w:r>
      <w:r w:rsidR="00102B56">
        <w:rPr>
          <w:rFonts w:ascii="Times New Roman" w:eastAsiaTheme="minorHAnsi" w:hAnsi="Times New Roman"/>
          <w:sz w:val="24"/>
          <w:szCs w:val="24"/>
        </w:rPr>
        <w:t>Ese tramo es el siguiente:</w:t>
      </w:r>
    </w:p>
    <w:p w14:paraId="699E897D" w14:textId="77777777" w:rsidR="002518A5" w:rsidRDefault="002518A5" w:rsidP="00F6460A">
      <w:pPr>
        <w:spacing w:after="0" w:line="360" w:lineRule="auto"/>
        <w:jc w:val="both"/>
        <w:rPr>
          <w:rFonts w:ascii="Times New Roman" w:eastAsiaTheme="minorHAnsi" w:hAnsi="Times New Roman"/>
          <w:i/>
          <w:iCs/>
          <w:sz w:val="24"/>
          <w:szCs w:val="24"/>
        </w:rPr>
      </w:pPr>
    </w:p>
    <w:p w14:paraId="58BBB359" w14:textId="308AD14C" w:rsidR="002518A5" w:rsidRDefault="00741FA1" w:rsidP="00F6460A">
      <w:pPr>
        <w:spacing w:after="0" w:line="360" w:lineRule="auto"/>
        <w:jc w:val="both"/>
        <w:rPr>
          <w:rFonts w:ascii="Times New Roman" w:eastAsiaTheme="minorHAnsi" w:hAnsi="Times New Roman"/>
          <w:i/>
          <w:iCs/>
          <w:sz w:val="24"/>
          <w:szCs w:val="24"/>
        </w:rPr>
      </w:pPr>
      <w:r>
        <w:rPr>
          <w:rFonts w:ascii="Times New Roman" w:eastAsiaTheme="minorHAnsi" w:hAnsi="Times New Roman"/>
          <w:i/>
          <w:iCs/>
          <w:noProof/>
          <w:sz w:val="24"/>
          <w:szCs w:val="24"/>
        </w:rPr>
        <w:lastRenderedPageBreak/>
        <w:drawing>
          <wp:inline distT="0" distB="0" distL="0" distR="0" wp14:anchorId="7FC81FB5" wp14:editId="25E9976F">
            <wp:extent cx="3882230" cy="422555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5974" cy="4240516"/>
                    </a:xfrm>
                    <a:prstGeom prst="rect">
                      <a:avLst/>
                    </a:prstGeom>
                    <a:noFill/>
                  </pic:spPr>
                </pic:pic>
              </a:graphicData>
            </a:graphic>
          </wp:inline>
        </w:drawing>
      </w:r>
    </w:p>
    <w:p w14:paraId="22E9F3E7" w14:textId="77777777" w:rsidR="002518A5" w:rsidRDefault="002518A5" w:rsidP="00F6460A">
      <w:pPr>
        <w:spacing w:after="0" w:line="360" w:lineRule="auto"/>
        <w:jc w:val="both"/>
        <w:rPr>
          <w:rFonts w:ascii="Times New Roman" w:eastAsiaTheme="minorHAnsi" w:hAnsi="Times New Roman"/>
          <w:i/>
          <w:iCs/>
          <w:sz w:val="24"/>
          <w:szCs w:val="24"/>
        </w:rPr>
      </w:pPr>
    </w:p>
    <w:p w14:paraId="4BFAC757" w14:textId="33DC3BAC"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Así mismo, en el dictamen pericial al señalar sobre el mismo que </w:t>
      </w:r>
      <w:r w:rsidRPr="00F6460A">
        <w:rPr>
          <w:rFonts w:ascii="Times New Roman" w:eastAsiaTheme="minorHAnsi" w:hAnsi="Times New Roman"/>
          <w:i/>
          <w:iCs/>
          <w:sz w:val="24"/>
          <w:szCs w:val="24"/>
        </w:rPr>
        <w:t>“Otro sector que requiere pronto manejo ambiental es en el sector de las instalaciones del edificio R, alta presencia de material vegetal dentro del cauce del canal, acumulación de sedimentos, obstrucción del flujo libre del agua de escorrentía, se requiere realizar actividades de limpieza de manera permanente porque se genera riesgos en la seguridad de las personas, estudiantes y habitantes del sector”</w:t>
      </w:r>
      <w:r w:rsidRPr="00F6460A">
        <w:rPr>
          <w:rFonts w:ascii="Times New Roman" w:eastAsiaTheme="minorHAnsi" w:hAnsi="Times New Roman"/>
          <w:sz w:val="24"/>
          <w:szCs w:val="24"/>
        </w:rPr>
        <w:t>.</w:t>
      </w:r>
    </w:p>
    <w:p w14:paraId="6EBE20A8" w14:textId="77777777" w:rsidR="00F6460A" w:rsidRPr="00F6460A" w:rsidRDefault="00F6460A" w:rsidP="00F6460A">
      <w:pPr>
        <w:spacing w:after="0" w:line="360" w:lineRule="auto"/>
        <w:jc w:val="both"/>
        <w:rPr>
          <w:rFonts w:ascii="Times New Roman" w:eastAsiaTheme="minorHAnsi" w:hAnsi="Times New Roman"/>
          <w:sz w:val="24"/>
          <w:szCs w:val="24"/>
        </w:rPr>
      </w:pPr>
    </w:p>
    <w:p w14:paraId="0EF7B4E3" w14:textId="22557D8F"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No obstante, la complementación al dictamen pericial practicado precisó la necesidad de actualizar los estudios denominados </w:t>
      </w:r>
      <w:r w:rsidRPr="00F6460A">
        <w:rPr>
          <w:rFonts w:ascii="Times New Roman" w:eastAsiaTheme="minorHAnsi" w:hAnsi="Times New Roman"/>
          <w:i/>
          <w:iCs/>
          <w:sz w:val="24"/>
          <w:szCs w:val="24"/>
        </w:rPr>
        <w:t>"Diseño estructural cruce del Canal Gaitán bajo la vía a Moniquirá"</w:t>
      </w:r>
      <w:r w:rsidRPr="00F6460A">
        <w:rPr>
          <w:rFonts w:ascii="Times New Roman" w:eastAsiaTheme="minorHAnsi" w:hAnsi="Times New Roman"/>
          <w:sz w:val="24"/>
          <w:szCs w:val="24"/>
        </w:rPr>
        <w:t xml:space="preserve">, obrantes en los folios 82 a 117 del plenario, a fin de tener el estudio hidrológico de la zona del área de aportante del canal Gaitán, y complementar con el estudio estructural de las obras de drenaje sobre ese canal que corresponden a las que se encuentra en la vía hacia Moniquirá, </w:t>
      </w:r>
      <w:r w:rsidR="00367ACE">
        <w:rPr>
          <w:rFonts w:ascii="Times New Roman" w:eastAsiaTheme="minorHAnsi" w:hAnsi="Times New Roman"/>
          <w:sz w:val="24"/>
          <w:szCs w:val="24"/>
        </w:rPr>
        <w:t xml:space="preserve">y también </w:t>
      </w:r>
      <w:r w:rsidR="009F6FDA">
        <w:rPr>
          <w:rFonts w:ascii="Times New Roman" w:eastAsiaTheme="minorHAnsi" w:hAnsi="Times New Roman"/>
          <w:sz w:val="24"/>
          <w:szCs w:val="24"/>
        </w:rPr>
        <w:t xml:space="preserve">realizar estudios </w:t>
      </w:r>
      <w:r w:rsidR="00367ACE">
        <w:rPr>
          <w:rFonts w:ascii="Times New Roman" w:eastAsiaTheme="minorHAnsi" w:hAnsi="Times New Roman"/>
          <w:sz w:val="24"/>
          <w:szCs w:val="24"/>
        </w:rPr>
        <w:t xml:space="preserve">de </w:t>
      </w:r>
      <w:r w:rsidRPr="00F6460A">
        <w:rPr>
          <w:rFonts w:ascii="Times New Roman" w:eastAsiaTheme="minorHAnsi" w:hAnsi="Times New Roman"/>
          <w:sz w:val="24"/>
          <w:szCs w:val="24"/>
          <w:u w:val="single"/>
        </w:rPr>
        <w:t>la estructura de drenaje en las aproximaciones del edificio Rafael Azula, de la UPTC</w:t>
      </w:r>
      <w:r w:rsidRPr="00F6460A">
        <w:rPr>
          <w:rFonts w:ascii="Times New Roman" w:eastAsiaTheme="minorHAnsi" w:hAnsi="Times New Roman"/>
          <w:sz w:val="24"/>
          <w:szCs w:val="24"/>
        </w:rPr>
        <w:t xml:space="preserve">. </w:t>
      </w:r>
    </w:p>
    <w:p w14:paraId="4FE312A6" w14:textId="77777777" w:rsidR="00F6460A" w:rsidRPr="00F6460A" w:rsidRDefault="00F6460A" w:rsidP="00F6460A">
      <w:pPr>
        <w:spacing w:after="0" w:line="360" w:lineRule="auto"/>
        <w:jc w:val="both"/>
        <w:rPr>
          <w:rFonts w:ascii="Times New Roman" w:eastAsiaTheme="minorHAnsi" w:hAnsi="Times New Roman"/>
          <w:sz w:val="24"/>
          <w:szCs w:val="24"/>
        </w:rPr>
      </w:pPr>
    </w:p>
    <w:p w14:paraId="554F4E42"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Particularmente, al preguntársele a los peritos </w:t>
      </w:r>
      <w:r w:rsidRPr="00F6460A">
        <w:rPr>
          <w:rFonts w:ascii="Times New Roman" w:eastAsiaTheme="minorHAnsi" w:hAnsi="Times New Roman"/>
          <w:i/>
          <w:sz w:val="24"/>
          <w:szCs w:val="24"/>
        </w:rPr>
        <w:t>“si los ductos de salida del agua en el puente del sector final frente al edificio Rafael Azula cuenta con la capacidad hidráulica suficiente para garantizar el flujo normal del agua”</w:t>
      </w:r>
      <w:r w:rsidRPr="00F6460A">
        <w:rPr>
          <w:rFonts w:ascii="Times New Roman" w:eastAsiaTheme="minorHAnsi" w:hAnsi="Times New Roman"/>
          <w:sz w:val="24"/>
          <w:szCs w:val="24"/>
        </w:rPr>
        <w:t xml:space="preserve"> indicó que: </w:t>
      </w:r>
    </w:p>
    <w:p w14:paraId="5E7A1FA7" w14:textId="77777777" w:rsidR="00F6460A" w:rsidRPr="00F6460A" w:rsidRDefault="00F6460A" w:rsidP="00F6460A">
      <w:pPr>
        <w:spacing w:after="0" w:line="240" w:lineRule="auto"/>
        <w:ind w:left="567"/>
        <w:jc w:val="both"/>
        <w:rPr>
          <w:rFonts w:ascii="Times New Roman" w:eastAsiaTheme="minorHAnsi" w:hAnsi="Times New Roman"/>
          <w:i/>
          <w:sz w:val="24"/>
          <w:szCs w:val="24"/>
        </w:rPr>
      </w:pPr>
    </w:p>
    <w:p w14:paraId="0E1D362B" w14:textId="77777777" w:rsidR="00F6460A" w:rsidRPr="00F6460A" w:rsidRDefault="00F6460A" w:rsidP="00F6460A">
      <w:pPr>
        <w:spacing w:after="0" w:line="240" w:lineRule="auto"/>
        <w:ind w:left="567"/>
        <w:jc w:val="both"/>
        <w:rPr>
          <w:rFonts w:ascii="Times New Roman" w:eastAsiaTheme="minorHAnsi" w:hAnsi="Times New Roman"/>
          <w:b/>
          <w:i/>
          <w:sz w:val="24"/>
          <w:szCs w:val="24"/>
          <w:u w:val="single"/>
        </w:rPr>
      </w:pPr>
      <w:r w:rsidRPr="00F6460A">
        <w:rPr>
          <w:rFonts w:ascii="Times New Roman" w:eastAsiaTheme="minorHAnsi" w:hAnsi="Times New Roman"/>
          <w:i/>
          <w:sz w:val="24"/>
          <w:szCs w:val="24"/>
        </w:rPr>
        <w:t>“A través de inspección visual se aprecia que los ductos en concreto, se encuentran colmatados, es decir, por la presencia de material vegetal acumulada, el cual ha crecido, ocasionando depósito de lodos y sedimentos impiden que el agua de escorrentía fluya de manera correcta, son ductos que presentan un diámetro de 16 o 18 pulgadas aproximadamente</w:t>
      </w:r>
      <w:r w:rsidRPr="00F6460A">
        <w:rPr>
          <w:rFonts w:ascii="Times New Roman" w:eastAsiaTheme="minorHAnsi" w:hAnsi="Times New Roman"/>
          <w:b/>
          <w:i/>
          <w:sz w:val="24"/>
          <w:szCs w:val="24"/>
          <w:u w:val="single"/>
        </w:rPr>
        <w:t xml:space="preserve">, se requiere contar con el diseño hidráulico de la obra de drenaje para analizar si se cuenta con la capacidad hidráulico suficiente” [y agregó que] “Con respecto a la obra de drenaje </w:t>
      </w:r>
      <w:bookmarkStart w:id="99" w:name="_Hlk129041552"/>
      <w:r w:rsidRPr="00F6460A">
        <w:rPr>
          <w:rFonts w:ascii="Times New Roman" w:eastAsiaTheme="minorHAnsi" w:hAnsi="Times New Roman"/>
          <w:b/>
          <w:i/>
          <w:sz w:val="24"/>
          <w:szCs w:val="24"/>
          <w:u w:val="single"/>
        </w:rPr>
        <w:t>en las aproximaciones de las instalaciones del edificio Rafael Azula</w:t>
      </w:r>
      <w:bookmarkEnd w:id="99"/>
      <w:r w:rsidRPr="00F6460A">
        <w:rPr>
          <w:rFonts w:ascii="Times New Roman" w:eastAsiaTheme="minorHAnsi" w:hAnsi="Times New Roman"/>
          <w:b/>
          <w:i/>
          <w:sz w:val="24"/>
          <w:szCs w:val="24"/>
          <w:u w:val="single"/>
        </w:rPr>
        <w:t>, adelantar la modelación hidráulica para evaluar la capacidad hidráulica de la estructura existente y considerar la posibilidad de la demolición y construir una estructura con capacidad mayor a la actual”.</w:t>
      </w:r>
    </w:p>
    <w:p w14:paraId="11B3C3B3" w14:textId="77777777" w:rsidR="00F6460A" w:rsidRPr="00F6460A" w:rsidRDefault="00F6460A" w:rsidP="00F6460A">
      <w:pPr>
        <w:spacing w:after="0" w:line="360" w:lineRule="auto"/>
        <w:jc w:val="both"/>
        <w:rPr>
          <w:rFonts w:ascii="Times New Roman" w:eastAsiaTheme="minorHAnsi" w:hAnsi="Times New Roman"/>
          <w:sz w:val="24"/>
          <w:szCs w:val="24"/>
        </w:rPr>
      </w:pPr>
    </w:p>
    <w:p w14:paraId="386766B8"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Por tanto, a la luz de los medios de convicción, resulta imperativo la realización de los estudios técnicos (hidráulico, hidrológico, socavación, estructural y demás) y las modelaciones a la intersección y puente del Edificio Rafael Azula de la UPTC y la ejecución de las obras que de estos pueda emanar con el fin de lograr el correcto funcionamiento del canal pluvial “caño Gaitán” el cual se constituye en alivio al sistema de alcantarillado y en eventos de máxima precipitación permitir la desviación de un porcentaje del caudal de aguas lluvias y que comprende entre la transversal 11, a lo largo de la calle 32 y la diagonal 38, y de la calle 36, hasta la entrada suroccidental de la UPTC</w:t>
      </w:r>
      <w:r w:rsidRPr="00F6460A">
        <w:rPr>
          <w:rFonts w:asciiTheme="minorHAnsi" w:eastAsiaTheme="minorHAnsi" w:hAnsiTheme="minorHAnsi" w:cstheme="minorBidi"/>
        </w:rPr>
        <w:t xml:space="preserve"> </w:t>
      </w:r>
      <w:r w:rsidRPr="00F6460A">
        <w:rPr>
          <w:rFonts w:ascii="Times New Roman" w:eastAsiaTheme="minorHAnsi" w:hAnsi="Times New Roman"/>
          <w:sz w:val="24"/>
          <w:szCs w:val="24"/>
        </w:rPr>
        <w:t xml:space="preserve">en las aproximaciones de las instalaciones del edificio Rafael Azula.  </w:t>
      </w:r>
    </w:p>
    <w:p w14:paraId="71DC7FA0" w14:textId="77777777" w:rsidR="00F6460A" w:rsidRPr="00F6460A" w:rsidRDefault="00F6460A" w:rsidP="00F6460A">
      <w:pPr>
        <w:spacing w:after="0" w:line="360" w:lineRule="auto"/>
        <w:jc w:val="both"/>
        <w:rPr>
          <w:rFonts w:ascii="Times New Roman" w:eastAsiaTheme="minorHAnsi" w:hAnsi="Times New Roman"/>
          <w:sz w:val="24"/>
          <w:szCs w:val="24"/>
        </w:rPr>
      </w:pPr>
    </w:p>
    <w:p w14:paraId="331914B6" w14:textId="100292EC"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En este punto, la Sala no desconoce que se trata de un tramo del canal pluvial que abarca terrenos de la UPTC, entidad que no fue convocada a la controversia, sin embargo, se dispone que en caso de ser necesaria la intervención del citado tramo, el municipio de Tunja, en uso de las facultades legales </w:t>
      </w:r>
      <w:r w:rsidR="00741FA1">
        <w:rPr>
          <w:rFonts w:ascii="Times New Roman" w:eastAsiaTheme="minorHAnsi" w:hAnsi="Times New Roman"/>
          <w:sz w:val="24"/>
          <w:szCs w:val="24"/>
        </w:rPr>
        <w:t xml:space="preserve">consagradas en la Ley 142 de 1994, </w:t>
      </w:r>
      <w:r w:rsidRPr="00F6460A">
        <w:rPr>
          <w:rFonts w:ascii="Times New Roman" w:eastAsiaTheme="minorHAnsi" w:hAnsi="Times New Roman"/>
          <w:sz w:val="24"/>
          <w:szCs w:val="24"/>
        </w:rPr>
        <w:t>solicitará ante la UPTC los permisos y autorizaciones respectivas para adelantar las obras respectivas.</w:t>
      </w:r>
    </w:p>
    <w:p w14:paraId="643C600F" w14:textId="77777777" w:rsidR="00F6460A" w:rsidRPr="00F6460A" w:rsidRDefault="00F6460A" w:rsidP="00F6460A">
      <w:pPr>
        <w:spacing w:after="0" w:line="360" w:lineRule="auto"/>
        <w:jc w:val="both"/>
        <w:rPr>
          <w:rFonts w:ascii="Times New Roman" w:eastAsiaTheme="minorHAnsi" w:hAnsi="Times New Roman"/>
          <w:sz w:val="24"/>
          <w:szCs w:val="24"/>
        </w:rPr>
      </w:pPr>
    </w:p>
    <w:p w14:paraId="7B3E0666"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Por consiguiente, se modificarán los literales a) y c) del ordinal tercero de la parte resolutiva de la sentencia impugnada en el sentido de ordenar al municipio de Tunja, igualmente, la realización de los citados estudios. </w:t>
      </w:r>
    </w:p>
    <w:p w14:paraId="158866ED" w14:textId="77777777" w:rsidR="00F6460A" w:rsidRPr="00F6460A" w:rsidRDefault="00F6460A" w:rsidP="00F6460A">
      <w:pPr>
        <w:spacing w:after="0" w:line="360" w:lineRule="auto"/>
        <w:jc w:val="both"/>
        <w:rPr>
          <w:rFonts w:ascii="Times New Roman" w:eastAsiaTheme="minorHAnsi" w:hAnsi="Times New Roman"/>
          <w:sz w:val="24"/>
          <w:szCs w:val="24"/>
        </w:rPr>
      </w:pPr>
    </w:p>
    <w:p w14:paraId="2CE14CEB"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Finalmente, y de manera oficiosa, la Sala </w:t>
      </w:r>
      <w:bookmarkStart w:id="100" w:name="_Hlk129043011"/>
      <w:r w:rsidRPr="00F6460A">
        <w:rPr>
          <w:rFonts w:ascii="Times New Roman" w:eastAsiaTheme="minorHAnsi" w:hAnsi="Times New Roman"/>
          <w:sz w:val="24"/>
          <w:szCs w:val="24"/>
        </w:rPr>
        <w:t xml:space="preserve">modificará la orden establecida en el literal c) del ordinal tercero encaminada a que </w:t>
      </w:r>
      <w:r w:rsidRPr="00F6460A">
        <w:rPr>
          <w:rFonts w:ascii="Times New Roman" w:eastAsiaTheme="minorHAnsi" w:hAnsi="Times New Roman"/>
          <w:i/>
          <w:iCs/>
          <w:sz w:val="24"/>
          <w:szCs w:val="24"/>
        </w:rPr>
        <w:t>“c) Apropiados los recursos, procederá a la contratación y ejecución de las obras de construcción de la estructura de drenaje del canal pluvial Gaitán, ubicada en la intersección de la calle 32 con diagonal 38, que cruza la vía Tunja – Moniquirá, por una que de acuerdo con los resultados de los diseños sea la más conveniente para garantizar la continuidad de la sección y la fluidez del agua, las cuales deberán efectuarse a más tardar en el primer trimestre del año 2022”</w:t>
      </w:r>
      <w:r w:rsidRPr="00F6460A">
        <w:rPr>
          <w:rFonts w:ascii="Times New Roman" w:eastAsiaTheme="minorHAnsi" w:hAnsi="Times New Roman"/>
          <w:sz w:val="24"/>
          <w:szCs w:val="24"/>
        </w:rPr>
        <w:t xml:space="preserve">, en razón a que ya se venció la </w:t>
      </w:r>
      <w:r w:rsidRPr="00F6460A">
        <w:rPr>
          <w:rFonts w:ascii="Times New Roman" w:eastAsiaTheme="minorHAnsi" w:hAnsi="Times New Roman"/>
          <w:sz w:val="24"/>
          <w:szCs w:val="24"/>
        </w:rPr>
        <w:lastRenderedPageBreak/>
        <w:t>exigibilidad de la orden allí establecida para disponer que su ejecución debe realizarse completamente en el último trimestre del año 2025.</w:t>
      </w:r>
      <w:bookmarkEnd w:id="100"/>
    </w:p>
    <w:p w14:paraId="5A509D66" w14:textId="77777777" w:rsidR="00F6460A" w:rsidRPr="00F6460A" w:rsidRDefault="00F6460A" w:rsidP="00F6460A">
      <w:pPr>
        <w:spacing w:after="0" w:line="360" w:lineRule="auto"/>
        <w:jc w:val="both"/>
        <w:rPr>
          <w:rFonts w:ascii="Times New Roman" w:eastAsiaTheme="minorHAnsi" w:hAnsi="Times New Roman"/>
          <w:sz w:val="24"/>
          <w:szCs w:val="24"/>
        </w:rPr>
      </w:pPr>
    </w:p>
    <w:p w14:paraId="61B33D93" w14:textId="77777777" w:rsidR="00F6460A" w:rsidRPr="00F6460A" w:rsidRDefault="00F6460A" w:rsidP="00F6460A">
      <w:pPr>
        <w:spacing w:after="0" w:line="360" w:lineRule="auto"/>
        <w:jc w:val="both"/>
        <w:rPr>
          <w:rFonts w:ascii="Times New Roman" w:eastAsiaTheme="minorEastAsia" w:hAnsi="Times New Roman"/>
          <w:sz w:val="24"/>
          <w:szCs w:val="24"/>
          <w:lang w:val="es-MX"/>
        </w:rPr>
      </w:pPr>
      <w:r w:rsidRPr="00F6460A">
        <w:rPr>
          <w:rFonts w:ascii="Times New Roman" w:eastAsiaTheme="minorHAnsi" w:hAnsi="Times New Roman"/>
          <w:b/>
          <w:sz w:val="24"/>
          <w:szCs w:val="24"/>
        </w:rPr>
        <w:t>4.3.-</w:t>
      </w:r>
      <w:r w:rsidRPr="00F6460A">
        <w:rPr>
          <w:rFonts w:ascii="Times New Roman" w:eastAsiaTheme="minorHAnsi" w:hAnsi="Times New Roman"/>
          <w:sz w:val="24"/>
          <w:szCs w:val="24"/>
        </w:rPr>
        <w:t xml:space="preserve"> Ahora, en tercer lugar, en torno a la plausibilidad de que se </w:t>
      </w:r>
      <w:bookmarkStart w:id="101" w:name="_Hlk129043254"/>
      <w:r w:rsidRPr="00F6460A">
        <w:rPr>
          <w:rFonts w:ascii="Times New Roman" w:eastAsiaTheme="minorHAnsi" w:hAnsi="Times New Roman"/>
          <w:sz w:val="24"/>
          <w:szCs w:val="24"/>
        </w:rPr>
        <w:t>ordenara o no la publicación de la sentencia en un medio de amplia circulación nacional</w:t>
      </w:r>
      <w:bookmarkEnd w:id="101"/>
      <w:r w:rsidRPr="00F6460A">
        <w:rPr>
          <w:rFonts w:ascii="Times New Roman" w:eastAsiaTheme="minorHAnsi" w:hAnsi="Times New Roman"/>
          <w:sz w:val="24"/>
          <w:szCs w:val="24"/>
        </w:rPr>
        <w:t>, l</w:t>
      </w:r>
      <w:r w:rsidRPr="00F6460A">
        <w:rPr>
          <w:rFonts w:ascii="Times New Roman" w:eastAsiaTheme="minorEastAsia" w:hAnsi="Times New Roman"/>
          <w:sz w:val="24"/>
          <w:szCs w:val="24"/>
          <w:lang w:val="es-MX"/>
        </w:rPr>
        <w:t xml:space="preserve">a Sala considera que la omisión del a-quo al no ordenar la citada publicación en un medio de amplia circulación, se ajusta a la legalidad, si se tiene en cuenta que </w:t>
      </w:r>
      <w:bookmarkStart w:id="102" w:name="_Hlk129043309"/>
      <w:r w:rsidRPr="00F6460A">
        <w:rPr>
          <w:rFonts w:ascii="Times New Roman" w:eastAsiaTheme="minorEastAsia" w:hAnsi="Times New Roman"/>
          <w:sz w:val="24"/>
          <w:szCs w:val="24"/>
          <w:lang w:val="es-MX"/>
        </w:rPr>
        <w:t>en criterio de unificación del Consejo de Estado el cual es adoptada por este Tribunal y que nuevamente se reitera</w:t>
      </w:r>
      <w:r w:rsidRPr="00F6460A">
        <w:rPr>
          <w:rFonts w:ascii="Times New Roman" w:eastAsiaTheme="minorEastAsia" w:hAnsi="Times New Roman"/>
          <w:sz w:val="24"/>
          <w:szCs w:val="24"/>
          <w:vertAlign w:val="superscript"/>
          <w:lang w:val="es-MX"/>
        </w:rPr>
        <w:footnoteReference w:id="118"/>
      </w:r>
      <w:r w:rsidRPr="00F6460A">
        <w:rPr>
          <w:rFonts w:ascii="Times New Roman" w:eastAsiaTheme="minorEastAsia" w:hAnsi="Times New Roman"/>
          <w:sz w:val="24"/>
          <w:szCs w:val="24"/>
          <w:lang w:val="es-MX"/>
        </w:rPr>
        <w:t>, la ley solamente obliga al juez a ordenar tal publicación en tratándose de la sentencia que aprueba el pacto de cumplimiento,</w:t>
      </w:r>
      <w:bookmarkEnd w:id="102"/>
      <w:r w:rsidRPr="00F6460A">
        <w:rPr>
          <w:rFonts w:ascii="Times New Roman" w:eastAsiaTheme="minorEastAsia" w:hAnsi="Times New Roman"/>
          <w:sz w:val="24"/>
          <w:szCs w:val="24"/>
          <w:lang w:val="es-MX"/>
        </w:rPr>
        <w:t xml:space="preserve"> por lo que, ordenar o no la publicación de la sentencia de instancia en la acción popular corresponde al arbitrio de este y no a una obligación legal. </w:t>
      </w:r>
    </w:p>
    <w:p w14:paraId="344E2358" w14:textId="77777777" w:rsidR="00F6460A" w:rsidRPr="00F6460A" w:rsidRDefault="00F6460A" w:rsidP="00F6460A">
      <w:pPr>
        <w:spacing w:after="0" w:line="360" w:lineRule="auto"/>
        <w:jc w:val="both"/>
        <w:rPr>
          <w:rFonts w:ascii="Times New Roman" w:eastAsiaTheme="minorEastAsia" w:hAnsi="Times New Roman"/>
          <w:sz w:val="24"/>
          <w:szCs w:val="24"/>
          <w:lang w:val="es-MX"/>
        </w:rPr>
      </w:pPr>
    </w:p>
    <w:p w14:paraId="34AEB2DF" w14:textId="77777777" w:rsidR="00F6460A" w:rsidRPr="00F6460A" w:rsidRDefault="00F6460A" w:rsidP="00F6460A">
      <w:pPr>
        <w:spacing w:after="0" w:line="360" w:lineRule="auto"/>
        <w:jc w:val="both"/>
        <w:rPr>
          <w:rFonts w:ascii="Times New Roman" w:eastAsiaTheme="minorEastAsia" w:hAnsi="Times New Roman"/>
          <w:sz w:val="24"/>
          <w:szCs w:val="24"/>
          <w:lang w:val="es-MX"/>
        </w:rPr>
      </w:pPr>
      <w:r w:rsidRPr="00F6460A">
        <w:rPr>
          <w:rFonts w:ascii="Times New Roman" w:eastAsiaTheme="minorEastAsia" w:hAnsi="Times New Roman"/>
          <w:sz w:val="24"/>
          <w:szCs w:val="24"/>
          <w:lang w:val="es-MX"/>
        </w:rPr>
        <w:t xml:space="preserve">De modo que, no se acoge el argumento de apelación de la parte actora dirigida a que se adicionara la sentencia en este sentido. </w:t>
      </w:r>
    </w:p>
    <w:p w14:paraId="2D10EEED" w14:textId="77777777" w:rsidR="00F6460A" w:rsidRPr="00F6460A" w:rsidRDefault="00F6460A" w:rsidP="00F6460A">
      <w:pPr>
        <w:spacing w:after="0" w:line="360" w:lineRule="auto"/>
        <w:rPr>
          <w:rFonts w:ascii="Times New Roman" w:eastAsiaTheme="minorHAnsi" w:hAnsi="Times New Roman"/>
          <w:sz w:val="24"/>
          <w:szCs w:val="24"/>
        </w:rPr>
      </w:pPr>
    </w:p>
    <w:p w14:paraId="7DAAD2BC" w14:textId="77777777"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b/>
          <w:sz w:val="24"/>
          <w:szCs w:val="24"/>
        </w:rPr>
        <w:t>4.4.-</w:t>
      </w:r>
      <w:r w:rsidRPr="00F6460A">
        <w:rPr>
          <w:rFonts w:ascii="Times New Roman" w:eastAsiaTheme="minorHAnsi" w:hAnsi="Times New Roman"/>
          <w:sz w:val="24"/>
          <w:szCs w:val="24"/>
        </w:rPr>
        <w:t xml:space="preserve"> Por último, frente al cuarto problema jurídico encaminado a determinar si la condena en costas procesales impuesta por el a-quo a favor del accionante por un (1) </w:t>
      </w:r>
      <w:bookmarkStart w:id="103" w:name="_Hlk129043468"/>
      <w:r w:rsidRPr="00F6460A">
        <w:rPr>
          <w:rFonts w:ascii="Times New Roman" w:eastAsiaTheme="minorHAnsi" w:hAnsi="Times New Roman"/>
          <w:sz w:val="24"/>
          <w:szCs w:val="24"/>
        </w:rPr>
        <w:t>SMLMV</w:t>
      </w:r>
      <w:bookmarkEnd w:id="103"/>
      <w:r w:rsidRPr="00F6460A">
        <w:rPr>
          <w:rFonts w:ascii="Times New Roman" w:eastAsiaTheme="minorHAnsi" w:hAnsi="Times New Roman"/>
          <w:sz w:val="24"/>
          <w:szCs w:val="24"/>
        </w:rPr>
        <w:t xml:space="preserve"> atendió o no la regla 2.6 de la sentencia de unificación del 6 de agosto de 2019, radicado 15001-33-33-007-2017-00036-01, y las gestiones del actor en el impulso del proceso, la Sala dirá lo siguiente: </w:t>
      </w:r>
    </w:p>
    <w:p w14:paraId="1D6371EE" w14:textId="77777777" w:rsidR="00F6460A" w:rsidRPr="00F6460A" w:rsidRDefault="00F6460A" w:rsidP="00F6460A">
      <w:pPr>
        <w:spacing w:after="0" w:line="360" w:lineRule="auto"/>
        <w:jc w:val="both"/>
        <w:rPr>
          <w:rFonts w:ascii="Times New Roman" w:eastAsiaTheme="minorHAnsi" w:hAnsi="Times New Roman"/>
          <w:sz w:val="24"/>
          <w:szCs w:val="24"/>
        </w:rPr>
      </w:pPr>
    </w:p>
    <w:p w14:paraId="0B168637" w14:textId="51CB1BE4" w:rsidR="00F6460A" w:rsidRPr="00F6460A" w:rsidRDefault="00F6460A" w:rsidP="00F6460A">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Al verificar nuevamente </w:t>
      </w:r>
      <w:r w:rsidR="00D27D4E">
        <w:rPr>
          <w:rFonts w:ascii="Times New Roman" w:eastAsiaTheme="minorHAnsi" w:hAnsi="Times New Roman"/>
          <w:sz w:val="24"/>
          <w:szCs w:val="24"/>
        </w:rPr>
        <w:t xml:space="preserve">ese pronunciamiento de cara a </w:t>
      </w:r>
      <w:r w:rsidRPr="00F6460A">
        <w:rPr>
          <w:rFonts w:ascii="Times New Roman" w:eastAsiaTheme="minorHAnsi" w:hAnsi="Times New Roman"/>
          <w:sz w:val="24"/>
          <w:szCs w:val="24"/>
        </w:rPr>
        <w:t xml:space="preserve">la gestión del actor popular en el trámite de primera instancia se advierte no solo como lo sostuvo el a-quo, la interposición de la demanda, y la publicación del auto admisorio de la demanda en un medio de amplia circulación, sino </w:t>
      </w:r>
      <w:r w:rsidR="00D27D4E">
        <w:rPr>
          <w:rFonts w:ascii="Times New Roman" w:eastAsiaTheme="minorHAnsi" w:hAnsi="Times New Roman"/>
          <w:sz w:val="24"/>
          <w:szCs w:val="24"/>
        </w:rPr>
        <w:t xml:space="preserve">además </w:t>
      </w:r>
      <w:r w:rsidRPr="00F6460A">
        <w:rPr>
          <w:rFonts w:ascii="Times New Roman" w:eastAsiaTheme="minorHAnsi" w:hAnsi="Times New Roman"/>
          <w:sz w:val="24"/>
          <w:szCs w:val="24"/>
        </w:rPr>
        <w:t>su asistencia al pacto de cumplimiento, a la audiencia de pruebas para la práctica del dictamen pericial, a la inspección judicial realizada el 11 de julio de 2019, que solicitó complementación del dictamen, y presentó alegatos de conclusión.</w:t>
      </w:r>
    </w:p>
    <w:p w14:paraId="7A279BC8" w14:textId="77777777" w:rsidR="00F6460A" w:rsidRPr="00F6460A" w:rsidRDefault="00F6460A" w:rsidP="00F6460A">
      <w:pPr>
        <w:spacing w:after="0" w:line="360" w:lineRule="auto"/>
        <w:jc w:val="both"/>
        <w:rPr>
          <w:rFonts w:ascii="Times New Roman" w:eastAsiaTheme="minorHAnsi" w:hAnsi="Times New Roman"/>
          <w:sz w:val="24"/>
          <w:szCs w:val="24"/>
        </w:rPr>
      </w:pPr>
    </w:p>
    <w:p w14:paraId="652D5B06" w14:textId="56725E51" w:rsidR="00051BB4" w:rsidRPr="00C95D9C" w:rsidRDefault="00F6460A" w:rsidP="000A78F9">
      <w:pPr>
        <w:spacing w:after="0" w:line="360" w:lineRule="auto"/>
        <w:jc w:val="both"/>
        <w:rPr>
          <w:rFonts w:ascii="Times New Roman" w:eastAsiaTheme="minorHAnsi" w:hAnsi="Times New Roman"/>
          <w:sz w:val="24"/>
          <w:szCs w:val="24"/>
        </w:rPr>
      </w:pPr>
      <w:r w:rsidRPr="00F6460A">
        <w:rPr>
          <w:rFonts w:ascii="Times New Roman" w:eastAsiaTheme="minorHAnsi" w:hAnsi="Times New Roman"/>
          <w:sz w:val="24"/>
          <w:szCs w:val="24"/>
        </w:rPr>
        <w:t xml:space="preserve">De manera que </w:t>
      </w:r>
      <w:r w:rsidRPr="00C95D9C">
        <w:rPr>
          <w:rFonts w:ascii="Times New Roman" w:eastAsiaTheme="minorHAnsi" w:hAnsi="Times New Roman"/>
          <w:sz w:val="24"/>
          <w:szCs w:val="24"/>
        </w:rPr>
        <w:t>esa</w:t>
      </w:r>
      <w:r w:rsidRPr="00F6460A">
        <w:rPr>
          <w:rFonts w:ascii="Times New Roman" w:eastAsiaTheme="minorHAnsi" w:hAnsi="Times New Roman"/>
          <w:sz w:val="24"/>
          <w:szCs w:val="24"/>
        </w:rPr>
        <w:t xml:space="preserve"> gestión del actor </w:t>
      </w:r>
      <w:r w:rsidR="00D4766D" w:rsidRPr="00C95D9C">
        <w:rPr>
          <w:rFonts w:ascii="Times New Roman" w:eastAsiaTheme="minorHAnsi" w:hAnsi="Times New Roman"/>
          <w:sz w:val="24"/>
          <w:szCs w:val="24"/>
        </w:rPr>
        <w:t>dentro d</w:t>
      </w:r>
      <w:r w:rsidRPr="00F6460A">
        <w:rPr>
          <w:rFonts w:ascii="Times New Roman" w:eastAsiaTheme="minorHAnsi" w:hAnsi="Times New Roman"/>
          <w:sz w:val="24"/>
          <w:szCs w:val="24"/>
        </w:rPr>
        <w:t xml:space="preserve">el proceso amerita, </w:t>
      </w:r>
      <w:r w:rsidR="00D4766D" w:rsidRPr="00C95D9C">
        <w:rPr>
          <w:rFonts w:ascii="Times New Roman" w:eastAsiaTheme="minorHAnsi" w:hAnsi="Times New Roman"/>
          <w:sz w:val="24"/>
          <w:szCs w:val="24"/>
        </w:rPr>
        <w:t xml:space="preserve">con arreglo a </w:t>
      </w:r>
      <w:r w:rsidRPr="00F6460A">
        <w:rPr>
          <w:rFonts w:ascii="Times New Roman" w:eastAsiaTheme="minorHAnsi" w:hAnsi="Times New Roman"/>
          <w:sz w:val="24"/>
          <w:szCs w:val="24"/>
        </w:rPr>
        <w:t xml:space="preserve">la citada regla 2.6 de la sentencia de unificación </w:t>
      </w:r>
      <w:r w:rsidR="00D4766D" w:rsidRPr="00C95D9C">
        <w:rPr>
          <w:rFonts w:ascii="Times New Roman" w:eastAsiaTheme="minorHAnsi" w:hAnsi="Times New Roman"/>
          <w:sz w:val="24"/>
          <w:szCs w:val="24"/>
        </w:rPr>
        <w:t xml:space="preserve">que exige </w:t>
      </w:r>
      <w:r w:rsidRPr="00F6460A">
        <w:rPr>
          <w:rFonts w:ascii="Times New Roman" w:eastAsiaTheme="minorHAnsi" w:hAnsi="Times New Roman"/>
          <w:sz w:val="24"/>
          <w:szCs w:val="24"/>
        </w:rPr>
        <w:t xml:space="preserve">ponderar la naturaleza, calidad y duración de la gestión realizada por aquel, y, en estricto apego a los fines de este medio de control que no son otros que la búsqueda de la protección de la defensa de los derechos colectivos por parte del actor popular, </w:t>
      </w:r>
      <w:r w:rsidR="004405A3">
        <w:rPr>
          <w:rFonts w:ascii="Times New Roman" w:eastAsiaTheme="minorHAnsi" w:hAnsi="Times New Roman"/>
          <w:sz w:val="24"/>
          <w:szCs w:val="24"/>
        </w:rPr>
        <w:t xml:space="preserve">conlleva a </w:t>
      </w:r>
      <w:r w:rsidRPr="00F6460A">
        <w:rPr>
          <w:rFonts w:ascii="Times New Roman" w:eastAsiaTheme="minorHAnsi" w:hAnsi="Times New Roman"/>
          <w:sz w:val="24"/>
          <w:szCs w:val="24"/>
        </w:rPr>
        <w:t xml:space="preserve">modificar el monto de las costas impuestas aumentándolas en </w:t>
      </w:r>
      <w:r w:rsidRPr="00F6460A">
        <w:rPr>
          <w:rFonts w:ascii="Times New Roman" w:eastAsiaTheme="minorHAnsi" w:hAnsi="Times New Roman"/>
          <w:sz w:val="24"/>
          <w:szCs w:val="24"/>
        </w:rPr>
        <w:lastRenderedPageBreak/>
        <w:t>la suma de dos (2) salarios mínimos legales mensuales vigentes</w:t>
      </w:r>
      <w:r w:rsidR="0059436D">
        <w:rPr>
          <w:rFonts w:ascii="Times New Roman" w:eastAsiaTheme="minorHAnsi" w:hAnsi="Times New Roman"/>
          <w:sz w:val="24"/>
          <w:szCs w:val="24"/>
        </w:rPr>
        <w:t xml:space="preserve"> a cargo de las accionadas</w:t>
      </w:r>
      <w:r w:rsidR="00D4766D" w:rsidRPr="00C95D9C">
        <w:rPr>
          <w:rFonts w:ascii="Times New Roman" w:eastAsiaTheme="minorHAnsi" w:hAnsi="Times New Roman"/>
          <w:sz w:val="24"/>
          <w:szCs w:val="24"/>
        </w:rPr>
        <w:t xml:space="preserve">, y así se </w:t>
      </w:r>
      <w:r w:rsidR="00B655D8">
        <w:rPr>
          <w:rFonts w:ascii="Times New Roman" w:eastAsiaTheme="minorHAnsi" w:hAnsi="Times New Roman"/>
          <w:sz w:val="24"/>
          <w:szCs w:val="24"/>
        </w:rPr>
        <w:t>dispondrá</w:t>
      </w:r>
      <w:r w:rsidRPr="00F6460A">
        <w:rPr>
          <w:rFonts w:ascii="Times New Roman" w:eastAsiaTheme="minorHAnsi" w:hAnsi="Times New Roman"/>
          <w:sz w:val="24"/>
          <w:szCs w:val="24"/>
        </w:rPr>
        <w:t xml:space="preserve">. </w:t>
      </w:r>
    </w:p>
    <w:p w14:paraId="69BE1ADA" w14:textId="77777777" w:rsidR="003907F3" w:rsidRPr="00C95D9C" w:rsidRDefault="003907F3" w:rsidP="000A78F9">
      <w:pPr>
        <w:spacing w:after="0" w:line="360" w:lineRule="auto"/>
        <w:jc w:val="both"/>
        <w:rPr>
          <w:rFonts w:ascii="Times New Roman" w:hAnsi="Times New Roman"/>
          <w:b/>
          <w:sz w:val="24"/>
          <w:szCs w:val="24"/>
        </w:rPr>
      </w:pPr>
    </w:p>
    <w:p w14:paraId="688A97BD" w14:textId="42DBBA23" w:rsidR="00C05AB4" w:rsidRPr="00C95D9C" w:rsidRDefault="00C05AB4" w:rsidP="000A78F9">
      <w:pPr>
        <w:spacing w:after="0" w:line="360" w:lineRule="auto"/>
        <w:jc w:val="both"/>
        <w:rPr>
          <w:rFonts w:ascii="Times New Roman" w:hAnsi="Times New Roman"/>
          <w:b/>
          <w:sz w:val="24"/>
          <w:szCs w:val="24"/>
        </w:rPr>
      </w:pPr>
      <w:r w:rsidRPr="00C95D9C">
        <w:rPr>
          <w:rFonts w:ascii="Times New Roman" w:hAnsi="Times New Roman"/>
          <w:b/>
          <w:sz w:val="24"/>
          <w:szCs w:val="24"/>
        </w:rPr>
        <w:t>5.- Costas</w:t>
      </w:r>
      <w:r w:rsidR="00F839F9" w:rsidRPr="00C95D9C">
        <w:rPr>
          <w:rFonts w:ascii="Times New Roman" w:hAnsi="Times New Roman"/>
          <w:b/>
          <w:sz w:val="24"/>
          <w:szCs w:val="24"/>
        </w:rPr>
        <w:t xml:space="preserve"> ante esta instancia</w:t>
      </w:r>
      <w:r w:rsidRPr="00C95D9C">
        <w:rPr>
          <w:rFonts w:ascii="Times New Roman" w:hAnsi="Times New Roman"/>
          <w:b/>
          <w:sz w:val="24"/>
          <w:szCs w:val="24"/>
        </w:rPr>
        <w:t xml:space="preserve"> </w:t>
      </w:r>
    </w:p>
    <w:p w14:paraId="1DA466A3" w14:textId="77777777" w:rsidR="00C05AB4" w:rsidRPr="00C95D9C" w:rsidRDefault="00C05AB4" w:rsidP="000A78F9">
      <w:pPr>
        <w:spacing w:after="0" w:line="360" w:lineRule="auto"/>
        <w:jc w:val="both"/>
        <w:rPr>
          <w:rFonts w:ascii="Times New Roman" w:hAnsi="Times New Roman"/>
          <w:sz w:val="24"/>
          <w:szCs w:val="24"/>
        </w:rPr>
      </w:pPr>
    </w:p>
    <w:p w14:paraId="77D0D2CC" w14:textId="2A1243CF" w:rsidR="00B971E9" w:rsidRPr="00C95D9C" w:rsidRDefault="00B971E9" w:rsidP="004A2F8D">
      <w:pPr>
        <w:spacing w:after="0" w:line="360" w:lineRule="auto"/>
        <w:jc w:val="both"/>
        <w:rPr>
          <w:rFonts w:ascii="Times New Roman" w:eastAsia="Times New Roman" w:hAnsi="Times New Roman"/>
          <w:sz w:val="24"/>
          <w:szCs w:val="24"/>
          <w:lang w:val="es-ES" w:eastAsia="es-ES"/>
        </w:rPr>
      </w:pPr>
      <w:r w:rsidRPr="00C95D9C">
        <w:rPr>
          <w:rFonts w:ascii="Times New Roman" w:eastAsia="Times New Roman" w:hAnsi="Times New Roman"/>
          <w:sz w:val="24"/>
          <w:szCs w:val="24"/>
          <w:lang w:val="es-ES" w:eastAsia="es-ES"/>
        </w:rPr>
        <w:t xml:space="preserve">En </w:t>
      </w:r>
      <w:r w:rsidR="00C11764" w:rsidRPr="00C95D9C">
        <w:rPr>
          <w:rFonts w:ascii="Times New Roman" w:eastAsia="Times New Roman" w:hAnsi="Times New Roman"/>
          <w:sz w:val="24"/>
          <w:szCs w:val="24"/>
          <w:lang w:val="es-ES" w:eastAsia="es-ES"/>
        </w:rPr>
        <w:t>consideración a lo expuesto líneas atrás en materia de costas procesales</w:t>
      </w:r>
      <w:r w:rsidR="00084FAB" w:rsidRPr="00C95D9C">
        <w:rPr>
          <w:rFonts w:ascii="Times New Roman" w:eastAsia="Times New Roman" w:hAnsi="Times New Roman"/>
          <w:sz w:val="24"/>
          <w:szCs w:val="24"/>
          <w:lang w:val="es-ES" w:eastAsia="es-ES"/>
        </w:rPr>
        <w:t xml:space="preserve"> en este medio de control</w:t>
      </w:r>
      <w:r w:rsidR="00C11764" w:rsidRPr="00C95D9C">
        <w:rPr>
          <w:rFonts w:ascii="Times New Roman" w:eastAsia="Times New Roman" w:hAnsi="Times New Roman"/>
          <w:sz w:val="24"/>
          <w:szCs w:val="24"/>
          <w:lang w:val="es-ES" w:eastAsia="es-ES"/>
        </w:rPr>
        <w:t xml:space="preserve">, </w:t>
      </w:r>
      <w:r w:rsidR="00084FAB" w:rsidRPr="00C95D9C">
        <w:rPr>
          <w:rFonts w:ascii="Times New Roman" w:eastAsia="Times New Roman" w:hAnsi="Times New Roman"/>
          <w:sz w:val="24"/>
          <w:szCs w:val="24"/>
          <w:lang w:val="es-ES" w:eastAsia="es-ES"/>
        </w:rPr>
        <w:t xml:space="preserve">a juicio de la Sala, </w:t>
      </w:r>
      <w:r w:rsidRPr="00C95D9C">
        <w:rPr>
          <w:rFonts w:ascii="Times New Roman" w:eastAsia="Times New Roman" w:hAnsi="Times New Roman"/>
          <w:sz w:val="24"/>
          <w:szCs w:val="24"/>
          <w:lang w:val="es-ES" w:eastAsia="es-ES"/>
        </w:rPr>
        <w:t>no se encuentra demostrado que l</w:t>
      </w:r>
      <w:r w:rsidR="002B5902" w:rsidRPr="00C95D9C">
        <w:rPr>
          <w:rFonts w:ascii="Times New Roman" w:eastAsia="Times New Roman" w:hAnsi="Times New Roman"/>
          <w:sz w:val="24"/>
          <w:szCs w:val="24"/>
          <w:lang w:val="es-ES" w:eastAsia="es-ES"/>
        </w:rPr>
        <w:t xml:space="preserve">os impugnantes </w:t>
      </w:r>
      <w:r w:rsidRPr="00C95D9C">
        <w:rPr>
          <w:rFonts w:ascii="Times New Roman" w:eastAsia="Times New Roman" w:hAnsi="Times New Roman"/>
          <w:sz w:val="24"/>
          <w:szCs w:val="24"/>
          <w:lang w:val="es-ES" w:eastAsia="es-ES"/>
        </w:rPr>
        <w:t xml:space="preserve"> hayan actuado temerariamente o de mala fe, </w:t>
      </w:r>
      <w:r w:rsidR="00C11764" w:rsidRPr="00C95D9C">
        <w:rPr>
          <w:rFonts w:ascii="Times New Roman" w:eastAsia="Times New Roman" w:hAnsi="Times New Roman"/>
          <w:sz w:val="24"/>
          <w:szCs w:val="24"/>
          <w:lang w:val="es-ES" w:eastAsia="es-ES"/>
        </w:rPr>
        <w:t xml:space="preserve">sumado a que la sentencia fue modificada </w:t>
      </w:r>
      <w:r w:rsidR="00F6460A" w:rsidRPr="00C95D9C">
        <w:rPr>
          <w:rFonts w:ascii="Times New Roman" w:eastAsia="Times New Roman" w:hAnsi="Times New Roman"/>
          <w:sz w:val="24"/>
          <w:szCs w:val="24"/>
          <w:lang w:val="es-ES" w:eastAsia="es-ES"/>
        </w:rPr>
        <w:t xml:space="preserve">para </w:t>
      </w:r>
      <w:r w:rsidR="00C11764" w:rsidRPr="00C95D9C">
        <w:rPr>
          <w:rFonts w:ascii="Times New Roman" w:eastAsia="Times New Roman" w:hAnsi="Times New Roman"/>
          <w:sz w:val="24"/>
          <w:szCs w:val="24"/>
          <w:lang w:val="es-ES" w:eastAsia="es-ES"/>
        </w:rPr>
        <w:t xml:space="preserve">acogerse parcialmente los argumentos de VEOLIA, y los de la parte actora, </w:t>
      </w:r>
      <w:r w:rsidR="00F6460A" w:rsidRPr="00C95D9C">
        <w:rPr>
          <w:rFonts w:ascii="Times New Roman" w:eastAsia="Times New Roman" w:hAnsi="Times New Roman"/>
          <w:sz w:val="24"/>
          <w:szCs w:val="24"/>
          <w:lang w:val="es-ES" w:eastAsia="es-ES"/>
        </w:rPr>
        <w:t xml:space="preserve">por ende, </w:t>
      </w:r>
      <w:r w:rsidRPr="00C95D9C">
        <w:rPr>
          <w:rFonts w:ascii="Times New Roman" w:eastAsia="Times New Roman" w:hAnsi="Times New Roman"/>
          <w:sz w:val="24"/>
          <w:szCs w:val="24"/>
          <w:lang w:val="es-ES" w:eastAsia="es-ES"/>
        </w:rPr>
        <w:t>no hay lugar a la causación de costas</w:t>
      </w:r>
      <w:r w:rsidR="00C11764" w:rsidRPr="00C95D9C">
        <w:rPr>
          <w:rFonts w:ascii="Times New Roman" w:eastAsia="Times New Roman" w:hAnsi="Times New Roman"/>
          <w:sz w:val="24"/>
          <w:szCs w:val="24"/>
          <w:lang w:val="es-ES" w:eastAsia="es-ES"/>
        </w:rPr>
        <w:t xml:space="preserve"> a </w:t>
      </w:r>
      <w:r w:rsidRPr="00C95D9C">
        <w:rPr>
          <w:rFonts w:ascii="Times New Roman" w:eastAsia="Times New Roman" w:hAnsi="Times New Roman"/>
          <w:sz w:val="24"/>
          <w:szCs w:val="24"/>
          <w:lang w:val="es-ES" w:eastAsia="es-ES"/>
        </w:rPr>
        <w:t>favor de</w:t>
      </w:r>
      <w:r w:rsidR="00C11764" w:rsidRPr="00C95D9C">
        <w:rPr>
          <w:rFonts w:ascii="Times New Roman" w:eastAsia="Times New Roman" w:hAnsi="Times New Roman"/>
          <w:sz w:val="24"/>
          <w:szCs w:val="24"/>
          <w:lang w:val="es-ES" w:eastAsia="es-ES"/>
        </w:rPr>
        <w:t xml:space="preserve"> ninguno de los extremos procesales, </w:t>
      </w:r>
      <w:r w:rsidRPr="00C95D9C">
        <w:rPr>
          <w:rFonts w:ascii="Times New Roman" w:eastAsia="Times New Roman" w:hAnsi="Times New Roman"/>
          <w:sz w:val="24"/>
          <w:szCs w:val="24"/>
          <w:lang w:val="es-ES" w:eastAsia="es-ES"/>
        </w:rPr>
        <w:t>en aplicación del artículo 365.8 del CGP y de la jurisprudencia de unificación en cita.</w:t>
      </w:r>
    </w:p>
    <w:p w14:paraId="4B248653" w14:textId="77777777" w:rsidR="00B56095" w:rsidRPr="00C95D9C" w:rsidRDefault="00B56095" w:rsidP="004A2F8D">
      <w:pPr>
        <w:spacing w:after="0" w:line="360" w:lineRule="auto"/>
        <w:jc w:val="both"/>
        <w:rPr>
          <w:rFonts w:ascii="Times New Roman" w:hAnsi="Times New Roman"/>
          <w:sz w:val="24"/>
          <w:szCs w:val="24"/>
        </w:rPr>
      </w:pPr>
    </w:p>
    <w:p w14:paraId="6911A253" w14:textId="77777777" w:rsidR="00FA731A" w:rsidRPr="00C95D9C" w:rsidRDefault="00FA731A" w:rsidP="000A78F9">
      <w:pPr>
        <w:spacing w:after="0" w:line="360" w:lineRule="auto"/>
        <w:jc w:val="both"/>
        <w:rPr>
          <w:rFonts w:ascii="Times New Roman" w:hAnsi="Times New Roman"/>
          <w:sz w:val="24"/>
          <w:szCs w:val="24"/>
        </w:rPr>
      </w:pPr>
      <w:r w:rsidRPr="00C95D9C">
        <w:rPr>
          <w:rFonts w:ascii="Times New Roman" w:hAnsi="Times New Roman"/>
          <w:sz w:val="24"/>
          <w:szCs w:val="24"/>
        </w:rPr>
        <w:t xml:space="preserve">En mérito de lo expuesto, el Tribunal Administrativo de Boyacá, en Sala de Decisión No. 2, administrando justicia en nombre de la República de Colombia y por autoridad de la ley, </w:t>
      </w:r>
    </w:p>
    <w:p w14:paraId="648D39B9" w14:textId="77777777" w:rsidR="002A7B7D" w:rsidRPr="00C95D9C" w:rsidRDefault="002A7B7D" w:rsidP="000A78F9">
      <w:pPr>
        <w:spacing w:after="0" w:line="360" w:lineRule="auto"/>
        <w:jc w:val="center"/>
        <w:rPr>
          <w:rFonts w:ascii="Times New Roman" w:hAnsi="Times New Roman"/>
          <w:b/>
          <w:sz w:val="24"/>
          <w:szCs w:val="24"/>
        </w:rPr>
      </w:pPr>
    </w:p>
    <w:p w14:paraId="18EC4A72" w14:textId="3EA5A11C" w:rsidR="00161A05" w:rsidRPr="00C95D9C" w:rsidRDefault="00161A05" w:rsidP="000A78F9">
      <w:pPr>
        <w:spacing w:after="0" w:line="360" w:lineRule="auto"/>
        <w:jc w:val="center"/>
        <w:rPr>
          <w:rFonts w:ascii="Times New Roman" w:hAnsi="Times New Roman"/>
          <w:b/>
          <w:sz w:val="24"/>
          <w:szCs w:val="24"/>
        </w:rPr>
      </w:pPr>
    </w:p>
    <w:p w14:paraId="3BF0C1E5" w14:textId="77777777" w:rsidR="00FA731A" w:rsidRPr="00C95D9C" w:rsidRDefault="00FA731A" w:rsidP="00FA731A">
      <w:pPr>
        <w:spacing w:after="0" w:line="360" w:lineRule="auto"/>
        <w:jc w:val="center"/>
        <w:rPr>
          <w:rFonts w:ascii="Times New Roman" w:hAnsi="Times New Roman"/>
          <w:b/>
          <w:sz w:val="24"/>
          <w:szCs w:val="24"/>
        </w:rPr>
      </w:pPr>
      <w:r w:rsidRPr="00C95D9C">
        <w:rPr>
          <w:rFonts w:ascii="Times New Roman" w:hAnsi="Times New Roman"/>
          <w:b/>
          <w:sz w:val="24"/>
          <w:szCs w:val="24"/>
        </w:rPr>
        <w:t>FALLA</w:t>
      </w:r>
    </w:p>
    <w:p w14:paraId="1E4B36CD" w14:textId="77777777" w:rsidR="00FA731A" w:rsidRPr="00C95D9C" w:rsidRDefault="00FA731A" w:rsidP="00FA731A">
      <w:pPr>
        <w:spacing w:after="0" w:line="360" w:lineRule="auto"/>
        <w:jc w:val="both"/>
        <w:rPr>
          <w:rFonts w:ascii="Times New Roman" w:hAnsi="Times New Roman"/>
          <w:b/>
          <w:sz w:val="24"/>
          <w:szCs w:val="24"/>
        </w:rPr>
      </w:pPr>
    </w:p>
    <w:p w14:paraId="46820A53" w14:textId="5DA135D8" w:rsidR="00FA731A" w:rsidRPr="00C95D9C" w:rsidRDefault="00FA731A" w:rsidP="00FA731A">
      <w:pPr>
        <w:spacing w:after="0" w:line="360" w:lineRule="auto"/>
        <w:jc w:val="both"/>
        <w:rPr>
          <w:rFonts w:ascii="Times New Roman" w:hAnsi="Times New Roman"/>
          <w:sz w:val="24"/>
          <w:szCs w:val="24"/>
        </w:rPr>
      </w:pPr>
      <w:r w:rsidRPr="6A0AF8C9">
        <w:rPr>
          <w:rFonts w:ascii="Times New Roman" w:hAnsi="Times New Roman"/>
          <w:b/>
          <w:bCs/>
          <w:sz w:val="24"/>
          <w:szCs w:val="24"/>
        </w:rPr>
        <w:t xml:space="preserve">PRIMERO. </w:t>
      </w:r>
      <w:r w:rsidR="00B108FF" w:rsidRPr="6A0AF8C9">
        <w:rPr>
          <w:rFonts w:ascii="Times New Roman" w:hAnsi="Times New Roman"/>
          <w:b/>
          <w:bCs/>
          <w:sz w:val="24"/>
          <w:szCs w:val="24"/>
        </w:rPr>
        <w:t xml:space="preserve">MODIFICAR </w:t>
      </w:r>
      <w:r w:rsidR="00743A10" w:rsidRPr="6A0AF8C9">
        <w:rPr>
          <w:rFonts w:ascii="Times New Roman" w:hAnsi="Times New Roman"/>
          <w:sz w:val="24"/>
          <w:szCs w:val="24"/>
        </w:rPr>
        <w:t xml:space="preserve">los literales </w:t>
      </w:r>
      <w:r w:rsidR="004F2756" w:rsidRPr="6A0AF8C9">
        <w:rPr>
          <w:rFonts w:ascii="Times New Roman" w:hAnsi="Times New Roman"/>
          <w:sz w:val="24"/>
          <w:szCs w:val="24"/>
        </w:rPr>
        <w:t xml:space="preserve">a), b), </w:t>
      </w:r>
      <w:r w:rsidR="00743A10" w:rsidRPr="6A0AF8C9">
        <w:rPr>
          <w:rFonts w:ascii="Times New Roman" w:hAnsi="Times New Roman"/>
          <w:sz w:val="24"/>
          <w:szCs w:val="24"/>
        </w:rPr>
        <w:t>c</w:t>
      </w:r>
      <w:r w:rsidR="00751FA6" w:rsidRPr="6A0AF8C9">
        <w:rPr>
          <w:rFonts w:ascii="Times New Roman" w:hAnsi="Times New Roman"/>
          <w:sz w:val="24"/>
          <w:szCs w:val="24"/>
        </w:rPr>
        <w:t>)</w:t>
      </w:r>
      <w:r w:rsidR="00D860A9" w:rsidRPr="6A0AF8C9">
        <w:rPr>
          <w:rFonts w:ascii="Times New Roman" w:hAnsi="Times New Roman"/>
          <w:sz w:val="24"/>
          <w:szCs w:val="24"/>
        </w:rPr>
        <w:t>,</w:t>
      </w:r>
      <w:r w:rsidR="00743A10" w:rsidRPr="6A0AF8C9">
        <w:rPr>
          <w:rFonts w:ascii="Times New Roman" w:hAnsi="Times New Roman"/>
          <w:sz w:val="24"/>
          <w:szCs w:val="24"/>
        </w:rPr>
        <w:t xml:space="preserve"> d</w:t>
      </w:r>
      <w:r w:rsidR="00751FA6" w:rsidRPr="6A0AF8C9">
        <w:rPr>
          <w:rFonts w:ascii="Times New Roman" w:hAnsi="Times New Roman"/>
          <w:sz w:val="24"/>
          <w:szCs w:val="24"/>
        </w:rPr>
        <w:t>)</w:t>
      </w:r>
      <w:r w:rsidR="00D860A9" w:rsidRPr="6A0AF8C9">
        <w:rPr>
          <w:rFonts w:ascii="Times New Roman" w:hAnsi="Times New Roman"/>
          <w:sz w:val="24"/>
          <w:szCs w:val="24"/>
        </w:rPr>
        <w:t xml:space="preserve"> y e)</w:t>
      </w:r>
      <w:r w:rsidR="00743A10" w:rsidRPr="6A0AF8C9">
        <w:rPr>
          <w:rFonts w:ascii="Times New Roman" w:hAnsi="Times New Roman"/>
          <w:sz w:val="24"/>
          <w:szCs w:val="24"/>
        </w:rPr>
        <w:t xml:space="preserve"> del </w:t>
      </w:r>
      <w:r w:rsidR="00743A10" w:rsidRPr="6A0AF8C9">
        <w:rPr>
          <w:rFonts w:ascii="Times New Roman" w:hAnsi="Times New Roman"/>
          <w:b/>
          <w:bCs/>
          <w:sz w:val="24"/>
          <w:szCs w:val="24"/>
        </w:rPr>
        <w:t>ordinal tercero</w:t>
      </w:r>
      <w:r w:rsidR="00691A4F" w:rsidRPr="6A0AF8C9">
        <w:rPr>
          <w:rFonts w:ascii="Times New Roman" w:hAnsi="Times New Roman"/>
          <w:b/>
          <w:bCs/>
          <w:sz w:val="24"/>
          <w:szCs w:val="24"/>
        </w:rPr>
        <w:t>,</w:t>
      </w:r>
      <w:r w:rsidR="00691A4F" w:rsidRPr="6A0AF8C9">
        <w:rPr>
          <w:rFonts w:ascii="Times New Roman" w:hAnsi="Times New Roman"/>
          <w:sz w:val="24"/>
          <w:szCs w:val="24"/>
        </w:rPr>
        <w:t xml:space="preserve"> así mismo, el ordinal cuarto</w:t>
      </w:r>
      <w:r w:rsidR="004F2756" w:rsidRPr="6A0AF8C9">
        <w:rPr>
          <w:rFonts w:ascii="Times New Roman" w:hAnsi="Times New Roman"/>
          <w:sz w:val="24"/>
          <w:szCs w:val="24"/>
        </w:rPr>
        <w:t xml:space="preserve"> de l</w:t>
      </w:r>
      <w:r w:rsidR="00FE7783" w:rsidRPr="6A0AF8C9">
        <w:rPr>
          <w:rFonts w:ascii="Times New Roman" w:hAnsi="Times New Roman"/>
          <w:sz w:val="24"/>
          <w:szCs w:val="24"/>
        </w:rPr>
        <w:t xml:space="preserve">a </w:t>
      </w:r>
      <w:r w:rsidR="00526246" w:rsidRPr="6A0AF8C9">
        <w:rPr>
          <w:rFonts w:ascii="Times New Roman" w:hAnsi="Times New Roman"/>
          <w:sz w:val="24"/>
          <w:szCs w:val="24"/>
        </w:rPr>
        <w:t xml:space="preserve">sentencia del 19 de noviembre de 2020, proferida por el Juzgado Décimo Administrativo de Tunja, mediante la cual </w:t>
      </w:r>
      <w:r w:rsidR="00814CE6" w:rsidRPr="6A0AF8C9">
        <w:rPr>
          <w:rFonts w:ascii="Times New Roman" w:hAnsi="Times New Roman"/>
          <w:sz w:val="24"/>
          <w:szCs w:val="24"/>
        </w:rPr>
        <w:t xml:space="preserve">se </w:t>
      </w:r>
      <w:r w:rsidR="00526246" w:rsidRPr="6A0AF8C9">
        <w:rPr>
          <w:rFonts w:ascii="Times New Roman" w:hAnsi="Times New Roman"/>
          <w:sz w:val="24"/>
          <w:szCs w:val="24"/>
        </w:rPr>
        <w:t>accedió parcialmente a las súplicas de la demanda</w:t>
      </w:r>
      <w:r w:rsidR="004106D0" w:rsidRPr="6A0AF8C9">
        <w:rPr>
          <w:rFonts w:ascii="Times New Roman" w:hAnsi="Times New Roman"/>
          <w:sz w:val="24"/>
          <w:szCs w:val="24"/>
        </w:rPr>
        <w:t>, por lo expuesto en precedencia</w:t>
      </w:r>
      <w:r w:rsidR="00B108FF" w:rsidRPr="6A0AF8C9">
        <w:rPr>
          <w:rFonts w:ascii="Times New Roman" w:hAnsi="Times New Roman"/>
          <w:sz w:val="24"/>
          <w:szCs w:val="24"/>
        </w:rPr>
        <w:t>, l</w:t>
      </w:r>
      <w:r w:rsidR="00814CE6" w:rsidRPr="6A0AF8C9">
        <w:rPr>
          <w:rFonts w:ascii="Times New Roman" w:hAnsi="Times New Roman"/>
          <w:sz w:val="24"/>
          <w:szCs w:val="24"/>
        </w:rPr>
        <w:t>os</w:t>
      </w:r>
      <w:r w:rsidR="00B108FF" w:rsidRPr="6A0AF8C9">
        <w:rPr>
          <w:rFonts w:ascii="Times New Roman" w:hAnsi="Times New Roman"/>
          <w:sz w:val="24"/>
          <w:szCs w:val="24"/>
        </w:rPr>
        <w:t xml:space="preserve"> cual</w:t>
      </w:r>
      <w:r w:rsidR="00814CE6" w:rsidRPr="6A0AF8C9">
        <w:rPr>
          <w:rFonts w:ascii="Times New Roman" w:hAnsi="Times New Roman"/>
          <w:sz w:val="24"/>
          <w:szCs w:val="24"/>
        </w:rPr>
        <w:t>es</w:t>
      </w:r>
      <w:r w:rsidR="00B108FF" w:rsidRPr="6A0AF8C9">
        <w:rPr>
          <w:rFonts w:ascii="Times New Roman" w:hAnsi="Times New Roman"/>
          <w:sz w:val="24"/>
          <w:szCs w:val="24"/>
        </w:rPr>
        <w:t xml:space="preserve"> quedará</w:t>
      </w:r>
      <w:r w:rsidR="00814CE6" w:rsidRPr="6A0AF8C9">
        <w:rPr>
          <w:rFonts w:ascii="Times New Roman" w:hAnsi="Times New Roman"/>
          <w:sz w:val="24"/>
          <w:szCs w:val="24"/>
        </w:rPr>
        <w:t>n</w:t>
      </w:r>
      <w:r w:rsidR="00B108FF" w:rsidRPr="6A0AF8C9">
        <w:rPr>
          <w:rFonts w:ascii="Times New Roman" w:hAnsi="Times New Roman"/>
          <w:sz w:val="24"/>
          <w:szCs w:val="24"/>
        </w:rPr>
        <w:t xml:space="preserve"> así: </w:t>
      </w:r>
    </w:p>
    <w:p w14:paraId="7A02BCCF" w14:textId="56123B26" w:rsidR="00B108FF" w:rsidRPr="00C95D9C" w:rsidRDefault="00B108FF" w:rsidP="00FA731A">
      <w:pPr>
        <w:spacing w:after="0" w:line="360" w:lineRule="auto"/>
        <w:jc w:val="both"/>
        <w:rPr>
          <w:rFonts w:ascii="Times New Roman" w:hAnsi="Times New Roman"/>
          <w:sz w:val="24"/>
          <w:szCs w:val="24"/>
        </w:rPr>
      </w:pPr>
    </w:p>
    <w:p w14:paraId="55236965" w14:textId="7B774367" w:rsidR="00814CE6" w:rsidRPr="00C95D9C" w:rsidRDefault="00814CE6" w:rsidP="00B108FF">
      <w:pPr>
        <w:pStyle w:val="Textoindependiente31"/>
        <w:spacing w:line="240" w:lineRule="auto"/>
        <w:ind w:left="567"/>
        <w:rPr>
          <w:rFonts w:ascii="Times New Roman" w:hAnsi="Times New Roman"/>
          <w:sz w:val="22"/>
          <w:szCs w:val="22"/>
        </w:rPr>
      </w:pPr>
      <w:r w:rsidRPr="00C95D9C">
        <w:rPr>
          <w:rFonts w:ascii="Times New Roman" w:hAnsi="Times New Roman"/>
          <w:sz w:val="22"/>
          <w:szCs w:val="22"/>
        </w:rPr>
        <w:t xml:space="preserve">(…) </w:t>
      </w:r>
    </w:p>
    <w:p w14:paraId="6F76768B" w14:textId="77777777" w:rsidR="00814CE6" w:rsidRPr="00C95D9C" w:rsidRDefault="00814CE6" w:rsidP="00B108FF">
      <w:pPr>
        <w:pStyle w:val="Textoindependiente31"/>
        <w:spacing w:line="240" w:lineRule="auto"/>
        <w:ind w:left="567"/>
        <w:rPr>
          <w:rFonts w:ascii="Times New Roman" w:hAnsi="Times New Roman"/>
          <w:sz w:val="22"/>
          <w:szCs w:val="22"/>
        </w:rPr>
      </w:pPr>
    </w:p>
    <w:p w14:paraId="191079D3" w14:textId="61FD7FF9" w:rsidR="00B108FF" w:rsidRPr="00C95D9C" w:rsidRDefault="00B108FF" w:rsidP="00B108FF">
      <w:pPr>
        <w:pStyle w:val="Textoindependiente31"/>
        <w:spacing w:line="240" w:lineRule="auto"/>
        <w:ind w:left="567"/>
        <w:rPr>
          <w:rFonts w:ascii="Times New Roman" w:hAnsi="Times New Roman"/>
          <w:sz w:val="22"/>
          <w:szCs w:val="22"/>
          <w:lang w:eastAsia="es-CO"/>
        </w:rPr>
      </w:pPr>
      <w:r w:rsidRPr="6A0AF8C9">
        <w:rPr>
          <w:rFonts w:ascii="Times New Roman" w:hAnsi="Times New Roman"/>
          <w:b/>
          <w:bCs/>
          <w:sz w:val="22"/>
          <w:szCs w:val="22"/>
          <w:lang w:eastAsia="es-CO"/>
        </w:rPr>
        <w:t>TERCERO</w:t>
      </w:r>
      <w:r w:rsidRPr="6A0AF8C9">
        <w:rPr>
          <w:rFonts w:ascii="Times New Roman" w:hAnsi="Times New Roman"/>
          <w:sz w:val="22"/>
          <w:szCs w:val="22"/>
          <w:lang w:eastAsia="es-CO"/>
        </w:rPr>
        <w:t>: En consecuencia, con el fin de garantizar la efectividad de los derechos colectivos conculcados, se dispone:</w:t>
      </w:r>
    </w:p>
    <w:p w14:paraId="300C8478" w14:textId="77777777" w:rsidR="002A0965" w:rsidRPr="00C95D9C" w:rsidRDefault="002A0965" w:rsidP="00B80FBF">
      <w:pPr>
        <w:pStyle w:val="Textoindependiente31"/>
        <w:spacing w:line="240" w:lineRule="auto"/>
        <w:rPr>
          <w:rFonts w:ascii="Times New Roman" w:hAnsi="Times New Roman"/>
          <w:sz w:val="22"/>
          <w:szCs w:val="22"/>
          <w:lang w:eastAsia="es-CO"/>
        </w:rPr>
      </w:pPr>
    </w:p>
    <w:p w14:paraId="6B42C828" w14:textId="77777777" w:rsidR="002A0965" w:rsidRPr="00C95D9C" w:rsidRDefault="002A0965" w:rsidP="002A0965">
      <w:pPr>
        <w:pStyle w:val="Textoindependiente31"/>
        <w:spacing w:line="240" w:lineRule="auto"/>
        <w:ind w:left="567"/>
        <w:rPr>
          <w:rFonts w:ascii="Times New Roman" w:hAnsi="Times New Roman"/>
          <w:sz w:val="22"/>
          <w:szCs w:val="22"/>
          <w:lang w:eastAsia="es-CO"/>
        </w:rPr>
      </w:pPr>
      <w:r w:rsidRPr="36007EDF">
        <w:rPr>
          <w:rFonts w:ascii="Times New Roman" w:hAnsi="Times New Roman"/>
          <w:sz w:val="22"/>
          <w:szCs w:val="22"/>
          <w:lang w:eastAsia="es-CO"/>
        </w:rPr>
        <w:t>a)</w:t>
      </w:r>
      <w:r>
        <w:tab/>
      </w:r>
      <w:r w:rsidRPr="36007EDF">
        <w:rPr>
          <w:rFonts w:ascii="Times New Roman" w:hAnsi="Times New Roman"/>
          <w:sz w:val="22"/>
          <w:szCs w:val="22"/>
          <w:lang w:eastAsia="es-CO"/>
        </w:rPr>
        <w:t xml:space="preserve">Ordenar al municipio de Tunja que dentro de los cuatro (4) meses siguientes a la ejecutoria del presente proveído, adelante los estudios administrativos, técnicos, financieros y presupuestales necesarios para la elaboración del proyecto de reemplazo de la actual estructura de drenaje del canal pluvial Gaitán, ubicada en la intersección de la </w:t>
      </w:r>
      <w:r w:rsidRPr="36007EDF">
        <w:rPr>
          <w:rFonts w:ascii="Times New Roman" w:hAnsi="Times New Roman"/>
          <w:b/>
          <w:bCs/>
          <w:sz w:val="22"/>
          <w:szCs w:val="22"/>
          <w:lang w:eastAsia="es-CO"/>
        </w:rPr>
        <w:t>calle 32</w:t>
      </w:r>
      <w:r w:rsidRPr="36007EDF">
        <w:rPr>
          <w:rFonts w:ascii="Times New Roman" w:hAnsi="Times New Roman"/>
          <w:sz w:val="22"/>
          <w:szCs w:val="22"/>
          <w:lang w:eastAsia="es-CO"/>
        </w:rPr>
        <w:t xml:space="preserve"> con diagonal 38, que cruza la vía Tunja – Moniquirá, por una que de acuerdo con los resultados de los diseños sea la más conveniente para garantizar la continuidad de la sección y la fluidez del agua.</w:t>
      </w:r>
    </w:p>
    <w:p w14:paraId="7C059B31" w14:textId="6914D055" w:rsidR="002A0965" w:rsidRPr="00C95D9C" w:rsidRDefault="002A0965" w:rsidP="002A0965">
      <w:pPr>
        <w:pStyle w:val="Textoindependiente31"/>
        <w:spacing w:line="240" w:lineRule="auto"/>
        <w:ind w:left="567"/>
        <w:rPr>
          <w:rFonts w:ascii="Times New Roman" w:hAnsi="Times New Roman"/>
          <w:sz w:val="22"/>
          <w:szCs w:val="22"/>
          <w:lang w:eastAsia="es-CO"/>
        </w:rPr>
      </w:pPr>
    </w:p>
    <w:p w14:paraId="5E894D3B" w14:textId="085F15B3" w:rsidR="00B80FBF" w:rsidRPr="00C95D9C" w:rsidRDefault="00FF7238" w:rsidP="002A0965">
      <w:pPr>
        <w:pStyle w:val="Textoindependiente31"/>
        <w:spacing w:line="240" w:lineRule="auto"/>
        <w:ind w:left="567"/>
        <w:rPr>
          <w:rFonts w:ascii="Times New Roman" w:hAnsi="Times New Roman"/>
          <w:sz w:val="22"/>
          <w:szCs w:val="22"/>
          <w:lang w:eastAsia="es-CO"/>
        </w:rPr>
      </w:pPr>
      <w:r w:rsidRPr="36007EDF">
        <w:rPr>
          <w:rFonts w:ascii="Times New Roman" w:hAnsi="Times New Roman"/>
          <w:sz w:val="22"/>
          <w:szCs w:val="22"/>
          <w:lang w:eastAsia="es-CO"/>
        </w:rPr>
        <w:t>Así mismo, se o</w:t>
      </w:r>
      <w:r w:rsidR="00B80FBF" w:rsidRPr="36007EDF">
        <w:rPr>
          <w:rFonts w:ascii="Times New Roman" w:hAnsi="Times New Roman"/>
          <w:sz w:val="22"/>
          <w:szCs w:val="22"/>
          <w:lang w:eastAsia="es-CO"/>
        </w:rPr>
        <w:t>rdena</w:t>
      </w:r>
      <w:r w:rsidRPr="36007EDF">
        <w:rPr>
          <w:rFonts w:ascii="Times New Roman" w:hAnsi="Times New Roman"/>
          <w:sz w:val="22"/>
          <w:szCs w:val="22"/>
          <w:lang w:eastAsia="es-CO"/>
        </w:rPr>
        <w:t xml:space="preserve"> a ese municipio</w:t>
      </w:r>
      <w:r w:rsidR="00B80FBF" w:rsidRPr="36007EDF">
        <w:rPr>
          <w:rFonts w:ascii="Times New Roman" w:hAnsi="Times New Roman"/>
          <w:sz w:val="22"/>
          <w:szCs w:val="22"/>
          <w:lang w:eastAsia="es-CO"/>
        </w:rPr>
        <w:t xml:space="preserve"> la realización de los estudios técnicos (hidráulico, hidrológico, socavación, estructural y demás) y las modelaciones a </w:t>
      </w:r>
      <w:bookmarkStart w:id="104" w:name="_Hlk129046575"/>
      <w:r w:rsidR="00B80FBF" w:rsidRPr="36007EDF">
        <w:rPr>
          <w:rFonts w:ascii="Times New Roman" w:hAnsi="Times New Roman"/>
          <w:sz w:val="22"/>
          <w:szCs w:val="22"/>
          <w:lang w:eastAsia="es-CO"/>
        </w:rPr>
        <w:t>la intersección y puente del Edificio Rafael Azula de la UPTC</w:t>
      </w:r>
      <w:r w:rsidRPr="36007EDF">
        <w:rPr>
          <w:rFonts w:ascii="Times New Roman" w:hAnsi="Times New Roman"/>
          <w:sz w:val="22"/>
          <w:szCs w:val="22"/>
          <w:lang w:eastAsia="es-CO"/>
        </w:rPr>
        <w:t>.</w:t>
      </w:r>
    </w:p>
    <w:bookmarkEnd w:id="104"/>
    <w:p w14:paraId="13833E65" w14:textId="77777777" w:rsidR="00B80FBF" w:rsidRPr="00C95D9C" w:rsidRDefault="00B80FBF" w:rsidP="002A0965">
      <w:pPr>
        <w:pStyle w:val="Textoindependiente31"/>
        <w:spacing w:line="240" w:lineRule="auto"/>
        <w:ind w:left="567"/>
        <w:rPr>
          <w:rFonts w:ascii="Times New Roman" w:hAnsi="Times New Roman"/>
          <w:sz w:val="22"/>
          <w:szCs w:val="22"/>
          <w:lang w:eastAsia="es-CO"/>
        </w:rPr>
      </w:pPr>
    </w:p>
    <w:p w14:paraId="7E1F9FF5" w14:textId="6DF2C2E1" w:rsidR="002A0965" w:rsidRPr="00C95D9C" w:rsidRDefault="002A0965" w:rsidP="002A0965">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b)</w:t>
      </w:r>
      <w:r w:rsidRPr="00C95D9C">
        <w:rPr>
          <w:rFonts w:ascii="Times New Roman" w:hAnsi="Times New Roman"/>
          <w:sz w:val="22"/>
          <w:szCs w:val="22"/>
          <w:lang w:eastAsia="es-CO"/>
        </w:rPr>
        <w:tab/>
        <w:t>Elaborado</w:t>
      </w:r>
      <w:r w:rsidR="00666708" w:rsidRPr="00C95D9C">
        <w:rPr>
          <w:rFonts w:ascii="Times New Roman" w:hAnsi="Times New Roman"/>
          <w:sz w:val="22"/>
          <w:szCs w:val="22"/>
          <w:lang w:eastAsia="es-CO"/>
        </w:rPr>
        <w:t>s</w:t>
      </w:r>
      <w:r w:rsidRPr="00C95D9C">
        <w:rPr>
          <w:rFonts w:ascii="Times New Roman" w:hAnsi="Times New Roman"/>
          <w:sz w:val="22"/>
          <w:szCs w:val="22"/>
          <w:lang w:eastAsia="es-CO"/>
        </w:rPr>
        <w:t xml:space="preserve"> l</w:t>
      </w:r>
      <w:r w:rsidR="00666708" w:rsidRPr="00C95D9C">
        <w:rPr>
          <w:rFonts w:ascii="Times New Roman" w:hAnsi="Times New Roman"/>
          <w:sz w:val="22"/>
          <w:szCs w:val="22"/>
          <w:lang w:eastAsia="es-CO"/>
        </w:rPr>
        <w:t>os</w:t>
      </w:r>
      <w:r w:rsidRPr="00C95D9C">
        <w:rPr>
          <w:rFonts w:ascii="Times New Roman" w:hAnsi="Times New Roman"/>
          <w:sz w:val="22"/>
          <w:szCs w:val="22"/>
          <w:lang w:eastAsia="es-CO"/>
        </w:rPr>
        <w:t xml:space="preserve"> proyecto</w:t>
      </w:r>
      <w:r w:rsidR="00666708" w:rsidRPr="00C95D9C">
        <w:rPr>
          <w:rFonts w:ascii="Times New Roman" w:hAnsi="Times New Roman"/>
          <w:sz w:val="22"/>
          <w:szCs w:val="22"/>
          <w:lang w:eastAsia="es-CO"/>
        </w:rPr>
        <w:t>s respectivos</w:t>
      </w:r>
      <w:r w:rsidRPr="00C95D9C">
        <w:rPr>
          <w:rFonts w:ascii="Times New Roman" w:hAnsi="Times New Roman"/>
          <w:sz w:val="22"/>
          <w:szCs w:val="22"/>
          <w:lang w:eastAsia="es-CO"/>
        </w:rPr>
        <w:t>, dentro de los tres (3) meses siguientes al vencimiento del término indicado en el párrafo anterior, el municipio deberá gestionar los recursos necesarios para la construcción de la</w:t>
      </w:r>
      <w:r w:rsidR="00666708" w:rsidRPr="00C95D9C">
        <w:rPr>
          <w:rFonts w:ascii="Times New Roman" w:hAnsi="Times New Roman"/>
          <w:sz w:val="22"/>
          <w:szCs w:val="22"/>
          <w:lang w:eastAsia="es-CO"/>
        </w:rPr>
        <w:t>s</w:t>
      </w:r>
      <w:r w:rsidRPr="00C95D9C">
        <w:rPr>
          <w:rFonts w:ascii="Times New Roman" w:hAnsi="Times New Roman"/>
          <w:sz w:val="22"/>
          <w:szCs w:val="22"/>
          <w:lang w:eastAsia="es-CO"/>
        </w:rPr>
        <w:t xml:space="preserve"> estructura</w:t>
      </w:r>
      <w:r w:rsidR="00666708" w:rsidRPr="00C95D9C">
        <w:rPr>
          <w:rFonts w:ascii="Times New Roman" w:hAnsi="Times New Roman"/>
          <w:sz w:val="22"/>
          <w:szCs w:val="22"/>
          <w:lang w:eastAsia="es-CO"/>
        </w:rPr>
        <w:t>s</w:t>
      </w:r>
      <w:r w:rsidRPr="00C95D9C">
        <w:rPr>
          <w:rFonts w:ascii="Times New Roman" w:hAnsi="Times New Roman"/>
          <w:sz w:val="22"/>
          <w:szCs w:val="22"/>
          <w:lang w:eastAsia="es-CO"/>
        </w:rPr>
        <w:t xml:space="preserve"> de reemplazo determinada</w:t>
      </w:r>
      <w:r w:rsidR="00666708" w:rsidRPr="00C95D9C">
        <w:rPr>
          <w:rFonts w:ascii="Times New Roman" w:hAnsi="Times New Roman"/>
          <w:sz w:val="22"/>
          <w:szCs w:val="22"/>
          <w:lang w:eastAsia="es-CO"/>
        </w:rPr>
        <w:t>s</w:t>
      </w:r>
      <w:r w:rsidR="00BD6523" w:rsidRPr="00C95D9C">
        <w:t xml:space="preserve"> </w:t>
      </w:r>
      <w:r w:rsidR="00BD6523" w:rsidRPr="00C95D9C">
        <w:rPr>
          <w:rFonts w:ascii="Times New Roman" w:hAnsi="Times New Roman"/>
          <w:sz w:val="22"/>
          <w:szCs w:val="22"/>
          <w:lang w:eastAsia="es-CO"/>
        </w:rPr>
        <w:t xml:space="preserve">en la intersección de la calle 32 con diagonal 38, que cruza la vía Tunja – Moniquirá, y, la </w:t>
      </w:r>
      <w:bookmarkStart w:id="105" w:name="_Hlk129046766"/>
      <w:r w:rsidR="00BD6523" w:rsidRPr="00C95D9C">
        <w:rPr>
          <w:rFonts w:ascii="Times New Roman" w:hAnsi="Times New Roman"/>
          <w:sz w:val="22"/>
          <w:szCs w:val="22"/>
          <w:lang w:eastAsia="es-CO"/>
        </w:rPr>
        <w:lastRenderedPageBreak/>
        <w:t>intersección y puente del Edificio Rafael Azula de la UPTC – si se determina su necesidad-</w:t>
      </w:r>
      <w:bookmarkEnd w:id="105"/>
      <w:r w:rsidR="00150862" w:rsidRPr="00C95D9C">
        <w:rPr>
          <w:rFonts w:ascii="Times New Roman" w:hAnsi="Times New Roman"/>
          <w:sz w:val="22"/>
          <w:szCs w:val="22"/>
          <w:lang w:eastAsia="es-CO"/>
        </w:rPr>
        <w:t xml:space="preserve"> para lo cual deberá gestionar ante esa universidad los permisos y autorizaciones respectivas</w:t>
      </w:r>
      <w:r w:rsidR="001519BE" w:rsidRPr="00C95D9C">
        <w:rPr>
          <w:rFonts w:ascii="Times New Roman" w:hAnsi="Times New Roman"/>
          <w:sz w:val="22"/>
          <w:szCs w:val="22"/>
          <w:lang w:eastAsia="es-CO"/>
        </w:rPr>
        <w:t xml:space="preserve"> para la intervención</w:t>
      </w:r>
      <w:r w:rsidRPr="00C95D9C">
        <w:rPr>
          <w:rFonts w:ascii="Times New Roman" w:hAnsi="Times New Roman"/>
          <w:sz w:val="22"/>
          <w:szCs w:val="22"/>
          <w:lang w:eastAsia="es-CO"/>
        </w:rPr>
        <w:t xml:space="preserve">. </w:t>
      </w:r>
    </w:p>
    <w:p w14:paraId="1E486F45" w14:textId="77777777" w:rsidR="002A0965" w:rsidRPr="00C95D9C" w:rsidRDefault="002A0965" w:rsidP="002A0965">
      <w:pPr>
        <w:pStyle w:val="Textoindependiente31"/>
        <w:spacing w:line="240" w:lineRule="auto"/>
        <w:ind w:left="567"/>
        <w:rPr>
          <w:rFonts w:ascii="Times New Roman" w:hAnsi="Times New Roman"/>
          <w:sz w:val="22"/>
          <w:szCs w:val="22"/>
          <w:lang w:eastAsia="es-CO"/>
        </w:rPr>
      </w:pPr>
    </w:p>
    <w:p w14:paraId="5BE167E2" w14:textId="6E3900F2" w:rsidR="002A0965" w:rsidRPr="00C95D9C" w:rsidRDefault="002A0965" w:rsidP="002A0965">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c)</w:t>
      </w:r>
      <w:r w:rsidRPr="00C95D9C">
        <w:rPr>
          <w:rFonts w:ascii="Times New Roman" w:hAnsi="Times New Roman"/>
          <w:sz w:val="22"/>
          <w:szCs w:val="22"/>
          <w:lang w:eastAsia="es-CO"/>
        </w:rPr>
        <w:tab/>
        <w:t xml:space="preserve">Apropiados los recursos, </w:t>
      </w:r>
      <w:bookmarkStart w:id="106" w:name="_Hlk129046740"/>
      <w:r w:rsidRPr="00C95D9C">
        <w:rPr>
          <w:rFonts w:ascii="Times New Roman" w:hAnsi="Times New Roman"/>
          <w:sz w:val="22"/>
          <w:szCs w:val="22"/>
          <w:lang w:eastAsia="es-CO"/>
        </w:rPr>
        <w:t>procederá a la contratación y ejecución de las obras de construcción de la estructura de drenaje del canal pluvial Gaitán, ubicada en la</w:t>
      </w:r>
      <w:bookmarkEnd w:id="106"/>
      <w:r w:rsidRPr="00C95D9C">
        <w:rPr>
          <w:rFonts w:ascii="Times New Roman" w:hAnsi="Times New Roman"/>
          <w:sz w:val="22"/>
          <w:szCs w:val="22"/>
          <w:lang w:eastAsia="es-CO"/>
        </w:rPr>
        <w:t xml:space="preserve"> intersección de la calle 32 con diagonal 38, que cruza la vía Tunja – Moniquirá, por una que de acuerdo con los resultados de los diseños sea la más conveniente para garantizar la continuidad de la sección y la fluidez del agua, </w:t>
      </w:r>
      <w:bookmarkStart w:id="107" w:name="_Hlk129046804"/>
      <w:r w:rsidRPr="00C95D9C">
        <w:rPr>
          <w:rFonts w:ascii="Times New Roman" w:hAnsi="Times New Roman"/>
          <w:sz w:val="22"/>
          <w:szCs w:val="22"/>
          <w:lang w:eastAsia="es-CO"/>
        </w:rPr>
        <w:t xml:space="preserve">las cuales deberán efectuarse a más tardar en el primer trimestre del año 2022. </w:t>
      </w:r>
    </w:p>
    <w:bookmarkEnd w:id="107"/>
    <w:p w14:paraId="1BE62D6A" w14:textId="3DCEEE8D" w:rsidR="00DC04D7" w:rsidRPr="00C95D9C" w:rsidRDefault="00DC04D7" w:rsidP="002A0965">
      <w:pPr>
        <w:pStyle w:val="Textoindependiente31"/>
        <w:spacing w:line="240" w:lineRule="auto"/>
        <w:ind w:left="567"/>
        <w:rPr>
          <w:rFonts w:ascii="Times New Roman" w:hAnsi="Times New Roman"/>
          <w:sz w:val="22"/>
          <w:szCs w:val="22"/>
          <w:lang w:eastAsia="es-CO"/>
        </w:rPr>
      </w:pPr>
    </w:p>
    <w:p w14:paraId="46A26346" w14:textId="0788D710" w:rsidR="00DC04D7" w:rsidRPr="00C95D9C" w:rsidRDefault="0070480C" w:rsidP="002A0965">
      <w:pPr>
        <w:pStyle w:val="Textoindependiente31"/>
        <w:spacing w:line="240" w:lineRule="auto"/>
        <w:ind w:left="567"/>
        <w:rPr>
          <w:rFonts w:ascii="Times New Roman" w:hAnsi="Times New Roman"/>
          <w:sz w:val="22"/>
          <w:szCs w:val="22"/>
          <w:lang w:eastAsia="es-CO"/>
        </w:rPr>
      </w:pPr>
      <w:r w:rsidRPr="66FF4FB4">
        <w:rPr>
          <w:rFonts w:ascii="Times New Roman" w:hAnsi="Times New Roman"/>
          <w:sz w:val="22"/>
          <w:szCs w:val="22"/>
          <w:lang w:eastAsia="es-CO"/>
        </w:rPr>
        <w:t xml:space="preserve">De igual forma, procederá a la contratación y ejecución de las obras de construcción de la estructura de drenaje del canal </w:t>
      </w:r>
      <w:r w:rsidRPr="66FF4FB4">
        <w:rPr>
          <w:rFonts w:ascii="Times New Roman" w:hAnsi="Times New Roman"/>
          <w:b/>
          <w:bCs/>
          <w:sz w:val="22"/>
          <w:szCs w:val="22"/>
          <w:lang w:eastAsia="es-CO"/>
        </w:rPr>
        <w:t>pluvial Gaitán, ubicada en la</w:t>
      </w:r>
      <w:r w:rsidRPr="66FF4FB4">
        <w:rPr>
          <w:b/>
          <w:bCs/>
        </w:rPr>
        <w:t xml:space="preserve"> </w:t>
      </w:r>
      <w:r w:rsidRPr="66FF4FB4">
        <w:rPr>
          <w:rFonts w:ascii="Times New Roman" w:hAnsi="Times New Roman"/>
          <w:b/>
          <w:bCs/>
          <w:sz w:val="22"/>
          <w:szCs w:val="22"/>
          <w:lang w:eastAsia="es-CO"/>
        </w:rPr>
        <w:t xml:space="preserve">intersección y puente del Edificio Rafael Azula de la UPTC </w:t>
      </w:r>
      <w:r w:rsidRPr="66FF4FB4">
        <w:rPr>
          <w:rFonts w:ascii="Times New Roman" w:hAnsi="Times New Roman"/>
          <w:sz w:val="22"/>
          <w:szCs w:val="22"/>
          <w:lang w:eastAsia="es-CO"/>
        </w:rPr>
        <w:t>– si se determina su necesidad-</w:t>
      </w:r>
      <w:r w:rsidR="00907289" w:rsidRPr="66FF4FB4">
        <w:rPr>
          <w:rFonts w:ascii="Times New Roman" w:hAnsi="Times New Roman"/>
          <w:sz w:val="22"/>
          <w:szCs w:val="22"/>
          <w:lang w:eastAsia="es-CO"/>
        </w:rPr>
        <w:t>y las cuales deberán efectuarse también a más tardar en el primer trimestre del año 2022.</w:t>
      </w:r>
    </w:p>
    <w:p w14:paraId="715B1D51" w14:textId="77777777" w:rsidR="002A0965" w:rsidRPr="00C95D9C" w:rsidRDefault="002A0965" w:rsidP="002A0965">
      <w:pPr>
        <w:pStyle w:val="Textoindependiente31"/>
        <w:spacing w:line="240" w:lineRule="auto"/>
        <w:ind w:left="567"/>
        <w:rPr>
          <w:rFonts w:ascii="Times New Roman" w:hAnsi="Times New Roman"/>
          <w:sz w:val="22"/>
          <w:szCs w:val="22"/>
          <w:lang w:eastAsia="es-CO"/>
        </w:rPr>
      </w:pPr>
    </w:p>
    <w:p w14:paraId="4F80B2EC" w14:textId="34BF090D" w:rsidR="002A0965" w:rsidRPr="00C95D9C" w:rsidRDefault="002A0965" w:rsidP="002A0965">
      <w:pPr>
        <w:pStyle w:val="Textoindependiente31"/>
        <w:spacing w:line="240" w:lineRule="auto"/>
        <w:ind w:left="567"/>
        <w:rPr>
          <w:rFonts w:ascii="Times New Roman" w:hAnsi="Times New Roman"/>
          <w:sz w:val="22"/>
          <w:szCs w:val="22"/>
          <w:lang w:eastAsia="es-CO"/>
        </w:rPr>
      </w:pPr>
      <w:r w:rsidRPr="6A0AF8C9">
        <w:rPr>
          <w:rFonts w:ascii="Times New Roman" w:hAnsi="Times New Roman"/>
          <w:sz w:val="22"/>
          <w:szCs w:val="22"/>
          <w:lang w:eastAsia="es-CO"/>
        </w:rPr>
        <w:t>d)</w:t>
      </w:r>
      <w:r>
        <w:tab/>
      </w:r>
      <w:r w:rsidRPr="6A0AF8C9">
        <w:rPr>
          <w:rFonts w:ascii="Times New Roman" w:hAnsi="Times New Roman"/>
          <w:sz w:val="22"/>
          <w:szCs w:val="22"/>
          <w:lang w:eastAsia="es-CO"/>
        </w:rPr>
        <w:t>Ordenar a</w:t>
      </w:r>
      <w:r w:rsidR="008D4D78" w:rsidRPr="6A0AF8C9">
        <w:rPr>
          <w:rFonts w:ascii="Times New Roman" w:hAnsi="Times New Roman"/>
          <w:sz w:val="22"/>
          <w:szCs w:val="22"/>
          <w:lang w:eastAsia="es-CO"/>
        </w:rPr>
        <w:t>l municipio de Tunja</w:t>
      </w:r>
      <w:r w:rsidRPr="6A0AF8C9">
        <w:rPr>
          <w:rFonts w:ascii="Times New Roman" w:hAnsi="Times New Roman"/>
          <w:sz w:val="22"/>
          <w:szCs w:val="22"/>
          <w:lang w:eastAsia="es-CO"/>
        </w:rPr>
        <w:t xml:space="preserve"> en complementación a las labores de mantenimiento desarrolladas sobre el caño</w:t>
      </w:r>
      <w:r w:rsidRPr="6A0AF8C9">
        <w:rPr>
          <w:rFonts w:ascii="Times New Roman" w:hAnsi="Times New Roman"/>
          <w:b/>
          <w:bCs/>
          <w:sz w:val="22"/>
          <w:szCs w:val="22"/>
          <w:lang w:eastAsia="es-CO"/>
        </w:rPr>
        <w:t xml:space="preserve"> Gaitán, realizar dos (2) mantenimiento adicionales</w:t>
      </w:r>
      <w:r w:rsidRPr="6A0AF8C9">
        <w:rPr>
          <w:rFonts w:ascii="Times New Roman" w:hAnsi="Times New Roman"/>
          <w:sz w:val="22"/>
          <w:szCs w:val="22"/>
          <w:lang w:eastAsia="es-CO"/>
        </w:rPr>
        <w:t xml:space="preserve"> a las cuatro (4) jornadas que de forma anual realiza sobre la sección del canal que transita por la calle 32 hasta la intersección con la diagonal 38, y continúa por la carrera 12 hasta las inmediaciones del edificio </w:t>
      </w:r>
      <w:r w:rsidRPr="6A0AF8C9">
        <w:rPr>
          <w:rFonts w:ascii="Times New Roman" w:hAnsi="Times New Roman"/>
          <w:b/>
          <w:bCs/>
          <w:sz w:val="22"/>
          <w:szCs w:val="22"/>
          <w:lang w:eastAsia="es-CO"/>
        </w:rPr>
        <w:t>Rafael Azula de la UPTC,</w:t>
      </w:r>
      <w:r w:rsidRPr="6A0AF8C9">
        <w:rPr>
          <w:rFonts w:ascii="Times New Roman" w:hAnsi="Times New Roman"/>
          <w:sz w:val="22"/>
          <w:szCs w:val="22"/>
          <w:lang w:eastAsia="es-CO"/>
        </w:rPr>
        <w:t xml:space="preserve"> lo cual se mantendrá hasta que se dé una solución definitiva a la problemática que aqueja el sector. </w:t>
      </w:r>
    </w:p>
    <w:p w14:paraId="175CE360" w14:textId="77777777" w:rsidR="002A0965" w:rsidRPr="00C95D9C" w:rsidRDefault="002A0965" w:rsidP="002A0965">
      <w:pPr>
        <w:pStyle w:val="Textoindependiente31"/>
        <w:spacing w:line="240" w:lineRule="auto"/>
        <w:ind w:left="567"/>
        <w:rPr>
          <w:rFonts w:ascii="Times New Roman" w:hAnsi="Times New Roman"/>
          <w:sz w:val="22"/>
          <w:szCs w:val="22"/>
          <w:lang w:eastAsia="es-CO"/>
        </w:rPr>
      </w:pPr>
    </w:p>
    <w:p w14:paraId="618B92F8" w14:textId="0021FEB2" w:rsidR="002A0965" w:rsidRPr="00C95D9C" w:rsidRDefault="002A0965" w:rsidP="002E641E">
      <w:pPr>
        <w:pStyle w:val="Textoindependiente31"/>
        <w:spacing w:line="240" w:lineRule="auto"/>
        <w:ind w:left="567"/>
        <w:rPr>
          <w:rFonts w:ascii="Times New Roman" w:hAnsi="Times New Roman"/>
          <w:sz w:val="22"/>
          <w:szCs w:val="22"/>
          <w:lang w:eastAsia="es-CO"/>
        </w:rPr>
      </w:pPr>
      <w:bookmarkStart w:id="108" w:name="_Int_VKTbZ89A"/>
      <w:r w:rsidRPr="6A0AF8C9">
        <w:rPr>
          <w:rFonts w:ascii="Times New Roman" w:hAnsi="Times New Roman"/>
          <w:sz w:val="22"/>
          <w:szCs w:val="22"/>
          <w:lang w:eastAsia="es-CO"/>
        </w:rPr>
        <w:t>e)</w:t>
      </w:r>
      <w:r>
        <w:tab/>
      </w:r>
      <w:bookmarkEnd w:id="108"/>
      <w:r w:rsidRPr="6A0AF8C9">
        <w:rPr>
          <w:rFonts w:ascii="Times New Roman" w:hAnsi="Times New Roman"/>
          <w:sz w:val="22"/>
          <w:szCs w:val="22"/>
          <w:lang w:eastAsia="es-CO"/>
        </w:rPr>
        <w:t xml:space="preserve">Adicionalmente, la empresa de servicios públicos accionada prestará apoyo técnico al municipio de Tunja para la planeación del proyecto de reemplazo de la actual estructura de desagüe del canal pluvial Gaitán, ubicada en la intersección de la calle 32 con diagonal 38, que cruza la vía Tunja – Moniquirá, </w:t>
      </w:r>
      <w:r w:rsidR="002E641E" w:rsidRPr="6A0AF8C9">
        <w:rPr>
          <w:rFonts w:ascii="Times New Roman" w:hAnsi="Times New Roman"/>
          <w:sz w:val="22"/>
          <w:szCs w:val="22"/>
          <w:lang w:eastAsia="es-CO"/>
        </w:rPr>
        <w:t xml:space="preserve">y, de la intersección y puente del Edificio Rafael Azula de la UPTC – si se determina su necesidad-, </w:t>
      </w:r>
      <w:r w:rsidRPr="6A0AF8C9">
        <w:rPr>
          <w:rFonts w:ascii="Times New Roman" w:hAnsi="Times New Roman"/>
          <w:sz w:val="22"/>
          <w:szCs w:val="22"/>
          <w:lang w:eastAsia="es-CO"/>
        </w:rPr>
        <w:t>y durante la ejecución del mismo, conforme con el contrato de concesión No. 132 de 1996.</w:t>
      </w:r>
    </w:p>
    <w:p w14:paraId="0E08F3A3" w14:textId="77777777" w:rsidR="00D425FE" w:rsidRPr="00C95D9C" w:rsidRDefault="00D425FE" w:rsidP="00017667">
      <w:pPr>
        <w:pStyle w:val="Textoindependiente31"/>
        <w:spacing w:line="240" w:lineRule="auto"/>
        <w:rPr>
          <w:rFonts w:ascii="Times New Roman" w:hAnsi="Times New Roman"/>
          <w:sz w:val="22"/>
          <w:szCs w:val="22"/>
          <w:lang w:eastAsia="es-CO"/>
        </w:rPr>
      </w:pPr>
    </w:p>
    <w:p w14:paraId="37B77815" w14:textId="6BAAAF03" w:rsidR="00B108FF" w:rsidRPr="00C95D9C" w:rsidRDefault="00B108FF" w:rsidP="00B108FF">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Las entidades accionadas deberán actuar de forma mancomunada y prestarse apoyo dentro del marco de sus competencias. Igualmente, deberán rendir informes bimensuales al Despacho, respecto del cumplimiento de las órdenes impartidas en este proveído.</w:t>
      </w:r>
    </w:p>
    <w:p w14:paraId="16DE25FF" w14:textId="77777777" w:rsidR="00B41D11" w:rsidRPr="00C95D9C" w:rsidRDefault="00B41D11" w:rsidP="00D75291">
      <w:pPr>
        <w:pStyle w:val="Textoindependiente31"/>
        <w:spacing w:line="240" w:lineRule="auto"/>
        <w:rPr>
          <w:rFonts w:ascii="Times New Roman" w:hAnsi="Times New Roman"/>
          <w:sz w:val="22"/>
          <w:szCs w:val="22"/>
          <w:lang w:eastAsia="es-CO"/>
        </w:rPr>
      </w:pPr>
    </w:p>
    <w:p w14:paraId="0776CA69" w14:textId="1CCB02FB" w:rsidR="00B108FF" w:rsidRPr="00C95D9C" w:rsidRDefault="00B108FF" w:rsidP="00B108FF">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 xml:space="preserve">CUARTO: CONDENAR en costas en partes iguales a la parte vencida del proceso, esto es, al municipio de Tunja y a Veolia Aguas de Tunja S.A. E.S.P., y en favor del actor popular por concepto de gastos del proceso y agencias en derecho en la suma de </w:t>
      </w:r>
      <w:r w:rsidR="00E86AB4" w:rsidRPr="00C95D9C">
        <w:rPr>
          <w:rFonts w:ascii="Times New Roman" w:hAnsi="Times New Roman"/>
          <w:sz w:val="22"/>
          <w:szCs w:val="22"/>
          <w:lang w:eastAsia="es-CO"/>
        </w:rPr>
        <w:t>dos</w:t>
      </w:r>
      <w:r w:rsidRPr="00C95D9C">
        <w:rPr>
          <w:rFonts w:ascii="Times New Roman" w:hAnsi="Times New Roman"/>
          <w:sz w:val="22"/>
          <w:szCs w:val="22"/>
          <w:lang w:eastAsia="es-CO"/>
        </w:rPr>
        <w:t xml:space="preserve"> (</w:t>
      </w:r>
      <w:r w:rsidR="00E86AB4" w:rsidRPr="00C95D9C">
        <w:rPr>
          <w:rFonts w:ascii="Times New Roman" w:hAnsi="Times New Roman"/>
          <w:sz w:val="22"/>
          <w:szCs w:val="22"/>
          <w:lang w:eastAsia="es-CO"/>
        </w:rPr>
        <w:t>2</w:t>
      </w:r>
      <w:r w:rsidRPr="00C95D9C">
        <w:rPr>
          <w:rFonts w:ascii="Times New Roman" w:hAnsi="Times New Roman"/>
          <w:sz w:val="22"/>
          <w:szCs w:val="22"/>
          <w:lang w:eastAsia="es-CO"/>
        </w:rPr>
        <w:t>) salario</w:t>
      </w:r>
      <w:r w:rsidR="00CD669D" w:rsidRPr="00C95D9C">
        <w:rPr>
          <w:rFonts w:ascii="Times New Roman" w:hAnsi="Times New Roman"/>
          <w:sz w:val="22"/>
          <w:szCs w:val="22"/>
          <w:lang w:eastAsia="es-CO"/>
        </w:rPr>
        <w:t>s</w:t>
      </w:r>
      <w:r w:rsidRPr="00C95D9C">
        <w:rPr>
          <w:rFonts w:ascii="Times New Roman" w:hAnsi="Times New Roman"/>
          <w:sz w:val="22"/>
          <w:szCs w:val="22"/>
          <w:lang w:eastAsia="es-CO"/>
        </w:rPr>
        <w:t xml:space="preserve"> mínimo</w:t>
      </w:r>
      <w:r w:rsidR="00CD669D" w:rsidRPr="00C95D9C">
        <w:rPr>
          <w:rFonts w:ascii="Times New Roman" w:hAnsi="Times New Roman"/>
          <w:sz w:val="22"/>
          <w:szCs w:val="22"/>
          <w:lang w:eastAsia="es-CO"/>
        </w:rPr>
        <w:t>s</w:t>
      </w:r>
      <w:r w:rsidRPr="00C95D9C">
        <w:rPr>
          <w:rFonts w:ascii="Times New Roman" w:hAnsi="Times New Roman"/>
          <w:sz w:val="22"/>
          <w:szCs w:val="22"/>
          <w:lang w:eastAsia="es-CO"/>
        </w:rPr>
        <w:t xml:space="preserve"> legal</w:t>
      </w:r>
      <w:r w:rsidR="00CD669D" w:rsidRPr="00C95D9C">
        <w:rPr>
          <w:rFonts w:ascii="Times New Roman" w:hAnsi="Times New Roman"/>
          <w:sz w:val="22"/>
          <w:szCs w:val="22"/>
          <w:lang w:eastAsia="es-CO"/>
        </w:rPr>
        <w:t>es</w:t>
      </w:r>
      <w:r w:rsidRPr="00C95D9C">
        <w:rPr>
          <w:rFonts w:ascii="Times New Roman" w:hAnsi="Times New Roman"/>
          <w:sz w:val="22"/>
          <w:szCs w:val="22"/>
          <w:lang w:eastAsia="es-CO"/>
        </w:rPr>
        <w:t xml:space="preserve"> mensual</w:t>
      </w:r>
      <w:r w:rsidR="00CD669D" w:rsidRPr="00C95D9C">
        <w:rPr>
          <w:rFonts w:ascii="Times New Roman" w:hAnsi="Times New Roman"/>
          <w:sz w:val="22"/>
          <w:szCs w:val="22"/>
          <w:lang w:eastAsia="es-CO"/>
        </w:rPr>
        <w:t>es</w:t>
      </w:r>
      <w:r w:rsidRPr="00C95D9C">
        <w:rPr>
          <w:rFonts w:ascii="Times New Roman" w:hAnsi="Times New Roman"/>
          <w:sz w:val="22"/>
          <w:szCs w:val="22"/>
          <w:lang w:eastAsia="es-CO"/>
        </w:rPr>
        <w:t xml:space="preserve"> vigente</w:t>
      </w:r>
      <w:r w:rsidR="00CD669D" w:rsidRPr="00C95D9C">
        <w:rPr>
          <w:rFonts w:ascii="Times New Roman" w:hAnsi="Times New Roman"/>
          <w:sz w:val="22"/>
          <w:szCs w:val="22"/>
          <w:lang w:eastAsia="es-CO"/>
        </w:rPr>
        <w:t>s</w:t>
      </w:r>
      <w:r w:rsidRPr="00C95D9C">
        <w:rPr>
          <w:rFonts w:ascii="Times New Roman" w:hAnsi="Times New Roman"/>
          <w:sz w:val="22"/>
          <w:szCs w:val="22"/>
          <w:lang w:eastAsia="es-CO"/>
        </w:rPr>
        <w:t xml:space="preserve">. Por Secretaría liquidar las costas. </w:t>
      </w:r>
    </w:p>
    <w:p w14:paraId="733FDEF4" w14:textId="77777777" w:rsidR="00B108FF" w:rsidRPr="00C95D9C" w:rsidRDefault="00B108FF" w:rsidP="00B108FF">
      <w:pPr>
        <w:pStyle w:val="Textoindependiente31"/>
        <w:spacing w:line="240" w:lineRule="auto"/>
        <w:ind w:left="567"/>
        <w:rPr>
          <w:rFonts w:ascii="Times New Roman" w:hAnsi="Times New Roman"/>
          <w:sz w:val="22"/>
          <w:szCs w:val="22"/>
          <w:lang w:eastAsia="es-CO"/>
        </w:rPr>
      </w:pPr>
    </w:p>
    <w:p w14:paraId="734FC2C5" w14:textId="1FA0FCF4" w:rsidR="00B108FF" w:rsidRPr="00C95D9C" w:rsidRDefault="00C13EDC" w:rsidP="00C13EDC">
      <w:pPr>
        <w:pStyle w:val="Textoindependiente31"/>
        <w:spacing w:line="240" w:lineRule="auto"/>
        <w:ind w:left="567"/>
        <w:rPr>
          <w:rFonts w:ascii="Times New Roman" w:hAnsi="Times New Roman"/>
          <w:sz w:val="22"/>
          <w:szCs w:val="22"/>
          <w:lang w:eastAsia="es-CO"/>
        </w:rPr>
      </w:pPr>
      <w:r w:rsidRPr="00C95D9C">
        <w:rPr>
          <w:rFonts w:ascii="Times New Roman" w:hAnsi="Times New Roman"/>
          <w:sz w:val="22"/>
          <w:szCs w:val="22"/>
          <w:lang w:eastAsia="es-CO"/>
        </w:rPr>
        <w:t xml:space="preserve">(…) </w:t>
      </w:r>
    </w:p>
    <w:p w14:paraId="1473F4A7" w14:textId="77777777" w:rsidR="00B108FF" w:rsidRPr="00C95D9C" w:rsidRDefault="00B108FF" w:rsidP="00FA731A">
      <w:pPr>
        <w:spacing w:after="0" w:line="360" w:lineRule="auto"/>
        <w:jc w:val="both"/>
        <w:rPr>
          <w:rFonts w:ascii="Times New Roman" w:hAnsi="Times New Roman"/>
          <w:sz w:val="24"/>
          <w:szCs w:val="24"/>
        </w:rPr>
      </w:pPr>
    </w:p>
    <w:p w14:paraId="790795E1" w14:textId="3EDA2A59" w:rsidR="00B9512F" w:rsidRPr="00C95D9C" w:rsidRDefault="00051FDF" w:rsidP="00EA6598">
      <w:pPr>
        <w:pStyle w:val="Textoindependiente31"/>
        <w:overflowPunct/>
        <w:autoSpaceDE/>
        <w:autoSpaceDN/>
        <w:adjustRightInd/>
        <w:rPr>
          <w:rFonts w:ascii="Times New Roman" w:hAnsi="Times New Roman"/>
          <w:sz w:val="24"/>
          <w:szCs w:val="24"/>
        </w:rPr>
      </w:pPr>
      <w:r w:rsidRPr="36007EDF">
        <w:rPr>
          <w:rFonts w:ascii="Times New Roman" w:hAnsi="Times New Roman"/>
          <w:b/>
          <w:bCs/>
          <w:sz w:val="24"/>
          <w:szCs w:val="24"/>
        </w:rPr>
        <w:t>SEGUNDO. -</w:t>
      </w:r>
      <w:r w:rsidR="007C4D1A" w:rsidRPr="36007EDF">
        <w:rPr>
          <w:rFonts w:ascii="Times New Roman" w:hAnsi="Times New Roman"/>
          <w:b/>
          <w:bCs/>
          <w:sz w:val="24"/>
          <w:szCs w:val="24"/>
        </w:rPr>
        <w:t xml:space="preserve"> </w:t>
      </w:r>
      <w:r w:rsidR="00E64FFF" w:rsidRPr="36007EDF">
        <w:rPr>
          <w:rFonts w:ascii="Times New Roman" w:hAnsi="Times New Roman"/>
          <w:b/>
          <w:bCs/>
          <w:sz w:val="24"/>
          <w:szCs w:val="24"/>
        </w:rPr>
        <w:t xml:space="preserve">CONFIRMAR </w:t>
      </w:r>
      <w:r w:rsidR="00E64FFF" w:rsidRPr="36007EDF">
        <w:rPr>
          <w:rFonts w:ascii="Times New Roman" w:hAnsi="Times New Roman"/>
          <w:sz w:val="24"/>
          <w:szCs w:val="24"/>
        </w:rPr>
        <w:t xml:space="preserve">en todo lo demás </w:t>
      </w:r>
      <w:r w:rsidR="009B0E1F" w:rsidRPr="36007EDF">
        <w:rPr>
          <w:rFonts w:ascii="Times New Roman" w:hAnsi="Times New Roman"/>
          <w:sz w:val="24"/>
          <w:szCs w:val="24"/>
        </w:rPr>
        <w:t xml:space="preserve">la sentencia en lo </w:t>
      </w:r>
      <w:r w:rsidR="00E64FFF" w:rsidRPr="36007EDF">
        <w:rPr>
          <w:rFonts w:ascii="Times New Roman" w:hAnsi="Times New Roman"/>
          <w:sz w:val="24"/>
          <w:szCs w:val="24"/>
        </w:rPr>
        <w:t>que fue objeto de apelación, por lo expuesto en precedencia</w:t>
      </w:r>
    </w:p>
    <w:p w14:paraId="31F86D60" w14:textId="77777777" w:rsidR="00B9512F" w:rsidRPr="00C95D9C" w:rsidRDefault="00B9512F" w:rsidP="00EA6598">
      <w:pPr>
        <w:pStyle w:val="Textoindependiente31"/>
        <w:overflowPunct/>
        <w:autoSpaceDE/>
        <w:autoSpaceDN/>
        <w:adjustRightInd/>
        <w:rPr>
          <w:rFonts w:ascii="Times New Roman" w:hAnsi="Times New Roman"/>
          <w:b/>
          <w:sz w:val="24"/>
          <w:szCs w:val="24"/>
        </w:rPr>
      </w:pPr>
    </w:p>
    <w:p w14:paraId="05F3D520" w14:textId="6008E103" w:rsidR="007C4D1A" w:rsidRPr="00C95D9C" w:rsidRDefault="00051FDF" w:rsidP="00EA6598">
      <w:pPr>
        <w:pStyle w:val="Textoindependiente31"/>
        <w:overflowPunct/>
        <w:autoSpaceDE/>
        <w:autoSpaceDN/>
        <w:adjustRightInd/>
        <w:rPr>
          <w:sz w:val="24"/>
          <w:szCs w:val="24"/>
        </w:rPr>
      </w:pPr>
      <w:r w:rsidRPr="00C95D9C">
        <w:rPr>
          <w:rFonts w:ascii="Times New Roman" w:hAnsi="Times New Roman"/>
          <w:b/>
          <w:sz w:val="24"/>
          <w:szCs w:val="24"/>
        </w:rPr>
        <w:t>TERCERO. -</w:t>
      </w:r>
      <w:r w:rsidR="00B9512F" w:rsidRPr="00C95D9C">
        <w:rPr>
          <w:rFonts w:ascii="Times New Roman" w:hAnsi="Times New Roman"/>
          <w:sz w:val="24"/>
          <w:szCs w:val="24"/>
        </w:rPr>
        <w:t xml:space="preserve"> </w:t>
      </w:r>
      <w:r w:rsidR="00B971E9" w:rsidRPr="00C95D9C">
        <w:rPr>
          <w:rFonts w:ascii="Times New Roman" w:hAnsi="Times New Roman"/>
          <w:b/>
          <w:sz w:val="24"/>
          <w:szCs w:val="24"/>
        </w:rPr>
        <w:t xml:space="preserve">SIN CONDENA </w:t>
      </w:r>
      <w:r w:rsidR="00B971E9" w:rsidRPr="00C95D9C">
        <w:rPr>
          <w:rFonts w:ascii="Times New Roman" w:hAnsi="Times New Roman"/>
          <w:sz w:val="24"/>
          <w:szCs w:val="24"/>
        </w:rPr>
        <w:t xml:space="preserve">en costas </w:t>
      </w:r>
      <w:r w:rsidR="004D2484" w:rsidRPr="00C95D9C">
        <w:rPr>
          <w:rFonts w:ascii="Times New Roman" w:hAnsi="Times New Roman"/>
          <w:sz w:val="24"/>
          <w:szCs w:val="24"/>
        </w:rPr>
        <w:t>en esta instancia</w:t>
      </w:r>
    </w:p>
    <w:p w14:paraId="7643D65B" w14:textId="77777777" w:rsidR="00FA731A" w:rsidRPr="00C95D9C" w:rsidRDefault="00FA731A" w:rsidP="00FA731A">
      <w:pPr>
        <w:pStyle w:val="Textoindependiente21"/>
        <w:ind w:firstLine="0"/>
        <w:rPr>
          <w:rFonts w:ascii="Times New Roman" w:hAnsi="Times New Roman"/>
          <w:b/>
          <w:szCs w:val="24"/>
        </w:rPr>
      </w:pPr>
    </w:p>
    <w:p w14:paraId="238367EE" w14:textId="60F13F6F" w:rsidR="00FA731A" w:rsidRPr="00C95D9C" w:rsidRDefault="00051FDF" w:rsidP="00FA731A">
      <w:pPr>
        <w:tabs>
          <w:tab w:val="left" w:pos="1400"/>
        </w:tabs>
        <w:spacing w:line="360" w:lineRule="auto"/>
        <w:jc w:val="both"/>
        <w:rPr>
          <w:rFonts w:ascii="Times New Roman" w:hAnsi="Times New Roman"/>
          <w:sz w:val="24"/>
          <w:szCs w:val="24"/>
        </w:rPr>
      </w:pPr>
      <w:r w:rsidRPr="00C95D9C">
        <w:rPr>
          <w:rFonts w:ascii="Times New Roman" w:hAnsi="Times New Roman"/>
          <w:b/>
          <w:sz w:val="24"/>
          <w:szCs w:val="24"/>
        </w:rPr>
        <w:t>CUARTO. -</w:t>
      </w:r>
      <w:r w:rsidR="00E64FFF" w:rsidRPr="00C95D9C">
        <w:rPr>
          <w:rFonts w:ascii="Times New Roman" w:hAnsi="Times New Roman"/>
          <w:b/>
          <w:sz w:val="24"/>
          <w:szCs w:val="24"/>
        </w:rPr>
        <w:t xml:space="preserve"> </w:t>
      </w:r>
      <w:r w:rsidR="00FA731A" w:rsidRPr="00C95D9C">
        <w:rPr>
          <w:rFonts w:ascii="Times New Roman" w:hAnsi="Times New Roman"/>
          <w:sz w:val="24"/>
          <w:szCs w:val="24"/>
        </w:rPr>
        <w:t>En aplicación de lo dispuesto en el artículo 80 de la Ley 472 de 1998, remítase copia de esta sentencia a la Defensoría del Pueblo -Registro Público de Acciones Populares y de Grupo.</w:t>
      </w:r>
    </w:p>
    <w:p w14:paraId="0336ED81" w14:textId="60054B5C" w:rsidR="00FA731A" w:rsidRPr="00C95D9C" w:rsidRDefault="00051FDF" w:rsidP="00FA731A">
      <w:pPr>
        <w:pStyle w:val="Textoindependiente21"/>
        <w:ind w:firstLine="0"/>
        <w:rPr>
          <w:rFonts w:ascii="Times New Roman" w:hAnsi="Times New Roman"/>
          <w:szCs w:val="24"/>
        </w:rPr>
      </w:pPr>
      <w:r w:rsidRPr="00C95D9C">
        <w:rPr>
          <w:rFonts w:ascii="Times New Roman" w:hAnsi="Times New Roman"/>
          <w:b/>
          <w:szCs w:val="24"/>
        </w:rPr>
        <w:t>QUINTO. -</w:t>
      </w:r>
      <w:r w:rsidR="00E64FFF" w:rsidRPr="00C95D9C">
        <w:rPr>
          <w:rFonts w:ascii="Times New Roman" w:hAnsi="Times New Roman"/>
          <w:szCs w:val="24"/>
        </w:rPr>
        <w:t xml:space="preserve"> </w:t>
      </w:r>
      <w:r w:rsidR="00FA731A" w:rsidRPr="00C95D9C">
        <w:rPr>
          <w:rFonts w:ascii="Times New Roman" w:hAnsi="Times New Roman"/>
          <w:szCs w:val="24"/>
        </w:rPr>
        <w:t>Envíese el expediente al despacho de origen.</w:t>
      </w:r>
    </w:p>
    <w:p w14:paraId="6D4231BF" w14:textId="77777777" w:rsidR="00FA731A" w:rsidRPr="00C95D9C" w:rsidRDefault="00FA731A" w:rsidP="00D93D61">
      <w:pPr>
        <w:spacing w:after="0" w:line="360" w:lineRule="auto"/>
        <w:rPr>
          <w:rFonts w:ascii="Times New Roman" w:hAnsi="Times New Roman"/>
          <w:color w:val="FF0000"/>
          <w:sz w:val="24"/>
          <w:szCs w:val="24"/>
        </w:rPr>
      </w:pPr>
    </w:p>
    <w:p w14:paraId="1F7B5BF6" w14:textId="77777777" w:rsidR="00FA731A" w:rsidRPr="00C95D9C" w:rsidRDefault="00FA731A" w:rsidP="00D93D61">
      <w:pPr>
        <w:spacing w:after="0" w:line="360" w:lineRule="auto"/>
        <w:jc w:val="center"/>
        <w:rPr>
          <w:rFonts w:ascii="Times New Roman" w:hAnsi="Times New Roman"/>
          <w:sz w:val="24"/>
          <w:szCs w:val="24"/>
        </w:rPr>
      </w:pPr>
      <w:r w:rsidRPr="00C95D9C">
        <w:rPr>
          <w:rFonts w:ascii="Times New Roman" w:hAnsi="Times New Roman"/>
          <w:sz w:val="24"/>
          <w:szCs w:val="24"/>
        </w:rPr>
        <w:lastRenderedPageBreak/>
        <w:t>Notifíquese y cúmplase,</w:t>
      </w:r>
    </w:p>
    <w:p w14:paraId="6A61C658" w14:textId="77777777" w:rsidR="00D93D61" w:rsidRPr="00C95D9C" w:rsidRDefault="00D93D61" w:rsidP="00D93D61">
      <w:pPr>
        <w:spacing w:after="0" w:line="360" w:lineRule="auto"/>
        <w:jc w:val="both"/>
        <w:rPr>
          <w:rFonts w:ascii="Times New Roman" w:hAnsi="Times New Roman"/>
          <w:sz w:val="24"/>
          <w:szCs w:val="24"/>
        </w:rPr>
      </w:pPr>
    </w:p>
    <w:p w14:paraId="5A83A23D" w14:textId="4695581A" w:rsidR="00FA731A" w:rsidRPr="00C95D9C" w:rsidRDefault="00FA731A" w:rsidP="00D93D61">
      <w:pPr>
        <w:spacing w:after="0" w:line="360" w:lineRule="auto"/>
        <w:jc w:val="both"/>
        <w:rPr>
          <w:rFonts w:ascii="Times New Roman" w:hAnsi="Times New Roman"/>
          <w:sz w:val="24"/>
          <w:szCs w:val="24"/>
        </w:rPr>
      </w:pPr>
      <w:r w:rsidRPr="00C95D9C">
        <w:rPr>
          <w:rFonts w:ascii="Times New Roman" w:hAnsi="Times New Roman"/>
          <w:sz w:val="24"/>
          <w:szCs w:val="24"/>
        </w:rPr>
        <w:t>Esta providencia fue estudiada y aprobada en Sala de decisión No. 2 de la fecha.</w:t>
      </w:r>
      <w:r w:rsidR="00EA6598" w:rsidRPr="00C95D9C">
        <w:rPr>
          <w:rFonts w:ascii="Times New Roman" w:hAnsi="Times New Roman"/>
          <w:sz w:val="24"/>
          <w:szCs w:val="24"/>
        </w:rPr>
        <w:t xml:space="preserve"> </w:t>
      </w:r>
    </w:p>
    <w:p w14:paraId="5724C1F8" w14:textId="402D7ED1" w:rsidR="002A7B7D" w:rsidRPr="00C95D9C" w:rsidRDefault="002A7B7D" w:rsidP="36007EDF">
      <w:pPr>
        <w:spacing w:after="0" w:line="360" w:lineRule="auto"/>
        <w:jc w:val="both"/>
        <w:rPr>
          <w:rFonts w:ascii="Times New Roman" w:hAnsi="Times New Roman"/>
          <w:color w:val="FF0000"/>
          <w:sz w:val="24"/>
          <w:szCs w:val="24"/>
        </w:rPr>
      </w:pPr>
    </w:p>
    <w:p w14:paraId="3832214F" w14:textId="77777777" w:rsidR="00FA731A" w:rsidRPr="00C95D9C" w:rsidRDefault="00FA731A" w:rsidP="00FA731A">
      <w:pPr>
        <w:jc w:val="center"/>
        <w:rPr>
          <w:rFonts w:ascii="Times New Roman" w:hAnsi="Times New Roman"/>
          <w:sz w:val="24"/>
          <w:szCs w:val="24"/>
        </w:rPr>
      </w:pPr>
      <w:r w:rsidRPr="00C95D9C">
        <w:rPr>
          <w:rFonts w:ascii="Times New Roman" w:hAnsi="Times New Roman"/>
          <w:sz w:val="24"/>
          <w:szCs w:val="24"/>
        </w:rPr>
        <w:t xml:space="preserve">LUIS ERNESTO ARCINIEGAS TRIANA </w:t>
      </w:r>
    </w:p>
    <w:p w14:paraId="4B0B4F68" w14:textId="278FD672" w:rsidR="00FA731A" w:rsidRPr="00C95D9C" w:rsidRDefault="00FA731A" w:rsidP="36007EDF">
      <w:pPr>
        <w:jc w:val="center"/>
        <w:rPr>
          <w:rFonts w:ascii="Times New Roman" w:hAnsi="Times New Roman"/>
          <w:sz w:val="24"/>
          <w:szCs w:val="24"/>
        </w:rPr>
      </w:pPr>
      <w:r w:rsidRPr="36007EDF">
        <w:rPr>
          <w:rFonts w:ascii="Times New Roman" w:hAnsi="Times New Roman"/>
          <w:sz w:val="24"/>
          <w:szCs w:val="24"/>
        </w:rPr>
        <w:t>Magistrado</w:t>
      </w:r>
    </w:p>
    <w:p w14:paraId="0BF21896" w14:textId="17D86D03" w:rsidR="00FA731A" w:rsidRPr="00C95D9C" w:rsidRDefault="00B971E9" w:rsidP="00FA731A">
      <w:pPr>
        <w:jc w:val="center"/>
        <w:rPr>
          <w:rFonts w:ascii="Times New Roman" w:hAnsi="Times New Roman"/>
          <w:sz w:val="24"/>
          <w:szCs w:val="24"/>
        </w:rPr>
      </w:pPr>
      <w:r w:rsidRPr="00C95D9C">
        <w:rPr>
          <w:rFonts w:ascii="Times New Roman" w:hAnsi="Times New Roman"/>
          <w:sz w:val="24"/>
          <w:szCs w:val="24"/>
        </w:rPr>
        <w:t>DAYAN ALBERTO BLANCO LEGUIZAMO</w:t>
      </w:r>
    </w:p>
    <w:p w14:paraId="32600706" w14:textId="3C8E387A" w:rsidR="00FA731A" w:rsidRPr="00C95D9C" w:rsidRDefault="00FA731A" w:rsidP="36007EDF">
      <w:pPr>
        <w:jc w:val="center"/>
        <w:rPr>
          <w:rFonts w:ascii="Times New Roman" w:hAnsi="Times New Roman"/>
          <w:sz w:val="24"/>
          <w:szCs w:val="24"/>
        </w:rPr>
      </w:pPr>
      <w:r w:rsidRPr="36007EDF">
        <w:rPr>
          <w:rFonts w:ascii="Times New Roman" w:hAnsi="Times New Roman"/>
          <w:sz w:val="24"/>
          <w:szCs w:val="24"/>
        </w:rPr>
        <w:t>Magistrada</w:t>
      </w:r>
    </w:p>
    <w:p w14:paraId="28FA415B" w14:textId="77777777" w:rsidR="00FA731A" w:rsidRPr="00C95D9C" w:rsidRDefault="00FA731A" w:rsidP="00FA731A">
      <w:pPr>
        <w:jc w:val="center"/>
        <w:rPr>
          <w:rFonts w:ascii="Times New Roman" w:hAnsi="Times New Roman"/>
          <w:sz w:val="24"/>
          <w:szCs w:val="24"/>
        </w:rPr>
      </w:pPr>
      <w:r w:rsidRPr="00C95D9C">
        <w:rPr>
          <w:rFonts w:ascii="Times New Roman" w:hAnsi="Times New Roman"/>
          <w:sz w:val="24"/>
          <w:szCs w:val="24"/>
        </w:rPr>
        <w:t xml:space="preserve">JOSE ASCENCIÓN FERNANDEZ OSORIO  </w:t>
      </w:r>
    </w:p>
    <w:p w14:paraId="23AA012C" w14:textId="77777777" w:rsidR="00FA731A" w:rsidRPr="00B002EB" w:rsidRDefault="00FA731A" w:rsidP="00FA731A">
      <w:pPr>
        <w:jc w:val="center"/>
        <w:rPr>
          <w:rFonts w:ascii="Times New Roman" w:hAnsi="Times New Roman"/>
          <w:sz w:val="24"/>
          <w:szCs w:val="24"/>
        </w:rPr>
      </w:pPr>
      <w:r w:rsidRPr="00C95D9C">
        <w:rPr>
          <w:rFonts w:ascii="Times New Roman" w:hAnsi="Times New Roman"/>
          <w:sz w:val="24"/>
          <w:szCs w:val="24"/>
        </w:rPr>
        <w:t>Magistrado</w:t>
      </w:r>
    </w:p>
    <w:p w14:paraId="4BFBC8E7" w14:textId="77777777" w:rsidR="00FA731A" w:rsidRPr="00B002EB" w:rsidRDefault="00FA731A" w:rsidP="00FA731A">
      <w:pPr>
        <w:rPr>
          <w:sz w:val="24"/>
          <w:szCs w:val="24"/>
        </w:rPr>
      </w:pPr>
    </w:p>
    <w:p w14:paraId="1557308B" w14:textId="77777777" w:rsidR="00FA731A" w:rsidRPr="00B002EB" w:rsidRDefault="00FA731A" w:rsidP="00FA731A">
      <w:pPr>
        <w:rPr>
          <w:color w:val="FF0000"/>
          <w:sz w:val="24"/>
          <w:szCs w:val="24"/>
        </w:rPr>
      </w:pPr>
    </w:p>
    <w:p w14:paraId="4CEE0A2E" w14:textId="77777777" w:rsidR="00FA731A" w:rsidRPr="00B002EB" w:rsidRDefault="00FA731A" w:rsidP="00FA731A">
      <w:pPr>
        <w:spacing w:after="0" w:line="360" w:lineRule="auto"/>
        <w:jc w:val="both"/>
        <w:rPr>
          <w:rFonts w:ascii="Times New Roman" w:hAnsi="Times New Roman"/>
          <w:bCs/>
          <w:sz w:val="24"/>
          <w:szCs w:val="24"/>
        </w:rPr>
      </w:pPr>
    </w:p>
    <w:p w14:paraId="63095DB3" w14:textId="77777777" w:rsidR="000B551A" w:rsidRPr="00B002EB" w:rsidRDefault="000B551A">
      <w:pPr>
        <w:rPr>
          <w:sz w:val="24"/>
          <w:szCs w:val="24"/>
        </w:rPr>
      </w:pPr>
    </w:p>
    <w:sectPr w:rsidR="000B551A" w:rsidRPr="00B002EB" w:rsidSect="00017595">
      <w:headerReference w:type="default" r:id="rId15"/>
      <w:headerReference w:type="first" r:id="rId16"/>
      <w:pgSz w:w="12240" w:h="18720" w:code="4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320A" w14:textId="77777777" w:rsidR="0066291D" w:rsidRDefault="0066291D" w:rsidP="00FA731A">
      <w:pPr>
        <w:spacing w:after="0" w:line="240" w:lineRule="auto"/>
      </w:pPr>
      <w:r>
        <w:separator/>
      </w:r>
    </w:p>
  </w:endnote>
  <w:endnote w:type="continuationSeparator" w:id="0">
    <w:p w14:paraId="4757FBD5" w14:textId="77777777" w:rsidR="0066291D" w:rsidRDefault="0066291D" w:rsidP="00FA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978E" w14:textId="77777777" w:rsidR="0066291D" w:rsidRDefault="0066291D" w:rsidP="00FA731A">
      <w:pPr>
        <w:spacing w:after="0" w:line="240" w:lineRule="auto"/>
      </w:pPr>
      <w:r>
        <w:separator/>
      </w:r>
    </w:p>
  </w:footnote>
  <w:footnote w:type="continuationSeparator" w:id="0">
    <w:p w14:paraId="47C00618" w14:textId="77777777" w:rsidR="0066291D" w:rsidRDefault="0066291D" w:rsidP="00FA731A">
      <w:pPr>
        <w:spacing w:after="0" w:line="240" w:lineRule="auto"/>
      </w:pPr>
      <w:r>
        <w:continuationSeparator/>
      </w:r>
    </w:p>
  </w:footnote>
  <w:footnote w:id="1">
    <w:p w14:paraId="63A412E9" w14:textId="0E5E4E20"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03 PDF “Acta de reparto”</w:t>
      </w:r>
    </w:p>
  </w:footnote>
  <w:footnote w:id="2">
    <w:p w14:paraId="706EB162" w14:textId="1298C393"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04 PDF “Auto 10 de julio 2018”</w:t>
      </w:r>
    </w:p>
  </w:footnote>
  <w:footnote w:id="3">
    <w:p w14:paraId="7694C6BB" w14:textId="2BC2D31B"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04 PDF “Auto 10 de julio 2018”, Pág. 3</w:t>
      </w:r>
    </w:p>
  </w:footnote>
  <w:footnote w:id="4">
    <w:p w14:paraId="74D77DAD" w14:textId="2E322ACE"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1" w:name="_Hlk128066911"/>
      <w:r w:rsidRPr="00C95D9C">
        <w:rPr>
          <w:sz w:val="18"/>
          <w:szCs w:val="18"/>
        </w:rPr>
        <w:t>Archivo en DRIVE, No. 05 PDF “Constancia”, Pág. 1</w:t>
      </w:r>
    </w:p>
    <w:bookmarkEnd w:id="11"/>
  </w:footnote>
  <w:footnote w:id="5">
    <w:p w14:paraId="321D3AFE" w14:textId="0360F2AF" w:rsidR="00AB7D94" w:rsidRPr="00C95D9C" w:rsidRDefault="00AB7D94" w:rsidP="00C95D9C">
      <w:pPr>
        <w:pStyle w:val="Textonotapie"/>
        <w:ind w:left="708" w:hanging="708"/>
        <w:jc w:val="both"/>
        <w:rPr>
          <w:sz w:val="18"/>
          <w:szCs w:val="18"/>
          <w:lang w:val="es-CO"/>
        </w:rPr>
      </w:pPr>
      <w:r w:rsidRPr="00C95D9C">
        <w:rPr>
          <w:rStyle w:val="Refdenotaalpie"/>
          <w:sz w:val="18"/>
          <w:szCs w:val="18"/>
        </w:rPr>
        <w:footnoteRef/>
      </w:r>
      <w:r w:rsidRPr="00C95D9C">
        <w:rPr>
          <w:sz w:val="18"/>
          <w:szCs w:val="18"/>
        </w:rPr>
        <w:t xml:space="preserve"> Archivo en DRIVE, No. 15 PDF “Auto fija fecha pacto de cumplimiento”</w:t>
      </w:r>
    </w:p>
  </w:footnote>
  <w:footnote w:id="6">
    <w:p w14:paraId="57FB3FC7" w14:textId="182ACBD9"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19 PDF “Acta audiencia de pacto de cumplimiento”</w:t>
      </w:r>
    </w:p>
  </w:footnote>
  <w:footnote w:id="7">
    <w:p w14:paraId="4AEBD467" w14:textId="0D50C725"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22 PDF “Auto 09 noviembre 2018” </w:t>
      </w:r>
    </w:p>
  </w:footnote>
  <w:footnote w:id="8">
    <w:p w14:paraId="50B6FBDD" w14:textId="322FEC72"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2" w:name="_Hlk128476832"/>
      <w:r w:rsidRPr="00C95D9C">
        <w:rPr>
          <w:sz w:val="18"/>
          <w:szCs w:val="18"/>
        </w:rPr>
        <w:t>Archivo en DRIVE, No. 26 PDF “Auto 22 de febrero”</w:t>
      </w:r>
    </w:p>
    <w:bookmarkEnd w:id="12"/>
  </w:footnote>
  <w:footnote w:id="9">
    <w:p w14:paraId="46433231" w14:textId="5EF0776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29 PDF “Acta continuación pacto de cumplimiento”</w:t>
      </w:r>
    </w:p>
  </w:footnote>
  <w:footnote w:id="10">
    <w:p w14:paraId="5C35E60E" w14:textId="4DD173BC"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3" w:name="_Hlk128494822"/>
      <w:r w:rsidRPr="00C95D9C">
        <w:rPr>
          <w:sz w:val="18"/>
          <w:szCs w:val="18"/>
        </w:rPr>
        <w:t>Archivo en DRIVE, No. 32 PDF “Auto 22 de abril decreta pruebas”</w:t>
      </w:r>
    </w:p>
    <w:bookmarkEnd w:id="13"/>
  </w:footnote>
  <w:footnote w:id="11">
    <w:p w14:paraId="44C235B8" w14:textId="30981A1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39 PDF “Auto 04 de junio”</w:t>
      </w:r>
    </w:p>
  </w:footnote>
  <w:footnote w:id="12">
    <w:p w14:paraId="2E330FAD" w14:textId="258F9352"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42 PDF “Auto requiere oficios …”</w:t>
      </w:r>
    </w:p>
  </w:footnote>
  <w:footnote w:id="13">
    <w:p w14:paraId="165D7578" w14:textId="1A7BF726"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4" w:name="_Hlk128563160"/>
      <w:r w:rsidRPr="00C95D9C">
        <w:rPr>
          <w:sz w:val="18"/>
          <w:szCs w:val="18"/>
        </w:rPr>
        <w:t>Archivo en DRIVE, No. 43 PDF “Acta diligencia judicial …”</w:t>
      </w:r>
      <w:bookmarkEnd w:id="14"/>
    </w:p>
  </w:footnote>
  <w:footnote w:id="14">
    <w:p w14:paraId="3A2C59DE" w14:textId="6600FB6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53 PDF “Auto 09 de agosto de 2019 tiene coadyuvantes…”</w:t>
      </w:r>
    </w:p>
  </w:footnote>
  <w:footnote w:id="15">
    <w:p w14:paraId="670F397E" w14:textId="3DF26341"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59 PDF “Auto cita a audiencia de contradicción”</w:t>
      </w:r>
    </w:p>
  </w:footnote>
  <w:footnote w:id="16">
    <w:p w14:paraId="221D1343" w14:textId="41C7B403"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60 PDF “Acta audiencia 11 de octubre” y No. 66 y 68 “acta audiencia de contradicción”</w:t>
      </w:r>
    </w:p>
  </w:footnote>
  <w:footnote w:id="17">
    <w:p w14:paraId="345B6BCA" w14:textId="333BC85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6" w:name="_Hlk128566735"/>
      <w:r w:rsidRPr="00C95D9C">
        <w:rPr>
          <w:sz w:val="18"/>
          <w:szCs w:val="18"/>
        </w:rPr>
        <w:t xml:space="preserve">Archivo en DRIVE, No. 70 PDF “Audiencia 16 de enero” </w:t>
      </w:r>
      <w:bookmarkEnd w:id="16"/>
      <w:r w:rsidRPr="00C95D9C">
        <w:rPr>
          <w:sz w:val="18"/>
          <w:szCs w:val="18"/>
        </w:rPr>
        <w:t>y videos No. 72 y 73</w:t>
      </w:r>
    </w:p>
  </w:footnote>
  <w:footnote w:id="18">
    <w:p w14:paraId="017ADC19" w14:textId="5ED26254"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7" w:name="_Hlk128573167"/>
      <w:r w:rsidRPr="00C95D9C">
        <w:rPr>
          <w:sz w:val="18"/>
          <w:szCs w:val="18"/>
        </w:rPr>
        <w:t>Archivo en DRIVE, No. 75 PDF “Auto 20 de febrero ordena oficiar”</w:t>
      </w:r>
    </w:p>
    <w:bookmarkEnd w:id="17"/>
  </w:footnote>
  <w:footnote w:id="19">
    <w:p w14:paraId="3170819D" w14:textId="2C0AB94D"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8" w:name="_Hlk128573314"/>
      <w:r w:rsidRPr="00C95D9C">
        <w:rPr>
          <w:sz w:val="18"/>
          <w:szCs w:val="18"/>
        </w:rPr>
        <w:t>Archivo en DRIVE, No. 79 PDF “pone en conocimiento”</w:t>
      </w:r>
    </w:p>
    <w:bookmarkEnd w:id="18"/>
  </w:footnote>
  <w:footnote w:id="20">
    <w:p w14:paraId="5695A1F3" w14:textId="4A2901E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85 “Traslado alegatos” </w:t>
      </w:r>
    </w:p>
  </w:footnote>
  <w:footnote w:id="21">
    <w:p w14:paraId="03FE31CB" w14:textId="6C7D9CAB"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19" w:name="_Hlk128386107"/>
      <w:bookmarkStart w:id="20" w:name="_Hlk128475104"/>
      <w:r w:rsidRPr="00C95D9C">
        <w:rPr>
          <w:sz w:val="18"/>
          <w:szCs w:val="18"/>
        </w:rPr>
        <w:t>Archivo en DRIVE, No. 07 PDF “Contestación”, Pág. 1</w:t>
      </w:r>
      <w:bookmarkEnd w:id="19"/>
    </w:p>
    <w:bookmarkEnd w:id="20"/>
  </w:footnote>
  <w:footnote w:id="22">
    <w:p w14:paraId="388873D1" w14:textId="242AD5D6"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10 PDF “Contestación demanda VEOLIA”.</w:t>
      </w:r>
    </w:p>
  </w:footnote>
  <w:footnote w:id="23">
    <w:p w14:paraId="38384AF7" w14:textId="056CBF4D" w:rsidR="00AB7D94" w:rsidRPr="00C95D9C" w:rsidRDefault="00AB7D94" w:rsidP="00C95D9C">
      <w:pPr>
        <w:pStyle w:val="Textonotapie"/>
        <w:jc w:val="both"/>
        <w:rPr>
          <w:sz w:val="18"/>
          <w:szCs w:val="18"/>
          <w:lang w:val="es-MX"/>
        </w:rPr>
      </w:pPr>
      <w:r w:rsidRPr="00C95D9C">
        <w:rPr>
          <w:rStyle w:val="Refdenotaalpie"/>
          <w:sz w:val="18"/>
          <w:szCs w:val="18"/>
        </w:rPr>
        <w:footnoteRef/>
      </w:r>
      <w:r w:rsidRPr="00C95D9C">
        <w:rPr>
          <w:sz w:val="18"/>
          <w:szCs w:val="18"/>
        </w:rPr>
        <w:t xml:space="preserve"> </w:t>
      </w:r>
      <w:r w:rsidR="00E618C0" w:rsidRPr="00C95D9C">
        <w:rPr>
          <w:sz w:val="18"/>
          <w:szCs w:val="18"/>
        </w:rPr>
        <w:t xml:space="preserve">Según lo registrado en SAMAI esta acción tuvo como objeto </w:t>
      </w:r>
      <w:r w:rsidR="002032E2" w:rsidRPr="00C95D9C">
        <w:rPr>
          <w:sz w:val="18"/>
          <w:szCs w:val="18"/>
        </w:rPr>
        <w:t xml:space="preserve">la protección de los derechos colectivos al </w:t>
      </w:r>
      <w:r w:rsidR="00E618C0" w:rsidRPr="00C95D9C">
        <w:rPr>
          <w:sz w:val="18"/>
          <w:szCs w:val="18"/>
        </w:rPr>
        <w:t>“</w:t>
      </w:r>
      <w:r w:rsidR="00E618C0" w:rsidRPr="00C95D9C">
        <w:rPr>
          <w:i/>
          <w:sz w:val="18"/>
          <w:szCs w:val="18"/>
        </w:rPr>
        <w:t>acceso a la infraestructura de servicios que garanticen la seguridad y salubridad pública- prevención de desastres previsibles técnicamente - (inundación que se produjo el desbordamiento del rio La Vega</w:t>
      </w:r>
      <w:r w:rsidR="00E618C0" w:rsidRPr="00C95D9C">
        <w:rPr>
          <w:sz w:val="18"/>
          <w:szCs w:val="18"/>
        </w:rPr>
        <w:t>”</w:t>
      </w:r>
      <w:r w:rsidR="002032E2" w:rsidRPr="00C95D9C">
        <w:rPr>
          <w:sz w:val="18"/>
          <w:szCs w:val="18"/>
        </w:rPr>
        <w:t xml:space="preserve">). Así mismo se encuentra que </w:t>
      </w:r>
      <w:r w:rsidR="00633D0A" w:rsidRPr="00C95D9C">
        <w:rPr>
          <w:sz w:val="18"/>
          <w:szCs w:val="18"/>
        </w:rPr>
        <w:t>hubo pacto de cumplimiento el cual fue aprobado mediante sentencia del 19 de diciembre de 2011</w:t>
      </w:r>
      <w:r w:rsidR="000E7CA8" w:rsidRPr="00C95D9C">
        <w:rPr>
          <w:sz w:val="18"/>
          <w:szCs w:val="18"/>
        </w:rPr>
        <w:t xml:space="preserve"> en el que se pactó que </w:t>
      </w:r>
      <w:r w:rsidR="00735B8C" w:rsidRPr="00C95D9C">
        <w:rPr>
          <w:sz w:val="18"/>
          <w:szCs w:val="18"/>
        </w:rPr>
        <w:t xml:space="preserve">PROACTIVA </w:t>
      </w:r>
      <w:r w:rsidR="00092B0A" w:rsidRPr="00C95D9C">
        <w:rPr>
          <w:i/>
          <w:sz w:val="18"/>
          <w:szCs w:val="18"/>
        </w:rPr>
        <w:t xml:space="preserve">“ejecutará en su totalidad el conjunto de obras y demás acciones comprendidas en el </w:t>
      </w:r>
      <w:r w:rsidR="005846BA" w:rsidRPr="00C95D9C">
        <w:rPr>
          <w:i/>
          <w:sz w:val="18"/>
          <w:szCs w:val="18"/>
        </w:rPr>
        <w:t>convenio No. 030 de 2011, celebrado con el municipio de Tunja, entre las que sobresalen la ampliación del cauce del rio La Vega desde la entrada al sector urbano de la ciudad, hasta su interceptación con el rio Jordán. Para verificar la estabilidad de las obras ejecutadas por la empresa PROACTIVA AGUAS DE TUNJA, se concede el plazo de cuatro meses contados a partir del 31 de diciembre del presente año”</w:t>
      </w:r>
      <w:r w:rsidR="00007134" w:rsidRPr="00C95D9C">
        <w:rPr>
          <w:i/>
          <w:sz w:val="18"/>
          <w:szCs w:val="18"/>
        </w:rPr>
        <w:t xml:space="preserve"> </w:t>
      </w:r>
      <w:r w:rsidR="00007134" w:rsidRPr="00C95D9C">
        <w:rPr>
          <w:sz w:val="18"/>
          <w:szCs w:val="18"/>
        </w:rPr>
        <w:t xml:space="preserve">(pág. 524-530 </w:t>
      </w:r>
      <w:proofErr w:type="spellStart"/>
      <w:r w:rsidR="00007134" w:rsidRPr="00C95D9C">
        <w:rPr>
          <w:sz w:val="18"/>
          <w:szCs w:val="18"/>
        </w:rPr>
        <w:t>Exp</w:t>
      </w:r>
      <w:proofErr w:type="spellEnd"/>
      <w:r w:rsidR="00007134" w:rsidRPr="00C95D9C">
        <w:rPr>
          <w:sz w:val="18"/>
          <w:szCs w:val="18"/>
        </w:rPr>
        <w:t xml:space="preserve">. </w:t>
      </w:r>
      <w:proofErr w:type="spellStart"/>
      <w:r w:rsidR="00007134" w:rsidRPr="00C95D9C">
        <w:rPr>
          <w:sz w:val="18"/>
          <w:szCs w:val="18"/>
        </w:rPr>
        <w:t>Dig</w:t>
      </w:r>
      <w:proofErr w:type="spellEnd"/>
      <w:r w:rsidR="00007134" w:rsidRPr="00C95D9C">
        <w:rPr>
          <w:sz w:val="18"/>
          <w:szCs w:val="18"/>
        </w:rPr>
        <w:t>.</w:t>
      </w:r>
      <w:r w:rsidR="006B1919" w:rsidRPr="00C95D9C">
        <w:rPr>
          <w:sz w:val="18"/>
          <w:szCs w:val="18"/>
        </w:rPr>
        <w:t xml:space="preserve"> De SAMAI</w:t>
      </w:r>
      <w:r w:rsidR="00007134" w:rsidRPr="00C95D9C">
        <w:rPr>
          <w:sz w:val="18"/>
          <w:szCs w:val="18"/>
        </w:rPr>
        <w:t>)</w:t>
      </w:r>
      <w:r w:rsidR="000C7F4B" w:rsidRPr="00C95D9C">
        <w:rPr>
          <w:sz w:val="18"/>
          <w:szCs w:val="18"/>
        </w:rPr>
        <w:t xml:space="preserve">; ello comprendía labores de dragado, limpieza de canales, conformación de </w:t>
      </w:r>
      <w:proofErr w:type="spellStart"/>
      <w:r w:rsidR="000C7F4B" w:rsidRPr="00C95D9C">
        <w:rPr>
          <w:sz w:val="18"/>
          <w:szCs w:val="18"/>
        </w:rPr>
        <w:t>jarillones</w:t>
      </w:r>
      <w:proofErr w:type="spellEnd"/>
      <w:r w:rsidR="000C7F4B" w:rsidRPr="00C95D9C">
        <w:rPr>
          <w:sz w:val="18"/>
          <w:szCs w:val="18"/>
        </w:rPr>
        <w:t xml:space="preserve"> y taludes, remoción de interferencias a lo largo del rio Jordán en el tramo comprendido desde la finca San Ricardo hasta la citada intersección hasta culminar en el sector conocido como casa verde</w:t>
      </w:r>
      <w:r w:rsidR="002669BE" w:rsidRPr="00C95D9C">
        <w:rPr>
          <w:sz w:val="18"/>
          <w:szCs w:val="18"/>
        </w:rPr>
        <w:t xml:space="preserve">. </w:t>
      </w:r>
      <w:r w:rsidR="00F65B66" w:rsidRPr="00C95D9C">
        <w:rPr>
          <w:sz w:val="18"/>
          <w:szCs w:val="18"/>
        </w:rPr>
        <w:t>Y</w:t>
      </w:r>
      <w:r w:rsidR="006E60CD" w:rsidRPr="00C95D9C">
        <w:rPr>
          <w:sz w:val="18"/>
          <w:szCs w:val="18"/>
        </w:rPr>
        <w:t>,</w:t>
      </w:r>
      <w:r w:rsidR="00633D0A" w:rsidRPr="00C95D9C">
        <w:rPr>
          <w:sz w:val="18"/>
          <w:szCs w:val="18"/>
        </w:rPr>
        <w:t xml:space="preserve"> en providencia del 30 de mayo de 2018 se </w:t>
      </w:r>
      <w:r w:rsidR="00CB447E" w:rsidRPr="00C95D9C">
        <w:rPr>
          <w:sz w:val="18"/>
          <w:szCs w:val="18"/>
        </w:rPr>
        <w:t xml:space="preserve">declaró cumplido ese pacto </w:t>
      </w:r>
      <w:r w:rsidR="00DC5B8F" w:rsidRPr="00C95D9C">
        <w:rPr>
          <w:sz w:val="18"/>
          <w:szCs w:val="18"/>
        </w:rPr>
        <w:t xml:space="preserve">ordenándose su </w:t>
      </w:r>
      <w:r w:rsidR="00CB447E" w:rsidRPr="00C95D9C">
        <w:rPr>
          <w:sz w:val="18"/>
          <w:szCs w:val="18"/>
        </w:rPr>
        <w:t>archivo definitivo del expediente (Anotación índice SAMAI No. 168)</w:t>
      </w:r>
      <w:r w:rsidR="003D54F8" w:rsidRPr="00C95D9C">
        <w:rPr>
          <w:sz w:val="18"/>
          <w:szCs w:val="18"/>
        </w:rPr>
        <w:t>.</w:t>
      </w:r>
      <w:r w:rsidR="00007134" w:rsidRPr="00C95D9C">
        <w:rPr>
          <w:sz w:val="18"/>
          <w:szCs w:val="18"/>
        </w:rPr>
        <w:t xml:space="preserve"> </w:t>
      </w:r>
      <w:r w:rsidR="00A02EA4" w:rsidRPr="00C95D9C">
        <w:rPr>
          <w:sz w:val="18"/>
          <w:szCs w:val="18"/>
        </w:rPr>
        <w:t xml:space="preserve">En el trámite de primera instancia no hubo </w:t>
      </w:r>
      <w:r w:rsidR="00905414" w:rsidRPr="00C95D9C">
        <w:rPr>
          <w:sz w:val="18"/>
          <w:szCs w:val="18"/>
        </w:rPr>
        <w:t xml:space="preserve">pronunciamiento alguno al </w:t>
      </w:r>
      <w:proofErr w:type="gramStart"/>
      <w:r w:rsidR="00905414" w:rsidRPr="00C95D9C">
        <w:rPr>
          <w:sz w:val="18"/>
          <w:szCs w:val="18"/>
        </w:rPr>
        <w:t>respecto</w:t>
      </w:r>
      <w:proofErr w:type="gramEnd"/>
      <w:r w:rsidR="00CA7C24" w:rsidRPr="00C95D9C">
        <w:rPr>
          <w:sz w:val="18"/>
          <w:szCs w:val="18"/>
        </w:rPr>
        <w:t xml:space="preserve"> </w:t>
      </w:r>
      <w:r w:rsidR="00A11647" w:rsidRPr="00C95D9C">
        <w:rPr>
          <w:sz w:val="18"/>
          <w:szCs w:val="18"/>
        </w:rPr>
        <w:t>pero</w:t>
      </w:r>
      <w:r w:rsidR="00CA7C24" w:rsidRPr="00C95D9C">
        <w:rPr>
          <w:sz w:val="18"/>
          <w:szCs w:val="18"/>
        </w:rPr>
        <w:t xml:space="preserve"> trata de un objeto diverso a este medio de control</w:t>
      </w:r>
      <w:r w:rsidR="00905414" w:rsidRPr="00C95D9C">
        <w:rPr>
          <w:sz w:val="18"/>
          <w:szCs w:val="18"/>
        </w:rPr>
        <w:t>.</w:t>
      </w:r>
    </w:p>
  </w:footnote>
  <w:footnote w:id="24">
    <w:p w14:paraId="7B0251C7" w14:textId="7B0A5235"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Relacionó: Tribunal Administrativo de Boyacá, sentencia del 25 de junio de 2019. Rad. 1523833333002-2017-00270-01</w:t>
      </w:r>
    </w:p>
  </w:footnote>
  <w:footnote w:id="25">
    <w:p w14:paraId="49E5AB96"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proofErr w:type="spellStart"/>
      <w:r w:rsidRPr="00C95D9C">
        <w:rPr>
          <w:sz w:val="18"/>
          <w:szCs w:val="18"/>
        </w:rPr>
        <w:t>fls</w:t>
      </w:r>
      <w:proofErr w:type="spellEnd"/>
      <w:r w:rsidRPr="00C95D9C">
        <w:rPr>
          <w:sz w:val="18"/>
          <w:szCs w:val="18"/>
        </w:rPr>
        <w:t>. 364-370</w:t>
      </w:r>
    </w:p>
  </w:footnote>
  <w:footnote w:id="26">
    <w:p w14:paraId="1051077B" w14:textId="6F07A4A5"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100 PDF “Recurso apelación”</w:t>
      </w:r>
    </w:p>
  </w:footnote>
  <w:footnote w:id="27">
    <w:p w14:paraId="7655160E" w14:textId="5F4FF4A1"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106 PDF “Recurso”</w:t>
      </w:r>
    </w:p>
  </w:footnote>
  <w:footnote w:id="28">
    <w:p w14:paraId="777C3568" w14:textId="656210D1"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25" w:name="_Hlk128409770"/>
      <w:r w:rsidRPr="00C95D9C">
        <w:rPr>
          <w:sz w:val="18"/>
          <w:szCs w:val="18"/>
        </w:rPr>
        <w:t>Archivo en DRIVE, No. 102 PDF “Concede apelación fallo parte actora y municipio”</w:t>
      </w:r>
      <w:bookmarkEnd w:id="25"/>
    </w:p>
  </w:footnote>
  <w:footnote w:id="29">
    <w:p w14:paraId="50C30EED" w14:textId="6525C7D8"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26" w:name="_Hlk128470906"/>
      <w:r w:rsidRPr="00C95D9C">
        <w:rPr>
          <w:sz w:val="18"/>
          <w:szCs w:val="18"/>
        </w:rPr>
        <w:t>Archivo en DRIVE, No. 109 PDF “Adiciona concede apelación para Veolia”</w:t>
      </w:r>
      <w:bookmarkEnd w:id="26"/>
    </w:p>
  </w:footnote>
  <w:footnote w:id="30">
    <w:p w14:paraId="4AA7B428" w14:textId="398335B1"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120 PDF “Admite recurso apelación”</w:t>
      </w:r>
    </w:p>
  </w:footnote>
  <w:footnote w:id="31">
    <w:p w14:paraId="60FA87F7" w14:textId="417359BF"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27" w:name="_Hlk128471271"/>
      <w:bookmarkStart w:id="28" w:name="_Hlk128472190"/>
      <w:r w:rsidRPr="00C95D9C">
        <w:rPr>
          <w:sz w:val="18"/>
          <w:szCs w:val="18"/>
        </w:rPr>
        <w:t>Archivo en DRIVE, No. 125 PDF “Auto corre traslado de alegatos”</w:t>
      </w:r>
      <w:bookmarkEnd w:id="27"/>
    </w:p>
    <w:bookmarkEnd w:id="28"/>
  </w:footnote>
  <w:footnote w:id="32">
    <w:p w14:paraId="7F9617D5" w14:textId="276CF092"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129 PDF “Alegatos popular 2018-093”; Índice SAMAI No. 14</w:t>
      </w:r>
    </w:p>
  </w:footnote>
  <w:footnote w:id="33">
    <w:p w14:paraId="2DA8D1AF" w14:textId="6E7AFF3E"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127 PDF “Veolia presenta alegatos de conclusión en segunda instancia”, índice SAMAI No. 13</w:t>
      </w:r>
    </w:p>
  </w:footnote>
  <w:footnote w:id="34">
    <w:p w14:paraId="0AF480D2" w14:textId="77777777" w:rsidR="00AB7D94" w:rsidRPr="00C95D9C" w:rsidRDefault="00AB7D94" w:rsidP="00C95D9C">
      <w:pPr>
        <w:spacing w:after="0" w:line="240" w:lineRule="auto"/>
        <w:jc w:val="both"/>
        <w:rPr>
          <w:rFonts w:ascii="Times New Roman" w:hAnsi="Times New Roman"/>
          <w:iCs/>
          <w:sz w:val="18"/>
          <w:szCs w:val="18"/>
        </w:rPr>
      </w:pPr>
      <w:r w:rsidRPr="00C95D9C">
        <w:rPr>
          <w:rStyle w:val="Refdenotaalpie"/>
          <w:rFonts w:ascii="Times New Roman" w:hAnsi="Times New Roman"/>
          <w:sz w:val="18"/>
          <w:szCs w:val="18"/>
        </w:rPr>
        <w:footnoteRef/>
      </w:r>
      <w:r w:rsidRPr="00C95D9C">
        <w:rPr>
          <w:rFonts w:ascii="Times New Roman" w:hAnsi="Times New Roman"/>
          <w:sz w:val="18"/>
          <w:szCs w:val="18"/>
        </w:rPr>
        <w:t xml:space="preserve"> Consejo de Estado, </w:t>
      </w:r>
      <w:r w:rsidRPr="00C95D9C">
        <w:rPr>
          <w:rFonts w:ascii="Times New Roman" w:hAnsi="Times New Roman"/>
          <w:sz w:val="18"/>
          <w:szCs w:val="18"/>
          <w:lang w:val="es-MX"/>
        </w:rPr>
        <w:t>Sala Contenciosa Administrativa, Sección Quinta, Sentencia de 6 de mayo de 2004, C.P.:</w:t>
      </w:r>
      <w:r w:rsidRPr="00C95D9C">
        <w:rPr>
          <w:rFonts w:ascii="Times New Roman" w:hAnsi="Times New Roman"/>
          <w:iCs/>
          <w:sz w:val="18"/>
          <w:szCs w:val="18"/>
        </w:rPr>
        <w:t xml:space="preserve"> Darío Quiñones Pinilla</w:t>
      </w:r>
      <w:r w:rsidRPr="00C95D9C">
        <w:rPr>
          <w:rFonts w:ascii="Times New Roman" w:hAnsi="Times New Roman"/>
          <w:sz w:val="18"/>
          <w:szCs w:val="18"/>
          <w:lang w:val="es-MX"/>
        </w:rPr>
        <w:t>. Expediente.</w:t>
      </w:r>
      <w:r w:rsidRPr="00C95D9C">
        <w:rPr>
          <w:rFonts w:ascii="Times New Roman" w:hAnsi="Times New Roman"/>
          <w:b/>
          <w:iCs/>
          <w:sz w:val="18"/>
          <w:szCs w:val="18"/>
        </w:rPr>
        <w:t xml:space="preserve"> </w:t>
      </w:r>
      <w:r w:rsidRPr="00C95D9C">
        <w:rPr>
          <w:rFonts w:ascii="Times New Roman" w:hAnsi="Times New Roman"/>
          <w:iCs/>
          <w:sz w:val="18"/>
          <w:szCs w:val="18"/>
        </w:rPr>
        <w:t>13001-23-31-000-2001-90059-01(AP)</w:t>
      </w:r>
    </w:p>
  </w:footnote>
  <w:footnote w:id="35">
    <w:p w14:paraId="60FEBE45" w14:textId="77777777" w:rsidR="00AB7D94" w:rsidRPr="00C95D9C" w:rsidRDefault="00AB7D94" w:rsidP="00C95D9C">
      <w:pPr>
        <w:spacing w:after="0" w:line="240" w:lineRule="auto"/>
        <w:jc w:val="both"/>
        <w:rPr>
          <w:rFonts w:ascii="Times New Roman" w:hAnsi="Times New Roman"/>
          <w:sz w:val="18"/>
          <w:szCs w:val="18"/>
        </w:rPr>
      </w:pPr>
      <w:r w:rsidRPr="00C95D9C">
        <w:rPr>
          <w:rStyle w:val="Refdenotaalpie"/>
          <w:rFonts w:ascii="Times New Roman" w:hAnsi="Times New Roman"/>
          <w:sz w:val="18"/>
          <w:szCs w:val="18"/>
        </w:rPr>
        <w:footnoteRef/>
      </w:r>
      <w:r w:rsidRPr="00C95D9C">
        <w:rPr>
          <w:rFonts w:ascii="Times New Roman" w:hAnsi="Times New Roman"/>
          <w:sz w:val="18"/>
          <w:szCs w:val="18"/>
        </w:rPr>
        <w:t xml:space="preserve"> Consejo de Estado, </w:t>
      </w:r>
      <w:r w:rsidRPr="00C95D9C">
        <w:rPr>
          <w:rFonts w:ascii="Times New Roman" w:hAnsi="Times New Roman"/>
          <w:sz w:val="18"/>
          <w:szCs w:val="18"/>
          <w:lang w:val="es-MX"/>
        </w:rPr>
        <w:t>Sala Contenciosa Administrativa, Sección Primera, Sentencia de 18 de abril de 2007, CP.:</w:t>
      </w:r>
      <w:r w:rsidRPr="00C95D9C">
        <w:rPr>
          <w:rFonts w:ascii="Times New Roman" w:hAnsi="Times New Roman"/>
          <w:iCs/>
          <w:sz w:val="18"/>
          <w:szCs w:val="18"/>
        </w:rPr>
        <w:t xml:space="preserve"> Rafael E. </w:t>
      </w:r>
      <w:proofErr w:type="spellStart"/>
      <w:r w:rsidRPr="00C95D9C">
        <w:rPr>
          <w:rFonts w:ascii="Times New Roman" w:hAnsi="Times New Roman"/>
          <w:iCs/>
          <w:sz w:val="18"/>
          <w:szCs w:val="18"/>
        </w:rPr>
        <w:t>Ostau</w:t>
      </w:r>
      <w:proofErr w:type="spellEnd"/>
      <w:r w:rsidRPr="00C95D9C">
        <w:rPr>
          <w:rFonts w:ascii="Times New Roman" w:hAnsi="Times New Roman"/>
          <w:iCs/>
          <w:sz w:val="18"/>
          <w:szCs w:val="18"/>
        </w:rPr>
        <w:t xml:space="preserve"> de Lafont </w:t>
      </w:r>
      <w:proofErr w:type="spellStart"/>
      <w:r w:rsidRPr="00C95D9C">
        <w:rPr>
          <w:rFonts w:ascii="Times New Roman" w:hAnsi="Times New Roman"/>
          <w:iCs/>
          <w:sz w:val="18"/>
          <w:szCs w:val="18"/>
        </w:rPr>
        <w:t>Pianeta</w:t>
      </w:r>
      <w:proofErr w:type="spellEnd"/>
      <w:r w:rsidRPr="00C95D9C">
        <w:rPr>
          <w:rFonts w:ascii="Times New Roman" w:hAnsi="Times New Roman"/>
          <w:sz w:val="18"/>
          <w:szCs w:val="18"/>
          <w:lang w:val="es-MX"/>
        </w:rPr>
        <w:t xml:space="preserve">. </w:t>
      </w:r>
      <w:proofErr w:type="spellStart"/>
      <w:r w:rsidRPr="00C95D9C">
        <w:rPr>
          <w:rFonts w:ascii="Times New Roman" w:hAnsi="Times New Roman"/>
          <w:sz w:val="18"/>
          <w:szCs w:val="18"/>
          <w:lang w:val="es-MX"/>
        </w:rPr>
        <w:t>Exp</w:t>
      </w:r>
      <w:proofErr w:type="spellEnd"/>
      <w:r w:rsidRPr="00C95D9C">
        <w:rPr>
          <w:rFonts w:ascii="Times New Roman" w:hAnsi="Times New Roman"/>
          <w:sz w:val="18"/>
          <w:szCs w:val="18"/>
          <w:lang w:val="es-MX"/>
        </w:rPr>
        <w:t xml:space="preserve">.: </w:t>
      </w:r>
      <w:r w:rsidRPr="00C95D9C">
        <w:rPr>
          <w:rFonts w:ascii="Times New Roman" w:hAnsi="Times New Roman"/>
          <w:sz w:val="18"/>
          <w:szCs w:val="18"/>
        </w:rPr>
        <w:t>41001-23-31-000-2004-00425-01(AP)</w:t>
      </w:r>
    </w:p>
  </w:footnote>
  <w:footnote w:id="36">
    <w:p w14:paraId="27D64FEF" w14:textId="1A76654C" w:rsidR="00AB7D94" w:rsidRPr="00C95D9C" w:rsidRDefault="00AB7D94" w:rsidP="00C95D9C">
      <w:pPr>
        <w:spacing w:after="0" w:line="240" w:lineRule="auto"/>
        <w:jc w:val="both"/>
        <w:rPr>
          <w:rFonts w:ascii="Times New Roman" w:hAnsi="Times New Roman"/>
          <w:iCs/>
          <w:sz w:val="18"/>
          <w:szCs w:val="18"/>
        </w:rPr>
      </w:pPr>
      <w:r w:rsidRPr="00C95D9C">
        <w:rPr>
          <w:rStyle w:val="Refdenotaalpie"/>
          <w:rFonts w:ascii="Times New Roman" w:hAnsi="Times New Roman"/>
          <w:sz w:val="18"/>
          <w:szCs w:val="18"/>
        </w:rPr>
        <w:footnoteRef/>
      </w:r>
      <w:r w:rsidRPr="00C95D9C">
        <w:rPr>
          <w:rFonts w:ascii="Times New Roman" w:hAnsi="Times New Roman"/>
          <w:sz w:val="18"/>
          <w:szCs w:val="18"/>
        </w:rPr>
        <w:t xml:space="preserve"> No obstante, como lo dispone esa misma norma, </w:t>
      </w:r>
      <w:r w:rsidRPr="00C95D9C">
        <w:rPr>
          <w:rFonts w:ascii="Times New Roman" w:hAnsi="Times New Roman"/>
          <w:iCs/>
          <w:sz w:val="18"/>
          <w:szCs w:val="18"/>
        </w:rPr>
        <w:t xml:space="preserve">“... </w:t>
      </w:r>
      <w:proofErr w:type="spellStart"/>
      <w:r w:rsidRPr="00C95D9C">
        <w:rPr>
          <w:rFonts w:ascii="Times New Roman" w:hAnsi="Times New Roman"/>
          <w:iCs/>
          <w:sz w:val="18"/>
          <w:szCs w:val="18"/>
        </w:rPr>
        <w:t>si</w:t>
      </w:r>
      <w:proofErr w:type="spellEnd"/>
      <w:r w:rsidRPr="00C95D9C">
        <w:rPr>
          <w:rFonts w:ascii="Times New Roman" w:hAnsi="Times New Roman"/>
          <w:iCs/>
          <w:sz w:val="18"/>
          <w:szCs w:val="18"/>
        </w:rPr>
        <w:t xml:space="preserve"> por razones de orden económico o técnico, si dicha carga no pudiere ser cumplida, el juez impartirá las órdenes necesarias para suplir la deficiencia y obtener los elementos probatorios indispensables para proferir un fallo de mérito, solicitando dichos experticias probatorios a la entidad pública cuyo objeto esté referido al tema materia de debate y con cargo a ella”</w:t>
      </w:r>
      <w:r w:rsidRPr="00C95D9C">
        <w:rPr>
          <w:rFonts w:ascii="Times New Roman" w:hAnsi="Times New Roman"/>
          <w:sz w:val="18"/>
          <w:szCs w:val="18"/>
        </w:rPr>
        <w:t xml:space="preserve">, además, en el evento de no existir la posibilidad de allegar la prueba respectiva en virtud de lo antes establecido </w:t>
      </w:r>
      <w:r w:rsidRPr="00C95D9C">
        <w:rPr>
          <w:rFonts w:ascii="Times New Roman" w:hAnsi="Times New Roman"/>
          <w:iCs/>
          <w:sz w:val="18"/>
          <w:szCs w:val="18"/>
        </w:rPr>
        <w:t>“el juez podrá ordenar su práctica con cargo al Fondo para la Defensa de los Derechos e Intereses Colectivos”.</w:t>
      </w:r>
    </w:p>
  </w:footnote>
  <w:footnote w:id="37">
    <w:p w14:paraId="775E6F80" w14:textId="4549968E"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Consejo de Estado, Sección Tercera, </w:t>
      </w:r>
      <w:proofErr w:type="spellStart"/>
      <w:r w:rsidRPr="00C95D9C">
        <w:rPr>
          <w:sz w:val="18"/>
          <w:szCs w:val="18"/>
        </w:rPr>
        <w:t>exp</w:t>
      </w:r>
      <w:proofErr w:type="spellEnd"/>
      <w:r w:rsidRPr="00C95D9C">
        <w:rPr>
          <w:sz w:val="18"/>
          <w:szCs w:val="18"/>
        </w:rPr>
        <w:t xml:space="preserve">. AP-1499 de 2005. </w:t>
      </w:r>
    </w:p>
  </w:footnote>
  <w:footnote w:id="38">
    <w:p w14:paraId="670A31DA" w14:textId="652AB7B7" w:rsidR="00AB7D94" w:rsidRPr="00C95D9C" w:rsidRDefault="00AB7D94" w:rsidP="00C95D9C">
      <w:pPr>
        <w:spacing w:after="0" w:line="240" w:lineRule="auto"/>
        <w:jc w:val="both"/>
        <w:rPr>
          <w:rFonts w:ascii="Times New Roman" w:hAnsi="Times New Roman"/>
          <w:sz w:val="18"/>
          <w:szCs w:val="18"/>
        </w:rPr>
      </w:pPr>
      <w:r w:rsidRPr="00C95D9C">
        <w:rPr>
          <w:rStyle w:val="Refdenotaalpie"/>
          <w:rFonts w:ascii="Times New Roman" w:hAnsi="Times New Roman"/>
          <w:sz w:val="18"/>
          <w:szCs w:val="18"/>
        </w:rPr>
        <w:footnoteRef/>
      </w:r>
      <w:r w:rsidRPr="00C95D9C">
        <w:rPr>
          <w:rFonts w:ascii="Times New Roman" w:hAnsi="Times New Roman"/>
          <w:sz w:val="18"/>
          <w:szCs w:val="18"/>
        </w:rPr>
        <w:t xml:space="preserve">Consejo de Estado, </w:t>
      </w:r>
      <w:r w:rsidRPr="00C95D9C">
        <w:rPr>
          <w:rFonts w:ascii="Times New Roman" w:hAnsi="Times New Roman"/>
          <w:sz w:val="18"/>
          <w:szCs w:val="18"/>
          <w:lang w:val="es-MX"/>
        </w:rPr>
        <w:t>Sala Contenciosa Administrativa, Sección Primera, Sentencia de 18 de abril de 2007, CP.:</w:t>
      </w:r>
      <w:r w:rsidRPr="00C95D9C">
        <w:rPr>
          <w:rFonts w:ascii="Times New Roman" w:hAnsi="Times New Roman"/>
          <w:iCs/>
          <w:sz w:val="18"/>
          <w:szCs w:val="18"/>
        </w:rPr>
        <w:t xml:space="preserve"> Rafael E. </w:t>
      </w:r>
      <w:proofErr w:type="spellStart"/>
      <w:r w:rsidRPr="00C95D9C">
        <w:rPr>
          <w:rFonts w:ascii="Times New Roman" w:hAnsi="Times New Roman"/>
          <w:iCs/>
          <w:sz w:val="18"/>
          <w:szCs w:val="18"/>
        </w:rPr>
        <w:t>Ostau</w:t>
      </w:r>
      <w:proofErr w:type="spellEnd"/>
      <w:r w:rsidRPr="00C95D9C">
        <w:rPr>
          <w:rFonts w:ascii="Times New Roman" w:hAnsi="Times New Roman"/>
          <w:iCs/>
          <w:sz w:val="18"/>
          <w:szCs w:val="18"/>
        </w:rPr>
        <w:t xml:space="preserve"> de Lafont </w:t>
      </w:r>
      <w:proofErr w:type="spellStart"/>
      <w:r w:rsidRPr="00C95D9C">
        <w:rPr>
          <w:rFonts w:ascii="Times New Roman" w:hAnsi="Times New Roman"/>
          <w:iCs/>
          <w:sz w:val="18"/>
          <w:szCs w:val="18"/>
        </w:rPr>
        <w:t>Pianeta</w:t>
      </w:r>
      <w:proofErr w:type="spellEnd"/>
      <w:r w:rsidRPr="00C95D9C">
        <w:rPr>
          <w:rFonts w:ascii="Times New Roman" w:hAnsi="Times New Roman"/>
          <w:sz w:val="18"/>
          <w:szCs w:val="18"/>
          <w:lang w:val="es-MX"/>
        </w:rPr>
        <w:t xml:space="preserve">. </w:t>
      </w:r>
      <w:proofErr w:type="spellStart"/>
      <w:r w:rsidRPr="00C95D9C">
        <w:rPr>
          <w:rFonts w:ascii="Times New Roman" w:hAnsi="Times New Roman"/>
          <w:sz w:val="18"/>
          <w:szCs w:val="18"/>
          <w:lang w:val="es-MX"/>
        </w:rPr>
        <w:t>Exp</w:t>
      </w:r>
      <w:proofErr w:type="spellEnd"/>
      <w:r w:rsidRPr="00C95D9C">
        <w:rPr>
          <w:rFonts w:ascii="Times New Roman" w:hAnsi="Times New Roman"/>
          <w:sz w:val="18"/>
          <w:szCs w:val="18"/>
          <w:lang w:val="es-MX"/>
        </w:rPr>
        <w:t xml:space="preserve">.: </w:t>
      </w:r>
      <w:r w:rsidRPr="00C95D9C">
        <w:rPr>
          <w:rFonts w:ascii="Times New Roman" w:hAnsi="Times New Roman"/>
          <w:sz w:val="18"/>
          <w:szCs w:val="18"/>
        </w:rPr>
        <w:t>41001-23-31-000-2004-00425-01(AP)</w:t>
      </w:r>
    </w:p>
  </w:footnote>
  <w:footnote w:id="39">
    <w:p w14:paraId="6F626B99" w14:textId="48300F6E" w:rsidR="00AB7D94" w:rsidRPr="00C95D9C" w:rsidRDefault="00AB7D94" w:rsidP="00C95D9C">
      <w:pPr>
        <w:pStyle w:val="Textonotapie"/>
        <w:jc w:val="both"/>
        <w:rPr>
          <w:sz w:val="18"/>
          <w:szCs w:val="18"/>
          <w:lang w:val="es-MX"/>
        </w:rPr>
      </w:pPr>
      <w:r w:rsidRPr="00C95D9C">
        <w:rPr>
          <w:rStyle w:val="Refdenotaalpie"/>
          <w:sz w:val="18"/>
          <w:szCs w:val="18"/>
        </w:rPr>
        <w:footnoteRef/>
      </w:r>
      <w:r w:rsidRPr="00C95D9C">
        <w:rPr>
          <w:sz w:val="18"/>
          <w:szCs w:val="18"/>
        </w:rPr>
        <w:t xml:space="preserve"> Tribunal Administrativo de Boyacá. Sala de Decisión No. 2. </w:t>
      </w:r>
      <w:r w:rsidRPr="00C95D9C">
        <w:rPr>
          <w:sz w:val="18"/>
          <w:szCs w:val="18"/>
          <w:lang w:val="es-MX"/>
        </w:rPr>
        <w:t xml:space="preserve">Sentencia del 29 de julio de 2020. Radicación 150012333-002-2010-001320-00. M.P. Luis Ernesto Arciniegas. </w:t>
      </w:r>
    </w:p>
  </w:footnote>
  <w:footnote w:id="40">
    <w:p w14:paraId="7B15F40A" w14:textId="2AD73A61" w:rsidR="00AB7D94" w:rsidRPr="00C95D9C" w:rsidRDefault="00AB7D94" w:rsidP="00C95D9C">
      <w:pPr>
        <w:pStyle w:val="Textonotapie"/>
        <w:jc w:val="both"/>
        <w:rPr>
          <w:sz w:val="18"/>
          <w:szCs w:val="18"/>
          <w:lang w:val="es-MX"/>
        </w:rPr>
      </w:pPr>
      <w:r w:rsidRPr="00C95D9C">
        <w:rPr>
          <w:rStyle w:val="Refdenotaalpie"/>
          <w:sz w:val="18"/>
          <w:szCs w:val="18"/>
        </w:rPr>
        <w:footnoteRef/>
      </w:r>
      <w:r w:rsidRPr="00C95D9C">
        <w:rPr>
          <w:sz w:val="18"/>
          <w:szCs w:val="18"/>
        </w:rPr>
        <w:t xml:space="preserve"> Corte Constitucional. Sentencias T-411 de 1992, Actor: José Felipe Tello Varón, M.P. Alejandro Martínez Caballero; T-523 de 1994, Actores: María de Jesús Medina Pérez y Otros M.P. Alejandro Martínez Caballero; C-126 de 1998, Actores: Luis Fernando Macías Gómez y Luis Roberto Wiesner Morales M.P. Alejandro Martínez Caballero; C-431 de 2000, Actor: Julio César Rodas Monsalve, M.P. Vladimiro Naranjo Mesa.</w:t>
      </w:r>
    </w:p>
  </w:footnote>
  <w:footnote w:id="41">
    <w:p w14:paraId="7B09320E" w14:textId="5D2349E9" w:rsidR="00AB7D94" w:rsidRPr="00C95D9C" w:rsidRDefault="00AB7D94" w:rsidP="00C95D9C">
      <w:pPr>
        <w:pStyle w:val="Textonotapie"/>
        <w:jc w:val="both"/>
        <w:rPr>
          <w:sz w:val="18"/>
          <w:szCs w:val="18"/>
          <w:lang w:val="es-MX"/>
        </w:rPr>
      </w:pPr>
      <w:r w:rsidRPr="00C95D9C">
        <w:rPr>
          <w:rStyle w:val="Refdenotaalpie"/>
          <w:sz w:val="18"/>
          <w:szCs w:val="18"/>
        </w:rPr>
        <w:footnoteRef/>
      </w:r>
      <w:r w:rsidRPr="00C95D9C">
        <w:rPr>
          <w:sz w:val="18"/>
          <w:szCs w:val="18"/>
        </w:rPr>
        <w:t xml:space="preserve"> </w:t>
      </w:r>
    </w:p>
  </w:footnote>
  <w:footnote w:id="42">
    <w:p w14:paraId="00DD129F" w14:textId="7615F7CA" w:rsidR="00AB7D94" w:rsidRPr="00C95D9C" w:rsidRDefault="00AB7D94" w:rsidP="00C95D9C">
      <w:pPr>
        <w:pStyle w:val="Textonotapie"/>
        <w:jc w:val="both"/>
        <w:rPr>
          <w:sz w:val="18"/>
          <w:szCs w:val="18"/>
          <w:lang w:val="es-MX"/>
        </w:rPr>
      </w:pPr>
      <w:r w:rsidRPr="00C95D9C">
        <w:rPr>
          <w:rStyle w:val="Refdenotaalpie"/>
          <w:sz w:val="18"/>
          <w:szCs w:val="18"/>
        </w:rPr>
        <w:footnoteRef/>
      </w:r>
      <w:r w:rsidRPr="00C95D9C">
        <w:rPr>
          <w:sz w:val="18"/>
          <w:szCs w:val="18"/>
        </w:rPr>
        <w:t xml:space="preserve"> 21 “por el cual se dictó el Código Nacional de Recursos Naturales Renovables y de Protección al Medio Ambiente”</w:t>
      </w:r>
    </w:p>
  </w:footnote>
  <w:footnote w:id="43">
    <w:p w14:paraId="5636E511" w14:textId="3575B33B" w:rsidR="00AB7D94" w:rsidRPr="00C95D9C" w:rsidRDefault="00AB7D94" w:rsidP="00C95D9C">
      <w:pPr>
        <w:pStyle w:val="Textonotapie"/>
        <w:jc w:val="both"/>
        <w:rPr>
          <w:sz w:val="18"/>
          <w:szCs w:val="18"/>
          <w:lang w:val="es-MX"/>
        </w:rPr>
      </w:pPr>
      <w:r w:rsidRPr="00C95D9C">
        <w:rPr>
          <w:rStyle w:val="Refdenotaalpie"/>
          <w:sz w:val="18"/>
          <w:szCs w:val="18"/>
        </w:rPr>
        <w:footnoteRef/>
      </w:r>
      <w:r w:rsidRPr="00C95D9C">
        <w:rPr>
          <w:sz w:val="18"/>
          <w:szCs w:val="18"/>
        </w:rPr>
        <w:t xml:space="preserve"> Tribunal Administrativo de Boyacá, Sala de Decisión No. 2. Sentencia del 22 de octubre de 2018. Radicación 150013333-009-2017-00021-01. M.P. Luis Ernesto Arciniegas</w:t>
      </w:r>
    </w:p>
  </w:footnote>
  <w:footnote w:id="44">
    <w:p w14:paraId="57A85AE6" w14:textId="0FF24E7A"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Sección Primera, Consejo de Estado, sentencia de veintidós (22) de febrero de dos mil dieciocho (2018), CP: Hernando Sánchez, Radicación número: 68001-23-31-000-2012- 00485-01(AP).</w:t>
      </w:r>
    </w:p>
  </w:footnote>
  <w:footnote w:id="45">
    <w:p w14:paraId="70B40DE2"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Sección Tercera, Subsección. C, sentencia del 26 de noviembre de 2013 (C.P. Enrique Gil Botero), rad. nro. 25000-23-24-000-2011-00227-01(AP). En idéntico sentido, Sección Primera, sentencia del 27 de julio de 2006 (C.P. Gabriel Eduardo Mendoza Martelo), rad. 41001-23-31-000-2003-01229-01(AP); Sección Primera, sentencia del 13 de agosto de 2009 (C.P. Rafael E. </w:t>
      </w:r>
      <w:proofErr w:type="spellStart"/>
      <w:r w:rsidRPr="00C95D9C">
        <w:rPr>
          <w:sz w:val="18"/>
          <w:szCs w:val="18"/>
        </w:rPr>
        <w:t>Ostau</w:t>
      </w:r>
      <w:proofErr w:type="spellEnd"/>
      <w:r w:rsidRPr="00C95D9C">
        <w:rPr>
          <w:sz w:val="18"/>
          <w:szCs w:val="18"/>
        </w:rPr>
        <w:t xml:space="preserve"> De Lafont </w:t>
      </w:r>
      <w:proofErr w:type="spellStart"/>
      <w:r w:rsidRPr="00C95D9C">
        <w:rPr>
          <w:sz w:val="18"/>
          <w:szCs w:val="18"/>
        </w:rPr>
        <w:t>Pianeta</w:t>
      </w:r>
      <w:proofErr w:type="spellEnd"/>
      <w:r w:rsidRPr="00C95D9C">
        <w:rPr>
          <w:sz w:val="18"/>
          <w:szCs w:val="18"/>
        </w:rPr>
        <w:t>), rad. 07001-23-31-000-2005-00014-01(AP).</w:t>
      </w:r>
    </w:p>
  </w:footnote>
  <w:footnote w:id="46">
    <w:p w14:paraId="46857942"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Corte Constitucional, sentencia T-579/15, M.P. Mauricio González Cuervo</w:t>
      </w:r>
    </w:p>
  </w:footnote>
  <w:footnote w:id="47">
    <w:p w14:paraId="0989B105"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Radicación nro. 68001-23-31-000-2011-01081-01(AP).</w:t>
      </w:r>
    </w:p>
  </w:footnote>
  <w:footnote w:id="48">
    <w:p w14:paraId="78AC7CD1"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Consejo de Estado, Sección Primera, sentencia del 5 de octubre de 2009, Rad. No. 19001-23-31- 000-2005-00067-01. C.P. Marco Antonio Velilla Moreno.</w:t>
      </w:r>
    </w:p>
  </w:footnote>
  <w:footnote w:id="49">
    <w:p w14:paraId="438EAC3F" w14:textId="77777777" w:rsidR="00AB7D94" w:rsidRPr="00C95D9C" w:rsidRDefault="00AB7D94" w:rsidP="00C95D9C">
      <w:pPr>
        <w:pStyle w:val="Ttulo5"/>
        <w:spacing w:before="0"/>
        <w:jc w:val="both"/>
        <w:rPr>
          <w:rFonts w:ascii="Times New Roman" w:hAnsi="Times New Roman" w:cs="Times New Roman"/>
          <w:b/>
          <w:color w:val="000000" w:themeColor="text1"/>
          <w:sz w:val="18"/>
          <w:szCs w:val="18"/>
        </w:rPr>
      </w:pPr>
      <w:r w:rsidRPr="00C95D9C">
        <w:rPr>
          <w:rStyle w:val="Refdenotaalpie"/>
          <w:rFonts w:ascii="Times New Roman" w:eastAsia="Calibri" w:hAnsi="Times New Roman" w:cs="Times New Roman"/>
          <w:color w:val="000000" w:themeColor="text1"/>
          <w:sz w:val="18"/>
          <w:szCs w:val="18"/>
        </w:rPr>
        <w:footnoteRef/>
      </w:r>
      <w:r w:rsidRPr="00C95D9C">
        <w:rPr>
          <w:rFonts w:ascii="Times New Roman" w:hAnsi="Times New Roman" w:cs="Times New Roman"/>
          <w:color w:val="000000" w:themeColor="text1"/>
          <w:sz w:val="18"/>
          <w:szCs w:val="18"/>
        </w:rPr>
        <w:t xml:space="preserve"> Consejo de Estado, Sala de lo Contencioso Administrativo, Sección Tercera, Sentencia del 19 de abril de 2007, radicado No. 54001-23-31-000-2003-00266-01(AP), Actor: Jairo Emilio Díaz Álvarez, Demandado: Municipio de Cúcuta y otro; M.P. Alier Eduardo Hernández Enríquez. </w:t>
      </w:r>
    </w:p>
    <w:p w14:paraId="5372C0F5" w14:textId="77777777" w:rsidR="00AB7D94" w:rsidRPr="00C95D9C" w:rsidRDefault="00AB7D94" w:rsidP="00C95D9C">
      <w:pPr>
        <w:pStyle w:val="Textonotapie"/>
        <w:jc w:val="both"/>
        <w:rPr>
          <w:sz w:val="18"/>
          <w:szCs w:val="18"/>
          <w:lang w:val="es-ES_tradnl"/>
        </w:rPr>
      </w:pPr>
    </w:p>
  </w:footnote>
  <w:footnote w:id="50">
    <w:p w14:paraId="74614933" w14:textId="77777777" w:rsidR="00AB7D94" w:rsidRPr="00C95D9C" w:rsidRDefault="00AB7D94"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https://dle.rae.es/eficiencia</w:t>
      </w:r>
    </w:p>
  </w:footnote>
  <w:footnote w:id="51">
    <w:p w14:paraId="53420D55"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Consejo de Estado, Sección Primera, sentencias de 26 de noviembre de 2015, Rad. N.º 76001-23- 31-000-2010-01545-01(AP), C. P.: Roberto Augusto Serrato Valdés; 18 de septiembre de 2015, Rad. N.º 05001-23-31-000-2011-00032-01(AP), C. P.: Guillermo Vargas Ayala; 6 de septiembre de 2012, Rad. N.º 76001-23-31-000-2011-00314 01(AP) y 18 de agosto de 2011, Rad. N.º 47001-23-31-000- 2004-00454-01(AP), C. P.: María Claudia Rojas Lasso</w:t>
      </w:r>
    </w:p>
  </w:footnote>
  <w:footnote w:id="52">
    <w:p w14:paraId="28064D9F" w14:textId="194DC2B8"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w:t>
      </w:r>
      <w:r w:rsidR="00752DF7" w:rsidRPr="00C95D9C">
        <w:rPr>
          <w:sz w:val="18"/>
          <w:szCs w:val="18"/>
        </w:rPr>
        <w:t>Artículo</w:t>
      </w:r>
      <w:r w:rsidRPr="00C95D9C">
        <w:rPr>
          <w:sz w:val="18"/>
          <w:szCs w:val="18"/>
        </w:rPr>
        <w:t xml:space="preserve"> 49. La atención de la salud y el saneamiento ambiental son servicios públicos a cargo del Estado. Se garantiza a todas las personas el acceso a los servicios de promoción, protección y recuperación de la salud”. Véase también los artículos 356, 357 y 366.</w:t>
      </w:r>
    </w:p>
  </w:footnote>
  <w:footnote w:id="53">
    <w:p w14:paraId="14DC9B24"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Artículos </w:t>
      </w:r>
      <w:proofErr w:type="gramStart"/>
      <w:r w:rsidRPr="00C95D9C">
        <w:rPr>
          <w:sz w:val="18"/>
          <w:szCs w:val="18"/>
        </w:rPr>
        <w:t>8.°</w:t>
      </w:r>
      <w:proofErr w:type="gramEnd"/>
      <w:r w:rsidRPr="00C95D9C">
        <w:rPr>
          <w:sz w:val="18"/>
          <w:szCs w:val="18"/>
        </w:rPr>
        <w:t>; 79; 80 y 95, numerales 1.° y 8.°.</w:t>
      </w:r>
    </w:p>
  </w:footnote>
  <w:footnote w:id="54">
    <w:p w14:paraId="6E386767"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Decreto Ley 2811 de 1974: Código Nacional de Recursos Naturales Renovables y de Protección del Medio Ambiente. Artículo 8.°.</w:t>
      </w:r>
    </w:p>
  </w:footnote>
  <w:footnote w:id="55">
    <w:p w14:paraId="04E3C485"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Artículo 2.3.</w:t>
      </w:r>
    </w:p>
  </w:footnote>
  <w:footnote w:id="56">
    <w:p w14:paraId="30F6DD96"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Consejo de Estado, Sección Primera, sentencia de 20 de marzo de 2002. Rad. </w:t>
      </w:r>
      <w:proofErr w:type="spellStart"/>
      <w:r w:rsidRPr="00C95D9C">
        <w:rPr>
          <w:sz w:val="18"/>
          <w:szCs w:val="18"/>
        </w:rPr>
        <w:t>Núm</w:t>
      </w:r>
      <w:proofErr w:type="spellEnd"/>
      <w:r w:rsidRPr="00C95D9C">
        <w:rPr>
          <w:sz w:val="18"/>
          <w:szCs w:val="18"/>
        </w:rPr>
        <w:t>: 11001-03-24- 000-2000-00030-01(7259). C. P: Olga Inés Navarrete Barreto.</w:t>
      </w:r>
    </w:p>
  </w:footnote>
  <w:footnote w:id="57">
    <w:p w14:paraId="1251A512" w14:textId="10423143" w:rsidR="00DC1AFF" w:rsidRPr="00C95D9C" w:rsidRDefault="00DC1AFF"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Por el cual se reglamenta la Ley 142 de 1994 en materia de prestación de los servicios públicos domiciliarios de acueducto y alcantarillado.</w:t>
      </w:r>
    </w:p>
  </w:footnote>
  <w:footnote w:id="58">
    <w:p w14:paraId="099F90F9" w14:textId="77777777" w:rsidR="00AB7D94" w:rsidRPr="00C95D9C" w:rsidRDefault="00AB7D94" w:rsidP="00C95D9C">
      <w:pPr>
        <w:pStyle w:val="Textonotapie"/>
        <w:jc w:val="both"/>
        <w:rPr>
          <w:sz w:val="18"/>
          <w:szCs w:val="18"/>
          <w:lang w:val="es-CO"/>
        </w:rPr>
      </w:pPr>
      <w:r w:rsidRPr="00C95D9C">
        <w:rPr>
          <w:sz w:val="18"/>
          <w:szCs w:val="18"/>
          <w:vertAlign w:val="superscript"/>
        </w:rPr>
        <w:footnoteRef/>
      </w:r>
      <w:r w:rsidRPr="00C95D9C">
        <w:rPr>
          <w:sz w:val="18"/>
          <w:szCs w:val="18"/>
          <w:lang w:val="es-CO"/>
        </w:rPr>
        <w:t xml:space="preserve"> T-578 de 1992 (M.P. Alejandro Martínez Caballero) y SU-1010 de 2008 (M.P. Rodrigo Escobar Gil).  </w:t>
      </w:r>
    </w:p>
  </w:footnote>
  <w:footnote w:id="59">
    <w:p w14:paraId="71D95250" w14:textId="40DEDBC6" w:rsidR="00AB7D94" w:rsidRPr="00C95D9C" w:rsidRDefault="00AB7D94" w:rsidP="00C95D9C">
      <w:pPr>
        <w:pStyle w:val="Textonotapie"/>
        <w:jc w:val="both"/>
        <w:rPr>
          <w:sz w:val="18"/>
          <w:szCs w:val="18"/>
          <w:lang w:val="es-CO"/>
        </w:rPr>
      </w:pPr>
      <w:r w:rsidRPr="00C95D9C">
        <w:rPr>
          <w:sz w:val="18"/>
          <w:szCs w:val="18"/>
          <w:vertAlign w:val="superscript"/>
        </w:rPr>
        <w:footnoteRef/>
      </w:r>
      <w:r w:rsidRPr="00C95D9C">
        <w:rPr>
          <w:sz w:val="18"/>
          <w:szCs w:val="18"/>
          <w:lang w:val="es-CO"/>
        </w:rPr>
        <w:t xml:space="preserve"> Sentencia T-618 de 2011 (M.P. María Victoria Calle Correa).</w:t>
      </w:r>
    </w:p>
  </w:footnote>
  <w:footnote w:id="60">
    <w:p w14:paraId="3937B49C" w14:textId="77777777" w:rsidR="00AB7D94" w:rsidRPr="00C95D9C" w:rsidRDefault="00AB7D94" w:rsidP="00C95D9C">
      <w:pPr>
        <w:pStyle w:val="Textonotapie"/>
        <w:jc w:val="both"/>
        <w:rPr>
          <w:sz w:val="18"/>
          <w:szCs w:val="18"/>
          <w:lang w:val="es-CO"/>
        </w:rPr>
      </w:pPr>
      <w:r w:rsidRPr="00C95D9C">
        <w:rPr>
          <w:sz w:val="18"/>
          <w:szCs w:val="18"/>
          <w:vertAlign w:val="superscript"/>
          <w:lang w:val="es-CO"/>
        </w:rPr>
        <w:footnoteRef/>
      </w:r>
      <w:r w:rsidRPr="00C95D9C">
        <w:rPr>
          <w:sz w:val="18"/>
          <w:szCs w:val="18"/>
          <w:lang w:val="es-CO"/>
        </w:rPr>
        <w:t xml:space="preserve"> Sobre este caso específico ver la sentencia T-601 de 2007 (M.P. Manuel José Cepeda Espinosa). </w:t>
      </w:r>
    </w:p>
  </w:footnote>
  <w:footnote w:id="61">
    <w:p w14:paraId="29188DBB"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Sentencia T-271 de 2010, </w:t>
      </w:r>
      <w:r w:rsidRPr="00C95D9C">
        <w:rPr>
          <w:sz w:val="18"/>
          <w:szCs w:val="18"/>
          <w:lang w:val="es-CO"/>
        </w:rPr>
        <w:t>M.P. María Victoria Calle Correa (A.V. Mauricio González Cuervo). En esa ocasión correspondió a la Sala Primera de Revisión determinar si el Distrito de Cartagena, la empresa Aguas de Cartagena S.A. E.S.P. y el Establecimiento Público Ambiental de Cartagena, violaron los derechos fundamentales a la vida digna, la salud y la intimidad del peticionario y su familia, por negarse a garantizarles que el canal que pasa junto a su vivienda dejara de: “(i) conducir malos olores hacia ella; (</w:t>
      </w:r>
      <w:proofErr w:type="spellStart"/>
      <w:r w:rsidRPr="00C95D9C">
        <w:rPr>
          <w:sz w:val="18"/>
          <w:szCs w:val="18"/>
          <w:lang w:val="es-CO"/>
        </w:rPr>
        <w:t>ii</w:t>
      </w:r>
      <w:proofErr w:type="spellEnd"/>
      <w:r w:rsidRPr="00C95D9C">
        <w:rPr>
          <w:sz w:val="18"/>
          <w:szCs w:val="18"/>
          <w:lang w:val="es-CO"/>
        </w:rPr>
        <w:t>) ocasionar taponamientos en el canal que dificulten o imposibiliten el flujo de aguas pluviales de tal forma, que el nivel del agua contaminada alcance el de su vivienda y la invada; y (</w:t>
      </w:r>
      <w:proofErr w:type="spellStart"/>
      <w:r w:rsidRPr="00C95D9C">
        <w:rPr>
          <w:sz w:val="18"/>
          <w:szCs w:val="18"/>
          <w:lang w:val="es-CO"/>
        </w:rPr>
        <w:t>iii</w:t>
      </w:r>
      <w:proofErr w:type="spellEnd"/>
      <w:r w:rsidRPr="00C95D9C">
        <w:rPr>
          <w:sz w:val="18"/>
          <w:szCs w:val="18"/>
          <w:lang w:val="es-CO"/>
        </w:rPr>
        <w:t>) atraer insectos y roedores a esa vivienda, y que todas las entidades se nieguen a ello argumentando no estar obligadas a, o no tener competencia para, adelantar ese tipo de gestiones”. Resolvió conceder el amparo a los derechos fundamentales a la vida digna y la intimidad de los accionantes y le ordenó al Establecimiento Público Ambiental EPA-CARTAGENA que iniciara los trabajos necesarios para diseñar, construir, mantener, administrar, operar y desarrollar la infraestructura adecuada que le ponga fin a la violación de los derechos fundamentales del accionante y los miembros de su grupo familiar, que habitan en una vivienda ubicada en el barrio Piedra Bolívar.</w:t>
      </w:r>
    </w:p>
    <w:p w14:paraId="2E01F63B" w14:textId="77777777" w:rsidR="00AB7D94" w:rsidRPr="00C95D9C" w:rsidRDefault="00AB7D94" w:rsidP="00C95D9C">
      <w:pPr>
        <w:pStyle w:val="Textonotapie"/>
        <w:jc w:val="both"/>
        <w:rPr>
          <w:sz w:val="18"/>
          <w:szCs w:val="18"/>
          <w:lang w:val="es-CO"/>
        </w:rPr>
      </w:pPr>
      <w:r w:rsidRPr="00C95D9C">
        <w:rPr>
          <w:sz w:val="18"/>
          <w:szCs w:val="18"/>
          <w:vertAlign w:val="superscript"/>
          <w:lang w:val="es-CO"/>
        </w:rPr>
        <w:footnoteRef/>
      </w:r>
      <w:r w:rsidRPr="00C95D9C">
        <w:rPr>
          <w:sz w:val="18"/>
          <w:szCs w:val="18"/>
          <w:lang w:val="es-CO"/>
        </w:rPr>
        <w:t xml:space="preserve"> M.P. María Victoria Calle Correa. La decisión adoptada en la sentencia T-618 de 2011 fue referida en ideas anteriores.</w:t>
      </w:r>
    </w:p>
    <w:p w14:paraId="1C501139" w14:textId="77777777" w:rsidR="00AB7D94" w:rsidRPr="00C95D9C" w:rsidRDefault="00AB7D94" w:rsidP="00C95D9C">
      <w:pPr>
        <w:pStyle w:val="Textonotapie"/>
        <w:jc w:val="both"/>
        <w:rPr>
          <w:sz w:val="18"/>
          <w:szCs w:val="18"/>
          <w:lang w:val="es-CO"/>
        </w:rPr>
      </w:pPr>
      <w:r w:rsidRPr="00C95D9C">
        <w:rPr>
          <w:sz w:val="18"/>
          <w:szCs w:val="18"/>
          <w:vertAlign w:val="superscript"/>
          <w:lang w:val="es-CO"/>
        </w:rPr>
        <w:footnoteRef/>
      </w:r>
      <w:r w:rsidRPr="00C95D9C">
        <w:rPr>
          <w:sz w:val="18"/>
          <w:szCs w:val="18"/>
          <w:lang w:val="es-CO"/>
        </w:rPr>
        <w:t xml:space="preserve"> M.P. Humberto Antonio Sierra Porto.</w:t>
      </w:r>
    </w:p>
  </w:footnote>
  <w:footnote w:id="62">
    <w:p w14:paraId="6E156700" w14:textId="75058FF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Consejo de Estado, Sección Primera, Sentencia de 8 de febrero de 2018, Rad. </w:t>
      </w:r>
      <w:r w:rsidR="003D0510" w:rsidRPr="00C95D9C">
        <w:rPr>
          <w:sz w:val="18"/>
          <w:szCs w:val="18"/>
        </w:rPr>
        <w:t>N.º</w:t>
      </w:r>
      <w:r w:rsidRPr="00C95D9C">
        <w:rPr>
          <w:sz w:val="18"/>
          <w:szCs w:val="18"/>
        </w:rPr>
        <w:t xml:space="preserve"> 85001-23-33- 000-2015-00146-01, C. P.: Roberto Augusto Serrato Valdés</w:t>
      </w:r>
    </w:p>
  </w:footnote>
  <w:footnote w:id="63">
    <w:p w14:paraId="461D6309"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“Por la cual se dictan normas tendientes a modernizar la organización y el funcionamiento de los Municipios”.</w:t>
      </w:r>
    </w:p>
  </w:footnote>
  <w:footnote w:id="64">
    <w:p w14:paraId="706D29CE"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“Por la cual se establece el régimen de los servicios públicos domiciliarios y se dictan otras disposiciones”.</w:t>
      </w:r>
    </w:p>
  </w:footnote>
  <w:footnote w:id="65">
    <w:p w14:paraId="26E9C65D"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Modificado por el artículo 6 de la Ley 1551135 de 6 de julio de 2012 “Por la cual se modifica la Ley 9ª de 1989, y la Ley 3ª de 1991 y se dictan otras disposiciones”, el cual actualizó y adicionó las funciones de los Municipios.</w:t>
      </w:r>
    </w:p>
  </w:footnote>
  <w:footnote w:id="66">
    <w:p w14:paraId="716BA171" w14:textId="77777777"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footnote>
  <w:footnote w:id="67">
    <w:p w14:paraId="491D6D14" w14:textId="52DF9B8F"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Consejo de Estado, Sección Primera, Sentencia de 20 de febrero de 2020, CP. Roberto Augusto Serrato </w:t>
      </w:r>
      <w:r w:rsidR="00984DA4" w:rsidRPr="00C95D9C">
        <w:rPr>
          <w:sz w:val="18"/>
          <w:szCs w:val="18"/>
        </w:rPr>
        <w:t>Valdés</w:t>
      </w:r>
      <w:r w:rsidRPr="00C95D9C">
        <w:rPr>
          <w:sz w:val="18"/>
          <w:szCs w:val="18"/>
        </w:rPr>
        <w:t xml:space="preserve">, expediente: 05001-23-33-000-2015-02436-01(AC), Actor: Miguel Rodríguez Serrano y otro, Demandado: Ministerio de Vivienda, Ciudad y Territorio y otros. </w:t>
      </w:r>
    </w:p>
  </w:footnote>
  <w:footnote w:id="68">
    <w:p w14:paraId="501A4025" w14:textId="48206311"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Santofimio Gamboa, Jaime Orlando. Tratado de Derecho Administrativo. Universidad Externado de Colombia. 2007, pág. 586 a 587</w:t>
      </w:r>
    </w:p>
  </w:footnote>
  <w:footnote w:id="69">
    <w:p w14:paraId="24B4BE39" w14:textId="539C6319"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r w:rsidRPr="00C95D9C">
        <w:rPr>
          <w:sz w:val="18"/>
          <w:szCs w:val="18"/>
          <w:lang w:val="es-CO"/>
        </w:rPr>
        <w:t xml:space="preserve">Consejo de Estado, Sala de lo contencioso administrativo, Sección Primera, sentencia del 8 de mayo de 2006, expediente 54001-23-31-000-2003-01170-01 (AP) C.P. Gabriel Eduardo Mendoza </w:t>
      </w:r>
    </w:p>
  </w:footnote>
  <w:footnote w:id="70">
    <w:p w14:paraId="6D6C4088" w14:textId="28E48AED"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Consejo de Estado. Sala de lo Contencioso Administrativo. Sección Primera. Sentencia de 16 de agosto de 2007. </w:t>
      </w:r>
      <w:proofErr w:type="spellStart"/>
      <w:r w:rsidRPr="00C95D9C">
        <w:rPr>
          <w:sz w:val="18"/>
          <w:szCs w:val="18"/>
        </w:rPr>
        <w:t>exp</w:t>
      </w:r>
      <w:proofErr w:type="spellEnd"/>
      <w:r w:rsidRPr="00C95D9C">
        <w:rPr>
          <w:sz w:val="18"/>
          <w:szCs w:val="18"/>
        </w:rPr>
        <w:t xml:space="preserve">.: 41001-23:31- 000-2004-00925-0 I (AP), C.P. Marco Antonio Velilla </w:t>
      </w:r>
    </w:p>
  </w:footnote>
  <w:footnote w:id="71">
    <w:p w14:paraId="28A96BED" w14:textId="7B83EC98"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Consejo de Estado, Sección Tercera. sentencia de 15 de agosto de 2007. </w:t>
      </w:r>
      <w:proofErr w:type="spellStart"/>
      <w:r w:rsidRPr="00C95D9C">
        <w:rPr>
          <w:sz w:val="18"/>
          <w:szCs w:val="18"/>
        </w:rPr>
        <w:t>exp</w:t>
      </w:r>
      <w:proofErr w:type="spellEnd"/>
      <w:r w:rsidRPr="00C95D9C">
        <w:rPr>
          <w:sz w:val="18"/>
          <w:szCs w:val="18"/>
        </w:rPr>
        <w:t>.: 88001-23-31-000-2005-00004-01(AP). CP. Ruth Stella Correa Palacio</w:t>
      </w:r>
    </w:p>
  </w:footnote>
  <w:footnote w:id="72">
    <w:p w14:paraId="6C0E6BDD" w14:textId="53775453" w:rsidR="00AB7D94" w:rsidRPr="00C95D9C" w:rsidRDefault="00AB7D94" w:rsidP="00C95D9C">
      <w:pPr>
        <w:pStyle w:val="Textonotapie"/>
        <w:jc w:val="both"/>
        <w:rPr>
          <w:sz w:val="18"/>
          <w:szCs w:val="18"/>
        </w:rPr>
      </w:pPr>
      <w:r w:rsidRPr="00C95D9C">
        <w:rPr>
          <w:rStyle w:val="Refdenotaalpie"/>
          <w:sz w:val="18"/>
          <w:szCs w:val="18"/>
        </w:rPr>
        <w:footnoteRef/>
      </w:r>
      <w:r w:rsidRPr="00C95D9C">
        <w:rPr>
          <w:sz w:val="18"/>
          <w:szCs w:val="18"/>
        </w:rPr>
        <w:t xml:space="preserve"> Consejo de Estado. Sala de lo Contencioso Administrativo, Sección Primera. CP: Marco Antonio Velilla Moreno (E). Sentencia del 9 de agosto de 2012. Radicación número: 73001-23-31-000:2010-00472-0 (AP)</w:t>
      </w:r>
    </w:p>
  </w:footnote>
  <w:footnote w:id="73">
    <w:p w14:paraId="361E65D7" w14:textId="58F6C275" w:rsidR="00AB7D94" w:rsidRPr="00C95D9C" w:rsidRDefault="00AB7D94" w:rsidP="00C95D9C">
      <w:pPr>
        <w:pStyle w:val="Notaal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18"/>
          <w:szCs w:val="18"/>
        </w:rPr>
      </w:pPr>
      <w:r w:rsidRPr="00C95D9C">
        <w:rPr>
          <w:rStyle w:val="Ninguno"/>
          <w:rFonts w:ascii="Times New Roman" w:eastAsia="Times New Roman" w:hAnsi="Times New Roman" w:cs="Times New Roman"/>
          <w:sz w:val="18"/>
          <w:szCs w:val="18"/>
          <w:vertAlign w:val="superscript"/>
        </w:rPr>
        <w:footnoteRef/>
      </w:r>
      <w:r w:rsidRPr="00C95D9C">
        <w:rPr>
          <w:rFonts w:ascii="Times New Roman" w:hAnsi="Times New Roman" w:cs="Times New Roman"/>
          <w:sz w:val="18"/>
          <w:szCs w:val="18"/>
          <w:lang w:val="es-ES_tradnl"/>
        </w:rPr>
        <w:t xml:space="preserve"> Consejo de Estado </w:t>
      </w:r>
      <w:r w:rsidRPr="00C95D9C">
        <w:rPr>
          <w:rFonts w:ascii="Times New Roman" w:hAnsi="Times New Roman" w:cs="Times New Roman"/>
          <w:sz w:val="18"/>
          <w:szCs w:val="18"/>
        </w:rPr>
        <w:t xml:space="preserve">– </w:t>
      </w:r>
      <w:r w:rsidRPr="00C95D9C">
        <w:rPr>
          <w:rFonts w:ascii="Times New Roman" w:hAnsi="Times New Roman" w:cs="Times New Roman"/>
          <w:sz w:val="18"/>
          <w:szCs w:val="18"/>
          <w:lang w:val="es-ES_tradnl"/>
        </w:rPr>
        <w:t xml:space="preserve">Sección Cuarta CP Julio Roberto Piza </w:t>
      </w:r>
      <w:proofErr w:type="spellStart"/>
      <w:r w:rsidRPr="00C95D9C">
        <w:rPr>
          <w:rFonts w:ascii="Times New Roman" w:hAnsi="Times New Roman" w:cs="Times New Roman"/>
          <w:sz w:val="18"/>
          <w:szCs w:val="18"/>
          <w:lang w:val="es-ES_tradnl"/>
        </w:rPr>
        <w:t>Exp</w:t>
      </w:r>
      <w:proofErr w:type="spellEnd"/>
      <w:r w:rsidRPr="00C95D9C">
        <w:rPr>
          <w:rFonts w:ascii="Times New Roman" w:hAnsi="Times New Roman" w:cs="Times New Roman"/>
          <w:sz w:val="18"/>
          <w:szCs w:val="18"/>
          <w:lang w:val="es-ES_tradnl"/>
        </w:rPr>
        <w:t xml:space="preserve">:  </w:t>
      </w:r>
      <w:r w:rsidRPr="00C95D9C">
        <w:rPr>
          <w:rFonts w:ascii="Times New Roman" w:hAnsi="Times New Roman" w:cs="Times New Roman"/>
          <w:sz w:val="18"/>
          <w:szCs w:val="18"/>
        </w:rPr>
        <w:t>15001-33-33-009-2017-00047-</w:t>
      </w:r>
      <w:r w:rsidRPr="00C95D9C">
        <w:rPr>
          <w:rFonts w:ascii="Times New Roman" w:hAnsi="Times New Roman" w:cs="Times New Roman"/>
          <w:sz w:val="18"/>
          <w:szCs w:val="18"/>
          <w:lang w:val="pt-PT"/>
        </w:rPr>
        <w:t>01A(AP) REV</w:t>
      </w:r>
    </w:p>
  </w:footnote>
  <w:footnote w:id="74">
    <w:p w14:paraId="4735ADF7" w14:textId="77777777" w:rsidR="00AB7D94" w:rsidRPr="00C95D9C" w:rsidRDefault="00AB7D94" w:rsidP="00C95D9C">
      <w:pPr>
        <w:pStyle w:val="Notaal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18"/>
          <w:szCs w:val="18"/>
        </w:rPr>
      </w:pPr>
      <w:r w:rsidRPr="00C95D9C">
        <w:rPr>
          <w:rStyle w:val="Ninguno"/>
          <w:rFonts w:ascii="Times New Roman" w:eastAsia="Times New Roman" w:hAnsi="Times New Roman" w:cs="Times New Roman"/>
          <w:sz w:val="18"/>
          <w:szCs w:val="18"/>
          <w:vertAlign w:val="superscript"/>
        </w:rPr>
        <w:footnoteRef/>
      </w:r>
      <w:r w:rsidRPr="00C95D9C">
        <w:rPr>
          <w:rFonts w:ascii="Times New Roman" w:hAnsi="Times New Roman" w:cs="Times New Roman"/>
          <w:sz w:val="18"/>
          <w:szCs w:val="18"/>
        </w:rPr>
        <w:t xml:space="preserve"> </w:t>
      </w:r>
      <w:r w:rsidRPr="00C95D9C">
        <w:rPr>
          <w:rFonts w:ascii="Times New Roman" w:hAnsi="Times New Roman" w:cs="Times New Roman"/>
          <w:sz w:val="18"/>
          <w:szCs w:val="18"/>
          <w:lang w:val="es-ES_tradnl"/>
        </w:rPr>
        <w:t xml:space="preserve">Tribunal Contencioso Administrativo de Boyacá CP Beatriz Galvis Bustos </w:t>
      </w:r>
      <w:proofErr w:type="spellStart"/>
      <w:r w:rsidRPr="00C95D9C">
        <w:rPr>
          <w:rFonts w:ascii="Times New Roman" w:hAnsi="Times New Roman" w:cs="Times New Roman"/>
          <w:sz w:val="18"/>
          <w:szCs w:val="18"/>
          <w:lang w:val="es-ES_tradnl"/>
        </w:rPr>
        <w:t>Exp</w:t>
      </w:r>
      <w:proofErr w:type="spellEnd"/>
      <w:r w:rsidRPr="00C95D9C">
        <w:rPr>
          <w:rFonts w:ascii="Times New Roman" w:hAnsi="Times New Roman" w:cs="Times New Roman"/>
          <w:sz w:val="18"/>
          <w:szCs w:val="18"/>
          <w:lang w:val="es-ES_tradnl"/>
        </w:rPr>
        <w:t xml:space="preserve">: </w:t>
      </w:r>
      <w:r w:rsidRPr="00C95D9C">
        <w:rPr>
          <w:rFonts w:ascii="Times New Roman" w:hAnsi="Times New Roman" w:cs="Times New Roman"/>
          <w:sz w:val="18"/>
          <w:szCs w:val="18"/>
        </w:rPr>
        <w:t>15001-33-33-012-2018-00171-01</w:t>
      </w:r>
    </w:p>
  </w:footnote>
  <w:footnote w:id="75">
    <w:p w14:paraId="12082418"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Consejo de Estado. Sala Plena de lo Contencioso Administrativo. Sala de Decisión Especial. No. 27. C. P. Dra. Rocío Araujo Oñate. Radicación: </w:t>
      </w:r>
      <w:bookmarkStart w:id="49" w:name="_Hlk129045493"/>
      <w:r w:rsidRPr="00C95D9C">
        <w:rPr>
          <w:sz w:val="18"/>
          <w:szCs w:val="18"/>
        </w:rPr>
        <w:t>15001-33-33-007-2017-00036-01</w:t>
      </w:r>
      <w:bookmarkEnd w:id="49"/>
    </w:p>
  </w:footnote>
  <w:footnote w:id="76">
    <w:p w14:paraId="028731E3" w14:textId="2A709F8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Veolia Aguas de Tunja S.A. E.S.P., sociedad comercial legalmente constituida mediante escritura pública </w:t>
      </w:r>
      <w:proofErr w:type="spellStart"/>
      <w:r w:rsidRPr="00C95D9C">
        <w:rPr>
          <w:sz w:val="18"/>
          <w:szCs w:val="18"/>
        </w:rPr>
        <w:t>N°</w:t>
      </w:r>
      <w:proofErr w:type="spellEnd"/>
      <w:r w:rsidRPr="00C95D9C">
        <w:rPr>
          <w:sz w:val="18"/>
          <w:szCs w:val="18"/>
        </w:rPr>
        <w:t xml:space="preserve"> 3685 del 01 de octubre de 1996 de notaria 48 de Santafé de Bogotá D.C. e inscrita en la Cámara de Comercio de Tunja, identificada con el NIT 820000671-7, con domicilio principal la ciudad de Tunja. En </w:t>
      </w:r>
      <w:r w:rsidR="00325166" w:rsidRPr="00C95D9C">
        <w:rPr>
          <w:sz w:val="18"/>
          <w:szCs w:val="18"/>
        </w:rPr>
        <w:t>chrome-</w:t>
      </w:r>
      <w:proofErr w:type="gramStart"/>
      <w:r w:rsidR="00325166" w:rsidRPr="00C95D9C">
        <w:rPr>
          <w:sz w:val="18"/>
          <w:szCs w:val="18"/>
        </w:rPr>
        <w:t>extension://efaidnbmnnnibpcajpcglclefindmkaj/https://www.veolia.com.co/tunja-yopal/sites/g/files/dvc3131/files/document/2021/08/Tunja%20protecci%C3%B3n%20de%20datos.pdf“ respuesta</w:t>
      </w:r>
      <w:proofErr w:type="gramEnd"/>
      <w:r w:rsidR="00325166" w:rsidRPr="00C95D9C">
        <w:rPr>
          <w:sz w:val="18"/>
          <w:szCs w:val="18"/>
        </w:rPr>
        <w:t xml:space="preserve"> oficio VEOLIA …” </w:t>
      </w:r>
    </w:p>
  </w:footnote>
  <w:footnote w:id="77">
    <w:p w14:paraId="63817DF4" w14:textId="3841582E"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107 PDF “Anexos CC 132”</w:t>
      </w:r>
      <w:r w:rsidR="007B1339" w:rsidRPr="00C95D9C">
        <w:rPr>
          <w:sz w:val="18"/>
          <w:szCs w:val="18"/>
        </w:rPr>
        <w:t xml:space="preserve"> </w:t>
      </w:r>
    </w:p>
  </w:footnote>
  <w:footnote w:id="78">
    <w:p w14:paraId="4D7EE966" w14:textId="301D9B5A" w:rsidR="00AA581D" w:rsidRPr="00C95D9C" w:rsidRDefault="00AA581D"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Por el cual se establece el reglamento general para la prestación de los servicios de acueducto y de alcantarillado en todo el territorio nacional. Decreto declarado nulo por pérdida de fuerza ejecutoria. </w:t>
      </w:r>
      <w:r w:rsidR="00446E85" w:rsidRPr="00C95D9C">
        <w:rPr>
          <w:sz w:val="18"/>
          <w:szCs w:val="18"/>
        </w:rPr>
        <w:t xml:space="preserve">Decreto derogado tácitamente por la Ley 142 de 1994, artículo 38, según lo aclara el Consejo de Estado mediante Expediente No. 6315 del 16 de agosto de 2001 Magistrado Ponente Dr. Manuel Santiago Urueta </w:t>
      </w:r>
      <w:proofErr w:type="spellStart"/>
      <w:r w:rsidR="00446E85" w:rsidRPr="00C95D9C">
        <w:rPr>
          <w:sz w:val="18"/>
          <w:szCs w:val="18"/>
        </w:rPr>
        <w:t>Ayola</w:t>
      </w:r>
      <w:proofErr w:type="spellEnd"/>
      <w:r w:rsidR="00446E85" w:rsidRPr="00C95D9C">
        <w:rPr>
          <w:sz w:val="18"/>
          <w:szCs w:val="18"/>
        </w:rPr>
        <w:t>, Sección Primera.</w:t>
      </w:r>
    </w:p>
  </w:footnote>
  <w:footnote w:id="79">
    <w:p w14:paraId="4224356F" w14:textId="0DC83840"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55" w:name="_Hlk128414180"/>
      <w:r w:rsidRPr="00C95D9C">
        <w:rPr>
          <w:sz w:val="18"/>
          <w:szCs w:val="18"/>
        </w:rPr>
        <w:t>Archivo en DRIVE, No. 108 PDF “Otrosí _ Contrato de concesión 132 de 1996”</w:t>
      </w:r>
      <w:bookmarkEnd w:id="55"/>
    </w:p>
  </w:footnote>
  <w:footnote w:id="80">
    <w:p w14:paraId="761CCACA" w14:textId="370609DD"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12 PDF “Anexo contestación Veolia”, Págs. 5-7</w:t>
      </w:r>
    </w:p>
  </w:footnote>
  <w:footnote w:id="81">
    <w:p w14:paraId="4C638194" w14:textId="5AB21C75"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56" w:name="_Hlk128559025"/>
      <w:r w:rsidRPr="00C95D9C">
        <w:rPr>
          <w:sz w:val="18"/>
          <w:szCs w:val="18"/>
        </w:rPr>
        <w:t>Archivo en DRIVE, No. 50 PDF “</w:t>
      </w:r>
      <w:bookmarkStart w:id="57" w:name="_Hlk128556934"/>
      <w:r w:rsidRPr="00C95D9C">
        <w:rPr>
          <w:sz w:val="18"/>
          <w:szCs w:val="18"/>
        </w:rPr>
        <w:t>Solicitud del accionante de coadyuvancia”, Pág. 7</w:t>
      </w:r>
      <w:bookmarkEnd w:id="56"/>
      <w:bookmarkEnd w:id="57"/>
    </w:p>
  </w:footnote>
  <w:footnote w:id="82">
    <w:p w14:paraId="1E70920E" w14:textId="03DCD099"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58" w:name="_Hlk128387097"/>
      <w:bookmarkStart w:id="59" w:name="_Hlk128403380"/>
      <w:r w:rsidRPr="00C95D9C">
        <w:rPr>
          <w:sz w:val="18"/>
          <w:szCs w:val="18"/>
        </w:rPr>
        <w:t>Archivo en DRIVE, No. 09 PDF “Anexos contestación demanda”, Pág. 11</w:t>
      </w:r>
      <w:bookmarkEnd w:id="58"/>
    </w:p>
    <w:bookmarkEnd w:id="59"/>
  </w:footnote>
  <w:footnote w:id="83">
    <w:p w14:paraId="18149C87" w14:textId="6E8396C6"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50 PDF “Solicitud del accionante de coadyuvancia”, Pág. 11-14</w:t>
      </w:r>
    </w:p>
  </w:footnote>
  <w:footnote w:id="84">
    <w:p w14:paraId="1EEADED5" w14:textId="78155B25"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61" w:name="_Hlk128469922"/>
      <w:r w:rsidRPr="00C95D9C">
        <w:rPr>
          <w:sz w:val="18"/>
          <w:szCs w:val="18"/>
        </w:rPr>
        <w:t xml:space="preserve">Archivo en DRIVE, No. 09 PDF “Anexos contestación demanda”, Pág. 9-10 </w:t>
      </w:r>
      <w:bookmarkEnd w:id="61"/>
    </w:p>
  </w:footnote>
  <w:footnote w:id="85">
    <w:p w14:paraId="53825ECA" w14:textId="01B11302"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12 PDF “Anexos contestación VEOLIA”, Pág. 9-60 y No. 13 PDF “Anexo contestación VEOLIA Planos”</w:t>
      </w:r>
    </w:p>
  </w:footnote>
  <w:footnote w:id="86">
    <w:p w14:paraId="6B205229"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50 PDF “Solicitud del accionante de coadyuvancia”, Pág. 10</w:t>
      </w:r>
    </w:p>
  </w:footnote>
  <w:footnote w:id="87">
    <w:p w14:paraId="2282D0F4" w14:textId="20D30B9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64" w:name="_Hlk128558403"/>
      <w:r w:rsidRPr="00C95D9C">
        <w:rPr>
          <w:sz w:val="18"/>
          <w:szCs w:val="18"/>
        </w:rPr>
        <w:t>Archivo en DRIVE, No. 50 PDF “Solicitud del accionante de coadyuvancia”, Pág. 8</w:t>
      </w:r>
    </w:p>
    <w:bookmarkEnd w:id="64"/>
  </w:footnote>
  <w:footnote w:id="88">
    <w:p w14:paraId="0D0A45DF" w14:textId="63CB6599"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65" w:name="_Hlk128558646"/>
      <w:r w:rsidRPr="00C95D9C">
        <w:rPr>
          <w:sz w:val="18"/>
          <w:szCs w:val="18"/>
        </w:rPr>
        <w:t>Archivo en DRIVE, No. 50 PDF “Solicitud del accionante de coadyuvancia”, Pág. 9</w:t>
      </w:r>
    </w:p>
    <w:bookmarkEnd w:id="65"/>
  </w:footnote>
  <w:footnote w:id="89">
    <w:p w14:paraId="0D529D3F" w14:textId="6586DC24"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67" w:name="_Hlk128564242"/>
      <w:r w:rsidRPr="00C95D9C">
        <w:rPr>
          <w:sz w:val="18"/>
          <w:szCs w:val="18"/>
        </w:rPr>
        <w:t>Archivo en DRIVE, No. 35 PDF “respuesta oficio Municipio”, Pág. 2</w:t>
      </w:r>
    </w:p>
    <w:bookmarkEnd w:id="67"/>
  </w:footnote>
  <w:footnote w:id="90">
    <w:p w14:paraId="29A024B7" w14:textId="700579E2"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35 PDF “respuesta oficio Municipio Tunja”, Pág. 1</w:t>
      </w:r>
    </w:p>
  </w:footnote>
  <w:footnote w:id="91">
    <w:p w14:paraId="45EB0E40"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02 PDF “Anexo de la demanda”, Pág. 13</w:t>
      </w:r>
    </w:p>
  </w:footnote>
  <w:footnote w:id="92">
    <w:p w14:paraId="2A9959AA" w14:textId="36A8162F"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69" w:name="_Hlk128388159"/>
      <w:r w:rsidRPr="00C95D9C">
        <w:rPr>
          <w:sz w:val="18"/>
          <w:szCs w:val="18"/>
        </w:rPr>
        <w:t xml:space="preserve">Archivo en DRIVE, No. 09 PDF “Anexos contestación demanda”, Pág. 13 </w:t>
      </w:r>
    </w:p>
    <w:bookmarkEnd w:id="69"/>
  </w:footnote>
  <w:footnote w:id="93">
    <w:p w14:paraId="441252DE"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70" w:name="_Hlk128566837"/>
      <w:r w:rsidRPr="00C95D9C">
        <w:rPr>
          <w:sz w:val="18"/>
          <w:szCs w:val="18"/>
        </w:rPr>
        <w:t>Archivo en DRIVE, No. 09 PDF “Anexos contestación demanda”, Pág. 14-15</w:t>
      </w:r>
    </w:p>
    <w:bookmarkEnd w:id="70"/>
  </w:footnote>
  <w:footnote w:id="94">
    <w:p w14:paraId="53E43B93" w14:textId="294B4935"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71" w:name="_Hlk128567030"/>
      <w:r w:rsidRPr="00C95D9C">
        <w:rPr>
          <w:sz w:val="18"/>
          <w:szCs w:val="18"/>
        </w:rPr>
        <w:t>Archivo en DRIVE, No. 76 PDF “memorial actor popular”, Pág. 2-3</w:t>
      </w:r>
    </w:p>
    <w:bookmarkEnd w:id="71"/>
  </w:footnote>
  <w:footnote w:id="95">
    <w:p w14:paraId="125D7A70"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72" w:name="_Hlk128580106"/>
      <w:r w:rsidRPr="00C95D9C">
        <w:rPr>
          <w:sz w:val="18"/>
          <w:szCs w:val="18"/>
        </w:rPr>
        <w:t>Archivo en DRIVE, No. 76 PDF “memorial actor popular”, Pág. 7-15</w:t>
      </w:r>
      <w:bookmarkEnd w:id="72"/>
    </w:p>
  </w:footnote>
  <w:footnote w:id="96">
    <w:p w14:paraId="250B7111"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35 PDF “respuesta oficio Municipio Tunja”, Pág. 1 y No. 35 PDF “Oficio 603”</w:t>
      </w:r>
    </w:p>
  </w:footnote>
  <w:footnote w:id="97">
    <w:p w14:paraId="1874CC8A"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57 PDF “memorial 29 de agosto 2019 municipio de Tunja”</w:t>
      </w:r>
    </w:p>
  </w:footnote>
  <w:footnote w:id="98">
    <w:p w14:paraId="53D7864D"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55 PDF “oficio 603-respuesta oficio”, Pág. 13</w:t>
      </w:r>
    </w:p>
  </w:footnote>
  <w:footnote w:id="99">
    <w:p w14:paraId="0E480C58" w14:textId="7777777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w:t>
      </w:r>
      <w:bookmarkStart w:id="75" w:name="_Hlk128387773"/>
      <w:bookmarkStart w:id="76" w:name="_Hlk128580567"/>
      <w:r w:rsidRPr="00C95D9C">
        <w:rPr>
          <w:sz w:val="18"/>
          <w:szCs w:val="18"/>
        </w:rPr>
        <w:t>Archivo en DRIVE, No. 09 PDF “Anexos contestación demanda”</w:t>
      </w:r>
      <w:bookmarkEnd w:id="75"/>
      <w:r w:rsidRPr="00C95D9C">
        <w:rPr>
          <w:sz w:val="18"/>
          <w:szCs w:val="18"/>
        </w:rPr>
        <w:t>, Pág. 1-8</w:t>
      </w:r>
    </w:p>
    <w:bookmarkEnd w:id="76"/>
  </w:footnote>
  <w:footnote w:id="100">
    <w:p w14:paraId="2341106E" w14:textId="49CC7DC7"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02 PDF “Anexos contestación demanda”, Pág. 9-12</w:t>
      </w:r>
    </w:p>
  </w:footnote>
  <w:footnote w:id="101">
    <w:p w14:paraId="7555B025" w14:textId="5A95F54E"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52 PDF “Dictamen pericial Secretario Infraestructura”</w:t>
      </w:r>
    </w:p>
  </w:footnote>
  <w:footnote w:id="102">
    <w:p w14:paraId="01286993" w14:textId="6BECBAB1" w:rsidR="00AB7D94" w:rsidRPr="00C95D9C" w:rsidRDefault="00AB7D94"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69 </w:t>
      </w:r>
      <w:proofErr w:type="spellStart"/>
      <w:r w:rsidRPr="00C95D9C">
        <w:rPr>
          <w:sz w:val="18"/>
          <w:szCs w:val="18"/>
        </w:rPr>
        <w:t>fls</w:t>
      </w:r>
      <w:proofErr w:type="spellEnd"/>
      <w:r w:rsidRPr="00C95D9C">
        <w:rPr>
          <w:sz w:val="18"/>
          <w:szCs w:val="18"/>
        </w:rPr>
        <w:t>. 404-463 PDF “memorial 03 de diciembre… copia títulos académicos … complementación”</w:t>
      </w:r>
    </w:p>
  </w:footnote>
  <w:footnote w:id="103">
    <w:p w14:paraId="5E41DB18" w14:textId="77777777" w:rsidR="00752DF7" w:rsidRPr="00C95D9C" w:rsidRDefault="00752DF7"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59 PDF “Auto cita a audiencia de contradicción”</w:t>
      </w:r>
    </w:p>
  </w:footnote>
  <w:footnote w:id="104">
    <w:p w14:paraId="6765B15E" w14:textId="77777777" w:rsidR="00752DF7" w:rsidRPr="00C95D9C" w:rsidRDefault="00752DF7" w:rsidP="00C95D9C">
      <w:pPr>
        <w:pStyle w:val="Textonotapie"/>
        <w:jc w:val="both"/>
        <w:rPr>
          <w:sz w:val="18"/>
          <w:szCs w:val="18"/>
          <w:lang w:val="es-CO"/>
        </w:rPr>
      </w:pPr>
      <w:r w:rsidRPr="00C95D9C">
        <w:rPr>
          <w:rStyle w:val="Refdenotaalpie"/>
          <w:sz w:val="18"/>
          <w:szCs w:val="18"/>
        </w:rPr>
        <w:footnoteRef/>
      </w:r>
      <w:r w:rsidRPr="00C95D9C">
        <w:rPr>
          <w:sz w:val="18"/>
          <w:szCs w:val="18"/>
        </w:rPr>
        <w:t xml:space="preserve"> Archivo en DRIVE, No. 70 PDF “Audiencia 16 de enero” y videos No. 72 y 73</w:t>
      </w:r>
    </w:p>
  </w:footnote>
  <w:footnote w:id="105">
    <w:p w14:paraId="257ADC2C"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Archivo en DRIVE, No. 50 PDF “Solicitud del accionante de coadyuvancia”, Págs. 8, 11-14</w:t>
      </w:r>
    </w:p>
  </w:footnote>
  <w:footnote w:id="106">
    <w:p w14:paraId="755D46D1"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Archivo en DRIVE, No. 12 PDF “Anexo contestación Veolia”, Págs. 5-7</w:t>
      </w:r>
    </w:p>
  </w:footnote>
  <w:footnote w:id="107">
    <w:p w14:paraId="1672C108"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Archivo en DRIVE, No. 12 PDF “Anexos contestación VEOLIA”, Pág. 9-60 y No. 13 PDF “Anexo contestación VEOLIA Planos”</w:t>
      </w:r>
    </w:p>
  </w:footnote>
  <w:footnote w:id="108">
    <w:p w14:paraId="4B64022F"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Archivo en DRIVE, No. 09 PDF “Anexos contestación demanda”, Pág. 11</w:t>
      </w:r>
    </w:p>
  </w:footnote>
  <w:footnote w:id="109">
    <w:p w14:paraId="56B49A57"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Archivo en DRIVE, No. 57 PDF “memorial 29 de agosto 2019 municipio de Tunja”</w:t>
      </w:r>
    </w:p>
  </w:footnote>
  <w:footnote w:id="110">
    <w:p w14:paraId="6991F091"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Por el cual se reglamenta la Ley 142 de 1994 en materia de prestación de los servicios públicos domiciliarios de acueducto y alcantarillado.</w:t>
      </w:r>
    </w:p>
  </w:footnote>
  <w:footnote w:id="111">
    <w:p w14:paraId="1EC6D946"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Archivo en DRIVE, No. 107 PDF “Anexos CC 132” </w:t>
      </w:r>
    </w:p>
  </w:footnote>
  <w:footnote w:id="112">
    <w:p w14:paraId="4D8A09CD"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Consejo de Estado, Sección Primera, C.P. Marco Antonio Velilla Moreno. Radicación número: 15001-23-31-000-2004-00970-01 (AP)</w:t>
      </w:r>
    </w:p>
  </w:footnote>
  <w:footnote w:id="113">
    <w:p w14:paraId="43A6E03A"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Consejo de Estado, Sección Primera, sentencia de 15 de septiembre de 2011, C.P. María Claudia Rojas Lasso, Radicado No. 2004- 01241- 01 (AP), al indicar: </w:t>
      </w:r>
      <w:r w:rsidRPr="00C95D9C">
        <w:rPr>
          <w:i/>
          <w:sz w:val="18"/>
          <w:szCs w:val="18"/>
        </w:rPr>
        <w:t>“La falta de recursos económicos no es óbice para que se adelanten los estudios técnicos y se agoten las etapas de planeación, formulación de proyectos y presupuestación, que deben preceder la ejecución de obras públicas. Para la Sala, no es de recibo el argumento expuesto por el Municipio demandado, en el que afirma que con un presupuesto tan pequeño como el que tiene, es imposible solucionar en un año todas las necesidades del municipio, pues tal afirmación no es excusa para que las autoridades locales omitan adelantar los pasos indispensables para que las obras de mejoramiento y canalización de sus caudales puedan incluirse en el Plan de Desarrollo y contar con la respectiva apropiación presupuestal, y más aún cuando está demostrado la existencia de un daño contingente que amenaza con afectar los derechos colectivos de la comunidad del Barrio Santa Cecilia”</w:t>
      </w:r>
    </w:p>
  </w:footnote>
  <w:footnote w:id="114">
    <w:p w14:paraId="73F4FA57"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Archivo en DRIVE, No. 50 PDF “Solicitud del accionante de coadyuvancia”, Pág. 10</w:t>
      </w:r>
    </w:p>
  </w:footnote>
  <w:footnote w:id="115">
    <w:p w14:paraId="1834E3AE" w14:textId="77777777" w:rsidR="00F6460A" w:rsidRPr="00C95D9C"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Tribunal Administrativo de Boyacá, Sala de Decisión No. 6. Radicación 150013333013201900002- 01, Demandante: Yesid Figueroa García, demandado: Municipio de Tunja y VEOLIA</w:t>
      </w:r>
    </w:p>
  </w:footnote>
  <w:footnote w:id="116">
    <w:p w14:paraId="48A238A1" w14:textId="77777777" w:rsidR="004E560F" w:rsidRPr="00167D5C" w:rsidRDefault="004E560F" w:rsidP="004E560F">
      <w:pPr>
        <w:pStyle w:val="Textonotapie"/>
        <w:jc w:val="both"/>
        <w:rPr>
          <w:sz w:val="18"/>
          <w:szCs w:val="18"/>
        </w:rPr>
      </w:pPr>
      <w:r w:rsidRPr="00167D5C">
        <w:rPr>
          <w:sz w:val="18"/>
          <w:szCs w:val="18"/>
          <w:vertAlign w:val="superscript"/>
        </w:rPr>
        <w:footnoteRef/>
      </w:r>
      <w:r w:rsidRPr="00167D5C">
        <w:rPr>
          <w:sz w:val="18"/>
          <w:szCs w:val="18"/>
        </w:rPr>
        <w:t xml:space="preserve"> </w:t>
      </w:r>
      <w:r w:rsidRPr="00167D5C">
        <w:rPr>
          <w:sz w:val="18"/>
          <w:szCs w:val="18"/>
          <w:lang w:val="es-CO"/>
        </w:rPr>
        <w:t>Sentencia T-707 de 2012 (M.P. Luis Ernesto Vargas Silva).</w:t>
      </w:r>
    </w:p>
  </w:footnote>
  <w:footnote w:id="117">
    <w:p w14:paraId="1263607E" w14:textId="77777777" w:rsidR="004E560F" w:rsidRPr="00167D5C" w:rsidRDefault="004E560F" w:rsidP="004E560F">
      <w:pPr>
        <w:pStyle w:val="Textonotapie"/>
        <w:jc w:val="both"/>
        <w:rPr>
          <w:sz w:val="18"/>
          <w:szCs w:val="18"/>
          <w:lang w:val="es-CO"/>
        </w:rPr>
      </w:pPr>
      <w:r w:rsidRPr="00167D5C">
        <w:rPr>
          <w:sz w:val="18"/>
          <w:szCs w:val="18"/>
          <w:vertAlign w:val="superscript"/>
        </w:rPr>
        <w:footnoteRef/>
      </w:r>
      <w:r w:rsidRPr="00167D5C">
        <w:rPr>
          <w:sz w:val="18"/>
          <w:szCs w:val="18"/>
          <w:lang w:val="es-CO"/>
        </w:rPr>
        <w:t xml:space="preserve"> El Protocolo de San Salvador, o Protocolo Adicional a la Convención Americana sobre Derechos Humanos en Materia de Derechos Económicos, Sociales y Culturales, fue aprobado en Colombia mediante la Ley 319 de 1996 y fue ratificado el veintidós (22) de octubre de mil novecientos noventa y siete (1997). </w:t>
      </w:r>
    </w:p>
  </w:footnote>
  <w:footnote w:id="118">
    <w:p w14:paraId="400F384B" w14:textId="77777777" w:rsidR="00F6460A" w:rsidRPr="00703B70" w:rsidRDefault="00F6460A" w:rsidP="00C95D9C">
      <w:pPr>
        <w:pStyle w:val="Textonotapie"/>
        <w:jc w:val="both"/>
        <w:rPr>
          <w:sz w:val="18"/>
          <w:szCs w:val="18"/>
        </w:rPr>
      </w:pPr>
      <w:r w:rsidRPr="00C95D9C">
        <w:rPr>
          <w:rStyle w:val="Refdenotaalpie"/>
          <w:rFonts w:eastAsia="Calibri"/>
          <w:sz w:val="18"/>
          <w:szCs w:val="18"/>
        </w:rPr>
        <w:footnoteRef/>
      </w:r>
      <w:r w:rsidRPr="00C95D9C">
        <w:rPr>
          <w:sz w:val="18"/>
          <w:szCs w:val="18"/>
        </w:rPr>
        <w:t xml:space="preserve"> Tribunal Administrativo de Boyacá, Sala de Decisión No. 2, sentencia del 22 de febrero de 2023. Medio de control: Protección de derechos e intereses colectivos. Actor: Yesid Figueroa García. Demandado: Municipio de Tunja e INVIMA. Expediente: 150013333004-2018-00059-01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253" w:type="dxa"/>
      <w:jc w:val="center"/>
      <w:tblLook w:val="01E0" w:firstRow="1" w:lastRow="1" w:firstColumn="1" w:lastColumn="1" w:noHBand="0" w:noVBand="0"/>
    </w:tblPr>
    <w:tblGrid>
      <w:gridCol w:w="1134"/>
      <w:gridCol w:w="284"/>
      <w:gridCol w:w="2835"/>
    </w:tblGrid>
    <w:tr w:rsidR="00AB7D94" w:rsidRPr="00656BDE" w14:paraId="746D2CC0" w14:textId="77777777" w:rsidTr="009C13B0">
      <w:trPr>
        <w:trHeight w:val="142"/>
        <w:jc w:val="center"/>
      </w:trPr>
      <w:tc>
        <w:tcPr>
          <w:tcW w:w="1134" w:type="dxa"/>
          <w:hideMark/>
        </w:tcPr>
        <w:p w14:paraId="00AFDA86"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Acción</w:t>
          </w:r>
        </w:p>
      </w:tc>
      <w:tc>
        <w:tcPr>
          <w:tcW w:w="284" w:type="dxa"/>
          <w:hideMark/>
        </w:tcPr>
        <w:p w14:paraId="755EF2A9"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56902F23" w14:textId="77777777" w:rsidR="00AB7D94" w:rsidRPr="00656BDE" w:rsidRDefault="00AB7D94" w:rsidP="009C13B0">
          <w:pPr>
            <w:spacing w:after="0" w:line="240" w:lineRule="auto"/>
            <w:rPr>
              <w:rFonts w:ascii="Times New Roman" w:eastAsia="Times New Roman" w:hAnsi="Times New Roman"/>
              <w:bCs/>
              <w:sz w:val="18"/>
              <w:szCs w:val="18"/>
              <w:lang w:val="es-ES" w:eastAsia="es-ES"/>
            </w:rPr>
          </w:pPr>
          <w:r w:rsidRPr="00656BDE">
            <w:rPr>
              <w:rFonts w:ascii="Times New Roman" w:eastAsia="Times New Roman" w:hAnsi="Times New Roman"/>
              <w:bCs/>
              <w:sz w:val="18"/>
              <w:szCs w:val="18"/>
              <w:lang w:val="es-ES" w:eastAsia="es-ES"/>
            </w:rPr>
            <w:t>Popular</w:t>
          </w:r>
        </w:p>
      </w:tc>
    </w:tr>
    <w:tr w:rsidR="00AB7D94" w:rsidRPr="00656BDE" w14:paraId="69554950" w14:textId="77777777" w:rsidTr="009C13B0">
      <w:trPr>
        <w:trHeight w:val="182"/>
        <w:jc w:val="center"/>
      </w:trPr>
      <w:tc>
        <w:tcPr>
          <w:tcW w:w="1134" w:type="dxa"/>
          <w:hideMark/>
        </w:tcPr>
        <w:p w14:paraId="1B5AB631"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 xml:space="preserve">Demandante   </w:t>
          </w:r>
        </w:p>
      </w:tc>
      <w:tc>
        <w:tcPr>
          <w:tcW w:w="284" w:type="dxa"/>
          <w:hideMark/>
        </w:tcPr>
        <w:p w14:paraId="020C33C5"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292AC85C" w14:textId="77777777" w:rsidR="00AB7D94" w:rsidRPr="00656BDE" w:rsidRDefault="00AB7D94" w:rsidP="009C13B0">
          <w:pPr>
            <w:spacing w:after="0" w:line="240" w:lineRule="auto"/>
            <w:rPr>
              <w:rFonts w:ascii="Times New Roman" w:eastAsia="Times New Roman" w:hAnsi="Times New Roman"/>
              <w:bCs/>
              <w:sz w:val="18"/>
              <w:szCs w:val="18"/>
              <w:lang w:val="es-ES" w:eastAsia="es-ES"/>
            </w:rPr>
          </w:pPr>
          <w:r w:rsidRPr="00656BDE">
            <w:rPr>
              <w:rFonts w:ascii="Times New Roman" w:eastAsia="Times New Roman" w:hAnsi="Times New Roman"/>
              <w:bCs/>
              <w:sz w:val="18"/>
              <w:szCs w:val="18"/>
              <w:lang w:val="es-ES" w:eastAsia="es-ES"/>
            </w:rPr>
            <w:t xml:space="preserve">Yesid Figueroa García </w:t>
          </w:r>
        </w:p>
      </w:tc>
    </w:tr>
    <w:tr w:rsidR="00AB7D94" w:rsidRPr="00656BDE" w14:paraId="0A4D040E" w14:textId="77777777" w:rsidTr="009C13B0">
      <w:trPr>
        <w:trHeight w:val="156"/>
        <w:jc w:val="center"/>
      </w:trPr>
      <w:tc>
        <w:tcPr>
          <w:tcW w:w="1134" w:type="dxa"/>
          <w:hideMark/>
        </w:tcPr>
        <w:p w14:paraId="07EA7562"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 xml:space="preserve">Demandado                       </w:t>
          </w:r>
        </w:p>
      </w:tc>
      <w:tc>
        <w:tcPr>
          <w:tcW w:w="284" w:type="dxa"/>
          <w:hideMark/>
        </w:tcPr>
        <w:p w14:paraId="48A5D29E"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1C8DE313" w14:textId="77777777" w:rsidR="00AB7D94" w:rsidRPr="00656BDE" w:rsidRDefault="00AB7D94" w:rsidP="009C13B0">
          <w:pPr>
            <w:spacing w:after="0" w:line="240" w:lineRule="auto"/>
            <w:rPr>
              <w:rFonts w:ascii="Times New Roman" w:eastAsia="Times New Roman" w:hAnsi="Times New Roman"/>
              <w:bCs/>
              <w:sz w:val="18"/>
              <w:szCs w:val="18"/>
              <w:lang w:val="es-ES" w:eastAsia="es-ES"/>
            </w:rPr>
          </w:pPr>
          <w:r w:rsidRPr="00656BDE">
            <w:rPr>
              <w:rFonts w:ascii="Times New Roman" w:eastAsia="Times New Roman" w:hAnsi="Times New Roman"/>
              <w:bCs/>
              <w:sz w:val="18"/>
              <w:szCs w:val="18"/>
              <w:lang w:val="es-ES_tradnl" w:eastAsia="es-ES"/>
            </w:rPr>
            <w:t>Municipio de Tunja</w:t>
          </w:r>
        </w:p>
      </w:tc>
    </w:tr>
    <w:tr w:rsidR="00AB7D94" w:rsidRPr="00656BDE" w14:paraId="75D7AA35" w14:textId="77777777" w:rsidTr="009C13B0">
      <w:trPr>
        <w:trHeight w:val="229"/>
        <w:jc w:val="center"/>
      </w:trPr>
      <w:tc>
        <w:tcPr>
          <w:tcW w:w="1134" w:type="dxa"/>
          <w:hideMark/>
        </w:tcPr>
        <w:p w14:paraId="47A150BF"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Expediente</w:t>
          </w:r>
        </w:p>
      </w:tc>
      <w:tc>
        <w:tcPr>
          <w:tcW w:w="284" w:type="dxa"/>
          <w:hideMark/>
        </w:tcPr>
        <w:p w14:paraId="12A38A0E" w14:textId="77777777" w:rsidR="00AB7D94" w:rsidRPr="00656BDE" w:rsidRDefault="00AB7D94"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26F3E652" w14:textId="35916F97" w:rsidR="00AB7D94" w:rsidRPr="00656BDE" w:rsidRDefault="00AB7D94" w:rsidP="009C13B0">
          <w:pPr>
            <w:spacing w:after="0" w:line="240" w:lineRule="auto"/>
            <w:rPr>
              <w:rFonts w:ascii="Times New Roman" w:eastAsia="Times New Roman" w:hAnsi="Times New Roman"/>
              <w:bCs/>
              <w:sz w:val="18"/>
              <w:szCs w:val="18"/>
              <w:lang w:val="es-ES" w:eastAsia="es-ES"/>
            </w:rPr>
          </w:pPr>
          <w:r w:rsidRPr="00A77136">
            <w:rPr>
              <w:rFonts w:ascii="Times New Roman" w:eastAsia="Times New Roman" w:hAnsi="Times New Roman"/>
              <w:bCs/>
              <w:sz w:val="18"/>
              <w:szCs w:val="18"/>
              <w:lang w:val="es-ES" w:eastAsia="es-ES"/>
            </w:rPr>
            <w:t>15001-3333-010-2018-00093-01</w:t>
          </w:r>
        </w:p>
      </w:tc>
    </w:tr>
  </w:tbl>
  <w:p w14:paraId="6DA9ABF6" w14:textId="77777777" w:rsidR="00AB7D94" w:rsidRPr="00A97FC2" w:rsidRDefault="00AB7D94">
    <w:pPr>
      <w:pStyle w:val="Encabezado"/>
      <w:jc w:val="right"/>
      <w:rPr>
        <w:rFonts w:ascii="Times New Roman" w:hAnsi="Times New Roman"/>
        <w:sz w:val="24"/>
        <w:szCs w:val="24"/>
      </w:rPr>
    </w:pPr>
    <w:r w:rsidRPr="00A97FC2">
      <w:rPr>
        <w:rFonts w:ascii="Times New Roman" w:hAnsi="Times New Roman"/>
        <w:sz w:val="24"/>
        <w:szCs w:val="24"/>
      </w:rPr>
      <w:fldChar w:fldCharType="begin"/>
    </w:r>
    <w:r w:rsidRPr="00A97FC2">
      <w:rPr>
        <w:rFonts w:ascii="Times New Roman" w:hAnsi="Times New Roman"/>
        <w:sz w:val="24"/>
        <w:szCs w:val="24"/>
      </w:rPr>
      <w:instrText>PAGE   \* MERGEFORMAT</w:instrText>
    </w:r>
    <w:r w:rsidRPr="00A97FC2">
      <w:rPr>
        <w:rFonts w:ascii="Times New Roman" w:hAnsi="Times New Roman"/>
        <w:sz w:val="24"/>
        <w:szCs w:val="24"/>
      </w:rPr>
      <w:fldChar w:fldCharType="separate"/>
    </w:r>
    <w:r w:rsidRPr="00D16842">
      <w:rPr>
        <w:rFonts w:ascii="Times New Roman" w:hAnsi="Times New Roman"/>
        <w:noProof/>
        <w:sz w:val="24"/>
        <w:szCs w:val="24"/>
        <w:lang w:val="es-ES"/>
      </w:rPr>
      <w:t>19</w:t>
    </w:r>
    <w:r w:rsidRPr="00A97FC2">
      <w:rPr>
        <w:rFonts w:ascii="Times New Roman" w:hAnsi="Times New Roman"/>
        <w:sz w:val="24"/>
        <w:szCs w:val="24"/>
      </w:rPr>
      <w:fldChar w:fldCharType="end"/>
    </w:r>
  </w:p>
  <w:p w14:paraId="72F03F1B" w14:textId="77777777" w:rsidR="00AB7D94" w:rsidRPr="00AB7D94" w:rsidRDefault="00AB7D94">
    <w:pP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1A5F" w14:textId="77777777" w:rsidR="00AB7D94" w:rsidRPr="005A3C11" w:rsidRDefault="00AB7D94" w:rsidP="009C13B0">
    <w:pPr>
      <w:spacing w:line="240" w:lineRule="atLeast"/>
      <w:jc w:val="center"/>
      <w:rPr>
        <w:rFonts w:ascii="Times New Roman" w:hAnsi="Times New Roman"/>
        <w:b/>
        <w:sz w:val="28"/>
        <w:szCs w:val="28"/>
      </w:rPr>
    </w:pPr>
    <w:r w:rsidRPr="005A3C11">
      <w:rPr>
        <w:rFonts w:ascii="Times New Roman" w:hAnsi="Times New Roman"/>
        <w:b/>
        <w:sz w:val="28"/>
        <w:szCs w:val="28"/>
      </w:rPr>
      <w:t>REPÚBLICA DE COLOMBIA</w:t>
    </w:r>
  </w:p>
  <w:p w14:paraId="6AF27D69" w14:textId="77777777" w:rsidR="00AB7D94" w:rsidRPr="005A3C11" w:rsidRDefault="00AB7D94" w:rsidP="009C13B0">
    <w:pPr>
      <w:spacing w:line="240" w:lineRule="atLeast"/>
      <w:jc w:val="center"/>
      <w:rPr>
        <w:rFonts w:ascii="Times New Roman" w:hAnsi="Times New Roman"/>
        <w:b/>
        <w:sz w:val="28"/>
        <w:szCs w:val="28"/>
      </w:rPr>
    </w:pPr>
    <w:r w:rsidRPr="005A3C11">
      <w:rPr>
        <w:rFonts w:ascii="Times New Roman" w:hAnsi="Times New Roman"/>
        <w:b/>
        <w:sz w:val="28"/>
        <w:szCs w:val="28"/>
      </w:rPr>
      <w:object w:dxaOrig="1440" w:dyaOrig="1575" w14:anchorId="7ACA9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49.55pt" fillcolor="window">
          <v:imagedata r:id="rId1" o:title=""/>
        </v:shape>
        <o:OLEObject Type="Embed" ProgID="PBrush" ShapeID="_x0000_i1025" DrawAspect="Content" ObjectID="_1740558647" r:id="rId2">
          <o:FieldCodes>\s</o:FieldCodes>
        </o:OLEObject>
      </w:object>
    </w:r>
  </w:p>
  <w:p w14:paraId="73C2093F" w14:textId="77777777" w:rsidR="00AB7D94" w:rsidRPr="005A3C11" w:rsidRDefault="00AB7D94" w:rsidP="009C13B0">
    <w:pPr>
      <w:pStyle w:val="Encabezado"/>
      <w:jc w:val="center"/>
      <w:rPr>
        <w:rFonts w:ascii="Times New Roman" w:hAnsi="Times New Roman"/>
        <w:b/>
        <w:sz w:val="28"/>
        <w:szCs w:val="28"/>
      </w:rPr>
    </w:pPr>
    <w:r w:rsidRPr="005A3C11">
      <w:rPr>
        <w:rFonts w:ascii="Times New Roman" w:hAnsi="Times New Roman"/>
        <w:b/>
        <w:sz w:val="28"/>
        <w:szCs w:val="28"/>
      </w:rPr>
      <w:t>TRIBUNAL ADMINISTRATIVO DE BOYACÁ</w:t>
    </w:r>
  </w:p>
  <w:p w14:paraId="75E9A980" w14:textId="77777777" w:rsidR="00AB7D94" w:rsidRPr="005A3C11" w:rsidRDefault="00AB7D94" w:rsidP="009C13B0">
    <w:pPr>
      <w:pStyle w:val="Encabezado"/>
      <w:jc w:val="center"/>
      <w:rPr>
        <w:rFonts w:ascii="Times New Roman" w:hAnsi="Times New Roman"/>
        <w:b/>
        <w:sz w:val="28"/>
        <w:szCs w:val="28"/>
      </w:rPr>
    </w:pPr>
    <w:r w:rsidRPr="005A3C11">
      <w:rPr>
        <w:rFonts w:ascii="Times New Roman" w:hAnsi="Times New Roman"/>
        <w:b/>
        <w:sz w:val="28"/>
        <w:szCs w:val="28"/>
      </w:rPr>
      <w:t>SALA DE DECISIÓN No. 2</w:t>
    </w:r>
  </w:p>
  <w:p w14:paraId="201877D5" w14:textId="77777777" w:rsidR="00AB7D94" w:rsidRDefault="00AB7D94">
    <w:pPr>
      <w:pStyle w:val="Encabezado"/>
    </w:pPr>
  </w:p>
</w:hdr>
</file>

<file path=word/intelligence2.xml><?xml version="1.0" encoding="utf-8"?>
<int2:intelligence xmlns:int2="http://schemas.microsoft.com/office/intelligence/2020/intelligence">
  <int2:observations>
    <int2:bookmark int2:bookmarkName="_Int_VKTbZ89A" int2:invalidationBookmarkName="" int2:hashCode="hsccVElpstaoM1" int2:id="XZGu1FA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E9E"/>
    <w:multiLevelType w:val="hybridMultilevel"/>
    <w:tmpl w:val="8D522D6E"/>
    <w:lvl w:ilvl="0" w:tplc="FFFFFFFF">
      <w:start w:val="1"/>
      <w:numFmt w:val="upperRoman"/>
      <w:lvlText w:val="%1-"/>
      <w:lvlJc w:val="left"/>
      <w:pPr>
        <w:ind w:left="1080" w:hanging="720"/>
      </w:pPr>
    </w:lvl>
    <w:lvl w:ilvl="1" w:tplc="240A0019">
      <w:start w:val="1"/>
      <w:numFmt w:val="lowerLetter"/>
      <w:lvlText w:val="%2."/>
      <w:lvlJc w:val="left"/>
      <w:pPr>
        <w:ind w:left="1211" w:hanging="360"/>
      </w:pPr>
    </w:lvl>
    <w:lvl w:ilvl="2" w:tplc="240A001B">
      <w:start w:val="1"/>
      <w:numFmt w:val="lowerRoman"/>
      <w:lvlText w:val="%3."/>
      <w:lvlJc w:val="right"/>
      <w:pPr>
        <w:ind w:left="2160" w:hanging="180"/>
      </w:pPr>
    </w:lvl>
    <w:lvl w:ilvl="3" w:tplc="240A000F">
      <w:start w:val="1"/>
      <w:numFmt w:val="decimal"/>
      <w:lvlText w:val="%4."/>
      <w:lvlJc w:val="left"/>
      <w:pPr>
        <w:ind w:left="36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4C06A52"/>
    <w:multiLevelType w:val="hybridMultilevel"/>
    <w:tmpl w:val="E2FA3BE6"/>
    <w:lvl w:ilvl="0" w:tplc="74544BF8">
      <w:start w:val="1"/>
      <w:numFmt w:val="decimal"/>
      <w:lvlText w:val="%1."/>
      <w:lvlJc w:val="left"/>
      <w:pPr>
        <w:ind w:left="720" w:hanging="360"/>
      </w:pPr>
      <w:rPr>
        <w:rFonts w:ascii="Times New Roman" w:hAnsi="Times New Roman"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067702"/>
    <w:multiLevelType w:val="hybridMultilevel"/>
    <w:tmpl w:val="22C8B8B8"/>
    <w:lvl w:ilvl="0" w:tplc="92124A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F3226E"/>
    <w:multiLevelType w:val="hybridMultilevel"/>
    <w:tmpl w:val="1E84ED86"/>
    <w:lvl w:ilvl="0" w:tplc="F622FAC0">
      <w:start w:val="6"/>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18B873CD"/>
    <w:multiLevelType w:val="hybridMultilevel"/>
    <w:tmpl w:val="A5369480"/>
    <w:lvl w:ilvl="0" w:tplc="54C0A3AC">
      <w:start w:val="4"/>
      <w:numFmt w:val="bullet"/>
      <w:lvlText w:val="-"/>
      <w:lvlJc w:val="left"/>
      <w:pPr>
        <w:ind w:left="644" w:hanging="360"/>
      </w:pPr>
      <w:rPr>
        <w:rFonts w:ascii="Times New Roman" w:eastAsia="Times New Roman" w:hAnsi="Times New Roman" w:cs="Times New Roman" w:hint="default"/>
        <w:sz w:val="26"/>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1A334691"/>
    <w:multiLevelType w:val="hybridMultilevel"/>
    <w:tmpl w:val="A7BC7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1568AE"/>
    <w:multiLevelType w:val="hybridMultilevel"/>
    <w:tmpl w:val="703E85F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7" w15:restartNumberingAfterBreak="0">
    <w:nsid w:val="1DF32A50"/>
    <w:multiLevelType w:val="hybridMultilevel"/>
    <w:tmpl w:val="71204B44"/>
    <w:lvl w:ilvl="0" w:tplc="3FD67BA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6F4F3E"/>
    <w:multiLevelType w:val="hybridMultilevel"/>
    <w:tmpl w:val="6EC86818"/>
    <w:lvl w:ilvl="0" w:tplc="4662A3C6">
      <w:start w:val="1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7D5350"/>
    <w:multiLevelType w:val="hybridMultilevel"/>
    <w:tmpl w:val="E7A4380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CC6153"/>
    <w:multiLevelType w:val="hybridMultilevel"/>
    <w:tmpl w:val="364682D0"/>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DA83895"/>
    <w:multiLevelType w:val="hybridMultilevel"/>
    <w:tmpl w:val="B846FF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1B6543"/>
    <w:multiLevelType w:val="hybridMultilevel"/>
    <w:tmpl w:val="07C8BC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3A2BB1"/>
    <w:multiLevelType w:val="hybridMultilevel"/>
    <w:tmpl w:val="9C8E7E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607468"/>
    <w:multiLevelType w:val="hybridMultilevel"/>
    <w:tmpl w:val="E67E0CBE"/>
    <w:lvl w:ilvl="0" w:tplc="103C3D88">
      <w:numFmt w:val="bullet"/>
      <w:lvlText w:val="-"/>
      <w:lvlJc w:val="left"/>
      <w:pPr>
        <w:ind w:left="360" w:hanging="360"/>
      </w:pPr>
      <w:rPr>
        <w:rFonts w:ascii="Times New Roman" w:eastAsia="Calibr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5" w15:restartNumberingAfterBreak="0">
    <w:nsid w:val="36273AB6"/>
    <w:multiLevelType w:val="hybridMultilevel"/>
    <w:tmpl w:val="1AE6488E"/>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6" w15:restartNumberingAfterBreak="0">
    <w:nsid w:val="3B781D92"/>
    <w:multiLevelType w:val="hybridMultilevel"/>
    <w:tmpl w:val="48D225B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7" w15:restartNumberingAfterBreak="0">
    <w:nsid w:val="3BEB5D65"/>
    <w:multiLevelType w:val="hybridMultilevel"/>
    <w:tmpl w:val="57E43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1B7AAA"/>
    <w:multiLevelType w:val="hybridMultilevel"/>
    <w:tmpl w:val="6B0AC5E8"/>
    <w:lvl w:ilvl="0" w:tplc="CA4EC15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41B50AE9"/>
    <w:multiLevelType w:val="hybridMultilevel"/>
    <w:tmpl w:val="E070A2D8"/>
    <w:lvl w:ilvl="0" w:tplc="ADB6C554">
      <w:start w:val="22"/>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46167BDB"/>
    <w:multiLevelType w:val="hybridMultilevel"/>
    <w:tmpl w:val="37563C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303009"/>
    <w:multiLevelType w:val="hybridMultilevel"/>
    <w:tmpl w:val="2AA2F83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2" w15:restartNumberingAfterBreak="0">
    <w:nsid w:val="4CFE67EE"/>
    <w:multiLevelType w:val="hybridMultilevel"/>
    <w:tmpl w:val="06786CE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A787300"/>
    <w:multiLevelType w:val="hybridMultilevel"/>
    <w:tmpl w:val="E294E2A6"/>
    <w:lvl w:ilvl="0" w:tplc="546E94E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5AEE1D49"/>
    <w:multiLevelType w:val="hybridMultilevel"/>
    <w:tmpl w:val="8D522D6E"/>
    <w:lvl w:ilvl="0" w:tplc="B2F84B7E">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36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E3F5BB2"/>
    <w:multiLevelType w:val="hybridMultilevel"/>
    <w:tmpl w:val="28AA8A6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6" w15:restartNumberingAfterBreak="0">
    <w:nsid w:val="5E4308CE"/>
    <w:multiLevelType w:val="hybridMultilevel"/>
    <w:tmpl w:val="1B34FFE8"/>
    <w:lvl w:ilvl="0" w:tplc="EA92674A">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7" w15:restartNumberingAfterBreak="0">
    <w:nsid w:val="5E786231"/>
    <w:multiLevelType w:val="hybridMultilevel"/>
    <w:tmpl w:val="964A1B04"/>
    <w:lvl w:ilvl="0" w:tplc="240A0017">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1B119E6"/>
    <w:multiLevelType w:val="hybridMultilevel"/>
    <w:tmpl w:val="E8489A1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50500A"/>
    <w:multiLevelType w:val="hybridMultilevel"/>
    <w:tmpl w:val="DBD037D6"/>
    <w:lvl w:ilvl="0" w:tplc="5412D0B2">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551C49"/>
    <w:multiLevelType w:val="hybridMultilevel"/>
    <w:tmpl w:val="B2FAACCE"/>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1" w15:restartNumberingAfterBreak="0">
    <w:nsid w:val="66CE2D10"/>
    <w:multiLevelType w:val="hybridMultilevel"/>
    <w:tmpl w:val="9E88406A"/>
    <w:lvl w:ilvl="0" w:tplc="07164350">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696336E2"/>
    <w:multiLevelType w:val="hybridMultilevel"/>
    <w:tmpl w:val="83B07600"/>
    <w:lvl w:ilvl="0" w:tplc="81BA403A">
      <w:start w:val="2"/>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E210CC"/>
    <w:multiLevelType w:val="hybridMultilevel"/>
    <w:tmpl w:val="A706FD36"/>
    <w:lvl w:ilvl="0" w:tplc="B19AFDB4">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FA5151"/>
    <w:multiLevelType w:val="multilevel"/>
    <w:tmpl w:val="BF78DA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C965454"/>
    <w:multiLevelType w:val="hybridMultilevel"/>
    <w:tmpl w:val="68EA3F42"/>
    <w:lvl w:ilvl="0" w:tplc="0358A5F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6" w15:restartNumberingAfterBreak="0">
    <w:nsid w:val="7F9B285C"/>
    <w:multiLevelType w:val="hybridMultilevel"/>
    <w:tmpl w:val="332A2C52"/>
    <w:lvl w:ilvl="0" w:tplc="8D929F6A">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FA371EA"/>
    <w:multiLevelType w:val="hybridMultilevel"/>
    <w:tmpl w:val="1462660E"/>
    <w:lvl w:ilvl="0" w:tplc="0DFCE62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24"/>
  </w:num>
  <w:num w:numId="5">
    <w:abstractNumId w:val="19"/>
  </w:num>
  <w:num w:numId="6">
    <w:abstractNumId w:val="3"/>
  </w:num>
  <w:num w:numId="7">
    <w:abstractNumId w:val="33"/>
  </w:num>
  <w:num w:numId="8">
    <w:abstractNumId w:val="10"/>
  </w:num>
  <w:num w:numId="9">
    <w:abstractNumId w:val="14"/>
  </w:num>
  <w:num w:numId="10">
    <w:abstractNumId w:val="34"/>
  </w:num>
  <w:num w:numId="11">
    <w:abstractNumId w:val="22"/>
  </w:num>
  <w:num w:numId="12">
    <w:abstractNumId w:val="36"/>
  </w:num>
  <w:num w:numId="13">
    <w:abstractNumId w:val="8"/>
  </w:num>
  <w:num w:numId="14">
    <w:abstractNumId w:val="4"/>
  </w:num>
  <w:num w:numId="15">
    <w:abstractNumId w:val="1"/>
  </w:num>
  <w:num w:numId="16">
    <w:abstractNumId w:val="29"/>
  </w:num>
  <w:num w:numId="17">
    <w:abstractNumId w:val="5"/>
  </w:num>
  <w:num w:numId="18">
    <w:abstractNumId w:val="32"/>
  </w:num>
  <w:num w:numId="19">
    <w:abstractNumId w:val="31"/>
  </w:num>
  <w:num w:numId="20">
    <w:abstractNumId w:val="6"/>
  </w:num>
  <w:num w:numId="21">
    <w:abstractNumId w:val="2"/>
  </w:num>
  <w:num w:numId="22">
    <w:abstractNumId w:val="20"/>
  </w:num>
  <w:num w:numId="23">
    <w:abstractNumId w:val="7"/>
  </w:num>
  <w:num w:numId="24">
    <w:abstractNumId w:val="9"/>
  </w:num>
  <w:num w:numId="25">
    <w:abstractNumId w:val="17"/>
  </w:num>
  <w:num w:numId="26">
    <w:abstractNumId w:val="37"/>
  </w:num>
  <w:num w:numId="27">
    <w:abstractNumId w:val="23"/>
  </w:num>
  <w:num w:numId="28">
    <w:abstractNumId w:val="11"/>
  </w:num>
  <w:num w:numId="29">
    <w:abstractNumId w:val="12"/>
  </w:num>
  <w:num w:numId="30">
    <w:abstractNumId w:val="28"/>
  </w:num>
  <w:num w:numId="31">
    <w:abstractNumId w:val="30"/>
  </w:num>
  <w:num w:numId="32">
    <w:abstractNumId w:val="15"/>
  </w:num>
  <w:num w:numId="33">
    <w:abstractNumId w:val="25"/>
  </w:num>
  <w:num w:numId="34">
    <w:abstractNumId w:val="21"/>
  </w:num>
  <w:num w:numId="35">
    <w:abstractNumId w:val="18"/>
  </w:num>
  <w:num w:numId="36">
    <w:abstractNumId w:val="35"/>
  </w:num>
  <w:num w:numId="37">
    <w:abstractNumId w:val="13"/>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1A"/>
    <w:rsid w:val="0000083E"/>
    <w:rsid w:val="00001EA8"/>
    <w:rsid w:val="000023D7"/>
    <w:rsid w:val="000029C8"/>
    <w:rsid w:val="00003588"/>
    <w:rsid w:val="000038BF"/>
    <w:rsid w:val="0000490A"/>
    <w:rsid w:val="000050D1"/>
    <w:rsid w:val="00005A9F"/>
    <w:rsid w:val="000064EF"/>
    <w:rsid w:val="00007134"/>
    <w:rsid w:val="000077B8"/>
    <w:rsid w:val="000104C7"/>
    <w:rsid w:val="00010651"/>
    <w:rsid w:val="0001080A"/>
    <w:rsid w:val="00011699"/>
    <w:rsid w:val="00012FE3"/>
    <w:rsid w:val="00013C1C"/>
    <w:rsid w:val="00014263"/>
    <w:rsid w:val="000148AF"/>
    <w:rsid w:val="000158E0"/>
    <w:rsid w:val="00015A9B"/>
    <w:rsid w:val="00015B5A"/>
    <w:rsid w:val="00016CBB"/>
    <w:rsid w:val="00016D7C"/>
    <w:rsid w:val="0001717C"/>
    <w:rsid w:val="00017595"/>
    <w:rsid w:val="00017667"/>
    <w:rsid w:val="00017685"/>
    <w:rsid w:val="00017CE8"/>
    <w:rsid w:val="00020BAC"/>
    <w:rsid w:val="00020FBF"/>
    <w:rsid w:val="00021005"/>
    <w:rsid w:val="00021457"/>
    <w:rsid w:val="00022F1A"/>
    <w:rsid w:val="00023339"/>
    <w:rsid w:val="00024FA8"/>
    <w:rsid w:val="00025277"/>
    <w:rsid w:val="0002564D"/>
    <w:rsid w:val="000259FF"/>
    <w:rsid w:val="00026005"/>
    <w:rsid w:val="00026D53"/>
    <w:rsid w:val="000303AC"/>
    <w:rsid w:val="00030D99"/>
    <w:rsid w:val="00030F99"/>
    <w:rsid w:val="00031984"/>
    <w:rsid w:val="00032DFF"/>
    <w:rsid w:val="00032EA6"/>
    <w:rsid w:val="00033F61"/>
    <w:rsid w:val="000353D5"/>
    <w:rsid w:val="00036038"/>
    <w:rsid w:val="0003622B"/>
    <w:rsid w:val="00036B91"/>
    <w:rsid w:val="00037DA4"/>
    <w:rsid w:val="0004105A"/>
    <w:rsid w:val="000419AD"/>
    <w:rsid w:val="00042671"/>
    <w:rsid w:val="00044F57"/>
    <w:rsid w:val="00045E6E"/>
    <w:rsid w:val="0004663A"/>
    <w:rsid w:val="00046A68"/>
    <w:rsid w:val="00046BEE"/>
    <w:rsid w:val="00047070"/>
    <w:rsid w:val="00047777"/>
    <w:rsid w:val="00047A44"/>
    <w:rsid w:val="00047CEA"/>
    <w:rsid w:val="00050058"/>
    <w:rsid w:val="0005046C"/>
    <w:rsid w:val="000504F0"/>
    <w:rsid w:val="000509E7"/>
    <w:rsid w:val="00051046"/>
    <w:rsid w:val="0005154A"/>
    <w:rsid w:val="00051BB4"/>
    <w:rsid w:val="00051FDF"/>
    <w:rsid w:val="00052AA4"/>
    <w:rsid w:val="000535CD"/>
    <w:rsid w:val="0005375F"/>
    <w:rsid w:val="00053782"/>
    <w:rsid w:val="000558C2"/>
    <w:rsid w:val="00055AC6"/>
    <w:rsid w:val="00055E84"/>
    <w:rsid w:val="00057CDD"/>
    <w:rsid w:val="00060402"/>
    <w:rsid w:val="000612C8"/>
    <w:rsid w:val="000614BD"/>
    <w:rsid w:val="00062B27"/>
    <w:rsid w:val="00063867"/>
    <w:rsid w:val="00063B4B"/>
    <w:rsid w:val="00063E16"/>
    <w:rsid w:val="00063F5F"/>
    <w:rsid w:val="0006612F"/>
    <w:rsid w:val="00066791"/>
    <w:rsid w:val="00067793"/>
    <w:rsid w:val="000679A9"/>
    <w:rsid w:val="0007135E"/>
    <w:rsid w:val="00072783"/>
    <w:rsid w:val="00073141"/>
    <w:rsid w:val="00073CA5"/>
    <w:rsid w:val="00073E0E"/>
    <w:rsid w:val="0007428C"/>
    <w:rsid w:val="000749EC"/>
    <w:rsid w:val="00075578"/>
    <w:rsid w:val="00076C5A"/>
    <w:rsid w:val="00080757"/>
    <w:rsid w:val="00080B5E"/>
    <w:rsid w:val="000823A2"/>
    <w:rsid w:val="00083E76"/>
    <w:rsid w:val="0008484F"/>
    <w:rsid w:val="00084FAB"/>
    <w:rsid w:val="000852FB"/>
    <w:rsid w:val="000853D4"/>
    <w:rsid w:val="000856A3"/>
    <w:rsid w:val="00086585"/>
    <w:rsid w:val="00086D17"/>
    <w:rsid w:val="00086D78"/>
    <w:rsid w:val="00090A39"/>
    <w:rsid w:val="00090DCE"/>
    <w:rsid w:val="00091135"/>
    <w:rsid w:val="00091778"/>
    <w:rsid w:val="00091ED4"/>
    <w:rsid w:val="00092369"/>
    <w:rsid w:val="0009255B"/>
    <w:rsid w:val="000927DE"/>
    <w:rsid w:val="00092B0A"/>
    <w:rsid w:val="00092C13"/>
    <w:rsid w:val="0009466E"/>
    <w:rsid w:val="0009494D"/>
    <w:rsid w:val="0009523A"/>
    <w:rsid w:val="00095305"/>
    <w:rsid w:val="000956DE"/>
    <w:rsid w:val="000958D0"/>
    <w:rsid w:val="0009604E"/>
    <w:rsid w:val="00096E52"/>
    <w:rsid w:val="0009724A"/>
    <w:rsid w:val="0009798A"/>
    <w:rsid w:val="00097EB3"/>
    <w:rsid w:val="00097FA1"/>
    <w:rsid w:val="000A0468"/>
    <w:rsid w:val="000A1543"/>
    <w:rsid w:val="000A2B4C"/>
    <w:rsid w:val="000A335A"/>
    <w:rsid w:val="000A3974"/>
    <w:rsid w:val="000A3EE5"/>
    <w:rsid w:val="000A44A6"/>
    <w:rsid w:val="000A4D25"/>
    <w:rsid w:val="000A4E36"/>
    <w:rsid w:val="000A52A8"/>
    <w:rsid w:val="000A557F"/>
    <w:rsid w:val="000A63BD"/>
    <w:rsid w:val="000A7368"/>
    <w:rsid w:val="000A7891"/>
    <w:rsid w:val="000A78F9"/>
    <w:rsid w:val="000B1575"/>
    <w:rsid w:val="000B18AA"/>
    <w:rsid w:val="000B2908"/>
    <w:rsid w:val="000B31D6"/>
    <w:rsid w:val="000B551A"/>
    <w:rsid w:val="000B5DEA"/>
    <w:rsid w:val="000B607C"/>
    <w:rsid w:val="000B6C86"/>
    <w:rsid w:val="000C1B99"/>
    <w:rsid w:val="000C1D44"/>
    <w:rsid w:val="000C23C5"/>
    <w:rsid w:val="000C3350"/>
    <w:rsid w:val="000C39AA"/>
    <w:rsid w:val="000C54A7"/>
    <w:rsid w:val="000C6156"/>
    <w:rsid w:val="000C639A"/>
    <w:rsid w:val="000C6401"/>
    <w:rsid w:val="000C6792"/>
    <w:rsid w:val="000C7F4B"/>
    <w:rsid w:val="000D0299"/>
    <w:rsid w:val="000D1FF4"/>
    <w:rsid w:val="000D20FA"/>
    <w:rsid w:val="000D222A"/>
    <w:rsid w:val="000D254E"/>
    <w:rsid w:val="000D2F23"/>
    <w:rsid w:val="000D5A4E"/>
    <w:rsid w:val="000D7284"/>
    <w:rsid w:val="000E0E41"/>
    <w:rsid w:val="000E2298"/>
    <w:rsid w:val="000E26FB"/>
    <w:rsid w:val="000E2DEC"/>
    <w:rsid w:val="000E3A67"/>
    <w:rsid w:val="000E3B2A"/>
    <w:rsid w:val="000E3D78"/>
    <w:rsid w:val="000E6538"/>
    <w:rsid w:val="000E6836"/>
    <w:rsid w:val="000E6E6D"/>
    <w:rsid w:val="000E71AA"/>
    <w:rsid w:val="000E7CA8"/>
    <w:rsid w:val="000F04B1"/>
    <w:rsid w:val="000F08D9"/>
    <w:rsid w:val="000F11D5"/>
    <w:rsid w:val="000F274A"/>
    <w:rsid w:val="000F2E19"/>
    <w:rsid w:val="000F2F5C"/>
    <w:rsid w:val="000F3C17"/>
    <w:rsid w:val="000F40EA"/>
    <w:rsid w:val="000F49AB"/>
    <w:rsid w:val="000F4D82"/>
    <w:rsid w:val="000F4E05"/>
    <w:rsid w:val="000F52D8"/>
    <w:rsid w:val="000F5AF7"/>
    <w:rsid w:val="000F68AE"/>
    <w:rsid w:val="000F6C0C"/>
    <w:rsid w:val="000F7295"/>
    <w:rsid w:val="000F7436"/>
    <w:rsid w:val="000F75FC"/>
    <w:rsid w:val="000F77DC"/>
    <w:rsid w:val="000F7CC2"/>
    <w:rsid w:val="0010133E"/>
    <w:rsid w:val="00101573"/>
    <w:rsid w:val="00102313"/>
    <w:rsid w:val="00102B56"/>
    <w:rsid w:val="00102CA3"/>
    <w:rsid w:val="00103985"/>
    <w:rsid w:val="00103EA1"/>
    <w:rsid w:val="00104114"/>
    <w:rsid w:val="00104234"/>
    <w:rsid w:val="0010647D"/>
    <w:rsid w:val="001064E1"/>
    <w:rsid w:val="001069AC"/>
    <w:rsid w:val="00106D10"/>
    <w:rsid w:val="00106EA1"/>
    <w:rsid w:val="0010711F"/>
    <w:rsid w:val="0010765F"/>
    <w:rsid w:val="00107FCF"/>
    <w:rsid w:val="00110725"/>
    <w:rsid w:val="0011144C"/>
    <w:rsid w:val="00111A6D"/>
    <w:rsid w:val="00112A59"/>
    <w:rsid w:val="00112D7E"/>
    <w:rsid w:val="00113514"/>
    <w:rsid w:val="00116C3A"/>
    <w:rsid w:val="0011725B"/>
    <w:rsid w:val="00117B45"/>
    <w:rsid w:val="00120E32"/>
    <w:rsid w:val="00120EA0"/>
    <w:rsid w:val="00121142"/>
    <w:rsid w:val="0012149A"/>
    <w:rsid w:val="001218A2"/>
    <w:rsid w:val="00121F6B"/>
    <w:rsid w:val="00122A0F"/>
    <w:rsid w:val="00124D26"/>
    <w:rsid w:val="001258A8"/>
    <w:rsid w:val="001261AD"/>
    <w:rsid w:val="00126915"/>
    <w:rsid w:val="00127402"/>
    <w:rsid w:val="001301C2"/>
    <w:rsid w:val="00130901"/>
    <w:rsid w:val="00130A0A"/>
    <w:rsid w:val="001314CA"/>
    <w:rsid w:val="00131E83"/>
    <w:rsid w:val="001326A8"/>
    <w:rsid w:val="00133495"/>
    <w:rsid w:val="00134D17"/>
    <w:rsid w:val="00135407"/>
    <w:rsid w:val="00136C70"/>
    <w:rsid w:val="00137442"/>
    <w:rsid w:val="0013750D"/>
    <w:rsid w:val="00137D20"/>
    <w:rsid w:val="00137E73"/>
    <w:rsid w:val="00142094"/>
    <w:rsid w:val="00142806"/>
    <w:rsid w:val="00142EC9"/>
    <w:rsid w:val="00142F8A"/>
    <w:rsid w:val="001433D4"/>
    <w:rsid w:val="00143732"/>
    <w:rsid w:val="00144A70"/>
    <w:rsid w:val="0014556C"/>
    <w:rsid w:val="001471BD"/>
    <w:rsid w:val="00150276"/>
    <w:rsid w:val="00150862"/>
    <w:rsid w:val="001519BE"/>
    <w:rsid w:val="00152664"/>
    <w:rsid w:val="00152D0F"/>
    <w:rsid w:val="00152F36"/>
    <w:rsid w:val="00153B8C"/>
    <w:rsid w:val="00153C2C"/>
    <w:rsid w:val="00153C4D"/>
    <w:rsid w:val="00154015"/>
    <w:rsid w:val="00155601"/>
    <w:rsid w:val="00156E0C"/>
    <w:rsid w:val="00157334"/>
    <w:rsid w:val="00157766"/>
    <w:rsid w:val="0016053B"/>
    <w:rsid w:val="00160858"/>
    <w:rsid w:val="0016093D"/>
    <w:rsid w:val="00160E40"/>
    <w:rsid w:val="00161A05"/>
    <w:rsid w:val="00161C18"/>
    <w:rsid w:val="00161D2D"/>
    <w:rsid w:val="00161D82"/>
    <w:rsid w:val="0016278A"/>
    <w:rsid w:val="00163A56"/>
    <w:rsid w:val="00165068"/>
    <w:rsid w:val="001664A4"/>
    <w:rsid w:val="001664D2"/>
    <w:rsid w:val="00166AE6"/>
    <w:rsid w:val="00167D5C"/>
    <w:rsid w:val="00170AB8"/>
    <w:rsid w:val="00171241"/>
    <w:rsid w:val="00172328"/>
    <w:rsid w:val="001728BD"/>
    <w:rsid w:val="001731EE"/>
    <w:rsid w:val="001731FC"/>
    <w:rsid w:val="001748DC"/>
    <w:rsid w:val="00174B93"/>
    <w:rsid w:val="0017558C"/>
    <w:rsid w:val="001759CF"/>
    <w:rsid w:val="00175A80"/>
    <w:rsid w:val="00176875"/>
    <w:rsid w:val="00177B1C"/>
    <w:rsid w:val="00177BF0"/>
    <w:rsid w:val="00180788"/>
    <w:rsid w:val="00181F95"/>
    <w:rsid w:val="0018226D"/>
    <w:rsid w:val="00183551"/>
    <w:rsid w:val="00183564"/>
    <w:rsid w:val="00183AB6"/>
    <w:rsid w:val="00183BE2"/>
    <w:rsid w:val="0018436F"/>
    <w:rsid w:val="00184CC0"/>
    <w:rsid w:val="00186C22"/>
    <w:rsid w:val="00186C7F"/>
    <w:rsid w:val="00187AA1"/>
    <w:rsid w:val="001914AE"/>
    <w:rsid w:val="001915EB"/>
    <w:rsid w:val="00192EC9"/>
    <w:rsid w:val="001935A7"/>
    <w:rsid w:val="001936D8"/>
    <w:rsid w:val="00193D0B"/>
    <w:rsid w:val="00195008"/>
    <w:rsid w:val="00195976"/>
    <w:rsid w:val="00195C0B"/>
    <w:rsid w:val="00196504"/>
    <w:rsid w:val="001966EA"/>
    <w:rsid w:val="00197A19"/>
    <w:rsid w:val="00197A99"/>
    <w:rsid w:val="001A03ED"/>
    <w:rsid w:val="001A0429"/>
    <w:rsid w:val="001A04D4"/>
    <w:rsid w:val="001A1C71"/>
    <w:rsid w:val="001A2158"/>
    <w:rsid w:val="001A446D"/>
    <w:rsid w:val="001A4E00"/>
    <w:rsid w:val="001A533C"/>
    <w:rsid w:val="001A67C0"/>
    <w:rsid w:val="001A712D"/>
    <w:rsid w:val="001A75F8"/>
    <w:rsid w:val="001A7AF9"/>
    <w:rsid w:val="001A7B8C"/>
    <w:rsid w:val="001A7E1F"/>
    <w:rsid w:val="001A7FBF"/>
    <w:rsid w:val="001B05CF"/>
    <w:rsid w:val="001B0A3E"/>
    <w:rsid w:val="001B13C8"/>
    <w:rsid w:val="001B1456"/>
    <w:rsid w:val="001B1A85"/>
    <w:rsid w:val="001B23CC"/>
    <w:rsid w:val="001B250B"/>
    <w:rsid w:val="001B2E17"/>
    <w:rsid w:val="001B3DDA"/>
    <w:rsid w:val="001B40B7"/>
    <w:rsid w:val="001B4E69"/>
    <w:rsid w:val="001B551B"/>
    <w:rsid w:val="001B6869"/>
    <w:rsid w:val="001B6EBF"/>
    <w:rsid w:val="001B7304"/>
    <w:rsid w:val="001C108C"/>
    <w:rsid w:val="001C125A"/>
    <w:rsid w:val="001C1BD4"/>
    <w:rsid w:val="001C20C7"/>
    <w:rsid w:val="001C3E34"/>
    <w:rsid w:val="001C46A9"/>
    <w:rsid w:val="001C4D4C"/>
    <w:rsid w:val="001C5193"/>
    <w:rsid w:val="001C5AF1"/>
    <w:rsid w:val="001C5E15"/>
    <w:rsid w:val="001C5E4C"/>
    <w:rsid w:val="001C5EFF"/>
    <w:rsid w:val="001C6E0E"/>
    <w:rsid w:val="001C7C82"/>
    <w:rsid w:val="001D0E29"/>
    <w:rsid w:val="001D0E39"/>
    <w:rsid w:val="001D0FA0"/>
    <w:rsid w:val="001D108C"/>
    <w:rsid w:val="001D1683"/>
    <w:rsid w:val="001D182F"/>
    <w:rsid w:val="001D2D6F"/>
    <w:rsid w:val="001D3E5F"/>
    <w:rsid w:val="001D5A0B"/>
    <w:rsid w:val="001D5E2F"/>
    <w:rsid w:val="001D65A0"/>
    <w:rsid w:val="001D70A8"/>
    <w:rsid w:val="001D73F4"/>
    <w:rsid w:val="001E05D9"/>
    <w:rsid w:val="001E10CB"/>
    <w:rsid w:val="001E19CA"/>
    <w:rsid w:val="001E2211"/>
    <w:rsid w:val="001E23D7"/>
    <w:rsid w:val="001E23FF"/>
    <w:rsid w:val="001E264C"/>
    <w:rsid w:val="001E29EE"/>
    <w:rsid w:val="001E33EE"/>
    <w:rsid w:val="001E3FD6"/>
    <w:rsid w:val="001E48BB"/>
    <w:rsid w:val="001E526D"/>
    <w:rsid w:val="001E54CA"/>
    <w:rsid w:val="001E6750"/>
    <w:rsid w:val="001E73F1"/>
    <w:rsid w:val="001E7B29"/>
    <w:rsid w:val="001F0B24"/>
    <w:rsid w:val="001F1039"/>
    <w:rsid w:val="001F1241"/>
    <w:rsid w:val="001F1A7A"/>
    <w:rsid w:val="001F2092"/>
    <w:rsid w:val="001F2F9A"/>
    <w:rsid w:val="001F343B"/>
    <w:rsid w:val="001F4D76"/>
    <w:rsid w:val="001F5AB5"/>
    <w:rsid w:val="001F6834"/>
    <w:rsid w:val="001F7798"/>
    <w:rsid w:val="001F7BD3"/>
    <w:rsid w:val="00200943"/>
    <w:rsid w:val="00200B26"/>
    <w:rsid w:val="00201AAB"/>
    <w:rsid w:val="002020E7"/>
    <w:rsid w:val="002025B7"/>
    <w:rsid w:val="00202C56"/>
    <w:rsid w:val="002032E2"/>
    <w:rsid w:val="00203EE0"/>
    <w:rsid w:val="0020433F"/>
    <w:rsid w:val="002045B3"/>
    <w:rsid w:val="00204B57"/>
    <w:rsid w:val="00205A53"/>
    <w:rsid w:val="00206635"/>
    <w:rsid w:val="00206E27"/>
    <w:rsid w:val="00206E31"/>
    <w:rsid w:val="00206E80"/>
    <w:rsid w:val="00207438"/>
    <w:rsid w:val="00210427"/>
    <w:rsid w:val="00210B7A"/>
    <w:rsid w:val="00210ED2"/>
    <w:rsid w:val="0021120D"/>
    <w:rsid w:val="00213B03"/>
    <w:rsid w:val="00213CD5"/>
    <w:rsid w:val="002150AA"/>
    <w:rsid w:val="002153B8"/>
    <w:rsid w:val="00216787"/>
    <w:rsid w:val="002167A0"/>
    <w:rsid w:val="002168F6"/>
    <w:rsid w:val="00216A57"/>
    <w:rsid w:val="002172BF"/>
    <w:rsid w:val="0021755E"/>
    <w:rsid w:val="0022274E"/>
    <w:rsid w:val="00224332"/>
    <w:rsid w:val="00224D18"/>
    <w:rsid w:val="00224EFD"/>
    <w:rsid w:val="00224F9C"/>
    <w:rsid w:val="002252F5"/>
    <w:rsid w:val="00226411"/>
    <w:rsid w:val="00226C5E"/>
    <w:rsid w:val="00227F05"/>
    <w:rsid w:val="0023004F"/>
    <w:rsid w:val="00230A98"/>
    <w:rsid w:val="00231119"/>
    <w:rsid w:val="002316C2"/>
    <w:rsid w:val="002316E1"/>
    <w:rsid w:val="00231D3F"/>
    <w:rsid w:val="00231FCD"/>
    <w:rsid w:val="00232DA8"/>
    <w:rsid w:val="00233189"/>
    <w:rsid w:val="002339C0"/>
    <w:rsid w:val="00234E3A"/>
    <w:rsid w:val="00235CC0"/>
    <w:rsid w:val="00236AA1"/>
    <w:rsid w:val="0024070A"/>
    <w:rsid w:val="002410D2"/>
    <w:rsid w:val="00242424"/>
    <w:rsid w:val="00242B5E"/>
    <w:rsid w:val="002430E1"/>
    <w:rsid w:val="0024487F"/>
    <w:rsid w:val="00244E5D"/>
    <w:rsid w:val="002456D1"/>
    <w:rsid w:val="00246445"/>
    <w:rsid w:val="00246E14"/>
    <w:rsid w:val="00246F42"/>
    <w:rsid w:val="0024701A"/>
    <w:rsid w:val="00247605"/>
    <w:rsid w:val="0024769E"/>
    <w:rsid w:val="002479DE"/>
    <w:rsid w:val="00247F2D"/>
    <w:rsid w:val="00250316"/>
    <w:rsid w:val="00250C14"/>
    <w:rsid w:val="002518A5"/>
    <w:rsid w:val="00251C60"/>
    <w:rsid w:val="002526C9"/>
    <w:rsid w:val="00252977"/>
    <w:rsid w:val="00254D47"/>
    <w:rsid w:val="00255378"/>
    <w:rsid w:val="00255857"/>
    <w:rsid w:val="00255E70"/>
    <w:rsid w:val="0025637C"/>
    <w:rsid w:val="00256E6C"/>
    <w:rsid w:val="00257D18"/>
    <w:rsid w:val="00257EF2"/>
    <w:rsid w:val="00260025"/>
    <w:rsid w:val="00260D0F"/>
    <w:rsid w:val="002612DB"/>
    <w:rsid w:val="002637D0"/>
    <w:rsid w:val="00263AF1"/>
    <w:rsid w:val="00264417"/>
    <w:rsid w:val="00264889"/>
    <w:rsid w:val="00264906"/>
    <w:rsid w:val="00265D15"/>
    <w:rsid w:val="00265E4A"/>
    <w:rsid w:val="002669BE"/>
    <w:rsid w:val="00266B89"/>
    <w:rsid w:val="002676FC"/>
    <w:rsid w:val="00270522"/>
    <w:rsid w:val="00270A7A"/>
    <w:rsid w:val="00271637"/>
    <w:rsid w:val="0027194B"/>
    <w:rsid w:val="00271C9B"/>
    <w:rsid w:val="00272A13"/>
    <w:rsid w:val="00274E08"/>
    <w:rsid w:val="002757C3"/>
    <w:rsid w:val="00276447"/>
    <w:rsid w:val="002767E4"/>
    <w:rsid w:val="002769B0"/>
    <w:rsid w:val="00276DB8"/>
    <w:rsid w:val="0027767A"/>
    <w:rsid w:val="0027792A"/>
    <w:rsid w:val="002815FC"/>
    <w:rsid w:val="002817B3"/>
    <w:rsid w:val="00281D95"/>
    <w:rsid w:val="002820C1"/>
    <w:rsid w:val="00282C84"/>
    <w:rsid w:val="002836C5"/>
    <w:rsid w:val="002844ED"/>
    <w:rsid w:val="0028522F"/>
    <w:rsid w:val="00285659"/>
    <w:rsid w:val="00285750"/>
    <w:rsid w:val="002857BF"/>
    <w:rsid w:val="00285AD6"/>
    <w:rsid w:val="002860BB"/>
    <w:rsid w:val="00286DB5"/>
    <w:rsid w:val="00287EB5"/>
    <w:rsid w:val="0029003C"/>
    <w:rsid w:val="002906D5"/>
    <w:rsid w:val="00290BC1"/>
    <w:rsid w:val="00293BD5"/>
    <w:rsid w:val="00294237"/>
    <w:rsid w:val="0029504C"/>
    <w:rsid w:val="00295338"/>
    <w:rsid w:val="00295737"/>
    <w:rsid w:val="00295B93"/>
    <w:rsid w:val="00295DC3"/>
    <w:rsid w:val="00296CC0"/>
    <w:rsid w:val="00296D36"/>
    <w:rsid w:val="002A00AC"/>
    <w:rsid w:val="002A0492"/>
    <w:rsid w:val="002A04F4"/>
    <w:rsid w:val="002A05CA"/>
    <w:rsid w:val="002A0965"/>
    <w:rsid w:val="002A0B40"/>
    <w:rsid w:val="002A1478"/>
    <w:rsid w:val="002A196B"/>
    <w:rsid w:val="002A198C"/>
    <w:rsid w:val="002A2BF2"/>
    <w:rsid w:val="002A2E28"/>
    <w:rsid w:val="002A2EEE"/>
    <w:rsid w:val="002A3B54"/>
    <w:rsid w:val="002A3FC6"/>
    <w:rsid w:val="002A42F9"/>
    <w:rsid w:val="002A440C"/>
    <w:rsid w:val="002A46A9"/>
    <w:rsid w:val="002A4874"/>
    <w:rsid w:val="002A5026"/>
    <w:rsid w:val="002A53AD"/>
    <w:rsid w:val="002A57DE"/>
    <w:rsid w:val="002A6763"/>
    <w:rsid w:val="002A7973"/>
    <w:rsid w:val="002A7B7D"/>
    <w:rsid w:val="002B034F"/>
    <w:rsid w:val="002B1554"/>
    <w:rsid w:val="002B30DC"/>
    <w:rsid w:val="002B3E24"/>
    <w:rsid w:val="002B4A68"/>
    <w:rsid w:val="002B5902"/>
    <w:rsid w:val="002B5E90"/>
    <w:rsid w:val="002B6164"/>
    <w:rsid w:val="002B710A"/>
    <w:rsid w:val="002B749B"/>
    <w:rsid w:val="002C04ED"/>
    <w:rsid w:val="002C0738"/>
    <w:rsid w:val="002C0C52"/>
    <w:rsid w:val="002C0DE8"/>
    <w:rsid w:val="002C1384"/>
    <w:rsid w:val="002C23E9"/>
    <w:rsid w:val="002C2599"/>
    <w:rsid w:val="002C264E"/>
    <w:rsid w:val="002C322D"/>
    <w:rsid w:val="002C364D"/>
    <w:rsid w:val="002C38BC"/>
    <w:rsid w:val="002C3D73"/>
    <w:rsid w:val="002C4038"/>
    <w:rsid w:val="002C41CC"/>
    <w:rsid w:val="002C43D6"/>
    <w:rsid w:val="002C44D3"/>
    <w:rsid w:val="002C45D1"/>
    <w:rsid w:val="002C47CA"/>
    <w:rsid w:val="002C4C6B"/>
    <w:rsid w:val="002C4F12"/>
    <w:rsid w:val="002C5192"/>
    <w:rsid w:val="002C5DCD"/>
    <w:rsid w:val="002C63C3"/>
    <w:rsid w:val="002C6797"/>
    <w:rsid w:val="002C69CB"/>
    <w:rsid w:val="002C7559"/>
    <w:rsid w:val="002C77D8"/>
    <w:rsid w:val="002D09D5"/>
    <w:rsid w:val="002D0AE5"/>
    <w:rsid w:val="002D140C"/>
    <w:rsid w:val="002D18F2"/>
    <w:rsid w:val="002D1D37"/>
    <w:rsid w:val="002D24EF"/>
    <w:rsid w:val="002D280F"/>
    <w:rsid w:val="002D3CDC"/>
    <w:rsid w:val="002D408D"/>
    <w:rsid w:val="002D4330"/>
    <w:rsid w:val="002D492A"/>
    <w:rsid w:val="002D4CA5"/>
    <w:rsid w:val="002D6EDE"/>
    <w:rsid w:val="002E0DEC"/>
    <w:rsid w:val="002E10DC"/>
    <w:rsid w:val="002E152B"/>
    <w:rsid w:val="002E1AA1"/>
    <w:rsid w:val="002E265A"/>
    <w:rsid w:val="002E2CFC"/>
    <w:rsid w:val="002E2EA7"/>
    <w:rsid w:val="002E4769"/>
    <w:rsid w:val="002E5CA7"/>
    <w:rsid w:val="002E641E"/>
    <w:rsid w:val="002E6540"/>
    <w:rsid w:val="002E7B9A"/>
    <w:rsid w:val="002F1F55"/>
    <w:rsid w:val="002F21C6"/>
    <w:rsid w:val="002F364D"/>
    <w:rsid w:val="002F52B8"/>
    <w:rsid w:val="002F52DB"/>
    <w:rsid w:val="002F6FDB"/>
    <w:rsid w:val="002F731C"/>
    <w:rsid w:val="002F7939"/>
    <w:rsid w:val="002F7AC6"/>
    <w:rsid w:val="002F7C5C"/>
    <w:rsid w:val="003018D6"/>
    <w:rsid w:val="003030A0"/>
    <w:rsid w:val="0030345A"/>
    <w:rsid w:val="0030354C"/>
    <w:rsid w:val="00304052"/>
    <w:rsid w:val="003044D1"/>
    <w:rsid w:val="003045BF"/>
    <w:rsid w:val="00304836"/>
    <w:rsid w:val="00304B0D"/>
    <w:rsid w:val="00305D0B"/>
    <w:rsid w:val="00305FBF"/>
    <w:rsid w:val="00306888"/>
    <w:rsid w:val="00307457"/>
    <w:rsid w:val="0030793E"/>
    <w:rsid w:val="00307AA0"/>
    <w:rsid w:val="00307B97"/>
    <w:rsid w:val="00307C9B"/>
    <w:rsid w:val="00310DED"/>
    <w:rsid w:val="00310DF0"/>
    <w:rsid w:val="003110A0"/>
    <w:rsid w:val="0031120C"/>
    <w:rsid w:val="0031129C"/>
    <w:rsid w:val="00311C89"/>
    <w:rsid w:val="0031244D"/>
    <w:rsid w:val="00312AF5"/>
    <w:rsid w:val="0031336F"/>
    <w:rsid w:val="003136C4"/>
    <w:rsid w:val="003176A3"/>
    <w:rsid w:val="003177B5"/>
    <w:rsid w:val="00320196"/>
    <w:rsid w:val="00320ED4"/>
    <w:rsid w:val="00321466"/>
    <w:rsid w:val="0032196A"/>
    <w:rsid w:val="00321CAC"/>
    <w:rsid w:val="00322E62"/>
    <w:rsid w:val="00323379"/>
    <w:rsid w:val="00325166"/>
    <w:rsid w:val="003252E3"/>
    <w:rsid w:val="003263B5"/>
    <w:rsid w:val="00326823"/>
    <w:rsid w:val="00326B46"/>
    <w:rsid w:val="00326F6D"/>
    <w:rsid w:val="00327196"/>
    <w:rsid w:val="00331A0F"/>
    <w:rsid w:val="00331E50"/>
    <w:rsid w:val="0033209F"/>
    <w:rsid w:val="00332CEC"/>
    <w:rsid w:val="00333712"/>
    <w:rsid w:val="00334385"/>
    <w:rsid w:val="00334BB7"/>
    <w:rsid w:val="003357BD"/>
    <w:rsid w:val="00335DD9"/>
    <w:rsid w:val="00336468"/>
    <w:rsid w:val="0033699F"/>
    <w:rsid w:val="00337A87"/>
    <w:rsid w:val="00337CC6"/>
    <w:rsid w:val="00337FFB"/>
    <w:rsid w:val="00340BFE"/>
    <w:rsid w:val="003412E0"/>
    <w:rsid w:val="00341B8C"/>
    <w:rsid w:val="00341DAF"/>
    <w:rsid w:val="003422B1"/>
    <w:rsid w:val="00342C05"/>
    <w:rsid w:val="00343970"/>
    <w:rsid w:val="00344369"/>
    <w:rsid w:val="00347EA0"/>
    <w:rsid w:val="0035035D"/>
    <w:rsid w:val="0035066F"/>
    <w:rsid w:val="00351938"/>
    <w:rsid w:val="00351A3D"/>
    <w:rsid w:val="003522CA"/>
    <w:rsid w:val="00352FA5"/>
    <w:rsid w:val="003537C2"/>
    <w:rsid w:val="003540D7"/>
    <w:rsid w:val="003544ED"/>
    <w:rsid w:val="00354843"/>
    <w:rsid w:val="003562C9"/>
    <w:rsid w:val="0035679D"/>
    <w:rsid w:val="00356829"/>
    <w:rsid w:val="0035713A"/>
    <w:rsid w:val="0035722D"/>
    <w:rsid w:val="00357B99"/>
    <w:rsid w:val="00360CDC"/>
    <w:rsid w:val="0036154C"/>
    <w:rsid w:val="00361990"/>
    <w:rsid w:val="00363306"/>
    <w:rsid w:val="00363876"/>
    <w:rsid w:val="003653F8"/>
    <w:rsid w:val="00365983"/>
    <w:rsid w:val="00366E9D"/>
    <w:rsid w:val="00367ACE"/>
    <w:rsid w:val="00370B44"/>
    <w:rsid w:val="003722D1"/>
    <w:rsid w:val="00372773"/>
    <w:rsid w:val="0037320D"/>
    <w:rsid w:val="00374706"/>
    <w:rsid w:val="00374F96"/>
    <w:rsid w:val="003760F4"/>
    <w:rsid w:val="00376B48"/>
    <w:rsid w:val="00377357"/>
    <w:rsid w:val="003778AD"/>
    <w:rsid w:val="0037794D"/>
    <w:rsid w:val="00380902"/>
    <w:rsid w:val="00380BE4"/>
    <w:rsid w:val="00380ECB"/>
    <w:rsid w:val="0038157B"/>
    <w:rsid w:val="00381B34"/>
    <w:rsid w:val="003832D0"/>
    <w:rsid w:val="00383A08"/>
    <w:rsid w:val="00383FF0"/>
    <w:rsid w:val="00384F92"/>
    <w:rsid w:val="0038619D"/>
    <w:rsid w:val="003868DC"/>
    <w:rsid w:val="003868F4"/>
    <w:rsid w:val="003869B4"/>
    <w:rsid w:val="003907F3"/>
    <w:rsid w:val="00390BB2"/>
    <w:rsid w:val="00391050"/>
    <w:rsid w:val="00391C88"/>
    <w:rsid w:val="003922D2"/>
    <w:rsid w:val="00392A3F"/>
    <w:rsid w:val="00392ACA"/>
    <w:rsid w:val="00392CBE"/>
    <w:rsid w:val="00392F59"/>
    <w:rsid w:val="00393A93"/>
    <w:rsid w:val="00393E64"/>
    <w:rsid w:val="00397134"/>
    <w:rsid w:val="00397E64"/>
    <w:rsid w:val="003A0991"/>
    <w:rsid w:val="003A0D8F"/>
    <w:rsid w:val="003A1164"/>
    <w:rsid w:val="003A4DB9"/>
    <w:rsid w:val="003A5EEA"/>
    <w:rsid w:val="003A5F84"/>
    <w:rsid w:val="003A6AE7"/>
    <w:rsid w:val="003A7F2C"/>
    <w:rsid w:val="003B19B8"/>
    <w:rsid w:val="003B1CB8"/>
    <w:rsid w:val="003B276B"/>
    <w:rsid w:val="003B2A4B"/>
    <w:rsid w:val="003B2C41"/>
    <w:rsid w:val="003B2E91"/>
    <w:rsid w:val="003B2EFE"/>
    <w:rsid w:val="003B35B9"/>
    <w:rsid w:val="003B35EB"/>
    <w:rsid w:val="003B4794"/>
    <w:rsid w:val="003B547C"/>
    <w:rsid w:val="003B5BF2"/>
    <w:rsid w:val="003B71C5"/>
    <w:rsid w:val="003B7B53"/>
    <w:rsid w:val="003B7C75"/>
    <w:rsid w:val="003B7F5D"/>
    <w:rsid w:val="003C02F9"/>
    <w:rsid w:val="003C075F"/>
    <w:rsid w:val="003C095E"/>
    <w:rsid w:val="003C1486"/>
    <w:rsid w:val="003C2B55"/>
    <w:rsid w:val="003C2E61"/>
    <w:rsid w:val="003C36BB"/>
    <w:rsid w:val="003C4D78"/>
    <w:rsid w:val="003C4FB1"/>
    <w:rsid w:val="003C5717"/>
    <w:rsid w:val="003C6005"/>
    <w:rsid w:val="003C6027"/>
    <w:rsid w:val="003C6191"/>
    <w:rsid w:val="003C697C"/>
    <w:rsid w:val="003C6D05"/>
    <w:rsid w:val="003C7140"/>
    <w:rsid w:val="003D02F7"/>
    <w:rsid w:val="003D03AB"/>
    <w:rsid w:val="003D0510"/>
    <w:rsid w:val="003D0FAF"/>
    <w:rsid w:val="003D0FCC"/>
    <w:rsid w:val="003D1050"/>
    <w:rsid w:val="003D2113"/>
    <w:rsid w:val="003D276F"/>
    <w:rsid w:val="003D2BBC"/>
    <w:rsid w:val="003D2DE2"/>
    <w:rsid w:val="003D2EDB"/>
    <w:rsid w:val="003D3CED"/>
    <w:rsid w:val="003D3F52"/>
    <w:rsid w:val="003D41ED"/>
    <w:rsid w:val="003D5098"/>
    <w:rsid w:val="003D54F8"/>
    <w:rsid w:val="003D5760"/>
    <w:rsid w:val="003D5FBB"/>
    <w:rsid w:val="003D74D7"/>
    <w:rsid w:val="003D7B70"/>
    <w:rsid w:val="003DBCE3"/>
    <w:rsid w:val="003E007C"/>
    <w:rsid w:val="003E00F3"/>
    <w:rsid w:val="003E0395"/>
    <w:rsid w:val="003E0FE3"/>
    <w:rsid w:val="003E18C1"/>
    <w:rsid w:val="003E2A08"/>
    <w:rsid w:val="003E2CC6"/>
    <w:rsid w:val="003E33A2"/>
    <w:rsid w:val="003E3A0D"/>
    <w:rsid w:val="003E3C2D"/>
    <w:rsid w:val="003E433E"/>
    <w:rsid w:val="003E48C6"/>
    <w:rsid w:val="003E5319"/>
    <w:rsid w:val="003E70C9"/>
    <w:rsid w:val="003E7173"/>
    <w:rsid w:val="003E7709"/>
    <w:rsid w:val="003E792B"/>
    <w:rsid w:val="003F144B"/>
    <w:rsid w:val="003F1A0A"/>
    <w:rsid w:val="003F22B4"/>
    <w:rsid w:val="003F5FD1"/>
    <w:rsid w:val="003F6071"/>
    <w:rsid w:val="003F634A"/>
    <w:rsid w:val="003F6B08"/>
    <w:rsid w:val="003F6D7D"/>
    <w:rsid w:val="003F6FA2"/>
    <w:rsid w:val="003F7B33"/>
    <w:rsid w:val="00401A65"/>
    <w:rsid w:val="00401D00"/>
    <w:rsid w:val="004021F6"/>
    <w:rsid w:val="0040276B"/>
    <w:rsid w:val="00402888"/>
    <w:rsid w:val="00403219"/>
    <w:rsid w:val="00404062"/>
    <w:rsid w:val="004046C2"/>
    <w:rsid w:val="00404801"/>
    <w:rsid w:val="004057D4"/>
    <w:rsid w:val="00405ABA"/>
    <w:rsid w:val="00406BE6"/>
    <w:rsid w:val="00406D64"/>
    <w:rsid w:val="004106D0"/>
    <w:rsid w:val="00410A48"/>
    <w:rsid w:val="00410B19"/>
    <w:rsid w:val="004125EF"/>
    <w:rsid w:val="00416689"/>
    <w:rsid w:val="004169F9"/>
    <w:rsid w:val="00417364"/>
    <w:rsid w:val="004175B9"/>
    <w:rsid w:val="00417907"/>
    <w:rsid w:val="00420325"/>
    <w:rsid w:val="00420828"/>
    <w:rsid w:val="00422092"/>
    <w:rsid w:val="0042389B"/>
    <w:rsid w:val="00424283"/>
    <w:rsid w:val="004265C1"/>
    <w:rsid w:val="00426726"/>
    <w:rsid w:val="00426FD8"/>
    <w:rsid w:val="004272FC"/>
    <w:rsid w:val="00430191"/>
    <w:rsid w:val="00430FAF"/>
    <w:rsid w:val="004310FE"/>
    <w:rsid w:val="00432CDD"/>
    <w:rsid w:val="004332D4"/>
    <w:rsid w:val="00433DC8"/>
    <w:rsid w:val="00433E28"/>
    <w:rsid w:val="004345C1"/>
    <w:rsid w:val="00434FB1"/>
    <w:rsid w:val="00435B01"/>
    <w:rsid w:val="004362AA"/>
    <w:rsid w:val="00436382"/>
    <w:rsid w:val="0043764E"/>
    <w:rsid w:val="004405A3"/>
    <w:rsid w:val="004416B0"/>
    <w:rsid w:val="00442835"/>
    <w:rsid w:val="00443644"/>
    <w:rsid w:val="004436BA"/>
    <w:rsid w:val="004444A9"/>
    <w:rsid w:val="0044455F"/>
    <w:rsid w:val="0044574F"/>
    <w:rsid w:val="00446AA2"/>
    <w:rsid w:val="00446E85"/>
    <w:rsid w:val="004473D7"/>
    <w:rsid w:val="00447FAE"/>
    <w:rsid w:val="00450345"/>
    <w:rsid w:val="00451000"/>
    <w:rsid w:val="00451911"/>
    <w:rsid w:val="004519D7"/>
    <w:rsid w:val="00451AE1"/>
    <w:rsid w:val="00451C3D"/>
    <w:rsid w:val="00451C92"/>
    <w:rsid w:val="004525B6"/>
    <w:rsid w:val="00452EE0"/>
    <w:rsid w:val="004539D4"/>
    <w:rsid w:val="0045562B"/>
    <w:rsid w:val="00455BA9"/>
    <w:rsid w:val="00455C7B"/>
    <w:rsid w:val="004561B0"/>
    <w:rsid w:val="0045662E"/>
    <w:rsid w:val="00457469"/>
    <w:rsid w:val="00457A8B"/>
    <w:rsid w:val="00457B0B"/>
    <w:rsid w:val="004601AD"/>
    <w:rsid w:val="00461B60"/>
    <w:rsid w:val="0046229B"/>
    <w:rsid w:val="004623AE"/>
    <w:rsid w:val="00463100"/>
    <w:rsid w:val="004632D7"/>
    <w:rsid w:val="004636DE"/>
    <w:rsid w:val="0046388F"/>
    <w:rsid w:val="00463DC0"/>
    <w:rsid w:val="0046499E"/>
    <w:rsid w:val="00464AE9"/>
    <w:rsid w:val="004653BD"/>
    <w:rsid w:val="00466060"/>
    <w:rsid w:val="0046755E"/>
    <w:rsid w:val="00467B70"/>
    <w:rsid w:val="00467E73"/>
    <w:rsid w:val="00470398"/>
    <w:rsid w:val="00470CEF"/>
    <w:rsid w:val="00470D09"/>
    <w:rsid w:val="004710F1"/>
    <w:rsid w:val="00472020"/>
    <w:rsid w:val="00472188"/>
    <w:rsid w:val="00474BE0"/>
    <w:rsid w:val="00474F14"/>
    <w:rsid w:val="00475F11"/>
    <w:rsid w:val="00477218"/>
    <w:rsid w:val="00477424"/>
    <w:rsid w:val="00477CB3"/>
    <w:rsid w:val="004811EC"/>
    <w:rsid w:val="004812B4"/>
    <w:rsid w:val="004820AD"/>
    <w:rsid w:val="00482382"/>
    <w:rsid w:val="00482CA6"/>
    <w:rsid w:val="00482FB9"/>
    <w:rsid w:val="0048337B"/>
    <w:rsid w:val="00483BCC"/>
    <w:rsid w:val="00484A93"/>
    <w:rsid w:val="00484FEB"/>
    <w:rsid w:val="00485A1D"/>
    <w:rsid w:val="004865FA"/>
    <w:rsid w:val="004869D8"/>
    <w:rsid w:val="00486ABE"/>
    <w:rsid w:val="00487C36"/>
    <w:rsid w:val="00491E02"/>
    <w:rsid w:val="004934F4"/>
    <w:rsid w:val="00493A20"/>
    <w:rsid w:val="00493E28"/>
    <w:rsid w:val="0049416A"/>
    <w:rsid w:val="004944D9"/>
    <w:rsid w:val="004946D1"/>
    <w:rsid w:val="00497BF5"/>
    <w:rsid w:val="004A05A0"/>
    <w:rsid w:val="004A0645"/>
    <w:rsid w:val="004A0DAD"/>
    <w:rsid w:val="004A1DD6"/>
    <w:rsid w:val="004A216A"/>
    <w:rsid w:val="004A2F8D"/>
    <w:rsid w:val="004A3613"/>
    <w:rsid w:val="004A3A25"/>
    <w:rsid w:val="004A3ED8"/>
    <w:rsid w:val="004A428C"/>
    <w:rsid w:val="004A4EC0"/>
    <w:rsid w:val="004A5979"/>
    <w:rsid w:val="004A67F3"/>
    <w:rsid w:val="004B01B1"/>
    <w:rsid w:val="004B02B0"/>
    <w:rsid w:val="004B0A1C"/>
    <w:rsid w:val="004B0DEE"/>
    <w:rsid w:val="004B3D43"/>
    <w:rsid w:val="004B3D6C"/>
    <w:rsid w:val="004B3E61"/>
    <w:rsid w:val="004B58FA"/>
    <w:rsid w:val="004B59A5"/>
    <w:rsid w:val="004B6994"/>
    <w:rsid w:val="004B6D36"/>
    <w:rsid w:val="004C0221"/>
    <w:rsid w:val="004C039A"/>
    <w:rsid w:val="004C0B91"/>
    <w:rsid w:val="004C100F"/>
    <w:rsid w:val="004C45D2"/>
    <w:rsid w:val="004C4946"/>
    <w:rsid w:val="004C56D4"/>
    <w:rsid w:val="004C5AC7"/>
    <w:rsid w:val="004C5BDF"/>
    <w:rsid w:val="004C5CD7"/>
    <w:rsid w:val="004C68AD"/>
    <w:rsid w:val="004C7C4F"/>
    <w:rsid w:val="004D0807"/>
    <w:rsid w:val="004D0F2E"/>
    <w:rsid w:val="004D194E"/>
    <w:rsid w:val="004D2278"/>
    <w:rsid w:val="004D2484"/>
    <w:rsid w:val="004D2B0C"/>
    <w:rsid w:val="004D3A01"/>
    <w:rsid w:val="004D55B9"/>
    <w:rsid w:val="004D6145"/>
    <w:rsid w:val="004D6229"/>
    <w:rsid w:val="004D6539"/>
    <w:rsid w:val="004D674E"/>
    <w:rsid w:val="004D6761"/>
    <w:rsid w:val="004D67F0"/>
    <w:rsid w:val="004D7827"/>
    <w:rsid w:val="004D7832"/>
    <w:rsid w:val="004D7A1B"/>
    <w:rsid w:val="004D7C37"/>
    <w:rsid w:val="004E012C"/>
    <w:rsid w:val="004E047E"/>
    <w:rsid w:val="004E0B0F"/>
    <w:rsid w:val="004E20D6"/>
    <w:rsid w:val="004E2B1D"/>
    <w:rsid w:val="004E2DAB"/>
    <w:rsid w:val="004E32A7"/>
    <w:rsid w:val="004E3787"/>
    <w:rsid w:val="004E3A78"/>
    <w:rsid w:val="004E3B4D"/>
    <w:rsid w:val="004E3E66"/>
    <w:rsid w:val="004E4E75"/>
    <w:rsid w:val="004E4ECA"/>
    <w:rsid w:val="004E5060"/>
    <w:rsid w:val="004E53EC"/>
    <w:rsid w:val="004E5431"/>
    <w:rsid w:val="004E560F"/>
    <w:rsid w:val="004E77E6"/>
    <w:rsid w:val="004E7B83"/>
    <w:rsid w:val="004F05DA"/>
    <w:rsid w:val="004F0A30"/>
    <w:rsid w:val="004F1210"/>
    <w:rsid w:val="004F2756"/>
    <w:rsid w:val="004F2DC0"/>
    <w:rsid w:val="004F2FF1"/>
    <w:rsid w:val="004F354E"/>
    <w:rsid w:val="004F3988"/>
    <w:rsid w:val="004F3BD2"/>
    <w:rsid w:val="004F47EE"/>
    <w:rsid w:val="004F6B51"/>
    <w:rsid w:val="004F71AA"/>
    <w:rsid w:val="004F732A"/>
    <w:rsid w:val="004F7399"/>
    <w:rsid w:val="00501D74"/>
    <w:rsid w:val="00501DA1"/>
    <w:rsid w:val="00502294"/>
    <w:rsid w:val="005027A9"/>
    <w:rsid w:val="005035BE"/>
    <w:rsid w:val="005036DD"/>
    <w:rsid w:val="00503A6C"/>
    <w:rsid w:val="00504F5D"/>
    <w:rsid w:val="005050E2"/>
    <w:rsid w:val="00505B37"/>
    <w:rsid w:val="00505E0C"/>
    <w:rsid w:val="00505E14"/>
    <w:rsid w:val="00506F2F"/>
    <w:rsid w:val="00507038"/>
    <w:rsid w:val="00510206"/>
    <w:rsid w:val="00510268"/>
    <w:rsid w:val="00512082"/>
    <w:rsid w:val="005129F9"/>
    <w:rsid w:val="00513B6D"/>
    <w:rsid w:val="00514FB8"/>
    <w:rsid w:val="0051530C"/>
    <w:rsid w:val="005160C2"/>
    <w:rsid w:val="00516CF9"/>
    <w:rsid w:val="00517058"/>
    <w:rsid w:val="005170EC"/>
    <w:rsid w:val="00517832"/>
    <w:rsid w:val="00520551"/>
    <w:rsid w:val="00520D22"/>
    <w:rsid w:val="00520F21"/>
    <w:rsid w:val="005219C9"/>
    <w:rsid w:val="005239D6"/>
    <w:rsid w:val="00523C42"/>
    <w:rsid w:val="00524830"/>
    <w:rsid w:val="005249FF"/>
    <w:rsid w:val="00524C80"/>
    <w:rsid w:val="00524E75"/>
    <w:rsid w:val="0052587E"/>
    <w:rsid w:val="00525D16"/>
    <w:rsid w:val="00526246"/>
    <w:rsid w:val="00527520"/>
    <w:rsid w:val="005301BF"/>
    <w:rsid w:val="00530EC0"/>
    <w:rsid w:val="0053102F"/>
    <w:rsid w:val="005314E6"/>
    <w:rsid w:val="005324EF"/>
    <w:rsid w:val="00533CBB"/>
    <w:rsid w:val="00534B12"/>
    <w:rsid w:val="00534C9A"/>
    <w:rsid w:val="00535549"/>
    <w:rsid w:val="005366DF"/>
    <w:rsid w:val="00536A5E"/>
    <w:rsid w:val="005371A9"/>
    <w:rsid w:val="00537C31"/>
    <w:rsid w:val="00537E82"/>
    <w:rsid w:val="00540B4C"/>
    <w:rsid w:val="00541AA1"/>
    <w:rsid w:val="00541EA2"/>
    <w:rsid w:val="005432C8"/>
    <w:rsid w:val="0054453A"/>
    <w:rsid w:val="00544A3D"/>
    <w:rsid w:val="00545723"/>
    <w:rsid w:val="005458D8"/>
    <w:rsid w:val="0054626E"/>
    <w:rsid w:val="0054684C"/>
    <w:rsid w:val="005471AD"/>
    <w:rsid w:val="005504B3"/>
    <w:rsid w:val="00551C98"/>
    <w:rsid w:val="00552B86"/>
    <w:rsid w:val="00552E82"/>
    <w:rsid w:val="00553DFA"/>
    <w:rsid w:val="0055406B"/>
    <w:rsid w:val="00554D62"/>
    <w:rsid w:val="00554D93"/>
    <w:rsid w:val="00557978"/>
    <w:rsid w:val="00557AAD"/>
    <w:rsid w:val="00557E7F"/>
    <w:rsid w:val="00557E84"/>
    <w:rsid w:val="005608CC"/>
    <w:rsid w:val="00561BEE"/>
    <w:rsid w:val="005621EE"/>
    <w:rsid w:val="00562A13"/>
    <w:rsid w:val="00563033"/>
    <w:rsid w:val="00563473"/>
    <w:rsid w:val="005639D9"/>
    <w:rsid w:val="005645A4"/>
    <w:rsid w:val="005645F4"/>
    <w:rsid w:val="00564D5D"/>
    <w:rsid w:val="00566DE0"/>
    <w:rsid w:val="00567645"/>
    <w:rsid w:val="00570831"/>
    <w:rsid w:val="00570C6E"/>
    <w:rsid w:val="00570F29"/>
    <w:rsid w:val="005723DE"/>
    <w:rsid w:val="00573494"/>
    <w:rsid w:val="005738F7"/>
    <w:rsid w:val="00573FF1"/>
    <w:rsid w:val="005741B0"/>
    <w:rsid w:val="00576E5A"/>
    <w:rsid w:val="00577D02"/>
    <w:rsid w:val="00580521"/>
    <w:rsid w:val="005810D9"/>
    <w:rsid w:val="00581508"/>
    <w:rsid w:val="00582C0D"/>
    <w:rsid w:val="00582C33"/>
    <w:rsid w:val="00583DA2"/>
    <w:rsid w:val="005846BA"/>
    <w:rsid w:val="00584872"/>
    <w:rsid w:val="00584D1D"/>
    <w:rsid w:val="00584FC9"/>
    <w:rsid w:val="00585127"/>
    <w:rsid w:val="0058539B"/>
    <w:rsid w:val="00585E63"/>
    <w:rsid w:val="00587064"/>
    <w:rsid w:val="00587467"/>
    <w:rsid w:val="00587C47"/>
    <w:rsid w:val="00587F99"/>
    <w:rsid w:val="005906C9"/>
    <w:rsid w:val="005915F1"/>
    <w:rsid w:val="00591FA5"/>
    <w:rsid w:val="00592AA5"/>
    <w:rsid w:val="005940A6"/>
    <w:rsid w:val="005942C0"/>
    <w:rsid w:val="0059436D"/>
    <w:rsid w:val="00594EB0"/>
    <w:rsid w:val="005952E9"/>
    <w:rsid w:val="005962C9"/>
    <w:rsid w:val="00596977"/>
    <w:rsid w:val="005A155C"/>
    <w:rsid w:val="005A2125"/>
    <w:rsid w:val="005A2D0A"/>
    <w:rsid w:val="005A31A5"/>
    <w:rsid w:val="005A33CA"/>
    <w:rsid w:val="005A34A8"/>
    <w:rsid w:val="005A3EFC"/>
    <w:rsid w:val="005A4712"/>
    <w:rsid w:val="005A4BD3"/>
    <w:rsid w:val="005A5F06"/>
    <w:rsid w:val="005A60E5"/>
    <w:rsid w:val="005A672D"/>
    <w:rsid w:val="005A6A10"/>
    <w:rsid w:val="005A6E95"/>
    <w:rsid w:val="005A7689"/>
    <w:rsid w:val="005A7A05"/>
    <w:rsid w:val="005A7AB9"/>
    <w:rsid w:val="005B03FC"/>
    <w:rsid w:val="005B0A16"/>
    <w:rsid w:val="005B0B86"/>
    <w:rsid w:val="005B19D3"/>
    <w:rsid w:val="005B1F89"/>
    <w:rsid w:val="005B217C"/>
    <w:rsid w:val="005B2D7B"/>
    <w:rsid w:val="005B30DF"/>
    <w:rsid w:val="005B3594"/>
    <w:rsid w:val="005B5AAC"/>
    <w:rsid w:val="005B68FD"/>
    <w:rsid w:val="005B74FF"/>
    <w:rsid w:val="005C04F9"/>
    <w:rsid w:val="005C0558"/>
    <w:rsid w:val="005C0595"/>
    <w:rsid w:val="005C05B2"/>
    <w:rsid w:val="005C1A2F"/>
    <w:rsid w:val="005C23DF"/>
    <w:rsid w:val="005C28F6"/>
    <w:rsid w:val="005C2BCF"/>
    <w:rsid w:val="005C36F5"/>
    <w:rsid w:val="005C43BE"/>
    <w:rsid w:val="005C4580"/>
    <w:rsid w:val="005C57EF"/>
    <w:rsid w:val="005C5AC9"/>
    <w:rsid w:val="005C69A7"/>
    <w:rsid w:val="005C7432"/>
    <w:rsid w:val="005C7D62"/>
    <w:rsid w:val="005D0431"/>
    <w:rsid w:val="005D0846"/>
    <w:rsid w:val="005D08FB"/>
    <w:rsid w:val="005D105D"/>
    <w:rsid w:val="005D19A3"/>
    <w:rsid w:val="005D2E46"/>
    <w:rsid w:val="005D6308"/>
    <w:rsid w:val="005D63FA"/>
    <w:rsid w:val="005D650E"/>
    <w:rsid w:val="005D7A4A"/>
    <w:rsid w:val="005D7DB7"/>
    <w:rsid w:val="005E09B6"/>
    <w:rsid w:val="005E0BA3"/>
    <w:rsid w:val="005E13B9"/>
    <w:rsid w:val="005E2A7D"/>
    <w:rsid w:val="005E2FA8"/>
    <w:rsid w:val="005E465A"/>
    <w:rsid w:val="005E4759"/>
    <w:rsid w:val="005E5904"/>
    <w:rsid w:val="005E5B45"/>
    <w:rsid w:val="005E5C45"/>
    <w:rsid w:val="005E68BE"/>
    <w:rsid w:val="005E71CC"/>
    <w:rsid w:val="005E79D6"/>
    <w:rsid w:val="005F0157"/>
    <w:rsid w:val="005F02F6"/>
    <w:rsid w:val="005F06C1"/>
    <w:rsid w:val="005F0F84"/>
    <w:rsid w:val="005F1B39"/>
    <w:rsid w:val="005F31A5"/>
    <w:rsid w:val="005F3C9E"/>
    <w:rsid w:val="005F463D"/>
    <w:rsid w:val="005F7048"/>
    <w:rsid w:val="005F78A4"/>
    <w:rsid w:val="005F799E"/>
    <w:rsid w:val="0060030E"/>
    <w:rsid w:val="00601CAF"/>
    <w:rsid w:val="006023E1"/>
    <w:rsid w:val="006023F0"/>
    <w:rsid w:val="00602E31"/>
    <w:rsid w:val="00604104"/>
    <w:rsid w:val="00604132"/>
    <w:rsid w:val="0060571C"/>
    <w:rsid w:val="00605AE6"/>
    <w:rsid w:val="0060607B"/>
    <w:rsid w:val="00606994"/>
    <w:rsid w:val="00606A45"/>
    <w:rsid w:val="006070EB"/>
    <w:rsid w:val="0060721B"/>
    <w:rsid w:val="006077ED"/>
    <w:rsid w:val="006077F8"/>
    <w:rsid w:val="00607971"/>
    <w:rsid w:val="0060D0E0"/>
    <w:rsid w:val="0061079D"/>
    <w:rsid w:val="00610B8D"/>
    <w:rsid w:val="00611CAB"/>
    <w:rsid w:val="006125C2"/>
    <w:rsid w:val="0061264E"/>
    <w:rsid w:val="006127EE"/>
    <w:rsid w:val="00613822"/>
    <w:rsid w:val="00613AA2"/>
    <w:rsid w:val="00615B91"/>
    <w:rsid w:val="00615F12"/>
    <w:rsid w:val="006161E1"/>
    <w:rsid w:val="00616844"/>
    <w:rsid w:val="00617B5F"/>
    <w:rsid w:val="006241A4"/>
    <w:rsid w:val="00624737"/>
    <w:rsid w:val="00624E40"/>
    <w:rsid w:val="00625027"/>
    <w:rsid w:val="00625E27"/>
    <w:rsid w:val="00626B2C"/>
    <w:rsid w:val="00630888"/>
    <w:rsid w:val="00630F63"/>
    <w:rsid w:val="006312CC"/>
    <w:rsid w:val="006320B2"/>
    <w:rsid w:val="006327B1"/>
    <w:rsid w:val="0063378B"/>
    <w:rsid w:val="00633D0A"/>
    <w:rsid w:val="00633E9B"/>
    <w:rsid w:val="00633EC5"/>
    <w:rsid w:val="00636585"/>
    <w:rsid w:val="006369DD"/>
    <w:rsid w:val="00636D37"/>
    <w:rsid w:val="00636D8D"/>
    <w:rsid w:val="00637658"/>
    <w:rsid w:val="006378F1"/>
    <w:rsid w:val="00641377"/>
    <w:rsid w:val="006415DD"/>
    <w:rsid w:val="006415FA"/>
    <w:rsid w:val="00642869"/>
    <w:rsid w:val="00643C80"/>
    <w:rsid w:val="00643DCB"/>
    <w:rsid w:val="0064440E"/>
    <w:rsid w:val="0064495E"/>
    <w:rsid w:val="0064570D"/>
    <w:rsid w:val="00645FB2"/>
    <w:rsid w:val="00646958"/>
    <w:rsid w:val="00647C61"/>
    <w:rsid w:val="0065104C"/>
    <w:rsid w:val="00651761"/>
    <w:rsid w:val="00651FBD"/>
    <w:rsid w:val="0065234A"/>
    <w:rsid w:val="00652E76"/>
    <w:rsid w:val="00653255"/>
    <w:rsid w:val="0065341E"/>
    <w:rsid w:val="0065376F"/>
    <w:rsid w:val="00653DF9"/>
    <w:rsid w:val="00653E81"/>
    <w:rsid w:val="00654290"/>
    <w:rsid w:val="00654935"/>
    <w:rsid w:val="00654C16"/>
    <w:rsid w:val="006550B5"/>
    <w:rsid w:val="00661CA8"/>
    <w:rsid w:val="0066291D"/>
    <w:rsid w:val="00663146"/>
    <w:rsid w:val="00663167"/>
    <w:rsid w:val="00663224"/>
    <w:rsid w:val="00665816"/>
    <w:rsid w:val="00666708"/>
    <w:rsid w:val="00666F6D"/>
    <w:rsid w:val="00667A8D"/>
    <w:rsid w:val="00667CB9"/>
    <w:rsid w:val="00670221"/>
    <w:rsid w:val="00670622"/>
    <w:rsid w:val="0067063C"/>
    <w:rsid w:val="00670EBF"/>
    <w:rsid w:val="00671EBA"/>
    <w:rsid w:val="00672755"/>
    <w:rsid w:val="006741B7"/>
    <w:rsid w:val="006742A1"/>
    <w:rsid w:val="006755DA"/>
    <w:rsid w:val="00676005"/>
    <w:rsid w:val="006760B6"/>
    <w:rsid w:val="00676D5B"/>
    <w:rsid w:val="006771A0"/>
    <w:rsid w:val="0067769B"/>
    <w:rsid w:val="006777AB"/>
    <w:rsid w:val="0067792C"/>
    <w:rsid w:val="00677F84"/>
    <w:rsid w:val="00680403"/>
    <w:rsid w:val="00680AF8"/>
    <w:rsid w:val="0068104C"/>
    <w:rsid w:val="006833EE"/>
    <w:rsid w:val="0068413A"/>
    <w:rsid w:val="00684173"/>
    <w:rsid w:val="00684744"/>
    <w:rsid w:val="00684791"/>
    <w:rsid w:val="0068488A"/>
    <w:rsid w:val="00684F19"/>
    <w:rsid w:val="006861CE"/>
    <w:rsid w:val="0068703F"/>
    <w:rsid w:val="00690155"/>
    <w:rsid w:val="00690277"/>
    <w:rsid w:val="00690AE5"/>
    <w:rsid w:val="00691A4F"/>
    <w:rsid w:val="0069203C"/>
    <w:rsid w:val="006928D0"/>
    <w:rsid w:val="00692DDB"/>
    <w:rsid w:val="00693246"/>
    <w:rsid w:val="00693A7F"/>
    <w:rsid w:val="00693AD2"/>
    <w:rsid w:val="00694014"/>
    <w:rsid w:val="00694B4B"/>
    <w:rsid w:val="0069575A"/>
    <w:rsid w:val="00697A75"/>
    <w:rsid w:val="00697AFA"/>
    <w:rsid w:val="00697E03"/>
    <w:rsid w:val="006A050A"/>
    <w:rsid w:val="006A0DC3"/>
    <w:rsid w:val="006A11DA"/>
    <w:rsid w:val="006A1C6C"/>
    <w:rsid w:val="006A2494"/>
    <w:rsid w:val="006A4855"/>
    <w:rsid w:val="006A59B5"/>
    <w:rsid w:val="006A5A7D"/>
    <w:rsid w:val="006A5AFE"/>
    <w:rsid w:val="006A6467"/>
    <w:rsid w:val="006B1919"/>
    <w:rsid w:val="006B1DCD"/>
    <w:rsid w:val="006B212F"/>
    <w:rsid w:val="006B2E51"/>
    <w:rsid w:val="006B78C9"/>
    <w:rsid w:val="006C0391"/>
    <w:rsid w:val="006C0657"/>
    <w:rsid w:val="006C09D1"/>
    <w:rsid w:val="006C0E95"/>
    <w:rsid w:val="006C23CF"/>
    <w:rsid w:val="006C26B9"/>
    <w:rsid w:val="006C4010"/>
    <w:rsid w:val="006C5388"/>
    <w:rsid w:val="006C598C"/>
    <w:rsid w:val="006C6169"/>
    <w:rsid w:val="006C6ED7"/>
    <w:rsid w:val="006C701E"/>
    <w:rsid w:val="006D00A0"/>
    <w:rsid w:val="006D017A"/>
    <w:rsid w:val="006D0310"/>
    <w:rsid w:val="006D06FF"/>
    <w:rsid w:val="006D0C45"/>
    <w:rsid w:val="006D1D92"/>
    <w:rsid w:val="006D2953"/>
    <w:rsid w:val="006D2962"/>
    <w:rsid w:val="006D312E"/>
    <w:rsid w:val="006D3343"/>
    <w:rsid w:val="006D362B"/>
    <w:rsid w:val="006D5428"/>
    <w:rsid w:val="006D5D1F"/>
    <w:rsid w:val="006D6897"/>
    <w:rsid w:val="006D7BCE"/>
    <w:rsid w:val="006E2042"/>
    <w:rsid w:val="006E4123"/>
    <w:rsid w:val="006E4544"/>
    <w:rsid w:val="006E48E8"/>
    <w:rsid w:val="006E4AD2"/>
    <w:rsid w:val="006E4C96"/>
    <w:rsid w:val="006E5060"/>
    <w:rsid w:val="006E52BE"/>
    <w:rsid w:val="006E53F7"/>
    <w:rsid w:val="006E60CD"/>
    <w:rsid w:val="006E6B60"/>
    <w:rsid w:val="006E6C28"/>
    <w:rsid w:val="006E7303"/>
    <w:rsid w:val="006F08DC"/>
    <w:rsid w:val="006F0BBC"/>
    <w:rsid w:val="006F0E31"/>
    <w:rsid w:val="006F145A"/>
    <w:rsid w:val="006F196B"/>
    <w:rsid w:val="006F21E6"/>
    <w:rsid w:val="006F3BA6"/>
    <w:rsid w:val="006F3CDA"/>
    <w:rsid w:val="006F5889"/>
    <w:rsid w:val="006F5D9F"/>
    <w:rsid w:val="006F7459"/>
    <w:rsid w:val="006F758F"/>
    <w:rsid w:val="006F79D9"/>
    <w:rsid w:val="0070030C"/>
    <w:rsid w:val="0070079E"/>
    <w:rsid w:val="00702B7F"/>
    <w:rsid w:val="00702EB7"/>
    <w:rsid w:val="00703B4A"/>
    <w:rsid w:val="0070480C"/>
    <w:rsid w:val="00706111"/>
    <w:rsid w:val="00706114"/>
    <w:rsid w:val="007064BB"/>
    <w:rsid w:val="0070732C"/>
    <w:rsid w:val="0070756E"/>
    <w:rsid w:val="00707712"/>
    <w:rsid w:val="0070793A"/>
    <w:rsid w:val="00710E81"/>
    <w:rsid w:val="00711461"/>
    <w:rsid w:val="00711F17"/>
    <w:rsid w:val="0071267E"/>
    <w:rsid w:val="00712AC2"/>
    <w:rsid w:val="007137C2"/>
    <w:rsid w:val="007142B9"/>
    <w:rsid w:val="00715251"/>
    <w:rsid w:val="00715B60"/>
    <w:rsid w:val="00715CDE"/>
    <w:rsid w:val="00715E25"/>
    <w:rsid w:val="007178B8"/>
    <w:rsid w:val="00717DB9"/>
    <w:rsid w:val="0072086A"/>
    <w:rsid w:val="00720C24"/>
    <w:rsid w:val="0072177B"/>
    <w:rsid w:val="007234CB"/>
    <w:rsid w:val="007243C7"/>
    <w:rsid w:val="0072496B"/>
    <w:rsid w:val="007251A9"/>
    <w:rsid w:val="0072578D"/>
    <w:rsid w:val="00725AB4"/>
    <w:rsid w:val="00725B00"/>
    <w:rsid w:val="007263FF"/>
    <w:rsid w:val="00730579"/>
    <w:rsid w:val="00730BF9"/>
    <w:rsid w:val="0073452B"/>
    <w:rsid w:val="00734F3C"/>
    <w:rsid w:val="0073586F"/>
    <w:rsid w:val="00735B8C"/>
    <w:rsid w:val="007368EF"/>
    <w:rsid w:val="00737EDE"/>
    <w:rsid w:val="00740595"/>
    <w:rsid w:val="00740B9F"/>
    <w:rsid w:val="00740CEA"/>
    <w:rsid w:val="00741A80"/>
    <w:rsid w:val="00741FA1"/>
    <w:rsid w:val="00742692"/>
    <w:rsid w:val="00742B28"/>
    <w:rsid w:val="00743102"/>
    <w:rsid w:val="0074373A"/>
    <w:rsid w:val="00743770"/>
    <w:rsid w:val="00743A10"/>
    <w:rsid w:val="007440F3"/>
    <w:rsid w:val="00744269"/>
    <w:rsid w:val="00745485"/>
    <w:rsid w:val="0074569B"/>
    <w:rsid w:val="00746A90"/>
    <w:rsid w:val="00750279"/>
    <w:rsid w:val="00751675"/>
    <w:rsid w:val="00751E5C"/>
    <w:rsid w:val="00751FA6"/>
    <w:rsid w:val="00751FC4"/>
    <w:rsid w:val="00752DF7"/>
    <w:rsid w:val="00753E71"/>
    <w:rsid w:val="00754165"/>
    <w:rsid w:val="00754421"/>
    <w:rsid w:val="00754959"/>
    <w:rsid w:val="00754B94"/>
    <w:rsid w:val="00755296"/>
    <w:rsid w:val="00755826"/>
    <w:rsid w:val="00757069"/>
    <w:rsid w:val="007601F3"/>
    <w:rsid w:val="00760338"/>
    <w:rsid w:val="007610E0"/>
    <w:rsid w:val="00761DBE"/>
    <w:rsid w:val="00763FFE"/>
    <w:rsid w:val="0076412A"/>
    <w:rsid w:val="00764153"/>
    <w:rsid w:val="00764FD6"/>
    <w:rsid w:val="0076514C"/>
    <w:rsid w:val="00765878"/>
    <w:rsid w:val="00765D79"/>
    <w:rsid w:val="0076760D"/>
    <w:rsid w:val="007702D6"/>
    <w:rsid w:val="00770FC1"/>
    <w:rsid w:val="00771CD5"/>
    <w:rsid w:val="00771E32"/>
    <w:rsid w:val="0077218F"/>
    <w:rsid w:val="00772E3C"/>
    <w:rsid w:val="00773645"/>
    <w:rsid w:val="00773CF3"/>
    <w:rsid w:val="00774EED"/>
    <w:rsid w:val="00777327"/>
    <w:rsid w:val="0077733D"/>
    <w:rsid w:val="007778A9"/>
    <w:rsid w:val="00777AAC"/>
    <w:rsid w:val="007836BF"/>
    <w:rsid w:val="007836E8"/>
    <w:rsid w:val="007837C4"/>
    <w:rsid w:val="007844D5"/>
    <w:rsid w:val="00784CF4"/>
    <w:rsid w:val="00784E57"/>
    <w:rsid w:val="00784EBE"/>
    <w:rsid w:val="007850AE"/>
    <w:rsid w:val="007852B6"/>
    <w:rsid w:val="007853CA"/>
    <w:rsid w:val="00785ED2"/>
    <w:rsid w:val="007875D2"/>
    <w:rsid w:val="007876E5"/>
    <w:rsid w:val="00787E97"/>
    <w:rsid w:val="00791AF4"/>
    <w:rsid w:val="00791D5C"/>
    <w:rsid w:val="0079222C"/>
    <w:rsid w:val="007924D0"/>
    <w:rsid w:val="007926CB"/>
    <w:rsid w:val="00792C2C"/>
    <w:rsid w:val="00792C42"/>
    <w:rsid w:val="00792F01"/>
    <w:rsid w:val="007947B1"/>
    <w:rsid w:val="00794921"/>
    <w:rsid w:val="007959B9"/>
    <w:rsid w:val="00796BD1"/>
    <w:rsid w:val="0079755D"/>
    <w:rsid w:val="00797B55"/>
    <w:rsid w:val="007A0342"/>
    <w:rsid w:val="007A1EBD"/>
    <w:rsid w:val="007A27CD"/>
    <w:rsid w:val="007A489A"/>
    <w:rsid w:val="007A65DB"/>
    <w:rsid w:val="007A6B5F"/>
    <w:rsid w:val="007A7317"/>
    <w:rsid w:val="007A7384"/>
    <w:rsid w:val="007A7C24"/>
    <w:rsid w:val="007A7FE7"/>
    <w:rsid w:val="007B09C1"/>
    <w:rsid w:val="007B119C"/>
    <w:rsid w:val="007B1339"/>
    <w:rsid w:val="007B2029"/>
    <w:rsid w:val="007B26E0"/>
    <w:rsid w:val="007B384E"/>
    <w:rsid w:val="007B3F33"/>
    <w:rsid w:val="007B3FBF"/>
    <w:rsid w:val="007B6659"/>
    <w:rsid w:val="007B6B24"/>
    <w:rsid w:val="007B75BD"/>
    <w:rsid w:val="007C03E7"/>
    <w:rsid w:val="007C1674"/>
    <w:rsid w:val="007C3AEB"/>
    <w:rsid w:val="007C42FA"/>
    <w:rsid w:val="007C4570"/>
    <w:rsid w:val="007C4D1A"/>
    <w:rsid w:val="007C6154"/>
    <w:rsid w:val="007D0048"/>
    <w:rsid w:val="007D08B5"/>
    <w:rsid w:val="007D10FB"/>
    <w:rsid w:val="007D188B"/>
    <w:rsid w:val="007D2047"/>
    <w:rsid w:val="007D23DF"/>
    <w:rsid w:val="007D2993"/>
    <w:rsid w:val="007D2B58"/>
    <w:rsid w:val="007D2B85"/>
    <w:rsid w:val="007D4343"/>
    <w:rsid w:val="007D5191"/>
    <w:rsid w:val="007D5512"/>
    <w:rsid w:val="007D7443"/>
    <w:rsid w:val="007D7BEB"/>
    <w:rsid w:val="007E0AA7"/>
    <w:rsid w:val="007E25EF"/>
    <w:rsid w:val="007E396E"/>
    <w:rsid w:val="007E3F6F"/>
    <w:rsid w:val="007E452A"/>
    <w:rsid w:val="007E480B"/>
    <w:rsid w:val="007E4F26"/>
    <w:rsid w:val="007E558C"/>
    <w:rsid w:val="007E7889"/>
    <w:rsid w:val="007E7C17"/>
    <w:rsid w:val="007E7FE8"/>
    <w:rsid w:val="007F08F4"/>
    <w:rsid w:val="007F1933"/>
    <w:rsid w:val="007F1C51"/>
    <w:rsid w:val="007F2621"/>
    <w:rsid w:val="007F27F4"/>
    <w:rsid w:val="007F5325"/>
    <w:rsid w:val="007F75B0"/>
    <w:rsid w:val="007F77C4"/>
    <w:rsid w:val="00800563"/>
    <w:rsid w:val="0080064C"/>
    <w:rsid w:val="00801DDC"/>
    <w:rsid w:val="00802547"/>
    <w:rsid w:val="00802989"/>
    <w:rsid w:val="008032BF"/>
    <w:rsid w:val="00804095"/>
    <w:rsid w:val="0080438F"/>
    <w:rsid w:val="008043D1"/>
    <w:rsid w:val="008059B1"/>
    <w:rsid w:val="0080616E"/>
    <w:rsid w:val="00807C55"/>
    <w:rsid w:val="00807CCC"/>
    <w:rsid w:val="00810C9C"/>
    <w:rsid w:val="00810D08"/>
    <w:rsid w:val="00811C9A"/>
    <w:rsid w:val="00812068"/>
    <w:rsid w:val="00812B7A"/>
    <w:rsid w:val="00813815"/>
    <w:rsid w:val="00813E38"/>
    <w:rsid w:val="008140FC"/>
    <w:rsid w:val="00814CE6"/>
    <w:rsid w:val="008166F0"/>
    <w:rsid w:val="00816C29"/>
    <w:rsid w:val="008202AE"/>
    <w:rsid w:val="00821ABC"/>
    <w:rsid w:val="00823F03"/>
    <w:rsid w:val="00824673"/>
    <w:rsid w:val="008247D7"/>
    <w:rsid w:val="00824E4C"/>
    <w:rsid w:val="0082551A"/>
    <w:rsid w:val="0082639C"/>
    <w:rsid w:val="0082666E"/>
    <w:rsid w:val="00826B8C"/>
    <w:rsid w:val="00827140"/>
    <w:rsid w:val="00830109"/>
    <w:rsid w:val="008307F6"/>
    <w:rsid w:val="00831471"/>
    <w:rsid w:val="00831748"/>
    <w:rsid w:val="00831B01"/>
    <w:rsid w:val="0083255C"/>
    <w:rsid w:val="00832AF3"/>
    <w:rsid w:val="00833EE5"/>
    <w:rsid w:val="00834097"/>
    <w:rsid w:val="008345D3"/>
    <w:rsid w:val="008349FE"/>
    <w:rsid w:val="00836628"/>
    <w:rsid w:val="00837740"/>
    <w:rsid w:val="00837E1E"/>
    <w:rsid w:val="00840398"/>
    <w:rsid w:val="00840F6D"/>
    <w:rsid w:val="008412D3"/>
    <w:rsid w:val="00841A56"/>
    <w:rsid w:val="00842235"/>
    <w:rsid w:val="00842F48"/>
    <w:rsid w:val="0084385E"/>
    <w:rsid w:val="008442CC"/>
    <w:rsid w:val="00844D30"/>
    <w:rsid w:val="00844EC5"/>
    <w:rsid w:val="00845278"/>
    <w:rsid w:val="00845757"/>
    <w:rsid w:val="008459FC"/>
    <w:rsid w:val="008460FF"/>
    <w:rsid w:val="00846160"/>
    <w:rsid w:val="008463D0"/>
    <w:rsid w:val="00847E06"/>
    <w:rsid w:val="00850CD1"/>
    <w:rsid w:val="00850D49"/>
    <w:rsid w:val="00851FE4"/>
    <w:rsid w:val="008521B6"/>
    <w:rsid w:val="0085223C"/>
    <w:rsid w:val="00852B1F"/>
    <w:rsid w:val="00853280"/>
    <w:rsid w:val="00853B85"/>
    <w:rsid w:val="008540E8"/>
    <w:rsid w:val="00854867"/>
    <w:rsid w:val="00854952"/>
    <w:rsid w:val="00856BE5"/>
    <w:rsid w:val="00856D78"/>
    <w:rsid w:val="00856E6F"/>
    <w:rsid w:val="00857A82"/>
    <w:rsid w:val="00857E54"/>
    <w:rsid w:val="008608AE"/>
    <w:rsid w:val="00860EB8"/>
    <w:rsid w:val="0086148B"/>
    <w:rsid w:val="008626E3"/>
    <w:rsid w:val="00863D91"/>
    <w:rsid w:val="00863FA9"/>
    <w:rsid w:val="008652F2"/>
    <w:rsid w:val="00865475"/>
    <w:rsid w:val="00866E70"/>
    <w:rsid w:val="0086792B"/>
    <w:rsid w:val="0087078A"/>
    <w:rsid w:val="00870AC2"/>
    <w:rsid w:val="00870F42"/>
    <w:rsid w:val="008716DB"/>
    <w:rsid w:val="00871D43"/>
    <w:rsid w:val="00871F0A"/>
    <w:rsid w:val="00871F23"/>
    <w:rsid w:val="00872974"/>
    <w:rsid w:val="00872FD6"/>
    <w:rsid w:val="00873066"/>
    <w:rsid w:val="00873285"/>
    <w:rsid w:val="00873701"/>
    <w:rsid w:val="008737CD"/>
    <w:rsid w:val="00874511"/>
    <w:rsid w:val="00874CC0"/>
    <w:rsid w:val="00874CD5"/>
    <w:rsid w:val="00874D6A"/>
    <w:rsid w:val="008750B0"/>
    <w:rsid w:val="00875F7D"/>
    <w:rsid w:val="0087697B"/>
    <w:rsid w:val="00877586"/>
    <w:rsid w:val="00880CFE"/>
    <w:rsid w:val="0088181F"/>
    <w:rsid w:val="00881CB9"/>
    <w:rsid w:val="0088233E"/>
    <w:rsid w:val="0088270F"/>
    <w:rsid w:val="00883758"/>
    <w:rsid w:val="00883FD6"/>
    <w:rsid w:val="00884BB4"/>
    <w:rsid w:val="00884F1E"/>
    <w:rsid w:val="008860AD"/>
    <w:rsid w:val="00886661"/>
    <w:rsid w:val="0089002F"/>
    <w:rsid w:val="00890047"/>
    <w:rsid w:val="0089084B"/>
    <w:rsid w:val="00891567"/>
    <w:rsid w:val="00891878"/>
    <w:rsid w:val="00891FC4"/>
    <w:rsid w:val="00893052"/>
    <w:rsid w:val="0089376E"/>
    <w:rsid w:val="0089555D"/>
    <w:rsid w:val="00896206"/>
    <w:rsid w:val="00896AA9"/>
    <w:rsid w:val="00896D37"/>
    <w:rsid w:val="00896E2C"/>
    <w:rsid w:val="008971CB"/>
    <w:rsid w:val="00897B13"/>
    <w:rsid w:val="008A072E"/>
    <w:rsid w:val="008A0C1D"/>
    <w:rsid w:val="008A12D2"/>
    <w:rsid w:val="008A1D54"/>
    <w:rsid w:val="008A437B"/>
    <w:rsid w:val="008A4A17"/>
    <w:rsid w:val="008A4BB0"/>
    <w:rsid w:val="008A6691"/>
    <w:rsid w:val="008A6D83"/>
    <w:rsid w:val="008A6DE1"/>
    <w:rsid w:val="008A6EEB"/>
    <w:rsid w:val="008A764E"/>
    <w:rsid w:val="008A77F9"/>
    <w:rsid w:val="008B04A0"/>
    <w:rsid w:val="008B0BDA"/>
    <w:rsid w:val="008B0C25"/>
    <w:rsid w:val="008B12A0"/>
    <w:rsid w:val="008B13EB"/>
    <w:rsid w:val="008B1EB1"/>
    <w:rsid w:val="008B28A9"/>
    <w:rsid w:val="008B6FAB"/>
    <w:rsid w:val="008C00AE"/>
    <w:rsid w:val="008C1535"/>
    <w:rsid w:val="008C1CA6"/>
    <w:rsid w:val="008C2474"/>
    <w:rsid w:val="008C39EF"/>
    <w:rsid w:val="008C3C1D"/>
    <w:rsid w:val="008C4020"/>
    <w:rsid w:val="008C4A29"/>
    <w:rsid w:val="008C4AE4"/>
    <w:rsid w:val="008C5DB0"/>
    <w:rsid w:val="008C6401"/>
    <w:rsid w:val="008C74C2"/>
    <w:rsid w:val="008D05AC"/>
    <w:rsid w:val="008D0AAD"/>
    <w:rsid w:val="008D235D"/>
    <w:rsid w:val="008D403B"/>
    <w:rsid w:val="008D4C36"/>
    <w:rsid w:val="008D4D78"/>
    <w:rsid w:val="008D56DD"/>
    <w:rsid w:val="008D5F78"/>
    <w:rsid w:val="008D65E5"/>
    <w:rsid w:val="008E021A"/>
    <w:rsid w:val="008E1405"/>
    <w:rsid w:val="008E222E"/>
    <w:rsid w:val="008E26CF"/>
    <w:rsid w:val="008E30B5"/>
    <w:rsid w:val="008E3899"/>
    <w:rsid w:val="008E5405"/>
    <w:rsid w:val="008F01CA"/>
    <w:rsid w:val="008F0645"/>
    <w:rsid w:val="008F0702"/>
    <w:rsid w:val="008F110F"/>
    <w:rsid w:val="008F2448"/>
    <w:rsid w:val="008F37C5"/>
    <w:rsid w:val="008F459D"/>
    <w:rsid w:val="008F51B9"/>
    <w:rsid w:val="008F557D"/>
    <w:rsid w:val="008F7C77"/>
    <w:rsid w:val="009015EE"/>
    <w:rsid w:val="0090312E"/>
    <w:rsid w:val="009031E3"/>
    <w:rsid w:val="0090326E"/>
    <w:rsid w:val="009043C2"/>
    <w:rsid w:val="009046C7"/>
    <w:rsid w:val="00904B01"/>
    <w:rsid w:val="00905414"/>
    <w:rsid w:val="009059AC"/>
    <w:rsid w:val="00907289"/>
    <w:rsid w:val="00910690"/>
    <w:rsid w:val="00911B5D"/>
    <w:rsid w:val="00912F4F"/>
    <w:rsid w:val="00913DE5"/>
    <w:rsid w:val="00916669"/>
    <w:rsid w:val="009175AB"/>
    <w:rsid w:val="009177A6"/>
    <w:rsid w:val="0092056E"/>
    <w:rsid w:val="0092086A"/>
    <w:rsid w:val="00920909"/>
    <w:rsid w:val="00921261"/>
    <w:rsid w:val="00921668"/>
    <w:rsid w:val="00921E76"/>
    <w:rsid w:val="00922A75"/>
    <w:rsid w:val="00922AEB"/>
    <w:rsid w:val="00924E41"/>
    <w:rsid w:val="009251C4"/>
    <w:rsid w:val="0092553E"/>
    <w:rsid w:val="00925784"/>
    <w:rsid w:val="009259E0"/>
    <w:rsid w:val="00925BCE"/>
    <w:rsid w:val="00925C6E"/>
    <w:rsid w:val="00926490"/>
    <w:rsid w:val="00926513"/>
    <w:rsid w:val="00926BD0"/>
    <w:rsid w:val="00927FBB"/>
    <w:rsid w:val="0093008B"/>
    <w:rsid w:val="00930E55"/>
    <w:rsid w:val="00931268"/>
    <w:rsid w:val="00931502"/>
    <w:rsid w:val="00933394"/>
    <w:rsid w:val="00934311"/>
    <w:rsid w:val="00934389"/>
    <w:rsid w:val="00934ED0"/>
    <w:rsid w:val="00936B6E"/>
    <w:rsid w:val="00937530"/>
    <w:rsid w:val="0094028F"/>
    <w:rsid w:val="00942514"/>
    <w:rsid w:val="00942CAA"/>
    <w:rsid w:val="0094320A"/>
    <w:rsid w:val="00945395"/>
    <w:rsid w:val="009457CB"/>
    <w:rsid w:val="00945E70"/>
    <w:rsid w:val="0094638B"/>
    <w:rsid w:val="00946758"/>
    <w:rsid w:val="00946A1C"/>
    <w:rsid w:val="00946F9E"/>
    <w:rsid w:val="00947D02"/>
    <w:rsid w:val="00947D7E"/>
    <w:rsid w:val="00947F08"/>
    <w:rsid w:val="0095036F"/>
    <w:rsid w:val="009505BB"/>
    <w:rsid w:val="00950AD7"/>
    <w:rsid w:val="00950EA3"/>
    <w:rsid w:val="00953E8D"/>
    <w:rsid w:val="00954168"/>
    <w:rsid w:val="0095478C"/>
    <w:rsid w:val="00954998"/>
    <w:rsid w:val="00956D9A"/>
    <w:rsid w:val="009570CE"/>
    <w:rsid w:val="00957AF6"/>
    <w:rsid w:val="00957DCD"/>
    <w:rsid w:val="00960BC8"/>
    <w:rsid w:val="00960D74"/>
    <w:rsid w:val="00961117"/>
    <w:rsid w:val="0096203C"/>
    <w:rsid w:val="009625A6"/>
    <w:rsid w:val="00962ABB"/>
    <w:rsid w:val="00962F63"/>
    <w:rsid w:val="009633C5"/>
    <w:rsid w:val="0096369A"/>
    <w:rsid w:val="0096370C"/>
    <w:rsid w:val="0096440F"/>
    <w:rsid w:val="00965322"/>
    <w:rsid w:val="00965642"/>
    <w:rsid w:val="009657B4"/>
    <w:rsid w:val="00965A91"/>
    <w:rsid w:val="0096674E"/>
    <w:rsid w:val="00967817"/>
    <w:rsid w:val="00967937"/>
    <w:rsid w:val="009702A3"/>
    <w:rsid w:val="00970BFD"/>
    <w:rsid w:val="00970DBC"/>
    <w:rsid w:val="009712B0"/>
    <w:rsid w:val="009717EC"/>
    <w:rsid w:val="00971E75"/>
    <w:rsid w:val="00973B0E"/>
    <w:rsid w:val="009740C8"/>
    <w:rsid w:val="009746D4"/>
    <w:rsid w:val="00975019"/>
    <w:rsid w:val="00976380"/>
    <w:rsid w:val="00976DFA"/>
    <w:rsid w:val="00976E4E"/>
    <w:rsid w:val="009777D9"/>
    <w:rsid w:val="00977DD7"/>
    <w:rsid w:val="00977EE2"/>
    <w:rsid w:val="00977F00"/>
    <w:rsid w:val="009806BA"/>
    <w:rsid w:val="009818BB"/>
    <w:rsid w:val="00982838"/>
    <w:rsid w:val="009828E4"/>
    <w:rsid w:val="0098476C"/>
    <w:rsid w:val="009847C7"/>
    <w:rsid w:val="00984DA4"/>
    <w:rsid w:val="00984FE7"/>
    <w:rsid w:val="0098550A"/>
    <w:rsid w:val="009857B3"/>
    <w:rsid w:val="00985920"/>
    <w:rsid w:val="00986900"/>
    <w:rsid w:val="00987AEE"/>
    <w:rsid w:val="00991838"/>
    <w:rsid w:val="00994FEB"/>
    <w:rsid w:val="00995EE5"/>
    <w:rsid w:val="009960BC"/>
    <w:rsid w:val="0099654C"/>
    <w:rsid w:val="0099688E"/>
    <w:rsid w:val="00997273"/>
    <w:rsid w:val="009A0CB7"/>
    <w:rsid w:val="009A0EBE"/>
    <w:rsid w:val="009A118D"/>
    <w:rsid w:val="009A1576"/>
    <w:rsid w:val="009A1755"/>
    <w:rsid w:val="009A17A1"/>
    <w:rsid w:val="009A197F"/>
    <w:rsid w:val="009A3AA8"/>
    <w:rsid w:val="009A4F81"/>
    <w:rsid w:val="009A572B"/>
    <w:rsid w:val="009A6014"/>
    <w:rsid w:val="009A6A50"/>
    <w:rsid w:val="009A6AE3"/>
    <w:rsid w:val="009A7153"/>
    <w:rsid w:val="009A7A95"/>
    <w:rsid w:val="009A7EFA"/>
    <w:rsid w:val="009B00C7"/>
    <w:rsid w:val="009B0980"/>
    <w:rsid w:val="009B0E1F"/>
    <w:rsid w:val="009B1074"/>
    <w:rsid w:val="009B284E"/>
    <w:rsid w:val="009B3AFB"/>
    <w:rsid w:val="009B3DB6"/>
    <w:rsid w:val="009B6E1C"/>
    <w:rsid w:val="009B6EA7"/>
    <w:rsid w:val="009B7393"/>
    <w:rsid w:val="009B7E7C"/>
    <w:rsid w:val="009C0C60"/>
    <w:rsid w:val="009C135E"/>
    <w:rsid w:val="009C13B0"/>
    <w:rsid w:val="009C1D32"/>
    <w:rsid w:val="009C1F51"/>
    <w:rsid w:val="009C25D8"/>
    <w:rsid w:val="009C2BB5"/>
    <w:rsid w:val="009C4C15"/>
    <w:rsid w:val="009C55CB"/>
    <w:rsid w:val="009C56E8"/>
    <w:rsid w:val="009C643A"/>
    <w:rsid w:val="009C71AB"/>
    <w:rsid w:val="009C738A"/>
    <w:rsid w:val="009D07D7"/>
    <w:rsid w:val="009D1F00"/>
    <w:rsid w:val="009D369C"/>
    <w:rsid w:val="009D3BC9"/>
    <w:rsid w:val="009D6335"/>
    <w:rsid w:val="009D7C94"/>
    <w:rsid w:val="009E0B42"/>
    <w:rsid w:val="009E0D3C"/>
    <w:rsid w:val="009E1A43"/>
    <w:rsid w:val="009E1B51"/>
    <w:rsid w:val="009E354D"/>
    <w:rsid w:val="009E4368"/>
    <w:rsid w:val="009E44BE"/>
    <w:rsid w:val="009E4992"/>
    <w:rsid w:val="009E4A18"/>
    <w:rsid w:val="009E4FAD"/>
    <w:rsid w:val="009E5884"/>
    <w:rsid w:val="009E66BD"/>
    <w:rsid w:val="009E6CD0"/>
    <w:rsid w:val="009E70F3"/>
    <w:rsid w:val="009E780C"/>
    <w:rsid w:val="009E7DF6"/>
    <w:rsid w:val="009F078F"/>
    <w:rsid w:val="009F0B28"/>
    <w:rsid w:val="009F136B"/>
    <w:rsid w:val="009F1737"/>
    <w:rsid w:val="009F18CE"/>
    <w:rsid w:val="009F2457"/>
    <w:rsid w:val="009F2854"/>
    <w:rsid w:val="009F4B5D"/>
    <w:rsid w:val="009F60AE"/>
    <w:rsid w:val="009F6225"/>
    <w:rsid w:val="009F6346"/>
    <w:rsid w:val="009F63FF"/>
    <w:rsid w:val="009F6921"/>
    <w:rsid w:val="009F6FDA"/>
    <w:rsid w:val="00A01D29"/>
    <w:rsid w:val="00A02D81"/>
    <w:rsid w:val="00A02EA4"/>
    <w:rsid w:val="00A051E5"/>
    <w:rsid w:val="00A065F0"/>
    <w:rsid w:val="00A06BF2"/>
    <w:rsid w:val="00A071D0"/>
    <w:rsid w:val="00A07B51"/>
    <w:rsid w:val="00A10EB9"/>
    <w:rsid w:val="00A111FA"/>
    <w:rsid w:val="00A11647"/>
    <w:rsid w:val="00A1179E"/>
    <w:rsid w:val="00A11EA3"/>
    <w:rsid w:val="00A1278B"/>
    <w:rsid w:val="00A13336"/>
    <w:rsid w:val="00A13EA7"/>
    <w:rsid w:val="00A13F47"/>
    <w:rsid w:val="00A14360"/>
    <w:rsid w:val="00A16AFC"/>
    <w:rsid w:val="00A170B7"/>
    <w:rsid w:val="00A171E2"/>
    <w:rsid w:val="00A1729F"/>
    <w:rsid w:val="00A17724"/>
    <w:rsid w:val="00A17A55"/>
    <w:rsid w:val="00A17DA4"/>
    <w:rsid w:val="00A204CA"/>
    <w:rsid w:val="00A20E89"/>
    <w:rsid w:val="00A22762"/>
    <w:rsid w:val="00A22811"/>
    <w:rsid w:val="00A23472"/>
    <w:rsid w:val="00A247B5"/>
    <w:rsid w:val="00A251D3"/>
    <w:rsid w:val="00A25E53"/>
    <w:rsid w:val="00A261BD"/>
    <w:rsid w:val="00A27D4B"/>
    <w:rsid w:val="00A27FC2"/>
    <w:rsid w:val="00A3108B"/>
    <w:rsid w:val="00A31248"/>
    <w:rsid w:val="00A3363A"/>
    <w:rsid w:val="00A33B16"/>
    <w:rsid w:val="00A359E5"/>
    <w:rsid w:val="00A36083"/>
    <w:rsid w:val="00A377E9"/>
    <w:rsid w:val="00A40834"/>
    <w:rsid w:val="00A40C2C"/>
    <w:rsid w:val="00A41996"/>
    <w:rsid w:val="00A42764"/>
    <w:rsid w:val="00A42843"/>
    <w:rsid w:val="00A43385"/>
    <w:rsid w:val="00A433D2"/>
    <w:rsid w:val="00A43C65"/>
    <w:rsid w:val="00A440B2"/>
    <w:rsid w:val="00A45137"/>
    <w:rsid w:val="00A452B1"/>
    <w:rsid w:val="00A45305"/>
    <w:rsid w:val="00A45956"/>
    <w:rsid w:val="00A45C48"/>
    <w:rsid w:val="00A45EC3"/>
    <w:rsid w:val="00A46913"/>
    <w:rsid w:val="00A46B0A"/>
    <w:rsid w:val="00A477CA"/>
    <w:rsid w:val="00A51499"/>
    <w:rsid w:val="00A524D5"/>
    <w:rsid w:val="00A52DEB"/>
    <w:rsid w:val="00A53360"/>
    <w:rsid w:val="00A53780"/>
    <w:rsid w:val="00A53D12"/>
    <w:rsid w:val="00A5414C"/>
    <w:rsid w:val="00A559D0"/>
    <w:rsid w:val="00A55EAB"/>
    <w:rsid w:val="00A5614E"/>
    <w:rsid w:val="00A56239"/>
    <w:rsid w:val="00A56E2C"/>
    <w:rsid w:val="00A56E93"/>
    <w:rsid w:val="00A603A2"/>
    <w:rsid w:val="00A60AC6"/>
    <w:rsid w:val="00A60CFB"/>
    <w:rsid w:val="00A60FCF"/>
    <w:rsid w:val="00A61055"/>
    <w:rsid w:val="00A61842"/>
    <w:rsid w:val="00A63BFA"/>
    <w:rsid w:val="00A64749"/>
    <w:rsid w:val="00A6533A"/>
    <w:rsid w:val="00A65F83"/>
    <w:rsid w:val="00A66F78"/>
    <w:rsid w:val="00A674FC"/>
    <w:rsid w:val="00A71D14"/>
    <w:rsid w:val="00A727F1"/>
    <w:rsid w:val="00A75421"/>
    <w:rsid w:val="00A75C64"/>
    <w:rsid w:val="00A77136"/>
    <w:rsid w:val="00A808C3"/>
    <w:rsid w:val="00A81237"/>
    <w:rsid w:val="00A81EB0"/>
    <w:rsid w:val="00A81EF4"/>
    <w:rsid w:val="00A82493"/>
    <w:rsid w:val="00A83386"/>
    <w:rsid w:val="00A8350F"/>
    <w:rsid w:val="00A8519C"/>
    <w:rsid w:val="00A858EF"/>
    <w:rsid w:val="00A85930"/>
    <w:rsid w:val="00A86F69"/>
    <w:rsid w:val="00A901A2"/>
    <w:rsid w:val="00A90B88"/>
    <w:rsid w:val="00A90EAB"/>
    <w:rsid w:val="00A9119E"/>
    <w:rsid w:val="00A91789"/>
    <w:rsid w:val="00A91B19"/>
    <w:rsid w:val="00A92717"/>
    <w:rsid w:val="00A92927"/>
    <w:rsid w:val="00A92C2C"/>
    <w:rsid w:val="00A92EE5"/>
    <w:rsid w:val="00A93957"/>
    <w:rsid w:val="00A94EDE"/>
    <w:rsid w:val="00A9594F"/>
    <w:rsid w:val="00A9638E"/>
    <w:rsid w:val="00A9648D"/>
    <w:rsid w:val="00A9730C"/>
    <w:rsid w:val="00AA09EC"/>
    <w:rsid w:val="00AA20C5"/>
    <w:rsid w:val="00AA23F3"/>
    <w:rsid w:val="00AA25D4"/>
    <w:rsid w:val="00AA313B"/>
    <w:rsid w:val="00AA3202"/>
    <w:rsid w:val="00AA3A13"/>
    <w:rsid w:val="00AA3A32"/>
    <w:rsid w:val="00AA3D8A"/>
    <w:rsid w:val="00AA4A1A"/>
    <w:rsid w:val="00AA581D"/>
    <w:rsid w:val="00AA650D"/>
    <w:rsid w:val="00AA6922"/>
    <w:rsid w:val="00AA72B8"/>
    <w:rsid w:val="00AA74CD"/>
    <w:rsid w:val="00AB1A06"/>
    <w:rsid w:val="00AB40A2"/>
    <w:rsid w:val="00AB40DF"/>
    <w:rsid w:val="00AB46E2"/>
    <w:rsid w:val="00AB4D43"/>
    <w:rsid w:val="00AB4F5A"/>
    <w:rsid w:val="00AB544D"/>
    <w:rsid w:val="00AB5453"/>
    <w:rsid w:val="00AB555A"/>
    <w:rsid w:val="00AB5984"/>
    <w:rsid w:val="00AB5E2F"/>
    <w:rsid w:val="00AB5E7B"/>
    <w:rsid w:val="00AB6B42"/>
    <w:rsid w:val="00AB77AE"/>
    <w:rsid w:val="00AB7B18"/>
    <w:rsid w:val="00AB7D94"/>
    <w:rsid w:val="00AB7F1D"/>
    <w:rsid w:val="00AC00BB"/>
    <w:rsid w:val="00AC0924"/>
    <w:rsid w:val="00AC1DD9"/>
    <w:rsid w:val="00AC22EC"/>
    <w:rsid w:val="00AC32FF"/>
    <w:rsid w:val="00AC33C3"/>
    <w:rsid w:val="00AC3A7B"/>
    <w:rsid w:val="00AC3C91"/>
    <w:rsid w:val="00AC61C2"/>
    <w:rsid w:val="00AD075A"/>
    <w:rsid w:val="00AD177A"/>
    <w:rsid w:val="00AD2CD6"/>
    <w:rsid w:val="00AD30BA"/>
    <w:rsid w:val="00AD3DFB"/>
    <w:rsid w:val="00AD4D12"/>
    <w:rsid w:val="00AD4E5B"/>
    <w:rsid w:val="00AD5A0E"/>
    <w:rsid w:val="00AD6C15"/>
    <w:rsid w:val="00AD74D4"/>
    <w:rsid w:val="00AE02D0"/>
    <w:rsid w:val="00AE0470"/>
    <w:rsid w:val="00AE0CCA"/>
    <w:rsid w:val="00AE0E93"/>
    <w:rsid w:val="00AE142C"/>
    <w:rsid w:val="00AE1ABD"/>
    <w:rsid w:val="00AE1D65"/>
    <w:rsid w:val="00AE1F33"/>
    <w:rsid w:val="00AE2033"/>
    <w:rsid w:val="00AE2CE8"/>
    <w:rsid w:val="00AE2F6D"/>
    <w:rsid w:val="00AE311A"/>
    <w:rsid w:val="00AE38C5"/>
    <w:rsid w:val="00AE58CF"/>
    <w:rsid w:val="00AE6F02"/>
    <w:rsid w:val="00AF0D17"/>
    <w:rsid w:val="00AF1571"/>
    <w:rsid w:val="00AF2033"/>
    <w:rsid w:val="00AF28E9"/>
    <w:rsid w:val="00AF4C96"/>
    <w:rsid w:val="00AF6E92"/>
    <w:rsid w:val="00AF74C0"/>
    <w:rsid w:val="00AF759B"/>
    <w:rsid w:val="00B00152"/>
    <w:rsid w:val="00B002EB"/>
    <w:rsid w:val="00B01001"/>
    <w:rsid w:val="00B02603"/>
    <w:rsid w:val="00B02EAB"/>
    <w:rsid w:val="00B036C3"/>
    <w:rsid w:val="00B05134"/>
    <w:rsid w:val="00B06CC5"/>
    <w:rsid w:val="00B108FF"/>
    <w:rsid w:val="00B11628"/>
    <w:rsid w:val="00B12EEE"/>
    <w:rsid w:val="00B13253"/>
    <w:rsid w:val="00B13767"/>
    <w:rsid w:val="00B1387B"/>
    <w:rsid w:val="00B144E6"/>
    <w:rsid w:val="00B14986"/>
    <w:rsid w:val="00B14CE8"/>
    <w:rsid w:val="00B15A6B"/>
    <w:rsid w:val="00B16304"/>
    <w:rsid w:val="00B16335"/>
    <w:rsid w:val="00B16ADA"/>
    <w:rsid w:val="00B17BC0"/>
    <w:rsid w:val="00B2007D"/>
    <w:rsid w:val="00B203A4"/>
    <w:rsid w:val="00B21B8D"/>
    <w:rsid w:val="00B22535"/>
    <w:rsid w:val="00B228CC"/>
    <w:rsid w:val="00B231DD"/>
    <w:rsid w:val="00B23768"/>
    <w:rsid w:val="00B23B7D"/>
    <w:rsid w:val="00B247C7"/>
    <w:rsid w:val="00B2530B"/>
    <w:rsid w:val="00B254A6"/>
    <w:rsid w:val="00B25801"/>
    <w:rsid w:val="00B25A07"/>
    <w:rsid w:val="00B25C2A"/>
    <w:rsid w:val="00B25D95"/>
    <w:rsid w:val="00B25F3A"/>
    <w:rsid w:val="00B274E7"/>
    <w:rsid w:val="00B27BCD"/>
    <w:rsid w:val="00B30210"/>
    <w:rsid w:val="00B31205"/>
    <w:rsid w:val="00B312F4"/>
    <w:rsid w:val="00B318A0"/>
    <w:rsid w:val="00B32480"/>
    <w:rsid w:val="00B33135"/>
    <w:rsid w:val="00B343CF"/>
    <w:rsid w:val="00B34710"/>
    <w:rsid w:val="00B34C84"/>
    <w:rsid w:val="00B352AC"/>
    <w:rsid w:val="00B35C61"/>
    <w:rsid w:val="00B35FE6"/>
    <w:rsid w:val="00B36149"/>
    <w:rsid w:val="00B36264"/>
    <w:rsid w:val="00B364F3"/>
    <w:rsid w:val="00B36755"/>
    <w:rsid w:val="00B3689B"/>
    <w:rsid w:val="00B375FA"/>
    <w:rsid w:val="00B37CFC"/>
    <w:rsid w:val="00B41BF9"/>
    <w:rsid w:val="00B41D11"/>
    <w:rsid w:val="00B42D88"/>
    <w:rsid w:val="00B42F4B"/>
    <w:rsid w:val="00B43BC1"/>
    <w:rsid w:val="00B445EB"/>
    <w:rsid w:val="00B44686"/>
    <w:rsid w:val="00B44784"/>
    <w:rsid w:val="00B451DB"/>
    <w:rsid w:val="00B45D38"/>
    <w:rsid w:val="00B46C13"/>
    <w:rsid w:val="00B475AF"/>
    <w:rsid w:val="00B5172C"/>
    <w:rsid w:val="00B51864"/>
    <w:rsid w:val="00B5230C"/>
    <w:rsid w:val="00B53AA9"/>
    <w:rsid w:val="00B53F25"/>
    <w:rsid w:val="00B543DA"/>
    <w:rsid w:val="00B54E85"/>
    <w:rsid w:val="00B55B5D"/>
    <w:rsid w:val="00B56095"/>
    <w:rsid w:val="00B5722E"/>
    <w:rsid w:val="00B5769D"/>
    <w:rsid w:val="00B6011C"/>
    <w:rsid w:val="00B61DA1"/>
    <w:rsid w:val="00B62344"/>
    <w:rsid w:val="00B62587"/>
    <w:rsid w:val="00B62778"/>
    <w:rsid w:val="00B630F4"/>
    <w:rsid w:val="00B631BF"/>
    <w:rsid w:val="00B633CD"/>
    <w:rsid w:val="00B63400"/>
    <w:rsid w:val="00B64257"/>
    <w:rsid w:val="00B647FB"/>
    <w:rsid w:val="00B64B49"/>
    <w:rsid w:val="00B655D8"/>
    <w:rsid w:val="00B665D3"/>
    <w:rsid w:val="00B666D4"/>
    <w:rsid w:val="00B67C0F"/>
    <w:rsid w:val="00B67CB3"/>
    <w:rsid w:val="00B67D75"/>
    <w:rsid w:val="00B70D4F"/>
    <w:rsid w:val="00B70EE7"/>
    <w:rsid w:val="00B71531"/>
    <w:rsid w:val="00B719F6"/>
    <w:rsid w:val="00B71A98"/>
    <w:rsid w:val="00B71E08"/>
    <w:rsid w:val="00B7308A"/>
    <w:rsid w:val="00B73BF1"/>
    <w:rsid w:val="00B74124"/>
    <w:rsid w:val="00B7462F"/>
    <w:rsid w:val="00B74EDE"/>
    <w:rsid w:val="00B754DB"/>
    <w:rsid w:val="00B765FD"/>
    <w:rsid w:val="00B80FBF"/>
    <w:rsid w:val="00B81BE3"/>
    <w:rsid w:val="00B81D6F"/>
    <w:rsid w:val="00B8284E"/>
    <w:rsid w:val="00B82AC2"/>
    <w:rsid w:val="00B83C32"/>
    <w:rsid w:val="00B8403B"/>
    <w:rsid w:val="00B84DBB"/>
    <w:rsid w:val="00B850D7"/>
    <w:rsid w:val="00B85E01"/>
    <w:rsid w:val="00B87016"/>
    <w:rsid w:val="00B87242"/>
    <w:rsid w:val="00B8730B"/>
    <w:rsid w:val="00B87818"/>
    <w:rsid w:val="00B878FF"/>
    <w:rsid w:val="00B94208"/>
    <w:rsid w:val="00B94C60"/>
    <w:rsid w:val="00B9512F"/>
    <w:rsid w:val="00B9540A"/>
    <w:rsid w:val="00B96C63"/>
    <w:rsid w:val="00B971E9"/>
    <w:rsid w:val="00B979BD"/>
    <w:rsid w:val="00B97F07"/>
    <w:rsid w:val="00BA0207"/>
    <w:rsid w:val="00BA0721"/>
    <w:rsid w:val="00BA1313"/>
    <w:rsid w:val="00BA15D1"/>
    <w:rsid w:val="00BA2F4E"/>
    <w:rsid w:val="00BA328B"/>
    <w:rsid w:val="00BA397C"/>
    <w:rsid w:val="00BA400E"/>
    <w:rsid w:val="00BA5CEE"/>
    <w:rsid w:val="00BA5D16"/>
    <w:rsid w:val="00BA63C6"/>
    <w:rsid w:val="00BB0BC2"/>
    <w:rsid w:val="00BB1460"/>
    <w:rsid w:val="00BB1E35"/>
    <w:rsid w:val="00BB21C0"/>
    <w:rsid w:val="00BB2710"/>
    <w:rsid w:val="00BB3083"/>
    <w:rsid w:val="00BB4302"/>
    <w:rsid w:val="00BB4E34"/>
    <w:rsid w:val="00BB5E92"/>
    <w:rsid w:val="00BB6797"/>
    <w:rsid w:val="00BB6969"/>
    <w:rsid w:val="00BB6D49"/>
    <w:rsid w:val="00BB7D25"/>
    <w:rsid w:val="00BC105F"/>
    <w:rsid w:val="00BC1673"/>
    <w:rsid w:val="00BC2E59"/>
    <w:rsid w:val="00BC2F07"/>
    <w:rsid w:val="00BC332A"/>
    <w:rsid w:val="00BC3E51"/>
    <w:rsid w:val="00BC3EF1"/>
    <w:rsid w:val="00BC4039"/>
    <w:rsid w:val="00BC494F"/>
    <w:rsid w:val="00BC4C3A"/>
    <w:rsid w:val="00BC4F55"/>
    <w:rsid w:val="00BC5CD8"/>
    <w:rsid w:val="00BC5E2C"/>
    <w:rsid w:val="00BC5F8E"/>
    <w:rsid w:val="00BC65A5"/>
    <w:rsid w:val="00BC6661"/>
    <w:rsid w:val="00BC7341"/>
    <w:rsid w:val="00BC7A45"/>
    <w:rsid w:val="00BC7FFA"/>
    <w:rsid w:val="00BD1234"/>
    <w:rsid w:val="00BD1BF4"/>
    <w:rsid w:val="00BD208B"/>
    <w:rsid w:val="00BD2125"/>
    <w:rsid w:val="00BD2324"/>
    <w:rsid w:val="00BD254B"/>
    <w:rsid w:val="00BD3682"/>
    <w:rsid w:val="00BD649C"/>
    <w:rsid w:val="00BD6523"/>
    <w:rsid w:val="00BD65D0"/>
    <w:rsid w:val="00BD7553"/>
    <w:rsid w:val="00BE0906"/>
    <w:rsid w:val="00BE097A"/>
    <w:rsid w:val="00BE0B9B"/>
    <w:rsid w:val="00BE1089"/>
    <w:rsid w:val="00BE13B8"/>
    <w:rsid w:val="00BE38D8"/>
    <w:rsid w:val="00BE416F"/>
    <w:rsid w:val="00BE4360"/>
    <w:rsid w:val="00BE5926"/>
    <w:rsid w:val="00BE5C50"/>
    <w:rsid w:val="00BE6835"/>
    <w:rsid w:val="00BE6C2D"/>
    <w:rsid w:val="00BE6E99"/>
    <w:rsid w:val="00BE79D0"/>
    <w:rsid w:val="00BE7C7D"/>
    <w:rsid w:val="00BF0518"/>
    <w:rsid w:val="00BF0949"/>
    <w:rsid w:val="00BF277E"/>
    <w:rsid w:val="00BF2D6B"/>
    <w:rsid w:val="00BF4569"/>
    <w:rsid w:val="00BF5423"/>
    <w:rsid w:val="00BF75A9"/>
    <w:rsid w:val="00BF7846"/>
    <w:rsid w:val="00C008C3"/>
    <w:rsid w:val="00C00C6D"/>
    <w:rsid w:val="00C00E13"/>
    <w:rsid w:val="00C017D8"/>
    <w:rsid w:val="00C01BC3"/>
    <w:rsid w:val="00C01F73"/>
    <w:rsid w:val="00C0206E"/>
    <w:rsid w:val="00C0249B"/>
    <w:rsid w:val="00C028D6"/>
    <w:rsid w:val="00C02AA2"/>
    <w:rsid w:val="00C03309"/>
    <w:rsid w:val="00C03D09"/>
    <w:rsid w:val="00C04A2F"/>
    <w:rsid w:val="00C05AB4"/>
    <w:rsid w:val="00C05F22"/>
    <w:rsid w:val="00C0675B"/>
    <w:rsid w:val="00C070C5"/>
    <w:rsid w:val="00C10224"/>
    <w:rsid w:val="00C106E6"/>
    <w:rsid w:val="00C11764"/>
    <w:rsid w:val="00C1191B"/>
    <w:rsid w:val="00C138C3"/>
    <w:rsid w:val="00C13EDC"/>
    <w:rsid w:val="00C14921"/>
    <w:rsid w:val="00C14A66"/>
    <w:rsid w:val="00C15B54"/>
    <w:rsid w:val="00C16089"/>
    <w:rsid w:val="00C167BA"/>
    <w:rsid w:val="00C1724C"/>
    <w:rsid w:val="00C20408"/>
    <w:rsid w:val="00C21B41"/>
    <w:rsid w:val="00C2273E"/>
    <w:rsid w:val="00C22B9F"/>
    <w:rsid w:val="00C22D10"/>
    <w:rsid w:val="00C22E64"/>
    <w:rsid w:val="00C23BA2"/>
    <w:rsid w:val="00C245A5"/>
    <w:rsid w:val="00C24BB4"/>
    <w:rsid w:val="00C25B6F"/>
    <w:rsid w:val="00C25C1E"/>
    <w:rsid w:val="00C2674F"/>
    <w:rsid w:val="00C26878"/>
    <w:rsid w:val="00C2698D"/>
    <w:rsid w:val="00C2779F"/>
    <w:rsid w:val="00C317B3"/>
    <w:rsid w:val="00C32145"/>
    <w:rsid w:val="00C33189"/>
    <w:rsid w:val="00C3461F"/>
    <w:rsid w:val="00C34A7C"/>
    <w:rsid w:val="00C34DC3"/>
    <w:rsid w:val="00C3797A"/>
    <w:rsid w:val="00C414CA"/>
    <w:rsid w:val="00C41F61"/>
    <w:rsid w:val="00C4215F"/>
    <w:rsid w:val="00C426E7"/>
    <w:rsid w:val="00C43337"/>
    <w:rsid w:val="00C434E2"/>
    <w:rsid w:val="00C43759"/>
    <w:rsid w:val="00C43927"/>
    <w:rsid w:val="00C4488D"/>
    <w:rsid w:val="00C44EFC"/>
    <w:rsid w:val="00C45033"/>
    <w:rsid w:val="00C4526B"/>
    <w:rsid w:val="00C4748B"/>
    <w:rsid w:val="00C500E5"/>
    <w:rsid w:val="00C505E8"/>
    <w:rsid w:val="00C509FD"/>
    <w:rsid w:val="00C520E8"/>
    <w:rsid w:val="00C535A2"/>
    <w:rsid w:val="00C552DC"/>
    <w:rsid w:val="00C5595D"/>
    <w:rsid w:val="00C560C3"/>
    <w:rsid w:val="00C57569"/>
    <w:rsid w:val="00C57BEF"/>
    <w:rsid w:val="00C60CD4"/>
    <w:rsid w:val="00C60FC2"/>
    <w:rsid w:val="00C6106C"/>
    <w:rsid w:val="00C621B0"/>
    <w:rsid w:val="00C6229F"/>
    <w:rsid w:val="00C64204"/>
    <w:rsid w:val="00C64356"/>
    <w:rsid w:val="00C644E3"/>
    <w:rsid w:val="00C6459F"/>
    <w:rsid w:val="00C64679"/>
    <w:rsid w:val="00C6496C"/>
    <w:rsid w:val="00C64F81"/>
    <w:rsid w:val="00C65389"/>
    <w:rsid w:val="00C65782"/>
    <w:rsid w:val="00C67F1F"/>
    <w:rsid w:val="00C701E5"/>
    <w:rsid w:val="00C71337"/>
    <w:rsid w:val="00C723BB"/>
    <w:rsid w:val="00C723C4"/>
    <w:rsid w:val="00C73FBC"/>
    <w:rsid w:val="00C74F3A"/>
    <w:rsid w:val="00C7572C"/>
    <w:rsid w:val="00C75893"/>
    <w:rsid w:val="00C773D9"/>
    <w:rsid w:val="00C80820"/>
    <w:rsid w:val="00C81147"/>
    <w:rsid w:val="00C8148B"/>
    <w:rsid w:val="00C818A1"/>
    <w:rsid w:val="00C82525"/>
    <w:rsid w:val="00C842B4"/>
    <w:rsid w:val="00C84360"/>
    <w:rsid w:val="00C8447E"/>
    <w:rsid w:val="00C851BF"/>
    <w:rsid w:val="00C8522D"/>
    <w:rsid w:val="00C854C4"/>
    <w:rsid w:val="00C85C83"/>
    <w:rsid w:val="00C86002"/>
    <w:rsid w:val="00C86C68"/>
    <w:rsid w:val="00C86F4C"/>
    <w:rsid w:val="00C9045B"/>
    <w:rsid w:val="00C912AC"/>
    <w:rsid w:val="00C91C3D"/>
    <w:rsid w:val="00C92808"/>
    <w:rsid w:val="00C92955"/>
    <w:rsid w:val="00C93828"/>
    <w:rsid w:val="00C93AC9"/>
    <w:rsid w:val="00C94641"/>
    <w:rsid w:val="00C94F22"/>
    <w:rsid w:val="00C95D9C"/>
    <w:rsid w:val="00C96752"/>
    <w:rsid w:val="00C96C7A"/>
    <w:rsid w:val="00C97C90"/>
    <w:rsid w:val="00CA000B"/>
    <w:rsid w:val="00CA0023"/>
    <w:rsid w:val="00CA13A0"/>
    <w:rsid w:val="00CA25A4"/>
    <w:rsid w:val="00CA416F"/>
    <w:rsid w:val="00CA45ED"/>
    <w:rsid w:val="00CA4DEF"/>
    <w:rsid w:val="00CA7C24"/>
    <w:rsid w:val="00CA7DA2"/>
    <w:rsid w:val="00CB292F"/>
    <w:rsid w:val="00CB2E84"/>
    <w:rsid w:val="00CB447E"/>
    <w:rsid w:val="00CB5640"/>
    <w:rsid w:val="00CB6660"/>
    <w:rsid w:val="00CB6861"/>
    <w:rsid w:val="00CC0046"/>
    <w:rsid w:val="00CC06A5"/>
    <w:rsid w:val="00CC0AF4"/>
    <w:rsid w:val="00CC22F3"/>
    <w:rsid w:val="00CC2B64"/>
    <w:rsid w:val="00CC2EE9"/>
    <w:rsid w:val="00CC3667"/>
    <w:rsid w:val="00CC3854"/>
    <w:rsid w:val="00CC3B7E"/>
    <w:rsid w:val="00CC48AD"/>
    <w:rsid w:val="00CC4C6F"/>
    <w:rsid w:val="00CC5057"/>
    <w:rsid w:val="00CC5329"/>
    <w:rsid w:val="00CC56E6"/>
    <w:rsid w:val="00CC5B76"/>
    <w:rsid w:val="00CC5EC3"/>
    <w:rsid w:val="00CC64F1"/>
    <w:rsid w:val="00CC650E"/>
    <w:rsid w:val="00CC6A9B"/>
    <w:rsid w:val="00CC6DA6"/>
    <w:rsid w:val="00CC6E92"/>
    <w:rsid w:val="00CD074A"/>
    <w:rsid w:val="00CD0D8C"/>
    <w:rsid w:val="00CD1022"/>
    <w:rsid w:val="00CD1EAF"/>
    <w:rsid w:val="00CD1F40"/>
    <w:rsid w:val="00CD250A"/>
    <w:rsid w:val="00CD2E2C"/>
    <w:rsid w:val="00CD382E"/>
    <w:rsid w:val="00CD3B76"/>
    <w:rsid w:val="00CD3BC9"/>
    <w:rsid w:val="00CD481B"/>
    <w:rsid w:val="00CD4B69"/>
    <w:rsid w:val="00CD4BEB"/>
    <w:rsid w:val="00CD4D2D"/>
    <w:rsid w:val="00CD59F8"/>
    <w:rsid w:val="00CD5A18"/>
    <w:rsid w:val="00CD6620"/>
    <w:rsid w:val="00CD669D"/>
    <w:rsid w:val="00CD695F"/>
    <w:rsid w:val="00CD79B5"/>
    <w:rsid w:val="00CD7A53"/>
    <w:rsid w:val="00CD7DA6"/>
    <w:rsid w:val="00CE06C1"/>
    <w:rsid w:val="00CE1ACD"/>
    <w:rsid w:val="00CE1ECD"/>
    <w:rsid w:val="00CE271D"/>
    <w:rsid w:val="00CE2EF8"/>
    <w:rsid w:val="00CE4403"/>
    <w:rsid w:val="00CE5360"/>
    <w:rsid w:val="00CE5B95"/>
    <w:rsid w:val="00CE5D94"/>
    <w:rsid w:val="00CE615C"/>
    <w:rsid w:val="00CE6793"/>
    <w:rsid w:val="00CE6FE4"/>
    <w:rsid w:val="00CE7109"/>
    <w:rsid w:val="00CE7E15"/>
    <w:rsid w:val="00CF0EB2"/>
    <w:rsid w:val="00CF0F7C"/>
    <w:rsid w:val="00CF2282"/>
    <w:rsid w:val="00CF27D0"/>
    <w:rsid w:val="00CF3087"/>
    <w:rsid w:val="00CF37E7"/>
    <w:rsid w:val="00CF40E5"/>
    <w:rsid w:val="00CF4886"/>
    <w:rsid w:val="00CF4AE5"/>
    <w:rsid w:val="00CF4C92"/>
    <w:rsid w:val="00CF5588"/>
    <w:rsid w:val="00CF5DC6"/>
    <w:rsid w:val="00CF6342"/>
    <w:rsid w:val="00CF6A0E"/>
    <w:rsid w:val="00CF6EF0"/>
    <w:rsid w:val="00CF76D3"/>
    <w:rsid w:val="00CF7D26"/>
    <w:rsid w:val="00D0019C"/>
    <w:rsid w:val="00D01B65"/>
    <w:rsid w:val="00D01EA4"/>
    <w:rsid w:val="00D01F31"/>
    <w:rsid w:val="00D026D5"/>
    <w:rsid w:val="00D02904"/>
    <w:rsid w:val="00D049C4"/>
    <w:rsid w:val="00D053BA"/>
    <w:rsid w:val="00D053F6"/>
    <w:rsid w:val="00D06702"/>
    <w:rsid w:val="00D07CF3"/>
    <w:rsid w:val="00D07F7D"/>
    <w:rsid w:val="00D103AD"/>
    <w:rsid w:val="00D11097"/>
    <w:rsid w:val="00D11EB5"/>
    <w:rsid w:val="00D13A4E"/>
    <w:rsid w:val="00D14C00"/>
    <w:rsid w:val="00D15335"/>
    <w:rsid w:val="00D1635A"/>
    <w:rsid w:val="00D167B2"/>
    <w:rsid w:val="00D16842"/>
    <w:rsid w:val="00D169DA"/>
    <w:rsid w:val="00D17B26"/>
    <w:rsid w:val="00D17FCE"/>
    <w:rsid w:val="00D21060"/>
    <w:rsid w:val="00D22114"/>
    <w:rsid w:val="00D22DD9"/>
    <w:rsid w:val="00D23C93"/>
    <w:rsid w:val="00D24591"/>
    <w:rsid w:val="00D24BDF"/>
    <w:rsid w:val="00D24ED4"/>
    <w:rsid w:val="00D25249"/>
    <w:rsid w:val="00D25A06"/>
    <w:rsid w:val="00D26EE0"/>
    <w:rsid w:val="00D26F37"/>
    <w:rsid w:val="00D27D4E"/>
    <w:rsid w:val="00D30B8B"/>
    <w:rsid w:val="00D30E6C"/>
    <w:rsid w:val="00D313DE"/>
    <w:rsid w:val="00D3140C"/>
    <w:rsid w:val="00D31918"/>
    <w:rsid w:val="00D32FFE"/>
    <w:rsid w:val="00D3338D"/>
    <w:rsid w:val="00D336F6"/>
    <w:rsid w:val="00D33A15"/>
    <w:rsid w:val="00D344C8"/>
    <w:rsid w:val="00D3455F"/>
    <w:rsid w:val="00D350D2"/>
    <w:rsid w:val="00D3664E"/>
    <w:rsid w:val="00D36BE5"/>
    <w:rsid w:val="00D36F6D"/>
    <w:rsid w:val="00D37A9B"/>
    <w:rsid w:val="00D40119"/>
    <w:rsid w:val="00D425FE"/>
    <w:rsid w:val="00D44036"/>
    <w:rsid w:val="00D44A6A"/>
    <w:rsid w:val="00D459D3"/>
    <w:rsid w:val="00D4622E"/>
    <w:rsid w:val="00D46603"/>
    <w:rsid w:val="00D46831"/>
    <w:rsid w:val="00D4766D"/>
    <w:rsid w:val="00D476DB"/>
    <w:rsid w:val="00D506B2"/>
    <w:rsid w:val="00D50A72"/>
    <w:rsid w:val="00D51081"/>
    <w:rsid w:val="00D52848"/>
    <w:rsid w:val="00D52C4C"/>
    <w:rsid w:val="00D532D1"/>
    <w:rsid w:val="00D53B75"/>
    <w:rsid w:val="00D53B90"/>
    <w:rsid w:val="00D54219"/>
    <w:rsid w:val="00D5432C"/>
    <w:rsid w:val="00D548D2"/>
    <w:rsid w:val="00D56FA7"/>
    <w:rsid w:val="00D57F32"/>
    <w:rsid w:val="00D60550"/>
    <w:rsid w:val="00D60FAE"/>
    <w:rsid w:val="00D614B6"/>
    <w:rsid w:val="00D62872"/>
    <w:rsid w:val="00D64AE6"/>
    <w:rsid w:val="00D66576"/>
    <w:rsid w:val="00D66EFD"/>
    <w:rsid w:val="00D6763C"/>
    <w:rsid w:val="00D6781B"/>
    <w:rsid w:val="00D67CF4"/>
    <w:rsid w:val="00D700F5"/>
    <w:rsid w:val="00D7069B"/>
    <w:rsid w:val="00D708E7"/>
    <w:rsid w:val="00D7168B"/>
    <w:rsid w:val="00D71F3B"/>
    <w:rsid w:val="00D72106"/>
    <w:rsid w:val="00D722A2"/>
    <w:rsid w:val="00D72306"/>
    <w:rsid w:val="00D7277D"/>
    <w:rsid w:val="00D73398"/>
    <w:rsid w:val="00D737B7"/>
    <w:rsid w:val="00D73E76"/>
    <w:rsid w:val="00D74280"/>
    <w:rsid w:val="00D7461B"/>
    <w:rsid w:val="00D75291"/>
    <w:rsid w:val="00D753FC"/>
    <w:rsid w:val="00D75569"/>
    <w:rsid w:val="00D75965"/>
    <w:rsid w:val="00D76B42"/>
    <w:rsid w:val="00D76FA2"/>
    <w:rsid w:val="00D77EFC"/>
    <w:rsid w:val="00D80F5D"/>
    <w:rsid w:val="00D8194B"/>
    <w:rsid w:val="00D8216C"/>
    <w:rsid w:val="00D82752"/>
    <w:rsid w:val="00D82CDE"/>
    <w:rsid w:val="00D82D9B"/>
    <w:rsid w:val="00D84C5E"/>
    <w:rsid w:val="00D860A9"/>
    <w:rsid w:val="00D87A94"/>
    <w:rsid w:val="00D87BDD"/>
    <w:rsid w:val="00D9069D"/>
    <w:rsid w:val="00D9104E"/>
    <w:rsid w:val="00D9134F"/>
    <w:rsid w:val="00D91D81"/>
    <w:rsid w:val="00D9201F"/>
    <w:rsid w:val="00D9226F"/>
    <w:rsid w:val="00D927BB"/>
    <w:rsid w:val="00D92BFC"/>
    <w:rsid w:val="00D92D7E"/>
    <w:rsid w:val="00D93738"/>
    <w:rsid w:val="00D93D61"/>
    <w:rsid w:val="00D95BF0"/>
    <w:rsid w:val="00D95E65"/>
    <w:rsid w:val="00D976B6"/>
    <w:rsid w:val="00DA0BE9"/>
    <w:rsid w:val="00DA1A48"/>
    <w:rsid w:val="00DA2CA1"/>
    <w:rsid w:val="00DA2FB6"/>
    <w:rsid w:val="00DA3318"/>
    <w:rsid w:val="00DA3526"/>
    <w:rsid w:val="00DA468B"/>
    <w:rsid w:val="00DA477E"/>
    <w:rsid w:val="00DA4A13"/>
    <w:rsid w:val="00DA4A5B"/>
    <w:rsid w:val="00DA4B16"/>
    <w:rsid w:val="00DA4DEE"/>
    <w:rsid w:val="00DA5ED0"/>
    <w:rsid w:val="00DA70E1"/>
    <w:rsid w:val="00DA7D27"/>
    <w:rsid w:val="00DB0773"/>
    <w:rsid w:val="00DB148C"/>
    <w:rsid w:val="00DB2610"/>
    <w:rsid w:val="00DB2A2F"/>
    <w:rsid w:val="00DB3557"/>
    <w:rsid w:val="00DB4433"/>
    <w:rsid w:val="00DB457A"/>
    <w:rsid w:val="00DB562B"/>
    <w:rsid w:val="00DB580E"/>
    <w:rsid w:val="00DB66EE"/>
    <w:rsid w:val="00DB68D9"/>
    <w:rsid w:val="00DB6A04"/>
    <w:rsid w:val="00DB7671"/>
    <w:rsid w:val="00DB7A8A"/>
    <w:rsid w:val="00DC0398"/>
    <w:rsid w:val="00DC04D7"/>
    <w:rsid w:val="00DC0E8D"/>
    <w:rsid w:val="00DC190B"/>
    <w:rsid w:val="00DC1AFF"/>
    <w:rsid w:val="00DC1DD1"/>
    <w:rsid w:val="00DC1E66"/>
    <w:rsid w:val="00DC1FD2"/>
    <w:rsid w:val="00DC2F22"/>
    <w:rsid w:val="00DC44E8"/>
    <w:rsid w:val="00DC5B8F"/>
    <w:rsid w:val="00DC60CB"/>
    <w:rsid w:val="00DC7182"/>
    <w:rsid w:val="00DC7A50"/>
    <w:rsid w:val="00DD031D"/>
    <w:rsid w:val="00DD0DCE"/>
    <w:rsid w:val="00DD112F"/>
    <w:rsid w:val="00DD166C"/>
    <w:rsid w:val="00DD1B85"/>
    <w:rsid w:val="00DD318B"/>
    <w:rsid w:val="00DD32EF"/>
    <w:rsid w:val="00DD437B"/>
    <w:rsid w:val="00DD4FDA"/>
    <w:rsid w:val="00DD5928"/>
    <w:rsid w:val="00DD7543"/>
    <w:rsid w:val="00DD771E"/>
    <w:rsid w:val="00DE012E"/>
    <w:rsid w:val="00DE0681"/>
    <w:rsid w:val="00DE06D5"/>
    <w:rsid w:val="00DE0748"/>
    <w:rsid w:val="00DE0794"/>
    <w:rsid w:val="00DE09F8"/>
    <w:rsid w:val="00DE2222"/>
    <w:rsid w:val="00DE25A8"/>
    <w:rsid w:val="00DE297E"/>
    <w:rsid w:val="00DE2CF0"/>
    <w:rsid w:val="00DE375A"/>
    <w:rsid w:val="00DE478D"/>
    <w:rsid w:val="00DE486D"/>
    <w:rsid w:val="00DE556D"/>
    <w:rsid w:val="00DE5B03"/>
    <w:rsid w:val="00DE6693"/>
    <w:rsid w:val="00DE79F5"/>
    <w:rsid w:val="00DF08A3"/>
    <w:rsid w:val="00DF0C5B"/>
    <w:rsid w:val="00DF0DC8"/>
    <w:rsid w:val="00DF12B7"/>
    <w:rsid w:val="00DF20C8"/>
    <w:rsid w:val="00DF2FFE"/>
    <w:rsid w:val="00DF32D1"/>
    <w:rsid w:val="00DF4209"/>
    <w:rsid w:val="00DF5E7B"/>
    <w:rsid w:val="00DF5EA2"/>
    <w:rsid w:val="00DF6509"/>
    <w:rsid w:val="00DF66E1"/>
    <w:rsid w:val="00DF73FD"/>
    <w:rsid w:val="00DF7C4D"/>
    <w:rsid w:val="00E004B4"/>
    <w:rsid w:val="00E00EBD"/>
    <w:rsid w:val="00E01741"/>
    <w:rsid w:val="00E02822"/>
    <w:rsid w:val="00E03DB5"/>
    <w:rsid w:val="00E0439D"/>
    <w:rsid w:val="00E044B4"/>
    <w:rsid w:val="00E04D58"/>
    <w:rsid w:val="00E04F78"/>
    <w:rsid w:val="00E0565F"/>
    <w:rsid w:val="00E0585C"/>
    <w:rsid w:val="00E060A1"/>
    <w:rsid w:val="00E06C8B"/>
    <w:rsid w:val="00E077A2"/>
    <w:rsid w:val="00E07A5A"/>
    <w:rsid w:val="00E07F27"/>
    <w:rsid w:val="00E1106B"/>
    <w:rsid w:val="00E112E3"/>
    <w:rsid w:val="00E116DE"/>
    <w:rsid w:val="00E119F3"/>
    <w:rsid w:val="00E12534"/>
    <w:rsid w:val="00E12743"/>
    <w:rsid w:val="00E12C39"/>
    <w:rsid w:val="00E135B2"/>
    <w:rsid w:val="00E140B7"/>
    <w:rsid w:val="00E1586D"/>
    <w:rsid w:val="00E16C9A"/>
    <w:rsid w:val="00E16CCC"/>
    <w:rsid w:val="00E17D63"/>
    <w:rsid w:val="00E210BD"/>
    <w:rsid w:val="00E21B0B"/>
    <w:rsid w:val="00E22BE9"/>
    <w:rsid w:val="00E22E74"/>
    <w:rsid w:val="00E236F6"/>
    <w:rsid w:val="00E23844"/>
    <w:rsid w:val="00E2399D"/>
    <w:rsid w:val="00E23A6F"/>
    <w:rsid w:val="00E23E52"/>
    <w:rsid w:val="00E241AC"/>
    <w:rsid w:val="00E2567A"/>
    <w:rsid w:val="00E256CC"/>
    <w:rsid w:val="00E25F9C"/>
    <w:rsid w:val="00E2632C"/>
    <w:rsid w:val="00E27718"/>
    <w:rsid w:val="00E27F62"/>
    <w:rsid w:val="00E3170E"/>
    <w:rsid w:val="00E31D82"/>
    <w:rsid w:val="00E32A9A"/>
    <w:rsid w:val="00E32F2B"/>
    <w:rsid w:val="00E32F89"/>
    <w:rsid w:val="00E33479"/>
    <w:rsid w:val="00E3357B"/>
    <w:rsid w:val="00E3379F"/>
    <w:rsid w:val="00E357C0"/>
    <w:rsid w:val="00E35D13"/>
    <w:rsid w:val="00E3683E"/>
    <w:rsid w:val="00E421C1"/>
    <w:rsid w:val="00E42936"/>
    <w:rsid w:val="00E42B6E"/>
    <w:rsid w:val="00E43479"/>
    <w:rsid w:val="00E4356D"/>
    <w:rsid w:val="00E43614"/>
    <w:rsid w:val="00E43A2B"/>
    <w:rsid w:val="00E43DA6"/>
    <w:rsid w:val="00E44165"/>
    <w:rsid w:val="00E44CB9"/>
    <w:rsid w:val="00E45985"/>
    <w:rsid w:val="00E46C40"/>
    <w:rsid w:val="00E470CD"/>
    <w:rsid w:val="00E501E0"/>
    <w:rsid w:val="00E508DD"/>
    <w:rsid w:val="00E50C7C"/>
    <w:rsid w:val="00E50CD6"/>
    <w:rsid w:val="00E512E6"/>
    <w:rsid w:val="00E51734"/>
    <w:rsid w:val="00E521E0"/>
    <w:rsid w:val="00E52232"/>
    <w:rsid w:val="00E5291A"/>
    <w:rsid w:val="00E52BB1"/>
    <w:rsid w:val="00E54F74"/>
    <w:rsid w:val="00E55301"/>
    <w:rsid w:val="00E56F8A"/>
    <w:rsid w:val="00E5712C"/>
    <w:rsid w:val="00E57297"/>
    <w:rsid w:val="00E573D2"/>
    <w:rsid w:val="00E57F5C"/>
    <w:rsid w:val="00E606B4"/>
    <w:rsid w:val="00E60C11"/>
    <w:rsid w:val="00E60E9F"/>
    <w:rsid w:val="00E6119C"/>
    <w:rsid w:val="00E618C0"/>
    <w:rsid w:val="00E61DD1"/>
    <w:rsid w:val="00E62C49"/>
    <w:rsid w:val="00E633C8"/>
    <w:rsid w:val="00E637BA"/>
    <w:rsid w:val="00E63906"/>
    <w:rsid w:val="00E639EF"/>
    <w:rsid w:val="00E63B1E"/>
    <w:rsid w:val="00E63E5F"/>
    <w:rsid w:val="00E64FFF"/>
    <w:rsid w:val="00E6626E"/>
    <w:rsid w:val="00E66E3B"/>
    <w:rsid w:val="00E674AA"/>
    <w:rsid w:val="00E67B85"/>
    <w:rsid w:val="00E705AD"/>
    <w:rsid w:val="00E706F5"/>
    <w:rsid w:val="00E7070F"/>
    <w:rsid w:val="00E714FA"/>
    <w:rsid w:val="00E7170D"/>
    <w:rsid w:val="00E71AED"/>
    <w:rsid w:val="00E71C07"/>
    <w:rsid w:val="00E71C20"/>
    <w:rsid w:val="00E71E40"/>
    <w:rsid w:val="00E72514"/>
    <w:rsid w:val="00E72DC0"/>
    <w:rsid w:val="00E731E7"/>
    <w:rsid w:val="00E74614"/>
    <w:rsid w:val="00E75586"/>
    <w:rsid w:val="00E76D7F"/>
    <w:rsid w:val="00E771C3"/>
    <w:rsid w:val="00E7762C"/>
    <w:rsid w:val="00E776FB"/>
    <w:rsid w:val="00E77CBE"/>
    <w:rsid w:val="00E80406"/>
    <w:rsid w:val="00E80CBD"/>
    <w:rsid w:val="00E835AD"/>
    <w:rsid w:val="00E83A3B"/>
    <w:rsid w:val="00E83F82"/>
    <w:rsid w:val="00E844E9"/>
    <w:rsid w:val="00E85608"/>
    <w:rsid w:val="00E85CB4"/>
    <w:rsid w:val="00E861D2"/>
    <w:rsid w:val="00E86511"/>
    <w:rsid w:val="00E86AB4"/>
    <w:rsid w:val="00E86F9B"/>
    <w:rsid w:val="00E873D4"/>
    <w:rsid w:val="00E9072C"/>
    <w:rsid w:val="00E9182F"/>
    <w:rsid w:val="00E955CC"/>
    <w:rsid w:val="00E95CF1"/>
    <w:rsid w:val="00E95FCE"/>
    <w:rsid w:val="00E962FC"/>
    <w:rsid w:val="00E96434"/>
    <w:rsid w:val="00E966CB"/>
    <w:rsid w:val="00EA1483"/>
    <w:rsid w:val="00EA1F54"/>
    <w:rsid w:val="00EA3E6F"/>
    <w:rsid w:val="00EA6598"/>
    <w:rsid w:val="00EA6A1C"/>
    <w:rsid w:val="00EA757E"/>
    <w:rsid w:val="00EB0238"/>
    <w:rsid w:val="00EB0DCF"/>
    <w:rsid w:val="00EB110C"/>
    <w:rsid w:val="00EB1361"/>
    <w:rsid w:val="00EB1E6E"/>
    <w:rsid w:val="00EB1FD3"/>
    <w:rsid w:val="00EB2094"/>
    <w:rsid w:val="00EB2731"/>
    <w:rsid w:val="00EB4657"/>
    <w:rsid w:val="00EB4D2C"/>
    <w:rsid w:val="00EB6716"/>
    <w:rsid w:val="00EB713A"/>
    <w:rsid w:val="00EB7AE9"/>
    <w:rsid w:val="00EB7D8E"/>
    <w:rsid w:val="00EC02FC"/>
    <w:rsid w:val="00EC0841"/>
    <w:rsid w:val="00EC1D14"/>
    <w:rsid w:val="00EC2E75"/>
    <w:rsid w:val="00EC2F95"/>
    <w:rsid w:val="00EC3814"/>
    <w:rsid w:val="00EC40B9"/>
    <w:rsid w:val="00EC4F53"/>
    <w:rsid w:val="00EC5C86"/>
    <w:rsid w:val="00EC705A"/>
    <w:rsid w:val="00EC7268"/>
    <w:rsid w:val="00EC7295"/>
    <w:rsid w:val="00EC7F8B"/>
    <w:rsid w:val="00ED15BF"/>
    <w:rsid w:val="00ED2166"/>
    <w:rsid w:val="00ED265F"/>
    <w:rsid w:val="00ED3001"/>
    <w:rsid w:val="00ED3E8F"/>
    <w:rsid w:val="00ED4272"/>
    <w:rsid w:val="00ED44CE"/>
    <w:rsid w:val="00ED4720"/>
    <w:rsid w:val="00ED4847"/>
    <w:rsid w:val="00ED4F5E"/>
    <w:rsid w:val="00ED5355"/>
    <w:rsid w:val="00ED559D"/>
    <w:rsid w:val="00ED68AD"/>
    <w:rsid w:val="00ED6C87"/>
    <w:rsid w:val="00EE0E09"/>
    <w:rsid w:val="00EE1046"/>
    <w:rsid w:val="00EE1327"/>
    <w:rsid w:val="00EE14FB"/>
    <w:rsid w:val="00EE1A52"/>
    <w:rsid w:val="00EE1EDA"/>
    <w:rsid w:val="00EE2463"/>
    <w:rsid w:val="00EE2BC9"/>
    <w:rsid w:val="00EE3623"/>
    <w:rsid w:val="00EE398C"/>
    <w:rsid w:val="00EE3BD4"/>
    <w:rsid w:val="00EE3E4A"/>
    <w:rsid w:val="00EE4D8F"/>
    <w:rsid w:val="00EE4E03"/>
    <w:rsid w:val="00EE5940"/>
    <w:rsid w:val="00EE5C80"/>
    <w:rsid w:val="00EE6A75"/>
    <w:rsid w:val="00EF212C"/>
    <w:rsid w:val="00EF35E2"/>
    <w:rsid w:val="00EF4198"/>
    <w:rsid w:val="00EF5689"/>
    <w:rsid w:val="00EF6362"/>
    <w:rsid w:val="00EF6727"/>
    <w:rsid w:val="00EF6B7B"/>
    <w:rsid w:val="00EF7921"/>
    <w:rsid w:val="00F00605"/>
    <w:rsid w:val="00F00CFD"/>
    <w:rsid w:val="00F01A7D"/>
    <w:rsid w:val="00F0312F"/>
    <w:rsid w:val="00F0494D"/>
    <w:rsid w:val="00F04C06"/>
    <w:rsid w:val="00F06E26"/>
    <w:rsid w:val="00F0760A"/>
    <w:rsid w:val="00F10D8A"/>
    <w:rsid w:val="00F123F2"/>
    <w:rsid w:val="00F126CC"/>
    <w:rsid w:val="00F12B10"/>
    <w:rsid w:val="00F13F2C"/>
    <w:rsid w:val="00F14E3A"/>
    <w:rsid w:val="00F153DA"/>
    <w:rsid w:val="00F15CE1"/>
    <w:rsid w:val="00F17B98"/>
    <w:rsid w:val="00F21F19"/>
    <w:rsid w:val="00F22034"/>
    <w:rsid w:val="00F22AE5"/>
    <w:rsid w:val="00F22EEA"/>
    <w:rsid w:val="00F23DED"/>
    <w:rsid w:val="00F24096"/>
    <w:rsid w:val="00F24647"/>
    <w:rsid w:val="00F249F8"/>
    <w:rsid w:val="00F25810"/>
    <w:rsid w:val="00F26012"/>
    <w:rsid w:val="00F26512"/>
    <w:rsid w:val="00F30506"/>
    <w:rsid w:val="00F30AD0"/>
    <w:rsid w:val="00F30FA3"/>
    <w:rsid w:val="00F31863"/>
    <w:rsid w:val="00F31D3D"/>
    <w:rsid w:val="00F32AB6"/>
    <w:rsid w:val="00F33467"/>
    <w:rsid w:val="00F33FFE"/>
    <w:rsid w:val="00F34DE0"/>
    <w:rsid w:val="00F35291"/>
    <w:rsid w:val="00F366A2"/>
    <w:rsid w:val="00F370E4"/>
    <w:rsid w:val="00F37E48"/>
    <w:rsid w:val="00F40100"/>
    <w:rsid w:val="00F4169C"/>
    <w:rsid w:val="00F42267"/>
    <w:rsid w:val="00F42640"/>
    <w:rsid w:val="00F42753"/>
    <w:rsid w:val="00F442D7"/>
    <w:rsid w:val="00F45865"/>
    <w:rsid w:val="00F45E23"/>
    <w:rsid w:val="00F466A1"/>
    <w:rsid w:val="00F4777D"/>
    <w:rsid w:val="00F47953"/>
    <w:rsid w:val="00F50999"/>
    <w:rsid w:val="00F5194C"/>
    <w:rsid w:val="00F51DAF"/>
    <w:rsid w:val="00F521E0"/>
    <w:rsid w:val="00F52E9F"/>
    <w:rsid w:val="00F52F68"/>
    <w:rsid w:val="00F53A18"/>
    <w:rsid w:val="00F54837"/>
    <w:rsid w:val="00F55F96"/>
    <w:rsid w:val="00F57849"/>
    <w:rsid w:val="00F61C02"/>
    <w:rsid w:val="00F624DC"/>
    <w:rsid w:val="00F62740"/>
    <w:rsid w:val="00F62F67"/>
    <w:rsid w:val="00F6460A"/>
    <w:rsid w:val="00F64877"/>
    <w:rsid w:val="00F64A1C"/>
    <w:rsid w:val="00F64A67"/>
    <w:rsid w:val="00F64B2B"/>
    <w:rsid w:val="00F6565B"/>
    <w:rsid w:val="00F65AE6"/>
    <w:rsid w:val="00F65B66"/>
    <w:rsid w:val="00F65EB0"/>
    <w:rsid w:val="00F670B7"/>
    <w:rsid w:val="00F67AD7"/>
    <w:rsid w:val="00F67F80"/>
    <w:rsid w:val="00F71171"/>
    <w:rsid w:val="00F7124A"/>
    <w:rsid w:val="00F71269"/>
    <w:rsid w:val="00F713B7"/>
    <w:rsid w:val="00F7467E"/>
    <w:rsid w:val="00F74884"/>
    <w:rsid w:val="00F7496C"/>
    <w:rsid w:val="00F74B8B"/>
    <w:rsid w:val="00F75A05"/>
    <w:rsid w:val="00F75EF2"/>
    <w:rsid w:val="00F7629B"/>
    <w:rsid w:val="00F772E5"/>
    <w:rsid w:val="00F77F94"/>
    <w:rsid w:val="00F80DAD"/>
    <w:rsid w:val="00F824A2"/>
    <w:rsid w:val="00F82963"/>
    <w:rsid w:val="00F839F9"/>
    <w:rsid w:val="00F84A0C"/>
    <w:rsid w:val="00F84B44"/>
    <w:rsid w:val="00F84C42"/>
    <w:rsid w:val="00F8513E"/>
    <w:rsid w:val="00F855A9"/>
    <w:rsid w:val="00F85B7C"/>
    <w:rsid w:val="00F86010"/>
    <w:rsid w:val="00F86FB9"/>
    <w:rsid w:val="00F8712A"/>
    <w:rsid w:val="00F87919"/>
    <w:rsid w:val="00F90125"/>
    <w:rsid w:val="00F90596"/>
    <w:rsid w:val="00F91148"/>
    <w:rsid w:val="00F926C2"/>
    <w:rsid w:val="00F93AB0"/>
    <w:rsid w:val="00F9529C"/>
    <w:rsid w:val="00F9606C"/>
    <w:rsid w:val="00F964DC"/>
    <w:rsid w:val="00F97906"/>
    <w:rsid w:val="00FA02F9"/>
    <w:rsid w:val="00FA22F7"/>
    <w:rsid w:val="00FA3237"/>
    <w:rsid w:val="00FA3516"/>
    <w:rsid w:val="00FA39B1"/>
    <w:rsid w:val="00FA3B5E"/>
    <w:rsid w:val="00FA40F6"/>
    <w:rsid w:val="00FA483D"/>
    <w:rsid w:val="00FA4F28"/>
    <w:rsid w:val="00FA501C"/>
    <w:rsid w:val="00FA721D"/>
    <w:rsid w:val="00FA731A"/>
    <w:rsid w:val="00FA73E3"/>
    <w:rsid w:val="00FB0276"/>
    <w:rsid w:val="00FB038A"/>
    <w:rsid w:val="00FB0DC8"/>
    <w:rsid w:val="00FB1612"/>
    <w:rsid w:val="00FB1AE7"/>
    <w:rsid w:val="00FB1BF8"/>
    <w:rsid w:val="00FB46D4"/>
    <w:rsid w:val="00FB5554"/>
    <w:rsid w:val="00FB6047"/>
    <w:rsid w:val="00FB6B29"/>
    <w:rsid w:val="00FB6E40"/>
    <w:rsid w:val="00FB72CB"/>
    <w:rsid w:val="00FB77AD"/>
    <w:rsid w:val="00FB7B00"/>
    <w:rsid w:val="00FC073B"/>
    <w:rsid w:val="00FC0B8B"/>
    <w:rsid w:val="00FC0E9B"/>
    <w:rsid w:val="00FC13E0"/>
    <w:rsid w:val="00FC1E2D"/>
    <w:rsid w:val="00FC254D"/>
    <w:rsid w:val="00FC2F63"/>
    <w:rsid w:val="00FC4D90"/>
    <w:rsid w:val="00FC5DB4"/>
    <w:rsid w:val="00FC6026"/>
    <w:rsid w:val="00FC7030"/>
    <w:rsid w:val="00FC70A7"/>
    <w:rsid w:val="00FC76A6"/>
    <w:rsid w:val="00FD103A"/>
    <w:rsid w:val="00FD12B6"/>
    <w:rsid w:val="00FD174F"/>
    <w:rsid w:val="00FD2A97"/>
    <w:rsid w:val="00FD3FC0"/>
    <w:rsid w:val="00FD47FD"/>
    <w:rsid w:val="00FD65F6"/>
    <w:rsid w:val="00FD77F0"/>
    <w:rsid w:val="00FD7ED7"/>
    <w:rsid w:val="00FE0343"/>
    <w:rsid w:val="00FE2698"/>
    <w:rsid w:val="00FE2CC6"/>
    <w:rsid w:val="00FE31A3"/>
    <w:rsid w:val="00FE36E3"/>
    <w:rsid w:val="00FE3983"/>
    <w:rsid w:val="00FE4E42"/>
    <w:rsid w:val="00FE5618"/>
    <w:rsid w:val="00FE5AE3"/>
    <w:rsid w:val="00FE5B20"/>
    <w:rsid w:val="00FE5FD0"/>
    <w:rsid w:val="00FE7783"/>
    <w:rsid w:val="00FF2189"/>
    <w:rsid w:val="00FF2D38"/>
    <w:rsid w:val="00FF316E"/>
    <w:rsid w:val="00FF3C90"/>
    <w:rsid w:val="00FF4858"/>
    <w:rsid w:val="00FF4C71"/>
    <w:rsid w:val="00FF62AA"/>
    <w:rsid w:val="00FF6595"/>
    <w:rsid w:val="00FF7238"/>
    <w:rsid w:val="00FF7725"/>
    <w:rsid w:val="00FF7FAB"/>
    <w:rsid w:val="019B4A53"/>
    <w:rsid w:val="01E66765"/>
    <w:rsid w:val="03BE2C82"/>
    <w:rsid w:val="07AD9B7B"/>
    <w:rsid w:val="08207C74"/>
    <w:rsid w:val="0A5ABDBE"/>
    <w:rsid w:val="1147A3A0"/>
    <w:rsid w:val="13181209"/>
    <w:rsid w:val="15E13864"/>
    <w:rsid w:val="18B2A2BF"/>
    <w:rsid w:val="1905C696"/>
    <w:rsid w:val="19A37ADF"/>
    <w:rsid w:val="228E846A"/>
    <w:rsid w:val="24EDF7D2"/>
    <w:rsid w:val="253680ED"/>
    <w:rsid w:val="2689C833"/>
    <w:rsid w:val="2886EF82"/>
    <w:rsid w:val="2A504E06"/>
    <w:rsid w:val="2E09785F"/>
    <w:rsid w:val="36007EDF"/>
    <w:rsid w:val="3990D63F"/>
    <w:rsid w:val="3D3C359B"/>
    <w:rsid w:val="3E4B1F05"/>
    <w:rsid w:val="41D811D1"/>
    <w:rsid w:val="45C74BD9"/>
    <w:rsid w:val="47062BDE"/>
    <w:rsid w:val="47CDD7E9"/>
    <w:rsid w:val="49DA6EAF"/>
    <w:rsid w:val="4B5F1DB6"/>
    <w:rsid w:val="4DE6C384"/>
    <w:rsid w:val="4EAFE6D5"/>
    <w:rsid w:val="4F0AE18A"/>
    <w:rsid w:val="4FD84B7B"/>
    <w:rsid w:val="59246874"/>
    <w:rsid w:val="5A4B77EC"/>
    <w:rsid w:val="5A896C13"/>
    <w:rsid w:val="5C4811CA"/>
    <w:rsid w:val="60783549"/>
    <w:rsid w:val="625089E6"/>
    <w:rsid w:val="65A61C3C"/>
    <w:rsid w:val="66FF4FB4"/>
    <w:rsid w:val="67781DF9"/>
    <w:rsid w:val="6A0AF8C9"/>
    <w:rsid w:val="70200D73"/>
    <w:rsid w:val="780C0DC5"/>
    <w:rsid w:val="782E1BB6"/>
    <w:rsid w:val="7AB9559F"/>
    <w:rsid w:val="7DCF3F71"/>
    <w:rsid w:val="7DFC2B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79A7"/>
  <w15:chartTrackingRefBased/>
  <w15:docId w15:val="{153EAE7A-3ADB-40A8-AA46-B47BFF53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0D2"/>
    <w:pPr>
      <w:spacing w:after="160" w:line="256" w:lineRule="auto"/>
    </w:pPr>
    <w:rPr>
      <w:sz w:val="22"/>
      <w:szCs w:val="22"/>
      <w:lang w:eastAsia="en-US"/>
    </w:rPr>
  </w:style>
  <w:style w:type="paragraph" w:styleId="Ttulo5">
    <w:name w:val="heading 5"/>
    <w:basedOn w:val="Normal"/>
    <w:next w:val="Normal"/>
    <w:link w:val="Ttulo5Car"/>
    <w:uiPriority w:val="9"/>
    <w:semiHidden/>
    <w:unhideWhenUsed/>
    <w:qFormat/>
    <w:rsid w:val="009B7E7C"/>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731A"/>
    <w:pPr>
      <w:tabs>
        <w:tab w:val="center" w:pos="4419"/>
        <w:tab w:val="right" w:pos="8838"/>
      </w:tabs>
      <w:spacing w:after="0" w:line="240" w:lineRule="auto"/>
    </w:pPr>
  </w:style>
  <w:style w:type="character" w:customStyle="1" w:styleId="EncabezadoCar">
    <w:name w:val="Encabezado Car"/>
    <w:link w:val="Encabezado"/>
    <w:uiPriority w:val="99"/>
    <w:rsid w:val="00FA731A"/>
    <w:rPr>
      <w:rFonts w:ascii="Calibri" w:eastAsia="Calibri" w:hAnsi="Calibri" w:cs="Times New Roman"/>
    </w:rPr>
  </w:style>
  <w:style w:type="paragraph" w:styleId="Piedepgina">
    <w:name w:val="footer"/>
    <w:basedOn w:val="Normal"/>
    <w:link w:val="PiedepginaCar"/>
    <w:uiPriority w:val="99"/>
    <w:unhideWhenUsed/>
    <w:rsid w:val="00FA731A"/>
    <w:pPr>
      <w:tabs>
        <w:tab w:val="center" w:pos="4419"/>
        <w:tab w:val="right" w:pos="8838"/>
      </w:tabs>
      <w:spacing w:after="0" w:line="240" w:lineRule="auto"/>
    </w:pPr>
  </w:style>
  <w:style w:type="character" w:customStyle="1" w:styleId="PiedepginaCar">
    <w:name w:val="Pie de página Car"/>
    <w:link w:val="Piedepgina"/>
    <w:uiPriority w:val="99"/>
    <w:rsid w:val="00FA731A"/>
    <w:rPr>
      <w:rFonts w:ascii="Calibri" w:eastAsia="Calibri" w:hAnsi="Calibri" w:cs="Times New Roman"/>
    </w:rPr>
  </w:style>
  <w:style w:type="paragraph" w:customStyle="1" w:styleId="Textoindependiente31">
    <w:name w:val="Texto independiente 31"/>
    <w:basedOn w:val="Normal"/>
    <w:rsid w:val="00FA731A"/>
    <w:pPr>
      <w:overflowPunct w:val="0"/>
      <w:autoSpaceDE w:val="0"/>
      <w:autoSpaceDN w:val="0"/>
      <w:adjustRightInd w:val="0"/>
      <w:spacing w:after="0" w:line="360" w:lineRule="auto"/>
      <w:jc w:val="both"/>
    </w:pPr>
    <w:rPr>
      <w:rFonts w:ascii="Arial" w:eastAsia="Times New Roman" w:hAnsi="Arial"/>
      <w:sz w:val="28"/>
      <w:szCs w:val="20"/>
      <w:lang w:val="es-ES"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ootnote Text Cha,C,ft"/>
    <w:basedOn w:val="Normal"/>
    <w:link w:val="TextonotapieCar1"/>
    <w:uiPriority w:val="99"/>
    <w:unhideWhenUsed/>
    <w:qFormat/>
    <w:rsid w:val="00FA731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FA731A"/>
    <w:rPr>
      <w:rFonts w:ascii="Calibri" w:eastAsia="Calibri" w:hAnsi="Calibri" w:cs="Times New Roman"/>
      <w:sz w:val="20"/>
      <w:szCs w:val="20"/>
    </w:rPr>
  </w:style>
  <w:style w:type="paragraph" w:styleId="Lista">
    <w:name w:val="List"/>
    <w:basedOn w:val="Normal"/>
    <w:unhideWhenUsed/>
    <w:rsid w:val="00FA731A"/>
    <w:pPr>
      <w:overflowPunct w:val="0"/>
      <w:autoSpaceDE w:val="0"/>
      <w:autoSpaceDN w:val="0"/>
      <w:adjustRightInd w:val="0"/>
      <w:spacing w:after="0" w:line="240" w:lineRule="auto"/>
      <w:ind w:left="283" w:hanging="283"/>
    </w:pPr>
    <w:rPr>
      <w:rFonts w:ascii="Times New Roman" w:eastAsia="Times New Roman" w:hAnsi="Times New Roman"/>
      <w:sz w:val="24"/>
      <w:szCs w:val="20"/>
      <w:lang w:val="es-ES" w:eastAsia="es-ES"/>
    </w:rPr>
  </w:style>
  <w:style w:type="paragraph" w:styleId="Textoindependiente">
    <w:name w:val="Body Text"/>
    <w:basedOn w:val="Normal"/>
    <w:link w:val="TextoindependienteCar"/>
    <w:unhideWhenUsed/>
    <w:rsid w:val="00FA731A"/>
    <w:pPr>
      <w:overflowPunct w:val="0"/>
      <w:autoSpaceDE w:val="0"/>
      <w:autoSpaceDN w:val="0"/>
      <w:adjustRightInd w:val="0"/>
      <w:spacing w:after="0" w:line="240" w:lineRule="auto"/>
      <w:jc w:val="both"/>
    </w:pPr>
    <w:rPr>
      <w:rFonts w:ascii="Arial" w:eastAsia="Times New Roman" w:hAnsi="Arial"/>
      <w:sz w:val="28"/>
      <w:szCs w:val="20"/>
      <w:lang w:val="es-ES_tradnl" w:eastAsia="es-ES"/>
    </w:rPr>
  </w:style>
  <w:style w:type="character" w:customStyle="1" w:styleId="TextoindependienteCar">
    <w:name w:val="Texto independiente Car"/>
    <w:link w:val="Textoindependiente"/>
    <w:rsid w:val="00FA731A"/>
    <w:rPr>
      <w:rFonts w:ascii="Arial" w:eastAsia="Times New Roman" w:hAnsi="Arial" w:cs="Times New Roman"/>
      <w:sz w:val="28"/>
      <w:szCs w:val="20"/>
      <w:lang w:val="es-ES_tradnl" w:eastAsia="es-ES"/>
    </w:rPr>
  </w:style>
  <w:style w:type="character" w:styleId="Refdenotaalpie">
    <w:name w:val="footnote reference"/>
    <w:aliases w:val="Texto de nota al pie,Ref. de nota al pie 2,Pie de Página,FC,Footnotes refss,Appel note de bas de page,Footnote number,BVI fnr,f,4_G,16 Point,Superscript 6 Point,Ref. de nota al pi,Appel note de bas de...,Texto nota al pie,F,4"/>
    <w:uiPriority w:val="99"/>
    <w:unhideWhenUsed/>
    <w:qFormat/>
    <w:rsid w:val="00FA731A"/>
    <w:rPr>
      <w:vertAlign w:val="superscript"/>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Footnote Text Cha Car,C Car,ft Car"/>
    <w:link w:val="Textonotapie"/>
    <w:uiPriority w:val="99"/>
    <w:locked/>
    <w:rsid w:val="00FA731A"/>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FA731A"/>
    <w:pPr>
      <w:ind w:left="720"/>
      <w:contextualSpacing/>
    </w:pPr>
  </w:style>
  <w:style w:type="paragraph" w:styleId="NormalWeb">
    <w:name w:val="Normal (Web)"/>
    <w:basedOn w:val="Normal"/>
    <w:uiPriority w:val="99"/>
    <w:rsid w:val="00FA731A"/>
    <w:pPr>
      <w:spacing w:before="100" w:after="100" w:line="240" w:lineRule="auto"/>
    </w:pPr>
    <w:rPr>
      <w:rFonts w:ascii="Arial Unicode MS" w:eastAsia="Arial Unicode MS" w:hAnsi="Arial Unicode MS"/>
      <w:sz w:val="24"/>
      <w:szCs w:val="20"/>
      <w:lang w:val="es-ES" w:eastAsia="es-ES"/>
    </w:rPr>
  </w:style>
  <w:style w:type="paragraph" w:customStyle="1" w:styleId="Sangra3detindependiente1">
    <w:name w:val="Sangría 3 de t. independiente1"/>
    <w:basedOn w:val="Normal"/>
    <w:rsid w:val="00FA731A"/>
    <w:pPr>
      <w:overflowPunct w:val="0"/>
      <w:autoSpaceDE w:val="0"/>
      <w:autoSpaceDN w:val="0"/>
      <w:adjustRightInd w:val="0"/>
      <w:spacing w:after="0" w:line="360" w:lineRule="auto"/>
      <w:ind w:hanging="283"/>
      <w:jc w:val="both"/>
      <w:textAlignment w:val="baseline"/>
    </w:pPr>
    <w:rPr>
      <w:rFonts w:ascii="Arial" w:eastAsia="Times New Roman" w:hAnsi="Arial"/>
      <w:sz w:val="28"/>
      <w:szCs w:val="20"/>
      <w:lang w:val="es-ES_tradnl" w:eastAsia="es-ES"/>
    </w:rPr>
  </w:style>
  <w:style w:type="character" w:customStyle="1" w:styleId="PuestoCar">
    <w:name w:val="Puesto Car"/>
    <w:link w:val="Puesto"/>
    <w:uiPriority w:val="10"/>
    <w:rsid w:val="00FA731A"/>
    <w:rPr>
      <w:rFonts w:ascii="Calibri Light" w:eastAsia="Times New Roman" w:hAnsi="Calibri Light" w:cs="Times New Roman"/>
      <w:b/>
      <w:bCs/>
      <w:kern w:val="28"/>
      <w:sz w:val="32"/>
      <w:szCs w:val="32"/>
      <w:lang w:val="es-ES" w:eastAsia="es-ES"/>
    </w:rPr>
  </w:style>
  <w:style w:type="paragraph" w:customStyle="1" w:styleId="Puesto">
    <w:name w:val="Puesto"/>
    <w:basedOn w:val="Normal"/>
    <w:next w:val="Normal"/>
    <w:link w:val="PuestoCar"/>
    <w:uiPriority w:val="10"/>
    <w:qFormat/>
    <w:rsid w:val="00FA731A"/>
    <w:pPr>
      <w:spacing w:after="0" w:line="240" w:lineRule="auto"/>
      <w:contextualSpacing/>
    </w:pPr>
    <w:rPr>
      <w:rFonts w:ascii="Calibri Light" w:eastAsia="Times New Roman" w:hAnsi="Calibri Light"/>
      <w:b/>
      <w:bCs/>
      <w:kern w:val="28"/>
      <w:sz w:val="32"/>
      <w:szCs w:val="32"/>
      <w:lang w:val="es-ES" w:eastAsia="es-ES"/>
    </w:rPr>
  </w:style>
  <w:style w:type="character" w:customStyle="1" w:styleId="PuestoCar1">
    <w:name w:val="Puesto Car1"/>
    <w:uiPriority w:val="10"/>
    <w:rsid w:val="00FA731A"/>
    <w:rPr>
      <w:rFonts w:ascii="Calibri Light" w:eastAsia="Times New Roman" w:hAnsi="Calibri Light" w:cs="Times New Roman"/>
      <w:spacing w:val="-10"/>
      <w:kern w:val="28"/>
      <w:sz w:val="56"/>
      <w:szCs w:val="56"/>
    </w:rPr>
  </w:style>
  <w:style w:type="character" w:customStyle="1" w:styleId="TtuloCar">
    <w:name w:val="Título Car"/>
    <w:uiPriority w:val="10"/>
    <w:rsid w:val="00FA731A"/>
    <w:rPr>
      <w:rFonts w:ascii="Calibri Light" w:eastAsia="Times New Roman" w:hAnsi="Calibri Light" w:cs="Times New Roman"/>
      <w:spacing w:val="-10"/>
      <w:kern w:val="28"/>
      <w:sz w:val="56"/>
      <w:szCs w:val="56"/>
    </w:rPr>
  </w:style>
  <w:style w:type="paragraph" w:styleId="Textoindependiente2">
    <w:name w:val="Body Text 2"/>
    <w:basedOn w:val="Normal"/>
    <w:link w:val="Textoindependiente2Car"/>
    <w:rsid w:val="00FA731A"/>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FA731A"/>
    <w:rPr>
      <w:rFonts w:ascii="Times New Roman" w:eastAsia="Times New Roman" w:hAnsi="Times New Roman" w:cs="Times New Roman"/>
      <w:sz w:val="24"/>
      <w:szCs w:val="24"/>
      <w:lang w:val="es-ES" w:eastAsia="es-ES"/>
    </w:rPr>
  </w:style>
  <w:style w:type="character" w:styleId="Textoennegrita">
    <w:name w:val="Strong"/>
    <w:qFormat/>
    <w:rsid w:val="00FA731A"/>
    <w:rPr>
      <w:b/>
      <w:bCs/>
    </w:rPr>
  </w:style>
  <w:style w:type="table" w:styleId="Tablaconcuadrcula">
    <w:name w:val="Table Grid"/>
    <w:basedOn w:val="Tablanormal"/>
    <w:uiPriority w:val="39"/>
    <w:rsid w:val="00FA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FA731A"/>
    <w:pPr>
      <w:overflowPunct w:val="0"/>
      <w:autoSpaceDE w:val="0"/>
      <w:autoSpaceDN w:val="0"/>
      <w:adjustRightInd w:val="0"/>
      <w:spacing w:after="0" w:line="360" w:lineRule="auto"/>
      <w:ind w:firstLine="567"/>
      <w:jc w:val="both"/>
      <w:textAlignment w:val="baseline"/>
    </w:pPr>
    <w:rPr>
      <w:rFonts w:ascii="Arial" w:eastAsia="Times New Roman" w:hAnsi="Arial"/>
      <w:sz w:val="24"/>
      <w:szCs w:val="20"/>
      <w:lang w:val="es-ES_tradnl" w:eastAsia="es-ES"/>
    </w:rPr>
  </w:style>
  <w:style w:type="paragraph" w:customStyle="1" w:styleId="Textoindependiente32">
    <w:name w:val="Texto independiente 32"/>
    <w:basedOn w:val="Normal"/>
    <w:rsid w:val="00FA731A"/>
    <w:pPr>
      <w:overflowPunct w:val="0"/>
      <w:autoSpaceDE w:val="0"/>
      <w:autoSpaceDN w:val="0"/>
      <w:adjustRightInd w:val="0"/>
      <w:spacing w:after="0" w:line="360" w:lineRule="auto"/>
      <w:jc w:val="both"/>
      <w:textAlignment w:val="baseline"/>
    </w:pPr>
    <w:rPr>
      <w:rFonts w:ascii="Arial" w:eastAsia="Times New Roman" w:hAnsi="Arial"/>
      <w:sz w:val="28"/>
      <w:szCs w:val="20"/>
      <w:lang w:val="es-ES" w:eastAsia="es-ES"/>
    </w:rPr>
  </w:style>
  <w:style w:type="paragraph" w:customStyle="1" w:styleId="Sangra3detindependiente2">
    <w:name w:val="Sangría 3 de t. independiente2"/>
    <w:basedOn w:val="Normal"/>
    <w:rsid w:val="00FA731A"/>
    <w:pPr>
      <w:overflowPunct w:val="0"/>
      <w:autoSpaceDE w:val="0"/>
      <w:autoSpaceDN w:val="0"/>
      <w:adjustRightInd w:val="0"/>
      <w:spacing w:after="0" w:line="360" w:lineRule="auto"/>
      <w:ind w:hanging="283"/>
      <w:jc w:val="both"/>
      <w:textAlignment w:val="baseline"/>
    </w:pPr>
    <w:rPr>
      <w:rFonts w:ascii="Arial" w:eastAsia="Times New Roman" w:hAnsi="Arial"/>
      <w:sz w:val="28"/>
      <w:szCs w:val="20"/>
      <w:lang w:val="es-ES_tradnl" w:eastAsia="es-ES"/>
    </w:rPr>
  </w:style>
  <w:style w:type="character" w:styleId="Hipervnculo">
    <w:name w:val="Hyperlink"/>
    <w:uiPriority w:val="99"/>
    <w:semiHidden/>
    <w:unhideWhenUsed/>
    <w:rsid w:val="00FA731A"/>
    <w:rPr>
      <w:color w:val="0000FF"/>
      <w:u w:val="single"/>
    </w:rPr>
  </w:style>
  <w:style w:type="character" w:customStyle="1" w:styleId="iaj">
    <w:name w:val="i_aj"/>
    <w:rsid w:val="00FA731A"/>
  </w:style>
  <w:style w:type="paragraph" w:styleId="Textodebloque">
    <w:name w:val="Block Text"/>
    <w:basedOn w:val="Normal"/>
    <w:rsid w:val="00FA731A"/>
    <w:pPr>
      <w:tabs>
        <w:tab w:val="left" w:pos="7854"/>
      </w:tabs>
      <w:spacing w:after="0" w:line="240" w:lineRule="auto"/>
      <w:ind w:left="935" w:right="986"/>
      <w:jc w:val="both"/>
    </w:pPr>
    <w:rPr>
      <w:rFonts w:ascii="Arial" w:eastAsia="Times New Roman" w:hAnsi="Arial" w:cs="Arial"/>
      <w:b/>
      <w:bCs/>
      <w:i/>
      <w:iCs/>
      <w:szCs w:val="24"/>
      <w:lang w:val="es-ES" w:eastAsia="es-ES"/>
    </w:rPr>
  </w:style>
  <w:style w:type="paragraph" w:styleId="Textodeglobo">
    <w:name w:val="Balloon Text"/>
    <w:basedOn w:val="Normal"/>
    <w:link w:val="TextodegloboCar"/>
    <w:uiPriority w:val="99"/>
    <w:semiHidden/>
    <w:unhideWhenUsed/>
    <w:rsid w:val="002A7B7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A7B7D"/>
    <w:rPr>
      <w:rFonts w:ascii="Segoe UI" w:hAnsi="Segoe UI" w:cs="Segoe UI"/>
      <w:sz w:val="18"/>
      <w:szCs w:val="18"/>
      <w:lang w:eastAsia="en-US"/>
    </w:rPr>
  </w:style>
  <w:style w:type="character" w:styleId="Refdecomentario">
    <w:name w:val="annotation reference"/>
    <w:uiPriority w:val="99"/>
    <w:semiHidden/>
    <w:unhideWhenUsed/>
    <w:rsid w:val="00E80CBD"/>
    <w:rPr>
      <w:sz w:val="16"/>
      <w:szCs w:val="16"/>
    </w:rPr>
  </w:style>
  <w:style w:type="paragraph" w:styleId="Textocomentario">
    <w:name w:val="annotation text"/>
    <w:basedOn w:val="Normal"/>
    <w:link w:val="TextocomentarioCar"/>
    <w:uiPriority w:val="99"/>
    <w:semiHidden/>
    <w:unhideWhenUsed/>
    <w:rsid w:val="00E80CBD"/>
    <w:rPr>
      <w:sz w:val="20"/>
      <w:szCs w:val="20"/>
    </w:rPr>
  </w:style>
  <w:style w:type="character" w:customStyle="1" w:styleId="TextocomentarioCar">
    <w:name w:val="Texto comentario Car"/>
    <w:link w:val="Textocomentario"/>
    <w:uiPriority w:val="99"/>
    <w:semiHidden/>
    <w:rsid w:val="00E80CBD"/>
    <w:rPr>
      <w:lang w:eastAsia="en-US"/>
    </w:rPr>
  </w:style>
  <w:style w:type="paragraph" w:styleId="Asuntodelcomentario">
    <w:name w:val="annotation subject"/>
    <w:basedOn w:val="Textocomentario"/>
    <w:next w:val="Textocomentario"/>
    <w:link w:val="AsuntodelcomentarioCar"/>
    <w:uiPriority w:val="99"/>
    <w:semiHidden/>
    <w:unhideWhenUsed/>
    <w:rsid w:val="00E80CBD"/>
    <w:rPr>
      <w:b/>
      <w:bCs/>
    </w:rPr>
  </w:style>
  <w:style w:type="character" w:customStyle="1" w:styleId="AsuntodelcomentarioCar">
    <w:name w:val="Asunto del comentario Car"/>
    <w:link w:val="Asuntodelcomentario"/>
    <w:uiPriority w:val="99"/>
    <w:semiHidden/>
    <w:rsid w:val="00E80CBD"/>
    <w:rPr>
      <w:b/>
      <w:bCs/>
      <w:lang w:eastAsia="en-US"/>
    </w:rPr>
  </w:style>
  <w:style w:type="paragraph" w:customStyle="1" w:styleId="Normal0">
    <w:name w:val="Normal0"/>
    <w:rsid w:val="0037794D"/>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lang w:val="es-ES_tradnl"/>
      <w14:textOutline w14:w="12700" w14:cap="flat" w14:cmpd="sng" w14:algn="ctr">
        <w14:noFill/>
        <w14:prstDash w14:val="solid"/>
        <w14:miter w14:lim="400000"/>
      </w14:textOutline>
    </w:rPr>
  </w:style>
  <w:style w:type="character" w:customStyle="1" w:styleId="Ninguno">
    <w:name w:val="Ninguno"/>
    <w:rsid w:val="0037794D"/>
    <w:rPr>
      <w:lang w:val="es-ES_tradnl"/>
    </w:rPr>
  </w:style>
  <w:style w:type="paragraph" w:customStyle="1" w:styleId="Notaalpie">
    <w:name w:val="Nota al pie"/>
    <w:rsid w:val="0037794D"/>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customStyle="1" w:styleId="Ttulo5Car">
    <w:name w:val="Título 5 Car"/>
    <w:basedOn w:val="Fuentedeprrafopredeter"/>
    <w:link w:val="Ttulo5"/>
    <w:uiPriority w:val="9"/>
    <w:semiHidden/>
    <w:rsid w:val="009B7E7C"/>
    <w:rPr>
      <w:rFonts w:asciiTheme="majorHAnsi" w:eastAsiaTheme="majorEastAsia" w:hAnsiTheme="majorHAnsi" w:cstheme="majorBidi"/>
      <w:color w:val="2F5496"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6550">
      <w:bodyDiv w:val="1"/>
      <w:marLeft w:val="0"/>
      <w:marRight w:val="0"/>
      <w:marTop w:val="0"/>
      <w:marBottom w:val="0"/>
      <w:divBdr>
        <w:top w:val="none" w:sz="0" w:space="0" w:color="auto"/>
        <w:left w:val="none" w:sz="0" w:space="0" w:color="auto"/>
        <w:bottom w:val="none" w:sz="0" w:space="0" w:color="auto"/>
        <w:right w:val="none" w:sz="0" w:space="0" w:color="auto"/>
      </w:divBdr>
    </w:div>
    <w:div w:id="172693364">
      <w:bodyDiv w:val="1"/>
      <w:marLeft w:val="0"/>
      <w:marRight w:val="0"/>
      <w:marTop w:val="0"/>
      <w:marBottom w:val="0"/>
      <w:divBdr>
        <w:top w:val="none" w:sz="0" w:space="0" w:color="auto"/>
        <w:left w:val="none" w:sz="0" w:space="0" w:color="auto"/>
        <w:bottom w:val="none" w:sz="0" w:space="0" w:color="auto"/>
        <w:right w:val="none" w:sz="0" w:space="0" w:color="auto"/>
      </w:divBdr>
      <w:divsChild>
        <w:div w:id="1897280334">
          <w:marLeft w:val="0"/>
          <w:marRight w:val="0"/>
          <w:marTop w:val="0"/>
          <w:marBottom w:val="0"/>
          <w:divBdr>
            <w:top w:val="none" w:sz="0" w:space="0" w:color="auto"/>
            <w:left w:val="none" w:sz="0" w:space="0" w:color="auto"/>
            <w:bottom w:val="none" w:sz="0" w:space="0" w:color="auto"/>
            <w:right w:val="none" w:sz="0" w:space="0" w:color="auto"/>
          </w:divBdr>
          <w:divsChild>
            <w:div w:id="632323037">
              <w:marLeft w:val="0"/>
              <w:marRight w:val="0"/>
              <w:marTop w:val="0"/>
              <w:marBottom w:val="0"/>
              <w:divBdr>
                <w:top w:val="none" w:sz="0" w:space="0" w:color="auto"/>
                <w:left w:val="none" w:sz="0" w:space="0" w:color="auto"/>
                <w:bottom w:val="none" w:sz="0" w:space="0" w:color="auto"/>
                <w:right w:val="none" w:sz="0" w:space="0" w:color="auto"/>
              </w:divBdr>
            </w:div>
          </w:divsChild>
        </w:div>
        <w:div w:id="1084499200">
          <w:marLeft w:val="0"/>
          <w:marRight w:val="0"/>
          <w:marTop w:val="0"/>
          <w:marBottom w:val="0"/>
          <w:divBdr>
            <w:top w:val="none" w:sz="0" w:space="0" w:color="auto"/>
            <w:left w:val="none" w:sz="0" w:space="0" w:color="auto"/>
            <w:bottom w:val="none" w:sz="0" w:space="0" w:color="auto"/>
            <w:right w:val="none" w:sz="0" w:space="0" w:color="auto"/>
          </w:divBdr>
        </w:div>
        <w:div w:id="1939943646">
          <w:marLeft w:val="0"/>
          <w:marRight w:val="0"/>
          <w:marTop w:val="0"/>
          <w:marBottom w:val="0"/>
          <w:divBdr>
            <w:top w:val="none" w:sz="0" w:space="0" w:color="auto"/>
            <w:left w:val="none" w:sz="0" w:space="0" w:color="auto"/>
            <w:bottom w:val="none" w:sz="0" w:space="0" w:color="auto"/>
            <w:right w:val="none" w:sz="0" w:space="0" w:color="auto"/>
          </w:divBdr>
        </w:div>
        <w:div w:id="993488377">
          <w:marLeft w:val="0"/>
          <w:marRight w:val="0"/>
          <w:marTop w:val="0"/>
          <w:marBottom w:val="0"/>
          <w:divBdr>
            <w:top w:val="none" w:sz="0" w:space="0" w:color="auto"/>
            <w:left w:val="none" w:sz="0" w:space="0" w:color="auto"/>
            <w:bottom w:val="none" w:sz="0" w:space="0" w:color="auto"/>
            <w:right w:val="none" w:sz="0" w:space="0" w:color="auto"/>
          </w:divBdr>
          <w:divsChild>
            <w:div w:id="1466584017">
              <w:marLeft w:val="0"/>
              <w:marRight w:val="0"/>
              <w:marTop w:val="0"/>
              <w:marBottom w:val="0"/>
              <w:divBdr>
                <w:top w:val="none" w:sz="0" w:space="0" w:color="auto"/>
                <w:left w:val="none" w:sz="0" w:space="0" w:color="auto"/>
                <w:bottom w:val="none" w:sz="0" w:space="0" w:color="auto"/>
                <w:right w:val="none" w:sz="0" w:space="0" w:color="auto"/>
              </w:divBdr>
            </w:div>
            <w:div w:id="715861634">
              <w:marLeft w:val="0"/>
              <w:marRight w:val="0"/>
              <w:marTop w:val="0"/>
              <w:marBottom w:val="0"/>
              <w:divBdr>
                <w:top w:val="none" w:sz="0" w:space="0" w:color="auto"/>
                <w:left w:val="none" w:sz="0" w:space="0" w:color="auto"/>
                <w:bottom w:val="none" w:sz="0" w:space="0" w:color="auto"/>
                <w:right w:val="none" w:sz="0" w:space="0" w:color="auto"/>
              </w:divBdr>
            </w:div>
            <w:div w:id="1184175046">
              <w:marLeft w:val="0"/>
              <w:marRight w:val="0"/>
              <w:marTop w:val="0"/>
              <w:marBottom w:val="0"/>
              <w:divBdr>
                <w:top w:val="none" w:sz="0" w:space="0" w:color="auto"/>
                <w:left w:val="none" w:sz="0" w:space="0" w:color="auto"/>
                <w:bottom w:val="none" w:sz="0" w:space="0" w:color="auto"/>
                <w:right w:val="none" w:sz="0" w:space="0" w:color="auto"/>
              </w:divBdr>
            </w:div>
            <w:div w:id="551229645">
              <w:marLeft w:val="0"/>
              <w:marRight w:val="0"/>
              <w:marTop w:val="0"/>
              <w:marBottom w:val="0"/>
              <w:divBdr>
                <w:top w:val="none" w:sz="0" w:space="0" w:color="auto"/>
                <w:left w:val="none" w:sz="0" w:space="0" w:color="auto"/>
                <w:bottom w:val="none" w:sz="0" w:space="0" w:color="auto"/>
                <w:right w:val="none" w:sz="0" w:space="0" w:color="auto"/>
              </w:divBdr>
            </w:div>
            <w:div w:id="295380025">
              <w:marLeft w:val="0"/>
              <w:marRight w:val="0"/>
              <w:marTop w:val="0"/>
              <w:marBottom w:val="0"/>
              <w:divBdr>
                <w:top w:val="none" w:sz="0" w:space="0" w:color="auto"/>
                <w:left w:val="none" w:sz="0" w:space="0" w:color="auto"/>
                <w:bottom w:val="none" w:sz="0" w:space="0" w:color="auto"/>
                <w:right w:val="none" w:sz="0" w:space="0" w:color="auto"/>
              </w:divBdr>
            </w:div>
            <w:div w:id="1107115355">
              <w:marLeft w:val="0"/>
              <w:marRight w:val="0"/>
              <w:marTop w:val="0"/>
              <w:marBottom w:val="0"/>
              <w:divBdr>
                <w:top w:val="none" w:sz="0" w:space="0" w:color="auto"/>
                <w:left w:val="none" w:sz="0" w:space="0" w:color="auto"/>
                <w:bottom w:val="none" w:sz="0" w:space="0" w:color="auto"/>
                <w:right w:val="none" w:sz="0" w:space="0" w:color="auto"/>
              </w:divBdr>
            </w:div>
            <w:div w:id="1702972727">
              <w:marLeft w:val="0"/>
              <w:marRight w:val="0"/>
              <w:marTop w:val="0"/>
              <w:marBottom w:val="0"/>
              <w:divBdr>
                <w:top w:val="none" w:sz="0" w:space="0" w:color="auto"/>
                <w:left w:val="none" w:sz="0" w:space="0" w:color="auto"/>
                <w:bottom w:val="none" w:sz="0" w:space="0" w:color="auto"/>
                <w:right w:val="none" w:sz="0" w:space="0" w:color="auto"/>
              </w:divBdr>
            </w:div>
            <w:div w:id="1378696949">
              <w:marLeft w:val="0"/>
              <w:marRight w:val="0"/>
              <w:marTop w:val="0"/>
              <w:marBottom w:val="0"/>
              <w:divBdr>
                <w:top w:val="none" w:sz="0" w:space="0" w:color="auto"/>
                <w:left w:val="none" w:sz="0" w:space="0" w:color="auto"/>
                <w:bottom w:val="none" w:sz="0" w:space="0" w:color="auto"/>
                <w:right w:val="none" w:sz="0" w:space="0" w:color="auto"/>
              </w:divBdr>
            </w:div>
            <w:div w:id="1645281319">
              <w:marLeft w:val="0"/>
              <w:marRight w:val="0"/>
              <w:marTop w:val="0"/>
              <w:marBottom w:val="0"/>
              <w:divBdr>
                <w:top w:val="none" w:sz="0" w:space="0" w:color="auto"/>
                <w:left w:val="none" w:sz="0" w:space="0" w:color="auto"/>
                <w:bottom w:val="none" w:sz="0" w:space="0" w:color="auto"/>
                <w:right w:val="none" w:sz="0" w:space="0" w:color="auto"/>
              </w:divBdr>
            </w:div>
            <w:div w:id="1647127262">
              <w:marLeft w:val="0"/>
              <w:marRight w:val="0"/>
              <w:marTop w:val="0"/>
              <w:marBottom w:val="0"/>
              <w:divBdr>
                <w:top w:val="none" w:sz="0" w:space="0" w:color="auto"/>
                <w:left w:val="none" w:sz="0" w:space="0" w:color="auto"/>
                <w:bottom w:val="none" w:sz="0" w:space="0" w:color="auto"/>
                <w:right w:val="none" w:sz="0" w:space="0" w:color="auto"/>
              </w:divBdr>
            </w:div>
            <w:div w:id="491259285">
              <w:marLeft w:val="0"/>
              <w:marRight w:val="0"/>
              <w:marTop w:val="0"/>
              <w:marBottom w:val="0"/>
              <w:divBdr>
                <w:top w:val="none" w:sz="0" w:space="0" w:color="auto"/>
                <w:left w:val="none" w:sz="0" w:space="0" w:color="auto"/>
                <w:bottom w:val="none" w:sz="0" w:space="0" w:color="auto"/>
                <w:right w:val="none" w:sz="0" w:space="0" w:color="auto"/>
              </w:divBdr>
            </w:div>
            <w:div w:id="859196293">
              <w:marLeft w:val="0"/>
              <w:marRight w:val="0"/>
              <w:marTop w:val="0"/>
              <w:marBottom w:val="0"/>
              <w:divBdr>
                <w:top w:val="none" w:sz="0" w:space="0" w:color="auto"/>
                <w:left w:val="none" w:sz="0" w:space="0" w:color="auto"/>
                <w:bottom w:val="none" w:sz="0" w:space="0" w:color="auto"/>
                <w:right w:val="none" w:sz="0" w:space="0" w:color="auto"/>
              </w:divBdr>
            </w:div>
            <w:div w:id="1126629590">
              <w:marLeft w:val="0"/>
              <w:marRight w:val="0"/>
              <w:marTop w:val="0"/>
              <w:marBottom w:val="0"/>
              <w:divBdr>
                <w:top w:val="none" w:sz="0" w:space="0" w:color="auto"/>
                <w:left w:val="none" w:sz="0" w:space="0" w:color="auto"/>
                <w:bottom w:val="none" w:sz="0" w:space="0" w:color="auto"/>
                <w:right w:val="none" w:sz="0" w:space="0" w:color="auto"/>
              </w:divBdr>
            </w:div>
            <w:div w:id="660935548">
              <w:marLeft w:val="0"/>
              <w:marRight w:val="0"/>
              <w:marTop w:val="0"/>
              <w:marBottom w:val="0"/>
              <w:divBdr>
                <w:top w:val="none" w:sz="0" w:space="0" w:color="auto"/>
                <w:left w:val="none" w:sz="0" w:space="0" w:color="auto"/>
                <w:bottom w:val="none" w:sz="0" w:space="0" w:color="auto"/>
                <w:right w:val="none" w:sz="0" w:space="0" w:color="auto"/>
              </w:divBdr>
            </w:div>
            <w:div w:id="2062174526">
              <w:marLeft w:val="0"/>
              <w:marRight w:val="0"/>
              <w:marTop w:val="0"/>
              <w:marBottom w:val="0"/>
              <w:divBdr>
                <w:top w:val="none" w:sz="0" w:space="0" w:color="auto"/>
                <w:left w:val="none" w:sz="0" w:space="0" w:color="auto"/>
                <w:bottom w:val="none" w:sz="0" w:space="0" w:color="auto"/>
                <w:right w:val="none" w:sz="0" w:space="0" w:color="auto"/>
              </w:divBdr>
            </w:div>
            <w:div w:id="1529945865">
              <w:marLeft w:val="0"/>
              <w:marRight w:val="0"/>
              <w:marTop w:val="0"/>
              <w:marBottom w:val="0"/>
              <w:divBdr>
                <w:top w:val="none" w:sz="0" w:space="0" w:color="auto"/>
                <w:left w:val="none" w:sz="0" w:space="0" w:color="auto"/>
                <w:bottom w:val="none" w:sz="0" w:space="0" w:color="auto"/>
                <w:right w:val="none" w:sz="0" w:space="0" w:color="auto"/>
              </w:divBdr>
            </w:div>
            <w:div w:id="457991219">
              <w:marLeft w:val="0"/>
              <w:marRight w:val="0"/>
              <w:marTop w:val="0"/>
              <w:marBottom w:val="0"/>
              <w:divBdr>
                <w:top w:val="none" w:sz="0" w:space="0" w:color="auto"/>
                <w:left w:val="none" w:sz="0" w:space="0" w:color="auto"/>
                <w:bottom w:val="none" w:sz="0" w:space="0" w:color="auto"/>
                <w:right w:val="none" w:sz="0" w:space="0" w:color="auto"/>
              </w:divBdr>
            </w:div>
            <w:div w:id="739791355">
              <w:marLeft w:val="0"/>
              <w:marRight w:val="0"/>
              <w:marTop w:val="0"/>
              <w:marBottom w:val="0"/>
              <w:divBdr>
                <w:top w:val="none" w:sz="0" w:space="0" w:color="auto"/>
                <w:left w:val="none" w:sz="0" w:space="0" w:color="auto"/>
                <w:bottom w:val="none" w:sz="0" w:space="0" w:color="auto"/>
                <w:right w:val="none" w:sz="0" w:space="0" w:color="auto"/>
              </w:divBdr>
            </w:div>
            <w:div w:id="770783999">
              <w:marLeft w:val="0"/>
              <w:marRight w:val="0"/>
              <w:marTop w:val="0"/>
              <w:marBottom w:val="0"/>
              <w:divBdr>
                <w:top w:val="none" w:sz="0" w:space="0" w:color="auto"/>
                <w:left w:val="none" w:sz="0" w:space="0" w:color="auto"/>
                <w:bottom w:val="none" w:sz="0" w:space="0" w:color="auto"/>
                <w:right w:val="none" w:sz="0" w:space="0" w:color="auto"/>
              </w:divBdr>
            </w:div>
            <w:div w:id="1515999580">
              <w:marLeft w:val="0"/>
              <w:marRight w:val="0"/>
              <w:marTop w:val="0"/>
              <w:marBottom w:val="0"/>
              <w:divBdr>
                <w:top w:val="none" w:sz="0" w:space="0" w:color="auto"/>
                <w:left w:val="none" w:sz="0" w:space="0" w:color="auto"/>
                <w:bottom w:val="none" w:sz="0" w:space="0" w:color="auto"/>
                <w:right w:val="none" w:sz="0" w:space="0" w:color="auto"/>
              </w:divBdr>
            </w:div>
            <w:div w:id="1135374663">
              <w:marLeft w:val="0"/>
              <w:marRight w:val="0"/>
              <w:marTop w:val="0"/>
              <w:marBottom w:val="0"/>
              <w:divBdr>
                <w:top w:val="none" w:sz="0" w:space="0" w:color="auto"/>
                <w:left w:val="none" w:sz="0" w:space="0" w:color="auto"/>
                <w:bottom w:val="none" w:sz="0" w:space="0" w:color="auto"/>
                <w:right w:val="none" w:sz="0" w:space="0" w:color="auto"/>
              </w:divBdr>
            </w:div>
            <w:div w:id="1756004016">
              <w:marLeft w:val="0"/>
              <w:marRight w:val="0"/>
              <w:marTop w:val="0"/>
              <w:marBottom w:val="0"/>
              <w:divBdr>
                <w:top w:val="none" w:sz="0" w:space="0" w:color="auto"/>
                <w:left w:val="none" w:sz="0" w:space="0" w:color="auto"/>
                <w:bottom w:val="none" w:sz="0" w:space="0" w:color="auto"/>
                <w:right w:val="none" w:sz="0" w:space="0" w:color="auto"/>
              </w:divBdr>
            </w:div>
            <w:div w:id="12161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7177">
      <w:bodyDiv w:val="1"/>
      <w:marLeft w:val="0"/>
      <w:marRight w:val="0"/>
      <w:marTop w:val="0"/>
      <w:marBottom w:val="0"/>
      <w:divBdr>
        <w:top w:val="none" w:sz="0" w:space="0" w:color="auto"/>
        <w:left w:val="none" w:sz="0" w:space="0" w:color="auto"/>
        <w:bottom w:val="none" w:sz="0" w:space="0" w:color="auto"/>
        <w:right w:val="none" w:sz="0" w:space="0" w:color="auto"/>
      </w:divBdr>
    </w:div>
    <w:div w:id="688409926">
      <w:bodyDiv w:val="1"/>
      <w:marLeft w:val="0"/>
      <w:marRight w:val="0"/>
      <w:marTop w:val="0"/>
      <w:marBottom w:val="0"/>
      <w:divBdr>
        <w:top w:val="none" w:sz="0" w:space="0" w:color="auto"/>
        <w:left w:val="none" w:sz="0" w:space="0" w:color="auto"/>
        <w:bottom w:val="none" w:sz="0" w:space="0" w:color="auto"/>
        <w:right w:val="none" w:sz="0" w:space="0" w:color="auto"/>
      </w:divBdr>
    </w:div>
    <w:div w:id="715739444">
      <w:bodyDiv w:val="1"/>
      <w:marLeft w:val="0"/>
      <w:marRight w:val="0"/>
      <w:marTop w:val="0"/>
      <w:marBottom w:val="0"/>
      <w:divBdr>
        <w:top w:val="none" w:sz="0" w:space="0" w:color="auto"/>
        <w:left w:val="none" w:sz="0" w:space="0" w:color="auto"/>
        <w:bottom w:val="none" w:sz="0" w:space="0" w:color="auto"/>
        <w:right w:val="none" w:sz="0" w:space="0" w:color="auto"/>
      </w:divBdr>
      <w:divsChild>
        <w:div w:id="45573219">
          <w:marLeft w:val="0"/>
          <w:marRight w:val="0"/>
          <w:marTop w:val="0"/>
          <w:marBottom w:val="0"/>
          <w:divBdr>
            <w:top w:val="none" w:sz="0" w:space="0" w:color="auto"/>
            <w:left w:val="none" w:sz="0" w:space="0" w:color="auto"/>
            <w:bottom w:val="none" w:sz="0" w:space="0" w:color="auto"/>
            <w:right w:val="none" w:sz="0" w:space="0" w:color="auto"/>
          </w:divBdr>
          <w:divsChild>
            <w:div w:id="568074605">
              <w:marLeft w:val="0"/>
              <w:marRight w:val="0"/>
              <w:marTop w:val="0"/>
              <w:marBottom w:val="0"/>
              <w:divBdr>
                <w:top w:val="none" w:sz="0" w:space="0" w:color="auto"/>
                <w:left w:val="none" w:sz="0" w:space="0" w:color="auto"/>
                <w:bottom w:val="none" w:sz="0" w:space="0" w:color="auto"/>
                <w:right w:val="none" w:sz="0" w:space="0" w:color="auto"/>
              </w:divBdr>
            </w:div>
            <w:div w:id="1843544407">
              <w:marLeft w:val="0"/>
              <w:marRight w:val="0"/>
              <w:marTop w:val="0"/>
              <w:marBottom w:val="0"/>
              <w:divBdr>
                <w:top w:val="none" w:sz="0" w:space="0" w:color="auto"/>
                <w:left w:val="none" w:sz="0" w:space="0" w:color="auto"/>
                <w:bottom w:val="none" w:sz="0" w:space="0" w:color="auto"/>
                <w:right w:val="none" w:sz="0" w:space="0" w:color="auto"/>
              </w:divBdr>
            </w:div>
            <w:div w:id="1378312841">
              <w:marLeft w:val="0"/>
              <w:marRight w:val="0"/>
              <w:marTop w:val="0"/>
              <w:marBottom w:val="0"/>
              <w:divBdr>
                <w:top w:val="none" w:sz="0" w:space="0" w:color="auto"/>
                <w:left w:val="none" w:sz="0" w:space="0" w:color="auto"/>
                <w:bottom w:val="none" w:sz="0" w:space="0" w:color="auto"/>
                <w:right w:val="none" w:sz="0" w:space="0" w:color="auto"/>
              </w:divBdr>
            </w:div>
            <w:div w:id="1056273211">
              <w:marLeft w:val="0"/>
              <w:marRight w:val="0"/>
              <w:marTop w:val="0"/>
              <w:marBottom w:val="0"/>
              <w:divBdr>
                <w:top w:val="none" w:sz="0" w:space="0" w:color="auto"/>
                <w:left w:val="none" w:sz="0" w:space="0" w:color="auto"/>
                <w:bottom w:val="none" w:sz="0" w:space="0" w:color="auto"/>
                <w:right w:val="none" w:sz="0" w:space="0" w:color="auto"/>
              </w:divBdr>
            </w:div>
            <w:div w:id="977764090">
              <w:marLeft w:val="0"/>
              <w:marRight w:val="0"/>
              <w:marTop w:val="0"/>
              <w:marBottom w:val="0"/>
              <w:divBdr>
                <w:top w:val="none" w:sz="0" w:space="0" w:color="auto"/>
                <w:left w:val="none" w:sz="0" w:space="0" w:color="auto"/>
                <w:bottom w:val="none" w:sz="0" w:space="0" w:color="auto"/>
                <w:right w:val="none" w:sz="0" w:space="0" w:color="auto"/>
              </w:divBdr>
            </w:div>
            <w:div w:id="1899244357">
              <w:marLeft w:val="0"/>
              <w:marRight w:val="0"/>
              <w:marTop w:val="0"/>
              <w:marBottom w:val="0"/>
              <w:divBdr>
                <w:top w:val="none" w:sz="0" w:space="0" w:color="auto"/>
                <w:left w:val="none" w:sz="0" w:space="0" w:color="auto"/>
                <w:bottom w:val="none" w:sz="0" w:space="0" w:color="auto"/>
                <w:right w:val="none" w:sz="0" w:space="0" w:color="auto"/>
              </w:divBdr>
            </w:div>
          </w:divsChild>
        </w:div>
        <w:div w:id="1022391077">
          <w:marLeft w:val="0"/>
          <w:marRight w:val="0"/>
          <w:marTop w:val="0"/>
          <w:marBottom w:val="0"/>
          <w:divBdr>
            <w:top w:val="none" w:sz="0" w:space="0" w:color="auto"/>
            <w:left w:val="none" w:sz="0" w:space="0" w:color="auto"/>
            <w:bottom w:val="none" w:sz="0" w:space="0" w:color="auto"/>
            <w:right w:val="none" w:sz="0" w:space="0" w:color="auto"/>
          </w:divBdr>
        </w:div>
        <w:div w:id="249659183">
          <w:marLeft w:val="0"/>
          <w:marRight w:val="0"/>
          <w:marTop w:val="0"/>
          <w:marBottom w:val="0"/>
          <w:divBdr>
            <w:top w:val="none" w:sz="0" w:space="0" w:color="auto"/>
            <w:left w:val="none" w:sz="0" w:space="0" w:color="auto"/>
            <w:bottom w:val="none" w:sz="0" w:space="0" w:color="auto"/>
            <w:right w:val="none" w:sz="0" w:space="0" w:color="auto"/>
          </w:divBdr>
        </w:div>
        <w:div w:id="68961232">
          <w:marLeft w:val="0"/>
          <w:marRight w:val="0"/>
          <w:marTop w:val="0"/>
          <w:marBottom w:val="0"/>
          <w:divBdr>
            <w:top w:val="none" w:sz="0" w:space="0" w:color="auto"/>
            <w:left w:val="none" w:sz="0" w:space="0" w:color="auto"/>
            <w:bottom w:val="none" w:sz="0" w:space="0" w:color="auto"/>
            <w:right w:val="none" w:sz="0" w:space="0" w:color="auto"/>
          </w:divBdr>
          <w:divsChild>
            <w:div w:id="1322655384">
              <w:marLeft w:val="0"/>
              <w:marRight w:val="0"/>
              <w:marTop w:val="0"/>
              <w:marBottom w:val="0"/>
              <w:divBdr>
                <w:top w:val="none" w:sz="0" w:space="0" w:color="auto"/>
                <w:left w:val="none" w:sz="0" w:space="0" w:color="auto"/>
                <w:bottom w:val="none" w:sz="0" w:space="0" w:color="auto"/>
                <w:right w:val="none" w:sz="0" w:space="0" w:color="auto"/>
              </w:divBdr>
            </w:div>
            <w:div w:id="1265504750">
              <w:marLeft w:val="0"/>
              <w:marRight w:val="0"/>
              <w:marTop w:val="0"/>
              <w:marBottom w:val="0"/>
              <w:divBdr>
                <w:top w:val="none" w:sz="0" w:space="0" w:color="auto"/>
                <w:left w:val="none" w:sz="0" w:space="0" w:color="auto"/>
                <w:bottom w:val="none" w:sz="0" w:space="0" w:color="auto"/>
                <w:right w:val="none" w:sz="0" w:space="0" w:color="auto"/>
              </w:divBdr>
            </w:div>
            <w:div w:id="1414005587">
              <w:marLeft w:val="0"/>
              <w:marRight w:val="0"/>
              <w:marTop w:val="0"/>
              <w:marBottom w:val="0"/>
              <w:divBdr>
                <w:top w:val="none" w:sz="0" w:space="0" w:color="auto"/>
                <w:left w:val="none" w:sz="0" w:space="0" w:color="auto"/>
                <w:bottom w:val="none" w:sz="0" w:space="0" w:color="auto"/>
                <w:right w:val="none" w:sz="0" w:space="0" w:color="auto"/>
              </w:divBdr>
            </w:div>
            <w:div w:id="117335571">
              <w:marLeft w:val="0"/>
              <w:marRight w:val="0"/>
              <w:marTop w:val="0"/>
              <w:marBottom w:val="0"/>
              <w:divBdr>
                <w:top w:val="none" w:sz="0" w:space="0" w:color="auto"/>
                <w:left w:val="none" w:sz="0" w:space="0" w:color="auto"/>
                <w:bottom w:val="none" w:sz="0" w:space="0" w:color="auto"/>
                <w:right w:val="none" w:sz="0" w:space="0" w:color="auto"/>
              </w:divBdr>
            </w:div>
            <w:div w:id="320814004">
              <w:marLeft w:val="0"/>
              <w:marRight w:val="0"/>
              <w:marTop w:val="0"/>
              <w:marBottom w:val="0"/>
              <w:divBdr>
                <w:top w:val="none" w:sz="0" w:space="0" w:color="auto"/>
                <w:left w:val="none" w:sz="0" w:space="0" w:color="auto"/>
                <w:bottom w:val="none" w:sz="0" w:space="0" w:color="auto"/>
                <w:right w:val="none" w:sz="0" w:space="0" w:color="auto"/>
              </w:divBdr>
            </w:div>
            <w:div w:id="113447159">
              <w:marLeft w:val="0"/>
              <w:marRight w:val="0"/>
              <w:marTop w:val="0"/>
              <w:marBottom w:val="0"/>
              <w:divBdr>
                <w:top w:val="none" w:sz="0" w:space="0" w:color="auto"/>
                <w:left w:val="none" w:sz="0" w:space="0" w:color="auto"/>
                <w:bottom w:val="none" w:sz="0" w:space="0" w:color="auto"/>
                <w:right w:val="none" w:sz="0" w:space="0" w:color="auto"/>
              </w:divBdr>
            </w:div>
            <w:div w:id="1593853837">
              <w:marLeft w:val="0"/>
              <w:marRight w:val="0"/>
              <w:marTop w:val="0"/>
              <w:marBottom w:val="0"/>
              <w:divBdr>
                <w:top w:val="none" w:sz="0" w:space="0" w:color="auto"/>
                <w:left w:val="none" w:sz="0" w:space="0" w:color="auto"/>
                <w:bottom w:val="none" w:sz="0" w:space="0" w:color="auto"/>
                <w:right w:val="none" w:sz="0" w:space="0" w:color="auto"/>
              </w:divBdr>
            </w:div>
            <w:div w:id="293752552">
              <w:marLeft w:val="0"/>
              <w:marRight w:val="0"/>
              <w:marTop w:val="0"/>
              <w:marBottom w:val="0"/>
              <w:divBdr>
                <w:top w:val="none" w:sz="0" w:space="0" w:color="auto"/>
                <w:left w:val="none" w:sz="0" w:space="0" w:color="auto"/>
                <w:bottom w:val="none" w:sz="0" w:space="0" w:color="auto"/>
                <w:right w:val="none" w:sz="0" w:space="0" w:color="auto"/>
              </w:divBdr>
            </w:div>
            <w:div w:id="1044017355">
              <w:marLeft w:val="0"/>
              <w:marRight w:val="0"/>
              <w:marTop w:val="0"/>
              <w:marBottom w:val="0"/>
              <w:divBdr>
                <w:top w:val="none" w:sz="0" w:space="0" w:color="auto"/>
                <w:left w:val="none" w:sz="0" w:space="0" w:color="auto"/>
                <w:bottom w:val="none" w:sz="0" w:space="0" w:color="auto"/>
                <w:right w:val="none" w:sz="0" w:space="0" w:color="auto"/>
              </w:divBdr>
            </w:div>
            <w:div w:id="1010444921">
              <w:marLeft w:val="0"/>
              <w:marRight w:val="0"/>
              <w:marTop w:val="0"/>
              <w:marBottom w:val="0"/>
              <w:divBdr>
                <w:top w:val="none" w:sz="0" w:space="0" w:color="auto"/>
                <w:left w:val="none" w:sz="0" w:space="0" w:color="auto"/>
                <w:bottom w:val="none" w:sz="0" w:space="0" w:color="auto"/>
                <w:right w:val="none" w:sz="0" w:space="0" w:color="auto"/>
              </w:divBdr>
            </w:div>
            <w:div w:id="1747262259">
              <w:marLeft w:val="0"/>
              <w:marRight w:val="0"/>
              <w:marTop w:val="0"/>
              <w:marBottom w:val="0"/>
              <w:divBdr>
                <w:top w:val="none" w:sz="0" w:space="0" w:color="auto"/>
                <w:left w:val="none" w:sz="0" w:space="0" w:color="auto"/>
                <w:bottom w:val="none" w:sz="0" w:space="0" w:color="auto"/>
                <w:right w:val="none" w:sz="0" w:space="0" w:color="auto"/>
              </w:divBdr>
            </w:div>
          </w:divsChild>
        </w:div>
        <w:div w:id="360934578">
          <w:marLeft w:val="0"/>
          <w:marRight w:val="0"/>
          <w:marTop w:val="0"/>
          <w:marBottom w:val="0"/>
          <w:divBdr>
            <w:top w:val="none" w:sz="0" w:space="0" w:color="auto"/>
            <w:left w:val="none" w:sz="0" w:space="0" w:color="auto"/>
            <w:bottom w:val="none" w:sz="0" w:space="0" w:color="auto"/>
            <w:right w:val="none" w:sz="0" w:space="0" w:color="auto"/>
          </w:divBdr>
        </w:div>
        <w:div w:id="78328422">
          <w:marLeft w:val="0"/>
          <w:marRight w:val="0"/>
          <w:marTop w:val="0"/>
          <w:marBottom w:val="0"/>
          <w:divBdr>
            <w:top w:val="none" w:sz="0" w:space="0" w:color="auto"/>
            <w:left w:val="none" w:sz="0" w:space="0" w:color="auto"/>
            <w:bottom w:val="none" w:sz="0" w:space="0" w:color="auto"/>
            <w:right w:val="none" w:sz="0" w:space="0" w:color="auto"/>
          </w:divBdr>
        </w:div>
        <w:div w:id="71394629">
          <w:marLeft w:val="0"/>
          <w:marRight w:val="0"/>
          <w:marTop w:val="0"/>
          <w:marBottom w:val="0"/>
          <w:divBdr>
            <w:top w:val="none" w:sz="0" w:space="0" w:color="auto"/>
            <w:left w:val="none" w:sz="0" w:space="0" w:color="auto"/>
            <w:bottom w:val="none" w:sz="0" w:space="0" w:color="auto"/>
            <w:right w:val="none" w:sz="0" w:space="0" w:color="auto"/>
          </w:divBdr>
          <w:divsChild>
            <w:div w:id="2030377047">
              <w:marLeft w:val="0"/>
              <w:marRight w:val="0"/>
              <w:marTop w:val="0"/>
              <w:marBottom w:val="0"/>
              <w:divBdr>
                <w:top w:val="none" w:sz="0" w:space="0" w:color="auto"/>
                <w:left w:val="none" w:sz="0" w:space="0" w:color="auto"/>
                <w:bottom w:val="none" w:sz="0" w:space="0" w:color="auto"/>
                <w:right w:val="none" w:sz="0" w:space="0" w:color="auto"/>
              </w:divBdr>
            </w:div>
            <w:div w:id="14900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2526">
      <w:bodyDiv w:val="1"/>
      <w:marLeft w:val="0"/>
      <w:marRight w:val="0"/>
      <w:marTop w:val="0"/>
      <w:marBottom w:val="0"/>
      <w:divBdr>
        <w:top w:val="none" w:sz="0" w:space="0" w:color="auto"/>
        <w:left w:val="none" w:sz="0" w:space="0" w:color="auto"/>
        <w:bottom w:val="none" w:sz="0" w:space="0" w:color="auto"/>
        <w:right w:val="none" w:sz="0" w:space="0" w:color="auto"/>
      </w:divBdr>
      <w:divsChild>
        <w:div w:id="1698390856">
          <w:marLeft w:val="0"/>
          <w:marRight w:val="0"/>
          <w:marTop w:val="0"/>
          <w:marBottom w:val="0"/>
          <w:divBdr>
            <w:top w:val="none" w:sz="0" w:space="0" w:color="auto"/>
            <w:left w:val="none" w:sz="0" w:space="0" w:color="auto"/>
            <w:bottom w:val="none" w:sz="0" w:space="0" w:color="auto"/>
            <w:right w:val="none" w:sz="0" w:space="0" w:color="auto"/>
          </w:divBdr>
          <w:divsChild>
            <w:div w:id="1035544823">
              <w:marLeft w:val="0"/>
              <w:marRight w:val="0"/>
              <w:marTop w:val="0"/>
              <w:marBottom w:val="0"/>
              <w:divBdr>
                <w:top w:val="none" w:sz="0" w:space="0" w:color="auto"/>
                <w:left w:val="none" w:sz="0" w:space="0" w:color="auto"/>
                <w:bottom w:val="none" w:sz="0" w:space="0" w:color="auto"/>
                <w:right w:val="none" w:sz="0" w:space="0" w:color="auto"/>
              </w:divBdr>
            </w:div>
            <w:div w:id="628822806">
              <w:marLeft w:val="0"/>
              <w:marRight w:val="0"/>
              <w:marTop w:val="0"/>
              <w:marBottom w:val="0"/>
              <w:divBdr>
                <w:top w:val="none" w:sz="0" w:space="0" w:color="auto"/>
                <w:left w:val="none" w:sz="0" w:space="0" w:color="auto"/>
                <w:bottom w:val="none" w:sz="0" w:space="0" w:color="auto"/>
                <w:right w:val="none" w:sz="0" w:space="0" w:color="auto"/>
              </w:divBdr>
            </w:div>
            <w:div w:id="1002784623">
              <w:marLeft w:val="0"/>
              <w:marRight w:val="0"/>
              <w:marTop w:val="0"/>
              <w:marBottom w:val="0"/>
              <w:divBdr>
                <w:top w:val="none" w:sz="0" w:space="0" w:color="auto"/>
                <w:left w:val="none" w:sz="0" w:space="0" w:color="auto"/>
                <w:bottom w:val="none" w:sz="0" w:space="0" w:color="auto"/>
                <w:right w:val="none" w:sz="0" w:space="0" w:color="auto"/>
              </w:divBdr>
            </w:div>
            <w:div w:id="338510391">
              <w:marLeft w:val="0"/>
              <w:marRight w:val="0"/>
              <w:marTop w:val="0"/>
              <w:marBottom w:val="0"/>
              <w:divBdr>
                <w:top w:val="none" w:sz="0" w:space="0" w:color="auto"/>
                <w:left w:val="none" w:sz="0" w:space="0" w:color="auto"/>
                <w:bottom w:val="none" w:sz="0" w:space="0" w:color="auto"/>
                <w:right w:val="none" w:sz="0" w:space="0" w:color="auto"/>
              </w:divBdr>
            </w:div>
          </w:divsChild>
        </w:div>
        <w:div w:id="1437825105">
          <w:marLeft w:val="0"/>
          <w:marRight w:val="0"/>
          <w:marTop w:val="0"/>
          <w:marBottom w:val="0"/>
          <w:divBdr>
            <w:top w:val="none" w:sz="0" w:space="0" w:color="auto"/>
            <w:left w:val="none" w:sz="0" w:space="0" w:color="auto"/>
            <w:bottom w:val="none" w:sz="0" w:space="0" w:color="auto"/>
            <w:right w:val="none" w:sz="0" w:space="0" w:color="auto"/>
          </w:divBdr>
        </w:div>
        <w:div w:id="192303197">
          <w:marLeft w:val="0"/>
          <w:marRight w:val="0"/>
          <w:marTop w:val="0"/>
          <w:marBottom w:val="0"/>
          <w:divBdr>
            <w:top w:val="none" w:sz="0" w:space="0" w:color="auto"/>
            <w:left w:val="none" w:sz="0" w:space="0" w:color="auto"/>
            <w:bottom w:val="none" w:sz="0" w:space="0" w:color="auto"/>
            <w:right w:val="none" w:sz="0" w:space="0" w:color="auto"/>
          </w:divBdr>
          <w:divsChild>
            <w:div w:id="1782647605">
              <w:marLeft w:val="0"/>
              <w:marRight w:val="0"/>
              <w:marTop w:val="0"/>
              <w:marBottom w:val="0"/>
              <w:divBdr>
                <w:top w:val="none" w:sz="0" w:space="0" w:color="auto"/>
                <w:left w:val="none" w:sz="0" w:space="0" w:color="auto"/>
                <w:bottom w:val="none" w:sz="0" w:space="0" w:color="auto"/>
                <w:right w:val="none" w:sz="0" w:space="0" w:color="auto"/>
              </w:divBdr>
            </w:div>
            <w:div w:id="6179471">
              <w:marLeft w:val="0"/>
              <w:marRight w:val="0"/>
              <w:marTop w:val="0"/>
              <w:marBottom w:val="0"/>
              <w:divBdr>
                <w:top w:val="none" w:sz="0" w:space="0" w:color="auto"/>
                <w:left w:val="none" w:sz="0" w:space="0" w:color="auto"/>
                <w:bottom w:val="none" w:sz="0" w:space="0" w:color="auto"/>
                <w:right w:val="none" w:sz="0" w:space="0" w:color="auto"/>
              </w:divBdr>
            </w:div>
            <w:div w:id="2042120896">
              <w:marLeft w:val="0"/>
              <w:marRight w:val="0"/>
              <w:marTop w:val="0"/>
              <w:marBottom w:val="0"/>
              <w:divBdr>
                <w:top w:val="none" w:sz="0" w:space="0" w:color="auto"/>
                <w:left w:val="none" w:sz="0" w:space="0" w:color="auto"/>
                <w:bottom w:val="none" w:sz="0" w:space="0" w:color="auto"/>
                <w:right w:val="none" w:sz="0" w:space="0" w:color="auto"/>
              </w:divBdr>
            </w:div>
            <w:div w:id="1249772227">
              <w:marLeft w:val="0"/>
              <w:marRight w:val="0"/>
              <w:marTop w:val="0"/>
              <w:marBottom w:val="0"/>
              <w:divBdr>
                <w:top w:val="none" w:sz="0" w:space="0" w:color="auto"/>
                <w:left w:val="none" w:sz="0" w:space="0" w:color="auto"/>
                <w:bottom w:val="none" w:sz="0" w:space="0" w:color="auto"/>
                <w:right w:val="none" w:sz="0" w:space="0" w:color="auto"/>
              </w:divBdr>
            </w:div>
            <w:div w:id="240259170">
              <w:marLeft w:val="0"/>
              <w:marRight w:val="0"/>
              <w:marTop w:val="0"/>
              <w:marBottom w:val="0"/>
              <w:divBdr>
                <w:top w:val="none" w:sz="0" w:space="0" w:color="auto"/>
                <w:left w:val="none" w:sz="0" w:space="0" w:color="auto"/>
                <w:bottom w:val="none" w:sz="0" w:space="0" w:color="auto"/>
                <w:right w:val="none" w:sz="0" w:space="0" w:color="auto"/>
              </w:divBdr>
            </w:div>
            <w:div w:id="469131400">
              <w:marLeft w:val="0"/>
              <w:marRight w:val="0"/>
              <w:marTop w:val="0"/>
              <w:marBottom w:val="0"/>
              <w:divBdr>
                <w:top w:val="none" w:sz="0" w:space="0" w:color="auto"/>
                <w:left w:val="none" w:sz="0" w:space="0" w:color="auto"/>
                <w:bottom w:val="none" w:sz="0" w:space="0" w:color="auto"/>
                <w:right w:val="none" w:sz="0" w:space="0" w:color="auto"/>
              </w:divBdr>
            </w:div>
            <w:div w:id="1486508458">
              <w:marLeft w:val="0"/>
              <w:marRight w:val="0"/>
              <w:marTop w:val="0"/>
              <w:marBottom w:val="0"/>
              <w:divBdr>
                <w:top w:val="none" w:sz="0" w:space="0" w:color="auto"/>
                <w:left w:val="none" w:sz="0" w:space="0" w:color="auto"/>
                <w:bottom w:val="none" w:sz="0" w:space="0" w:color="auto"/>
                <w:right w:val="none" w:sz="0" w:space="0" w:color="auto"/>
              </w:divBdr>
            </w:div>
            <w:div w:id="432868958">
              <w:marLeft w:val="0"/>
              <w:marRight w:val="0"/>
              <w:marTop w:val="0"/>
              <w:marBottom w:val="0"/>
              <w:divBdr>
                <w:top w:val="none" w:sz="0" w:space="0" w:color="auto"/>
                <w:left w:val="none" w:sz="0" w:space="0" w:color="auto"/>
                <w:bottom w:val="none" w:sz="0" w:space="0" w:color="auto"/>
                <w:right w:val="none" w:sz="0" w:space="0" w:color="auto"/>
              </w:divBdr>
            </w:div>
            <w:div w:id="1176463014">
              <w:marLeft w:val="0"/>
              <w:marRight w:val="0"/>
              <w:marTop w:val="0"/>
              <w:marBottom w:val="0"/>
              <w:divBdr>
                <w:top w:val="none" w:sz="0" w:space="0" w:color="auto"/>
                <w:left w:val="none" w:sz="0" w:space="0" w:color="auto"/>
                <w:bottom w:val="none" w:sz="0" w:space="0" w:color="auto"/>
                <w:right w:val="none" w:sz="0" w:space="0" w:color="auto"/>
              </w:divBdr>
            </w:div>
            <w:div w:id="367995227">
              <w:marLeft w:val="0"/>
              <w:marRight w:val="0"/>
              <w:marTop w:val="0"/>
              <w:marBottom w:val="0"/>
              <w:divBdr>
                <w:top w:val="none" w:sz="0" w:space="0" w:color="auto"/>
                <w:left w:val="none" w:sz="0" w:space="0" w:color="auto"/>
                <w:bottom w:val="none" w:sz="0" w:space="0" w:color="auto"/>
                <w:right w:val="none" w:sz="0" w:space="0" w:color="auto"/>
              </w:divBdr>
            </w:div>
            <w:div w:id="750928963">
              <w:marLeft w:val="0"/>
              <w:marRight w:val="0"/>
              <w:marTop w:val="0"/>
              <w:marBottom w:val="0"/>
              <w:divBdr>
                <w:top w:val="none" w:sz="0" w:space="0" w:color="auto"/>
                <w:left w:val="none" w:sz="0" w:space="0" w:color="auto"/>
                <w:bottom w:val="none" w:sz="0" w:space="0" w:color="auto"/>
                <w:right w:val="none" w:sz="0" w:space="0" w:color="auto"/>
              </w:divBdr>
            </w:div>
            <w:div w:id="1227259203">
              <w:marLeft w:val="0"/>
              <w:marRight w:val="0"/>
              <w:marTop w:val="0"/>
              <w:marBottom w:val="0"/>
              <w:divBdr>
                <w:top w:val="none" w:sz="0" w:space="0" w:color="auto"/>
                <w:left w:val="none" w:sz="0" w:space="0" w:color="auto"/>
                <w:bottom w:val="none" w:sz="0" w:space="0" w:color="auto"/>
                <w:right w:val="none" w:sz="0" w:space="0" w:color="auto"/>
              </w:divBdr>
            </w:div>
            <w:div w:id="546142827">
              <w:marLeft w:val="0"/>
              <w:marRight w:val="0"/>
              <w:marTop w:val="0"/>
              <w:marBottom w:val="0"/>
              <w:divBdr>
                <w:top w:val="none" w:sz="0" w:space="0" w:color="auto"/>
                <w:left w:val="none" w:sz="0" w:space="0" w:color="auto"/>
                <w:bottom w:val="none" w:sz="0" w:space="0" w:color="auto"/>
                <w:right w:val="none" w:sz="0" w:space="0" w:color="auto"/>
              </w:divBdr>
            </w:div>
            <w:div w:id="1965111775">
              <w:marLeft w:val="0"/>
              <w:marRight w:val="0"/>
              <w:marTop w:val="0"/>
              <w:marBottom w:val="0"/>
              <w:divBdr>
                <w:top w:val="none" w:sz="0" w:space="0" w:color="auto"/>
                <w:left w:val="none" w:sz="0" w:space="0" w:color="auto"/>
                <w:bottom w:val="none" w:sz="0" w:space="0" w:color="auto"/>
                <w:right w:val="none" w:sz="0" w:space="0" w:color="auto"/>
              </w:divBdr>
            </w:div>
            <w:div w:id="761419486">
              <w:marLeft w:val="0"/>
              <w:marRight w:val="0"/>
              <w:marTop w:val="0"/>
              <w:marBottom w:val="0"/>
              <w:divBdr>
                <w:top w:val="none" w:sz="0" w:space="0" w:color="auto"/>
                <w:left w:val="none" w:sz="0" w:space="0" w:color="auto"/>
                <w:bottom w:val="none" w:sz="0" w:space="0" w:color="auto"/>
                <w:right w:val="none" w:sz="0" w:space="0" w:color="auto"/>
              </w:divBdr>
            </w:div>
            <w:div w:id="333656783">
              <w:marLeft w:val="0"/>
              <w:marRight w:val="0"/>
              <w:marTop w:val="0"/>
              <w:marBottom w:val="0"/>
              <w:divBdr>
                <w:top w:val="none" w:sz="0" w:space="0" w:color="auto"/>
                <w:left w:val="none" w:sz="0" w:space="0" w:color="auto"/>
                <w:bottom w:val="none" w:sz="0" w:space="0" w:color="auto"/>
                <w:right w:val="none" w:sz="0" w:space="0" w:color="auto"/>
              </w:divBdr>
            </w:div>
            <w:div w:id="1290934751">
              <w:marLeft w:val="0"/>
              <w:marRight w:val="0"/>
              <w:marTop w:val="0"/>
              <w:marBottom w:val="0"/>
              <w:divBdr>
                <w:top w:val="none" w:sz="0" w:space="0" w:color="auto"/>
                <w:left w:val="none" w:sz="0" w:space="0" w:color="auto"/>
                <w:bottom w:val="none" w:sz="0" w:space="0" w:color="auto"/>
                <w:right w:val="none" w:sz="0" w:space="0" w:color="auto"/>
              </w:divBdr>
            </w:div>
            <w:div w:id="316038763">
              <w:marLeft w:val="0"/>
              <w:marRight w:val="0"/>
              <w:marTop w:val="0"/>
              <w:marBottom w:val="0"/>
              <w:divBdr>
                <w:top w:val="none" w:sz="0" w:space="0" w:color="auto"/>
                <w:left w:val="none" w:sz="0" w:space="0" w:color="auto"/>
                <w:bottom w:val="none" w:sz="0" w:space="0" w:color="auto"/>
                <w:right w:val="none" w:sz="0" w:space="0" w:color="auto"/>
              </w:divBdr>
            </w:div>
            <w:div w:id="1257055602">
              <w:marLeft w:val="0"/>
              <w:marRight w:val="0"/>
              <w:marTop w:val="0"/>
              <w:marBottom w:val="0"/>
              <w:divBdr>
                <w:top w:val="none" w:sz="0" w:space="0" w:color="auto"/>
                <w:left w:val="none" w:sz="0" w:space="0" w:color="auto"/>
                <w:bottom w:val="none" w:sz="0" w:space="0" w:color="auto"/>
                <w:right w:val="none" w:sz="0" w:space="0" w:color="auto"/>
              </w:divBdr>
            </w:div>
            <w:div w:id="174730261">
              <w:marLeft w:val="0"/>
              <w:marRight w:val="0"/>
              <w:marTop w:val="0"/>
              <w:marBottom w:val="0"/>
              <w:divBdr>
                <w:top w:val="none" w:sz="0" w:space="0" w:color="auto"/>
                <w:left w:val="none" w:sz="0" w:space="0" w:color="auto"/>
                <w:bottom w:val="none" w:sz="0" w:space="0" w:color="auto"/>
                <w:right w:val="none" w:sz="0" w:space="0" w:color="auto"/>
              </w:divBdr>
            </w:div>
            <w:div w:id="952245616">
              <w:marLeft w:val="0"/>
              <w:marRight w:val="0"/>
              <w:marTop w:val="0"/>
              <w:marBottom w:val="0"/>
              <w:divBdr>
                <w:top w:val="none" w:sz="0" w:space="0" w:color="auto"/>
                <w:left w:val="none" w:sz="0" w:space="0" w:color="auto"/>
                <w:bottom w:val="none" w:sz="0" w:space="0" w:color="auto"/>
                <w:right w:val="none" w:sz="0" w:space="0" w:color="auto"/>
              </w:divBdr>
            </w:div>
            <w:div w:id="1783375919">
              <w:marLeft w:val="0"/>
              <w:marRight w:val="0"/>
              <w:marTop w:val="0"/>
              <w:marBottom w:val="0"/>
              <w:divBdr>
                <w:top w:val="none" w:sz="0" w:space="0" w:color="auto"/>
                <w:left w:val="none" w:sz="0" w:space="0" w:color="auto"/>
                <w:bottom w:val="none" w:sz="0" w:space="0" w:color="auto"/>
                <w:right w:val="none" w:sz="0" w:space="0" w:color="auto"/>
              </w:divBdr>
            </w:div>
            <w:div w:id="665522837">
              <w:marLeft w:val="0"/>
              <w:marRight w:val="0"/>
              <w:marTop w:val="0"/>
              <w:marBottom w:val="0"/>
              <w:divBdr>
                <w:top w:val="none" w:sz="0" w:space="0" w:color="auto"/>
                <w:left w:val="none" w:sz="0" w:space="0" w:color="auto"/>
                <w:bottom w:val="none" w:sz="0" w:space="0" w:color="auto"/>
                <w:right w:val="none" w:sz="0" w:space="0" w:color="auto"/>
              </w:divBdr>
            </w:div>
            <w:div w:id="1830360888">
              <w:marLeft w:val="0"/>
              <w:marRight w:val="0"/>
              <w:marTop w:val="0"/>
              <w:marBottom w:val="0"/>
              <w:divBdr>
                <w:top w:val="none" w:sz="0" w:space="0" w:color="auto"/>
                <w:left w:val="none" w:sz="0" w:space="0" w:color="auto"/>
                <w:bottom w:val="none" w:sz="0" w:space="0" w:color="auto"/>
                <w:right w:val="none" w:sz="0" w:space="0" w:color="auto"/>
              </w:divBdr>
            </w:div>
            <w:div w:id="1029330390">
              <w:marLeft w:val="0"/>
              <w:marRight w:val="0"/>
              <w:marTop w:val="0"/>
              <w:marBottom w:val="0"/>
              <w:divBdr>
                <w:top w:val="none" w:sz="0" w:space="0" w:color="auto"/>
                <w:left w:val="none" w:sz="0" w:space="0" w:color="auto"/>
                <w:bottom w:val="none" w:sz="0" w:space="0" w:color="auto"/>
                <w:right w:val="none" w:sz="0" w:space="0" w:color="auto"/>
              </w:divBdr>
            </w:div>
          </w:divsChild>
        </w:div>
        <w:div w:id="416174543">
          <w:marLeft w:val="0"/>
          <w:marRight w:val="0"/>
          <w:marTop w:val="0"/>
          <w:marBottom w:val="0"/>
          <w:divBdr>
            <w:top w:val="none" w:sz="0" w:space="0" w:color="auto"/>
            <w:left w:val="none" w:sz="0" w:space="0" w:color="auto"/>
            <w:bottom w:val="none" w:sz="0" w:space="0" w:color="auto"/>
            <w:right w:val="none" w:sz="0" w:space="0" w:color="auto"/>
          </w:divBdr>
        </w:div>
        <w:div w:id="25496093">
          <w:marLeft w:val="0"/>
          <w:marRight w:val="0"/>
          <w:marTop w:val="0"/>
          <w:marBottom w:val="0"/>
          <w:divBdr>
            <w:top w:val="none" w:sz="0" w:space="0" w:color="auto"/>
            <w:left w:val="none" w:sz="0" w:space="0" w:color="auto"/>
            <w:bottom w:val="none" w:sz="0" w:space="0" w:color="auto"/>
            <w:right w:val="none" w:sz="0" w:space="0" w:color="auto"/>
          </w:divBdr>
        </w:div>
        <w:div w:id="415713990">
          <w:marLeft w:val="0"/>
          <w:marRight w:val="0"/>
          <w:marTop w:val="0"/>
          <w:marBottom w:val="0"/>
          <w:divBdr>
            <w:top w:val="none" w:sz="0" w:space="0" w:color="auto"/>
            <w:left w:val="none" w:sz="0" w:space="0" w:color="auto"/>
            <w:bottom w:val="none" w:sz="0" w:space="0" w:color="auto"/>
            <w:right w:val="none" w:sz="0" w:space="0" w:color="auto"/>
          </w:divBdr>
          <w:divsChild>
            <w:div w:id="591159915">
              <w:marLeft w:val="0"/>
              <w:marRight w:val="0"/>
              <w:marTop w:val="0"/>
              <w:marBottom w:val="0"/>
              <w:divBdr>
                <w:top w:val="none" w:sz="0" w:space="0" w:color="auto"/>
                <w:left w:val="none" w:sz="0" w:space="0" w:color="auto"/>
                <w:bottom w:val="none" w:sz="0" w:space="0" w:color="auto"/>
                <w:right w:val="none" w:sz="0" w:space="0" w:color="auto"/>
              </w:divBdr>
              <w:divsChild>
                <w:div w:id="309749974">
                  <w:marLeft w:val="0"/>
                  <w:marRight w:val="0"/>
                  <w:marTop w:val="0"/>
                  <w:marBottom w:val="0"/>
                  <w:divBdr>
                    <w:top w:val="none" w:sz="0" w:space="0" w:color="auto"/>
                    <w:left w:val="none" w:sz="0" w:space="0" w:color="auto"/>
                    <w:bottom w:val="none" w:sz="0" w:space="0" w:color="auto"/>
                    <w:right w:val="none" w:sz="0" w:space="0" w:color="auto"/>
                  </w:divBdr>
                </w:div>
                <w:div w:id="1967734612">
                  <w:marLeft w:val="0"/>
                  <w:marRight w:val="0"/>
                  <w:marTop w:val="0"/>
                  <w:marBottom w:val="0"/>
                  <w:divBdr>
                    <w:top w:val="none" w:sz="0" w:space="0" w:color="auto"/>
                    <w:left w:val="none" w:sz="0" w:space="0" w:color="auto"/>
                    <w:bottom w:val="none" w:sz="0" w:space="0" w:color="auto"/>
                    <w:right w:val="none" w:sz="0" w:space="0" w:color="auto"/>
                  </w:divBdr>
                </w:div>
                <w:div w:id="452139169">
                  <w:marLeft w:val="0"/>
                  <w:marRight w:val="0"/>
                  <w:marTop w:val="0"/>
                  <w:marBottom w:val="0"/>
                  <w:divBdr>
                    <w:top w:val="none" w:sz="0" w:space="0" w:color="auto"/>
                    <w:left w:val="none" w:sz="0" w:space="0" w:color="auto"/>
                    <w:bottom w:val="none" w:sz="0" w:space="0" w:color="auto"/>
                    <w:right w:val="none" w:sz="0" w:space="0" w:color="auto"/>
                  </w:divBdr>
                </w:div>
                <w:div w:id="1834297063">
                  <w:marLeft w:val="0"/>
                  <w:marRight w:val="0"/>
                  <w:marTop w:val="0"/>
                  <w:marBottom w:val="0"/>
                  <w:divBdr>
                    <w:top w:val="none" w:sz="0" w:space="0" w:color="auto"/>
                    <w:left w:val="none" w:sz="0" w:space="0" w:color="auto"/>
                    <w:bottom w:val="none" w:sz="0" w:space="0" w:color="auto"/>
                    <w:right w:val="none" w:sz="0" w:space="0" w:color="auto"/>
                  </w:divBdr>
                </w:div>
                <w:div w:id="1969048869">
                  <w:marLeft w:val="0"/>
                  <w:marRight w:val="0"/>
                  <w:marTop w:val="0"/>
                  <w:marBottom w:val="0"/>
                  <w:divBdr>
                    <w:top w:val="none" w:sz="0" w:space="0" w:color="auto"/>
                    <w:left w:val="none" w:sz="0" w:space="0" w:color="auto"/>
                    <w:bottom w:val="none" w:sz="0" w:space="0" w:color="auto"/>
                    <w:right w:val="none" w:sz="0" w:space="0" w:color="auto"/>
                  </w:divBdr>
                </w:div>
                <w:div w:id="679888820">
                  <w:marLeft w:val="0"/>
                  <w:marRight w:val="0"/>
                  <w:marTop w:val="0"/>
                  <w:marBottom w:val="0"/>
                  <w:divBdr>
                    <w:top w:val="none" w:sz="0" w:space="0" w:color="auto"/>
                    <w:left w:val="none" w:sz="0" w:space="0" w:color="auto"/>
                    <w:bottom w:val="none" w:sz="0" w:space="0" w:color="auto"/>
                    <w:right w:val="none" w:sz="0" w:space="0" w:color="auto"/>
                  </w:divBdr>
                </w:div>
                <w:div w:id="1854176771">
                  <w:marLeft w:val="0"/>
                  <w:marRight w:val="0"/>
                  <w:marTop w:val="0"/>
                  <w:marBottom w:val="0"/>
                  <w:divBdr>
                    <w:top w:val="none" w:sz="0" w:space="0" w:color="auto"/>
                    <w:left w:val="none" w:sz="0" w:space="0" w:color="auto"/>
                    <w:bottom w:val="none" w:sz="0" w:space="0" w:color="auto"/>
                    <w:right w:val="none" w:sz="0" w:space="0" w:color="auto"/>
                  </w:divBdr>
                </w:div>
                <w:div w:id="1464343968">
                  <w:marLeft w:val="0"/>
                  <w:marRight w:val="0"/>
                  <w:marTop w:val="0"/>
                  <w:marBottom w:val="0"/>
                  <w:divBdr>
                    <w:top w:val="none" w:sz="0" w:space="0" w:color="auto"/>
                    <w:left w:val="none" w:sz="0" w:space="0" w:color="auto"/>
                    <w:bottom w:val="none" w:sz="0" w:space="0" w:color="auto"/>
                    <w:right w:val="none" w:sz="0" w:space="0" w:color="auto"/>
                  </w:divBdr>
                </w:div>
                <w:div w:id="563761637">
                  <w:marLeft w:val="0"/>
                  <w:marRight w:val="0"/>
                  <w:marTop w:val="0"/>
                  <w:marBottom w:val="0"/>
                  <w:divBdr>
                    <w:top w:val="none" w:sz="0" w:space="0" w:color="auto"/>
                    <w:left w:val="none" w:sz="0" w:space="0" w:color="auto"/>
                    <w:bottom w:val="none" w:sz="0" w:space="0" w:color="auto"/>
                    <w:right w:val="none" w:sz="0" w:space="0" w:color="auto"/>
                  </w:divBdr>
                </w:div>
                <w:div w:id="1390956871">
                  <w:marLeft w:val="0"/>
                  <w:marRight w:val="0"/>
                  <w:marTop w:val="0"/>
                  <w:marBottom w:val="0"/>
                  <w:divBdr>
                    <w:top w:val="none" w:sz="0" w:space="0" w:color="auto"/>
                    <w:left w:val="none" w:sz="0" w:space="0" w:color="auto"/>
                    <w:bottom w:val="none" w:sz="0" w:space="0" w:color="auto"/>
                    <w:right w:val="none" w:sz="0" w:space="0" w:color="auto"/>
                  </w:divBdr>
                </w:div>
                <w:div w:id="577979467">
                  <w:marLeft w:val="0"/>
                  <w:marRight w:val="0"/>
                  <w:marTop w:val="0"/>
                  <w:marBottom w:val="0"/>
                  <w:divBdr>
                    <w:top w:val="none" w:sz="0" w:space="0" w:color="auto"/>
                    <w:left w:val="none" w:sz="0" w:space="0" w:color="auto"/>
                    <w:bottom w:val="none" w:sz="0" w:space="0" w:color="auto"/>
                    <w:right w:val="none" w:sz="0" w:space="0" w:color="auto"/>
                  </w:divBdr>
                </w:div>
                <w:div w:id="129635907">
                  <w:marLeft w:val="0"/>
                  <w:marRight w:val="0"/>
                  <w:marTop w:val="0"/>
                  <w:marBottom w:val="0"/>
                  <w:divBdr>
                    <w:top w:val="none" w:sz="0" w:space="0" w:color="auto"/>
                    <w:left w:val="none" w:sz="0" w:space="0" w:color="auto"/>
                    <w:bottom w:val="none" w:sz="0" w:space="0" w:color="auto"/>
                    <w:right w:val="none" w:sz="0" w:space="0" w:color="auto"/>
                  </w:divBdr>
                </w:div>
                <w:div w:id="692652001">
                  <w:marLeft w:val="0"/>
                  <w:marRight w:val="0"/>
                  <w:marTop w:val="0"/>
                  <w:marBottom w:val="0"/>
                  <w:divBdr>
                    <w:top w:val="none" w:sz="0" w:space="0" w:color="auto"/>
                    <w:left w:val="none" w:sz="0" w:space="0" w:color="auto"/>
                    <w:bottom w:val="none" w:sz="0" w:space="0" w:color="auto"/>
                    <w:right w:val="none" w:sz="0" w:space="0" w:color="auto"/>
                  </w:divBdr>
                </w:div>
                <w:div w:id="1356151340">
                  <w:marLeft w:val="0"/>
                  <w:marRight w:val="0"/>
                  <w:marTop w:val="0"/>
                  <w:marBottom w:val="0"/>
                  <w:divBdr>
                    <w:top w:val="none" w:sz="0" w:space="0" w:color="auto"/>
                    <w:left w:val="none" w:sz="0" w:space="0" w:color="auto"/>
                    <w:bottom w:val="none" w:sz="0" w:space="0" w:color="auto"/>
                    <w:right w:val="none" w:sz="0" w:space="0" w:color="auto"/>
                  </w:divBdr>
                </w:div>
                <w:div w:id="840435781">
                  <w:marLeft w:val="0"/>
                  <w:marRight w:val="0"/>
                  <w:marTop w:val="0"/>
                  <w:marBottom w:val="0"/>
                  <w:divBdr>
                    <w:top w:val="none" w:sz="0" w:space="0" w:color="auto"/>
                    <w:left w:val="none" w:sz="0" w:space="0" w:color="auto"/>
                    <w:bottom w:val="none" w:sz="0" w:space="0" w:color="auto"/>
                    <w:right w:val="none" w:sz="0" w:space="0" w:color="auto"/>
                  </w:divBdr>
                </w:div>
                <w:div w:id="982278064">
                  <w:marLeft w:val="0"/>
                  <w:marRight w:val="0"/>
                  <w:marTop w:val="0"/>
                  <w:marBottom w:val="0"/>
                  <w:divBdr>
                    <w:top w:val="none" w:sz="0" w:space="0" w:color="auto"/>
                    <w:left w:val="none" w:sz="0" w:space="0" w:color="auto"/>
                    <w:bottom w:val="none" w:sz="0" w:space="0" w:color="auto"/>
                    <w:right w:val="none" w:sz="0" w:space="0" w:color="auto"/>
                  </w:divBdr>
                </w:div>
                <w:div w:id="270356349">
                  <w:marLeft w:val="0"/>
                  <w:marRight w:val="0"/>
                  <w:marTop w:val="0"/>
                  <w:marBottom w:val="0"/>
                  <w:divBdr>
                    <w:top w:val="none" w:sz="0" w:space="0" w:color="auto"/>
                    <w:left w:val="none" w:sz="0" w:space="0" w:color="auto"/>
                    <w:bottom w:val="none" w:sz="0" w:space="0" w:color="auto"/>
                    <w:right w:val="none" w:sz="0" w:space="0" w:color="auto"/>
                  </w:divBdr>
                </w:div>
                <w:div w:id="212884277">
                  <w:marLeft w:val="0"/>
                  <w:marRight w:val="0"/>
                  <w:marTop w:val="0"/>
                  <w:marBottom w:val="0"/>
                  <w:divBdr>
                    <w:top w:val="none" w:sz="0" w:space="0" w:color="auto"/>
                    <w:left w:val="none" w:sz="0" w:space="0" w:color="auto"/>
                    <w:bottom w:val="none" w:sz="0" w:space="0" w:color="auto"/>
                    <w:right w:val="none" w:sz="0" w:space="0" w:color="auto"/>
                  </w:divBdr>
                </w:div>
                <w:div w:id="539128546">
                  <w:marLeft w:val="0"/>
                  <w:marRight w:val="0"/>
                  <w:marTop w:val="0"/>
                  <w:marBottom w:val="0"/>
                  <w:divBdr>
                    <w:top w:val="none" w:sz="0" w:space="0" w:color="auto"/>
                    <w:left w:val="none" w:sz="0" w:space="0" w:color="auto"/>
                    <w:bottom w:val="none" w:sz="0" w:space="0" w:color="auto"/>
                    <w:right w:val="none" w:sz="0" w:space="0" w:color="auto"/>
                  </w:divBdr>
                </w:div>
                <w:div w:id="1657876600">
                  <w:marLeft w:val="0"/>
                  <w:marRight w:val="0"/>
                  <w:marTop w:val="0"/>
                  <w:marBottom w:val="0"/>
                  <w:divBdr>
                    <w:top w:val="none" w:sz="0" w:space="0" w:color="auto"/>
                    <w:left w:val="none" w:sz="0" w:space="0" w:color="auto"/>
                    <w:bottom w:val="none" w:sz="0" w:space="0" w:color="auto"/>
                    <w:right w:val="none" w:sz="0" w:space="0" w:color="auto"/>
                  </w:divBdr>
                </w:div>
                <w:div w:id="147946255">
                  <w:marLeft w:val="0"/>
                  <w:marRight w:val="0"/>
                  <w:marTop w:val="0"/>
                  <w:marBottom w:val="0"/>
                  <w:divBdr>
                    <w:top w:val="none" w:sz="0" w:space="0" w:color="auto"/>
                    <w:left w:val="none" w:sz="0" w:space="0" w:color="auto"/>
                    <w:bottom w:val="none" w:sz="0" w:space="0" w:color="auto"/>
                    <w:right w:val="none" w:sz="0" w:space="0" w:color="auto"/>
                  </w:divBdr>
                </w:div>
                <w:div w:id="719942423">
                  <w:marLeft w:val="0"/>
                  <w:marRight w:val="0"/>
                  <w:marTop w:val="0"/>
                  <w:marBottom w:val="0"/>
                  <w:divBdr>
                    <w:top w:val="none" w:sz="0" w:space="0" w:color="auto"/>
                    <w:left w:val="none" w:sz="0" w:space="0" w:color="auto"/>
                    <w:bottom w:val="none" w:sz="0" w:space="0" w:color="auto"/>
                    <w:right w:val="none" w:sz="0" w:space="0" w:color="auto"/>
                  </w:divBdr>
                </w:div>
                <w:div w:id="1800605838">
                  <w:marLeft w:val="0"/>
                  <w:marRight w:val="0"/>
                  <w:marTop w:val="0"/>
                  <w:marBottom w:val="0"/>
                  <w:divBdr>
                    <w:top w:val="none" w:sz="0" w:space="0" w:color="auto"/>
                    <w:left w:val="none" w:sz="0" w:space="0" w:color="auto"/>
                    <w:bottom w:val="none" w:sz="0" w:space="0" w:color="auto"/>
                    <w:right w:val="none" w:sz="0" w:space="0" w:color="auto"/>
                  </w:divBdr>
                </w:div>
              </w:divsChild>
            </w:div>
            <w:div w:id="959646308">
              <w:marLeft w:val="0"/>
              <w:marRight w:val="0"/>
              <w:marTop w:val="0"/>
              <w:marBottom w:val="0"/>
              <w:divBdr>
                <w:top w:val="none" w:sz="0" w:space="0" w:color="auto"/>
                <w:left w:val="none" w:sz="0" w:space="0" w:color="auto"/>
                <w:bottom w:val="none" w:sz="0" w:space="0" w:color="auto"/>
                <w:right w:val="none" w:sz="0" w:space="0" w:color="auto"/>
              </w:divBdr>
            </w:div>
            <w:div w:id="711542619">
              <w:marLeft w:val="0"/>
              <w:marRight w:val="0"/>
              <w:marTop w:val="0"/>
              <w:marBottom w:val="0"/>
              <w:divBdr>
                <w:top w:val="none" w:sz="0" w:space="0" w:color="auto"/>
                <w:left w:val="none" w:sz="0" w:space="0" w:color="auto"/>
                <w:bottom w:val="none" w:sz="0" w:space="0" w:color="auto"/>
                <w:right w:val="none" w:sz="0" w:space="0" w:color="auto"/>
              </w:divBdr>
            </w:div>
            <w:div w:id="506798185">
              <w:marLeft w:val="0"/>
              <w:marRight w:val="0"/>
              <w:marTop w:val="0"/>
              <w:marBottom w:val="0"/>
              <w:divBdr>
                <w:top w:val="none" w:sz="0" w:space="0" w:color="auto"/>
                <w:left w:val="none" w:sz="0" w:space="0" w:color="auto"/>
                <w:bottom w:val="none" w:sz="0" w:space="0" w:color="auto"/>
                <w:right w:val="none" w:sz="0" w:space="0" w:color="auto"/>
              </w:divBdr>
            </w:div>
            <w:div w:id="180899618">
              <w:marLeft w:val="0"/>
              <w:marRight w:val="0"/>
              <w:marTop w:val="0"/>
              <w:marBottom w:val="0"/>
              <w:divBdr>
                <w:top w:val="none" w:sz="0" w:space="0" w:color="auto"/>
                <w:left w:val="none" w:sz="0" w:space="0" w:color="auto"/>
                <w:bottom w:val="none" w:sz="0" w:space="0" w:color="auto"/>
                <w:right w:val="none" w:sz="0" w:space="0" w:color="auto"/>
              </w:divBdr>
              <w:divsChild>
                <w:div w:id="2120566408">
                  <w:marLeft w:val="0"/>
                  <w:marRight w:val="0"/>
                  <w:marTop w:val="0"/>
                  <w:marBottom w:val="0"/>
                  <w:divBdr>
                    <w:top w:val="none" w:sz="0" w:space="0" w:color="auto"/>
                    <w:left w:val="none" w:sz="0" w:space="0" w:color="auto"/>
                    <w:bottom w:val="none" w:sz="0" w:space="0" w:color="auto"/>
                    <w:right w:val="none" w:sz="0" w:space="0" w:color="auto"/>
                  </w:divBdr>
                </w:div>
                <w:div w:id="1849444456">
                  <w:marLeft w:val="0"/>
                  <w:marRight w:val="0"/>
                  <w:marTop w:val="0"/>
                  <w:marBottom w:val="0"/>
                  <w:divBdr>
                    <w:top w:val="none" w:sz="0" w:space="0" w:color="auto"/>
                    <w:left w:val="none" w:sz="0" w:space="0" w:color="auto"/>
                    <w:bottom w:val="none" w:sz="0" w:space="0" w:color="auto"/>
                    <w:right w:val="none" w:sz="0" w:space="0" w:color="auto"/>
                  </w:divBdr>
                </w:div>
                <w:div w:id="1481187141">
                  <w:marLeft w:val="0"/>
                  <w:marRight w:val="0"/>
                  <w:marTop w:val="0"/>
                  <w:marBottom w:val="0"/>
                  <w:divBdr>
                    <w:top w:val="none" w:sz="0" w:space="0" w:color="auto"/>
                    <w:left w:val="none" w:sz="0" w:space="0" w:color="auto"/>
                    <w:bottom w:val="none" w:sz="0" w:space="0" w:color="auto"/>
                    <w:right w:val="none" w:sz="0" w:space="0" w:color="auto"/>
                  </w:divBdr>
                </w:div>
                <w:div w:id="573275151">
                  <w:marLeft w:val="0"/>
                  <w:marRight w:val="0"/>
                  <w:marTop w:val="0"/>
                  <w:marBottom w:val="0"/>
                  <w:divBdr>
                    <w:top w:val="none" w:sz="0" w:space="0" w:color="auto"/>
                    <w:left w:val="none" w:sz="0" w:space="0" w:color="auto"/>
                    <w:bottom w:val="none" w:sz="0" w:space="0" w:color="auto"/>
                    <w:right w:val="none" w:sz="0" w:space="0" w:color="auto"/>
                  </w:divBdr>
                </w:div>
                <w:div w:id="25180100">
                  <w:marLeft w:val="0"/>
                  <w:marRight w:val="0"/>
                  <w:marTop w:val="0"/>
                  <w:marBottom w:val="0"/>
                  <w:divBdr>
                    <w:top w:val="none" w:sz="0" w:space="0" w:color="auto"/>
                    <w:left w:val="none" w:sz="0" w:space="0" w:color="auto"/>
                    <w:bottom w:val="none" w:sz="0" w:space="0" w:color="auto"/>
                    <w:right w:val="none" w:sz="0" w:space="0" w:color="auto"/>
                  </w:divBdr>
                </w:div>
                <w:div w:id="1812090041">
                  <w:marLeft w:val="0"/>
                  <w:marRight w:val="0"/>
                  <w:marTop w:val="0"/>
                  <w:marBottom w:val="0"/>
                  <w:divBdr>
                    <w:top w:val="none" w:sz="0" w:space="0" w:color="auto"/>
                    <w:left w:val="none" w:sz="0" w:space="0" w:color="auto"/>
                    <w:bottom w:val="none" w:sz="0" w:space="0" w:color="auto"/>
                    <w:right w:val="none" w:sz="0" w:space="0" w:color="auto"/>
                  </w:divBdr>
                </w:div>
                <w:div w:id="2122333734">
                  <w:marLeft w:val="0"/>
                  <w:marRight w:val="0"/>
                  <w:marTop w:val="0"/>
                  <w:marBottom w:val="0"/>
                  <w:divBdr>
                    <w:top w:val="none" w:sz="0" w:space="0" w:color="auto"/>
                    <w:left w:val="none" w:sz="0" w:space="0" w:color="auto"/>
                    <w:bottom w:val="none" w:sz="0" w:space="0" w:color="auto"/>
                    <w:right w:val="none" w:sz="0" w:space="0" w:color="auto"/>
                  </w:divBdr>
                </w:div>
                <w:div w:id="1092430101">
                  <w:marLeft w:val="0"/>
                  <w:marRight w:val="0"/>
                  <w:marTop w:val="0"/>
                  <w:marBottom w:val="0"/>
                  <w:divBdr>
                    <w:top w:val="none" w:sz="0" w:space="0" w:color="auto"/>
                    <w:left w:val="none" w:sz="0" w:space="0" w:color="auto"/>
                    <w:bottom w:val="none" w:sz="0" w:space="0" w:color="auto"/>
                    <w:right w:val="none" w:sz="0" w:space="0" w:color="auto"/>
                  </w:divBdr>
                </w:div>
                <w:div w:id="298463379">
                  <w:marLeft w:val="0"/>
                  <w:marRight w:val="0"/>
                  <w:marTop w:val="0"/>
                  <w:marBottom w:val="0"/>
                  <w:divBdr>
                    <w:top w:val="none" w:sz="0" w:space="0" w:color="auto"/>
                    <w:left w:val="none" w:sz="0" w:space="0" w:color="auto"/>
                    <w:bottom w:val="none" w:sz="0" w:space="0" w:color="auto"/>
                    <w:right w:val="none" w:sz="0" w:space="0" w:color="auto"/>
                  </w:divBdr>
                </w:div>
                <w:div w:id="341780711">
                  <w:marLeft w:val="0"/>
                  <w:marRight w:val="0"/>
                  <w:marTop w:val="0"/>
                  <w:marBottom w:val="0"/>
                  <w:divBdr>
                    <w:top w:val="none" w:sz="0" w:space="0" w:color="auto"/>
                    <w:left w:val="none" w:sz="0" w:space="0" w:color="auto"/>
                    <w:bottom w:val="none" w:sz="0" w:space="0" w:color="auto"/>
                    <w:right w:val="none" w:sz="0" w:space="0" w:color="auto"/>
                  </w:divBdr>
                </w:div>
                <w:div w:id="799763108">
                  <w:marLeft w:val="0"/>
                  <w:marRight w:val="0"/>
                  <w:marTop w:val="0"/>
                  <w:marBottom w:val="0"/>
                  <w:divBdr>
                    <w:top w:val="none" w:sz="0" w:space="0" w:color="auto"/>
                    <w:left w:val="none" w:sz="0" w:space="0" w:color="auto"/>
                    <w:bottom w:val="none" w:sz="0" w:space="0" w:color="auto"/>
                    <w:right w:val="none" w:sz="0" w:space="0" w:color="auto"/>
                  </w:divBdr>
                </w:div>
                <w:div w:id="1147433845">
                  <w:marLeft w:val="0"/>
                  <w:marRight w:val="0"/>
                  <w:marTop w:val="0"/>
                  <w:marBottom w:val="0"/>
                  <w:divBdr>
                    <w:top w:val="none" w:sz="0" w:space="0" w:color="auto"/>
                    <w:left w:val="none" w:sz="0" w:space="0" w:color="auto"/>
                    <w:bottom w:val="none" w:sz="0" w:space="0" w:color="auto"/>
                    <w:right w:val="none" w:sz="0" w:space="0" w:color="auto"/>
                  </w:divBdr>
                </w:div>
                <w:div w:id="2109034614">
                  <w:marLeft w:val="0"/>
                  <w:marRight w:val="0"/>
                  <w:marTop w:val="0"/>
                  <w:marBottom w:val="0"/>
                  <w:divBdr>
                    <w:top w:val="none" w:sz="0" w:space="0" w:color="auto"/>
                    <w:left w:val="none" w:sz="0" w:space="0" w:color="auto"/>
                    <w:bottom w:val="none" w:sz="0" w:space="0" w:color="auto"/>
                    <w:right w:val="none" w:sz="0" w:space="0" w:color="auto"/>
                  </w:divBdr>
                </w:div>
                <w:div w:id="1700932691">
                  <w:marLeft w:val="0"/>
                  <w:marRight w:val="0"/>
                  <w:marTop w:val="0"/>
                  <w:marBottom w:val="0"/>
                  <w:divBdr>
                    <w:top w:val="none" w:sz="0" w:space="0" w:color="auto"/>
                    <w:left w:val="none" w:sz="0" w:space="0" w:color="auto"/>
                    <w:bottom w:val="none" w:sz="0" w:space="0" w:color="auto"/>
                    <w:right w:val="none" w:sz="0" w:space="0" w:color="auto"/>
                  </w:divBdr>
                </w:div>
                <w:div w:id="41565188">
                  <w:marLeft w:val="0"/>
                  <w:marRight w:val="0"/>
                  <w:marTop w:val="0"/>
                  <w:marBottom w:val="0"/>
                  <w:divBdr>
                    <w:top w:val="none" w:sz="0" w:space="0" w:color="auto"/>
                    <w:left w:val="none" w:sz="0" w:space="0" w:color="auto"/>
                    <w:bottom w:val="none" w:sz="0" w:space="0" w:color="auto"/>
                    <w:right w:val="none" w:sz="0" w:space="0" w:color="auto"/>
                  </w:divBdr>
                </w:div>
                <w:div w:id="1955402692">
                  <w:marLeft w:val="0"/>
                  <w:marRight w:val="0"/>
                  <w:marTop w:val="0"/>
                  <w:marBottom w:val="0"/>
                  <w:divBdr>
                    <w:top w:val="none" w:sz="0" w:space="0" w:color="auto"/>
                    <w:left w:val="none" w:sz="0" w:space="0" w:color="auto"/>
                    <w:bottom w:val="none" w:sz="0" w:space="0" w:color="auto"/>
                    <w:right w:val="none" w:sz="0" w:space="0" w:color="auto"/>
                  </w:divBdr>
                </w:div>
                <w:div w:id="1426803698">
                  <w:marLeft w:val="0"/>
                  <w:marRight w:val="0"/>
                  <w:marTop w:val="0"/>
                  <w:marBottom w:val="0"/>
                  <w:divBdr>
                    <w:top w:val="none" w:sz="0" w:space="0" w:color="auto"/>
                    <w:left w:val="none" w:sz="0" w:space="0" w:color="auto"/>
                    <w:bottom w:val="none" w:sz="0" w:space="0" w:color="auto"/>
                    <w:right w:val="none" w:sz="0" w:space="0" w:color="auto"/>
                  </w:divBdr>
                </w:div>
                <w:div w:id="302732436">
                  <w:marLeft w:val="0"/>
                  <w:marRight w:val="0"/>
                  <w:marTop w:val="0"/>
                  <w:marBottom w:val="0"/>
                  <w:divBdr>
                    <w:top w:val="none" w:sz="0" w:space="0" w:color="auto"/>
                    <w:left w:val="none" w:sz="0" w:space="0" w:color="auto"/>
                    <w:bottom w:val="none" w:sz="0" w:space="0" w:color="auto"/>
                    <w:right w:val="none" w:sz="0" w:space="0" w:color="auto"/>
                  </w:divBdr>
                </w:div>
                <w:div w:id="1399279292">
                  <w:marLeft w:val="0"/>
                  <w:marRight w:val="0"/>
                  <w:marTop w:val="0"/>
                  <w:marBottom w:val="0"/>
                  <w:divBdr>
                    <w:top w:val="none" w:sz="0" w:space="0" w:color="auto"/>
                    <w:left w:val="none" w:sz="0" w:space="0" w:color="auto"/>
                    <w:bottom w:val="none" w:sz="0" w:space="0" w:color="auto"/>
                    <w:right w:val="none" w:sz="0" w:space="0" w:color="auto"/>
                  </w:divBdr>
                </w:div>
                <w:div w:id="664895042">
                  <w:marLeft w:val="0"/>
                  <w:marRight w:val="0"/>
                  <w:marTop w:val="0"/>
                  <w:marBottom w:val="0"/>
                  <w:divBdr>
                    <w:top w:val="none" w:sz="0" w:space="0" w:color="auto"/>
                    <w:left w:val="none" w:sz="0" w:space="0" w:color="auto"/>
                    <w:bottom w:val="none" w:sz="0" w:space="0" w:color="auto"/>
                    <w:right w:val="none" w:sz="0" w:space="0" w:color="auto"/>
                  </w:divBdr>
                </w:div>
                <w:div w:id="1464420856">
                  <w:marLeft w:val="0"/>
                  <w:marRight w:val="0"/>
                  <w:marTop w:val="0"/>
                  <w:marBottom w:val="0"/>
                  <w:divBdr>
                    <w:top w:val="none" w:sz="0" w:space="0" w:color="auto"/>
                    <w:left w:val="none" w:sz="0" w:space="0" w:color="auto"/>
                    <w:bottom w:val="none" w:sz="0" w:space="0" w:color="auto"/>
                    <w:right w:val="none" w:sz="0" w:space="0" w:color="auto"/>
                  </w:divBdr>
                </w:div>
                <w:div w:id="1384449011">
                  <w:marLeft w:val="0"/>
                  <w:marRight w:val="0"/>
                  <w:marTop w:val="0"/>
                  <w:marBottom w:val="0"/>
                  <w:divBdr>
                    <w:top w:val="none" w:sz="0" w:space="0" w:color="auto"/>
                    <w:left w:val="none" w:sz="0" w:space="0" w:color="auto"/>
                    <w:bottom w:val="none" w:sz="0" w:space="0" w:color="auto"/>
                    <w:right w:val="none" w:sz="0" w:space="0" w:color="auto"/>
                  </w:divBdr>
                </w:div>
                <w:div w:id="165176453">
                  <w:marLeft w:val="0"/>
                  <w:marRight w:val="0"/>
                  <w:marTop w:val="0"/>
                  <w:marBottom w:val="0"/>
                  <w:divBdr>
                    <w:top w:val="none" w:sz="0" w:space="0" w:color="auto"/>
                    <w:left w:val="none" w:sz="0" w:space="0" w:color="auto"/>
                    <w:bottom w:val="none" w:sz="0" w:space="0" w:color="auto"/>
                    <w:right w:val="none" w:sz="0" w:space="0" w:color="auto"/>
                  </w:divBdr>
                </w:div>
                <w:div w:id="2009168262">
                  <w:marLeft w:val="0"/>
                  <w:marRight w:val="0"/>
                  <w:marTop w:val="0"/>
                  <w:marBottom w:val="0"/>
                  <w:divBdr>
                    <w:top w:val="none" w:sz="0" w:space="0" w:color="auto"/>
                    <w:left w:val="none" w:sz="0" w:space="0" w:color="auto"/>
                    <w:bottom w:val="none" w:sz="0" w:space="0" w:color="auto"/>
                    <w:right w:val="none" w:sz="0" w:space="0" w:color="auto"/>
                  </w:divBdr>
                </w:div>
                <w:div w:id="712000628">
                  <w:marLeft w:val="0"/>
                  <w:marRight w:val="0"/>
                  <w:marTop w:val="0"/>
                  <w:marBottom w:val="0"/>
                  <w:divBdr>
                    <w:top w:val="none" w:sz="0" w:space="0" w:color="auto"/>
                    <w:left w:val="none" w:sz="0" w:space="0" w:color="auto"/>
                    <w:bottom w:val="none" w:sz="0" w:space="0" w:color="auto"/>
                    <w:right w:val="none" w:sz="0" w:space="0" w:color="auto"/>
                  </w:divBdr>
                </w:div>
                <w:div w:id="1019697557">
                  <w:marLeft w:val="0"/>
                  <w:marRight w:val="0"/>
                  <w:marTop w:val="0"/>
                  <w:marBottom w:val="0"/>
                  <w:divBdr>
                    <w:top w:val="none" w:sz="0" w:space="0" w:color="auto"/>
                    <w:left w:val="none" w:sz="0" w:space="0" w:color="auto"/>
                    <w:bottom w:val="none" w:sz="0" w:space="0" w:color="auto"/>
                    <w:right w:val="none" w:sz="0" w:space="0" w:color="auto"/>
                  </w:divBdr>
                </w:div>
                <w:div w:id="973490713">
                  <w:marLeft w:val="0"/>
                  <w:marRight w:val="0"/>
                  <w:marTop w:val="0"/>
                  <w:marBottom w:val="0"/>
                  <w:divBdr>
                    <w:top w:val="none" w:sz="0" w:space="0" w:color="auto"/>
                    <w:left w:val="none" w:sz="0" w:space="0" w:color="auto"/>
                    <w:bottom w:val="none" w:sz="0" w:space="0" w:color="auto"/>
                    <w:right w:val="none" w:sz="0" w:space="0" w:color="auto"/>
                  </w:divBdr>
                </w:div>
                <w:div w:id="1238637414">
                  <w:marLeft w:val="0"/>
                  <w:marRight w:val="0"/>
                  <w:marTop w:val="0"/>
                  <w:marBottom w:val="0"/>
                  <w:divBdr>
                    <w:top w:val="none" w:sz="0" w:space="0" w:color="auto"/>
                    <w:left w:val="none" w:sz="0" w:space="0" w:color="auto"/>
                    <w:bottom w:val="none" w:sz="0" w:space="0" w:color="auto"/>
                    <w:right w:val="none" w:sz="0" w:space="0" w:color="auto"/>
                  </w:divBdr>
                </w:div>
                <w:div w:id="988556548">
                  <w:marLeft w:val="0"/>
                  <w:marRight w:val="0"/>
                  <w:marTop w:val="0"/>
                  <w:marBottom w:val="0"/>
                  <w:divBdr>
                    <w:top w:val="none" w:sz="0" w:space="0" w:color="auto"/>
                    <w:left w:val="none" w:sz="0" w:space="0" w:color="auto"/>
                    <w:bottom w:val="none" w:sz="0" w:space="0" w:color="auto"/>
                    <w:right w:val="none" w:sz="0" w:space="0" w:color="auto"/>
                  </w:divBdr>
                </w:div>
                <w:div w:id="2040087817">
                  <w:marLeft w:val="0"/>
                  <w:marRight w:val="0"/>
                  <w:marTop w:val="0"/>
                  <w:marBottom w:val="0"/>
                  <w:divBdr>
                    <w:top w:val="none" w:sz="0" w:space="0" w:color="auto"/>
                    <w:left w:val="none" w:sz="0" w:space="0" w:color="auto"/>
                    <w:bottom w:val="none" w:sz="0" w:space="0" w:color="auto"/>
                    <w:right w:val="none" w:sz="0" w:space="0" w:color="auto"/>
                  </w:divBdr>
                </w:div>
                <w:div w:id="55513543">
                  <w:marLeft w:val="0"/>
                  <w:marRight w:val="0"/>
                  <w:marTop w:val="0"/>
                  <w:marBottom w:val="0"/>
                  <w:divBdr>
                    <w:top w:val="none" w:sz="0" w:space="0" w:color="auto"/>
                    <w:left w:val="none" w:sz="0" w:space="0" w:color="auto"/>
                    <w:bottom w:val="none" w:sz="0" w:space="0" w:color="auto"/>
                    <w:right w:val="none" w:sz="0" w:space="0" w:color="auto"/>
                  </w:divBdr>
                </w:div>
              </w:divsChild>
            </w:div>
            <w:div w:id="1830053254">
              <w:marLeft w:val="0"/>
              <w:marRight w:val="0"/>
              <w:marTop w:val="0"/>
              <w:marBottom w:val="0"/>
              <w:divBdr>
                <w:top w:val="none" w:sz="0" w:space="0" w:color="auto"/>
                <w:left w:val="none" w:sz="0" w:space="0" w:color="auto"/>
                <w:bottom w:val="none" w:sz="0" w:space="0" w:color="auto"/>
                <w:right w:val="none" w:sz="0" w:space="0" w:color="auto"/>
              </w:divBdr>
            </w:div>
            <w:div w:id="2107381851">
              <w:marLeft w:val="0"/>
              <w:marRight w:val="0"/>
              <w:marTop w:val="0"/>
              <w:marBottom w:val="0"/>
              <w:divBdr>
                <w:top w:val="none" w:sz="0" w:space="0" w:color="auto"/>
                <w:left w:val="none" w:sz="0" w:space="0" w:color="auto"/>
                <w:bottom w:val="none" w:sz="0" w:space="0" w:color="auto"/>
                <w:right w:val="none" w:sz="0" w:space="0" w:color="auto"/>
              </w:divBdr>
            </w:div>
            <w:div w:id="1579484327">
              <w:marLeft w:val="0"/>
              <w:marRight w:val="0"/>
              <w:marTop w:val="0"/>
              <w:marBottom w:val="0"/>
              <w:divBdr>
                <w:top w:val="none" w:sz="0" w:space="0" w:color="auto"/>
                <w:left w:val="none" w:sz="0" w:space="0" w:color="auto"/>
                <w:bottom w:val="none" w:sz="0" w:space="0" w:color="auto"/>
                <w:right w:val="none" w:sz="0" w:space="0" w:color="auto"/>
              </w:divBdr>
              <w:divsChild>
                <w:div w:id="1824810077">
                  <w:marLeft w:val="0"/>
                  <w:marRight w:val="0"/>
                  <w:marTop w:val="0"/>
                  <w:marBottom w:val="0"/>
                  <w:divBdr>
                    <w:top w:val="none" w:sz="0" w:space="0" w:color="auto"/>
                    <w:left w:val="none" w:sz="0" w:space="0" w:color="auto"/>
                    <w:bottom w:val="none" w:sz="0" w:space="0" w:color="auto"/>
                    <w:right w:val="none" w:sz="0" w:space="0" w:color="auto"/>
                  </w:divBdr>
                </w:div>
                <w:div w:id="1989506139">
                  <w:marLeft w:val="0"/>
                  <w:marRight w:val="0"/>
                  <w:marTop w:val="0"/>
                  <w:marBottom w:val="0"/>
                  <w:divBdr>
                    <w:top w:val="none" w:sz="0" w:space="0" w:color="auto"/>
                    <w:left w:val="none" w:sz="0" w:space="0" w:color="auto"/>
                    <w:bottom w:val="none" w:sz="0" w:space="0" w:color="auto"/>
                    <w:right w:val="none" w:sz="0" w:space="0" w:color="auto"/>
                  </w:divBdr>
                </w:div>
                <w:div w:id="1983654326">
                  <w:marLeft w:val="0"/>
                  <w:marRight w:val="0"/>
                  <w:marTop w:val="0"/>
                  <w:marBottom w:val="0"/>
                  <w:divBdr>
                    <w:top w:val="none" w:sz="0" w:space="0" w:color="auto"/>
                    <w:left w:val="none" w:sz="0" w:space="0" w:color="auto"/>
                    <w:bottom w:val="none" w:sz="0" w:space="0" w:color="auto"/>
                    <w:right w:val="none" w:sz="0" w:space="0" w:color="auto"/>
                  </w:divBdr>
                </w:div>
                <w:div w:id="853425006">
                  <w:marLeft w:val="0"/>
                  <w:marRight w:val="0"/>
                  <w:marTop w:val="0"/>
                  <w:marBottom w:val="0"/>
                  <w:divBdr>
                    <w:top w:val="none" w:sz="0" w:space="0" w:color="auto"/>
                    <w:left w:val="none" w:sz="0" w:space="0" w:color="auto"/>
                    <w:bottom w:val="none" w:sz="0" w:space="0" w:color="auto"/>
                    <w:right w:val="none" w:sz="0" w:space="0" w:color="auto"/>
                  </w:divBdr>
                </w:div>
                <w:div w:id="112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40827">
      <w:bodyDiv w:val="1"/>
      <w:marLeft w:val="0"/>
      <w:marRight w:val="0"/>
      <w:marTop w:val="0"/>
      <w:marBottom w:val="0"/>
      <w:divBdr>
        <w:top w:val="none" w:sz="0" w:space="0" w:color="auto"/>
        <w:left w:val="none" w:sz="0" w:space="0" w:color="auto"/>
        <w:bottom w:val="none" w:sz="0" w:space="0" w:color="auto"/>
        <w:right w:val="none" w:sz="0" w:space="0" w:color="auto"/>
      </w:divBdr>
      <w:divsChild>
        <w:div w:id="123696596">
          <w:marLeft w:val="0"/>
          <w:marRight w:val="0"/>
          <w:marTop w:val="0"/>
          <w:marBottom w:val="0"/>
          <w:divBdr>
            <w:top w:val="none" w:sz="0" w:space="0" w:color="auto"/>
            <w:left w:val="none" w:sz="0" w:space="0" w:color="auto"/>
            <w:bottom w:val="none" w:sz="0" w:space="0" w:color="auto"/>
            <w:right w:val="none" w:sz="0" w:space="0" w:color="auto"/>
          </w:divBdr>
        </w:div>
      </w:divsChild>
    </w:div>
    <w:div w:id="1922445398">
      <w:bodyDiv w:val="1"/>
      <w:marLeft w:val="0"/>
      <w:marRight w:val="0"/>
      <w:marTop w:val="0"/>
      <w:marBottom w:val="0"/>
      <w:divBdr>
        <w:top w:val="none" w:sz="0" w:space="0" w:color="auto"/>
        <w:left w:val="none" w:sz="0" w:space="0" w:color="auto"/>
        <w:bottom w:val="none" w:sz="0" w:space="0" w:color="auto"/>
        <w:right w:val="none" w:sz="0" w:space="0" w:color="auto"/>
      </w:divBdr>
      <w:divsChild>
        <w:div w:id="126432725">
          <w:marLeft w:val="0"/>
          <w:marRight w:val="0"/>
          <w:marTop w:val="0"/>
          <w:marBottom w:val="0"/>
          <w:divBdr>
            <w:top w:val="none" w:sz="0" w:space="0" w:color="auto"/>
            <w:left w:val="none" w:sz="0" w:space="0" w:color="auto"/>
            <w:bottom w:val="none" w:sz="0" w:space="0" w:color="auto"/>
            <w:right w:val="none" w:sz="0" w:space="0" w:color="auto"/>
          </w:divBdr>
          <w:divsChild>
            <w:div w:id="923806180">
              <w:marLeft w:val="0"/>
              <w:marRight w:val="0"/>
              <w:marTop w:val="0"/>
              <w:marBottom w:val="0"/>
              <w:divBdr>
                <w:top w:val="none" w:sz="0" w:space="0" w:color="auto"/>
                <w:left w:val="none" w:sz="0" w:space="0" w:color="auto"/>
                <w:bottom w:val="none" w:sz="0" w:space="0" w:color="auto"/>
                <w:right w:val="none" w:sz="0" w:space="0" w:color="auto"/>
              </w:divBdr>
            </w:div>
            <w:div w:id="523594625">
              <w:marLeft w:val="0"/>
              <w:marRight w:val="0"/>
              <w:marTop w:val="0"/>
              <w:marBottom w:val="0"/>
              <w:divBdr>
                <w:top w:val="none" w:sz="0" w:space="0" w:color="auto"/>
                <w:left w:val="none" w:sz="0" w:space="0" w:color="auto"/>
                <w:bottom w:val="none" w:sz="0" w:space="0" w:color="auto"/>
                <w:right w:val="none" w:sz="0" w:space="0" w:color="auto"/>
              </w:divBdr>
            </w:div>
            <w:div w:id="1480416492">
              <w:marLeft w:val="0"/>
              <w:marRight w:val="0"/>
              <w:marTop w:val="0"/>
              <w:marBottom w:val="0"/>
              <w:divBdr>
                <w:top w:val="none" w:sz="0" w:space="0" w:color="auto"/>
                <w:left w:val="none" w:sz="0" w:space="0" w:color="auto"/>
                <w:bottom w:val="none" w:sz="0" w:space="0" w:color="auto"/>
                <w:right w:val="none" w:sz="0" w:space="0" w:color="auto"/>
              </w:divBdr>
            </w:div>
            <w:div w:id="1909882257">
              <w:marLeft w:val="0"/>
              <w:marRight w:val="0"/>
              <w:marTop w:val="0"/>
              <w:marBottom w:val="0"/>
              <w:divBdr>
                <w:top w:val="none" w:sz="0" w:space="0" w:color="auto"/>
                <w:left w:val="none" w:sz="0" w:space="0" w:color="auto"/>
                <w:bottom w:val="none" w:sz="0" w:space="0" w:color="auto"/>
                <w:right w:val="none" w:sz="0" w:space="0" w:color="auto"/>
              </w:divBdr>
            </w:div>
            <w:div w:id="1141381426">
              <w:marLeft w:val="0"/>
              <w:marRight w:val="0"/>
              <w:marTop w:val="0"/>
              <w:marBottom w:val="0"/>
              <w:divBdr>
                <w:top w:val="none" w:sz="0" w:space="0" w:color="auto"/>
                <w:left w:val="none" w:sz="0" w:space="0" w:color="auto"/>
                <w:bottom w:val="none" w:sz="0" w:space="0" w:color="auto"/>
                <w:right w:val="none" w:sz="0" w:space="0" w:color="auto"/>
              </w:divBdr>
            </w:div>
            <w:div w:id="399525140">
              <w:marLeft w:val="0"/>
              <w:marRight w:val="0"/>
              <w:marTop w:val="0"/>
              <w:marBottom w:val="0"/>
              <w:divBdr>
                <w:top w:val="none" w:sz="0" w:space="0" w:color="auto"/>
                <w:left w:val="none" w:sz="0" w:space="0" w:color="auto"/>
                <w:bottom w:val="none" w:sz="0" w:space="0" w:color="auto"/>
                <w:right w:val="none" w:sz="0" w:space="0" w:color="auto"/>
              </w:divBdr>
            </w:div>
            <w:div w:id="1032681401">
              <w:marLeft w:val="0"/>
              <w:marRight w:val="0"/>
              <w:marTop w:val="0"/>
              <w:marBottom w:val="0"/>
              <w:divBdr>
                <w:top w:val="none" w:sz="0" w:space="0" w:color="auto"/>
                <w:left w:val="none" w:sz="0" w:space="0" w:color="auto"/>
                <w:bottom w:val="none" w:sz="0" w:space="0" w:color="auto"/>
                <w:right w:val="none" w:sz="0" w:space="0" w:color="auto"/>
              </w:divBdr>
            </w:div>
            <w:div w:id="553081155">
              <w:marLeft w:val="0"/>
              <w:marRight w:val="0"/>
              <w:marTop w:val="0"/>
              <w:marBottom w:val="0"/>
              <w:divBdr>
                <w:top w:val="none" w:sz="0" w:space="0" w:color="auto"/>
                <w:left w:val="none" w:sz="0" w:space="0" w:color="auto"/>
                <w:bottom w:val="none" w:sz="0" w:space="0" w:color="auto"/>
                <w:right w:val="none" w:sz="0" w:space="0" w:color="auto"/>
              </w:divBdr>
            </w:div>
            <w:div w:id="1963002041">
              <w:marLeft w:val="0"/>
              <w:marRight w:val="0"/>
              <w:marTop w:val="0"/>
              <w:marBottom w:val="0"/>
              <w:divBdr>
                <w:top w:val="none" w:sz="0" w:space="0" w:color="auto"/>
                <w:left w:val="none" w:sz="0" w:space="0" w:color="auto"/>
                <w:bottom w:val="none" w:sz="0" w:space="0" w:color="auto"/>
                <w:right w:val="none" w:sz="0" w:space="0" w:color="auto"/>
              </w:divBdr>
            </w:div>
            <w:div w:id="832111069">
              <w:marLeft w:val="0"/>
              <w:marRight w:val="0"/>
              <w:marTop w:val="0"/>
              <w:marBottom w:val="0"/>
              <w:divBdr>
                <w:top w:val="none" w:sz="0" w:space="0" w:color="auto"/>
                <w:left w:val="none" w:sz="0" w:space="0" w:color="auto"/>
                <w:bottom w:val="none" w:sz="0" w:space="0" w:color="auto"/>
                <w:right w:val="none" w:sz="0" w:space="0" w:color="auto"/>
              </w:divBdr>
            </w:div>
          </w:divsChild>
        </w:div>
        <w:div w:id="907955863">
          <w:marLeft w:val="0"/>
          <w:marRight w:val="0"/>
          <w:marTop w:val="0"/>
          <w:marBottom w:val="0"/>
          <w:divBdr>
            <w:top w:val="none" w:sz="0" w:space="0" w:color="auto"/>
            <w:left w:val="none" w:sz="0" w:space="0" w:color="auto"/>
            <w:bottom w:val="none" w:sz="0" w:space="0" w:color="auto"/>
            <w:right w:val="none" w:sz="0" w:space="0" w:color="auto"/>
          </w:divBdr>
        </w:div>
        <w:div w:id="354355867">
          <w:marLeft w:val="0"/>
          <w:marRight w:val="0"/>
          <w:marTop w:val="0"/>
          <w:marBottom w:val="0"/>
          <w:divBdr>
            <w:top w:val="none" w:sz="0" w:space="0" w:color="auto"/>
            <w:left w:val="none" w:sz="0" w:space="0" w:color="auto"/>
            <w:bottom w:val="none" w:sz="0" w:space="0" w:color="auto"/>
            <w:right w:val="none" w:sz="0" w:space="0" w:color="auto"/>
          </w:divBdr>
          <w:divsChild>
            <w:div w:id="120851654">
              <w:marLeft w:val="0"/>
              <w:marRight w:val="0"/>
              <w:marTop w:val="0"/>
              <w:marBottom w:val="0"/>
              <w:divBdr>
                <w:top w:val="none" w:sz="0" w:space="0" w:color="auto"/>
                <w:left w:val="none" w:sz="0" w:space="0" w:color="auto"/>
                <w:bottom w:val="none" w:sz="0" w:space="0" w:color="auto"/>
                <w:right w:val="none" w:sz="0" w:space="0" w:color="auto"/>
              </w:divBdr>
            </w:div>
            <w:div w:id="402068071">
              <w:marLeft w:val="0"/>
              <w:marRight w:val="0"/>
              <w:marTop w:val="0"/>
              <w:marBottom w:val="0"/>
              <w:divBdr>
                <w:top w:val="none" w:sz="0" w:space="0" w:color="auto"/>
                <w:left w:val="none" w:sz="0" w:space="0" w:color="auto"/>
                <w:bottom w:val="none" w:sz="0" w:space="0" w:color="auto"/>
                <w:right w:val="none" w:sz="0" w:space="0" w:color="auto"/>
              </w:divBdr>
            </w:div>
            <w:div w:id="141965765">
              <w:marLeft w:val="0"/>
              <w:marRight w:val="0"/>
              <w:marTop w:val="0"/>
              <w:marBottom w:val="0"/>
              <w:divBdr>
                <w:top w:val="none" w:sz="0" w:space="0" w:color="auto"/>
                <w:left w:val="none" w:sz="0" w:space="0" w:color="auto"/>
                <w:bottom w:val="none" w:sz="0" w:space="0" w:color="auto"/>
                <w:right w:val="none" w:sz="0" w:space="0" w:color="auto"/>
              </w:divBdr>
            </w:div>
            <w:div w:id="1175263986">
              <w:marLeft w:val="0"/>
              <w:marRight w:val="0"/>
              <w:marTop w:val="0"/>
              <w:marBottom w:val="0"/>
              <w:divBdr>
                <w:top w:val="none" w:sz="0" w:space="0" w:color="auto"/>
                <w:left w:val="none" w:sz="0" w:space="0" w:color="auto"/>
                <w:bottom w:val="none" w:sz="0" w:space="0" w:color="auto"/>
                <w:right w:val="none" w:sz="0" w:space="0" w:color="auto"/>
              </w:divBdr>
            </w:div>
            <w:div w:id="1150292602">
              <w:marLeft w:val="0"/>
              <w:marRight w:val="0"/>
              <w:marTop w:val="0"/>
              <w:marBottom w:val="0"/>
              <w:divBdr>
                <w:top w:val="none" w:sz="0" w:space="0" w:color="auto"/>
                <w:left w:val="none" w:sz="0" w:space="0" w:color="auto"/>
                <w:bottom w:val="none" w:sz="0" w:space="0" w:color="auto"/>
                <w:right w:val="none" w:sz="0" w:space="0" w:color="auto"/>
              </w:divBdr>
            </w:div>
            <w:div w:id="1611816150">
              <w:marLeft w:val="0"/>
              <w:marRight w:val="0"/>
              <w:marTop w:val="0"/>
              <w:marBottom w:val="0"/>
              <w:divBdr>
                <w:top w:val="none" w:sz="0" w:space="0" w:color="auto"/>
                <w:left w:val="none" w:sz="0" w:space="0" w:color="auto"/>
                <w:bottom w:val="none" w:sz="0" w:space="0" w:color="auto"/>
                <w:right w:val="none" w:sz="0" w:space="0" w:color="auto"/>
              </w:divBdr>
            </w:div>
            <w:div w:id="658077963">
              <w:marLeft w:val="0"/>
              <w:marRight w:val="0"/>
              <w:marTop w:val="0"/>
              <w:marBottom w:val="0"/>
              <w:divBdr>
                <w:top w:val="none" w:sz="0" w:space="0" w:color="auto"/>
                <w:left w:val="none" w:sz="0" w:space="0" w:color="auto"/>
                <w:bottom w:val="none" w:sz="0" w:space="0" w:color="auto"/>
                <w:right w:val="none" w:sz="0" w:space="0" w:color="auto"/>
              </w:divBdr>
            </w:div>
            <w:div w:id="1291979907">
              <w:marLeft w:val="0"/>
              <w:marRight w:val="0"/>
              <w:marTop w:val="0"/>
              <w:marBottom w:val="0"/>
              <w:divBdr>
                <w:top w:val="none" w:sz="0" w:space="0" w:color="auto"/>
                <w:left w:val="none" w:sz="0" w:space="0" w:color="auto"/>
                <w:bottom w:val="none" w:sz="0" w:space="0" w:color="auto"/>
                <w:right w:val="none" w:sz="0" w:space="0" w:color="auto"/>
              </w:divBdr>
            </w:div>
            <w:div w:id="168716875">
              <w:marLeft w:val="0"/>
              <w:marRight w:val="0"/>
              <w:marTop w:val="0"/>
              <w:marBottom w:val="0"/>
              <w:divBdr>
                <w:top w:val="none" w:sz="0" w:space="0" w:color="auto"/>
                <w:left w:val="none" w:sz="0" w:space="0" w:color="auto"/>
                <w:bottom w:val="none" w:sz="0" w:space="0" w:color="auto"/>
                <w:right w:val="none" w:sz="0" w:space="0" w:color="auto"/>
              </w:divBdr>
            </w:div>
            <w:div w:id="1963729625">
              <w:marLeft w:val="0"/>
              <w:marRight w:val="0"/>
              <w:marTop w:val="0"/>
              <w:marBottom w:val="0"/>
              <w:divBdr>
                <w:top w:val="none" w:sz="0" w:space="0" w:color="auto"/>
                <w:left w:val="none" w:sz="0" w:space="0" w:color="auto"/>
                <w:bottom w:val="none" w:sz="0" w:space="0" w:color="auto"/>
                <w:right w:val="none" w:sz="0" w:space="0" w:color="auto"/>
              </w:divBdr>
            </w:div>
            <w:div w:id="53623779">
              <w:marLeft w:val="0"/>
              <w:marRight w:val="0"/>
              <w:marTop w:val="0"/>
              <w:marBottom w:val="0"/>
              <w:divBdr>
                <w:top w:val="none" w:sz="0" w:space="0" w:color="auto"/>
                <w:left w:val="none" w:sz="0" w:space="0" w:color="auto"/>
                <w:bottom w:val="none" w:sz="0" w:space="0" w:color="auto"/>
                <w:right w:val="none" w:sz="0" w:space="0" w:color="auto"/>
              </w:divBdr>
            </w:div>
            <w:div w:id="124397212">
              <w:marLeft w:val="0"/>
              <w:marRight w:val="0"/>
              <w:marTop w:val="0"/>
              <w:marBottom w:val="0"/>
              <w:divBdr>
                <w:top w:val="none" w:sz="0" w:space="0" w:color="auto"/>
                <w:left w:val="none" w:sz="0" w:space="0" w:color="auto"/>
                <w:bottom w:val="none" w:sz="0" w:space="0" w:color="auto"/>
                <w:right w:val="none" w:sz="0" w:space="0" w:color="auto"/>
              </w:divBdr>
            </w:div>
            <w:div w:id="889461357">
              <w:marLeft w:val="0"/>
              <w:marRight w:val="0"/>
              <w:marTop w:val="0"/>
              <w:marBottom w:val="0"/>
              <w:divBdr>
                <w:top w:val="none" w:sz="0" w:space="0" w:color="auto"/>
                <w:left w:val="none" w:sz="0" w:space="0" w:color="auto"/>
                <w:bottom w:val="none" w:sz="0" w:space="0" w:color="auto"/>
                <w:right w:val="none" w:sz="0" w:space="0" w:color="auto"/>
              </w:divBdr>
            </w:div>
            <w:div w:id="1383333915">
              <w:marLeft w:val="0"/>
              <w:marRight w:val="0"/>
              <w:marTop w:val="0"/>
              <w:marBottom w:val="0"/>
              <w:divBdr>
                <w:top w:val="none" w:sz="0" w:space="0" w:color="auto"/>
                <w:left w:val="none" w:sz="0" w:space="0" w:color="auto"/>
                <w:bottom w:val="none" w:sz="0" w:space="0" w:color="auto"/>
                <w:right w:val="none" w:sz="0" w:space="0" w:color="auto"/>
              </w:divBdr>
            </w:div>
            <w:div w:id="590048018">
              <w:marLeft w:val="0"/>
              <w:marRight w:val="0"/>
              <w:marTop w:val="0"/>
              <w:marBottom w:val="0"/>
              <w:divBdr>
                <w:top w:val="none" w:sz="0" w:space="0" w:color="auto"/>
                <w:left w:val="none" w:sz="0" w:space="0" w:color="auto"/>
                <w:bottom w:val="none" w:sz="0" w:space="0" w:color="auto"/>
                <w:right w:val="none" w:sz="0" w:space="0" w:color="auto"/>
              </w:divBdr>
            </w:div>
            <w:div w:id="1089695762">
              <w:marLeft w:val="0"/>
              <w:marRight w:val="0"/>
              <w:marTop w:val="0"/>
              <w:marBottom w:val="0"/>
              <w:divBdr>
                <w:top w:val="none" w:sz="0" w:space="0" w:color="auto"/>
                <w:left w:val="none" w:sz="0" w:space="0" w:color="auto"/>
                <w:bottom w:val="none" w:sz="0" w:space="0" w:color="auto"/>
                <w:right w:val="none" w:sz="0" w:space="0" w:color="auto"/>
              </w:divBdr>
            </w:div>
            <w:div w:id="73599509">
              <w:marLeft w:val="0"/>
              <w:marRight w:val="0"/>
              <w:marTop w:val="0"/>
              <w:marBottom w:val="0"/>
              <w:divBdr>
                <w:top w:val="none" w:sz="0" w:space="0" w:color="auto"/>
                <w:left w:val="none" w:sz="0" w:space="0" w:color="auto"/>
                <w:bottom w:val="none" w:sz="0" w:space="0" w:color="auto"/>
                <w:right w:val="none" w:sz="0" w:space="0" w:color="auto"/>
              </w:divBdr>
            </w:div>
            <w:div w:id="1551915236">
              <w:marLeft w:val="0"/>
              <w:marRight w:val="0"/>
              <w:marTop w:val="0"/>
              <w:marBottom w:val="0"/>
              <w:divBdr>
                <w:top w:val="none" w:sz="0" w:space="0" w:color="auto"/>
                <w:left w:val="none" w:sz="0" w:space="0" w:color="auto"/>
                <w:bottom w:val="none" w:sz="0" w:space="0" w:color="auto"/>
                <w:right w:val="none" w:sz="0" w:space="0" w:color="auto"/>
              </w:divBdr>
            </w:div>
            <w:div w:id="1149130402">
              <w:marLeft w:val="0"/>
              <w:marRight w:val="0"/>
              <w:marTop w:val="0"/>
              <w:marBottom w:val="0"/>
              <w:divBdr>
                <w:top w:val="none" w:sz="0" w:space="0" w:color="auto"/>
                <w:left w:val="none" w:sz="0" w:space="0" w:color="auto"/>
                <w:bottom w:val="none" w:sz="0" w:space="0" w:color="auto"/>
                <w:right w:val="none" w:sz="0" w:space="0" w:color="auto"/>
              </w:divBdr>
            </w:div>
            <w:div w:id="648945346">
              <w:marLeft w:val="0"/>
              <w:marRight w:val="0"/>
              <w:marTop w:val="0"/>
              <w:marBottom w:val="0"/>
              <w:divBdr>
                <w:top w:val="none" w:sz="0" w:space="0" w:color="auto"/>
                <w:left w:val="none" w:sz="0" w:space="0" w:color="auto"/>
                <w:bottom w:val="none" w:sz="0" w:space="0" w:color="auto"/>
                <w:right w:val="none" w:sz="0" w:space="0" w:color="auto"/>
              </w:divBdr>
            </w:div>
            <w:div w:id="59907896">
              <w:marLeft w:val="0"/>
              <w:marRight w:val="0"/>
              <w:marTop w:val="0"/>
              <w:marBottom w:val="0"/>
              <w:divBdr>
                <w:top w:val="none" w:sz="0" w:space="0" w:color="auto"/>
                <w:left w:val="none" w:sz="0" w:space="0" w:color="auto"/>
                <w:bottom w:val="none" w:sz="0" w:space="0" w:color="auto"/>
                <w:right w:val="none" w:sz="0" w:space="0" w:color="auto"/>
              </w:divBdr>
            </w:div>
            <w:div w:id="877742596">
              <w:marLeft w:val="0"/>
              <w:marRight w:val="0"/>
              <w:marTop w:val="0"/>
              <w:marBottom w:val="0"/>
              <w:divBdr>
                <w:top w:val="none" w:sz="0" w:space="0" w:color="auto"/>
                <w:left w:val="none" w:sz="0" w:space="0" w:color="auto"/>
                <w:bottom w:val="none" w:sz="0" w:space="0" w:color="auto"/>
                <w:right w:val="none" w:sz="0" w:space="0" w:color="auto"/>
              </w:divBdr>
            </w:div>
            <w:div w:id="342828314">
              <w:marLeft w:val="0"/>
              <w:marRight w:val="0"/>
              <w:marTop w:val="0"/>
              <w:marBottom w:val="0"/>
              <w:divBdr>
                <w:top w:val="none" w:sz="0" w:space="0" w:color="auto"/>
                <w:left w:val="none" w:sz="0" w:space="0" w:color="auto"/>
                <w:bottom w:val="none" w:sz="0" w:space="0" w:color="auto"/>
                <w:right w:val="none" w:sz="0" w:space="0" w:color="auto"/>
              </w:divBdr>
            </w:div>
            <w:div w:id="2005745578">
              <w:marLeft w:val="0"/>
              <w:marRight w:val="0"/>
              <w:marTop w:val="0"/>
              <w:marBottom w:val="0"/>
              <w:divBdr>
                <w:top w:val="none" w:sz="0" w:space="0" w:color="auto"/>
                <w:left w:val="none" w:sz="0" w:space="0" w:color="auto"/>
                <w:bottom w:val="none" w:sz="0" w:space="0" w:color="auto"/>
                <w:right w:val="none" w:sz="0" w:space="0" w:color="auto"/>
              </w:divBdr>
            </w:div>
            <w:div w:id="2131122605">
              <w:marLeft w:val="0"/>
              <w:marRight w:val="0"/>
              <w:marTop w:val="0"/>
              <w:marBottom w:val="0"/>
              <w:divBdr>
                <w:top w:val="none" w:sz="0" w:space="0" w:color="auto"/>
                <w:left w:val="none" w:sz="0" w:space="0" w:color="auto"/>
                <w:bottom w:val="none" w:sz="0" w:space="0" w:color="auto"/>
                <w:right w:val="none" w:sz="0" w:space="0" w:color="auto"/>
              </w:divBdr>
            </w:div>
            <w:div w:id="1587492129">
              <w:marLeft w:val="0"/>
              <w:marRight w:val="0"/>
              <w:marTop w:val="0"/>
              <w:marBottom w:val="0"/>
              <w:divBdr>
                <w:top w:val="none" w:sz="0" w:space="0" w:color="auto"/>
                <w:left w:val="none" w:sz="0" w:space="0" w:color="auto"/>
                <w:bottom w:val="none" w:sz="0" w:space="0" w:color="auto"/>
                <w:right w:val="none" w:sz="0" w:space="0" w:color="auto"/>
              </w:divBdr>
            </w:div>
            <w:div w:id="984243824">
              <w:marLeft w:val="0"/>
              <w:marRight w:val="0"/>
              <w:marTop w:val="0"/>
              <w:marBottom w:val="0"/>
              <w:divBdr>
                <w:top w:val="none" w:sz="0" w:space="0" w:color="auto"/>
                <w:left w:val="none" w:sz="0" w:space="0" w:color="auto"/>
                <w:bottom w:val="none" w:sz="0" w:space="0" w:color="auto"/>
                <w:right w:val="none" w:sz="0" w:space="0" w:color="auto"/>
              </w:divBdr>
            </w:div>
          </w:divsChild>
        </w:div>
        <w:div w:id="1490708729">
          <w:marLeft w:val="0"/>
          <w:marRight w:val="0"/>
          <w:marTop w:val="0"/>
          <w:marBottom w:val="0"/>
          <w:divBdr>
            <w:top w:val="none" w:sz="0" w:space="0" w:color="auto"/>
            <w:left w:val="none" w:sz="0" w:space="0" w:color="auto"/>
            <w:bottom w:val="none" w:sz="0" w:space="0" w:color="auto"/>
            <w:right w:val="none" w:sz="0" w:space="0" w:color="auto"/>
          </w:divBdr>
        </w:div>
        <w:div w:id="1162700286">
          <w:marLeft w:val="0"/>
          <w:marRight w:val="0"/>
          <w:marTop w:val="0"/>
          <w:marBottom w:val="0"/>
          <w:divBdr>
            <w:top w:val="none" w:sz="0" w:space="0" w:color="auto"/>
            <w:left w:val="none" w:sz="0" w:space="0" w:color="auto"/>
            <w:bottom w:val="none" w:sz="0" w:space="0" w:color="auto"/>
            <w:right w:val="none" w:sz="0" w:space="0" w:color="auto"/>
          </w:divBdr>
        </w:div>
        <w:div w:id="551308966">
          <w:marLeft w:val="0"/>
          <w:marRight w:val="0"/>
          <w:marTop w:val="0"/>
          <w:marBottom w:val="0"/>
          <w:divBdr>
            <w:top w:val="none" w:sz="0" w:space="0" w:color="auto"/>
            <w:left w:val="none" w:sz="0" w:space="0" w:color="auto"/>
            <w:bottom w:val="none" w:sz="0" w:space="0" w:color="auto"/>
            <w:right w:val="none" w:sz="0" w:space="0" w:color="auto"/>
          </w:divBdr>
          <w:divsChild>
            <w:div w:id="1578517537">
              <w:marLeft w:val="0"/>
              <w:marRight w:val="0"/>
              <w:marTop w:val="0"/>
              <w:marBottom w:val="0"/>
              <w:divBdr>
                <w:top w:val="none" w:sz="0" w:space="0" w:color="auto"/>
                <w:left w:val="none" w:sz="0" w:space="0" w:color="auto"/>
                <w:bottom w:val="none" w:sz="0" w:space="0" w:color="auto"/>
                <w:right w:val="none" w:sz="0" w:space="0" w:color="auto"/>
              </w:divBdr>
            </w:div>
            <w:div w:id="1065832180">
              <w:marLeft w:val="0"/>
              <w:marRight w:val="0"/>
              <w:marTop w:val="0"/>
              <w:marBottom w:val="0"/>
              <w:divBdr>
                <w:top w:val="none" w:sz="0" w:space="0" w:color="auto"/>
                <w:left w:val="none" w:sz="0" w:space="0" w:color="auto"/>
                <w:bottom w:val="none" w:sz="0" w:space="0" w:color="auto"/>
                <w:right w:val="none" w:sz="0" w:space="0" w:color="auto"/>
              </w:divBdr>
            </w:div>
            <w:div w:id="407771267">
              <w:marLeft w:val="0"/>
              <w:marRight w:val="0"/>
              <w:marTop w:val="0"/>
              <w:marBottom w:val="0"/>
              <w:divBdr>
                <w:top w:val="none" w:sz="0" w:space="0" w:color="auto"/>
                <w:left w:val="none" w:sz="0" w:space="0" w:color="auto"/>
                <w:bottom w:val="none" w:sz="0" w:space="0" w:color="auto"/>
                <w:right w:val="none" w:sz="0" w:space="0" w:color="auto"/>
              </w:divBdr>
            </w:div>
            <w:div w:id="1715887657">
              <w:marLeft w:val="0"/>
              <w:marRight w:val="0"/>
              <w:marTop w:val="0"/>
              <w:marBottom w:val="0"/>
              <w:divBdr>
                <w:top w:val="none" w:sz="0" w:space="0" w:color="auto"/>
                <w:left w:val="none" w:sz="0" w:space="0" w:color="auto"/>
                <w:bottom w:val="none" w:sz="0" w:space="0" w:color="auto"/>
                <w:right w:val="none" w:sz="0" w:space="0" w:color="auto"/>
              </w:divBdr>
            </w:div>
            <w:div w:id="1593516027">
              <w:marLeft w:val="0"/>
              <w:marRight w:val="0"/>
              <w:marTop w:val="0"/>
              <w:marBottom w:val="0"/>
              <w:divBdr>
                <w:top w:val="none" w:sz="0" w:space="0" w:color="auto"/>
                <w:left w:val="none" w:sz="0" w:space="0" w:color="auto"/>
                <w:bottom w:val="none" w:sz="0" w:space="0" w:color="auto"/>
                <w:right w:val="none" w:sz="0" w:space="0" w:color="auto"/>
              </w:divBdr>
            </w:div>
            <w:div w:id="1652100030">
              <w:marLeft w:val="0"/>
              <w:marRight w:val="0"/>
              <w:marTop w:val="0"/>
              <w:marBottom w:val="0"/>
              <w:divBdr>
                <w:top w:val="none" w:sz="0" w:space="0" w:color="auto"/>
                <w:left w:val="none" w:sz="0" w:space="0" w:color="auto"/>
                <w:bottom w:val="none" w:sz="0" w:space="0" w:color="auto"/>
                <w:right w:val="none" w:sz="0" w:space="0" w:color="auto"/>
              </w:divBdr>
            </w:div>
            <w:div w:id="2032800659">
              <w:marLeft w:val="0"/>
              <w:marRight w:val="0"/>
              <w:marTop w:val="0"/>
              <w:marBottom w:val="0"/>
              <w:divBdr>
                <w:top w:val="none" w:sz="0" w:space="0" w:color="auto"/>
                <w:left w:val="none" w:sz="0" w:space="0" w:color="auto"/>
                <w:bottom w:val="none" w:sz="0" w:space="0" w:color="auto"/>
                <w:right w:val="none" w:sz="0" w:space="0" w:color="auto"/>
              </w:divBdr>
            </w:div>
            <w:div w:id="1893082136">
              <w:marLeft w:val="0"/>
              <w:marRight w:val="0"/>
              <w:marTop w:val="0"/>
              <w:marBottom w:val="0"/>
              <w:divBdr>
                <w:top w:val="none" w:sz="0" w:space="0" w:color="auto"/>
                <w:left w:val="none" w:sz="0" w:space="0" w:color="auto"/>
                <w:bottom w:val="none" w:sz="0" w:space="0" w:color="auto"/>
                <w:right w:val="none" w:sz="0" w:space="0" w:color="auto"/>
              </w:divBdr>
            </w:div>
            <w:div w:id="1286080411">
              <w:marLeft w:val="0"/>
              <w:marRight w:val="0"/>
              <w:marTop w:val="0"/>
              <w:marBottom w:val="0"/>
              <w:divBdr>
                <w:top w:val="none" w:sz="0" w:space="0" w:color="auto"/>
                <w:left w:val="none" w:sz="0" w:space="0" w:color="auto"/>
                <w:bottom w:val="none" w:sz="0" w:space="0" w:color="auto"/>
                <w:right w:val="none" w:sz="0" w:space="0" w:color="auto"/>
              </w:divBdr>
            </w:div>
            <w:div w:id="1484352095">
              <w:marLeft w:val="0"/>
              <w:marRight w:val="0"/>
              <w:marTop w:val="0"/>
              <w:marBottom w:val="0"/>
              <w:divBdr>
                <w:top w:val="none" w:sz="0" w:space="0" w:color="auto"/>
                <w:left w:val="none" w:sz="0" w:space="0" w:color="auto"/>
                <w:bottom w:val="none" w:sz="0" w:space="0" w:color="auto"/>
                <w:right w:val="none" w:sz="0" w:space="0" w:color="auto"/>
              </w:divBdr>
            </w:div>
            <w:div w:id="1982929121">
              <w:marLeft w:val="0"/>
              <w:marRight w:val="0"/>
              <w:marTop w:val="0"/>
              <w:marBottom w:val="0"/>
              <w:divBdr>
                <w:top w:val="none" w:sz="0" w:space="0" w:color="auto"/>
                <w:left w:val="none" w:sz="0" w:space="0" w:color="auto"/>
                <w:bottom w:val="none" w:sz="0" w:space="0" w:color="auto"/>
                <w:right w:val="none" w:sz="0" w:space="0" w:color="auto"/>
              </w:divBdr>
            </w:div>
            <w:div w:id="214859012">
              <w:marLeft w:val="0"/>
              <w:marRight w:val="0"/>
              <w:marTop w:val="0"/>
              <w:marBottom w:val="0"/>
              <w:divBdr>
                <w:top w:val="none" w:sz="0" w:space="0" w:color="auto"/>
                <w:left w:val="none" w:sz="0" w:space="0" w:color="auto"/>
                <w:bottom w:val="none" w:sz="0" w:space="0" w:color="auto"/>
                <w:right w:val="none" w:sz="0" w:space="0" w:color="auto"/>
              </w:divBdr>
            </w:div>
            <w:div w:id="648705834">
              <w:marLeft w:val="0"/>
              <w:marRight w:val="0"/>
              <w:marTop w:val="0"/>
              <w:marBottom w:val="0"/>
              <w:divBdr>
                <w:top w:val="none" w:sz="0" w:space="0" w:color="auto"/>
                <w:left w:val="none" w:sz="0" w:space="0" w:color="auto"/>
                <w:bottom w:val="none" w:sz="0" w:space="0" w:color="auto"/>
                <w:right w:val="none" w:sz="0" w:space="0" w:color="auto"/>
              </w:divBdr>
            </w:div>
          </w:divsChild>
        </w:div>
        <w:div w:id="1192499957">
          <w:marLeft w:val="0"/>
          <w:marRight w:val="0"/>
          <w:marTop w:val="0"/>
          <w:marBottom w:val="0"/>
          <w:divBdr>
            <w:top w:val="none" w:sz="0" w:space="0" w:color="auto"/>
            <w:left w:val="none" w:sz="0" w:space="0" w:color="auto"/>
            <w:bottom w:val="none" w:sz="0" w:space="0" w:color="auto"/>
            <w:right w:val="none" w:sz="0" w:space="0" w:color="auto"/>
          </w:divBdr>
        </w:div>
        <w:div w:id="683552004">
          <w:marLeft w:val="0"/>
          <w:marRight w:val="0"/>
          <w:marTop w:val="0"/>
          <w:marBottom w:val="0"/>
          <w:divBdr>
            <w:top w:val="none" w:sz="0" w:space="0" w:color="auto"/>
            <w:left w:val="none" w:sz="0" w:space="0" w:color="auto"/>
            <w:bottom w:val="none" w:sz="0" w:space="0" w:color="auto"/>
            <w:right w:val="none" w:sz="0" w:space="0" w:color="auto"/>
          </w:divBdr>
          <w:divsChild>
            <w:div w:id="1089083303">
              <w:marLeft w:val="0"/>
              <w:marRight w:val="0"/>
              <w:marTop w:val="0"/>
              <w:marBottom w:val="0"/>
              <w:divBdr>
                <w:top w:val="none" w:sz="0" w:space="0" w:color="auto"/>
                <w:left w:val="none" w:sz="0" w:space="0" w:color="auto"/>
                <w:bottom w:val="none" w:sz="0" w:space="0" w:color="auto"/>
                <w:right w:val="none" w:sz="0" w:space="0" w:color="auto"/>
              </w:divBdr>
            </w:div>
            <w:div w:id="1916550015">
              <w:marLeft w:val="0"/>
              <w:marRight w:val="0"/>
              <w:marTop w:val="0"/>
              <w:marBottom w:val="0"/>
              <w:divBdr>
                <w:top w:val="none" w:sz="0" w:space="0" w:color="auto"/>
                <w:left w:val="none" w:sz="0" w:space="0" w:color="auto"/>
                <w:bottom w:val="none" w:sz="0" w:space="0" w:color="auto"/>
                <w:right w:val="none" w:sz="0" w:space="0" w:color="auto"/>
              </w:divBdr>
            </w:div>
            <w:div w:id="151070884">
              <w:marLeft w:val="0"/>
              <w:marRight w:val="0"/>
              <w:marTop w:val="0"/>
              <w:marBottom w:val="0"/>
              <w:divBdr>
                <w:top w:val="none" w:sz="0" w:space="0" w:color="auto"/>
                <w:left w:val="none" w:sz="0" w:space="0" w:color="auto"/>
                <w:bottom w:val="none" w:sz="0" w:space="0" w:color="auto"/>
                <w:right w:val="none" w:sz="0" w:space="0" w:color="auto"/>
              </w:divBdr>
            </w:div>
          </w:divsChild>
        </w:div>
        <w:div w:id="396439325">
          <w:marLeft w:val="0"/>
          <w:marRight w:val="0"/>
          <w:marTop w:val="0"/>
          <w:marBottom w:val="0"/>
          <w:divBdr>
            <w:top w:val="none" w:sz="0" w:space="0" w:color="auto"/>
            <w:left w:val="none" w:sz="0" w:space="0" w:color="auto"/>
            <w:bottom w:val="none" w:sz="0" w:space="0" w:color="auto"/>
            <w:right w:val="none" w:sz="0" w:space="0" w:color="auto"/>
          </w:divBdr>
        </w:div>
        <w:div w:id="95947273">
          <w:marLeft w:val="0"/>
          <w:marRight w:val="0"/>
          <w:marTop w:val="0"/>
          <w:marBottom w:val="0"/>
          <w:divBdr>
            <w:top w:val="none" w:sz="0" w:space="0" w:color="auto"/>
            <w:left w:val="none" w:sz="0" w:space="0" w:color="auto"/>
            <w:bottom w:val="none" w:sz="0" w:space="0" w:color="auto"/>
            <w:right w:val="none" w:sz="0" w:space="0" w:color="auto"/>
          </w:divBdr>
        </w:div>
        <w:div w:id="455611201">
          <w:marLeft w:val="0"/>
          <w:marRight w:val="0"/>
          <w:marTop w:val="0"/>
          <w:marBottom w:val="0"/>
          <w:divBdr>
            <w:top w:val="none" w:sz="0" w:space="0" w:color="auto"/>
            <w:left w:val="none" w:sz="0" w:space="0" w:color="auto"/>
            <w:bottom w:val="none" w:sz="0" w:space="0" w:color="auto"/>
            <w:right w:val="none" w:sz="0" w:space="0" w:color="auto"/>
          </w:divBdr>
          <w:divsChild>
            <w:div w:id="2060208506">
              <w:marLeft w:val="0"/>
              <w:marRight w:val="0"/>
              <w:marTop w:val="0"/>
              <w:marBottom w:val="0"/>
              <w:divBdr>
                <w:top w:val="none" w:sz="0" w:space="0" w:color="auto"/>
                <w:left w:val="none" w:sz="0" w:space="0" w:color="auto"/>
                <w:bottom w:val="none" w:sz="0" w:space="0" w:color="auto"/>
                <w:right w:val="none" w:sz="0" w:space="0" w:color="auto"/>
              </w:divBdr>
            </w:div>
            <w:div w:id="1997027730">
              <w:marLeft w:val="0"/>
              <w:marRight w:val="0"/>
              <w:marTop w:val="0"/>
              <w:marBottom w:val="0"/>
              <w:divBdr>
                <w:top w:val="none" w:sz="0" w:space="0" w:color="auto"/>
                <w:left w:val="none" w:sz="0" w:space="0" w:color="auto"/>
                <w:bottom w:val="none" w:sz="0" w:space="0" w:color="auto"/>
                <w:right w:val="none" w:sz="0" w:space="0" w:color="auto"/>
              </w:divBdr>
            </w:div>
            <w:div w:id="994264338">
              <w:marLeft w:val="0"/>
              <w:marRight w:val="0"/>
              <w:marTop w:val="0"/>
              <w:marBottom w:val="0"/>
              <w:divBdr>
                <w:top w:val="none" w:sz="0" w:space="0" w:color="auto"/>
                <w:left w:val="none" w:sz="0" w:space="0" w:color="auto"/>
                <w:bottom w:val="none" w:sz="0" w:space="0" w:color="auto"/>
                <w:right w:val="none" w:sz="0" w:space="0" w:color="auto"/>
              </w:divBdr>
            </w:div>
            <w:div w:id="1542473660">
              <w:marLeft w:val="0"/>
              <w:marRight w:val="0"/>
              <w:marTop w:val="0"/>
              <w:marBottom w:val="0"/>
              <w:divBdr>
                <w:top w:val="none" w:sz="0" w:space="0" w:color="auto"/>
                <w:left w:val="none" w:sz="0" w:space="0" w:color="auto"/>
                <w:bottom w:val="none" w:sz="0" w:space="0" w:color="auto"/>
                <w:right w:val="none" w:sz="0" w:space="0" w:color="auto"/>
              </w:divBdr>
            </w:div>
            <w:div w:id="38667873">
              <w:marLeft w:val="0"/>
              <w:marRight w:val="0"/>
              <w:marTop w:val="0"/>
              <w:marBottom w:val="0"/>
              <w:divBdr>
                <w:top w:val="none" w:sz="0" w:space="0" w:color="auto"/>
                <w:left w:val="none" w:sz="0" w:space="0" w:color="auto"/>
                <w:bottom w:val="none" w:sz="0" w:space="0" w:color="auto"/>
                <w:right w:val="none" w:sz="0" w:space="0" w:color="auto"/>
              </w:divBdr>
            </w:div>
            <w:div w:id="1207447247">
              <w:marLeft w:val="0"/>
              <w:marRight w:val="0"/>
              <w:marTop w:val="0"/>
              <w:marBottom w:val="0"/>
              <w:divBdr>
                <w:top w:val="none" w:sz="0" w:space="0" w:color="auto"/>
                <w:left w:val="none" w:sz="0" w:space="0" w:color="auto"/>
                <w:bottom w:val="none" w:sz="0" w:space="0" w:color="auto"/>
                <w:right w:val="none" w:sz="0" w:space="0" w:color="auto"/>
              </w:divBdr>
            </w:div>
            <w:div w:id="1223522461">
              <w:marLeft w:val="0"/>
              <w:marRight w:val="0"/>
              <w:marTop w:val="0"/>
              <w:marBottom w:val="0"/>
              <w:divBdr>
                <w:top w:val="none" w:sz="0" w:space="0" w:color="auto"/>
                <w:left w:val="none" w:sz="0" w:space="0" w:color="auto"/>
                <w:bottom w:val="none" w:sz="0" w:space="0" w:color="auto"/>
                <w:right w:val="none" w:sz="0" w:space="0" w:color="auto"/>
              </w:divBdr>
            </w:div>
            <w:div w:id="1220558704">
              <w:marLeft w:val="0"/>
              <w:marRight w:val="0"/>
              <w:marTop w:val="0"/>
              <w:marBottom w:val="0"/>
              <w:divBdr>
                <w:top w:val="none" w:sz="0" w:space="0" w:color="auto"/>
                <w:left w:val="none" w:sz="0" w:space="0" w:color="auto"/>
                <w:bottom w:val="none" w:sz="0" w:space="0" w:color="auto"/>
                <w:right w:val="none" w:sz="0" w:space="0" w:color="auto"/>
              </w:divBdr>
            </w:div>
            <w:div w:id="1278952194">
              <w:marLeft w:val="0"/>
              <w:marRight w:val="0"/>
              <w:marTop w:val="0"/>
              <w:marBottom w:val="0"/>
              <w:divBdr>
                <w:top w:val="none" w:sz="0" w:space="0" w:color="auto"/>
                <w:left w:val="none" w:sz="0" w:space="0" w:color="auto"/>
                <w:bottom w:val="none" w:sz="0" w:space="0" w:color="auto"/>
                <w:right w:val="none" w:sz="0" w:space="0" w:color="auto"/>
              </w:divBdr>
            </w:div>
            <w:div w:id="812138141">
              <w:marLeft w:val="0"/>
              <w:marRight w:val="0"/>
              <w:marTop w:val="0"/>
              <w:marBottom w:val="0"/>
              <w:divBdr>
                <w:top w:val="none" w:sz="0" w:space="0" w:color="auto"/>
                <w:left w:val="none" w:sz="0" w:space="0" w:color="auto"/>
                <w:bottom w:val="none" w:sz="0" w:space="0" w:color="auto"/>
                <w:right w:val="none" w:sz="0" w:space="0" w:color="auto"/>
              </w:divBdr>
            </w:div>
            <w:div w:id="727068581">
              <w:marLeft w:val="0"/>
              <w:marRight w:val="0"/>
              <w:marTop w:val="0"/>
              <w:marBottom w:val="0"/>
              <w:divBdr>
                <w:top w:val="none" w:sz="0" w:space="0" w:color="auto"/>
                <w:left w:val="none" w:sz="0" w:space="0" w:color="auto"/>
                <w:bottom w:val="none" w:sz="0" w:space="0" w:color="auto"/>
                <w:right w:val="none" w:sz="0" w:space="0" w:color="auto"/>
              </w:divBdr>
            </w:div>
            <w:div w:id="1348361226">
              <w:marLeft w:val="0"/>
              <w:marRight w:val="0"/>
              <w:marTop w:val="0"/>
              <w:marBottom w:val="0"/>
              <w:divBdr>
                <w:top w:val="none" w:sz="0" w:space="0" w:color="auto"/>
                <w:left w:val="none" w:sz="0" w:space="0" w:color="auto"/>
                <w:bottom w:val="none" w:sz="0" w:space="0" w:color="auto"/>
                <w:right w:val="none" w:sz="0" w:space="0" w:color="auto"/>
              </w:divBdr>
            </w:div>
            <w:div w:id="498232834">
              <w:marLeft w:val="0"/>
              <w:marRight w:val="0"/>
              <w:marTop w:val="0"/>
              <w:marBottom w:val="0"/>
              <w:divBdr>
                <w:top w:val="none" w:sz="0" w:space="0" w:color="auto"/>
                <w:left w:val="none" w:sz="0" w:space="0" w:color="auto"/>
                <w:bottom w:val="none" w:sz="0" w:space="0" w:color="auto"/>
                <w:right w:val="none" w:sz="0" w:space="0" w:color="auto"/>
              </w:divBdr>
            </w:div>
            <w:div w:id="1947499643">
              <w:marLeft w:val="0"/>
              <w:marRight w:val="0"/>
              <w:marTop w:val="0"/>
              <w:marBottom w:val="0"/>
              <w:divBdr>
                <w:top w:val="none" w:sz="0" w:space="0" w:color="auto"/>
                <w:left w:val="none" w:sz="0" w:space="0" w:color="auto"/>
                <w:bottom w:val="none" w:sz="0" w:space="0" w:color="auto"/>
                <w:right w:val="none" w:sz="0" w:space="0" w:color="auto"/>
              </w:divBdr>
            </w:div>
            <w:div w:id="354163304">
              <w:marLeft w:val="0"/>
              <w:marRight w:val="0"/>
              <w:marTop w:val="0"/>
              <w:marBottom w:val="0"/>
              <w:divBdr>
                <w:top w:val="none" w:sz="0" w:space="0" w:color="auto"/>
                <w:left w:val="none" w:sz="0" w:space="0" w:color="auto"/>
                <w:bottom w:val="none" w:sz="0" w:space="0" w:color="auto"/>
                <w:right w:val="none" w:sz="0" w:space="0" w:color="auto"/>
              </w:divBdr>
            </w:div>
            <w:div w:id="124004037">
              <w:marLeft w:val="0"/>
              <w:marRight w:val="0"/>
              <w:marTop w:val="0"/>
              <w:marBottom w:val="0"/>
              <w:divBdr>
                <w:top w:val="none" w:sz="0" w:space="0" w:color="auto"/>
                <w:left w:val="none" w:sz="0" w:space="0" w:color="auto"/>
                <w:bottom w:val="none" w:sz="0" w:space="0" w:color="auto"/>
                <w:right w:val="none" w:sz="0" w:space="0" w:color="auto"/>
              </w:divBdr>
            </w:div>
            <w:div w:id="1957129948">
              <w:marLeft w:val="0"/>
              <w:marRight w:val="0"/>
              <w:marTop w:val="0"/>
              <w:marBottom w:val="0"/>
              <w:divBdr>
                <w:top w:val="none" w:sz="0" w:space="0" w:color="auto"/>
                <w:left w:val="none" w:sz="0" w:space="0" w:color="auto"/>
                <w:bottom w:val="none" w:sz="0" w:space="0" w:color="auto"/>
                <w:right w:val="none" w:sz="0" w:space="0" w:color="auto"/>
              </w:divBdr>
            </w:div>
          </w:divsChild>
        </w:div>
        <w:div w:id="543714678">
          <w:marLeft w:val="0"/>
          <w:marRight w:val="0"/>
          <w:marTop w:val="0"/>
          <w:marBottom w:val="0"/>
          <w:divBdr>
            <w:top w:val="none" w:sz="0" w:space="0" w:color="auto"/>
            <w:left w:val="none" w:sz="0" w:space="0" w:color="auto"/>
            <w:bottom w:val="none" w:sz="0" w:space="0" w:color="auto"/>
            <w:right w:val="none" w:sz="0" w:space="0" w:color="auto"/>
          </w:divBdr>
        </w:div>
        <w:div w:id="1572231979">
          <w:marLeft w:val="0"/>
          <w:marRight w:val="0"/>
          <w:marTop w:val="0"/>
          <w:marBottom w:val="0"/>
          <w:divBdr>
            <w:top w:val="none" w:sz="0" w:space="0" w:color="auto"/>
            <w:left w:val="none" w:sz="0" w:space="0" w:color="auto"/>
            <w:bottom w:val="none" w:sz="0" w:space="0" w:color="auto"/>
            <w:right w:val="none" w:sz="0" w:space="0" w:color="auto"/>
          </w:divBdr>
        </w:div>
        <w:div w:id="1776752480">
          <w:marLeft w:val="0"/>
          <w:marRight w:val="0"/>
          <w:marTop w:val="0"/>
          <w:marBottom w:val="0"/>
          <w:divBdr>
            <w:top w:val="none" w:sz="0" w:space="0" w:color="auto"/>
            <w:left w:val="none" w:sz="0" w:space="0" w:color="auto"/>
            <w:bottom w:val="none" w:sz="0" w:space="0" w:color="auto"/>
            <w:right w:val="none" w:sz="0" w:space="0" w:color="auto"/>
          </w:divBdr>
          <w:divsChild>
            <w:div w:id="486823704">
              <w:marLeft w:val="0"/>
              <w:marRight w:val="0"/>
              <w:marTop w:val="0"/>
              <w:marBottom w:val="0"/>
              <w:divBdr>
                <w:top w:val="none" w:sz="0" w:space="0" w:color="auto"/>
                <w:left w:val="none" w:sz="0" w:space="0" w:color="auto"/>
                <w:bottom w:val="none" w:sz="0" w:space="0" w:color="auto"/>
                <w:right w:val="none" w:sz="0" w:space="0" w:color="auto"/>
              </w:divBdr>
            </w:div>
            <w:div w:id="1543008722">
              <w:marLeft w:val="0"/>
              <w:marRight w:val="0"/>
              <w:marTop w:val="0"/>
              <w:marBottom w:val="0"/>
              <w:divBdr>
                <w:top w:val="none" w:sz="0" w:space="0" w:color="auto"/>
                <w:left w:val="none" w:sz="0" w:space="0" w:color="auto"/>
                <w:bottom w:val="none" w:sz="0" w:space="0" w:color="auto"/>
                <w:right w:val="none" w:sz="0" w:space="0" w:color="auto"/>
              </w:divBdr>
            </w:div>
            <w:div w:id="873691166">
              <w:marLeft w:val="0"/>
              <w:marRight w:val="0"/>
              <w:marTop w:val="0"/>
              <w:marBottom w:val="0"/>
              <w:divBdr>
                <w:top w:val="none" w:sz="0" w:space="0" w:color="auto"/>
                <w:left w:val="none" w:sz="0" w:space="0" w:color="auto"/>
                <w:bottom w:val="none" w:sz="0" w:space="0" w:color="auto"/>
                <w:right w:val="none" w:sz="0" w:space="0" w:color="auto"/>
              </w:divBdr>
            </w:div>
            <w:div w:id="1200314643">
              <w:marLeft w:val="0"/>
              <w:marRight w:val="0"/>
              <w:marTop w:val="0"/>
              <w:marBottom w:val="0"/>
              <w:divBdr>
                <w:top w:val="none" w:sz="0" w:space="0" w:color="auto"/>
                <w:left w:val="none" w:sz="0" w:space="0" w:color="auto"/>
                <w:bottom w:val="none" w:sz="0" w:space="0" w:color="auto"/>
                <w:right w:val="none" w:sz="0" w:space="0" w:color="auto"/>
              </w:divBdr>
            </w:div>
            <w:div w:id="1586112582">
              <w:marLeft w:val="0"/>
              <w:marRight w:val="0"/>
              <w:marTop w:val="0"/>
              <w:marBottom w:val="0"/>
              <w:divBdr>
                <w:top w:val="none" w:sz="0" w:space="0" w:color="auto"/>
                <w:left w:val="none" w:sz="0" w:space="0" w:color="auto"/>
                <w:bottom w:val="none" w:sz="0" w:space="0" w:color="auto"/>
                <w:right w:val="none" w:sz="0" w:space="0" w:color="auto"/>
              </w:divBdr>
            </w:div>
            <w:div w:id="106854101">
              <w:marLeft w:val="0"/>
              <w:marRight w:val="0"/>
              <w:marTop w:val="0"/>
              <w:marBottom w:val="0"/>
              <w:divBdr>
                <w:top w:val="none" w:sz="0" w:space="0" w:color="auto"/>
                <w:left w:val="none" w:sz="0" w:space="0" w:color="auto"/>
                <w:bottom w:val="none" w:sz="0" w:space="0" w:color="auto"/>
                <w:right w:val="none" w:sz="0" w:space="0" w:color="auto"/>
              </w:divBdr>
            </w:div>
            <w:div w:id="2137479353">
              <w:marLeft w:val="0"/>
              <w:marRight w:val="0"/>
              <w:marTop w:val="0"/>
              <w:marBottom w:val="0"/>
              <w:divBdr>
                <w:top w:val="none" w:sz="0" w:space="0" w:color="auto"/>
                <w:left w:val="none" w:sz="0" w:space="0" w:color="auto"/>
                <w:bottom w:val="none" w:sz="0" w:space="0" w:color="auto"/>
                <w:right w:val="none" w:sz="0" w:space="0" w:color="auto"/>
              </w:divBdr>
            </w:div>
            <w:div w:id="1469014942">
              <w:marLeft w:val="0"/>
              <w:marRight w:val="0"/>
              <w:marTop w:val="0"/>
              <w:marBottom w:val="0"/>
              <w:divBdr>
                <w:top w:val="none" w:sz="0" w:space="0" w:color="auto"/>
                <w:left w:val="none" w:sz="0" w:space="0" w:color="auto"/>
                <w:bottom w:val="none" w:sz="0" w:space="0" w:color="auto"/>
                <w:right w:val="none" w:sz="0" w:space="0" w:color="auto"/>
              </w:divBdr>
            </w:div>
            <w:div w:id="1351639603">
              <w:marLeft w:val="0"/>
              <w:marRight w:val="0"/>
              <w:marTop w:val="0"/>
              <w:marBottom w:val="0"/>
              <w:divBdr>
                <w:top w:val="none" w:sz="0" w:space="0" w:color="auto"/>
                <w:left w:val="none" w:sz="0" w:space="0" w:color="auto"/>
                <w:bottom w:val="none" w:sz="0" w:space="0" w:color="auto"/>
                <w:right w:val="none" w:sz="0" w:space="0" w:color="auto"/>
              </w:divBdr>
            </w:div>
            <w:div w:id="1638026471">
              <w:marLeft w:val="0"/>
              <w:marRight w:val="0"/>
              <w:marTop w:val="0"/>
              <w:marBottom w:val="0"/>
              <w:divBdr>
                <w:top w:val="none" w:sz="0" w:space="0" w:color="auto"/>
                <w:left w:val="none" w:sz="0" w:space="0" w:color="auto"/>
                <w:bottom w:val="none" w:sz="0" w:space="0" w:color="auto"/>
                <w:right w:val="none" w:sz="0" w:space="0" w:color="auto"/>
              </w:divBdr>
            </w:div>
            <w:div w:id="1451824249">
              <w:marLeft w:val="0"/>
              <w:marRight w:val="0"/>
              <w:marTop w:val="0"/>
              <w:marBottom w:val="0"/>
              <w:divBdr>
                <w:top w:val="none" w:sz="0" w:space="0" w:color="auto"/>
                <w:left w:val="none" w:sz="0" w:space="0" w:color="auto"/>
                <w:bottom w:val="none" w:sz="0" w:space="0" w:color="auto"/>
                <w:right w:val="none" w:sz="0" w:space="0" w:color="auto"/>
              </w:divBdr>
            </w:div>
            <w:div w:id="1787775678">
              <w:marLeft w:val="0"/>
              <w:marRight w:val="0"/>
              <w:marTop w:val="0"/>
              <w:marBottom w:val="0"/>
              <w:divBdr>
                <w:top w:val="none" w:sz="0" w:space="0" w:color="auto"/>
                <w:left w:val="none" w:sz="0" w:space="0" w:color="auto"/>
                <w:bottom w:val="none" w:sz="0" w:space="0" w:color="auto"/>
                <w:right w:val="none" w:sz="0" w:space="0" w:color="auto"/>
              </w:divBdr>
            </w:div>
            <w:div w:id="2006739852">
              <w:marLeft w:val="0"/>
              <w:marRight w:val="0"/>
              <w:marTop w:val="0"/>
              <w:marBottom w:val="0"/>
              <w:divBdr>
                <w:top w:val="none" w:sz="0" w:space="0" w:color="auto"/>
                <w:left w:val="none" w:sz="0" w:space="0" w:color="auto"/>
                <w:bottom w:val="none" w:sz="0" w:space="0" w:color="auto"/>
                <w:right w:val="none" w:sz="0" w:space="0" w:color="auto"/>
              </w:divBdr>
            </w:div>
            <w:div w:id="245186467">
              <w:marLeft w:val="0"/>
              <w:marRight w:val="0"/>
              <w:marTop w:val="0"/>
              <w:marBottom w:val="0"/>
              <w:divBdr>
                <w:top w:val="none" w:sz="0" w:space="0" w:color="auto"/>
                <w:left w:val="none" w:sz="0" w:space="0" w:color="auto"/>
                <w:bottom w:val="none" w:sz="0" w:space="0" w:color="auto"/>
                <w:right w:val="none" w:sz="0" w:space="0" w:color="auto"/>
              </w:divBdr>
            </w:div>
            <w:div w:id="1622112094">
              <w:marLeft w:val="0"/>
              <w:marRight w:val="0"/>
              <w:marTop w:val="0"/>
              <w:marBottom w:val="0"/>
              <w:divBdr>
                <w:top w:val="none" w:sz="0" w:space="0" w:color="auto"/>
                <w:left w:val="none" w:sz="0" w:space="0" w:color="auto"/>
                <w:bottom w:val="none" w:sz="0" w:space="0" w:color="auto"/>
                <w:right w:val="none" w:sz="0" w:space="0" w:color="auto"/>
              </w:divBdr>
            </w:div>
            <w:div w:id="1787190078">
              <w:marLeft w:val="0"/>
              <w:marRight w:val="0"/>
              <w:marTop w:val="0"/>
              <w:marBottom w:val="0"/>
              <w:divBdr>
                <w:top w:val="none" w:sz="0" w:space="0" w:color="auto"/>
                <w:left w:val="none" w:sz="0" w:space="0" w:color="auto"/>
                <w:bottom w:val="none" w:sz="0" w:space="0" w:color="auto"/>
                <w:right w:val="none" w:sz="0" w:space="0" w:color="auto"/>
              </w:divBdr>
            </w:div>
            <w:div w:id="176509107">
              <w:marLeft w:val="0"/>
              <w:marRight w:val="0"/>
              <w:marTop w:val="0"/>
              <w:marBottom w:val="0"/>
              <w:divBdr>
                <w:top w:val="none" w:sz="0" w:space="0" w:color="auto"/>
                <w:left w:val="none" w:sz="0" w:space="0" w:color="auto"/>
                <w:bottom w:val="none" w:sz="0" w:space="0" w:color="auto"/>
                <w:right w:val="none" w:sz="0" w:space="0" w:color="auto"/>
              </w:divBdr>
            </w:div>
            <w:div w:id="235825429">
              <w:marLeft w:val="0"/>
              <w:marRight w:val="0"/>
              <w:marTop w:val="0"/>
              <w:marBottom w:val="0"/>
              <w:divBdr>
                <w:top w:val="none" w:sz="0" w:space="0" w:color="auto"/>
                <w:left w:val="none" w:sz="0" w:space="0" w:color="auto"/>
                <w:bottom w:val="none" w:sz="0" w:space="0" w:color="auto"/>
                <w:right w:val="none" w:sz="0" w:space="0" w:color="auto"/>
              </w:divBdr>
            </w:div>
            <w:div w:id="56981719">
              <w:marLeft w:val="0"/>
              <w:marRight w:val="0"/>
              <w:marTop w:val="0"/>
              <w:marBottom w:val="0"/>
              <w:divBdr>
                <w:top w:val="none" w:sz="0" w:space="0" w:color="auto"/>
                <w:left w:val="none" w:sz="0" w:space="0" w:color="auto"/>
                <w:bottom w:val="none" w:sz="0" w:space="0" w:color="auto"/>
                <w:right w:val="none" w:sz="0" w:space="0" w:color="auto"/>
              </w:divBdr>
            </w:div>
          </w:divsChild>
        </w:div>
        <w:div w:id="1137720746">
          <w:marLeft w:val="0"/>
          <w:marRight w:val="0"/>
          <w:marTop w:val="0"/>
          <w:marBottom w:val="0"/>
          <w:divBdr>
            <w:top w:val="none" w:sz="0" w:space="0" w:color="auto"/>
            <w:left w:val="none" w:sz="0" w:space="0" w:color="auto"/>
            <w:bottom w:val="none" w:sz="0" w:space="0" w:color="auto"/>
            <w:right w:val="none" w:sz="0" w:space="0" w:color="auto"/>
          </w:divBdr>
        </w:div>
        <w:div w:id="1230313598">
          <w:marLeft w:val="0"/>
          <w:marRight w:val="0"/>
          <w:marTop w:val="0"/>
          <w:marBottom w:val="0"/>
          <w:divBdr>
            <w:top w:val="none" w:sz="0" w:space="0" w:color="auto"/>
            <w:left w:val="none" w:sz="0" w:space="0" w:color="auto"/>
            <w:bottom w:val="none" w:sz="0" w:space="0" w:color="auto"/>
            <w:right w:val="none" w:sz="0" w:space="0" w:color="auto"/>
          </w:divBdr>
        </w:div>
        <w:div w:id="1819879259">
          <w:marLeft w:val="0"/>
          <w:marRight w:val="0"/>
          <w:marTop w:val="0"/>
          <w:marBottom w:val="0"/>
          <w:divBdr>
            <w:top w:val="none" w:sz="0" w:space="0" w:color="auto"/>
            <w:left w:val="none" w:sz="0" w:space="0" w:color="auto"/>
            <w:bottom w:val="none" w:sz="0" w:space="0" w:color="auto"/>
            <w:right w:val="none" w:sz="0" w:space="0" w:color="auto"/>
          </w:divBdr>
          <w:divsChild>
            <w:div w:id="964628196">
              <w:marLeft w:val="0"/>
              <w:marRight w:val="0"/>
              <w:marTop w:val="0"/>
              <w:marBottom w:val="0"/>
              <w:divBdr>
                <w:top w:val="none" w:sz="0" w:space="0" w:color="auto"/>
                <w:left w:val="none" w:sz="0" w:space="0" w:color="auto"/>
                <w:bottom w:val="none" w:sz="0" w:space="0" w:color="auto"/>
                <w:right w:val="none" w:sz="0" w:space="0" w:color="auto"/>
              </w:divBdr>
            </w:div>
            <w:div w:id="1210847530">
              <w:marLeft w:val="0"/>
              <w:marRight w:val="0"/>
              <w:marTop w:val="0"/>
              <w:marBottom w:val="0"/>
              <w:divBdr>
                <w:top w:val="none" w:sz="0" w:space="0" w:color="auto"/>
                <w:left w:val="none" w:sz="0" w:space="0" w:color="auto"/>
                <w:bottom w:val="none" w:sz="0" w:space="0" w:color="auto"/>
                <w:right w:val="none" w:sz="0" w:space="0" w:color="auto"/>
              </w:divBdr>
            </w:div>
            <w:div w:id="1955865008">
              <w:marLeft w:val="0"/>
              <w:marRight w:val="0"/>
              <w:marTop w:val="0"/>
              <w:marBottom w:val="0"/>
              <w:divBdr>
                <w:top w:val="none" w:sz="0" w:space="0" w:color="auto"/>
                <w:left w:val="none" w:sz="0" w:space="0" w:color="auto"/>
                <w:bottom w:val="none" w:sz="0" w:space="0" w:color="auto"/>
                <w:right w:val="none" w:sz="0" w:space="0" w:color="auto"/>
              </w:divBdr>
            </w:div>
            <w:div w:id="1861384290">
              <w:marLeft w:val="0"/>
              <w:marRight w:val="0"/>
              <w:marTop w:val="0"/>
              <w:marBottom w:val="0"/>
              <w:divBdr>
                <w:top w:val="none" w:sz="0" w:space="0" w:color="auto"/>
                <w:left w:val="none" w:sz="0" w:space="0" w:color="auto"/>
                <w:bottom w:val="none" w:sz="0" w:space="0" w:color="auto"/>
                <w:right w:val="none" w:sz="0" w:space="0" w:color="auto"/>
              </w:divBdr>
            </w:div>
            <w:div w:id="1943685933">
              <w:marLeft w:val="0"/>
              <w:marRight w:val="0"/>
              <w:marTop w:val="0"/>
              <w:marBottom w:val="0"/>
              <w:divBdr>
                <w:top w:val="none" w:sz="0" w:space="0" w:color="auto"/>
                <w:left w:val="none" w:sz="0" w:space="0" w:color="auto"/>
                <w:bottom w:val="none" w:sz="0" w:space="0" w:color="auto"/>
                <w:right w:val="none" w:sz="0" w:space="0" w:color="auto"/>
              </w:divBdr>
            </w:div>
            <w:div w:id="260996892">
              <w:marLeft w:val="0"/>
              <w:marRight w:val="0"/>
              <w:marTop w:val="0"/>
              <w:marBottom w:val="0"/>
              <w:divBdr>
                <w:top w:val="none" w:sz="0" w:space="0" w:color="auto"/>
                <w:left w:val="none" w:sz="0" w:space="0" w:color="auto"/>
                <w:bottom w:val="none" w:sz="0" w:space="0" w:color="auto"/>
                <w:right w:val="none" w:sz="0" w:space="0" w:color="auto"/>
              </w:divBdr>
            </w:div>
            <w:div w:id="314720953">
              <w:marLeft w:val="0"/>
              <w:marRight w:val="0"/>
              <w:marTop w:val="0"/>
              <w:marBottom w:val="0"/>
              <w:divBdr>
                <w:top w:val="none" w:sz="0" w:space="0" w:color="auto"/>
                <w:left w:val="none" w:sz="0" w:space="0" w:color="auto"/>
                <w:bottom w:val="none" w:sz="0" w:space="0" w:color="auto"/>
                <w:right w:val="none" w:sz="0" w:space="0" w:color="auto"/>
              </w:divBdr>
            </w:div>
            <w:div w:id="1206675468">
              <w:marLeft w:val="0"/>
              <w:marRight w:val="0"/>
              <w:marTop w:val="0"/>
              <w:marBottom w:val="0"/>
              <w:divBdr>
                <w:top w:val="none" w:sz="0" w:space="0" w:color="auto"/>
                <w:left w:val="none" w:sz="0" w:space="0" w:color="auto"/>
                <w:bottom w:val="none" w:sz="0" w:space="0" w:color="auto"/>
                <w:right w:val="none" w:sz="0" w:space="0" w:color="auto"/>
              </w:divBdr>
            </w:div>
            <w:div w:id="744453016">
              <w:marLeft w:val="0"/>
              <w:marRight w:val="0"/>
              <w:marTop w:val="0"/>
              <w:marBottom w:val="0"/>
              <w:divBdr>
                <w:top w:val="none" w:sz="0" w:space="0" w:color="auto"/>
                <w:left w:val="none" w:sz="0" w:space="0" w:color="auto"/>
                <w:bottom w:val="none" w:sz="0" w:space="0" w:color="auto"/>
                <w:right w:val="none" w:sz="0" w:space="0" w:color="auto"/>
              </w:divBdr>
            </w:div>
            <w:div w:id="770316274">
              <w:marLeft w:val="0"/>
              <w:marRight w:val="0"/>
              <w:marTop w:val="0"/>
              <w:marBottom w:val="0"/>
              <w:divBdr>
                <w:top w:val="none" w:sz="0" w:space="0" w:color="auto"/>
                <w:left w:val="none" w:sz="0" w:space="0" w:color="auto"/>
                <w:bottom w:val="none" w:sz="0" w:space="0" w:color="auto"/>
                <w:right w:val="none" w:sz="0" w:space="0" w:color="auto"/>
              </w:divBdr>
            </w:div>
            <w:div w:id="605499679">
              <w:marLeft w:val="0"/>
              <w:marRight w:val="0"/>
              <w:marTop w:val="0"/>
              <w:marBottom w:val="0"/>
              <w:divBdr>
                <w:top w:val="none" w:sz="0" w:space="0" w:color="auto"/>
                <w:left w:val="none" w:sz="0" w:space="0" w:color="auto"/>
                <w:bottom w:val="none" w:sz="0" w:space="0" w:color="auto"/>
                <w:right w:val="none" w:sz="0" w:space="0" w:color="auto"/>
              </w:divBdr>
            </w:div>
            <w:div w:id="290671489">
              <w:marLeft w:val="0"/>
              <w:marRight w:val="0"/>
              <w:marTop w:val="0"/>
              <w:marBottom w:val="0"/>
              <w:divBdr>
                <w:top w:val="none" w:sz="0" w:space="0" w:color="auto"/>
                <w:left w:val="none" w:sz="0" w:space="0" w:color="auto"/>
                <w:bottom w:val="none" w:sz="0" w:space="0" w:color="auto"/>
                <w:right w:val="none" w:sz="0" w:space="0" w:color="auto"/>
              </w:divBdr>
            </w:div>
            <w:div w:id="1123156470">
              <w:marLeft w:val="0"/>
              <w:marRight w:val="0"/>
              <w:marTop w:val="0"/>
              <w:marBottom w:val="0"/>
              <w:divBdr>
                <w:top w:val="none" w:sz="0" w:space="0" w:color="auto"/>
                <w:left w:val="none" w:sz="0" w:space="0" w:color="auto"/>
                <w:bottom w:val="none" w:sz="0" w:space="0" w:color="auto"/>
                <w:right w:val="none" w:sz="0" w:space="0" w:color="auto"/>
              </w:divBdr>
            </w:div>
            <w:div w:id="1426195618">
              <w:marLeft w:val="0"/>
              <w:marRight w:val="0"/>
              <w:marTop w:val="0"/>
              <w:marBottom w:val="0"/>
              <w:divBdr>
                <w:top w:val="none" w:sz="0" w:space="0" w:color="auto"/>
                <w:left w:val="none" w:sz="0" w:space="0" w:color="auto"/>
                <w:bottom w:val="none" w:sz="0" w:space="0" w:color="auto"/>
                <w:right w:val="none" w:sz="0" w:space="0" w:color="auto"/>
              </w:divBdr>
            </w:div>
            <w:div w:id="1456871974">
              <w:marLeft w:val="0"/>
              <w:marRight w:val="0"/>
              <w:marTop w:val="0"/>
              <w:marBottom w:val="0"/>
              <w:divBdr>
                <w:top w:val="none" w:sz="0" w:space="0" w:color="auto"/>
                <w:left w:val="none" w:sz="0" w:space="0" w:color="auto"/>
                <w:bottom w:val="none" w:sz="0" w:space="0" w:color="auto"/>
                <w:right w:val="none" w:sz="0" w:space="0" w:color="auto"/>
              </w:divBdr>
            </w:div>
            <w:div w:id="552231637">
              <w:marLeft w:val="0"/>
              <w:marRight w:val="0"/>
              <w:marTop w:val="0"/>
              <w:marBottom w:val="0"/>
              <w:divBdr>
                <w:top w:val="none" w:sz="0" w:space="0" w:color="auto"/>
                <w:left w:val="none" w:sz="0" w:space="0" w:color="auto"/>
                <w:bottom w:val="none" w:sz="0" w:space="0" w:color="auto"/>
                <w:right w:val="none" w:sz="0" w:space="0" w:color="auto"/>
              </w:divBdr>
            </w:div>
            <w:div w:id="764349436">
              <w:marLeft w:val="0"/>
              <w:marRight w:val="0"/>
              <w:marTop w:val="0"/>
              <w:marBottom w:val="0"/>
              <w:divBdr>
                <w:top w:val="none" w:sz="0" w:space="0" w:color="auto"/>
                <w:left w:val="none" w:sz="0" w:space="0" w:color="auto"/>
                <w:bottom w:val="none" w:sz="0" w:space="0" w:color="auto"/>
                <w:right w:val="none" w:sz="0" w:space="0" w:color="auto"/>
              </w:divBdr>
            </w:div>
            <w:div w:id="1186556251">
              <w:marLeft w:val="0"/>
              <w:marRight w:val="0"/>
              <w:marTop w:val="0"/>
              <w:marBottom w:val="0"/>
              <w:divBdr>
                <w:top w:val="none" w:sz="0" w:space="0" w:color="auto"/>
                <w:left w:val="none" w:sz="0" w:space="0" w:color="auto"/>
                <w:bottom w:val="none" w:sz="0" w:space="0" w:color="auto"/>
                <w:right w:val="none" w:sz="0" w:space="0" w:color="auto"/>
              </w:divBdr>
            </w:div>
            <w:div w:id="18749824">
              <w:marLeft w:val="0"/>
              <w:marRight w:val="0"/>
              <w:marTop w:val="0"/>
              <w:marBottom w:val="0"/>
              <w:divBdr>
                <w:top w:val="none" w:sz="0" w:space="0" w:color="auto"/>
                <w:left w:val="none" w:sz="0" w:space="0" w:color="auto"/>
                <w:bottom w:val="none" w:sz="0" w:space="0" w:color="auto"/>
                <w:right w:val="none" w:sz="0" w:space="0" w:color="auto"/>
              </w:divBdr>
            </w:div>
            <w:div w:id="1079407797">
              <w:marLeft w:val="0"/>
              <w:marRight w:val="0"/>
              <w:marTop w:val="0"/>
              <w:marBottom w:val="0"/>
              <w:divBdr>
                <w:top w:val="none" w:sz="0" w:space="0" w:color="auto"/>
                <w:left w:val="none" w:sz="0" w:space="0" w:color="auto"/>
                <w:bottom w:val="none" w:sz="0" w:space="0" w:color="auto"/>
                <w:right w:val="none" w:sz="0" w:space="0" w:color="auto"/>
              </w:divBdr>
            </w:div>
            <w:div w:id="2094693327">
              <w:marLeft w:val="0"/>
              <w:marRight w:val="0"/>
              <w:marTop w:val="0"/>
              <w:marBottom w:val="0"/>
              <w:divBdr>
                <w:top w:val="none" w:sz="0" w:space="0" w:color="auto"/>
                <w:left w:val="none" w:sz="0" w:space="0" w:color="auto"/>
                <w:bottom w:val="none" w:sz="0" w:space="0" w:color="auto"/>
                <w:right w:val="none" w:sz="0" w:space="0" w:color="auto"/>
              </w:divBdr>
            </w:div>
          </w:divsChild>
        </w:div>
        <w:div w:id="1349602183">
          <w:marLeft w:val="0"/>
          <w:marRight w:val="0"/>
          <w:marTop w:val="0"/>
          <w:marBottom w:val="0"/>
          <w:divBdr>
            <w:top w:val="none" w:sz="0" w:space="0" w:color="auto"/>
            <w:left w:val="none" w:sz="0" w:space="0" w:color="auto"/>
            <w:bottom w:val="none" w:sz="0" w:space="0" w:color="auto"/>
            <w:right w:val="none" w:sz="0" w:space="0" w:color="auto"/>
          </w:divBdr>
        </w:div>
        <w:div w:id="385766607">
          <w:marLeft w:val="0"/>
          <w:marRight w:val="0"/>
          <w:marTop w:val="0"/>
          <w:marBottom w:val="0"/>
          <w:divBdr>
            <w:top w:val="none" w:sz="0" w:space="0" w:color="auto"/>
            <w:left w:val="none" w:sz="0" w:space="0" w:color="auto"/>
            <w:bottom w:val="none" w:sz="0" w:space="0" w:color="auto"/>
            <w:right w:val="none" w:sz="0" w:space="0" w:color="auto"/>
          </w:divBdr>
        </w:div>
        <w:div w:id="1745446701">
          <w:marLeft w:val="0"/>
          <w:marRight w:val="0"/>
          <w:marTop w:val="0"/>
          <w:marBottom w:val="0"/>
          <w:divBdr>
            <w:top w:val="none" w:sz="0" w:space="0" w:color="auto"/>
            <w:left w:val="none" w:sz="0" w:space="0" w:color="auto"/>
            <w:bottom w:val="none" w:sz="0" w:space="0" w:color="auto"/>
            <w:right w:val="none" w:sz="0" w:space="0" w:color="auto"/>
          </w:divBdr>
          <w:divsChild>
            <w:div w:id="976689618">
              <w:marLeft w:val="0"/>
              <w:marRight w:val="0"/>
              <w:marTop w:val="0"/>
              <w:marBottom w:val="0"/>
              <w:divBdr>
                <w:top w:val="none" w:sz="0" w:space="0" w:color="auto"/>
                <w:left w:val="none" w:sz="0" w:space="0" w:color="auto"/>
                <w:bottom w:val="none" w:sz="0" w:space="0" w:color="auto"/>
                <w:right w:val="none" w:sz="0" w:space="0" w:color="auto"/>
              </w:divBdr>
            </w:div>
            <w:div w:id="506949090">
              <w:marLeft w:val="0"/>
              <w:marRight w:val="0"/>
              <w:marTop w:val="0"/>
              <w:marBottom w:val="0"/>
              <w:divBdr>
                <w:top w:val="none" w:sz="0" w:space="0" w:color="auto"/>
                <w:left w:val="none" w:sz="0" w:space="0" w:color="auto"/>
                <w:bottom w:val="none" w:sz="0" w:space="0" w:color="auto"/>
                <w:right w:val="none" w:sz="0" w:space="0" w:color="auto"/>
              </w:divBdr>
            </w:div>
            <w:div w:id="648677451">
              <w:marLeft w:val="0"/>
              <w:marRight w:val="0"/>
              <w:marTop w:val="0"/>
              <w:marBottom w:val="0"/>
              <w:divBdr>
                <w:top w:val="none" w:sz="0" w:space="0" w:color="auto"/>
                <w:left w:val="none" w:sz="0" w:space="0" w:color="auto"/>
                <w:bottom w:val="none" w:sz="0" w:space="0" w:color="auto"/>
                <w:right w:val="none" w:sz="0" w:space="0" w:color="auto"/>
              </w:divBdr>
            </w:div>
            <w:div w:id="901911150">
              <w:marLeft w:val="0"/>
              <w:marRight w:val="0"/>
              <w:marTop w:val="0"/>
              <w:marBottom w:val="0"/>
              <w:divBdr>
                <w:top w:val="none" w:sz="0" w:space="0" w:color="auto"/>
                <w:left w:val="none" w:sz="0" w:space="0" w:color="auto"/>
                <w:bottom w:val="none" w:sz="0" w:space="0" w:color="auto"/>
                <w:right w:val="none" w:sz="0" w:space="0" w:color="auto"/>
              </w:divBdr>
            </w:div>
            <w:div w:id="462426361">
              <w:marLeft w:val="0"/>
              <w:marRight w:val="0"/>
              <w:marTop w:val="0"/>
              <w:marBottom w:val="0"/>
              <w:divBdr>
                <w:top w:val="none" w:sz="0" w:space="0" w:color="auto"/>
                <w:left w:val="none" w:sz="0" w:space="0" w:color="auto"/>
                <w:bottom w:val="none" w:sz="0" w:space="0" w:color="auto"/>
                <w:right w:val="none" w:sz="0" w:space="0" w:color="auto"/>
              </w:divBdr>
            </w:div>
            <w:div w:id="621307044">
              <w:marLeft w:val="0"/>
              <w:marRight w:val="0"/>
              <w:marTop w:val="0"/>
              <w:marBottom w:val="0"/>
              <w:divBdr>
                <w:top w:val="none" w:sz="0" w:space="0" w:color="auto"/>
                <w:left w:val="none" w:sz="0" w:space="0" w:color="auto"/>
                <w:bottom w:val="none" w:sz="0" w:space="0" w:color="auto"/>
                <w:right w:val="none" w:sz="0" w:space="0" w:color="auto"/>
              </w:divBdr>
            </w:div>
            <w:div w:id="2139687893">
              <w:marLeft w:val="0"/>
              <w:marRight w:val="0"/>
              <w:marTop w:val="0"/>
              <w:marBottom w:val="0"/>
              <w:divBdr>
                <w:top w:val="none" w:sz="0" w:space="0" w:color="auto"/>
                <w:left w:val="none" w:sz="0" w:space="0" w:color="auto"/>
                <w:bottom w:val="none" w:sz="0" w:space="0" w:color="auto"/>
                <w:right w:val="none" w:sz="0" w:space="0" w:color="auto"/>
              </w:divBdr>
            </w:div>
            <w:div w:id="2126729102">
              <w:marLeft w:val="0"/>
              <w:marRight w:val="0"/>
              <w:marTop w:val="0"/>
              <w:marBottom w:val="0"/>
              <w:divBdr>
                <w:top w:val="none" w:sz="0" w:space="0" w:color="auto"/>
                <w:left w:val="none" w:sz="0" w:space="0" w:color="auto"/>
                <w:bottom w:val="none" w:sz="0" w:space="0" w:color="auto"/>
                <w:right w:val="none" w:sz="0" w:space="0" w:color="auto"/>
              </w:divBdr>
            </w:div>
            <w:div w:id="667054940">
              <w:marLeft w:val="0"/>
              <w:marRight w:val="0"/>
              <w:marTop w:val="0"/>
              <w:marBottom w:val="0"/>
              <w:divBdr>
                <w:top w:val="none" w:sz="0" w:space="0" w:color="auto"/>
                <w:left w:val="none" w:sz="0" w:space="0" w:color="auto"/>
                <w:bottom w:val="none" w:sz="0" w:space="0" w:color="auto"/>
                <w:right w:val="none" w:sz="0" w:space="0" w:color="auto"/>
              </w:divBdr>
            </w:div>
            <w:div w:id="737943122">
              <w:marLeft w:val="0"/>
              <w:marRight w:val="0"/>
              <w:marTop w:val="0"/>
              <w:marBottom w:val="0"/>
              <w:divBdr>
                <w:top w:val="none" w:sz="0" w:space="0" w:color="auto"/>
                <w:left w:val="none" w:sz="0" w:space="0" w:color="auto"/>
                <w:bottom w:val="none" w:sz="0" w:space="0" w:color="auto"/>
                <w:right w:val="none" w:sz="0" w:space="0" w:color="auto"/>
              </w:divBdr>
            </w:div>
            <w:div w:id="795833387">
              <w:marLeft w:val="0"/>
              <w:marRight w:val="0"/>
              <w:marTop w:val="0"/>
              <w:marBottom w:val="0"/>
              <w:divBdr>
                <w:top w:val="none" w:sz="0" w:space="0" w:color="auto"/>
                <w:left w:val="none" w:sz="0" w:space="0" w:color="auto"/>
                <w:bottom w:val="none" w:sz="0" w:space="0" w:color="auto"/>
                <w:right w:val="none" w:sz="0" w:space="0" w:color="auto"/>
              </w:divBdr>
            </w:div>
            <w:div w:id="791246060">
              <w:marLeft w:val="0"/>
              <w:marRight w:val="0"/>
              <w:marTop w:val="0"/>
              <w:marBottom w:val="0"/>
              <w:divBdr>
                <w:top w:val="none" w:sz="0" w:space="0" w:color="auto"/>
                <w:left w:val="none" w:sz="0" w:space="0" w:color="auto"/>
                <w:bottom w:val="none" w:sz="0" w:space="0" w:color="auto"/>
                <w:right w:val="none" w:sz="0" w:space="0" w:color="auto"/>
              </w:divBdr>
            </w:div>
            <w:div w:id="592320992">
              <w:marLeft w:val="0"/>
              <w:marRight w:val="0"/>
              <w:marTop w:val="0"/>
              <w:marBottom w:val="0"/>
              <w:divBdr>
                <w:top w:val="none" w:sz="0" w:space="0" w:color="auto"/>
                <w:left w:val="none" w:sz="0" w:space="0" w:color="auto"/>
                <w:bottom w:val="none" w:sz="0" w:space="0" w:color="auto"/>
                <w:right w:val="none" w:sz="0" w:space="0" w:color="auto"/>
              </w:divBdr>
            </w:div>
            <w:div w:id="773013493">
              <w:marLeft w:val="0"/>
              <w:marRight w:val="0"/>
              <w:marTop w:val="0"/>
              <w:marBottom w:val="0"/>
              <w:divBdr>
                <w:top w:val="none" w:sz="0" w:space="0" w:color="auto"/>
                <w:left w:val="none" w:sz="0" w:space="0" w:color="auto"/>
                <w:bottom w:val="none" w:sz="0" w:space="0" w:color="auto"/>
                <w:right w:val="none" w:sz="0" w:space="0" w:color="auto"/>
              </w:divBdr>
            </w:div>
            <w:div w:id="1101605058">
              <w:marLeft w:val="0"/>
              <w:marRight w:val="0"/>
              <w:marTop w:val="0"/>
              <w:marBottom w:val="0"/>
              <w:divBdr>
                <w:top w:val="none" w:sz="0" w:space="0" w:color="auto"/>
                <w:left w:val="none" w:sz="0" w:space="0" w:color="auto"/>
                <w:bottom w:val="none" w:sz="0" w:space="0" w:color="auto"/>
                <w:right w:val="none" w:sz="0" w:space="0" w:color="auto"/>
              </w:divBdr>
            </w:div>
            <w:div w:id="500434982">
              <w:marLeft w:val="0"/>
              <w:marRight w:val="0"/>
              <w:marTop w:val="0"/>
              <w:marBottom w:val="0"/>
              <w:divBdr>
                <w:top w:val="none" w:sz="0" w:space="0" w:color="auto"/>
                <w:left w:val="none" w:sz="0" w:space="0" w:color="auto"/>
                <w:bottom w:val="none" w:sz="0" w:space="0" w:color="auto"/>
                <w:right w:val="none" w:sz="0" w:space="0" w:color="auto"/>
              </w:divBdr>
            </w:div>
            <w:div w:id="534775037">
              <w:marLeft w:val="0"/>
              <w:marRight w:val="0"/>
              <w:marTop w:val="0"/>
              <w:marBottom w:val="0"/>
              <w:divBdr>
                <w:top w:val="none" w:sz="0" w:space="0" w:color="auto"/>
                <w:left w:val="none" w:sz="0" w:space="0" w:color="auto"/>
                <w:bottom w:val="none" w:sz="0" w:space="0" w:color="auto"/>
                <w:right w:val="none" w:sz="0" w:space="0" w:color="auto"/>
              </w:divBdr>
            </w:div>
            <w:div w:id="1603755025">
              <w:marLeft w:val="0"/>
              <w:marRight w:val="0"/>
              <w:marTop w:val="0"/>
              <w:marBottom w:val="0"/>
              <w:divBdr>
                <w:top w:val="none" w:sz="0" w:space="0" w:color="auto"/>
                <w:left w:val="none" w:sz="0" w:space="0" w:color="auto"/>
                <w:bottom w:val="none" w:sz="0" w:space="0" w:color="auto"/>
                <w:right w:val="none" w:sz="0" w:space="0" w:color="auto"/>
              </w:divBdr>
            </w:div>
            <w:div w:id="171651025">
              <w:marLeft w:val="0"/>
              <w:marRight w:val="0"/>
              <w:marTop w:val="0"/>
              <w:marBottom w:val="0"/>
              <w:divBdr>
                <w:top w:val="none" w:sz="0" w:space="0" w:color="auto"/>
                <w:left w:val="none" w:sz="0" w:space="0" w:color="auto"/>
                <w:bottom w:val="none" w:sz="0" w:space="0" w:color="auto"/>
                <w:right w:val="none" w:sz="0" w:space="0" w:color="auto"/>
              </w:divBdr>
            </w:div>
            <w:div w:id="144664445">
              <w:marLeft w:val="0"/>
              <w:marRight w:val="0"/>
              <w:marTop w:val="0"/>
              <w:marBottom w:val="0"/>
              <w:divBdr>
                <w:top w:val="none" w:sz="0" w:space="0" w:color="auto"/>
                <w:left w:val="none" w:sz="0" w:space="0" w:color="auto"/>
                <w:bottom w:val="none" w:sz="0" w:space="0" w:color="auto"/>
                <w:right w:val="none" w:sz="0" w:space="0" w:color="auto"/>
              </w:divBdr>
            </w:div>
            <w:div w:id="1008100885">
              <w:marLeft w:val="0"/>
              <w:marRight w:val="0"/>
              <w:marTop w:val="0"/>
              <w:marBottom w:val="0"/>
              <w:divBdr>
                <w:top w:val="none" w:sz="0" w:space="0" w:color="auto"/>
                <w:left w:val="none" w:sz="0" w:space="0" w:color="auto"/>
                <w:bottom w:val="none" w:sz="0" w:space="0" w:color="auto"/>
                <w:right w:val="none" w:sz="0" w:space="0" w:color="auto"/>
              </w:divBdr>
            </w:div>
          </w:divsChild>
        </w:div>
        <w:div w:id="1388263213">
          <w:marLeft w:val="0"/>
          <w:marRight w:val="0"/>
          <w:marTop w:val="0"/>
          <w:marBottom w:val="0"/>
          <w:divBdr>
            <w:top w:val="none" w:sz="0" w:space="0" w:color="auto"/>
            <w:left w:val="none" w:sz="0" w:space="0" w:color="auto"/>
            <w:bottom w:val="none" w:sz="0" w:space="0" w:color="auto"/>
            <w:right w:val="none" w:sz="0" w:space="0" w:color="auto"/>
          </w:divBdr>
        </w:div>
        <w:div w:id="1174151623">
          <w:marLeft w:val="0"/>
          <w:marRight w:val="0"/>
          <w:marTop w:val="0"/>
          <w:marBottom w:val="0"/>
          <w:divBdr>
            <w:top w:val="none" w:sz="0" w:space="0" w:color="auto"/>
            <w:left w:val="none" w:sz="0" w:space="0" w:color="auto"/>
            <w:bottom w:val="none" w:sz="0" w:space="0" w:color="auto"/>
            <w:right w:val="none" w:sz="0" w:space="0" w:color="auto"/>
          </w:divBdr>
        </w:div>
        <w:div w:id="1721633779">
          <w:marLeft w:val="0"/>
          <w:marRight w:val="0"/>
          <w:marTop w:val="0"/>
          <w:marBottom w:val="0"/>
          <w:divBdr>
            <w:top w:val="none" w:sz="0" w:space="0" w:color="auto"/>
            <w:left w:val="none" w:sz="0" w:space="0" w:color="auto"/>
            <w:bottom w:val="none" w:sz="0" w:space="0" w:color="auto"/>
            <w:right w:val="none" w:sz="0" w:space="0" w:color="auto"/>
          </w:divBdr>
        </w:div>
        <w:div w:id="167867164">
          <w:marLeft w:val="0"/>
          <w:marRight w:val="0"/>
          <w:marTop w:val="0"/>
          <w:marBottom w:val="0"/>
          <w:divBdr>
            <w:top w:val="none" w:sz="0" w:space="0" w:color="auto"/>
            <w:left w:val="none" w:sz="0" w:space="0" w:color="auto"/>
            <w:bottom w:val="none" w:sz="0" w:space="0" w:color="auto"/>
            <w:right w:val="none" w:sz="0" w:space="0" w:color="auto"/>
          </w:divBdr>
          <w:divsChild>
            <w:div w:id="1692607798">
              <w:marLeft w:val="0"/>
              <w:marRight w:val="0"/>
              <w:marTop w:val="0"/>
              <w:marBottom w:val="0"/>
              <w:divBdr>
                <w:top w:val="none" w:sz="0" w:space="0" w:color="auto"/>
                <w:left w:val="none" w:sz="0" w:space="0" w:color="auto"/>
                <w:bottom w:val="none" w:sz="0" w:space="0" w:color="auto"/>
                <w:right w:val="none" w:sz="0" w:space="0" w:color="auto"/>
              </w:divBdr>
            </w:div>
            <w:div w:id="623076612">
              <w:marLeft w:val="0"/>
              <w:marRight w:val="0"/>
              <w:marTop w:val="0"/>
              <w:marBottom w:val="0"/>
              <w:divBdr>
                <w:top w:val="none" w:sz="0" w:space="0" w:color="auto"/>
                <w:left w:val="none" w:sz="0" w:space="0" w:color="auto"/>
                <w:bottom w:val="none" w:sz="0" w:space="0" w:color="auto"/>
                <w:right w:val="none" w:sz="0" w:space="0" w:color="auto"/>
              </w:divBdr>
            </w:div>
            <w:div w:id="1916935381">
              <w:marLeft w:val="0"/>
              <w:marRight w:val="0"/>
              <w:marTop w:val="0"/>
              <w:marBottom w:val="0"/>
              <w:divBdr>
                <w:top w:val="none" w:sz="0" w:space="0" w:color="auto"/>
                <w:left w:val="none" w:sz="0" w:space="0" w:color="auto"/>
                <w:bottom w:val="none" w:sz="0" w:space="0" w:color="auto"/>
                <w:right w:val="none" w:sz="0" w:space="0" w:color="auto"/>
              </w:divBdr>
            </w:div>
            <w:div w:id="545145846">
              <w:marLeft w:val="0"/>
              <w:marRight w:val="0"/>
              <w:marTop w:val="0"/>
              <w:marBottom w:val="0"/>
              <w:divBdr>
                <w:top w:val="none" w:sz="0" w:space="0" w:color="auto"/>
                <w:left w:val="none" w:sz="0" w:space="0" w:color="auto"/>
                <w:bottom w:val="none" w:sz="0" w:space="0" w:color="auto"/>
                <w:right w:val="none" w:sz="0" w:space="0" w:color="auto"/>
              </w:divBdr>
            </w:div>
            <w:div w:id="1250385139">
              <w:marLeft w:val="0"/>
              <w:marRight w:val="0"/>
              <w:marTop w:val="0"/>
              <w:marBottom w:val="0"/>
              <w:divBdr>
                <w:top w:val="none" w:sz="0" w:space="0" w:color="auto"/>
                <w:left w:val="none" w:sz="0" w:space="0" w:color="auto"/>
                <w:bottom w:val="none" w:sz="0" w:space="0" w:color="auto"/>
                <w:right w:val="none" w:sz="0" w:space="0" w:color="auto"/>
              </w:divBdr>
            </w:div>
            <w:div w:id="1837457767">
              <w:marLeft w:val="0"/>
              <w:marRight w:val="0"/>
              <w:marTop w:val="0"/>
              <w:marBottom w:val="0"/>
              <w:divBdr>
                <w:top w:val="none" w:sz="0" w:space="0" w:color="auto"/>
                <w:left w:val="none" w:sz="0" w:space="0" w:color="auto"/>
                <w:bottom w:val="none" w:sz="0" w:space="0" w:color="auto"/>
                <w:right w:val="none" w:sz="0" w:space="0" w:color="auto"/>
              </w:divBdr>
            </w:div>
            <w:div w:id="1438597178">
              <w:marLeft w:val="0"/>
              <w:marRight w:val="0"/>
              <w:marTop w:val="0"/>
              <w:marBottom w:val="0"/>
              <w:divBdr>
                <w:top w:val="none" w:sz="0" w:space="0" w:color="auto"/>
                <w:left w:val="none" w:sz="0" w:space="0" w:color="auto"/>
                <w:bottom w:val="none" w:sz="0" w:space="0" w:color="auto"/>
                <w:right w:val="none" w:sz="0" w:space="0" w:color="auto"/>
              </w:divBdr>
            </w:div>
          </w:divsChild>
        </w:div>
        <w:div w:id="755060017">
          <w:marLeft w:val="0"/>
          <w:marRight w:val="0"/>
          <w:marTop w:val="0"/>
          <w:marBottom w:val="0"/>
          <w:divBdr>
            <w:top w:val="none" w:sz="0" w:space="0" w:color="auto"/>
            <w:left w:val="none" w:sz="0" w:space="0" w:color="auto"/>
            <w:bottom w:val="none" w:sz="0" w:space="0" w:color="auto"/>
            <w:right w:val="none" w:sz="0" w:space="0" w:color="auto"/>
          </w:divBdr>
        </w:div>
        <w:div w:id="1834956275">
          <w:marLeft w:val="0"/>
          <w:marRight w:val="0"/>
          <w:marTop w:val="0"/>
          <w:marBottom w:val="0"/>
          <w:divBdr>
            <w:top w:val="none" w:sz="0" w:space="0" w:color="auto"/>
            <w:left w:val="none" w:sz="0" w:space="0" w:color="auto"/>
            <w:bottom w:val="none" w:sz="0" w:space="0" w:color="auto"/>
            <w:right w:val="none" w:sz="0" w:space="0" w:color="auto"/>
          </w:divBdr>
          <w:divsChild>
            <w:div w:id="1561213231">
              <w:marLeft w:val="0"/>
              <w:marRight w:val="0"/>
              <w:marTop w:val="0"/>
              <w:marBottom w:val="0"/>
              <w:divBdr>
                <w:top w:val="none" w:sz="0" w:space="0" w:color="auto"/>
                <w:left w:val="none" w:sz="0" w:space="0" w:color="auto"/>
                <w:bottom w:val="none" w:sz="0" w:space="0" w:color="auto"/>
                <w:right w:val="none" w:sz="0" w:space="0" w:color="auto"/>
              </w:divBdr>
            </w:div>
            <w:div w:id="1597329335">
              <w:marLeft w:val="0"/>
              <w:marRight w:val="0"/>
              <w:marTop w:val="0"/>
              <w:marBottom w:val="0"/>
              <w:divBdr>
                <w:top w:val="none" w:sz="0" w:space="0" w:color="auto"/>
                <w:left w:val="none" w:sz="0" w:space="0" w:color="auto"/>
                <w:bottom w:val="none" w:sz="0" w:space="0" w:color="auto"/>
                <w:right w:val="none" w:sz="0" w:space="0" w:color="auto"/>
              </w:divBdr>
            </w:div>
            <w:div w:id="933631300">
              <w:marLeft w:val="0"/>
              <w:marRight w:val="0"/>
              <w:marTop w:val="0"/>
              <w:marBottom w:val="0"/>
              <w:divBdr>
                <w:top w:val="none" w:sz="0" w:space="0" w:color="auto"/>
                <w:left w:val="none" w:sz="0" w:space="0" w:color="auto"/>
                <w:bottom w:val="none" w:sz="0" w:space="0" w:color="auto"/>
                <w:right w:val="none" w:sz="0" w:space="0" w:color="auto"/>
              </w:divBdr>
            </w:div>
            <w:div w:id="1587570973">
              <w:marLeft w:val="0"/>
              <w:marRight w:val="0"/>
              <w:marTop w:val="0"/>
              <w:marBottom w:val="0"/>
              <w:divBdr>
                <w:top w:val="none" w:sz="0" w:space="0" w:color="auto"/>
                <w:left w:val="none" w:sz="0" w:space="0" w:color="auto"/>
                <w:bottom w:val="none" w:sz="0" w:space="0" w:color="auto"/>
                <w:right w:val="none" w:sz="0" w:space="0" w:color="auto"/>
              </w:divBdr>
            </w:div>
            <w:div w:id="313489525">
              <w:marLeft w:val="0"/>
              <w:marRight w:val="0"/>
              <w:marTop w:val="0"/>
              <w:marBottom w:val="0"/>
              <w:divBdr>
                <w:top w:val="none" w:sz="0" w:space="0" w:color="auto"/>
                <w:left w:val="none" w:sz="0" w:space="0" w:color="auto"/>
                <w:bottom w:val="none" w:sz="0" w:space="0" w:color="auto"/>
                <w:right w:val="none" w:sz="0" w:space="0" w:color="auto"/>
              </w:divBdr>
            </w:div>
            <w:div w:id="1356033071">
              <w:marLeft w:val="0"/>
              <w:marRight w:val="0"/>
              <w:marTop w:val="0"/>
              <w:marBottom w:val="0"/>
              <w:divBdr>
                <w:top w:val="none" w:sz="0" w:space="0" w:color="auto"/>
                <w:left w:val="none" w:sz="0" w:space="0" w:color="auto"/>
                <w:bottom w:val="none" w:sz="0" w:space="0" w:color="auto"/>
                <w:right w:val="none" w:sz="0" w:space="0" w:color="auto"/>
              </w:divBdr>
            </w:div>
            <w:div w:id="1576745067">
              <w:marLeft w:val="0"/>
              <w:marRight w:val="0"/>
              <w:marTop w:val="0"/>
              <w:marBottom w:val="0"/>
              <w:divBdr>
                <w:top w:val="none" w:sz="0" w:space="0" w:color="auto"/>
                <w:left w:val="none" w:sz="0" w:space="0" w:color="auto"/>
                <w:bottom w:val="none" w:sz="0" w:space="0" w:color="auto"/>
                <w:right w:val="none" w:sz="0" w:space="0" w:color="auto"/>
              </w:divBdr>
            </w:div>
            <w:div w:id="2102607262">
              <w:marLeft w:val="0"/>
              <w:marRight w:val="0"/>
              <w:marTop w:val="0"/>
              <w:marBottom w:val="0"/>
              <w:divBdr>
                <w:top w:val="none" w:sz="0" w:space="0" w:color="auto"/>
                <w:left w:val="none" w:sz="0" w:space="0" w:color="auto"/>
                <w:bottom w:val="none" w:sz="0" w:space="0" w:color="auto"/>
                <w:right w:val="none" w:sz="0" w:space="0" w:color="auto"/>
              </w:divBdr>
            </w:div>
            <w:div w:id="1776316915">
              <w:marLeft w:val="0"/>
              <w:marRight w:val="0"/>
              <w:marTop w:val="0"/>
              <w:marBottom w:val="0"/>
              <w:divBdr>
                <w:top w:val="none" w:sz="0" w:space="0" w:color="auto"/>
                <w:left w:val="none" w:sz="0" w:space="0" w:color="auto"/>
                <w:bottom w:val="none" w:sz="0" w:space="0" w:color="auto"/>
                <w:right w:val="none" w:sz="0" w:space="0" w:color="auto"/>
              </w:divBdr>
            </w:div>
            <w:div w:id="696472526">
              <w:marLeft w:val="0"/>
              <w:marRight w:val="0"/>
              <w:marTop w:val="0"/>
              <w:marBottom w:val="0"/>
              <w:divBdr>
                <w:top w:val="none" w:sz="0" w:space="0" w:color="auto"/>
                <w:left w:val="none" w:sz="0" w:space="0" w:color="auto"/>
                <w:bottom w:val="none" w:sz="0" w:space="0" w:color="auto"/>
                <w:right w:val="none" w:sz="0" w:space="0" w:color="auto"/>
              </w:divBdr>
            </w:div>
            <w:div w:id="599341910">
              <w:marLeft w:val="0"/>
              <w:marRight w:val="0"/>
              <w:marTop w:val="0"/>
              <w:marBottom w:val="0"/>
              <w:divBdr>
                <w:top w:val="none" w:sz="0" w:space="0" w:color="auto"/>
                <w:left w:val="none" w:sz="0" w:space="0" w:color="auto"/>
                <w:bottom w:val="none" w:sz="0" w:space="0" w:color="auto"/>
                <w:right w:val="none" w:sz="0" w:space="0" w:color="auto"/>
              </w:divBdr>
            </w:div>
          </w:divsChild>
        </w:div>
        <w:div w:id="1402672567">
          <w:marLeft w:val="0"/>
          <w:marRight w:val="0"/>
          <w:marTop w:val="0"/>
          <w:marBottom w:val="0"/>
          <w:divBdr>
            <w:top w:val="none" w:sz="0" w:space="0" w:color="auto"/>
            <w:left w:val="none" w:sz="0" w:space="0" w:color="auto"/>
            <w:bottom w:val="none" w:sz="0" w:space="0" w:color="auto"/>
            <w:right w:val="none" w:sz="0" w:space="0" w:color="auto"/>
          </w:divBdr>
        </w:div>
        <w:div w:id="1517843369">
          <w:marLeft w:val="0"/>
          <w:marRight w:val="0"/>
          <w:marTop w:val="0"/>
          <w:marBottom w:val="0"/>
          <w:divBdr>
            <w:top w:val="none" w:sz="0" w:space="0" w:color="auto"/>
            <w:left w:val="none" w:sz="0" w:space="0" w:color="auto"/>
            <w:bottom w:val="none" w:sz="0" w:space="0" w:color="auto"/>
            <w:right w:val="none" w:sz="0" w:space="0" w:color="auto"/>
          </w:divBdr>
          <w:divsChild>
            <w:div w:id="560293333">
              <w:marLeft w:val="0"/>
              <w:marRight w:val="0"/>
              <w:marTop w:val="0"/>
              <w:marBottom w:val="0"/>
              <w:divBdr>
                <w:top w:val="none" w:sz="0" w:space="0" w:color="auto"/>
                <w:left w:val="none" w:sz="0" w:space="0" w:color="auto"/>
                <w:bottom w:val="none" w:sz="0" w:space="0" w:color="auto"/>
                <w:right w:val="none" w:sz="0" w:space="0" w:color="auto"/>
              </w:divBdr>
            </w:div>
            <w:div w:id="812600810">
              <w:marLeft w:val="0"/>
              <w:marRight w:val="0"/>
              <w:marTop w:val="0"/>
              <w:marBottom w:val="0"/>
              <w:divBdr>
                <w:top w:val="none" w:sz="0" w:space="0" w:color="auto"/>
                <w:left w:val="none" w:sz="0" w:space="0" w:color="auto"/>
                <w:bottom w:val="none" w:sz="0" w:space="0" w:color="auto"/>
                <w:right w:val="none" w:sz="0" w:space="0" w:color="auto"/>
              </w:divBdr>
            </w:div>
            <w:div w:id="561596352">
              <w:marLeft w:val="0"/>
              <w:marRight w:val="0"/>
              <w:marTop w:val="0"/>
              <w:marBottom w:val="0"/>
              <w:divBdr>
                <w:top w:val="none" w:sz="0" w:space="0" w:color="auto"/>
                <w:left w:val="none" w:sz="0" w:space="0" w:color="auto"/>
                <w:bottom w:val="none" w:sz="0" w:space="0" w:color="auto"/>
                <w:right w:val="none" w:sz="0" w:space="0" w:color="auto"/>
              </w:divBdr>
            </w:div>
            <w:div w:id="547110854">
              <w:marLeft w:val="0"/>
              <w:marRight w:val="0"/>
              <w:marTop w:val="0"/>
              <w:marBottom w:val="0"/>
              <w:divBdr>
                <w:top w:val="none" w:sz="0" w:space="0" w:color="auto"/>
                <w:left w:val="none" w:sz="0" w:space="0" w:color="auto"/>
                <w:bottom w:val="none" w:sz="0" w:space="0" w:color="auto"/>
                <w:right w:val="none" w:sz="0" w:space="0" w:color="auto"/>
              </w:divBdr>
            </w:div>
            <w:div w:id="683365002">
              <w:marLeft w:val="0"/>
              <w:marRight w:val="0"/>
              <w:marTop w:val="0"/>
              <w:marBottom w:val="0"/>
              <w:divBdr>
                <w:top w:val="none" w:sz="0" w:space="0" w:color="auto"/>
                <w:left w:val="none" w:sz="0" w:space="0" w:color="auto"/>
                <w:bottom w:val="none" w:sz="0" w:space="0" w:color="auto"/>
                <w:right w:val="none" w:sz="0" w:space="0" w:color="auto"/>
              </w:divBdr>
            </w:div>
            <w:div w:id="200746106">
              <w:marLeft w:val="0"/>
              <w:marRight w:val="0"/>
              <w:marTop w:val="0"/>
              <w:marBottom w:val="0"/>
              <w:divBdr>
                <w:top w:val="none" w:sz="0" w:space="0" w:color="auto"/>
                <w:left w:val="none" w:sz="0" w:space="0" w:color="auto"/>
                <w:bottom w:val="none" w:sz="0" w:space="0" w:color="auto"/>
                <w:right w:val="none" w:sz="0" w:space="0" w:color="auto"/>
              </w:divBdr>
            </w:div>
            <w:div w:id="1649360575">
              <w:marLeft w:val="0"/>
              <w:marRight w:val="0"/>
              <w:marTop w:val="0"/>
              <w:marBottom w:val="0"/>
              <w:divBdr>
                <w:top w:val="none" w:sz="0" w:space="0" w:color="auto"/>
                <w:left w:val="none" w:sz="0" w:space="0" w:color="auto"/>
                <w:bottom w:val="none" w:sz="0" w:space="0" w:color="auto"/>
                <w:right w:val="none" w:sz="0" w:space="0" w:color="auto"/>
              </w:divBdr>
            </w:div>
            <w:div w:id="1168061688">
              <w:marLeft w:val="0"/>
              <w:marRight w:val="0"/>
              <w:marTop w:val="0"/>
              <w:marBottom w:val="0"/>
              <w:divBdr>
                <w:top w:val="none" w:sz="0" w:space="0" w:color="auto"/>
                <w:left w:val="none" w:sz="0" w:space="0" w:color="auto"/>
                <w:bottom w:val="none" w:sz="0" w:space="0" w:color="auto"/>
                <w:right w:val="none" w:sz="0" w:space="0" w:color="auto"/>
              </w:divBdr>
            </w:div>
            <w:div w:id="577986216">
              <w:marLeft w:val="0"/>
              <w:marRight w:val="0"/>
              <w:marTop w:val="0"/>
              <w:marBottom w:val="0"/>
              <w:divBdr>
                <w:top w:val="none" w:sz="0" w:space="0" w:color="auto"/>
                <w:left w:val="none" w:sz="0" w:space="0" w:color="auto"/>
                <w:bottom w:val="none" w:sz="0" w:space="0" w:color="auto"/>
                <w:right w:val="none" w:sz="0" w:space="0" w:color="auto"/>
              </w:divBdr>
            </w:div>
            <w:div w:id="122159746">
              <w:marLeft w:val="0"/>
              <w:marRight w:val="0"/>
              <w:marTop w:val="0"/>
              <w:marBottom w:val="0"/>
              <w:divBdr>
                <w:top w:val="none" w:sz="0" w:space="0" w:color="auto"/>
                <w:left w:val="none" w:sz="0" w:space="0" w:color="auto"/>
                <w:bottom w:val="none" w:sz="0" w:space="0" w:color="auto"/>
                <w:right w:val="none" w:sz="0" w:space="0" w:color="auto"/>
              </w:divBdr>
            </w:div>
            <w:div w:id="1278440414">
              <w:marLeft w:val="0"/>
              <w:marRight w:val="0"/>
              <w:marTop w:val="0"/>
              <w:marBottom w:val="0"/>
              <w:divBdr>
                <w:top w:val="none" w:sz="0" w:space="0" w:color="auto"/>
                <w:left w:val="none" w:sz="0" w:space="0" w:color="auto"/>
                <w:bottom w:val="none" w:sz="0" w:space="0" w:color="auto"/>
                <w:right w:val="none" w:sz="0" w:space="0" w:color="auto"/>
              </w:divBdr>
            </w:div>
            <w:div w:id="1105615457">
              <w:marLeft w:val="0"/>
              <w:marRight w:val="0"/>
              <w:marTop w:val="0"/>
              <w:marBottom w:val="0"/>
              <w:divBdr>
                <w:top w:val="none" w:sz="0" w:space="0" w:color="auto"/>
                <w:left w:val="none" w:sz="0" w:space="0" w:color="auto"/>
                <w:bottom w:val="none" w:sz="0" w:space="0" w:color="auto"/>
                <w:right w:val="none" w:sz="0" w:space="0" w:color="auto"/>
              </w:divBdr>
            </w:div>
            <w:div w:id="1581908554">
              <w:marLeft w:val="0"/>
              <w:marRight w:val="0"/>
              <w:marTop w:val="0"/>
              <w:marBottom w:val="0"/>
              <w:divBdr>
                <w:top w:val="none" w:sz="0" w:space="0" w:color="auto"/>
                <w:left w:val="none" w:sz="0" w:space="0" w:color="auto"/>
                <w:bottom w:val="none" w:sz="0" w:space="0" w:color="auto"/>
                <w:right w:val="none" w:sz="0" w:space="0" w:color="auto"/>
              </w:divBdr>
            </w:div>
            <w:div w:id="1806846331">
              <w:marLeft w:val="0"/>
              <w:marRight w:val="0"/>
              <w:marTop w:val="0"/>
              <w:marBottom w:val="0"/>
              <w:divBdr>
                <w:top w:val="none" w:sz="0" w:space="0" w:color="auto"/>
                <w:left w:val="none" w:sz="0" w:space="0" w:color="auto"/>
                <w:bottom w:val="none" w:sz="0" w:space="0" w:color="auto"/>
                <w:right w:val="none" w:sz="0" w:space="0" w:color="auto"/>
              </w:divBdr>
            </w:div>
            <w:div w:id="381951479">
              <w:marLeft w:val="0"/>
              <w:marRight w:val="0"/>
              <w:marTop w:val="0"/>
              <w:marBottom w:val="0"/>
              <w:divBdr>
                <w:top w:val="none" w:sz="0" w:space="0" w:color="auto"/>
                <w:left w:val="none" w:sz="0" w:space="0" w:color="auto"/>
                <w:bottom w:val="none" w:sz="0" w:space="0" w:color="auto"/>
                <w:right w:val="none" w:sz="0" w:space="0" w:color="auto"/>
              </w:divBdr>
            </w:div>
            <w:div w:id="358433083">
              <w:marLeft w:val="0"/>
              <w:marRight w:val="0"/>
              <w:marTop w:val="0"/>
              <w:marBottom w:val="0"/>
              <w:divBdr>
                <w:top w:val="none" w:sz="0" w:space="0" w:color="auto"/>
                <w:left w:val="none" w:sz="0" w:space="0" w:color="auto"/>
                <w:bottom w:val="none" w:sz="0" w:space="0" w:color="auto"/>
                <w:right w:val="none" w:sz="0" w:space="0" w:color="auto"/>
              </w:divBdr>
            </w:div>
            <w:div w:id="78449940">
              <w:marLeft w:val="0"/>
              <w:marRight w:val="0"/>
              <w:marTop w:val="0"/>
              <w:marBottom w:val="0"/>
              <w:divBdr>
                <w:top w:val="none" w:sz="0" w:space="0" w:color="auto"/>
                <w:left w:val="none" w:sz="0" w:space="0" w:color="auto"/>
                <w:bottom w:val="none" w:sz="0" w:space="0" w:color="auto"/>
                <w:right w:val="none" w:sz="0" w:space="0" w:color="auto"/>
              </w:divBdr>
            </w:div>
            <w:div w:id="1023900000">
              <w:marLeft w:val="0"/>
              <w:marRight w:val="0"/>
              <w:marTop w:val="0"/>
              <w:marBottom w:val="0"/>
              <w:divBdr>
                <w:top w:val="none" w:sz="0" w:space="0" w:color="auto"/>
                <w:left w:val="none" w:sz="0" w:space="0" w:color="auto"/>
                <w:bottom w:val="none" w:sz="0" w:space="0" w:color="auto"/>
                <w:right w:val="none" w:sz="0" w:space="0" w:color="auto"/>
              </w:divBdr>
            </w:div>
            <w:div w:id="300160886">
              <w:marLeft w:val="0"/>
              <w:marRight w:val="0"/>
              <w:marTop w:val="0"/>
              <w:marBottom w:val="0"/>
              <w:divBdr>
                <w:top w:val="none" w:sz="0" w:space="0" w:color="auto"/>
                <w:left w:val="none" w:sz="0" w:space="0" w:color="auto"/>
                <w:bottom w:val="none" w:sz="0" w:space="0" w:color="auto"/>
                <w:right w:val="none" w:sz="0" w:space="0" w:color="auto"/>
              </w:divBdr>
            </w:div>
            <w:div w:id="138307760">
              <w:marLeft w:val="0"/>
              <w:marRight w:val="0"/>
              <w:marTop w:val="0"/>
              <w:marBottom w:val="0"/>
              <w:divBdr>
                <w:top w:val="none" w:sz="0" w:space="0" w:color="auto"/>
                <w:left w:val="none" w:sz="0" w:space="0" w:color="auto"/>
                <w:bottom w:val="none" w:sz="0" w:space="0" w:color="auto"/>
                <w:right w:val="none" w:sz="0" w:space="0" w:color="auto"/>
              </w:divBdr>
            </w:div>
            <w:div w:id="1316647288">
              <w:marLeft w:val="0"/>
              <w:marRight w:val="0"/>
              <w:marTop w:val="0"/>
              <w:marBottom w:val="0"/>
              <w:divBdr>
                <w:top w:val="none" w:sz="0" w:space="0" w:color="auto"/>
                <w:left w:val="none" w:sz="0" w:space="0" w:color="auto"/>
                <w:bottom w:val="none" w:sz="0" w:space="0" w:color="auto"/>
                <w:right w:val="none" w:sz="0" w:space="0" w:color="auto"/>
              </w:divBdr>
            </w:div>
            <w:div w:id="637761647">
              <w:marLeft w:val="0"/>
              <w:marRight w:val="0"/>
              <w:marTop w:val="0"/>
              <w:marBottom w:val="0"/>
              <w:divBdr>
                <w:top w:val="none" w:sz="0" w:space="0" w:color="auto"/>
                <w:left w:val="none" w:sz="0" w:space="0" w:color="auto"/>
                <w:bottom w:val="none" w:sz="0" w:space="0" w:color="auto"/>
                <w:right w:val="none" w:sz="0" w:space="0" w:color="auto"/>
              </w:divBdr>
            </w:div>
            <w:div w:id="1600790110">
              <w:marLeft w:val="0"/>
              <w:marRight w:val="0"/>
              <w:marTop w:val="0"/>
              <w:marBottom w:val="0"/>
              <w:divBdr>
                <w:top w:val="none" w:sz="0" w:space="0" w:color="auto"/>
                <w:left w:val="none" w:sz="0" w:space="0" w:color="auto"/>
                <w:bottom w:val="none" w:sz="0" w:space="0" w:color="auto"/>
                <w:right w:val="none" w:sz="0" w:space="0" w:color="auto"/>
              </w:divBdr>
            </w:div>
            <w:div w:id="446703938">
              <w:marLeft w:val="0"/>
              <w:marRight w:val="0"/>
              <w:marTop w:val="0"/>
              <w:marBottom w:val="0"/>
              <w:divBdr>
                <w:top w:val="none" w:sz="0" w:space="0" w:color="auto"/>
                <w:left w:val="none" w:sz="0" w:space="0" w:color="auto"/>
                <w:bottom w:val="none" w:sz="0" w:space="0" w:color="auto"/>
                <w:right w:val="none" w:sz="0" w:space="0" w:color="auto"/>
              </w:divBdr>
            </w:div>
            <w:div w:id="1360624906">
              <w:marLeft w:val="0"/>
              <w:marRight w:val="0"/>
              <w:marTop w:val="0"/>
              <w:marBottom w:val="0"/>
              <w:divBdr>
                <w:top w:val="none" w:sz="0" w:space="0" w:color="auto"/>
                <w:left w:val="none" w:sz="0" w:space="0" w:color="auto"/>
                <w:bottom w:val="none" w:sz="0" w:space="0" w:color="auto"/>
                <w:right w:val="none" w:sz="0" w:space="0" w:color="auto"/>
              </w:divBdr>
            </w:div>
            <w:div w:id="213585672">
              <w:marLeft w:val="0"/>
              <w:marRight w:val="0"/>
              <w:marTop w:val="0"/>
              <w:marBottom w:val="0"/>
              <w:divBdr>
                <w:top w:val="none" w:sz="0" w:space="0" w:color="auto"/>
                <w:left w:val="none" w:sz="0" w:space="0" w:color="auto"/>
                <w:bottom w:val="none" w:sz="0" w:space="0" w:color="auto"/>
                <w:right w:val="none" w:sz="0" w:space="0" w:color="auto"/>
              </w:divBdr>
            </w:div>
            <w:div w:id="1103497597">
              <w:marLeft w:val="0"/>
              <w:marRight w:val="0"/>
              <w:marTop w:val="0"/>
              <w:marBottom w:val="0"/>
              <w:divBdr>
                <w:top w:val="none" w:sz="0" w:space="0" w:color="auto"/>
                <w:left w:val="none" w:sz="0" w:space="0" w:color="auto"/>
                <w:bottom w:val="none" w:sz="0" w:space="0" w:color="auto"/>
                <w:right w:val="none" w:sz="0" w:space="0" w:color="auto"/>
              </w:divBdr>
            </w:div>
            <w:div w:id="21437733">
              <w:marLeft w:val="0"/>
              <w:marRight w:val="0"/>
              <w:marTop w:val="0"/>
              <w:marBottom w:val="0"/>
              <w:divBdr>
                <w:top w:val="none" w:sz="0" w:space="0" w:color="auto"/>
                <w:left w:val="none" w:sz="0" w:space="0" w:color="auto"/>
                <w:bottom w:val="none" w:sz="0" w:space="0" w:color="auto"/>
                <w:right w:val="none" w:sz="0" w:space="0" w:color="auto"/>
              </w:divBdr>
            </w:div>
            <w:div w:id="652569070">
              <w:marLeft w:val="0"/>
              <w:marRight w:val="0"/>
              <w:marTop w:val="0"/>
              <w:marBottom w:val="0"/>
              <w:divBdr>
                <w:top w:val="none" w:sz="0" w:space="0" w:color="auto"/>
                <w:left w:val="none" w:sz="0" w:space="0" w:color="auto"/>
                <w:bottom w:val="none" w:sz="0" w:space="0" w:color="auto"/>
                <w:right w:val="none" w:sz="0" w:space="0" w:color="auto"/>
              </w:divBdr>
            </w:div>
            <w:div w:id="1821000661">
              <w:marLeft w:val="0"/>
              <w:marRight w:val="0"/>
              <w:marTop w:val="0"/>
              <w:marBottom w:val="0"/>
              <w:divBdr>
                <w:top w:val="none" w:sz="0" w:space="0" w:color="auto"/>
                <w:left w:val="none" w:sz="0" w:space="0" w:color="auto"/>
                <w:bottom w:val="none" w:sz="0" w:space="0" w:color="auto"/>
                <w:right w:val="none" w:sz="0" w:space="0" w:color="auto"/>
              </w:divBdr>
            </w:div>
            <w:div w:id="1850634245">
              <w:marLeft w:val="0"/>
              <w:marRight w:val="0"/>
              <w:marTop w:val="0"/>
              <w:marBottom w:val="0"/>
              <w:divBdr>
                <w:top w:val="none" w:sz="0" w:space="0" w:color="auto"/>
                <w:left w:val="none" w:sz="0" w:space="0" w:color="auto"/>
                <w:bottom w:val="none" w:sz="0" w:space="0" w:color="auto"/>
                <w:right w:val="none" w:sz="0" w:space="0" w:color="auto"/>
              </w:divBdr>
            </w:div>
            <w:div w:id="320700022">
              <w:marLeft w:val="0"/>
              <w:marRight w:val="0"/>
              <w:marTop w:val="0"/>
              <w:marBottom w:val="0"/>
              <w:divBdr>
                <w:top w:val="none" w:sz="0" w:space="0" w:color="auto"/>
                <w:left w:val="none" w:sz="0" w:space="0" w:color="auto"/>
                <w:bottom w:val="none" w:sz="0" w:space="0" w:color="auto"/>
                <w:right w:val="none" w:sz="0" w:space="0" w:color="auto"/>
              </w:divBdr>
            </w:div>
            <w:div w:id="861044279">
              <w:marLeft w:val="0"/>
              <w:marRight w:val="0"/>
              <w:marTop w:val="0"/>
              <w:marBottom w:val="0"/>
              <w:divBdr>
                <w:top w:val="none" w:sz="0" w:space="0" w:color="auto"/>
                <w:left w:val="none" w:sz="0" w:space="0" w:color="auto"/>
                <w:bottom w:val="none" w:sz="0" w:space="0" w:color="auto"/>
                <w:right w:val="none" w:sz="0" w:space="0" w:color="auto"/>
              </w:divBdr>
            </w:div>
            <w:div w:id="981498380">
              <w:marLeft w:val="0"/>
              <w:marRight w:val="0"/>
              <w:marTop w:val="0"/>
              <w:marBottom w:val="0"/>
              <w:divBdr>
                <w:top w:val="none" w:sz="0" w:space="0" w:color="auto"/>
                <w:left w:val="none" w:sz="0" w:space="0" w:color="auto"/>
                <w:bottom w:val="none" w:sz="0" w:space="0" w:color="auto"/>
                <w:right w:val="none" w:sz="0" w:space="0" w:color="auto"/>
              </w:divBdr>
            </w:div>
            <w:div w:id="1070814573">
              <w:marLeft w:val="0"/>
              <w:marRight w:val="0"/>
              <w:marTop w:val="0"/>
              <w:marBottom w:val="0"/>
              <w:divBdr>
                <w:top w:val="none" w:sz="0" w:space="0" w:color="auto"/>
                <w:left w:val="none" w:sz="0" w:space="0" w:color="auto"/>
                <w:bottom w:val="none" w:sz="0" w:space="0" w:color="auto"/>
                <w:right w:val="none" w:sz="0" w:space="0" w:color="auto"/>
              </w:divBdr>
            </w:div>
            <w:div w:id="1757314672">
              <w:marLeft w:val="0"/>
              <w:marRight w:val="0"/>
              <w:marTop w:val="0"/>
              <w:marBottom w:val="0"/>
              <w:divBdr>
                <w:top w:val="none" w:sz="0" w:space="0" w:color="auto"/>
                <w:left w:val="none" w:sz="0" w:space="0" w:color="auto"/>
                <w:bottom w:val="none" w:sz="0" w:space="0" w:color="auto"/>
                <w:right w:val="none" w:sz="0" w:space="0" w:color="auto"/>
              </w:divBdr>
            </w:div>
            <w:div w:id="769398282">
              <w:marLeft w:val="0"/>
              <w:marRight w:val="0"/>
              <w:marTop w:val="0"/>
              <w:marBottom w:val="0"/>
              <w:divBdr>
                <w:top w:val="none" w:sz="0" w:space="0" w:color="auto"/>
                <w:left w:val="none" w:sz="0" w:space="0" w:color="auto"/>
                <w:bottom w:val="none" w:sz="0" w:space="0" w:color="auto"/>
                <w:right w:val="none" w:sz="0" w:space="0" w:color="auto"/>
              </w:divBdr>
            </w:div>
            <w:div w:id="201870837">
              <w:marLeft w:val="0"/>
              <w:marRight w:val="0"/>
              <w:marTop w:val="0"/>
              <w:marBottom w:val="0"/>
              <w:divBdr>
                <w:top w:val="none" w:sz="0" w:space="0" w:color="auto"/>
                <w:left w:val="none" w:sz="0" w:space="0" w:color="auto"/>
                <w:bottom w:val="none" w:sz="0" w:space="0" w:color="auto"/>
                <w:right w:val="none" w:sz="0" w:space="0" w:color="auto"/>
              </w:divBdr>
            </w:div>
            <w:div w:id="1334456687">
              <w:marLeft w:val="0"/>
              <w:marRight w:val="0"/>
              <w:marTop w:val="0"/>
              <w:marBottom w:val="0"/>
              <w:divBdr>
                <w:top w:val="none" w:sz="0" w:space="0" w:color="auto"/>
                <w:left w:val="none" w:sz="0" w:space="0" w:color="auto"/>
                <w:bottom w:val="none" w:sz="0" w:space="0" w:color="auto"/>
                <w:right w:val="none" w:sz="0" w:space="0" w:color="auto"/>
              </w:divBdr>
            </w:div>
            <w:div w:id="270213261">
              <w:marLeft w:val="0"/>
              <w:marRight w:val="0"/>
              <w:marTop w:val="0"/>
              <w:marBottom w:val="0"/>
              <w:divBdr>
                <w:top w:val="none" w:sz="0" w:space="0" w:color="auto"/>
                <w:left w:val="none" w:sz="0" w:space="0" w:color="auto"/>
                <w:bottom w:val="none" w:sz="0" w:space="0" w:color="auto"/>
                <w:right w:val="none" w:sz="0" w:space="0" w:color="auto"/>
              </w:divBdr>
            </w:div>
            <w:div w:id="1436680396">
              <w:marLeft w:val="0"/>
              <w:marRight w:val="0"/>
              <w:marTop w:val="0"/>
              <w:marBottom w:val="0"/>
              <w:divBdr>
                <w:top w:val="none" w:sz="0" w:space="0" w:color="auto"/>
                <w:left w:val="none" w:sz="0" w:space="0" w:color="auto"/>
                <w:bottom w:val="none" w:sz="0" w:space="0" w:color="auto"/>
                <w:right w:val="none" w:sz="0" w:space="0" w:color="auto"/>
              </w:divBdr>
            </w:div>
            <w:div w:id="690254948">
              <w:marLeft w:val="0"/>
              <w:marRight w:val="0"/>
              <w:marTop w:val="0"/>
              <w:marBottom w:val="0"/>
              <w:divBdr>
                <w:top w:val="none" w:sz="0" w:space="0" w:color="auto"/>
                <w:left w:val="none" w:sz="0" w:space="0" w:color="auto"/>
                <w:bottom w:val="none" w:sz="0" w:space="0" w:color="auto"/>
                <w:right w:val="none" w:sz="0" w:space="0" w:color="auto"/>
              </w:divBdr>
            </w:div>
            <w:div w:id="1382555050">
              <w:marLeft w:val="0"/>
              <w:marRight w:val="0"/>
              <w:marTop w:val="0"/>
              <w:marBottom w:val="0"/>
              <w:divBdr>
                <w:top w:val="none" w:sz="0" w:space="0" w:color="auto"/>
                <w:left w:val="none" w:sz="0" w:space="0" w:color="auto"/>
                <w:bottom w:val="none" w:sz="0" w:space="0" w:color="auto"/>
                <w:right w:val="none" w:sz="0" w:space="0" w:color="auto"/>
              </w:divBdr>
            </w:div>
            <w:div w:id="494302854">
              <w:marLeft w:val="0"/>
              <w:marRight w:val="0"/>
              <w:marTop w:val="0"/>
              <w:marBottom w:val="0"/>
              <w:divBdr>
                <w:top w:val="none" w:sz="0" w:space="0" w:color="auto"/>
                <w:left w:val="none" w:sz="0" w:space="0" w:color="auto"/>
                <w:bottom w:val="none" w:sz="0" w:space="0" w:color="auto"/>
                <w:right w:val="none" w:sz="0" w:space="0" w:color="auto"/>
              </w:divBdr>
            </w:div>
            <w:div w:id="390927009">
              <w:marLeft w:val="0"/>
              <w:marRight w:val="0"/>
              <w:marTop w:val="0"/>
              <w:marBottom w:val="0"/>
              <w:divBdr>
                <w:top w:val="none" w:sz="0" w:space="0" w:color="auto"/>
                <w:left w:val="none" w:sz="0" w:space="0" w:color="auto"/>
                <w:bottom w:val="none" w:sz="0" w:space="0" w:color="auto"/>
                <w:right w:val="none" w:sz="0" w:space="0" w:color="auto"/>
              </w:divBdr>
            </w:div>
            <w:div w:id="820584668">
              <w:marLeft w:val="0"/>
              <w:marRight w:val="0"/>
              <w:marTop w:val="0"/>
              <w:marBottom w:val="0"/>
              <w:divBdr>
                <w:top w:val="none" w:sz="0" w:space="0" w:color="auto"/>
                <w:left w:val="none" w:sz="0" w:space="0" w:color="auto"/>
                <w:bottom w:val="none" w:sz="0" w:space="0" w:color="auto"/>
                <w:right w:val="none" w:sz="0" w:space="0" w:color="auto"/>
              </w:divBdr>
            </w:div>
            <w:div w:id="711733918">
              <w:marLeft w:val="0"/>
              <w:marRight w:val="0"/>
              <w:marTop w:val="0"/>
              <w:marBottom w:val="0"/>
              <w:divBdr>
                <w:top w:val="none" w:sz="0" w:space="0" w:color="auto"/>
                <w:left w:val="none" w:sz="0" w:space="0" w:color="auto"/>
                <w:bottom w:val="none" w:sz="0" w:space="0" w:color="auto"/>
                <w:right w:val="none" w:sz="0" w:space="0" w:color="auto"/>
              </w:divBdr>
            </w:div>
            <w:div w:id="1898857844">
              <w:marLeft w:val="0"/>
              <w:marRight w:val="0"/>
              <w:marTop w:val="0"/>
              <w:marBottom w:val="0"/>
              <w:divBdr>
                <w:top w:val="none" w:sz="0" w:space="0" w:color="auto"/>
                <w:left w:val="none" w:sz="0" w:space="0" w:color="auto"/>
                <w:bottom w:val="none" w:sz="0" w:space="0" w:color="auto"/>
                <w:right w:val="none" w:sz="0" w:space="0" w:color="auto"/>
              </w:divBdr>
            </w:div>
            <w:div w:id="3675967">
              <w:marLeft w:val="0"/>
              <w:marRight w:val="0"/>
              <w:marTop w:val="0"/>
              <w:marBottom w:val="0"/>
              <w:divBdr>
                <w:top w:val="none" w:sz="0" w:space="0" w:color="auto"/>
                <w:left w:val="none" w:sz="0" w:space="0" w:color="auto"/>
                <w:bottom w:val="none" w:sz="0" w:space="0" w:color="auto"/>
                <w:right w:val="none" w:sz="0" w:space="0" w:color="auto"/>
              </w:divBdr>
            </w:div>
          </w:divsChild>
        </w:div>
        <w:div w:id="967929847">
          <w:marLeft w:val="0"/>
          <w:marRight w:val="0"/>
          <w:marTop w:val="0"/>
          <w:marBottom w:val="0"/>
          <w:divBdr>
            <w:top w:val="none" w:sz="0" w:space="0" w:color="auto"/>
            <w:left w:val="none" w:sz="0" w:space="0" w:color="auto"/>
            <w:bottom w:val="none" w:sz="0" w:space="0" w:color="auto"/>
            <w:right w:val="none" w:sz="0" w:space="0" w:color="auto"/>
          </w:divBdr>
        </w:div>
        <w:div w:id="1863349700">
          <w:marLeft w:val="0"/>
          <w:marRight w:val="0"/>
          <w:marTop w:val="0"/>
          <w:marBottom w:val="0"/>
          <w:divBdr>
            <w:top w:val="none" w:sz="0" w:space="0" w:color="auto"/>
            <w:left w:val="none" w:sz="0" w:space="0" w:color="auto"/>
            <w:bottom w:val="none" w:sz="0" w:space="0" w:color="auto"/>
            <w:right w:val="none" w:sz="0" w:space="0" w:color="auto"/>
          </w:divBdr>
        </w:div>
        <w:div w:id="245923276">
          <w:marLeft w:val="0"/>
          <w:marRight w:val="0"/>
          <w:marTop w:val="0"/>
          <w:marBottom w:val="0"/>
          <w:divBdr>
            <w:top w:val="none" w:sz="0" w:space="0" w:color="auto"/>
            <w:left w:val="none" w:sz="0" w:space="0" w:color="auto"/>
            <w:bottom w:val="none" w:sz="0" w:space="0" w:color="auto"/>
            <w:right w:val="none" w:sz="0" w:space="0" w:color="auto"/>
          </w:divBdr>
        </w:div>
        <w:div w:id="324355845">
          <w:marLeft w:val="0"/>
          <w:marRight w:val="0"/>
          <w:marTop w:val="0"/>
          <w:marBottom w:val="0"/>
          <w:divBdr>
            <w:top w:val="none" w:sz="0" w:space="0" w:color="auto"/>
            <w:left w:val="none" w:sz="0" w:space="0" w:color="auto"/>
            <w:bottom w:val="none" w:sz="0" w:space="0" w:color="auto"/>
            <w:right w:val="none" w:sz="0" w:space="0" w:color="auto"/>
          </w:divBdr>
          <w:divsChild>
            <w:div w:id="801313096">
              <w:marLeft w:val="0"/>
              <w:marRight w:val="0"/>
              <w:marTop w:val="0"/>
              <w:marBottom w:val="0"/>
              <w:divBdr>
                <w:top w:val="none" w:sz="0" w:space="0" w:color="auto"/>
                <w:left w:val="none" w:sz="0" w:space="0" w:color="auto"/>
                <w:bottom w:val="none" w:sz="0" w:space="0" w:color="auto"/>
                <w:right w:val="none" w:sz="0" w:space="0" w:color="auto"/>
              </w:divBdr>
            </w:div>
            <w:div w:id="1911035182">
              <w:marLeft w:val="0"/>
              <w:marRight w:val="0"/>
              <w:marTop w:val="0"/>
              <w:marBottom w:val="0"/>
              <w:divBdr>
                <w:top w:val="none" w:sz="0" w:space="0" w:color="auto"/>
                <w:left w:val="none" w:sz="0" w:space="0" w:color="auto"/>
                <w:bottom w:val="none" w:sz="0" w:space="0" w:color="auto"/>
                <w:right w:val="none" w:sz="0" w:space="0" w:color="auto"/>
              </w:divBdr>
            </w:div>
            <w:div w:id="649600247">
              <w:marLeft w:val="0"/>
              <w:marRight w:val="0"/>
              <w:marTop w:val="0"/>
              <w:marBottom w:val="0"/>
              <w:divBdr>
                <w:top w:val="none" w:sz="0" w:space="0" w:color="auto"/>
                <w:left w:val="none" w:sz="0" w:space="0" w:color="auto"/>
                <w:bottom w:val="none" w:sz="0" w:space="0" w:color="auto"/>
                <w:right w:val="none" w:sz="0" w:space="0" w:color="auto"/>
              </w:divBdr>
            </w:div>
            <w:div w:id="1082219761">
              <w:marLeft w:val="0"/>
              <w:marRight w:val="0"/>
              <w:marTop w:val="0"/>
              <w:marBottom w:val="0"/>
              <w:divBdr>
                <w:top w:val="none" w:sz="0" w:space="0" w:color="auto"/>
                <w:left w:val="none" w:sz="0" w:space="0" w:color="auto"/>
                <w:bottom w:val="none" w:sz="0" w:space="0" w:color="auto"/>
                <w:right w:val="none" w:sz="0" w:space="0" w:color="auto"/>
              </w:divBdr>
            </w:div>
            <w:div w:id="730348835">
              <w:marLeft w:val="0"/>
              <w:marRight w:val="0"/>
              <w:marTop w:val="0"/>
              <w:marBottom w:val="0"/>
              <w:divBdr>
                <w:top w:val="none" w:sz="0" w:space="0" w:color="auto"/>
                <w:left w:val="none" w:sz="0" w:space="0" w:color="auto"/>
                <w:bottom w:val="none" w:sz="0" w:space="0" w:color="auto"/>
                <w:right w:val="none" w:sz="0" w:space="0" w:color="auto"/>
              </w:divBdr>
            </w:div>
          </w:divsChild>
        </w:div>
        <w:div w:id="830102938">
          <w:marLeft w:val="0"/>
          <w:marRight w:val="0"/>
          <w:marTop w:val="0"/>
          <w:marBottom w:val="0"/>
          <w:divBdr>
            <w:top w:val="none" w:sz="0" w:space="0" w:color="auto"/>
            <w:left w:val="none" w:sz="0" w:space="0" w:color="auto"/>
            <w:bottom w:val="none" w:sz="0" w:space="0" w:color="auto"/>
            <w:right w:val="none" w:sz="0" w:space="0" w:color="auto"/>
          </w:divBdr>
        </w:div>
        <w:div w:id="296762471">
          <w:marLeft w:val="0"/>
          <w:marRight w:val="0"/>
          <w:marTop w:val="0"/>
          <w:marBottom w:val="0"/>
          <w:divBdr>
            <w:top w:val="none" w:sz="0" w:space="0" w:color="auto"/>
            <w:left w:val="none" w:sz="0" w:space="0" w:color="auto"/>
            <w:bottom w:val="none" w:sz="0" w:space="0" w:color="auto"/>
            <w:right w:val="none" w:sz="0" w:space="0" w:color="auto"/>
          </w:divBdr>
        </w:div>
        <w:div w:id="1822308457">
          <w:marLeft w:val="0"/>
          <w:marRight w:val="0"/>
          <w:marTop w:val="0"/>
          <w:marBottom w:val="0"/>
          <w:divBdr>
            <w:top w:val="none" w:sz="0" w:space="0" w:color="auto"/>
            <w:left w:val="none" w:sz="0" w:space="0" w:color="auto"/>
            <w:bottom w:val="none" w:sz="0" w:space="0" w:color="auto"/>
            <w:right w:val="none" w:sz="0" w:space="0" w:color="auto"/>
          </w:divBdr>
          <w:divsChild>
            <w:div w:id="1658683041">
              <w:marLeft w:val="0"/>
              <w:marRight w:val="0"/>
              <w:marTop w:val="0"/>
              <w:marBottom w:val="0"/>
              <w:divBdr>
                <w:top w:val="none" w:sz="0" w:space="0" w:color="auto"/>
                <w:left w:val="none" w:sz="0" w:space="0" w:color="auto"/>
                <w:bottom w:val="none" w:sz="0" w:space="0" w:color="auto"/>
                <w:right w:val="none" w:sz="0" w:space="0" w:color="auto"/>
              </w:divBdr>
            </w:div>
            <w:div w:id="239412049">
              <w:marLeft w:val="0"/>
              <w:marRight w:val="0"/>
              <w:marTop w:val="0"/>
              <w:marBottom w:val="0"/>
              <w:divBdr>
                <w:top w:val="none" w:sz="0" w:space="0" w:color="auto"/>
                <w:left w:val="none" w:sz="0" w:space="0" w:color="auto"/>
                <w:bottom w:val="none" w:sz="0" w:space="0" w:color="auto"/>
                <w:right w:val="none" w:sz="0" w:space="0" w:color="auto"/>
              </w:divBdr>
            </w:div>
            <w:div w:id="1565946173">
              <w:marLeft w:val="0"/>
              <w:marRight w:val="0"/>
              <w:marTop w:val="0"/>
              <w:marBottom w:val="0"/>
              <w:divBdr>
                <w:top w:val="none" w:sz="0" w:space="0" w:color="auto"/>
                <w:left w:val="none" w:sz="0" w:space="0" w:color="auto"/>
                <w:bottom w:val="none" w:sz="0" w:space="0" w:color="auto"/>
                <w:right w:val="none" w:sz="0" w:space="0" w:color="auto"/>
              </w:divBdr>
            </w:div>
            <w:div w:id="1601450112">
              <w:marLeft w:val="0"/>
              <w:marRight w:val="0"/>
              <w:marTop w:val="0"/>
              <w:marBottom w:val="0"/>
              <w:divBdr>
                <w:top w:val="none" w:sz="0" w:space="0" w:color="auto"/>
                <w:left w:val="none" w:sz="0" w:space="0" w:color="auto"/>
                <w:bottom w:val="none" w:sz="0" w:space="0" w:color="auto"/>
                <w:right w:val="none" w:sz="0" w:space="0" w:color="auto"/>
              </w:divBdr>
            </w:div>
            <w:div w:id="1005091174">
              <w:marLeft w:val="0"/>
              <w:marRight w:val="0"/>
              <w:marTop w:val="0"/>
              <w:marBottom w:val="0"/>
              <w:divBdr>
                <w:top w:val="none" w:sz="0" w:space="0" w:color="auto"/>
                <w:left w:val="none" w:sz="0" w:space="0" w:color="auto"/>
                <w:bottom w:val="none" w:sz="0" w:space="0" w:color="auto"/>
                <w:right w:val="none" w:sz="0" w:space="0" w:color="auto"/>
              </w:divBdr>
            </w:div>
            <w:div w:id="1832792751">
              <w:marLeft w:val="0"/>
              <w:marRight w:val="0"/>
              <w:marTop w:val="0"/>
              <w:marBottom w:val="0"/>
              <w:divBdr>
                <w:top w:val="none" w:sz="0" w:space="0" w:color="auto"/>
                <w:left w:val="none" w:sz="0" w:space="0" w:color="auto"/>
                <w:bottom w:val="none" w:sz="0" w:space="0" w:color="auto"/>
                <w:right w:val="none" w:sz="0" w:space="0" w:color="auto"/>
              </w:divBdr>
            </w:div>
            <w:div w:id="65491900">
              <w:marLeft w:val="0"/>
              <w:marRight w:val="0"/>
              <w:marTop w:val="0"/>
              <w:marBottom w:val="0"/>
              <w:divBdr>
                <w:top w:val="none" w:sz="0" w:space="0" w:color="auto"/>
                <w:left w:val="none" w:sz="0" w:space="0" w:color="auto"/>
                <w:bottom w:val="none" w:sz="0" w:space="0" w:color="auto"/>
                <w:right w:val="none" w:sz="0" w:space="0" w:color="auto"/>
              </w:divBdr>
            </w:div>
            <w:div w:id="105271824">
              <w:marLeft w:val="0"/>
              <w:marRight w:val="0"/>
              <w:marTop w:val="0"/>
              <w:marBottom w:val="0"/>
              <w:divBdr>
                <w:top w:val="none" w:sz="0" w:space="0" w:color="auto"/>
                <w:left w:val="none" w:sz="0" w:space="0" w:color="auto"/>
                <w:bottom w:val="none" w:sz="0" w:space="0" w:color="auto"/>
                <w:right w:val="none" w:sz="0" w:space="0" w:color="auto"/>
              </w:divBdr>
            </w:div>
            <w:div w:id="1333488363">
              <w:marLeft w:val="0"/>
              <w:marRight w:val="0"/>
              <w:marTop w:val="0"/>
              <w:marBottom w:val="0"/>
              <w:divBdr>
                <w:top w:val="none" w:sz="0" w:space="0" w:color="auto"/>
                <w:left w:val="none" w:sz="0" w:space="0" w:color="auto"/>
                <w:bottom w:val="none" w:sz="0" w:space="0" w:color="auto"/>
                <w:right w:val="none" w:sz="0" w:space="0" w:color="auto"/>
              </w:divBdr>
            </w:div>
            <w:div w:id="1357466992">
              <w:marLeft w:val="0"/>
              <w:marRight w:val="0"/>
              <w:marTop w:val="0"/>
              <w:marBottom w:val="0"/>
              <w:divBdr>
                <w:top w:val="none" w:sz="0" w:space="0" w:color="auto"/>
                <w:left w:val="none" w:sz="0" w:space="0" w:color="auto"/>
                <w:bottom w:val="none" w:sz="0" w:space="0" w:color="auto"/>
                <w:right w:val="none" w:sz="0" w:space="0" w:color="auto"/>
              </w:divBdr>
            </w:div>
            <w:div w:id="1571964195">
              <w:marLeft w:val="0"/>
              <w:marRight w:val="0"/>
              <w:marTop w:val="0"/>
              <w:marBottom w:val="0"/>
              <w:divBdr>
                <w:top w:val="none" w:sz="0" w:space="0" w:color="auto"/>
                <w:left w:val="none" w:sz="0" w:space="0" w:color="auto"/>
                <w:bottom w:val="none" w:sz="0" w:space="0" w:color="auto"/>
                <w:right w:val="none" w:sz="0" w:space="0" w:color="auto"/>
              </w:divBdr>
            </w:div>
            <w:div w:id="1637031803">
              <w:marLeft w:val="0"/>
              <w:marRight w:val="0"/>
              <w:marTop w:val="0"/>
              <w:marBottom w:val="0"/>
              <w:divBdr>
                <w:top w:val="none" w:sz="0" w:space="0" w:color="auto"/>
                <w:left w:val="none" w:sz="0" w:space="0" w:color="auto"/>
                <w:bottom w:val="none" w:sz="0" w:space="0" w:color="auto"/>
                <w:right w:val="none" w:sz="0" w:space="0" w:color="auto"/>
              </w:divBdr>
            </w:div>
            <w:div w:id="1367290151">
              <w:marLeft w:val="0"/>
              <w:marRight w:val="0"/>
              <w:marTop w:val="0"/>
              <w:marBottom w:val="0"/>
              <w:divBdr>
                <w:top w:val="none" w:sz="0" w:space="0" w:color="auto"/>
                <w:left w:val="none" w:sz="0" w:space="0" w:color="auto"/>
                <w:bottom w:val="none" w:sz="0" w:space="0" w:color="auto"/>
                <w:right w:val="none" w:sz="0" w:space="0" w:color="auto"/>
              </w:divBdr>
            </w:div>
            <w:div w:id="1087963851">
              <w:marLeft w:val="0"/>
              <w:marRight w:val="0"/>
              <w:marTop w:val="0"/>
              <w:marBottom w:val="0"/>
              <w:divBdr>
                <w:top w:val="none" w:sz="0" w:space="0" w:color="auto"/>
                <w:left w:val="none" w:sz="0" w:space="0" w:color="auto"/>
                <w:bottom w:val="none" w:sz="0" w:space="0" w:color="auto"/>
                <w:right w:val="none" w:sz="0" w:space="0" w:color="auto"/>
              </w:divBdr>
            </w:div>
            <w:div w:id="946809161">
              <w:marLeft w:val="0"/>
              <w:marRight w:val="0"/>
              <w:marTop w:val="0"/>
              <w:marBottom w:val="0"/>
              <w:divBdr>
                <w:top w:val="none" w:sz="0" w:space="0" w:color="auto"/>
                <w:left w:val="none" w:sz="0" w:space="0" w:color="auto"/>
                <w:bottom w:val="none" w:sz="0" w:space="0" w:color="auto"/>
                <w:right w:val="none" w:sz="0" w:space="0" w:color="auto"/>
              </w:divBdr>
            </w:div>
            <w:div w:id="1533415462">
              <w:marLeft w:val="0"/>
              <w:marRight w:val="0"/>
              <w:marTop w:val="0"/>
              <w:marBottom w:val="0"/>
              <w:divBdr>
                <w:top w:val="none" w:sz="0" w:space="0" w:color="auto"/>
                <w:left w:val="none" w:sz="0" w:space="0" w:color="auto"/>
                <w:bottom w:val="none" w:sz="0" w:space="0" w:color="auto"/>
                <w:right w:val="none" w:sz="0" w:space="0" w:color="auto"/>
              </w:divBdr>
            </w:div>
            <w:div w:id="452477583">
              <w:marLeft w:val="0"/>
              <w:marRight w:val="0"/>
              <w:marTop w:val="0"/>
              <w:marBottom w:val="0"/>
              <w:divBdr>
                <w:top w:val="none" w:sz="0" w:space="0" w:color="auto"/>
                <w:left w:val="none" w:sz="0" w:space="0" w:color="auto"/>
                <w:bottom w:val="none" w:sz="0" w:space="0" w:color="auto"/>
                <w:right w:val="none" w:sz="0" w:space="0" w:color="auto"/>
              </w:divBdr>
            </w:div>
            <w:div w:id="214438847">
              <w:marLeft w:val="0"/>
              <w:marRight w:val="0"/>
              <w:marTop w:val="0"/>
              <w:marBottom w:val="0"/>
              <w:divBdr>
                <w:top w:val="none" w:sz="0" w:space="0" w:color="auto"/>
                <w:left w:val="none" w:sz="0" w:space="0" w:color="auto"/>
                <w:bottom w:val="none" w:sz="0" w:space="0" w:color="auto"/>
                <w:right w:val="none" w:sz="0" w:space="0" w:color="auto"/>
              </w:divBdr>
            </w:div>
            <w:div w:id="142162736">
              <w:marLeft w:val="0"/>
              <w:marRight w:val="0"/>
              <w:marTop w:val="0"/>
              <w:marBottom w:val="0"/>
              <w:divBdr>
                <w:top w:val="none" w:sz="0" w:space="0" w:color="auto"/>
                <w:left w:val="none" w:sz="0" w:space="0" w:color="auto"/>
                <w:bottom w:val="none" w:sz="0" w:space="0" w:color="auto"/>
                <w:right w:val="none" w:sz="0" w:space="0" w:color="auto"/>
              </w:divBdr>
            </w:div>
            <w:div w:id="1288242774">
              <w:marLeft w:val="0"/>
              <w:marRight w:val="0"/>
              <w:marTop w:val="0"/>
              <w:marBottom w:val="0"/>
              <w:divBdr>
                <w:top w:val="none" w:sz="0" w:space="0" w:color="auto"/>
                <w:left w:val="none" w:sz="0" w:space="0" w:color="auto"/>
                <w:bottom w:val="none" w:sz="0" w:space="0" w:color="auto"/>
                <w:right w:val="none" w:sz="0" w:space="0" w:color="auto"/>
              </w:divBdr>
            </w:div>
            <w:div w:id="411122260">
              <w:marLeft w:val="0"/>
              <w:marRight w:val="0"/>
              <w:marTop w:val="0"/>
              <w:marBottom w:val="0"/>
              <w:divBdr>
                <w:top w:val="none" w:sz="0" w:space="0" w:color="auto"/>
                <w:left w:val="none" w:sz="0" w:space="0" w:color="auto"/>
                <w:bottom w:val="none" w:sz="0" w:space="0" w:color="auto"/>
                <w:right w:val="none" w:sz="0" w:space="0" w:color="auto"/>
              </w:divBdr>
            </w:div>
            <w:div w:id="1247228035">
              <w:marLeft w:val="0"/>
              <w:marRight w:val="0"/>
              <w:marTop w:val="0"/>
              <w:marBottom w:val="0"/>
              <w:divBdr>
                <w:top w:val="none" w:sz="0" w:space="0" w:color="auto"/>
                <w:left w:val="none" w:sz="0" w:space="0" w:color="auto"/>
                <w:bottom w:val="none" w:sz="0" w:space="0" w:color="auto"/>
                <w:right w:val="none" w:sz="0" w:space="0" w:color="auto"/>
              </w:divBdr>
            </w:div>
            <w:div w:id="815730557">
              <w:marLeft w:val="0"/>
              <w:marRight w:val="0"/>
              <w:marTop w:val="0"/>
              <w:marBottom w:val="0"/>
              <w:divBdr>
                <w:top w:val="none" w:sz="0" w:space="0" w:color="auto"/>
                <w:left w:val="none" w:sz="0" w:space="0" w:color="auto"/>
                <w:bottom w:val="none" w:sz="0" w:space="0" w:color="auto"/>
                <w:right w:val="none" w:sz="0" w:space="0" w:color="auto"/>
              </w:divBdr>
            </w:div>
            <w:div w:id="996691838">
              <w:marLeft w:val="0"/>
              <w:marRight w:val="0"/>
              <w:marTop w:val="0"/>
              <w:marBottom w:val="0"/>
              <w:divBdr>
                <w:top w:val="none" w:sz="0" w:space="0" w:color="auto"/>
                <w:left w:val="none" w:sz="0" w:space="0" w:color="auto"/>
                <w:bottom w:val="none" w:sz="0" w:space="0" w:color="auto"/>
                <w:right w:val="none" w:sz="0" w:space="0" w:color="auto"/>
              </w:divBdr>
            </w:div>
            <w:div w:id="1027439612">
              <w:marLeft w:val="0"/>
              <w:marRight w:val="0"/>
              <w:marTop w:val="0"/>
              <w:marBottom w:val="0"/>
              <w:divBdr>
                <w:top w:val="none" w:sz="0" w:space="0" w:color="auto"/>
                <w:left w:val="none" w:sz="0" w:space="0" w:color="auto"/>
                <w:bottom w:val="none" w:sz="0" w:space="0" w:color="auto"/>
                <w:right w:val="none" w:sz="0" w:space="0" w:color="auto"/>
              </w:divBdr>
            </w:div>
            <w:div w:id="328096796">
              <w:marLeft w:val="0"/>
              <w:marRight w:val="0"/>
              <w:marTop w:val="0"/>
              <w:marBottom w:val="0"/>
              <w:divBdr>
                <w:top w:val="none" w:sz="0" w:space="0" w:color="auto"/>
                <w:left w:val="none" w:sz="0" w:space="0" w:color="auto"/>
                <w:bottom w:val="none" w:sz="0" w:space="0" w:color="auto"/>
                <w:right w:val="none" w:sz="0" w:space="0" w:color="auto"/>
              </w:divBdr>
            </w:div>
            <w:div w:id="888691678">
              <w:marLeft w:val="0"/>
              <w:marRight w:val="0"/>
              <w:marTop w:val="0"/>
              <w:marBottom w:val="0"/>
              <w:divBdr>
                <w:top w:val="none" w:sz="0" w:space="0" w:color="auto"/>
                <w:left w:val="none" w:sz="0" w:space="0" w:color="auto"/>
                <w:bottom w:val="none" w:sz="0" w:space="0" w:color="auto"/>
                <w:right w:val="none" w:sz="0" w:space="0" w:color="auto"/>
              </w:divBdr>
            </w:div>
            <w:div w:id="2059667095">
              <w:marLeft w:val="0"/>
              <w:marRight w:val="0"/>
              <w:marTop w:val="0"/>
              <w:marBottom w:val="0"/>
              <w:divBdr>
                <w:top w:val="none" w:sz="0" w:space="0" w:color="auto"/>
                <w:left w:val="none" w:sz="0" w:space="0" w:color="auto"/>
                <w:bottom w:val="none" w:sz="0" w:space="0" w:color="auto"/>
                <w:right w:val="none" w:sz="0" w:space="0" w:color="auto"/>
              </w:divBdr>
            </w:div>
            <w:div w:id="1463881233">
              <w:marLeft w:val="0"/>
              <w:marRight w:val="0"/>
              <w:marTop w:val="0"/>
              <w:marBottom w:val="0"/>
              <w:divBdr>
                <w:top w:val="none" w:sz="0" w:space="0" w:color="auto"/>
                <w:left w:val="none" w:sz="0" w:space="0" w:color="auto"/>
                <w:bottom w:val="none" w:sz="0" w:space="0" w:color="auto"/>
                <w:right w:val="none" w:sz="0" w:space="0" w:color="auto"/>
              </w:divBdr>
            </w:div>
            <w:div w:id="900142488">
              <w:marLeft w:val="0"/>
              <w:marRight w:val="0"/>
              <w:marTop w:val="0"/>
              <w:marBottom w:val="0"/>
              <w:divBdr>
                <w:top w:val="none" w:sz="0" w:space="0" w:color="auto"/>
                <w:left w:val="none" w:sz="0" w:space="0" w:color="auto"/>
                <w:bottom w:val="none" w:sz="0" w:space="0" w:color="auto"/>
                <w:right w:val="none" w:sz="0" w:space="0" w:color="auto"/>
              </w:divBdr>
            </w:div>
            <w:div w:id="1899123657">
              <w:marLeft w:val="0"/>
              <w:marRight w:val="0"/>
              <w:marTop w:val="0"/>
              <w:marBottom w:val="0"/>
              <w:divBdr>
                <w:top w:val="none" w:sz="0" w:space="0" w:color="auto"/>
                <w:left w:val="none" w:sz="0" w:space="0" w:color="auto"/>
                <w:bottom w:val="none" w:sz="0" w:space="0" w:color="auto"/>
                <w:right w:val="none" w:sz="0" w:space="0" w:color="auto"/>
              </w:divBdr>
            </w:div>
            <w:div w:id="1623995650">
              <w:marLeft w:val="0"/>
              <w:marRight w:val="0"/>
              <w:marTop w:val="0"/>
              <w:marBottom w:val="0"/>
              <w:divBdr>
                <w:top w:val="none" w:sz="0" w:space="0" w:color="auto"/>
                <w:left w:val="none" w:sz="0" w:space="0" w:color="auto"/>
                <w:bottom w:val="none" w:sz="0" w:space="0" w:color="auto"/>
                <w:right w:val="none" w:sz="0" w:space="0" w:color="auto"/>
              </w:divBdr>
            </w:div>
            <w:div w:id="452290995">
              <w:marLeft w:val="0"/>
              <w:marRight w:val="0"/>
              <w:marTop w:val="0"/>
              <w:marBottom w:val="0"/>
              <w:divBdr>
                <w:top w:val="none" w:sz="0" w:space="0" w:color="auto"/>
                <w:left w:val="none" w:sz="0" w:space="0" w:color="auto"/>
                <w:bottom w:val="none" w:sz="0" w:space="0" w:color="auto"/>
                <w:right w:val="none" w:sz="0" w:space="0" w:color="auto"/>
              </w:divBdr>
            </w:div>
            <w:div w:id="474883002">
              <w:marLeft w:val="0"/>
              <w:marRight w:val="0"/>
              <w:marTop w:val="0"/>
              <w:marBottom w:val="0"/>
              <w:divBdr>
                <w:top w:val="none" w:sz="0" w:space="0" w:color="auto"/>
                <w:left w:val="none" w:sz="0" w:space="0" w:color="auto"/>
                <w:bottom w:val="none" w:sz="0" w:space="0" w:color="auto"/>
                <w:right w:val="none" w:sz="0" w:space="0" w:color="auto"/>
              </w:divBdr>
            </w:div>
            <w:div w:id="392974632">
              <w:marLeft w:val="0"/>
              <w:marRight w:val="0"/>
              <w:marTop w:val="0"/>
              <w:marBottom w:val="0"/>
              <w:divBdr>
                <w:top w:val="none" w:sz="0" w:space="0" w:color="auto"/>
                <w:left w:val="none" w:sz="0" w:space="0" w:color="auto"/>
                <w:bottom w:val="none" w:sz="0" w:space="0" w:color="auto"/>
                <w:right w:val="none" w:sz="0" w:space="0" w:color="auto"/>
              </w:divBdr>
            </w:div>
            <w:div w:id="200288257">
              <w:marLeft w:val="0"/>
              <w:marRight w:val="0"/>
              <w:marTop w:val="0"/>
              <w:marBottom w:val="0"/>
              <w:divBdr>
                <w:top w:val="none" w:sz="0" w:space="0" w:color="auto"/>
                <w:left w:val="none" w:sz="0" w:space="0" w:color="auto"/>
                <w:bottom w:val="none" w:sz="0" w:space="0" w:color="auto"/>
                <w:right w:val="none" w:sz="0" w:space="0" w:color="auto"/>
              </w:divBdr>
            </w:div>
            <w:div w:id="1391920108">
              <w:marLeft w:val="0"/>
              <w:marRight w:val="0"/>
              <w:marTop w:val="0"/>
              <w:marBottom w:val="0"/>
              <w:divBdr>
                <w:top w:val="none" w:sz="0" w:space="0" w:color="auto"/>
                <w:left w:val="none" w:sz="0" w:space="0" w:color="auto"/>
                <w:bottom w:val="none" w:sz="0" w:space="0" w:color="auto"/>
                <w:right w:val="none" w:sz="0" w:space="0" w:color="auto"/>
              </w:divBdr>
            </w:div>
          </w:divsChild>
        </w:div>
        <w:div w:id="734472011">
          <w:marLeft w:val="0"/>
          <w:marRight w:val="0"/>
          <w:marTop w:val="0"/>
          <w:marBottom w:val="0"/>
          <w:divBdr>
            <w:top w:val="none" w:sz="0" w:space="0" w:color="auto"/>
            <w:left w:val="none" w:sz="0" w:space="0" w:color="auto"/>
            <w:bottom w:val="none" w:sz="0" w:space="0" w:color="auto"/>
            <w:right w:val="none" w:sz="0" w:space="0" w:color="auto"/>
          </w:divBdr>
        </w:div>
        <w:div w:id="1975134697">
          <w:marLeft w:val="0"/>
          <w:marRight w:val="0"/>
          <w:marTop w:val="0"/>
          <w:marBottom w:val="0"/>
          <w:divBdr>
            <w:top w:val="none" w:sz="0" w:space="0" w:color="auto"/>
            <w:left w:val="none" w:sz="0" w:space="0" w:color="auto"/>
            <w:bottom w:val="none" w:sz="0" w:space="0" w:color="auto"/>
            <w:right w:val="none" w:sz="0" w:space="0" w:color="auto"/>
          </w:divBdr>
        </w:div>
        <w:div w:id="47269113">
          <w:marLeft w:val="0"/>
          <w:marRight w:val="0"/>
          <w:marTop w:val="0"/>
          <w:marBottom w:val="0"/>
          <w:divBdr>
            <w:top w:val="none" w:sz="0" w:space="0" w:color="auto"/>
            <w:left w:val="none" w:sz="0" w:space="0" w:color="auto"/>
            <w:bottom w:val="none" w:sz="0" w:space="0" w:color="auto"/>
            <w:right w:val="none" w:sz="0" w:space="0" w:color="auto"/>
          </w:divBdr>
          <w:divsChild>
            <w:div w:id="1396198589">
              <w:marLeft w:val="0"/>
              <w:marRight w:val="0"/>
              <w:marTop w:val="0"/>
              <w:marBottom w:val="0"/>
              <w:divBdr>
                <w:top w:val="none" w:sz="0" w:space="0" w:color="auto"/>
                <w:left w:val="none" w:sz="0" w:space="0" w:color="auto"/>
                <w:bottom w:val="none" w:sz="0" w:space="0" w:color="auto"/>
                <w:right w:val="none" w:sz="0" w:space="0" w:color="auto"/>
              </w:divBdr>
            </w:div>
            <w:div w:id="2065592382">
              <w:marLeft w:val="0"/>
              <w:marRight w:val="0"/>
              <w:marTop w:val="0"/>
              <w:marBottom w:val="0"/>
              <w:divBdr>
                <w:top w:val="none" w:sz="0" w:space="0" w:color="auto"/>
                <w:left w:val="none" w:sz="0" w:space="0" w:color="auto"/>
                <w:bottom w:val="none" w:sz="0" w:space="0" w:color="auto"/>
                <w:right w:val="none" w:sz="0" w:space="0" w:color="auto"/>
              </w:divBdr>
            </w:div>
            <w:div w:id="628053056">
              <w:marLeft w:val="0"/>
              <w:marRight w:val="0"/>
              <w:marTop w:val="0"/>
              <w:marBottom w:val="0"/>
              <w:divBdr>
                <w:top w:val="none" w:sz="0" w:space="0" w:color="auto"/>
                <w:left w:val="none" w:sz="0" w:space="0" w:color="auto"/>
                <w:bottom w:val="none" w:sz="0" w:space="0" w:color="auto"/>
                <w:right w:val="none" w:sz="0" w:space="0" w:color="auto"/>
              </w:divBdr>
            </w:div>
            <w:div w:id="1147864830">
              <w:marLeft w:val="0"/>
              <w:marRight w:val="0"/>
              <w:marTop w:val="0"/>
              <w:marBottom w:val="0"/>
              <w:divBdr>
                <w:top w:val="none" w:sz="0" w:space="0" w:color="auto"/>
                <w:left w:val="none" w:sz="0" w:space="0" w:color="auto"/>
                <w:bottom w:val="none" w:sz="0" w:space="0" w:color="auto"/>
                <w:right w:val="none" w:sz="0" w:space="0" w:color="auto"/>
              </w:divBdr>
            </w:div>
            <w:div w:id="1416896859">
              <w:marLeft w:val="0"/>
              <w:marRight w:val="0"/>
              <w:marTop w:val="0"/>
              <w:marBottom w:val="0"/>
              <w:divBdr>
                <w:top w:val="none" w:sz="0" w:space="0" w:color="auto"/>
                <w:left w:val="none" w:sz="0" w:space="0" w:color="auto"/>
                <w:bottom w:val="none" w:sz="0" w:space="0" w:color="auto"/>
                <w:right w:val="none" w:sz="0" w:space="0" w:color="auto"/>
              </w:divBdr>
            </w:div>
            <w:div w:id="577832385">
              <w:marLeft w:val="0"/>
              <w:marRight w:val="0"/>
              <w:marTop w:val="0"/>
              <w:marBottom w:val="0"/>
              <w:divBdr>
                <w:top w:val="none" w:sz="0" w:space="0" w:color="auto"/>
                <w:left w:val="none" w:sz="0" w:space="0" w:color="auto"/>
                <w:bottom w:val="none" w:sz="0" w:space="0" w:color="auto"/>
                <w:right w:val="none" w:sz="0" w:space="0" w:color="auto"/>
              </w:divBdr>
            </w:div>
            <w:div w:id="1082873083">
              <w:marLeft w:val="0"/>
              <w:marRight w:val="0"/>
              <w:marTop w:val="0"/>
              <w:marBottom w:val="0"/>
              <w:divBdr>
                <w:top w:val="none" w:sz="0" w:space="0" w:color="auto"/>
                <w:left w:val="none" w:sz="0" w:space="0" w:color="auto"/>
                <w:bottom w:val="none" w:sz="0" w:space="0" w:color="auto"/>
                <w:right w:val="none" w:sz="0" w:space="0" w:color="auto"/>
              </w:divBdr>
            </w:div>
            <w:div w:id="1266231957">
              <w:marLeft w:val="0"/>
              <w:marRight w:val="0"/>
              <w:marTop w:val="0"/>
              <w:marBottom w:val="0"/>
              <w:divBdr>
                <w:top w:val="none" w:sz="0" w:space="0" w:color="auto"/>
                <w:left w:val="none" w:sz="0" w:space="0" w:color="auto"/>
                <w:bottom w:val="none" w:sz="0" w:space="0" w:color="auto"/>
                <w:right w:val="none" w:sz="0" w:space="0" w:color="auto"/>
              </w:divBdr>
            </w:div>
            <w:div w:id="525677275">
              <w:marLeft w:val="0"/>
              <w:marRight w:val="0"/>
              <w:marTop w:val="0"/>
              <w:marBottom w:val="0"/>
              <w:divBdr>
                <w:top w:val="none" w:sz="0" w:space="0" w:color="auto"/>
                <w:left w:val="none" w:sz="0" w:space="0" w:color="auto"/>
                <w:bottom w:val="none" w:sz="0" w:space="0" w:color="auto"/>
                <w:right w:val="none" w:sz="0" w:space="0" w:color="auto"/>
              </w:divBdr>
            </w:div>
          </w:divsChild>
        </w:div>
        <w:div w:id="854610465">
          <w:marLeft w:val="0"/>
          <w:marRight w:val="0"/>
          <w:marTop w:val="0"/>
          <w:marBottom w:val="0"/>
          <w:divBdr>
            <w:top w:val="none" w:sz="0" w:space="0" w:color="auto"/>
            <w:left w:val="none" w:sz="0" w:space="0" w:color="auto"/>
            <w:bottom w:val="none" w:sz="0" w:space="0" w:color="auto"/>
            <w:right w:val="none" w:sz="0" w:space="0" w:color="auto"/>
          </w:divBdr>
        </w:div>
        <w:div w:id="1167864608">
          <w:marLeft w:val="0"/>
          <w:marRight w:val="0"/>
          <w:marTop w:val="0"/>
          <w:marBottom w:val="0"/>
          <w:divBdr>
            <w:top w:val="none" w:sz="0" w:space="0" w:color="auto"/>
            <w:left w:val="none" w:sz="0" w:space="0" w:color="auto"/>
            <w:bottom w:val="none" w:sz="0" w:space="0" w:color="auto"/>
            <w:right w:val="none" w:sz="0" w:space="0" w:color="auto"/>
          </w:divBdr>
          <w:divsChild>
            <w:div w:id="1455175221">
              <w:marLeft w:val="0"/>
              <w:marRight w:val="0"/>
              <w:marTop w:val="0"/>
              <w:marBottom w:val="0"/>
              <w:divBdr>
                <w:top w:val="none" w:sz="0" w:space="0" w:color="auto"/>
                <w:left w:val="none" w:sz="0" w:space="0" w:color="auto"/>
                <w:bottom w:val="none" w:sz="0" w:space="0" w:color="auto"/>
                <w:right w:val="none" w:sz="0" w:space="0" w:color="auto"/>
              </w:divBdr>
            </w:div>
            <w:div w:id="897789180">
              <w:marLeft w:val="0"/>
              <w:marRight w:val="0"/>
              <w:marTop w:val="0"/>
              <w:marBottom w:val="0"/>
              <w:divBdr>
                <w:top w:val="none" w:sz="0" w:space="0" w:color="auto"/>
                <w:left w:val="none" w:sz="0" w:space="0" w:color="auto"/>
                <w:bottom w:val="none" w:sz="0" w:space="0" w:color="auto"/>
                <w:right w:val="none" w:sz="0" w:space="0" w:color="auto"/>
              </w:divBdr>
            </w:div>
            <w:div w:id="1263994032">
              <w:marLeft w:val="0"/>
              <w:marRight w:val="0"/>
              <w:marTop w:val="0"/>
              <w:marBottom w:val="0"/>
              <w:divBdr>
                <w:top w:val="none" w:sz="0" w:space="0" w:color="auto"/>
                <w:left w:val="none" w:sz="0" w:space="0" w:color="auto"/>
                <w:bottom w:val="none" w:sz="0" w:space="0" w:color="auto"/>
                <w:right w:val="none" w:sz="0" w:space="0" w:color="auto"/>
              </w:divBdr>
            </w:div>
            <w:div w:id="1613903874">
              <w:marLeft w:val="0"/>
              <w:marRight w:val="0"/>
              <w:marTop w:val="0"/>
              <w:marBottom w:val="0"/>
              <w:divBdr>
                <w:top w:val="none" w:sz="0" w:space="0" w:color="auto"/>
                <w:left w:val="none" w:sz="0" w:space="0" w:color="auto"/>
                <w:bottom w:val="none" w:sz="0" w:space="0" w:color="auto"/>
                <w:right w:val="none" w:sz="0" w:space="0" w:color="auto"/>
              </w:divBdr>
            </w:div>
            <w:div w:id="833184189">
              <w:marLeft w:val="0"/>
              <w:marRight w:val="0"/>
              <w:marTop w:val="0"/>
              <w:marBottom w:val="0"/>
              <w:divBdr>
                <w:top w:val="none" w:sz="0" w:space="0" w:color="auto"/>
                <w:left w:val="none" w:sz="0" w:space="0" w:color="auto"/>
                <w:bottom w:val="none" w:sz="0" w:space="0" w:color="auto"/>
                <w:right w:val="none" w:sz="0" w:space="0" w:color="auto"/>
              </w:divBdr>
            </w:div>
            <w:div w:id="643895062">
              <w:marLeft w:val="0"/>
              <w:marRight w:val="0"/>
              <w:marTop w:val="0"/>
              <w:marBottom w:val="0"/>
              <w:divBdr>
                <w:top w:val="none" w:sz="0" w:space="0" w:color="auto"/>
                <w:left w:val="none" w:sz="0" w:space="0" w:color="auto"/>
                <w:bottom w:val="none" w:sz="0" w:space="0" w:color="auto"/>
                <w:right w:val="none" w:sz="0" w:space="0" w:color="auto"/>
              </w:divBdr>
            </w:div>
            <w:div w:id="1154180903">
              <w:marLeft w:val="0"/>
              <w:marRight w:val="0"/>
              <w:marTop w:val="0"/>
              <w:marBottom w:val="0"/>
              <w:divBdr>
                <w:top w:val="none" w:sz="0" w:space="0" w:color="auto"/>
                <w:left w:val="none" w:sz="0" w:space="0" w:color="auto"/>
                <w:bottom w:val="none" w:sz="0" w:space="0" w:color="auto"/>
                <w:right w:val="none" w:sz="0" w:space="0" w:color="auto"/>
              </w:divBdr>
            </w:div>
            <w:div w:id="2083722968">
              <w:marLeft w:val="0"/>
              <w:marRight w:val="0"/>
              <w:marTop w:val="0"/>
              <w:marBottom w:val="0"/>
              <w:divBdr>
                <w:top w:val="none" w:sz="0" w:space="0" w:color="auto"/>
                <w:left w:val="none" w:sz="0" w:space="0" w:color="auto"/>
                <w:bottom w:val="none" w:sz="0" w:space="0" w:color="auto"/>
                <w:right w:val="none" w:sz="0" w:space="0" w:color="auto"/>
              </w:divBdr>
            </w:div>
            <w:div w:id="1820153307">
              <w:marLeft w:val="0"/>
              <w:marRight w:val="0"/>
              <w:marTop w:val="0"/>
              <w:marBottom w:val="0"/>
              <w:divBdr>
                <w:top w:val="none" w:sz="0" w:space="0" w:color="auto"/>
                <w:left w:val="none" w:sz="0" w:space="0" w:color="auto"/>
                <w:bottom w:val="none" w:sz="0" w:space="0" w:color="auto"/>
                <w:right w:val="none" w:sz="0" w:space="0" w:color="auto"/>
              </w:divBdr>
            </w:div>
          </w:divsChild>
        </w:div>
        <w:div w:id="1983845334">
          <w:marLeft w:val="0"/>
          <w:marRight w:val="0"/>
          <w:marTop w:val="0"/>
          <w:marBottom w:val="0"/>
          <w:divBdr>
            <w:top w:val="none" w:sz="0" w:space="0" w:color="auto"/>
            <w:left w:val="none" w:sz="0" w:space="0" w:color="auto"/>
            <w:bottom w:val="none" w:sz="0" w:space="0" w:color="auto"/>
            <w:right w:val="none" w:sz="0" w:space="0" w:color="auto"/>
          </w:divBdr>
        </w:div>
        <w:div w:id="424804871">
          <w:marLeft w:val="0"/>
          <w:marRight w:val="0"/>
          <w:marTop w:val="0"/>
          <w:marBottom w:val="0"/>
          <w:divBdr>
            <w:top w:val="none" w:sz="0" w:space="0" w:color="auto"/>
            <w:left w:val="none" w:sz="0" w:space="0" w:color="auto"/>
            <w:bottom w:val="none" w:sz="0" w:space="0" w:color="auto"/>
            <w:right w:val="none" w:sz="0" w:space="0" w:color="auto"/>
          </w:divBdr>
        </w:div>
        <w:div w:id="2090538329">
          <w:marLeft w:val="0"/>
          <w:marRight w:val="0"/>
          <w:marTop w:val="0"/>
          <w:marBottom w:val="0"/>
          <w:divBdr>
            <w:top w:val="none" w:sz="0" w:space="0" w:color="auto"/>
            <w:left w:val="none" w:sz="0" w:space="0" w:color="auto"/>
            <w:bottom w:val="none" w:sz="0" w:space="0" w:color="auto"/>
            <w:right w:val="none" w:sz="0" w:space="0" w:color="auto"/>
          </w:divBdr>
          <w:divsChild>
            <w:div w:id="1612281915">
              <w:marLeft w:val="0"/>
              <w:marRight w:val="0"/>
              <w:marTop w:val="0"/>
              <w:marBottom w:val="0"/>
              <w:divBdr>
                <w:top w:val="none" w:sz="0" w:space="0" w:color="auto"/>
                <w:left w:val="none" w:sz="0" w:space="0" w:color="auto"/>
                <w:bottom w:val="none" w:sz="0" w:space="0" w:color="auto"/>
                <w:right w:val="none" w:sz="0" w:space="0" w:color="auto"/>
              </w:divBdr>
            </w:div>
            <w:div w:id="5782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2079_2021.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57cfcea3ca1242b4"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MediaLengthInSeconds xmlns="7594eaa0-d1e4-4b7c-af1d-31740c5cc0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3b137faf7b6ab8773605326d006eaf37">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8b013b687af9db9735073ef7c9454e0"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FE32-7E5C-4C7C-A0F6-F8DEAEF8F7DA}">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2A9B1B5D-83B8-401B-8577-9550EAF688D5}">
  <ds:schemaRefs>
    <ds:schemaRef ds:uri="http://schemas.microsoft.com/sharepoint/v3/contenttype/forms"/>
  </ds:schemaRefs>
</ds:datastoreItem>
</file>

<file path=customXml/itemProps3.xml><?xml version="1.0" encoding="utf-8"?>
<ds:datastoreItem xmlns:ds="http://schemas.openxmlformats.org/officeDocument/2006/customXml" ds:itemID="{A64F1191-D60F-4850-9EDF-0E9AAD11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E2BE4-0A57-427D-BD13-A25FD03A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34678</Words>
  <Characters>190735</Characters>
  <Application>Microsoft Office Word</Application>
  <DocSecurity>0</DocSecurity>
  <Lines>1589</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Relatoria Tribunal Administrativo - Boyacá - Seccional Tunja</cp:lastModifiedBy>
  <cp:revision>2</cp:revision>
  <cp:lastPrinted>2023-02-07T21:49:00Z</cp:lastPrinted>
  <dcterms:created xsi:type="dcterms:W3CDTF">2023-03-17T16:44:00Z</dcterms:created>
  <dcterms:modified xsi:type="dcterms:W3CDTF">2023-03-17T16:44:00Z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708000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