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6D23634B" w14:textId="77777777" w:rsidR="00B53035" w:rsidRPr="00C81244" w:rsidRDefault="00B53035" w:rsidP="00B53035">
      <w:pPr>
        <w:spacing w:after="0" w:line="240" w:lineRule="auto"/>
        <w:jc w:val="both"/>
        <w:rPr>
          <w:rFonts w:ascii="Arial" w:hAnsi="Arial" w:cs="Arial"/>
          <w:b/>
          <w:sz w:val="24"/>
          <w:szCs w:val="24"/>
        </w:rPr>
      </w:pPr>
    </w:p>
    <w:p w14:paraId="01A5155B" w14:textId="6BE98B87" w:rsidR="00B53035" w:rsidRPr="00C81244" w:rsidRDefault="00B53035" w:rsidP="00B53035">
      <w:pPr>
        <w:spacing w:after="0" w:line="240" w:lineRule="auto"/>
        <w:jc w:val="both"/>
        <w:rPr>
          <w:rFonts w:ascii="Arial" w:hAnsi="Arial" w:cs="Arial"/>
          <w:b/>
          <w:sz w:val="24"/>
          <w:szCs w:val="24"/>
        </w:rPr>
      </w:pPr>
      <w:r w:rsidRPr="00C81244">
        <w:rPr>
          <w:rFonts w:ascii="Arial" w:hAnsi="Arial" w:cs="Arial"/>
          <w:b/>
          <w:sz w:val="24"/>
          <w:szCs w:val="24"/>
        </w:rPr>
        <w:t xml:space="preserve">PROCEDENCIA EXCEPCIONAL DE LA ACCIÓN DE TUTELA PARA </w:t>
      </w:r>
      <w:r w:rsidR="000C49A0">
        <w:rPr>
          <w:rFonts w:ascii="Arial" w:hAnsi="Arial" w:cs="Arial"/>
          <w:b/>
          <w:sz w:val="24"/>
          <w:szCs w:val="24"/>
        </w:rPr>
        <w:t>EL RECONOCIMIENTO DE</w:t>
      </w:r>
      <w:r w:rsidRPr="00C81244">
        <w:rPr>
          <w:rFonts w:ascii="Arial" w:hAnsi="Arial" w:cs="Arial"/>
          <w:b/>
          <w:sz w:val="24"/>
          <w:szCs w:val="24"/>
        </w:rPr>
        <w:t xml:space="preserve"> LA PENSIÓN POR HIJO EN SITUAC</w:t>
      </w:r>
      <w:r w:rsidR="00475341">
        <w:rPr>
          <w:rFonts w:ascii="Arial" w:hAnsi="Arial" w:cs="Arial"/>
          <w:b/>
          <w:sz w:val="24"/>
          <w:szCs w:val="24"/>
        </w:rPr>
        <w:t>I</w:t>
      </w:r>
      <w:r w:rsidRPr="00C81244">
        <w:rPr>
          <w:rFonts w:ascii="Arial" w:hAnsi="Arial" w:cs="Arial"/>
          <w:b/>
          <w:sz w:val="24"/>
          <w:szCs w:val="24"/>
        </w:rPr>
        <w:t>ÓN DE INVALIDEZ - Análisis del requisito de inmediatez en el caso concreto.</w:t>
      </w:r>
    </w:p>
    <w:p w14:paraId="3531071F" w14:textId="77777777" w:rsidR="00B53035" w:rsidRPr="00C81244" w:rsidRDefault="00B53035" w:rsidP="00B53035">
      <w:pPr>
        <w:spacing w:after="0" w:line="240" w:lineRule="auto"/>
        <w:jc w:val="both"/>
        <w:rPr>
          <w:rFonts w:ascii="Arial" w:hAnsi="Arial" w:cs="Arial"/>
          <w:sz w:val="24"/>
          <w:szCs w:val="24"/>
        </w:rPr>
      </w:pPr>
    </w:p>
    <w:p w14:paraId="34EAF98B" w14:textId="77777777" w:rsidR="00B53035" w:rsidRPr="00C81244" w:rsidRDefault="00B53035" w:rsidP="00B53035">
      <w:pPr>
        <w:pStyle w:val="Prrafodelista"/>
        <w:spacing w:after="0" w:line="240" w:lineRule="auto"/>
        <w:ind w:left="0"/>
        <w:jc w:val="both"/>
        <w:rPr>
          <w:rFonts w:ascii="Arial" w:hAnsi="Arial" w:cs="Arial"/>
          <w:sz w:val="24"/>
          <w:szCs w:val="24"/>
        </w:rPr>
      </w:pPr>
      <w:r w:rsidRPr="00C81244">
        <w:rPr>
          <w:rFonts w:ascii="Arial" w:hAnsi="Arial" w:cs="Arial"/>
          <w:sz w:val="24"/>
          <w:szCs w:val="24"/>
        </w:rPr>
        <w:t xml:space="preserve">La jurisprudencia constitucional ha sostenido que la parte demandante tiene la carga de interponer la acción de tutela en un tiempo razonable, contado desde el </w:t>
      </w:r>
      <w:r w:rsidRPr="00C81244">
        <w:rPr>
          <w:rFonts w:ascii="Arial" w:hAnsi="Arial" w:cs="Arial"/>
          <w:iCs/>
          <w:sz w:val="24"/>
          <w:szCs w:val="24"/>
        </w:rPr>
        <w:t>“último hecho presuntamente vulnerador”</w:t>
      </w:r>
      <w:r w:rsidRPr="00C81244">
        <w:rPr>
          <w:rFonts w:ascii="Arial" w:hAnsi="Arial" w:cs="Arial"/>
          <w:sz w:val="24"/>
          <w:szCs w:val="24"/>
        </w:rPr>
        <w:t>, que en estos casos como el que ahora nos ocupa no es otro que el acto administrativo mediante el cual la entidad de seguridad social niega la pensión solicitada, sin perjuicio, de comprenderse en cada caso, a partir de las condiciones fácticas y jurídicas que rodean la demanda.  Aplicada dicha regla al presente asunto, se observa que: (i) COLPENSIONES, por Resolución DPE 13135 del 12 de octubre de 2022, resolvió el recurso de apelación confirmando en todas sus partes la Resolución No. SUB 27412 del 2 de febrero de 2022, que le negó a la señora PS la pensión especial de vejez por hijo inválido, por no acreditar el lleno de requisitos establecidos en la Ley para acceder a dicha prestación. (</w:t>
      </w:r>
      <w:proofErr w:type="spellStart"/>
      <w:r w:rsidRPr="00C81244">
        <w:rPr>
          <w:rFonts w:ascii="Arial" w:hAnsi="Arial" w:cs="Arial"/>
          <w:sz w:val="24"/>
          <w:szCs w:val="24"/>
        </w:rPr>
        <w:t>ii</w:t>
      </w:r>
      <w:proofErr w:type="spellEnd"/>
      <w:r w:rsidRPr="00C81244">
        <w:rPr>
          <w:rFonts w:ascii="Arial" w:hAnsi="Arial" w:cs="Arial"/>
          <w:sz w:val="24"/>
          <w:szCs w:val="24"/>
        </w:rPr>
        <w:t>)  La actora interpuso esta acción de tutela el 23 de enero del año en curso, es decir, 3 meses y 10 días después, por lo que acuerdo con los derroteros sentados por la jurisprudencia constitucional, este término se considera prudente y razonable para el ejercicio de esta acción. En este orden de ideas, no es recibo el argumento adicional expuesto por el A quo para estimar que la actora no había cumplido con el principio de inmediatez, pues en su concepto el término debía contarse a partir del 1° de febrero de 2021, fecha en la que la accionante dejó de trabajar para cuidar a su hijo, y, por tanto, fue desde ahí que pudo consolidarse su derecho.</w:t>
      </w:r>
    </w:p>
    <w:p w14:paraId="35742133" w14:textId="77777777" w:rsidR="00B53035" w:rsidRPr="00C81244" w:rsidRDefault="00B53035" w:rsidP="00B53035">
      <w:pPr>
        <w:pStyle w:val="Prrafodelista"/>
        <w:spacing w:after="0" w:line="240" w:lineRule="auto"/>
        <w:ind w:left="0"/>
        <w:jc w:val="both"/>
        <w:rPr>
          <w:rFonts w:ascii="Arial" w:hAnsi="Arial" w:cs="Arial"/>
          <w:sz w:val="24"/>
          <w:szCs w:val="24"/>
        </w:rPr>
      </w:pPr>
    </w:p>
    <w:p w14:paraId="432A7F9A" w14:textId="77278E4B" w:rsidR="00B53035" w:rsidRPr="00C81244" w:rsidRDefault="00B53035" w:rsidP="00B53035">
      <w:pPr>
        <w:spacing w:after="0" w:line="240" w:lineRule="auto"/>
        <w:jc w:val="both"/>
        <w:rPr>
          <w:rFonts w:ascii="Arial" w:hAnsi="Arial" w:cs="Arial"/>
          <w:b/>
          <w:sz w:val="24"/>
          <w:szCs w:val="24"/>
        </w:rPr>
      </w:pPr>
      <w:r w:rsidRPr="00C81244">
        <w:rPr>
          <w:rFonts w:ascii="Arial" w:hAnsi="Arial" w:cs="Arial"/>
          <w:b/>
          <w:sz w:val="24"/>
          <w:szCs w:val="24"/>
        </w:rPr>
        <w:t xml:space="preserve">PROCEDENCIA EXCEPCIONAL DE LA ACCIÓN DE TUTELA PARA </w:t>
      </w:r>
      <w:r w:rsidR="000C49A0">
        <w:rPr>
          <w:rFonts w:ascii="Arial" w:hAnsi="Arial" w:cs="Arial"/>
          <w:b/>
          <w:sz w:val="24"/>
          <w:szCs w:val="24"/>
        </w:rPr>
        <w:t>EL RECONOCIMIENTO DE</w:t>
      </w:r>
      <w:r w:rsidRPr="00C81244">
        <w:rPr>
          <w:rFonts w:ascii="Arial" w:hAnsi="Arial" w:cs="Arial"/>
          <w:b/>
          <w:sz w:val="24"/>
          <w:szCs w:val="24"/>
        </w:rPr>
        <w:t xml:space="preserve"> LA PENSIÓN POR HIJO EN SITUACÓN DE INVALIDEZ - Análisis del principio de subsidiariedad en el caso concreto.</w:t>
      </w:r>
    </w:p>
    <w:p w14:paraId="506DFF7A" w14:textId="77777777" w:rsidR="00B53035" w:rsidRPr="00C81244" w:rsidRDefault="00B53035" w:rsidP="00B53035">
      <w:pPr>
        <w:spacing w:after="0" w:line="240" w:lineRule="auto"/>
        <w:jc w:val="both"/>
        <w:rPr>
          <w:rFonts w:ascii="Arial" w:hAnsi="Arial" w:cs="Arial"/>
          <w:sz w:val="24"/>
          <w:szCs w:val="24"/>
        </w:rPr>
      </w:pPr>
    </w:p>
    <w:p w14:paraId="26EEBE91" w14:textId="77777777" w:rsidR="00B53035" w:rsidRPr="00C81244" w:rsidRDefault="00B53035" w:rsidP="00B53035">
      <w:pPr>
        <w:pStyle w:val="Prrafodelista"/>
        <w:spacing w:after="0" w:line="240" w:lineRule="auto"/>
        <w:ind w:left="0"/>
        <w:jc w:val="both"/>
        <w:rPr>
          <w:rFonts w:ascii="Arial" w:hAnsi="Arial" w:cs="Arial"/>
          <w:sz w:val="24"/>
          <w:szCs w:val="24"/>
          <w:lang w:eastAsia="es-ES"/>
        </w:rPr>
      </w:pPr>
      <w:r w:rsidRPr="00C81244">
        <w:rPr>
          <w:rFonts w:ascii="Arial" w:hAnsi="Arial" w:cs="Arial"/>
          <w:sz w:val="24"/>
          <w:szCs w:val="24"/>
        </w:rPr>
        <w:t xml:space="preserve">La alta corporación referida ha admitido la procedencia excepcional de la acción de tutela, con el propósito de reclamar la pensión especial de vejez por hijo en situación de invalidez, cuando se advierten elementos subjetivos que justifican la intervención inmediata del juez de tutela.  En la sentencia T-077 de 2020 sobre el particular se señaló: (…) En el caso concreto que convoca la atención de la Sala, el joven CLLS, de 22 años de edad, hijo de la actora y quien es la beneficiaria de la pensión anticipada, es un sujeto de especial protección constitucional a causa de la pérdida del 82.68%de su capacidad laboral.  Por lo tanto, la demora en el reconocimiento de la pensión que la actora solicita indiscutiblemente afecta las condiciones mínimas de cuidado y atención que como persona discapacitada necesita, y que solo la actora como su progenitora que es, le puede </w:t>
      </w:r>
      <w:proofErr w:type="spellStart"/>
      <w:r w:rsidRPr="00C81244">
        <w:rPr>
          <w:rFonts w:ascii="Arial" w:hAnsi="Arial" w:cs="Arial"/>
          <w:sz w:val="24"/>
          <w:szCs w:val="24"/>
        </w:rPr>
        <w:t>prodigar.En</w:t>
      </w:r>
      <w:proofErr w:type="spellEnd"/>
      <w:r w:rsidRPr="00C81244">
        <w:rPr>
          <w:rFonts w:ascii="Arial" w:hAnsi="Arial" w:cs="Arial"/>
          <w:sz w:val="24"/>
          <w:szCs w:val="24"/>
        </w:rPr>
        <w:t xml:space="preserve"> efecto, el dictamen pericial aportado al expediente </w:t>
      </w:r>
      <w:proofErr w:type="spellStart"/>
      <w:r w:rsidRPr="00C81244">
        <w:rPr>
          <w:rFonts w:ascii="Arial" w:hAnsi="Arial" w:cs="Arial"/>
          <w:sz w:val="24"/>
          <w:szCs w:val="24"/>
        </w:rPr>
        <w:t>Nº</w:t>
      </w:r>
      <w:proofErr w:type="spellEnd"/>
      <w:r w:rsidRPr="00C81244">
        <w:rPr>
          <w:rFonts w:ascii="Arial" w:hAnsi="Arial" w:cs="Arial"/>
          <w:sz w:val="24"/>
          <w:szCs w:val="24"/>
        </w:rPr>
        <w:t xml:space="preserve"> DML 4043619 del 28 de octubre de 2020 demuestra que tiene una enfermedad denominada </w:t>
      </w:r>
      <w:r w:rsidRPr="00C81244">
        <w:rPr>
          <w:rFonts w:ascii="Arial" w:hAnsi="Arial" w:cs="Arial"/>
          <w:i/>
          <w:iCs/>
          <w:sz w:val="24"/>
          <w:szCs w:val="24"/>
        </w:rPr>
        <w:t>“Distrofia Muscular de Duchenne y Becker</w:t>
      </w:r>
      <w:r w:rsidRPr="00C81244">
        <w:rPr>
          <w:rFonts w:ascii="Arial" w:hAnsi="Arial" w:cs="Arial"/>
          <w:sz w:val="24"/>
          <w:szCs w:val="24"/>
        </w:rPr>
        <w:t xml:space="preserve">” la cual fue estructurada el 4 de octubre del 2000, emitido por COLPENSIONES. Es de resaltar en el mencionado dictamen le fueron realizadas las siguientes valoraciones médicas: (…)  Como se puede observar, el dictamen pericial reseñado da cuenta de la patología que padece el joven CLLS y por la cual le fue determinada una pérdida </w:t>
      </w:r>
      <w:r w:rsidRPr="00C81244">
        <w:rPr>
          <w:rFonts w:ascii="Arial" w:hAnsi="Arial" w:cs="Arial"/>
          <w:sz w:val="24"/>
          <w:szCs w:val="24"/>
        </w:rPr>
        <w:lastRenderedPageBreak/>
        <w:t xml:space="preserve">de su capacidad laboral del 82.68%. Y es por eso que los diversos especialistas médicos que lo examinaron conceptuaron, por ejemplo, que posee dependencia severa en movilidad; depende completamente de terceros en actividades de cuidado personal y vida doméstica, con dependencia funcional total de cuidados; que se moviliza en silla de ruedas y requiere máxima asistencia en la mayoría de las actividades relacionadas con la locomoción. También se puede verificar del mismo dictamen que quien vela por su cuidado es su señora madre, la aquí demandante PS. De otro lado, en la declaración </w:t>
      </w:r>
      <w:proofErr w:type="spellStart"/>
      <w:r w:rsidRPr="00C81244">
        <w:rPr>
          <w:rFonts w:ascii="Arial" w:hAnsi="Arial" w:cs="Arial"/>
          <w:sz w:val="24"/>
          <w:szCs w:val="24"/>
        </w:rPr>
        <w:t>extra-proceso</w:t>
      </w:r>
      <w:proofErr w:type="spellEnd"/>
      <w:r w:rsidRPr="00C81244">
        <w:rPr>
          <w:rFonts w:ascii="Arial" w:hAnsi="Arial" w:cs="Arial"/>
          <w:sz w:val="24"/>
          <w:szCs w:val="24"/>
        </w:rPr>
        <w:t xml:space="preserve"> rendida por la señora PS  ante la Notaría Prima del Círculo de Sogamoso, que no fue cuestionada por la entidad accionada, ella señaló que es madre cabeza de familia de </w:t>
      </w:r>
      <w:r w:rsidRPr="00C81244">
        <w:rPr>
          <w:rFonts w:ascii="Arial" w:hAnsi="Arial" w:cs="Arial"/>
          <w:bCs/>
          <w:sz w:val="24"/>
          <w:szCs w:val="24"/>
        </w:rPr>
        <w:t>CLLS,</w:t>
      </w:r>
      <w:r w:rsidRPr="00C81244">
        <w:rPr>
          <w:rFonts w:ascii="Arial" w:hAnsi="Arial" w:cs="Arial"/>
          <w:sz w:val="24"/>
          <w:szCs w:val="24"/>
        </w:rPr>
        <w:t xml:space="preserve"> tiene a su cargo los gastos de su hijo y debido a su enfermedad</w:t>
      </w:r>
      <w:r w:rsidRPr="00C81244">
        <w:rPr>
          <w:rFonts w:ascii="Arial" w:hAnsi="Arial" w:cs="Arial"/>
          <w:sz w:val="24"/>
          <w:szCs w:val="24"/>
          <w:lang w:eastAsia="es-ES"/>
        </w:rPr>
        <w:t xml:space="preserve"> depende económicamente y socialmente de ella.  Igualmente señaló que su otro hijo ALS falleció a la edad de 24 años de la misma enfermedad de su otro hijo, y a quien no pudo dedicarse a sus cuidados cuando más la necesitó, a causa de su trabajo y que no hubo otros recursos para poder sufragar los gastos del hogar.  Refirió igualmente, que los ingresos recibidos por su trabajo no eran suficientes para el pago de un cuidador para su hijo   CLLS, ya que, por su condición de discapacidad, dependía totalmente de otra persona, además de otros gastos adicionales que se requerían y no eran cubiertos por el POS. Finalmente afirmó también bajo la gravedad del juramento que requiere del tiempo, la disposición física y disponibilidad económica que brinda la pensión anticipada de vejez por madre de hijo con discapacidad, para dedicarse de tiempo completo al cuidado y protección de su mencionado hijo, dado que la enfermedad que padece es huérfana y de alto costo y requiere de sus cuidados permanentemente, comprometiéndose en renunciar a su trabajo. De la misma manera se observa la declaración extra proceso rendida por el señor ALS ante la misma notaría, que tampoco fue controvertida por la entidad accionada,  en la que manifestó bajo la gravedad del juramento que no cuenta con un trabajo estable, que son ocasionales e informales, con los cuales los ingresos que percibe no son suficientes para sufragar los gastos de su hogar y los de mi hijo CLLS, el cual se encuentra en condición de discapacidad física severa debido a su enfermedad llamada distrofia muscular de Duchenne. En razón de lo anterior afirmó también depender económicamente de su esposa PS. Aunado no existe prueba en el expediente que persona diferente a su señora madre u otra persona colabore económicamente en el hogar para inferir que el núcleo familiar cuenta con otra fuente de ingresos que, al tiempo que les permite adelantar un proceso ordinario, les asegura la satisfacción de las necesidades básicas y el cuidado permanente de su hijo incapacitado para valerse por sí mismo. Es de resaltar que todo lo anterior fue corroborado en el Informe Técnico de Investigación- Dependencia Económica - realizado por la empresa </w:t>
      </w:r>
      <w:r w:rsidRPr="00C81244">
        <w:rPr>
          <w:rFonts w:ascii="Arial" w:hAnsi="Arial" w:cs="Arial"/>
          <w:bCs/>
          <w:sz w:val="24"/>
          <w:szCs w:val="24"/>
          <w:lang w:eastAsia="es-ES"/>
        </w:rPr>
        <w:t>COSINTE LTDA.</w:t>
      </w:r>
      <w:r w:rsidRPr="00C81244">
        <w:rPr>
          <w:rFonts w:ascii="Arial" w:hAnsi="Arial" w:cs="Arial"/>
          <w:sz w:val="24"/>
          <w:szCs w:val="24"/>
          <w:lang w:eastAsia="es-ES"/>
        </w:rPr>
        <w:t xml:space="preserve">, en el cual como conclusión general se dejó consignado: (…). En este orden de ideas, esta Sala considera que, </w:t>
      </w:r>
      <w:r w:rsidRPr="00C81244">
        <w:rPr>
          <w:rFonts w:ascii="Arial" w:hAnsi="Arial" w:cs="Arial"/>
          <w:sz w:val="24"/>
          <w:szCs w:val="24"/>
        </w:rPr>
        <w:t>la presente acción de tutela sí cumple con el requisito de subsidiariedad, puesto que las circunstancias en que se encuentra la demandante, su hijo discapacitado y su núcleo familiar, que han sido plenamente demostradas, justifican la intervención inmediata del juez constitucional,</w:t>
      </w:r>
      <w:r w:rsidRPr="00C81244">
        <w:rPr>
          <w:rFonts w:ascii="Arial" w:hAnsi="Arial" w:cs="Arial"/>
          <w:sz w:val="24"/>
          <w:szCs w:val="24"/>
          <w:lang w:eastAsia="es-ES"/>
        </w:rPr>
        <w:t xml:space="preserve"> dada la idoneidad del medio judicial ordinario en este caso particular, para la protección de los derechos fundamentales invocados.   Por consiguiente, una vez superadas la inmediatez y subsidiaridad de la presente acción de tutela, emprenderá la Sala la resolución del segundo problema jurídico en aras a determinar si es viable a través de este mecanismo constitucional ordenar el reconocimiento de la prestación social deprecada por la actora.</w:t>
      </w:r>
    </w:p>
    <w:p w14:paraId="301192F3" w14:textId="77777777" w:rsidR="00B53035" w:rsidRPr="00C81244" w:rsidRDefault="00B53035" w:rsidP="00B53035">
      <w:pPr>
        <w:pStyle w:val="Prrafodelista"/>
        <w:spacing w:after="0" w:line="240" w:lineRule="auto"/>
        <w:ind w:left="0"/>
        <w:jc w:val="both"/>
        <w:rPr>
          <w:rFonts w:ascii="Arial" w:hAnsi="Arial" w:cs="Arial"/>
          <w:sz w:val="24"/>
          <w:szCs w:val="24"/>
          <w:lang w:eastAsia="es-ES"/>
        </w:rPr>
      </w:pPr>
    </w:p>
    <w:p w14:paraId="2D3F38B0" w14:textId="77777777" w:rsidR="00B53035" w:rsidRPr="00C81244" w:rsidRDefault="00B53035" w:rsidP="00B53035">
      <w:pPr>
        <w:pStyle w:val="Prrafodelista"/>
        <w:spacing w:after="0" w:line="240" w:lineRule="auto"/>
        <w:ind w:left="0"/>
        <w:jc w:val="both"/>
        <w:rPr>
          <w:rFonts w:ascii="Arial" w:hAnsi="Arial" w:cs="Arial"/>
          <w:b/>
          <w:sz w:val="24"/>
          <w:szCs w:val="24"/>
          <w:lang w:eastAsia="es-ES"/>
        </w:rPr>
      </w:pPr>
      <w:r w:rsidRPr="00C81244">
        <w:rPr>
          <w:rFonts w:ascii="Arial" w:hAnsi="Arial" w:cs="Arial"/>
          <w:b/>
          <w:sz w:val="24"/>
          <w:szCs w:val="24"/>
          <w:lang w:eastAsia="es-ES"/>
        </w:rPr>
        <w:lastRenderedPageBreak/>
        <w:t>PENSIÓN ESPECIAL DE VEJEZ POR HIJO EN CONDICIÓN DE INVALIDEZ PREVISTA EN EL INCISO 2° DEL PARÁGRAFO 4° DEL ARTÍCULO 33 DE LA LEY 100 DE 1993 – Naturaleza y requisitos.</w:t>
      </w:r>
    </w:p>
    <w:p w14:paraId="6D6E8B8E" w14:textId="77777777" w:rsidR="00B53035" w:rsidRPr="00C81244" w:rsidRDefault="00B53035" w:rsidP="00B53035">
      <w:pPr>
        <w:pStyle w:val="Prrafodelista"/>
        <w:spacing w:after="0" w:line="240" w:lineRule="auto"/>
        <w:ind w:left="0"/>
        <w:jc w:val="both"/>
        <w:rPr>
          <w:rFonts w:ascii="Arial" w:hAnsi="Arial" w:cs="Arial"/>
          <w:sz w:val="24"/>
          <w:szCs w:val="24"/>
          <w:lang w:eastAsia="es-ES"/>
        </w:rPr>
      </w:pPr>
    </w:p>
    <w:p w14:paraId="44ECBBB3" w14:textId="77777777" w:rsidR="00B53035" w:rsidRPr="00C81244" w:rsidRDefault="00B53035" w:rsidP="00B53035">
      <w:pPr>
        <w:pStyle w:val="Prrafodelista"/>
        <w:spacing w:after="0" w:line="240" w:lineRule="auto"/>
        <w:ind w:left="0"/>
        <w:jc w:val="both"/>
        <w:rPr>
          <w:rFonts w:ascii="Arial" w:hAnsi="Arial" w:cs="Arial"/>
          <w:iCs/>
          <w:color w:val="000000" w:themeColor="text1"/>
          <w:sz w:val="24"/>
          <w:szCs w:val="24"/>
          <w:lang w:val="es-CO" w:eastAsia="es-ES_tradnl"/>
        </w:rPr>
      </w:pPr>
      <w:r w:rsidRPr="00C81244">
        <w:rPr>
          <w:rFonts w:ascii="Arial" w:hAnsi="Arial" w:cs="Arial"/>
          <w:sz w:val="24"/>
          <w:szCs w:val="24"/>
        </w:rPr>
        <w:t xml:space="preserve">En la sentencia T- 314 de 2022 de la Corte Constitucional, en lo pertinente para la decisión que aquí se debe adoptar de acuerdo con las circunstancias particulares de caso, señaló: </w:t>
      </w:r>
      <w:r w:rsidRPr="00C81244">
        <w:rPr>
          <w:rFonts w:ascii="Arial" w:hAnsi="Arial" w:cs="Arial"/>
          <w:iCs/>
          <w:color w:val="000000" w:themeColor="text1"/>
          <w:sz w:val="24"/>
          <w:szCs w:val="24"/>
          <w:shd w:val="clear" w:color="auto" w:fill="FFFFFF"/>
          <w:lang w:val="es-CO" w:eastAsia="es-ES"/>
        </w:rPr>
        <w:t xml:space="preserve">70. </w:t>
      </w:r>
      <w:r w:rsidRPr="00C81244">
        <w:rPr>
          <w:rFonts w:ascii="Arial" w:hAnsi="Arial" w:cs="Arial"/>
          <w:bCs/>
          <w:iCs/>
          <w:color w:val="000000" w:themeColor="text1"/>
          <w:sz w:val="24"/>
          <w:szCs w:val="24"/>
          <w:shd w:val="clear" w:color="auto" w:fill="FFFFFF"/>
          <w:lang w:val="es-CO" w:eastAsia="es-ES"/>
        </w:rPr>
        <w:t>La pensión especial de vejez de padre o madre trabajadora con hijo en situación de discapacidad</w:t>
      </w:r>
      <w:r w:rsidRPr="00C81244">
        <w:rPr>
          <w:rFonts w:ascii="Arial" w:hAnsi="Arial" w:cs="Arial"/>
          <w:color w:val="000000" w:themeColor="text1"/>
          <w:sz w:val="24"/>
          <w:szCs w:val="24"/>
          <w:shd w:val="clear" w:color="auto" w:fill="FFFFFF"/>
          <w:lang w:val="es-CO" w:eastAsia="es-ES"/>
        </w:rPr>
        <w:t>.</w:t>
      </w:r>
      <w:r w:rsidRPr="00C81244">
        <w:rPr>
          <w:rFonts w:ascii="Arial" w:hAnsi="Arial" w:cs="Arial"/>
          <w:iCs/>
          <w:color w:val="000000" w:themeColor="text1"/>
          <w:sz w:val="24"/>
          <w:szCs w:val="24"/>
          <w:lang w:val="es-CO" w:eastAsia="es-ES"/>
        </w:rPr>
        <w:t xml:space="preserve"> La pensión por hijo en situación de discapacidad es un tipo “especial” de pensión de vejez que la ley concede a los padres o madres que tienen hijos en situación de discapacidad</w:t>
      </w:r>
      <w:r w:rsidRPr="00C81244">
        <w:rPr>
          <w:rFonts w:ascii="Arial" w:hAnsi="Arial" w:cs="Arial"/>
          <w:color w:val="000000" w:themeColor="text1"/>
          <w:sz w:val="24"/>
          <w:szCs w:val="24"/>
          <w:lang w:val="es-CO" w:eastAsia="es-ES"/>
        </w:rPr>
        <w:t xml:space="preserve"> “</w:t>
      </w:r>
      <w:r w:rsidRPr="00C81244">
        <w:rPr>
          <w:rFonts w:ascii="Arial" w:hAnsi="Arial" w:cs="Arial"/>
          <w:iCs/>
          <w:color w:val="000000" w:themeColor="text1"/>
          <w:sz w:val="24"/>
          <w:szCs w:val="24"/>
          <w:lang w:val="es-CO" w:eastAsia="es-ES"/>
        </w:rPr>
        <w:t xml:space="preserve">física o mental, que no les permite valerse por sí mismos, y que dependen económicamente de </w:t>
      </w:r>
      <w:proofErr w:type="spellStart"/>
      <w:r w:rsidRPr="00C81244">
        <w:rPr>
          <w:rFonts w:ascii="Arial" w:hAnsi="Arial" w:cs="Arial"/>
          <w:iCs/>
          <w:color w:val="000000" w:themeColor="text1"/>
          <w:sz w:val="24"/>
          <w:szCs w:val="24"/>
          <w:lang w:val="es-CO" w:eastAsia="es-ES"/>
        </w:rPr>
        <w:t>ell</w:t>
      </w:r>
      <w:proofErr w:type="spellEnd"/>
      <w:r w:rsidRPr="00C81244">
        <w:rPr>
          <w:rFonts w:ascii="Arial" w:hAnsi="Arial" w:cs="Arial"/>
          <w:color w:val="000000" w:themeColor="text1"/>
          <w:sz w:val="24"/>
          <w:szCs w:val="24"/>
          <w:lang w:val="es-CO" w:eastAsia="es-ES"/>
        </w:rPr>
        <w:t xml:space="preserve">[os]”. </w:t>
      </w:r>
      <w:r w:rsidRPr="00C81244">
        <w:rPr>
          <w:rFonts w:ascii="Arial" w:hAnsi="Arial" w:cs="Arial"/>
          <w:iCs/>
          <w:color w:val="000000" w:themeColor="text1"/>
          <w:sz w:val="24"/>
          <w:szCs w:val="24"/>
          <w:lang w:val="es-CO" w:eastAsia="es-ES"/>
        </w:rPr>
        <w:t xml:space="preserve">En virtud de esta prestación, </w:t>
      </w:r>
      <w:r w:rsidRPr="00C81244">
        <w:rPr>
          <w:rFonts w:ascii="Arial" w:hAnsi="Arial" w:cs="Arial"/>
          <w:bCs/>
          <w:iCs/>
          <w:color w:val="000000" w:themeColor="text1"/>
          <w:sz w:val="24"/>
          <w:szCs w:val="24"/>
          <w:lang w:val="es-CO" w:eastAsia="es-ES"/>
        </w:rPr>
        <w:t>la ley asegura a la madre o padre</w:t>
      </w:r>
      <w:r w:rsidRPr="00C81244">
        <w:rPr>
          <w:rFonts w:ascii="Arial" w:hAnsi="Arial" w:cs="Arial"/>
          <w:iCs/>
          <w:color w:val="000000" w:themeColor="text1"/>
          <w:sz w:val="24"/>
          <w:szCs w:val="24"/>
          <w:lang w:val="es-CO" w:eastAsia="es-ES"/>
        </w:rPr>
        <w:t xml:space="preserve"> “</w:t>
      </w:r>
      <w:r w:rsidRPr="00C81244">
        <w:rPr>
          <w:rFonts w:ascii="Arial" w:hAnsi="Arial" w:cs="Arial"/>
          <w:bCs/>
          <w:iCs/>
          <w:color w:val="000000" w:themeColor="text1"/>
          <w:sz w:val="24"/>
          <w:szCs w:val="24"/>
          <w:lang w:val="es-CO" w:eastAsia="es-ES"/>
        </w:rPr>
        <w:t>unos ingresos económicos que le posibilitan dejar su trabajo</w:t>
      </w:r>
      <w:r w:rsidRPr="00C81244">
        <w:rPr>
          <w:rFonts w:ascii="Arial" w:hAnsi="Arial" w:cs="Arial"/>
          <w:iCs/>
          <w:color w:val="000000" w:themeColor="text1"/>
          <w:sz w:val="24"/>
          <w:szCs w:val="24"/>
          <w:lang w:val="es-CO" w:eastAsia="es-ES"/>
        </w:rPr>
        <w:t>” y dedicar “más tiempo a su hijo en situación de discapacidad contribuyendo con ello a su mejor desarrollo y rehabilitación”.</w:t>
      </w:r>
      <w:r w:rsidRPr="00C81244">
        <w:rPr>
          <w:rFonts w:ascii="Arial" w:hAnsi="Arial" w:cs="Arial"/>
          <w:color w:val="000000" w:themeColor="text1"/>
          <w:sz w:val="24"/>
          <w:szCs w:val="24"/>
          <w:lang w:val="es-CO" w:eastAsia="es-ES"/>
        </w:rPr>
        <w:t xml:space="preserve"> </w:t>
      </w:r>
      <w:r w:rsidRPr="00C81244">
        <w:rPr>
          <w:rFonts w:ascii="Arial" w:hAnsi="Arial" w:cs="Arial"/>
          <w:iCs/>
          <w:color w:val="000000" w:themeColor="text1"/>
          <w:sz w:val="24"/>
          <w:szCs w:val="24"/>
          <w:lang w:val="es-CO" w:eastAsia="es-ES"/>
        </w:rPr>
        <w:t xml:space="preserve">En tales términos, la Corte Constitucional ha resaltado que esta pensión es una </w:t>
      </w:r>
      <w:r w:rsidRPr="00C81244">
        <w:rPr>
          <w:rFonts w:ascii="Arial" w:hAnsi="Arial" w:cs="Arial"/>
          <w:bCs/>
          <w:iCs/>
          <w:color w:val="000000" w:themeColor="text1"/>
          <w:sz w:val="24"/>
          <w:szCs w:val="24"/>
          <w:lang w:val="es-CO" w:eastAsia="es-ES"/>
        </w:rPr>
        <w:t>“acción afirmativa</w:t>
      </w:r>
      <w:r w:rsidRPr="00C81244">
        <w:rPr>
          <w:rFonts w:ascii="Arial" w:hAnsi="Arial" w:cs="Arial"/>
          <w:iCs/>
          <w:color w:val="000000" w:themeColor="text1"/>
          <w:sz w:val="24"/>
          <w:szCs w:val="24"/>
          <w:lang w:val="es-CO" w:eastAsia="es-ES"/>
        </w:rPr>
        <w:t>” en favor de los niños y las personas en</w:t>
      </w:r>
      <w:r w:rsidRPr="00C81244">
        <w:rPr>
          <w:rFonts w:ascii="Arial" w:hAnsi="Arial" w:cs="Arial"/>
          <w:color w:val="000000" w:themeColor="text1"/>
          <w:sz w:val="24"/>
          <w:szCs w:val="24"/>
          <w:lang w:val="es-CO" w:eastAsia="es-ES"/>
        </w:rPr>
        <w:t xml:space="preserve"> </w:t>
      </w:r>
      <w:r w:rsidRPr="00C81244">
        <w:rPr>
          <w:rFonts w:ascii="Arial" w:hAnsi="Arial" w:cs="Arial"/>
          <w:iCs/>
          <w:color w:val="000000" w:themeColor="text1"/>
          <w:sz w:val="24"/>
          <w:szCs w:val="24"/>
          <w:lang w:val="es-CO" w:eastAsia="es-ES"/>
        </w:rPr>
        <w:t>situación de discapacidad, que tiene como finalidad materializar los mandatos de especial protección constitucional de estas poblaciones, previstos en los artículos 44 y 47 de la Constitución Política</w:t>
      </w:r>
      <w:r w:rsidRPr="00C81244">
        <w:rPr>
          <w:rFonts w:ascii="Arial" w:hAnsi="Arial" w:cs="Arial"/>
          <w:color w:val="000000" w:themeColor="text1"/>
          <w:sz w:val="24"/>
          <w:szCs w:val="24"/>
          <w:lang w:val="es-CO" w:eastAsia="es-ES"/>
        </w:rPr>
        <w:t xml:space="preserve">. </w:t>
      </w:r>
      <w:r w:rsidRPr="00C81244">
        <w:rPr>
          <w:rFonts w:ascii="Arial" w:hAnsi="Arial" w:cs="Arial"/>
          <w:color w:val="000000" w:themeColor="text1"/>
          <w:sz w:val="24"/>
          <w:szCs w:val="24"/>
          <w:lang w:val="es-CO" w:eastAsia="es-ES_tradnl"/>
        </w:rPr>
        <w:t>71. Requisitos de la pensión especial de vejez por hijo en situación de discapacidad</w:t>
      </w:r>
      <w:r w:rsidRPr="00C81244">
        <w:rPr>
          <w:rFonts w:ascii="Arial" w:hAnsi="Arial" w:cs="Arial"/>
          <w:iCs/>
          <w:color w:val="000000" w:themeColor="text1"/>
          <w:sz w:val="24"/>
          <w:szCs w:val="24"/>
          <w:lang w:val="es-CO" w:eastAsia="es-ES_tradnl"/>
        </w:rPr>
        <w:t xml:space="preserve">. Conforme al inciso 2º del parágrafo 4º del </w:t>
      </w:r>
      <w:r w:rsidRPr="00C81244">
        <w:rPr>
          <w:rFonts w:ascii="Arial" w:hAnsi="Arial" w:cs="Arial"/>
          <w:color w:val="000000" w:themeColor="text1"/>
          <w:sz w:val="24"/>
          <w:szCs w:val="24"/>
          <w:shd w:val="clear" w:color="auto" w:fill="FFFFFF"/>
          <w:lang w:val="es-CO" w:eastAsia="es-ES_tradnl"/>
        </w:rPr>
        <w:t>33 de la Ley 100 de 1993, modificado por el artículo 9º de la Ley 797 de 2003, la Corte Constitucional y la Corte Suprema de Justicia han señalado de forma reiterada que existen tres requisitos para tener derecho al reconocimiento y pago de esta prestación. Así mismo, han indicado que existen</w:t>
      </w:r>
      <w:r w:rsidRPr="00C81244">
        <w:rPr>
          <w:rFonts w:ascii="Arial" w:hAnsi="Arial" w:cs="Arial"/>
          <w:i/>
          <w:color w:val="000000" w:themeColor="text1"/>
          <w:sz w:val="24"/>
          <w:szCs w:val="24"/>
          <w:shd w:val="clear" w:color="auto" w:fill="FFFFFF"/>
          <w:lang w:val="es-CO" w:eastAsia="es-ES_tradnl"/>
        </w:rPr>
        <w:t xml:space="preserve"> </w:t>
      </w:r>
      <w:r w:rsidRPr="00C81244">
        <w:rPr>
          <w:rFonts w:ascii="Arial" w:hAnsi="Arial" w:cs="Arial"/>
          <w:color w:val="000000" w:themeColor="text1"/>
          <w:sz w:val="24"/>
          <w:szCs w:val="24"/>
          <w:shd w:val="clear" w:color="auto" w:fill="FFFFFF"/>
          <w:lang w:val="es-CO" w:eastAsia="es-ES_tradnl"/>
        </w:rPr>
        <w:t>2 condiciones para permanecer en dicho régimen pensional especial de vejez, los cuales se explican en el siguiente cuadro:</w:t>
      </w:r>
    </w:p>
    <w:p w14:paraId="48E99845" w14:textId="77777777" w:rsidR="00B53035" w:rsidRPr="00C81244" w:rsidRDefault="00B53035" w:rsidP="00B53035">
      <w:pPr>
        <w:shd w:val="clear" w:color="auto" w:fill="FFFFFF"/>
        <w:spacing w:after="0" w:line="240" w:lineRule="auto"/>
        <w:jc w:val="both"/>
        <w:textAlignment w:val="baseline"/>
        <w:rPr>
          <w:rFonts w:ascii="Arial" w:hAnsi="Arial" w:cs="Arial"/>
          <w:bCs/>
          <w:iCs/>
          <w:color w:val="000000" w:themeColor="text1"/>
          <w:sz w:val="24"/>
          <w:szCs w:val="24"/>
          <w:lang w:val="es-CO" w:eastAsia="es-ES_tradnl"/>
        </w:rPr>
      </w:pPr>
    </w:p>
    <w:tbl>
      <w:tblPr>
        <w:tblStyle w:val="Tablaconcuadrcula3"/>
        <w:tblW w:w="8647" w:type="dxa"/>
        <w:tblInd w:w="137" w:type="dxa"/>
        <w:tblLook w:val="04A0" w:firstRow="1" w:lastRow="0" w:firstColumn="1" w:lastColumn="0" w:noHBand="0" w:noVBand="1"/>
      </w:tblPr>
      <w:tblGrid>
        <w:gridCol w:w="2045"/>
        <w:gridCol w:w="6602"/>
      </w:tblGrid>
      <w:tr w:rsidR="00B53035" w:rsidRPr="00C81244" w14:paraId="215A7F3B" w14:textId="77777777" w:rsidTr="00C952BE">
        <w:tc>
          <w:tcPr>
            <w:tcW w:w="8647" w:type="dxa"/>
            <w:gridSpan w:val="2"/>
            <w:shd w:val="clear" w:color="auto" w:fill="D9D9D9" w:themeFill="background1" w:themeFillShade="D9"/>
          </w:tcPr>
          <w:p w14:paraId="44836B87" w14:textId="77777777" w:rsidR="00B53035" w:rsidRPr="00C81244" w:rsidRDefault="00B53035" w:rsidP="00C952BE">
            <w:pPr>
              <w:spacing w:after="0" w:line="240" w:lineRule="auto"/>
              <w:contextualSpacing/>
              <w:jc w:val="center"/>
              <w:rPr>
                <w:rFonts w:ascii="Arial" w:eastAsia="Calibri" w:hAnsi="Arial" w:cs="Arial"/>
                <w:b/>
                <w:bCs/>
                <w:color w:val="000000" w:themeColor="text1"/>
                <w:sz w:val="24"/>
                <w:szCs w:val="24"/>
              </w:rPr>
            </w:pPr>
          </w:p>
          <w:p w14:paraId="00C0F96E" w14:textId="77777777" w:rsidR="00B53035" w:rsidRPr="00C81244" w:rsidRDefault="00B53035" w:rsidP="00C952BE">
            <w:pPr>
              <w:spacing w:after="0" w:line="240" w:lineRule="auto"/>
              <w:contextualSpacing/>
              <w:jc w:val="center"/>
              <w:rPr>
                <w:rFonts w:ascii="Arial" w:eastAsia="Calibri" w:hAnsi="Arial" w:cs="Arial"/>
                <w:b/>
                <w:bCs/>
                <w:color w:val="000000" w:themeColor="text1"/>
                <w:sz w:val="24"/>
                <w:szCs w:val="24"/>
              </w:rPr>
            </w:pPr>
            <w:r w:rsidRPr="00C81244">
              <w:rPr>
                <w:rFonts w:ascii="Arial" w:eastAsia="Calibri" w:hAnsi="Arial" w:cs="Arial"/>
                <w:b/>
                <w:bCs/>
                <w:color w:val="000000" w:themeColor="text1"/>
                <w:sz w:val="24"/>
                <w:szCs w:val="24"/>
              </w:rPr>
              <w:t>Requisitos de la pensión especial de vejez por hijo en situación de discapacidad</w:t>
            </w:r>
          </w:p>
          <w:p w14:paraId="062DAD35" w14:textId="77777777" w:rsidR="00B53035" w:rsidRPr="00C81244" w:rsidRDefault="00B53035" w:rsidP="00C952BE">
            <w:pPr>
              <w:spacing w:after="0" w:line="240" w:lineRule="auto"/>
              <w:contextualSpacing/>
              <w:jc w:val="center"/>
              <w:rPr>
                <w:rFonts w:ascii="Arial" w:eastAsia="Calibri" w:hAnsi="Arial" w:cs="Arial"/>
                <w:b/>
                <w:bCs/>
                <w:color w:val="000000" w:themeColor="text1"/>
                <w:sz w:val="24"/>
                <w:szCs w:val="24"/>
              </w:rPr>
            </w:pPr>
          </w:p>
        </w:tc>
      </w:tr>
      <w:tr w:rsidR="00B53035" w:rsidRPr="00C81244" w14:paraId="34009F3A" w14:textId="77777777" w:rsidTr="00C952BE">
        <w:tc>
          <w:tcPr>
            <w:tcW w:w="1985" w:type="dxa"/>
          </w:tcPr>
          <w:p w14:paraId="27CFC984" w14:textId="77777777" w:rsidR="00B53035" w:rsidRPr="00C81244" w:rsidRDefault="00B53035" w:rsidP="00C952BE">
            <w:pPr>
              <w:spacing w:after="0" w:line="240" w:lineRule="auto"/>
              <w:contextualSpacing/>
              <w:rPr>
                <w:rFonts w:ascii="Arial" w:eastAsia="Calibri" w:hAnsi="Arial" w:cs="Arial"/>
                <w:bCs/>
                <w:color w:val="000000" w:themeColor="text1"/>
                <w:sz w:val="24"/>
                <w:szCs w:val="24"/>
              </w:rPr>
            </w:pPr>
          </w:p>
          <w:p w14:paraId="6972A7A7" w14:textId="77777777" w:rsidR="00B53035" w:rsidRPr="00C81244" w:rsidRDefault="00B53035" w:rsidP="00B53035">
            <w:pPr>
              <w:numPr>
                <w:ilvl w:val="0"/>
                <w:numId w:val="30"/>
              </w:numPr>
              <w:shd w:val="clear" w:color="auto" w:fill="FFFFFF"/>
              <w:spacing w:after="0" w:line="240" w:lineRule="auto"/>
              <w:ind w:left="0" w:firstLine="0"/>
              <w:contextualSpacing/>
              <w:jc w:val="both"/>
              <w:textAlignment w:val="baseline"/>
              <w:rPr>
                <w:rFonts w:ascii="Arial" w:eastAsia="Calibri" w:hAnsi="Arial" w:cs="Arial"/>
                <w:bCs/>
                <w:color w:val="000000" w:themeColor="text1"/>
                <w:sz w:val="24"/>
                <w:szCs w:val="24"/>
              </w:rPr>
            </w:pPr>
            <w:r w:rsidRPr="00C81244">
              <w:rPr>
                <w:rFonts w:ascii="Arial" w:eastAsia="Calibri" w:hAnsi="Arial" w:cs="Arial"/>
                <w:bCs/>
                <w:color w:val="000000" w:themeColor="text1"/>
                <w:sz w:val="24"/>
                <w:szCs w:val="24"/>
              </w:rPr>
              <w:t xml:space="preserve">Madre o padre </w:t>
            </w:r>
            <w:r w:rsidRPr="00C81244">
              <w:rPr>
                <w:rFonts w:ascii="Arial" w:eastAsia="Calibri" w:hAnsi="Arial" w:cs="Arial"/>
                <w:bCs/>
                <w:iCs/>
                <w:color w:val="000000" w:themeColor="text1"/>
                <w:sz w:val="24"/>
                <w:szCs w:val="24"/>
              </w:rPr>
              <w:t>trabajadora</w:t>
            </w:r>
          </w:p>
          <w:p w14:paraId="6E9699EE" w14:textId="77777777" w:rsidR="00B53035" w:rsidRPr="00C81244" w:rsidRDefault="00B53035" w:rsidP="00C952BE">
            <w:pPr>
              <w:spacing w:after="0" w:line="240" w:lineRule="auto"/>
              <w:contextualSpacing/>
              <w:rPr>
                <w:rFonts w:ascii="Arial" w:eastAsia="Calibri" w:hAnsi="Arial" w:cs="Arial"/>
                <w:bCs/>
                <w:color w:val="000000" w:themeColor="text1"/>
                <w:sz w:val="24"/>
                <w:szCs w:val="24"/>
              </w:rPr>
            </w:pPr>
          </w:p>
        </w:tc>
        <w:tc>
          <w:tcPr>
            <w:tcW w:w="6662" w:type="dxa"/>
          </w:tcPr>
          <w:p w14:paraId="229C22F8" w14:textId="77777777" w:rsidR="00B53035" w:rsidRPr="00C81244" w:rsidRDefault="00B53035" w:rsidP="00C952BE">
            <w:pPr>
              <w:spacing w:after="0" w:line="240" w:lineRule="auto"/>
              <w:contextualSpacing/>
              <w:jc w:val="both"/>
              <w:rPr>
                <w:rFonts w:ascii="Arial" w:eastAsia="Calibri" w:hAnsi="Arial" w:cs="Arial"/>
                <w:color w:val="000000" w:themeColor="text1"/>
                <w:sz w:val="24"/>
                <w:szCs w:val="24"/>
              </w:rPr>
            </w:pPr>
          </w:p>
          <w:p w14:paraId="5AF63FF6" w14:textId="77777777" w:rsidR="00B53035" w:rsidRPr="00C81244" w:rsidRDefault="00B53035" w:rsidP="00C952BE">
            <w:pPr>
              <w:spacing w:after="0" w:line="240" w:lineRule="auto"/>
              <w:contextualSpacing/>
              <w:jc w:val="both"/>
              <w:rPr>
                <w:rFonts w:ascii="Arial" w:eastAsia="Calibri" w:hAnsi="Arial" w:cs="Arial"/>
                <w:b/>
                <w:color w:val="000000" w:themeColor="text1"/>
                <w:sz w:val="24"/>
                <w:szCs w:val="24"/>
                <w:u w:val="single"/>
              </w:rPr>
            </w:pPr>
            <w:r w:rsidRPr="00C81244">
              <w:rPr>
                <w:rFonts w:ascii="Arial" w:eastAsia="Calibri" w:hAnsi="Arial" w:cs="Arial"/>
                <w:b/>
                <w:color w:val="000000" w:themeColor="text1"/>
                <w:sz w:val="24"/>
                <w:szCs w:val="24"/>
                <w:u w:val="single"/>
              </w:rPr>
              <w:t xml:space="preserve">La madre o el padre deben haber cotizado al SGP, cuando menos, el mínimo de semanas exigido en el régimen de prima media para acceder a la pensión ordinaria de vejez. </w:t>
            </w:r>
          </w:p>
        </w:tc>
      </w:tr>
      <w:tr w:rsidR="00B53035" w:rsidRPr="00C81244" w14:paraId="2AF326CE" w14:textId="77777777" w:rsidTr="00C952BE">
        <w:tc>
          <w:tcPr>
            <w:tcW w:w="1985" w:type="dxa"/>
          </w:tcPr>
          <w:p w14:paraId="16E94C44" w14:textId="77777777" w:rsidR="00B53035" w:rsidRPr="00C81244" w:rsidRDefault="00B53035" w:rsidP="00C952BE">
            <w:pPr>
              <w:spacing w:after="0" w:line="240" w:lineRule="auto"/>
              <w:contextualSpacing/>
              <w:rPr>
                <w:rFonts w:ascii="Arial" w:eastAsia="Calibri" w:hAnsi="Arial" w:cs="Arial"/>
                <w:bCs/>
                <w:color w:val="000000" w:themeColor="text1"/>
                <w:sz w:val="24"/>
                <w:szCs w:val="24"/>
              </w:rPr>
            </w:pPr>
          </w:p>
          <w:p w14:paraId="0F1F782A" w14:textId="77777777" w:rsidR="00B53035" w:rsidRPr="00C81244" w:rsidRDefault="00B53035" w:rsidP="00B53035">
            <w:pPr>
              <w:numPr>
                <w:ilvl w:val="0"/>
                <w:numId w:val="30"/>
              </w:numPr>
              <w:shd w:val="clear" w:color="auto" w:fill="FFFFFF"/>
              <w:spacing w:after="0" w:line="240" w:lineRule="auto"/>
              <w:ind w:left="0" w:firstLine="0"/>
              <w:contextualSpacing/>
              <w:jc w:val="both"/>
              <w:textAlignment w:val="baseline"/>
              <w:rPr>
                <w:rFonts w:ascii="Arial" w:eastAsia="Calibri" w:hAnsi="Arial" w:cs="Arial"/>
                <w:bCs/>
                <w:color w:val="000000" w:themeColor="text1"/>
                <w:sz w:val="24"/>
                <w:szCs w:val="24"/>
              </w:rPr>
            </w:pPr>
            <w:r w:rsidRPr="00C81244">
              <w:rPr>
                <w:rFonts w:ascii="Arial" w:eastAsia="Calibri" w:hAnsi="Arial" w:cs="Arial"/>
                <w:bCs/>
                <w:color w:val="000000" w:themeColor="text1"/>
                <w:sz w:val="24"/>
                <w:szCs w:val="24"/>
              </w:rPr>
              <w:t xml:space="preserve">Situación de discapacidad </w:t>
            </w:r>
            <w:r w:rsidRPr="00C81244">
              <w:rPr>
                <w:rFonts w:ascii="Arial" w:eastAsia="Calibri" w:hAnsi="Arial" w:cs="Arial"/>
                <w:bCs/>
                <w:iCs/>
                <w:color w:val="000000" w:themeColor="text1"/>
                <w:sz w:val="24"/>
                <w:szCs w:val="24"/>
              </w:rPr>
              <w:t>calificada</w:t>
            </w:r>
          </w:p>
          <w:p w14:paraId="4551A438" w14:textId="77777777" w:rsidR="00B53035" w:rsidRPr="00C81244" w:rsidRDefault="00B53035" w:rsidP="00C952BE">
            <w:pPr>
              <w:spacing w:after="0" w:line="240" w:lineRule="auto"/>
              <w:contextualSpacing/>
              <w:rPr>
                <w:rFonts w:ascii="Arial" w:eastAsia="Calibri" w:hAnsi="Arial" w:cs="Arial"/>
                <w:bCs/>
                <w:color w:val="000000" w:themeColor="text1"/>
                <w:sz w:val="24"/>
                <w:szCs w:val="24"/>
              </w:rPr>
            </w:pPr>
          </w:p>
        </w:tc>
        <w:tc>
          <w:tcPr>
            <w:tcW w:w="6662" w:type="dxa"/>
          </w:tcPr>
          <w:p w14:paraId="6815E4B0" w14:textId="77777777" w:rsidR="00B53035" w:rsidRPr="00C81244" w:rsidRDefault="00B53035" w:rsidP="00C952BE">
            <w:pPr>
              <w:spacing w:after="0" w:line="240" w:lineRule="auto"/>
              <w:contextualSpacing/>
              <w:jc w:val="both"/>
              <w:rPr>
                <w:rFonts w:ascii="Arial" w:eastAsia="Calibri" w:hAnsi="Arial" w:cs="Arial"/>
                <w:color w:val="000000" w:themeColor="text1"/>
                <w:sz w:val="24"/>
                <w:szCs w:val="24"/>
              </w:rPr>
            </w:pPr>
            <w:r w:rsidRPr="00C81244">
              <w:rPr>
                <w:rFonts w:ascii="Arial" w:eastAsia="Calibri" w:hAnsi="Arial" w:cs="Arial"/>
                <w:color w:val="000000" w:themeColor="text1"/>
                <w:sz w:val="24"/>
                <w:szCs w:val="24"/>
              </w:rPr>
              <w:t>El hijo debe encontrarse en una situación de discapacidad. La ley exige que el hijo tenga una pérdida de capacidad laboral igual o superior al 50% debidamente calificada.</w:t>
            </w:r>
          </w:p>
        </w:tc>
      </w:tr>
      <w:tr w:rsidR="00B53035" w:rsidRPr="00C81244" w14:paraId="2A36C445" w14:textId="77777777" w:rsidTr="00C952BE">
        <w:tc>
          <w:tcPr>
            <w:tcW w:w="1985" w:type="dxa"/>
          </w:tcPr>
          <w:p w14:paraId="4D2471C5" w14:textId="77777777" w:rsidR="00B53035" w:rsidRPr="00C81244" w:rsidRDefault="00B53035" w:rsidP="00C952BE">
            <w:pPr>
              <w:spacing w:after="0" w:line="240" w:lineRule="auto"/>
              <w:contextualSpacing/>
              <w:rPr>
                <w:rFonts w:ascii="Arial" w:eastAsia="Calibri" w:hAnsi="Arial" w:cs="Arial"/>
                <w:bCs/>
                <w:color w:val="000000" w:themeColor="text1"/>
                <w:sz w:val="24"/>
                <w:szCs w:val="24"/>
              </w:rPr>
            </w:pPr>
          </w:p>
          <w:p w14:paraId="0A2D709B" w14:textId="77777777" w:rsidR="00B53035" w:rsidRPr="00C81244" w:rsidRDefault="00B53035" w:rsidP="00C952BE">
            <w:pPr>
              <w:spacing w:after="0" w:line="240" w:lineRule="auto"/>
              <w:contextualSpacing/>
              <w:rPr>
                <w:rFonts w:ascii="Arial" w:eastAsia="Calibri" w:hAnsi="Arial" w:cs="Arial"/>
                <w:bCs/>
                <w:color w:val="000000" w:themeColor="text1"/>
                <w:sz w:val="24"/>
                <w:szCs w:val="24"/>
              </w:rPr>
            </w:pPr>
          </w:p>
          <w:p w14:paraId="0C459C37" w14:textId="77777777" w:rsidR="00B53035" w:rsidRPr="00C81244" w:rsidRDefault="00B53035" w:rsidP="00B53035">
            <w:pPr>
              <w:numPr>
                <w:ilvl w:val="0"/>
                <w:numId w:val="30"/>
              </w:numPr>
              <w:shd w:val="clear" w:color="auto" w:fill="FFFFFF"/>
              <w:spacing w:after="0" w:line="240" w:lineRule="auto"/>
              <w:ind w:left="0" w:firstLine="0"/>
              <w:contextualSpacing/>
              <w:jc w:val="both"/>
              <w:textAlignment w:val="baseline"/>
              <w:rPr>
                <w:rFonts w:ascii="Arial" w:eastAsia="Calibri" w:hAnsi="Arial" w:cs="Arial"/>
                <w:bCs/>
                <w:color w:val="000000" w:themeColor="text1"/>
                <w:sz w:val="24"/>
                <w:szCs w:val="24"/>
              </w:rPr>
            </w:pPr>
            <w:r w:rsidRPr="00C81244">
              <w:rPr>
                <w:rFonts w:ascii="Arial" w:eastAsia="Calibri" w:hAnsi="Arial" w:cs="Arial"/>
                <w:bCs/>
                <w:color w:val="000000" w:themeColor="text1"/>
                <w:sz w:val="24"/>
                <w:szCs w:val="24"/>
              </w:rPr>
              <w:t xml:space="preserve">Relación de </w:t>
            </w:r>
            <w:r w:rsidRPr="00C81244">
              <w:rPr>
                <w:rFonts w:ascii="Arial" w:eastAsia="Calibri" w:hAnsi="Arial" w:cs="Arial"/>
                <w:bCs/>
                <w:iCs/>
                <w:color w:val="000000" w:themeColor="text1"/>
                <w:sz w:val="24"/>
                <w:szCs w:val="24"/>
              </w:rPr>
              <w:t>dependencia</w:t>
            </w:r>
            <w:r w:rsidRPr="00C81244">
              <w:rPr>
                <w:rFonts w:ascii="Arial" w:eastAsia="Calibri" w:hAnsi="Arial" w:cs="Arial"/>
                <w:bCs/>
                <w:color w:val="000000" w:themeColor="text1"/>
                <w:sz w:val="24"/>
                <w:szCs w:val="24"/>
              </w:rPr>
              <w:t xml:space="preserve"> </w:t>
            </w:r>
          </w:p>
          <w:p w14:paraId="65869C68" w14:textId="77777777" w:rsidR="00B53035" w:rsidRPr="00C81244" w:rsidRDefault="00B53035" w:rsidP="00C952BE">
            <w:pPr>
              <w:spacing w:after="0" w:line="240" w:lineRule="auto"/>
              <w:contextualSpacing/>
              <w:rPr>
                <w:rFonts w:ascii="Arial" w:eastAsia="Calibri" w:hAnsi="Arial" w:cs="Arial"/>
                <w:bCs/>
                <w:color w:val="000000" w:themeColor="text1"/>
                <w:sz w:val="24"/>
                <w:szCs w:val="24"/>
              </w:rPr>
            </w:pPr>
          </w:p>
        </w:tc>
        <w:tc>
          <w:tcPr>
            <w:tcW w:w="6662" w:type="dxa"/>
          </w:tcPr>
          <w:p w14:paraId="782B24FC" w14:textId="77777777" w:rsidR="00B53035" w:rsidRPr="00C81244" w:rsidRDefault="00B53035" w:rsidP="00C952BE">
            <w:pPr>
              <w:spacing w:after="0" w:line="240" w:lineRule="auto"/>
              <w:contextualSpacing/>
              <w:jc w:val="both"/>
              <w:rPr>
                <w:rFonts w:ascii="Arial" w:eastAsia="Calibri" w:hAnsi="Arial" w:cs="Arial"/>
                <w:color w:val="000000" w:themeColor="text1"/>
                <w:sz w:val="24"/>
                <w:szCs w:val="24"/>
              </w:rPr>
            </w:pPr>
            <w:r w:rsidRPr="00C81244">
              <w:rPr>
                <w:rFonts w:ascii="Arial" w:eastAsia="Calibri" w:hAnsi="Arial" w:cs="Arial"/>
                <w:color w:val="000000" w:themeColor="text1"/>
                <w:sz w:val="24"/>
                <w:szCs w:val="24"/>
              </w:rPr>
              <w:t>El hijo en situación de discapacidad debe depender de su madre o de su padre trabajador, según fuere el caso. Este requisito exige demostrar (i) la dependencia económica, lo que implica que el aporte monetario del madre o padre solicitante es requerido para garantizar el mínimo vital del hijo y (</w:t>
            </w:r>
            <w:proofErr w:type="spellStart"/>
            <w:r w:rsidRPr="00C81244">
              <w:rPr>
                <w:rFonts w:ascii="Arial" w:eastAsia="Calibri" w:hAnsi="Arial" w:cs="Arial"/>
                <w:color w:val="000000" w:themeColor="text1"/>
                <w:sz w:val="24"/>
                <w:szCs w:val="24"/>
              </w:rPr>
              <w:t>ii</w:t>
            </w:r>
            <w:proofErr w:type="spellEnd"/>
            <w:r w:rsidRPr="00C81244">
              <w:rPr>
                <w:rFonts w:ascii="Arial" w:eastAsia="Calibri" w:hAnsi="Arial" w:cs="Arial"/>
                <w:color w:val="000000" w:themeColor="text1"/>
                <w:sz w:val="24"/>
                <w:szCs w:val="24"/>
              </w:rPr>
              <w:t xml:space="preserve">) un “requerimiento razonable de cuidado personal”, lo que supone demostrar que existe una “necesidad afectiva o psicológica de contar con la presencia, cariño y acompañamiento de quien pretende la prestación”. </w:t>
            </w:r>
          </w:p>
        </w:tc>
      </w:tr>
      <w:tr w:rsidR="00B53035" w:rsidRPr="00C81244" w14:paraId="47DA46B6" w14:textId="77777777" w:rsidTr="00C952BE">
        <w:tc>
          <w:tcPr>
            <w:tcW w:w="1985" w:type="dxa"/>
          </w:tcPr>
          <w:p w14:paraId="12145420" w14:textId="77777777" w:rsidR="00B53035" w:rsidRPr="00C81244" w:rsidRDefault="00B53035" w:rsidP="00C952BE">
            <w:pPr>
              <w:spacing w:after="0" w:line="240" w:lineRule="auto"/>
              <w:contextualSpacing/>
              <w:rPr>
                <w:rFonts w:ascii="Arial" w:eastAsia="Calibri" w:hAnsi="Arial" w:cs="Arial"/>
                <w:bCs/>
                <w:color w:val="000000" w:themeColor="text1"/>
                <w:sz w:val="24"/>
                <w:szCs w:val="24"/>
              </w:rPr>
            </w:pPr>
          </w:p>
          <w:p w14:paraId="30EC06EC" w14:textId="77777777" w:rsidR="00B53035" w:rsidRPr="00C81244" w:rsidRDefault="00B53035" w:rsidP="00B53035">
            <w:pPr>
              <w:numPr>
                <w:ilvl w:val="0"/>
                <w:numId w:val="30"/>
              </w:numPr>
              <w:shd w:val="clear" w:color="auto" w:fill="FFFFFF"/>
              <w:spacing w:after="0" w:line="240" w:lineRule="auto"/>
              <w:ind w:left="0" w:firstLine="0"/>
              <w:contextualSpacing/>
              <w:jc w:val="both"/>
              <w:textAlignment w:val="baseline"/>
              <w:rPr>
                <w:rFonts w:ascii="Arial" w:eastAsia="Calibri" w:hAnsi="Arial" w:cs="Arial"/>
                <w:bCs/>
                <w:color w:val="000000" w:themeColor="text1"/>
                <w:sz w:val="24"/>
                <w:szCs w:val="24"/>
              </w:rPr>
            </w:pPr>
            <w:r w:rsidRPr="00C81244">
              <w:rPr>
                <w:rFonts w:ascii="Arial" w:eastAsia="Calibri" w:hAnsi="Arial" w:cs="Arial"/>
                <w:bCs/>
                <w:color w:val="000000" w:themeColor="text1"/>
                <w:sz w:val="24"/>
                <w:szCs w:val="24"/>
              </w:rPr>
              <w:lastRenderedPageBreak/>
              <w:t xml:space="preserve">Requisitos de </w:t>
            </w:r>
            <w:r w:rsidRPr="00C81244">
              <w:rPr>
                <w:rFonts w:ascii="Arial" w:eastAsia="Calibri" w:hAnsi="Arial" w:cs="Arial"/>
                <w:bCs/>
                <w:iCs/>
                <w:color w:val="000000" w:themeColor="text1"/>
                <w:sz w:val="24"/>
                <w:szCs w:val="24"/>
              </w:rPr>
              <w:t>permanencia</w:t>
            </w:r>
            <w:r w:rsidRPr="00C81244">
              <w:rPr>
                <w:rFonts w:ascii="Arial" w:eastAsia="Calibri" w:hAnsi="Arial" w:cs="Arial"/>
                <w:bCs/>
                <w:color w:val="000000" w:themeColor="text1"/>
                <w:sz w:val="24"/>
                <w:szCs w:val="24"/>
              </w:rPr>
              <w:t xml:space="preserve"> en el régimen</w:t>
            </w:r>
          </w:p>
        </w:tc>
        <w:tc>
          <w:tcPr>
            <w:tcW w:w="6662" w:type="dxa"/>
          </w:tcPr>
          <w:p w14:paraId="69D26785" w14:textId="77777777" w:rsidR="00B53035" w:rsidRPr="00C81244" w:rsidRDefault="00B53035" w:rsidP="00C952BE">
            <w:pPr>
              <w:spacing w:after="0" w:line="240" w:lineRule="auto"/>
              <w:contextualSpacing/>
              <w:jc w:val="both"/>
              <w:rPr>
                <w:rFonts w:ascii="Arial" w:eastAsia="Calibri" w:hAnsi="Arial" w:cs="Arial"/>
                <w:color w:val="000000" w:themeColor="text1"/>
                <w:sz w:val="24"/>
                <w:szCs w:val="24"/>
              </w:rPr>
            </w:pPr>
            <w:r w:rsidRPr="00C81244">
              <w:rPr>
                <w:rFonts w:ascii="Arial" w:eastAsia="Calibri" w:hAnsi="Arial" w:cs="Arial"/>
                <w:color w:val="000000" w:themeColor="text1"/>
                <w:sz w:val="24"/>
                <w:szCs w:val="24"/>
              </w:rPr>
              <w:lastRenderedPageBreak/>
              <w:t xml:space="preserve">La ley dispuso dos condiciones de permanencia dentro de este régimen especial de pensión de vejez: </w:t>
            </w:r>
            <w:r w:rsidRPr="00C81244">
              <w:rPr>
                <w:rFonts w:ascii="Arial" w:eastAsia="Calibri" w:hAnsi="Arial" w:cs="Arial"/>
                <w:iCs/>
                <w:color w:val="000000" w:themeColor="text1"/>
                <w:sz w:val="24"/>
                <w:szCs w:val="24"/>
              </w:rPr>
              <w:t>(a)</w:t>
            </w:r>
            <w:r w:rsidRPr="00C81244">
              <w:rPr>
                <w:rFonts w:ascii="Arial" w:eastAsia="Calibri" w:hAnsi="Arial" w:cs="Arial"/>
                <w:color w:val="000000" w:themeColor="text1"/>
                <w:sz w:val="24"/>
                <w:szCs w:val="24"/>
              </w:rPr>
              <w:t xml:space="preserve"> que el hijo </w:t>
            </w:r>
            <w:r w:rsidRPr="00C81244">
              <w:rPr>
                <w:rFonts w:ascii="Arial" w:eastAsia="Calibri" w:hAnsi="Arial" w:cs="Arial"/>
                <w:color w:val="000000" w:themeColor="text1"/>
                <w:sz w:val="24"/>
                <w:szCs w:val="24"/>
              </w:rPr>
              <w:lastRenderedPageBreak/>
              <w:t xml:space="preserve">permanezca en esa doble condición: afectado por la situación de discapacidad y dependiente de la madre o el padre y </w:t>
            </w:r>
            <w:r w:rsidRPr="00C81244">
              <w:rPr>
                <w:rFonts w:ascii="Arial" w:eastAsia="Calibri" w:hAnsi="Arial" w:cs="Arial"/>
                <w:iCs/>
                <w:color w:val="000000" w:themeColor="text1"/>
                <w:sz w:val="24"/>
                <w:szCs w:val="24"/>
              </w:rPr>
              <w:t>(b)</w:t>
            </w:r>
            <w:r w:rsidRPr="00C81244">
              <w:rPr>
                <w:rFonts w:ascii="Arial" w:eastAsia="Calibri" w:hAnsi="Arial" w:cs="Arial"/>
                <w:color w:val="000000" w:themeColor="text1"/>
                <w:sz w:val="24"/>
                <w:szCs w:val="24"/>
              </w:rPr>
              <w:t xml:space="preserve"> que la madre o el padre no se reincorpore a la fuerza laboral.</w:t>
            </w:r>
          </w:p>
        </w:tc>
      </w:tr>
    </w:tbl>
    <w:p w14:paraId="1BD79574" w14:textId="77777777" w:rsidR="00B53035" w:rsidRPr="00C81244" w:rsidRDefault="00B53035" w:rsidP="00B53035">
      <w:pPr>
        <w:shd w:val="clear" w:color="auto" w:fill="FFFFFF"/>
        <w:spacing w:after="0" w:line="240" w:lineRule="auto"/>
        <w:jc w:val="both"/>
        <w:textAlignment w:val="baseline"/>
        <w:rPr>
          <w:rFonts w:ascii="Arial" w:hAnsi="Arial" w:cs="Arial"/>
          <w:bCs/>
          <w:iCs/>
          <w:color w:val="000000" w:themeColor="text1"/>
          <w:sz w:val="24"/>
          <w:szCs w:val="24"/>
          <w:lang w:val="es-CO" w:eastAsia="es-ES_tradnl"/>
        </w:rPr>
      </w:pPr>
    </w:p>
    <w:p w14:paraId="388D34BE" w14:textId="77777777" w:rsidR="00B53035" w:rsidRPr="00C81244" w:rsidRDefault="00B53035" w:rsidP="00B53035">
      <w:pPr>
        <w:pStyle w:val="Prrafodelista"/>
        <w:spacing w:after="0" w:line="240" w:lineRule="auto"/>
        <w:ind w:left="0"/>
        <w:jc w:val="both"/>
        <w:rPr>
          <w:rFonts w:ascii="Arial" w:hAnsi="Arial" w:cs="Arial"/>
          <w:sz w:val="24"/>
          <w:szCs w:val="24"/>
        </w:rPr>
      </w:pPr>
      <w:r w:rsidRPr="00C81244">
        <w:rPr>
          <w:rFonts w:ascii="Arial" w:hAnsi="Arial" w:cs="Arial"/>
          <w:sz w:val="24"/>
          <w:szCs w:val="24"/>
          <w:lang w:val="es-CO" w:eastAsia="es-ES"/>
        </w:rPr>
        <w:t xml:space="preserve">(…) </w:t>
      </w:r>
      <w:r w:rsidRPr="00C81244">
        <w:rPr>
          <w:rFonts w:ascii="Arial" w:hAnsi="Arial" w:cs="Arial"/>
          <w:sz w:val="24"/>
          <w:szCs w:val="24"/>
        </w:rPr>
        <w:t>De acuerdo con los antecedentes plasmados en esta providencia, la Sala encuentra que la negativa de COLPENSIONES a reconocer a la accionante PS la pensión de vejez por hijo en situación de discapacidad se fundamentó únicamente en el incumplimiento del primer requisito esto es la cotización del mínimo de semanas exigido en el régimen de prima media para acceder a la pensión ordinaria de vejez que para este momento es de 1.300. Lo anterior releva a este estrado judicial de hacer cualquier pronunciamiento adicional respecto de los demás requisitos legales exigidos para el reconocimiento de la prestación social deprecada, como quiera que la entidad accionada los encontró satisfechos. En consecuencia, el análisis que emprende la Sala de aquí en adelante se limitará al requisito echado de menos.</w:t>
      </w:r>
    </w:p>
    <w:p w14:paraId="1C2D404E" w14:textId="77777777" w:rsidR="00B53035" w:rsidRPr="00C81244" w:rsidRDefault="00B53035" w:rsidP="00B53035">
      <w:pPr>
        <w:pStyle w:val="Prrafodelista"/>
        <w:spacing w:after="0" w:line="240" w:lineRule="auto"/>
        <w:ind w:left="0"/>
        <w:jc w:val="both"/>
        <w:rPr>
          <w:rFonts w:ascii="Arial" w:hAnsi="Arial" w:cs="Arial"/>
          <w:sz w:val="24"/>
          <w:szCs w:val="24"/>
          <w:lang w:val="es-CO" w:eastAsia="es-ES"/>
        </w:rPr>
      </w:pPr>
    </w:p>
    <w:p w14:paraId="0F08BDAA" w14:textId="77777777" w:rsidR="00B53035" w:rsidRPr="00C81244" w:rsidRDefault="00B53035" w:rsidP="00B53035">
      <w:pPr>
        <w:pStyle w:val="Prrafodelista"/>
        <w:spacing w:after="0" w:line="240" w:lineRule="auto"/>
        <w:ind w:left="0"/>
        <w:jc w:val="both"/>
        <w:rPr>
          <w:rFonts w:ascii="Arial" w:hAnsi="Arial" w:cs="Arial"/>
          <w:sz w:val="24"/>
          <w:szCs w:val="24"/>
        </w:rPr>
      </w:pPr>
      <w:r w:rsidRPr="00C81244">
        <w:rPr>
          <w:rFonts w:ascii="Arial" w:hAnsi="Arial" w:cs="Arial"/>
          <w:b/>
          <w:sz w:val="24"/>
          <w:szCs w:val="24"/>
          <w:lang w:eastAsia="es-ES"/>
        </w:rPr>
        <w:t>PENSIÓN ESPECIAL DE VEJEZ POR HIJO EN CONDICIÓN DE INVALIDEZ PREVISTA EN EL INCISO 2° DEL PARÁGRAFO 4° DEL ARTÍCULO 33 DE LA LEY 100 DE 1993 - Análisis del número mínimo de semanas de cotización legalmente requeridas en el caso concreto.</w:t>
      </w:r>
    </w:p>
    <w:p w14:paraId="5D60E79E" w14:textId="77777777" w:rsidR="00B53035" w:rsidRPr="00C81244" w:rsidRDefault="00B53035" w:rsidP="00B53035">
      <w:pPr>
        <w:pStyle w:val="Prrafodelista"/>
        <w:spacing w:after="0" w:line="240" w:lineRule="auto"/>
        <w:ind w:left="0"/>
        <w:jc w:val="both"/>
        <w:rPr>
          <w:rFonts w:ascii="Arial" w:hAnsi="Arial" w:cs="Arial"/>
          <w:sz w:val="24"/>
          <w:szCs w:val="24"/>
        </w:rPr>
      </w:pPr>
    </w:p>
    <w:p w14:paraId="69A26F77" w14:textId="77777777" w:rsidR="00B53035" w:rsidRPr="00C81244" w:rsidRDefault="00B53035" w:rsidP="00B53035">
      <w:pPr>
        <w:pStyle w:val="Prrafodelista"/>
        <w:spacing w:after="0" w:line="240" w:lineRule="auto"/>
        <w:ind w:left="0"/>
        <w:jc w:val="both"/>
        <w:rPr>
          <w:rFonts w:ascii="Arial" w:hAnsi="Arial" w:cs="Arial"/>
          <w:sz w:val="24"/>
          <w:szCs w:val="24"/>
        </w:rPr>
      </w:pPr>
      <w:r w:rsidRPr="00C81244">
        <w:rPr>
          <w:rFonts w:ascii="Arial" w:hAnsi="Arial" w:cs="Arial"/>
          <w:sz w:val="24"/>
          <w:szCs w:val="24"/>
        </w:rPr>
        <w:t xml:space="preserve">Específicamente sobre el requisito relacionado con el número mínimo de semanas de cotización en este último acto administrativo mencionado, luego de relacionar los servicios prestados por la interesada, se consideró lo siguiente: </w:t>
      </w:r>
      <w:r w:rsidRPr="00C81244">
        <w:rPr>
          <w:rFonts w:ascii="Arial" w:hAnsi="Arial" w:cs="Arial"/>
          <w:bCs/>
          <w:iCs/>
          <w:sz w:val="24"/>
          <w:szCs w:val="24"/>
        </w:rPr>
        <w:t xml:space="preserve">“Que conforme lo anterior, el interesado acredita un total de 9,149 días laborados, correspondientes a 1,307 semanas. </w:t>
      </w:r>
      <w:r w:rsidRPr="00C81244">
        <w:rPr>
          <w:rFonts w:ascii="Arial" w:hAnsi="Arial" w:cs="Arial"/>
          <w:iCs/>
          <w:sz w:val="24"/>
          <w:szCs w:val="24"/>
        </w:rPr>
        <w:t xml:space="preserve">Que nació el 22 de marzo de 1972 y actualmente cuenta con 49 años de edad. </w:t>
      </w:r>
      <w:r w:rsidRPr="00C81244">
        <w:rPr>
          <w:rFonts w:ascii="Arial" w:hAnsi="Arial" w:cs="Arial"/>
          <w:bCs/>
          <w:iCs/>
          <w:sz w:val="24"/>
          <w:szCs w:val="24"/>
        </w:rPr>
        <w:t>Es pertinente indicar que los periodos de abril y/o mayo de 2020 no serán tenidos en cuenta en el presente acto administrativo</w:t>
      </w:r>
      <w:r w:rsidRPr="00C81244">
        <w:rPr>
          <w:rFonts w:ascii="Arial" w:hAnsi="Arial" w:cs="Arial"/>
          <w:iCs/>
          <w:sz w:val="24"/>
          <w:szCs w:val="24"/>
        </w:rPr>
        <w:t xml:space="preserve">, </w:t>
      </w:r>
      <w:r w:rsidRPr="00C81244">
        <w:rPr>
          <w:rFonts w:ascii="Arial" w:hAnsi="Arial" w:cs="Arial"/>
          <w:bCs/>
          <w:iCs/>
          <w:sz w:val="24"/>
          <w:szCs w:val="24"/>
        </w:rPr>
        <w:t xml:space="preserve">toda vez que los mismos fueron cotizados sobre el 3% en vigencia del decreto 558 de 2020 el cual fue declarado inconstitucional. En virtud de lo anterior, el empleador se encuentra obligado a realizar el pago del porcentaje restante, de conformidad con el Decreto 376 de 2021, el cual estableció: </w:t>
      </w:r>
      <w:r w:rsidRPr="00C81244">
        <w:rPr>
          <w:rFonts w:ascii="Arial" w:hAnsi="Arial" w:cs="Arial"/>
          <w:iCs/>
          <w:sz w:val="24"/>
          <w:szCs w:val="24"/>
        </w:rPr>
        <w:t xml:space="preserve">“Artículo 2.2.3.5.2. Pago faltante del aporte al Sistema General de Pensiones para los períodos de abril y mayo de 2020. Los empleadores del sector público y privado, y los trabajadores dependientes e independientes que hayan hecho uso del mecanismo contemplado en el </w:t>
      </w:r>
      <w:proofErr w:type="spellStart"/>
      <w:r w:rsidRPr="00C81244">
        <w:rPr>
          <w:rFonts w:ascii="Arial" w:hAnsi="Arial" w:cs="Arial"/>
          <w:iCs/>
          <w:sz w:val="24"/>
          <w:szCs w:val="24"/>
        </w:rPr>
        <w:t>Capitulo</w:t>
      </w:r>
      <w:proofErr w:type="spellEnd"/>
      <w:r w:rsidRPr="00C81244">
        <w:rPr>
          <w:rFonts w:ascii="Arial" w:hAnsi="Arial" w:cs="Arial"/>
          <w:iCs/>
          <w:sz w:val="24"/>
          <w:szCs w:val="24"/>
        </w:rPr>
        <w:t xml:space="preserve"> I del Decreto Legislativo 558 de 2020, y por ello sólo hayan aportado el 3% de la cotización al Sistema General de Pensiones correspondiente a la comisión de administración y a la cobertura de aseguramiento de invalidez y sobrevivencia, contarán con 36 meses contados a partir del 1 de junio de 2021 para efectuar el aporte de la cotización faltante, sin que haya lugar a la causación de intereses de mora dentro de dicho plazo, tal como lo establece la sentencia C-258 de 2020, proferida por la Corte Constitucional.” Que esta Entidad pone de presente a la señora SP, que el Gobierno Nacional a través del Decreto 376 de 9 de abril de 2021 implementó las medidas para realizar el pago de las cotizaciones al Sistema General de Seguridad Social en Pensiones para los periodos de abril y mayo de 2021 de conformidad con la sentencia C-258 de 2020 proferida por la H. Corte Constitucional, a fin de que pueda proceder con el pago de la diferencia del aporte de los meses de abril y mayo de 2020. Que obra dentro del expediente pensional Dictamen de Pérdida de Capacidad a nombre de el joven </w:t>
      </w:r>
      <w:r w:rsidRPr="00C81244">
        <w:rPr>
          <w:rFonts w:ascii="Arial" w:hAnsi="Arial" w:cs="Arial"/>
          <w:bCs/>
          <w:iCs/>
          <w:sz w:val="24"/>
          <w:szCs w:val="24"/>
        </w:rPr>
        <w:t xml:space="preserve">CLLS </w:t>
      </w:r>
      <w:r w:rsidRPr="00C81244">
        <w:rPr>
          <w:rFonts w:ascii="Arial" w:hAnsi="Arial" w:cs="Arial"/>
          <w:iCs/>
          <w:sz w:val="24"/>
          <w:szCs w:val="24"/>
        </w:rPr>
        <w:t xml:space="preserve">identificada con la Cedula número 1007442163, en calidad de hija de la afiliada </w:t>
      </w:r>
      <w:r w:rsidRPr="00C81244">
        <w:rPr>
          <w:rFonts w:ascii="Arial" w:hAnsi="Arial" w:cs="Arial"/>
          <w:bCs/>
          <w:iCs/>
          <w:sz w:val="24"/>
          <w:szCs w:val="24"/>
        </w:rPr>
        <w:t>SP</w:t>
      </w:r>
      <w:r w:rsidRPr="00C81244">
        <w:rPr>
          <w:rFonts w:ascii="Arial" w:hAnsi="Arial" w:cs="Arial"/>
          <w:iCs/>
          <w:sz w:val="24"/>
          <w:szCs w:val="24"/>
        </w:rPr>
        <w:t xml:space="preserve">, identificada </w:t>
      </w:r>
      <w:r w:rsidRPr="00C81244">
        <w:rPr>
          <w:rFonts w:ascii="Arial" w:hAnsi="Arial" w:cs="Arial"/>
          <w:iCs/>
          <w:sz w:val="24"/>
          <w:szCs w:val="24"/>
        </w:rPr>
        <w:lastRenderedPageBreak/>
        <w:t xml:space="preserve">con C.C. No. 46.368.146, con concepto emitido por COLPENSIONES en el cual se califica una pérdida del 82.68% de su capacidad laboral estructurada el 04 de octubre de 2000, mediante dictamen No: DML 4043619 del 28 de octubre del año 2020.  (…) </w:t>
      </w:r>
      <w:r w:rsidRPr="00C81244">
        <w:rPr>
          <w:rFonts w:ascii="Arial" w:hAnsi="Arial" w:cs="Arial"/>
          <w:bCs/>
          <w:iCs/>
          <w:sz w:val="24"/>
          <w:szCs w:val="24"/>
        </w:rPr>
        <w:t xml:space="preserve">Que, conforme a lo anterior, se le debe indicar a la solicitante, que no cumple con el requisito de semanas cotizadas establecido en la norma, ya que es necesario que acredite 1,300 semanas cotizadas y si bien en su historia laboral cuenta con un total de 1.307 semanas, no se tienen en cuenta las semanas cotizadas por tiempo covid19, por lo que a la fecha cuenta con 1.299 semanas de cotización”. </w:t>
      </w:r>
      <w:r w:rsidRPr="00C81244">
        <w:rPr>
          <w:rFonts w:ascii="Arial" w:hAnsi="Arial" w:cs="Arial"/>
          <w:sz w:val="24"/>
          <w:szCs w:val="24"/>
        </w:rPr>
        <w:t>Para esta Sala de Decisión, queda claro entonces, de lo establecido hasta este momento, que la negativa de COLPENSIONES en el reconocimiento de la pensión especial de vejez por hijo incapacitado solicitada por la actora obedeció única y exclusivamente a que le faltó 1 semana, por lo que no cumplió con el requisito del mínimo de semanas cotizadas exigido en el Régimen de Prima Media para acceder a la pensión de vejez, es decir, 1300.</w:t>
      </w:r>
    </w:p>
    <w:p w14:paraId="179B049F" w14:textId="77777777" w:rsidR="00B53035" w:rsidRPr="00C81244" w:rsidRDefault="00B53035" w:rsidP="00B53035">
      <w:pPr>
        <w:pStyle w:val="Prrafodelista"/>
        <w:spacing w:after="0" w:line="240" w:lineRule="auto"/>
        <w:ind w:left="0"/>
        <w:jc w:val="both"/>
        <w:rPr>
          <w:rFonts w:ascii="Arial" w:hAnsi="Arial" w:cs="Arial"/>
          <w:bCs/>
          <w:iCs/>
          <w:sz w:val="24"/>
          <w:szCs w:val="24"/>
        </w:rPr>
      </w:pPr>
    </w:p>
    <w:p w14:paraId="310CF9D1" w14:textId="7F53B4C7" w:rsidR="00B53035" w:rsidRPr="00C81244" w:rsidRDefault="00B53035" w:rsidP="00B53035">
      <w:pPr>
        <w:pStyle w:val="Prrafodelista"/>
        <w:spacing w:after="0" w:line="240" w:lineRule="auto"/>
        <w:ind w:left="0"/>
        <w:jc w:val="both"/>
        <w:rPr>
          <w:rFonts w:ascii="Arial" w:hAnsi="Arial" w:cs="Arial"/>
          <w:b/>
          <w:bCs/>
          <w:iCs/>
          <w:sz w:val="24"/>
          <w:szCs w:val="24"/>
        </w:rPr>
      </w:pPr>
      <w:r w:rsidRPr="00C81244">
        <w:rPr>
          <w:rFonts w:ascii="Arial" w:hAnsi="Arial" w:cs="Arial"/>
          <w:b/>
          <w:bCs/>
          <w:iCs/>
          <w:sz w:val="24"/>
          <w:szCs w:val="24"/>
        </w:rPr>
        <w:t>PAGO FALTANTE DEL APORTE AL SISTEMA GENERAL DE PENSIONES PARA LOS PER</w:t>
      </w:r>
      <w:r w:rsidR="00AC542D">
        <w:rPr>
          <w:rFonts w:ascii="Arial" w:hAnsi="Arial" w:cs="Arial"/>
          <w:b/>
          <w:bCs/>
          <w:iCs/>
          <w:sz w:val="24"/>
          <w:szCs w:val="24"/>
        </w:rPr>
        <w:t>I</w:t>
      </w:r>
      <w:r w:rsidRPr="00C81244">
        <w:rPr>
          <w:rFonts w:ascii="Arial" w:hAnsi="Arial" w:cs="Arial"/>
          <w:b/>
          <w:bCs/>
          <w:iCs/>
          <w:sz w:val="24"/>
          <w:szCs w:val="24"/>
        </w:rPr>
        <w:t xml:space="preserve">ODOS DE ABRIL Y MAYO DE 2020 - Consecuencias de la declaratoria de </w:t>
      </w:r>
      <w:proofErr w:type="spellStart"/>
      <w:r w:rsidRPr="00C81244">
        <w:rPr>
          <w:rFonts w:ascii="Arial" w:hAnsi="Arial" w:cs="Arial"/>
          <w:b/>
          <w:bCs/>
          <w:iCs/>
          <w:sz w:val="24"/>
          <w:szCs w:val="24"/>
        </w:rPr>
        <w:t>inexequibilidad</w:t>
      </w:r>
      <w:proofErr w:type="spellEnd"/>
      <w:r w:rsidRPr="00C81244">
        <w:rPr>
          <w:rFonts w:ascii="Arial" w:hAnsi="Arial" w:cs="Arial"/>
          <w:b/>
          <w:bCs/>
          <w:iCs/>
          <w:sz w:val="24"/>
          <w:szCs w:val="24"/>
        </w:rPr>
        <w:t xml:space="preserve"> del </w:t>
      </w:r>
      <w:r w:rsidRPr="00C81244">
        <w:rPr>
          <w:rFonts w:ascii="Arial" w:hAnsi="Arial" w:cs="Arial"/>
          <w:b/>
          <w:sz w:val="24"/>
          <w:szCs w:val="24"/>
        </w:rPr>
        <w:t xml:space="preserve">Decreto Legislativo 558 de 2020. </w:t>
      </w:r>
    </w:p>
    <w:p w14:paraId="59D8874A" w14:textId="77777777" w:rsidR="00B53035" w:rsidRPr="00C81244" w:rsidRDefault="00B53035" w:rsidP="00B53035">
      <w:pPr>
        <w:spacing w:after="0" w:line="240" w:lineRule="auto"/>
        <w:jc w:val="both"/>
        <w:rPr>
          <w:rFonts w:ascii="Arial" w:hAnsi="Arial" w:cs="Arial"/>
          <w:b/>
          <w:bCs/>
          <w:sz w:val="24"/>
          <w:szCs w:val="24"/>
        </w:rPr>
      </w:pPr>
    </w:p>
    <w:p w14:paraId="2052D7F1" w14:textId="5B4769E3" w:rsidR="00B53035" w:rsidRPr="00C81244" w:rsidRDefault="00B53035" w:rsidP="00B53035">
      <w:pPr>
        <w:pStyle w:val="Prrafodelista"/>
        <w:spacing w:after="0" w:line="240" w:lineRule="auto"/>
        <w:ind w:left="0"/>
        <w:jc w:val="both"/>
        <w:rPr>
          <w:rFonts w:ascii="Arial" w:hAnsi="Arial" w:cs="Arial"/>
          <w:sz w:val="24"/>
          <w:szCs w:val="24"/>
        </w:rPr>
      </w:pPr>
      <w:r w:rsidRPr="00C81244">
        <w:rPr>
          <w:rFonts w:ascii="Arial" w:hAnsi="Arial" w:cs="Arial"/>
          <w:sz w:val="24"/>
          <w:szCs w:val="24"/>
        </w:rPr>
        <w:t xml:space="preserve">Como es bien conocido, la Corte Constitucional mediante la sentencia C-258 de 2020, declaró inexequible el Decreto Legislativo 558 de 2020 </w:t>
      </w:r>
      <w:r w:rsidRPr="00C81244">
        <w:rPr>
          <w:rFonts w:ascii="Arial" w:hAnsi="Arial" w:cs="Arial"/>
          <w:iCs/>
          <w:sz w:val="24"/>
          <w:szCs w:val="24"/>
        </w:rPr>
        <w:t>“Por el cual se implementan medidas para disminuir temporalmente la cotización al Sistema General de Pensiones, proteger a los pensionados bajo la modalidad de retiro programado y se dictan otras disposiciones en el marco del Estado de Emergencia Económica, Social y Ecológica”,</w:t>
      </w:r>
      <w:r w:rsidRPr="00C81244">
        <w:rPr>
          <w:rFonts w:ascii="Arial" w:hAnsi="Arial" w:cs="Arial"/>
          <w:sz w:val="24"/>
          <w:szCs w:val="24"/>
        </w:rPr>
        <w:t xml:space="preserve"> con efectos a partir de su expedición.  Como consecuencia de tal declaratoria ordenó, en lo que interesa a esta acción, al Gobierno nacional que, </w:t>
      </w:r>
      <w:r w:rsidRPr="00C81244">
        <w:rPr>
          <w:rFonts w:ascii="Arial" w:hAnsi="Arial" w:cs="Arial"/>
          <w:iCs/>
          <w:sz w:val="24"/>
          <w:szCs w:val="24"/>
        </w:rPr>
        <w:t>en ejercicio de sus competencias, adoptara e implementara un mecanismo que, en un plazo razonable, permitiera a empleadores, empleados e independientes, aportar los montos faltantes de las cotizaciones al Sistema General de Pensiones correspondientes a los períodos de abril y mayo del año 2000, cuyos pagos se hicieron parcialmente en virtud de lo dispuesto por el Decreto 558 de 2020</w:t>
      </w:r>
      <w:r w:rsidRPr="00C81244">
        <w:rPr>
          <w:rFonts w:ascii="Arial" w:hAnsi="Arial" w:cs="Arial"/>
          <w:sz w:val="24"/>
          <w:szCs w:val="24"/>
        </w:rPr>
        <w:t>.</w:t>
      </w:r>
      <w:r w:rsidR="00460273">
        <w:rPr>
          <w:rFonts w:ascii="Arial" w:hAnsi="Arial" w:cs="Arial"/>
          <w:sz w:val="24"/>
          <w:szCs w:val="24"/>
        </w:rPr>
        <w:t xml:space="preserve"> </w:t>
      </w:r>
      <w:r w:rsidRPr="00C81244">
        <w:rPr>
          <w:rFonts w:ascii="Arial" w:hAnsi="Arial" w:cs="Arial"/>
          <w:sz w:val="24"/>
          <w:szCs w:val="24"/>
        </w:rPr>
        <w:t xml:space="preserve">En cumplimiento de esa orden el Gobierno Nacional expidió el Decreto 376 de 2021 del 09 de abril de 2021,  </w:t>
      </w:r>
      <w:r w:rsidRPr="00C81244">
        <w:rPr>
          <w:rFonts w:ascii="Arial" w:hAnsi="Arial" w:cs="Arial"/>
          <w:iCs/>
          <w:sz w:val="24"/>
          <w:szCs w:val="24"/>
        </w:rPr>
        <w:t>“</w:t>
      </w:r>
      <w:r w:rsidRPr="00C81244">
        <w:rPr>
          <w:rFonts w:ascii="Arial" w:hAnsi="Arial" w:cs="Arial"/>
          <w:iCs/>
          <w:sz w:val="24"/>
          <w:szCs w:val="24"/>
          <w:shd w:val="clear" w:color="auto" w:fill="FFFFFF"/>
        </w:rPr>
        <w:t>Por el cual se adiciona el Capítulo </w:t>
      </w:r>
      <w:hyperlink r:id="rId11" w:anchor="L.2.P.2.T.3.C.5" w:history="1">
        <w:r w:rsidRPr="00C81244">
          <w:rPr>
            <w:rStyle w:val="Hipervnculo"/>
            <w:rFonts w:ascii="Arial" w:hAnsi="Arial" w:cs="Arial"/>
            <w:iCs/>
            <w:color w:val="auto"/>
            <w:sz w:val="24"/>
            <w:szCs w:val="24"/>
            <w:u w:val="none"/>
          </w:rPr>
          <w:t>5</w:t>
        </w:r>
      </w:hyperlink>
      <w:r w:rsidRPr="00C81244">
        <w:rPr>
          <w:rFonts w:ascii="Arial" w:hAnsi="Arial" w:cs="Arial"/>
          <w:iCs/>
          <w:sz w:val="24"/>
          <w:szCs w:val="24"/>
          <w:shd w:val="clear" w:color="auto" w:fill="FFFFFF"/>
        </w:rPr>
        <w:t> al Título 3 de la Parte 2 del Libro 2 del Decreto 1833 de 2016, a efectos de implementar medidas para realizar el pago de las cotizaciones al Sistema General de Pensiones por los periodos correspondientes a abril y mayo de 2020, de los que fueron exonerados los empleadores y trabajadores independientes a través del Decreto Legislativo </w:t>
      </w:r>
      <w:hyperlink r:id="rId12" w:history="1">
        <w:r w:rsidRPr="00C81244">
          <w:rPr>
            <w:rStyle w:val="Hipervnculo"/>
            <w:rFonts w:ascii="Arial" w:hAnsi="Arial" w:cs="Arial"/>
            <w:iCs/>
            <w:color w:val="auto"/>
            <w:sz w:val="24"/>
            <w:szCs w:val="24"/>
            <w:u w:val="none"/>
          </w:rPr>
          <w:t>558</w:t>
        </w:r>
      </w:hyperlink>
      <w:r w:rsidRPr="00C81244">
        <w:rPr>
          <w:rFonts w:ascii="Arial" w:hAnsi="Arial" w:cs="Arial"/>
          <w:iCs/>
          <w:sz w:val="24"/>
          <w:szCs w:val="24"/>
          <w:shd w:val="clear" w:color="auto" w:fill="FFFFFF"/>
        </w:rPr>
        <w:t> de 2020 y en cumplimiento de lo ordenado en la Sentencia </w:t>
      </w:r>
      <w:hyperlink r:id="rId13" w:history="1">
        <w:r w:rsidRPr="00C81244">
          <w:rPr>
            <w:rStyle w:val="Hipervnculo"/>
            <w:rFonts w:ascii="Arial" w:hAnsi="Arial" w:cs="Arial"/>
            <w:iCs/>
            <w:color w:val="auto"/>
            <w:sz w:val="24"/>
            <w:szCs w:val="24"/>
            <w:u w:val="none"/>
          </w:rPr>
          <w:t>C-258</w:t>
        </w:r>
      </w:hyperlink>
      <w:r w:rsidRPr="00C81244">
        <w:rPr>
          <w:rFonts w:ascii="Arial" w:hAnsi="Arial" w:cs="Arial"/>
          <w:iCs/>
          <w:sz w:val="24"/>
          <w:szCs w:val="24"/>
          <w:shd w:val="clear" w:color="auto" w:fill="FFFFFF"/>
        </w:rPr>
        <w:t> de 2020 de la Honorable Corte Constitucional.”</w:t>
      </w:r>
      <w:r w:rsidRPr="00C81244">
        <w:rPr>
          <w:rFonts w:ascii="Arial" w:hAnsi="Arial" w:cs="Arial"/>
          <w:i/>
          <w:iCs/>
          <w:sz w:val="24"/>
          <w:szCs w:val="24"/>
          <w:shd w:val="clear" w:color="auto" w:fill="FFFFFF"/>
        </w:rPr>
        <w:t xml:space="preserve">. </w:t>
      </w:r>
      <w:r w:rsidRPr="00C81244">
        <w:rPr>
          <w:rFonts w:ascii="Arial" w:hAnsi="Arial" w:cs="Arial"/>
          <w:sz w:val="24"/>
          <w:szCs w:val="24"/>
          <w:shd w:val="clear" w:color="auto" w:fill="FFFFFF"/>
        </w:rPr>
        <w:t>El primer decreto mencionado</w:t>
      </w:r>
      <w:r w:rsidRPr="00C81244">
        <w:rPr>
          <w:rFonts w:ascii="Arial" w:hAnsi="Arial" w:cs="Arial"/>
          <w:i/>
          <w:iCs/>
          <w:sz w:val="24"/>
          <w:szCs w:val="24"/>
          <w:shd w:val="clear" w:color="auto" w:fill="FFFFFF"/>
        </w:rPr>
        <w:t xml:space="preserve"> </w:t>
      </w:r>
      <w:r w:rsidRPr="00C81244">
        <w:rPr>
          <w:rFonts w:ascii="Arial" w:hAnsi="Arial" w:cs="Arial"/>
          <w:sz w:val="24"/>
          <w:szCs w:val="24"/>
          <w:shd w:val="clear" w:color="auto" w:fill="FFFFFF"/>
        </w:rPr>
        <w:t>previó en lo pertinente para resolver lo que aquí corresponde lo siguiente: (…)</w:t>
      </w:r>
      <w:r w:rsidRPr="00C81244">
        <w:rPr>
          <w:rFonts w:ascii="Arial" w:hAnsi="Arial" w:cs="Arial"/>
          <w:sz w:val="24"/>
          <w:szCs w:val="24"/>
        </w:rPr>
        <w:t xml:space="preserve"> Como se puede concluir de la norma transcrita, especialmente de los apartes resaltados y subrayados, para que puedan ser tenidas en cuenta las cotizaciones correspondientes a los meses de abril y mayo de 2000 en los que por virtud del Decreto Legislativo 558 de 2020, tanto empleadores como trabajadores que se acogieron al mismo solo pagaron el 3% de la cotización al Sistema General de Pensiones, aquellos  deben ahora pagar el faltante de esos aportes, so pena de que no puedan tenerse en cuenta esas 8 semanas en el trámite de las pensiones de vejez como aquí ocurre, así como tampoco se pueda corregir la historia laboral hasta tanto eso no suceda.  Si se revisa nuevamente la Resolución 13135 del 12 de octubre 2022 efectivamente así se motivó la negativa de la pensión especial de vejez reclamada: </w:t>
      </w:r>
      <w:r w:rsidRPr="00C81244">
        <w:rPr>
          <w:rFonts w:ascii="Arial" w:hAnsi="Arial" w:cs="Arial"/>
          <w:iCs/>
          <w:sz w:val="24"/>
          <w:szCs w:val="24"/>
        </w:rPr>
        <w:t xml:space="preserve">“Es pertinente indicar que los periodos de </w:t>
      </w:r>
      <w:r w:rsidRPr="00C81244">
        <w:rPr>
          <w:rFonts w:ascii="Arial" w:hAnsi="Arial" w:cs="Arial"/>
          <w:bCs/>
          <w:iCs/>
          <w:sz w:val="24"/>
          <w:szCs w:val="24"/>
        </w:rPr>
        <w:t>abril y/o mayo de 2020</w:t>
      </w:r>
      <w:r w:rsidRPr="00C81244">
        <w:rPr>
          <w:rFonts w:ascii="Arial" w:hAnsi="Arial" w:cs="Arial"/>
          <w:iCs/>
          <w:sz w:val="24"/>
          <w:szCs w:val="24"/>
        </w:rPr>
        <w:t xml:space="preserve"> no </w:t>
      </w:r>
      <w:r w:rsidRPr="00C81244">
        <w:rPr>
          <w:rFonts w:ascii="Arial" w:hAnsi="Arial" w:cs="Arial"/>
          <w:iCs/>
          <w:sz w:val="24"/>
          <w:szCs w:val="24"/>
        </w:rPr>
        <w:lastRenderedPageBreak/>
        <w:t xml:space="preserve">serán tenidos en cuenta en el presente acto administrativo, toda vez que los mismos fueron cotizados sobre el 3% en vigencia del decreto 558 de 2020 el cual fue declarado inconstitucional. </w:t>
      </w:r>
      <w:r w:rsidRPr="00C81244">
        <w:rPr>
          <w:rFonts w:ascii="Arial" w:hAnsi="Arial" w:cs="Arial"/>
          <w:bCs/>
          <w:iCs/>
          <w:sz w:val="24"/>
          <w:szCs w:val="24"/>
        </w:rPr>
        <w:t>En virtud de lo anterior, el empleador se encuentra obligado a realizar el pago del porcentaje restante, de conformidad con el Decreto 376 de 2021, el cual estableció</w:t>
      </w:r>
      <w:r w:rsidRPr="00C81244">
        <w:rPr>
          <w:rFonts w:ascii="Arial" w:hAnsi="Arial" w:cs="Arial"/>
          <w:iCs/>
          <w:sz w:val="24"/>
          <w:szCs w:val="24"/>
        </w:rPr>
        <w:t>: (…)</w:t>
      </w:r>
      <w:r w:rsidRPr="00C81244">
        <w:rPr>
          <w:rFonts w:ascii="Arial" w:hAnsi="Arial" w:cs="Arial"/>
          <w:sz w:val="24"/>
          <w:szCs w:val="24"/>
        </w:rPr>
        <w:t>.</w:t>
      </w:r>
    </w:p>
    <w:p w14:paraId="2532FA7D" w14:textId="77777777" w:rsidR="00B53035" w:rsidRPr="00C81244" w:rsidRDefault="00B53035" w:rsidP="00B53035">
      <w:pPr>
        <w:pStyle w:val="Prrafodelista"/>
        <w:spacing w:after="0" w:line="240" w:lineRule="auto"/>
        <w:ind w:left="0"/>
        <w:jc w:val="both"/>
        <w:rPr>
          <w:rFonts w:ascii="Arial" w:hAnsi="Arial" w:cs="Arial"/>
          <w:sz w:val="24"/>
          <w:szCs w:val="24"/>
        </w:rPr>
      </w:pPr>
    </w:p>
    <w:p w14:paraId="2FC06142" w14:textId="51FC8934" w:rsidR="00B53035" w:rsidRPr="00460273" w:rsidRDefault="00B53035" w:rsidP="00B53035">
      <w:pPr>
        <w:pStyle w:val="Prrafodelista"/>
        <w:spacing w:after="0" w:line="240" w:lineRule="auto"/>
        <w:ind w:left="0"/>
        <w:jc w:val="both"/>
        <w:rPr>
          <w:rFonts w:ascii="Arial" w:hAnsi="Arial" w:cs="Arial"/>
          <w:b/>
          <w:sz w:val="24"/>
          <w:szCs w:val="24"/>
        </w:rPr>
      </w:pPr>
      <w:r w:rsidRPr="00C81244">
        <w:rPr>
          <w:rFonts w:ascii="Arial" w:hAnsi="Arial" w:cs="Arial"/>
          <w:b/>
          <w:sz w:val="24"/>
          <w:szCs w:val="24"/>
        </w:rPr>
        <w:t>ACCIONES DE COBRO ANTE</w:t>
      </w:r>
      <w:r w:rsidR="000C49A0">
        <w:rPr>
          <w:rFonts w:ascii="Arial" w:hAnsi="Arial" w:cs="Arial"/>
          <w:b/>
          <w:sz w:val="24"/>
          <w:szCs w:val="24"/>
        </w:rPr>
        <w:t xml:space="preserve"> EL</w:t>
      </w:r>
      <w:r w:rsidRPr="00C81244">
        <w:rPr>
          <w:rFonts w:ascii="Arial" w:hAnsi="Arial" w:cs="Arial"/>
          <w:b/>
          <w:sz w:val="24"/>
          <w:szCs w:val="24"/>
        </w:rPr>
        <w:t xml:space="preserve"> INCUMPLIMIENTO DE LAS OBLIGACIONES DEL EMPLEADOR CON EL SISTEMA GENERAL DE SEGURIDAD SOCIAL EN PENSIONES - </w:t>
      </w:r>
      <w:r w:rsidRPr="00460273">
        <w:rPr>
          <w:rFonts w:ascii="Arial" w:hAnsi="Arial" w:cs="Arial"/>
          <w:b/>
          <w:sz w:val="24"/>
          <w:szCs w:val="24"/>
        </w:rPr>
        <w:t xml:space="preserve">No es posible trasladar al trabajador las consecuencias negativas del incumplimiento de la obligación legal de las cotizaciones del empleador. Reiteración de jurisprudencial de las altas cortes. </w:t>
      </w:r>
    </w:p>
    <w:p w14:paraId="025FDE46" w14:textId="77777777" w:rsidR="00B53035" w:rsidRPr="00460273" w:rsidRDefault="00B53035" w:rsidP="00B53035">
      <w:pPr>
        <w:pStyle w:val="Prrafodelista"/>
        <w:spacing w:after="0" w:line="240" w:lineRule="auto"/>
        <w:ind w:left="0"/>
        <w:jc w:val="both"/>
        <w:rPr>
          <w:rFonts w:ascii="Arial" w:hAnsi="Arial" w:cs="Arial"/>
          <w:b/>
          <w:sz w:val="24"/>
          <w:szCs w:val="24"/>
        </w:rPr>
      </w:pPr>
    </w:p>
    <w:p w14:paraId="32DEC6DF" w14:textId="77777777" w:rsidR="00B53035" w:rsidRPr="00C81244" w:rsidRDefault="00B53035" w:rsidP="00B53035">
      <w:pPr>
        <w:pStyle w:val="Prrafodelista"/>
        <w:spacing w:after="0" w:line="240" w:lineRule="auto"/>
        <w:ind w:left="0"/>
        <w:jc w:val="both"/>
        <w:rPr>
          <w:rFonts w:ascii="Arial" w:hAnsi="Arial" w:cs="Arial"/>
          <w:sz w:val="24"/>
          <w:szCs w:val="24"/>
        </w:rPr>
      </w:pPr>
      <w:r w:rsidRPr="00C81244">
        <w:rPr>
          <w:rFonts w:ascii="Arial" w:hAnsi="Arial" w:cs="Arial"/>
          <w:sz w:val="24"/>
          <w:szCs w:val="24"/>
        </w:rPr>
        <w:t>Ahora bien, sobre este aspecto, la parte actora en su impugnación esgrime en su favor que el artículo 24 de la Ley 100 de 1993 señala que corresponde a las entidades administradoras de los diferentes regímenes, adelantar las acciones de cobro con motivo del incumplimiento de las obligaciones del empleador. Que COLPENSIONES en ningún momento adelantó ninguna acción por el no pago oportuno de los aportes del empleador para cumplir con el pago del 75% del aporte por COVID. Que la Corte Constitucional ha manifestado en su jurisprudencia que en el evento en que el empleador incurra en mora en el pago de los aportes al Sistema de Seguridad Social, las consecuencias negativas que se derivan de tal omisión no deben ser asumidas por el trabajador afiliado, quien no tuvo injerencia alguna en la falta de pago de sus cotizaciones, ni en la inactividad de la entidad administradora de pensiones para el cobro de tales aportes. Que, en consecuencia, no es posible dejar de contar como requisito para acceder a una pensión de vejez las cotizaciones que el empleador no efectuó. Que tanto la Corte Constitucional como la Sala de Casación Laboral de la Corte Suprema de Justicia han sostenido que las consecuencias de la mora derivada del empleador no pueden trasladarse a los afiliados al Sistema General de Pensiones y que la validez de las semanas cotizadas no puede ser cuestionada o desconocida por la respectiva entidad de seguridad social si antes no acredita el adelantamiento de las acciones tenientes a gestionar su cobro. Esta Sala prohíja los argumentos de la impugnante, pues el artículo 24 de la Ley 100 de 1993 establece claramente que corresponde a las entidades administradoras de los diferentes regímenes adelantar las acciones de cobro con motivo del incumplimiento de las obligaciones del empleador de conformidad con la reglamentación que expida el Gobierno Nacional. Y que, para tal efecto, la liquidación mediante la cual la administradora determine el valor adeudado prestará mérito ejecutivo. Y ciertamente, la jurisprudencia de la Corte Constitucional antaño ha sido reiterativa en el sentido de que no es posible trasladar al trabajador las consecuencias negativas del incumplimiento de la obligación legal de las cotizaciones del empleador. Suficiente resulta para confirmar el aserto anterior citar la reciente sentencia SU-388 del 3 de noviembre de 2022, vale anotar, proferida con posterioridad al Decreto 376 de 2021, la cual en su parte pertinente resalta: (…).</w:t>
      </w:r>
    </w:p>
    <w:p w14:paraId="27802FA2" w14:textId="77777777" w:rsidR="00B53035" w:rsidRPr="00C81244" w:rsidRDefault="00B53035" w:rsidP="00B53035">
      <w:pPr>
        <w:pStyle w:val="Prrafodelista"/>
        <w:spacing w:after="0" w:line="240" w:lineRule="auto"/>
        <w:ind w:left="0"/>
        <w:jc w:val="both"/>
        <w:rPr>
          <w:rFonts w:ascii="Arial" w:hAnsi="Arial" w:cs="Arial"/>
          <w:sz w:val="24"/>
          <w:szCs w:val="24"/>
        </w:rPr>
      </w:pPr>
    </w:p>
    <w:p w14:paraId="7BB0236E" w14:textId="494B1FF1" w:rsidR="00B53035" w:rsidRPr="00C81244" w:rsidRDefault="00B53035" w:rsidP="00B53035">
      <w:pPr>
        <w:pStyle w:val="Prrafodelista"/>
        <w:spacing w:after="0" w:line="240" w:lineRule="auto"/>
        <w:ind w:left="0"/>
        <w:jc w:val="both"/>
        <w:rPr>
          <w:rFonts w:ascii="Arial" w:hAnsi="Arial" w:cs="Arial"/>
          <w:b/>
          <w:sz w:val="24"/>
          <w:szCs w:val="24"/>
        </w:rPr>
      </w:pPr>
      <w:r w:rsidRPr="00C81244">
        <w:rPr>
          <w:rFonts w:ascii="Arial" w:hAnsi="Arial" w:cs="Arial"/>
          <w:b/>
          <w:sz w:val="24"/>
          <w:szCs w:val="24"/>
        </w:rPr>
        <w:t>DERECHO FUNDAMENTAL A LA SEGURIDAD SOCIAL – Vulneración por parte de COLPENSIONES ante la negativa de reconocer pensión especial de invalidez por hijo discapacitado por faltar una semana de cotización, con fundamento en lo previsto en el artículo 2.2.3.5. Decreto 376 de 2021</w:t>
      </w:r>
      <w:r w:rsidR="00AC542D">
        <w:rPr>
          <w:rFonts w:ascii="Arial" w:hAnsi="Arial" w:cs="Arial"/>
          <w:b/>
          <w:sz w:val="24"/>
          <w:szCs w:val="24"/>
        </w:rPr>
        <w:t>.</w:t>
      </w:r>
      <w:r w:rsidRPr="00C81244">
        <w:rPr>
          <w:rFonts w:ascii="Arial" w:hAnsi="Arial" w:cs="Arial"/>
          <w:b/>
          <w:sz w:val="24"/>
          <w:szCs w:val="24"/>
        </w:rPr>
        <w:t xml:space="preserve"> </w:t>
      </w:r>
    </w:p>
    <w:p w14:paraId="2F4C1B0A" w14:textId="77777777" w:rsidR="00B53035" w:rsidRPr="00C81244" w:rsidRDefault="00B53035" w:rsidP="00B53035">
      <w:pPr>
        <w:pStyle w:val="Prrafodelista"/>
        <w:spacing w:after="0" w:line="240" w:lineRule="auto"/>
        <w:ind w:left="0"/>
        <w:jc w:val="both"/>
        <w:rPr>
          <w:rFonts w:ascii="Arial" w:hAnsi="Arial" w:cs="Arial"/>
          <w:i/>
          <w:iCs/>
          <w:sz w:val="24"/>
          <w:szCs w:val="24"/>
        </w:rPr>
      </w:pPr>
    </w:p>
    <w:p w14:paraId="15B60DA7" w14:textId="77777777" w:rsidR="00B53035" w:rsidRPr="00C81244" w:rsidRDefault="00B53035" w:rsidP="00B53035">
      <w:pPr>
        <w:pStyle w:val="Prrafodelista"/>
        <w:spacing w:after="0" w:line="240" w:lineRule="auto"/>
        <w:ind w:left="0"/>
        <w:jc w:val="both"/>
        <w:rPr>
          <w:rFonts w:ascii="Arial" w:hAnsi="Arial" w:cs="Arial"/>
          <w:sz w:val="24"/>
          <w:szCs w:val="24"/>
        </w:rPr>
      </w:pPr>
      <w:r w:rsidRPr="00C81244">
        <w:rPr>
          <w:rFonts w:ascii="Arial" w:hAnsi="Arial" w:cs="Arial"/>
          <w:sz w:val="24"/>
          <w:szCs w:val="24"/>
        </w:rPr>
        <w:lastRenderedPageBreak/>
        <w:t>En esa medida, a juicio de esta Sala de Decisión, la negativa de COLPENSIONES en el reconocimiento de la pensión especial de vejez por hijo discapacitado prevista en inciso 2° del parágrafo 4° del artículo 33 de la Ley 100 de 1993, por faltarle una (1) semana para completar el mínimo requerido (1.300),   con fundamento en que no podía tener en cuenta las semanas de cotización correspondientes a los meses de abril y mayo de 2020, por no haber sido pagado el aporte faltante de las mismas, se constituye en un hecho vulnerador del derecho fundamental a la seguridad social de la señora PS, más aún, cuando a decir verdad, en este caso podría considerarse que todavía no existe la mora señalada, toda vez que el mismo Decreto 376 de 2021 concedió un plazo de 36 meses para hacer el pago del aporte de cotización faltante, contados desde el 1° de junio de 2021, los cuales incluso a esta fecha todavía no se han vencido.   Si bien es cierto, la negativa de COLPENSIONES se fundamentó en el Decreto 376 de 2021, en especial, en lo señalado en el inciso tercero de su artículo 2.2.3.5.7</w:t>
      </w:r>
      <w:r w:rsidRPr="00C81244">
        <w:rPr>
          <w:rFonts w:ascii="Arial" w:hAnsi="Arial" w:cs="Arial"/>
          <w:i/>
          <w:iCs/>
          <w:sz w:val="24"/>
          <w:szCs w:val="24"/>
        </w:rPr>
        <w:t xml:space="preserve">. </w:t>
      </w:r>
      <w:r w:rsidRPr="00C81244">
        <w:rPr>
          <w:rFonts w:ascii="Arial" w:hAnsi="Arial" w:cs="Arial"/>
          <w:sz w:val="24"/>
          <w:szCs w:val="24"/>
        </w:rPr>
        <w:t xml:space="preserve">titulado </w:t>
      </w:r>
      <w:r w:rsidRPr="00C81244">
        <w:rPr>
          <w:rFonts w:ascii="Arial" w:hAnsi="Arial" w:cs="Arial"/>
          <w:i/>
          <w:iCs/>
          <w:sz w:val="24"/>
          <w:szCs w:val="24"/>
        </w:rPr>
        <w:t xml:space="preserve">“Garantía de pensión” </w:t>
      </w:r>
      <w:r w:rsidRPr="00C81244">
        <w:rPr>
          <w:rFonts w:ascii="Arial" w:hAnsi="Arial" w:cs="Arial"/>
          <w:sz w:val="24"/>
          <w:szCs w:val="24"/>
        </w:rPr>
        <w:t xml:space="preserve"> ya</w:t>
      </w:r>
      <w:r w:rsidRPr="00C81244">
        <w:rPr>
          <w:rFonts w:ascii="Arial" w:hAnsi="Arial" w:cs="Arial"/>
          <w:i/>
          <w:iCs/>
          <w:sz w:val="24"/>
          <w:szCs w:val="24"/>
        </w:rPr>
        <w:t xml:space="preserve"> </w:t>
      </w:r>
      <w:r w:rsidRPr="00C81244">
        <w:rPr>
          <w:rFonts w:ascii="Arial" w:hAnsi="Arial" w:cs="Arial"/>
          <w:sz w:val="24"/>
          <w:szCs w:val="24"/>
        </w:rPr>
        <w:t xml:space="preserve">citado y transcrito </w:t>
      </w:r>
      <w:r w:rsidRPr="00C81244">
        <w:rPr>
          <w:rFonts w:ascii="Arial" w:hAnsi="Arial" w:cs="Arial"/>
          <w:i/>
          <w:iCs/>
          <w:sz w:val="24"/>
          <w:szCs w:val="24"/>
        </w:rPr>
        <w:t>ut supra</w:t>
      </w:r>
      <w:r w:rsidRPr="00C81244">
        <w:rPr>
          <w:rFonts w:ascii="Arial" w:hAnsi="Arial" w:cs="Arial"/>
          <w:sz w:val="24"/>
          <w:szCs w:val="24"/>
        </w:rPr>
        <w:t xml:space="preserve">, también lo es que en criterio de esta Sala de Decisión esta norma resulta contraria a la Carta Política, en lo que toca a la seguridad social como un derecho de estirpe fundamental y  además desconoce la jurisprudencia reiterada de las altas cortes, en cuanto a que la mora en el pago de los aportes pensionales no puede servir de obstáculo para el reconocimiento de las prestaciones sociales a que tienen derecho las personas, como quiera que la entidad de seguridad social cuenta con los mecanismos administrativos y judiciales para logra su cobro.  </w:t>
      </w:r>
    </w:p>
    <w:p w14:paraId="043669EE" w14:textId="77777777" w:rsidR="00B53035" w:rsidRPr="00C81244" w:rsidRDefault="00B53035" w:rsidP="00B53035">
      <w:pPr>
        <w:pStyle w:val="Prrafodelista"/>
        <w:spacing w:after="0" w:line="240" w:lineRule="auto"/>
        <w:ind w:left="0"/>
        <w:jc w:val="both"/>
        <w:rPr>
          <w:rFonts w:ascii="Arial" w:hAnsi="Arial" w:cs="Arial"/>
          <w:sz w:val="24"/>
          <w:szCs w:val="24"/>
        </w:rPr>
      </w:pPr>
    </w:p>
    <w:p w14:paraId="368A9405" w14:textId="77777777" w:rsidR="00B53035" w:rsidRPr="00C81244" w:rsidRDefault="00B53035" w:rsidP="00B53035">
      <w:pPr>
        <w:pStyle w:val="Prrafodelista"/>
        <w:spacing w:after="0" w:line="240" w:lineRule="auto"/>
        <w:ind w:left="0"/>
        <w:jc w:val="both"/>
        <w:rPr>
          <w:rFonts w:ascii="Arial" w:hAnsi="Arial" w:cs="Arial"/>
          <w:b/>
          <w:sz w:val="24"/>
          <w:szCs w:val="24"/>
        </w:rPr>
      </w:pPr>
      <w:r w:rsidRPr="00C81244">
        <w:rPr>
          <w:rFonts w:ascii="Arial" w:hAnsi="Arial" w:cs="Arial"/>
          <w:b/>
          <w:sz w:val="24"/>
          <w:szCs w:val="24"/>
        </w:rPr>
        <w:t xml:space="preserve">EXCEPCIÓN DE INCONSTITUCIONALIDAD -   Finalidad, contenido y alcance. </w:t>
      </w:r>
    </w:p>
    <w:p w14:paraId="7D5D655F" w14:textId="77777777" w:rsidR="00B53035" w:rsidRPr="00C81244" w:rsidRDefault="00B53035" w:rsidP="00B53035">
      <w:pPr>
        <w:pStyle w:val="Prrafodelista"/>
        <w:spacing w:after="0" w:line="240" w:lineRule="auto"/>
        <w:ind w:left="0"/>
        <w:jc w:val="both"/>
        <w:rPr>
          <w:rFonts w:ascii="Arial" w:hAnsi="Arial" w:cs="Arial"/>
          <w:sz w:val="24"/>
          <w:szCs w:val="24"/>
        </w:rPr>
      </w:pPr>
    </w:p>
    <w:p w14:paraId="0306DA63" w14:textId="77777777" w:rsidR="00B53035" w:rsidRPr="00C81244" w:rsidRDefault="00B53035" w:rsidP="00B53035">
      <w:pPr>
        <w:pStyle w:val="Prrafodelista"/>
        <w:spacing w:after="0" w:line="240" w:lineRule="auto"/>
        <w:ind w:left="0"/>
        <w:jc w:val="both"/>
        <w:rPr>
          <w:rFonts w:ascii="Arial" w:hAnsi="Arial" w:cs="Arial"/>
          <w:sz w:val="24"/>
          <w:szCs w:val="24"/>
        </w:rPr>
      </w:pPr>
      <w:r w:rsidRPr="00C81244">
        <w:rPr>
          <w:rFonts w:ascii="Arial" w:hAnsi="Arial" w:cs="Arial"/>
          <w:sz w:val="24"/>
          <w:szCs w:val="24"/>
        </w:rPr>
        <w:t>En consecuencia, con fundamento en lo establecido en el artículo 4° de la Constitución Política</w:t>
      </w:r>
      <w:r w:rsidRPr="00C81244">
        <w:rPr>
          <w:rFonts w:ascii="Arial" w:hAnsi="Arial" w:cs="Arial"/>
          <w:color w:val="000000"/>
          <w:sz w:val="24"/>
          <w:szCs w:val="24"/>
        </w:rPr>
        <w:t xml:space="preserve">, </w:t>
      </w:r>
      <w:r w:rsidRPr="00C81244">
        <w:rPr>
          <w:rFonts w:ascii="Arial" w:hAnsi="Arial" w:cs="Arial"/>
          <w:sz w:val="24"/>
          <w:szCs w:val="24"/>
        </w:rPr>
        <w:t xml:space="preserve">el ordenamiento jurídico colombiano consagra la posibilidad de que una autoridad pública o los particulares dejen de aplicar una norma en un caso concreto, cuando adviertan que sus efectos resultan inconstitucionales. Esta opción ha sido reconocida por la jurisprudencia constitucional y constituye un verdadero control de constitucionalidad por vía de excepción. La Corte Constitucional, en la sentencia T-508 de 2015, entre otras muchas, ha señalado que la excepción de inconstitucionalidad procede cuando se cumplen dos condiciones. La primera es que exista una contradicción entre la norma y la Constitución Política que genera efectos inconstitucionales en un caso particular; y la segunda que el precepto no haya sido objeto de un control abstracto de constitucionalidad por parte de ese Tribunal, por los efectos erga omnes del mismo, tal como lo ha señalado la jurisprudencia constitucional en reiteradas oportunidades: (…). </w:t>
      </w:r>
      <w:r w:rsidRPr="00C81244">
        <w:rPr>
          <w:rFonts w:ascii="Arial" w:hAnsi="Arial" w:cs="Arial"/>
          <w:iCs/>
          <w:color w:val="000000"/>
          <w:sz w:val="24"/>
          <w:szCs w:val="24"/>
          <w:shd w:val="clear" w:color="auto" w:fill="FFFFFF"/>
        </w:rPr>
        <w:t>“[c]</w:t>
      </w:r>
      <w:proofErr w:type="spellStart"/>
      <w:r w:rsidRPr="00C81244">
        <w:rPr>
          <w:rFonts w:ascii="Arial" w:hAnsi="Arial" w:cs="Arial"/>
          <w:iCs/>
          <w:color w:val="000000"/>
          <w:sz w:val="24"/>
          <w:szCs w:val="24"/>
          <w:shd w:val="clear" w:color="auto" w:fill="FFFFFF"/>
        </w:rPr>
        <w:t>uando</w:t>
      </w:r>
      <w:proofErr w:type="spellEnd"/>
      <w:r w:rsidRPr="00C81244">
        <w:rPr>
          <w:rFonts w:ascii="Arial" w:hAnsi="Arial" w:cs="Arial"/>
          <w:iCs/>
          <w:color w:val="000000"/>
          <w:sz w:val="24"/>
          <w:szCs w:val="24"/>
          <w:shd w:val="clear" w:color="auto" w:fill="FFFFFF"/>
        </w:rPr>
        <w:t xml:space="preserve"> no ha mediado una decisión de control abstracto por parte de la Corte respecto de una norma en particular, la excepción de inconstitucionalidad surge como el mecanismo judicial viable para inaplicar ese precepto a un caso particular, en virtud, justamente, de la especificidad de las condiciones de ese preciso asunto. Por el contrario, de ya existir un pronunciamiento judicial de carácter abstracto y concreto y con efectos </w:t>
      </w:r>
      <w:r w:rsidRPr="00C81244">
        <w:rPr>
          <w:rFonts w:ascii="Arial" w:hAnsi="Arial" w:cs="Arial"/>
          <w:iCs/>
          <w:color w:val="000000"/>
          <w:sz w:val="24"/>
          <w:szCs w:val="24"/>
          <w:bdr w:val="none" w:sz="0" w:space="0" w:color="auto" w:frame="1"/>
          <w:shd w:val="clear" w:color="auto" w:fill="FFFFFF"/>
        </w:rPr>
        <w:t>erga omnes</w:t>
      </w:r>
      <w:r w:rsidRPr="00C81244">
        <w:rPr>
          <w:rFonts w:ascii="Arial" w:hAnsi="Arial" w:cs="Arial"/>
          <w:iCs/>
          <w:color w:val="000000"/>
          <w:sz w:val="24"/>
          <w:szCs w:val="24"/>
          <w:shd w:val="clear" w:color="auto" w:fill="FFFFFF"/>
        </w:rPr>
        <w:t>, la aplicación de tal excepción de inconstitucionalidad se hace inviable por los efectos que dicha decisión genera, con lo cual cualquier providencia judicial, incluidas las de las acciones de tutela deberán acompasarse a la luz de la sentencia de control abstracto que ya se hubiere dictado.”.</w:t>
      </w:r>
      <w:r w:rsidRPr="00C81244">
        <w:rPr>
          <w:rFonts w:ascii="Arial" w:hAnsi="Arial" w:cs="Arial"/>
          <w:sz w:val="24"/>
          <w:szCs w:val="24"/>
          <w:lang w:val="es-CO"/>
        </w:rPr>
        <w:t xml:space="preserve">Es de resaltar que esa misma alta corporación </w:t>
      </w:r>
      <w:r w:rsidRPr="00C81244">
        <w:rPr>
          <w:rFonts w:ascii="Arial" w:hAnsi="Arial" w:cs="Arial"/>
          <w:color w:val="000000"/>
          <w:sz w:val="24"/>
          <w:szCs w:val="24"/>
          <w:shd w:val="clear" w:color="auto" w:fill="FFFFFF"/>
          <w:lang w:val="es-CO"/>
        </w:rPr>
        <w:t xml:space="preserve">ha utilizado la figura de la excepción de inconstitucionalidad en materia pensional en diferentes oportunidades. Entre </w:t>
      </w:r>
      <w:r w:rsidRPr="00C81244">
        <w:rPr>
          <w:rFonts w:ascii="Arial" w:hAnsi="Arial" w:cs="Arial"/>
          <w:color w:val="000000"/>
          <w:sz w:val="24"/>
          <w:szCs w:val="24"/>
          <w:shd w:val="clear" w:color="auto" w:fill="FFFFFF"/>
          <w:lang w:val="es-CO"/>
        </w:rPr>
        <w:lastRenderedPageBreak/>
        <w:t xml:space="preserve">ellas, en las sentencias T-550 de 2008 y </w:t>
      </w:r>
      <w:r w:rsidRPr="00C81244">
        <w:rPr>
          <w:rFonts w:ascii="Arial" w:hAnsi="Arial" w:cs="Arial"/>
          <w:color w:val="000000"/>
          <w:sz w:val="24"/>
          <w:szCs w:val="24"/>
          <w:shd w:val="clear" w:color="auto" w:fill="FFFFFF"/>
        </w:rPr>
        <w:t xml:space="preserve">T-551 de 2010, citadas como ejemplos en la referida sentencia </w:t>
      </w:r>
      <w:r w:rsidRPr="00C81244">
        <w:rPr>
          <w:rFonts w:ascii="Arial" w:hAnsi="Arial" w:cs="Arial"/>
          <w:sz w:val="24"/>
          <w:szCs w:val="24"/>
        </w:rPr>
        <w:t>T-508 de 2015.</w:t>
      </w:r>
    </w:p>
    <w:p w14:paraId="38F4B898" w14:textId="77777777" w:rsidR="00B53035" w:rsidRPr="00C81244" w:rsidRDefault="00B53035" w:rsidP="00B53035">
      <w:pPr>
        <w:pStyle w:val="Prrafodelista"/>
        <w:spacing w:after="0" w:line="240" w:lineRule="auto"/>
        <w:ind w:left="0"/>
        <w:jc w:val="both"/>
        <w:rPr>
          <w:rFonts w:ascii="Arial" w:hAnsi="Arial" w:cs="Arial"/>
          <w:sz w:val="24"/>
          <w:szCs w:val="24"/>
        </w:rPr>
      </w:pPr>
    </w:p>
    <w:p w14:paraId="1F5A74A4" w14:textId="7A1B9B0F" w:rsidR="00B53035" w:rsidRPr="00C81244" w:rsidRDefault="00B53035" w:rsidP="00B53035">
      <w:pPr>
        <w:pStyle w:val="Prrafodelista"/>
        <w:spacing w:after="0" w:line="240" w:lineRule="auto"/>
        <w:ind w:left="0"/>
        <w:jc w:val="both"/>
        <w:rPr>
          <w:rFonts w:ascii="Arial" w:hAnsi="Arial" w:cs="Arial"/>
          <w:b/>
          <w:sz w:val="24"/>
          <w:szCs w:val="24"/>
        </w:rPr>
      </w:pPr>
      <w:r w:rsidRPr="00C81244">
        <w:rPr>
          <w:rFonts w:ascii="Arial" w:hAnsi="Arial" w:cs="Arial"/>
          <w:b/>
          <w:sz w:val="24"/>
          <w:szCs w:val="24"/>
        </w:rPr>
        <w:t>EXCEPCIÓN DE INCONSTITUCIONALIDAD -</w:t>
      </w:r>
      <w:r w:rsidR="00460273">
        <w:rPr>
          <w:rFonts w:ascii="Arial" w:hAnsi="Arial" w:cs="Arial"/>
          <w:b/>
          <w:sz w:val="24"/>
          <w:szCs w:val="24"/>
        </w:rPr>
        <w:t xml:space="preserve"> </w:t>
      </w:r>
      <w:r w:rsidRPr="00C81244">
        <w:rPr>
          <w:rFonts w:ascii="Arial" w:hAnsi="Arial" w:cs="Arial"/>
          <w:b/>
          <w:sz w:val="24"/>
          <w:szCs w:val="24"/>
        </w:rPr>
        <w:t xml:space="preserve">Inaplicación por inconstitucional en el caso concreto </w:t>
      </w:r>
      <w:r w:rsidR="00AC542D">
        <w:rPr>
          <w:rFonts w:ascii="Arial" w:hAnsi="Arial" w:cs="Arial"/>
          <w:b/>
          <w:sz w:val="24"/>
          <w:szCs w:val="24"/>
        </w:rPr>
        <w:t>d</w:t>
      </w:r>
      <w:r w:rsidRPr="00C81244">
        <w:rPr>
          <w:rFonts w:ascii="Arial" w:hAnsi="Arial" w:cs="Arial"/>
          <w:b/>
          <w:sz w:val="24"/>
          <w:szCs w:val="24"/>
        </w:rPr>
        <w:t xml:space="preserve">el inciso </w:t>
      </w:r>
      <w:r w:rsidR="00AC542D">
        <w:rPr>
          <w:rFonts w:ascii="Arial" w:hAnsi="Arial" w:cs="Arial"/>
          <w:b/>
          <w:sz w:val="24"/>
          <w:szCs w:val="24"/>
        </w:rPr>
        <w:t>3°</w:t>
      </w:r>
      <w:r w:rsidRPr="00C81244">
        <w:rPr>
          <w:rFonts w:ascii="Arial" w:hAnsi="Arial" w:cs="Arial"/>
          <w:b/>
          <w:sz w:val="24"/>
          <w:szCs w:val="24"/>
        </w:rPr>
        <w:t xml:space="preserve"> del artículo 2.2.3.5.7. -Garantía de pensión – para reconocer una pensión especial de vejez por hijo en situación de invalidez que fue negada por faltar una semana de cotización.</w:t>
      </w:r>
    </w:p>
    <w:p w14:paraId="6C3984C0" w14:textId="77777777" w:rsidR="00B53035" w:rsidRPr="00C81244" w:rsidRDefault="00B53035" w:rsidP="00B53035">
      <w:pPr>
        <w:shd w:val="clear" w:color="auto" w:fill="FFFFFF" w:themeFill="background1"/>
        <w:spacing w:after="0" w:line="240" w:lineRule="auto"/>
        <w:jc w:val="both"/>
        <w:rPr>
          <w:rFonts w:ascii="Arial" w:hAnsi="Arial" w:cs="Arial"/>
          <w:sz w:val="24"/>
          <w:szCs w:val="24"/>
          <w:lang w:val="es-CO"/>
        </w:rPr>
      </w:pPr>
    </w:p>
    <w:p w14:paraId="75A6BD65" w14:textId="25B1FF10" w:rsidR="00B53035" w:rsidRDefault="00B53035" w:rsidP="00B53035">
      <w:pPr>
        <w:pStyle w:val="Prrafodelista"/>
        <w:spacing w:after="0" w:line="240" w:lineRule="auto"/>
        <w:ind w:left="0"/>
        <w:jc w:val="both"/>
        <w:rPr>
          <w:rFonts w:ascii="Arial" w:hAnsi="Arial" w:cs="Arial"/>
          <w:sz w:val="24"/>
          <w:szCs w:val="24"/>
          <w:bdr w:val="none" w:sz="0" w:space="0" w:color="auto" w:frame="1"/>
          <w:shd w:val="clear" w:color="auto" w:fill="FFFFFF"/>
        </w:rPr>
      </w:pPr>
      <w:r w:rsidRPr="00C81244">
        <w:rPr>
          <w:rFonts w:ascii="Arial" w:hAnsi="Arial" w:cs="Arial"/>
          <w:sz w:val="24"/>
          <w:szCs w:val="24"/>
          <w:lang w:val="es-CO"/>
        </w:rPr>
        <w:t xml:space="preserve">En ese orden de ideas, esta </w:t>
      </w:r>
      <w:bookmarkStart w:id="0" w:name="_GoBack"/>
      <w:bookmarkEnd w:id="0"/>
      <w:r w:rsidRPr="00C81244">
        <w:rPr>
          <w:rFonts w:ascii="Arial" w:hAnsi="Arial" w:cs="Arial"/>
          <w:sz w:val="24"/>
          <w:szCs w:val="24"/>
          <w:lang w:val="es-CO"/>
        </w:rPr>
        <w:t xml:space="preserve">Sala, en aras a proteger el derecho fundamental a la seguridad social de la señora </w:t>
      </w:r>
      <w:r w:rsidRPr="00C81244">
        <w:rPr>
          <w:rFonts w:ascii="Arial" w:hAnsi="Arial" w:cs="Arial"/>
          <w:sz w:val="24"/>
          <w:szCs w:val="24"/>
        </w:rPr>
        <w:t xml:space="preserve">PS que, como se sostuvo fue vulnerado por COLPENSIONES al negarle el reconocimiento de la pensión especial de vejez por hijo incapacitado,  con fundamento en el artículo 4° de la Carta Política inaplicará por inconstitucional únicamente en el caso concreto el inciso tercero del artículo 2.2.3.5.7.- Garantía de pensión – del que prescribe: </w:t>
      </w:r>
      <w:r w:rsidRPr="00C81244">
        <w:rPr>
          <w:rFonts w:ascii="Arial" w:hAnsi="Arial" w:cs="Arial"/>
          <w:iCs/>
          <w:sz w:val="24"/>
          <w:szCs w:val="24"/>
        </w:rPr>
        <w:t>"Para el caso de las solicitudes de prestaciones económicas relacionadas con el riesgo de vejez que se hayan presentado ante las administradoras de pensiones en cumplimento de lo establecido en el Capítulo </w:t>
      </w:r>
      <w:hyperlink r:id="rId14" w:anchor="C.1">
        <w:r w:rsidRPr="00C81244">
          <w:rPr>
            <w:rStyle w:val="Hipervnculo"/>
            <w:rFonts w:ascii="Arial" w:hAnsi="Arial" w:cs="Arial"/>
            <w:iCs/>
            <w:color w:val="auto"/>
            <w:sz w:val="24"/>
            <w:szCs w:val="24"/>
            <w:u w:val="none"/>
          </w:rPr>
          <w:t>I</w:t>
        </w:r>
      </w:hyperlink>
      <w:r w:rsidRPr="00C81244">
        <w:rPr>
          <w:rFonts w:ascii="Arial" w:hAnsi="Arial" w:cs="Arial"/>
          <w:iCs/>
          <w:sz w:val="24"/>
          <w:szCs w:val="24"/>
        </w:rPr>
        <w:t> del Decreto Legislativo 558 de 2020 que no hayan sido resueltas, no se podrán contabilizar las ocho (8) semanas de cotización de los periodos correspondientes a abril y mayo de 2020, hasta tanto se efectúe el pago faltante del aporte”</w:t>
      </w:r>
      <w:r w:rsidRPr="00C81244">
        <w:rPr>
          <w:rFonts w:ascii="Arial" w:hAnsi="Arial" w:cs="Arial"/>
          <w:i/>
          <w:iCs/>
          <w:sz w:val="24"/>
          <w:szCs w:val="24"/>
        </w:rPr>
        <w:t xml:space="preserve">. </w:t>
      </w:r>
      <w:r w:rsidRPr="00C81244">
        <w:rPr>
          <w:rFonts w:ascii="Arial" w:hAnsi="Arial" w:cs="Arial"/>
          <w:sz w:val="24"/>
          <w:szCs w:val="24"/>
        </w:rPr>
        <w:t>Lo anterior bajo el entendido que se cumplen las dos condiciones establecidas por la Corte Constitucional para hacerlo, como quiera que, en primer lugar, produce efectos en el caso concreto contraviniendo el derecho fundamental a la seguridad social de la actora, establecido en la Carta Política; y segundo, consultada la norma en la página web de aquella alta corporación, no se evidencia que haya sido objeto de un control abstracto de constitucionalidad con efectos erga omnes.</w:t>
      </w:r>
      <w:r w:rsidR="00460273">
        <w:rPr>
          <w:rFonts w:ascii="Arial" w:hAnsi="Arial" w:cs="Arial"/>
          <w:sz w:val="24"/>
          <w:szCs w:val="24"/>
        </w:rPr>
        <w:t xml:space="preserve"> </w:t>
      </w:r>
      <w:r w:rsidRPr="00C81244">
        <w:rPr>
          <w:rFonts w:ascii="Arial" w:hAnsi="Arial" w:cs="Arial"/>
          <w:sz w:val="24"/>
          <w:szCs w:val="24"/>
        </w:rPr>
        <w:t xml:space="preserve">En virtud de lo anterior, se revocará el numeral segundo de la parte resolutiva de la sentencia impugnada. En su lugar, se concederá la tutela del derecho fundamental a la seguridad social </w:t>
      </w:r>
      <w:r w:rsidRPr="00460273">
        <w:rPr>
          <w:rFonts w:ascii="Arial" w:hAnsi="Arial" w:cs="Arial"/>
          <w:sz w:val="24"/>
          <w:szCs w:val="24"/>
        </w:rPr>
        <w:t>y</w:t>
      </w:r>
      <w:r w:rsidRPr="00460273">
        <w:rPr>
          <w:rFonts w:ascii="Arial" w:hAnsi="Arial" w:cs="Arial"/>
          <w:iCs/>
          <w:sz w:val="24"/>
          <w:szCs w:val="24"/>
        </w:rPr>
        <w:t xml:space="preserve"> pago integral de una mesada pensional</w:t>
      </w:r>
      <w:r w:rsidRPr="00C81244">
        <w:rPr>
          <w:rFonts w:ascii="Arial" w:hAnsi="Arial" w:cs="Arial"/>
          <w:i/>
          <w:iCs/>
          <w:sz w:val="24"/>
          <w:szCs w:val="24"/>
        </w:rPr>
        <w:t xml:space="preserve"> </w:t>
      </w:r>
      <w:r w:rsidRPr="00C81244">
        <w:rPr>
          <w:rFonts w:ascii="Arial" w:hAnsi="Arial" w:cs="Arial"/>
          <w:sz w:val="24"/>
          <w:szCs w:val="24"/>
        </w:rPr>
        <w:t xml:space="preserve">de la señora PS. Como consecuencia de tal protección, se dejarán sin efectos las resoluciones administrativas que denegaron el reconocimiento y pago de la pensión especial de vejez a la tutelante, y se ordenará al representante legal de la Administradora Colombiana de Pensiones –COLPENSIONES – o a quien haga sus veces, el reconocimiento y pago de la pensión especial de vejez prevista en el inciso 2° del parágrafo 4° del artículo 33 de la Ley 100 de 1993 a la señora PS, identificada con la cédula de ciudadanía No. 46.368.146 de Sogamoso, </w:t>
      </w:r>
      <w:r w:rsidRPr="00C81244">
        <w:rPr>
          <w:rFonts w:ascii="Arial" w:hAnsi="Arial" w:cs="Arial"/>
          <w:sz w:val="24"/>
          <w:szCs w:val="24"/>
          <w:bdr w:val="none" w:sz="0" w:space="0" w:color="auto" w:frame="1"/>
          <w:shd w:val="clear" w:color="auto" w:fill="FFFFFF"/>
        </w:rPr>
        <w:t xml:space="preserve">dentro de los quince (15) días siguientes a la notificación de esta sentencia. Para el cobro de la parte faltante de la cotización de los meses de abril y mayo del año 2020 correspondiente a la empleadora de la señora PS para esos periodos, COLPENSIONES podrá hacer uso de las acciones de cobro como la faculta el artículo 24 de la Ley 100 de 1993.  Así mismo, y aunque la Resolución 13135 del 12 de octubre de 2022 solamente se refiere en forma explícita al pago faltante por parte del empleador, el porcentaje faltante de la cotización de esos meses a cargo de la actora, si fuera del caso, de no haber sido pagado, podrá ser descontado del retroactivo producto del reconocimiento pensional aquí ordenado o de las respectivas mesadas pensionales. </w:t>
      </w:r>
    </w:p>
    <w:p w14:paraId="18BCD171" w14:textId="77777777" w:rsidR="00B53035" w:rsidRDefault="00B53035" w:rsidP="00B53035">
      <w:pPr>
        <w:pStyle w:val="Prrafodelista"/>
        <w:spacing w:after="0" w:line="240" w:lineRule="auto"/>
        <w:ind w:left="0"/>
        <w:jc w:val="both"/>
        <w:rPr>
          <w:rFonts w:ascii="Arial" w:hAnsi="Arial" w:cs="Arial"/>
          <w:i/>
          <w:iCs/>
          <w:sz w:val="24"/>
          <w:szCs w:val="24"/>
        </w:rPr>
      </w:pPr>
    </w:p>
    <w:p w14:paraId="0B4AFE1A" w14:textId="5CB4F6A6" w:rsidR="00D5206E" w:rsidRDefault="00B53035" w:rsidP="00B53035">
      <w:pPr>
        <w:spacing w:after="0" w:line="240" w:lineRule="auto"/>
        <w:jc w:val="both"/>
        <w:rPr>
          <w:rFonts w:ascii="Arial" w:eastAsia="Times New Roman" w:hAnsi="Arial" w:cs="Arial"/>
          <w:sz w:val="24"/>
          <w:szCs w:val="24"/>
          <w:lang w:val="es-CO" w:eastAsia="es-ES"/>
        </w:rPr>
      </w:pPr>
      <w:r w:rsidRPr="000638FC">
        <w:rPr>
          <w:rFonts w:ascii="Arial" w:hAnsi="Arial" w:cs="Arial"/>
          <w:b/>
          <w:bCs/>
          <w:sz w:val="24"/>
          <w:szCs w:val="24"/>
          <w:lang w:val="es-CO"/>
        </w:rPr>
        <w:t>NOTA DE RELATORÍA:</w:t>
      </w:r>
      <w:r w:rsidRPr="000638FC">
        <w:rPr>
          <w:rFonts w:ascii="Arial" w:hAnsi="Arial" w:cs="Arial"/>
          <w:bCs/>
          <w:lang w:val="es-CO"/>
        </w:rPr>
        <w:t xml:space="preserve"> </w:t>
      </w:r>
      <w:r w:rsidRPr="000638FC">
        <w:rPr>
          <w:rFonts w:ascii="Arial" w:hAnsi="Arial" w:cs="Arial"/>
          <w:iCs/>
          <w:sz w:val="24"/>
          <w:szCs w:val="24"/>
        </w:rPr>
        <w:t xml:space="preserve">La providencia que se presenta al público ha sido modificada para incluir sus anteriores descriptores y restrictores, mas no para variar su contenido. </w:t>
      </w:r>
      <w:r>
        <w:rPr>
          <w:rFonts w:ascii="Arial" w:hAnsi="Arial" w:cs="Arial"/>
          <w:iCs/>
          <w:sz w:val="24"/>
          <w:szCs w:val="24"/>
        </w:rPr>
        <w:t xml:space="preserve">Igualmente, para anonimizar también el nombre de la </w:t>
      </w:r>
      <w:r>
        <w:rPr>
          <w:rFonts w:ascii="Arial" w:hAnsi="Arial" w:cs="Arial"/>
          <w:iCs/>
          <w:sz w:val="24"/>
          <w:szCs w:val="24"/>
        </w:rPr>
        <w:lastRenderedPageBreak/>
        <w:t>accionante y de sus familiares teniendo en cuenta lo dispuesto en el artículo 5° de la Ley 1581</w:t>
      </w:r>
      <w:r w:rsidR="003B0713">
        <w:rPr>
          <w:rFonts w:ascii="Arial" w:hAnsi="Arial" w:cs="Arial"/>
          <w:iCs/>
          <w:sz w:val="24"/>
          <w:szCs w:val="24"/>
        </w:rPr>
        <w:t xml:space="preserve"> de 2012.</w:t>
      </w:r>
    </w:p>
    <w:p w14:paraId="23404024" w14:textId="77777777" w:rsidR="00D5206E" w:rsidRDefault="00D5206E" w:rsidP="00E55995">
      <w:pPr>
        <w:spacing w:after="0" w:line="240" w:lineRule="auto"/>
        <w:rPr>
          <w:rFonts w:ascii="Arial" w:eastAsia="Times New Roman" w:hAnsi="Arial" w:cs="Arial"/>
          <w:sz w:val="24"/>
          <w:szCs w:val="24"/>
          <w:lang w:val="es-CO" w:eastAsia="es-ES"/>
        </w:rPr>
      </w:pPr>
    </w:p>
    <w:p w14:paraId="3EB5C7B3" w14:textId="72E97B3E" w:rsidR="00B97121" w:rsidRPr="00414A03" w:rsidRDefault="00353933" w:rsidP="00E55995">
      <w:pPr>
        <w:spacing w:after="0" w:line="240" w:lineRule="auto"/>
        <w:rPr>
          <w:rFonts w:ascii="Arial" w:eastAsia="Times New Roman" w:hAnsi="Arial" w:cs="Arial"/>
          <w:sz w:val="24"/>
          <w:szCs w:val="24"/>
          <w:lang w:val="es-CO" w:eastAsia="es-ES"/>
        </w:rPr>
      </w:pPr>
      <w:r w:rsidRPr="00414A03">
        <w:rPr>
          <w:rFonts w:ascii="Arial" w:eastAsia="Times New Roman" w:hAnsi="Arial" w:cs="Arial"/>
          <w:sz w:val="24"/>
          <w:szCs w:val="24"/>
          <w:lang w:val="es-CO" w:eastAsia="es-ES"/>
        </w:rPr>
        <w:t>T</w:t>
      </w:r>
      <w:r w:rsidR="00D13AC0" w:rsidRPr="00414A03">
        <w:rPr>
          <w:rFonts w:ascii="Arial" w:eastAsia="Times New Roman" w:hAnsi="Arial" w:cs="Arial"/>
          <w:sz w:val="24"/>
          <w:szCs w:val="24"/>
          <w:lang w:val="es-CO" w:eastAsia="es-ES"/>
        </w:rPr>
        <w:t xml:space="preserve">unja, </w:t>
      </w:r>
      <w:r w:rsidR="1955E77A" w:rsidRPr="00414A03">
        <w:rPr>
          <w:rFonts w:ascii="Arial" w:eastAsia="Times New Roman" w:hAnsi="Arial" w:cs="Arial"/>
          <w:sz w:val="24"/>
          <w:szCs w:val="24"/>
          <w:lang w:val="es-CO" w:eastAsia="es-ES"/>
        </w:rPr>
        <w:t>catorce</w:t>
      </w:r>
      <w:r w:rsidR="00E378A2" w:rsidRPr="00414A03">
        <w:rPr>
          <w:rFonts w:ascii="Arial" w:eastAsia="Times New Roman" w:hAnsi="Arial" w:cs="Arial"/>
          <w:sz w:val="24"/>
          <w:szCs w:val="24"/>
          <w:lang w:val="es-CO" w:eastAsia="es-ES"/>
        </w:rPr>
        <w:t xml:space="preserve"> </w:t>
      </w:r>
      <w:r w:rsidR="0009687C" w:rsidRPr="00414A03">
        <w:rPr>
          <w:rFonts w:ascii="Arial" w:eastAsia="Times New Roman" w:hAnsi="Arial" w:cs="Arial"/>
          <w:sz w:val="24"/>
          <w:szCs w:val="24"/>
          <w:lang w:val="es-CO" w:eastAsia="es-ES"/>
        </w:rPr>
        <w:t>(</w:t>
      </w:r>
      <w:r w:rsidR="00E378A2" w:rsidRPr="00414A03">
        <w:rPr>
          <w:rFonts w:ascii="Arial" w:eastAsia="Times New Roman" w:hAnsi="Arial" w:cs="Arial"/>
          <w:sz w:val="24"/>
          <w:szCs w:val="24"/>
          <w:lang w:val="es-CO" w:eastAsia="es-ES"/>
        </w:rPr>
        <w:t>1</w:t>
      </w:r>
      <w:r w:rsidR="62FDEA98" w:rsidRPr="00414A03">
        <w:rPr>
          <w:rFonts w:ascii="Arial" w:eastAsia="Times New Roman" w:hAnsi="Arial" w:cs="Arial"/>
          <w:sz w:val="24"/>
          <w:szCs w:val="24"/>
          <w:lang w:val="es-CO" w:eastAsia="es-ES"/>
        </w:rPr>
        <w:t>4</w:t>
      </w:r>
      <w:r w:rsidR="0009687C" w:rsidRPr="00414A03">
        <w:rPr>
          <w:rFonts w:ascii="Arial" w:eastAsia="Times New Roman" w:hAnsi="Arial" w:cs="Arial"/>
          <w:sz w:val="24"/>
          <w:szCs w:val="24"/>
          <w:lang w:val="es-CO" w:eastAsia="es-ES"/>
        </w:rPr>
        <w:t xml:space="preserve">) de </w:t>
      </w:r>
      <w:r w:rsidR="008F3959" w:rsidRPr="00414A03">
        <w:rPr>
          <w:rFonts w:ascii="Arial" w:eastAsia="Times New Roman" w:hAnsi="Arial" w:cs="Arial"/>
          <w:sz w:val="24"/>
          <w:szCs w:val="24"/>
          <w:lang w:val="es-CO" w:eastAsia="es-ES"/>
        </w:rPr>
        <w:t>marzo</w:t>
      </w:r>
      <w:r w:rsidR="00320FD1" w:rsidRPr="00414A03">
        <w:rPr>
          <w:rFonts w:ascii="Arial" w:eastAsia="Times New Roman" w:hAnsi="Arial" w:cs="Arial"/>
          <w:sz w:val="24"/>
          <w:szCs w:val="24"/>
          <w:lang w:val="es-CO" w:eastAsia="es-ES"/>
        </w:rPr>
        <w:t xml:space="preserve"> de dos mil veintidós (2022)</w:t>
      </w:r>
    </w:p>
    <w:p w14:paraId="28B4F6BF" w14:textId="77777777" w:rsidR="00C21BE5" w:rsidRPr="00414A03" w:rsidRDefault="00C21BE5" w:rsidP="005F2617">
      <w:pPr>
        <w:pStyle w:val="Sinespaciado"/>
        <w:jc w:val="right"/>
        <w:rPr>
          <w:rFonts w:ascii="Arial" w:hAnsi="Arial" w:cs="Arial"/>
          <w:color w:val="FF0000"/>
          <w:sz w:val="24"/>
          <w:szCs w:val="24"/>
          <w:lang w:eastAsia="es-ES"/>
        </w:rPr>
      </w:pPr>
    </w:p>
    <w:tbl>
      <w:tblPr>
        <w:tblpPr w:leftFromText="141" w:rightFromText="141" w:vertAnchor="text" w:horzAnchor="margin" w:tblpY="81"/>
        <w:tblW w:w="8482"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2022"/>
        <w:gridCol w:w="6460"/>
      </w:tblGrid>
      <w:tr w:rsidR="000C48C0" w:rsidRPr="00414A03" w14:paraId="41ADBF45" w14:textId="77777777" w:rsidTr="28C9F223">
        <w:trPr>
          <w:trHeight w:val="287"/>
        </w:trPr>
        <w:tc>
          <w:tcPr>
            <w:tcW w:w="2022" w:type="dxa"/>
          </w:tcPr>
          <w:p w14:paraId="5B18F507" w14:textId="5F40C63F" w:rsidR="000C48C0" w:rsidRPr="00414A03" w:rsidRDefault="00D647B6" w:rsidP="00E378A2">
            <w:pPr>
              <w:tabs>
                <w:tab w:val="left" w:pos="3828"/>
              </w:tabs>
              <w:spacing w:after="0" w:line="240" w:lineRule="auto"/>
              <w:rPr>
                <w:rFonts w:ascii="Arial" w:eastAsia="Times New Roman" w:hAnsi="Arial" w:cs="Arial"/>
                <w:b/>
                <w:sz w:val="24"/>
                <w:szCs w:val="24"/>
                <w:lang w:val="es-CO" w:eastAsia="es-ES"/>
              </w:rPr>
            </w:pPr>
            <w:r w:rsidRPr="00414A03">
              <w:rPr>
                <w:rFonts w:ascii="Arial" w:eastAsia="Times New Roman" w:hAnsi="Arial" w:cs="Arial"/>
                <w:b/>
                <w:sz w:val="24"/>
                <w:szCs w:val="24"/>
                <w:lang w:val="es-CO" w:eastAsia="es-ES"/>
              </w:rPr>
              <w:t>ACCIONANTE</w:t>
            </w:r>
            <w:r w:rsidR="000C48C0" w:rsidRPr="00414A03">
              <w:rPr>
                <w:rFonts w:ascii="Arial" w:eastAsia="Times New Roman" w:hAnsi="Arial" w:cs="Arial"/>
                <w:b/>
                <w:sz w:val="24"/>
                <w:szCs w:val="24"/>
                <w:lang w:val="es-CO" w:eastAsia="es-ES"/>
              </w:rPr>
              <w:t xml:space="preserve">: </w:t>
            </w:r>
          </w:p>
        </w:tc>
        <w:tc>
          <w:tcPr>
            <w:tcW w:w="6460" w:type="dxa"/>
          </w:tcPr>
          <w:p w14:paraId="677D0174" w14:textId="284A7CD9" w:rsidR="000C48C0" w:rsidRPr="00414A03" w:rsidRDefault="00B8754F" w:rsidP="00E378A2">
            <w:pPr>
              <w:tabs>
                <w:tab w:val="left" w:pos="3828"/>
              </w:tabs>
              <w:spacing w:after="0" w:line="240" w:lineRule="auto"/>
              <w:jc w:val="both"/>
              <w:rPr>
                <w:rFonts w:ascii="Arial" w:eastAsia="Times New Roman" w:hAnsi="Arial" w:cs="Arial"/>
                <w:sz w:val="24"/>
                <w:szCs w:val="24"/>
                <w:lang w:val="es-CO" w:eastAsia="es-ES"/>
              </w:rPr>
            </w:pPr>
            <w:r w:rsidRPr="00414A03">
              <w:rPr>
                <w:rFonts w:ascii="Arial" w:hAnsi="Arial" w:cs="Arial"/>
                <w:sz w:val="24"/>
                <w:szCs w:val="24"/>
              </w:rPr>
              <w:t>P</w:t>
            </w:r>
            <w:r w:rsidR="000226F0">
              <w:rPr>
                <w:rFonts w:ascii="Arial" w:hAnsi="Arial" w:cs="Arial"/>
                <w:sz w:val="24"/>
                <w:szCs w:val="24"/>
              </w:rPr>
              <w:t>S</w:t>
            </w:r>
            <w:r w:rsidR="00DB6E02" w:rsidRPr="00414A03">
              <w:rPr>
                <w:rFonts w:ascii="Arial" w:hAnsi="Arial" w:cs="Arial"/>
                <w:sz w:val="24"/>
                <w:szCs w:val="24"/>
              </w:rPr>
              <w:t xml:space="preserve">          </w:t>
            </w:r>
            <w:r w:rsidR="00607565" w:rsidRPr="00414A03">
              <w:rPr>
                <w:rFonts w:ascii="Arial" w:hAnsi="Arial" w:cs="Arial"/>
                <w:sz w:val="24"/>
                <w:szCs w:val="24"/>
              </w:rPr>
              <w:t xml:space="preserve">  </w:t>
            </w:r>
          </w:p>
        </w:tc>
      </w:tr>
      <w:tr w:rsidR="000C48C0" w:rsidRPr="00414A03" w14:paraId="2E4A681E" w14:textId="77777777" w:rsidTr="28C9F223">
        <w:trPr>
          <w:trHeight w:val="287"/>
        </w:trPr>
        <w:tc>
          <w:tcPr>
            <w:tcW w:w="2022" w:type="dxa"/>
          </w:tcPr>
          <w:p w14:paraId="418F84C5" w14:textId="6507DD7C" w:rsidR="000C48C0" w:rsidRPr="00414A03" w:rsidRDefault="00573F8F" w:rsidP="00E378A2">
            <w:pPr>
              <w:tabs>
                <w:tab w:val="left" w:pos="3828"/>
              </w:tabs>
              <w:spacing w:after="0" w:line="240" w:lineRule="auto"/>
              <w:rPr>
                <w:rFonts w:ascii="Arial" w:eastAsia="Times New Roman" w:hAnsi="Arial" w:cs="Arial"/>
                <w:b/>
                <w:sz w:val="24"/>
                <w:szCs w:val="24"/>
                <w:lang w:val="es-CO" w:eastAsia="es-ES"/>
              </w:rPr>
            </w:pPr>
            <w:r w:rsidRPr="00414A03">
              <w:rPr>
                <w:rFonts w:ascii="Arial" w:eastAsia="Times New Roman" w:hAnsi="Arial" w:cs="Arial"/>
                <w:b/>
                <w:sz w:val="24"/>
                <w:szCs w:val="24"/>
                <w:lang w:val="es-CO" w:eastAsia="es-ES"/>
              </w:rPr>
              <w:t>ACCIONADA</w:t>
            </w:r>
            <w:r w:rsidR="000C48C0" w:rsidRPr="00414A03">
              <w:rPr>
                <w:rFonts w:ascii="Arial" w:eastAsia="Times New Roman" w:hAnsi="Arial" w:cs="Arial"/>
                <w:b/>
                <w:sz w:val="24"/>
                <w:szCs w:val="24"/>
                <w:lang w:val="es-CO" w:eastAsia="es-ES"/>
              </w:rPr>
              <w:t xml:space="preserve">: </w:t>
            </w:r>
          </w:p>
        </w:tc>
        <w:tc>
          <w:tcPr>
            <w:tcW w:w="6460" w:type="dxa"/>
          </w:tcPr>
          <w:p w14:paraId="39E55714" w14:textId="426D4CE0" w:rsidR="000C48C0" w:rsidRPr="00414A03" w:rsidRDefault="00B8754F" w:rsidP="00E378A2">
            <w:pPr>
              <w:spacing w:after="0" w:line="240" w:lineRule="auto"/>
              <w:jc w:val="both"/>
              <w:rPr>
                <w:rFonts w:ascii="Arial" w:hAnsi="Arial" w:cs="Arial"/>
                <w:sz w:val="24"/>
                <w:szCs w:val="24"/>
              </w:rPr>
            </w:pPr>
            <w:r w:rsidRPr="00414A03">
              <w:rPr>
                <w:rFonts w:ascii="Arial" w:hAnsi="Arial" w:cs="Arial"/>
                <w:sz w:val="24"/>
                <w:szCs w:val="24"/>
              </w:rPr>
              <w:t xml:space="preserve">ADMINISTRADORA COLOMBIANA DE PENSIONES- COLPENSIONES - </w:t>
            </w:r>
          </w:p>
        </w:tc>
      </w:tr>
      <w:tr w:rsidR="001002DB" w:rsidRPr="00414A03" w14:paraId="628041F0" w14:textId="77777777" w:rsidTr="28C9F223">
        <w:trPr>
          <w:trHeight w:val="287"/>
        </w:trPr>
        <w:tc>
          <w:tcPr>
            <w:tcW w:w="2022" w:type="dxa"/>
          </w:tcPr>
          <w:p w14:paraId="7BB41F39" w14:textId="2A395635" w:rsidR="001002DB" w:rsidRPr="00414A03" w:rsidRDefault="001002DB" w:rsidP="00E378A2">
            <w:pPr>
              <w:tabs>
                <w:tab w:val="left" w:pos="3828"/>
              </w:tabs>
              <w:spacing w:after="0" w:line="240" w:lineRule="auto"/>
              <w:rPr>
                <w:rFonts w:ascii="Arial" w:eastAsia="Times New Roman" w:hAnsi="Arial" w:cs="Arial"/>
                <w:b/>
                <w:sz w:val="24"/>
                <w:szCs w:val="24"/>
                <w:lang w:val="es-CO" w:eastAsia="es-ES"/>
              </w:rPr>
            </w:pPr>
            <w:r w:rsidRPr="00414A03">
              <w:rPr>
                <w:rFonts w:ascii="Arial" w:eastAsia="Times New Roman" w:hAnsi="Arial" w:cs="Arial"/>
                <w:b/>
                <w:sz w:val="24"/>
                <w:szCs w:val="24"/>
                <w:lang w:val="es-CO" w:eastAsia="es-ES"/>
              </w:rPr>
              <w:t>VINCULADA:</w:t>
            </w:r>
          </w:p>
        </w:tc>
        <w:tc>
          <w:tcPr>
            <w:tcW w:w="6460" w:type="dxa"/>
          </w:tcPr>
          <w:p w14:paraId="481ED939" w14:textId="64FCBC00" w:rsidR="001002DB" w:rsidRPr="00414A03" w:rsidRDefault="001002DB" w:rsidP="00E378A2">
            <w:pPr>
              <w:spacing w:after="0" w:line="240" w:lineRule="auto"/>
              <w:jc w:val="both"/>
              <w:rPr>
                <w:rFonts w:ascii="Arial" w:hAnsi="Arial" w:cs="Arial"/>
                <w:sz w:val="24"/>
                <w:szCs w:val="24"/>
              </w:rPr>
            </w:pPr>
            <w:r w:rsidRPr="00414A03">
              <w:rPr>
                <w:rFonts w:ascii="Arial" w:hAnsi="Arial" w:cs="Arial"/>
                <w:sz w:val="24"/>
                <w:szCs w:val="24"/>
              </w:rPr>
              <w:t>CLÍNICA DE ESPECIALISTAS</w:t>
            </w:r>
          </w:p>
        </w:tc>
      </w:tr>
      <w:tr w:rsidR="000C48C0" w:rsidRPr="00414A03" w14:paraId="4EE577C2" w14:textId="77777777" w:rsidTr="28C9F223">
        <w:trPr>
          <w:trHeight w:val="287"/>
        </w:trPr>
        <w:tc>
          <w:tcPr>
            <w:tcW w:w="2022" w:type="dxa"/>
          </w:tcPr>
          <w:p w14:paraId="7789162B" w14:textId="62C43079" w:rsidR="000C48C0" w:rsidRPr="00414A03" w:rsidRDefault="00DB6E02" w:rsidP="00E378A2">
            <w:pPr>
              <w:tabs>
                <w:tab w:val="left" w:pos="3828"/>
              </w:tabs>
              <w:spacing w:after="0" w:line="240" w:lineRule="auto"/>
              <w:rPr>
                <w:rFonts w:ascii="Arial" w:eastAsia="Times New Roman" w:hAnsi="Arial" w:cs="Arial"/>
                <w:b/>
                <w:sz w:val="24"/>
                <w:szCs w:val="24"/>
                <w:lang w:val="es-CO" w:eastAsia="es-ES"/>
              </w:rPr>
            </w:pPr>
            <w:r w:rsidRPr="00414A03">
              <w:rPr>
                <w:rFonts w:ascii="Arial" w:eastAsia="Times New Roman" w:hAnsi="Arial" w:cs="Arial"/>
                <w:b/>
                <w:sz w:val="24"/>
                <w:szCs w:val="24"/>
                <w:lang w:val="es-CO" w:eastAsia="es-ES"/>
              </w:rPr>
              <w:t>RADICACIÓN</w:t>
            </w:r>
            <w:r w:rsidR="000C48C0" w:rsidRPr="00414A03">
              <w:rPr>
                <w:rFonts w:ascii="Arial" w:eastAsia="Times New Roman" w:hAnsi="Arial" w:cs="Arial"/>
                <w:b/>
                <w:sz w:val="24"/>
                <w:szCs w:val="24"/>
                <w:lang w:val="es-CO" w:eastAsia="es-ES"/>
              </w:rPr>
              <w:t>:</w:t>
            </w:r>
          </w:p>
        </w:tc>
        <w:tc>
          <w:tcPr>
            <w:tcW w:w="6460" w:type="dxa"/>
          </w:tcPr>
          <w:p w14:paraId="61247691" w14:textId="543F469A" w:rsidR="000C48C0" w:rsidRPr="00414A03" w:rsidRDefault="00B8754F" w:rsidP="00E378A2">
            <w:pPr>
              <w:tabs>
                <w:tab w:val="left" w:pos="3828"/>
              </w:tabs>
              <w:spacing w:after="0" w:line="240" w:lineRule="auto"/>
              <w:jc w:val="both"/>
              <w:rPr>
                <w:rFonts w:ascii="Arial" w:eastAsia="Times New Roman" w:hAnsi="Arial" w:cs="Arial"/>
                <w:sz w:val="24"/>
                <w:szCs w:val="24"/>
                <w:lang w:val="es-CO" w:eastAsia="es-ES"/>
              </w:rPr>
            </w:pPr>
            <w:bookmarkStart w:id="1" w:name="_Hlk130821493"/>
            <w:r w:rsidRPr="00414A03">
              <w:rPr>
                <w:rFonts w:ascii="Arial" w:hAnsi="Arial" w:cs="Arial"/>
                <w:sz w:val="24"/>
                <w:szCs w:val="24"/>
              </w:rPr>
              <w:t>15759</w:t>
            </w:r>
            <w:r w:rsidR="53234C03" w:rsidRPr="00414A03">
              <w:rPr>
                <w:rFonts w:ascii="Arial" w:hAnsi="Arial" w:cs="Arial"/>
                <w:sz w:val="24"/>
                <w:szCs w:val="24"/>
              </w:rPr>
              <w:t>-</w:t>
            </w:r>
            <w:r w:rsidRPr="00414A03">
              <w:rPr>
                <w:rFonts w:ascii="Arial" w:hAnsi="Arial" w:cs="Arial"/>
                <w:sz w:val="24"/>
                <w:szCs w:val="24"/>
              </w:rPr>
              <w:t>33</w:t>
            </w:r>
            <w:r w:rsidR="633E5FCB" w:rsidRPr="00414A03">
              <w:rPr>
                <w:rFonts w:ascii="Arial" w:hAnsi="Arial" w:cs="Arial"/>
                <w:sz w:val="24"/>
                <w:szCs w:val="24"/>
              </w:rPr>
              <w:t>-</w:t>
            </w:r>
            <w:r w:rsidRPr="00414A03">
              <w:rPr>
                <w:rFonts w:ascii="Arial" w:hAnsi="Arial" w:cs="Arial"/>
                <w:sz w:val="24"/>
                <w:szCs w:val="24"/>
              </w:rPr>
              <w:t>33</w:t>
            </w:r>
            <w:r w:rsidR="633E5FCB" w:rsidRPr="00414A03">
              <w:rPr>
                <w:rFonts w:ascii="Arial" w:hAnsi="Arial" w:cs="Arial"/>
                <w:sz w:val="24"/>
                <w:szCs w:val="24"/>
              </w:rPr>
              <w:t>-</w:t>
            </w:r>
            <w:r w:rsidRPr="00414A03">
              <w:rPr>
                <w:rFonts w:ascii="Arial" w:hAnsi="Arial" w:cs="Arial"/>
                <w:sz w:val="24"/>
                <w:szCs w:val="24"/>
              </w:rPr>
              <w:t>002</w:t>
            </w:r>
            <w:r w:rsidR="45F013F1" w:rsidRPr="00414A03">
              <w:rPr>
                <w:rFonts w:ascii="Arial" w:hAnsi="Arial" w:cs="Arial"/>
                <w:sz w:val="24"/>
                <w:szCs w:val="24"/>
              </w:rPr>
              <w:t>-</w:t>
            </w:r>
            <w:r w:rsidRPr="00414A03">
              <w:rPr>
                <w:rFonts w:ascii="Arial" w:hAnsi="Arial" w:cs="Arial"/>
                <w:b/>
                <w:bCs/>
                <w:sz w:val="24"/>
                <w:szCs w:val="24"/>
              </w:rPr>
              <w:t>2023</w:t>
            </w:r>
            <w:r w:rsidR="3510EF0C" w:rsidRPr="00414A03">
              <w:rPr>
                <w:rFonts w:ascii="Arial" w:hAnsi="Arial" w:cs="Arial"/>
                <w:b/>
                <w:bCs/>
                <w:sz w:val="24"/>
                <w:szCs w:val="24"/>
              </w:rPr>
              <w:t>-</w:t>
            </w:r>
            <w:r w:rsidRPr="00414A03">
              <w:rPr>
                <w:rFonts w:ascii="Arial" w:hAnsi="Arial" w:cs="Arial"/>
                <w:b/>
                <w:bCs/>
                <w:sz w:val="24"/>
                <w:szCs w:val="24"/>
              </w:rPr>
              <w:t>00020</w:t>
            </w:r>
            <w:r w:rsidR="0BD52481" w:rsidRPr="00414A03">
              <w:rPr>
                <w:rFonts w:ascii="Arial" w:hAnsi="Arial" w:cs="Arial"/>
                <w:sz w:val="24"/>
                <w:szCs w:val="24"/>
              </w:rPr>
              <w:t>-</w:t>
            </w:r>
            <w:r w:rsidRPr="00414A03">
              <w:rPr>
                <w:rFonts w:ascii="Arial" w:hAnsi="Arial" w:cs="Arial"/>
                <w:sz w:val="24"/>
                <w:szCs w:val="24"/>
              </w:rPr>
              <w:t>01</w:t>
            </w:r>
            <w:bookmarkEnd w:id="1"/>
          </w:p>
        </w:tc>
      </w:tr>
      <w:tr w:rsidR="000C48C0" w:rsidRPr="00414A03" w14:paraId="1BC98660" w14:textId="77777777" w:rsidTr="28C9F223">
        <w:trPr>
          <w:trHeight w:val="287"/>
        </w:trPr>
        <w:tc>
          <w:tcPr>
            <w:tcW w:w="2022" w:type="dxa"/>
          </w:tcPr>
          <w:p w14:paraId="54303A92" w14:textId="20025B39" w:rsidR="000C48C0" w:rsidRPr="00414A03" w:rsidRDefault="00C831BA" w:rsidP="00E378A2">
            <w:pPr>
              <w:tabs>
                <w:tab w:val="left" w:pos="3828"/>
              </w:tabs>
              <w:spacing w:after="0" w:line="240" w:lineRule="auto"/>
              <w:rPr>
                <w:rFonts w:ascii="Arial" w:eastAsia="Times New Roman" w:hAnsi="Arial" w:cs="Arial"/>
                <w:b/>
                <w:sz w:val="24"/>
                <w:szCs w:val="24"/>
                <w:lang w:val="es-CO" w:eastAsia="es-ES"/>
              </w:rPr>
            </w:pPr>
            <w:r w:rsidRPr="00414A03">
              <w:rPr>
                <w:rFonts w:ascii="Arial" w:eastAsia="Times New Roman" w:hAnsi="Arial" w:cs="Arial"/>
                <w:b/>
                <w:sz w:val="24"/>
                <w:szCs w:val="24"/>
                <w:lang w:val="es-CO" w:eastAsia="es-ES"/>
              </w:rPr>
              <w:t>ACCIÓN</w:t>
            </w:r>
          </w:p>
        </w:tc>
        <w:tc>
          <w:tcPr>
            <w:tcW w:w="6460" w:type="dxa"/>
          </w:tcPr>
          <w:p w14:paraId="5943DEDC" w14:textId="297B7F92" w:rsidR="000C48C0" w:rsidRPr="00414A03" w:rsidRDefault="000A110D" w:rsidP="00E378A2">
            <w:pPr>
              <w:tabs>
                <w:tab w:val="left" w:pos="3828"/>
              </w:tabs>
              <w:spacing w:after="0" w:line="240" w:lineRule="auto"/>
              <w:jc w:val="both"/>
              <w:rPr>
                <w:rFonts w:ascii="Arial" w:eastAsia="Times New Roman" w:hAnsi="Arial" w:cs="Arial"/>
                <w:sz w:val="24"/>
                <w:szCs w:val="24"/>
                <w:lang w:val="es-CO" w:eastAsia="es-ES"/>
              </w:rPr>
            </w:pPr>
            <w:r w:rsidRPr="00414A03">
              <w:rPr>
                <w:rFonts w:ascii="Arial" w:eastAsia="Times New Roman" w:hAnsi="Arial" w:cs="Arial"/>
                <w:sz w:val="24"/>
                <w:szCs w:val="24"/>
                <w:lang w:val="es-CO" w:eastAsia="es-ES"/>
              </w:rPr>
              <w:t>TUTELA</w:t>
            </w:r>
          </w:p>
        </w:tc>
      </w:tr>
      <w:tr w:rsidR="000C48C0" w:rsidRPr="00414A03" w14:paraId="238701F3" w14:textId="77777777" w:rsidTr="28C9F223">
        <w:trPr>
          <w:trHeight w:val="287"/>
        </w:trPr>
        <w:tc>
          <w:tcPr>
            <w:tcW w:w="2022" w:type="dxa"/>
          </w:tcPr>
          <w:p w14:paraId="1D34CC4C" w14:textId="77777777" w:rsidR="000C48C0" w:rsidRPr="00414A03" w:rsidRDefault="000C48C0" w:rsidP="00E378A2">
            <w:pPr>
              <w:tabs>
                <w:tab w:val="left" w:pos="3828"/>
              </w:tabs>
              <w:spacing w:after="0" w:line="240" w:lineRule="auto"/>
              <w:rPr>
                <w:rFonts w:ascii="Arial" w:eastAsia="Times New Roman" w:hAnsi="Arial" w:cs="Arial"/>
                <w:b/>
                <w:sz w:val="24"/>
                <w:szCs w:val="24"/>
                <w:lang w:val="es-CO" w:eastAsia="es-ES"/>
              </w:rPr>
            </w:pPr>
            <w:r w:rsidRPr="00414A03">
              <w:rPr>
                <w:rFonts w:ascii="Arial" w:eastAsia="Times New Roman" w:hAnsi="Arial" w:cs="Arial"/>
                <w:b/>
                <w:sz w:val="24"/>
                <w:szCs w:val="24"/>
                <w:lang w:val="es-CO" w:eastAsia="es-ES"/>
              </w:rPr>
              <w:t>TEMA:</w:t>
            </w:r>
          </w:p>
        </w:tc>
        <w:tc>
          <w:tcPr>
            <w:tcW w:w="6460" w:type="dxa"/>
          </w:tcPr>
          <w:p w14:paraId="0D8E34A9" w14:textId="458F3741" w:rsidR="000C48C0" w:rsidRPr="00414A03" w:rsidRDefault="00A80CDD" w:rsidP="00E378A2">
            <w:pPr>
              <w:tabs>
                <w:tab w:val="left" w:pos="3828"/>
              </w:tabs>
              <w:spacing w:after="0" w:line="240" w:lineRule="auto"/>
              <w:jc w:val="both"/>
              <w:rPr>
                <w:rFonts w:ascii="Arial" w:eastAsia="Times New Roman" w:hAnsi="Arial" w:cs="Arial"/>
                <w:sz w:val="24"/>
                <w:szCs w:val="24"/>
                <w:lang w:val="es-CO" w:eastAsia="es-ES"/>
              </w:rPr>
            </w:pPr>
            <w:r w:rsidRPr="00414A03">
              <w:rPr>
                <w:rFonts w:ascii="Arial" w:eastAsia="Times New Roman" w:hAnsi="Arial" w:cs="Arial"/>
                <w:sz w:val="24"/>
                <w:szCs w:val="24"/>
                <w:lang w:val="es-CO" w:eastAsia="es-ES"/>
              </w:rPr>
              <w:t>PROCEDENCIA DE LA ACCIÓN DE TUTELA PARA</w:t>
            </w:r>
            <w:r w:rsidR="00464A76" w:rsidRPr="00414A03">
              <w:rPr>
                <w:rFonts w:ascii="Arial" w:eastAsia="Times New Roman" w:hAnsi="Arial" w:cs="Arial"/>
                <w:sz w:val="24"/>
                <w:szCs w:val="24"/>
                <w:lang w:val="es-CO" w:eastAsia="es-ES"/>
              </w:rPr>
              <w:t xml:space="preserve"> EL</w:t>
            </w:r>
            <w:r w:rsidRPr="00414A03">
              <w:rPr>
                <w:rFonts w:ascii="Arial" w:eastAsia="Times New Roman" w:hAnsi="Arial" w:cs="Arial"/>
                <w:sz w:val="24"/>
                <w:szCs w:val="24"/>
                <w:lang w:val="es-CO" w:eastAsia="es-ES"/>
              </w:rPr>
              <w:t xml:space="preserve"> </w:t>
            </w:r>
            <w:r w:rsidR="00DB6E02" w:rsidRPr="00414A03">
              <w:rPr>
                <w:rFonts w:ascii="Arial" w:eastAsia="Times New Roman" w:hAnsi="Arial" w:cs="Arial"/>
                <w:sz w:val="24"/>
                <w:szCs w:val="24"/>
                <w:lang w:val="es-CO" w:eastAsia="es-ES"/>
              </w:rPr>
              <w:t>RECON</w:t>
            </w:r>
            <w:r w:rsidR="00013ED8" w:rsidRPr="00414A03">
              <w:rPr>
                <w:rFonts w:ascii="Arial" w:eastAsia="Times New Roman" w:hAnsi="Arial" w:cs="Arial"/>
                <w:sz w:val="24"/>
                <w:szCs w:val="24"/>
                <w:lang w:val="es-CO" w:eastAsia="es-ES"/>
              </w:rPr>
              <w:t>OCIMIENTO</w:t>
            </w:r>
            <w:r w:rsidR="00573F8F" w:rsidRPr="00414A03">
              <w:rPr>
                <w:rFonts w:ascii="Arial" w:eastAsia="Times New Roman" w:hAnsi="Arial" w:cs="Arial"/>
                <w:sz w:val="24"/>
                <w:szCs w:val="24"/>
                <w:lang w:val="es-CO" w:eastAsia="es-ES"/>
              </w:rPr>
              <w:t xml:space="preserve"> DE</w:t>
            </w:r>
            <w:r w:rsidR="00EE4F11" w:rsidRPr="00414A03">
              <w:rPr>
                <w:rFonts w:ascii="Arial" w:eastAsia="Times New Roman" w:hAnsi="Arial" w:cs="Arial"/>
                <w:sz w:val="24"/>
                <w:szCs w:val="24"/>
                <w:lang w:val="es-CO" w:eastAsia="es-ES"/>
              </w:rPr>
              <w:t xml:space="preserve"> PENSIÓN ESPECIAL</w:t>
            </w:r>
            <w:r w:rsidRPr="00414A03">
              <w:rPr>
                <w:rFonts w:ascii="Arial" w:eastAsia="Times New Roman" w:hAnsi="Arial" w:cs="Arial"/>
                <w:sz w:val="24"/>
                <w:szCs w:val="24"/>
                <w:lang w:val="es-CO" w:eastAsia="es-ES"/>
              </w:rPr>
              <w:t xml:space="preserve"> DE VEJEZ POR HIJO DISCAPACITADO</w:t>
            </w:r>
          </w:p>
        </w:tc>
      </w:tr>
      <w:tr w:rsidR="000C48C0" w:rsidRPr="00414A03" w14:paraId="70EB8868" w14:textId="77777777" w:rsidTr="28C9F223">
        <w:trPr>
          <w:trHeight w:val="287"/>
        </w:trPr>
        <w:tc>
          <w:tcPr>
            <w:tcW w:w="2022" w:type="dxa"/>
          </w:tcPr>
          <w:p w14:paraId="0D6296DB" w14:textId="77777777" w:rsidR="000C48C0" w:rsidRPr="00414A03" w:rsidRDefault="000C48C0" w:rsidP="00E378A2">
            <w:pPr>
              <w:tabs>
                <w:tab w:val="left" w:pos="3828"/>
              </w:tabs>
              <w:spacing w:after="0" w:line="240" w:lineRule="auto"/>
              <w:rPr>
                <w:rFonts w:ascii="Arial" w:eastAsia="Times New Roman" w:hAnsi="Arial" w:cs="Arial"/>
                <w:b/>
                <w:sz w:val="24"/>
                <w:szCs w:val="24"/>
                <w:lang w:val="es-CO" w:eastAsia="es-ES"/>
              </w:rPr>
            </w:pPr>
            <w:r w:rsidRPr="00414A03">
              <w:rPr>
                <w:rFonts w:ascii="Arial" w:eastAsia="Times New Roman" w:hAnsi="Arial" w:cs="Arial"/>
                <w:b/>
                <w:sz w:val="24"/>
                <w:szCs w:val="24"/>
                <w:lang w:val="es-CO" w:eastAsia="es-ES"/>
              </w:rPr>
              <w:t>ASUNTO:</w:t>
            </w:r>
          </w:p>
        </w:tc>
        <w:tc>
          <w:tcPr>
            <w:tcW w:w="6460" w:type="dxa"/>
          </w:tcPr>
          <w:p w14:paraId="1A41FF4A" w14:textId="520B3E92" w:rsidR="000C48C0" w:rsidRPr="00414A03" w:rsidRDefault="000C48C0" w:rsidP="00E378A2">
            <w:pPr>
              <w:tabs>
                <w:tab w:val="left" w:pos="3828"/>
              </w:tabs>
              <w:spacing w:after="0" w:line="240" w:lineRule="auto"/>
              <w:jc w:val="both"/>
              <w:rPr>
                <w:rFonts w:ascii="Arial" w:eastAsia="Times New Roman" w:hAnsi="Arial" w:cs="Arial"/>
                <w:b/>
                <w:sz w:val="24"/>
                <w:szCs w:val="24"/>
                <w:lang w:val="es-CO" w:eastAsia="es-ES"/>
              </w:rPr>
            </w:pPr>
            <w:r w:rsidRPr="00414A03">
              <w:rPr>
                <w:rFonts w:ascii="Arial" w:eastAsia="Times New Roman" w:hAnsi="Arial" w:cs="Arial"/>
                <w:b/>
                <w:sz w:val="24"/>
                <w:szCs w:val="24"/>
                <w:lang w:val="es-CO" w:eastAsia="es-ES"/>
              </w:rPr>
              <w:t>SENTENCIA DE SEGUNDA INSTANCIA</w:t>
            </w:r>
            <w:r w:rsidR="00A80CDD" w:rsidRPr="00414A03">
              <w:rPr>
                <w:rFonts w:ascii="Arial" w:eastAsia="Times New Roman" w:hAnsi="Arial" w:cs="Arial"/>
                <w:b/>
                <w:sz w:val="24"/>
                <w:szCs w:val="24"/>
                <w:lang w:val="es-CO" w:eastAsia="es-ES"/>
              </w:rPr>
              <w:t xml:space="preserve"> –REVOCA Y ACCEDE.</w:t>
            </w:r>
          </w:p>
        </w:tc>
      </w:tr>
    </w:tbl>
    <w:p w14:paraId="16DCE569" w14:textId="4127255E" w:rsidR="000C48C0" w:rsidRPr="00414A03" w:rsidRDefault="000C48C0" w:rsidP="00E55995">
      <w:pPr>
        <w:tabs>
          <w:tab w:val="left" w:pos="3828"/>
        </w:tabs>
        <w:spacing w:after="0" w:line="240" w:lineRule="auto"/>
        <w:rPr>
          <w:rFonts w:ascii="Arial" w:eastAsia="Times New Roman" w:hAnsi="Arial" w:cs="Arial"/>
          <w:lang w:val="es-CO" w:eastAsia="es-ES"/>
        </w:rPr>
      </w:pPr>
    </w:p>
    <w:p w14:paraId="3359A8B7" w14:textId="66AE0554" w:rsidR="00D13AC0" w:rsidRPr="00414A03" w:rsidRDefault="0040608D" w:rsidP="00C67706">
      <w:pPr>
        <w:autoSpaceDE w:val="0"/>
        <w:autoSpaceDN w:val="0"/>
        <w:adjustRightInd w:val="0"/>
        <w:spacing w:after="0" w:line="276" w:lineRule="auto"/>
        <w:jc w:val="both"/>
        <w:rPr>
          <w:rFonts w:ascii="Arial" w:hAnsi="Arial" w:cs="Arial"/>
          <w:sz w:val="24"/>
          <w:szCs w:val="24"/>
          <w:lang w:val="es-CO"/>
        </w:rPr>
      </w:pPr>
      <w:r w:rsidRPr="00414A03">
        <w:rPr>
          <w:rFonts w:ascii="Arial" w:hAnsi="Arial" w:cs="Arial"/>
          <w:sz w:val="24"/>
          <w:szCs w:val="24"/>
          <w:lang w:val="es-CO"/>
        </w:rPr>
        <w:t>Decide la Sala</w:t>
      </w:r>
      <w:r w:rsidR="00956515" w:rsidRPr="00414A03">
        <w:rPr>
          <w:rFonts w:ascii="Arial" w:hAnsi="Arial" w:cs="Arial"/>
          <w:sz w:val="24"/>
          <w:szCs w:val="24"/>
          <w:lang w:val="es-CO"/>
        </w:rPr>
        <w:t xml:space="preserve"> la</w:t>
      </w:r>
      <w:r w:rsidRPr="00414A03">
        <w:rPr>
          <w:rFonts w:ascii="Arial" w:hAnsi="Arial" w:cs="Arial"/>
          <w:sz w:val="24"/>
          <w:szCs w:val="24"/>
          <w:lang w:val="es-CO"/>
        </w:rPr>
        <w:t xml:space="preserve"> </w:t>
      </w:r>
      <w:r w:rsidR="00D36BCF" w:rsidRPr="00414A03">
        <w:rPr>
          <w:rFonts w:ascii="Arial" w:hAnsi="Arial" w:cs="Arial"/>
          <w:sz w:val="24"/>
          <w:szCs w:val="24"/>
          <w:lang w:val="es-CO"/>
        </w:rPr>
        <w:t>impugnación</w:t>
      </w:r>
      <w:r w:rsidR="00956515" w:rsidRPr="00414A03">
        <w:rPr>
          <w:rFonts w:ascii="Arial" w:hAnsi="Arial" w:cs="Arial"/>
          <w:sz w:val="24"/>
          <w:szCs w:val="24"/>
          <w:lang w:val="es-CO"/>
        </w:rPr>
        <w:t xml:space="preserve"> </w:t>
      </w:r>
      <w:r w:rsidR="00D36BCF" w:rsidRPr="00414A03">
        <w:rPr>
          <w:rFonts w:ascii="Arial" w:hAnsi="Arial" w:cs="Arial"/>
          <w:sz w:val="24"/>
          <w:szCs w:val="24"/>
          <w:lang w:val="es-CO"/>
        </w:rPr>
        <w:t>interpuesta</w:t>
      </w:r>
      <w:r w:rsidR="00956515" w:rsidRPr="00414A03">
        <w:rPr>
          <w:rFonts w:ascii="Arial" w:hAnsi="Arial" w:cs="Arial"/>
          <w:sz w:val="24"/>
          <w:szCs w:val="24"/>
          <w:lang w:val="es-CO"/>
        </w:rPr>
        <w:t xml:space="preserve"> por</w:t>
      </w:r>
      <w:r w:rsidR="00DB6E02" w:rsidRPr="00414A03">
        <w:rPr>
          <w:rFonts w:ascii="Arial" w:hAnsi="Arial" w:cs="Arial"/>
          <w:sz w:val="24"/>
          <w:szCs w:val="24"/>
          <w:lang w:val="es-CO"/>
        </w:rPr>
        <w:t xml:space="preserve"> la accionante</w:t>
      </w:r>
      <w:r w:rsidR="00AE3234" w:rsidRPr="00414A03">
        <w:rPr>
          <w:rFonts w:ascii="Arial" w:hAnsi="Arial" w:cs="Arial"/>
          <w:sz w:val="24"/>
          <w:szCs w:val="24"/>
          <w:lang w:val="es-CO"/>
        </w:rPr>
        <w:t xml:space="preserve"> </w:t>
      </w:r>
      <w:r w:rsidR="006501FE" w:rsidRPr="00414A03">
        <w:rPr>
          <w:rFonts w:ascii="Arial" w:hAnsi="Arial" w:cs="Arial"/>
          <w:sz w:val="24"/>
          <w:szCs w:val="24"/>
          <w:lang w:val="es-CO"/>
        </w:rPr>
        <w:t xml:space="preserve">contra el fallo de tutela proferido el </w:t>
      </w:r>
      <w:bookmarkStart w:id="2" w:name="_Hlk77688245"/>
      <w:r w:rsidR="00EE4F11" w:rsidRPr="00414A03">
        <w:rPr>
          <w:rFonts w:ascii="Arial" w:hAnsi="Arial" w:cs="Arial"/>
          <w:sz w:val="24"/>
          <w:szCs w:val="24"/>
          <w:lang w:val="es-CO"/>
        </w:rPr>
        <w:t>6 de febrero de 2023</w:t>
      </w:r>
      <w:r w:rsidR="006501FE" w:rsidRPr="00414A03">
        <w:rPr>
          <w:rFonts w:ascii="Arial" w:hAnsi="Arial" w:cs="Arial"/>
          <w:sz w:val="24"/>
          <w:szCs w:val="24"/>
          <w:lang w:val="es-CO"/>
        </w:rPr>
        <w:t xml:space="preserve"> por el Juzgado </w:t>
      </w:r>
      <w:r w:rsidR="00DB6E02" w:rsidRPr="00414A03">
        <w:rPr>
          <w:rFonts w:ascii="Arial" w:hAnsi="Arial" w:cs="Arial"/>
          <w:sz w:val="24"/>
          <w:szCs w:val="24"/>
          <w:lang w:val="es-CO"/>
        </w:rPr>
        <w:t>Segundo</w:t>
      </w:r>
      <w:r w:rsidR="006501FE" w:rsidRPr="00414A03">
        <w:rPr>
          <w:rFonts w:ascii="Arial" w:hAnsi="Arial" w:cs="Arial"/>
          <w:sz w:val="24"/>
          <w:szCs w:val="24"/>
          <w:lang w:val="es-CO"/>
        </w:rPr>
        <w:t xml:space="preserve"> Administrativo</w:t>
      </w:r>
      <w:r w:rsidR="00DB6E02" w:rsidRPr="00414A03">
        <w:rPr>
          <w:rFonts w:ascii="Arial" w:hAnsi="Arial" w:cs="Arial"/>
          <w:sz w:val="24"/>
          <w:szCs w:val="24"/>
          <w:lang w:val="es-CO"/>
        </w:rPr>
        <w:t xml:space="preserve"> </w:t>
      </w:r>
      <w:bookmarkEnd w:id="2"/>
      <w:r w:rsidR="00EE4F11" w:rsidRPr="00414A03">
        <w:rPr>
          <w:rFonts w:ascii="Arial" w:hAnsi="Arial" w:cs="Arial"/>
          <w:sz w:val="24"/>
          <w:szCs w:val="24"/>
          <w:lang w:val="es-CO"/>
        </w:rPr>
        <w:t>del Circuito de Sogamoso</w:t>
      </w:r>
      <w:r w:rsidR="00DB6E02" w:rsidRPr="00414A03">
        <w:rPr>
          <w:rFonts w:ascii="Arial" w:hAnsi="Arial" w:cs="Arial"/>
          <w:sz w:val="24"/>
          <w:szCs w:val="24"/>
          <w:lang w:val="es-CO"/>
        </w:rPr>
        <w:t>, mediante el cual</w:t>
      </w:r>
      <w:r w:rsidR="00EE4F11" w:rsidRPr="00414A03">
        <w:rPr>
          <w:rFonts w:ascii="Arial" w:hAnsi="Arial" w:cs="Arial"/>
          <w:sz w:val="24"/>
          <w:szCs w:val="24"/>
          <w:lang w:val="es-CO"/>
        </w:rPr>
        <w:t xml:space="preserve"> se negó la protección de los derechos invocados.</w:t>
      </w:r>
    </w:p>
    <w:p w14:paraId="3D0F45B3" w14:textId="0DF1CA3C" w:rsidR="00C67706" w:rsidRPr="00414A03" w:rsidRDefault="00C67706" w:rsidP="00C67706">
      <w:pPr>
        <w:autoSpaceDE w:val="0"/>
        <w:autoSpaceDN w:val="0"/>
        <w:adjustRightInd w:val="0"/>
        <w:spacing w:after="0" w:line="276" w:lineRule="auto"/>
        <w:jc w:val="both"/>
        <w:rPr>
          <w:rFonts w:ascii="Arial" w:hAnsi="Arial" w:cs="Arial"/>
          <w:sz w:val="24"/>
          <w:szCs w:val="24"/>
          <w:lang w:val="es-CO"/>
        </w:rPr>
      </w:pPr>
    </w:p>
    <w:p w14:paraId="6264E317" w14:textId="6273A7D5" w:rsidR="00C67706" w:rsidRPr="00414A03" w:rsidRDefault="00C67706" w:rsidP="00C67706">
      <w:pPr>
        <w:overflowPunct w:val="0"/>
        <w:autoSpaceDE w:val="0"/>
        <w:autoSpaceDN w:val="0"/>
        <w:adjustRightInd w:val="0"/>
        <w:spacing w:line="276" w:lineRule="auto"/>
        <w:jc w:val="both"/>
        <w:textAlignment w:val="baseline"/>
        <w:rPr>
          <w:rFonts w:ascii="Arial" w:eastAsia="Times New Roman" w:hAnsi="Arial" w:cs="Arial"/>
          <w:sz w:val="24"/>
          <w:szCs w:val="24"/>
        </w:rPr>
      </w:pPr>
      <w:r w:rsidRPr="00414A03">
        <w:rPr>
          <w:rFonts w:ascii="Arial" w:eastAsia="Times New Roman" w:hAnsi="Arial" w:cs="Arial"/>
          <w:sz w:val="24"/>
          <w:szCs w:val="24"/>
        </w:rPr>
        <w:t>De manera previa, se precisa que por tratarse de un asunto en que se analiza aspectos del estado de salud y manejo de la historia clínica</w:t>
      </w:r>
      <w:r w:rsidRPr="00414A03">
        <w:rPr>
          <w:rStyle w:val="Refdenotaalpie"/>
          <w:rFonts w:ascii="Arial" w:eastAsia="Times New Roman" w:hAnsi="Arial" w:cs="Arial"/>
          <w:sz w:val="24"/>
          <w:szCs w:val="24"/>
        </w:rPr>
        <w:footnoteReference w:id="1"/>
      </w:r>
      <w:r w:rsidRPr="00414A03">
        <w:rPr>
          <w:rFonts w:ascii="Arial" w:eastAsia="Times New Roman" w:hAnsi="Arial" w:cs="Arial"/>
          <w:sz w:val="24"/>
          <w:szCs w:val="24"/>
        </w:rPr>
        <w:t xml:space="preserve">, en procura de la protección </w:t>
      </w:r>
      <w:r w:rsidR="002509CD" w:rsidRPr="00414A03">
        <w:rPr>
          <w:rFonts w:ascii="Arial" w:eastAsia="Times New Roman" w:hAnsi="Arial" w:cs="Arial"/>
          <w:sz w:val="24"/>
          <w:szCs w:val="24"/>
        </w:rPr>
        <w:t>de los</w:t>
      </w:r>
      <w:r w:rsidRPr="00414A03">
        <w:rPr>
          <w:rFonts w:ascii="Arial" w:eastAsia="Times New Roman" w:hAnsi="Arial" w:cs="Arial"/>
          <w:sz w:val="24"/>
          <w:szCs w:val="24"/>
        </w:rPr>
        <w:t xml:space="preserve"> hijos de la accionante, </w:t>
      </w:r>
      <w:r w:rsidR="44EDF9BA" w:rsidRPr="00414A03">
        <w:rPr>
          <w:rFonts w:ascii="Arial" w:eastAsia="Times New Roman" w:hAnsi="Arial" w:cs="Arial"/>
          <w:sz w:val="24"/>
          <w:szCs w:val="24"/>
        </w:rPr>
        <w:t>en esta</w:t>
      </w:r>
      <w:r w:rsidRPr="00414A03">
        <w:rPr>
          <w:rFonts w:ascii="Arial" w:eastAsia="Times New Roman" w:hAnsi="Arial" w:cs="Arial"/>
          <w:sz w:val="24"/>
          <w:szCs w:val="24"/>
        </w:rPr>
        <w:t xml:space="preserve"> providencia se tomarán medidas orientadas a anonimizar</w:t>
      </w:r>
      <w:r w:rsidRPr="00414A03">
        <w:rPr>
          <w:rStyle w:val="Refdenotaalpie"/>
          <w:rFonts w:ascii="Arial" w:eastAsia="Times New Roman" w:hAnsi="Arial" w:cs="Arial"/>
          <w:sz w:val="24"/>
          <w:szCs w:val="24"/>
        </w:rPr>
        <w:footnoteReference w:id="2"/>
      </w:r>
      <w:r w:rsidRPr="00414A03">
        <w:rPr>
          <w:rFonts w:ascii="Arial" w:eastAsia="Times New Roman" w:hAnsi="Arial" w:cs="Arial"/>
          <w:sz w:val="24"/>
          <w:szCs w:val="24"/>
        </w:rPr>
        <w:t xml:space="preserve"> e impedir su identificación, respetando su derecho a la intimidad y dignidad. </w:t>
      </w:r>
    </w:p>
    <w:p w14:paraId="7E651264" w14:textId="77777777" w:rsidR="00C67706" w:rsidRPr="00414A03" w:rsidRDefault="00C67706" w:rsidP="000D6884">
      <w:pPr>
        <w:autoSpaceDE w:val="0"/>
        <w:autoSpaceDN w:val="0"/>
        <w:adjustRightInd w:val="0"/>
        <w:spacing w:after="0" w:line="276" w:lineRule="auto"/>
        <w:jc w:val="both"/>
        <w:rPr>
          <w:rFonts w:ascii="Arial" w:hAnsi="Arial" w:cs="Arial"/>
          <w:sz w:val="24"/>
          <w:szCs w:val="24"/>
          <w:lang w:val="es-CO"/>
        </w:rPr>
      </w:pPr>
    </w:p>
    <w:p w14:paraId="4A1EB8E8" w14:textId="77777777" w:rsidR="00D13AC0" w:rsidRPr="00414A03" w:rsidRDefault="00D13AC0" w:rsidP="00CC1A95">
      <w:pPr>
        <w:pStyle w:val="Prrafodelista"/>
        <w:numPr>
          <w:ilvl w:val="0"/>
          <w:numId w:val="1"/>
        </w:numPr>
        <w:spacing w:after="0" w:line="240" w:lineRule="auto"/>
        <w:ind w:left="720"/>
        <w:jc w:val="center"/>
        <w:rPr>
          <w:rFonts w:ascii="Arial" w:hAnsi="Arial" w:cs="Arial"/>
          <w:b/>
          <w:sz w:val="24"/>
          <w:szCs w:val="24"/>
          <w:lang w:val="es-CO"/>
        </w:rPr>
      </w:pPr>
      <w:r w:rsidRPr="00414A03">
        <w:rPr>
          <w:rFonts w:ascii="Arial" w:hAnsi="Arial" w:cs="Arial"/>
          <w:b/>
          <w:sz w:val="24"/>
          <w:szCs w:val="24"/>
          <w:lang w:val="es-CO"/>
        </w:rPr>
        <w:t>ANTECEDENTES</w:t>
      </w:r>
    </w:p>
    <w:p w14:paraId="17A86C9B" w14:textId="77777777" w:rsidR="00AE3656" w:rsidRPr="00414A03" w:rsidRDefault="00AE3656" w:rsidP="00AB6371">
      <w:pPr>
        <w:pStyle w:val="Prrafodelista"/>
        <w:spacing w:after="0" w:line="240" w:lineRule="auto"/>
        <w:ind w:left="0"/>
        <w:rPr>
          <w:rFonts w:ascii="Arial" w:hAnsi="Arial" w:cs="Arial"/>
          <w:b/>
          <w:sz w:val="24"/>
          <w:szCs w:val="24"/>
          <w:lang w:val="es-CO"/>
        </w:rPr>
      </w:pPr>
    </w:p>
    <w:p w14:paraId="1A14BF45" w14:textId="0CD4F7F9" w:rsidR="002D2834" w:rsidRPr="00414A03" w:rsidRDefault="002D2834" w:rsidP="456BEE75">
      <w:pPr>
        <w:spacing w:after="0" w:line="240" w:lineRule="auto"/>
        <w:ind w:left="2832" w:firstLine="708"/>
        <w:rPr>
          <w:rFonts w:ascii="Arial" w:hAnsi="Arial" w:cs="Arial"/>
          <w:b/>
          <w:bCs/>
          <w:sz w:val="24"/>
          <w:szCs w:val="24"/>
          <w:lang w:val="es-CO"/>
        </w:rPr>
      </w:pPr>
      <w:r w:rsidRPr="00414A03">
        <w:rPr>
          <w:rFonts w:ascii="Arial" w:hAnsi="Arial" w:cs="Arial"/>
          <w:b/>
          <w:bCs/>
          <w:sz w:val="24"/>
          <w:szCs w:val="24"/>
          <w:lang w:val="es-CO"/>
        </w:rPr>
        <w:t xml:space="preserve">LA </w:t>
      </w:r>
      <w:r w:rsidR="00D13AC0" w:rsidRPr="00414A03">
        <w:rPr>
          <w:rFonts w:ascii="Arial" w:hAnsi="Arial" w:cs="Arial"/>
          <w:b/>
          <w:bCs/>
          <w:sz w:val="24"/>
          <w:szCs w:val="24"/>
          <w:lang w:val="es-CO"/>
        </w:rPr>
        <w:t>DEMANDA</w:t>
      </w:r>
      <w:r w:rsidRPr="00414A03">
        <w:rPr>
          <w:rStyle w:val="Refdenotaalpie"/>
          <w:rFonts w:ascii="Arial" w:hAnsi="Arial" w:cs="Arial"/>
          <w:b/>
          <w:bCs/>
          <w:sz w:val="24"/>
          <w:szCs w:val="24"/>
          <w:lang w:val="es-CO"/>
        </w:rPr>
        <w:footnoteReference w:id="3"/>
      </w:r>
    </w:p>
    <w:p w14:paraId="6FAB4130" w14:textId="77777777" w:rsidR="002D2834" w:rsidRPr="00414A03" w:rsidRDefault="002D2834" w:rsidP="00E55995">
      <w:pPr>
        <w:spacing w:after="0" w:line="240" w:lineRule="auto"/>
        <w:rPr>
          <w:rFonts w:ascii="Arial" w:hAnsi="Arial" w:cs="Arial"/>
          <w:b/>
          <w:sz w:val="24"/>
          <w:szCs w:val="24"/>
          <w:lang w:val="es-CO"/>
        </w:rPr>
      </w:pPr>
    </w:p>
    <w:p w14:paraId="335B455C" w14:textId="3A715956" w:rsidR="00D13AC0" w:rsidRPr="00414A03" w:rsidRDefault="002D2834" w:rsidP="00E55995">
      <w:pPr>
        <w:spacing w:after="0" w:line="240" w:lineRule="auto"/>
        <w:rPr>
          <w:rFonts w:ascii="Arial" w:hAnsi="Arial" w:cs="Arial"/>
          <w:sz w:val="24"/>
          <w:szCs w:val="24"/>
          <w:lang w:val="es-CO"/>
        </w:rPr>
      </w:pPr>
      <w:r w:rsidRPr="00414A03">
        <w:rPr>
          <w:rFonts w:ascii="Arial" w:hAnsi="Arial" w:cs="Arial"/>
          <w:b/>
          <w:sz w:val="24"/>
          <w:szCs w:val="24"/>
          <w:lang w:val="es-CO"/>
        </w:rPr>
        <w:t>Solicitud</w:t>
      </w:r>
    </w:p>
    <w:p w14:paraId="4F80A619" w14:textId="77777777" w:rsidR="00AE3656" w:rsidRPr="00414A03" w:rsidRDefault="00AE3656" w:rsidP="00EE4F11">
      <w:pPr>
        <w:autoSpaceDE w:val="0"/>
        <w:autoSpaceDN w:val="0"/>
        <w:adjustRightInd w:val="0"/>
        <w:spacing w:after="0" w:line="276" w:lineRule="auto"/>
        <w:jc w:val="both"/>
        <w:rPr>
          <w:rFonts w:ascii="Arial" w:hAnsi="Arial" w:cs="Arial"/>
          <w:i/>
          <w:sz w:val="24"/>
          <w:szCs w:val="24"/>
          <w:lang w:val="es-CO"/>
        </w:rPr>
      </w:pPr>
    </w:p>
    <w:p w14:paraId="526EA314" w14:textId="3A5381E6" w:rsidR="00B8754F" w:rsidRPr="00414A03" w:rsidRDefault="00DB6E02" w:rsidP="00EE4F11">
      <w:pPr>
        <w:pStyle w:val="Prrafodelista"/>
        <w:numPr>
          <w:ilvl w:val="0"/>
          <w:numId w:val="14"/>
        </w:numPr>
        <w:spacing w:after="0" w:line="276" w:lineRule="auto"/>
        <w:ind w:left="0" w:firstLine="0"/>
        <w:jc w:val="both"/>
        <w:rPr>
          <w:rFonts w:ascii="Arial" w:hAnsi="Arial" w:cs="Arial"/>
          <w:sz w:val="24"/>
          <w:szCs w:val="24"/>
        </w:rPr>
      </w:pPr>
      <w:r w:rsidRPr="00414A03">
        <w:rPr>
          <w:rFonts w:ascii="Arial" w:hAnsi="Arial" w:cs="Arial"/>
          <w:sz w:val="24"/>
          <w:szCs w:val="24"/>
          <w:lang w:val="es-CO"/>
        </w:rPr>
        <w:t xml:space="preserve">La señora </w:t>
      </w:r>
      <w:r w:rsidR="00935EDF" w:rsidRPr="00414A03">
        <w:rPr>
          <w:rFonts w:ascii="Arial" w:hAnsi="Arial" w:cs="Arial"/>
          <w:sz w:val="24"/>
          <w:szCs w:val="24"/>
        </w:rPr>
        <w:t>P</w:t>
      </w:r>
      <w:r w:rsidR="00935EDF">
        <w:rPr>
          <w:rFonts w:ascii="Arial" w:hAnsi="Arial" w:cs="Arial"/>
          <w:sz w:val="24"/>
          <w:szCs w:val="24"/>
        </w:rPr>
        <w:t>S</w:t>
      </w:r>
      <w:r w:rsidR="00935EDF" w:rsidRPr="00414A03">
        <w:rPr>
          <w:rFonts w:ascii="Arial" w:hAnsi="Arial" w:cs="Arial"/>
          <w:sz w:val="24"/>
          <w:szCs w:val="24"/>
        </w:rPr>
        <w:t xml:space="preserve">  </w:t>
      </w:r>
      <w:r w:rsidR="00B8754F" w:rsidRPr="00414A03">
        <w:rPr>
          <w:rFonts w:ascii="Arial" w:hAnsi="Arial" w:cs="Arial"/>
          <w:sz w:val="24"/>
          <w:szCs w:val="24"/>
        </w:rPr>
        <w:t xml:space="preserve">presentó acción de tutela contra la ADMINISTRADORA COLOMBIANA DE PENSIONES –COLPENSIONES-, a fin de que se le ordene se protejan sus derechos de petición, vida digna, igualdad, debido proceso, salud, seguridad social, pago integral de una mesada pensional, a la familia, consagrados en su criterio en los artículos 11, 13, 23, 29, 48 y 53 de la Constitución Política.  </w:t>
      </w:r>
    </w:p>
    <w:p w14:paraId="79730DA1" w14:textId="77777777" w:rsidR="00B8754F" w:rsidRPr="00414A03" w:rsidRDefault="00B8754F" w:rsidP="00EE4F11">
      <w:pPr>
        <w:spacing w:after="0" w:line="276" w:lineRule="auto"/>
        <w:rPr>
          <w:sz w:val="24"/>
          <w:szCs w:val="24"/>
        </w:rPr>
      </w:pPr>
      <w:r w:rsidRPr="00414A03">
        <w:rPr>
          <w:b/>
          <w:sz w:val="24"/>
          <w:szCs w:val="24"/>
        </w:rPr>
        <w:lastRenderedPageBreak/>
        <w:t xml:space="preserve">  </w:t>
      </w:r>
    </w:p>
    <w:p w14:paraId="76ABD476" w14:textId="02F613E2" w:rsidR="00BD04E2" w:rsidRPr="00414A03" w:rsidRDefault="008660B9" w:rsidP="28C9F223">
      <w:pPr>
        <w:pStyle w:val="Prrafodelista"/>
        <w:numPr>
          <w:ilvl w:val="0"/>
          <w:numId w:val="14"/>
        </w:numPr>
        <w:spacing w:after="0" w:line="276" w:lineRule="auto"/>
        <w:ind w:left="0" w:firstLine="0"/>
        <w:jc w:val="both"/>
        <w:rPr>
          <w:rFonts w:ascii="Bookman Old Style" w:eastAsia="Bookman Old Style" w:hAnsi="Bookman Old Style" w:cs="Bookman Old Style"/>
          <w:sz w:val="24"/>
          <w:szCs w:val="24"/>
        </w:rPr>
      </w:pPr>
      <w:r w:rsidRPr="00414A03">
        <w:rPr>
          <w:rFonts w:ascii="Arial" w:hAnsi="Arial" w:cs="Arial"/>
          <w:sz w:val="24"/>
          <w:szCs w:val="24"/>
        </w:rPr>
        <w:t xml:space="preserve">Como consecuencia de tal </w:t>
      </w:r>
      <w:r w:rsidR="00667FDD" w:rsidRPr="00414A03">
        <w:rPr>
          <w:rFonts w:ascii="Arial" w:hAnsi="Arial" w:cs="Arial"/>
          <w:sz w:val="24"/>
          <w:szCs w:val="24"/>
        </w:rPr>
        <w:t xml:space="preserve">protección solicitó </w:t>
      </w:r>
      <w:r w:rsidR="00BD04E2" w:rsidRPr="00414A03">
        <w:rPr>
          <w:rFonts w:ascii="Arial" w:hAnsi="Arial" w:cs="Arial"/>
          <w:sz w:val="24"/>
          <w:szCs w:val="24"/>
        </w:rPr>
        <w:t>se ordene a la</w:t>
      </w:r>
      <w:r w:rsidR="00EE4F11" w:rsidRPr="00414A03">
        <w:rPr>
          <w:rFonts w:ascii="Arial" w:hAnsi="Arial" w:cs="Arial"/>
          <w:sz w:val="24"/>
          <w:szCs w:val="24"/>
        </w:rPr>
        <w:t xml:space="preserve"> entidad accionada le reconozca, liquide y pague la pensión especial de vejez por hijo inválido a partir del 2 de febrero de 2021, junto con las mesadas adicionales de cada año y los intereses moratorios a que haya lugar.</w:t>
      </w:r>
    </w:p>
    <w:p w14:paraId="10612B04" w14:textId="77777777" w:rsidR="00C21BE5" w:rsidRPr="00414A03" w:rsidRDefault="00C21BE5" w:rsidP="28C9F223">
      <w:pPr>
        <w:pStyle w:val="Prrafodelista"/>
        <w:autoSpaceDE w:val="0"/>
        <w:autoSpaceDN w:val="0"/>
        <w:adjustRightInd w:val="0"/>
        <w:spacing w:after="0" w:line="276" w:lineRule="auto"/>
        <w:ind w:left="0"/>
        <w:jc w:val="both"/>
        <w:rPr>
          <w:rFonts w:ascii="Arial" w:hAnsi="Arial" w:cs="Arial"/>
          <w:sz w:val="24"/>
          <w:szCs w:val="24"/>
          <w:lang w:val="es-CO"/>
        </w:rPr>
      </w:pPr>
    </w:p>
    <w:p w14:paraId="090CF970" w14:textId="06373E64" w:rsidR="00D13AC0" w:rsidRPr="00414A03" w:rsidRDefault="00254B0E" w:rsidP="00254B0E">
      <w:pPr>
        <w:pStyle w:val="Prrafodelista"/>
        <w:autoSpaceDE w:val="0"/>
        <w:autoSpaceDN w:val="0"/>
        <w:adjustRightInd w:val="0"/>
        <w:spacing w:after="0" w:line="276" w:lineRule="auto"/>
        <w:ind w:left="0"/>
        <w:jc w:val="both"/>
        <w:rPr>
          <w:rFonts w:ascii="Arial" w:hAnsi="Arial" w:cs="Arial"/>
          <w:b/>
          <w:sz w:val="24"/>
          <w:szCs w:val="24"/>
          <w:lang w:val="es-CO"/>
        </w:rPr>
      </w:pPr>
      <w:r w:rsidRPr="00414A03">
        <w:rPr>
          <w:rFonts w:ascii="Arial" w:hAnsi="Arial" w:cs="Arial"/>
          <w:b/>
          <w:sz w:val="24"/>
          <w:szCs w:val="24"/>
          <w:lang w:val="es-CO"/>
        </w:rPr>
        <w:t>Hechos</w:t>
      </w:r>
    </w:p>
    <w:p w14:paraId="51CA02C5" w14:textId="77777777" w:rsidR="00D13AC0" w:rsidRPr="00414A03" w:rsidRDefault="00D13AC0" w:rsidP="00254B0E">
      <w:pPr>
        <w:spacing w:after="0" w:line="276" w:lineRule="auto"/>
        <w:jc w:val="both"/>
        <w:rPr>
          <w:rFonts w:ascii="Arial" w:hAnsi="Arial" w:cs="Arial"/>
          <w:sz w:val="24"/>
          <w:szCs w:val="24"/>
          <w:lang w:val="es-CO"/>
        </w:rPr>
      </w:pPr>
    </w:p>
    <w:p w14:paraId="49A06CF1" w14:textId="7C2318C4" w:rsidR="00EE4F11" w:rsidRPr="00414A03" w:rsidRDefault="003C0A30" w:rsidP="009C14EC">
      <w:pPr>
        <w:pStyle w:val="Prrafodelista"/>
        <w:numPr>
          <w:ilvl w:val="0"/>
          <w:numId w:val="14"/>
        </w:numPr>
        <w:spacing w:after="0" w:line="276" w:lineRule="auto"/>
        <w:ind w:left="0" w:firstLine="0"/>
        <w:jc w:val="both"/>
        <w:rPr>
          <w:rFonts w:ascii="Arial" w:hAnsi="Arial"/>
        </w:rPr>
      </w:pPr>
      <w:bookmarkStart w:id="3" w:name="_Hlk130799360"/>
      <w:r w:rsidRPr="00414A03">
        <w:rPr>
          <w:rFonts w:ascii="Arial" w:hAnsi="Arial"/>
          <w:sz w:val="24"/>
          <w:szCs w:val="24"/>
        </w:rPr>
        <w:t xml:space="preserve">Como fundamentos </w:t>
      </w:r>
      <w:r w:rsidR="00BD04E2" w:rsidRPr="00414A03">
        <w:rPr>
          <w:rFonts w:ascii="Arial" w:hAnsi="Arial"/>
          <w:sz w:val="24"/>
          <w:szCs w:val="24"/>
        </w:rPr>
        <w:t>fácti</w:t>
      </w:r>
      <w:r w:rsidR="00514616" w:rsidRPr="00414A03">
        <w:rPr>
          <w:rFonts w:ascii="Arial" w:hAnsi="Arial"/>
          <w:sz w:val="24"/>
          <w:szCs w:val="24"/>
        </w:rPr>
        <w:t>cos de su solicitud</w:t>
      </w:r>
      <w:r w:rsidR="004F6CD6" w:rsidRPr="00414A03">
        <w:rPr>
          <w:rFonts w:ascii="Arial" w:hAnsi="Arial"/>
          <w:sz w:val="24"/>
          <w:szCs w:val="24"/>
        </w:rPr>
        <w:t xml:space="preserve"> la señora </w:t>
      </w:r>
      <w:r w:rsidR="00935EDF" w:rsidRPr="00414A03">
        <w:rPr>
          <w:rFonts w:ascii="Arial" w:hAnsi="Arial" w:cs="Arial"/>
          <w:sz w:val="24"/>
          <w:szCs w:val="24"/>
        </w:rPr>
        <w:t>P</w:t>
      </w:r>
      <w:r w:rsidR="00935EDF">
        <w:rPr>
          <w:rFonts w:ascii="Arial" w:hAnsi="Arial" w:cs="Arial"/>
          <w:sz w:val="24"/>
          <w:szCs w:val="24"/>
        </w:rPr>
        <w:t>S</w:t>
      </w:r>
      <w:r w:rsidR="00935EDF" w:rsidRPr="00414A03">
        <w:rPr>
          <w:rFonts w:ascii="Arial" w:hAnsi="Arial" w:cs="Arial"/>
          <w:sz w:val="24"/>
          <w:szCs w:val="24"/>
        </w:rPr>
        <w:t xml:space="preserve"> </w:t>
      </w:r>
      <w:r w:rsidR="008F3959" w:rsidRPr="00414A03">
        <w:rPr>
          <w:rFonts w:ascii="Arial" w:hAnsi="Arial"/>
          <w:sz w:val="24"/>
          <w:szCs w:val="24"/>
        </w:rPr>
        <w:t>señaló</w:t>
      </w:r>
      <w:r w:rsidR="00514616" w:rsidRPr="00414A03">
        <w:rPr>
          <w:rFonts w:ascii="Arial" w:hAnsi="Arial"/>
          <w:sz w:val="24"/>
          <w:szCs w:val="24"/>
        </w:rPr>
        <w:t xml:space="preserve"> como hechos</w:t>
      </w:r>
      <w:r w:rsidR="00C629D7" w:rsidRPr="00414A03">
        <w:rPr>
          <w:rFonts w:ascii="Arial" w:hAnsi="Arial"/>
          <w:sz w:val="24"/>
          <w:szCs w:val="24"/>
        </w:rPr>
        <w:t xml:space="preserve"> más </w:t>
      </w:r>
      <w:r w:rsidR="00514616" w:rsidRPr="00414A03">
        <w:rPr>
          <w:rFonts w:ascii="Arial" w:hAnsi="Arial"/>
          <w:sz w:val="24"/>
          <w:szCs w:val="24"/>
        </w:rPr>
        <w:t>relevantes los que la Sala sintetiza a continuación.</w:t>
      </w:r>
    </w:p>
    <w:p w14:paraId="6C85669D" w14:textId="427F410E" w:rsidR="00EE4F11" w:rsidRPr="00414A03" w:rsidRDefault="00EE4F11" w:rsidP="00EE4F11">
      <w:pPr>
        <w:pStyle w:val="Prrafodelista"/>
        <w:rPr>
          <w:rFonts w:ascii="Arial" w:hAnsi="Arial"/>
        </w:rPr>
      </w:pPr>
    </w:p>
    <w:p w14:paraId="432A014E" w14:textId="7E64E7F6" w:rsidR="00EE4F11" w:rsidRPr="00414A03" w:rsidRDefault="008F3959" w:rsidP="004F6CD6">
      <w:pPr>
        <w:pStyle w:val="Prrafodelista"/>
        <w:numPr>
          <w:ilvl w:val="0"/>
          <w:numId w:val="14"/>
        </w:numPr>
        <w:spacing w:after="0" w:line="276" w:lineRule="auto"/>
        <w:ind w:left="0" w:firstLine="0"/>
        <w:jc w:val="both"/>
        <w:rPr>
          <w:rFonts w:ascii="Arial" w:hAnsi="Arial"/>
          <w:sz w:val="24"/>
          <w:szCs w:val="24"/>
        </w:rPr>
      </w:pPr>
      <w:r w:rsidRPr="00414A03">
        <w:rPr>
          <w:rFonts w:ascii="Arial" w:hAnsi="Arial"/>
          <w:sz w:val="24"/>
          <w:szCs w:val="24"/>
        </w:rPr>
        <w:t>Dijo que n</w:t>
      </w:r>
      <w:r w:rsidR="004F6CD6" w:rsidRPr="00414A03">
        <w:rPr>
          <w:rFonts w:ascii="Arial" w:hAnsi="Arial"/>
          <w:sz w:val="24"/>
          <w:szCs w:val="24"/>
        </w:rPr>
        <w:t>ació</w:t>
      </w:r>
      <w:r w:rsidR="00EE4F11" w:rsidRPr="00414A03">
        <w:rPr>
          <w:rFonts w:ascii="Arial" w:hAnsi="Arial"/>
          <w:sz w:val="24"/>
          <w:szCs w:val="24"/>
        </w:rPr>
        <w:t xml:space="preserve"> el 22 de marzo de 1972, es decir</w:t>
      </w:r>
      <w:r w:rsidR="004F6CD6" w:rsidRPr="00414A03">
        <w:rPr>
          <w:rFonts w:ascii="Arial" w:hAnsi="Arial"/>
          <w:sz w:val="24"/>
          <w:szCs w:val="24"/>
        </w:rPr>
        <w:t xml:space="preserve"> que</w:t>
      </w:r>
      <w:r w:rsidR="00EE4F11" w:rsidRPr="00414A03">
        <w:rPr>
          <w:rFonts w:ascii="Arial" w:hAnsi="Arial"/>
          <w:sz w:val="24"/>
          <w:szCs w:val="24"/>
        </w:rPr>
        <w:t xml:space="preserve"> actualmen</w:t>
      </w:r>
      <w:r w:rsidR="004F6CD6" w:rsidRPr="00414A03">
        <w:rPr>
          <w:rFonts w:ascii="Arial" w:hAnsi="Arial"/>
          <w:sz w:val="24"/>
          <w:szCs w:val="24"/>
        </w:rPr>
        <w:t xml:space="preserve">te tenía 50 años de edad. </w:t>
      </w:r>
    </w:p>
    <w:p w14:paraId="3D80E54D" w14:textId="77777777" w:rsidR="00EE4F11" w:rsidRPr="00414A03" w:rsidRDefault="00EE4F11" w:rsidP="00EE4F11">
      <w:pPr>
        <w:spacing w:after="0"/>
      </w:pPr>
      <w:r w:rsidRPr="00414A03">
        <w:t xml:space="preserve">  </w:t>
      </w:r>
    </w:p>
    <w:p w14:paraId="54E5A4DD" w14:textId="29CDB47C" w:rsidR="008F3959" w:rsidRPr="00414A03" w:rsidRDefault="008F3959" w:rsidP="008F3959">
      <w:pPr>
        <w:pStyle w:val="Prrafodelista"/>
        <w:numPr>
          <w:ilvl w:val="0"/>
          <w:numId w:val="14"/>
        </w:numPr>
        <w:spacing w:after="0" w:line="276" w:lineRule="auto"/>
        <w:ind w:left="0" w:firstLine="0"/>
        <w:jc w:val="both"/>
        <w:rPr>
          <w:rFonts w:ascii="Arial" w:hAnsi="Arial"/>
          <w:sz w:val="24"/>
          <w:szCs w:val="24"/>
        </w:rPr>
      </w:pPr>
      <w:r w:rsidRPr="00414A03">
        <w:rPr>
          <w:rFonts w:ascii="Arial" w:hAnsi="Arial"/>
          <w:sz w:val="24"/>
          <w:szCs w:val="24"/>
        </w:rPr>
        <w:t>Sostuvo que por el tiempo que laboró</w:t>
      </w:r>
      <w:r w:rsidR="004F6CD6" w:rsidRPr="00414A03">
        <w:rPr>
          <w:rFonts w:ascii="Arial" w:hAnsi="Arial"/>
          <w:sz w:val="24"/>
          <w:szCs w:val="24"/>
        </w:rPr>
        <w:t xml:space="preserve"> cotizó </w:t>
      </w:r>
      <w:r w:rsidRPr="00414A03">
        <w:rPr>
          <w:rFonts w:ascii="Arial" w:hAnsi="Arial"/>
          <w:sz w:val="24"/>
          <w:szCs w:val="24"/>
        </w:rPr>
        <w:t xml:space="preserve">1.307 semanas </w:t>
      </w:r>
      <w:r w:rsidR="00EE4F11" w:rsidRPr="00414A03">
        <w:rPr>
          <w:rFonts w:ascii="Arial" w:hAnsi="Arial"/>
          <w:sz w:val="24"/>
          <w:szCs w:val="24"/>
        </w:rPr>
        <w:t>según report</w:t>
      </w:r>
      <w:r w:rsidRPr="00414A03">
        <w:rPr>
          <w:rFonts w:ascii="Arial" w:hAnsi="Arial"/>
          <w:sz w:val="24"/>
          <w:szCs w:val="24"/>
        </w:rPr>
        <w:t>e</w:t>
      </w:r>
      <w:r w:rsidR="00847C99" w:rsidRPr="00414A03">
        <w:rPr>
          <w:rFonts w:ascii="Arial" w:hAnsi="Arial"/>
          <w:sz w:val="24"/>
          <w:szCs w:val="24"/>
        </w:rPr>
        <w:t xml:space="preserve"> o</w:t>
      </w:r>
      <w:r w:rsidRPr="00414A03">
        <w:rPr>
          <w:rFonts w:ascii="Arial" w:hAnsi="Arial"/>
          <w:sz w:val="24"/>
          <w:szCs w:val="24"/>
        </w:rPr>
        <w:t xml:space="preserve"> historia laboral</w:t>
      </w:r>
      <w:r w:rsidR="004F6CD6" w:rsidRPr="00414A03">
        <w:rPr>
          <w:rFonts w:ascii="Arial" w:hAnsi="Arial"/>
          <w:sz w:val="24"/>
          <w:szCs w:val="24"/>
        </w:rPr>
        <w:t xml:space="preserve"> emitida por la entidad accionada</w:t>
      </w:r>
      <w:r w:rsidRPr="00414A03">
        <w:rPr>
          <w:rFonts w:ascii="Arial" w:hAnsi="Arial"/>
          <w:sz w:val="24"/>
          <w:szCs w:val="24"/>
        </w:rPr>
        <w:t>.</w:t>
      </w:r>
    </w:p>
    <w:p w14:paraId="6168F0F0" w14:textId="2AF65DE3" w:rsidR="00EE4F11" w:rsidRPr="00414A03" w:rsidRDefault="00EE4F11" w:rsidP="008F3959">
      <w:pPr>
        <w:pStyle w:val="Prrafodelista"/>
        <w:spacing w:after="0" w:line="276" w:lineRule="auto"/>
        <w:ind w:left="0"/>
        <w:jc w:val="both"/>
        <w:rPr>
          <w:rFonts w:ascii="Arial" w:hAnsi="Arial"/>
          <w:sz w:val="24"/>
          <w:szCs w:val="24"/>
        </w:rPr>
      </w:pPr>
      <w:r w:rsidRPr="00414A03">
        <w:rPr>
          <w:rFonts w:ascii="Arial" w:hAnsi="Arial"/>
          <w:sz w:val="24"/>
          <w:szCs w:val="24"/>
        </w:rPr>
        <w:t xml:space="preserve">  </w:t>
      </w:r>
    </w:p>
    <w:p w14:paraId="1598F7A4" w14:textId="26F532A8" w:rsidR="00550F4D" w:rsidRPr="00414A03" w:rsidRDefault="00847C99" w:rsidP="28C9F223">
      <w:pPr>
        <w:pStyle w:val="Prrafodelista"/>
        <w:numPr>
          <w:ilvl w:val="0"/>
          <w:numId w:val="14"/>
        </w:numPr>
        <w:spacing w:after="0" w:line="276" w:lineRule="auto"/>
        <w:ind w:left="0" w:firstLine="0"/>
        <w:jc w:val="both"/>
      </w:pPr>
      <w:r w:rsidRPr="00414A03">
        <w:rPr>
          <w:rFonts w:ascii="Arial" w:hAnsi="Arial"/>
          <w:sz w:val="24"/>
          <w:szCs w:val="24"/>
        </w:rPr>
        <w:t>Mencionó que s</w:t>
      </w:r>
      <w:r w:rsidR="004F6CD6" w:rsidRPr="00414A03">
        <w:rPr>
          <w:rFonts w:ascii="Arial" w:hAnsi="Arial"/>
          <w:sz w:val="24"/>
          <w:szCs w:val="24"/>
        </w:rPr>
        <w:t>u hijo</w:t>
      </w:r>
      <w:r w:rsidR="00550F4D" w:rsidRPr="00414A03">
        <w:rPr>
          <w:rFonts w:ascii="Arial" w:hAnsi="Arial"/>
          <w:sz w:val="24"/>
          <w:szCs w:val="24"/>
        </w:rPr>
        <w:t xml:space="preserve"> </w:t>
      </w:r>
      <w:r w:rsidR="00C67706" w:rsidRPr="00414A03">
        <w:rPr>
          <w:rFonts w:ascii="Arial" w:hAnsi="Arial"/>
          <w:sz w:val="24"/>
          <w:szCs w:val="24"/>
        </w:rPr>
        <w:t xml:space="preserve">CLLS </w:t>
      </w:r>
      <w:r w:rsidR="00550F4D" w:rsidRPr="00414A03">
        <w:rPr>
          <w:rFonts w:ascii="Arial" w:hAnsi="Arial"/>
          <w:sz w:val="24"/>
          <w:szCs w:val="24"/>
        </w:rPr>
        <w:t>de 22 año</w:t>
      </w:r>
      <w:r w:rsidR="5D22F7E7" w:rsidRPr="00414A03">
        <w:rPr>
          <w:rFonts w:ascii="Arial" w:hAnsi="Arial"/>
          <w:sz w:val="24"/>
          <w:szCs w:val="24"/>
        </w:rPr>
        <w:t>s</w:t>
      </w:r>
      <w:r w:rsidR="00EE4F11" w:rsidRPr="00414A03">
        <w:rPr>
          <w:rFonts w:ascii="Arial" w:hAnsi="Arial"/>
          <w:sz w:val="24"/>
          <w:szCs w:val="24"/>
        </w:rPr>
        <w:t xml:space="preserve"> padece una condición de pérdida de capacidad laboral superior al 82.86% bajo dictamen </w:t>
      </w:r>
      <w:proofErr w:type="spellStart"/>
      <w:r w:rsidR="00EE4F11" w:rsidRPr="00414A03">
        <w:rPr>
          <w:rFonts w:ascii="Arial" w:hAnsi="Arial"/>
          <w:sz w:val="24"/>
          <w:szCs w:val="24"/>
        </w:rPr>
        <w:t>Nº</w:t>
      </w:r>
      <w:proofErr w:type="spellEnd"/>
      <w:r w:rsidR="00EE4F11" w:rsidRPr="00414A03">
        <w:rPr>
          <w:rFonts w:ascii="Arial" w:hAnsi="Arial"/>
          <w:sz w:val="24"/>
          <w:szCs w:val="24"/>
        </w:rPr>
        <w:t xml:space="preserve"> DML 4043619 del 28 de octubre de 2020 por tener una e</w:t>
      </w:r>
      <w:r w:rsidRPr="00414A03">
        <w:rPr>
          <w:rFonts w:ascii="Arial" w:hAnsi="Arial"/>
          <w:sz w:val="24"/>
          <w:szCs w:val="24"/>
        </w:rPr>
        <w:t>nfermedad denominada Distrofia M</w:t>
      </w:r>
      <w:r w:rsidR="00EE4F11" w:rsidRPr="00414A03">
        <w:rPr>
          <w:rFonts w:ascii="Arial" w:hAnsi="Arial"/>
          <w:sz w:val="24"/>
          <w:szCs w:val="24"/>
        </w:rPr>
        <w:t>uscular de Duchenne y Becker la cual fue estructurada el 4 de octubre del 2000, e</w:t>
      </w:r>
      <w:r w:rsidR="00550F4D" w:rsidRPr="00414A03">
        <w:rPr>
          <w:rFonts w:ascii="Arial" w:hAnsi="Arial"/>
          <w:sz w:val="24"/>
          <w:szCs w:val="24"/>
        </w:rPr>
        <w:t>mitido por la misma COLPENSIONES</w:t>
      </w:r>
      <w:r w:rsidR="00EE4F11" w:rsidRPr="00414A03">
        <w:rPr>
          <w:rFonts w:ascii="Arial" w:hAnsi="Arial"/>
          <w:sz w:val="24"/>
          <w:szCs w:val="24"/>
        </w:rPr>
        <w:t>.</w:t>
      </w:r>
    </w:p>
    <w:p w14:paraId="002BCEC7" w14:textId="77777777" w:rsidR="00550F4D" w:rsidRPr="00414A03" w:rsidRDefault="00550F4D" w:rsidP="00550F4D">
      <w:pPr>
        <w:pStyle w:val="Prrafodelista"/>
      </w:pPr>
    </w:p>
    <w:p w14:paraId="73107D00" w14:textId="4D09A55E" w:rsidR="00EE4F11" w:rsidRPr="00414A03" w:rsidRDefault="00464A76" w:rsidP="00550F4D">
      <w:pPr>
        <w:pStyle w:val="Prrafodelista"/>
        <w:numPr>
          <w:ilvl w:val="0"/>
          <w:numId w:val="14"/>
        </w:numPr>
        <w:spacing w:after="0" w:line="276" w:lineRule="auto"/>
        <w:ind w:left="0" w:firstLine="0"/>
        <w:jc w:val="both"/>
      </w:pPr>
      <w:r w:rsidRPr="00414A03">
        <w:rPr>
          <w:rFonts w:ascii="Arial" w:hAnsi="Arial"/>
          <w:sz w:val="24"/>
          <w:szCs w:val="24"/>
        </w:rPr>
        <w:t>Refirió que d</w:t>
      </w:r>
      <w:r w:rsidR="00550F4D" w:rsidRPr="00414A03">
        <w:rPr>
          <w:rFonts w:ascii="Arial" w:hAnsi="Arial"/>
          <w:sz w:val="24"/>
          <w:szCs w:val="24"/>
        </w:rPr>
        <w:t xml:space="preserve">icha enfermedad </w:t>
      </w:r>
      <w:r w:rsidR="00EE4F11" w:rsidRPr="00414A03">
        <w:rPr>
          <w:rFonts w:ascii="Arial" w:hAnsi="Arial"/>
          <w:sz w:val="24"/>
          <w:szCs w:val="24"/>
        </w:rPr>
        <w:t>es de carácter degenerativo</w:t>
      </w:r>
      <w:r w:rsidRPr="00414A03">
        <w:rPr>
          <w:rFonts w:ascii="Arial" w:hAnsi="Arial"/>
          <w:sz w:val="24"/>
          <w:szCs w:val="24"/>
        </w:rPr>
        <w:t>,</w:t>
      </w:r>
      <w:r w:rsidR="00EE4F11" w:rsidRPr="00414A03">
        <w:rPr>
          <w:rFonts w:ascii="Arial" w:hAnsi="Arial"/>
          <w:sz w:val="24"/>
          <w:szCs w:val="24"/>
        </w:rPr>
        <w:t xml:space="preserve"> progresivo y crónico, con dependencia severa para las actividades básicas de la vida diaria, con discapacidad motora, cuya esperanza de vida es limitada por las afectaciones que esta enfermedad produce.</w:t>
      </w:r>
      <w:r w:rsidR="00EE4F11" w:rsidRPr="00414A03">
        <w:t xml:space="preserve"> </w:t>
      </w:r>
    </w:p>
    <w:p w14:paraId="5A9867C7" w14:textId="77777777" w:rsidR="00EE4F11" w:rsidRPr="00414A03" w:rsidRDefault="00EE4F11" w:rsidP="28C9F223">
      <w:pPr>
        <w:spacing w:after="0"/>
        <w:rPr>
          <w:b/>
          <w:bCs/>
        </w:rPr>
      </w:pPr>
      <w:r w:rsidRPr="00414A03">
        <w:rPr>
          <w:b/>
          <w:bCs/>
        </w:rPr>
        <w:t xml:space="preserve"> </w:t>
      </w:r>
    </w:p>
    <w:p w14:paraId="0BA62225" w14:textId="3454BF01" w:rsidR="00EE4F11" w:rsidRPr="00414A03" w:rsidRDefault="00A07419" w:rsidP="005C44CC">
      <w:pPr>
        <w:pStyle w:val="Prrafodelista"/>
        <w:numPr>
          <w:ilvl w:val="0"/>
          <w:numId w:val="14"/>
        </w:numPr>
        <w:spacing w:after="0" w:line="276" w:lineRule="auto"/>
        <w:ind w:left="0" w:firstLine="0"/>
        <w:jc w:val="both"/>
        <w:rPr>
          <w:rFonts w:ascii="Arial" w:hAnsi="Arial"/>
          <w:sz w:val="24"/>
          <w:szCs w:val="24"/>
        </w:rPr>
      </w:pPr>
      <w:r w:rsidRPr="00414A03">
        <w:rPr>
          <w:rFonts w:ascii="Arial" w:hAnsi="Arial"/>
          <w:sz w:val="24"/>
          <w:szCs w:val="24"/>
        </w:rPr>
        <w:t xml:space="preserve">Manifestó </w:t>
      </w:r>
      <w:r w:rsidR="7F8D2109" w:rsidRPr="00414A03">
        <w:rPr>
          <w:rFonts w:ascii="Arial" w:hAnsi="Arial"/>
          <w:sz w:val="24"/>
          <w:szCs w:val="24"/>
        </w:rPr>
        <w:t xml:space="preserve">que </w:t>
      </w:r>
      <w:r w:rsidRPr="00414A03">
        <w:rPr>
          <w:rFonts w:ascii="Arial" w:hAnsi="Arial"/>
          <w:sz w:val="24"/>
          <w:szCs w:val="24"/>
        </w:rPr>
        <w:t>p</w:t>
      </w:r>
      <w:r w:rsidR="00550F4D" w:rsidRPr="00414A03">
        <w:rPr>
          <w:rFonts w:ascii="Arial" w:hAnsi="Arial"/>
          <w:sz w:val="24"/>
          <w:szCs w:val="24"/>
        </w:rPr>
        <w:t>rocreó</w:t>
      </w:r>
      <w:r w:rsidR="00EE4F11" w:rsidRPr="00414A03">
        <w:rPr>
          <w:rFonts w:ascii="Arial" w:hAnsi="Arial"/>
          <w:sz w:val="24"/>
          <w:szCs w:val="24"/>
        </w:rPr>
        <w:t xml:space="preserve"> dos hijos, </w:t>
      </w:r>
      <w:r w:rsidR="00C67706" w:rsidRPr="00414A03">
        <w:rPr>
          <w:rFonts w:ascii="Arial" w:hAnsi="Arial"/>
          <w:sz w:val="24"/>
          <w:szCs w:val="24"/>
        </w:rPr>
        <w:t>EALS Y CLLS</w:t>
      </w:r>
      <w:r w:rsidR="00EE4F11" w:rsidRPr="00414A03">
        <w:rPr>
          <w:rFonts w:ascii="Arial" w:hAnsi="Arial"/>
          <w:sz w:val="24"/>
          <w:szCs w:val="24"/>
        </w:rPr>
        <w:t>, los cual</w:t>
      </w:r>
      <w:r w:rsidR="005C44CC" w:rsidRPr="00414A03">
        <w:rPr>
          <w:rFonts w:ascii="Arial" w:hAnsi="Arial"/>
          <w:sz w:val="24"/>
          <w:szCs w:val="24"/>
        </w:rPr>
        <w:t>es nacieron con esta enfermedad</w:t>
      </w:r>
      <w:r w:rsidR="00EE4F11" w:rsidRPr="00414A03">
        <w:rPr>
          <w:rFonts w:ascii="Arial" w:hAnsi="Arial"/>
          <w:sz w:val="24"/>
          <w:szCs w:val="24"/>
        </w:rPr>
        <w:t xml:space="preserve">. </w:t>
      </w:r>
      <w:r w:rsidR="00550F4D" w:rsidRPr="00414A03">
        <w:rPr>
          <w:rFonts w:ascii="Arial" w:hAnsi="Arial"/>
          <w:sz w:val="24"/>
          <w:szCs w:val="24"/>
        </w:rPr>
        <w:t xml:space="preserve">El primero </w:t>
      </w:r>
      <w:r w:rsidR="005C44CC" w:rsidRPr="00414A03">
        <w:rPr>
          <w:rFonts w:ascii="Arial" w:hAnsi="Arial"/>
          <w:sz w:val="24"/>
          <w:szCs w:val="24"/>
        </w:rPr>
        <w:t>falleció el</w:t>
      </w:r>
      <w:r w:rsidR="00EE4F11" w:rsidRPr="00414A03">
        <w:rPr>
          <w:rFonts w:ascii="Arial" w:hAnsi="Arial"/>
          <w:sz w:val="24"/>
          <w:szCs w:val="24"/>
        </w:rPr>
        <w:t xml:space="preserve"> 14 de febrero de 2015 a la edad de 24 años cumplidos. </w:t>
      </w:r>
    </w:p>
    <w:p w14:paraId="4E68D053" w14:textId="77777777" w:rsidR="005C44CC" w:rsidRPr="00414A03" w:rsidRDefault="005C44CC" w:rsidP="005C44CC">
      <w:pPr>
        <w:pStyle w:val="Prrafodelista"/>
        <w:rPr>
          <w:rFonts w:ascii="Arial" w:hAnsi="Arial"/>
          <w:sz w:val="24"/>
          <w:szCs w:val="24"/>
        </w:rPr>
      </w:pPr>
    </w:p>
    <w:p w14:paraId="7F7892EB" w14:textId="38D00C8F" w:rsidR="00EE4F11" w:rsidRPr="00414A03" w:rsidRDefault="00EE4F11" w:rsidP="005C44CC">
      <w:pPr>
        <w:pStyle w:val="Prrafodelista"/>
        <w:numPr>
          <w:ilvl w:val="0"/>
          <w:numId w:val="14"/>
        </w:numPr>
        <w:spacing w:after="0" w:line="276" w:lineRule="auto"/>
        <w:ind w:left="0" w:firstLine="0"/>
        <w:jc w:val="both"/>
        <w:rPr>
          <w:rFonts w:ascii="Arial" w:hAnsi="Arial"/>
          <w:sz w:val="24"/>
          <w:szCs w:val="24"/>
        </w:rPr>
      </w:pPr>
      <w:r w:rsidRPr="00414A03">
        <w:rPr>
          <w:b/>
          <w:bCs/>
        </w:rPr>
        <w:t xml:space="preserve"> </w:t>
      </w:r>
      <w:r w:rsidR="00A07419" w:rsidRPr="00414A03">
        <w:rPr>
          <w:rFonts w:ascii="Arial" w:hAnsi="Arial"/>
          <w:sz w:val="24"/>
          <w:szCs w:val="24"/>
        </w:rPr>
        <w:t>Sostuvo que p</w:t>
      </w:r>
      <w:r w:rsidR="00873D68" w:rsidRPr="00414A03">
        <w:rPr>
          <w:rFonts w:ascii="Arial" w:hAnsi="Arial"/>
          <w:sz w:val="24"/>
          <w:szCs w:val="24"/>
        </w:rPr>
        <w:t>or la</w:t>
      </w:r>
      <w:r w:rsidRPr="00414A03">
        <w:rPr>
          <w:rFonts w:ascii="Arial" w:hAnsi="Arial"/>
          <w:sz w:val="24"/>
          <w:szCs w:val="24"/>
        </w:rPr>
        <w:t xml:space="preserve"> enferme</w:t>
      </w:r>
      <w:r w:rsidR="005C44CC" w:rsidRPr="00414A03">
        <w:rPr>
          <w:rFonts w:ascii="Arial" w:hAnsi="Arial"/>
          <w:sz w:val="24"/>
          <w:szCs w:val="24"/>
        </w:rPr>
        <w:t>dad y discapacidad que padece su</w:t>
      </w:r>
      <w:r w:rsidR="00A07419" w:rsidRPr="00414A03">
        <w:rPr>
          <w:rFonts w:ascii="Arial" w:hAnsi="Arial"/>
          <w:sz w:val="24"/>
          <w:szCs w:val="24"/>
        </w:rPr>
        <w:t xml:space="preserve"> hijo </w:t>
      </w:r>
      <w:r w:rsidR="00C67706" w:rsidRPr="00414A03">
        <w:rPr>
          <w:rFonts w:ascii="Arial" w:hAnsi="Arial"/>
          <w:sz w:val="24"/>
          <w:szCs w:val="24"/>
        </w:rPr>
        <w:t>CLLS</w:t>
      </w:r>
      <w:r w:rsidRPr="00414A03">
        <w:rPr>
          <w:rFonts w:ascii="Arial" w:hAnsi="Arial"/>
          <w:sz w:val="24"/>
          <w:szCs w:val="24"/>
        </w:rPr>
        <w:t>, además de la necesidad de contar con recursos económicos para su guarda y cuidado también requiere</w:t>
      </w:r>
      <w:r w:rsidR="00873D68" w:rsidRPr="00414A03">
        <w:rPr>
          <w:rFonts w:ascii="Arial" w:hAnsi="Arial"/>
          <w:sz w:val="24"/>
          <w:szCs w:val="24"/>
        </w:rPr>
        <w:t>n</w:t>
      </w:r>
      <w:r w:rsidRPr="00414A03">
        <w:rPr>
          <w:rFonts w:ascii="Arial" w:hAnsi="Arial"/>
          <w:sz w:val="24"/>
          <w:szCs w:val="24"/>
        </w:rPr>
        <w:t xml:space="preserve"> de tiempo de calidad para disfrutar de los años que le quedan de vida. </w:t>
      </w:r>
    </w:p>
    <w:p w14:paraId="4FA94B63" w14:textId="77777777" w:rsidR="00EE4F11" w:rsidRPr="00414A03" w:rsidRDefault="00EE4F11" w:rsidP="00EE4F11">
      <w:pPr>
        <w:spacing w:after="0"/>
      </w:pPr>
      <w:r w:rsidRPr="00414A03">
        <w:t xml:space="preserve"> </w:t>
      </w:r>
    </w:p>
    <w:p w14:paraId="3A6BB9B9" w14:textId="69CD6661" w:rsidR="00EE4F11" w:rsidRPr="00414A03" w:rsidRDefault="00EE4F11" w:rsidP="00873D68">
      <w:pPr>
        <w:pStyle w:val="Prrafodelista"/>
        <w:numPr>
          <w:ilvl w:val="0"/>
          <w:numId w:val="14"/>
        </w:numPr>
        <w:spacing w:after="0" w:line="276" w:lineRule="auto"/>
        <w:ind w:left="0" w:firstLine="0"/>
        <w:jc w:val="both"/>
        <w:rPr>
          <w:rFonts w:ascii="Arial" w:hAnsi="Arial"/>
          <w:sz w:val="24"/>
          <w:szCs w:val="24"/>
        </w:rPr>
      </w:pPr>
      <w:r w:rsidRPr="00414A03">
        <w:rPr>
          <w:rFonts w:ascii="Arial" w:hAnsi="Arial"/>
          <w:sz w:val="24"/>
          <w:szCs w:val="24"/>
        </w:rPr>
        <w:t xml:space="preserve">Con el ánimo de </w:t>
      </w:r>
      <w:r w:rsidR="00873D68" w:rsidRPr="00414A03">
        <w:rPr>
          <w:rFonts w:ascii="Arial" w:hAnsi="Arial"/>
          <w:sz w:val="24"/>
          <w:szCs w:val="24"/>
        </w:rPr>
        <w:t>lograr el reconocimiento de la</w:t>
      </w:r>
      <w:r w:rsidRPr="00414A03">
        <w:rPr>
          <w:rFonts w:ascii="Arial" w:hAnsi="Arial"/>
          <w:sz w:val="24"/>
          <w:szCs w:val="24"/>
        </w:rPr>
        <w:t xml:space="preserve"> pensión anticipada de vejez por hijo </w:t>
      </w:r>
      <w:r w:rsidR="5EDF93A2" w:rsidRPr="00414A03">
        <w:rPr>
          <w:rFonts w:ascii="Arial" w:hAnsi="Arial"/>
          <w:sz w:val="24"/>
          <w:szCs w:val="24"/>
        </w:rPr>
        <w:t>inválido,</w:t>
      </w:r>
      <w:r w:rsidR="00873D68" w:rsidRPr="00414A03">
        <w:rPr>
          <w:rFonts w:ascii="Arial" w:hAnsi="Arial"/>
          <w:sz w:val="24"/>
          <w:szCs w:val="24"/>
        </w:rPr>
        <w:t xml:space="preserve"> estipulada en el inciso 2</w:t>
      </w:r>
      <w:r w:rsidR="00A07419" w:rsidRPr="00414A03">
        <w:rPr>
          <w:rFonts w:ascii="Arial" w:hAnsi="Arial"/>
          <w:sz w:val="24"/>
          <w:szCs w:val="24"/>
        </w:rPr>
        <w:t>°</w:t>
      </w:r>
      <w:r w:rsidR="00873D68" w:rsidRPr="00414A03">
        <w:rPr>
          <w:rFonts w:ascii="Arial" w:hAnsi="Arial"/>
          <w:sz w:val="24"/>
          <w:szCs w:val="24"/>
        </w:rPr>
        <w:t xml:space="preserve"> del parágrafo 4 del artículo 33 de la ley 100 de 1993, presentó</w:t>
      </w:r>
      <w:r w:rsidRPr="00414A03">
        <w:rPr>
          <w:rFonts w:ascii="Arial" w:hAnsi="Arial"/>
          <w:sz w:val="24"/>
          <w:szCs w:val="24"/>
        </w:rPr>
        <w:t xml:space="preserve"> los doc</w:t>
      </w:r>
      <w:r w:rsidR="00873D68" w:rsidRPr="00414A03">
        <w:rPr>
          <w:rFonts w:ascii="Arial" w:hAnsi="Arial"/>
          <w:sz w:val="24"/>
          <w:szCs w:val="24"/>
        </w:rPr>
        <w:t xml:space="preserve">umentos idóneos ante </w:t>
      </w:r>
      <w:r w:rsidRPr="00414A03">
        <w:rPr>
          <w:rFonts w:ascii="Arial" w:hAnsi="Arial"/>
          <w:sz w:val="24"/>
          <w:szCs w:val="24"/>
        </w:rPr>
        <w:t xml:space="preserve">COLPENSIONES el 28 de octubre de 2021, ya que contaba con 1.306 semanas reportadas en historia laboral, pérdida de capacidad laboral superior al 82.86% y las declaraciones extraprocesales. Esta fue negada mediante la Resolución </w:t>
      </w:r>
      <w:proofErr w:type="spellStart"/>
      <w:r w:rsidRPr="00414A03">
        <w:rPr>
          <w:rFonts w:ascii="Arial" w:hAnsi="Arial"/>
          <w:sz w:val="24"/>
          <w:szCs w:val="24"/>
        </w:rPr>
        <w:t>Nº</w:t>
      </w:r>
      <w:proofErr w:type="spellEnd"/>
      <w:r w:rsidRPr="00414A03">
        <w:rPr>
          <w:rFonts w:ascii="Arial" w:hAnsi="Arial"/>
          <w:sz w:val="24"/>
          <w:szCs w:val="24"/>
        </w:rPr>
        <w:t xml:space="preserve"> </w:t>
      </w:r>
      <w:r w:rsidR="2D40DB1A" w:rsidRPr="00414A03">
        <w:rPr>
          <w:rFonts w:ascii="Arial" w:hAnsi="Arial"/>
          <w:sz w:val="24"/>
          <w:szCs w:val="24"/>
        </w:rPr>
        <w:t>SUB-27412</w:t>
      </w:r>
      <w:r w:rsidRPr="00414A03">
        <w:rPr>
          <w:rFonts w:ascii="Arial" w:hAnsi="Arial"/>
          <w:sz w:val="24"/>
          <w:szCs w:val="24"/>
        </w:rPr>
        <w:t xml:space="preserve"> del 02 de febrero de 2022, por no reunir las calidades de madre/padre cabeza de familia. </w:t>
      </w:r>
    </w:p>
    <w:p w14:paraId="51C0C892" w14:textId="77777777" w:rsidR="00EE4F11" w:rsidRPr="00414A03" w:rsidRDefault="00EE4F11" w:rsidP="00EE4F11">
      <w:pPr>
        <w:spacing w:after="0"/>
      </w:pPr>
      <w:r w:rsidRPr="00414A03">
        <w:t xml:space="preserve"> </w:t>
      </w:r>
    </w:p>
    <w:p w14:paraId="6BDB6520" w14:textId="263005D5" w:rsidR="00EE4F11" w:rsidRPr="00414A03" w:rsidRDefault="00646D21" w:rsidP="00646D21">
      <w:pPr>
        <w:pStyle w:val="Prrafodelista"/>
        <w:numPr>
          <w:ilvl w:val="0"/>
          <w:numId w:val="14"/>
        </w:numPr>
        <w:spacing w:after="0" w:line="276" w:lineRule="auto"/>
        <w:ind w:left="0" w:firstLine="0"/>
        <w:jc w:val="both"/>
        <w:rPr>
          <w:rFonts w:ascii="Arial" w:hAnsi="Arial"/>
          <w:sz w:val="24"/>
          <w:szCs w:val="24"/>
        </w:rPr>
      </w:pPr>
      <w:r w:rsidRPr="00414A03">
        <w:rPr>
          <w:rFonts w:ascii="Arial" w:hAnsi="Arial"/>
          <w:sz w:val="24"/>
          <w:szCs w:val="24"/>
        </w:rPr>
        <w:lastRenderedPageBreak/>
        <w:t>Ante su negación presentó recurso de reposición y en subsidio a</w:t>
      </w:r>
      <w:r w:rsidR="00EE4F11" w:rsidRPr="00414A03">
        <w:rPr>
          <w:rFonts w:ascii="Arial" w:hAnsi="Arial"/>
          <w:sz w:val="24"/>
          <w:szCs w:val="24"/>
        </w:rPr>
        <w:t xml:space="preserve">pelación contra la resolución antes mencionada, y mediante las Resoluciones </w:t>
      </w:r>
      <w:proofErr w:type="spellStart"/>
      <w:r w:rsidR="00EE4F11" w:rsidRPr="00414A03">
        <w:rPr>
          <w:rFonts w:ascii="Arial" w:hAnsi="Arial"/>
          <w:sz w:val="24"/>
          <w:szCs w:val="24"/>
        </w:rPr>
        <w:t>Nº</w:t>
      </w:r>
      <w:proofErr w:type="spellEnd"/>
      <w:r w:rsidR="00EE4F11" w:rsidRPr="00414A03">
        <w:rPr>
          <w:rFonts w:ascii="Arial" w:hAnsi="Arial"/>
          <w:sz w:val="24"/>
          <w:szCs w:val="24"/>
        </w:rPr>
        <w:t xml:space="preserve"> SUB 218589 del 16 de agosto del 2022, y DPE 13135 del 12 de octubre de 2022, se aceptaron la calidad de madre/padre de familia</w:t>
      </w:r>
      <w:r w:rsidR="3E32063B" w:rsidRPr="00414A03">
        <w:rPr>
          <w:rFonts w:ascii="Arial" w:hAnsi="Arial"/>
          <w:sz w:val="24"/>
          <w:szCs w:val="24"/>
        </w:rPr>
        <w:t>,</w:t>
      </w:r>
      <w:r w:rsidR="00EE4F11" w:rsidRPr="00414A03">
        <w:rPr>
          <w:rFonts w:ascii="Arial" w:hAnsi="Arial"/>
          <w:sz w:val="24"/>
          <w:szCs w:val="24"/>
        </w:rPr>
        <w:t xml:space="preserve"> pero ahora negó la prestación económica por no acreditar el requisito de las 1.300 semanas, porque aunque se reportan 1.30</w:t>
      </w:r>
      <w:r w:rsidR="00A07419" w:rsidRPr="00414A03">
        <w:rPr>
          <w:rFonts w:ascii="Arial" w:hAnsi="Arial"/>
          <w:sz w:val="24"/>
          <w:szCs w:val="24"/>
        </w:rPr>
        <w:t>7 semanas la entidad solo tuvo</w:t>
      </w:r>
      <w:r w:rsidR="00EE4F11" w:rsidRPr="00414A03">
        <w:rPr>
          <w:rFonts w:ascii="Arial" w:hAnsi="Arial"/>
          <w:sz w:val="24"/>
          <w:szCs w:val="24"/>
        </w:rPr>
        <w:t xml:space="preserve"> como ciertas 1.299 semanas, omitiendo las semanas correspondientes al mes de abril y mayo del 2</w:t>
      </w:r>
      <w:r w:rsidR="004455EA" w:rsidRPr="00414A03">
        <w:rPr>
          <w:rFonts w:ascii="Arial" w:hAnsi="Arial"/>
          <w:sz w:val="24"/>
          <w:szCs w:val="24"/>
        </w:rPr>
        <w:t>020 canceladas en vigencia del D</w:t>
      </w:r>
      <w:r w:rsidR="00EE4F11" w:rsidRPr="00414A03">
        <w:rPr>
          <w:rFonts w:ascii="Arial" w:hAnsi="Arial"/>
          <w:sz w:val="24"/>
          <w:szCs w:val="24"/>
        </w:rPr>
        <w:t xml:space="preserve">ecreto 558 de 2020. </w:t>
      </w:r>
    </w:p>
    <w:p w14:paraId="5AC35F87" w14:textId="77777777" w:rsidR="00EE4F11" w:rsidRPr="00414A03" w:rsidRDefault="00EE4F11" w:rsidP="009346EE">
      <w:pPr>
        <w:spacing w:after="0"/>
      </w:pPr>
      <w:r w:rsidRPr="00414A03">
        <w:rPr>
          <w:b/>
        </w:rPr>
        <w:t xml:space="preserve"> </w:t>
      </w:r>
    </w:p>
    <w:p w14:paraId="25FD9280" w14:textId="39CDAB29" w:rsidR="00EE4F11" w:rsidRPr="00414A03" w:rsidRDefault="00A07419" w:rsidP="28C9F223">
      <w:pPr>
        <w:pStyle w:val="Prrafodelista"/>
        <w:numPr>
          <w:ilvl w:val="0"/>
          <w:numId w:val="14"/>
        </w:numPr>
        <w:spacing w:after="0" w:line="276" w:lineRule="auto"/>
        <w:ind w:left="0" w:firstLine="0"/>
        <w:jc w:val="both"/>
        <w:rPr>
          <w:rFonts w:ascii="Arial" w:hAnsi="Arial" w:cs="Arial"/>
          <w:i/>
          <w:iCs/>
          <w:sz w:val="24"/>
          <w:szCs w:val="24"/>
        </w:rPr>
      </w:pPr>
      <w:r w:rsidRPr="00414A03">
        <w:rPr>
          <w:rFonts w:ascii="Arial" w:hAnsi="Arial"/>
          <w:sz w:val="24"/>
          <w:szCs w:val="24"/>
        </w:rPr>
        <w:t xml:space="preserve">Consideró que </w:t>
      </w:r>
      <w:r w:rsidR="00EE4F11" w:rsidRPr="00414A03">
        <w:rPr>
          <w:rFonts w:ascii="Arial" w:hAnsi="Arial"/>
          <w:sz w:val="24"/>
          <w:szCs w:val="24"/>
        </w:rPr>
        <w:t xml:space="preserve">Colpensiones está realizando una vía de hecho dado que se está exigiendo un requisito de pago el cual no es necesario, máxime cuando se demuestra tanto en la resolución </w:t>
      </w:r>
      <w:r w:rsidR="00EE4F11" w:rsidRPr="00414A03">
        <w:rPr>
          <w:rFonts w:ascii="Arial" w:hAnsi="Arial" w:cs="Arial"/>
          <w:sz w:val="24"/>
          <w:szCs w:val="24"/>
        </w:rPr>
        <w:t xml:space="preserve">DPE 13135 del 12 de octubre del 2022 como en la información reportada por la entidad a través de historia laboral que </w:t>
      </w:r>
      <w:r w:rsidR="00EE4F11" w:rsidRPr="00414A03">
        <w:rPr>
          <w:rFonts w:ascii="Arial" w:hAnsi="Arial" w:cs="Arial"/>
          <w:i/>
          <w:iCs/>
          <w:sz w:val="24"/>
          <w:szCs w:val="24"/>
        </w:rPr>
        <w:t xml:space="preserve"> </w:t>
      </w:r>
      <w:r w:rsidR="004455EA" w:rsidRPr="00414A03">
        <w:rPr>
          <w:rFonts w:ascii="Arial" w:hAnsi="Arial" w:cs="Arial"/>
          <w:i/>
          <w:iCs/>
          <w:sz w:val="24"/>
          <w:szCs w:val="24"/>
        </w:rPr>
        <w:t xml:space="preserve"> </w:t>
      </w:r>
      <w:r w:rsidR="00EE4F11" w:rsidRPr="00414A03">
        <w:rPr>
          <w:rFonts w:ascii="Arial" w:hAnsi="Arial" w:cs="Arial"/>
          <w:i/>
          <w:iCs/>
          <w:sz w:val="24"/>
          <w:szCs w:val="24"/>
        </w:rPr>
        <w:t xml:space="preserve">“las semanas de los periodos de abril y mayo del 2020 con observación “Pago Decreto </w:t>
      </w:r>
      <w:r w:rsidR="009346EE" w:rsidRPr="00414A03">
        <w:rPr>
          <w:rFonts w:ascii="Arial" w:hAnsi="Arial" w:cs="Arial"/>
          <w:i/>
          <w:iCs/>
          <w:sz w:val="24"/>
          <w:szCs w:val="24"/>
        </w:rPr>
        <w:t xml:space="preserve"> </w:t>
      </w:r>
      <w:r w:rsidR="00EE4F11" w:rsidRPr="00414A03">
        <w:rPr>
          <w:rFonts w:ascii="Arial" w:hAnsi="Arial" w:cs="Arial"/>
          <w:i/>
          <w:iCs/>
          <w:sz w:val="24"/>
          <w:szCs w:val="24"/>
        </w:rPr>
        <w:t xml:space="preserve">558/2020 COVID 19” serán consideradas en el reconocimiento pensional para: Cumplir requisito de las 1.300 semanas, cuando se trate de una pensión de vejez con 1 SMLMV y para el otorgamiento de las pensiones de invalidez y muerte” </w:t>
      </w:r>
    </w:p>
    <w:p w14:paraId="0BEA04DB" w14:textId="77777777" w:rsidR="00EE4F11" w:rsidRPr="00414A03" w:rsidRDefault="00EE4F11" w:rsidP="00EE4F11">
      <w:pPr>
        <w:spacing w:after="15"/>
      </w:pPr>
      <w:r w:rsidRPr="00414A03">
        <w:t xml:space="preserve"> </w:t>
      </w:r>
    </w:p>
    <w:p w14:paraId="50202ACD" w14:textId="25BF943A" w:rsidR="00EE4F11" w:rsidRPr="00414A03" w:rsidRDefault="004455EA" w:rsidP="0075081A">
      <w:pPr>
        <w:pStyle w:val="Prrafodelista"/>
        <w:numPr>
          <w:ilvl w:val="0"/>
          <w:numId w:val="14"/>
        </w:numPr>
        <w:spacing w:after="0" w:line="276" w:lineRule="auto"/>
        <w:ind w:left="0" w:firstLine="0"/>
        <w:jc w:val="both"/>
        <w:rPr>
          <w:rFonts w:ascii="Arial" w:hAnsi="Arial" w:cs="Arial"/>
          <w:sz w:val="24"/>
          <w:szCs w:val="24"/>
        </w:rPr>
      </w:pPr>
      <w:r w:rsidRPr="00414A03">
        <w:rPr>
          <w:rFonts w:ascii="Arial" w:hAnsi="Arial" w:cs="Arial"/>
          <w:sz w:val="24"/>
          <w:szCs w:val="24"/>
        </w:rPr>
        <w:t xml:space="preserve"> </w:t>
      </w:r>
      <w:r w:rsidR="00A07419" w:rsidRPr="00414A03">
        <w:rPr>
          <w:rFonts w:ascii="Arial" w:hAnsi="Arial" w:cs="Arial"/>
          <w:sz w:val="24"/>
          <w:szCs w:val="24"/>
        </w:rPr>
        <w:t>Indicó l</w:t>
      </w:r>
      <w:r w:rsidR="00EE4F11" w:rsidRPr="00414A03">
        <w:rPr>
          <w:rFonts w:ascii="Arial" w:hAnsi="Arial" w:cs="Arial"/>
          <w:sz w:val="24"/>
          <w:szCs w:val="24"/>
        </w:rPr>
        <w:t>a responsabilidad del pago de estos meses requeridos por COLPENSIONES es de la em</w:t>
      </w:r>
      <w:r w:rsidR="0075081A" w:rsidRPr="00414A03">
        <w:rPr>
          <w:rFonts w:ascii="Arial" w:hAnsi="Arial" w:cs="Arial"/>
          <w:sz w:val="24"/>
          <w:szCs w:val="24"/>
        </w:rPr>
        <w:t>presa Clínica de Especialistas</w:t>
      </w:r>
      <w:r w:rsidR="00EE4F11" w:rsidRPr="00414A03">
        <w:rPr>
          <w:rFonts w:ascii="Arial" w:hAnsi="Arial" w:cs="Arial"/>
          <w:sz w:val="24"/>
          <w:szCs w:val="24"/>
        </w:rPr>
        <w:t xml:space="preserve"> con quien tenía relación laboral activa y la cual es la que realiza los aportes a seguridad social de acuerdo a su competencia </w:t>
      </w:r>
    </w:p>
    <w:p w14:paraId="46700339" w14:textId="77777777" w:rsidR="0075081A" w:rsidRPr="00414A03" w:rsidRDefault="0075081A" w:rsidP="004455EA">
      <w:pPr>
        <w:spacing w:after="0"/>
        <w:jc w:val="both"/>
        <w:rPr>
          <w:rFonts w:ascii="Arial" w:hAnsi="Arial" w:cs="Arial"/>
          <w:sz w:val="24"/>
          <w:szCs w:val="24"/>
        </w:rPr>
      </w:pPr>
    </w:p>
    <w:p w14:paraId="229D35E1" w14:textId="322EDABD" w:rsidR="00EE4F11" w:rsidRPr="00414A03" w:rsidRDefault="00A07419" w:rsidP="00A07419">
      <w:pPr>
        <w:pStyle w:val="Prrafodelista"/>
        <w:numPr>
          <w:ilvl w:val="0"/>
          <w:numId w:val="14"/>
        </w:numPr>
        <w:spacing w:after="0" w:line="276" w:lineRule="auto"/>
        <w:ind w:left="0" w:firstLine="0"/>
        <w:jc w:val="both"/>
        <w:rPr>
          <w:rFonts w:ascii="Arial" w:hAnsi="Arial" w:cs="Arial"/>
          <w:sz w:val="24"/>
          <w:szCs w:val="24"/>
        </w:rPr>
      </w:pPr>
      <w:r w:rsidRPr="00414A03">
        <w:rPr>
          <w:rFonts w:ascii="Arial" w:hAnsi="Arial" w:cs="Arial"/>
          <w:sz w:val="24"/>
          <w:szCs w:val="24"/>
        </w:rPr>
        <w:t>Dijo no tener</w:t>
      </w:r>
      <w:r w:rsidR="00EE4F11" w:rsidRPr="00414A03">
        <w:rPr>
          <w:rFonts w:ascii="Arial" w:hAnsi="Arial" w:cs="Arial"/>
          <w:sz w:val="24"/>
          <w:szCs w:val="24"/>
        </w:rPr>
        <w:t xml:space="preserve"> injerencia en el pago los aportes requeridos por Colpensiones, por cuanto c</w:t>
      </w:r>
      <w:r w:rsidR="008C0331" w:rsidRPr="00414A03">
        <w:rPr>
          <w:rFonts w:ascii="Arial" w:hAnsi="Arial" w:cs="Arial"/>
          <w:sz w:val="24"/>
          <w:szCs w:val="24"/>
        </w:rPr>
        <w:t>omo bien lo reitera esa entidad</w:t>
      </w:r>
      <w:r w:rsidR="00EE4F11" w:rsidRPr="00414A03">
        <w:rPr>
          <w:rFonts w:ascii="Arial" w:hAnsi="Arial" w:cs="Arial"/>
          <w:sz w:val="24"/>
          <w:szCs w:val="24"/>
        </w:rPr>
        <w:t xml:space="preserve"> en la resolución DPE 13135 del 12 de octubre de 2022, el “</w:t>
      </w:r>
      <w:r w:rsidR="00EE4F11" w:rsidRPr="00414A03">
        <w:rPr>
          <w:rFonts w:ascii="Arial" w:hAnsi="Arial" w:cs="Arial"/>
          <w:i/>
          <w:iCs/>
          <w:sz w:val="24"/>
          <w:szCs w:val="24"/>
        </w:rPr>
        <w:t>empleador se encuentra obligado a realizar el pago del porcentaje restante, en conformidad con el decreto 376 de 2021”</w:t>
      </w:r>
      <w:r w:rsidR="00EE4F11" w:rsidRPr="00414A03">
        <w:rPr>
          <w:rFonts w:ascii="Arial" w:hAnsi="Arial" w:cs="Arial"/>
          <w:sz w:val="24"/>
          <w:szCs w:val="24"/>
        </w:rPr>
        <w:t xml:space="preserve">. </w:t>
      </w:r>
    </w:p>
    <w:p w14:paraId="4A8A65D8" w14:textId="072311BE" w:rsidR="00A07419" w:rsidRPr="00414A03" w:rsidRDefault="00A07419" w:rsidP="00A07419">
      <w:pPr>
        <w:pStyle w:val="Prrafodelista"/>
        <w:spacing w:after="0" w:line="276" w:lineRule="auto"/>
        <w:ind w:left="0"/>
        <w:jc w:val="both"/>
        <w:rPr>
          <w:rFonts w:ascii="Arial" w:hAnsi="Arial" w:cs="Arial"/>
          <w:sz w:val="24"/>
          <w:szCs w:val="24"/>
        </w:rPr>
      </w:pPr>
    </w:p>
    <w:p w14:paraId="0428CF5C" w14:textId="4C7E35C5" w:rsidR="00EE4F11" w:rsidRPr="00414A03" w:rsidRDefault="00EE4F11" w:rsidP="008C0331">
      <w:pPr>
        <w:pStyle w:val="Prrafodelista"/>
        <w:numPr>
          <w:ilvl w:val="0"/>
          <w:numId w:val="14"/>
        </w:numPr>
        <w:spacing w:after="0" w:line="276" w:lineRule="auto"/>
        <w:ind w:left="0" w:firstLine="0"/>
        <w:jc w:val="both"/>
        <w:rPr>
          <w:rFonts w:ascii="Arial" w:hAnsi="Arial" w:cs="Arial"/>
          <w:sz w:val="24"/>
          <w:szCs w:val="24"/>
        </w:rPr>
      </w:pPr>
      <w:r w:rsidRPr="00414A03">
        <w:rPr>
          <w:rFonts w:ascii="Arial" w:hAnsi="Arial" w:cs="Arial"/>
          <w:sz w:val="24"/>
          <w:szCs w:val="24"/>
        </w:rPr>
        <w:t xml:space="preserve"> Que tal como se presentó en los documentos que se radicaron en Colpensiones, a fecha febrero del 2021, se cumplieron con las formalidades del estudio de los requisitos para acceder a la pensión especial de vejez por hijo </w:t>
      </w:r>
      <w:r w:rsidR="7DC9E638" w:rsidRPr="00414A03">
        <w:rPr>
          <w:rFonts w:ascii="Arial" w:hAnsi="Arial" w:cs="Arial"/>
          <w:sz w:val="24"/>
          <w:szCs w:val="24"/>
        </w:rPr>
        <w:t>inválido</w:t>
      </w:r>
      <w:r w:rsidRPr="00414A03">
        <w:rPr>
          <w:rFonts w:ascii="Arial" w:hAnsi="Arial" w:cs="Arial"/>
          <w:sz w:val="24"/>
          <w:szCs w:val="24"/>
        </w:rPr>
        <w:t xml:space="preserve"> bajo la gravedad de juramento que es de vital urgencia que pued</w:t>
      </w:r>
      <w:r w:rsidR="003B7A5C" w:rsidRPr="00414A03">
        <w:rPr>
          <w:rFonts w:ascii="Arial" w:hAnsi="Arial" w:cs="Arial"/>
          <w:sz w:val="24"/>
          <w:szCs w:val="24"/>
        </w:rPr>
        <w:t>a cuidar de su</w:t>
      </w:r>
      <w:r w:rsidRPr="00414A03">
        <w:rPr>
          <w:rFonts w:ascii="Arial" w:hAnsi="Arial" w:cs="Arial"/>
          <w:sz w:val="24"/>
          <w:szCs w:val="24"/>
        </w:rPr>
        <w:t xml:space="preserve"> hijo en su enfermedad por cuanto el diagnóstico médico no brinda una posible mejora, es difícil su manejo y traslado, contando, además, que la enfermedad disminuye su esperanza de vida   </w:t>
      </w:r>
    </w:p>
    <w:p w14:paraId="3FF62177" w14:textId="0AB52DB4" w:rsidR="008C0331" w:rsidRPr="00414A03" w:rsidRDefault="008C0331" w:rsidP="00AD384A">
      <w:pPr>
        <w:spacing w:after="0"/>
        <w:rPr>
          <w:rFonts w:ascii="Arial" w:hAnsi="Arial" w:cs="Arial"/>
          <w:sz w:val="24"/>
          <w:szCs w:val="24"/>
        </w:rPr>
      </w:pPr>
    </w:p>
    <w:p w14:paraId="37F15DC7" w14:textId="0CA3BBD1" w:rsidR="00EE4F11" w:rsidRPr="00414A03" w:rsidRDefault="00EE4F11" w:rsidP="003B7A5C">
      <w:pPr>
        <w:pStyle w:val="Prrafodelista"/>
        <w:numPr>
          <w:ilvl w:val="0"/>
          <w:numId w:val="14"/>
        </w:numPr>
        <w:spacing w:after="0" w:line="276" w:lineRule="auto"/>
        <w:ind w:left="0" w:firstLine="0"/>
        <w:jc w:val="both"/>
        <w:rPr>
          <w:rFonts w:ascii="Arial" w:hAnsi="Arial" w:cs="Arial"/>
          <w:sz w:val="24"/>
          <w:szCs w:val="24"/>
        </w:rPr>
      </w:pPr>
      <w:r w:rsidRPr="00414A03">
        <w:rPr>
          <w:rFonts w:ascii="Arial" w:hAnsi="Arial" w:cs="Arial"/>
          <w:sz w:val="24"/>
          <w:szCs w:val="24"/>
        </w:rPr>
        <w:t xml:space="preserve">  Así las cosas, a partir de esa fecha febrero del</w:t>
      </w:r>
      <w:r w:rsidR="003B7A5C" w:rsidRPr="00414A03">
        <w:rPr>
          <w:rFonts w:ascii="Arial" w:hAnsi="Arial" w:cs="Arial"/>
          <w:sz w:val="24"/>
          <w:szCs w:val="24"/>
        </w:rPr>
        <w:t xml:space="preserve"> 2021, laboró</w:t>
      </w:r>
      <w:r w:rsidRPr="00414A03">
        <w:rPr>
          <w:rFonts w:ascii="Arial" w:hAnsi="Arial" w:cs="Arial"/>
          <w:sz w:val="24"/>
          <w:szCs w:val="24"/>
        </w:rPr>
        <w:t xml:space="preserve"> con la clínica de especialistas como auxiliar de enferme</w:t>
      </w:r>
      <w:r w:rsidR="003B7A5C" w:rsidRPr="00414A03">
        <w:rPr>
          <w:rFonts w:ascii="Arial" w:hAnsi="Arial" w:cs="Arial"/>
          <w:sz w:val="24"/>
          <w:szCs w:val="24"/>
        </w:rPr>
        <w:t>ría, y en la actualidad no tiene un ingreso fijo que le permita sostener todas sus</w:t>
      </w:r>
      <w:r w:rsidRPr="00414A03">
        <w:rPr>
          <w:rFonts w:ascii="Arial" w:hAnsi="Arial" w:cs="Arial"/>
          <w:sz w:val="24"/>
          <w:szCs w:val="24"/>
        </w:rPr>
        <w:t xml:space="preserve"> obligaciones y por </w:t>
      </w:r>
      <w:r w:rsidR="003B7A5C" w:rsidRPr="00414A03">
        <w:rPr>
          <w:rFonts w:ascii="Arial" w:hAnsi="Arial" w:cs="Arial"/>
          <w:sz w:val="24"/>
          <w:szCs w:val="24"/>
        </w:rPr>
        <w:t>ende las correspondientes por su</w:t>
      </w:r>
      <w:r w:rsidRPr="00414A03">
        <w:rPr>
          <w:rFonts w:ascii="Arial" w:hAnsi="Arial" w:cs="Arial"/>
          <w:sz w:val="24"/>
          <w:szCs w:val="24"/>
        </w:rPr>
        <w:t xml:space="preserve"> hijo. </w:t>
      </w:r>
    </w:p>
    <w:p w14:paraId="41A77FC6" w14:textId="77777777" w:rsidR="00EE4F11" w:rsidRPr="00414A03" w:rsidRDefault="00EE4F11" w:rsidP="00EE4F11">
      <w:pPr>
        <w:spacing w:after="0"/>
        <w:rPr>
          <w:rFonts w:ascii="Arial" w:hAnsi="Arial" w:cs="Arial"/>
          <w:sz w:val="24"/>
          <w:szCs w:val="24"/>
        </w:rPr>
      </w:pPr>
      <w:r w:rsidRPr="00414A03">
        <w:rPr>
          <w:rFonts w:ascii="Arial" w:hAnsi="Arial" w:cs="Arial"/>
          <w:sz w:val="24"/>
          <w:szCs w:val="24"/>
        </w:rPr>
        <w:t xml:space="preserve">  </w:t>
      </w:r>
    </w:p>
    <w:p w14:paraId="51DD98A9" w14:textId="31D71523" w:rsidR="00EE4F11" w:rsidRPr="00414A03" w:rsidRDefault="00A07419" w:rsidP="003B7A5C">
      <w:pPr>
        <w:pStyle w:val="Prrafodelista"/>
        <w:numPr>
          <w:ilvl w:val="0"/>
          <w:numId w:val="14"/>
        </w:numPr>
        <w:spacing w:after="0" w:line="276" w:lineRule="auto"/>
        <w:ind w:left="0" w:firstLine="0"/>
        <w:jc w:val="both"/>
        <w:rPr>
          <w:rFonts w:ascii="Arial" w:hAnsi="Arial" w:cs="Arial"/>
          <w:sz w:val="24"/>
          <w:szCs w:val="24"/>
        </w:rPr>
      </w:pPr>
      <w:r w:rsidRPr="00414A03">
        <w:rPr>
          <w:rFonts w:ascii="Arial" w:hAnsi="Arial" w:cs="Arial"/>
          <w:sz w:val="24"/>
          <w:szCs w:val="24"/>
        </w:rPr>
        <w:t>Acotó que d</w:t>
      </w:r>
      <w:r w:rsidR="00EE4F11" w:rsidRPr="00414A03">
        <w:rPr>
          <w:rFonts w:ascii="Arial" w:hAnsi="Arial" w:cs="Arial"/>
          <w:sz w:val="24"/>
          <w:szCs w:val="24"/>
        </w:rPr>
        <w:t>entro de las obligaciones físicas y econ</w:t>
      </w:r>
      <w:r w:rsidR="003B7A5C" w:rsidRPr="00414A03">
        <w:rPr>
          <w:rFonts w:ascii="Arial" w:hAnsi="Arial" w:cs="Arial"/>
          <w:sz w:val="24"/>
          <w:szCs w:val="24"/>
        </w:rPr>
        <w:t>ómicas por las cuales debe</w:t>
      </w:r>
      <w:r w:rsidR="00EE4F11" w:rsidRPr="00414A03">
        <w:rPr>
          <w:rFonts w:ascii="Arial" w:hAnsi="Arial" w:cs="Arial"/>
          <w:sz w:val="24"/>
          <w:szCs w:val="24"/>
        </w:rPr>
        <w:t xml:space="preserve"> r</w:t>
      </w:r>
      <w:r w:rsidR="003B7A5C" w:rsidRPr="00414A03">
        <w:rPr>
          <w:rFonts w:ascii="Arial" w:hAnsi="Arial" w:cs="Arial"/>
          <w:sz w:val="24"/>
          <w:szCs w:val="24"/>
        </w:rPr>
        <w:t xml:space="preserve">esponder se encuentran las de su hijo </w:t>
      </w:r>
      <w:r w:rsidR="00C67706" w:rsidRPr="00414A03">
        <w:rPr>
          <w:rFonts w:ascii="Arial" w:hAnsi="Arial" w:cs="Arial"/>
          <w:sz w:val="24"/>
          <w:szCs w:val="24"/>
        </w:rPr>
        <w:t>CLLS</w:t>
      </w:r>
      <w:r w:rsidR="003B7A5C" w:rsidRPr="00414A03">
        <w:rPr>
          <w:rFonts w:ascii="Arial" w:hAnsi="Arial" w:cs="Arial"/>
          <w:sz w:val="24"/>
          <w:szCs w:val="24"/>
        </w:rPr>
        <w:t xml:space="preserve"> y por su</w:t>
      </w:r>
      <w:r w:rsidR="00EE4F11" w:rsidRPr="00414A03">
        <w:rPr>
          <w:rFonts w:ascii="Arial" w:hAnsi="Arial" w:cs="Arial"/>
          <w:sz w:val="24"/>
          <w:szCs w:val="24"/>
        </w:rPr>
        <w:t xml:space="preserve"> hogar, siendo prioritarios los gastos que se</w:t>
      </w:r>
      <w:r w:rsidR="003B7A5C" w:rsidRPr="00414A03">
        <w:rPr>
          <w:rFonts w:ascii="Arial" w:hAnsi="Arial" w:cs="Arial"/>
          <w:sz w:val="24"/>
          <w:szCs w:val="24"/>
        </w:rPr>
        <w:t xml:space="preserve"> generan por la enfermedad de su</w:t>
      </w:r>
      <w:r w:rsidR="00EE4F11" w:rsidRPr="00414A03">
        <w:rPr>
          <w:rFonts w:ascii="Arial" w:hAnsi="Arial" w:cs="Arial"/>
          <w:sz w:val="24"/>
          <w:szCs w:val="24"/>
        </w:rPr>
        <w:t xml:space="preserve"> hijo en mejorar su </w:t>
      </w:r>
      <w:r w:rsidR="00EE4F11" w:rsidRPr="00414A03">
        <w:rPr>
          <w:rFonts w:ascii="Arial" w:hAnsi="Arial" w:cs="Arial"/>
          <w:sz w:val="24"/>
          <w:szCs w:val="24"/>
        </w:rPr>
        <w:lastRenderedPageBreak/>
        <w:t xml:space="preserve">calidad de vida, y que a fecha de hoy se han visto disminuidas por no contar con un ingreso mensual oportuno y vital como la pensión podría brindar. </w:t>
      </w:r>
    </w:p>
    <w:p w14:paraId="3D365B0B" w14:textId="77777777" w:rsidR="00EE4F11" w:rsidRPr="00414A03" w:rsidRDefault="00EE4F11" w:rsidP="00EE4F11">
      <w:pPr>
        <w:spacing w:after="0"/>
      </w:pPr>
      <w:r w:rsidRPr="00414A03">
        <w:t xml:space="preserve"> </w:t>
      </w:r>
    </w:p>
    <w:p w14:paraId="1C260A17" w14:textId="3735334D" w:rsidR="00EE4F11" w:rsidRPr="00414A03" w:rsidRDefault="00A07419" w:rsidP="008D4360">
      <w:pPr>
        <w:pStyle w:val="Prrafodelista"/>
        <w:numPr>
          <w:ilvl w:val="0"/>
          <w:numId w:val="14"/>
        </w:numPr>
        <w:spacing w:after="0" w:line="276" w:lineRule="auto"/>
        <w:ind w:left="-5" w:firstLine="0"/>
        <w:jc w:val="both"/>
        <w:rPr>
          <w:rFonts w:ascii="Arial" w:hAnsi="Arial" w:cs="Arial"/>
          <w:sz w:val="24"/>
          <w:szCs w:val="24"/>
        </w:rPr>
      </w:pPr>
      <w:r w:rsidRPr="00414A03">
        <w:rPr>
          <w:rFonts w:ascii="Arial" w:hAnsi="Arial" w:cs="Arial"/>
          <w:sz w:val="24"/>
          <w:szCs w:val="24"/>
        </w:rPr>
        <w:t>Esgrimió que</w:t>
      </w:r>
      <w:r w:rsidR="00F62898" w:rsidRPr="00414A03">
        <w:rPr>
          <w:rFonts w:ascii="Arial" w:hAnsi="Arial" w:cs="Arial"/>
          <w:sz w:val="24"/>
          <w:szCs w:val="24"/>
        </w:rPr>
        <w:t xml:space="preserve"> no tiene</w:t>
      </w:r>
      <w:r w:rsidR="00EE4F11" w:rsidRPr="00414A03">
        <w:rPr>
          <w:rFonts w:ascii="Arial" w:hAnsi="Arial" w:cs="Arial"/>
          <w:sz w:val="24"/>
          <w:szCs w:val="24"/>
        </w:rPr>
        <w:t xml:space="preserve"> como soportar la carga económica de no poder trabajar por estar</w:t>
      </w:r>
      <w:r w:rsidR="008D4360" w:rsidRPr="00414A03">
        <w:rPr>
          <w:rFonts w:ascii="Arial" w:hAnsi="Arial" w:cs="Arial"/>
          <w:sz w:val="24"/>
          <w:szCs w:val="24"/>
        </w:rPr>
        <w:t xml:space="preserve"> al cuid</w:t>
      </w:r>
      <w:r w:rsidR="00F62898" w:rsidRPr="00414A03">
        <w:rPr>
          <w:rFonts w:ascii="Arial" w:hAnsi="Arial" w:cs="Arial"/>
          <w:sz w:val="24"/>
          <w:szCs w:val="24"/>
        </w:rPr>
        <w:t>ado de su</w:t>
      </w:r>
      <w:r w:rsidR="008D4360" w:rsidRPr="00414A03">
        <w:rPr>
          <w:rFonts w:ascii="Arial" w:hAnsi="Arial" w:cs="Arial"/>
          <w:sz w:val="24"/>
          <w:szCs w:val="24"/>
        </w:rPr>
        <w:t xml:space="preserve"> hijo, ya que se retiró de su</w:t>
      </w:r>
      <w:r w:rsidR="00EE4F11" w:rsidRPr="00414A03">
        <w:rPr>
          <w:rFonts w:ascii="Arial" w:hAnsi="Arial" w:cs="Arial"/>
          <w:sz w:val="24"/>
          <w:szCs w:val="24"/>
        </w:rPr>
        <w:t xml:space="preserve"> trabajo desde el 1</w:t>
      </w:r>
      <w:r w:rsidR="008D4360" w:rsidRPr="00414A03">
        <w:rPr>
          <w:rFonts w:ascii="Arial" w:hAnsi="Arial" w:cs="Arial"/>
          <w:sz w:val="24"/>
          <w:szCs w:val="24"/>
        </w:rPr>
        <w:t>°</w:t>
      </w:r>
      <w:r w:rsidR="00EE4F11" w:rsidRPr="00414A03">
        <w:rPr>
          <w:rFonts w:ascii="Arial" w:hAnsi="Arial" w:cs="Arial"/>
          <w:sz w:val="24"/>
          <w:szCs w:val="24"/>
        </w:rPr>
        <w:t xml:space="preserve"> de febrero del 2021 con la fin</w:t>
      </w:r>
      <w:r w:rsidR="00F62898" w:rsidRPr="00414A03">
        <w:rPr>
          <w:rFonts w:ascii="Arial" w:hAnsi="Arial" w:cs="Arial"/>
          <w:sz w:val="24"/>
          <w:szCs w:val="24"/>
        </w:rPr>
        <w:t>alidad de poder compartir con su</w:t>
      </w:r>
      <w:r w:rsidR="00EE4F11" w:rsidRPr="00414A03">
        <w:rPr>
          <w:rFonts w:ascii="Arial" w:hAnsi="Arial" w:cs="Arial"/>
          <w:sz w:val="24"/>
          <w:szCs w:val="24"/>
        </w:rPr>
        <w:t xml:space="preserve"> hijo </w:t>
      </w:r>
      <w:r w:rsidR="00C67706" w:rsidRPr="00414A03">
        <w:rPr>
          <w:rFonts w:ascii="Arial" w:hAnsi="Arial" w:cs="Arial"/>
          <w:sz w:val="24"/>
          <w:szCs w:val="24"/>
        </w:rPr>
        <w:t>CLLS</w:t>
      </w:r>
      <w:r w:rsidR="00EE4F11" w:rsidRPr="00414A03">
        <w:rPr>
          <w:rFonts w:ascii="Arial" w:hAnsi="Arial" w:cs="Arial"/>
          <w:sz w:val="24"/>
          <w:szCs w:val="24"/>
        </w:rPr>
        <w:t xml:space="preserve">, tener su cuidado y protección y aprovechar sus días de vida, siendo su propia madre la que brinde los cuidados especiales que mi hijo necesita. </w:t>
      </w:r>
    </w:p>
    <w:p w14:paraId="7A5DDAA3" w14:textId="77777777" w:rsidR="00EE4F11" w:rsidRPr="00414A03" w:rsidRDefault="00EE4F11" w:rsidP="00EE4F11">
      <w:pPr>
        <w:spacing w:after="0"/>
      </w:pPr>
      <w:r w:rsidRPr="00414A03">
        <w:t xml:space="preserve">  </w:t>
      </w:r>
    </w:p>
    <w:p w14:paraId="7D998796" w14:textId="47974D0E" w:rsidR="00EE4F11" w:rsidRPr="00414A03" w:rsidRDefault="00CE0C68" w:rsidP="00DC6BA2">
      <w:pPr>
        <w:pStyle w:val="Prrafodelista"/>
        <w:numPr>
          <w:ilvl w:val="0"/>
          <w:numId w:val="14"/>
        </w:numPr>
        <w:spacing w:after="0" w:line="276" w:lineRule="auto"/>
        <w:ind w:left="-5" w:firstLine="0"/>
        <w:jc w:val="both"/>
        <w:rPr>
          <w:rFonts w:ascii="Arial" w:hAnsi="Arial" w:cs="Arial"/>
          <w:sz w:val="24"/>
          <w:szCs w:val="24"/>
        </w:rPr>
      </w:pPr>
      <w:r w:rsidRPr="00414A03">
        <w:rPr>
          <w:rFonts w:ascii="Arial" w:hAnsi="Arial" w:cs="Arial"/>
          <w:sz w:val="24"/>
          <w:szCs w:val="24"/>
        </w:rPr>
        <w:t xml:space="preserve">Finalmente anotó </w:t>
      </w:r>
      <w:r w:rsidR="63378D80" w:rsidRPr="00414A03">
        <w:rPr>
          <w:rFonts w:ascii="Arial" w:hAnsi="Arial" w:cs="Arial"/>
          <w:sz w:val="24"/>
          <w:szCs w:val="24"/>
        </w:rPr>
        <w:t>que desde</w:t>
      </w:r>
      <w:r w:rsidR="004F2980" w:rsidRPr="00414A03">
        <w:rPr>
          <w:rFonts w:ascii="Arial" w:hAnsi="Arial" w:cs="Arial"/>
          <w:sz w:val="24"/>
          <w:szCs w:val="24"/>
        </w:rPr>
        <w:t xml:space="preserve"> el tiempo que ha</w:t>
      </w:r>
      <w:r w:rsidR="00DC6BA2" w:rsidRPr="00414A03">
        <w:rPr>
          <w:rFonts w:ascii="Arial" w:hAnsi="Arial" w:cs="Arial"/>
          <w:sz w:val="24"/>
          <w:szCs w:val="24"/>
        </w:rPr>
        <w:t xml:space="preserve"> estado en su casa</w:t>
      </w:r>
      <w:r w:rsidR="24FD86DF" w:rsidRPr="00414A03">
        <w:rPr>
          <w:rFonts w:ascii="Arial" w:hAnsi="Arial" w:cs="Arial"/>
          <w:sz w:val="24"/>
          <w:szCs w:val="24"/>
        </w:rPr>
        <w:t>,</w:t>
      </w:r>
      <w:r w:rsidR="00DC6BA2" w:rsidRPr="00414A03">
        <w:rPr>
          <w:rFonts w:ascii="Arial" w:hAnsi="Arial" w:cs="Arial"/>
          <w:sz w:val="24"/>
          <w:szCs w:val="24"/>
        </w:rPr>
        <w:t xml:space="preserve"> su</w:t>
      </w:r>
      <w:r w:rsidR="00EE4F11" w:rsidRPr="00414A03">
        <w:rPr>
          <w:rFonts w:ascii="Arial" w:hAnsi="Arial" w:cs="Arial"/>
          <w:sz w:val="24"/>
          <w:szCs w:val="24"/>
        </w:rPr>
        <w:t xml:space="preserve"> hijo se encuentra con mayor cuidado y protección presentando estabilidad en su estado físico ya que esta enfermedad requiere de cuidados especiales adicionales para mejorar sus condiciones físicas. </w:t>
      </w:r>
    </w:p>
    <w:p w14:paraId="05F386BF" w14:textId="77777777" w:rsidR="00EE4F11" w:rsidRPr="00414A03" w:rsidRDefault="00EE4F11" w:rsidP="00EE4F11">
      <w:pPr>
        <w:spacing w:after="0"/>
      </w:pPr>
      <w:r w:rsidRPr="00414A03">
        <w:t xml:space="preserve">  </w:t>
      </w:r>
    </w:p>
    <w:bookmarkEnd w:id="3"/>
    <w:p w14:paraId="440184B8" w14:textId="77777777" w:rsidR="00254B0E" w:rsidRPr="00414A03" w:rsidRDefault="00254B0E" w:rsidP="456BEE75">
      <w:pPr>
        <w:pStyle w:val="Prrafodelista"/>
        <w:spacing w:after="0" w:line="276" w:lineRule="auto"/>
        <w:ind w:left="2832" w:firstLine="708"/>
        <w:jc w:val="both"/>
        <w:rPr>
          <w:rFonts w:ascii="Arial" w:hAnsi="Arial" w:cs="Arial"/>
          <w:b/>
          <w:bCs/>
          <w:sz w:val="24"/>
          <w:szCs w:val="24"/>
        </w:rPr>
      </w:pPr>
      <w:r w:rsidRPr="00414A03">
        <w:rPr>
          <w:rFonts w:ascii="Arial" w:hAnsi="Arial" w:cs="Arial"/>
          <w:b/>
          <w:bCs/>
          <w:sz w:val="24"/>
          <w:szCs w:val="24"/>
        </w:rPr>
        <w:t>TRÁMITE</w:t>
      </w:r>
    </w:p>
    <w:p w14:paraId="04846751" w14:textId="77777777" w:rsidR="00254B0E" w:rsidRPr="00414A03" w:rsidRDefault="00254B0E" w:rsidP="00254B0E">
      <w:pPr>
        <w:pStyle w:val="Prrafodelista"/>
        <w:spacing w:after="0" w:line="276" w:lineRule="auto"/>
        <w:ind w:left="0"/>
        <w:jc w:val="both"/>
        <w:rPr>
          <w:rFonts w:ascii="Arial" w:hAnsi="Arial" w:cs="Arial"/>
          <w:b/>
          <w:bCs/>
          <w:sz w:val="24"/>
          <w:szCs w:val="24"/>
        </w:rPr>
      </w:pPr>
    </w:p>
    <w:p w14:paraId="46F04E9D" w14:textId="0BA16F8A" w:rsidR="00CD5D45" w:rsidRPr="00414A03" w:rsidRDefault="00254B0E" w:rsidP="456BEE75">
      <w:pPr>
        <w:pStyle w:val="Prrafodelista"/>
        <w:numPr>
          <w:ilvl w:val="0"/>
          <w:numId w:val="14"/>
        </w:numPr>
        <w:spacing w:after="0" w:line="276" w:lineRule="auto"/>
        <w:ind w:left="0" w:firstLine="0"/>
        <w:jc w:val="both"/>
        <w:rPr>
          <w:rFonts w:ascii="Arial" w:hAnsi="Arial"/>
          <w:sz w:val="24"/>
          <w:szCs w:val="24"/>
        </w:rPr>
      </w:pPr>
      <w:r w:rsidRPr="00414A03">
        <w:rPr>
          <w:rFonts w:ascii="Arial" w:hAnsi="Arial"/>
          <w:sz w:val="24"/>
          <w:szCs w:val="24"/>
        </w:rPr>
        <w:t xml:space="preserve">Mediante auto del </w:t>
      </w:r>
      <w:r w:rsidR="00CE0C68" w:rsidRPr="00414A03">
        <w:rPr>
          <w:rFonts w:ascii="Arial" w:hAnsi="Arial"/>
          <w:sz w:val="24"/>
          <w:szCs w:val="24"/>
        </w:rPr>
        <w:t>24 de enero</w:t>
      </w:r>
      <w:r w:rsidRPr="00414A03">
        <w:rPr>
          <w:rFonts w:ascii="Arial" w:hAnsi="Arial"/>
          <w:sz w:val="24"/>
          <w:szCs w:val="24"/>
        </w:rPr>
        <w:t xml:space="preserve"> de </w:t>
      </w:r>
      <w:r w:rsidR="00CE0C68" w:rsidRPr="00414A03">
        <w:rPr>
          <w:rFonts w:ascii="Arial" w:hAnsi="Arial"/>
          <w:sz w:val="24"/>
          <w:szCs w:val="24"/>
        </w:rPr>
        <w:t>2023</w:t>
      </w:r>
      <w:r w:rsidR="006821FB" w:rsidRPr="00414A03">
        <w:rPr>
          <w:rStyle w:val="Refdenotaalpie"/>
          <w:rFonts w:ascii="Arial" w:hAnsi="Arial"/>
          <w:sz w:val="24"/>
          <w:szCs w:val="24"/>
        </w:rPr>
        <w:footnoteReference w:id="4"/>
      </w:r>
      <w:r w:rsidRPr="00414A03">
        <w:rPr>
          <w:rFonts w:ascii="Arial" w:hAnsi="Arial"/>
          <w:sz w:val="24"/>
          <w:szCs w:val="24"/>
        </w:rPr>
        <w:t>, el despacho de primera instancia admitió la ac</w:t>
      </w:r>
      <w:r w:rsidR="005040AE" w:rsidRPr="00414A03">
        <w:rPr>
          <w:rFonts w:ascii="Arial" w:hAnsi="Arial"/>
          <w:sz w:val="24"/>
          <w:szCs w:val="24"/>
        </w:rPr>
        <w:t>ción de</w:t>
      </w:r>
      <w:r w:rsidR="00C629D7" w:rsidRPr="00414A03">
        <w:rPr>
          <w:rFonts w:ascii="Arial" w:hAnsi="Arial"/>
          <w:sz w:val="24"/>
          <w:szCs w:val="24"/>
        </w:rPr>
        <w:t xml:space="preserve"> tutela de</w:t>
      </w:r>
      <w:r w:rsidR="005040AE" w:rsidRPr="00414A03">
        <w:rPr>
          <w:rFonts w:ascii="Arial" w:hAnsi="Arial"/>
          <w:sz w:val="24"/>
          <w:szCs w:val="24"/>
        </w:rPr>
        <w:t xml:space="preserve"> la referencia</w:t>
      </w:r>
      <w:r w:rsidR="00CD5D45" w:rsidRPr="00414A03">
        <w:rPr>
          <w:rFonts w:ascii="Arial" w:hAnsi="Arial"/>
          <w:sz w:val="24"/>
          <w:szCs w:val="24"/>
        </w:rPr>
        <w:t xml:space="preserve">, dispuso notificar a </w:t>
      </w:r>
      <w:r w:rsidR="1AA701CD" w:rsidRPr="00414A03">
        <w:rPr>
          <w:rFonts w:ascii="Arial" w:hAnsi="Arial"/>
          <w:sz w:val="24"/>
          <w:szCs w:val="24"/>
        </w:rPr>
        <w:t>COLPENSIONES y</w:t>
      </w:r>
      <w:r w:rsidR="00CD5D45" w:rsidRPr="00414A03">
        <w:rPr>
          <w:rFonts w:ascii="Arial" w:hAnsi="Arial"/>
          <w:sz w:val="24"/>
          <w:szCs w:val="24"/>
        </w:rPr>
        <w:t xml:space="preserve"> vinculó a la Clínica de Especialistas </w:t>
      </w:r>
      <w:r w:rsidR="00C629D7" w:rsidRPr="00414A03">
        <w:rPr>
          <w:rFonts w:ascii="Arial" w:hAnsi="Arial"/>
          <w:sz w:val="24"/>
          <w:szCs w:val="24"/>
        </w:rPr>
        <w:t xml:space="preserve">a efectos de que en el término de 2 días </w:t>
      </w:r>
      <w:r w:rsidR="00CD5D45" w:rsidRPr="00414A03">
        <w:rPr>
          <w:rFonts w:ascii="Arial" w:hAnsi="Arial"/>
          <w:sz w:val="24"/>
          <w:szCs w:val="24"/>
        </w:rPr>
        <w:t>dieran respuesta a los hechos de la acción y adjuntaran los documentos que se relacionaron con el escrito de contestación de la demanda.  El 6 de febrero de profirió el fallo de primera instancia</w:t>
      </w:r>
      <w:r w:rsidR="00CD5D45" w:rsidRPr="00414A03">
        <w:rPr>
          <w:rStyle w:val="Refdenotaalpie"/>
          <w:rFonts w:ascii="Arial" w:hAnsi="Arial"/>
          <w:sz w:val="24"/>
          <w:szCs w:val="24"/>
        </w:rPr>
        <w:footnoteReference w:id="5"/>
      </w:r>
      <w:r w:rsidR="00CD5D45" w:rsidRPr="00414A03">
        <w:rPr>
          <w:rFonts w:ascii="Arial" w:hAnsi="Arial"/>
          <w:sz w:val="24"/>
          <w:szCs w:val="24"/>
        </w:rPr>
        <w:t>. El 6 de febrero se notificó el fallo.</w:t>
      </w:r>
      <w:r w:rsidR="00CD5D45" w:rsidRPr="00414A03">
        <w:rPr>
          <w:rStyle w:val="Refdenotaalpie"/>
          <w:rFonts w:ascii="Arial" w:hAnsi="Arial"/>
          <w:sz w:val="24"/>
          <w:szCs w:val="24"/>
        </w:rPr>
        <w:footnoteReference w:id="6"/>
      </w:r>
      <w:r w:rsidR="00AF2E57" w:rsidRPr="00414A03">
        <w:rPr>
          <w:rFonts w:ascii="Arial" w:hAnsi="Arial"/>
          <w:sz w:val="24"/>
          <w:szCs w:val="24"/>
        </w:rPr>
        <w:t>. El 13 d</w:t>
      </w:r>
      <w:r w:rsidR="009C14EC" w:rsidRPr="00414A03">
        <w:rPr>
          <w:rFonts w:ascii="Arial" w:hAnsi="Arial"/>
          <w:sz w:val="24"/>
          <w:szCs w:val="24"/>
        </w:rPr>
        <w:t>e febrero la parte actora lo</w:t>
      </w:r>
      <w:r w:rsidR="00AF2E57" w:rsidRPr="00414A03">
        <w:rPr>
          <w:rFonts w:ascii="Arial" w:hAnsi="Arial"/>
          <w:sz w:val="24"/>
          <w:szCs w:val="24"/>
        </w:rPr>
        <w:t xml:space="preserve"> impugnó</w:t>
      </w:r>
      <w:r w:rsidR="00AF2E57" w:rsidRPr="00414A03">
        <w:rPr>
          <w:rStyle w:val="Refdenotaalpie"/>
          <w:rFonts w:ascii="Arial" w:hAnsi="Arial"/>
          <w:sz w:val="24"/>
          <w:szCs w:val="24"/>
        </w:rPr>
        <w:footnoteReference w:id="7"/>
      </w:r>
      <w:r w:rsidR="00AF2E57" w:rsidRPr="00414A03">
        <w:rPr>
          <w:rFonts w:ascii="Arial" w:hAnsi="Arial"/>
          <w:sz w:val="24"/>
          <w:szCs w:val="24"/>
        </w:rPr>
        <w:t>.</w:t>
      </w:r>
      <w:r w:rsidR="009C14EC" w:rsidRPr="00414A03">
        <w:rPr>
          <w:rFonts w:ascii="Arial" w:hAnsi="Arial"/>
          <w:sz w:val="24"/>
          <w:szCs w:val="24"/>
        </w:rPr>
        <w:t xml:space="preserve"> Por auto del 15 de febrero el juzgado concedió la impugnación.</w:t>
      </w:r>
      <w:r w:rsidR="009C14EC" w:rsidRPr="00414A03">
        <w:rPr>
          <w:rStyle w:val="Refdenotaalpie"/>
          <w:rFonts w:ascii="Arial" w:hAnsi="Arial"/>
          <w:sz w:val="24"/>
          <w:szCs w:val="24"/>
        </w:rPr>
        <w:footnoteReference w:id="8"/>
      </w:r>
      <w:r w:rsidR="009C14EC" w:rsidRPr="00414A03">
        <w:rPr>
          <w:rFonts w:ascii="Arial" w:hAnsi="Arial"/>
          <w:sz w:val="24"/>
          <w:szCs w:val="24"/>
        </w:rPr>
        <w:t>. Finalmente, el 15 de febrero fue remitido a la oficina de reparto y correspondió a este despacho.</w:t>
      </w:r>
      <w:r w:rsidR="009C14EC" w:rsidRPr="00414A03">
        <w:rPr>
          <w:rStyle w:val="Refdenotaalpie"/>
          <w:rFonts w:ascii="Arial" w:hAnsi="Arial"/>
          <w:sz w:val="24"/>
          <w:szCs w:val="24"/>
        </w:rPr>
        <w:footnoteReference w:id="9"/>
      </w:r>
    </w:p>
    <w:p w14:paraId="2B464361" w14:textId="77777777" w:rsidR="00C629D7" w:rsidRPr="00414A03" w:rsidRDefault="00C629D7" w:rsidP="00C629D7">
      <w:pPr>
        <w:spacing w:after="0" w:line="276" w:lineRule="auto"/>
        <w:jc w:val="both"/>
        <w:rPr>
          <w:rFonts w:ascii="Arial" w:hAnsi="Arial"/>
          <w:bCs/>
        </w:rPr>
      </w:pPr>
    </w:p>
    <w:p w14:paraId="4DECF912" w14:textId="5A9E7F04" w:rsidR="00085F4F" w:rsidRPr="00414A03" w:rsidRDefault="00EB5E7C" w:rsidP="456BEE75">
      <w:pPr>
        <w:spacing w:after="0" w:line="240" w:lineRule="auto"/>
        <w:ind w:left="1416" w:firstLine="708"/>
        <w:jc w:val="both"/>
        <w:rPr>
          <w:rFonts w:ascii="Arial" w:hAnsi="Arial" w:cs="Arial"/>
          <w:b/>
          <w:bCs/>
          <w:sz w:val="24"/>
          <w:szCs w:val="24"/>
        </w:rPr>
      </w:pPr>
      <w:r w:rsidRPr="00414A03">
        <w:rPr>
          <w:rFonts w:ascii="Arial" w:hAnsi="Arial" w:cs="Arial"/>
          <w:b/>
          <w:bCs/>
          <w:sz w:val="24"/>
          <w:szCs w:val="24"/>
        </w:rPr>
        <w:t>INFORME</w:t>
      </w:r>
      <w:r w:rsidR="00254B0E" w:rsidRPr="00414A03">
        <w:rPr>
          <w:rFonts w:ascii="Arial" w:hAnsi="Arial" w:cs="Arial"/>
          <w:b/>
          <w:bCs/>
          <w:sz w:val="24"/>
          <w:szCs w:val="24"/>
        </w:rPr>
        <w:t xml:space="preserve"> DE</w:t>
      </w:r>
      <w:r w:rsidR="00AD384A" w:rsidRPr="00414A03">
        <w:rPr>
          <w:rFonts w:ascii="Arial" w:hAnsi="Arial" w:cs="Arial"/>
          <w:b/>
          <w:bCs/>
          <w:sz w:val="24"/>
          <w:szCs w:val="24"/>
        </w:rPr>
        <w:t xml:space="preserve"> CO</w:t>
      </w:r>
      <w:r w:rsidR="00CD5D45" w:rsidRPr="00414A03">
        <w:rPr>
          <w:rFonts w:ascii="Arial" w:hAnsi="Arial" w:cs="Arial"/>
          <w:b/>
          <w:bCs/>
          <w:sz w:val="24"/>
          <w:szCs w:val="24"/>
        </w:rPr>
        <w:t>LPENSIONES</w:t>
      </w:r>
      <w:r w:rsidR="006821FB" w:rsidRPr="00414A03">
        <w:rPr>
          <w:rStyle w:val="Refdenotaalpie"/>
          <w:rFonts w:ascii="Arial" w:hAnsi="Arial" w:cs="Arial"/>
          <w:b/>
          <w:bCs/>
          <w:sz w:val="24"/>
          <w:szCs w:val="24"/>
        </w:rPr>
        <w:footnoteReference w:id="10"/>
      </w:r>
    </w:p>
    <w:p w14:paraId="2219444D" w14:textId="0D4BE4F3" w:rsidR="00C41AA9" w:rsidRPr="00414A03" w:rsidRDefault="00C41AA9" w:rsidP="00C41AA9">
      <w:pPr>
        <w:autoSpaceDE w:val="0"/>
        <w:autoSpaceDN w:val="0"/>
        <w:adjustRightInd w:val="0"/>
        <w:spacing w:after="0" w:line="240" w:lineRule="auto"/>
        <w:jc w:val="both"/>
        <w:rPr>
          <w:rFonts w:ascii="Tahoma-Bold" w:hAnsi="Tahoma-Bold" w:cs="Tahoma-Bold"/>
          <w:b/>
          <w:bCs/>
          <w:lang w:eastAsia="es-ES"/>
        </w:rPr>
      </w:pPr>
    </w:p>
    <w:p w14:paraId="4812C26B" w14:textId="5E7901C8" w:rsidR="00D769D6" w:rsidRPr="00414A03" w:rsidRDefault="00C41AA9" w:rsidP="00D769D6">
      <w:pPr>
        <w:pStyle w:val="Prrafodelista"/>
        <w:numPr>
          <w:ilvl w:val="0"/>
          <w:numId w:val="14"/>
        </w:numPr>
        <w:autoSpaceDE w:val="0"/>
        <w:autoSpaceDN w:val="0"/>
        <w:adjustRightInd w:val="0"/>
        <w:spacing w:after="0" w:line="276" w:lineRule="auto"/>
        <w:ind w:left="0" w:firstLine="0"/>
        <w:jc w:val="both"/>
        <w:rPr>
          <w:rFonts w:ascii="Arial" w:hAnsi="Arial" w:cs="Arial"/>
          <w:b/>
          <w:bCs/>
        </w:rPr>
      </w:pPr>
      <w:r w:rsidRPr="00414A03">
        <w:rPr>
          <w:rFonts w:ascii="Arial" w:hAnsi="Arial" w:cs="Arial"/>
          <w:bCs/>
          <w:sz w:val="24"/>
          <w:szCs w:val="24"/>
          <w:lang w:eastAsia="es-ES"/>
        </w:rPr>
        <w:t xml:space="preserve">A través de </w:t>
      </w:r>
      <w:r w:rsidR="00830D2D" w:rsidRPr="00414A03">
        <w:rPr>
          <w:rFonts w:ascii="Arial" w:hAnsi="Arial" w:cs="Arial"/>
          <w:bCs/>
          <w:sz w:val="24"/>
          <w:szCs w:val="24"/>
          <w:lang w:eastAsia="es-ES"/>
        </w:rPr>
        <w:t xml:space="preserve">su </w:t>
      </w:r>
      <w:r w:rsidR="00D769D6" w:rsidRPr="00414A03">
        <w:rPr>
          <w:rFonts w:ascii="Arial" w:eastAsia="Arial" w:hAnsi="Arial" w:cs="Arial"/>
          <w:sz w:val="24"/>
        </w:rPr>
        <w:t>Directora (A) de la Dirección de Acciones Constitucionales contestó la acción de tutela manifestando</w:t>
      </w:r>
      <w:r w:rsidR="00AC70D4" w:rsidRPr="00414A03">
        <w:rPr>
          <w:rFonts w:ascii="Arial" w:eastAsia="Arial" w:hAnsi="Arial" w:cs="Arial"/>
          <w:sz w:val="24"/>
        </w:rPr>
        <w:t>, en síntesis,</w:t>
      </w:r>
      <w:r w:rsidR="00D769D6" w:rsidRPr="00414A03">
        <w:rPr>
          <w:rFonts w:ascii="Arial" w:eastAsia="Arial" w:hAnsi="Arial" w:cs="Arial"/>
          <w:sz w:val="24"/>
        </w:rPr>
        <w:t xml:space="preserve"> que la señora </w:t>
      </w:r>
      <w:proofErr w:type="gramStart"/>
      <w:r w:rsidR="00935EDF" w:rsidRPr="00414A03">
        <w:rPr>
          <w:rFonts w:ascii="Arial" w:hAnsi="Arial" w:cs="Arial"/>
          <w:sz w:val="24"/>
          <w:szCs w:val="24"/>
        </w:rPr>
        <w:t>P</w:t>
      </w:r>
      <w:r w:rsidR="00935EDF">
        <w:rPr>
          <w:rFonts w:ascii="Arial" w:hAnsi="Arial" w:cs="Arial"/>
          <w:sz w:val="24"/>
          <w:szCs w:val="24"/>
        </w:rPr>
        <w:t>S</w:t>
      </w:r>
      <w:r w:rsidR="00935EDF" w:rsidRPr="00414A03">
        <w:rPr>
          <w:rFonts w:ascii="Arial" w:hAnsi="Arial" w:cs="Arial"/>
          <w:sz w:val="24"/>
          <w:szCs w:val="24"/>
        </w:rPr>
        <w:t xml:space="preserve"> </w:t>
      </w:r>
      <w:r w:rsidR="00D769D6" w:rsidRPr="00414A03">
        <w:rPr>
          <w:rFonts w:ascii="Arial" w:eastAsia="Arial" w:hAnsi="Arial" w:cs="Arial"/>
          <w:sz w:val="24"/>
        </w:rPr>
        <w:t>,</w:t>
      </w:r>
      <w:proofErr w:type="gramEnd"/>
      <w:r w:rsidR="00D769D6" w:rsidRPr="00414A03">
        <w:rPr>
          <w:rFonts w:ascii="Arial" w:eastAsia="Arial" w:hAnsi="Arial" w:cs="Arial"/>
          <w:sz w:val="24"/>
        </w:rPr>
        <w:t xml:space="preserve"> solicita el 28 de octubre de 2021 el reconocimiento y pago de una pensión de especial vejez por hijo inválido, radicada bajo el No 2021_12805761. </w:t>
      </w:r>
    </w:p>
    <w:p w14:paraId="12B97058" w14:textId="695132EA" w:rsidR="00D769D6" w:rsidRPr="00414A03" w:rsidRDefault="00D769D6" w:rsidP="00D769D6">
      <w:pPr>
        <w:spacing w:after="0"/>
        <w:ind w:left="1631"/>
      </w:pPr>
    </w:p>
    <w:p w14:paraId="13B234C0" w14:textId="22DE4AB3" w:rsidR="00D769D6" w:rsidRPr="00414A03" w:rsidRDefault="008D4BF9" w:rsidP="00D769D6">
      <w:pPr>
        <w:pStyle w:val="Prrafodelista"/>
        <w:numPr>
          <w:ilvl w:val="0"/>
          <w:numId w:val="14"/>
        </w:numPr>
        <w:autoSpaceDE w:val="0"/>
        <w:autoSpaceDN w:val="0"/>
        <w:adjustRightInd w:val="0"/>
        <w:spacing w:after="0" w:line="276" w:lineRule="auto"/>
        <w:ind w:left="0" w:firstLine="0"/>
        <w:jc w:val="both"/>
      </w:pPr>
      <w:r w:rsidRPr="00414A03">
        <w:rPr>
          <w:rFonts w:ascii="Arial" w:eastAsia="Arial" w:hAnsi="Arial" w:cs="Arial"/>
          <w:sz w:val="24"/>
          <w:szCs w:val="24"/>
        </w:rPr>
        <w:t>Señalo que</w:t>
      </w:r>
      <w:r w:rsidR="00D769D6" w:rsidRPr="00414A03">
        <w:rPr>
          <w:rFonts w:ascii="Arial" w:eastAsia="Arial" w:hAnsi="Arial" w:cs="Arial"/>
          <w:sz w:val="24"/>
          <w:szCs w:val="24"/>
        </w:rPr>
        <w:t xml:space="preserve"> mediante Resolución No. SUB 27412 del 2 de febrero de 2022, se le negó por no acreditar el lleno de requisitos establecidos en la Ley para acceder a dicha prestación.  Que la anterior Resolución se notificó el día 2 de </w:t>
      </w:r>
      <w:r w:rsidR="009C14EC" w:rsidRPr="00414A03">
        <w:rPr>
          <w:rFonts w:ascii="Arial" w:eastAsia="Arial" w:hAnsi="Arial" w:cs="Arial"/>
          <w:sz w:val="24"/>
          <w:szCs w:val="24"/>
        </w:rPr>
        <w:t>febrero de 2022, y la s</w:t>
      </w:r>
      <w:r w:rsidR="00D769D6" w:rsidRPr="00414A03">
        <w:rPr>
          <w:rFonts w:ascii="Arial" w:eastAsia="Arial" w:hAnsi="Arial" w:cs="Arial"/>
          <w:sz w:val="24"/>
          <w:szCs w:val="24"/>
        </w:rPr>
        <w:t xml:space="preserve">eñora </w:t>
      </w:r>
      <w:r w:rsidR="00935EDF" w:rsidRPr="00414A03">
        <w:rPr>
          <w:rFonts w:ascii="Arial" w:hAnsi="Arial" w:cs="Arial"/>
          <w:sz w:val="24"/>
          <w:szCs w:val="24"/>
        </w:rPr>
        <w:t>P</w:t>
      </w:r>
      <w:r w:rsidR="00935EDF">
        <w:rPr>
          <w:rFonts w:ascii="Arial" w:hAnsi="Arial" w:cs="Arial"/>
          <w:sz w:val="24"/>
          <w:szCs w:val="24"/>
        </w:rPr>
        <w:t>S</w:t>
      </w:r>
      <w:r w:rsidR="00935EDF" w:rsidRPr="00414A03">
        <w:rPr>
          <w:rFonts w:ascii="Arial" w:hAnsi="Arial" w:cs="Arial"/>
          <w:sz w:val="24"/>
          <w:szCs w:val="24"/>
        </w:rPr>
        <w:t xml:space="preserve"> </w:t>
      </w:r>
      <w:r w:rsidR="00D769D6" w:rsidRPr="00414A03">
        <w:rPr>
          <w:rFonts w:ascii="Arial" w:eastAsia="Arial" w:hAnsi="Arial" w:cs="Arial"/>
          <w:sz w:val="24"/>
          <w:szCs w:val="24"/>
        </w:rPr>
        <w:t xml:space="preserve"> en escrito presentado el 16 de febrero de 2022, radicado bajo el número 2022_2063540, interpuso recurso de reposición y en subsidio el de apelación, manifestando su inconformidad básicamente en los siguientes términos:  </w:t>
      </w:r>
      <w:r w:rsidR="00D769D6" w:rsidRPr="00414A03">
        <w:rPr>
          <w:rFonts w:ascii="Arial" w:hAnsi="Arial" w:cs="Arial"/>
          <w:i/>
          <w:iCs/>
          <w:sz w:val="24"/>
          <w:szCs w:val="24"/>
        </w:rPr>
        <w:t>“</w:t>
      </w:r>
      <w:r w:rsidR="00D769D6" w:rsidRPr="00414A03">
        <w:rPr>
          <w:rFonts w:ascii="Arial" w:hAnsi="Arial" w:cs="Arial"/>
          <w:b/>
          <w:bCs/>
          <w:i/>
          <w:iCs/>
          <w:sz w:val="24"/>
          <w:szCs w:val="24"/>
        </w:rPr>
        <w:t>PRIMERO:</w:t>
      </w:r>
      <w:r w:rsidR="00D769D6" w:rsidRPr="00414A03">
        <w:rPr>
          <w:rFonts w:ascii="Arial" w:hAnsi="Arial" w:cs="Arial"/>
          <w:i/>
          <w:iCs/>
          <w:sz w:val="24"/>
          <w:szCs w:val="24"/>
        </w:rPr>
        <w:t xml:space="preserve"> Que reponga la decisión de la resolución SUB 27412 del 02 de febrero de 2022, en el sentido que reconozca y pague la </w:t>
      </w:r>
      <w:r w:rsidR="00D769D6" w:rsidRPr="00414A03">
        <w:rPr>
          <w:rFonts w:ascii="Arial" w:hAnsi="Arial" w:cs="Arial"/>
          <w:i/>
          <w:iCs/>
          <w:sz w:val="24"/>
          <w:szCs w:val="24"/>
        </w:rPr>
        <w:lastRenderedPageBreak/>
        <w:t>prestación económica de pensión vejez por</w:t>
      </w:r>
      <w:r w:rsidR="009C14EC" w:rsidRPr="00414A03">
        <w:rPr>
          <w:rFonts w:ascii="Arial" w:hAnsi="Arial" w:cs="Arial"/>
          <w:i/>
          <w:iCs/>
          <w:sz w:val="24"/>
          <w:szCs w:val="24"/>
        </w:rPr>
        <w:t xml:space="preserve"> </w:t>
      </w:r>
      <w:r w:rsidR="00D769D6" w:rsidRPr="00414A03">
        <w:rPr>
          <w:rFonts w:ascii="Arial" w:hAnsi="Arial" w:cs="Arial"/>
          <w:i/>
          <w:iCs/>
          <w:sz w:val="24"/>
          <w:szCs w:val="24"/>
        </w:rPr>
        <w:t xml:space="preserve">hijo </w:t>
      </w:r>
      <w:r w:rsidR="79F97465" w:rsidRPr="00414A03">
        <w:rPr>
          <w:rFonts w:ascii="Arial" w:hAnsi="Arial" w:cs="Arial"/>
          <w:i/>
          <w:iCs/>
          <w:sz w:val="24"/>
          <w:szCs w:val="24"/>
        </w:rPr>
        <w:t>inválido</w:t>
      </w:r>
      <w:r w:rsidR="00D769D6" w:rsidRPr="00414A03">
        <w:rPr>
          <w:rFonts w:ascii="Arial" w:hAnsi="Arial" w:cs="Arial"/>
          <w:i/>
          <w:iCs/>
          <w:sz w:val="24"/>
          <w:szCs w:val="24"/>
        </w:rPr>
        <w:t xml:space="preserve"> a la cual tengo derecho por constar mi calidad de madre trabajadora cuyo hijo depende de sus cuidados objetivos y que constata la cotización de las semanas requeridas para esta prestación requeridas en el decreto 797 de 2003.”</w:t>
      </w:r>
      <w:r w:rsidR="00D769D6" w:rsidRPr="00414A03">
        <w:rPr>
          <w:i/>
          <w:iCs/>
        </w:rPr>
        <w:t xml:space="preserve"> </w:t>
      </w:r>
    </w:p>
    <w:p w14:paraId="02C6281C" w14:textId="77777777" w:rsidR="008D4BF9" w:rsidRPr="00414A03" w:rsidRDefault="008D4BF9" w:rsidP="008D4BF9">
      <w:pPr>
        <w:pStyle w:val="Prrafodelista"/>
      </w:pPr>
    </w:p>
    <w:p w14:paraId="73B913C2" w14:textId="4222F057" w:rsidR="00D769D6" w:rsidRPr="00414A03" w:rsidRDefault="008D4BF9" w:rsidP="456BEE75">
      <w:pPr>
        <w:pStyle w:val="Prrafodelista"/>
        <w:numPr>
          <w:ilvl w:val="0"/>
          <w:numId w:val="14"/>
        </w:numPr>
        <w:autoSpaceDE w:val="0"/>
        <w:autoSpaceDN w:val="0"/>
        <w:adjustRightInd w:val="0"/>
        <w:spacing w:after="0" w:line="276" w:lineRule="auto"/>
        <w:ind w:left="0" w:firstLine="0"/>
        <w:jc w:val="both"/>
        <w:rPr>
          <w:rFonts w:ascii="Arial" w:eastAsia="Arial" w:hAnsi="Arial" w:cs="Arial"/>
          <w:sz w:val="24"/>
          <w:szCs w:val="24"/>
        </w:rPr>
      </w:pPr>
      <w:r w:rsidRPr="00414A03">
        <w:rPr>
          <w:rFonts w:ascii="Arial" w:eastAsia="Arial" w:hAnsi="Arial" w:cs="Arial"/>
          <w:sz w:val="24"/>
          <w:szCs w:val="24"/>
        </w:rPr>
        <w:t xml:space="preserve">Indicó que </w:t>
      </w:r>
      <w:r w:rsidR="00D769D6" w:rsidRPr="00414A03">
        <w:rPr>
          <w:rFonts w:ascii="Arial" w:eastAsia="Arial" w:hAnsi="Arial" w:cs="Arial"/>
          <w:sz w:val="24"/>
          <w:szCs w:val="24"/>
        </w:rPr>
        <w:t>mediante Resolución No. SUB 218589 del 16 de agosto de 2022, se resolvió el recurso de reposición y se</w:t>
      </w:r>
      <w:r w:rsidR="009C14EC" w:rsidRPr="00414A03">
        <w:rPr>
          <w:rFonts w:ascii="Arial" w:eastAsia="Arial" w:hAnsi="Arial" w:cs="Arial"/>
          <w:sz w:val="24"/>
          <w:szCs w:val="24"/>
        </w:rPr>
        <w:t xml:space="preserve"> confirmó en todas</w:t>
      </w:r>
      <w:r w:rsidR="00D769D6" w:rsidRPr="00414A03">
        <w:rPr>
          <w:rFonts w:ascii="Arial" w:eastAsia="Arial" w:hAnsi="Arial" w:cs="Arial"/>
          <w:sz w:val="24"/>
          <w:szCs w:val="24"/>
        </w:rPr>
        <w:t xml:space="preserve"> sus partes la Resolución No. SUB 27412 del 2 de febrero de 2022, por no existir nuevos elementos de juicio que permitieran revocar la decisión inicial y reconocer la pensión especial de vejez por hijo inválido. </w:t>
      </w:r>
    </w:p>
    <w:p w14:paraId="35463BF7" w14:textId="77777777" w:rsidR="008D4BF9" w:rsidRPr="00414A03" w:rsidRDefault="008D4BF9" w:rsidP="008D4BF9">
      <w:pPr>
        <w:pStyle w:val="Prrafodelista"/>
        <w:rPr>
          <w:rFonts w:ascii="Arial" w:eastAsia="Arial" w:hAnsi="Arial" w:cs="Arial"/>
          <w:sz w:val="24"/>
        </w:rPr>
      </w:pPr>
    </w:p>
    <w:p w14:paraId="375D1164" w14:textId="4B8E8FEB" w:rsidR="00D769D6" w:rsidRPr="00414A03" w:rsidRDefault="008D4BF9" w:rsidP="008D4BF9">
      <w:pPr>
        <w:pStyle w:val="Prrafodelista"/>
        <w:numPr>
          <w:ilvl w:val="0"/>
          <w:numId w:val="14"/>
        </w:numPr>
        <w:autoSpaceDE w:val="0"/>
        <w:autoSpaceDN w:val="0"/>
        <w:adjustRightInd w:val="0"/>
        <w:spacing w:after="0" w:line="276" w:lineRule="auto"/>
        <w:ind w:left="0" w:firstLine="0"/>
        <w:jc w:val="both"/>
        <w:rPr>
          <w:rFonts w:ascii="Arial" w:eastAsia="Arial" w:hAnsi="Arial" w:cs="Arial"/>
          <w:sz w:val="24"/>
        </w:rPr>
      </w:pPr>
      <w:r w:rsidRPr="00414A03">
        <w:rPr>
          <w:rFonts w:ascii="Arial" w:eastAsia="Arial" w:hAnsi="Arial" w:cs="Arial"/>
          <w:sz w:val="24"/>
        </w:rPr>
        <w:t>Acotó que a través de la</w:t>
      </w:r>
      <w:r w:rsidR="00D769D6" w:rsidRPr="00414A03">
        <w:rPr>
          <w:rFonts w:ascii="Arial" w:eastAsia="Arial" w:hAnsi="Arial" w:cs="Arial"/>
          <w:sz w:val="24"/>
        </w:rPr>
        <w:t xml:space="preserve"> Resolución No. DPE 13135 de 12 de octubre de 2022 se resolvió el recurso de ape</w:t>
      </w:r>
      <w:r w:rsidR="004E2605" w:rsidRPr="00414A03">
        <w:rPr>
          <w:rFonts w:ascii="Arial" w:eastAsia="Arial" w:hAnsi="Arial" w:cs="Arial"/>
          <w:sz w:val="24"/>
        </w:rPr>
        <w:t>lación en donde se decidió confi</w:t>
      </w:r>
      <w:r w:rsidR="00D769D6" w:rsidRPr="00414A03">
        <w:rPr>
          <w:rFonts w:ascii="Arial" w:eastAsia="Arial" w:hAnsi="Arial" w:cs="Arial"/>
          <w:sz w:val="24"/>
        </w:rPr>
        <w:t>rmar en todas y cada una de sus p</w:t>
      </w:r>
      <w:r w:rsidRPr="00414A03">
        <w:rPr>
          <w:rFonts w:ascii="Arial" w:eastAsia="Arial" w:hAnsi="Arial" w:cs="Arial"/>
          <w:sz w:val="24"/>
        </w:rPr>
        <w:t>artes la resolución recurrida y que a la fecha</w:t>
      </w:r>
      <w:r w:rsidR="00D769D6" w:rsidRPr="00414A03">
        <w:rPr>
          <w:rFonts w:ascii="Arial" w:eastAsia="Arial" w:hAnsi="Arial" w:cs="Arial"/>
          <w:sz w:val="24"/>
        </w:rPr>
        <w:t xml:space="preserve"> no se tiene petición pendiente por resolver a la parte accionante.  </w:t>
      </w:r>
    </w:p>
    <w:p w14:paraId="3206493E" w14:textId="77777777" w:rsidR="008D4BF9" w:rsidRPr="00414A03" w:rsidRDefault="008D4BF9" w:rsidP="008D4BF9">
      <w:pPr>
        <w:pStyle w:val="Prrafodelista"/>
        <w:rPr>
          <w:rFonts w:ascii="Arial" w:eastAsia="Arial" w:hAnsi="Arial" w:cs="Arial"/>
          <w:sz w:val="24"/>
        </w:rPr>
      </w:pPr>
    </w:p>
    <w:p w14:paraId="6ADC14B7" w14:textId="0544CD67" w:rsidR="008D4BF9" w:rsidRPr="00414A03" w:rsidRDefault="00D769D6" w:rsidP="456BEE75">
      <w:pPr>
        <w:pStyle w:val="Prrafodelista"/>
        <w:numPr>
          <w:ilvl w:val="0"/>
          <w:numId w:val="14"/>
        </w:numPr>
        <w:autoSpaceDE w:val="0"/>
        <w:autoSpaceDN w:val="0"/>
        <w:adjustRightInd w:val="0"/>
        <w:spacing w:after="0" w:line="276" w:lineRule="auto"/>
        <w:ind w:left="0" w:firstLine="0"/>
        <w:jc w:val="both"/>
        <w:rPr>
          <w:rFonts w:ascii="Arial" w:eastAsia="Arial" w:hAnsi="Arial" w:cs="Arial"/>
          <w:sz w:val="24"/>
          <w:szCs w:val="24"/>
        </w:rPr>
      </w:pPr>
      <w:r w:rsidRPr="00414A03">
        <w:rPr>
          <w:rFonts w:ascii="Arial" w:eastAsia="Arial" w:hAnsi="Arial" w:cs="Arial"/>
          <w:sz w:val="24"/>
          <w:szCs w:val="24"/>
        </w:rPr>
        <w:t>De acuerdo a lo anterior, es</w:t>
      </w:r>
      <w:r w:rsidR="008D4BF9" w:rsidRPr="00414A03">
        <w:rPr>
          <w:rFonts w:ascii="Arial" w:eastAsia="Arial" w:hAnsi="Arial" w:cs="Arial"/>
          <w:sz w:val="24"/>
          <w:szCs w:val="24"/>
        </w:rPr>
        <w:t xml:space="preserve">timó que </w:t>
      </w:r>
      <w:r w:rsidR="3E80BDD9" w:rsidRPr="00414A03">
        <w:rPr>
          <w:rFonts w:ascii="Arial" w:eastAsia="Arial" w:hAnsi="Arial" w:cs="Arial"/>
          <w:sz w:val="24"/>
          <w:szCs w:val="24"/>
        </w:rPr>
        <w:t>Colpensiones</w:t>
      </w:r>
      <w:r w:rsidR="008D4BF9" w:rsidRPr="00414A03">
        <w:rPr>
          <w:rFonts w:ascii="Arial" w:eastAsia="Arial" w:hAnsi="Arial" w:cs="Arial"/>
          <w:sz w:val="24"/>
          <w:szCs w:val="24"/>
        </w:rPr>
        <w:t xml:space="preserve"> no ha vulnerado derecho</w:t>
      </w:r>
      <w:r w:rsidRPr="00414A03">
        <w:rPr>
          <w:rFonts w:ascii="Arial" w:eastAsia="Arial" w:hAnsi="Arial" w:cs="Arial"/>
          <w:sz w:val="24"/>
          <w:szCs w:val="24"/>
        </w:rPr>
        <w:t xml:space="preserve"> fundamental alguno, pues se dio respuesta clara, concreta y de fondo a todas y cada una de las solicitudes, por lo que se debe recordar que la responsabilidad de Colpensiones es brindar respuesta a las solicitudes mas no necesariamente acceder a lo solicitado toda vez que existe diferencia entre el derecho de peti</w:t>
      </w:r>
      <w:r w:rsidR="008D4BF9" w:rsidRPr="00414A03">
        <w:rPr>
          <w:rFonts w:ascii="Arial" w:eastAsia="Arial" w:hAnsi="Arial" w:cs="Arial"/>
          <w:sz w:val="24"/>
          <w:szCs w:val="24"/>
        </w:rPr>
        <w:t xml:space="preserve">ción y el derecho a lo pedido. </w:t>
      </w:r>
    </w:p>
    <w:p w14:paraId="5392B884" w14:textId="77777777" w:rsidR="008D4BF9" w:rsidRPr="00414A03" w:rsidRDefault="008D4BF9" w:rsidP="008D4BF9">
      <w:pPr>
        <w:pStyle w:val="Prrafodelista"/>
        <w:rPr>
          <w:rFonts w:ascii="Arial" w:eastAsia="Arial" w:hAnsi="Arial" w:cs="Arial"/>
          <w:sz w:val="24"/>
        </w:rPr>
      </w:pPr>
    </w:p>
    <w:p w14:paraId="375CF158" w14:textId="183B3D9D" w:rsidR="00D769D6" w:rsidRPr="00414A03" w:rsidRDefault="004E2605" w:rsidP="008D4BF9">
      <w:pPr>
        <w:pStyle w:val="Prrafodelista"/>
        <w:numPr>
          <w:ilvl w:val="0"/>
          <w:numId w:val="14"/>
        </w:numPr>
        <w:autoSpaceDE w:val="0"/>
        <w:autoSpaceDN w:val="0"/>
        <w:adjustRightInd w:val="0"/>
        <w:spacing w:after="0" w:line="276" w:lineRule="auto"/>
        <w:ind w:left="0" w:firstLine="0"/>
        <w:jc w:val="both"/>
        <w:rPr>
          <w:rFonts w:ascii="Arial" w:eastAsia="Arial" w:hAnsi="Arial" w:cs="Arial"/>
          <w:sz w:val="24"/>
        </w:rPr>
      </w:pPr>
      <w:r w:rsidRPr="00414A03">
        <w:rPr>
          <w:rFonts w:ascii="Arial" w:eastAsia="Arial" w:hAnsi="Arial" w:cs="Arial"/>
          <w:sz w:val="24"/>
        </w:rPr>
        <w:t>Indicó que</w:t>
      </w:r>
      <w:r w:rsidR="00D769D6" w:rsidRPr="00414A03">
        <w:rPr>
          <w:rFonts w:ascii="Arial" w:eastAsia="Arial" w:hAnsi="Arial" w:cs="Arial"/>
          <w:sz w:val="24"/>
        </w:rPr>
        <w:t xml:space="preserve"> en caso de que el ciudadano no se encuentre de acuerdo con lo resuelto por parte de esta administradora y crea tener derecho al reconocimiento pensional, se debe agotar el trámite judicial establecido por el legislador para debatir el derecho y no solicitar la pretensión por tutela toda vez que la acción solo procede ante la inexistencia de otro mecanismo judicial.  </w:t>
      </w:r>
    </w:p>
    <w:p w14:paraId="0E04CDDD" w14:textId="77777777" w:rsidR="008C48A5" w:rsidRPr="00414A03" w:rsidRDefault="008C48A5" w:rsidP="008C48A5">
      <w:pPr>
        <w:pStyle w:val="Prrafodelista"/>
        <w:rPr>
          <w:rFonts w:ascii="Arial" w:eastAsia="Arial" w:hAnsi="Arial" w:cs="Arial"/>
          <w:sz w:val="24"/>
        </w:rPr>
      </w:pPr>
    </w:p>
    <w:p w14:paraId="1162647D" w14:textId="096089D0" w:rsidR="008C48A5" w:rsidRPr="00414A03" w:rsidRDefault="008C48A5" w:rsidP="456BEE75">
      <w:pPr>
        <w:pStyle w:val="Prrafodelista"/>
        <w:numPr>
          <w:ilvl w:val="0"/>
          <w:numId w:val="14"/>
        </w:numPr>
        <w:autoSpaceDE w:val="0"/>
        <w:autoSpaceDN w:val="0"/>
        <w:adjustRightInd w:val="0"/>
        <w:spacing w:after="0" w:line="276" w:lineRule="auto"/>
        <w:ind w:left="0" w:firstLine="0"/>
        <w:jc w:val="both"/>
        <w:rPr>
          <w:rFonts w:ascii="Arial" w:eastAsia="Arial" w:hAnsi="Arial" w:cs="Arial"/>
          <w:sz w:val="24"/>
          <w:szCs w:val="24"/>
        </w:rPr>
      </w:pPr>
      <w:r w:rsidRPr="00414A03">
        <w:rPr>
          <w:rFonts w:ascii="Arial" w:eastAsia="Arial" w:hAnsi="Arial" w:cs="Arial"/>
          <w:sz w:val="24"/>
          <w:szCs w:val="24"/>
        </w:rPr>
        <w:t xml:space="preserve">En ese sentido, informó que COLPENSIONES ha dado respuesta a la petición de acuerdo al precedente jurisprudencial, y por lo cual, si el accionante considera que le asiste otros derechos, distintos al de petición, debe de acudir a la jurisdicción ordinaria o de lo contencioso administrativo, por </w:t>
      </w:r>
      <w:r w:rsidR="17F0CC30" w:rsidRPr="00414A03">
        <w:rPr>
          <w:rFonts w:ascii="Arial" w:eastAsia="Arial" w:hAnsi="Arial" w:cs="Arial"/>
          <w:sz w:val="24"/>
          <w:szCs w:val="24"/>
        </w:rPr>
        <w:t>lo que</w:t>
      </w:r>
      <w:r w:rsidR="004E2605" w:rsidRPr="00414A03">
        <w:rPr>
          <w:rFonts w:ascii="Arial" w:eastAsia="Arial" w:hAnsi="Arial" w:cs="Arial"/>
          <w:sz w:val="24"/>
          <w:szCs w:val="24"/>
        </w:rPr>
        <w:t xml:space="preserve"> la presente tutela debía</w:t>
      </w:r>
      <w:r w:rsidRPr="00414A03">
        <w:rPr>
          <w:rFonts w:ascii="Arial" w:eastAsia="Arial" w:hAnsi="Arial" w:cs="Arial"/>
          <w:sz w:val="24"/>
          <w:szCs w:val="24"/>
        </w:rPr>
        <w:t xml:space="preserve"> ser declarada improcedente, ya que no se ha</w:t>
      </w:r>
      <w:r w:rsidR="004E2605" w:rsidRPr="00414A03">
        <w:rPr>
          <w:rFonts w:ascii="Arial" w:eastAsia="Arial" w:hAnsi="Arial" w:cs="Arial"/>
          <w:sz w:val="24"/>
          <w:szCs w:val="24"/>
        </w:rPr>
        <w:t>bía</w:t>
      </w:r>
      <w:r w:rsidRPr="00414A03">
        <w:rPr>
          <w:rFonts w:ascii="Arial" w:eastAsia="Arial" w:hAnsi="Arial" w:cs="Arial"/>
          <w:sz w:val="24"/>
          <w:szCs w:val="24"/>
        </w:rPr>
        <w:t xml:space="preserve"> vulnerado el derecho de petición alegado por el accionante. </w:t>
      </w:r>
    </w:p>
    <w:p w14:paraId="38F7101B" w14:textId="77777777" w:rsidR="008C48A5" w:rsidRPr="00414A03" w:rsidRDefault="008C48A5" w:rsidP="008C48A5">
      <w:pPr>
        <w:pStyle w:val="Prrafodelista"/>
        <w:rPr>
          <w:rFonts w:ascii="Arial" w:eastAsia="Arial" w:hAnsi="Arial" w:cs="Arial"/>
          <w:sz w:val="24"/>
        </w:rPr>
      </w:pPr>
    </w:p>
    <w:p w14:paraId="704C1A19" w14:textId="2CB0E096" w:rsidR="00AC70D4" w:rsidRPr="00414A03" w:rsidRDefault="005939FC" w:rsidP="000F35FD">
      <w:pPr>
        <w:pStyle w:val="Prrafodelista"/>
        <w:numPr>
          <w:ilvl w:val="0"/>
          <w:numId w:val="14"/>
        </w:numPr>
        <w:autoSpaceDE w:val="0"/>
        <w:autoSpaceDN w:val="0"/>
        <w:adjustRightInd w:val="0"/>
        <w:spacing w:after="0" w:line="276" w:lineRule="auto"/>
        <w:ind w:left="0" w:firstLine="0"/>
        <w:jc w:val="both"/>
      </w:pPr>
      <w:r w:rsidRPr="00414A03">
        <w:rPr>
          <w:rFonts w:ascii="Arial" w:eastAsia="Arial" w:hAnsi="Arial" w:cs="Arial"/>
          <w:sz w:val="24"/>
        </w:rPr>
        <w:t xml:space="preserve">Resaltó que </w:t>
      </w:r>
      <w:r w:rsidR="00AC70D4" w:rsidRPr="00414A03">
        <w:rPr>
          <w:rFonts w:ascii="Arial" w:eastAsia="Arial" w:hAnsi="Arial" w:cs="Arial"/>
          <w:sz w:val="24"/>
        </w:rPr>
        <w:t xml:space="preserve">de acuerdo con el artículo 6º del Decreto 2591 de 1991 la acción de tutela es un mecanismo </w:t>
      </w:r>
      <w:r w:rsidR="00AC70D4" w:rsidRPr="00414A03">
        <w:rPr>
          <w:rFonts w:ascii="Arial" w:eastAsia="Arial" w:hAnsi="Arial" w:cs="Arial"/>
          <w:i/>
          <w:sz w:val="24"/>
        </w:rPr>
        <w:t>subsidiario y residual</w:t>
      </w:r>
      <w:r w:rsidR="004E2605" w:rsidRPr="00414A03">
        <w:rPr>
          <w:rFonts w:ascii="Arial" w:eastAsia="Arial" w:hAnsi="Arial" w:cs="Arial"/>
          <w:sz w:val="24"/>
        </w:rPr>
        <w:t xml:space="preserve"> por lo que resulta</w:t>
      </w:r>
      <w:r w:rsidR="00AC70D4" w:rsidRPr="00414A03">
        <w:rPr>
          <w:rFonts w:ascii="Arial" w:eastAsia="Arial" w:hAnsi="Arial" w:cs="Arial"/>
          <w:sz w:val="24"/>
        </w:rPr>
        <w:t xml:space="preserve"> improcedente cuando existan otros recursos o medios de defensa judicial, razón por la cual, en concordancia con el numeral 4º del artículo 2º del Código Procesal del Trabajo, toda controversia que se presente en el marco del Sistema de Seguridad Social entre afiliados, beneficiarios o usuarios, empleadores y entidades administradoras deberá ser conocida por la jurisdicción ordinaria laboral. </w:t>
      </w:r>
    </w:p>
    <w:p w14:paraId="3292121E" w14:textId="77777777" w:rsidR="00AC70D4" w:rsidRPr="00414A03" w:rsidRDefault="00AC70D4" w:rsidP="00AC70D4">
      <w:pPr>
        <w:spacing w:after="0"/>
        <w:ind w:left="911"/>
      </w:pPr>
      <w:r w:rsidRPr="00414A03">
        <w:rPr>
          <w:rFonts w:ascii="Arial" w:eastAsia="Arial" w:hAnsi="Arial" w:cs="Arial"/>
          <w:sz w:val="24"/>
        </w:rPr>
        <w:t xml:space="preserve"> </w:t>
      </w:r>
    </w:p>
    <w:p w14:paraId="15366D47" w14:textId="69470865" w:rsidR="00AC70D4" w:rsidRPr="00414A03" w:rsidRDefault="00AC70D4" w:rsidP="00AC70D4">
      <w:pPr>
        <w:pStyle w:val="Prrafodelista"/>
        <w:numPr>
          <w:ilvl w:val="0"/>
          <w:numId w:val="14"/>
        </w:numPr>
        <w:autoSpaceDE w:val="0"/>
        <w:autoSpaceDN w:val="0"/>
        <w:adjustRightInd w:val="0"/>
        <w:spacing w:after="0" w:line="276" w:lineRule="auto"/>
        <w:ind w:left="0" w:firstLine="0"/>
        <w:jc w:val="both"/>
        <w:rPr>
          <w:rFonts w:ascii="Arial" w:eastAsia="Arial" w:hAnsi="Arial" w:cs="Arial"/>
          <w:sz w:val="24"/>
        </w:rPr>
      </w:pPr>
      <w:r w:rsidRPr="00414A03">
        <w:rPr>
          <w:rFonts w:ascii="Arial" w:eastAsia="Arial" w:hAnsi="Arial" w:cs="Arial"/>
          <w:sz w:val="24"/>
        </w:rPr>
        <w:lastRenderedPageBreak/>
        <w:t>Señal</w:t>
      </w:r>
      <w:r w:rsidR="000F35FD" w:rsidRPr="00414A03">
        <w:rPr>
          <w:rFonts w:ascii="Arial" w:eastAsia="Arial" w:hAnsi="Arial" w:cs="Arial"/>
          <w:sz w:val="24"/>
        </w:rPr>
        <w:t>ó que igualmente</w:t>
      </w:r>
      <w:r w:rsidRPr="00414A03">
        <w:rPr>
          <w:rFonts w:ascii="Arial" w:eastAsia="Arial" w:hAnsi="Arial" w:cs="Arial"/>
          <w:sz w:val="24"/>
        </w:rPr>
        <w:t xml:space="preserve"> la Corte Constitucional ha sido reiterativa en sostener que la acción de tutela es improcedente para obtener el reconocimiento de prestaciones económicas, pues por su naturaleza excepcional y subsidiaria, ésta no puede reemplazar las acciones ordinarias creadas por el legislador para resolver asuntos de naturaleza litigio</w:t>
      </w:r>
      <w:r w:rsidR="000F35FD" w:rsidRPr="00414A03">
        <w:rPr>
          <w:rFonts w:ascii="Arial" w:eastAsia="Arial" w:hAnsi="Arial" w:cs="Arial"/>
          <w:sz w:val="24"/>
        </w:rPr>
        <w:t>sa.</w:t>
      </w:r>
    </w:p>
    <w:p w14:paraId="50197770" w14:textId="77777777" w:rsidR="000F35FD" w:rsidRPr="00414A03" w:rsidRDefault="000F35FD" w:rsidP="000F35FD">
      <w:pPr>
        <w:pStyle w:val="Prrafodelista"/>
        <w:rPr>
          <w:rFonts w:ascii="Arial" w:eastAsia="Arial" w:hAnsi="Arial" w:cs="Arial"/>
          <w:sz w:val="24"/>
        </w:rPr>
      </w:pPr>
    </w:p>
    <w:p w14:paraId="15194F6A" w14:textId="77777777" w:rsidR="00652616" w:rsidRPr="00414A03" w:rsidRDefault="000F35FD" w:rsidP="00652616">
      <w:pPr>
        <w:pStyle w:val="Prrafodelista"/>
        <w:numPr>
          <w:ilvl w:val="0"/>
          <w:numId w:val="14"/>
        </w:numPr>
        <w:autoSpaceDE w:val="0"/>
        <w:autoSpaceDN w:val="0"/>
        <w:adjustRightInd w:val="0"/>
        <w:spacing w:after="0" w:line="276" w:lineRule="auto"/>
        <w:ind w:left="0" w:firstLine="0"/>
        <w:jc w:val="both"/>
        <w:rPr>
          <w:rFonts w:ascii="Arial" w:eastAsia="Arial" w:hAnsi="Arial" w:cs="Arial"/>
          <w:sz w:val="24"/>
        </w:rPr>
      </w:pPr>
      <w:r w:rsidRPr="00414A03">
        <w:rPr>
          <w:rFonts w:ascii="Arial" w:eastAsia="Arial" w:hAnsi="Arial" w:cs="Arial"/>
          <w:sz w:val="24"/>
        </w:rPr>
        <w:t>En virtud de lo anterior solicitó se denegaran las pretensiones de la presente acción de tutela como quier</w:t>
      </w:r>
      <w:r w:rsidR="005B7439" w:rsidRPr="00414A03">
        <w:rPr>
          <w:rFonts w:ascii="Arial" w:eastAsia="Arial" w:hAnsi="Arial" w:cs="Arial"/>
          <w:sz w:val="24"/>
        </w:rPr>
        <w:t>a no cumple con los requisitos de procedibilidad de conformidad con el artículo 6º del Decreto 2591 de 1991.</w:t>
      </w:r>
    </w:p>
    <w:p w14:paraId="6EEF1321" w14:textId="77777777" w:rsidR="00652616" w:rsidRPr="00414A03" w:rsidRDefault="00652616" w:rsidP="00652616">
      <w:pPr>
        <w:autoSpaceDE w:val="0"/>
        <w:autoSpaceDN w:val="0"/>
        <w:adjustRightInd w:val="0"/>
        <w:spacing w:after="0" w:line="276" w:lineRule="auto"/>
        <w:jc w:val="both"/>
        <w:rPr>
          <w:rFonts w:ascii="Arial" w:eastAsia="Arial" w:hAnsi="Arial" w:cs="Arial"/>
          <w:b/>
          <w:sz w:val="24"/>
        </w:rPr>
      </w:pPr>
    </w:p>
    <w:p w14:paraId="6114BF50" w14:textId="5F3E2A71" w:rsidR="00652616" w:rsidRPr="00414A03" w:rsidRDefault="00652616" w:rsidP="456BEE75">
      <w:pPr>
        <w:autoSpaceDE w:val="0"/>
        <w:autoSpaceDN w:val="0"/>
        <w:adjustRightInd w:val="0"/>
        <w:spacing w:after="0" w:line="276" w:lineRule="auto"/>
        <w:ind w:left="1416" w:firstLine="708"/>
        <w:jc w:val="both"/>
        <w:rPr>
          <w:rFonts w:ascii="Arial" w:eastAsia="Arial" w:hAnsi="Arial" w:cs="Arial"/>
          <w:b/>
          <w:bCs/>
          <w:sz w:val="24"/>
          <w:szCs w:val="24"/>
        </w:rPr>
      </w:pPr>
      <w:r w:rsidRPr="00414A03">
        <w:rPr>
          <w:rFonts w:ascii="Arial" w:eastAsia="Arial" w:hAnsi="Arial" w:cs="Arial"/>
          <w:b/>
          <w:bCs/>
          <w:sz w:val="24"/>
          <w:szCs w:val="24"/>
        </w:rPr>
        <w:t xml:space="preserve">CLÍNICA DE ESPECIALISTAS </w:t>
      </w:r>
    </w:p>
    <w:p w14:paraId="07085B45" w14:textId="77777777" w:rsidR="00652616" w:rsidRPr="00414A03" w:rsidRDefault="00652616" w:rsidP="00652616">
      <w:pPr>
        <w:pStyle w:val="Prrafodelista"/>
        <w:rPr>
          <w:rFonts w:ascii="Arial" w:eastAsia="Arial" w:hAnsi="Arial" w:cs="Arial"/>
          <w:sz w:val="24"/>
        </w:rPr>
      </w:pPr>
    </w:p>
    <w:p w14:paraId="7F79E927" w14:textId="3792C842" w:rsidR="00652616" w:rsidRPr="00414A03" w:rsidRDefault="00652616" w:rsidP="00652616">
      <w:pPr>
        <w:pStyle w:val="Prrafodelista"/>
        <w:numPr>
          <w:ilvl w:val="0"/>
          <w:numId w:val="14"/>
        </w:numPr>
        <w:autoSpaceDE w:val="0"/>
        <w:autoSpaceDN w:val="0"/>
        <w:adjustRightInd w:val="0"/>
        <w:spacing w:after="0" w:line="276" w:lineRule="auto"/>
        <w:ind w:left="0" w:firstLine="0"/>
        <w:jc w:val="both"/>
        <w:rPr>
          <w:rFonts w:ascii="Arial" w:eastAsia="Arial" w:hAnsi="Arial" w:cs="Arial"/>
          <w:sz w:val="24"/>
        </w:rPr>
      </w:pPr>
      <w:r w:rsidRPr="00414A03">
        <w:rPr>
          <w:rFonts w:ascii="Arial" w:eastAsia="Arial" w:hAnsi="Arial" w:cs="Arial"/>
          <w:sz w:val="24"/>
        </w:rPr>
        <w:t>A pesar de haber sido convocada a la presente acción, guardó silencio.</w:t>
      </w:r>
    </w:p>
    <w:p w14:paraId="6E80CC5B" w14:textId="77777777" w:rsidR="005B7439" w:rsidRPr="00414A03" w:rsidRDefault="005B7439" w:rsidP="005B7439">
      <w:pPr>
        <w:pStyle w:val="Prrafodelista"/>
        <w:rPr>
          <w:rFonts w:ascii="Arial" w:eastAsia="Arial" w:hAnsi="Arial" w:cs="Arial"/>
          <w:sz w:val="24"/>
        </w:rPr>
      </w:pPr>
    </w:p>
    <w:p w14:paraId="179AA4ED" w14:textId="70CEBC02" w:rsidR="00E55995" w:rsidRPr="00414A03" w:rsidRDefault="00E55995" w:rsidP="456BEE75">
      <w:pPr>
        <w:spacing w:after="0" w:line="276" w:lineRule="auto"/>
        <w:ind w:left="1416" w:firstLine="708"/>
        <w:rPr>
          <w:rFonts w:ascii="Arial" w:hAnsi="Arial" w:cs="Arial"/>
          <w:b/>
          <w:bCs/>
        </w:rPr>
      </w:pPr>
      <w:r w:rsidRPr="00414A03">
        <w:rPr>
          <w:rFonts w:ascii="Arial" w:hAnsi="Arial" w:cs="Arial"/>
          <w:b/>
          <w:bCs/>
        </w:rPr>
        <w:t>SENTENCIA DE PRIMERA INSTANCIA</w:t>
      </w:r>
      <w:r w:rsidRPr="00414A03">
        <w:rPr>
          <w:rStyle w:val="Refdenotaalpie"/>
          <w:rFonts w:ascii="Arial" w:hAnsi="Arial" w:cs="Arial"/>
          <w:b/>
          <w:bCs/>
        </w:rPr>
        <w:footnoteReference w:id="11"/>
      </w:r>
    </w:p>
    <w:p w14:paraId="7A75E337" w14:textId="77777777" w:rsidR="00E55995" w:rsidRPr="00414A03" w:rsidRDefault="00E55995" w:rsidP="00E55995">
      <w:pPr>
        <w:pStyle w:val="Sinespaciado"/>
        <w:spacing w:line="276" w:lineRule="auto"/>
        <w:jc w:val="both"/>
        <w:rPr>
          <w:rFonts w:ascii="Arial" w:hAnsi="Arial" w:cs="Arial"/>
          <w:lang w:eastAsia="es-ES"/>
        </w:rPr>
      </w:pPr>
    </w:p>
    <w:p w14:paraId="56BA448A" w14:textId="73EF38F6" w:rsidR="00C64E49" w:rsidRPr="00414A03" w:rsidRDefault="00D13AC0" w:rsidP="00AD384A">
      <w:pPr>
        <w:pStyle w:val="Prrafodelista"/>
        <w:numPr>
          <w:ilvl w:val="0"/>
          <w:numId w:val="14"/>
        </w:numPr>
        <w:spacing w:after="0" w:line="276" w:lineRule="auto"/>
        <w:ind w:left="0" w:firstLine="0"/>
        <w:jc w:val="both"/>
        <w:rPr>
          <w:rFonts w:ascii="Arial" w:hAnsi="Arial"/>
          <w:sz w:val="24"/>
          <w:szCs w:val="24"/>
          <w:lang w:eastAsia="es-ES"/>
        </w:rPr>
      </w:pPr>
      <w:r w:rsidRPr="00414A03">
        <w:rPr>
          <w:rFonts w:ascii="Arial" w:hAnsi="Arial"/>
          <w:sz w:val="24"/>
          <w:szCs w:val="24"/>
          <w:lang w:eastAsia="es-ES"/>
        </w:rPr>
        <w:t xml:space="preserve">El </w:t>
      </w:r>
      <w:r w:rsidR="004E683D" w:rsidRPr="00414A03">
        <w:rPr>
          <w:rFonts w:ascii="Arial" w:hAnsi="Arial"/>
          <w:sz w:val="24"/>
          <w:szCs w:val="24"/>
          <w:lang w:eastAsia="es-ES"/>
        </w:rPr>
        <w:t xml:space="preserve">Juzgado </w:t>
      </w:r>
      <w:r w:rsidR="002F119A" w:rsidRPr="00414A03">
        <w:rPr>
          <w:rFonts w:ascii="Arial" w:hAnsi="Arial"/>
          <w:sz w:val="24"/>
          <w:szCs w:val="24"/>
          <w:lang w:eastAsia="es-ES"/>
        </w:rPr>
        <w:t>Segundo</w:t>
      </w:r>
      <w:r w:rsidR="00AD384A" w:rsidRPr="00414A03">
        <w:rPr>
          <w:rFonts w:ascii="Arial" w:hAnsi="Arial"/>
          <w:sz w:val="24"/>
          <w:szCs w:val="24"/>
          <w:lang w:eastAsia="es-ES"/>
        </w:rPr>
        <w:t xml:space="preserve"> Administrativo del Circuito Judicial de Sogamoso</w:t>
      </w:r>
      <w:r w:rsidRPr="00414A03">
        <w:rPr>
          <w:rFonts w:ascii="Arial" w:hAnsi="Arial"/>
          <w:sz w:val="24"/>
          <w:szCs w:val="24"/>
          <w:lang w:eastAsia="es-ES"/>
        </w:rPr>
        <w:t xml:space="preserve">, mediante </w:t>
      </w:r>
      <w:r w:rsidR="00470582" w:rsidRPr="00414A03">
        <w:rPr>
          <w:rFonts w:ascii="Arial" w:hAnsi="Arial"/>
          <w:sz w:val="24"/>
          <w:szCs w:val="24"/>
        </w:rPr>
        <w:t xml:space="preserve">sentencia proferida </w:t>
      </w:r>
      <w:r w:rsidRPr="00414A03">
        <w:rPr>
          <w:rFonts w:ascii="Arial" w:hAnsi="Arial"/>
          <w:sz w:val="24"/>
          <w:szCs w:val="24"/>
        </w:rPr>
        <w:t xml:space="preserve">el </w:t>
      </w:r>
      <w:r w:rsidR="00AD384A" w:rsidRPr="00414A03">
        <w:rPr>
          <w:rFonts w:ascii="Arial" w:hAnsi="Arial"/>
          <w:sz w:val="24"/>
          <w:szCs w:val="24"/>
        </w:rPr>
        <w:t>6 de febrero de 2023</w:t>
      </w:r>
      <w:r w:rsidR="00AD384A" w:rsidRPr="00414A03">
        <w:rPr>
          <w:rFonts w:ascii="Arial" w:hAnsi="Arial"/>
          <w:sz w:val="24"/>
          <w:szCs w:val="24"/>
          <w:lang w:eastAsia="es-ES"/>
        </w:rPr>
        <w:t xml:space="preserve"> resolvió:</w:t>
      </w:r>
    </w:p>
    <w:p w14:paraId="3B691EA4" w14:textId="4CEDDE85" w:rsidR="00AD384A" w:rsidRPr="00414A03" w:rsidRDefault="00AD384A" w:rsidP="00AD384A">
      <w:pPr>
        <w:spacing w:after="0" w:line="276" w:lineRule="auto"/>
        <w:jc w:val="both"/>
        <w:rPr>
          <w:rFonts w:ascii="Arial" w:hAnsi="Arial"/>
          <w:sz w:val="24"/>
          <w:szCs w:val="24"/>
          <w:lang w:eastAsia="es-ES"/>
        </w:rPr>
      </w:pPr>
    </w:p>
    <w:p w14:paraId="175CE8F5" w14:textId="0515479D" w:rsidR="00AD384A" w:rsidRPr="00414A03" w:rsidRDefault="00AD384A" w:rsidP="28C9F223">
      <w:pPr>
        <w:pStyle w:val="Default"/>
        <w:ind w:left="397" w:right="397"/>
        <w:jc w:val="both"/>
        <w:rPr>
          <w:rFonts w:ascii="Arial" w:hAnsi="Arial" w:cs="Arial"/>
          <w:i/>
          <w:iCs/>
          <w:sz w:val="22"/>
          <w:szCs w:val="22"/>
        </w:rPr>
      </w:pPr>
      <w:r w:rsidRPr="00414A03">
        <w:rPr>
          <w:rFonts w:ascii="Arial" w:hAnsi="Arial" w:cs="Arial"/>
          <w:i/>
          <w:iCs/>
          <w:sz w:val="22"/>
          <w:szCs w:val="22"/>
        </w:rPr>
        <w:t>“</w:t>
      </w:r>
      <w:r w:rsidR="5A3EE1CA" w:rsidRPr="00414A03">
        <w:rPr>
          <w:rFonts w:ascii="Arial" w:hAnsi="Arial" w:cs="Arial"/>
          <w:i/>
          <w:iCs/>
          <w:sz w:val="22"/>
          <w:szCs w:val="22"/>
        </w:rPr>
        <w:t>Primero. -</w:t>
      </w:r>
      <w:r w:rsidRPr="00414A03">
        <w:rPr>
          <w:rFonts w:ascii="Arial" w:hAnsi="Arial" w:cs="Arial"/>
          <w:i/>
          <w:iCs/>
          <w:sz w:val="22"/>
          <w:szCs w:val="22"/>
        </w:rPr>
        <w:t xml:space="preserve"> No tutelar los derechos fundamentales de petición, vida digna, igualdad, debido proceso, salud de la señora </w:t>
      </w:r>
      <w:r w:rsidR="00935EDF" w:rsidRPr="00935EDF">
        <w:rPr>
          <w:rFonts w:ascii="Arial" w:hAnsi="Arial" w:cs="Arial"/>
          <w:i/>
        </w:rPr>
        <w:t>PS</w:t>
      </w:r>
      <w:r w:rsidR="00935EDF" w:rsidRPr="00414A03">
        <w:rPr>
          <w:rFonts w:ascii="Arial" w:hAnsi="Arial" w:cs="Arial"/>
        </w:rPr>
        <w:t xml:space="preserve"> </w:t>
      </w:r>
      <w:r w:rsidRPr="00414A03">
        <w:rPr>
          <w:rFonts w:ascii="Arial" w:hAnsi="Arial" w:cs="Arial"/>
          <w:i/>
          <w:iCs/>
          <w:sz w:val="22"/>
          <w:szCs w:val="22"/>
        </w:rPr>
        <w:t xml:space="preserve"> por inexistencia de vulneración o amenaza.</w:t>
      </w:r>
    </w:p>
    <w:p w14:paraId="42DB4996" w14:textId="77777777" w:rsidR="00AD384A" w:rsidRPr="00414A03" w:rsidRDefault="00AD384A" w:rsidP="28C9F223">
      <w:pPr>
        <w:spacing w:after="0" w:line="240" w:lineRule="auto"/>
        <w:ind w:left="397" w:right="397"/>
        <w:jc w:val="center"/>
        <w:rPr>
          <w:rFonts w:ascii="Arial" w:hAnsi="Arial" w:cs="Arial"/>
          <w:i/>
          <w:iCs/>
        </w:rPr>
      </w:pPr>
    </w:p>
    <w:p w14:paraId="5C7E7BF1" w14:textId="6D4E1147" w:rsidR="00AD384A" w:rsidRPr="00414A03" w:rsidRDefault="4E04F198" w:rsidP="28C9F223">
      <w:pPr>
        <w:spacing w:after="0" w:line="240" w:lineRule="auto"/>
        <w:ind w:left="397" w:right="397"/>
        <w:jc w:val="both"/>
        <w:rPr>
          <w:rFonts w:ascii="Arial" w:hAnsi="Arial" w:cs="Arial"/>
          <w:i/>
          <w:iCs/>
          <w:lang w:eastAsia="es-ES"/>
        </w:rPr>
      </w:pPr>
      <w:r w:rsidRPr="00414A03">
        <w:rPr>
          <w:rFonts w:ascii="Arial" w:hAnsi="Arial" w:cs="Arial"/>
          <w:i/>
          <w:iCs/>
        </w:rPr>
        <w:t>Segundo. -</w:t>
      </w:r>
      <w:r w:rsidR="00AD384A" w:rsidRPr="00414A03">
        <w:rPr>
          <w:rFonts w:ascii="Arial" w:hAnsi="Arial" w:cs="Arial"/>
          <w:i/>
          <w:iCs/>
        </w:rPr>
        <w:t xml:space="preserve"> No tutelar por improcedente, los derechos fundamentales a la seguridad social y pago integral de una mesada pensional de la señora P</w:t>
      </w:r>
      <w:r w:rsidR="00607C8F">
        <w:rPr>
          <w:rFonts w:ascii="Arial" w:hAnsi="Arial" w:cs="Arial"/>
          <w:i/>
          <w:iCs/>
        </w:rPr>
        <w:t>S</w:t>
      </w:r>
      <w:r w:rsidR="00AD384A" w:rsidRPr="00414A03">
        <w:rPr>
          <w:rFonts w:ascii="Arial" w:hAnsi="Arial" w:cs="Arial"/>
          <w:i/>
          <w:iCs/>
        </w:rPr>
        <w:t>”.</w:t>
      </w:r>
    </w:p>
    <w:p w14:paraId="3613D541" w14:textId="0E2301C7" w:rsidR="00AD384A" w:rsidRPr="00414A03" w:rsidRDefault="00AD384A" w:rsidP="00AD384A">
      <w:pPr>
        <w:spacing w:after="0" w:line="276" w:lineRule="auto"/>
        <w:ind w:left="397" w:right="397"/>
        <w:jc w:val="center"/>
        <w:rPr>
          <w:rFonts w:ascii="Arial" w:hAnsi="Arial" w:cs="Arial"/>
          <w:lang w:eastAsia="es-ES"/>
        </w:rPr>
      </w:pPr>
    </w:p>
    <w:p w14:paraId="1AFC6A76" w14:textId="4C1B612F" w:rsidR="00354815" w:rsidRPr="00414A03" w:rsidRDefault="00094498" w:rsidP="00354815">
      <w:pPr>
        <w:pStyle w:val="Prrafodelista"/>
        <w:numPr>
          <w:ilvl w:val="0"/>
          <w:numId w:val="14"/>
        </w:numPr>
        <w:spacing w:after="0" w:line="276" w:lineRule="auto"/>
        <w:ind w:left="0" w:firstLine="0"/>
        <w:jc w:val="both"/>
        <w:rPr>
          <w:rFonts w:ascii="Arial" w:hAnsi="Arial" w:cs="Arial"/>
          <w:sz w:val="24"/>
          <w:szCs w:val="24"/>
          <w:lang w:eastAsia="es-ES"/>
        </w:rPr>
      </w:pPr>
      <w:r w:rsidRPr="00414A03">
        <w:rPr>
          <w:rFonts w:ascii="Arial" w:hAnsi="Arial" w:cs="Arial"/>
          <w:sz w:val="24"/>
          <w:szCs w:val="24"/>
          <w:lang w:eastAsia="es-ES"/>
        </w:rPr>
        <w:t xml:space="preserve">Para adoptar </w:t>
      </w:r>
      <w:r w:rsidR="008F74E0" w:rsidRPr="00414A03">
        <w:rPr>
          <w:rFonts w:ascii="Arial" w:hAnsi="Arial" w:cs="Arial"/>
          <w:sz w:val="24"/>
          <w:szCs w:val="24"/>
          <w:lang w:eastAsia="es-ES"/>
        </w:rPr>
        <w:t>la anterior decisión</w:t>
      </w:r>
      <w:r w:rsidR="00BA0261" w:rsidRPr="00414A03">
        <w:rPr>
          <w:rFonts w:ascii="Arial" w:hAnsi="Arial" w:cs="Arial"/>
          <w:sz w:val="24"/>
          <w:szCs w:val="24"/>
          <w:lang w:eastAsia="es-ES"/>
        </w:rPr>
        <w:t xml:space="preserve">, </w:t>
      </w:r>
      <w:r w:rsidR="00B51ECA" w:rsidRPr="00414A03">
        <w:rPr>
          <w:rFonts w:ascii="Arial" w:hAnsi="Arial" w:cs="Arial"/>
          <w:sz w:val="24"/>
          <w:szCs w:val="24"/>
          <w:lang w:eastAsia="es-ES"/>
        </w:rPr>
        <w:t xml:space="preserve">en primer lugar, se refirió ampliamente a cada uno de los derechos invocados, para luego en el marco normativo y jurisprudencial referirse a la pensión especial de vejez por hijo discapacitado </w:t>
      </w:r>
      <w:r w:rsidR="00354815" w:rsidRPr="00414A03">
        <w:rPr>
          <w:rFonts w:ascii="Arial" w:hAnsi="Arial" w:cs="Arial"/>
          <w:sz w:val="24"/>
          <w:szCs w:val="24"/>
          <w:lang w:eastAsia="es-ES"/>
        </w:rPr>
        <w:t xml:space="preserve">prevista en el parágrafo 4 del artículo 33 de la Ley 100 de 1993, modificado por el artículo 9 de la Ley 797 de 2003. Así mismo, se refirió a la procedencia </w:t>
      </w:r>
      <w:r w:rsidR="00354815" w:rsidRPr="00414A03">
        <w:rPr>
          <w:rFonts w:ascii="Arial" w:hAnsi="Arial" w:cs="Arial"/>
          <w:color w:val="000000" w:themeColor="text1"/>
          <w:sz w:val="24"/>
          <w:szCs w:val="24"/>
          <w:lang w:eastAsia="es-ES"/>
        </w:rPr>
        <w:t>excepcional</w:t>
      </w:r>
      <w:r w:rsidR="00354815" w:rsidRPr="00414A03">
        <w:rPr>
          <w:rFonts w:ascii="Arial" w:hAnsi="Arial" w:cs="Arial"/>
          <w:sz w:val="24"/>
          <w:szCs w:val="24"/>
          <w:lang w:eastAsia="es-ES"/>
        </w:rPr>
        <w:t xml:space="preserve"> de la acción de tutela para el reconocimiento de la pensión especial de vejez de madre o padre con hijo en situación de discapacidad y finalmente, a las cotizaciones parciales de los meses de abril y mayo de 2020.</w:t>
      </w:r>
    </w:p>
    <w:p w14:paraId="61385219" w14:textId="77777777" w:rsidR="00354815" w:rsidRPr="00414A03" w:rsidRDefault="00354815" w:rsidP="00354815">
      <w:pPr>
        <w:pStyle w:val="Prrafodelista"/>
        <w:spacing w:after="0" w:line="276" w:lineRule="auto"/>
        <w:ind w:left="0"/>
        <w:jc w:val="both"/>
        <w:rPr>
          <w:rFonts w:ascii="Arial" w:hAnsi="Arial" w:cs="Arial"/>
          <w:sz w:val="24"/>
          <w:szCs w:val="24"/>
          <w:lang w:eastAsia="es-ES"/>
        </w:rPr>
      </w:pPr>
    </w:p>
    <w:p w14:paraId="74D4DA7A" w14:textId="64FF4D0C" w:rsidR="00354815" w:rsidRPr="00414A03" w:rsidRDefault="00354815" w:rsidP="00891C25">
      <w:pPr>
        <w:pStyle w:val="Prrafodelista"/>
        <w:numPr>
          <w:ilvl w:val="0"/>
          <w:numId w:val="14"/>
        </w:numPr>
        <w:spacing w:after="0" w:line="276" w:lineRule="auto"/>
        <w:ind w:left="0" w:firstLine="0"/>
        <w:jc w:val="both"/>
        <w:rPr>
          <w:rFonts w:ascii="Arial" w:hAnsi="Arial" w:cs="Arial"/>
          <w:sz w:val="24"/>
          <w:szCs w:val="24"/>
        </w:rPr>
      </w:pPr>
      <w:r w:rsidRPr="00414A03">
        <w:rPr>
          <w:rFonts w:ascii="Arial" w:hAnsi="Arial" w:cs="Arial"/>
          <w:sz w:val="24"/>
          <w:szCs w:val="24"/>
        </w:rPr>
        <w:t xml:space="preserve">Descendiendo en el caso concreto, </w:t>
      </w:r>
      <w:r w:rsidR="00891C25" w:rsidRPr="00414A03">
        <w:rPr>
          <w:rFonts w:ascii="Arial" w:hAnsi="Arial" w:cs="Arial"/>
          <w:sz w:val="24"/>
          <w:szCs w:val="24"/>
        </w:rPr>
        <w:t>indicó que en la</w:t>
      </w:r>
      <w:r w:rsidRPr="00414A03">
        <w:rPr>
          <w:rFonts w:ascii="Arial" w:hAnsi="Arial" w:cs="Arial"/>
          <w:sz w:val="24"/>
          <w:szCs w:val="24"/>
        </w:rPr>
        <w:t xml:space="preserve"> demanda se señala</w:t>
      </w:r>
      <w:r w:rsidR="0017162C" w:rsidRPr="00414A03">
        <w:rPr>
          <w:rFonts w:ascii="Arial" w:hAnsi="Arial" w:cs="Arial"/>
          <w:sz w:val="24"/>
          <w:szCs w:val="24"/>
        </w:rPr>
        <w:t>ba</w:t>
      </w:r>
      <w:r w:rsidRPr="00414A03">
        <w:rPr>
          <w:rFonts w:ascii="Arial" w:hAnsi="Arial" w:cs="Arial"/>
          <w:sz w:val="24"/>
          <w:szCs w:val="24"/>
        </w:rPr>
        <w:t xml:space="preserve"> </w:t>
      </w:r>
      <w:r w:rsidR="00891C25" w:rsidRPr="00414A03">
        <w:rPr>
          <w:rFonts w:ascii="Arial" w:hAnsi="Arial" w:cs="Arial"/>
          <w:sz w:val="24"/>
          <w:szCs w:val="24"/>
        </w:rPr>
        <w:t>y así se comprobaba en el proceso que la  pensión especial de vejez de que trata el Art. 33 de la ley 100 de 1993</w:t>
      </w:r>
      <w:r w:rsidRPr="00414A03">
        <w:rPr>
          <w:rFonts w:ascii="Arial" w:hAnsi="Arial" w:cs="Arial"/>
          <w:sz w:val="24"/>
          <w:szCs w:val="24"/>
        </w:rPr>
        <w:t xml:space="preserve"> fue atend</w:t>
      </w:r>
      <w:r w:rsidR="00993493" w:rsidRPr="00414A03">
        <w:rPr>
          <w:rFonts w:ascii="Arial" w:hAnsi="Arial" w:cs="Arial"/>
          <w:sz w:val="24"/>
          <w:szCs w:val="24"/>
        </w:rPr>
        <w:t>ida desfavorablemente mediante R</w:t>
      </w:r>
      <w:r w:rsidRPr="00414A03">
        <w:rPr>
          <w:rFonts w:ascii="Arial" w:hAnsi="Arial" w:cs="Arial"/>
          <w:sz w:val="24"/>
          <w:szCs w:val="24"/>
        </w:rPr>
        <w:t>esolución SUB 27412 de fecha 2 de febrero del año 2022 y luego revisada en sede de los recursos de reposición y e</w:t>
      </w:r>
      <w:r w:rsidR="009F7D8C" w:rsidRPr="00414A03">
        <w:rPr>
          <w:rFonts w:ascii="Arial" w:hAnsi="Arial" w:cs="Arial"/>
          <w:sz w:val="24"/>
          <w:szCs w:val="24"/>
        </w:rPr>
        <w:t>n subsidio apelación, mediante R</w:t>
      </w:r>
      <w:r w:rsidRPr="00414A03">
        <w:rPr>
          <w:rFonts w:ascii="Arial" w:hAnsi="Arial" w:cs="Arial"/>
          <w:sz w:val="24"/>
          <w:szCs w:val="24"/>
        </w:rPr>
        <w:t xml:space="preserve">esoluciones SUB 218589 de 16 de agosto de 2022 y DPE 13135 de 12 de octubre de 2022, en los que la entidad admite la calidad de madre cabeza de familia, pero mantiene la decisión de negar el reconocimiento pensional bajo el argumento que no acredita 1.300 semanas de cotización, indicando que cuenta </w:t>
      </w:r>
      <w:r w:rsidRPr="00414A03">
        <w:rPr>
          <w:rFonts w:ascii="Arial" w:hAnsi="Arial" w:cs="Arial"/>
          <w:sz w:val="24"/>
          <w:szCs w:val="24"/>
        </w:rPr>
        <w:lastRenderedPageBreak/>
        <w:t>1.299 semanas, omitiendo las semanas de abril y mayo de 2</w:t>
      </w:r>
      <w:r w:rsidR="0017162C" w:rsidRPr="00414A03">
        <w:rPr>
          <w:rFonts w:ascii="Arial" w:hAnsi="Arial" w:cs="Arial"/>
          <w:sz w:val="24"/>
          <w:szCs w:val="24"/>
        </w:rPr>
        <w:t>020 canceladas en vigencia del D</w:t>
      </w:r>
      <w:r w:rsidRPr="00414A03">
        <w:rPr>
          <w:rFonts w:ascii="Arial" w:hAnsi="Arial" w:cs="Arial"/>
          <w:sz w:val="24"/>
          <w:szCs w:val="24"/>
        </w:rPr>
        <w:t xml:space="preserve">ecreto 558 de 2020. </w:t>
      </w:r>
    </w:p>
    <w:p w14:paraId="2F7E8ADE" w14:textId="77777777" w:rsidR="0017162C" w:rsidRPr="00414A03" w:rsidRDefault="0017162C" w:rsidP="0017162C">
      <w:pPr>
        <w:pStyle w:val="Prrafodelista"/>
        <w:rPr>
          <w:rFonts w:ascii="Arial" w:hAnsi="Arial" w:cs="Arial"/>
          <w:sz w:val="24"/>
          <w:szCs w:val="24"/>
        </w:rPr>
      </w:pPr>
    </w:p>
    <w:p w14:paraId="4FFA7C24" w14:textId="7A43EF19" w:rsidR="00354815" w:rsidRPr="00414A03" w:rsidRDefault="0017162C" w:rsidP="00354815">
      <w:pPr>
        <w:pStyle w:val="Prrafodelista"/>
        <w:numPr>
          <w:ilvl w:val="0"/>
          <w:numId w:val="14"/>
        </w:numPr>
        <w:spacing w:after="0" w:line="276" w:lineRule="auto"/>
        <w:ind w:left="0" w:firstLine="0"/>
        <w:jc w:val="both"/>
        <w:rPr>
          <w:rFonts w:ascii="Arial" w:hAnsi="Arial" w:cs="Arial"/>
          <w:sz w:val="24"/>
          <w:szCs w:val="24"/>
        </w:rPr>
      </w:pPr>
      <w:r w:rsidRPr="00414A03">
        <w:rPr>
          <w:rFonts w:ascii="Arial" w:hAnsi="Arial" w:cs="Arial"/>
          <w:sz w:val="24"/>
          <w:szCs w:val="24"/>
        </w:rPr>
        <w:t>En este escenario, coligió</w:t>
      </w:r>
      <w:r w:rsidR="00354815" w:rsidRPr="00414A03">
        <w:rPr>
          <w:rFonts w:ascii="Arial" w:hAnsi="Arial" w:cs="Arial"/>
          <w:sz w:val="24"/>
          <w:szCs w:val="24"/>
        </w:rPr>
        <w:t xml:space="preserve"> entonces que bajo el entendido que COLPENSIONES dio contestación de fondo a la reclamación realizada por la actora, en cuanto el derecho fundamental de petición, </w:t>
      </w:r>
      <w:r w:rsidRPr="00414A03">
        <w:rPr>
          <w:rFonts w:ascii="Arial" w:hAnsi="Arial" w:cs="Arial"/>
          <w:sz w:val="24"/>
          <w:szCs w:val="24"/>
        </w:rPr>
        <w:t>no era</w:t>
      </w:r>
      <w:r w:rsidR="00354815" w:rsidRPr="00414A03">
        <w:rPr>
          <w:rFonts w:ascii="Arial" w:hAnsi="Arial" w:cs="Arial"/>
          <w:sz w:val="24"/>
          <w:szCs w:val="24"/>
        </w:rPr>
        <w:t xml:space="preserve"> exigible desde esta vista cons</w:t>
      </w:r>
      <w:r w:rsidRPr="00414A03">
        <w:rPr>
          <w:rFonts w:ascii="Arial" w:hAnsi="Arial" w:cs="Arial"/>
          <w:sz w:val="24"/>
          <w:szCs w:val="24"/>
        </w:rPr>
        <w:t>titucional, que la respuesta fuera</w:t>
      </w:r>
      <w:r w:rsidR="00354815" w:rsidRPr="00414A03">
        <w:rPr>
          <w:rFonts w:ascii="Arial" w:hAnsi="Arial" w:cs="Arial"/>
          <w:sz w:val="24"/>
          <w:szCs w:val="24"/>
        </w:rPr>
        <w:t xml:space="preserve"> favorable a la peticionaria, por lo que pese al tiempo que la entidad se tard</w:t>
      </w:r>
      <w:r w:rsidRPr="00414A03">
        <w:rPr>
          <w:rFonts w:ascii="Arial" w:hAnsi="Arial" w:cs="Arial"/>
          <w:sz w:val="24"/>
          <w:szCs w:val="24"/>
        </w:rPr>
        <w:t>ó en atender dicha solicitud, era</w:t>
      </w:r>
      <w:r w:rsidR="00354815" w:rsidRPr="00414A03">
        <w:rPr>
          <w:rFonts w:ascii="Arial" w:hAnsi="Arial" w:cs="Arial"/>
          <w:sz w:val="24"/>
          <w:szCs w:val="24"/>
        </w:rPr>
        <w:t xml:space="preserve"> claro que a la fecha de esta providencia, el derecho conculcado, se halla</w:t>
      </w:r>
      <w:r w:rsidRPr="00414A03">
        <w:rPr>
          <w:rFonts w:ascii="Arial" w:hAnsi="Arial" w:cs="Arial"/>
          <w:sz w:val="24"/>
          <w:szCs w:val="24"/>
        </w:rPr>
        <w:t>ba</w:t>
      </w:r>
      <w:r w:rsidR="00354815" w:rsidRPr="00414A03">
        <w:rPr>
          <w:rFonts w:ascii="Arial" w:hAnsi="Arial" w:cs="Arial"/>
          <w:sz w:val="24"/>
          <w:szCs w:val="24"/>
        </w:rPr>
        <w:t xml:space="preserve"> reivindicado, por lo que</w:t>
      </w:r>
      <w:r w:rsidRPr="00414A03">
        <w:rPr>
          <w:rFonts w:ascii="Arial" w:hAnsi="Arial" w:cs="Arial"/>
          <w:sz w:val="24"/>
          <w:szCs w:val="24"/>
        </w:rPr>
        <w:t xml:space="preserve"> en estas circunstancias se debía</w:t>
      </w:r>
      <w:r w:rsidR="00354815" w:rsidRPr="00414A03">
        <w:rPr>
          <w:rFonts w:ascii="Arial" w:hAnsi="Arial" w:cs="Arial"/>
          <w:sz w:val="24"/>
          <w:szCs w:val="24"/>
        </w:rPr>
        <w:t xml:space="preserve"> negar el amparo pretendido.</w:t>
      </w:r>
    </w:p>
    <w:p w14:paraId="3CBAC735" w14:textId="197E9FC0" w:rsidR="0017162C" w:rsidRPr="00414A03" w:rsidRDefault="0017162C" w:rsidP="0017162C">
      <w:pPr>
        <w:spacing w:after="0" w:line="276" w:lineRule="auto"/>
        <w:jc w:val="both"/>
        <w:rPr>
          <w:rFonts w:ascii="Arial" w:hAnsi="Arial" w:cs="Arial"/>
          <w:sz w:val="24"/>
          <w:szCs w:val="24"/>
        </w:rPr>
      </w:pPr>
    </w:p>
    <w:p w14:paraId="7F9A76C9" w14:textId="10591D6E" w:rsidR="0017162C" w:rsidRPr="00414A03" w:rsidRDefault="0017162C" w:rsidP="0017162C">
      <w:pPr>
        <w:pStyle w:val="Prrafodelista"/>
        <w:numPr>
          <w:ilvl w:val="0"/>
          <w:numId w:val="14"/>
        </w:numPr>
        <w:spacing w:after="0" w:line="276" w:lineRule="auto"/>
        <w:ind w:left="0" w:firstLine="0"/>
        <w:jc w:val="both"/>
        <w:rPr>
          <w:rFonts w:ascii="Arial" w:hAnsi="Arial" w:cs="Arial"/>
          <w:sz w:val="24"/>
          <w:szCs w:val="24"/>
        </w:rPr>
      </w:pPr>
      <w:r w:rsidRPr="00414A03">
        <w:rPr>
          <w:rFonts w:ascii="Arial" w:hAnsi="Arial" w:cs="Arial"/>
          <w:sz w:val="24"/>
          <w:szCs w:val="24"/>
        </w:rPr>
        <w:t xml:space="preserve">Tampoco concedió el amparo respecto de los derechos fundamentales a la vida digna, igualdad y debido proceso, en la medida que la parte accionante no acreditó la vulneración alegada; </w:t>
      </w:r>
      <w:r w:rsidR="4BE7A0B5" w:rsidRPr="00414A03">
        <w:rPr>
          <w:rFonts w:ascii="Arial" w:hAnsi="Arial" w:cs="Arial"/>
          <w:sz w:val="24"/>
          <w:szCs w:val="24"/>
        </w:rPr>
        <w:t>que,</w:t>
      </w:r>
      <w:r w:rsidRPr="00414A03">
        <w:rPr>
          <w:rFonts w:ascii="Arial" w:hAnsi="Arial" w:cs="Arial"/>
          <w:sz w:val="24"/>
          <w:szCs w:val="24"/>
        </w:rPr>
        <w:t xml:space="preserve"> al contrario, la accionante había tenido la oportunidad de controvertir en sede administrativa, la decisión emitida frente al derecho pensional deprecado, lo que además la dignificaba como ciudadana y quedaba abierta la posibilidad de controvertir esa decisión de la administración, en sede judicial. </w:t>
      </w:r>
    </w:p>
    <w:p w14:paraId="611A2F2D" w14:textId="77777777" w:rsidR="0017162C" w:rsidRPr="00414A03" w:rsidRDefault="0017162C" w:rsidP="0017162C">
      <w:pPr>
        <w:pStyle w:val="Default"/>
        <w:rPr>
          <w:sz w:val="23"/>
          <w:szCs w:val="23"/>
        </w:rPr>
      </w:pPr>
    </w:p>
    <w:p w14:paraId="63CBE984" w14:textId="242067EA" w:rsidR="0017162C" w:rsidRPr="00414A03" w:rsidRDefault="0017162C" w:rsidP="0017162C">
      <w:pPr>
        <w:pStyle w:val="Prrafodelista"/>
        <w:numPr>
          <w:ilvl w:val="0"/>
          <w:numId w:val="14"/>
        </w:numPr>
        <w:spacing w:after="0" w:line="276" w:lineRule="auto"/>
        <w:ind w:left="0" w:firstLine="0"/>
        <w:jc w:val="both"/>
        <w:rPr>
          <w:rFonts w:ascii="Arial" w:hAnsi="Arial" w:cs="Arial"/>
          <w:sz w:val="24"/>
          <w:szCs w:val="24"/>
        </w:rPr>
      </w:pPr>
      <w:r w:rsidRPr="00414A03">
        <w:rPr>
          <w:rFonts w:ascii="Arial" w:hAnsi="Arial" w:cs="Arial"/>
          <w:sz w:val="24"/>
          <w:szCs w:val="24"/>
        </w:rPr>
        <w:t xml:space="preserve">Por otro lado, observó en el proceso, que la accionante se encuentra afiliada como cotizante en el sistema de seguridad social en salud, según el certificado expedido por la Nueva EPS y no se demuestra que padezca de alguna situación de salud que amerite consideración; menos se acreditaba que a COLPENSIONES le fuera atribuible la desatención de servicios de salud. </w:t>
      </w:r>
    </w:p>
    <w:p w14:paraId="1DC54974" w14:textId="77777777" w:rsidR="0017162C" w:rsidRPr="00414A03" w:rsidRDefault="0017162C" w:rsidP="0017162C">
      <w:pPr>
        <w:spacing w:after="0" w:line="276" w:lineRule="auto"/>
        <w:jc w:val="both"/>
        <w:rPr>
          <w:sz w:val="23"/>
          <w:szCs w:val="23"/>
        </w:rPr>
      </w:pPr>
    </w:p>
    <w:p w14:paraId="29C342BF" w14:textId="286AA4F3" w:rsidR="0017162C" w:rsidRPr="00414A03" w:rsidRDefault="0017162C" w:rsidP="0017162C">
      <w:pPr>
        <w:pStyle w:val="Prrafodelista"/>
        <w:numPr>
          <w:ilvl w:val="0"/>
          <w:numId w:val="14"/>
        </w:numPr>
        <w:spacing w:after="0" w:line="276" w:lineRule="auto"/>
        <w:ind w:left="0" w:firstLine="0"/>
        <w:jc w:val="both"/>
        <w:rPr>
          <w:rFonts w:ascii="Arial" w:hAnsi="Arial" w:cs="Arial"/>
          <w:sz w:val="24"/>
          <w:szCs w:val="24"/>
        </w:rPr>
      </w:pPr>
      <w:r w:rsidRPr="00414A03">
        <w:rPr>
          <w:rFonts w:ascii="Arial" w:hAnsi="Arial" w:cs="Arial"/>
          <w:sz w:val="24"/>
          <w:szCs w:val="24"/>
        </w:rPr>
        <w:t>Además, afirmó que  acorde con la consulta efectuada por el despacho a la plataforma SISPO RUAF, prue</w:t>
      </w:r>
      <w:r w:rsidR="00201924" w:rsidRPr="00414A03">
        <w:rPr>
          <w:rFonts w:ascii="Arial" w:hAnsi="Arial" w:cs="Arial"/>
          <w:sz w:val="24"/>
          <w:szCs w:val="24"/>
        </w:rPr>
        <w:t>ba que además de ser sumaria, era</w:t>
      </w:r>
      <w:r w:rsidRPr="00414A03">
        <w:rPr>
          <w:rFonts w:ascii="Arial" w:hAnsi="Arial" w:cs="Arial"/>
          <w:sz w:val="24"/>
          <w:szCs w:val="24"/>
        </w:rPr>
        <w:t xml:space="preserve"> hecho notorio por corresponder a base de datos de consulta pública y puesta a disposición en la página web del sistema, se constata</w:t>
      </w:r>
      <w:r w:rsidR="00201924" w:rsidRPr="00414A03">
        <w:rPr>
          <w:rFonts w:ascii="Arial" w:hAnsi="Arial" w:cs="Arial"/>
          <w:sz w:val="24"/>
          <w:szCs w:val="24"/>
        </w:rPr>
        <w:t>ba</w:t>
      </w:r>
      <w:r w:rsidRPr="00414A03">
        <w:rPr>
          <w:rFonts w:ascii="Arial" w:hAnsi="Arial" w:cs="Arial"/>
          <w:sz w:val="24"/>
          <w:szCs w:val="24"/>
        </w:rPr>
        <w:t xml:space="preserve"> que tanto la señora </w:t>
      </w:r>
      <w:r w:rsidR="00935EDF" w:rsidRPr="00414A03">
        <w:rPr>
          <w:rFonts w:ascii="Arial" w:hAnsi="Arial" w:cs="Arial"/>
          <w:sz w:val="24"/>
          <w:szCs w:val="24"/>
        </w:rPr>
        <w:t>P</w:t>
      </w:r>
      <w:r w:rsidR="00935EDF">
        <w:rPr>
          <w:rFonts w:ascii="Arial" w:hAnsi="Arial" w:cs="Arial"/>
          <w:sz w:val="24"/>
          <w:szCs w:val="24"/>
        </w:rPr>
        <w:t>S</w:t>
      </w:r>
      <w:r w:rsidR="00935EDF" w:rsidRPr="00414A03">
        <w:rPr>
          <w:rFonts w:ascii="Arial" w:hAnsi="Arial" w:cs="Arial"/>
          <w:sz w:val="24"/>
          <w:szCs w:val="24"/>
        </w:rPr>
        <w:t xml:space="preserve">  </w:t>
      </w:r>
      <w:r w:rsidRPr="00414A03">
        <w:rPr>
          <w:rFonts w:ascii="Arial" w:hAnsi="Arial" w:cs="Arial"/>
          <w:sz w:val="24"/>
          <w:szCs w:val="24"/>
        </w:rPr>
        <w:t xml:space="preserve"> como el </w:t>
      </w:r>
      <w:r w:rsidR="00201924" w:rsidRPr="00414A03">
        <w:rPr>
          <w:rFonts w:ascii="Arial" w:hAnsi="Arial" w:cs="Arial"/>
          <w:sz w:val="24"/>
          <w:szCs w:val="24"/>
        </w:rPr>
        <w:t>señor</w:t>
      </w:r>
      <w:r w:rsidR="00935EDF">
        <w:rPr>
          <w:rFonts w:ascii="Arial" w:hAnsi="Arial" w:cs="Arial"/>
          <w:sz w:val="24"/>
          <w:szCs w:val="24"/>
        </w:rPr>
        <w:t xml:space="preserve"> ALN</w:t>
      </w:r>
      <w:r w:rsidR="00201924" w:rsidRPr="00414A03">
        <w:rPr>
          <w:rFonts w:ascii="Arial" w:hAnsi="Arial" w:cs="Arial"/>
          <w:sz w:val="24"/>
          <w:szCs w:val="24"/>
        </w:rPr>
        <w:t xml:space="preserve">, eran cotizantes </w:t>
      </w:r>
      <w:r w:rsidRPr="00414A03">
        <w:rPr>
          <w:rFonts w:ascii="Arial" w:hAnsi="Arial" w:cs="Arial"/>
          <w:sz w:val="24"/>
          <w:szCs w:val="24"/>
        </w:rPr>
        <w:t>al sistema de seguridad en salud a la Nueva EPS en el Régimen Contributivo, incluso con afiliación también a riesgos laborales para el año</w:t>
      </w:r>
      <w:r w:rsidR="00201924" w:rsidRPr="00414A03">
        <w:rPr>
          <w:rFonts w:ascii="Arial" w:hAnsi="Arial" w:cs="Arial"/>
          <w:sz w:val="24"/>
          <w:szCs w:val="24"/>
        </w:rPr>
        <w:t xml:space="preserve"> 2022, por lo que no se ordenó</w:t>
      </w:r>
      <w:r w:rsidRPr="00414A03">
        <w:rPr>
          <w:rFonts w:ascii="Arial" w:hAnsi="Arial" w:cs="Arial"/>
          <w:sz w:val="24"/>
          <w:szCs w:val="24"/>
        </w:rPr>
        <w:t xml:space="preserve"> amparo del derecho fundamental de salud.</w:t>
      </w:r>
    </w:p>
    <w:p w14:paraId="6526AC12" w14:textId="77777777" w:rsidR="00201924" w:rsidRPr="00414A03" w:rsidRDefault="00201924" w:rsidP="00201924">
      <w:pPr>
        <w:pStyle w:val="Prrafodelista"/>
        <w:rPr>
          <w:rFonts w:ascii="Arial" w:hAnsi="Arial" w:cs="Arial"/>
          <w:sz w:val="24"/>
          <w:szCs w:val="24"/>
        </w:rPr>
      </w:pPr>
    </w:p>
    <w:p w14:paraId="3655F00A" w14:textId="3218024D" w:rsidR="00222C07" w:rsidRPr="00414A03" w:rsidRDefault="00222C07" w:rsidP="00222C07">
      <w:pPr>
        <w:pStyle w:val="Prrafodelista"/>
        <w:numPr>
          <w:ilvl w:val="0"/>
          <w:numId w:val="14"/>
        </w:numPr>
        <w:spacing w:after="0" w:line="276" w:lineRule="auto"/>
        <w:ind w:left="0" w:firstLine="0"/>
        <w:jc w:val="both"/>
        <w:rPr>
          <w:rFonts w:ascii="Arial" w:hAnsi="Arial" w:cs="Arial"/>
          <w:sz w:val="24"/>
          <w:szCs w:val="24"/>
        </w:rPr>
      </w:pPr>
      <w:r w:rsidRPr="00414A03">
        <w:rPr>
          <w:rFonts w:ascii="Arial" w:hAnsi="Arial" w:cs="Arial"/>
          <w:sz w:val="24"/>
          <w:szCs w:val="24"/>
        </w:rPr>
        <w:t xml:space="preserve">En lo que atañe al requisito de </w:t>
      </w:r>
      <w:r w:rsidRPr="00414A03">
        <w:rPr>
          <w:rFonts w:ascii="Arial" w:hAnsi="Arial" w:cs="Arial"/>
          <w:bCs/>
          <w:iCs/>
          <w:sz w:val="24"/>
          <w:szCs w:val="24"/>
        </w:rPr>
        <w:t>inmediatez</w:t>
      </w:r>
      <w:r w:rsidRPr="00414A03">
        <w:rPr>
          <w:rFonts w:ascii="Arial" w:hAnsi="Arial" w:cs="Arial"/>
          <w:sz w:val="24"/>
          <w:szCs w:val="24"/>
        </w:rPr>
        <w:t>,</w:t>
      </w:r>
      <w:r w:rsidR="00CD6A2F" w:rsidRPr="00414A03">
        <w:rPr>
          <w:rFonts w:ascii="Arial" w:hAnsi="Arial" w:cs="Arial"/>
          <w:sz w:val="24"/>
          <w:szCs w:val="24"/>
        </w:rPr>
        <w:t xml:space="preserve"> indicó que si bien no existía</w:t>
      </w:r>
      <w:r w:rsidRPr="00414A03">
        <w:rPr>
          <w:rFonts w:ascii="Arial" w:hAnsi="Arial" w:cs="Arial"/>
          <w:sz w:val="24"/>
          <w:szCs w:val="24"/>
        </w:rPr>
        <w:t xml:space="preserve"> un término definido para interponer la acción constitucional, ello no significa</w:t>
      </w:r>
      <w:r w:rsidR="00CD6A2F" w:rsidRPr="00414A03">
        <w:rPr>
          <w:rFonts w:ascii="Arial" w:hAnsi="Arial" w:cs="Arial"/>
          <w:sz w:val="24"/>
          <w:szCs w:val="24"/>
        </w:rPr>
        <w:t>ba</w:t>
      </w:r>
      <w:r w:rsidRPr="00414A03">
        <w:rPr>
          <w:rFonts w:ascii="Arial" w:hAnsi="Arial" w:cs="Arial"/>
          <w:sz w:val="24"/>
          <w:szCs w:val="24"/>
        </w:rPr>
        <w:t xml:space="preserve"> que el amparo de </w:t>
      </w:r>
      <w:r w:rsidR="00CD6A2F" w:rsidRPr="00414A03">
        <w:rPr>
          <w:rFonts w:ascii="Arial" w:hAnsi="Arial" w:cs="Arial"/>
          <w:sz w:val="24"/>
          <w:szCs w:val="24"/>
        </w:rPr>
        <w:t>los derechos fundamentales pudiera</w:t>
      </w:r>
      <w:r w:rsidRPr="00414A03">
        <w:rPr>
          <w:rFonts w:ascii="Arial" w:hAnsi="Arial" w:cs="Arial"/>
          <w:sz w:val="24"/>
          <w:szCs w:val="24"/>
        </w:rPr>
        <w:t xml:space="preserve"> solicitarse en cualquier tiempo, lo cual en palabras de la Corte; “</w:t>
      </w:r>
      <w:r w:rsidRPr="00414A03">
        <w:rPr>
          <w:rFonts w:ascii="Arial" w:hAnsi="Arial" w:cs="Arial"/>
          <w:iCs/>
          <w:sz w:val="24"/>
          <w:szCs w:val="24"/>
        </w:rPr>
        <w:t>desvirtuaría el propósito mismo de la tutela, el cual es permitir una protección urgente e inmediata de los derechos fundamentales</w:t>
      </w:r>
      <w:r w:rsidRPr="00414A03">
        <w:rPr>
          <w:rFonts w:ascii="Arial" w:hAnsi="Arial" w:cs="Arial"/>
          <w:sz w:val="24"/>
          <w:szCs w:val="24"/>
        </w:rPr>
        <w:t>”, por lo que la misma jurisprudencia de la corporación ha dispuesto que la acción de tutela sea presentada en un término razonable respecto a la ocurrencia de las circunstancias que dieron lugar a la presunta amenaza o vulneración de los derechos.</w:t>
      </w:r>
    </w:p>
    <w:p w14:paraId="030FA5C9" w14:textId="39BD6D79" w:rsidR="00201924" w:rsidRPr="00414A03" w:rsidRDefault="00201924" w:rsidP="00354815">
      <w:pPr>
        <w:spacing w:after="0" w:line="276" w:lineRule="auto"/>
        <w:jc w:val="both"/>
        <w:rPr>
          <w:rFonts w:ascii="Arial" w:hAnsi="Arial" w:cs="Arial"/>
          <w:sz w:val="24"/>
          <w:szCs w:val="24"/>
        </w:rPr>
      </w:pPr>
    </w:p>
    <w:p w14:paraId="331D9D1D" w14:textId="1D68598B" w:rsidR="00222C07" w:rsidRPr="00414A03" w:rsidRDefault="00CD6A2F" w:rsidP="00CD6A2F">
      <w:pPr>
        <w:pStyle w:val="Prrafodelista"/>
        <w:numPr>
          <w:ilvl w:val="0"/>
          <w:numId w:val="14"/>
        </w:numPr>
        <w:spacing w:after="0" w:line="276" w:lineRule="auto"/>
        <w:ind w:left="0" w:firstLine="0"/>
        <w:jc w:val="both"/>
        <w:rPr>
          <w:rFonts w:ascii="Arial" w:hAnsi="Arial" w:cs="Arial"/>
          <w:sz w:val="23"/>
          <w:szCs w:val="23"/>
        </w:rPr>
      </w:pPr>
      <w:r w:rsidRPr="00414A03">
        <w:rPr>
          <w:rFonts w:ascii="Arial" w:hAnsi="Arial" w:cs="Arial"/>
          <w:sz w:val="24"/>
          <w:szCs w:val="24"/>
        </w:rPr>
        <w:t>Agregó que e</w:t>
      </w:r>
      <w:r w:rsidR="00222C07" w:rsidRPr="00414A03">
        <w:rPr>
          <w:rFonts w:ascii="Arial" w:hAnsi="Arial" w:cs="Arial"/>
          <w:sz w:val="24"/>
          <w:szCs w:val="24"/>
        </w:rPr>
        <w:t>n casos similares al aquí examinado, la Corte Constitucional ha señalado que la inmediatez se contabiliza</w:t>
      </w:r>
      <w:r w:rsidR="00222C07" w:rsidRPr="00414A03">
        <w:rPr>
          <w:rFonts w:ascii="Arial" w:hAnsi="Arial" w:cs="Arial"/>
          <w:sz w:val="23"/>
          <w:szCs w:val="23"/>
        </w:rPr>
        <w:t xml:space="preserve"> desde que se profirió la decisión de </w:t>
      </w:r>
      <w:r w:rsidR="00222C07" w:rsidRPr="00414A03">
        <w:rPr>
          <w:rFonts w:ascii="Arial" w:hAnsi="Arial" w:cs="Arial"/>
          <w:sz w:val="23"/>
          <w:szCs w:val="23"/>
        </w:rPr>
        <w:lastRenderedPageBreak/>
        <w:t xml:space="preserve">Colpensiones que confirmó la negación del reconocimiento de la pensión, y en el </w:t>
      </w:r>
      <w:r w:rsidR="00222C07" w:rsidRPr="00414A03">
        <w:rPr>
          <w:rFonts w:ascii="Arial" w:hAnsi="Arial" w:cs="Arial"/>
          <w:i/>
          <w:iCs/>
          <w:sz w:val="23"/>
          <w:szCs w:val="23"/>
        </w:rPr>
        <w:t xml:space="preserve">sub lite, </w:t>
      </w:r>
      <w:r w:rsidR="00222C07" w:rsidRPr="00414A03">
        <w:rPr>
          <w:rFonts w:ascii="Arial" w:hAnsi="Arial" w:cs="Arial"/>
          <w:sz w:val="23"/>
          <w:szCs w:val="23"/>
        </w:rPr>
        <w:t>la resolución que resolvió el recurso de apelación se expidió el 12 de octubre de 2022, y la acción se instauró el 23 de enero d</w:t>
      </w:r>
      <w:r w:rsidRPr="00414A03">
        <w:rPr>
          <w:rFonts w:ascii="Arial" w:hAnsi="Arial" w:cs="Arial"/>
          <w:sz w:val="23"/>
          <w:szCs w:val="23"/>
        </w:rPr>
        <w:t>el año en curso, es decir 3 meses y 10</w:t>
      </w:r>
      <w:r w:rsidR="00222C07" w:rsidRPr="00414A03">
        <w:rPr>
          <w:rFonts w:ascii="Arial" w:hAnsi="Arial" w:cs="Arial"/>
          <w:sz w:val="23"/>
          <w:szCs w:val="23"/>
        </w:rPr>
        <w:t xml:space="preserve"> días</w:t>
      </w:r>
      <w:r w:rsidR="00A24CD1" w:rsidRPr="00414A03">
        <w:rPr>
          <w:rFonts w:ascii="Arial" w:hAnsi="Arial" w:cs="Arial"/>
          <w:sz w:val="23"/>
          <w:szCs w:val="23"/>
        </w:rPr>
        <w:t xml:space="preserve"> </w:t>
      </w:r>
      <w:r w:rsidR="00222C07" w:rsidRPr="00414A03">
        <w:rPr>
          <w:rFonts w:ascii="Arial" w:hAnsi="Arial" w:cs="Arial"/>
          <w:sz w:val="23"/>
          <w:szCs w:val="23"/>
        </w:rPr>
        <w:t>desp</w:t>
      </w:r>
      <w:r w:rsidRPr="00414A03">
        <w:rPr>
          <w:rFonts w:ascii="Arial" w:hAnsi="Arial" w:cs="Arial"/>
          <w:sz w:val="23"/>
          <w:szCs w:val="23"/>
        </w:rPr>
        <w:t>ués, lapso que el juzgado estimó</w:t>
      </w:r>
      <w:r w:rsidR="00222C07" w:rsidRPr="00414A03">
        <w:rPr>
          <w:rFonts w:ascii="Arial" w:hAnsi="Arial" w:cs="Arial"/>
          <w:sz w:val="23"/>
          <w:szCs w:val="23"/>
        </w:rPr>
        <w:t xml:space="preserve"> razonable conforme al</w:t>
      </w:r>
      <w:r w:rsidRPr="00414A03">
        <w:rPr>
          <w:rFonts w:ascii="Arial" w:hAnsi="Arial" w:cs="Arial"/>
          <w:sz w:val="23"/>
          <w:szCs w:val="23"/>
        </w:rPr>
        <w:t xml:space="preserve"> criterio fijado en jurisprudencia constitucional.</w:t>
      </w:r>
    </w:p>
    <w:p w14:paraId="78C90EA5" w14:textId="3DEA544C" w:rsidR="00222C07" w:rsidRPr="00414A03" w:rsidRDefault="00222C07" w:rsidP="00222C07">
      <w:pPr>
        <w:spacing w:after="0" w:line="276" w:lineRule="auto"/>
        <w:jc w:val="both"/>
        <w:rPr>
          <w:rFonts w:ascii="Arial" w:hAnsi="Arial" w:cs="Arial"/>
          <w:sz w:val="23"/>
          <w:szCs w:val="23"/>
        </w:rPr>
      </w:pPr>
    </w:p>
    <w:p w14:paraId="61B0BB27" w14:textId="639E0C59" w:rsidR="00222C07" w:rsidRPr="00414A03" w:rsidRDefault="003B11A0" w:rsidP="003B11A0">
      <w:pPr>
        <w:pStyle w:val="Prrafodelista"/>
        <w:numPr>
          <w:ilvl w:val="0"/>
          <w:numId w:val="14"/>
        </w:numPr>
        <w:spacing w:after="0" w:line="276" w:lineRule="auto"/>
        <w:ind w:left="0" w:firstLine="0"/>
        <w:jc w:val="both"/>
        <w:rPr>
          <w:rFonts w:ascii="Arial" w:hAnsi="Arial" w:cs="Arial"/>
          <w:sz w:val="24"/>
          <w:szCs w:val="24"/>
        </w:rPr>
      </w:pPr>
      <w:r w:rsidRPr="00414A03">
        <w:rPr>
          <w:rFonts w:ascii="Arial" w:hAnsi="Arial" w:cs="Arial"/>
          <w:sz w:val="24"/>
          <w:szCs w:val="24"/>
        </w:rPr>
        <w:t>Empero lo que</w:t>
      </w:r>
      <w:r w:rsidR="007C396A" w:rsidRPr="00414A03">
        <w:rPr>
          <w:rFonts w:ascii="Arial" w:hAnsi="Arial" w:cs="Arial"/>
          <w:sz w:val="24"/>
          <w:szCs w:val="24"/>
        </w:rPr>
        <w:t xml:space="preserve"> consideró que</w:t>
      </w:r>
      <w:r w:rsidRPr="00414A03">
        <w:rPr>
          <w:rFonts w:ascii="Arial" w:hAnsi="Arial" w:cs="Arial"/>
          <w:sz w:val="24"/>
          <w:szCs w:val="24"/>
        </w:rPr>
        <w:t xml:space="preserve"> no era razonable, era</w:t>
      </w:r>
      <w:r w:rsidR="00222C07" w:rsidRPr="00414A03">
        <w:rPr>
          <w:rFonts w:ascii="Arial" w:hAnsi="Arial" w:cs="Arial"/>
          <w:sz w:val="24"/>
          <w:szCs w:val="24"/>
        </w:rPr>
        <w:t xml:space="preserve"> el interregno transcurrido desde el 01 de febrero de 2021 en</w:t>
      </w:r>
      <w:r w:rsidRPr="00414A03">
        <w:rPr>
          <w:rFonts w:ascii="Arial" w:hAnsi="Arial" w:cs="Arial"/>
          <w:sz w:val="24"/>
          <w:szCs w:val="24"/>
        </w:rPr>
        <w:t xml:space="preserve"> el que la demandante manifestó</w:t>
      </w:r>
      <w:r w:rsidR="00222C07" w:rsidRPr="00414A03">
        <w:rPr>
          <w:rFonts w:ascii="Arial" w:hAnsi="Arial" w:cs="Arial"/>
          <w:sz w:val="24"/>
          <w:szCs w:val="24"/>
        </w:rPr>
        <w:t xml:space="preserve"> que dejó de trabajar, por lo tanto dejó de realizar aportes al sistema de seguridad soc</w:t>
      </w:r>
      <w:r w:rsidR="007C396A" w:rsidRPr="00414A03">
        <w:rPr>
          <w:rFonts w:ascii="Arial" w:hAnsi="Arial" w:cs="Arial"/>
          <w:sz w:val="24"/>
          <w:szCs w:val="24"/>
        </w:rPr>
        <w:t>ial en pensión, por lo que el té</w:t>
      </w:r>
      <w:r w:rsidR="00222C07" w:rsidRPr="00414A03">
        <w:rPr>
          <w:rFonts w:ascii="Arial" w:hAnsi="Arial" w:cs="Arial"/>
          <w:sz w:val="24"/>
          <w:szCs w:val="24"/>
        </w:rPr>
        <w:t>rmino de r</w:t>
      </w:r>
      <w:r w:rsidRPr="00414A03">
        <w:rPr>
          <w:rFonts w:ascii="Arial" w:hAnsi="Arial" w:cs="Arial"/>
          <w:sz w:val="24"/>
          <w:szCs w:val="24"/>
        </w:rPr>
        <w:t>azonabilidad, en este caso, debía</w:t>
      </w:r>
      <w:r w:rsidR="00222C07" w:rsidRPr="00414A03">
        <w:rPr>
          <w:rFonts w:ascii="Arial" w:hAnsi="Arial" w:cs="Arial"/>
          <w:sz w:val="24"/>
          <w:szCs w:val="24"/>
        </w:rPr>
        <w:t xml:space="preserve"> contarse desde la fecha en que pudo consolidarse el derecho y no desde la fecha en que Colpensiones atendió la solicitud elevada por la accionante el 2</w:t>
      </w:r>
      <w:r w:rsidRPr="00414A03">
        <w:rPr>
          <w:rFonts w:ascii="Arial" w:hAnsi="Arial" w:cs="Arial"/>
          <w:sz w:val="24"/>
          <w:szCs w:val="24"/>
        </w:rPr>
        <w:t>8 de octubre de 2021, mediante R</w:t>
      </w:r>
      <w:r w:rsidR="00222C07" w:rsidRPr="00414A03">
        <w:rPr>
          <w:rFonts w:ascii="Arial" w:hAnsi="Arial" w:cs="Arial"/>
          <w:sz w:val="24"/>
          <w:szCs w:val="24"/>
        </w:rPr>
        <w:t>esolución SUB 27412 del 2 de febrero de 2022, en la medida que desde entonces han transcurrido dos años aproximadamente sin que hubiere reclamado el referido</w:t>
      </w:r>
      <w:r w:rsidR="00222C07" w:rsidRPr="00414A03">
        <w:rPr>
          <w:sz w:val="24"/>
          <w:szCs w:val="24"/>
        </w:rPr>
        <w:t xml:space="preserve"> </w:t>
      </w:r>
      <w:r w:rsidR="00222C07" w:rsidRPr="00414A03">
        <w:rPr>
          <w:rFonts w:ascii="Arial" w:hAnsi="Arial" w:cs="Arial"/>
          <w:sz w:val="24"/>
          <w:szCs w:val="24"/>
        </w:rPr>
        <w:t>derecho pensional deprecado y pese a la severidad enf</w:t>
      </w:r>
      <w:r w:rsidR="007C396A" w:rsidRPr="00414A03">
        <w:rPr>
          <w:rFonts w:ascii="Arial" w:hAnsi="Arial" w:cs="Arial"/>
          <w:sz w:val="24"/>
          <w:szCs w:val="24"/>
        </w:rPr>
        <w:t>ermedad que padece su hijo, debía</w:t>
      </w:r>
      <w:r w:rsidR="00222C07" w:rsidRPr="00414A03">
        <w:rPr>
          <w:rFonts w:ascii="Arial" w:hAnsi="Arial" w:cs="Arial"/>
          <w:sz w:val="24"/>
          <w:szCs w:val="24"/>
        </w:rPr>
        <w:t xml:space="preserve"> tenerse en cuenta que se trata</w:t>
      </w:r>
      <w:r w:rsidR="007C396A" w:rsidRPr="00414A03">
        <w:rPr>
          <w:rFonts w:ascii="Arial" w:hAnsi="Arial" w:cs="Arial"/>
          <w:sz w:val="24"/>
          <w:szCs w:val="24"/>
        </w:rPr>
        <w:t>ba</w:t>
      </w:r>
      <w:r w:rsidR="00222C07" w:rsidRPr="00414A03">
        <w:rPr>
          <w:rFonts w:ascii="Arial" w:hAnsi="Arial" w:cs="Arial"/>
          <w:sz w:val="24"/>
          <w:szCs w:val="24"/>
        </w:rPr>
        <w:t xml:space="preserve"> de una persona de</w:t>
      </w:r>
      <w:r w:rsidR="007C396A" w:rsidRPr="00414A03">
        <w:rPr>
          <w:rFonts w:ascii="Arial" w:hAnsi="Arial" w:cs="Arial"/>
          <w:sz w:val="24"/>
          <w:szCs w:val="24"/>
        </w:rPr>
        <w:t xml:space="preserve"> 22 años, que aunque no se </w:t>
      </w:r>
      <w:r w:rsidR="0518EA4F" w:rsidRPr="00414A03">
        <w:rPr>
          <w:rFonts w:ascii="Arial" w:hAnsi="Arial" w:cs="Arial"/>
          <w:sz w:val="24"/>
          <w:szCs w:val="24"/>
        </w:rPr>
        <w:t>podía</w:t>
      </w:r>
      <w:r w:rsidR="00222C07" w:rsidRPr="00414A03">
        <w:rPr>
          <w:rFonts w:ascii="Arial" w:hAnsi="Arial" w:cs="Arial"/>
          <w:sz w:val="24"/>
          <w:szCs w:val="24"/>
        </w:rPr>
        <w:t xml:space="preserve"> valer p</w:t>
      </w:r>
      <w:r w:rsidR="007C396A" w:rsidRPr="00414A03">
        <w:rPr>
          <w:rFonts w:ascii="Arial" w:hAnsi="Arial" w:cs="Arial"/>
          <w:sz w:val="24"/>
          <w:szCs w:val="24"/>
        </w:rPr>
        <w:t>or sí mismo, dicho interregno era</w:t>
      </w:r>
      <w:r w:rsidR="00222C07" w:rsidRPr="00414A03">
        <w:rPr>
          <w:rFonts w:ascii="Arial" w:hAnsi="Arial" w:cs="Arial"/>
          <w:sz w:val="24"/>
          <w:szCs w:val="24"/>
        </w:rPr>
        <w:t xml:space="preserve"> tan amplio que supera</w:t>
      </w:r>
      <w:r w:rsidR="007C396A" w:rsidRPr="00414A03">
        <w:rPr>
          <w:rFonts w:ascii="Arial" w:hAnsi="Arial" w:cs="Arial"/>
          <w:sz w:val="24"/>
          <w:szCs w:val="24"/>
        </w:rPr>
        <w:t>ba</w:t>
      </w:r>
      <w:r w:rsidR="00222C07" w:rsidRPr="00414A03">
        <w:rPr>
          <w:rFonts w:ascii="Arial" w:hAnsi="Arial" w:cs="Arial"/>
          <w:sz w:val="24"/>
          <w:szCs w:val="24"/>
        </w:rPr>
        <w:t xml:space="preserve"> los fines constitucionales de la acción de</w:t>
      </w:r>
      <w:r w:rsidR="007C396A" w:rsidRPr="00414A03">
        <w:rPr>
          <w:rFonts w:ascii="Arial" w:hAnsi="Arial" w:cs="Arial"/>
          <w:sz w:val="24"/>
          <w:szCs w:val="24"/>
        </w:rPr>
        <w:t xml:space="preserve"> tutela, por lo que no se cumplía</w:t>
      </w:r>
      <w:r w:rsidR="00222C07" w:rsidRPr="00414A03">
        <w:rPr>
          <w:rFonts w:ascii="Arial" w:hAnsi="Arial" w:cs="Arial"/>
          <w:sz w:val="24"/>
          <w:szCs w:val="24"/>
        </w:rPr>
        <w:t xml:space="preserve"> entonces el requisito de inmediatez</w:t>
      </w:r>
    </w:p>
    <w:p w14:paraId="3A6BCA29" w14:textId="2D3A5BC9" w:rsidR="00222C07" w:rsidRPr="00414A03" w:rsidRDefault="00222C07" w:rsidP="00354815">
      <w:pPr>
        <w:spacing w:after="0" w:line="276" w:lineRule="auto"/>
        <w:jc w:val="both"/>
        <w:rPr>
          <w:rFonts w:ascii="Arial" w:hAnsi="Arial" w:cs="Arial"/>
          <w:sz w:val="24"/>
          <w:szCs w:val="24"/>
        </w:rPr>
      </w:pPr>
    </w:p>
    <w:p w14:paraId="2B3FE5BB" w14:textId="68C18E16" w:rsidR="00222C07" w:rsidRPr="00414A03" w:rsidRDefault="00222C07" w:rsidP="003B11A0">
      <w:pPr>
        <w:pStyle w:val="Prrafodelista"/>
        <w:numPr>
          <w:ilvl w:val="0"/>
          <w:numId w:val="14"/>
        </w:numPr>
        <w:spacing w:after="0" w:line="276" w:lineRule="auto"/>
        <w:ind w:left="0" w:firstLine="0"/>
        <w:jc w:val="both"/>
        <w:rPr>
          <w:rFonts w:ascii="Arial" w:hAnsi="Arial" w:cs="Arial"/>
          <w:sz w:val="24"/>
          <w:szCs w:val="24"/>
        </w:rPr>
      </w:pPr>
      <w:r w:rsidRPr="00414A03">
        <w:rPr>
          <w:rFonts w:ascii="Arial" w:hAnsi="Arial" w:cs="Arial"/>
          <w:sz w:val="24"/>
          <w:szCs w:val="24"/>
        </w:rPr>
        <w:t>En cuanto a la subsidiaridad,</w:t>
      </w:r>
      <w:r w:rsidR="008A79C1" w:rsidRPr="00414A03">
        <w:rPr>
          <w:rFonts w:ascii="Arial" w:hAnsi="Arial" w:cs="Arial"/>
          <w:sz w:val="24"/>
          <w:szCs w:val="24"/>
        </w:rPr>
        <w:t xml:space="preserve"> sostuvo que</w:t>
      </w:r>
      <w:r w:rsidRPr="00414A03">
        <w:rPr>
          <w:rFonts w:ascii="Arial" w:hAnsi="Arial" w:cs="Arial"/>
          <w:sz w:val="24"/>
          <w:szCs w:val="24"/>
        </w:rPr>
        <w:t xml:space="preserve"> la Corte ha establecido que cuando la intervención del juez natural para definir este tipo de asuntos no resulte expedita ni eficaz, la acción de tutela es procedente cuando se advierta la presencia de algunos de los criterios orien</w:t>
      </w:r>
      <w:r w:rsidR="008A79C1" w:rsidRPr="00414A03">
        <w:rPr>
          <w:rFonts w:ascii="Arial" w:hAnsi="Arial" w:cs="Arial"/>
          <w:sz w:val="24"/>
          <w:szCs w:val="24"/>
        </w:rPr>
        <w:t>tadores referidos su jurisprudencia.</w:t>
      </w:r>
    </w:p>
    <w:p w14:paraId="3866D594" w14:textId="77777777" w:rsidR="00222C07" w:rsidRPr="00414A03" w:rsidRDefault="00222C07" w:rsidP="00222C07">
      <w:pPr>
        <w:spacing w:after="0" w:line="276" w:lineRule="auto"/>
        <w:jc w:val="both"/>
        <w:rPr>
          <w:sz w:val="23"/>
          <w:szCs w:val="23"/>
        </w:rPr>
      </w:pPr>
    </w:p>
    <w:p w14:paraId="32DFF5BA" w14:textId="39986A80" w:rsidR="00222C07" w:rsidRPr="00414A03" w:rsidRDefault="00222C07" w:rsidP="0074353F">
      <w:pPr>
        <w:pStyle w:val="Prrafodelista"/>
        <w:numPr>
          <w:ilvl w:val="0"/>
          <w:numId w:val="14"/>
        </w:numPr>
        <w:spacing w:after="0" w:line="276" w:lineRule="auto"/>
        <w:ind w:left="0" w:firstLine="0"/>
        <w:jc w:val="both"/>
        <w:rPr>
          <w:rFonts w:ascii="Arial" w:hAnsi="Arial" w:cs="Arial"/>
          <w:sz w:val="24"/>
          <w:szCs w:val="24"/>
        </w:rPr>
      </w:pPr>
      <w:r w:rsidRPr="00414A03">
        <w:rPr>
          <w:rFonts w:ascii="Arial" w:hAnsi="Arial" w:cs="Arial"/>
          <w:sz w:val="24"/>
          <w:szCs w:val="24"/>
        </w:rPr>
        <w:t>Acudiendo a dichos crit</w:t>
      </w:r>
      <w:r w:rsidR="008A79C1" w:rsidRPr="00414A03">
        <w:rPr>
          <w:rFonts w:ascii="Arial" w:hAnsi="Arial" w:cs="Arial"/>
          <w:sz w:val="24"/>
          <w:szCs w:val="24"/>
        </w:rPr>
        <w:t>erios, en este caso, encontró</w:t>
      </w:r>
      <w:r w:rsidRPr="00414A03">
        <w:rPr>
          <w:rFonts w:ascii="Arial" w:hAnsi="Arial" w:cs="Arial"/>
          <w:sz w:val="24"/>
          <w:szCs w:val="24"/>
        </w:rPr>
        <w:t xml:space="preserve"> acreditado que la accionante P</w:t>
      </w:r>
      <w:r w:rsidR="00604A90">
        <w:rPr>
          <w:rFonts w:ascii="Arial" w:hAnsi="Arial" w:cs="Arial"/>
          <w:sz w:val="24"/>
          <w:szCs w:val="24"/>
        </w:rPr>
        <w:t>S</w:t>
      </w:r>
      <w:r w:rsidRPr="00414A03">
        <w:rPr>
          <w:rFonts w:ascii="Arial" w:hAnsi="Arial" w:cs="Arial"/>
          <w:sz w:val="24"/>
          <w:szCs w:val="24"/>
        </w:rPr>
        <w:t xml:space="preserve">, es madre del joven </w:t>
      </w:r>
      <w:r w:rsidR="00C67706" w:rsidRPr="00414A03">
        <w:rPr>
          <w:rFonts w:ascii="Arial" w:hAnsi="Arial" w:cs="Arial"/>
          <w:sz w:val="24"/>
          <w:szCs w:val="24"/>
        </w:rPr>
        <w:t>CLLS</w:t>
      </w:r>
      <w:r w:rsidRPr="00414A03">
        <w:rPr>
          <w:rFonts w:ascii="Arial" w:hAnsi="Arial" w:cs="Arial"/>
          <w:sz w:val="24"/>
          <w:szCs w:val="24"/>
        </w:rPr>
        <w:t>, quien fue calificado por Colpensiones con una pérdida de capacidad laboral de 82.68%, con fecha de estructuración desde su nacimiento, teniendo en cuenta que la distrofia muscular de Duchenne es una enfermedad hereditaria.</w:t>
      </w:r>
    </w:p>
    <w:p w14:paraId="7CA06753" w14:textId="6601D3FC" w:rsidR="00222C07" w:rsidRPr="00414A03" w:rsidRDefault="00222C07" w:rsidP="00222C07">
      <w:pPr>
        <w:spacing w:after="0" w:line="276" w:lineRule="auto"/>
        <w:jc w:val="both"/>
        <w:rPr>
          <w:rFonts w:ascii="Arial" w:hAnsi="Arial" w:cs="Arial"/>
          <w:sz w:val="24"/>
          <w:szCs w:val="24"/>
        </w:rPr>
      </w:pPr>
    </w:p>
    <w:p w14:paraId="31A7979C" w14:textId="7ED7655E" w:rsidR="00222C07" w:rsidRPr="00414A03" w:rsidRDefault="00222C07" w:rsidP="00A457AC">
      <w:pPr>
        <w:pStyle w:val="Prrafodelista"/>
        <w:numPr>
          <w:ilvl w:val="0"/>
          <w:numId w:val="14"/>
        </w:numPr>
        <w:spacing w:after="0" w:line="276" w:lineRule="auto"/>
        <w:ind w:left="0" w:firstLine="0"/>
        <w:jc w:val="both"/>
        <w:rPr>
          <w:rFonts w:ascii="Arial" w:hAnsi="Arial" w:cs="Arial"/>
          <w:sz w:val="24"/>
          <w:szCs w:val="24"/>
        </w:rPr>
      </w:pPr>
      <w:r w:rsidRPr="00414A03">
        <w:rPr>
          <w:rFonts w:ascii="Arial" w:hAnsi="Arial" w:cs="Arial"/>
          <w:sz w:val="24"/>
          <w:szCs w:val="24"/>
        </w:rPr>
        <w:t xml:space="preserve">Empero, en lo que atañe a la situación particular de la señora </w:t>
      </w:r>
      <w:r w:rsidR="00604A90">
        <w:rPr>
          <w:rFonts w:ascii="Arial" w:hAnsi="Arial" w:cs="Arial"/>
          <w:sz w:val="24"/>
          <w:szCs w:val="24"/>
        </w:rPr>
        <w:t>PS</w:t>
      </w:r>
      <w:r w:rsidR="008A79C1" w:rsidRPr="00414A03">
        <w:rPr>
          <w:rFonts w:ascii="Arial" w:hAnsi="Arial" w:cs="Arial"/>
          <w:sz w:val="24"/>
          <w:szCs w:val="24"/>
        </w:rPr>
        <w:t>, indicó que no se encontraba</w:t>
      </w:r>
      <w:r w:rsidRPr="00414A03">
        <w:rPr>
          <w:rFonts w:ascii="Arial" w:hAnsi="Arial" w:cs="Arial"/>
          <w:sz w:val="24"/>
          <w:szCs w:val="24"/>
        </w:rPr>
        <w:t xml:space="preserve"> en una situ</w:t>
      </w:r>
      <w:r w:rsidR="008A79C1" w:rsidRPr="00414A03">
        <w:rPr>
          <w:rFonts w:ascii="Arial" w:hAnsi="Arial" w:cs="Arial"/>
          <w:sz w:val="24"/>
          <w:szCs w:val="24"/>
        </w:rPr>
        <w:t>ación de vulnerabilidad que hiciera</w:t>
      </w:r>
      <w:r w:rsidRPr="00414A03">
        <w:rPr>
          <w:rFonts w:ascii="Arial" w:hAnsi="Arial" w:cs="Arial"/>
          <w:sz w:val="24"/>
          <w:szCs w:val="24"/>
        </w:rPr>
        <w:t xml:space="preserve"> procedente la acción constitucional como mecanismo de protección, como ad</w:t>
      </w:r>
      <w:r w:rsidR="008A79C1" w:rsidRPr="00414A03">
        <w:rPr>
          <w:rFonts w:ascii="Arial" w:hAnsi="Arial" w:cs="Arial"/>
          <w:sz w:val="24"/>
          <w:szCs w:val="24"/>
        </w:rPr>
        <w:t>ujo la jurisprudencia que citó, dado que la accionante contaba</w:t>
      </w:r>
      <w:r w:rsidRPr="00414A03">
        <w:rPr>
          <w:rFonts w:ascii="Arial" w:hAnsi="Arial" w:cs="Arial"/>
          <w:sz w:val="24"/>
          <w:szCs w:val="24"/>
        </w:rPr>
        <w:t xml:space="preserve"> con 50 año</w:t>
      </w:r>
      <w:r w:rsidR="008A79C1" w:rsidRPr="00414A03">
        <w:rPr>
          <w:rFonts w:ascii="Arial" w:hAnsi="Arial" w:cs="Arial"/>
          <w:sz w:val="24"/>
          <w:szCs w:val="24"/>
        </w:rPr>
        <w:t>s edad, no se acreditó que tuviera</w:t>
      </w:r>
      <w:r w:rsidRPr="00414A03">
        <w:rPr>
          <w:rFonts w:ascii="Arial" w:hAnsi="Arial" w:cs="Arial"/>
          <w:sz w:val="24"/>
          <w:szCs w:val="24"/>
        </w:rPr>
        <w:t xml:space="preserve"> alguna situación de salud a considerar</w:t>
      </w:r>
      <w:r w:rsidR="74015866" w:rsidRPr="00414A03">
        <w:rPr>
          <w:rFonts w:ascii="Arial" w:hAnsi="Arial" w:cs="Arial"/>
          <w:sz w:val="24"/>
          <w:szCs w:val="24"/>
        </w:rPr>
        <w:t>,</w:t>
      </w:r>
      <w:r w:rsidRPr="00414A03">
        <w:rPr>
          <w:rFonts w:ascii="Arial" w:hAnsi="Arial" w:cs="Arial"/>
          <w:sz w:val="24"/>
          <w:szCs w:val="24"/>
        </w:rPr>
        <w:t xml:space="preserve"> que le impidiera ejercer las acciones ordinarias para reclamar el derecho pensional deprecado </w:t>
      </w:r>
    </w:p>
    <w:p w14:paraId="7799A09D" w14:textId="77777777" w:rsidR="00222C07" w:rsidRPr="00414A03" w:rsidRDefault="00222C07" w:rsidP="00222C07">
      <w:pPr>
        <w:spacing w:after="0" w:line="276" w:lineRule="auto"/>
        <w:jc w:val="both"/>
        <w:rPr>
          <w:sz w:val="23"/>
          <w:szCs w:val="23"/>
        </w:rPr>
      </w:pPr>
    </w:p>
    <w:p w14:paraId="6F2E6726" w14:textId="53DB01D1" w:rsidR="00222C07" w:rsidRPr="00414A03" w:rsidRDefault="008A79C1" w:rsidP="008A79C1">
      <w:pPr>
        <w:pStyle w:val="Prrafodelista"/>
        <w:numPr>
          <w:ilvl w:val="0"/>
          <w:numId w:val="14"/>
        </w:numPr>
        <w:spacing w:after="0" w:line="276" w:lineRule="auto"/>
        <w:ind w:left="0" w:firstLine="0"/>
        <w:jc w:val="both"/>
        <w:rPr>
          <w:rFonts w:ascii="Arial" w:hAnsi="Arial" w:cs="Arial"/>
          <w:sz w:val="24"/>
          <w:szCs w:val="24"/>
        </w:rPr>
      </w:pPr>
      <w:r w:rsidRPr="00414A03">
        <w:rPr>
          <w:rFonts w:ascii="Arial" w:hAnsi="Arial" w:cs="Arial"/>
          <w:sz w:val="24"/>
          <w:szCs w:val="24"/>
        </w:rPr>
        <w:t>Tampoco observó que la accionante correspondiera a sujeto</w:t>
      </w:r>
      <w:r w:rsidR="00222C07" w:rsidRPr="00414A03">
        <w:rPr>
          <w:rFonts w:ascii="Arial" w:hAnsi="Arial" w:cs="Arial"/>
          <w:sz w:val="24"/>
          <w:szCs w:val="24"/>
        </w:rPr>
        <w:t xml:space="preserve"> de especial protección constitucional, incluso de acuerdo a la certificación aportada, a 15 de diciembre del año 2022, la actora se registraba como cotizante a </w:t>
      </w:r>
      <w:r w:rsidR="007C396A" w:rsidRPr="00414A03">
        <w:rPr>
          <w:rFonts w:ascii="Arial" w:hAnsi="Arial" w:cs="Arial"/>
          <w:sz w:val="24"/>
          <w:szCs w:val="24"/>
        </w:rPr>
        <w:t>la Nueva EPS</w:t>
      </w:r>
      <w:r w:rsidR="00222C07" w:rsidRPr="00414A03">
        <w:rPr>
          <w:rFonts w:ascii="Arial" w:hAnsi="Arial" w:cs="Arial"/>
          <w:sz w:val="24"/>
          <w:szCs w:val="24"/>
        </w:rPr>
        <w:t>, es decir, en régimen contributivo.</w:t>
      </w:r>
    </w:p>
    <w:p w14:paraId="37D9DEF0" w14:textId="1787BA70" w:rsidR="00222C07" w:rsidRPr="00414A03" w:rsidRDefault="00222C07" w:rsidP="00354815">
      <w:pPr>
        <w:spacing w:after="0" w:line="276" w:lineRule="auto"/>
        <w:jc w:val="both"/>
        <w:rPr>
          <w:rFonts w:ascii="Arial" w:hAnsi="Arial" w:cs="Arial"/>
          <w:sz w:val="24"/>
          <w:szCs w:val="24"/>
        </w:rPr>
      </w:pPr>
    </w:p>
    <w:p w14:paraId="4D082996" w14:textId="6954E850" w:rsidR="00222C07" w:rsidRPr="00414A03" w:rsidRDefault="00222C07" w:rsidP="008A79C1">
      <w:pPr>
        <w:pStyle w:val="Prrafodelista"/>
        <w:numPr>
          <w:ilvl w:val="0"/>
          <w:numId w:val="14"/>
        </w:numPr>
        <w:spacing w:after="0" w:line="276" w:lineRule="auto"/>
        <w:ind w:left="0" w:firstLine="0"/>
        <w:jc w:val="both"/>
        <w:rPr>
          <w:rFonts w:ascii="Arial" w:hAnsi="Arial" w:cs="Arial"/>
          <w:sz w:val="24"/>
          <w:szCs w:val="24"/>
        </w:rPr>
      </w:pPr>
      <w:r w:rsidRPr="00414A03">
        <w:rPr>
          <w:rFonts w:ascii="Arial" w:hAnsi="Arial" w:cs="Arial"/>
          <w:sz w:val="24"/>
          <w:szCs w:val="24"/>
        </w:rPr>
        <w:t>Sobre la comprobación del peligro del mínimo vital</w:t>
      </w:r>
      <w:r w:rsidRPr="00414A03">
        <w:rPr>
          <w:rFonts w:ascii="Arial" w:hAnsi="Arial" w:cs="Arial"/>
          <w:b/>
          <w:bCs/>
          <w:i/>
          <w:iCs/>
          <w:sz w:val="24"/>
          <w:szCs w:val="24"/>
        </w:rPr>
        <w:t xml:space="preserve"> </w:t>
      </w:r>
      <w:r w:rsidRPr="00414A03">
        <w:rPr>
          <w:rFonts w:ascii="Arial" w:hAnsi="Arial" w:cs="Arial"/>
          <w:sz w:val="24"/>
          <w:szCs w:val="24"/>
        </w:rPr>
        <w:t>de la actora y su núcleo f</w:t>
      </w:r>
      <w:r w:rsidR="008A79C1" w:rsidRPr="00414A03">
        <w:rPr>
          <w:rFonts w:ascii="Arial" w:hAnsi="Arial" w:cs="Arial"/>
          <w:sz w:val="24"/>
          <w:szCs w:val="24"/>
        </w:rPr>
        <w:t>amiliar, lo que tornaría el</w:t>
      </w:r>
      <w:r w:rsidRPr="00414A03">
        <w:rPr>
          <w:rFonts w:ascii="Arial" w:hAnsi="Arial" w:cs="Arial"/>
          <w:sz w:val="24"/>
          <w:szCs w:val="24"/>
        </w:rPr>
        <w:t xml:space="preserve"> análisis en un escenario en el que la acción de tutela podría tramitarse como mecanis</w:t>
      </w:r>
      <w:r w:rsidR="008A79C1" w:rsidRPr="00414A03">
        <w:rPr>
          <w:rFonts w:ascii="Arial" w:hAnsi="Arial" w:cs="Arial"/>
          <w:sz w:val="24"/>
          <w:szCs w:val="24"/>
        </w:rPr>
        <w:t>mo transitorio, el d</w:t>
      </w:r>
      <w:r w:rsidRPr="00414A03">
        <w:rPr>
          <w:rFonts w:ascii="Arial" w:hAnsi="Arial" w:cs="Arial"/>
          <w:sz w:val="24"/>
          <w:szCs w:val="24"/>
        </w:rPr>
        <w:t>espacho antici</w:t>
      </w:r>
      <w:r w:rsidR="008A79C1" w:rsidRPr="00414A03">
        <w:rPr>
          <w:rFonts w:ascii="Arial" w:hAnsi="Arial" w:cs="Arial"/>
          <w:sz w:val="24"/>
          <w:szCs w:val="24"/>
        </w:rPr>
        <w:t>pó</w:t>
      </w:r>
      <w:r w:rsidR="00FC4C90" w:rsidRPr="00414A03">
        <w:rPr>
          <w:rFonts w:ascii="Arial" w:hAnsi="Arial" w:cs="Arial"/>
          <w:sz w:val="24"/>
          <w:szCs w:val="24"/>
        </w:rPr>
        <w:t xml:space="preserve"> que no </w:t>
      </w:r>
      <w:r w:rsidR="00FC4C90" w:rsidRPr="00414A03">
        <w:rPr>
          <w:rFonts w:ascii="Arial" w:hAnsi="Arial" w:cs="Arial"/>
          <w:sz w:val="24"/>
          <w:szCs w:val="24"/>
        </w:rPr>
        <w:lastRenderedPageBreak/>
        <w:t>advertía</w:t>
      </w:r>
      <w:r w:rsidRPr="00414A03">
        <w:rPr>
          <w:rFonts w:ascii="Arial" w:hAnsi="Arial" w:cs="Arial"/>
          <w:sz w:val="24"/>
          <w:szCs w:val="24"/>
        </w:rPr>
        <w:t xml:space="preserve"> tal situación, dado que la</w:t>
      </w:r>
      <w:r w:rsidR="008A79C1" w:rsidRPr="00414A03">
        <w:rPr>
          <w:rFonts w:ascii="Arial" w:hAnsi="Arial" w:cs="Arial"/>
          <w:sz w:val="24"/>
          <w:szCs w:val="24"/>
        </w:rPr>
        <w:t xml:space="preserve"> señora P</w:t>
      </w:r>
      <w:r w:rsidR="00C8522E">
        <w:rPr>
          <w:rFonts w:ascii="Arial" w:hAnsi="Arial" w:cs="Arial"/>
          <w:sz w:val="24"/>
          <w:szCs w:val="24"/>
        </w:rPr>
        <w:t>S</w:t>
      </w:r>
      <w:r w:rsidR="008A79C1" w:rsidRPr="00414A03">
        <w:rPr>
          <w:rFonts w:ascii="Arial" w:hAnsi="Arial" w:cs="Arial"/>
          <w:sz w:val="24"/>
          <w:szCs w:val="24"/>
        </w:rPr>
        <w:t xml:space="preserve"> convivía</w:t>
      </w:r>
      <w:r w:rsidRPr="00414A03">
        <w:rPr>
          <w:rFonts w:ascii="Arial" w:hAnsi="Arial" w:cs="Arial"/>
          <w:sz w:val="24"/>
          <w:szCs w:val="24"/>
        </w:rPr>
        <w:t xml:space="preserve"> con su hijo discapacitado y con el señor</w:t>
      </w:r>
      <w:r w:rsidR="00935EDF">
        <w:rPr>
          <w:rFonts w:ascii="Arial" w:hAnsi="Arial" w:cs="Arial"/>
          <w:sz w:val="24"/>
          <w:szCs w:val="24"/>
        </w:rPr>
        <w:t xml:space="preserve"> ALN</w:t>
      </w:r>
      <w:r w:rsidR="00FC4C90" w:rsidRPr="00414A03">
        <w:rPr>
          <w:rFonts w:ascii="Arial" w:hAnsi="Arial" w:cs="Arial"/>
          <w:sz w:val="24"/>
          <w:szCs w:val="24"/>
        </w:rPr>
        <w:t>, padre del joven, quien tenía</w:t>
      </w:r>
      <w:r w:rsidR="007C396A" w:rsidRPr="00414A03">
        <w:rPr>
          <w:rFonts w:ascii="Arial" w:hAnsi="Arial" w:cs="Arial"/>
          <w:sz w:val="24"/>
          <w:szCs w:val="24"/>
        </w:rPr>
        <w:t xml:space="preserve"> actualmente 59 años</w:t>
      </w:r>
      <w:r w:rsidRPr="00414A03">
        <w:rPr>
          <w:rFonts w:ascii="Arial" w:hAnsi="Arial" w:cs="Arial"/>
          <w:i/>
          <w:iCs/>
          <w:sz w:val="24"/>
          <w:szCs w:val="24"/>
        </w:rPr>
        <w:t xml:space="preserve"> </w:t>
      </w:r>
      <w:r w:rsidR="00FC4C90" w:rsidRPr="00414A03">
        <w:rPr>
          <w:rFonts w:ascii="Arial" w:hAnsi="Arial" w:cs="Arial"/>
          <w:sz w:val="24"/>
          <w:szCs w:val="24"/>
        </w:rPr>
        <w:t>y no se encontraba</w:t>
      </w:r>
      <w:r w:rsidRPr="00414A03">
        <w:rPr>
          <w:rFonts w:ascii="Arial" w:hAnsi="Arial" w:cs="Arial"/>
          <w:sz w:val="24"/>
          <w:szCs w:val="24"/>
        </w:rPr>
        <w:t xml:space="preserve"> en a</w:t>
      </w:r>
      <w:r w:rsidR="007C396A" w:rsidRPr="00414A03">
        <w:rPr>
          <w:rFonts w:ascii="Arial" w:hAnsi="Arial" w:cs="Arial"/>
          <w:sz w:val="24"/>
          <w:szCs w:val="24"/>
        </w:rPr>
        <w:t xml:space="preserve">lguna situación que lo </w:t>
      </w:r>
      <w:r w:rsidR="6624463B" w:rsidRPr="00414A03">
        <w:rPr>
          <w:rFonts w:ascii="Arial" w:hAnsi="Arial" w:cs="Arial"/>
          <w:sz w:val="24"/>
          <w:szCs w:val="24"/>
        </w:rPr>
        <w:t>convirtiera</w:t>
      </w:r>
      <w:r w:rsidRPr="00414A03">
        <w:rPr>
          <w:rFonts w:ascii="Arial" w:hAnsi="Arial" w:cs="Arial"/>
          <w:sz w:val="24"/>
          <w:szCs w:val="24"/>
        </w:rPr>
        <w:t xml:space="preserve"> en sujeto de especial protección.</w:t>
      </w:r>
    </w:p>
    <w:p w14:paraId="3FB4EFF5" w14:textId="72381F06" w:rsidR="00222C07" w:rsidRPr="00414A03" w:rsidRDefault="00222C07" w:rsidP="00354815">
      <w:pPr>
        <w:spacing w:after="0" w:line="276" w:lineRule="auto"/>
        <w:jc w:val="both"/>
        <w:rPr>
          <w:rFonts w:ascii="Arial" w:hAnsi="Arial" w:cs="Arial"/>
          <w:sz w:val="24"/>
          <w:szCs w:val="24"/>
        </w:rPr>
      </w:pPr>
    </w:p>
    <w:p w14:paraId="6E0B105A" w14:textId="328F4BBA" w:rsidR="00222C07" w:rsidRPr="00414A03" w:rsidRDefault="00222C07" w:rsidP="00FC4C90">
      <w:pPr>
        <w:pStyle w:val="Prrafodelista"/>
        <w:numPr>
          <w:ilvl w:val="0"/>
          <w:numId w:val="14"/>
        </w:numPr>
        <w:spacing w:after="0" w:line="276" w:lineRule="auto"/>
        <w:ind w:left="0" w:firstLine="0"/>
        <w:jc w:val="both"/>
        <w:rPr>
          <w:rFonts w:ascii="Arial" w:hAnsi="Arial" w:cs="Arial"/>
          <w:sz w:val="24"/>
          <w:szCs w:val="24"/>
        </w:rPr>
      </w:pPr>
      <w:r w:rsidRPr="00414A03">
        <w:rPr>
          <w:rFonts w:ascii="Arial" w:hAnsi="Arial" w:cs="Arial"/>
          <w:sz w:val="24"/>
          <w:szCs w:val="24"/>
        </w:rPr>
        <w:t xml:space="preserve">Por otro lado, acerca de los ingresos para atender </w:t>
      </w:r>
      <w:r w:rsidR="00FC4C90" w:rsidRPr="00414A03">
        <w:rPr>
          <w:rFonts w:ascii="Arial" w:hAnsi="Arial" w:cs="Arial"/>
          <w:sz w:val="24"/>
          <w:szCs w:val="24"/>
        </w:rPr>
        <w:t>las necesidades básicas, observó el juzgado que no se encontraba acreditado que los mismos fueran</w:t>
      </w:r>
      <w:r w:rsidRPr="00414A03">
        <w:rPr>
          <w:rFonts w:ascii="Arial" w:hAnsi="Arial" w:cs="Arial"/>
          <w:sz w:val="24"/>
          <w:szCs w:val="24"/>
        </w:rPr>
        <w:t xml:space="preserve"> in</w:t>
      </w:r>
      <w:r w:rsidR="00FC4C90" w:rsidRPr="00414A03">
        <w:rPr>
          <w:rFonts w:ascii="Arial" w:hAnsi="Arial" w:cs="Arial"/>
          <w:sz w:val="24"/>
          <w:szCs w:val="24"/>
        </w:rPr>
        <w:t>suficientes, por cuanto iteró</w:t>
      </w:r>
      <w:r w:rsidRPr="00414A03">
        <w:rPr>
          <w:rFonts w:ascii="Arial" w:hAnsi="Arial" w:cs="Arial"/>
          <w:sz w:val="24"/>
          <w:szCs w:val="24"/>
        </w:rPr>
        <w:t xml:space="preserve"> que desde el 01 de febrero de 2021, época en que la accionante terminó su vinculación laboral con la Clínica de Especialistas, hasta el 28 de octubre de 2021, fecha en que se elevó la solicitud de la pensión especial, transcurrieron más de ocho meses, lapso que resulta</w:t>
      </w:r>
      <w:r w:rsidR="00FC4C90" w:rsidRPr="00414A03">
        <w:rPr>
          <w:rFonts w:ascii="Arial" w:hAnsi="Arial" w:cs="Arial"/>
          <w:sz w:val="24"/>
          <w:szCs w:val="24"/>
        </w:rPr>
        <w:t>ba</w:t>
      </w:r>
      <w:r w:rsidRPr="00414A03">
        <w:rPr>
          <w:rFonts w:ascii="Arial" w:hAnsi="Arial" w:cs="Arial"/>
          <w:sz w:val="24"/>
          <w:szCs w:val="24"/>
        </w:rPr>
        <w:t xml:space="preserve"> extenso, si no se </w:t>
      </w:r>
      <w:r w:rsidR="00FC4C90" w:rsidRPr="00414A03">
        <w:rPr>
          <w:rFonts w:ascii="Arial" w:hAnsi="Arial" w:cs="Arial"/>
          <w:sz w:val="24"/>
          <w:szCs w:val="24"/>
        </w:rPr>
        <w:t>contara con ingresos fijos.  Sin embargo, le llamó</w:t>
      </w:r>
      <w:r w:rsidRPr="00414A03">
        <w:rPr>
          <w:rFonts w:ascii="Arial" w:hAnsi="Arial" w:cs="Arial"/>
          <w:sz w:val="24"/>
          <w:szCs w:val="24"/>
        </w:rPr>
        <w:t xml:space="preserve"> la atención </w:t>
      </w:r>
      <w:r w:rsidR="00950C2F" w:rsidRPr="00414A03">
        <w:rPr>
          <w:rFonts w:ascii="Arial" w:hAnsi="Arial" w:cs="Arial"/>
          <w:sz w:val="24"/>
          <w:szCs w:val="24"/>
        </w:rPr>
        <w:t>al d</w:t>
      </w:r>
      <w:r w:rsidRPr="00414A03">
        <w:rPr>
          <w:rFonts w:ascii="Arial" w:hAnsi="Arial" w:cs="Arial"/>
          <w:sz w:val="24"/>
          <w:szCs w:val="24"/>
        </w:rPr>
        <w:t xml:space="preserve">espacho </w:t>
      </w:r>
      <w:r w:rsidR="456A687F" w:rsidRPr="00414A03">
        <w:rPr>
          <w:rFonts w:ascii="Arial" w:hAnsi="Arial" w:cs="Arial"/>
          <w:sz w:val="24"/>
          <w:szCs w:val="24"/>
        </w:rPr>
        <w:t>que,</w:t>
      </w:r>
      <w:r w:rsidRPr="00414A03">
        <w:rPr>
          <w:rFonts w:ascii="Arial" w:hAnsi="Arial" w:cs="Arial"/>
          <w:sz w:val="24"/>
          <w:szCs w:val="24"/>
        </w:rPr>
        <w:t xml:space="preserve"> a pesar de ello, la actora y su núcleo familiar hayan podido solventar sus gastos durante dicho tiempo.</w:t>
      </w:r>
    </w:p>
    <w:p w14:paraId="1E7FEDB8" w14:textId="77777777" w:rsidR="00222C07" w:rsidRPr="00414A03" w:rsidRDefault="00222C07" w:rsidP="00354815">
      <w:pPr>
        <w:spacing w:after="0" w:line="276" w:lineRule="auto"/>
        <w:jc w:val="both"/>
        <w:rPr>
          <w:rFonts w:ascii="Arial" w:hAnsi="Arial" w:cs="Arial"/>
          <w:sz w:val="24"/>
          <w:szCs w:val="24"/>
        </w:rPr>
      </w:pPr>
    </w:p>
    <w:p w14:paraId="388EE3CA" w14:textId="4DBA1F3B" w:rsidR="00222C07" w:rsidRPr="00414A03" w:rsidRDefault="00950C2F" w:rsidP="00FC4C90">
      <w:pPr>
        <w:pStyle w:val="Prrafodelista"/>
        <w:numPr>
          <w:ilvl w:val="0"/>
          <w:numId w:val="14"/>
        </w:numPr>
        <w:spacing w:after="0" w:line="276" w:lineRule="auto"/>
        <w:ind w:left="0" w:firstLine="0"/>
        <w:jc w:val="both"/>
        <w:rPr>
          <w:rFonts w:ascii="Arial" w:hAnsi="Arial" w:cs="Arial"/>
          <w:sz w:val="24"/>
          <w:szCs w:val="24"/>
        </w:rPr>
      </w:pPr>
      <w:r w:rsidRPr="00414A03">
        <w:rPr>
          <w:rFonts w:ascii="Arial" w:hAnsi="Arial" w:cs="Arial"/>
          <w:sz w:val="24"/>
          <w:szCs w:val="24"/>
        </w:rPr>
        <w:t xml:space="preserve">Refirió </w:t>
      </w:r>
      <w:r w:rsidR="31BB8E70" w:rsidRPr="00414A03">
        <w:rPr>
          <w:rFonts w:ascii="Arial" w:hAnsi="Arial" w:cs="Arial"/>
          <w:sz w:val="24"/>
          <w:szCs w:val="24"/>
        </w:rPr>
        <w:t>que,</w:t>
      </w:r>
      <w:r w:rsidRPr="00414A03">
        <w:rPr>
          <w:rFonts w:ascii="Arial" w:hAnsi="Arial" w:cs="Arial"/>
          <w:sz w:val="24"/>
          <w:szCs w:val="24"/>
        </w:rPr>
        <w:t xml:space="preserve"> s</w:t>
      </w:r>
      <w:r w:rsidR="00222C07" w:rsidRPr="00414A03">
        <w:rPr>
          <w:rFonts w:ascii="Arial" w:hAnsi="Arial" w:cs="Arial"/>
          <w:sz w:val="24"/>
          <w:szCs w:val="24"/>
        </w:rPr>
        <w:t>egún el informe técnico de investigación realizado por solicitud de Colpensiones, la act</w:t>
      </w:r>
      <w:r w:rsidRPr="00414A03">
        <w:rPr>
          <w:rFonts w:ascii="Arial" w:hAnsi="Arial" w:cs="Arial"/>
          <w:sz w:val="24"/>
          <w:szCs w:val="24"/>
        </w:rPr>
        <w:t>ora y su núcleo familiar habitaban</w:t>
      </w:r>
      <w:r w:rsidR="00222C07" w:rsidRPr="00414A03">
        <w:rPr>
          <w:rFonts w:ascii="Arial" w:hAnsi="Arial" w:cs="Arial"/>
          <w:sz w:val="24"/>
          <w:szCs w:val="24"/>
        </w:rPr>
        <w:t xml:space="preserve"> en</w:t>
      </w:r>
      <w:r w:rsidRPr="00414A03">
        <w:rPr>
          <w:rFonts w:ascii="Arial" w:hAnsi="Arial" w:cs="Arial"/>
          <w:sz w:val="24"/>
          <w:szCs w:val="24"/>
        </w:rPr>
        <w:t xml:space="preserve"> casa y carro propio, no recibían</w:t>
      </w:r>
      <w:r w:rsidR="00222C07" w:rsidRPr="00414A03">
        <w:rPr>
          <w:rFonts w:ascii="Arial" w:hAnsi="Arial" w:cs="Arial"/>
          <w:sz w:val="24"/>
          <w:szCs w:val="24"/>
        </w:rPr>
        <w:t xml:space="preserve"> apoyos o subsidios del Gobierno, además conforme a lo allí plasmado, el señor </w:t>
      </w:r>
      <w:r w:rsidR="00935EDF">
        <w:rPr>
          <w:rFonts w:ascii="Arial" w:hAnsi="Arial" w:cs="Arial"/>
          <w:sz w:val="24"/>
          <w:szCs w:val="24"/>
        </w:rPr>
        <w:t>LN</w:t>
      </w:r>
      <w:r w:rsidR="00222C07" w:rsidRPr="00414A03">
        <w:rPr>
          <w:rFonts w:ascii="Arial" w:hAnsi="Arial" w:cs="Arial"/>
          <w:sz w:val="24"/>
          <w:szCs w:val="24"/>
        </w:rPr>
        <w:t xml:space="preserve"> labora ocasionalmente y colab</w:t>
      </w:r>
      <w:r w:rsidR="007E226F" w:rsidRPr="00414A03">
        <w:rPr>
          <w:rFonts w:ascii="Arial" w:hAnsi="Arial" w:cs="Arial"/>
          <w:sz w:val="24"/>
          <w:szCs w:val="24"/>
        </w:rPr>
        <w:t>ora con los gastos</w:t>
      </w:r>
      <w:r w:rsidR="00222C07" w:rsidRPr="00414A03">
        <w:rPr>
          <w:rFonts w:ascii="Arial" w:hAnsi="Arial" w:cs="Arial"/>
          <w:sz w:val="24"/>
          <w:szCs w:val="24"/>
        </w:rPr>
        <w:t xml:space="preserve">. </w:t>
      </w:r>
    </w:p>
    <w:p w14:paraId="02E0AB51" w14:textId="77777777" w:rsidR="00222C07" w:rsidRPr="00414A03" w:rsidRDefault="00222C07" w:rsidP="00893A26">
      <w:pPr>
        <w:pStyle w:val="Default"/>
        <w:jc w:val="both"/>
        <w:rPr>
          <w:rFonts w:ascii="Arial" w:hAnsi="Arial" w:cs="Arial"/>
        </w:rPr>
      </w:pPr>
    </w:p>
    <w:p w14:paraId="5CC58270" w14:textId="51B2ECA5" w:rsidR="00222C07" w:rsidRPr="00414A03" w:rsidRDefault="00222C07" w:rsidP="00950C2F">
      <w:pPr>
        <w:pStyle w:val="Prrafodelista"/>
        <w:numPr>
          <w:ilvl w:val="0"/>
          <w:numId w:val="14"/>
        </w:numPr>
        <w:spacing w:after="0" w:line="276" w:lineRule="auto"/>
        <w:ind w:left="0" w:firstLine="0"/>
        <w:jc w:val="both"/>
        <w:rPr>
          <w:rFonts w:ascii="Arial" w:hAnsi="Arial" w:cs="Arial"/>
          <w:sz w:val="24"/>
          <w:szCs w:val="24"/>
        </w:rPr>
      </w:pPr>
      <w:r w:rsidRPr="00414A03">
        <w:rPr>
          <w:rFonts w:ascii="Arial" w:hAnsi="Arial" w:cs="Arial"/>
          <w:sz w:val="24"/>
          <w:szCs w:val="24"/>
        </w:rPr>
        <w:t>Por consiguiente,</w:t>
      </w:r>
      <w:r w:rsidR="00950C2F" w:rsidRPr="00414A03">
        <w:rPr>
          <w:rFonts w:ascii="Arial" w:hAnsi="Arial" w:cs="Arial"/>
          <w:sz w:val="24"/>
          <w:szCs w:val="24"/>
        </w:rPr>
        <w:t xml:space="preserve"> a juicio del juzgado</w:t>
      </w:r>
      <w:r w:rsidRPr="00414A03">
        <w:rPr>
          <w:rFonts w:ascii="Arial" w:hAnsi="Arial" w:cs="Arial"/>
          <w:sz w:val="24"/>
          <w:szCs w:val="24"/>
        </w:rPr>
        <w:t xml:space="preserve"> los aspectos</w:t>
      </w:r>
      <w:r w:rsidR="00950C2F" w:rsidRPr="00414A03">
        <w:rPr>
          <w:rFonts w:ascii="Arial" w:hAnsi="Arial" w:cs="Arial"/>
          <w:sz w:val="24"/>
          <w:szCs w:val="24"/>
        </w:rPr>
        <w:t xml:space="preserve"> previamente relacionados no eran</w:t>
      </w:r>
      <w:r w:rsidRPr="00414A03">
        <w:rPr>
          <w:rFonts w:ascii="Arial" w:hAnsi="Arial" w:cs="Arial"/>
          <w:sz w:val="24"/>
          <w:szCs w:val="24"/>
        </w:rPr>
        <w:t xml:space="preserve"> indicativos de que la acto</w:t>
      </w:r>
      <w:r w:rsidR="00950C2F" w:rsidRPr="00414A03">
        <w:rPr>
          <w:rFonts w:ascii="Arial" w:hAnsi="Arial" w:cs="Arial"/>
          <w:sz w:val="24"/>
          <w:szCs w:val="24"/>
        </w:rPr>
        <w:t>ra y su núcleo familiar ostentaran</w:t>
      </w:r>
      <w:r w:rsidRPr="00414A03">
        <w:rPr>
          <w:rFonts w:ascii="Arial" w:hAnsi="Arial" w:cs="Arial"/>
          <w:sz w:val="24"/>
          <w:szCs w:val="24"/>
        </w:rPr>
        <w:t xml:space="preserve"> condiciones </w:t>
      </w:r>
      <w:r w:rsidR="00950C2F" w:rsidRPr="00414A03">
        <w:rPr>
          <w:rFonts w:ascii="Arial" w:hAnsi="Arial" w:cs="Arial"/>
          <w:sz w:val="24"/>
          <w:szCs w:val="24"/>
        </w:rPr>
        <w:t>económicas que les imposibilitaran</w:t>
      </w:r>
      <w:r w:rsidRPr="00414A03">
        <w:rPr>
          <w:rFonts w:ascii="Arial" w:hAnsi="Arial" w:cs="Arial"/>
          <w:sz w:val="24"/>
          <w:szCs w:val="24"/>
        </w:rPr>
        <w:t xml:space="preserve"> atender sus necesidades bás</w:t>
      </w:r>
      <w:r w:rsidR="00950C2F" w:rsidRPr="00414A03">
        <w:rPr>
          <w:rFonts w:ascii="Arial" w:hAnsi="Arial" w:cs="Arial"/>
          <w:sz w:val="24"/>
          <w:szCs w:val="24"/>
        </w:rPr>
        <w:t>icas, sino por el contrario, daban lugar a inferir que las podían</w:t>
      </w:r>
      <w:r w:rsidRPr="00414A03">
        <w:rPr>
          <w:rFonts w:ascii="Arial" w:hAnsi="Arial" w:cs="Arial"/>
          <w:sz w:val="24"/>
          <w:szCs w:val="24"/>
        </w:rPr>
        <w:t xml:space="preserve"> solventar, descartando así un perjuicio inminente e</w:t>
      </w:r>
      <w:r w:rsidR="00950C2F" w:rsidRPr="00414A03">
        <w:rPr>
          <w:rFonts w:ascii="Arial" w:hAnsi="Arial" w:cs="Arial"/>
          <w:sz w:val="24"/>
          <w:szCs w:val="24"/>
        </w:rPr>
        <w:t xml:space="preserve"> irremediable, mientras se surtía</w:t>
      </w:r>
      <w:r w:rsidRPr="00414A03">
        <w:rPr>
          <w:rFonts w:ascii="Arial" w:hAnsi="Arial" w:cs="Arial"/>
          <w:sz w:val="24"/>
          <w:szCs w:val="24"/>
        </w:rPr>
        <w:t xml:space="preserve"> un proceso ordinario judicial. </w:t>
      </w:r>
    </w:p>
    <w:p w14:paraId="6E274C3C" w14:textId="77777777" w:rsidR="00222C07" w:rsidRPr="00414A03" w:rsidRDefault="00222C07" w:rsidP="00893A26">
      <w:pPr>
        <w:spacing w:after="0" w:line="276" w:lineRule="auto"/>
        <w:jc w:val="both"/>
        <w:rPr>
          <w:rFonts w:ascii="Arial" w:hAnsi="Arial" w:cs="Arial"/>
          <w:sz w:val="24"/>
          <w:szCs w:val="24"/>
        </w:rPr>
      </w:pPr>
    </w:p>
    <w:p w14:paraId="089E22C1" w14:textId="6E5260B7" w:rsidR="00222C07" w:rsidRPr="00414A03" w:rsidRDefault="00222C07" w:rsidP="00950C2F">
      <w:pPr>
        <w:pStyle w:val="Prrafodelista"/>
        <w:numPr>
          <w:ilvl w:val="0"/>
          <w:numId w:val="14"/>
        </w:numPr>
        <w:spacing w:after="0" w:line="276" w:lineRule="auto"/>
        <w:ind w:left="0" w:firstLine="0"/>
        <w:jc w:val="both"/>
        <w:rPr>
          <w:rFonts w:ascii="Arial" w:hAnsi="Arial" w:cs="Arial"/>
          <w:sz w:val="24"/>
          <w:szCs w:val="24"/>
        </w:rPr>
      </w:pPr>
      <w:r w:rsidRPr="00414A03">
        <w:rPr>
          <w:rFonts w:ascii="Arial" w:hAnsi="Arial" w:cs="Arial"/>
          <w:sz w:val="24"/>
          <w:szCs w:val="24"/>
        </w:rPr>
        <w:t>Con observancia de las condiciones particula</w:t>
      </w:r>
      <w:r w:rsidR="00950C2F" w:rsidRPr="00414A03">
        <w:rPr>
          <w:rFonts w:ascii="Arial" w:hAnsi="Arial" w:cs="Arial"/>
          <w:sz w:val="24"/>
          <w:szCs w:val="24"/>
        </w:rPr>
        <w:t>res de la parte accionante, el despacho consideró</w:t>
      </w:r>
      <w:r w:rsidRPr="00414A03">
        <w:rPr>
          <w:rFonts w:ascii="Arial" w:hAnsi="Arial" w:cs="Arial"/>
          <w:sz w:val="24"/>
          <w:szCs w:val="24"/>
        </w:rPr>
        <w:t xml:space="preserve"> que el medio judicial ordinario resulta</w:t>
      </w:r>
      <w:r w:rsidR="00950C2F" w:rsidRPr="00414A03">
        <w:rPr>
          <w:rFonts w:ascii="Arial" w:hAnsi="Arial" w:cs="Arial"/>
          <w:sz w:val="24"/>
          <w:szCs w:val="24"/>
        </w:rPr>
        <w:t>ba</w:t>
      </w:r>
      <w:r w:rsidRPr="00414A03">
        <w:rPr>
          <w:rFonts w:ascii="Arial" w:hAnsi="Arial" w:cs="Arial"/>
          <w:sz w:val="24"/>
          <w:szCs w:val="24"/>
        </w:rPr>
        <w:t xml:space="preserve"> idóneo o eficaz para resolver la controversia aquí planteada, máxime al no evidenciarse un perjuicio irremediable que afecte a la accionante o su núcleo familiar.</w:t>
      </w:r>
    </w:p>
    <w:p w14:paraId="2F16F792" w14:textId="51066951" w:rsidR="00222C07" w:rsidRPr="00414A03" w:rsidRDefault="00222C07" w:rsidP="28C9F223">
      <w:pPr>
        <w:pStyle w:val="Prconnumeracin"/>
        <w:numPr>
          <w:ilvl w:val="0"/>
          <w:numId w:val="0"/>
        </w:numPr>
        <w:rPr>
          <w:rFonts w:ascii="Arial" w:hAnsi="Arial"/>
          <w:b/>
          <w:bCs/>
        </w:rPr>
      </w:pPr>
    </w:p>
    <w:p w14:paraId="7E032602" w14:textId="6CE6CE5B" w:rsidR="00222C07" w:rsidRPr="00414A03" w:rsidRDefault="00222C07" w:rsidP="456BEE75">
      <w:pPr>
        <w:pStyle w:val="Prrafodelista"/>
        <w:numPr>
          <w:ilvl w:val="0"/>
          <w:numId w:val="14"/>
        </w:numPr>
        <w:spacing w:after="0" w:line="276" w:lineRule="auto"/>
        <w:ind w:left="0" w:firstLine="0"/>
        <w:jc w:val="both"/>
        <w:rPr>
          <w:rFonts w:ascii="Arial" w:hAnsi="Arial" w:cs="Arial"/>
          <w:b/>
          <w:bCs/>
          <w:sz w:val="24"/>
          <w:szCs w:val="24"/>
        </w:rPr>
      </w:pPr>
      <w:r w:rsidRPr="00414A03">
        <w:rPr>
          <w:rFonts w:ascii="Arial" w:hAnsi="Arial" w:cs="Arial"/>
          <w:sz w:val="24"/>
          <w:szCs w:val="24"/>
        </w:rPr>
        <w:t>Entonces</w:t>
      </w:r>
      <w:r w:rsidR="522E7C24" w:rsidRPr="00414A03">
        <w:rPr>
          <w:rFonts w:ascii="Arial" w:hAnsi="Arial" w:cs="Arial"/>
          <w:sz w:val="24"/>
          <w:szCs w:val="24"/>
        </w:rPr>
        <w:t>,</w:t>
      </w:r>
      <w:r w:rsidRPr="00414A03">
        <w:rPr>
          <w:rFonts w:ascii="Arial" w:hAnsi="Arial" w:cs="Arial"/>
          <w:sz w:val="24"/>
          <w:szCs w:val="24"/>
        </w:rPr>
        <w:t xml:space="preserve"> bajo el argumento de propender por la protección de los derechos fundamentales a la seguridad social y lo que denomina como fundamental pago de una mesada pensional integral, en aras de obtener por vía sumaria, el reconocimiento, liquidación y pago de la pensión especial de vejez por hijo </w:t>
      </w:r>
      <w:r w:rsidR="2A0DC8A3" w:rsidRPr="00414A03">
        <w:rPr>
          <w:rFonts w:ascii="Arial" w:hAnsi="Arial" w:cs="Arial"/>
          <w:sz w:val="24"/>
          <w:szCs w:val="24"/>
        </w:rPr>
        <w:t>inválido,</w:t>
      </w:r>
      <w:r w:rsidRPr="00414A03">
        <w:rPr>
          <w:rFonts w:ascii="Arial" w:hAnsi="Arial" w:cs="Arial"/>
          <w:sz w:val="24"/>
          <w:szCs w:val="24"/>
        </w:rPr>
        <w:t xml:space="preserve"> a partir del 01 de febrero de 2021 de que trata el Art. 33 de la ley</w:t>
      </w:r>
      <w:r w:rsidR="00950C2F" w:rsidRPr="00414A03">
        <w:rPr>
          <w:rFonts w:ascii="Arial" w:hAnsi="Arial" w:cs="Arial"/>
          <w:sz w:val="24"/>
          <w:szCs w:val="24"/>
        </w:rPr>
        <w:t xml:space="preserve"> 100 de 1993, sin que se cumplieran</w:t>
      </w:r>
      <w:r w:rsidRPr="00414A03">
        <w:rPr>
          <w:rFonts w:ascii="Arial" w:hAnsi="Arial" w:cs="Arial"/>
          <w:sz w:val="24"/>
          <w:szCs w:val="24"/>
        </w:rPr>
        <w:t xml:space="preserve"> los requisitos de inmediatez y subsidiaridad, resulta improcedente la acción de tutela, por cuanto se obvia</w:t>
      </w:r>
      <w:r w:rsidR="00950C2F" w:rsidRPr="00414A03">
        <w:rPr>
          <w:rFonts w:ascii="Arial" w:hAnsi="Arial" w:cs="Arial"/>
          <w:sz w:val="24"/>
          <w:szCs w:val="24"/>
        </w:rPr>
        <w:t>ba</w:t>
      </w:r>
      <w:r w:rsidRPr="00414A03">
        <w:rPr>
          <w:rFonts w:ascii="Arial" w:hAnsi="Arial" w:cs="Arial"/>
          <w:sz w:val="24"/>
          <w:szCs w:val="24"/>
        </w:rPr>
        <w:t xml:space="preserve"> el procedimiento ordinario</w:t>
      </w:r>
      <w:r w:rsidR="00950C2F" w:rsidRPr="00414A03">
        <w:rPr>
          <w:rFonts w:ascii="Arial" w:hAnsi="Arial" w:cs="Arial"/>
          <w:sz w:val="24"/>
          <w:szCs w:val="24"/>
        </w:rPr>
        <w:t xml:space="preserve"> de control de legalidad de la R</w:t>
      </w:r>
      <w:r w:rsidRPr="00414A03">
        <w:rPr>
          <w:rFonts w:ascii="Arial" w:hAnsi="Arial" w:cs="Arial"/>
          <w:sz w:val="24"/>
          <w:szCs w:val="24"/>
        </w:rPr>
        <w:t>esolución SUB 27412 de fecha 2 de febrero del año 2022, mediante el cu</w:t>
      </w:r>
      <w:r w:rsidR="009621FB" w:rsidRPr="00414A03">
        <w:rPr>
          <w:rFonts w:ascii="Arial" w:hAnsi="Arial" w:cs="Arial"/>
          <w:sz w:val="24"/>
          <w:szCs w:val="24"/>
        </w:rPr>
        <w:t>al Colpensiones negó</w:t>
      </w:r>
      <w:r w:rsidRPr="00414A03">
        <w:rPr>
          <w:rFonts w:ascii="Arial" w:hAnsi="Arial" w:cs="Arial"/>
          <w:sz w:val="24"/>
          <w:szCs w:val="24"/>
        </w:rPr>
        <w:t xml:space="preserve"> el derecho deprecado, incluso en sede de los recursos de reposición y en subsidio apelación, </w:t>
      </w:r>
      <w:r w:rsidR="009621FB" w:rsidRPr="00414A03">
        <w:rPr>
          <w:rFonts w:ascii="Arial" w:hAnsi="Arial" w:cs="Arial"/>
          <w:sz w:val="24"/>
          <w:szCs w:val="24"/>
        </w:rPr>
        <w:t>re</w:t>
      </w:r>
      <w:r w:rsidRPr="00414A03">
        <w:rPr>
          <w:rFonts w:ascii="Arial" w:hAnsi="Arial" w:cs="Arial"/>
          <w:sz w:val="24"/>
          <w:szCs w:val="24"/>
        </w:rPr>
        <w:t>sueltos</w:t>
      </w:r>
      <w:r w:rsidR="009621FB" w:rsidRPr="00414A03">
        <w:rPr>
          <w:rFonts w:ascii="Arial" w:hAnsi="Arial" w:cs="Arial"/>
          <w:sz w:val="24"/>
          <w:szCs w:val="24"/>
        </w:rPr>
        <w:t xml:space="preserve"> mediante R</w:t>
      </w:r>
      <w:r w:rsidRPr="00414A03">
        <w:rPr>
          <w:rFonts w:ascii="Arial" w:hAnsi="Arial" w:cs="Arial"/>
          <w:sz w:val="24"/>
          <w:szCs w:val="24"/>
        </w:rPr>
        <w:t>esoluciones SUB 218589 de 16 de agosto de 2022 y DPE 13135 de 12 de octubre de 2022, en caso de inconformidad.</w:t>
      </w:r>
    </w:p>
    <w:p w14:paraId="2C29299D" w14:textId="21BBCE20" w:rsidR="00222C07" w:rsidRPr="00414A03" w:rsidRDefault="00222C07" w:rsidP="28C9F223">
      <w:pPr>
        <w:pStyle w:val="Prconnumeracin"/>
        <w:numPr>
          <w:ilvl w:val="0"/>
          <w:numId w:val="0"/>
        </w:numPr>
        <w:rPr>
          <w:rFonts w:ascii="Arial" w:hAnsi="Arial"/>
          <w:b/>
          <w:bCs/>
          <w:sz w:val="22"/>
          <w:szCs w:val="22"/>
        </w:rPr>
      </w:pPr>
    </w:p>
    <w:p w14:paraId="3CDF5DB8" w14:textId="409C2957" w:rsidR="00222C07" w:rsidRPr="00414A03" w:rsidRDefault="009621FB" w:rsidP="28C9F223">
      <w:pPr>
        <w:pStyle w:val="Prrafodelista"/>
        <w:numPr>
          <w:ilvl w:val="0"/>
          <w:numId w:val="14"/>
        </w:numPr>
        <w:spacing w:after="0" w:line="276" w:lineRule="auto"/>
        <w:ind w:left="0" w:firstLine="0"/>
        <w:jc w:val="both"/>
        <w:rPr>
          <w:rFonts w:ascii="Arial" w:hAnsi="Arial"/>
          <w:sz w:val="24"/>
          <w:szCs w:val="24"/>
        </w:rPr>
      </w:pPr>
      <w:r w:rsidRPr="00414A03">
        <w:rPr>
          <w:rFonts w:ascii="Arial" w:hAnsi="Arial"/>
          <w:sz w:val="24"/>
          <w:szCs w:val="24"/>
          <w:lang w:val="es-CO"/>
        </w:rPr>
        <w:lastRenderedPageBreak/>
        <w:t>Mencionó que</w:t>
      </w:r>
      <w:r w:rsidR="00222C07" w:rsidRPr="00414A03">
        <w:rPr>
          <w:rFonts w:ascii="Arial" w:hAnsi="Arial"/>
          <w:sz w:val="24"/>
          <w:szCs w:val="24"/>
        </w:rPr>
        <w:t xml:space="preserve"> se p</w:t>
      </w:r>
      <w:r w:rsidRPr="00414A03">
        <w:rPr>
          <w:rFonts w:ascii="Arial" w:hAnsi="Arial"/>
          <w:sz w:val="24"/>
          <w:szCs w:val="24"/>
        </w:rPr>
        <w:t>onía</w:t>
      </w:r>
      <w:r w:rsidR="00222C07" w:rsidRPr="00414A03">
        <w:rPr>
          <w:rFonts w:ascii="Arial" w:hAnsi="Arial"/>
          <w:sz w:val="24"/>
          <w:szCs w:val="24"/>
        </w:rPr>
        <w:t xml:space="preserve"> de vista una controversia litigiosa, en la medida que en los referidos actos administrativos se seña</w:t>
      </w:r>
      <w:r w:rsidR="00E12A37" w:rsidRPr="00414A03">
        <w:rPr>
          <w:rFonts w:ascii="Arial" w:hAnsi="Arial"/>
          <w:sz w:val="24"/>
          <w:szCs w:val="24"/>
        </w:rPr>
        <w:t>la que la peticionaria no cumplía</w:t>
      </w:r>
      <w:r w:rsidR="00222C07" w:rsidRPr="00414A03">
        <w:rPr>
          <w:rFonts w:ascii="Arial" w:hAnsi="Arial"/>
          <w:sz w:val="24"/>
          <w:szCs w:val="24"/>
        </w:rPr>
        <w:t xml:space="preserve"> con algunos requisitos de ley para acceder a la pensión, caso en el cual, entre otros se señala</w:t>
      </w:r>
      <w:r w:rsidR="007E226F" w:rsidRPr="00414A03">
        <w:rPr>
          <w:rFonts w:ascii="Arial" w:hAnsi="Arial"/>
          <w:sz w:val="24"/>
          <w:szCs w:val="24"/>
        </w:rPr>
        <w:t>ba</w:t>
      </w:r>
      <w:r w:rsidR="00222C07" w:rsidRPr="00414A03">
        <w:rPr>
          <w:rFonts w:ascii="Arial" w:hAnsi="Arial"/>
          <w:sz w:val="24"/>
          <w:szCs w:val="24"/>
        </w:rPr>
        <w:t xml:space="preserve"> una presunta responsabilidad en el pago de los aportes pensionales de los meses de abril y mayo del año 2020, a cargo presuntamente de su antiguo empleador, Clínica de Especialistas, sociedad de derecho privado que no fue convocada por la demandante en esta acción constitucional, pese a que manifestó que mantuvo una relación laboral, por lo que en aras de dar remed</w:t>
      </w:r>
      <w:r w:rsidR="00E12A37" w:rsidRPr="00414A03">
        <w:rPr>
          <w:rFonts w:ascii="Arial" w:hAnsi="Arial"/>
          <w:sz w:val="24"/>
          <w:szCs w:val="24"/>
        </w:rPr>
        <w:t>io a esa falencia procesal, el d</w:t>
      </w:r>
      <w:r w:rsidR="00222C07" w:rsidRPr="00414A03">
        <w:rPr>
          <w:rFonts w:ascii="Arial" w:hAnsi="Arial"/>
          <w:sz w:val="24"/>
          <w:szCs w:val="24"/>
        </w:rPr>
        <w:t>es</w:t>
      </w:r>
      <w:r w:rsidR="00E12A37" w:rsidRPr="00414A03">
        <w:rPr>
          <w:rFonts w:ascii="Arial" w:hAnsi="Arial"/>
          <w:sz w:val="24"/>
          <w:szCs w:val="24"/>
        </w:rPr>
        <w:t>pacho la vinculó a esta acción, empero, corroboraba</w:t>
      </w:r>
      <w:r w:rsidR="00222C07" w:rsidRPr="00414A03">
        <w:rPr>
          <w:rFonts w:ascii="Arial" w:hAnsi="Arial"/>
          <w:sz w:val="24"/>
          <w:szCs w:val="24"/>
        </w:rPr>
        <w:t xml:space="preserve"> la necesidad del debate probatorio con la intervención de todos los involucrados en sede ordinaria.</w:t>
      </w:r>
    </w:p>
    <w:p w14:paraId="7AB31B58" w14:textId="728BDF04" w:rsidR="00222C07" w:rsidRPr="00414A03" w:rsidRDefault="00222C07" w:rsidP="28C9F223">
      <w:pPr>
        <w:pStyle w:val="Prconnumeracin"/>
        <w:numPr>
          <w:ilvl w:val="0"/>
          <w:numId w:val="0"/>
        </w:numPr>
        <w:rPr>
          <w:rFonts w:ascii="Arial" w:hAnsi="Arial"/>
          <w:sz w:val="22"/>
          <w:szCs w:val="22"/>
        </w:rPr>
      </w:pPr>
    </w:p>
    <w:p w14:paraId="7FE292B2" w14:textId="11839867" w:rsidR="00222C07" w:rsidRPr="00414A03" w:rsidRDefault="00222C07" w:rsidP="007E226F">
      <w:pPr>
        <w:pStyle w:val="Prrafodelista"/>
        <w:numPr>
          <w:ilvl w:val="0"/>
          <w:numId w:val="14"/>
        </w:numPr>
        <w:spacing w:after="0" w:line="276" w:lineRule="auto"/>
        <w:ind w:left="0" w:firstLine="0"/>
        <w:jc w:val="both"/>
        <w:rPr>
          <w:rFonts w:ascii="Arial" w:hAnsi="Arial" w:cs="Arial"/>
          <w:sz w:val="24"/>
          <w:szCs w:val="24"/>
        </w:rPr>
      </w:pPr>
      <w:r w:rsidRPr="00414A03">
        <w:rPr>
          <w:rFonts w:ascii="Arial" w:hAnsi="Arial" w:cs="Arial"/>
          <w:sz w:val="24"/>
          <w:szCs w:val="24"/>
        </w:rPr>
        <w:t xml:space="preserve">Entonces, </w:t>
      </w:r>
      <w:r w:rsidR="007E226F" w:rsidRPr="00414A03">
        <w:rPr>
          <w:rFonts w:ascii="Arial" w:hAnsi="Arial" w:cs="Arial"/>
          <w:sz w:val="24"/>
          <w:szCs w:val="24"/>
        </w:rPr>
        <w:t xml:space="preserve">refirió </w:t>
      </w:r>
      <w:r w:rsidRPr="00414A03">
        <w:rPr>
          <w:rFonts w:ascii="Arial" w:hAnsi="Arial" w:cs="Arial"/>
          <w:sz w:val="24"/>
          <w:szCs w:val="24"/>
        </w:rPr>
        <w:t>en lo que concierne al pago del faltante de los aportes para los meses de abril y mayo de 2020,</w:t>
      </w:r>
      <w:r w:rsidR="007E226F" w:rsidRPr="00414A03">
        <w:rPr>
          <w:rFonts w:ascii="Arial" w:hAnsi="Arial" w:cs="Arial"/>
          <w:sz w:val="24"/>
          <w:szCs w:val="24"/>
        </w:rPr>
        <w:t xml:space="preserve"> que</w:t>
      </w:r>
      <w:r w:rsidRPr="00414A03">
        <w:rPr>
          <w:rFonts w:ascii="Arial" w:hAnsi="Arial" w:cs="Arial"/>
          <w:sz w:val="24"/>
          <w:szCs w:val="24"/>
        </w:rPr>
        <w:t xml:space="preserve"> el De</w:t>
      </w:r>
      <w:r w:rsidR="007E226F" w:rsidRPr="00414A03">
        <w:rPr>
          <w:rFonts w:ascii="Arial" w:hAnsi="Arial" w:cs="Arial"/>
          <w:sz w:val="24"/>
          <w:szCs w:val="24"/>
        </w:rPr>
        <w:t>creto 376 de 2021 era claro en establecer que incumbía</w:t>
      </w:r>
      <w:r w:rsidRPr="00414A03">
        <w:rPr>
          <w:rFonts w:ascii="Arial" w:hAnsi="Arial" w:cs="Arial"/>
          <w:sz w:val="24"/>
          <w:szCs w:val="24"/>
        </w:rPr>
        <w:t xml:space="preserve"> a empleadores y trabajadores cancelar dicho faltante, de acuerdo a los porcentajes que les corresponde, incluso consagra que el trabajador puede efectuar la totalidad del aporte y luego repetir contra el empleador, por lo que no le asiste razón a la accionante cuando afirma que la Clínica de Especialistas es la que de manera exclusiva </w:t>
      </w:r>
      <w:proofErr w:type="spellStart"/>
      <w:r w:rsidRPr="00414A03">
        <w:rPr>
          <w:rFonts w:ascii="Arial" w:hAnsi="Arial" w:cs="Arial"/>
          <w:sz w:val="24"/>
          <w:szCs w:val="24"/>
        </w:rPr>
        <w:t>deb</w:t>
      </w:r>
      <w:r w:rsidR="35113150" w:rsidRPr="00414A03">
        <w:rPr>
          <w:rFonts w:ascii="Arial" w:hAnsi="Arial" w:cs="Arial"/>
          <w:sz w:val="24"/>
          <w:szCs w:val="24"/>
        </w:rPr>
        <w:t>ìa</w:t>
      </w:r>
      <w:proofErr w:type="spellEnd"/>
      <w:r w:rsidRPr="00414A03">
        <w:rPr>
          <w:rFonts w:ascii="Arial" w:hAnsi="Arial" w:cs="Arial"/>
          <w:sz w:val="24"/>
          <w:szCs w:val="24"/>
        </w:rPr>
        <w:t xml:space="preserve"> pagar el faltante de los aportes. </w:t>
      </w:r>
    </w:p>
    <w:p w14:paraId="1AECAE5B" w14:textId="77777777" w:rsidR="00893A26" w:rsidRPr="00414A03" w:rsidRDefault="00893A26" w:rsidP="00893A26">
      <w:pPr>
        <w:pStyle w:val="Prconnumeracin"/>
        <w:numPr>
          <w:ilvl w:val="0"/>
          <w:numId w:val="0"/>
        </w:numPr>
        <w:rPr>
          <w:rFonts w:ascii="Arial" w:hAnsi="Arial"/>
        </w:rPr>
      </w:pPr>
    </w:p>
    <w:p w14:paraId="7AF7A019" w14:textId="2A8FBD7F" w:rsidR="00222C07" w:rsidRPr="00414A03" w:rsidRDefault="007E226F" w:rsidP="28C9F223">
      <w:pPr>
        <w:pStyle w:val="Prrafodelista"/>
        <w:numPr>
          <w:ilvl w:val="0"/>
          <w:numId w:val="14"/>
        </w:numPr>
        <w:spacing w:after="0" w:line="276" w:lineRule="auto"/>
        <w:ind w:left="0" w:firstLine="0"/>
        <w:jc w:val="both"/>
        <w:rPr>
          <w:rFonts w:ascii="Arial" w:hAnsi="Arial"/>
          <w:b/>
          <w:bCs/>
          <w:sz w:val="24"/>
          <w:szCs w:val="24"/>
        </w:rPr>
      </w:pPr>
      <w:r w:rsidRPr="00414A03">
        <w:rPr>
          <w:rFonts w:ascii="Arial" w:hAnsi="Arial"/>
          <w:sz w:val="24"/>
          <w:szCs w:val="24"/>
          <w:lang w:val="es-CO"/>
        </w:rPr>
        <w:t>Iteró</w:t>
      </w:r>
      <w:r w:rsidRPr="00414A03">
        <w:rPr>
          <w:rFonts w:ascii="Arial" w:hAnsi="Arial"/>
          <w:sz w:val="24"/>
          <w:szCs w:val="24"/>
        </w:rPr>
        <w:t>, que no había</w:t>
      </w:r>
      <w:r w:rsidR="00222C07" w:rsidRPr="00414A03">
        <w:rPr>
          <w:rFonts w:ascii="Arial" w:hAnsi="Arial"/>
          <w:sz w:val="24"/>
          <w:szCs w:val="24"/>
        </w:rPr>
        <w:t xml:space="preserve"> lugar a proteger el denominado </w:t>
      </w:r>
      <w:r w:rsidR="00222C07" w:rsidRPr="00414A03">
        <w:rPr>
          <w:rFonts w:ascii="Arial" w:hAnsi="Arial"/>
          <w:i/>
          <w:iCs/>
          <w:sz w:val="24"/>
          <w:szCs w:val="24"/>
        </w:rPr>
        <w:t xml:space="preserve">pago integral de una mesada pensional, </w:t>
      </w:r>
      <w:r w:rsidR="00222C07" w:rsidRPr="00414A03">
        <w:rPr>
          <w:rFonts w:ascii="Arial" w:hAnsi="Arial"/>
          <w:sz w:val="24"/>
          <w:szCs w:val="24"/>
        </w:rPr>
        <w:t>pues conforme a lo expuesto, corresponde al juez natural, a través de un proceso ordinario, determinar si la señora P</w:t>
      </w:r>
      <w:r w:rsidR="00607C8F">
        <w:rPr>
          <w:rFonts w:ascii="Arial" w:hAnsi="Arial"/>
          <w:sz w:val="24"/>
          <w:szCs w:val="24"/>
        </w:rPr>
        <w:t>S</w:t>
      </w:r>
      <w:r w:rsidR="00222C07" w:rsidRPr="00414A03">
        <w:rPr>
          <w:rFonts w:ascii="Arial" w:hAnsi="Arial"/>
          <w:sz w:val="24"/>
          <w:szCs w:val="24"/>
        </w:rPr>
        <w:t xml:space="preserve"> cumple los presupuestos para acceder a la pensión especial por hijo con discapacidad</w:t>
      </w:r>
    </w:p>
    <w:p w14:paraId="69AEE25D" w14:textId="77777777" w:rsidR="00222C07" w:rsidRPr="00414A03" w:rsidRDefault="00222C07" w:rsidP="004B155F">
      <w:pPr>
        <w:pStyle w:val="Prconnumeracin"/>
        <w:numPr>
          <w:ilvl w:val="0"/>
          <w:numId w:val="0"/>
        </w:numPr>
        <w:rPr>
          <w:rFonts w:ascii="Arial" w:hAnsi="Arial"/>
          <w:b/>
        </w:rPr>
      </w:pPr>
    </w:p>
    <w:p w14:paraId="5CC92F17" w14:textId="16161EF9" w:rsidR="00D13AC0" w:rsidRPr="00414A03" w:rsidRDefault="006B0381" w:rsidP="456BEE75">
      <w:pPr>
        <w:pStyle w:val="Prconnumeracin"/>
        <w:numPr>
          <w:ilvl w:val="0"/>
          <w:numId w:val="0"/>
        </w:numPr>
        <w:ind w:left="1416" w:firstLine="708"/>
        <w:rPr>
          <w:rFonts w:ascii="Arial" w:hAnsi="Arial"/>
          <w:sz w:val="22"/>
          <w:szCs w:val="22"/>
          <w:lang w:eastAsia="es-ES"/>
        </w:rPr>
      </w:pPr>
      <w:r w:rsidRPr="00414A03">
        <w:rPr>
          <w:rFonts w:ascii="Arial" w:hAnsi="Arial"/>
          <w:b/>
          <w:bCs/>
          <w:sz w:val="22"/>
          <w:szCs w:val="22"/>
        </w:rPr>
        <w:t>FUNDAMENTOS</w:t>
      </w:r>
      <w:r w:rsidR="00E65D8A" w:rsidRPr="00414A03">
        <w:rPr>
          <w:rFonts w:ascii="Arial" w:hAnsi="Arial"/>
          <w:b/>
          <w:bCs/>
          <w:sz w:val="22"/>
          <w:szCs w:val="22"/>
        </w:rPr>
        <w:t xml:space="preserve"> DE </w:t>
      </w:r>
      <w:r w:rsidR="00D417BE" w:rsidRPr="00414A03">
        <w:rPr>
          <w:rFonts w:ascii="Arial" w:hAnsi="Arial"/>
          <w:b/>
          <w:bCs/>
          <w:sz w:val="22"/>
          <w:szCs w:val="22"/>
        </w:rPr>
        <w:t xml:space="preserve">LA </w:t>
      </w:r>
      <w:r w:rsidR="00BE6A2B" w:rsidRPr="00414A03">
        <w:rPr>
          <w:rFonts w:ascii="Arial" w:hAnsi="Arial"/>
          <w:b/>
          <w:bCs/>
          <w:sz w:val="22"/>
          <w:szCs w:val="22"/>
        </w:rPr>
        <w:t>IMPUGNACIÓN</w:t>
      </w:r>
      <w:r w:rsidRPr="00414A03">
        <w:rPr>
          <w:rStyle w:val="Refdenotaalpie"/>
          <w:rFonts w:ascii="Arial" w:hAnsi="Arial"/>
          <w:b/>
          <w:bCs/>
          <w:sz w:val="22"/>
          <w:szCs w:val="22"/>
        </w:rPr>
        <w:footnoteReference w:id="12"/>
      </w:r>
    </w:p>
    <w:p w14:paraId="4074C757" w14:textId="1F06382C" w:rsidR="003645EC" w:rsidRPr="00414A03" w:rsidRDefault="003645EC" w:rsidP="00C73018">
      <w:pPr>
        <w:pStyle w:val="Sinespaciado"/>
        <w:spacing w:line="276" w:lineRule="auto"/>
        <w:jc w:val="both"/>
        <w:rPr>
          <w:rFonts w:ascii="Arial" w:hAnsi="Arial" w:cs="Arial"/>
          <w:sz w:val="24"/>
          <w:szCs w:val="24"/>
          <w:lang w:eastAsia="es-ES"/>
        </w:rPr>
      </w:pPr>
    </w:p>
    <w:p w14:paraId="25E3FFD4" w14:textId="127F81F6" w:rsidR="00A24CD1" w:rsidRPr="00414A03" w:rsidRDefault="00A24CD1" w:rsidP="00A24CD1">
      <w:pPr>
        <w:pStyle w:val="Prrafodelista"/>
        <w:numPr>
          <w:ilvl w:val="0"/>
          <w:numId w:val="14"/>
        </w:numPr>
        <w:spacing w:after="0" w:line="276" w:lineRule="auto"/>
        <w:ind w:left="0" w:firstLine="0"/>
        <w:jc w:val="both"/>
        <w:rPr>
          <w:rFonts w:ascii="Arial" w:hAnsi="Arial" w:cs="Arial"/>
          <w:sz w:val="24"/>
          <w:szCs w:val="24"/>
        </w:rPr>
      </w:pPr>
      <w:r w:rsidRPr="00414A03">
        <w:rPr>
          <w:rFonts w:ascii="Arial" w:hAnsi="Arial" w:cs="Arial"/>
          <w:sz w:val="24"/>
          <w:szCs w:val="24"/>
        </w:rPr>
        <w:t>P</w:t>
      </w:r>
      <w:r w:rsidR="009346EE" w:rsidRPr="00414A03">
        <w:rPr>
          <w:rFonts w:ascii="Arial" w:hAnsi="Arial" w:cs="Arial"/>
          <w:sz w:val="24"/>
          <w:szCs w:val="24"/>
        </w:rPr>
        <w:t>rovino de la acc</w:t>
      </w:r>
      <w:r w:rsidR="00BD24A2" w:rsidRPr="00414A03">
        <w:rPr>
          <w:rFonts w:ascii="Arial" w:hAnsi="Arial" w:cs="Arial"/>
          <w:sz w:val="24"/>
          <w:szCs w:val="24"/>
        </w:rPr>
        <w:t>ionante quien</w:t>
      </w:r>
      <w:r w:rsidR="00CB7BE6" w:rsidRPr="00414A03">
        <w:rPr>
          <w:rFonts w:ascii="Arial" w:hAnsi="Arial" w:cs="Arial"/>
          <w:sz w:val="24"/>
          <w:szCs w:val="24"/>
        </w:rPr>
        <w:t xml:space="preserve"> en la impugnación</w:t>
      </w:r>
      <w:r w:rsidR="00BD24A2" w:rsidRPr="00414A03">
        <w:rPr>
          <w:rFonts w:ascii="Arial" w:hAnsi="Arial" w:cs="Arial"/>
          <w:sz w:val="24"/>
          <w:szCs w:val="24"/>
        </w:rPr>
        <w:t xml:space="preserve"> replicó los hechos expuestos en la demanda de </w:t>
      </w:r>
      <w:r w:rsidR="5409BD00" w:rsidRPr="00414A03">
        <w:rPr>
          <w:rFonts w:ascii="Arial" w:hAnsi="Arial" w:cs="Arial"/>
          <w:sz w:val="24"/>
          <w:szCs w:val="24"/>
        </w:rPr>
        <w:t>tutela y</w:t>
      </w:r>
      <w:r w:rsidR="00BD24A2" w:rsidRPr="00414A03">
        <w:rPr>
          <w:rFonts w:ascii="Arial" w:hAnsi="Arial" w:cs="Arial"/>
          <w:sz w:val="24"/>
          <w:szCs w:val="24"/>
        </w:rPr>
        <w:t xml:space="preserve"> además agregó lo</w:t>
      </w:r>
      <w:r w:rsidR="00CB7BE6" w:rsidRPr="00414A03">
        <w:rPr>
          <w:rFonts w:ascii="Arial" w:hAnsi="Arial" w:cs="Arial"/>
          <w:sz w:val="24"/>
          <w:szCs w:val="24"/>
        </w:rPr>
        <w:t>s</w:t>
      </w:r>
      <w:r w:rsidR="00BD24A2" w:rsidRPr="00414A03">
        <w:rPr>
          <w:rFonts w:ascii="Arial" w:hAnsi="Arial" w:cs="Arial"/>
          <w:sz w:val="24"/>
          <w:szCs w:val="24"/>
        </w:rPr>
        <w:t xml:space="preserve"> qu</w:t>
      </w:r>
      <w:r w:rsidR="00CB7BE6" w:rsidRPr="00414A03">
        <w:rPr>
          <w:rFonts w:ascii="Arial" w:hAnsi="Arial" w:cs="Arial"/>
          <w:sz w:val="24"/>
          <w:szCs w:val="24"/>
        </w:rPr>
        <w:t>e la Sala resume a continuación.</w:t>
      </w:r>
    </w:p>
    <w:p w14:paraId="5A5C6267" w14:textId="77777777" w:rsidR="00542639" w:rsidRPr="00414A03" w:rsidRDefault="00542639" w:rsidP="00542639">
      <w:pPr>
        <w:pStyle w:val="Prrafodelista"/>
        <w:spacing w:after="0" w:line="276" w:lineRule="auto"/>
        <w:ind w:left="0"/>
        <w:jc w:val="both"/>
        <w:rPr>
          <w:rFonts w:ascii="Arial" w:hAnsi="Arial" w:cs="Arial"/>
          <w:sz w:val="24"/>
          <w:szCs w:val="24"/>
        </w:rPr>
      </w:pPr>
    </w:p>
    <w:p w14:paraId="459DAB9E" w14:textId="56CEBD3F" w:rsidR="009346EE" w:rsidRPr="00414A03" w:rsidRDefault="00DB6DE4" w:rsidP="28C9F223">
      <w:pPr>
        <w:pStyle w:val="Prrafodelista"/>
        <w:numPr>
          <w:ilvl w:val="0"/>
          <w:numId w:val="14"/>
        </w:numPr>
        <w:spacing w:after="0" w:line="276" w:lineRule="auto"/>
        <w:ind w:left="0" w:firstLine="0"/>
        <w:jc w:val="both"/>
        <w:rPr>
          <w:rFonts w:ascii="Arial" w:hAnsi="Arial" w:cs="Arial"/>
          <w:i/>
          <w:iCs/>
          <w:sz w:val="24"/>
          <w:szCs w:val="24"/>
        </w:rPr>
      </w:pPr>
      <w:r w:rsidRPr="00414A03">
        <w:rPr>
          <w:rFonts w:ascii="Arial" w:hAnsi="Arial" w:cs="Arial"/>
          <w:sz w:val="24"/>
          <w:szCs w:val="24"/>
        </w:rPr>
        <w:t>Señaló que</w:t>
      </w:r>
      <w:r w:rsidRPr="00414A03">
        <w:rPr>
          <w:rFonts w:ascii="Arial" w:hAnsi="Arial" w:cs="Arial"/>
          <w:i/>
          <w:iCs/>
          <w:sz w:val="24"/>
          <w:szCs w:val="24"/>
        </w:rPr>
        <w:t xml:space="preserve"> la mesada pensional a la cual está recurriendo ante la entidad se realizó cotización sobre un salario mínimo</w:t>
      </w:r>
      <w:r w:rsidR="00D71329" w:rsidRPr="00414A03">
        <w:rPr>
          <w:rFonts w:ascii="Arial" w:hAnsi="Arial" w:cs="Arial"/>
          <w:i/>
          <w:iCs/>
          <w:sz w:val="24"/>
          <w:szCs w:val="24"/>
        </w:rPr>
        <w:t>, e i</w:t>
      </w:r>
      <w:r w:rsidRPr="00414A03">
        <w:rPr>
          <w:rFonts w:ascii="Arial" w:hAnsi="Arial" w:cs="Arial"/>
          <w:i/>
          <w:iCs/>
          <w:sz w:val="24"/>
          <w:szCs w:val="24"/>
        </w:rPr>
        <w:t>ndicó que el Decreto 376 de 2021, en su artí</w:t>
      </w:r>
      <w:r w:rsidR="009346EE" w:rsidRPr="00414A03">
        <w:rPr>
          <w:rFonts w:ascii="Arial" w:hAnsi="Arial" w:cs="Arial"/>
          <w:i/>
          <w:iCs/>
          <w:sz w:val="24"/>
          <w:szCs w:val="24"/>
        </w:rPr>
        <w:t xml:space="preserve">culo 2.2.3.5.3. declara </w:t>
      </w:r>
      <w:r w:rsidR="69614A8D" w:rsidRPr="00414A03">
        <w:rPr>
          <w:rFonts w:ascii="Arial" w:hAnsi="Arial" w:cs="Arial"/>
          <w:i/>
          <w:iCs/>
          <w:sz w:val="24"/>
          <w:szCs w:val="24"/>
        </w:rPr>
        <w:t>que, si</w:t>
      </w:r>
      <w:r w:rsidR="009346EE" w:rsidRPr="00414A03">
        <w:rPr>
          <w:rFonts w:ascii="Arial" w:hAnsi="Arial" w:cs="Arial"/>
          <w:i/>
          <w:iCs/>
          <w:sz w:val="24"/>
          <w:szCs w:val="24"/>
        </w:rPr>
        <w:t xml:space="preserve"> el trabajador dependiente se retiró de la empresa, fue despedido o la empresa fue liquidada y por tal razón sólo se efectuó el pago de la cotización a cargo del empleador, las </w:t>
      </w:r>
      <w:r w:rsidR="009346EE" w:rsidRPr="00414A03">
        <w:rPr>
          <w:rFonts w:ascii="Arial" w:hAnsi="Arial" w:cs="Arial"/>
          <w:b/>
          <w:bCs/>
          <w:i/>
          <w:iCs/>
          <w:sz w:val="24"/>
          <w:szCs w:val="24"/>
        </w:rPr>
        <w:t>Administradoras de Pensiones</w:t>
      </w:r>
      <w:r w:rsidR="009346EE" w:rsidRPr="00414A03">
        <w:rPr>
          <w:rFonts w:ascii="Arial" w:hAnsi="Arial" w:cs="Arial"/>
          <w:i/>
          <w:iCs/>
          <w:sz w:val="24"/>
          <w:szCs w:val="24"/>
        </w:rPr>
        <w:t xml:space="preserve"> deberán acreditar en la historia laboral del afiliado, las semanas correspondientes al 75% de la cotización realizada.  </w:t>
      </w:r>
      <w:r w:rsidRPr="00414A03">
        <w:rPr>
          <w:rFonts w:ascii="Arial" w:hAnsi="Arial" w:cs="Arial"/>
          <w:i/>
          <w:iCs/>
          <w:sz w:val="24"/>
          <w:szCs w:val="24"/>
        </w:rPr>
        <w:t>Que en todo caso</w:t>
      </w:r>
      <w:r w:rsidR="009346EE" w:rsidRPr="00414A03">
        <w:rPr>
          <w:i/>
          <w:iCs/>
        </w:rPr>
        <w:t xml:space="preserve"> </w:t>
      </w:r>
      <w:r w:rsidR="009346EE" w:rsidRPr="00414A03">
        <w:rPr>
          <w:rFonts w:ascii="Arial" w:hAnsi="Arial" w:cs="Arial"/>
          <w:i/>
          <w:iCs/>
          <w:sz w:val="24"/>
          <w:szCs w:val="24"/>
        </w:rPr>
        <w:t xml:space="preserve">el trabajador podrá en cualquier momento efectuar el pago del porcentaje faltante, es decir el 25% de la cotización faltante al Sistema General de Pensiones, para lo cual, en caso de efectuar dicho pago después de transcurrido el plazo de 36 </w:t>
      </w:r>
      <w:r w:rsidR="009346EE" w:rsidRPr="00414A03">
        <w:rPr>
          <w:rFonts w:ascii="Arial" w:hAnsi="Arial" w:cs="Arial"/>
          <w:i/>
          <w:iCs/>
          <w:sz w:val="24"/>
          <w:szCs w:val="24"/>
        </w:rPr>
        <w:lastRenderedPageBreak/>
        <w:t xml:space="preserve">meses establecido en el presente decreto aplicará la </w:t>
      </w:r>
      <w:r w:rsidR="5735EBA5" w:rsidRPr="00414A03">
        <w:rPr>
          <w:rFonts w:ascii="Arial" w:hAnsi="Arial" w:cs="Arial"/>
          <w:i/>
          <w:iCs/>
          <w:sz w:val="24"/>
          <w:szCs w:val="24"/>
        </w:rPr>
        <w:t>ca</w:t>
      </w:r>
      <w:r w:rsidR="009346EE" w:rsidRPr="00414A03">
        <w:rPr>
          <w:rFonts w:ascii="Arial" w:hAnsi="Arial" w:cs="Arial"/>
          <w:i/>
          <w:iCs/>
          <w:sz w:val="24"/>
          <w:szCs w:val="24"/>
        </w:rPr>
        <w:t xml:space="preserve">usación de los intereses de mora contenida en el artículo 2.2.3.5.5 del presente decreto.  </w:t>
      </w:r>
    </w:p>
    <w:p w14:paraId="747D5530" w14:textId="77777777" w:rsidR="00542639" w:rsidRPr="00414A03" w:rsidRDefault="00542639" w:rsidP="00542639">
      <w:pPr>
        <w:pStyle w:val="Prrafodelista"/>
        <w:rPr>
          <w:rFonts w:ascii="Arial" w:hAnsi="Arial" w:cs="Arial"/>
          <w:sz w:val="24"/>
          <w:szCs w:val="24"/>
        </w:rPr>
      </w:pPr>
    </w:p>
    <w:p w14:paraId="41A10933" w14:textId="7ACD0EC9" w:rsidR="009346EE" w:rsidRPr="00414A03" w:rsidRDefault="00DB6DE4" w:rsidP="28C9F223">
      <w:pPr>
        <w:pStyle w:val="Prrafodelista"/>
        <w:numPr>
          <w:ilvl w:val="0"/>
          <w:numId w:val="14"/>
        </w:numPr>
        <w:spacing w:after="0" w:line="276" w:lineRule="auto"/>
        <w:ind w:left="0" w:firstLine="0"/>
        <w:jc w:val="both"/>
        <w:rPr>
          <w:rFonts w:ascii="Arial" w:hAnsi="Arial" w:cs="Arial"/>
          <w:sz w:val="24"/>
          <w:szCs w:val="24"/>
        </w:rPr>
      </w:pPr>
      <w:r w:rsidRPr="00414A03">
        <w:rPr>
          <w:rFonts w:ascii="Arial" w:hAnsi="Arial" w:cs="Arial"/>
          <w:sz w:val="24"/>
          <w:szCs w:val="24"/>
        </w:rPr>
        <w:t xml:space="preserve">Resaltó que en su caso concreto </w:t>
      </w:r>
      <w:r w:rsidR="007E226F" w:rsidRPr="00414A03">
        <w:rPr>
          <w:rFonts w:ascii="Arial" w:hAnsi="Arial" w:cs="Arial"/>
          <w:sz w:val="24"/>
          <w:szCs w:val="24"/>
        </w:rPr>
        <w:t>contaba</w:t>
      </w:r>
      <w:r w:rsidRPr="00414A03">
        <w:rPr>
          <w:rFonts w:ascii="Arial" w:hAnsi="Arial" w:cs="Arial"/>
          <w:sz w:val="24"/>
          <w:szCs w:val="24"/>
        </w:rPr>
        <w:t xml:space="preserve"> con que la empresa Clínica</w:t>
      </w:r>
      <w:r w:rsidR="007E226F" w:rsidRPr="00414A03">
        <w:rPr>
          <w:rFonts w:ascii="Arial" w:hAnsi="Arial" w:cs="Arial"/>
          <w:sz w:val="24"/>
          <w:szCs w:val="24"/>
        </w:rPr>
        <w:t xml:space="preserve"> de Especialistas </w:t>
      </w:r>
      <w:r w:rsidR="2A3F6398" w:rsidRPr="00414A03">
        <w:rPr>
          <w:rFonts w:ascii="Arial" w:hAnsi="Arial" w:cs="Arial"/>
          <w:sz w:val="24"/>
          <w:szCs w:val="24"/>
        </w:rPr>
        <w:t>realizaría</w:t>
      </w:r>
      <w:r w:rsidR="009346EE" w:rsidRPr="00414A03">
        <w:rPr>
          <w:rFonts w:ascii="Arial" w:hAnsi="Arial" w:cs="Arial"/>
          <w:sz w:val="24"/>
          <w:szCs w:val="24"/>
        </w:rPr>
        <w:t xml:space="preserve"> el debido aporte y no hubiese dejado el </w:t>
      </w:r>
      <w:r w:rsidR="4B8EC67F" w:rsidRPr="00414A03">
        <w:rPr>
          <w:rFonts w:ascii="Arial" w:hAnsi="Arial" w:cs="Arial"/>
          <w:sz w:val="24"/>
          <w:szCs w:val="24"/>
        </w:rPr>
        <w:t>mismo</w:t>
      </w:r>
      <w:r w:rsidR="009346EE" w:rsidRPr="00414A03">
        <w:rPr>
          <w:rFonts w:ascii="Arial" w:hAnsi="Arial" w:cs="Arial"/>
          <w:sz w:val="24"/>
          <w:szCs w:val="24"/>
        </w:rPr>
        <w:t xml:space="preserve"> a la seguridad social en pensiones a causarse para los periodos de abril y mayo del 2020, por cuanto conocen d</w:t>
      </w:r>
      <w:r w:rsidR="007E226F" w:rsidRPr="00414A03">
        <w:rPr>
          <w:rFonts w:ascii="Arial" w:hAnsi="Arial" w:cs="Arial"/>
          <w:sz w:val="24"/>
          <w:szCs w:val="24"/>
        </w:rPr>
        <w:t>e la necesidad de cuidado que su</w:t>
      </w:r>
      <w:r w:rsidR="009346EE" w:rsidRPr="00414A03">
        <w:rPr>
          <w:rFonts w:ascii="Arial" w:hAnsi="Arial" w:cs="Arial"/>
          <w:sz w:val="24"/>
          <w:szCs w:val="24"/>
        </w:rPr>
        <w:t xml:space="preserve"> hijo </w:t>
      </w:r>
      <w:r w:rsidR="00C67706" w:rsidRPr="00414A03">
        <w:rPr>
          <w:rFonts w:ascii="Arial" w:hAnsi="Arial" w:cs="Arial"/>
          <w:sz w:val="24"/>
          <w:szCs w:val="24"/>
        </w:rPr>
        <w:t>CLLS</w:t>
      </w:r>
      <w:r w:rsidR="009346EE" w:rsidRPr="00414A03">
        <w:rPr>
          <w:rFonts w:ascii="Arial" w:hAnsi="Arial" w:cs="Arial"/>
          <w:sz w:val="24"/>
          <w:szCs w:val="24"/>
        </w:rPr>
        <w:t xml:space="preserve"> requiere. </w:t>
      </w:r>
    </w:p>
    <w:p w14:paraId="33211361" w14:textId="77777777" w:rsidR="0075585A" w:rsidRPr="00414A03" w:rsidRDefault="0075585A" w:rsidP="0075585A">
      <w:pPr>
        <w:pStyle w:val="Prrafodelista"/>
        <w:rPr>
          <w:rFonts w:ascii="Arial" w:hAnsi="Arial" w:cs="Arial"/>
          <w:sz w:val="24"/>
          <w:szCs w:val="24"/>
        </w:rPr>
      </w:pPr>
    </w:p>
    <w:p w14:paraId="1D16AD2E" w14:textId="79D53487" w:rsidR="009346EE" w:rsidRPr="00414A03" w:rsidRDefault="00DB6DE4" w:rsidP="00DB6DE4">
      <w:pPr>
        <w:pStyle w:val="Prrafodelista"/>
        <w:numPr>
          <w:ilvl w:val="0"/>
          <w:numId w:val="14"/>
        </w:numPr>
        <w:spacing w:after="0" w:line="276" w:lineRule="auto"/>
        <w:ind w:left="0" w:firstLine="0"/>
        <w:jc w:val="both"/>
        <w:rPr>
          <w:rFonts w:ascii="Arial" w:hAnsi="Arial" w:cs="Arial"/>
          <w:sz w:val="24"/>
          <w:szCs w:val="24"/>
        </w:rPr>
      </w:pPr>
      <w:r w:rsidRPr="00414A03">
        <w:rPr>
          <w:rFonts w:ascii="Arial" w:hAnsi="Arial" w:cs="Arial"/>
          <w:sz w:val="24"/>
          <w:szCs w:val="24"/>
        </w:rPr>
        <w:t xml:space="preserve">Afirmó que </w:t>
      </w:r>
      <w:r w:rsidR="009346EE" w:rsidRPr="00414A03">
        <w:rPr>
          <w:rFonts w:ascii="Arial" w:hAnsi="Arial" w:cs="Arial"/>
          <w:sz w:val="24"/>
          <w:szCs w:val="24"/>
        </w:rPr>
        <w:t>la necesidad de ser reconocida dentro de esta prestación económica no descansa</w:t>
      </w:r>
      <w:r w:rsidR="007E226F" w:rsidRPr="00414A03">
        <w:rPr>
          <w:rFonts w:ascii="Arial" w:hAnsi="Arial" w:cs="Arial"/>
          <w:sz w:val="24"/>
          <w:szCs w:val="24"/>
        </w:rPr>
        <w:t>ba en que no tuviera</w:t>
      </w:r>
      <w:r w:rsidR="009346EE" w:rsidRPr="00414A03">
        <w:rPr>
          <w:rFonts w:ascii="Arial" w:hAnsi="Arial" w:cs="Arial"/>
          <w:sz w:val="24"/>
          <w:szCs w:val="24"/>
        </w:rPr>
        <w:t xml:space="preserve"> la edad ni la fuerza para seg</w:t>
      </w:r>
      <w:r w:rsidRPr="00414A03">
        <w:rPr>
          <w:rFonts w:ascii="Arial" w:hAnsi="Arial" w:cs="Arial"/>
          <w:sz w:val="24"/>
          <w:szCs w:val="24"/>
        </w:rPr>
        <w:t>uir laborando, sino que necesitaba</w:t>
      </w:r>
      <w:r w:rsidR="009346EE" w:rsidRPr="00414A03">
        <w:rPr>
          <w:rFonts w:ascii="Arial" w:hAnsi="Arial" w:cs="Arial"/>
          <w:sz w:val="24"/>
          <w:szCs w:val="24"/>
        </w:rPr>
        <w:t xml:space="preserve"> del tiempo d</w:t>
      </w:r>
      <w:r w:rsidRPr="00414A03">
        <w:rPr>
          <w:rFonts w:ascii="Arial" w:hAnsi="Arial" w:cs="Arial"/>
          <w:sz w:val="24"/>
          <w:szCs w:val="24"/>
        </w:rPr>
        <w:t>e calidad parar compartir con su</w:t>
      </w:r>
      <w:r w:rsidR="009346EE" w:rsidRPr="00414A03">
        <w:rPr>
          <w:rFonts w:ascii="Arial" w:hAnsi="Arial" w:cs="Arial"/>
          <w:sz w:val="24"/>
          <w:szCs w:val="24"/>
        </w:rPr>
        <w:t xml:space="preserve"> hijo y procurar su cuidado en el manejo de la enfermedad que lo aqueja. </w:t>
      </w:r>
    </w:p>
    <w:p w14:paraId="7C606FAE" w14:textId="77777777" w:rsidR="00542639" w:rsidRPr="00414A03" w:rsidRDefault="00542639" w:rsidP="00542639">
      <w:pPr>
        <w:pStyle w:val="Prrafodelista"/>
        <w:spacing w:after="0" w:line="276" w:lineRule="auto"/>
        <w:ind w:left="0"/>
        <w:jc w:val="both"/>
        <w:rPr>
          <w:rFonts w:ascii="Arial" w:hAnsi="Arial" w:cs="Arial"/>
          <w:sz w:val="24"/>
          <w:szCs w:val="24"/>
        </w:rPr>
      </w:pPr>
    </w:p>
    <w:p w14:paraId="00C7B5EF" w14:textId="223BBB44" w:rsidR="009346EE" w:rsidRPr="00414A03" w:rsidRDefault="00DB6DE4" w:rsidP="00DB6DE4">
      <w:pPr>
        <w:pStyle w:val="Prrafodelista"/>
        <w:numPr>
          <w:ilvl w:val="0"/>
          <w:numId w:val="14"/>
        </w:numPr>
        <w:spacing w:after="0" w:line="276" w:lineRule="auto"/>
        <w:ind w:left="0" w:firstLine="0"/>
        <w:jc w:val="both"/>
        <w:rPr>
          <w:rFonts w:ascii="Arial" w:hAnsi="Arial" w:cs="Arial"/>
          <w:sz w:val="24"/>
          <w:szCs w:val="24"/>
        </w:rPr>
      </w:pPr>
      <w:r w:rsidRPr="00414A03">
        <w:rPr>
          <w:rFonts w:ascii="Arial" w:hAnsi="Arial" w:cs="Arial"/>
          <w:sz w:val="24"/>
          <w:szCs w:val="24"/>
        </w:rPr>
        <w:t>Explicó que la enfermedad que hoy padece su</w:t>
      </w:r>
      <w:r w:rsidR="009346EE" w:rsidRPr="00414A03">
        <w:rPr>
          <w:rFonts w:ascii="Arial" w:hAnsi="Arial" w:cs="Arial"/>
          <w:sz w:val="24"/>
          <w:szCs w:val="24"/>
        </w:rPr>
        <w:t xml:space="preserve"> hijo </w:t>
      </w:r>
      <w:r w:rsidR="00C67706" w:rsidRPr="00414A03">
        <w:rPr>
          <w:rFonts w:ascii="Arial" w:hAnsi="Arial" w:cs="Arial"/>
          <w:sz w:val="24"/>
          <w:szCs w:val="24"/>
        </w:rPr>
        <w:t>CLLS</w:t>
      </w:r>
      <w:r w:rsidR="00D71329" w:rsidRPr="00414A03">
        <w:rPr>
          <w:rFonts w:ascii="Arial" w:hAnsi="Arial" w:cs="Arial"/>
          <w:sz w:val="24"/>
          <w:szCs w:val="24"/>
        </w:rPr>
        <w:t>,</w:t>
      </w:r>
      <w:r w:rsidR="009346EE" w:rsidRPr="00414A03">
        <w:rPr>
          <w:rFonts w:ascii="Arial" w:hAnsi="Arial" w:cs="Arial"/>
          <w:sz w:val="24"/>
          <w:szCs w:val="24"/>
        </w:rPr>
        <w:t xml:space="preserve"> es de carácter degenerativo progresivo y crónico, con dependencia severa para las actividades básicas de la vida diaria, con discapacidad motora, cuya esperanza de vida es limitada por las afectaciones que esta enfermedad produce. Según consta en formulario de calificación de la perdida de la capacidad laboral y ocupacional emitido por Colpensiones. </w:t>
      </w:r>
    </w:p>
    <w:p w14:paraId="0D6F831E" w14:textId="77777777" w:rsidR="00544676" w:rsidRPr="00414A03" w:rsidRDefault="00544676" w:rsidP="00544676">
      <w:pPr>
        <w:pStyle w:val="Prrafodelista"/>
        <w:spacing w:after="0" w:line="276" w:lineRule="auto"/>
        <w:ind w:left="0"/>
        <w:jc w:val="both"/>
        <w:rPr>
          <w:rFonts w:ascii="Arial" w:hAnsi="Arial" w:cs="Arial"/>
          <w:sz w:val="24"/>
          <w:szCs w:val="24"/>
        </w:rPr>
      </w:pPr>
    </w:p>
    <w:p w14:paraId="4A1AC2FC" w14:textId="3B6ACE0C" w:rsidR="009346EE" w:rsidRPr="00414A03" w:rsidRDefault="00544676" w:rsidP="00544676">
      <w:pPr>
        <w:pStyle w:val="Prrafodelista"/>
        <w:numPr>
          <w:ilvl w:val="0"/>
          <w:numId w:val="14"/>
        </w:numPr>
        <w:spacing w:after="0" w:line="276" w:lineRule="auto"/>
        <w:ind w:left="0" w:firstLine="0"/>
        <w:jc w:val="both"/>
        <w:rPr>
          <w:rFonts w:ascii="Arial" w:hAnsi="Arial" w:cs="Arial"/>
          <w:sz w:val="24"/>
          <w:szCs w:val="24"/>
        </w:rPr>
      </w:pPr>
      <w:r w:rsidRPr="00414A03">
        <w:rPr>
          <w:rFonts w:ascii="Arial" w:hAnsi="Arial" w:cs="Arial"/>
          <w:sz w:val="24"/>
          <w:szCs w:val="24"/>
        </w:rPr>
        <w:t>Agregó bajo la gravedad del juramento que</w:t>
      </w:r>
      <w:r w:rsidR="00DB6DE4" w:rsidRPr="00414A03">
        <w:rPr>
          <w:rFonts w:ascii="Arial" w:hAnsi="Arial" w:cs="Arial"/>
          <w:sz w:val="24"/>
          <w:szCs w:val="24"/>
        </w:rPr>
        <w:t xml:space="preserve"> cumple con los requisitos estipulados </w:t>
      </w:r>
      <w:r w:rsidR="009346EE" w:rsidRPr="00414A03">
        <w:rPr>
          <w:rFonts w:ascii="Arial" w:hAnsi="Arial" w:cs="Arial"/>
          <w:sz w:val="24"/>
          <w:szCs w:val="24"/>
        </w:rPr>
        <w:t>en el inciso 2</w:t>
      </w:r>
      <w:r w:rsidR="00DB6DE4" w:rsidRPr="00414A03">
        <w:rPr>
          <w:rFonts w:ascii="Arial" w:hAnsi="Arial" w:cs="Arial"/>
          <w:sz w:val="24"/>
          <w:szCs w:val="24"/>
        </w:rPr>
        <w:t>°</w:t>
      </w:r>
      <w:r w:rsidR="009346EE" w:rsidRPr="00414A03">
        <w:rPr>
          <w:rFonts w:ascii="Arial" w:hAnsi="Arial" w:cs="Arial"/>
          <w:sz w:val="24"/>
          <w:szCs w:val="24"/>
        </w:rPr>
        <w:t xml:space="preserve"> del parágrafo 4 del artículo 33 de la ley 100 de 1993 para</w:t>
      </w:r>
      <w:r w:rsidR="00DB6DE4" w:rsidRPr="00414A03">
        <w:rPr>
          <w:rFonts w:ascii="Arial" w:hAnsi="Arial" w:cs="Arial"/>
          <w:sz w:val="24"/>
          <w:szCs w:val="24"/>
        </w:rPr>
        <w:t xml:space="preserve"> tener derecho</w:t>
      </w:r>
      <w:r w:rsidRPr="00414A03">
        <w:rPr>
          <w:rFonts w:ascii="Arial" w:hAnsi="Arial" w:cs="Arial"/>
          <w:sz w:val="24"/>
          <w:szCs w:val="24"/>
        </w:rPr>
        <w:t xml:space="preserve"> a la pensión especial de vejez por hijo inválido que es de vital urgencia para poder</w:t>
      </w:r>
      <w:r w:rsidR="0075585A" w:rsidRPr="00414A03">
        <w:rPr>
          <w:rFonts w:ascii="Arial" w:hAnsi="Arial" w:cs="Arial"/>
          <w:sz w:val="24"/>
          <w:szCs w:val="24"/>
        </w:rPr>
        <w:t xml:space="preserve"> cuidar de su</w:t>
      </w:r>
      <w:r w:rsidR="009346EE" w:rsidRPr="00414A03">
        <w:rPr>
          <w:rFonts w:ascii="Arial" w:hAnsi="Arial" w:cs="Arial"/>
          <w:sz w:val="24"/>
          <w:szCs w:val="24"/>
        </w:rPr>
        <w:t xml:space="preserve"> hijo en su enfermedad por cuanto el diagnóstico médico no brinda una posible mejora, es difícil su manejo y traslado, contando, además, que la enfermedad d</w:t>
      </w:r>
      <w:r w:rsidRPr="00414A03">
        <w:rPr>
          <w:rFonts w:ascii="Arial" w:hAnsi="Arial" w:cs="Arial"/>
          <w:sz w:val="24"/>
          <w:szCs w:val="24"/>
        </w:rPr>
        <w:t>isminuye su esperanza de vida.</w:t>
      </w:r>
    </w:p>
    <w:p w14:paraId="54629893" w14:textId="77777777" w:rsidR="00544676" w:rsidRPr="00414A03" w:rsidRDefault="00544676" w:rsidP="00544676">
      <w:pPr>
        <w:pStyle w:val="Prrafodelista"/>
        <w:rPr>
          <w:rFonts w:ascii="Arial" w:hAnsi="Arial" w:cs="Arial"/>
          <w:sz w:val="24"/>
          <w:szCs w:val="24"/>
        </w:rPr>
      </w:pPr>
    </w:p>
    <w:p w14:paraId="76B4A727" w14:textId="1739DE58" w:rsidR="00544676" w:rsidRPr="00414A03" w:rsidRDefault="00544676" w:rsidP="00544676">
      <w:pPr>
        <w:pStyle w:val="Prrafodelista"/>
        <w:numPr>
          <w:ilvl w:val="0"/>
          <w:numId w:val="14"/>
        </w:numPr>
        <w:spacing w:after="0" w:line="276" w:lineRule="auto"/>
        <w:ind w:left="0" w:firstLine="0"/>
        <w:jc w:val="both"/>
        <w:rPr>
          <w:rFonts w:ascii="Arial" w:hAnsi="Arial" w:cs="Arial"/>
          <w:sz w:val="24"/>
          <w:szCs w:val="24"/>
        </w:rPr>
      </w:pPr>
      <w:r w:rsidRPr="00414A03">
        <w:rPr>
          <w:rFonts w:ascii="Arial" w:hAnsi="Arial" w:cs="Arial"/>
          <w:sz w:val="24"/>
          <w:szCs w:val="24"/>
        </w:rPr>
        <w:t>Esgrimió que</w:t>
      </w:r>
      <w:r w:rsidR="009346EE" w:rsidRPr="00414A03">
        <w:rPr>
          <w:rFonts w:ascii="Arial" w:hAnsi="Arial" w:cs="Arial"/>
          <w:sz w:val="24"/>
          <w:szCs w:val="24"/>
        </w:rPr>
        <w:t xml:space="preserve"> la</w:t>
      </w:r>
      <w:r w:rsidRPr="00414A03">
        <w:rPr>
          <w:rFonts w:ascii="Arial" w:hAnsi="Arial" w:cs="Arial"/>
          <w:sz w:val="24"/>
          <w:szCs w:val="24"/>
        </w:rPr>
        <w:t xml:space="preserve"> ley 100 de 1993, en su artículo</w:t>
      </w:r>
      <w:r w:rsidR="009346EE" w:rsidRPr="00414A03">
        <w:rPr>
          <w:rFonts w:ascii="Arial" w:hAnsi="Arial" w:cs="Arial"/>
          <w:sz w:val="24"/>
          <w:szCs w:val="24"/>
        </w:rPr>
        <w:t xml:space="preserve"> 24, señala que corresponde a las entidades administradoras de los diferentes regímenes, adelantar las acciones de cobro con el motivo del incumplimiento de las obligaciones del empleador.</w:t>
      </w:r>
      <w:r w:rsidR="009346EE" w:rsidRPr="00414A03">
        <w:rPr>
          <w:rFonts w:ascii="Arial" w:hAnsi="Arial" w:cs="Arial"/>
          <w:b/>
          <w:bCs/>
          <w:sz w:val="24"/>
          <w:szCs w:val="24"/>
        </w:rPr>
        <w:t xml:space="preserve"> </w:t>
      </w:r>
      <w:r w:rsidRPr="00414A03">
        <w:rPr>
          <w:rFonts w:ascii="Arial" w:hAnsi="Arial" w:cs="Arial"/>
          <w:b/>
          <w:bCs/>
          <w:sz w:val="24"/>
          <w:szCs w:val="24"/>
        </w:rPr>
        <w:t xml:space="preserve"> </w:t>
      </w:r>
      <w:r w:rsidRPr="00414A03">
        <w:rPr>
          <w:rFonts w:ascii="Arial" w:hAnsi="Arial" w:cs="Arial"/>
          <w:sz w:val="24"/>
          <w:szCs w:val="24"/>
        </w:rPr>
        <w:t>Que COLPENSIONES en ningún momento adelantó</w:t>
      </w:r>
      <w:r w:rsidR="009346EE" w:rsidRPr="00414A03">
        <w:rPr>
          <w:rFonts w:ascii="Arial" w:hAnsi="Arial" w:cs="Arial"/>
          <w:sz w:val="24"/>
          <w:szCs w:val="24"/>
        </w:rPr>
        <w:t xml:space="preserve"> ninguna acción por el no pago oportuno de los aportes del empleador para cumplir con el pago del 75% del aporte por COVID</w:t>
      </w:r>
      <w:r w:rsidRPr="00414A03">
        <w:rPr>
          <w:rFonts w:ascii="Arial" w:hAnsi="Arial" w:cs="Arial"/>
          <w:sz w:val="24"/>
          <w:szCs w:val="24"/>
        </w:rPr>
        <w:t>.</w:t>
      </w:r>
    </w:p>
    <w:p w14:paraId="504DE3B0" w14:textId="77777777" w:rsidR="00544676" w:rsidRPr="00414A03" w:rsidRDefault="00544676" w:rsidP="00544676">
      <w:pPr>
        <w:pStyle w:val="Prrafodelista"/>
        <w:rPr>
          <w:rFonts w:ascii="Arial" w:hAnsi="Arial" w:cs="Arial"/>
          <w:sz w:val="24"/>
          <w:szCs w:val="24"/>
        </w:rPr>
      </w:pPr>
    </w:p>
    <w:p w14:paraId="74D133B8" w14:textId="18A7594A" w:rsidR="009346EE" w:rsidRPr="00414A03" w:rsidRDefault="009346EE" w:rsidP="28C9F223">
      <w:pPr>
        <w:pStyle w:val="Prrafodelista"/>
        <w:numPr>
          <w:ilvl w:val="0"/>
          <w:numId w:val="14"/>
        </w:numPr>
        <w:spacing w:after="0" w:line="276" w:lineRule="auto"/>
        <w:ind w:left="0" w:firstLine="0"/>
        <w:jc w:val="both"/>
        <w:rPr>
          <w:rFonts w:ascii="Arial" w:hAnsi="Arial" w:cs="Arial"/>
          <w:sz w:val="24"/>
          <w:szCs w:val="24"/>
        </w:rPr>
      </w:pPr>
      <w:r w:rsidRPr="00414A03">
        <w:rPr>
          <w:rFonts w:ascii="Arial" w:hAnsi="Arial" w:cs="Arial"/>
          <w:sz w:val="24"/>
          <w:szCs w:val="24"/>
        </w:rPr>
        <w:t xml:space="preserve"> </w:t>
      </w:r>
      <w:r w:rsidR="00544676" w:rsidRPr="00414A03">
        <w:rPr>
          <w:rFonts w:ascii="Arial" w:hAnsi="Arial" w:cs="Arial"/>
          <w:sz w:val="24"/>
          <w:szCs w:val="24"/>
        </w:rPr>
        <w:t>Argumentó que la Corte Constitucional</w:t>
      </w:r>
      <w:r w:rsidRPr="00414A03">
        <w:rPr>
          <w:rFonts w:ascii="Arial" w:hAnsi="Arial" w:cs="Arial"/>
          <w:sz w:val="24"/>
          <w:szCs w:val="24"/>
        </w:rPr>
        <w:t xml:space="preserve"> e</w:t>
      </w:r>
      <w:r w:rsidR="007E226F" w:rsidRPr="00414A03">
        <w:rPr>
          <w:rFonts w:ascii="Arial" w:hAnsi="Arial" w:cs="Arial"/>
          <w:sz w:val="24"/>
          <w:szCs w:val="24"/>
        </w:rPr>
        <w:t>n la sentencia T-</w:t>
      </w:r>
      <w:r w:rsidR="00544676" w:rsidRPr="00414A03">
        <w:rPr>
          <w:rFonts w:ascii="Arial" w:hAnsi="Arial" w:cs="Arial"/>
          <w:sz w:val="24"/>
          <w:szCs w:val="24"/>
        </w:rPr>
        <w:t xml:space="preserve"> 920 de 2010</w:t>
      </w:r>
      <w:r w:rsidRPr="00414A03">
        <w:rPr>
          <w:rFonts w:ascii="Arial" w:hAnsi="Arial" w:cs="Arial"/>
          <w:sz w:val="24"/>
          <w:szCs w:val="24"/>
        </w:rPr>
        <w:t xml:space="preserve">, </w:t>
      </w:r>
      <w:r w:rsidR="00544676" w:rsidRPr="00414A03">
        <w:rPr>
          <w:rFonts w:ascii="Arial" w:hAnsi="Arial" w:cs="Arial"/>
          <w:sz w:val="24"/>
          <w:szCs w:val="24"/>
        </w:rPr>
        <w:t>expresó</w:t>
      </w:r>
      <w:r w:rsidRPr="00414A03">
        <w:rPr>
          <w:rFonts w:ascii="Arial" w:hAnsi="Arial" w:cs="Arial"/>
          <w:sz w:val="24"/>
          <w:szCs w:val="24"/>
        </w:rPr>
        <w:t xml:space="preserve"> que no se puede negar el reconocimiento de la pensión porque la entidad encargada de reconocerla está en el deber de exigir al empleador la cancelación de los aportes, por cualquiera de las vías administrativas o judiciales legalmente establecidas, e imponer las sanciones previstas, sin que le sea dable hacer recaer sobre el empleado las consecuencias que se puedan derivar de la mora del empleador en el pago de los aportes pensionales, ni alegar en su favor su propia negligencia en la implementación de las acciones de cobro. Lo anterior, puesto que el empleado es ajeno a dicha a dicha situación de mora y no tiene porqué asumir la ineficiencia.</w:t>
      </w:r>
      <w:r w:rsidRPr="00414A03">
        <w:t xml:space="preserve"> </w:t>
      </w:r>
    </w:p>
    <w:p w14:paraId="130165A0" w14:textId="77777777" w:rsidR="00016545" w:rsidRPr="00414A03" w:rsidRDefault="00016545" w:rsidP="00016545">
      <w:pPr>
        <w:pStyle w:val="Prrafodelista"/>
        <w:rPr>
          <w:rFonts w:ascii="Arial" w:hAnsi="Arial" w:cs="Arial"/>
          <w:sz w:val="24"/>
          <w:szCs w:val="24"/>
        </w:rPr>
      </w:pPr>
    </w:p>
    <w:p w14:paraId="327B3EAA" w14:textId="3FF3F40B" w:rsidR="009346EE" w:rsidRPr="00414A03" w:rsidRDefault="00016545" w:rsidP="00016545">
      <w:pPr>
        <w:pStyle w:val="Prrafodelista"/>
        <w:numPr>
          <w:ilvl w:val="0"/>
          <w:numId w:val="14"/>
        </w:numPr>
        <w:spacing w:after="0" w:line="276" w:lineRule="auto"/>
        <w:ind w:left="0" w:firstLine="0"/>
        <w:jc w:val="both"/>
        <w:rPr>
          <w:rFonts w:ascii="Arial" w:hAnsi="Arial" w:cs="Arial"/>
          <w:sz w:val="24"/>
          <w:szCs w:val="24"/>
        </w:rPr>
      </w:pPr>
      <w:r w:rsidRPr="00414A03">
        <w:rPr>
          <w:rFonts w:ascii="Arial" w:hAnsi="Arial" w:cs="Arial"/>
          <w:sz w:val="24"/>
          <w:szCs w:val="24"/>
        </w:rPr>
        <w:lastRenderedPageBreak/>
        <w:t>Que de igual manera la misma corporación en la sentencia T</w:t>
      </w:r>
      <w:r w:rsidR="0075585A" w:rsidRPr="00414A03">
        <w:rPr>
          <w:rFonts w:ascii="Arial" w:hAnsi="Arial" w:cs="Arial"/>
          <w:sz w:val="24"/>
          <w:szCs w:val="24"/>
        </w:rPr>
        <w:t>-</w:t>
      </w:r>
      <w:r w:rsidR="009346EE" w:rsidRPr="00414A03">
        <w:rPr>
          <w:rFonts w:ascii="Arial" w:hAnsi="Arial" w:cs="Arial"/>
          <w:sz w:val="24"/>
          <w:szCs w:val="24"/>
        </w:rPr>
        <w:t xml:space="preserve"> 855 de 2011, manifestó que en </w:t>
      </w:r>
      <w:r w:rsidR="009346EE" w:rsidRPr="00414A03">
        <w:rPr>
          <w:rFonts w:ascii="Arial" w:hAnsi="Arial" w:cs="Arial"/>
          <w:color w:val="363435"/>
          <w:sz w:val="24"/>
          <w:szCs w:val="24"/>
        </w:rPr>
        <w:t xml:space="preserve">el evento en que el empleador incurre en mora en el pago </w:t>
      </w:r>
      <w:r w:rsidR="009346EE" w:rsidRPr="00414A03">
        <w:rPr>
          <w:rFonts w:ascii="Arial" w:hAnsi="Arial" w:cs="Arial"/>
          <w:sz w:val="24"/>
          <w:szCs w:val="24"/>
        </w:rPr>
        <w:t xml:space="preserve">de los aportes al Sistema de Seguridad Social, las consecuencias negativas que se derivan de tal omisión no deben ser asumidas por el trabajador afiliado, quien no tuvo injerencia alguna en la falta de pago de sus cotizaciones, ni en la inactividad de la entidad administradora de pensiones para el cobro de tales aportes. En consecuencia, no es posible dejar de contar como requisito para acceder a una pensión de vejez las cotizaciones que el empleador no efectuó con conocimiento de la entidad administradora de pensiones, que estaba en el deber de exigirlas, razón por la cual no podrá oponer a quienes pretenden un reconocimiento pensional, la mora cuya configuración permitió al asumir una actitud pasiva ante el incumplimiento del empleador. </w:t>
      </w:r>
    </w:p>
    <w:p w14:paraId="7C85D3C4" w14:textId="77777777" w:rsidR="00E22A4E" w:rsidRPr="00414A03" w:rsidRDefault="00E22A4E" w:rsidP="00E22A4E">
      <w:pPr>
        <w:pStyle w:val="Prrafodelista"/>
        <w:rPr>
          <w:rFonts w:ascii="Arial" w:hAnsi="Arial" w:cs="Arial"/>
          <w:sz w:val="24"/>
          <w:szCs w:val="24"/>
        </w:rPr>
      </w:pPr>
    </w:p>
    <w:p w14:paraId="3F3D8730" w14:textId="0352DA9C" w:rsidR="009346EE" w:rsidRPr="00414A03" w:rsidRDefault="0008246E" w:rsidP="456BEE75">
      <w:pPr>
        <w:pStyle w:val="Prrafodelista"/>
        <w:numPr>
          <w:ilvl w:val="0"/>
          <w:numId w:val="14"/>
        </w:numPr>
        <w:spacing w:after="0" w:line="276" w:lineRule="auto"/>
        <w:ind w:left="0" w:firstLine="0"/>
        <w:jc w:val="both"/>
        <w:rPr>
          <w:rFonts w:ascii="Arial" w:hAnsi="Arial" w:cs="Arial"/>
          <w:i/>
          <w:iCs/>
          <w:sz w:val="24"/>
          <w:szCs w:val="24"/>
        </w:rPr>
      </w:pPr>
      <w:r w:rsidRPr="00414A03">
        <w:rPr>
          <w:rFonts w:ascii="Arial" w:hAnsi="Arial" w:cs="Arial"/>
          <w:sz w:val="24"/>
          <w:szCs w:val="24"/>
        </w:rPr>
        <w:t xml:space="preserve">Acotó que </w:t>
      </w:r>
      <w:r w:rsidR="009346EE" w:rsidRPr="00414A03">
        <w:rPr>
          <w:rFonts w:ascii="Arial" w:hAnsi="Arial" w:cs="Arial"/>
          <w:sz w:val="24"/>
          <w:szCs w:val="24"/>
        </w:rPr>
        <w:t>con base en los deberes que debe asumir el empleador y la administradora de pensiones, las providencias emitidas han hecho énfasis en que la jurisprudencia ha establecido la imposibilidad de trasladarle a los afiliados del Sistema General de Pensiones las consecuencias derivadas de la mora del empl</w:t>
      </w:r>
      <w:r w:rsidRPr="00414A03">
        <w:rPr>
          <w:rFonts w:ascii="Arial" w:hAnsi="Arial" w:cs="Arial"/>
          <w:sz w:val="24"/>
          <w:szCs w:val="24"/>
        </w:rPr>
        <w:t>eador en el pago de los aportes. Cita jurisprudencia de la Sala de Casación Laboral de la Corte Suprema en la que en uno de sus apartes señala que “</w:t>
      </w:r>
      <w:r w:rsidR="009346EE" w:rsidRPr="00414A03">
        <w:rPr>
          <w:rFonts w:ascii="Arial" w:hAnsi="Arial" w:cs="Arial"/>
          <w:i/>
          <w:iCs/>
          <w:sz w:val="24"/>
          <w:szCs w:val="24"/>
        </w:rPr>
        <w:t xml:space="preserve">Frente a la mora del empleador en el pago del aporte, advirtió, se tiene establecido que la validez de las semanas cotizadas no puede ser cuestionada o desconocida por la respectiva entidad de seguridad social si antes no acredita el adelantamiento de las acciones tendientes a gestionar su cobro, resaltó el alto tribunal. </w:t>
      </w:r>
    </w:p>
    <w:p w14:paraId="0AB0CADA" w14:textId="77777777" w:rsidR="0008246E" w:rsidRPr="00414A03" w:rsidRDefault="0008246E" w:rsidP="0008246E">
      <w:pPr>
        <w:pStyle w:val="Prrafodelista"/>
        <w:rPr>
          <w:rFonts w:ascii="Arial" w:hAnsi="Arial" w:cs="Arial"/>
          <w:sz w:val="24"/>
          <w:szCs w:val="24"/>
        </w:rPr>
      </w:pPr>
    </w:p>
    <w:p w14:paraId="0EBFE624" w14:textId="7B5C95E1" w:rsidR="009346EE" w:rsidRPr="00414A03" w:rsidRDefault="00D3541E" w:rsidP="00D71329">
      <w:pPr>
        <w:pStyle w:val="Prrafodelista"/>
        <w:numPr>
          <w:ilvl w:val="0"/>
          <w:numId w:val="14"/>
        </w:numPr>
        <w:spacing w:after="0" w:line="276" w:lineRule="auto"/>
        <w:ind w:left="0" w:firstLine="0"/>
        <w:jc w:val="both"/>
        <w:rPr>
          <w:rFonts w:ascii="Arial" w:hAnsi="Arial" w:cs="Arial"/>
          <w:sz w:val="24"/>
          <w:szCs w:val="24"/>
        </w:rPr>
      </w:pPr>
      <w:r w:rsidRPr="00414A03">
        <w:rPr>
          <w:rFonts w:ascii="Arial" w:hAnsi="Arial" w:cs="Arial"/>
          <w:sz w:val="24"/>
          <w:szCs w:val="24"/>
        </w:rPr>
        <w:t>Afirmó que la</w:t>
      </w:r>
      <w:r w:rsidR="009346EE" w:rsidRPr="00414A03">
        <w:rPr>
          <w:rFonts w:ascii="Arial" w:hAnsi="Arial" w:cs="Arial"/>
          <w:sz w:val="24"/>
          <w:szCs w:val="24"/>
        </w:rPr>
        <w:t xml:space="preserve"> </w:t>
      </w:r>
      <w:r w:rsidRPr="00414A03">
        <w:rPr>
          <w:rFonts w:ascii="Arial" w:hAnsi="Arial" w:cs="Arial"/>
          <w:sz w:val="24"/>
          <w:szCs w:val="24"/>
        </w:rPr>
        <w:t>sentencia T-045 de 2016</w:t>
      </w:r>
      <w:r w:rsidR="0075585A" w:rsidRPr="00414A03">
        <w:rPr>
          <w:rFonts w:ascii="Arial" w:hAnsi="Arial" w:cs="Arial"/>
          <w:sz w:val="24"/>
          <w:szCs w:val="24"/>
        </w:rPr>
        <w:t xml:space="preserve"> </w:t>
      </w:r>
      <w:r w:rsidRPr="00414A03">
        <w:rPr>
          <w:rFonts w:ascii="Arial" w:hAnsi="Arial" w:cs="Arial"/>
          <w:sz w:val="24"/>
          <w:szCs w:val="24"/>
        </w:rPr>
        <w:t>señaló</w:t>
      </w:r>
      <w:r w:rsidR="009346EE" w:rsidRPr="00414A03">
        <w:rPr>
          <w:rFonts w:ascii="Arial" w:hAnsi="Arial" w:cs="Arial"/>
          <w:sz w:val="24"/>
          <w:szCs w:val="24"/>
        </w:rPr>
        <w:t xml:space="preserve"> que la acción </w:t>
      </w:r>
      <w:r w:rsidR="5EE4E3E6" w:rsidRPr="00414A03">
        <w:rPr>
          <w:rFonts w:ascii="Arial" w:hAnsi="Arial" w:cs="Arial"/>
          <w:sz w:val="24"/>
          <w:szCs w:val="24"/>
        </w:rPr>
        <w:t>de</w:t>
      </w:r>
      <w:r w:rsidR="009346EE" w:rsidRPr="00414A03">
        <w:rPr>
          <w:rFonts w:ascii="Arial" w:hAnsi="Arial" w:cs="Arial"/>
          <w:sz w:val="24"/>
          <w:szCs w:val="24"/>
        </w:rPr>
        <w:t xml:space="preserve"> tutela no procede para el reconocimiento de prestaciones económicas, excepto cuando se cumplen</w:t>
      </w:r>
      <w:r w:rsidRPr="00414A03">
        <w:rPr>
          <w:rFonts w:ascii="Arial" w:hAnsi="Arial" w:cs="Arial"/>
          <w:sz w:val="24"/>
          <w:szCs w:val="24"/>
        </w:rPr>
        <w:t xml:space="preserve"> unos requisitos, los cuales en su caso se cumplen</w:t>
      </w:r>
      <w:r w:rsidR="00D71329" w:rsidRPr="00414A03">
        <w:t xml:space="preserve"> y </w:t>
      </w:r>
      <w:r w:rsidR="0075585A" w:rsidRPr="00414A03">
        <w:rPr>
          <w:rFonts w:ascii="Arial" w:hAnsi="Arial" w:cs="Arial"/>
          <w:sz w:val="24"/>
          <w:szCs w:val="24"/>
        </w:rPr>
        <w:t>de acuerdo con esa jurisprudencia la intención</w:t>
      </w:r>
      <w:r w:rsidR="009346EE" w:rsidRPr="00414A03">
        <w:rPr>
          <w:rFonts w:ascii="Arial" w:hAnsi="Arial" w:cs="Arial"/>
          <w:sz w:val="24"/>
          <w:szCs w:val="24"/>
        </w:rPr>
        <w:t xml:space="preserve"> de esta pensión es que los padres puedan compartir con sus hijos, tener el cuidado necesario y que con el valor de la pensión especial de vejez establecido en el inciso 2 del parágrafo 4 del artículo 33 de la ley 100 de 1993, pueda sostener la familia.  </w:t>
      </w:r>
    </w:p>
    <w:p w14:paraId="6EC12BFD" w14:textId="77777777" w:rsidR="0075585A" w:rsidRPr="00414A03" w:rsidRDefault="0075585A" w:rsidP="0075585A">
      <w:pPr>
        <w:pStyle w:val="Prrafodelista"/>
        <w:rPr>
          <w:rFonts w:ascii="Arial" w:hAnsi="Arial" w:cs="Arial"/>
          <w:sz w:val="24"/>
          <w:szCs w:val="24"/>
        </w:rPr>
      </w:pPr>
    </w:p>
    <w:p w14:paraId="2ACEBF98" w14:textId="00BEE562" w:rsidR="009346EE" w:rsidRPr="00414A03" w:rsidRDefault="00D71329" w:rsidP="0075585A">
      <w:pPr>
        <w:pStyle w:val="Prrafodelista"/>
        <w:numPr>
          <w:ilvl w:val="0"/>
          <w:numId w:val="14"/>
        </w:numPr>
        <w:spacing w:after="0" w:line="276" w:lineRule="auto"/>
        <w:ind w:left="0" w:firstLine="0"/>
        <w:jc w:val="both"/>
        <w:rPr>
          <w:rFonts w:ascii="Arial" w:hAnsi="Arial" w:cs="Arial"/>
          <w:sz w:val="24"/>
          <w:szCs w:val="24"/>
        </w:rPr>
      </w:pPr>
      <w:r w:rsidRPr="00414A03">
        <w:rPr>
          <w:rFonts w:ascii="Arial" w:hAnsi="Arial" w:cs="Arial"/>
          <w:sz w:val="24"/>
          <w:szCs w:val="24"/>
        </w:rPr>
        <w:t>Demarcó</w:t>
      </w:r>
      <w:r w:rsidR="0075585A" w:rsidRPr="00414A03">
        <w:rPr>
          <w:rFonts w:ascii="Arial" w:hAnsi="Arial" w:cs="Arial"/>
          <w:sz w:val="24"/>
          <w:szCs w:val="24"/>
        </w:rPr>
        <w:t xml:space="preserve"> que no tiene como soportar </w:t>
      </w:r>
      <w:r w:rsidR="009346EE" w:rsidRPr="00414A03">
        <w:rPr>
          <w:rFonts w:ascii="Arial" w:hAnsi="Arial" w:cs="Arial"/>
          <w:sz w:val="24"/>
          <w:szCs w:val="24"/>
        </w:rPr>
        <w:t>la carga económica de no poder tra</w:t>
      </w:r>
      <w:r w:rsidR="0075585A" w:rsidRPr="00414A03">
        <w:rPr>
          <w:rFonts w:ascii="Arial" w:hAnsi="Arial" w:cs="Arial"/>
          <w:sz w:val="24"/>
          <w:szCs w:val="24"/>
        </w:rPr>
        <w:t xml:space="preserve">bajar por estar al cuidado de su hijo, ya que se </w:t>
      </w:r>
      <w:r w:rsidR="49F3FCE4" w:rsidRPr="00414A03">
        <w:rPr>
          <w:rFonts w:ascii="Arial" w:hAnsi="Arial" w:cs="Arial"/>
          <w:sz w:val="24"/>
          <w:szCs w:val="24"/>
        </w:rPr>
        <w:t>retiró</w:t>
      </w:r>
      <w:r w:rsidR="0075585A" w:rsidRPr="00414A03">
        <w:rPr>
          <w:rFonts w:ascii="Arial" w:hAnsi="Arial" w:cs="Arial"/>
          <w:sz w:val="24"/>
          <w:szCs w:val="24"/>
        </w:rPr>
        <w:t xml:space="preserve"> de su</w:t>
      </w:r>
      <w:r w:rsidR="009346EE" w:rsidRPr="00414A03">
        <w:rPr>
          <w:rFonts w:ascii="Arial" w:hAnsi="Arial" w:cs="Arial"/>
          <w:sz w:val="24"/>
          <w:szCs w:val="24"/>
        </w:rPr>
        <w:t xml:space="preserve"> trabajo desde el 1 de febrero del 2021 con la finalidad de poder compartir con mi hijo </w:t>
      </w:r>
      <w:r w:rsidR="00C67706" w:rsidRPr="00414A03">
        <w:rPr>
          <w:rFonts w:ascii="Arial" w:hAnsi="Arial" w:cs="Arial"/>
          <w:sz w:val="24"/>
          <w:szCs w:val="24"/>
        </w:rPr>
        <w:t>CLLS</w:t>
      </w:r>
      <w:r w:rsidR="009346EE" w:rsidRPr="00414A03">
        <w:rPr>
          <w:rFonts w:ascii="Arial" w:hAnsi="Arial" w:cs="Arial"/>
          <w:sz w:val="24"/>
          <w:szCs w:val="24"/>
        </w:rPr>
        <w:t>, tener su cuidado y protección y aprovechar sus días de vida, siendo su propia madre la que brinde los</w:t>
      </w:r>
      <w:r w:rsidR="0075585A" w:rsidRPr="00414A03">
        <w:rPr>
          <w:rFonts w:ascii="Arial" w:hAnsi="Arial" w:cs="Arial"/>
          <w:sz w:val="24"/>
          <w:szCs w:val="24"/>
        </w:rPr>
        <w:t xml:space="preserve"> cuidados especiales que él</w:t>
      </w:r>
      <w:r w:rsidR="009346EE" w:rsidRPr="00414A03">
        <w:rPr>
          <w:rFonts w:ascii="Arial" w:hAnsi="Arial" w:cs="Arial"/>
          <w:sz w:val="24"/>
          <w:szCs w:val="24"/>
        </w:rPr>
        <w:t xml:space="preserve"> necesita. </w:t>
      </w:r>
    </w:p>
    <w:p w14:paraId="7F1D98FE" w14:textId="77777777" w:rsidR="0075585A" w:rsidRPr="00414A03" w:rsidRDefault="0075585A" w:rsidP="0075585A">
      <w:pPr>
        <w:pStyle w:val="Prrafodelista"/>
        <w:rPr>
          <w:rFonts w:ascii="Arial" w:hAnsi="Arial" w:cs="Arial"/>
          <w:sz w:val="24"/>
          <w:szCs w:val="24"/>
        </w:rPr>
      </w:pPr>
    </w:p>
    <w:p w14:paraId="38BB99BD" w14:textId="62CF3CA5" w:rsidR="009346EE" w:rsidRPr="00414A03" w:rsidRDefault="0075585A" w:rsidP="0075585A">
      <w:pPr>
        <w:pStyle w:val="Prrafodelista"/>
        <w:numPr>
          <w:ilvl w:val="0"/>
          <w:numId w:val="14"/>
        </w:numPr>
        <w:spacing w:after="0" w:line="276" w:lineRule="auto"/>
        <w:ind w:left="0" w:firstLine="0"/>
        <w:jc w:val="both"/>
        <w:rPr>
          <w:rFonts w:ascii="Arial" w:hAnsi="Arial" w:cs="Arial"/>
          <w:sz w:val="24"/>
          <w:szCs w:val="24"/>
        </w:rPr>
      </w:pPr>
      <w:r w:rsidRPr="00414A03">
        <w:rPr>
          <w:rFonts w:ascii="Arial" w:hAnsi="Arial" w:cs="Arial"/>
          <w:sz w:val="24"/>
          <w:szCs w:val="24"/>
        </w:rPr>
        <w:t>Dijo que solo pide</w:t>
      </w:r>
      <w:r w:rsidR="009346EE" w:rsidRPr="00414A03">
        <w:rPr>
          <w:rFonts w:ascii="Arial" w:hAnsi="Arial" w:cs="Arial"/>
          <w:sz w:val="24"/>
          <w:szCs w:val="24"/>
        </w:rPr>
        <w:t xml:space="preserve"> la oportunidad </w:t>
      </w:r>
      <w:r w:rsidRPr="00414A03">
        <w:rPr>
          <w:rFonts w:ascii="Arial" w:hAnsi="Arial" w:cs="Arial"/>
          <w:sz w:val="24"/>
          <w:szCs w:val="24"/>
        </w:rPr>
        <w:t>de poder cuidar a su</w:t>
      </w:r>
      <w:r w:rsidR="009346EE" w:rsidRPr="00414A03">
        <w:rPr>
          <w:rFonts w:ascii="Arial" w:hAnsi="Arial" w:cs="Arial"/>
          <w:sz w:val="24"/>
          <w:szCs w:val="24"/>
        </w:rPr>
        <w:t xml:space="preserve"> hijo, y suplir sus necesidades físicas, me</w:t>
      </w:r>
      <w:r w:rsidRPr="00414A03">
        <w:rPr>
          <w:rFonts w:ascii="Arial" w:hAnsi="Arial" w:cs="Arial"/>
          <w:sz w:val="24"/>
          <w:szCs w:val="24"/>
        </w:rPr>
        <w:t>ntales, emocionales, que no pudo</w:t>
      </w:r>
      <w:r w:rsidR="00D44DF4" w:rsidRPr="00414A03">
        <w:rPr>
          <w:rFonts w:ascii="Arial" w:hAnsi="Arial" w:cs="Arial"/>
          <w:sz w:val="24"/>
          <w:szCs w:val="24"/>
        </w:rPr>
        <w:t xml:space="preserve"> compartir en vida con su</w:t>
      </w:r>
      <w:r w:rsidR="009346EE" w:rsidRPr="00414A03">
        <w:rPr>
          <w:rFonts w:ascii="Arial" w:hAnsi="Arial" w:cs="Arial"/>
          <w:sz w:val="24"/>
          <w:szCs w:val="24"/>
        </w:rPr>
        <w:t xml:space="preserve"> hijo mayor, ya fallecido por la misma enfermedad, por actuaciones admini</w:t>
      </w:r>
      <w:r w:rsidRPr="00414A03">
        <w:rPr>
          <w:rFonts w:ascii="Arial" w:hAnsi="Arial" w:cs="Arial"/>
          <w:sz w:val="24"/>
          <w:szCs w:val="24"/>
        </w:rPr>
        <w:t>strativas de las cuales no tiene</w:t>
      </w:r>
      <w:r w:rsidR="009346EE" w:rsidRPr="00414A03">
        <w:rPr>
          <w:rFonts w:ascii="Arial" w:hAnsi="Arial" w:cs="Arial"/>
          <w:sz w:val="24"/>
          <w:szCs w:val="24"/>
        </w:rPr>
        <w:t xml:space="preserve"> injerencia.  </w:t>
      </w:r>
    </w:p>
    <w:p w14:paraId="1005B7C3" w14:textId="77777777" w:rsidR="009346EE" w:rsidRPr="00414A03" w:rsidRDefault="009346EE" w:rsidP="009346EE">
      <w:pPr>
        <w:spacing w:after="0"/>
      </w:pPr>
      <w:r w:rsidRPr="00414A03">
        <w:t xml:space="preserve"> </w:t>
      </w:r>
    </w:p>
    <w:p w14:paraId="0AF241A9" w14:textId="029BE232" w:rsidR="00A254F6" w:rsidRPr="00414A03" w:rsidRDefault="009346EE" w:rsidP="0075585A">
      <w:pPr>
        <w:spacing w:after="0"/>
      </w:pPr>
      <w:r w:rsidRPr="00414A03">
        <w:rPr>
          <w:b/>
        </w:rPr>
        <w:t xml:space="preserve"> </w:t>
      </w:r>
    </w:p>
    <w:p w14:paraId="704D1F53" w14:textId="77777777" w:rsidR="00D13AC0" w:rsidRPr="00414A03" w:rsidRDefault="00D13AC0" w:rsidP="00C342DE">
      <w:pPr>
        <w:pStyle w:val="Sinespaciado"/>
        <w:numPr>
          <w:ilvl w:val="0"/>
          <w:numId w:val="1"/>
        </w:numPr>
        <w:spacing w:line="276" w:lineRule="auto"/>
        <w:ind w:left="720"/>
        <w:jc w:val="center"/>
        <w:rPr>
          <w:rFonts w:ascii="Arial" w:hAnsi="Arial" w:cs="Arial"/>
          <w:b/>
        </w:rPr>
      </w:pPr>
      <w:r w:rsidRPr="00414A03">
        <w:rPr>
          <w:rFonts w:ascii="Arial" w:hAnsi="Arial" w:cs="Arial"/>
          <w:b/>
        </w:rPr>
        <w:t>CONSIDERACIONES</w:t>
      </w:r>
    </w:p>
    <w:p w14:paraId="59B7A711" w14:textId="5A1D2348" w:rsidR="00D13AC0" w:rsidRPr="00414A03" w:rsidRDefault="00D13AC0" w:rsidP="00C342DE">
      <w:pPr>
        <w:pStyle w:val="Sinespaciado"/>
        <w:spacing w:line="276" w:lineRule="auto"/>
        <w:jc w:val="both"/>
        <w:rPr>
          <w:rFonts w:ascii="Arial" w:hAnsi="Arial" w:cs="Arial"/>
        </w:rPr>
      </w:pPr>
    </w:p>
    <w:p w14:paraId="63EA1161" w14:textId="4E582B83" w:rsidR="00C465EB" w:rsidRPr="00414A03" w:rsidRDefault="00C342DE" w:rsidP="00D62B61">
      <w:pPr>
        <w:pStyle w:val="Prrafodelista"/>
        <w:numPr>
          <w:ilvl w:val="0"/>
          <w:numId w:val="14"/>
        </w:numPr>
        <w:spacing w:after="0" w:line="276" w:lineRule="auto"/>
        <w:ind w:left="0" w:firstLine="0"/>
        <w:jc w:val="both"/>
        <w:rPr>
          <w:rFonts w:ascii="Arial" w:hAnsi="Arial" w:cs="Arial"/>
          <w:sz w:val="24"/>
          <w:szCs w:val="24"/>
          <w:lang w:val="es-CO" w:eastAsia="es-ES"/>
        </w:rPr>
      </w:pPr>
      <w:r w:rsidRPr="00414A03">
        <w:rPr>
          <w:rFonts w:ascii="Arial" w:hAnsi="Arial"/>
          <w:sz w:val="24"/>
          <w:szCs w:val="24"/>
        </w:rPr>
        <w:lastRenderedPageBreak/>
        <w:t>Transcurrido en legal forma el trámite de segunda instancia se establece que no existe causal de nulidad que invalide lo actuado, por lo que se ocupa la Sala de desatar la impugnación interpuesta</w:t>
      </w:r>
      <w:r w:rsidR="00B030BE" w:rsidRPr="00414A03">
        <w:rPr>
          <w:rFonts w:ascii="Arial" w:hAnsi="Arial"/>
          <w:sz w:val="24"/>
          <w:szCs w:val="24"/>
        </w:rPr>
        <w:t xml:space="preserve"> por la accionante</w:t>
      </w:r>
      <w:r w:rsidRPr="00414A03">
        <w:rPr>
          <w:rFonts w:ascii="Arial" w:hAnsi="Arial"/>
          <w:sz w:val="24"/>
          <w:szCs w:val="24"/>
        </w:rPr>
        <w:t xml:space="preserve"> contra la sentencia proferida </w:t>
      </w:r>
      <w:r w:rsidR="00D44DF4" w:rsidRPr="00414A03">
        <w:rPr>
          <w:rFonts w:ascii="Arial" w:hAnsi="Arial" w:cs="Arial"/>
          <w:sz w:val="24"/>
          <w:szCs w:val="24"/>
          <w:lang w:val="es-CO"/>
        </w:rPr>
        <w:t>el 6 de febrero de 2023 por el Juzgado Segundo Administrativo del Circuito de Sogamoso</w:t>
      </w:r>
    </w:p>
    <w:p w14:paraId="63033FDE" w14:textId="77777777" w:rsidR="00D44DF4" w:rsidRPr="00414A03" w:rsidRDefault="00D44DF4" w:rsidP="00D44DF4">
      <w:pPr>
        <w:spacing w:after="0" w:line="276" w:lineRule="auto"/>
        <w:jc w:val="both"/>
        <w:rPr>
          <w:rFonts w:ascii="Arial" w:hAnsi="Arial" w:cs="Arial"/>
          <w:sz w:val="24"/>
          <w:szCs w:val="24"/>
          <w:lang w:val="es-CO" w:eastAsia="es-ES"/>
        </w:rPr>
      </w:pPr>
    </w:p>
    <w:p w14:paraId="58A8A2BE" w14:textId="2EA49CA6" w:rsidR="00D13AC0" w:rsidRPr="00414A03" w:rsidRDefault="00D13AC0" w:rsidP="00C342DE">
      <w:pPr>
        <w:pStyle w:val="Sinespaciado"/>
        <w:spacing w:line="276" w:lineRule="auto"/>
        <w:jc w:val="both"/>
        <w:rPr>
          <w:rFonts w:ascii="Arial" w:hAnsi="Arial" w:cs="Arial"/>
          <w:b/>
          <w:bCs/>
        </w:rPr>
      </w:pPr>
      <w:r w:rsidRPr="00414A03">
        <w:rPr>
          <w:rFonts w:ascii="Arial" w:hAnsi="Arial" w:cs="Arial"/>
          <w:b/>
          <w:bCs/>
        </w:rPr>
        <w:t>PROBLEMA JURÍDICO</w:t>
      </w:r>
    </w:p>
    <w:p w14:paraId="5878461D" w14:textId="77777777" w:rsidR="00D13AC0" w:rsidRPr="00414A03" w:rsidRDefault="00D13AC0" w:rsidP="00885F1A">
      <w:pPr>
        <w:pStyle w:val="Sinespaciado"/>
        <w:spacing w:line="276" w:lineRule="auto"/>
        <w:jc w:val="both"/>
        <w:rPr>
          <w:rFonts w:ascii="Arial" w:hAnsi="Arial" w:cs="Arial"/>
          <w:b/>
        </w:rPr>
      </w:pPr>
    </w:p>
    <w:p w14:paraId="1926A060" w14:textId="2D998BF3" w:rsidR="00AA4897" w:rsidRPr="00414A03" w:rsidRDefault="00C342DE" w:rsidP="001D1D4D">
      <w:pPr>
        <w:pStyle w:val="Prrafodelista"/>
        <w:numPr>
          <w:ilvl w:val="0"/>
          <w:numId w:val="14"/>
        </w:numPr>
        <w:spacing w:after="0" w:line="276" w:lineRule="auto"/>
        <w:ind w:left="0" w:firstLine="0"/>
        <w:jc w:val="both"/>
        <w:rPr>
          <w:rFonts w:ascii="Arial" w:eastAsia="Times New Roman" w:hAnsi="Arial"/>
          <w:spacing w:val="-3"/>
          <w:sz w:val="24"/>
          <w:szCs w:val="24"/>
          <w:lang w:eastAsia="es-ES"/>
        </w:rPr>
      </w:pPr>
      <w:r w:rsidRPr="00414A03">
        <w:rPr>
          <w:rFonts w:ascii="Arial" w:eastAsia="Times New Roman" w:hAnsi="Arial"/>
          <w:spacing w:val="-3"/>
          <w:sz w:val="24"/>
          <w:szCs w:val="24"/>
          <w:lang w:eastAsia="es-ES"/>
        </w:rPr>
        <w:t>C</w:t>
      </w:r>
      <w:r w:rsidR="00E57284" w:rsidRPr="00414A03">
        <w:rPr>
          <w:rFonts w:ascii="Arial" w:eastAsia="Times New Roman" w:hAnsi="Arial"/>
          <w:spacing w:val="-3"/>
          <w:sz w:val="24"/>
          <w:szCs w:val="24"/>
          <w:lang w:eastAsia="es-ES"/>
        </w:rPr>
        <w:t>orresponde a</w:t>
      </w:r>
      <w:r w:rsidR="004F4AA5" w:rsidRPr="00414A03">
        <w:rPr>
          <w:rFonts w:ascii="Arial" w:eastAsia="Times New Roman" w:hAnsi="Arial"/>
          <w:spacing w:val="-3"/>
          <w:sz w:val="24"/>
          <w:szCs w:val="24"/>
          <w:lang w:eastAsia="es-ES"/>
        </w:rPr>
        <w:t xml:space="preserve"> los antecedentes expuestos, corresponde a </w:t>
      </w:r>
      <w:r w:rsidR="00E57284" w:rsidRPr="00414A03">
        <w:rPr>
          <w:rFonts w:ascii="Arial" w:eastAsia="Times New Roman" w:hAnsi="Arial"/>
          <w:spacing w:val="-3"/>
          <w:sz w:val="24"/>
          <w:szCs w:val="24"/>
          <w:lang w:eastAsia="es-ES"/>
        </w:rPr>
        <w:t>esta Sala establecer</w:t>
      </w:r>
      <w:r w:rsidR="004F4AA5" w:rsidRPr="00414A03">
        <w:rPr>
          <w:rFonts w:ascii="Arial" w:eastAsia="Times New Roman" w:hAnsi="Arial"/>
          <w:spacing w:val="-3"/>
          <w:sz w:val="24"/>
          <w:szCs w:val="24"/>
          <w:lang w:eastAsia="es-ES"/>
        </w:rPr>
        <w:t xml:space="preserve"> en este caso concreto</w:t>
      </w:r>
      <w:r w:rsidR="00E57284" w:rsidRPr="00414A03">
        <w:rPr>
          <w:rFonts w:ascii="Arial" w:eastAsia="Times New Roman" w:hAnsi="Arial"/>
          <w:spacing w:val="-3"/>
          <w:sz w:val="24"/>
          <w:szCs w:val="24"/>
          <w:lang w:eastAsia="es-ES"/>
        </w:rPr>
        <w:t xml:space="preserve"> si: </w:t>
      </w:r>
      <w:r w:rsidR="004F4AA5" w:rsidRPr="00414A03">
        <w:rPr>
          <w:rFonts w:ascii="Arial" w:eastAsia="Times New Roman" w:hAnsi="Arial"/>
          <w:spacing w:val="-3"/>
          <w:sz w:val="24"/>
          <w:szCs w:val="24"/>
          <w:lang w:eastAsia="es-ES"/>
        </w:rPr>
        <w:t xml:space="preserve"> </w:t>
      </w:r>
    </w:p>
    <w:p w14:paraId="560B29F0" w14:textId="7171C4CB" w:rsidR="004F4AA5" w:rsidRPr="00414A03" w:rsidRDefault="004F4AA5" w:rsidP="004F4AA5">
      <w:pPr>
        <w:spacing w:after="0" w:line="276" w:lineRule="auto"/>
        <w:jc w:val="both"/>
        <w:rPr>
          <w:rFonts w:ascii="Arial" w:eastAsia="Times New Roman" w:hAnsi="Arial"/>
          <w:spacing w:val="-3"/>
          <w:sz w:val="24"/>
          <w:szCs w:val="24"/>
          <w:lang w:eastAsia="es-ES"/>
        </w:rPr>
      </w:pPr>
    </w:p>
    <w:p w14:paraId="384CA652" w14:textId="4021C275" w:rsidR="004F4AA5" w:rsidRPr="00414A03" w:rsidRDefault="004F4AA5" w:rsidP="28C9F223">
      <w:pPr>
        <w:pStyle w:val="Prrafodelista"/>
        <w:spacing w:after="0" w:line="240" w:lineRule="auto"/>
        <w:ind w:left="567" w:hanging="1"/>
        <w:jc w:val="both"/>
        <w:rPr>
          <w:rFonts w:ascii="Arial" w:eastAsia="Times New Roman" w:hAnsi="Arial" w:cs="Arial"/>
          <w:i/>
          <w:iCs/>
          <w:spacing w:val="-3"/>
          <w:sz w:val="24"/>
          <w:szCs w:val="24"/>
          <w:lang w:val="es-CO" w:eastAsia="es-ES"/>
        </w:rPr>
      </w:pPr>
      <w:r w:rsidRPr="00414A03">
        <w:rPr>
          <w:rFonts w:ascii="Arial" w:eastAsia="Times New Roman" w:hAnsi="Arial" w:cs="Arial"/>
          <w:i/>
          <w:iCs/>
          <w:spacing w:val="-3"/>
          <w:sz w:val="24"/>
          <w:szCs w:val="24"/>
          <w:lang w:val="es-CO" w:eastAsia="es-ES"/>
        </w:rPr>
        <w:t>¿</w:t>
      </w:r>
      <w:r w:rsidRPr="00414A03">
        <w:rPr>
          <w:rFonts w:ascii="Arial" w:hAnsi="Arial" w:cs="Arial"/>
          <w:i/>
          <w:iCs/>
          <w:sz w:val="24"/>
          <w:szCs w:val="24"/>
        </w:rPr>
        <w:t xml:space="preserve">Si </w:t>
      </w:r>
      <w:r w:rsidR="00D44DF4" w:rsidRPr="00414A03">
        <w:rPr>
          <w:rFonts w:ascii="Arial" w:hAnsi="Arial" w:cs="Arial"/>
          <w:i/>
          <w:iCs/>
          <w:sz w:val="24"/>
          <w:szCs w:val="24"/>
        </w:rPr>
        <w:t>es procedente en este caso la</w:t>
      </w:r>
      <w:r w:rsidRPr="00414A03">
        <w:rPr>
          <w:rFonts w:ascii="Arial" w:hAnsi="Arial" w:cs="Arial"/>
          <w:i/>
          <w:iCs/>
          <w:sz w:val="24"/>
          <w:szCs w:val="24"/>
        </w:rPr>
        <w:t xml:space="preserve"> acción de tutela para reclamar la pensión especial de vejez por hijo en situación de invalidez prevista en el</w:t>
      </w:r>
      <w:r w:rsidR="00D44DF4" w:rsidRPr="00414A03">
        <w:rPr>
          <w:rFonts w:ascii="Arial" w:hAnsi="Arial" w:cs="Arial"/>
          <w:i/>
          <w:iCs/>
          <w:sz w:val="24"/>
          <w:szCs w:val="24"/>
        </w:rPr>
        <w:t xml:space="preserve"> inciso 2°</w:t>
      </w:r>
      <w:r w:rsidR="009173BF" w:rsidRPr="00414A03">
        <w:rPr>
          <w:rFonts w:ascii="Arial" w:hAnsi="Arial" w:cs="Arial"/>
          <w:i/>
          <w:iCs/>
          <w:sz w:val="24"/>
          <w:szCs w:val="24"/>
        </w:rPr>
        <w:t xml:space="preserve"> del</w:t>
      </w:r>
      <w:r w:rsidRPr="00414A03">
        <w:rPr>
          <w:rFonts w:ascii="Arial" w:hAnsi="Arial" w:cs="Arial"/>
          <w:i/>
          <w:iCs/>
          <w:sz w:val="24"/>
          <w:szCs w:val="24"/>
        </w:rPr>
        <w:t xml:space="preserve"> parágrafo 4º del artículo 33 de la Ley 100 de 1993</w:t>
      </w:r>
      <w:r w:rsidR="002B4C92" w:rsidRPr="00414A03">
        <w:rPr>
          <w:rFonts w:ascii="Arial" w:hAnsi="Arial" w:cs="Arial"/>
          <w:i/>
          <w:iCs/>
          <w:sz w:val="24"/>
          <w:szCs w:val="24"/>
        </w:rPr>
        <w:t>, o</w:t>
      </w:r>
      <w:r w:rsidR="00D44DF4" w:rsidRPr="00414A03">
        <w:rPr>
          <w:rFonts w:ascii="Arial" w:hAnsi="Arial" w:cs="Arial"/>
          <w:i/>
          <w:iCs/>
          <w:sz w:val="24"/>
          <w:szCs w:val="24"/>
        </w:rPr>
        <w:t xml:space="preserve"> por el contrario no lo es por no haberse dado los principios de inmediatez y </w:t>
      </w:r>
      <w:proofErr w:type="gramStart"/>
      <w:r w:rsidR="00D44DF4" w:rsidRPr="00414A03">
        <w:rPr>
          <w:rFonts w:ascii="Arial" w:hAnsi="Arial" w:cs="Arial"/>
          <w:i/>
          <w:iCs/>
          <w:sz w:val="24"/>
          <w:szCs w:val="24"/>
        </w:rPr>
        <w:t>subsidiariedad</w:t>
      </w:r>
      <w:r w:rsidRPr="00414A03">
        <w:rPr>
          <w:rFonts w:ascii="Arial" w:eastAsia="Times New Roman" w:hAnsi="Arial" w:cs="Arial"/>
          <w:i/>
          <w:iCs/>
          <w:spacing w:val="-3"/>
          <w:sz w:val="24"/>
          <w:szCs w:val="24"/>
          <w:lang w:val="es-CO" w:eastAsia="es-ES"/>
        </w:rPr>
        <w:t>?.</w:t>
      </w:r>
      <w:proofErr w:type="gramEnd"/>
    </w:p>
    <w:p w14:paraId="0B660BFF" w14:textId="0787A81F" w:rsidR="004F4AA5" w:rsidRPr="00414A03" w:rsidRDefault="004F4AA5" w:rsidP="28C9F223">
      <w:pPr>
        <w:pStyle w:val="Prrafodelista"/>
        <w:spacing w:after="0" w:line="240" w:lineRule="auto"/>
        <w:ind w:left="567" w:hanging="1"/>
        <w:jc w:val="both"/>
        <w:rPr>
          <w:rFonts w:ascii="Arial" w:eastAsia="Times New Roman" w:hAnsi="Arial" w:cs="Arial"/>
          <w:i/>
          <w:iCs/>
          <w:spacing w:val="-3"/>
          <w:sz w:val="24"/>
          <w:szCs w:val="24"/>
          <w:lang w:val="es-CO" w:eastAsia="es-ES"/>
        </w:rPr>
      </w:pPr>
    </w:p>
    <w:p w14:paraId="7A4952CC" w14:textId="14FF63B9" w:rsidR="004F4AA5" w:rsidRPr="00414A03" w:rsidRDefault="004F4AA5" w:rsidP="28C9F223">
      <w:pPr>
        <w:pStyle w:val="Prrafodelista"/>
        <w:spacing w:after="0" w:line="240" w:lineRule="auto"/>
        <w:ind w:left="567" w:hanging="1"/>
        <w:jc w:val="both"/>
        <w:rPr>
          <w:rFonts w:ascii="Arial" w:eastAsia="Times New Roman" w:hAnsi="Arial" w:cs="Arial"/>
          <w:i/>
          <w:iCs/>
          <w:spacing w:val="-3"/>
          <w:sz w:val="24"/>
          <w:szCs w:val="24"/>
          <w:lang w:val="es-CO" w:eastAsia="es-ES"/>
        </w:rPr>
      </w:pPr>
      <w:r w:rsidRPr="00414A03">
        <w:rPr>
          <w:rFonts w:ascii="Arial" w:eastAsia="Times New Roman" w:hAnsi="Arial" w:cs="Arial"/>
          <w:i/>
          <w:iCs/>
          <w:spacing w:val="-3"/>
          <w:sz w:val="24"/>
          <w:szCs w:val="24"/>
          <w:lang w:val="es-CO" w:eastAsia="es-ES"/>
        </w:rPr>
        <w:t>¿</w:t>
      </w:r>
      <w:r w:rsidR="00D44DF4" w:rsidRPr="00414A03">
        <w:rPr>
          <w:rFonts w:ascii="Arial" w:eastAsia="Times New Roman" w:hAnsi="Arial" w:cs="Arial"/>
          <w:i/>
          <w:iCs/>
          <w:spacing w:val="-3"/>
          <w:sz w:val="24"/>
          <w:szCs w:val="24"/>
          <w:lang w:val="es-CO" w:eastAsia="es-ES"/>
        </w:rPr>
        <w:t>En caso de ser procedente, es viable a través de este mecanismo constitucional ordenar a COLPENSIONES el reconocimiento de la mencionada pensión</w:t>
      </w:r>
      <w:r w:rsidR="00E00353" w:rsidRPr="00414A03">
        <w:rPr>
          <w:rFonts w:ascii="Arial" w:eastAsia="Times New Roman" w:hAnsi="Arial" w:cs="Arial"/>
          <w:i/>
          <w:iCs/>
          <w:spacing w:val="-3"/>
          <w:sz w:val="24"/>
          <w:szCs w:val="24"/>
          <w:lang w:val="es-CO" w:eastAsia="es-ES"/>
        </w:rPr>
        <w:t>,</w:t>
      </w:r>
      <w:r w:rsidR="00D44DF4" w:rsidRPr="00414A03">
        <w:rPr>
          <w:rFonts w:ascii="Arial" w:eastAsia="Times New Roman" w:hAnsi="Arial" w:cs="Arial"/>
          <w:i/>
          <w:iCs/>
          <w:spacing w:val="-3"/>
          <w:sz w:val="24"/>
          <w:szCs w:val="24"/>
          <w:lang w:val="es-CO" w:eastAsia="es-ES"/>
        </w:rPr>
        <w:t xml:space="preserve"> negada por esa entidad al no cumplir con el requisito míni</w:t>
      </w:r>
      <w:r w:rsidR="00E00353" w:rsidRPr="00414A03">
        <w:rPr>
          <w:rFonts w:ascii="Arial" w:eastAsia="Times New Roman" w:hAnsi="Arial" w:cs="Arial"/>
          <w:i/>
          <w:iCs/>
          <w:spacing w:val="-3"/>
          <w:sz w:val="24"/>
          <w:szCs w:val="24"/>
          <w:lang w:val="es-CO" w:eastAsia="es-ES"/>
        </w:rPr>
        <w:t xml:space="preserve">mo de las cotizaciones exigidas por no tenerse en cuenta las cotizaciones de los meses de abril y mayo de 2020, en cumplimiento de </w:t>
      </w:r>
      <w:r w:rsidR="00E00353" w:rsidRPr="00414A03">
        <w:rPr>
          <w:rFonts w:ascii="Arial" w:hAnsi="Arial" w:cs="Arial"/>
          <w:i/>
          <w:iCs/>
          <w:sz w:val="24"/>
          <w:szCs w:val="24"/>
        </w:rPr>
        <w:t>Decreto</w:t>
      </w:r>
      <w:r w:rsidR="00E00353" w:rsidRPr="00414A03">
        <w:rPr>
          <w:rFonts w:ascii="Arial" w:hAnsi="Arial" w:cs="Arial"/>
          <w:sz w:val="24"/>
          <w:szCs w:val="24"/>
        </w:rPr>
        <w:t xml:space="preserve"> </w:t>
      </w:r>
      <w:r w:rsidR="00E00353" w:rsidRPr="00414A03">
        <w:rPr>
          <w:rFonts w:ascii="Arial" w:hAnsi="Arial" w:cs="Arial"/>
          <w:i/>
          <w:iCs/>
          <w:sz w:val="24"/>
          <w:szCs w:val="24"/>
        </w:rPr>
        <w:t>376 de 2021?</w:t>
      </w:r>
    </w:p>
    <w:p w14:paraId="7A2D837C" w14:textId="11D42BBF" w:rsidR="00E00353" w:rsidRPr="00414A03" w:rsidRDefault="00E00353" w:rsidP="00E00353">
      <w:pPr>
        <w:spacing w:after="0" w:line="240" w:lineRule="auto"/>
        <w:jc w:val="both"/>
        <w:rPr>
          <w:rFonts w:ascii="Arial" w:hAnsi="Arial" w:cs="Arial"/>
          <w:i/>
          <w:sz w:val="24"/>
          <w:szCs w:val="24"/>
        </w:rPr>
      </w:pPr>
    </w:p>
    <w:p w14:paraId="139F0665" w14:textId="17887444" w:rsidR="00E00353" w:rsidRPr="00414A03" w:rsidRDefault="00E00353" w:rsidP="456BEE75">
      <w:pPr>
        <w:spacing w:after="0" w:line="240" w:lineRule="auto"/>
        <w:ind w:left="2832" w:firstLine="708"/>
        <w:jc w:val="both"/>
        <w:rPr>
          <w:rFonts w:ascii="Arial" w:hAnsi="Arial" w:cs="Arial"/>
          <w:b/>
          <w:bCs/>
          <w:sz w:val="24"/>
          <w:szCs w:val="24"/>
        </w:rPr>
      </w:pPr>
      <w:r w:rsidRPr="00414A03">
        <w:rPr>
          <w:rFonts w:ascii="Arial" w:hAnsi="Arial" w:cs="Arial"/>
          <w:b/>
          <w:bCs/>
          <w:sz w:val="24"/>
          <w:szCs w:val="24"/>
        </w:rPr>
        <w:t>ANÁLISI</w:t>
      </w:r>
      <w:r w:rsidR="00482F72" w:rsidRPr="00414A03">
        <w:rPr>
          <w:rFonts w:ascii="Arial" w:hAnsi="Arial" w:cs="Arial"/>
          <w:b/>
          <w:bCs/>
          <w:sz w:val="24"/>
          <w:szCs w:val="24"/>
        </w:rPr>
        <w:t>S</w:t>
      </w:r>
      <w:r w:rsidRPr="00414A03">
        <w:rPr>
          <w:rFonts w:ascii="Arial" w:hAnsi="Arial" w:cs="Arial"/>
          <w:b/>
          <w:bCs/>
          <w:sz w:val="24"/>
          <w:szCs w:val="24"/>
        </w:rPr>
        <w:t xml:space="preserve"> DE LA SALA </w:t>
      </w:r>
    </w:p>
    <w:p w14:paraId="68E10C99" w14:textId="5C9E5210" w:rsidR="00482F72" w:rsidRPr="00414A03" w:rsidRDefault="00482F72" w:rsidP="00D71329">
      <w:pPr>
        <w:spacing w:after="0" w:line="240" w:lineRule="auto"/>
        <w:jc w:val="both"/>
        <w:rPr>
          <w:rFonts w:ascii="Arial" w:hAnsi="Arial" w:cs="Arial"/>
          <w:b/>
          <w:sz w:val="24"/>
          <w:szCs w:val="24"/>
        </w:rPr>
      </w:pPr>
    </w:p>
    <w:p w14:paraId="40BF1890" w14:textId="3008BEE4" w:rsidR="00482F72" w:rsidRPr="00414A03" w:rsidRDefault="00482F72" w:rsidP="00D71329">
      <w:pPr>
        <w:spacing w:after="0" w:line="240" w:lineRule="auto"/>
        <w:jc w:val="both"/>
        <w:rPr>
          <w:rFonts w:ascii="Arial" w:hAnsi="Arial" w:cs="Arial"/>
          <w:b/>
          <w:sz w:val="24"/>
          <w:szCs w:val="24"/>
        </w:rPr>
      </w:pPr>
      <w:r w:rsidRPr="00414A03">
        <w:rPr>
          <w:rFonts w:ascii="Arial" w:hAnsi="Arial" w:cs="Arial"/>
          <w:b/>
          <w:sz w:val="24"/>
          <w:szCs w:val="24"/>
        </w:rPr>
        <w:t>El caso concreto</w:t>
      </w:r>
    </w:p>
    <w:p w14:paraId="516E163D" w14:textId="7FAF70DE" w:rsidR="00E00353" w:rsidRPr="00414A03" w:rsidRDefault="00E00353" w:rsidP="00D71329">
      <w:pPr>
        <w:spacing w:after="0" w:line="240" w:lineRule="auto"/>
        <w:jc w:val="both"/>
        <w:rPr>
          <w:rFonts w:ascii="Arial" w:hAnsi="Arial" w:cs="Arial"/>
          <w:b/>
          <w:i/>
          <w:sz w:val="24"/>
          <w:szCs w:val="24"/>
        </w:rPr>
      </w:pPr>
    </w:p>
    <w:p w14:paraId="4C29A73E" w14:textId="03BD689A" w:rsidR="002521F5" w:rsidRPr="00414A03" w:rsidRDefault="002521F5" w:rsidP="00D71329">
      <w:pPr>
        <w:spacing w:after="0" w:line="240" w:lineRule="auto"/>
        <w:jc w:val="both"/>
        <w:rPr>
          <w:rFonts w:ascii="Arial" w:hAnsi="Arial" w:cs="Arial"/>
          <w:b/>
          <w:sz w:val="24"/>
          <w:szCs w:val="24"/>
        </w:rPr>
      </w:pPr>
      <w:bookmarkStart w:id="4" w:name="_Hlk130815368"/>
      <w:r w:rsidRPr="00414A03">
        <w:rPr>
          <w:rFonts w:ascii="Arial" w:hAnsi="Arial" w:cs="Arial"/>
          <w:b/>
          <w:sz w:val="24"/>
          <w:szCs w:val="24"/>
        </w:rPr>
        <w:t>De la procedencia excepcional</w:t>
      </w:r>
      <w:r w:rsidR="000C17E3" w:rsidRPr="00414A03">
        <w:rPr>
          <w:rFonts w:ascii="Arial" w:hAnsi="Arial" w:cs="Arial"/>
          <w:b/>
          <w:sz w:val="24"/>
          <w:szCs w:val="24"/>
        </w:rPr>
        <w:t xml:space="preserve"> de la acción de tutela para reclamar la pensión especial de vejez por hijo en situación de invalidez.</w:t>
      </w:r>
    </w:p>
    <w:p w14:paraId="5F432B42" w14:textId="0151F015" w:rsidR="000C17E3" w:rsidRPr="00414A03" w:rsidRDefault="000C17E3" w:rsidP="002521F5">
      <w:pPr>
        <w:spacing w:after="0" w:line="276" w:lineRule="auto"/>
        <w:jc w:val="both"/>
        <w:rPr>
          <w:rFonts w:ascii="Arial" w:hAnsi="Arial" w:cs="Arial"/>
          <w:b/>
          <w:sz w:val="24"/>
          <w:szCs w:val="24"/>
        </w:rPr>
      </w:pPr>
    </w:p>
    <w:p w14:paraId="3F7404FC" w14:textId="14DEB8EE" w:rsidR="000C17E3" w:rsidRPr="00414A03" w:rsidRDefault="00FE55FF" w:rsidP="00482F72">
      <w:pPr>
        <w:pStyle w:val="Prrafodelista"/>
        <w:numPr>
          <w:ilvl w:val="0"/>
          <w:numId w:val="14"/>
        </w:numPr>
        <w:spacing w:after="0" w:line="276" w:lineRule="auto"/>
        <w:ind w:left="0" w:firstLine="0"/>
        <w:jc w:val="both"/>
        <w:rPr>
          <w:rFonts w:ascii="Arial" w:hAnsi="Arial" w:cs="Arial"/>
          <w:sz w:val="24"/>
          <w:szCs w:val="24"/>
        </w:rPr>
      </w:pPr>
      <w:r w:rsidRPr="00414A03">
        <w:rPr>
          <w:rFonts w:ascii="Arial" w:hAnsi="Arial" w:cs="Arial"/>
          <w:sz w:val="24"/>
          <w:szCs w:val="24"/>
        </w:rPr>
        <w:t xml:space="preserve">La Corte Constitucional </w:t>
      </w:r>
      <w:r w:rsidR="000C17E3" w:rsidRPr="00414A03">
        <w:rPr>
          <w:rFonts w:ascii="Arial" w:hAnsi="Arial" w:cs="Arial"/>
          <w:sz w:val="24"/>
          <w:szCs w:val="24"/>
        </w:rPr>
        <w:t>se</w:t>
      </w:r>
      <w:r w:rsidRPr="00414A03">
        <w:rPr>
          <w:rFonts w:ascii="Arial" w:hAnsi="Arial" w:cs="Arial"/>
          <w:sz w:val="24"/>
          <w:szCs w:val="24"/>
        </w:rPr>
        <w:t xml:space="preserve"> ha encargado</w:t>
      </w:r>
      <w:r w:rsidR="000C17E3" w:rsidRPr="00414A03">
        <w:rPr>
          <w:rFonts w:ascii="Arial" w:hAnsi="Arial" w:cs="Arial"/>
          <w:sz w:val="24"/>
          <w:szCs w:val="24"/>
        </w:rPr>
        <w:t xml:space="preserve"> de estudiar los requisitos de procedencia de la acción de tutela </w:t>
      </w:r>
      <w:r w:rsidR="00A56B31" w:rsidRPr="00414A03">
        <w:rPr>
          <w:rFonts w:ascii="Arial" w:hAnsi="Arial" w:cs="Arial"/>
          <w:sz w:val="24"/>
          <w:szCs w:val="24"/>
        </w:rPr>
        <w:t>en estos casos</w:t>
      </w:r>
      <w:r w:rsidR="00482F72" w:rsidRPr="00414A03">
        <w:rPr>
          <w:rFonts w:ascii="Arial" w:hAnsi="Arial" w:cs="Arial"/>
          <w:sz w:val="24"/>
          <w:szCs w:val="24"/>
        </w:rPr>
        <w:t xml:space="preserve"> especiales</w:t>
      </w:r>
      <w:r w:rsidR="00A56B31" w:rsidRPr="00414A03">
        <w:rPr>
          <w:rFonts w:ascii="Arial" w:hAnsi="Arial" w:cs="Arial"/>
          <w:sz w:val="24"/>
          <w:szCs w:val="24"/>
        </w:rPr>
        <w:t xml:space="preserve"> así:</w:t>
      </w:r>
    </w:p>
    <w:p w14:paraId="4203F822" w14:textId="10AAEDE5" w:rsidR="00F90A10" w:rsidRPr="00414A03" w:rsidRDefault="00F90A10" w:rsidP="002521F5">
      <w:pPr>
        <w:spacing w:after="0" w:line="276" w:lineRule="auto"/>
        <w:jc w:val="both"/>
        <w:rPr>
          <w:rFonts w:ascii="Arial" w:hAnsi="Arial" w:cs="Arial"/>
          <w:sz w:val="24"/>
          <w:szCs w:val="24"/>
        </w:rPr>
      </w:pPr>
    </w:p>
    <w:p w14:paraId="08751B0C" w14:textId="54360C64" w:rsidR="00F90A10" w:rsidRPr="00414A03" w:rsidRDefault="00F90A10" w:rsidP="002521F5">
      <w:pPr>
        <w:spacing w:after="0" w:line="276" w:lineRule="auto"/>
        <w:jc w:val="both"/>
        <w:rPr>
          <w:rFonts w:ascii="Arial" w:hAnsi="Arial" w:cs="Arial"/>
          <w:b/>
          <w:sz w:val="24"/>
          <w:szCs w:val="24"/>
        </w:rPr>
      </w:pPr>
      <w:r w:rsidRPr="00414A03">
        <w:rPr>
          <w:rFonts w:ascii="Arial" w:hAnsi="Arial" w:cs="Arial"/>
          <w:b/>
          <w:sz w:val="24"/>
          <w:szCs w:val="24"/>
        </w:rPr>
        <w:t>Inmediatez</w:t>
      </w:r>
    </w:p>
    <w:p w14:paraId="14992398" w14:textId="33ACAF3A" w:rsidR="00A56B31" w:rsidRPr="00414A03" w:rsidRDefault="00A56B31" w:rsidP="002521F5">
      <w:pPr>
        <w:spacing w:after="0" w:line="276" w:lineRule="auto"/>
        <w:jc w:val="both"/>
        <w:rPr>
          <w:rFonts w:ascii="Arial" w:hAnsi="Arial" w:cs="Arial"/>
          <w:sz w:val="24"/>
          <w:szCs w:val="24"/>
        </w:rPr>
      </w:pPr>
    </w:p>
    <w:p w14:paraId="44805060" w14:textId="6680357D" w:rsidR="00482F72" w:rsidRPr="00414A03" w:rsidRDefault="006C6FAD" w:rsidP="00482F72">
      <w:pPr>
        <w:pStyle w:val="Prrafodelista"/>
        <w:numPr>
          <w:ilvl w:val="0"/>
          <w:numId w:val="14"/>
        </w:numPr>
        <w:spacing w:after="0" w:line="276" w:lineRule="auto"/>
        <w:ind w:left="0" w:firstLine="0"/>
        <w:jc w:val="both"/>
        <w:rPr>
          <w:rFonts w:ascii="Arial" w:hAnsi="Arial" w:cs="Arial"/>
          <w:sz w:val="24"/>
          <w:szCs w:val="24"/>
        </w:rPr>
      </w:pPr>
      <w:bookmarkStart w:id="5" w:name="_Hlk130801306"/>
      <w:r w:rsidRPr="00414A03">
        <w:rPr>
          <w:rFonts w:ascii="Arial" w:hAnsi="Arial" w:cs="Arial"/>
          <w:sz w:val="24"/>
          <w:szCs w:val="24"/>
        </w:rPr>
        <w:t>La jurisprudencia constitucional ha sostenido que la parte demandante tiene la carga de interponer la acción de tutela en un tiempo razonable,</w:t>
      </w:r>
      <w:r w:rsidR="00EC12EA" w:rsidRPr="00414A03">
        <w:rPr>
          <w:rFonts w:ascii="Arial" w:hAnsi="Arial" w:cs="Arial"/>
          <w:sz w:val="24"/>
          <w:szCs w:val="24"/>
        </w:rPr>
        <w:t xml:space="preserve"> contado desde el </w:t>
      </w:r>
      <w:r w:rsidR="00EC12EA" w:rsidRPr="00414A03">
        <w:rPr>
          <w:rFonts w:ascii="Arial" w:hAnsi="Arial" w:cs="Arial"/>
          <w:i/>
          <w:iCs/>
          <w:sz w:val="24"/>
          <w:szCs w:val="24"/>
        </w:rPr>
        <w:t>“último hecho presuntamente vulnerador”</w:t>
      </w:r>
      <w:r w:rsidR="007D6D6C" w:rsidRPr="00414A03">
        <w:rPr>
          <w:rStyle w:val="Refdenotaalpie"/>
          <w:rFonts w:ascii="Arial" w:hAnsi="Arial" w:cs="Arial"/>
          <w:i/>
          <w:iCs/>
          <w:sz w:val="24"/>
          <w:szCs w:val="24"/>
        </w:rPr>
        <w:footnoteReference w:id="13"/>
      </w:r>
      <w:r w:rsidR="00EC12EA" w:rsidRPr="00414A03">
        <w:rPr>
          <w:rFonts w:ascii="Arial" w:hAnsi="Arial" w:cs="Arial"/>
          <w:sz w:val="24"/>
          <w:szCs w:val="24"/>
        </w:rPr>
        <w:t>,</w:t>
      </w:r>
      <w:r w:rsidR="00537E00" w:rsidRPr="00414A03">
        <w:rPr>
          <w:rFonts w:ascii="Arial" w:hAnsi="Arial" w:cs="Arial"/>
          <w:sz w:val="24"/>
          <w:szCs w:val="24"/>
        </w:rPr>
        <w:t xml:space="preserve"> que en estos casos como el que ahora nos ocupa no es otro que el acto administrativo mediante el cual la entidad de seguridad social niega la pensión solicitada, sin perjuicio,</w:t>
      </w:r>
      <w:r w:rsidRPr="00414A03">
        <w:rPr>
          <w:rFonts w:ascii="Arial" w:hAnsi="Arial" w:cs="Arial"/>
          <w:sz w:val="24"/>
          <w:szCs w:val="24"/>
        </w:rPr>
        <w:t xml:space="preserve"> de comprenderse en cada caso</w:t>
      </w:r>
      <w:r w:rsidR="00BB190B" w:rsidRPr="00414A03">
        <w:rPr>
          <w:rFonts w:ascii="Arial" w:hAnsi="Arial" w:cs="Arial"/>
          <w:sz w:val="24"/>
          <w:szCs w:val="24"/>
        </w:rPr>
        <w:t>,</w:t>
      </w:r>
      <w:r w:rsidRPr="00414A03">
        <w:rPr>
          <w:rFonts w:ascii="Arial" w:hAnsi="Arial" w:cs="Arial"/>
          <w:sz w:val="24"/>
          <w:szCs w:val="24"/>
        </w:rPr>
        <w:t xml:space="preserve"> a partir de las condiciones fácticas y jurídicas que rodean </w:t>
      </w:r>
      <w:r w:rsidR="00EC12EA" w:rsidRPr="00414A03">
        <w:rPr>
          <w:rFonts w:ascii="Arial" w:hAnsi="Arial" w:cs="Arial"/>
          <w:sz w:val="24"/>
          <w:szCs w:val="24"/>
        </w:rPr>
        <w:t>la demanda</w:t>
      </w:r>
      <w:r w:rsidR="00537E00" w:rsidRPr="00414A03">
        <w:rPr>
          <w:rFonts w:ascii="Arial" w:hAnsi="Arial" w:cs="Arial"/>
          <w:sz w:val="24"/>
          <w:szCs w:val="24"/>
        </w:rPr>
        <w:t>.</w:t>
      </w:r>
      <w:r w:rsidR="00EC12EA" w:rsidRPr="00414A03">
        <w:rPr>
          <w:rFonts w:ascii="Arial" w:hAnsi="Arial" w:cs="Arial"/>
          <w:sz w:val="24"/>
          <w:szCs w:val="24"/>
        </w:rPr>
        <w:t xml:space="preserve">  </w:t>
      </w:r>
    </w:p>
    <w:p w14:paraId="5F90E2FC" w14:textId="77777777" w:rsidR="00D71329" w:rsidRPr="00414A03" w:rsidRDefault="00D71329" w:rsidP="00D71329">
      <w:pPr>
        <w:pStyle w:val="Prrafodelista"/>
        <w:spacing w:after="0" w:line="276" w:lineRule="auto"/>
        <w:ind w:left="0"/>
        <w:jc w:val="both"/>
        <w:rPr>
          <w:rFonts w:ascii="Arial" w:hAnsi="Arial" w:cs="Arial"/>
          <w:sz w:val="24"/>
          <w:szCs w:val="24"/>
        </w:rPr>
      </w:pPr>
    </w:p>
    <w:p w14:paraId="3F7FBA9C" w14:textId="147027A3" w:rsidR="006C6FAD" w:rsidRPr="00414A03" w:rsidRDefault="006C6FAD" w:rsidP="00482F72">
      <w:pPr>
        <w:pStyle w:val="Prrafodelista"/>
        <w:numPr>
          <w:ilvl w:val="0"/>
          <w:numId w:val="14"/>
        </w:numPr>
        <w:spacing w:after="0" w:line="276" w:lineRule="auto"/>
        <w:ind w:left="0" w:firstLine="0"/>
        <w:jc w:val="both"/>
        <w:rPr>
          <w:rFonts w:ascii="Arial" w:hAnsi="Arial" w:cs="Arial"/>
          <w:sz w:val="24"/>
          <w:szCs w:val="24"/>
        </w:rPr>
      </w:pPr>
      <w:r w:rsidRPr="00414A03">
        <w:rPr>
          <w:rFonts w:ascii="Arial" w:hAnsi="Arial" w:cs="Arial"/>
          <w:sz w:val="24"/>
          <w:szCs w:val="24"/>
        </w:rPr>
        <w:t>Aplicada dicha regla al presente asunto, se observa q</w:t>
      </w:r>
      <w:r w:rsidR="00BB190B" w:rsidRPr="00414A03">
        <w:rPr>
          <w:rFonts w:ascii="Arial" w:hAnsi="Arial" w:cs="Arial"/>
          <w:sz w:val="24"/>
          <w:szCs w:val="24"/>
        </w:rPr>
        <w:t>ue: (i) COLPENSIONES</w:t>
      </w:r>
      <w:r w:rsidRPr="00414A03">
        <w:rPr>
          <w:rFonts w:ascii="Arial" w:hAnsi="Arial" w:cs="Arial"/>
          <w:sz w:val="24"/>
          <w:szCs w:val="24"/>
        </w:rPr>
        <w:t>, por Resolución DPE 13135 del 12 de octubre</w:t>
      </w:r>
      <w:r w:rsidR="00BB190B" w:rsidRPr="00414A03">
        <w:rPr>
          <w:rFonts w:ascii="Arial" w:hAnsi="Arial" w:cs="Arial"/>
          <w:sz w:val="24"/>
          <w:szCs w:val="24"/>
        </w:rPr>
        <w:t xml:space="preserve"> de 2022, resolvió el recurso de apelación</w:t>
      </w:r>
      <w:r w:rsidRPr="00414A03">
        <w:rPr>
          <w:rFonts w:ascii="Arial" w:hAnsi="Arial" w:cs="Arial"/>
          <w:sz w:val="24"/>
          <w:szCs w:val="24"/>
        </w:rPr>
        <w:t xml:space="preserve"> </w:t>
      </w:r>
      <w:r w:rsidR="00BB190B" w:rsidRPr="00414A03">
        <w:rPr>
          <w:rFonts w:ascii="Arial" w:hAnsi="Arial" w:cs="Arial"/>
          <w:sz w:val="24"/>
          <w:szCs w:val="24"/>
        </w:rPr>
        <w:t>confirmando</w:t>
      </w:r>
      <w:r w:rsidR="000D7E06" w:rsidRPr="00414A03">
        <w:rPr>
          <w:rFonts w:ascii="Arial" w:hAnsi="Arial" w:cs="Arial"/>
          <w:sz w:val="24"/>
          <w:szCs w:val="24"/>
        </w:rPr>
        <w:t xml:space="preserve"> en todas sus partes la Resolución </w:t>
      </w:r>
      <w:r w:rsidR="000D7E06" w:rsidRPr="00414A03">
        <w:rPr>
          <w:rFonts w:ascii="Arial" w:hAnsi="Arial" w:cs="Arial"/>
          <w:sz w:val="24"/>
          <w:szCs w:val="24"/>
        </w:rPr>
        <w:lastRenderedPageBreak/>
        <w:t>No. SUB 27412 del 2 de febrero de 2022</w:t>
      </w:r>
      <w:r w:rsidR="00EC12EA" w:rsidRPr="00414A03">
        <w:rPr>
          <w:rFonts w:ascii="Arial" w:hAnsi="Arial" w:cs="Arial"/>
          <w:sz w:val="24"/>
          <w:szCs w:val="24"/>
        </w:rPr>
        <w:t xml:space="preserve">, </w:t>
      </w:r>
      <w:r w:rsidR="000D7E06" w:rsidRPr="00414A03">
        <w:rPr>
          <w:rFonts w:ascii="Arial" w:hAnsi="Arial" w:cs="Arial"/>
          <w:sz w:val="24"/>
          <w:szCs w:val="24"/>
        </w:rPr>
        <w:t xml:space="preserve">que le negó a la señora </w:t>
      </w:r>
      <w:r w:rsidR="00935EDF">
        <w:rPr>
          <w:rFonts w:ascii="Arial" w:hAnsi="Arial" w:cs="Arial"/>
          <w:sz w:val="24"/>
          <w:szCs w:val="24"/>
        </w:rPr>
        <w:t>PS</w:t>
      </w:r>
      <w:r w:rsidR="00482F72" w:rsidRPr="00414A03">
        <w:rPr>
          <w:rFonts w:ascii="Arial" w:hAnsi="Arial" w:cs="Arial"/>
          <w:sz w:val="24"/>
          <w:szCs w:val="24"/>
        </w:rPr>
        <w:t xml:space="preserve"> la</w:t>
      </w:r>
      <w:r w:rsidR="000D7E06" w:rsidRPr="00414A03">
        <w:rPr>
          <w:rFonts w:ascii="Arial" w:hAnsi="Arial" w:cs="Arial"/>
          <w:sz w:val="24"/>
          <w:szCs w:val="24"/>
        </w:rPr>
        <w:t xml:space="preserve"> pensión especial de vejez por hijo inválido</w:t>
      </w:r>
      <w:r w:rsidR="00BB190B" w:rsidRPr="00414A03">
        <w:rPr>
          <w:rFonts w:ascii="Arial" w:hAnsi="Arial" w:cs="Arial"/>
          <w:sz w:val="24"/>
          <w:szCs w:val="24"/>
        </w:rPr>
        <w:t>,</w:t>
      </w:r>
      <w:r w:rsidR="000D7E06" w:rsidRPr="00414A03">
        <w:rPr>
          <w:rFonts w:ascii="Arial" w:hAnsi="Arial" w:cs="Arial"/>
          <w:sz w:val="24"/>
          <w:szCs w:val="24"/>
        </w:rPr>
        <w:t xml:space="preserve"> por no acreditar el lleno de requisitos establecidos en la Ley para acceder a dicha prestación. (</w:t>
      </w:r>
      <w:proofErr w:type="spellStart"/>
      <w:r w:rsidR="000D7E06" w:rsidRPr="00414A03">
        <w:rPr>
          <w:rFonts w:ascii="Arial" w:hAnsi="Arial" w:cs="Arial"/>
          <w:sz w:val="24"/>
          <w:szCs w:val="24"/>
        </w:rPr>
        <w:t>ii</w:t>
      </w:r>
      <w:proofErr w:type="spellEnd"/>
      <w:r w:rsidR="000D7E06" w:rsidRPr="00414A03">
        <w:rPr>
          <w:rFonts w:ascii="Arial" w:hAnsi="Arial" w:cs="Arial"/>
          <w:sz w:val="24"/>
          <w:szCs w:val="24"/>
        </w:rPr>
        <w:t xml:space="preserve">)  La </w:t>
      </w:r>
      <w:r w:rsidRPr="00414A03">
        <w:rPr>
          <w:rFonts w:ascii="Arial" w:hAnsi="Arial" w:cs="Arial"/>
          <w:sz w:val="24"/>
          <w:szCs w:val="24"/>
        </w:rPr>
        <w:t>actor</w:t>
      </w:r>
      <w:r w:rsidR="000D7E06" w:rsidRPr="00414A03">
        <w:rPr>
          <w:rFonts w:ascii="Arial" w:hAnsi="Arial" w:cs="Arial"/>
          <w:sz w:val="24"/>
          <w:szCs w:val="24"/>
        </w:rPr>
        <w:t>a</w:t>
      </w:r>
      <w:r w:rsidRPr="00414A03">
        <w:rPr>
          <w:rFonts w:ascii="Arial" w:hAnsi="Arial" w:cs="Arial"/>
          <w:sz w:val="24"/>
          <w:szCs w:val="24"/>
        </w:rPr>
        <w:t xml:space="preserve"> interpuso </w:t>
      </w:r>
      <w:r w:rsidR="000D7E06" w:rsidRPr="00414A03">
        <w:rPr>
          <w:rFonts w:ascii="Arial" w:hAnsi="Arial" w:cs="Arial"/>
          <w:sz w:val="24"/>
          <w:szCs w:val="24"/>
        </w:rPr>
        <w:t>esta</w:t>
      </w:r>
      <w:r w:rsidRPr="00414A03">
        <w:rPr>
          <w:rFonts w:ascii="Arial" w:hAnsi="Arial" w:cs="Arial"/>
          <w:sz w:val="24"/>
          <w:szCs w:val="24"/>
        </w:rPr>
        <w:t xml:space="preserve"> acción de tutela </w:t>
      </w:r>
      <w:r w:rsidR="000D7E06" w:rsidRPr="00414A03">
        <w:rPr>
          <w:rFonts w:ascii="Arial" w:hAnsi="Arial" w:cs="Arial"/>
          <w:sz w:val="24"/>
          <w:szCs w:val="24"/>
        </w:rPr>
        <w:t xml:space="preserve">el 23 de enero del año en curso, es decir, 3 meses y 10 días después, por lo que acuerdo con los derroteros sentados por la jurisprudencia constitucional, este término </w:t>
      </w:r>
      <w:r w:rsidRPr="00414A03">
        <w:rPr>
          <w:rFonts w:ascii="Arial" w:hAnsi="Arial" w:cs="Arial"/>
          <w:sz w:val="24"/>
          <w:szCs w:val="24"/>
        </w:rPr>
        <w:t xml:space="preserve">se considera prudente y razonable para el ejercicio de esta acción. </w:t>
      </w:r>
    </w:p>
    <w:p w14:paraId="4D8FA85E" w14:textId="77777777" w:rsidR="00482F72" w:rsidRPr="00414A03" w:rsidRDefault="00482F72" w:rsidP="00482F72">
      <w:pPr>
        <w:pStyle w:val="Prrafodelista"/>
        <w:spacing w:after="0" w:line="276" w:lineRule="auto"/>
        <w:ind w:left="0"/>
        <w:jc w:val="both"/>
        <w:rPr>
          <w:rFonts w:ascii="Arial" w:hAnsi="Arial" w:cs="Arial"/>
          <w:sz w:val="24"/>
          <w:szCs w:val="24"/>
        </w:rPr>
      </w:pPr>
    </w:p>
    <w:p w14:paraId="6C3F315B" w14:textId="3614F899" w:rsidR="00482F72" w:rsidRPr="00414A03" w:rsidRDefault="00482F72" w:rsidP="00F32345">
      <w:pPr>
        <w:pStyle w:val="Prrafodelista"/>
        <w:numPr>
          <w:ilvl w:val="0"/>
          <w:numId w:val="14"/>
        </w:numPr>
        <w:spacing w:after="0" w:line="276" w:lineRule="auto"/>
        <w:ind w:left="0" w:firstLine="0"/>
        <w:jc w:val="both"/>
        <w:rPr>
          <w:rFonts w:ascii="Arial" w:hAnsi="Arial" w:cs="Arial"/>
          <w:sz w:val="24"/>
          <w:szCs w:val="24"/>
        </w:rPr>
      </w:pPr>
      <w:r w:rsidRPr="00414A03">
        <w:rPr>
          <w:rFonts w:ascii="Arial" w:hAnsi="Arial" w:cs="Arial"/>
          <w:sz w:val="24"/>
          <w:szCs w:val="24"/>
        </w:rPr>
        <w:t xml:space="preserve">En este orden de ideas, no es recibo el argumento adicional expuesto por el A quo para estimar que la actora no había cumplido con el principio de inmediatez, </w:t>
      </w:r>
      <w:r w:rsidR="00F32345" w:rsidRPr="00414A03">
        <w:rPr>
          <w:rFonts w:ascii="Arial" w:hAnsi="Arial" w:cs="Arial"/>
          <w:sz w:val="24"/>
          <w:szCs w:val="24"/>
        </w:rPr>
        <w:t>pues en su concepto el t</w:t>
      </w:r>
      <w:r w:rsidR="00A676EC" w:rsidRPr="00414A03">
        <w:rPr>
          <w:rFonts w:ascii="Arial" w:hAnsi="Arial" w:cs="Arial"/>
          <w:sz w:val="24"/>
          <w:szCs w:val="24"/>
        </w:rPr>
        <w:t>érmino debía</w:t>
      </w:r>
      <w:r w:rsidR="00F32345" w:rsidRPr="00414A03">
        <w:rPr>
          <w:rFonts w:ascii="Arial" w:hAnsi="Arial" w:cs="Arial"/>
          <w:sz w:val="24"/>
          <w:szCs w:val="24"/>
        </w:rPr>
        <w:t xml:space="preserve"> contarse a partir del 1° de febrero de 2021, fecha en la que la accionante dejó de trabajar para cuidar a su hijo</w:t>
      </w:r>
      <w:r w:rsidR="00A676EC" w:rsidRPr="00414A03">
        <w:rPr>
          <w:rFonts w:ascii="Arial" w:hAnsi="Arial" w:cs="Arial"/>
          <w:sz w:val="24"/>
          <w:szCs w:val="24"/>
        </w:rPr>
        <w:t>, y</w:t>
      </w:r>
      <w:r w:rsidR="009963A0" w:rsidRPr="00414A03">
        <w:rPr>
          <w:rFonts w:ascii="Arial" w:hAnsi="Arial" w:cs="Arial"/>
          <w:sz w:val="24"/>
          <w:szCs w:val="24"/>
        </w:rPr>
        <w:t>,</w:t>
      </w:r>
      <w:r w:rsidR="00A676EC" w:rsidRPr="00414A03">
        <w:rPr>
          <w:rFonts w:ascii="Arial" w:hAnsi="Arial" w:cs="Arial"/>
          <w:sz w:val="24"/>
          <w:szCs w:val="24"/>
        </w:rPr>
        <w:t xml:space="preserve"> por tanto, fue desde ahí que pudo consolidarse</w:t>
      </w:r>
      <w:r w:rsidR="00F32345" w:rsidRPr="00414A03">
        <w:rPr>
          <w:rFonts w:ascii="Arial" w:hAnsi="Arial" w:cs="Arial"/>
          <w:sz w:val="24"/>
          <w:szCs w:val="24"/>
        </w:rPr>
        <w:t xml:space="preserve"> su derecho.</w:t>
      </w:r>
    </w:p>
    <w:p w14:paraId="2DB429DB" w14:textId="3E5B4A21" w:rsidR="00722BA8" w:rsidRPr="00414A03" w:rsidRDefault="00722BA8" w:rsidP="002521F5">
      <w:pPr>
        <w:spacing w:after="0" w:line="276" w:lineRule="auto"/>
        <w:jc w:val="both"/>
        <w:rPr>
          <w:rFonts w:ascii="Arial" w:hAnsi="Arial" w:cs="Arial"/>
          <w:sz w:val="24"/>
          <w:szCs w:val="24"/>
        </w:rPr>
      </w:pPr>
    </w:p>
    <w:bookmarkEnd w:id="5"/>
    <w:p w14:paraId="09591AEA" w14:textId="77777777" w:rsidR="00170315" w:rsidRPr="00414A03" w:rsidRDefault="00A56B31" w:rsidP="00BB449D">
      <w:pPr>
        <w:pStyle w:val="Prrafodelista"/>
        <w:ind w:left="0"/>
        <w:jc w:val="both"/>
        <w:rPr>
          <w:rFonts w:ascii="Arial" w:hAnsi="Arial" w:cs="Arial"/>
          <w:sz w:val="24"/>
          <w:szCs w:val="24"/>
        </w:rPr>
      </w:pPr>
      <w:r w:rsidRPr="00414A03">
        <w:rPr>
          <w:rFonts w:ascii="Arial" w:hAnsi="Arial" w:cs="Arial"/>
          <w:b/>
          <w:sz w:val="24"/>
          <w:szCs w:val="24"/>
        </w:rPr>
        <w:t>Subsidiariedad.</w:t>
      </w:r>
      <w:r w:rsidRPr="00414A03">
        <w:rPr>
          <w:rFonts w:ascii="Arial" w:hAnsi="Arial" w:cs="Arial"/>
          <w:sz w:val="24"/>
          <w:szCs w:val="24"/>
        </w:rPr>
        <w:t xml:space="preserve"> </w:t>
      </w:r>
    </w:p>
    <w:p w14:paraId="3B4E2B03" w14:textId="77777777" w:rsidR="00170315" w:rsidRPr="00414A03" w:rsidRDefault="00170315" w:rsidP="00BB449D">
      <w:pPr>
        <w:pStyle w:val="Prrafodelista"/>
        <w:ind w:left="0"/>
        <w:jc w:val="both"/>
        <w:rPr>
          <w:rFonts w:ascii="Arial" w:hAnsi="Arial" w:cs="Arial"/>
          <w:sz w:val="24"/>
          <w:szCs w:val="24"/>
        </w:rPr>
      </w:pPr>
    </w:p>
    <w:p w14:paraId="0776985E" w14:textId="69813AB4" w:rsidR="00A56B31" w:rsidRPr="00414A03" w:rsidRDefault="009963A0" w:rsidP="009963A0">
      <w:pPr>
        <w:pStyle w:val="Prrafodelista"/>
        <w:numPr>
          <w:ilvl w:val="0"/>
          <w:numId w:val="14"/>
        </w:numPr>
        <w:spacing w:after="0" w:line="276" w:lineRule="auto"/>
        <w:ind w:left="0" w:firstLine="0"/>
        <w:jc w:val="both"/>
        <w:rPr>
          <w:rFonts w:ascii="Arial" w:hAnsi="Arial" w:cs="Arial"/>
          <w:sz w:val="24"/>
          <w:szCs w:val="24"/>
        </w:rPr>
      </w:pPr>
      <w:r w:rsidRPr="00414A03">
        <w:rPr>
          <w:rFonts w:ascii="Arial" w:hAnsi="Arial" w:cs="Arial"/>
          <w:sz w:val="24"/>
          <w:szCs w:val="24"/>
        </w:rPr>
        <w:t>La</w:t>
      </w:r>
      <w:r w:rsidR="00BB449D" w:rsidRPr="00414A03">
        <w:rPr>
          <w:rFonts w:ascii="Arial" w:hAnsi="Arial" w:cs="Arial"/>
          <w:sz w:val="24"/>
          <w:szCs w:val="24"/>
        </w:rPr>
        <w:t xml:space="preserve"> alta corporación</w:t>
      </w:r>
      <w:r w:rsidRPr="00414A03">
        <w:rPr>
          <w:rFonts w:ascii="Arial" w:hAnsi="Arial" w:cs="Arial"/>
          <w:sz w:val="24"/>
          <w:szCs w:val="24"/>
        </w:rPr>
        <w:t xml:space="preserve"> referida</w:t>
      </w:r>
      <w:r w:rsidR="00A56B31" w:rsidRPr="00414A03">
        <w:rPr>
          <w:rFonts w:ascii="Arial" w:hAnsi="Arial" w:cs="Arial"/>
          <w:sz w:val="24"/>
          <w:szCs w:val="24"/>
        </w:rPr>
        <w:t xml:space="preserve"> ha admitido la procedencia excepcional de la acción de tutela, con el propósito de reclamar la </w:t>
      </w:r>
      <w:bookmarkStart w:id="6" w:name="_Hlk130809600"/>
      <w:r w:rsidR="00A56B31" w:rsidRPr="00414A03">
        <w:rPr>
          <w:rFonts w:ascii="Arial" w:hAnsi="Arial" w:cs="Arial"/>
          <w:sz w:val="24"/>
          <w:szCs w:val="24"/>
        </w:rPr>
        <w:t>pensión especial de vejez por hijo en situación de invalidez</w:t>
      </w:r>
      <w:bookmarkEnd w:id="6"/>
      <w:r w:rsidR="00A56B31" w:rsidRPr="00414A03">
        <w:rPr>
          <w:rFonts w:ascii="Arial" w:hAnsi="Arial" w:cs="Arial"/>
          <w:sz w:val="24"/>
          <w:szCs w:val="24"/>
        </w:rPr>
        <w:t>, cuando se advierten elementos subjetivos que justifican la intervención inmediata del juez de tutela</w:t>
      </w:r>
      <w:r w:rsidR="00A56B31" w:rsidRPr="00414A03">
        <w:rPr>
          <w:rFonts w:ascii="Arial" w:hAnsi="Arial" w:cs="Arial"/>
          <w:sz w:val="24"/>
          <w:szCs w:val="24"/>
          <w:vertAlign w:val="superscript"/>
        </w:rPr>
        <w:footnoteReference w:id="14"/>
      </w:r>
      <w:r w:rsidR="00A56B31" w:rsidRPr="00414A03">
        <w:rPr>
          <w:rFonts w:ascii="Arial" w:hAnsi="Arial" w:cs="Arial"/>
          <w:sz w:val="24"/>
          <w:szCs w:val="24"/>
        </w:rPr>
        <w:t xml:space="preserve">. </w:t>
      </w:r>
      <w:r w:rsidRPr="00414A03">
        <w:rPr>
          <w:rFonts w:ascii="Arial" w:hAnsi="Arial" w:cs="Arial"/>
          <w:sz w:val="24"/>
          <w:szCs w:val="24"/>
        </w:rPr>
        <w:t xml:space="preserve"> En la sentencia</w:t>
      </w:r>
      <w:r w:rsidR="00FE55FF" w:rsidRPr="00414A03">
        <w:rPr>
          <w:rFonts w:ascii="Arial" w:hAnsi="Arial" w:cs="Arial"/>
          <w:sz w:val="24"/>
          <w:szCs w:val="24"/>
        </w:rPr>
        <w:t xml:space="preserve"> T-077 de 2020 </w:t>
      </w:r>
      <w:r w:rsidR="00BB449D" w:rsidRPr="00414A03">
        <w:rPr>
          <w:rFonts w:ascii="Arial" w:hAnsi="Arial" w:cs="Arial"/>
          <w:sz w:val="24"/>
          <w:szCs w:val="24"/>
        </w:rPr>
        <w:t>sobre el particular se señaló</w:t>
      </w:r>
    </w:p>
    <w:p w14:paraId="4C0AEC36" w14:textId="63EB2EC0" w:rsidR="00BB449D" w:rsidRPr="00414A03" w:rsidRDefault="00BB449D" w:rsidP="00BB449D">
      <w:pPr>
        <w:pStyle w:val="Prrafodelista"/>
        <w:ind w:left="0"/>
        <w:jc w:val="both"/>
        <w:rPr>
          <w:rFonts w:ascii="Arial" w:hAnsi="Arial" w:cs="Arial"/>
          <w:sz w:val="24"/>
          <w:szCs w:val="24"/>
        </w:rPr>
      </w:pPr>
    </w:p>
    <w:p w14:paraId="687DE8AB" w14:textId="591BDD95" w:rsidR="00BB449D" w:rsidRPr="00414A03" w:rsidRDefault="00BB449D" w:rsidP="456BEE75">
      <w:pPr>
        <w:pStyle w:val="Prrafodelista"/>
        <w:spacing w:after="0" w:line="240" w:lineRule="auto"/>
        <w:ind w:left="397" w:right="397"/>
        <w:jc w:val="both"/>
        <w:rPr>
          <w:b/>
          <w:bCs/>
          <w:sz w:val="24"/>
          <w:szCs w:val="24"/>
          <w:u w:val="single"/>
        </w:rPr>
      </w:pPr>
      <w:r w:rsidRPr="00414A03">
        <w:rPr>
          <w:rFonts w:ascii="Arial" w:hAnsi="Arial" w:cs="Arial"/>
          <w:i/>
          <w:iCs/>
        </w:rPr>
        <w:t xml:space="preserve">“Al respecto, la jurisprudencia indica que no resulta expedita ni eficaz la respuesta del juez natural, en los eventos que, ante la jurisdicción constitucional, se advierte, por ejemplo, que: </w:t>
      </w:r>
      <w:r w:rsidRPr="00414A03">
        <w:rPr>
          <w:rFonts w:ascii="Arial" w:hAnsi="Arial" w:cs="Arial"/>
          <w:b/>
          <w:bCs/>
          <w:i/>
          <w:iCs/>
          <w:u w:val="single"/>
        </w:rPr>
        <w:t>(i) el reconocimiento tardío de la prestación agrava la situación de sujetos de especial protección constitucional, particularmente al afectar condiciones mínimas de cuidado y atención que necesita la persona discapacitada</w:t>
      </w:r>
      <w:r w:rsidRPr="00414A03">
        <w:rPr>
          <w:rFonts w:ascii="Arial" w:hAnsi="Arial" w:cs="Arial"/>
          <w:i/>
          <w:iCs/>
        </w:rPr>
        <w:t>; (</w:t>
      </w:r>
      <w:proofErr w:type="spellStart"/>
      <w:r w:rsidRPr="00414A03">
        <w:rPr>
          <w:rFonts w:ascii="Arial" w:hAnsi="Arial" w:cs="Arial"/>
          <w:i/>
          <w:iCs/>
        </w:rPr>
        <w:t>ii</w:t>
      </w:r>
      <w:proofErr w:type="spellEnd"/>
      <w:r w:rsidRPr="00414A03">
        <w:rPr>
          <w:rFonts w:ascii="Arial" w:hAnsi="Arial" w:cs="Arial"/>
          <w:i/>
          <w:iCs/>
        </w:rPr>
        <w:t>) la resolución de la tutela involucra a un grupo plural de personas en situación de debilidad manifiesta, tal como ocurre con personas de la tercera edad y menores de edad en situación de vulnerabilidad; y (</w:t>
      </w:r>
      <w:proofErr w:type="spellStart"/>
      <w:r w:rsidRPr="00414A03">
        <w:rPr>
          <w:rFonts w:ascii="Arial" w:hAnsi="Arial" w:cs="Arial"/>
          <w:i/>
          <w:iCs/>
        </w:rPr>
        <w:t>iii</w:t>
      </w:r>
      <w:proofErr w:type="spellEnd"/>
      <w:r w:rsidRPr="00414A03">
        <w:rPr>
          <w:rFonts w:ascii="Arial" w:hAnsi="Arial" w:cs="Arial"/>
          <w:i/>
          <w:iCs/>
        </w:rPr>
        <w:t xml:space="preserve">) la manutención de la familia depende enteramente del actor, quien no tiene una fuente de ingreso económico estable, ni logra incorporarse al mercado laboral. Así, esta Corporación ha otorgado “(…) </w:t>
      </w:r>
      <w:r w:rsidRPr="00414A03">
        <w:rPr>
          <w:rFonts w:ascii="Arial" w:hAnsi="Arial" w:cs="Arial"/>
          <w:b/>
          <w:bCs/>
          <w:i/>
          <w:iCs/>
          <w:u w:val="single"/>
        </w:rPr>
        <w:t>especial consideración a los padres trabajadores que tienen a su cargo un hijo en situación de discapacidad, por ser quienes proveen el sustento económico de los menores y/o personas con discapacidad, que conformen su seno familiar; por lo que de</w:t>
      </w:r>
      <w:r w:rsidRPr="00414A03">
        <w:rPr>
          <w:rFonts w:ascii="Arial" w:hAnsi="Arial" w:cs="Arial"/>
          <w:i/>
          <w:iCs/>
          <w:u w:val="single"/>
        </w:rPr>
        <w:t xml:space="preserve"> </w:t>
      </w:r>
      <w:r w:rsidRPr="00414A03">
        <w:rPr>
          <w:rFonts w:ascii="Arial" w:hAnsi="Arial" w:cs="Arial"/>
          <w:b/>
          <w:bCs/>
          <w:i/>
          <w:iCs/>
          <w:u w:val="single"/>
        </w:rPr>
        <w:t>ellos depende el resguardo del mínimo vital propio y el de sus familias</w:t>
      </w:r>
      <w:r w:rsidRPr="00414A03">
        <w:rPr>
          <w:rFonts w:ascii="Arial" w:hAnsi="Arial" w:cs="Arial"/>
          <w:b/>
          <w:bCs/>
          <w:i/>
          <w:iCs/>
        </w:rPr>
        <w:t>”</w:t>
      </w:r>
      <w:r w:rsidRPr="00414A03">
        <w:rPr>
          <w:rStyle w:val="Refdenotaalpie"/>
          <w:rFonts w:ascii="Arial" w:hAnsi="Arial" w:cs="Arial"/>
          <w:b/>
          <w:bCs/>
        </w:rPr>
        <w:footnoteReference w:id="15"/>
      </w:r>
      <w:r w:rsidRPr="00414A03">
        <w:rPr>
          <w:rFonts w:ascii="Arial" w:hAnsi="Arial" w:cs="Arial"/>
          <w:b/>
          <w:bCs/>
        </w:rPr>
        <w:t>.</w:t>
      </w:r>
      <w:r w:rsidR="00FE55FF" w:rsidRPr="00414A03">
        <w:rPr>
          <w:b/>
          <w:bCs/>
        </w:rPr>
        <w:t xml:space="preserve"> </w:t>
      </w:r>
      <w:r w:rsidR="00FE55FF" w:rsidRPr="00414A03">
        <w:t xml:space="preserve"> </w:t>
      </w:r>
      <w:r w:rsidR="00FE55FF" w:rsidRPr="00414A03">
        <w:rPr>
          <w:rFonts w:ascii="Arial" w:hAnsi="Arial" w:cs="Arial"/>
        </w:rPr>
        <w:t>(Subrayados y resaltados de la Sala)</w:t>
      </w:r>
    </w:p>
    <w:p w14:paraId="506D6E2A" w14:textId="7C97D392" w:rsidR="00BB449D" w:rsidRPr="00414A03" w:rsidRDefault="00BB449D" w:rsidP="00BB449D">
      <w:pPr>
        <w:pStyle w:val="Prrafodelista"/>
        <w:ind w:left="0"/>
        <w:jc w:val="both"/>
        <w:rPr>
          <w:rFonts w:ascii="Arial" w:hAnsi="Arial" w:cs="Arial"/>
          <w:sz w:val="24"/>
          <w:szCs w:val="24"/>
        </w:rPr>
      </w:pPr>
    </w:p>
    <w:p w14:paraId="4130DA61" w14:textId="30D792E4" w:rsidR="00351CBB" w:rsidRPr="00414A03" w:rsidRDefault="00640C35" w:rsidP="00257599">
      <w:pPr>
        <w:pStyle w:val="Prrafodelista"/>
        <w:numPr>
          <w:ilvl w:val="0"/>
          <w:numId w:val="14"/>
        </w:numPr>
        <w:spacing w:after="0" w:line="276" w:lineRule="auto"/>
        <w:ind w:left="0" w:firstLine="0"/>
        <w:jc w:val="both"/>
        <w:rPr>
          <w:rFonts w:ascii="Arial" w:hAnsi="Arial" w:cs="Arial"/>
          <w:sz w:val="24"/>
          <w:szCs w:val="24"/>
        </w:rPr>
      </w:pPr>
      <w:r w:rsidRPr="00414A03">
        <w:rPr>
          <w:rFonts w:ascii="Arial" w:hAnsi="Arial" w:cs="Arial"/>
          <w:sz w:val="24"/>
          <w:szCs w:val="24"/>
        </w:rPr>
        <w:t xml:space="preserve">En el caso concreto </w:t>
      </w:r>
      <w:r w:rsidR="6FFF103D" w:rsidRPr="00414A03">
        <w:rPr>
          <w:rFonts w:ascii="Arial" w:hAnsi="Arial" w:cs="Arial"/>
          <w:sz w:val="24"/>
          <w:szCs w:val="24"/>
        </w:rPr>
        <w:t>que convoca</w:t>
      </w:r>
      <w:r w:rsidRPr="00414A03">
        <w:rPr>
          <w:rFonts w:ascii="Arial" w:hAnsi="Arial" w:cs="Arial"/>
          <w:sz w:val="24"/>
          <w:szCs w:val="24"/>
        </w:rPr>
        <w:t xml:space="preserve"> la atención de la Sala</w:t>
      </w:r>
      <w:r w:rsidR="00351CBB" w:rsidRPr="00414A03">
        <w:rPr>
          <w:rFonts w:ascii="Arial" w:hAnsi="Arial" w:cs="Arial"/>
          <w:sz w:val="24"/>
          <w:szCs w:val="24"/>
        </w:rPr>
        <w:t>, el</w:t>
      </w:r>
      <w:r w:rsidR="00603660" w:rsidRPr="00414A03">
        <w:rPr>
          <w:rFonts w:ascii="Arial" w:hAnsi="Arial" w:cs="Arial"/>
          <w:sz w:val="24"/>
          <w:szCs w:val="24"/>
        </w:rPr>
        <w:t xml:space="preserve"> joven </w:t>
      </w:r>
      <w:r w:rsidR="00C67706" w:rsidRPr="00414A03">
        <w:rPr>
          <w:rFonts w:ascii="Arial" w:hAnsi="Arial" w:cs="Arial"/>
          <w:sz w:val="24"/>
          <w:szCs w:val="24"/>
        </w:rPr>
        <w:t>CLLS</w:t>
      </w:r>
      <w:r w:rsidR="00257599" w:rsidRPr="00414A03">
        <w:rPr>
          <w:rFonts w:ascii="Arial" w:hAnsi="Arial" w:cs="Arial"/>
          <w:sz w:val="24"/>
          <w:szCs w:val="24"/>
        </w:rPr>
        <w:t>, de 22 años de edad,</w:t>
      </w:r>
      <w:r w:rsidR="00603660" w:rsidRPr="00414A03">
        <w:rPr>
          <w:rFonts w:ascii="Arial" w:hAnsi="Arial" w:cs="Arial"/>
          <w:sz w:val="24"/>
          <w:szCs w:val="24"/>
        </w:rPr>
        <w:t xml:space="preserve"> </w:t>
      </w:r>
      <w:r w:rsidR="00351CBB" w:rsidRPr="00414A03">
        <w:rPr>
          <w:rFonts w:ascii="Arial" w:hAnsi="Arial" w:cs="Arial"/>
          <w:sz w:val="24"/>
          <w:szCs w:val="24"/>
        </w:rPr>
        <w:t>hijo de la actora</w:t>
      </w:r>
      <w:r w:rsidR="008F0384" w:rsidRPr="00414A03">
        <w:rPr>
          <w:rStyle w:val="Refdenotaalpie"/>
          <w:rFonts w:ascii="Arial" w:hAnsi="Arial" w:cs="Arial"/>
          <w:sz w:val="24"/>
          <w:szCs w:val="24"/>
        </w:rPr>
        <w:footnoteReference w:id="16"/>
      </w:r>
      <w:r w:rsidR="001B4DAC" w:rsidRPr="00414A03">
        <w:rPr>
          <w:rFonts w:ascii="Arial" w:hAnsi="Arial" w:cs="Arial"/>
          <w:sz w:val="24"/>
          <w:szCs w:val="24"/>
        </w:rPr>
        <w:t xml:space="preserve"> y quien es</w:t>
      </w:r>
      <w:r w:rsidR="00351CBB" w:rsidRPr="00414A03">
        <w:rPr>
          <w:rFonts w:ascii="Arial" w:hAnsi="Arial" w:cs="Arial"/>
          <w:sz w:val="24"/>
          <w:szCs w:val="24"/>
        </w:rPr>
        <w:t xml:space="preserve"> </w:t>
      </w:r>
      <w:r w:rsidR="00B04CD8" w:rsidRPr="00414A03">
        <w:rPr>
          <w:rFonts w:ascii="Arial" w:hAnsi="Arial" w:cs="Arial"/>
          <w:sz w:val="24"/>
          <w:szCs w:val="24"/>
        </w:rPr>
        <w:t xml:space="preserve">la </w:t>
      </w:r>
      <w:r w:rsidR="00351CBB" w:rsidRPr="00414A03">
        <w:rPr>
          <w:rFonts w:ascii="Arial" w:hAnsi="Arial" w:cs="Arial"/>
          <w:sz w:val="24"/>
          <w:szCs w:val="24"/>
        </w:rPr>
        <w:t>beneficiaria de la pensión anticipada, es un sujeto de especial protección constitucional a causa de la pérdida del 82.68%</w:t>
      </w:r>
      <w:r w:rsidR="00603660" w:rsidRPr="00414A03">
        <w:rPr>
          <w:rFonts w:ascii="Arial" w:hAnsi="Arial" w:cs="Arial"/>
          <w:sz w:val="24"/>
          <w:szCs w:val="24"/>
          <w:vertAlign w:val="superscript"/>
        </w:rPr>
        <w:footnoteReference w:id="17"/>
      </w:r>
      <w:r w:rsidR="00351CBB" w:rsidRPr="00414A03">
        <w:rPr>
          <w:rFonts w:ascii="Arial" w:hAnsi="Arial" w:cs="Arial"/>
          <w:sz w:val="24"/>
          <w:szCs w:val="24"/>
        </w:rPr>
        <w:t xml:space="preserve"> de su capacidad laboral. </w:t>
      </w:r>
      <w:r w:rsidR="00257599" w:rsidRPr="00414A03">
        <w:rPr>
          <w:rFonts w:ascii="Arial" w:hAnsi="Arial" w:cs="Arial"/>
          <w:sz w:val="24"/>
          <w:szCs w:val="24"/>
        </w:rPr>
        <w:t xml:space="preserve"> Por lo tanto, la demora en el </w:t>
      </w:r>
      <w:r w:rsidR="00257599" w:rsidRPr="00414A03">
        <w:rPr>
          <w:rFonts w:ascii="Arial" w:hAnsi="Arial" w:cs="Arial"/>
          <w:sz w:val="24"/>
          <w:szCs w:val="24"/>
        </w:rPr>
        <w:lastRenderedPageBreak/>
        <w:t xml:space="preserve">reconocimiento de la pensión que la actora </w:t>
      </w:r>
      <w:r w:rsidR="2E352CC5" w:rsidRPr="00414A03">
        <w:rPr>
          <w:rFonts w:ascii="Arial" w:hAnsi="Arial" w:cs="Arial"/>
          <w:sz w:val="24"/>
          <w:szCs w:val="24"/>
        </w:rPr>
        <w:t>solicita</w:t>
      </w:r>
      <w:r w:rsidR="00257599" w:rsidRPr="00414A03">
        <w:rPr>
          <w:rFonts w:ascii="Arial" w:hAnsi="Arial" w:cs="Arial"/>
          <w:sz w:val="24"/>
          <w:szCs w:val="24"/>
        </w:rPr>
        <w:t xml:space="preserve"> indiscutiblemente afecta las condiciones mínimas de cuidado y atención que como persona discapacitada necesita, y que solo la actora como su progenitora que </w:t>
      </w:r>
      <w:r w:rsidR="506992BC" w:rsidRPr="00414A03">
        <w:rPr>
          <w:rFonts w:ascii="Arial" w:hAnsi="Arial" w:cs="Arial"/>
          <w:sz w:val="24"/>
          <w:szCs w:val="24"/>
        </w:rPr>
        <w:t>es, le</w:t>
      </w:r>
      <w:r w:rsidR="00257599" w:rsidRPr="00414A03">
        <w:rPr>
          <w:rFonts w:ascii="Arial" w:hAnsi="Arial" w:cs="Arial"/>
          <w:sz w:val="24"/>
          <w:szCs w:val="24"/>
        </w:rPr>
        <w:t xml:space="preserve"> puede prodigar.</w:t>
      </w:r>
    </w:p>
    <w:p w14:paraId="0E237706" w14:textId="5DA35939" w:rsidR="001B4DAC" w:rsidRPr="00414A03" w:rsidRDefault="001B4DAC" w:rsidP="001B4DAC">
      <w:pPr>
        <w:pStyle w:val="Prrafodelista"/>
        <w:spacing w:after="0" w:line="276" w:lineRule="auto"/>
        <w:ind w:left="0"/>
        <w:jc w:val="both"/>
        <w:rPr>
          <w:rFonts w:ascii="Arial" w:hAnsi="Arial" w:cs="Arial"/>
          <w:sz w:val="24"/>
          <w:szCs w:val="24"/>
        </w:rPr>
      </w:pPr>
    </w:p>
    <w:p w14:paraId="752923A6" w14:textId="127AD460" w:rsidR="002C5588" w:rsidRPr="00414A03" w:rsidRDefault="001B4DAC" w:rsidP="00257599">
      <w:pPr>
        <w:pStyle w:val="Prrafodelista"/>
        <w:numPr>
          <w:ilvl w:val="0"/>
          <w:numId w:val="14"/>
        </w:numPr>
        <w:spacing w:after="0" w:line="276" w:lineRule="auto"/>
        <w:ind w:left="0" w:firstLine="0"/>
        <w:jc w:val="both"/>
        <w:rPr>
          <w:rFonts w:ascii="Arial" w:hAnsi="Arial"/>
          <w:sz w:val="24"/>
          <w:szCs w:val="24"/>
        </w:rPr>
      </w:pPr>
      <w:r w:rsidRPr="00414A03">
        <w:rPr>
          <w:rFonts w:ascii="Arial" w:hAnsi="Arial" w:cs="Arial"/>
          <w:sz w:val="24"/>
          <w:szCs w:val="24"/>
        </w:rPr>
        <w:t xml:space="preserve">En efecto, el dictamen pericial aportado al expediente </w:t>
      </w:r>
      <w:proofErr w:type="spellStart"/>
      <w:r w:rsidRPr="00414A03">
        <w:rPr>
          <w:rFonts w:ascii="Arial" w:hAnsi="Arial"/>
          <w:sz w:val="24"/>
          <w:szCs w:val="24"/>
        </w:rPr>
        <w:t>Nº</w:t>
      </w:r>
      <w:proofErr w:type="spellEnd"/>
      <w:r w:rsidRPr="00414A03">
        <w:rPr>
          <w:rFonts w:ascii="Arial" w:hAnsi="Arial"/>
          <w:sz w:val="24"/>
          <w:szCs w:val="24"/>
        </w:rPr>
        <w:t xml:space="preserve"> DML 4043619 del 28 de octubre de 2020 demuestra que tiene una enfermedad denominada </w:t>
      </w:r>
      <w:r w:rsidR="002C5588" w:rsidRPr="00414A03">
        <w:rPr>
          <w:rFonts w:ascii="Arial" w:hAnsi="Arial"/>
          <w:i/>
          <w:iCs/>
          <w:sz w:val="24"/>
          <w:szCs w:val="24"/>
        </w:rPr>
        <w:t>“</w:t>
      </w:r>
      <w:r w:rsidRPr="00414A03">
        <w:rPr>
          <w:rFonts w:ascii="Arial" w:hAnsi="Arial"/>
          <w:i/>
          <w:iCs/>
          <w:sz w:val="24"/>
          <w:szCs w:val="24"/>
        </w:rPr>
        <w:t>Distrofia Muscular de Duchenne y Becker</w:t>
      </w:r>
      <w:r w:rsidR="002C5588" w:rsidRPr="00414A03">
        <w:rPr>
          <w:rFonts w:ascii="Arial" w:hAnsi="Arial"/>
          <w:sz w:val="24"/>
          <w:szCs w:val="24"/>
        </w:rPr>
        <w:t>”</w:t>
      </w:r>
      <w:r w:rsidRPr="00414A03">
        <w:rPr>
          <w:rFonts w:ascii="Arial" w:hAnsi="Arial"/>
          <w:sz w:val="24"/>
          <w:szCs w:val="24"/>
        </w:rPr>
        <w:t xml:space="preserve"> la cual fue estructurada el 4 de octubre del 2000, emitido por COLPENSIONES</w:t>
      </w:r>
      <w:r w:rsidR="002C5588" w:rsidRPr="00414A03">
        <w:rPr>
          <w:rStyle w:val="Refdenotaalpie"/>
          <w:rFonts w:ascii="Arial" w:hAnsi="Arial"/>
          <w:sz w:val="24"/>
          <w:szCs w:val="24"/>
        </w:rPr>
        <w:footnoteReference w:id="18"/>
      </w:r>
      <w:r w:rsidRPr="00414A03">
        <w:rPr>
          <w:rFonts w:ascii="Arial" w:hAnsi="Arial"/>
          <w:sz w:val="24"/>
          <w:szCs w:val="24"/>
        </w:rPr>
        <w:t>.</w:t>
      </w:r>
    </w:p>
    <w:p w14:paraId="0D322598" w14:textId="55944480" w:rsidR="002C5588" w:rsidRPr="00414A03" w:rsidRDefault="002C5588" w:rsidP="001B4DAC">
      <w:pPr>
        <w:pStyle w:val="Prrafodelista"/>
        <w:spacing w:after="0" w:line="276" w:lineRule="auto"/>
        <w:ind w:left="0"/>
        <w:jc w:val="both"/>
        <w:rPr>
          <w:rFonts w:ascii="Arial" w:hAnsi="Arial"/>
          <w:sz w:val="24"/>
          <w:szCs w:val="24"/>
        </w:rPr>
      </w:pPr>
    </w:p>
    <w:p w14:paraId="3414BD17" w14:textId="38991E23" w:rsidR="002C5588" w:rsidRPr="00414A03" w:rsidRDefault="002C5588" w:rsidP="00257599">
      <w:pPr>
        <w:pStyle w:val="Prrafodelista"/>
        <w:numPr>
          <w:ilvl w:val="0"/>
          <w:numId w:val="14"/>
        </w:numPr>
        <w:spacing w:after="0" w:line="276" w:lineRule="auto"/>
        <w:ind w:left="0" w:firstLine="0"/>
        <w:jc w:val="both"/>
        <w:rPr>
          <w:rFonts w:ascii="Arial" w:hAnsi="Arial"/>
          <w:sz w:val="24"/>
          <w:szCs w:val="24"/>
        </w:rPr>
      </w:pPr>
      <w:r w:rsidRPr="00414A03">
        <w:rPr>
          <w:rFonts w:ascii="Arial" w:hAnsi="Arial"/>
          <w:sz w:val="24"/>
          <w:szCs w:val="24"/>
        </w:rPr>
        <w:t>Es de resaltar en el</w:t>
      </w:r>
      <w:r w:rsidR="00B04CD8" w:rsidRPr="00414A03">
        <w:rPr>
          <w:rFonts w:ascii="Arial" w:hAnsi="Arial"/>
          <w:sz w:val="24"/>
          <w:szCs w:val="24"/>
        </w:rPr>
        <w:t xml:space="preserve"> mencionado dictamen</w:t>
      </w:r>
      <w:r w:rsidRPr="00414A03">
        <w:rPr>
          <w:rFonts w:ascii="Arial" w:hAnsi="Arial"/>
          <w:sz w:val="24"/>
          <w:szCs w:val="24"/>
        </w:rPr>
        <w:t xml:space="preserve"> le fueron realizadas </w:t>
      </w:r>
      <w:r w:rsidR="00563EF5" w:rsidRPr="00414A03">
        <w:rPr>
          <w:rFonts w:ascii="Arial" w:hAnsi="Arial"/>
          <w:sz w:val="24"/>
          <w:szCs w:val="24"/>
        </w:rPr>
        <w:t>las siguientes valoraciones médicas:</w:t>
      </w:r>
    </w:p>
    <w:p w14:paraId="01C83AE4" w14:textId="457C9447" w:rsidR="00563EF5" w:rsidRPr="00414A03" w:rsidRDefault="00563EF5" w:rsidP="001B4DAC">
      <w:pPr>
        <w:pStyle w:val="Prrafodelista"/>
        <w:spacing w:after="0" w:line="276" w:lineRule="auto"/>
        <w:ind w:left="0"/>
        <w:jc w:val="both"/>
        <w:rPr>
          <w:rFonts w:ascii="Arial" w:hAnsi="Arial"/>
          <w:sz w:val="24"/>
          <w:szCs w:val="24"/>
        </w:rPr>
      </w:pPr>
    </w:p>
    <w:tbl>
      <w:tblPr>
        <w:tblStyle w:val="Tablaconcuadrcula"/>
        <w:tblW w:w="0" w:type="auto"/>
        <w:tblLook w:val="04A0" w:firstRow="1" w:lastRow="0" w:firstColumn="1" w:lastColumn="0" w:noHBand="0" w:noVBand="1"/>
      </w:tblPr>
      <w:tblGrid>
        <w:gridCol w:w="1555"/>
        <w:gridCol w:w="3543"/>
        <w:gridCol w:w="3446"/>
      </w:tblGrid>
      <w:tr w:rsidR="00563EF5" w:rsidRPr="00414A03" w14:paraId="6AFA77D3" w14:textId="77777777" w:rsidTr="456BEE75">
        <w:tc>
          <w:tcPr>
            <w:tcW w:w="1555" w:type="dxa"/>
          </w:tcPr>
          <w:p w14:paraId="4745E007" w14:textId="4A45B984" w:rsidR="00563EF5" w:rsidRPr="00414A03" w:rsidRDefault="00563EF5" w:rsidP="004F4AA5">
            <w:pPr>
              <w:pStyle w:val="Prrafodelista"/>
              <w:spacing w:after="0" w:line="240" w:lineRule="auto"/>
              <w:ind w:left="0"/>
              <w:jc w:val="both"/>
              <w:rPr>
                <w:rFonts w:ascii="Arial" w:hAnsi="Arial"/>
                <w:b/>
                <w:i/>
                <w:sz w:val="20"/>
                <w:szCs w:val="20"/>
              </w:rPr>
            </w:pPr>
            <w:r w:rsidRPr="00414A03">
              <w:rPr>
                <w:rFonts w:ascii="Arial" w:hAnsi="Arial"/>
                <w:b/>
                <w:i/>
                <w:sz w:val="20"/>
                <w:szCs w:val="20"/>
              </w:rPr>
              <w:t xml:space="preserve">Fecha </w:t>
            </w:r>
          </w:p>
        </w:tc>
        <w:tc>
          <w:tcPr>
            <w:tcW w:w="3543" w:type="dxa"/>
          </w:tcPr>
          <w:p w14:paraId="5EB038AB" w14:textId="36F3B2C7" w:rsidR="00563EF5" w:rsidRPr="00414A03" w:rsidRDefault="00563EF5" w:rsidP="004F4AA5">
            <w:pPr>
              <w:pStyle w:val="Prrafodelista"/>
              <w:spacing w:after="0" w:line="240" w:lineRule="auto"/>
              <w:ind w:left="0"/>
              <w:jc w:val="both"/>
              <w:rPr>
                <w:rFonts w:ascii="Arial" w:hAnsi="Arial"/>
                <w:b/>
                <w:i/>
                <w:sz w:val="20"/>
                <w:szCs w:val="20"/>
              </w:rPr>
            </w:pPr>
            <w:r w:rsidRPr="00414A03">
              <w:rPr>
                <w:rFonts w:ascii="Arial" w:hAnsi="Arial"/>
                <w:b/>
                <w:i/>
                <w:sz w:val="20"/>
                <w:szCs w:val="20"/>
              </w:rPr>
              <w:t xml:space="preserve">Especialista o examen </w:t>
            </w:r>
          </w:p>
        </w:tc>
        <w:tc>
          <w:tcPr>
            <w:tcW w:w="3446" w:type="dxa"/>
          </w:tcPr>
          <w:p w14:paraId="297AE6F1" w14:textId="49E681CB" w:rsidR="00563EF5" w:rsidRPr="00414A03" w:rsidRDefault="00563EF5" w:rsidP="004F4AA5">
            <w:pPr>
              <w:pStyle w:val="Prrafodelista"/>
              <w:spacing w:after="0" w:line="240" w:lineRule="auto"/>
              <w:ind w:left="0"/>
              <w:jc w:val="both"/>
              <w:rPr>
                <w:rFonts w:ascii="Arial" w:hAnsi="Arial"/>
                <w:b/>
                <w:i/>
                <w:sz w:val="20"/>
                <w:szCs w:val="20"/>
              </w:rPr>
            </w:pPr>
            <w:r w:rsidRPr="00414A03">
              <w:rPr>
                <w:rFonts w:ascii="Arial" w:hAnsi="Arial"/>
                <w:b/>
                <w:i/>
                <w:sz w:val="20"/>
                <w:szCs w:val="20"/>
              </w:rPr>
              <w:t xml:space="preserve">Resultado </w:t>
            </w:r>
          </w:p>
        </w:tc>
      </w:tr>
      <w:tr w:rsidR="00563EF5" w:rsidRPr="00414A03" w14:paraId="3F949571" w14:textId="77777777" w:rsidTr="456BEE75">
        <w:tc>
          <w:tcPr>
            <w:tcW w:w="1555" w:type="dxa"/>
          </w:tcPr>
          <w:p w14:paraId="5D15103C" w14:textId="77777777" w:rsidR="00563EF5" w:rsidRPr="00414A03" w:rsidRDefault="007925D4" w:rsidP="004F4AA5">
            <w:pPr>
              <w:pStyle w:val="Prrafodelista"/>
              <w:spacing w:after="0" w:line="240" w:lineRule="auto"/>
              <w:ind w:left="0"/>
              <w:jc w:val="both"/>
              <w:rPr>
                <w:rFonts w:ascii="Arial" w:hAnsi="Arial"/>
                <w:i/>
                <w:sz w:val="20"/>
                <w:szCs w:val="20"/>
              </w:rPr>
            </w:pPr>
            <w:r w:rsidRPr="00414A03">
              <w:rPr>
                <w:rFonts w:ascii="Arial" w:hAnsi="Arial"/>
                <w:i/>
                <w:sz w:val="20"/>
                <w:szCs w:val="20"/>
              </w:rPr>
              <w:t>22/10/2020</w:t>
            </w:r>
          </w:p>
          <w:p w14:paraId="25D3D669" w14:textId="6F885AEC" w:rsidR="007925D4" w:rsidRPr="00414A03" w:rsidRDefault="007925D4" w:rsidP="004F4AA5">
            <w:pPr>
              <w:pStyle w:val="Prrafodelista"/>
              <w:spacing w:after="0" w:line="240" w:lineRule="auto"/>
              <w:ind w:left="0"/>
              <w:jc w:val="both"/>
              <w:rPr>
                <w:rFonts w:ascii="Arial" w:hAnsi="Arial"/>
                <w:i/>
                <w:sz w:val="20"/>
                <w:szCs w:val="20"/>
              </w:rPr>
            </w:pPr>
          </w:p>
        </w:tc>
        <w:tc>
          <w:tcPr>
            <w:tcW w:w="3543" w:type="dxa"/>
          </w:tcPr>
          <w:p w14:paraId="4AD53E41" w14:textId="48CC7287" w:rsidR="00563EF5" w:rsidRPr="00414A03" w:rsidRDefault="007925D4" w:rsidP="004F4AA5">
            <w:pPr>
              <w:pStyle w:val="Prrafodelista"/>
              <w:spacing w:after="0" w:line="240" w:lineRule="auto"/>
              <w:ind w:left="0"/>
              <w:jc w:val="both"/>
              <w:rPr>
                <w:rFonts w:ascii="Arial" w:hAnsi="Arial"/>
                <w:i/>
                <w:sz w:val="20"/>
                <w:szCs w:val="20"/>
              </w:rPr>
            </w:pPr>
            <w:r w:rsidRPr="00414A03">
              <w:rPr>
                <w:rFonts w:ascii="Arial" w:hAnsi="Arial"/>
                <w:i/>
                <w:sz w:val="20"/>
                <w:szCs w:val="20"/>
              </w:rPr>
              <w:t>Valoración telefónica por fisioterapeuta</w:t>
            </w:r>
          </w:p>
        </w:tc>
        <w:tc>
          <w:tcPr>
            <w:tcW w:w="3446" w:type="dxa"/>
          </w:tcPr>
          <w:p w14:paraId="1CFE790F" w14:textId="3C19FB78" w:rsidR="007925D4" w:rsidRPr="00414A03" w:rsidRDefault="007925D4" w:rsidP="004F4AA5">
            <w:pPr>
              <w:autoSpaceDE w:val="0"/>
              <w:autoSpaceDN w:val="0"/>
              <w:adjustRightInd w:val="0"/>
              <w:spacing w:after="0" w:line="240" w:lineRule="auto"/>
              <w:rPr>
                <w:rFonts w:ascii="Arial" w:hAnsi="Arial" w:cs="Arial"/>
                <w:i/>
                <w:sz w:val="20"/>
                <w:szCs w:val="20"/>
                <w:lang w:eastAsia="es-ES"/>
              </w:rPr>
            </w:pPr>
            <w:r w:rsidRPr="00414A03">
              <w:rPr>
                <w:rFonts w:ascii="Arial" w:hAnsi="Arial" w:cs="Arial"/>
                <w:i/>
                <w:sz w:val="20"/>
                <w:szCs w:val="20"/>
                <w:lang w:eastAsia="es-ES"/>
              </w:rPr>
              <w:t>Quien recibe la llamada: P</w:t>
            </w:r>
            <w:r w:rsidR="00935EDF">
              <w:rPr>
                <w:rFonts w:ascii="Arial" w:hAnsi="Arial" w:cs="Arial"/>
                <w:i/>
                <w:sz w:val="20"/>
                <w:szCs w:val="20"/>
                <w:lang w:eastAsia="es-ES"/>
              </w:rPr>
              <w:t>S</w:t>
            </w:r>
            <w:r w:rsidRPr="00414A03">
              <w:rPr>
                <w:rFonts w:ascii="Arial" w:hAnsi="Arial" w:cs="Arial"/>
                <w:i/>
                <w:sz w:val="20"/>
                <w:szCs w:val="20"/>
                <w:lang w:eastAsia="es-ES"/>
              </w:rPr>
              <w:t xml:space="preserve"> (madre)</w:t>
            </w:r>
          </w:p>
          <w:p w14:paraId="1213BC1E" w14:textId="69909EEE" w:rsidR="007925D4" w:rsidRPr="00414A03" w:rsidRDefault="007925D4" w:rsidP="004F4AA5">
            <w:pPr>
              <w:autoSpaceDE w:val="0"/>
              <w:autoSpaceDN w:val="0"/>
              <w:adjustRightInd w:val="0"/>
              <w:spacing w:after="0" w:line="240" w:lineRule="auto"/>
              <w:jc w:val="both"/>
              <w:rPr>
                <w:rFonts w:ascii="Arial" w:hAnsi="Arial" w:cs="Arial"/>
                <w:i/>
                <w:sz w:val="20"/>
                <w:szCs w:val="20"/>
                <w:lang w:eastAsia="es-ES"/>
              </w:rPr>
            </w:pPr>
            <w:r w:rsidRPr="00414A03">
              <w:rPr>
                <w:rFonts w:ascii="Arial" w:hAnsi="Arial" w:cs="Arial"/>
                <w:i/>
                <w:sz w:val="20"/>
                <w:szCs w:val="20"/>
                <w:lang w:eastAsia="es-ES"/>
              </w:rPr>
              <w:t>Usuario de género masculino con diagnóstico de distrofia muscular de Duchenne, fractura de fémur, fractura de húmero, SAHOS.</w:t>
            </w:r>
          </w:p>
          <w:p w14:paraId="1BBA1610" w14:textId="77777777" w:rsidR="007925D4" w:rsidRPr="00414A03" w:rsidRDefault="007925D4" w:rsidP="004F4AA5">
            <w:pPr>
              <w:autoSpaceDE w:val="0"/>
              <w:autoSpaceDN w:val="0"/>
              <w:adjustRightInd w:val="0"/>
              <w:spacing w:after="0" w:line="240" w:lineRule="auto"/>
              <w:rPr>
                <w:rFonts w:ascii="Arial" w:hAnsi="Arial" w:cs="Arial"/>
                <w:i/>
                <w:sz w:val="20"/>
                <w:szCs w:val="20"/>
                <w:lang w:eastAsia="es-ES"/>
              </w:rPr>
            </w:pPr>
          </w:p>
          <w:p w14:paraId="1A248306" w14:textId="6FB83FA0" w:rsidR="007925D4" w:rsidRPr="00414A03" w:rsidRDefault="57F14D13" w:rsidP="456BEE75">
            <w:pPr>
              <w:autoSpaceDE w:val="0"/>
              <w:autoSpaceDN w:val="0"/>
              <w:adjustRightInd w:val="0"/>
              <w:spacing w:after="0" w:line="240" w:lineRule="auto"/>
              <w:jc w:val="both"/>
              <w:rPr>
                <w:rFonts w:ascii="Arial" w:hAnsi="Arial" w:cs="Arial"/>
                <w:i/>
                <w:iCs/>
                <w:sz w:val="20"/>
                <w:szCs w:val="20"/>
                <w:lang w:eastAsia="es-ES"/>
              </w:rPr>
            </w:pPr>
            <w:r w:rsidRPr="00414A03">
              <w:rPr>
                <w:rFonts w:ascii="Arial" w:hAnsi="Arial" w:cs="Arial"/>
                <w:i/>
                <w:iCs/>
                <w:sz w:val="20"/>
                <w:szCs w:val="20"/>
                <w:lang w:eastAsia="es-ES"/>
              </w:rPr>
              <w:t xml:space="preserve">Rol Ocupacional: Nunca </w:t>
            </w:r>
            <w:r w:rsidR="6D25AB17" w:rsidRPr="00414A03">
              <w:rPr>
                <w:rFonts w:ascii="Arial" w:hAnsi="Arial" w:cs="Arial"/>
                <w:i/>
                <w:iCs/>
                <w:sz w:val="20"/>
                <w:szCs w:val="20"/>
                <w:lang w:eastAsia="es-ES"/>
              </w:rPr>
              <w:t>ha trabajado</w:t>
            </w:r>
            <w:r w:rsidRPr="00414A03">
              <w:rPr>
                <w:rFonts w:ascii="Arial" w:hAnsi="Arial" w:cs="Arial"/>
                <w:i/>
                <w:iCs/>
                <w:sz w:val="20"/>
                <w:szCs w:val="20"/>
                <w:lang w:eastAsia="es-ES"/>
              </w:rPr>
              <w:t>. Recibió educación hasta bachillerato.</w:t>
            </w:r>
          </w:p>
          <w:p w14:paraId="04CAE2BC" w14:textId="77777777" w:rsidR="007925D4" w:rsidRPr="00414A03" w:rsidRDefault="007925D4" w:rsidP="004F4AA5">
            <w:pPr>
              <w:autoSpaceDE w:val="0"/>
              <w:autoSpaceDN w:val="0"/>
              <w:adjustRightInd w:val="0"/>
              <w:spacing w:after="0" w:line="240" w:lineRule="auto"/>
              <w:jc w:val="both"/>
              <w:rPr>
                <w:rFonts w:ascii="Arial" w:hAnsi="Arial" w:cs="Arial"/>
                <w:i/>
                <w:sz w:val="20"/>
                <w:szCs w:val="20"/>
                <w:lang w:eastAsia="es-ES"/>
              </w:rPr>
            </w:pPr>
          </w:p>
          <w:p w14:paraId="5387A636" w14:textId="57FD6423" w:rsidR="007925D4" w:rsidRPr="00414A03" w:rsidRDefault="007925D4" w:rsidP="004F4AA5">
            <w:pPr>
              <w:autoSpaceDE w:val="0"/>
              <w:autoSpaceDN w:val="0"/>
              <w:adjustRightInd w:val="0"/>
              <w:spacing w:after="0" w:line="240" w:lineRule="auto"/>
              <w:jc w:val="both"/>
              <w:rPr>
                <w:rFonts w:ascii="Arial" w:hAnsi="Arial" w:cs="Arial"/>
                <w:i/>
                <w:sz w:val="20"/>
                <w:szCs w:val="20"/>
                <w:lang w:eastAsia="es-ES"/>
              </w:rPr>
            </w:pPr>
            <w:r w:rsidRPr="00414A03">
              <w:rPr>
                <w:rFonts w:ascii="Arial" w:hAnsi="Arial" w:cs="Arial"/>
                <w:i/>
                <w:sz w:val="20"/>
                <w:szCs w:val="20"/>
                <w:lang w:eastAsia="es-ES"/>
              </w:rPr>
              <w:t>Posee dependencia severa en movilidad, es transportado en silla de ruedas, tiene limitación para realizar transiciones, transferencias y patrones</w:t>
            </w:r>
            <w:r w:rsidR="00056EEE" w:rsidRPr="00414A03">
              <w:rPr>
                <w:rFonts w:ascii="Arial" w:hAnsi="Arial" w:cs="Arial"/>
                <w:i/>
                <w:sz w:val="20"/>
                <w:szCs w:val="20"/>
                <w:lang w:eastAsia="es-ES"/>
              </w:rPr>
              <w:t xml:space="preserve"> </w:t>
            </w:r>
            <w:r w:rsidRPr="00414A03">
              <w:rPr>
                <w:rFonts w:ascii="Arial" w:hAnsi="Arial" w:cs="Arial"/>
                <w:i/>
                <w:sz w:val="20"/>
                <w:szCs w:val="20"/>
                <w:lang w:eastAsia="es-ES"/>
              </w:rPr>
              <w:t xml:space="preserve">manipulativos. </w:t>
            </w:r>
            <w:proofErr w:type="gramStart"/>
            <w:r w:rsidRPr="00414A03">
              <w:rPr>
                <w:rFonts w:ascii="Arial" w:hAnsi="Arial" w:cs="Arial"/>
                <w:i/>
                <w:sz w:val="20"/>
                <w:szCs w:val="20"/>
                <w:lang w:eastAsia="es-ES"/>
              </w:rPr>
              <w:t>Depende  completamente</w:t>
            </w:r>
            <w:proofErr w:type="gramEnd"/>
            <w:r w:rsidRPr="00414A03">
              <w:rPr>
                <w:rFonts w:ascii="Arial" w:hAnsi="Arial" w:cs="Arial"/>
                <w:i/>
                <w:sz w:val="20"/>
                <w:szCs w:val="20"/>
                <w:lang w:eastAsia="es-ES"/>
              </w:rPr>
              <w:t xml:space="preserve"> de terceros en actividades de cuidado personal y vida doméstica. Recibe terapia física domiciliaria 4 veces/semana. Vive con padres. </w:t>
            </w:r>
          </w:p>
          <w:p w14:paraId="486A1A5B" w14:textId="77777777" w:rsidR="007925D4" w:rsidRPr="00414A03" w:rsidRDefault="007925D4" w:rsidP="004F4AA5">
            <w:pPr>
              <w:autoSpaceDE w:val="0"/>
              <w:autoSpaceDN w:val="0"/>
              <w:adjustRightInd w:val="0"/>
              <w:spacing w:after="0" w:line="240" w:lineRule="auto"/>
              <w:jc w:val="both"/>
              <w:rPr>
                <w:rFonts w:ascii="Arial" w:hAnsi="Arial" w:cs="Arial"/>
                <w:i/>
                <w:sz w:val="20"/>
                <w:szCs w:val="20"/>
                <w:lang w:eastAsia="es-ES"/>
              </w:rPr>
            </w:pPr>
          </w:p>
          <w:p w14:paraId="56F7E932" w14:textId="08268287" w:rsidR="007925D4" w:rsidRPr="00414A03" w:rsidRDefault="007925D4" w:rsidP="004F4AA5">
            <w:pPr>
              <w:autoSpaceDE w:val="0"/>
              <w:autoSpaceDN w:val="0"/>
              <w:adjustRightInd w:val="0"/>
              <w:spacing w:after="0" w:line="240" w:lineRule="auto"/>
              <w:jc w:val="both"/>
              <w:rPr>
                <w:rFonts w:ascii="Arial" w:hAnsi="Arial" w:cs="Arial"/>
                <w:i/>
                <w:sz w:val="20"/>
                <w:szCs w:val="20"/>
                <w:lang w:eastAsia="es-ES"/>
              </w:rPr>
            </w:pPr>
            <w:r w:rsidRPr="00414A03">
              <w:rPr>
                <w:rFonts w:ascii="Arial" w:hAnsi="Arial" w:cs="Arial"/>
                <w:i/>
                <w:sz w:val="20"/>
                <w:szCs w:val="20"/>
                <w:lang w:eastAsia="es-ES"/>
              </w:rPr>
              <w:t>Fisioterapeuta: Diana Paola Rincón Rodríguez</w:t>
            </w:r>
          </w:p>
          <w:p w14:paraId="71C221B8" w14:textId="7FBA0C82" w:rsidR="00563EF5" w:rsidRPr="00414A03" w:rsidRDefault="007925D4" w:rsidP="004F4AA5">
            <w:pPr>
              <w:pStyle w:val="Prrafodelista"/>
              <w:spacing w:after="0" w:line="240" w:lineRule="auto"/>
              <w:ind w:left="0"/>
              <w:jc w:val="both"/>
              <w:rPr>
                <w:rFonts w:ascii="Arial" w:hAnsi="Arial"/>
                <w:i/>
                <w:sz w:val="20"/>
                <w:szCs w:val="20"/>
              </w:rPr>
            </w:pPr>
            <w:r w:rsidRPr="00414A03">
              <w:rPr>
                <w:rFonts w:ascii="Arial" w:hAnsi="Arial" w:cs="Arial"/>
                <w:i/>
                <w:sz w:val="20"/>
                <w:szCs w:val="20"/>
                <w:lang w:eastAsia="es-ES"/>
              </w:rPr>
              <w:t>RETHUS 1.049.644.376</w:t>
            </w:r>
          </w:p>
        </w:tc>
      </w:tr>
      <w:tr w:rsidR="007925D4" w:rsidRPr="00414A03" w14:paraId="2E6A00CA" w14:textId="77777777" w:rsidTr="456BEE75">
        <w:tc>
          <w:tcPr>
            <w:tcW w:w="1555" w:type="dxa"/>
          </w:tcPr>
          <w:p w14:paraId="6316B960" w14:textId="24E3C83E" w:rsidR="007925D4" w:rsidRPr="00414A03" w:rsidRDefault="007925D4" w:rsidP="004F4AA5">
            <w:pPr>
              <w:pStyle w:val="Prrafodelista"/>
              <w:spacing w:after="0" w:line="240" w:lineRule="auto"/>
              <w:ind w:left="0"/>
              <w:jc w:val="both"/>
              <w:rPr>
                <w:rFonts w:ascii="Arial" w:hAnsi="Arial"/>
                <w:i/>
                <w:sz w:val="20"/>
                <w:szCs w:val="20"/>
              </w:rPr>
            </w:pPr>
            <w:r w:rsidRPr="00414A03">
              <w:rPr>
                <w:rFonts w:ascii="Arial" w:hAnsi="Arial"/>
                <w:i/>
                <w:sz w:val="20"/>
                <w:szCs w:val="20"/>
              </w:rPr>
              <w:t>13/10/2020</w:t>
            </w:r>
          </w:p>
        </w:tc>
        <w:tc>
          <w:tcPr>
            <w:tcW w:w="3543" w:type="dxa"/>
          </w:tcPr>
          <w:p w14:paraId="79D284BE" w14:textId="04402279" w:rsidR="007925D4" w:rsidRPr="00414A03" w:rsidRDefault="007925D4" w:rsidP="004F4AA5">
            <w:pPr>
              <w:pStyle w:val="Prrafodelista"/>
              <w:spacing w:after="0" w:line="240" w:lineRule="auto"/>
              <w:ind w:left="0"/>
              <w:jc w:val="both"/>
              <w:rPr>
                <w:rFonts w:ascii="Arial" w:hAnsi="Arial"/>
                <w:i/>
                <w:sz w:val="20"/>
                <w:szCs w:val="20"/>
              </w:rPr>
            </w:pPr>
            <w:r w:rsidRPr="00414A03">
              <w:rPr>
                <w:rFonts w:ascii="Arial" w:hAnsi="Arial"/>
                <w:i/>
                <w:sz w:val="20"/>
                <w:szCs w:val="20"/>
              </w:rPr>
              <w:t xml:space="preserve">Medicina domiciliaria </w:t>
            </w:r>
          </w:p>
        </w:tc>
        <w:tc>
          <w:tcPr>
            <w:tcW w:w="3446" w:type="dxa"/>
          </w:tcPr>
          <w:p w14:paraId="1B4E6610" w14:textId="77777777" w:rsidR="007925D4" w:rsidRPr="00414A03" w:rsidRDefault="007925D4" w:rsidP="004F4AA5">
            <w:pPr>
              <w:autoSpaceDE w:val="0"/>
              <w:autoSpaceDN w:val="0"/>
              <w:adjustRightInd w:val="0"/>
              <w:spacing w:after="0" w:line="240" w:lineRule="auto"/>
              <w:rPr>
                <w:rFonts w:ascii="Arial" w:hAnsi="Arial" w:cs="Arial"/>
                <w:i/>
                <w:sz w:val="20"/>
                <w:szCs w:val="20"/>
                <w:lang w:eastAsia="es-ES"/>
              </w:rPr>
            </w:pPr>
            <w:r w:rsidRPr="00414A03">
              <w:rPr>
                <w:rFonts w:ascii="Arial" w:hAnsi="Arial" w:cs="Arial"/>
                <w:i/>
                <w:sz w:val="20"/>
                <w:szCs w:val="20"/>
                <w:lang w:eastAsia="es-ES"/>
              </w:rPr>
              <w:t xml:space="preserve">Dr. Sergio </w:t>
            </w:r>
            <w:proofErr w:type="spellStart"/>
            <w:r w:rsidRPr="00414A03">
              <w:rPr>
                <w:rFonts w:ascii="Arial" w:hAnsi="Arial" w:cs="Arial"/>
                <w:i/>
                <w:sz w:val="20"/>
                <w:szCs w:val="20"/>
                <w:lang w:eastAsia="es-ES"/>
              </w:rPr>
              <w:t>ANdres</w:t>
            </w:r>
            <w:proofErr w:type="spellEnd"/>
            <w:r w:rsidRPr="00414A03">
              <w:rPr>
                <w:rFonts w:ascii="Arial" w:hAnsi="Arial" w:cs="Arial"/>
                <w:i/>
                <w:sz w:val="20"/>
                <w:szCs w:val="20"/>
                <w:lang w:eastAsia="es-ES"/>
              </w:rPr>
              <w:t xml:space="preserve"> </w:t>
            </w:r>
            <w:proofErr w:type="spellStart"/>
            <w:r w:rsidRPr="00414A03">
              <w:rPr>
                <w:rFonts w:ascii="Arial" w:hAnsi="Arial" w:cs="Arial"/>
                <w:i/>
                <w:sz w:val="20"/>
                <w:szCs w:val="20"/>
                <w:lang w:eastAsia="es-ES"/>
              </w:rPr>
              <w:t>Giron</w:t>
            </w:r>
            <w:proofErr w:type="spellEnd"/>
          </w:p>
          <w:p w14:paraId="29AE2D5C" w14:textId="77777777" w:rsidR="007925D4" w:rsidRPr="00414A03" w:rsidRDefault="007925D4" w:rsidP="004F4AA5">
            <w:pPr>
              <w:autoSpaceDE w:val="0"/>
              <w:autoSpaceDN w:val="0"/>
              <w:adjustRightInd w:val="0"/>
              <w:spacing w:after="0" w:line="240" w:lineRule="auto"/>
              <w:rPr>
                <w:rFonts w:ascii="Arial" w:hAnsi="Arial" w:cs="Arial"/>
                <w:i/>
                <w:sz w:val="20"/>
                <w:szCs w:val="20"/>
                <w:lang w:eastAsia="es-ES"/>
              </w:rPr>
            </w:pPr>
            <w:r w:rsidRPr="00414A03">
              <w:rPr>
                <w:rFonts w:ascii="Arial" w:hAnsi="Arial" w:cs="Arial"/>
                <w:i/>
                <w:sz w:val="20"/>
                <w:szCs w:val="20"/>
                <w:lang w:eastAsia="es-ES"/>
              </w:rPr>
              <w:t>RM. 1634/09</w:t>
            </w:r>
          </w:p>
          <w:p w14:paraId="10C3CAFD" w14:textId="022113E1" w:rsidR="007925D4" w:rsidRPr="00414A03" w:rsidRDefault="007925D4" w:rsidP="004F4AA5">
            <w:pPr>
              <w:autoSpaceDE w:val="0"/>
              <w:autoSpaceDN w:val="0"/>
              <w:adjustRightInd w:val="0"/>
              <w:spacing w:after="0" w:line="240" w:lineRule="auto"/>
              <w:jc w:val="both"/>
              <w:rPr>
                <w:rFonts w:ascii="Arial" w:hAnsi="Arial" w:cs="Arial"/>
                <w:i/>
                <w:sz w:val="20"/>
                <w:szCs w:val="20"/>
                <w:lang w:eastAsia="es-ES"/>
              </w:rPr>
            </w:pPr>
            <w:r w:rsidRPr="00414A03">
              <w:rPr>
                <w:rFonts w:ascii="Arial" w:hAnsi="Arial" w:cs="Arial"/>
                <w:i/>
                <w:sz w:val="20"/>
                <w:szCs w:val="20"/>
                <w:lang w:eastAsia="es-ES"/>
              </w:rPr>
              <w:t xml:space="preserve">Paciente con distrofia muscular de Duchenne, pérdida global de la fuerza muscular, en silla de ruedas con taquicardia </w:t>
            </w:r>
            <w:proofErr w:type="spellStart"/>
            <w:r w:rsidRPr="00414A03">
              <w:rPr>
                <w:rFonts w:ascii="Arial" w:hAnsi="Arial" w:cs="Arial"/>
                <w:i/>
                <w:sz w:val="20"/>
                <w:szCs w:val="20"/>
                <w:lang w:eastAsia="es-ES"/>
              </w:rPr>
              <w:t>paroxistica</w:t>
            </w:r>
            <w:proofErr w:type="spellEnd"/>
            <w:r w:rsidRPr="00414A03">
              <w:rPr>
                <w:rFonts w:ascii="Arial" w:hAnsi="Arial" w:cs="Arial"/>
                <w:i/>
                <w:sz w:val="20"/>
                <w:szCs w:val="20"/>
                <w:lang w:eastAsia="es-ES"/>
              </w:rPr>
              <w:t xml:space="preserve"> en tratamiento, estreñimiento </w:t>
            </w:r>
            <w:proofErr w:type="spellStart"/>
            <w:r w:rsidRPr="00414A03">
              <w:rPr>
                <w:rFonts w:ascii="Arial" w:hAnsi="Arial" w:cs="Arial"/>
                <w:i/>
                <w:sz w:val="20"/>
                <w:szCs w:val="20"/>
                <w:lang w:eastAsia="es-ES"/>
              </w:rPr>
              <w:t>cránico</w:t>
            </w:r>
            <w:proofErr w:type="spellEnd"/>
            <w:r w:rsidRPr="00414A03">
              <w:rPr>
                <w:rFonts w:ascii="Arial" w:hAnsi="Arial" w:cs="Arial"/>
                <w:i/>
                <w:sz w:val="20"/>
                <w:szCs w:val="20"/>
                <w:lang w:eastAsia="es-ES"/>
              </w:rPr>
              <w:t xml:space="preserve">, paciente </w:t>
            </w:r>
            <w:r w:rsidRPr="00414A03">
              <w:rPr>
                <w:rFonts w:ascii="Arial" w:hAnsi="Arial" w:cs="Arial"/>
                <w:b/>
                <w:i/>
                <w:sz w:val="20"/>
                <w:szCs w:val="20"/>
                <w:lang w:eastAsia="es-ES"/>
              </w:rPr>
              <w:t xml:space="preserve">con dependencia funcional total </w:t>
            </w:r>
            <w:proofErr w:type="gramStart"/>
            <w:r w:rsidRPr="00414A03">
              <w:rPr>
                <w:rFonts w:ascii="Arial" w:hAnsi="Arial" w:cs="Arial"/>
                <w:b/>
                <w:i/>
                <w:sz w:val="20"/>
                <w:szCs w:val="20"/>
                <w:lang w:eastAsia="es-ES"/>
              </w:rPr>
              <w:t>del cuidados</w:t>
            </w:r>
            <w:proofErr w:type="gramEnd"/>
            <w:r w:rsidRPr="00414A03">
              <w:rPr>
                <w:rFonts w:ascii="Arial" w:hAnsi="Arial" w:cs="Arial"/>
                <w:i/>
                <w:sz w:val="20"/>
                <w:szCs w:val="20"/>
                <w:lang w:eastAsia="es-ES"/>
              </w:rPr>
              <w:t xml:space="preserve">, atiende la llamada madre del paciente quien manifiesta se encuentra estable, asintomático en buen estado general. Según lo referido por informante se considera </w:t>
            </w:r>
            <w:proofErr w:type="spellStart"/>
            <w:r w:rsidRPr="00414A03">
              <w:rPr>
                <w:rFonts w:ascii="Arial" w:hAnsi="Arial" w:cs="Arial"/>
                <w:i/>
                <w:sz w:val="20"/>
                <w:szCs w:val="20"/>
                <w:lang w:eastAsia="es-ES"/>
              </w:rPr>
              <w:t>indices</w:t>
            </w:r>
            <w:proofErr w:type="spellEnd"/>
            <w:r w:rsidRPr="00414A03">
              <w:rPr>
                <w:rFonts w:ascii="Arial" w:hAnsi="Arial" w:cs="Arial"/>
                <w:i/>
                <w:sz w:val="20"/>
                <w:szCs w:val="20"/>
                <w:lang w:eastAsia="es-ES"/>
              </w:rPr>
              <w:t xml:space="preserve"> de discapacidad sin cambios: Barthel</w:t>
            </w:r>
          </w:p>
          <w:p w14:paraId="71310470" w14:textId="77777777" w:rsidR="007925D4" w:rsidRPr="00414A03" w:rsidRDefault="007925D4" w:rsidP="004F4AA5">
            <w:pPr>
              <w:autoSpaceDE w:val="0"/>
              <w:autoSpaceDN w:val="0"/>
              <w:adjustRightInd w:val="0"/>
              <w:spacing w:after="0" w:line="240" w:lineRule="auto"/>
              <w:rPr>
                <w:rFonts w:ascii="Arial" w:hAnsi="Arial" w:cs="Arial"/>
                <w:i/>
                <w:sz w:val="20"/>
                <w:szCs w:val="20"/>
                <w:lang w:eastAsia="es-ES"/>
              </w:rPr>
            </w:pPr>
            <w:r w:rsidRPr="00414A03">
              <w:rPr>
                <w:rFonts w:ascii="Arial" w:hAnsi="Arial" w:cs="Arial"/>
                <w:i/>
                <w:sz w:val="20"/>
                <w:szCs w:val="20"/>
                <w:lang w:eastAsia="es-ES"/>
              </w:rPr>
              <w:t xml:space="preserve">1 5, </w:t>
            </w:r>
            <w:proofErr w:type="spellStart"/>
            <w:r w:rsidRPr="00414A03">
              <w:rPr>
                <w:rFonts w:ascii="Arial" w:hAnsi="Arial" w:cs="Arial"/>
                <w:i/>
                <w:sz w:val="20"/>
                <w:szCs w:val="20"/>
                <w:lang w:eastAsia="es-ES"/>
              </w:rPr>
              <w:t>Karfnosky</w:t>
            </w:r>
            <w:proofErr w:type="spellEnd"/>
            <w:r w:rsidRPr="00414A03">
              <w:rPr>
                <w:rFonts w:ascii="Arial" w:hAnsi="Arial" w:cs="Arial"/>
                <w:i/>
                <w:sz w:val="20"/>
                <w:szCs w:val="20"/>
                <w:lang w:eastAsia="es-ES"/>
              </w:rPr>
              <w:t xml:space="preserve"> 40. </w:t>
            </w:r>
          </w:p>
          <w:p w14:paraId="78932156" w14:textId="77777777" w:rsidR="007925D4" w:rsidRPr="00414A03" w:rsidRDefault="007925D4" w:rsidP="004F4AA5">
            <w:pPr>
              <w:autoSpaceDE w:val="0"/>
              <w:autoSpaceDN w:val="0"/>
              <w:adjustRightInd w:val="0"/>
              <w:spacing w:after="0" w:line="240" w:lineRule="auto"/>
              <w:rPr>
                <w:rFonts w:ascii="Arial" w:hAnsi="Arial" w:cs="Arial"/>
                <w:i/>
                <w:sz w:val="20"/>
                <w:szCs w:val="20"/>
                <w:lang w:eastAsia="es-ES"/>
              </w:rPr>
            </w:pPr>
          </w:p>
          <w:p w14:paraId="3ADDE118" w14:textId="77777777" w:rsidR="007925D4" w:rsidRPr="00414A03" w:rsidRDefault="007925D4" w:rsidP="004F4AA5">
            <w:pPr>
              <w:autoSpaceDE w:val="0"/>
              <w:autoSpaceDN w:val="0"/>
              <w:adjustRightInd w:val="0"/>
              <w:spacing w:after="0" w:line="240" w:lineRule="auto"/>
              <w:rPr>
                <w:rFonts w:ascii="Arial" w:hAnsi="Arial" w:cs="Arial"/>
                <w:b/>
                <w:i/>
                <w:sz w:val="20"/>
                <w:szCs w:val="20"/>
                <w:lang w:val="es-CO" w:eastAsia="es-ES"/>
              </w:rPr>
            </w:pPr>
            <w:r w:rsidRPr="00414A03">
              <w:rPr>
                <w:rFonts w:ascii="Arial" w:hAnsi="Arial" w:cs="Arial"/>
                <w:b/>
                <w:i/>
                <w:sz w:val="20"/>
                <w:szCs w:val="20"/>
                <w:lang w:val="es-CO" w:eastAsia="es-ES"/>
              </w:rPr>
              <w:lastRenderedPageBreak/>
              <w:t xml:space="preserve">Recomendaciones: </w:t>
            </w:r>
          </w:p>
          <w:p w14:paraId="424EF33F" w14:textId="6476C12E" w:rsidR="007925D4" w:rsidRPr="00414A03" w:rsidRDefault="007925D4" w:rsidP="004F4AA5">
            <w:pPr>
              <w:autoSpaceDE w:val="0"/>
              <w:autoSpaceDN w:val="0"/>
              <w:adjustRightInd w:val="0"/>
              <w:spacing w:after="0" w:line="240" w:lineRule="auto"/>
              <w:jc w:val="both"/>
              <w:rPr>
                <w:rFonts w:ascii="Arial" w:hAnsi="Arial" w:cs="Arial"/>
                <w:b/>
                <w:i/>
                <w:sz w:val="20"/>
                <w:szCs w:val="20"/>
                <w:lang w:eastAsia="es-ES"/>
              </w:rPr>
            </w:pPr>
            <w:r w:rsidRPr="00414A03">
              <w:rPr>
                <w:rFonts w:ascii="Arial" w:hAnsi="Arial" w:cs="Arial"/>
                <w:b/>
                <w:i/>
                <w:sz w:val="20"/>
                <w:szCs w:val="20"/>
                <w:lang w:val="es-CO" w:eastAsia="es-ES"/>
              </w:rPr>
              <w:t>Acompañamiento permanente,</w:t>
            </w:r>
          </w:p>
          <w:p w14:paraId="1C3B6A4E" w14:textId="6A5DAB3D" w:rsidR="007925D4" w:rsidRPr="00414A03" w:rsidRDefault="007925D4" w:rsidP="004F4AA5">
            <w:pPr>
              <w:autoSpaceDE w:val="0"/>
              <w:autoSpaceDN w:val="0"/>
              <w:adjustRightInd w:val="0"/>
              <w:spacing w:after="0" w:line="240" w:lineRule="auto"/>
              <w:jc w:val="both"/>
              <w:rPr>
                <w:rFonts w:ascii="Arial" w:hAnsi="Arial" w:cs="Arial"/>
                <w:i/>
                <w:sz w:val="20"/>
                <w:szCs w:val="20"/>
                <w:lang w:eastAsia="es-ES"/>
              </w:rPr>
            </w:pPr>
            <w:r w:rsidRPr="00414A03">
              <w:rPr>
                <w:rFonts w:ascii="Arial" w:hAnsi="Arial" w:cs="Arial"/>
                <w:b/>
                <w:i/>
                <w:sz w:val="20"/>
                <w:szCs w:val="20"/>
                <w:lang w:eastAsia="es-ES"/>
              </w:rPr>
              <w:t>asistencia en silla de ruedas para su desplazamiento.</w:t>
            </w:r>
          </w:p>
        </w:tc>
      </w:tr>
      <w:tr w:rsidR="007925D4" w:rsidRPr="00414A03" w14:paraId="55417EF3" w14:textId="77777777" w:rsidTr="456BEE75">
        <w:tc>
          <w:tcPr>
            <w:tcW w:w="1555" w:type="dxa"/>
          </w:tcPr>
          <w:p w14:paraId="491A27E4" w14:textId="7B7C2F88" w:rsidR="007925D4" w:rsidRPr="00414A03" w:rsidRDefault="007925D4" w:rsidP="004F4AA5">
            <w:pPr>
              <w:pStyle w:val="Prrafodelista"/>
              <w:spacing w:after="0" w:line="240" w:lineRule="auto"/>
              <w:ind w:left="0"/>
              <w:jc w:val="both"/>
              <w:rPr>
                <w:rFonts w:ascii="Arial" w:hAnsi="Arial"/>
                <w:i/>
                <w:sz w:val="20"/>
                <w:szCs w:val="20"/>
              </w:rPr>
            </w:pPr>
            <w:r w:rsidRPr="00414A03">
              <w:rPr>
                <w:rFonts w:ascii="Arial" w:hAnsi="Arial"/>
                <w:i/>
                <w:sz w:val="20"/>
                <w:szCs w:val="20"/>
              </w:rPr>
              <w:lastRenderedPageBreak/>
              <w:t>16/09/2020</w:t>
            </w:r>
          </w:p>
        </w:tc>
        <w:tc>
          <w:tcPr>
            <w:tcW w:w="3543" w:type="dxa"/>
          </w:tcPr>
          <w:p w14:paraId="0B79312B" w14:textId="16EDF1B0" w:rsidR="007925D4" w:rsidRPr="00414A03" w:rsidRDefault="007925D4" w:rsidP="004F4AA5">
            <w:pPr>
              <w:pStyle w:val="Prrafodelista"/>
              <w:spacing w:after="0" w:line="240" w:lineRule="auto"/>
              <w:ind w:left="0"/>
              <w:jc w:val="both"/>
              <w:rPr>
                <w:rFonts w:ascii="Arial" w:hAnsi="Arial"/>
                <w:i/>
                <w:sz w:val="20"/>
                <w:szCs w:val="20"/>
              </w:rPr>
            </w:pPr>
            <w:r w:rsidRPr="00414A03">
              <w:rPr>
                <w:rFonts w:ascii="Arial" w:hAnsi="Arial"/>
                <w:i/>
                <w:sz w:val="20"/>
                <w:szCs w:val="20"/>
              </w:rPr>
              <w:t xml:space="preserve">Neumología </w:t>
            </w:r>
          </w:p>
        </w:tc>
        <w:tc>
          <w:tcPr>
            <w:tcW w:w="3446" w:type="dxa"/>
          </w:tcPr>
          <w:p w14:paraId="189AE517" w14:textId="77777777" w:rsidR="007925D4" w:rsidRPr="00414A03" w:rsidRDefault="007925D4" w:rsidP="004F4AA5">
            <w:pPr>
              <w:autoSpaceDE w:val="0"/>
              <w:autoSpaceDN w:val="0"/>
              <w:adjustRightInd w:val="0"/>
              <w:spacing w:after="0" w:line="240" w:lineRule="auto"/>
              <w:rPr>
                <w:rFonts w:ascii="Arial" w:hAnsi="Arial" w:cs="Arial"/>
                <w:i/>
                <w:sz w:val="20"/>
                <w:szCs w:val="20"/>
                <w:lang w:eastAsia="es-ES"/>
              </w:rPr>
            </w:pPr>
            <w:r w:rsidRPr="00414A03">
              <w:rPr>
                <w:rFonts w:ascii="Arial" w:hAnsi="Arial" w:cs="Arial"/>
                <w:i/>
                <w:sz w:val="20"/>
                <w:szCs w:val="20"/>
                <w:lang w:eastAsia="es-ES"/>
              </w:rPr>
              <w:t xml:space="preserve">Dr. Ana </w:t>
            </w:r>
            <w:proofErr w:type="spellStart"/>
            <w:r w:rsidRPr="00414A03">
              <w:rPr>
                <w:rFonts w:ascii="Arial" w:hAnsi="Arial" w:cs="Arial"/>
                <w:i/>
                <w:sz w:val="20"/>
                <w:szCs w:val="20"/>
                <w:lang w:eastAsia="es-ES"/>
              </w:rPr>
              <w:t>Maria</w:t>
            </w:r>
            <w:proofErr w:type="spellEnd"/>
            <w:r w:rsidRPr="00414A03">
              <w:rPr>
                <w:rFonts w:ascii="Arial" w:hAnsi="Arial" w:cs="Arial"/>
                <w:i/>
                <w:sz w:val="20"/>
                <w:szCs w:val="20"/>
                <w:lang w:eastAsia="es-ES"/>
              </w:rPr>
              <w:t xml:space="preserve"> Gonzales</w:t>
            </w:r>
          </w:p>
          <w:p w14:paraId="0953691E" w14:textId="77777777" w:rsidR="007925D4" w:rsidRPr="00414A03" w:rsidRDefault="007925D4" w:rsidP="004F4AA5">
            <w:pPr>
              <w:autoSpaceDE w:val="0"/>
              <w:autoSpaceDN w:val="0"/>
              <w:adjustRightInd w:val="0"/>
              <w:spacing w:after="0" w:line="240" w:lineRule="auto"/>
              <w:rPr>
                <w:rFonts w:ascii="Arial" w:hAnsi="Arial" w:cs="Arial"/>
                <w:i/>
                <w:sz w:val="20"/>
                <w:szCs w:val="20"/>
                <w:lang w:eastAsia="es-ES"/>
              </w:rPr>
            </w:pPr>
            <w:r w:rsidRPr="00414A03">
              <w:rPr>
                <w:rFonts w:ascii="Arial" w:hAnsi="Arial" w:cs="Arial"/>
                <w:i/>
                <w:sz w:val="20"/>
                <w:szCs w:val="20"/>
                <w:lang w:eastAsia="es-ES"/>
              </w:rPr>
              <w:t>RM. 52817271</w:t>
            </w:r>
          </w:p>
          <w:p w14:paraId="52EFC73C" w14:textId="57DD9760" w:rsidR="007925D4" w:rsidRPr="00414A03" w:rsidRDefault="007925D4" w:rsidP="004F4AA5">
            <w:pPr>
              <w:autoSpaceDE w:val="0"/>
              <w:autoSpaceDN w:val="0"/>
              <w:adjustRightInd w:val="0"/>
              <w:spacing w:after="0" w:line="240" w:lineRule="auto"/>
              <w:rPr>
                <w:rFonts w:ascii="Arial" w:hAnsi="Arial" w:cs="Arial"/>
                <w:i/>
                <w:sz w:val="20"/>
                <w:szCs w:val="20"/>
                <w:lang w:eastAsia="es-ES"/>
              </w:rPr>
            </w:pPr>
            <w:r w:rsidRPr="00414A03">
              <w:rPr>
                <w:rFonts w:ascii="Arial" w:hAnsi="Arial" w:cs="Arial"/>
                <w:i/>
                <w:sz w:val="20"/>
                <w:szCs w:val="20"/>
                <w:lang w:eastAsia="es-ES"/>
              </w:rPr>
              <w:t>Antecedentes médicos: 1. Distrofia muscular Duchenne por mutación. 2.SAHS leve IAH 12.7/h. 3. Taquicardia sinusal inapropiada. 4. Fractura de fémur derecho, fractura de humero izquierdo. Tratamiento actual:</w:t>
            </w:r>
          </w:p>
          <w:p w14:paraId="5848D257" w14:textId="77777777" w:rsidR="007925D4" w:rsidRPr="00414A03" w:rsidRDefault="007925D4" w:rsidP="004F4AA5">
            <w:pPr>
              <w:autoSpaceDE w:val="0"/>
              <w:autoSpaceDN w:val="0"/>
              <w:adjustRightInd w:val="0"/>
              <w:spacing w:after="0" w:line="240" w:lineRule="auto"/>
              <w:rPr>
                <w:rFonts w:ascii="Arial" w:hAnsi="Arial" w:cs="Arial"/>
                <w:i/>
                <w:sz w:val="20"/>
                <w:szCs w:val="20"/>
                <w:lang w:eastAsia="es-ES"/>
              </w:rPr>
            </w:pPr>
          </w:p>
          <w:p w14:paraId="115D087F" w14:textId="77777777" w:rsidR="00323475" w:rsidRPr="00414A03" w:rsidRDefault="007925D4" w:rsidP="004F4AA5">
            <w:pPr>
              <w:autoSpaceDE w:val="0"/>
              <w:autoSpaceDN w:val="0"/>
              <w:adjustRightInd w:val="0"/>
              <w:spacing w:after="0" w:line="240" w:lineRule="auto"/>
              <w:rPr>
                <w:rFonts w:ascii="Arial" w:hAnsi="Arial" w:cs="Arial"/>
                <w:i/>
                <w:sz w:val="20"/>
                <w:szCs w:val="20"/>
                <w:lang w:eastAsia="es-ES"/>
              </w:rPr>
            </w:pPr>
            <w:r w:rsidRPr="00414A03">
              <w:rPr>
                <w:rFonts w:ascii="Arial" w:hAnsi="Arial" w:cs="Arial"/>
                <w:i/>
                <w:sz w:val="20"/>
                <w:szCs w:val="20"/>
                <w:lang w:eastAsia="es-ES"/>
              </w:rPr>
              <w:t xml:space="preserve">Polietilenglicol 0-10. Bisoprolol 5 mg 1-0-0. </w:t>
            </w:r>
            <w:proofErr w:type="spellStart"/>
            <w:r w:rsidRPr="00414A03">
              <w:rPr>
                <w:rFonts w:ascii="Arial" w:hAnsi="Arial" w:cs="Arial"/>
                <w:i/>
                <w:sz w:val="20"/>
                <w:szCs w:val="20"/>
                <w:lang w:eastAsia="es-ES"/>
              </w:rPr>
              <w:t>Ataluren</w:t>
            </w:r>
            <w:proofErr w:type="spellEnd"/>
            <w:r w:rsidRPr="00414A03">
              <w:rPr>
                <w:rFonts w:ascii="Arial" w:hAnsi="Arial" w:cs="Arial"/>
                <w:i/>
                <w:sz w:val="20"/>
                <w:szCs w:val="20"/>
                <w:lang w:eastAsia="es-ES"/>
              </w:rPr>
              <w:t xml:space="preserve"> 500-500-1000. CPAP 8 cm H20 con mascara nasal + humidificador. Enfermedad actual: última valoración </w:t>
            </w:r>
            <w:proofErr w:type="spellStart"/>
            <w:r w:rsidRPr="00414A03">
              <w:rPr>
                <w:rFonts w:ascii="Arial" w:hAnsi="Arial" w:cs="Arial"/>
                <w:i/>
                <w:sz w:val="20"/>
                <w:szCs w:val="20"/>
                <w:lang w:eastAsia="es-ES"/>
              </w:rPr>
              <w:t>neumologia</w:t>
            </w:r>
            <w:proofErr w:type="spellEnd"/>
            <w:r w:rsidRPr="00414A03">
              <w:rPr>
                <w:rFonts w:ascii="Arial" w:hAnsi="Arial" w:cs="Arial"/>
                <w:i/>
                <w:sz w:val="20"/>
                <w:szCs w:val="20"/>
                <w:lang w:eastAsia="es-ES"/>
              </w:rPr>
              <w:t xml:space="preserve"> hace 2 años. </w:t>
            </w:r>
          </w:p>
          <w:p w14:paraId="35434E31" w14:textId="77777777" w:rsidR="00323475" w:rsidRPr="00414A03" w:rsidRDefault="00323475" w:rsidP="004F4AA5">
            <w:pPr>
              <w:autoSpaceDE w:val="0"/>
              <w:autoSpaceDN w:val="0"/>
              <w:adjustRightInd w:val="0"/>
              <w:spacing w:after="0" w:line="240" w:lineRule="auto"/>
              <w:rPr>
                <w:rFonts w:ascii="Arial" w:hAnsi="Arial" w:cs="Arial"/>
                <w:i/>
                <w:sz w:val="20"/>
                <w:szCs w:val="20"/>
                <w:lang w:eastAsia="es-ES"/>
              </w:rPr>
            </w:pPr>
          </w:p>
          <w:p w14:paraId="73F3B8BB" w14:textId="48EFDECE" w:rsidR="007925D4" w:rsidRPr="00414A03" w:rsidRDefault="007925D4" w:rsidP="004F4AA5">
            <w:pPr>
              <w:autoSpaceDE w:val="0"/>
              <w:autoSpaceDN w:val="0"/>
              <w:adjustRightInd w:val="0"/>
              <w:spacing w:after="0" w:line="240" w:lineRule="auto"/>
              <w:rPr>
                <w:rFonts w:ascii="Arial" w:hAnsi="Arial" w:cs="Arial"/>
                <w:i/>
                <w:sz w:val="20"/>
                <w:szCs w:val="20"/>
                <w:lang w:eastAsia="es-ES"/>
              </w:rPr>
            </w:pPr>
            <w:r w:rsidRPr="00414A03">
              <w:rPr>
                <w:rFonts w:ascii="Arial" w:hAnsi="Arial" w:cs="Arial"/>
                <w:i/>
                <w:sz w:val="20"/>
                <w:szCs w:val="20"/>
                <w:lang w:eastAsia="es-ES"/>
              </w:rPr>
              <w:t>Seguimiento por genética, indico</w:t>
            </w:r>
          </w:p>
          <w:p w14:paraId="79A6ECB2" w14:textId="66FDE14F" w:rsidR="007925D4" w:rsidRPr="00414A03" w:rsidRDefault="007925D4" w:rsidP="004F4AA5">
            <w:pPr>
              <w:autoSpaceDE w:val="0"/>
              <w:autoSpaceDN w:val="0"/>
              <w:adjustRightInd w:val="0"/>
              <w:spacing w:after="0" w:line="240" w:lineRule="auto"/>
              <w:jc w:val="both"/>
              <w:rPr>
                <w:rFonts w:ascii="Arial" w:hAnsi="Arial" w:cs="Arial"/>
                <w:i/>
                <w:sz w:val="20"/>
                <w:szCs w:val="20"/>
                <w:lang w:eastAsia="es-ES"/>
              </w:rPr>
            </w:pPr>
            <w:r w:rsidRPr="00414A03">
              <w:rPr>
                <w:rFonts w:ascii="Arial" w:hAnsi="Arial" w:cs="Arial"/>
                <w:i/>
                <w:sz w:val="20"/>
                <w:szCs w:val="20"/>
                <w:lang w:eastAsia="es-ES"/>
              </w:rPr>
              <w:t xml:space="preserve">tratamiento con </w:t>
            </w:r>
            <w:proofErr w:type="spellStart"/>
            <w:r w:rsidRPr="00414A03">
              <w:rPr>
                <w:rFonts w:ascii="Arial" w:hAnsi="Arial" w:cs="Arial"/>
                <w:i/>
                <w:sz w:val="20"/>
                <w:szCs w:val="20"/>
                <w:lang w:eastAsia="es-ES"/>
              </w:rPr>
              <w:t>Ataluren</w:t>
            </w:r>
            <w:proofErr w:type="spellEnd"/>
            <w:r w:rsidRPr="00414A03">
              <w:rPr>
                <w:rFonts w:ascii="Arial" w:hAnsi="Arial" w:cs="Arial"/>
                <w:i/>
                <w:sz w:val="20"/>
                <w:szCs w:val="20"/>
                <w:lang w:eastAsia="es-ES"/>
              </w:rPr>
              <w:t xml:space="preserve"> desde hace 5 meses. Inicio tratamiento con CPAP hace 6 meses, la usa todas las noches, refiere sequedad oral por apertura, no cefalea matutina. Actualmente no tos, ni expectoración, no sibilancias, no sensación de disnea, no atragantamientos, no </w:t>
            </w:r>
            <w:proofErr w:type="gramStart"/>
            <w:r w:rsidRPr="00414A03">
              <w:rPr>
                <w:rFonts w:ascii="Arial" w:hAnsi="Arial" w:cs="Arial"/>
                <w:i/>
                <w:sz w:val="20"/>
                <w:szCs w:val="20"/>
                <w:lang w:eastAsia="es-ES"/>
              </w:rPr>
              <w:t>secreciones ,</w:t>
            </w:r>
            <w:proofErr w:type="gramEnd"/>
            <w:r w:rsidRPr="00414A03">
              <w:rPr>
                <w:rFonts w:ascii="Arial" w:hAnsi="Arial" w:cs="Arial"/>
                <w:i/>
                <w:sz w:val="20"/>
                <w:szCs w:val="20"/>
                <w:lang w:eastAsia="es-ES"/>
              </w:rPr>
              <w:t xml:space="preserve"> no sialorrea.</w:t>
            </w:r>
          </w:p>
          <w:p w14:paraId="34B99028" w14:textId="77777777" w:rsidR="007925D4" w:rsidRPr="00414A03" w:rsidRDefault="007925D4" w:rsidP="004F4AA5">
            <w:pPr>
              <w:autoSpaceDE w:val="0"/>
              <w:autoSpaceDN w:val="0"/>
              <w:adjustRightInd w:val="0"/>
              <w:spacing w:after="0" w:line="240" w:lineRule="auto"/>
              <w:jc w:val="both"/>
              <w:rPr>
                <w:rFonts w:ascii="Arial" w:hAnsi="Arial" w:cs="Arial"/>
                <w:i/>
                <w:sz w:val="20"/>
                <w:szCs w:val="20"/>
                <w:lang w:eastAsia="es-ES"/>
              </w:rPr>
            </w:pPr>
          </w:p>
          <w:p w14:paraId="55A750D5" w14:textId="77777777" w:rsidR="00323475" w:rsidRPr="00414A03" w:rsidRDefault="007925D4" w:rsidP="004F4AA5">
            <w:pPr>
              <w:autoSpaceDE w:val="0"/>
              <w:autoSpaceDN w:val="0"/>
              <w:adjustRightInd w:val="0"/>
              <w:spacing w:after="0" w:line="240" w:lineRule="auto"/>
              <w:jc w:val="both"/>
              <w:rPr>
                <w:rFonts w:ascii="Arial" w:hAnsi="Arial" w:cs="Arial"/>
                <w:i/>
                <w:sz w:val="20"/>
                <w:szCs w:val="20"/>
                <w:lang w:eastAsia="es-ES"/>
              </w:rPr>
            </w:pPr>
            <w:r w:rsidRPr="00414A03">
              <w:rPr>
                <w:rFonts w:ascii="Arial" w:hAnsi="Arial" w:cs="Arial"/>
                <w:i/>
                <w:sz w:val="20"/>
                <w:szCs w:val="20"/>
                <w:lang w:eastAsia="es-ES"/>
              </w:rPr>
              <w:t>Análisis: paciente con antecedentes de distrofia muscular Duchenne +</w:t>
            </w:r>
            <w:r w:rsidR="00323475" w:rsidRPr="00414A03">
              <w:rPr>
                <w:rFonts w:ascii="Arial" w:hAnsi="Arial" w:cs="Arial"/>
                <w:i/>
                <w:sz w:val="20"/>
                <w:szCs w:val="20"/>
                <w:lang w:eastAsia="es-ES"/>
              </w:rPr>
              <w:t xml:space="preserve"> </w:t>
            </w:r>
            <w:r w:rsidRPr="00414A03">
              <w:rPr>
                <w:rFonts w:ascii="Arial" w:hAnsi="Arial" w:cs="Arial"/>
                <w:i/>
                <w:sz w:val="20"/>
                <w:szCs w:val="20"/>
                <w:lang w:eastAsia="es-ES"/>
              </w:rPr>
              <w:t xml:space="preserve">SAHS leve sin hipoventilación nocturna. </w:t>
            </w:r>
          </w:p>
          <w:p w14:paraId="20713A5F" w14:textId="77777777" w:rsidR="00323475" w:rsidRPr="00414A03" w:rsidRDefault="00323475" w:rsidP="004F4AA5">
            <w:pPr>
              <w:autoSpaceDE w:val="0"/>
              <w:autoSpaceDN w:val="0"/>
              <w:adjustRightInd w:val="0"/>
              <w:spacing w:after="0" w:line="240" w:lineRule="auto"/>
              <w:rPr>
                <w:rFonts w:ascii="Arial" w:hAnsi="Arial" w:cs="Arial"/>
                <w:i/>
                <w:sz w:val="20"/>
                <w:szCs w:val="20"/>
                <w:lang w:eastAsia="es-ES"/>
              </w:rPr>
            </w:pPr>
          </w:p>
          <w:p w14:paraId="25D850F4" w14:textId="3D37CAF0" w:rsidR="00323475" w:rsidRPr="00414A03" w:rsidRDefault="007925D4" w:rsidP="004F4AA5">
            <w:pPr>
              <w:autoSpaceDE w:val="0"/>
              <w:autoSpaceDN w:val="0"/>
              <w:adjustRightInd w:val="0"/>
              <w:spacing w:after="0" w:line="240" w:lineRule="auto"/>
              <w:rPr>
                <w:rFonts w:ascii="Arial" w:hAnsi="Arial" w:cs="Arial"/>
                <w:i/>
                <w:sz w:val="20"/>
                <w:szCs w:val="20"/>
                <w:lang w:eastAsia="es-ES"/>
              </w:rPr>
            </w:pPr>
            <w:r w:rsidRPr="00414A03">
              <w:rPr>
                <w:rFonts w:ascii="Arial" w:hAnsi="Arial" w:cs="Arial"/>
                <w:i/>
                <w:sz w:val="20"/>
                <w:szCs w:val="20"/>
                <w:lang w:eastAsia="es-ES"/>
              </w:rPr>
              <w:t xml:space="preserve">Presenta compromiso severo de PIN y PEN. </w:t>
            </w:r>
          </w:p>
          <w:p w14:paraId="75874550" w14:textId="77777777" w:rsidR="00323475" w:rsidRPr="00414A03" w:rsidRDefault="00323475" w:rsidP="004F4AA5">
            <w:pPr>
              <w:autoSpaceDE w:val="0"/>
              <w:autoSpaceDN w:val="0"/>
              <w:adjustRightInd w:val="0"/>
              <w:spacing w:after="0" w:line="240" w:lineRule="auto"/>
              <w:rPr>
                <w:rFonts w:ascii="Arial" w:hAnsi="Arial" w:cs="Arial"/>
                <w:i/>
                <w:sz w:val="20"/>
                <w:szCs w:val="20"/>
                <w:lang w:eastAsia="es-ES"/>
              </w:rPr>
            </w:pPr>
          </w:p>
          <w:p w14:paraId="43600235" w14:textId="306573AC" w:rsidR="007925D4" w:rsidRPr="00414A03" w:rsidRDefault="007925D4" w:rsidP="004F4AA5">
            <w:pPr>
              <w:autoSpaceDE w:val="0"/>
              <w:autoSpaceDN w:val="0"/>
              <w:adjustRightInd w:val="0"/>
              <w:spacing w:after="0" w:line="240" w:lineRule="auto"/>
              <w:jc w:val="both"/>
              <w:rPr>
                <w:rFonts w:ascii="Arial" w:hAnsi="Arial" w:cs="Arial"/>
                <w:i/>
                <w:sz w:val="20"/>
                <w:szCs w:val="20"/>
                <w:lang w:eastAsia="es-ES"/>
              </w:rPr>
            </w:pPr>
            <w:r w:rsidRPr="00414A03">
              <w:rPr>
                <w:rFonts w:ascii="Arial" w:hAnsi="Arial" w:cs="Arial"/>
                <w:i/>
                <w:sz w:val="20"/>
                <w:szCs w:val="20"/>
                <w:lang w:eastAsia="es-ES"/>
              </w:rPr>
              <w:t>Actualmente en tratamiento con CPAP con regular adaptación</w:t>
            </w:r>
            <w:r w:rsidR="009C027E" w:rsidRPr="00414A03">
              <w:rPr>
                <w:rFonts w:ascii="Arial" w:hAnsi="Arial" w:cs="Arial"/>
                <w:i/>
                <w:sz w:val="20"/>
                <w:szCs w:val="20"/>
                <w:lang w:eastAsia="es-ES"/>
              </w:rPr>
              <w:t xml:space="preserve"> </w:t>
            </w:r>
            <w:r w:rsidRPr="00414A03">
              <w:rPr>
                <w:rFonts w:ascii="Arial" w:hAnsi="Arial" w:cs="Arial"/>
                <w:i/>
                <w:sz w:val="20"/>
                <w:szCs w:val="20"/>
                <w:lang w:eastAsia="es-ES"/>
              </w:rPr>
              <w:t>por apertura oral.</w:t>
            </w:r>
          </w:p>
        </w:tc>
      </w:tr>
      <w:tr w:rsidR="009C027E" w:rsidRPr="00414A03" w14:paraId="3510630F" w14:textId="77777777" w:rsidTr="456BEE75">
        <w:tc>
          <w:tcPr>
            <w:tcW w:w="1555" w:type="dxa"/>
          </w:tcPr>
          <w:p w14:paraId="20369B01" w14:textId="78DC4D2E" w:rsidR="009C027E" w:rsidRPr="00414A03" w:rsidRDefault="009C027E" w:rsidP="004F4AA5">
            <w:pPr>
              <w:pStyle w:val="Prrafodelista"/>
              <w:spacing w:after="0" w:line="240" w:lineRule="auto"/>
              <w:ind w:left="0"/>
              <w:jc w:val="both"/>
              <w:rPr>
                <w:rFonts w:ascii="Arial" w:hAnsi="Arial"/>
                <w:i/>
              </w:rPr>
            </w:pPr>
            <w:r w:rsidRPr="00414A03">
              <w:rPr>
                <w:rFonts w:ascii="Arial" w:hAnsi="Arial"/>
                <w:i/>
              </w:rPr>
              <w:t>02/06/2020</w:t>
            </w:r>
          </w:p>
        </w:tc>
        <w:tc>
          <w:tcPr>
            <w:tcW w:w="3543" w:type="dxa"/>
          </w:tcPr>
          <w:p w14:paraId="69E546BC" w14:textId="45005AE5" w:rsidR="009C027E" w:rsidRPr="00414A03" w:rsidRDefault="009C027E" w:rsidP="004F4AA5">
            <w:pPr>
              <w:pStyle w:val="Prrafodelista"/>
              <w:spacing w:after="0" w:line="240" w:lineRule="auto"/>
              <w:ind w:left="0"/>
              <w:jc w:val="both"/>
              <w:rPr>
                <w:rFonts w:ascii="Arial" w:hAnsi="Arial"/>
                <w:i/>
              </w:rPr>
            </w:pPr>
            <w:r w:rsidRPr="00414A03">
              <w:rPr>
                <w:rFonts w:ascii="Arial" w:hAnsi="Arial"/>
                <w:i/>
              </w:rPr>
              <w:t xml:space="preserve">Genética </w:t>
            </w:r>
          </w:p>
        </w:tc>
        <w:tc>
          <w:tcPr>
            <w:tcW w:w="3446" w:type="dxa"/>
          </w:tcPr>
          <w:p w14:paraId="050852B5" w14:textId="77777777" w:rsidR="009C027E" w:rsidRPr="00414A03" w:rsidRDefault="009C027E" w:rsidP="004F4AA5">
            <w:pPr>
              <w:autoSpaceDE w:val="0"/>
              <w:autoSpaceDN w:val="0"/>
              <w:adjustRightInd w:val="0"/>
              <w:spacing w:after="0" w:line="240" w:lineRule="auto"/>
              <w:rPr>
                <w:rFonts w:ascii="Arial" w:hAnsi="Arial" w:cs="Arial"/>
                <w:i/>
                <w:sz w:val="20"/>
                <w:szCs w:val="20"/>
                <w:lang w:eastAsia="es-ES"/>
              </w:rPr>
            </w:pPr>
            <w:r w:rsidRPr="00414A03">
              <w:rPr>
                <w:rFonts w:ascii="Arial" w:hAnsi="Arial" w:cs="Arial"/>
                <w:i/>
                <w:sz w:val="20"/>
                <w:szCs w:val="20"/>
                <w:lang w:eastAsia="es-ES"/>
              </w:rPr>
              <w:t>Dr. Carolina Rivera Nieto</w:t>
            </w:r>
          </w:p>
          <w:p w14:paraId="2B59AAB8" w14:textId="77777777" w:rsidR="009C027E" w:rsidRPr="00414A03" w:rsidRDefault="009C027E" w:rsidP="004F4AA5">
            <w:pPr>
              <w:autoSpaceDE w:val="0"/>
              <w:autoSpaceDN w:val="0"/>
              <w:adjustRightInd w:val="0"/>
              <w:spacing w:after="0" w:line="240" w:lineRule="auto"/>
              <w:rPr>
                <w:rFonts w:ascii="Arial" w:hAnsi="Arial" w:cs="Arial"/>
                <w:i/>
                <w:sz w:val="20"/>
                <w:szCs w:val="20"/>
                <w:lang w:eastAsia="es-ES"/>
              </w:rPr>
            </w:pPr>
            <w:r w:rsidRPr="00414A03">
              <w:rPr>
                <w:rFonts w:ascii="Arial" w:hAnsi="Arial" w:cs="Arial"/>
                <w:i/>
                <w:sz w:val="20"/>
                <w:szCs w:val="20"/>
                <w:lang w:eastAsia="es-ES"/>
              </w:rPr>
              <w:t>RM. 52713394</w:t>
            </w:r>
          </w:p>
          <w:p w14:paraId="45A8B921" w14:textId="77777777" w:rsidR="009C027E" w:rsidRPr="00414A03" w:rsidRDefault="009C027E" w:rsidP="004F4AA5">
            <w:pPr>
              <w:autoSpaceDE w:val="0"/>
              <w:autoSpaceDN w:val="0"/>
              <w:adjustRightInd w:val="0"/>
              <w:spacing w:after="0" w:line="240" w:lineRule="auto"/>
              <w:rPr>
                <w:rFonts w:ascii="Arial" w:hAnsi="Arial" w:cs="Arial"/>
                <w:i/>
                <w:sz w:val="20"/>
                <w:szCs w:val="20"/>
                <w:lang w:eastAsia="es-ES"/>
              </w:rPr>
            </w:pPr>
          </w:p>
          <w:p w14:paraId="1BD77E2E" w14:textId="63045551" w:rsidR="009C027E" w:rsidRPr="00414A03" w:rsidRDefault="009C027E" w:rsidP="004F4AA5">
            <w:pPr>
              <w:autoSpaceDE w:val="0"/>
              <w:autoSpaceDN w:val="0"/>
              <w:adjustRightInd w:val="0"/>
              <w:spacing w:after="0" w:line="240" w:lineRule="auto"/>
              <w:jc w:val="both"/>
              <w:rPr>
                <w:rFonts w:ascii="Arial" w:hAnsi="Arial" w:cs="Arial"/>
                <w:i/>
                <w:sz w:val="20"/>
                <w:szCs w:val="20"/>
                <w:lang w:eastAsia="es-ES"/>
              </w:rPr>
            </w:pPr>
            <w:r w:rsidRPr="00414A03">
              <w:rPr>
                <w:rFonts w:ascii="Arial" w:hAnsi="Arial" w:cs="Arial"/>
                <w:i/>
                <w:sz w:val="20"/>
                <w:szCs w:val="20"/>
                <w:lang w:eastAsia="es-ES"/>
              </w:rPr>
              <w:t xml:space="preserve">Se realiza </w:t>
            </w:r>
            <w:proofErr w:type="spellStart"/>
            <w:r w:rsidRPr="00414A03">
              <w:rPr>
                <w:rFonts w:ascii="Arial" w:hAnsi="Arial" w:cs="Arial"/>
                <w:i/>
                <w:sz w:val="20"/>
                <w:szCs w:val="20"/>
                <w:lang w:eastAsia="es-ES"/>
              </w:rPr>
              <w:t>teleconsulta</w:t>
            </w:r>
            <w:proofErr w:type="spellEnd"/>
            <w:r w:rsidRPr="00414A03">
              <w:rPr>
                <w:rFonts w:ascii="Arial" w:hAnsi="Arial" w:cs="Arial"/>
                <w:i/>
                <w:sz w:val="20"/>
                <w:szCs w:val="20"/>
                <w:lang w:eastAsia="es-ES"/>
              </w:rPr>
              <w:t xml:space="preserve"> para control de </w:t>
            </w:r>
            <w:proofErr w:type="gramStart"/>
            <w:r w:rsidRPr="00414A03">
              <w:rPr>
                <w:rFonts w:ascii="Arial" w:hAnsi="Arial" w:cs="Arial"/>
                <w:i/>
                <w:sz w:val="20"/>
                <w:szCs w:val="20"/>
                <w:lang w:eastAsia="es-ES"/>
              </w:rPr>
              <w:t>genética..</w:t>
            </w:r>
            <w:proofErr w:type="gramEnd"/>
            <w:r w:rsidRPr="00414A03">
              <w:rPr>
                <w:rFonts w:ascii="Arial" w:hAnsi="Arial" w:cs="Arial"/>
                <w:i/>
                <w:sz w:val="20"/>
                <w:szCs w:val="20"/>
                <w:lang w:eastAsia="es-ES"/>
              </w:rPr>
              <w:t xml:space="preserve"> paciente de 19 años con diagnósticos de distrofia muscular de Duchenne. Inicio terapia con </w:t>
            </w:r>
            <w:proofErr w:type="spellStart"/>
            <w:r w:rsidRPr="00414A03">
              <w:rPr>
                <w:rFonts w:ascii="Arial" w:hAnsi="Arial" w:cs="Arial"/>
                <w:i/>
                <w:sz w:val="20"/>
                <w:szCs w:val="20"/>
                <w:lang w:eastAsia="es-ES"/>
              </w:rPr>
              <w:t>Atalureno</w:t>
            </w:r>
            <w:proofErr w:type="spellEnd"/>
            <w:r w:rsidRPr="00414A03">
              <w:rPr>
                <w:rFonts w:ascii="Arial" w:hAnsi="Arial" w:cs="Arial"/>
                <w:i/>
                <w:sz w:val="20"/>
                <w:szCs w:val="20"/>
                <w:lang w:eastAsia="es-ES"/>
              </w:rPr>
              <w:t xml:space="preserve">. Madre refiere adecuada respuesta por mejor estabilidad y fuerza. Pruebas funcionales: Escala de </w:t>
            </w:r>
            <w:proofErr w:type="spellStart"/>
            <w:r w:rsidRPr="00414A03">
              <w:rPr>
                <w:rFonts w:ascii="Arial" w:hAnsi="Arial" w:cs="Arial"/>
                <w:i/>
                <w:sz w:val="20"/>
                <w:szCs w:val="20"/>
                <w:lang w:eastAsia="es-ES"/>
              </w:rPr>
              <w:t>Vignos</w:t>
            </w:r>
            <w:proofErr w:type="spellEnd"/>
            <w:r w:rsidRPr="00414A03">
              <w:rPr>
                <w:rFonts w:ascii="Arial" w:hAnsi="Arial" w:cs="Arial"/>
                <w:i/>
                <w:sz w:val="20"/>
                <w:szCs w:val="20"/>
                <w:lang w:eastAsia="es-ES"/>
              </w:rPr>
              <w:t xml:space="preserve">: 9 se moviliza en silla de ruedas. Escala de Brooke: 5 no puede llevarse las manos a la boca, puede sostener un lápiz o recoger monedas de la mesa). </w:t>
            </w:r>
            <w:r w:rsidRPr="00414A03">
              <w:rPr>
                <w:rFonts w:ascii="Arial" w:hAnsi="Arial" w:cs="Arial"/>
                <w:b/>
                <w:i/>
                <w:sz w:val="20"/>
                <w:szCs w:val="20"/>
                <w:lang w:eastAsia="es-ES"/>
              </w:rPr>
              <w:t xml:space="preserve">Paciente con dependencia severa para las actividades básicas de la vida diaria con </w:t>
            </w:r>
            <w:r w:rsidRPr="00414A03">
              <w:rPr>
                <w:rFonts w:ascii="Arial" w:hAnsi="Arial" w:cs="Arial"/>
                <w:b/>
                <w:i/>
                <w:sz w:val="20"/>
                <w:szCs w:val="20"/>
                <w:lang w:eastAsia="es-ES"/>
              </w:rPr>
              <w:lastRenderedPageBreak/>
              <w:t>disminución de motricidad gruesa en miembro superior derecho y en nivel medio de miembros superiores.</w:t>
            </w:r>
            <w:r w:rsidRPr="00414A03">
              <w:rPr>
                <w:rFonts w:ascii="Arial" w:hAnsi="Arial" w:cs="Arial"/>
                <w:i/>
                <w:sz w:val="20"/>
                <w:szCs w:val="20"/>
                <w:lang w:eastAsia="es-ES"/>
              </w:rPr>
              <w:t xml:space="preserve"> En el momento realiza compensaciones con cabeza - tronco y soporte con mano no dominante para ejecutar patrones funcionales (mano boca) por lo que se debe trabajar en planos elevados para mantener actividades de alimentación. Análisis: el paciente no es ambulante.</w:t>
            </w:r>
          </w:p>
        </w:tc>
      </w:tr>
      <w:tr w:rsidR="009C027E" w:rsidRPr="00414A03" w14:paraId="56BAD392" w14:textId="77777777" w:rsidTr="456BEE75">
        <w:tc>
          <w:tcPr>
            <w:tcW w:w="1555" w:type="dxa"/>
          </w:tcPr>
          <w:p w14:paraId="0D14483F" w14:textId="5714E970" w:rsidR="009C027E" w:rsidRPr="00414A03" w:rsidRDefault="009C027E" w:rsidP="004F4AA5">
            <w:pPr>
              <w:pStyle w:val="Prrafodelista"/>
              <w:spacing w:after="0" w:line="240" w:lineRule="auto"/>
              <w:ind w:left="0"/>
              <w:jc w:val="both"/>
              <w:rPr>
                <w:rFonts w:ascii="Arial" w:hAnsi="Arial"/>
                <w:i/>
              </w:rPr>
            </w:pPr>
            <w:r w:rsidRPr="00414A03">
              <w:rPr>
                <w:rFonts w:ascii="Arial" w:hAnsi="Arial"/>
                <w:i/>
              </w:rPr>
              <w:lastRenderedPageBreak/>
              <w:t>10/08/2020</w:t>
            </w:r>
          </w:p>
        </w:tc>
        <w:tc>
          <w:tcPr>
            <w:tcW w:w="3543" w:type="dxa"/>
          </w:tcPr>
          <w:p w14:paraId="5E245AF9" w14:textId="42732086" w:rsidR="009C027E" w:rsidRPr="00414A03" w:rsidRDefault="009C027E" w:rsidP="004F4AA5">
            <w:pPr>
              <w:pStyle w:val="Prrafodelista"/>
              <w:spacing w:after="0" w:line="240" w:lineRule="auto"/>
              <w:ind w:left="0"/>
              <w:jc w:val="both"/>
              <w:rPr>
                <w:rFonts w:ascii="Arial" w:hAnsi="Arial"/>
                <w:i/>
              </w:rPr>
            </w:pPr>
            <w:r w:rsidRPr="00414A03">
              <w:rPr>
                <w:rFonts w:ascii="Arial" w:hAnsi="Arial"/>
                <w:i/>
              </w:rPr>
              <w:t xml:space="preserve">Fisiatría </w:t>
            </w:r>
          </w:p>
        </w:tc>
        <w:tc>
          <w:tcPr>
            <w:tcW w:w="3446" w:type="dxa"/>
          </w:tcPr>
          <w:p w14:paraId="2D9DF099" w14:textId="77777777" w:rsidR="009C027E" w:rsidRPr="00414A03" w:rsidRDefault="009C027E" w:rsidP="004F4AA5">
            <w:pPr>
              <w:autoSpaceDE w:val="0"/>
              <w:autoSpaceDN w:val="0"/>
              <w:adjustRightInd w:val="0"/>
              <w:spacing w:after="0" w:line="240" w:lineRule="auto"/>
              <w:rPr>
                <w:rFonts w:ascii="Arial" w:hAnsi="Arial" w:cs="Arial"/>
                <w:i/>
                <w:sz w:val="20"/>
                <w:szCs w:val="20"/>
                <w:lang w:eastAsia="es-ES"/>
              </w:rPr>
            </w:pPr>
            <w:r w:rsidRPr="00414A03">
              <w:rPr>
                <w:rFonts w:ascii="Arial" w:hAnsi="Arial" w:cs="Arial"/>
                <w:i/>
                <w:sz w:val="20"/>
                <w:szCs w:val="20"/>
                <w:lang w:eastAsia="es-ES"/>
              </w:rPr>
              <w:t>Dr. Rogelio Camacho</w:t>
            </w:r>
          </w:p>
          <w:p w14:paraId="275DECE2" w14:textId="77777777" w:rsidR="00AB0A15" w:rsidRPr="00414A03" w:rsidRDefault="00AB0A15" w:rsidP="004F4AA5">
            <w:pPr>
              <w:autoSpaceDE w:val="0"/>
              <w:autoSpaceDN w:val="0"/>
              <w:adjustRightInd w:val="0"/>
              <w:spacing w:after="0" w:line="240" w:lineRule="auto"/>
              <w:rPr>
                <w:rFonts w:ascii="Arial" w:hAnsi="Arial" w:cs="Arial"/>
                <w:i/>
                <w:sz w:val="17"/>
                <w:szCs w:val="17"/>
                <w:lang w:eastAsia="es-ES"/>
              </w:rPr>
            </w:pPr>
          </w:p>
          <w:p w14:paraId="33C2E43D" w14:textId="560C45BB" w:rsidR="009C027E" w:rsidRPr="00414A03" w:rsidRDefault="009C027E" w:rsidP="004F4AA5">
            <w:pPr>
              <w:autoSpaceDE w:val="0"/>
              <w:autoSpaceDN w:val="0"/>
              <w:adjustRightInd w:val="0"/>
              <w:spacing w:after="0" w:line="240" w:lineRule="auto"/>
              <w:jc w:val="both"/>
              <w:rPr>
                <w:rFonts w:ascii="Arial" w:hAnsi="Arial" w:cs="Arial"/>
                <w:b/>
                <w:i/>
                <w:sz w:val="17"/>
                <w:szCs w:val="17"/>
                <w:lang w:eastAsia="es-ES"/>
              </w:rPr>
            </w:pPr>
            <w:r w:rsidRPr="00414A03">
              <w:rPr>
                <w:rFonts w:ascii="Arial" w:hAnsi="Arial" w:cs="Arial"/>
                <w:b/>
                <w:i/>
                <w:sz w:val="20"/>
                <w:szCs w:val="20"/>
                <w:lang w:eastAsia="es-ES"/>
              </w:rPr>
              <w:t>Paciente con diagnósticos de distrofia muscular de Duchenne cursa</w:t>
            </w:r>
            <w:r w:rsidR="00AB0A15" w:rsidRPr="00414A03">
              <w:rPr>
                <w:rFonts w:ascii="Arial" w:hAnsi="Arial" w:cs="Arial"/>
                <w:b/>
                <w:i/>
                <w:sz w:val="20"/>
                <w:szCs w:val="20"/>
                <w:lang w:eastAsia="es-ES"/>
              </w:rPr>
              <w:t xml:space="preserve"> </w:t>
            </w:r>
            <w:r w:rsidRPr="00414A03">
              <w:rPr>
                <w:rFonts w:ascii="Arial" w:hAnsi="Arial" w:cs="Arial"/>
                <w:b/>
                <w:i/>
                <w:sz w:val="20"/>
                <w:szCs w:val="20"/>
                <w:lang w:eastAsia="es-ES"/>
              </w:rPr>
              <w:t>actualmente con discapa</w:t>
            </w:r>
            <w:r w:rsidR="00AB0A15" w:rsidRPr="00414A03">
              <w:rPr>
                <w:rFonts w:ascii="Arial" w:hAnsi="Arial" w:cs="Arial"/>
                <w:b/>
                <w:i/>
                <w:sz w:val="20"/>
                <w:szCs w:val="20"/>
                <w:lang w:eastAsia="es-ES"/>
              </w:rPr>
              <w:t>cidad motora, respiratoria que li</w:t>
            </w:r>
            <w:r w:rsidRPr="00414A03">
              <w:rPr>
                <w:rFonts w:ascii="Arial" w:hAnsi="Arial" w:cs="Arial"/>
                <w:b/>
                <w:i/>
                <w:sz w:val="20"/>
                <w:szCs w:val="20"/>
                <w:lang w:eastAsia="es-ES"/>
              </w:rPr>
              <w:t>mita sus</w:t>
            </w:r>
            <w:r w:rsidR="00AB0A15" w:rsidRPr="00414A03">
              <w:rPr>
                <w:rFonts w:ascii="Arial" w:hAnsi="Arial" w:cs="Arial"/>
                <w:b/>
                <w:i/>
                <w:sz w:val="20"/>
                <w:szCs w:val="20"/>
                <w:lang w:eastAsia="es-ES"/>
              </w:rPr>
              <w:t xml:space="preserve"> </w:t>
            </w:r>
            <w:r w:rsidRPr="00414A03">
              <w:rPr>
                <w:rFonts w:ascii="Arial" w:hAnsi="Arial" w:cs="Arial"/>
                <w:b/>
                <w:i/>
                <w:sz w:val="20"/>
                <w:szCs w:val="20"/>
                <w:lang w:eastAsia="es-ES"/>
              </w:rPr>
              <w:t>actividades básicas cotidianas en forma severa (85%) y su participación en</w:t>
            </w:r>
            <w:r w:rsidR="00AB0A15" w:rsidRPr="00414A03">
              <w:rPr>
                <w:rFonts w:ascii="Arial" w:hAnsi="Arial" w:cs="Arial"/>
                <w:b/>
                <w:i/>
                <w:sz w:val="20"/>
                <w:szCs w:val="20"/>
                <w:lang w:eastAsia="es-ES"/>
              </w:rPr>
              <w:t xml:space="preserve"> </w:t>
            </w:r>
            <w:r w:rsidRPr="00414A03">
              <w:rPr>
                <w:rFonts w:ascii="Arial" w:hAnsi="Arial" w:cs="Arial"/>
                <w:b/>
                <w:i/>
                <w:sz w:val="20"/>
                <w:szCs w:val="20"/>
                <w:lang w:eastAsia="es-ES"/>
              </w:rPr>
              <w:t>las actividades instrumentales de la vida diaria. Discapacidad severa mayor</w:t>
            </w:r>
            <w:r w:rsidR="00AB0A15" w:rsidRPr="00414A03">
              <w:rPr>
                <w:rFonts w:ascii="Arial" w:hAnsi="Arial" w:cs="Arial"/>
                <w:b/>
                <w:i/>
                <w:sz w:val="20"/>
                <w:szCs w:val="20"/>
                <w:lang w:eastAsia="es-ES"/>
              </w:rPr>
              <w:t xml:space="preserve"> </w:t>
            </w:r>
            <w:r w:rsidRPr="00414A03">
              <w:rPr>
                <w:rFonts w:ascii="Arial" w:hAnsi="Arial" w:cs="Arial"/>
                <w:b/>
                <w:i/>
                <w:sz w:val="20"/>
                <w:szCs w:val="20"/>
                <w:lang w:eastAsia="es-ES"/>
              </w:rPr>
              <w:t>85% requiere máxima asistencia en la mayoría de las actividades</w:t>
            </w:r>
            <w:r w:rsidR="00AB0A15" w:rsidRPr="00414A03">
              <w:rPr>
                <w:rFonts w:ascii="Arial" w:hAnsi="Arial" w:cs="Arial"/>
                <w:b/>
                <w:i/>
                <w:sz w:val="20"/>
                <w:szCs w:val="20"/>
                <w:lang w:eastAsia="es-ES"/>
              </w:rPr>
              <w:t xml:space="preserve"> </w:t>
            </w:r>
            <w:r w:rsidRPr="00414A03">
              <w:rPr>
                <w:rFonts w:ascii="Arial" w:hAnsi="Arial" w:cs="Arial"/>
                <w:b/>
                <w:i/>
                <w:sz w:val="20"/>
                <w:szCs w:val="20"/>
                <w:lang w:eastAsia="es-ES"/>
              </w:rPr>
              <w:t>relacionadas con la locomoción.</w:t>
            </w:r>
          </w:p>
        </w:tc>
      </w:tr>
    </w:tbl>
    <w:p w14:paraId="57514D52" w14:textId="77777777" w:rsidR="00563EF5" w:rsidRPr="00414A03" w:rsidRDefault="00563EF5" w:rsidP="001B4DAC">
      <w:pPr>
        <w:pStyle w:val="Prrafodelista"/>
        <w:spacing w:after="0" w:line="276" w:lineRule="auto"/>
        <w:ind w:left="0"/>
        <w:jc w:val="both"/>
        <w:rPr>
          <w:rFonts w:ascii="Arial" w:hAnsi="Arial"/>
          <w:sz w:val="24"/>
          <w:szCs w:val="24"/>
        </w:rPr>
      </w:pPr>
    </w:p>
    <w:p w14:paraId="67DFBD71" w14:textId="6061215E" w:rsidR="007D5DF2" w:rsidRPr="00414A03" w:rsidRDefault="00F90A10" w:rsidP="000762A8">
      <w:pPr>
        <w:pStyle w:val="Prrafodelista"/>
        <w:numPr>
          <w:ilvl w:val="0"/>
          <w:numId w:val="14"/>
        </w:numPr>
        <w:spacing w:after="0" w:line="276" w:lineRule="auto"/>
        <w:ind w:left="0" w:firstLine="0"/>
        <w:jc w:val="both"/>
        <w:rPr>
          <w:rFonts w:ascii="Arial" w:hAnsi="Arial"/>
          <w:sz w:val="24"/>
          <w:szCs w:val="24"/>
        </w:rPr>
      </w:pPr>
      <w:bookmarkStart w:id="7" w:name="_Hlk130803169"/>
      <w:r w:rsidRPr="00414A03">
        <w:rPr>
          <w:rFonts w:ascii="Arial" w:hAnsi="Arial"/>
          <w:sz w:val="24"/>
          <w:szCs w:val="24"/>
        </w:rPr>
        <w:t>Como se puede observar, el</w:t>
      </w:r>
      <w:r w:rsidRPr="00414A03">
        <w:rPr>
          <w:rFonts w:ascii="Arial" w:hAnsi="Arial" w:cs="Arial"/>
          <w:sz w:val="24"/>
          <w:szCs w:val="24"/>
        </w:rPr>
        <w:t xml:space="preserve"> dictamen pericial reseñado </w:t>
      </w:r>
      <w:r w:rsidR="00BB190B" w:rsidRPr="00414A03">
        <w:rPr>
          <w:rFonts w:ascii="Arial" w:hAnsi="Arial" w:cs="Arial"/>
          <w:sz w:val="24"/>
          <w:szCs w:val="24"/>
        </w:rPr>
        <w:t>da cuenta de la patología</w:t>
      </w:r>
      <w:r w:rsidR="00CF5A7C" w:rsidRPr="00414A03">
        <w:rPr>
          <w:rFonts w:ascii="Arial" w:hAnsi="Arial" w:cs="Arial"/>
          <w:sz w:val="24"/>
          <w:szCs w:val="24"/>
        </w:rPr>
        <w:t xml:space="preserve"> que padece el joven </w:t>
      </w:r>
      <w:r w:rsidR="00C67706" w:rsidRPr="00414A03">
        <w:rPr>
          <w:rFonts w:ascii="Arial" w:hAnsi="Arial" w:cs="Arial"/>
          <w:sz w:val="24"/>
          <w:szCs w:val="24"/>
        </w:rPr>
        <w:t>CLLS</w:t>
      </w:r>
      <w:r w:rsidR="00CF5A7C" w:rsidRPr="00414A03">
        <w:rPr>
          <w:rFonts w:ascii="Arial" w:hAnsi="Arial" w:cs="Arial"/>
          <w:sz w:val="24"/>
          <w:szCs w:val="24"/>
        </w:rPr>
        <w:t xml:space="preserve"> y por la cual le fue determinada una pérdida de su capacidad laboral del 82.68%. Y es por eso que los diversos especialistas médicos que lo </w:t>
      </w:r>
      <w:r w:rsidR="48735B45" w:rsidRPr="00414A03">
        <w:rPr>
          <w:rFonts w:ascii="Arial" w:hAnsi="Arial" w:cs="Arial"/>
          <w:sz w:val="24"/>
          <w:szCs w:val="24"/>
        </w:rPr>
        <w:t>examinaron</w:t>
      </w:r>
      <w:r w:rsidR="00CF5A7C" w:rsidRPr="00414A03">
        <w:rPr>
          <w:rFonts w:ascii="Arial" w:hAnsi="Arial" w:cs="Arial"/>
          <w:sz w:val="24"/>
          <w:szCs w:val="24"/>
        </w:rPr>
        <w:t xml:space="preserve"> </w:t>
      </w:r>
      <w:r w:rsidR="1BC2BA5B" w:rsidRPr="00414A03">
        <w:rPr>
          <w:rFonts w:ascii="Arial" w:hAnsi="Arial" w:cs="Arial"/>
          <w:sz w:val="24"/>
          <w:szCs w:val="24"/>
        </w:rPr>
        <w:t>conceptuaron,</w:t>
      </w:r>
      <w:r w:rsidR="00CF5A7C" w:rsidRPr="00414A03">
        <w:rPr>
          <w:rFonts w:ascii="Arial" w:hAnsi="Arial" w:cs="Arial"/>
          <w:sz w:val="24"/>
          <w:szCs w:val="24"/>
        </w:rPr>
        <w:t xml:space="preserve"> por ejemplo</w:t>
      </w:r>
      <w:r w:rsidR="7AAF4B3B" w:rsidRPr="00414A03">
        <w:rPr>
          <w:rFonts w:ascii="Arial" w:hAnsi="Arial" w:cs="Arial"/>
          <w:sz w:val="24"/>
          <w:szCs w:val="24"/>
        </w:rPr>
        <w:t>,</w:t>
      </w:r>
      <w:r w:rsidR="00CF5A7C" w:rsidRPr="00414A03">
        <w:rPr>
          <w:rFonts w:ascii="Arial" w:hAnsi="Arial" w:cs="Arial"/>
          <w:sz w:val="24"/>
          <w:szCs w:val="24"/>
        </w:rPr>
        <w:t xml:space="preserve"> que </w:t>
      </w:r>
      <w:r w:rsidR="00CF5A7C" w:rsidRPr="00414A03">
        <w:rPr>
          <w:rFonts w:ascii="Arial" w:hAnsi="Arial"/>
          <w:sz w:val="24"/>
          <w:szCs w:val="24"/>
        </w:rPr>
        <w:t>posee dependencia severa en movilidad</w:t>
      </w:r>
      <w:r w:rsidR="00BB190B" w:rsidRPr="00414A03">
        <w:rPr>
          <w:rFonts w:ascii="Arial" w:hAnsi="Arial"/>
          <w:sz w:val="24"/>
          <w:szCs w:val="24"/>
        </w:rPr>
        <w:t>;</w:t>
      </w:r>
      <w:r w:rsidR="00CF5A7C" w:rsidRPr="00414A03">
        <w:rPr>
          <w:rFonts w:ascii="Arial" w:hAnsi="Arial"/>
          <w:sz w:val="24"/>
          <w:szCs w:val="24"/>
        </w:rPr>
        <w:t xml:space="preserve"> d</w:t>
      </w:r>
      <w:r w:rsidR="007D5DF2" w:rsidRPr="00414A03">
        <w:rPr>
          <w:rFonts w:ascii="Arial" w:hAnsi="Arial"/>
          <w:sz w:val="24"/>
          <w:szCs w:val="24"/>
        </w:rPr>
        <w:t xml:space="preserve">epende </w:t>
      </w:r>
      <w:r w:rsidR="00CF5A7C" w:rsidRPr="00414A03">
        <w:rPr>
          <w:rFonts w:ascii="Arial" w:hAnsi="Arial"/>
          <w:sz w:val="24"/>
          <w:szCs w:val="24"/>
        </w:rPr>
        <w:t>completamente de terceros en actividades de cuidado personal y vida doméstica, con depe</w:t>
      </w:r>
      <w:r w:rsidR="007D5DF2" w:rsidRPr="00414A03">
        <w:rPr>
          <w:rFonts w:ascii="Arial" w:hAnsi="Arial"/>
          <w:sz w:val="24"/>
          <w:szCs w:val="24"/>
        </w:rPr>
        <w:t>ndencia funcional total de</w:t>
      </w:r>
      <w:r w:rsidR="00CF5A7C" w:rsidRPr="00414A03">
        <w:rPr>
          <w:rFonts w:ascii="Arial" w:hAnsi="Arial"/>
          <w:sz w:val="24"/>
          <w:szCs w:val="24"/>
        </w:rPr>
        <w:t xml:space="preserve"> cuidados</w:t>
      </w:r>
      <w:r w:rsidR="00BB190B" w:rsidRPr="00414A03">
        <w:rPr>
          <w:rFonts w:ascii="Arial" w:hAnsi="Arial"/>
          <w:sz w:val="24"/>
          <w:szCs w:val="24"/>
        </w:rPr>
        <w:t>;</w:t>
      </w:r>
      <w:r w:rsidR="007D5DF2" w:rsidRPr="00414A03">
        <w:rPr>
          <w:rFonts w:ascii="Arial" w:hAnsi="Arial"/>
          <w:sz w:val="24"/>
          <w:szCs w:val="24"/>
        </w:rPr>
        <w:t xml:space="preserve"> que se moviliza en silla de ruedas y requiere máxima asistencia en la mayoría de las actividades relacionadas con la locomoción. También</w:t>
      </w:r>
      <w:r w:rsidR="00640C35" w:rsidRPr="00414A03">
        <w:rPr>
          <w:rFonts w:ascii="Arial" w:hAnsi="Arial"/>
          <w:sz w:val="24"/>
          <w:szCs w:val="24"/>
        </w:rPr>
        <w:t xml:space="preserve"> se puede</w:t>
      </w:r>
      <w:r w:rsidR="007D5DF2" w:rsidRPr="00414A03">
        <w:rPr>
          <w:rFonts w:ascii="Arial" w:hAnsi="Arial"/>
          <w:sz w:val="24"/>
          <w:szCs w:val="24"/>
        </w:rPr>
        <w:t xml:space="preserve"> verificar del mismo dictamen que quien vela por su cuidado es su señora madre, la aquí</w:t>
      </w:r>
      <w:r w:rsidR="00D27577" w:rsidRPr="00414A03">
        <w:rPr>
          <w:rFonts w:ascii="Arial" w:hAnsi="Arial"/>
          <w:sz w:val="24"/>
          <w:szCs w:val="24"/>
        </w:rPr>
        <w:t xml:space="preserve"> demandante P</w:t>
      </w:r>
      <w:r w:rsidR="00935EDF">
        <w:rPr>
          <w:rFonts w:ascii="Arial" w:hAnsi="Arial"/>
          <w:sz w:val="24"/>
          <w:szCs w:val="24"/>
        </w:rPr>
        <w:t>S</w:t>
      </w:r>
      <w:r w:rsidR="007D5DF2" w:rsidRPr="00414A03">
        <w:rPr>
          <w:rFonts w:ascii="Arial" w:hAnsi="Arial"/>
          <w:sz w:val="24"/>
          <w:szCs w:val="24"/>
        </w:rPr>
        <w:t>.</w:t>
      </w:r>
    </w:p>
    <w:p w14:paraId="33B61C4B" w14:textId="789280EE" w:rsidR="00D27577" w:rsidRPr="00414A03" w:rsidRDefault="00D27577" w:rsidP="001B4DAC">
      <w:pPr>
        <w:pStyle w:val="Prrafodelista"/>
        <w:spacing w:after="0" w:line="276" w:lineRule="auto"/>
        <w:ind w:left="0"/>
        <w:jc w:val="both"/>
        <w:rPr>
          <w:rFonts w:ascii="Arial" w:hAnsi="Arial"/>
          <w:sz w:val="24"/>
          <w:szCs w:val="24"/>
        </w:rPr>
      </w:pPr>
    </w:p>
    <w:p w14:paraId="46818A4C" w14:textId="7E00DF58" w:rsidR="00D71329" w:rsidRPr="00414A03" w:rsidRDefault="00640C35" w:rsidP="00223018">
      <w:pPr>
        <w:pStyle w:val="Prrafodelista"/>
        <w:numPr>
          <w:ilvl w:val="0"/>
          <w:numId w:val="14"/>
        </w:numPr>
        <w:spacing w:after="0" w:line="276" w:lineRule="auto"/>
        <w:ind w:left="0" w:firstLine="0"/>
        <w:jc w:val="both"/>
        <w:rPr>
          <w:rFonts w:ascii="Arial" w:hAnsi="Arial" w:cs="Arial"/>
          <w:sz w:val="24"/>
          <w:szCs w:val="24"/>
          <w:lang w:eastAsia="es-ES"/>
        </w:rPr>
      </w:pPr>
      <w:r w:rsidRPr="00414A03">
        <w:rPr>
          <w:rFonts w:ascii="Arial" w:hAnsi="Arial"/>
          <w:sz w:val="24"/>
          <w:szCs w:val="24"/>
        </w:rPr>
        <w:t>De otro</w:t>
      </w:r>
      <w:r w:rsidR="00BB190B" w:rsidRPr="00414A03">
        <w:rPr>
          <w:rFonts w:ascii="Arial" w:hAnsi="Arial"/>
          <w:sz w:val="24"/>
          <w:szCs w:val="24"/>
        </w:rPr>
        <w:t xml:space="preserve"> lado</w:t>
      </w:r>
      <w:r w:rsidR="00D27577" w:rsidRPr="00414A03">
        <w:rPr>
          <w:rFonts w:ascii="Arial" w:hAnsi="Arial"/>
          <w:sz w:val="24"/>
          <w:szCs w:val="24"/>
        </w:rPr>
        <w:t xml:space="preserve">, en la declaración </w:t>
      </w:r>
      <w:proofErr w:type="spellStart"/>
      <w:r w:rsidR="5E57E377" w:rsidRPr="00414A03">
        <w:rPr>
          <w:rFonts w:ascii="Arial" w:hAnsi="Arial"/>
          <w:sz w:val="24"/>
          <w:szCs w:val="24"/>
        </w:rPr>
        <w:t>extra-proceso</w:t>
      </w:r>
      <w:proofErr w:type="spellEnd"/>
      <w:r w:rsidR="00D27577" w:rsidRPr="00414A03">
        <w:rPr>
          <w:rFonts w:ascii="Arial" w:hAnsi="Arial"/>
          <w:sz w:val="24"/>
          <w:szCs w:val="24"/>
        </w:rPr>
        <w:t xml:space="preserve"> rendida por la señora </w:t>
      </w:r>
      <w:r w:rsidR="00935EDF" w:rsidRPr="00935EDF">
        <w:rPr>
          <w:rFonts w:ascii="Arial" w:hAnsi="Arial" w:cs="Arial"/>
          <w:b/>
          <w:sz w:val="24"/>
          <w:szCs w:val="24"/>
        </w:rPr>
        <w:t>PS</w:t>
      </w:r>
      <w:r w:rsidR="00935EDF" w:rsidRPr="00414A03">
        <w:rPr>
          <w:rFonts w:ascii="Arial" w:hAnsi="Arial" w:cs="Arial"/>
          <w:sz w:val="24"/>
          <w:szCs w:val="24"/>
        </w:rPr>
        <w:t xml:space="preserve">  </w:t>
      </w:r>
      <w:r w:rsidR="002B3536" w:rsidRPr="00414A03">
        <w:rPr>
          <w:rStyle w:val="Refdenotaalpie"/>
          <w:rFonts w:ascii="Arial" w:hAnsi="Arial"/>
          <w:sz w:val="24"/>
          <w:szCs w:val="24"/>
        </w:rPr>
        <w:footnoteReference w:id="19"/>
      </w:r>
      <w:r w:rsidR="00D27577" w:rsidRPr="00414A03">
        <w:rPr>
          <w:rFonts w:ascii="Arial" w:hAnsi="Arial"/>
          <w:sz w:val="24"/>
          <w:szCs w:val="24"/>
        </w:rPr>
        <w:t xml:space="preserve"> ante la Notaría Prima del Círculo de Sogamoso, que no fue cuestionada por la entidad </w:t>
      </w:r>
      <w:r w:rsidR="1821880E" w:rsidRPr="00414A03">
        <w:rPr>
          <w:rFonts w:ascii="Arial" w:hAnsi="Arial"/>
          <w:sz w:val="24"/>
          <w:szCs w:val="24"/>
        </w:rPr>
        <w:t>accionada, ella</w:t>
      </w:r>
      <w:r w:rsidR="00D27577" w:rsidRPr="00414A03">
        <w:rPr>
          <w:rFonts w:ascii="Arial" w:hAnsi="Arial"/>
          <w:sz w:val="24"/>
          <w:szCs w:val="24"/>
        </w:rPr>
        <w:t xml:space="preserve"> señaló qu</w:t>
      </w:r>
      <w:r w:rsidRPr="00414A03">
        <w:rPr>
          <w:rFonts w:ascii="Arial" w:hAnsi="Arial"/>
          <w:sz w:val="24"/>
          <w:szCs w:val="24"/>
        </w:rPr>
        <w:t>e es madre cabeza de familia de</w:t>
      </w:r>
      <w:r w:rsidR="00D27577" w:rsidRPr="00414A03">
        <w:rPr>
          <w:rFonts w:ascii="Arial" w:hAnsi="Arial"/>
          <w:sz w:val="24"/>
          <w:szCs w:val="24"/>
        </w:rPr>
        <w:t xml:space="preserve"> </w:t>
      </w:r>
      <w:r w:rsidR="00C67706" w:rsidRPr="00414A03">
        <w:rPr>
          <w:rFonts w:ascii="Arial" w:hAnsi="Arial"/>
          <w:b/>
          <w:bCs/>
          <w:sz w:val="24"/>
          <w:szCs w:val="24"/>
        </w:rPr>
        <w:t>CLLS</w:t>
      </w:r>
      <w:r w:rsidR="00D27577" w:rsidRPr="00414A03">
        <w:rPr>
          <w:rFonts w:ascii="Arial" w:hAnsi="Arial"/>
          <w:b/>
          <w:bCs/>
          <w:sz w:val="24"/>
          <w:szCs w:val="24"/>
        </w:rPr>
        <w:t>,</w:t>
      </w:r>
      <w:r w:rsidR="00D27577" w:rsidRPr="00414A03">
        <w:rPr>
          <w:rFonts w:ascii="Arial" w:hAnsi="Arial"/>
          <w:sz w:val="24"/>
          <w:szCs w:val="24"/>
        </w:rPr>
        <w:t xml:space="preserve"> tiene a su cargo los gastos de su hijo y debido a su enfermedad</w:t>
      </w:r>
      <w:r w:rsidR="00D27577" w:rsidRPr="00414A03">
        <w:rPr>
          <w:rFonts w:ascii="Arial" w:hAnsi="Arial" w:cs="Arial"/>
          <w:sz w:val="24"/>
          <w:szCs w:val="24"/>
          <w:lang w:eastAsia="es-ES"/>
        </w:rPr>
        <w:t xml:space="preserve"> depende económicamente y socialmente de ella.  I</w:t>
      </w:r>
      <w:r w:rsidR="00EA4A66" w:rsidRPr="00414A03">
        <w:rPr>
          <w:rFonts w:ascii="Arial" w:hAnsi="Arial" w:cs="Arial"/>
          <w:sz w:val="24"/>
          <w:szCs w:val="24"/>
          <w:lang w:eastAsia="es-ES"/>
        </w:rPr>
        <w:t>gualmente señaló</w:t>
      </w:r>
      <w:r w:rsidR="00D27577" w:rsidRPr="00414A03">
        <w:rPr>
          <w:rFonts w:ascii="Arial" w:hAnsi="Arial" w:cs="Arial"/>
          <w:sz w:val="24"/>
          <w:szCs w:val="24"/>
          <w:lang w:eastAsia="es-ES"/>
        </w:rPr>
        <w:t xml:space="preserve"> que </w:t>
      </w:r>
      <w:r w:rsidR="00EA4A66" w:rsidRPr="00414A03">
        <w:rPr>
          <w:rFonts w:ascii="Arial" w:hAnsi="Arial" w:cs="Arial"/>
          <w:sz w:val="24"/>
          <w:szCs w:val="24"/>
          <w:lang w:eastAsia="es-ES"/>
        </w:rPr>
        <w:t>su otro hijo A</w:t>
      </w:r>
      <w:r w:rsidR="00935EDF">
        <w:rPr>
          <w:rFonts w:ascii="Arial" w:hAnsi="Arial" w:cs="Arial"/>
          <w:sz w:val="24"/>
          <w:szCs w:val="24"/>
          <w:lang w:eastAsia="es-ES"/>
        </w:rPr>
        <w:t>LS</w:t>
      </w:r>
      <w:r w:rsidR="0040034E" w:rsidRPr="00414A03">
        <w:rPr>
          <w:rStyle w:val="Refdenotaalpie"/>
          <w:rFonts w:ascii="Arial" w:hAnsi="Arial" w:cs="Arial"/>
          <w:sz w:val="24"/>
          <w:szCs w:val="24"/>
          <w:lang w:eastAsia="es-ES"/>
        </w:rPr>
        <w:footnoteReference w:id="20"/>
      </w:r>
      <w:r w:rsidR="00EA4A66" w:rsidRPr="00414A03">
        <w:rPr>
          <w:rFonts w:ascii="Arial" w:hAnsi="Arial" w:cs="Arial"/>
          <w:sz w:val="24"/>
          <w:szCs w:val="24"/>
          <w:lang w:eastAsia="es-ES"/>
        </w:rPr>
        <w:t xml:space="preserve"> falleció a </w:t>
      </w:r>
      <w:r w:rsidR="00D27577" w:rsidRPr="00414A03">
        <w:rPr>
          <w:rFonts w:ascii="Arial" w:hAnsi="Arial" w:cs="Arial"/>
          <w:sz w:val="24"/>
          <w:szCs w:val="24"/>
          <w:lang w:eastAsia="es-ES"/>
        </w:rPr>
        <w:t>la edad de 24 años de la misma enfermedad</w:t>
      </w:r>
      <w:r w:rsidR="00720BBE" w:rsidRPr="00414A03">
        <w:rPr>
          <w:rStyle w:val="Refdenotaalpie"/>
          <w:rFonts w:ascii="Arial" w:hAnsi="Arial" w:cs="Arial"/>
          <w:sz w:val="24"/>
          <w:szCs w:val="24"/>
          <w:lang w:eastAsia="es-ES"/>
        </w:rPr>
        <w:footnoteReference w:id="21"/>
      </w:r>
      <w:r w:rsidR="00D27577" w:rsidRPr="00414A03">
        <w:rPr>
          <w:rFonts w:ascii="Arial" w:hAnsi="Arial" w:cs="Arial"/>
          <w:sz w:val="24"/>
          <w:szCs w:val="24"/>
          <w:lang w:eastAsia="es-ES"/>
        </w:rPr>
        <w:t xml:space="preserve"> d</w:t>
      </w:r>
      <w:r w:rsidRPr="00414A03">
        <w:rPr>
          <w:rFonts w:ascii="Arial" w:hAnsi="Arial" w:cs="Arial"/>
          <w:sz w:val="24"/>
          <w:szCs w:val="24"/>
          <w:lang w:eastAsia="es-ES"/>
        </w:rPr>
        <w:t>e su</w:t>
      </w:r>
      <w:r w:rsidR="00EA4A66" w:rsidRPr="00414A03">
        <w:rPr>
          <w:rFonts w:ascii="Arial" w:hAnsi="Arial" w:cs="Arial"/>
          <w:sz w:val="24"/>
          <w:szCs w:val="24"/>
          <w:lang w:eastAsia="es-ES"/>
        </w:rPr>
        <w:t xml:space="preserve"> otro hijo</w:t>
      </w:r>
      <w:r w:rsidR="16963245" w:rsidRPr="00414A03">
        <w:rPr>
          <w:rFonts w:ascii="Arial" w:hAnsi="Arial" w:cs="Arial"/>
          <w:sz w:val="24"/>
          <w:szCs w:val="24"/>
          <w:lang w:eastAsia="es-ES"/>
        </w:rPr>
        <w:t>,</w:t>
      </w:r>
      <w:r w:rsidR="00EA4A66" w:rsidRPr="00414A03">
        <w:rPr>
          <w:rFonts w:ascii="Arial" w:hAnsi="Arial" w:cs="Arial"/>
          <w:sz w:val="24"/>
          <w:szCs w:val="24"/>
          <w:lang w:eastAsia="es-ES"/>
        </w:rPr>
        <w:t xml:space="preserve"> y a quien no pudo dedicarse a sus cuidados cuando más la necesitó, a causa de su</w:t>
      </w:r>
      <w:r w:rsidR="00D27577" w:rsidRPr="00414A03">
        <w:rPr>
          <w:rFonts w:ascii="Arial" w:hAnsi="Arial" w:cs="Arial"/>
          <w:sz w:val="24"/>
          <w:szCs w:val="24"/>
          <w:lang w:eastAsia="es-ES"/>
        </w:rPr>
        <w:t xml:space="preserve"> trabajo y que no hubo otros</w:t>
      </w:r>
      <w:r w:rsidR="00EA4A66" w:rsidRPr="00414A03">
        <w:rPr>
          <w:rFonts w:ascii="Arial" w:hAnsi="Arial" w:cs="Arial"/>
          <w:sz w:val="24"/>
          <w:szCs w:val="24"/>
          <w:lang w:eastAsia="es-ES"/>
        </w:rPr>
        <w:t xml:space="preserve"> </w:t>
      </w:r>
      <w:r w:rsidR="00D27577" w:rsidRPr="00414A03">
        <w:rPr>
          <w:rFonts w:ascii="Arial" w:hAnsi="Arial" w:cs="Arial"/>
          <w:sz w:val="24"/>
          <w:szCs w:val="24"/>
          <w:lang w:eastAsia="es-ES"/>
        </w:rPr>
        <w:t>recursos para poder sufragar los gastos del hogar.</w:t>
      </w:r>
      <w:r w:rsidR="00EA4A66" w:rsidRPr="00414A03">
        <w:rPr>
          <w:rFonts w:ascii="Arial" w:hAnsi="Arial" w:cs="Arial"/>
          <w:sz w:val="24"/>
          <w:szCs w:val="24"/>
          <w:lang w:eastAsia="es-ES"/>
        </w:rPr>
        <w:t xml:space="preserve"> </w:t>
      </w:r>
    </w:p>
    <w:p w14:paraId="72A34DB0" w14:textId="77777777" w:rsidR="00D71329" w:rsidRPr="00414A03" w:rsidRDefault="00D71329" w:rsidP="00D71329">
      <w:pPr>
        <w:pStyle w:val="Prrafodelista"/>
        <w:rPr>
          <w:rFonts w:ascii="Arial" w:hAnsi="Arial" w:cs="Arial"/>
          <w:sz w:val="24"/>
          <w:szCs w:val="24"/>
          <w:lang w:eastAsia="es-ES"/>
        </w:rPr>
      </w:pPr>
    </w:p>
    <w:p w14:paraId="06ECC011" w14:textId="61B54D1F" w:rsidR="00D27577" w:rsidRPr="00414A03" w:rsidRDefault="00EA4A66" w:rsidP="00223018">
      <w:pPr>
        <w:pStyle w:val="Prrafodelista"/>
        <w:numPr>
          <w:ilvl w:val="0"/>
          <w:numId w:val="14"/>
        </w:numPr>
        <w:spacing w:after="0" w:line="276" w:lineRule="auto"/>
        <w:ind w:left="0" w:firstLine="0"/>
        <w:jc w:val="both"/>
        <w:rPr>
          <w:rFonts w:ascii="Arial" w:hAnsi="Arial" w:cs="Arial"/>
          <w:sz w:val="24"/>
          <w:szCs w:val="24"/>
          <w:lang w:eastAsia="es-ES"/>
        </w:rPr>
      </w:pPr>
      <w:r w:rsidRPr="00414A03">
        <w:rPr>
          <w:rFonts w:ascii="Arial" w:hAnsi="Arial" w:cs="Arial"/>
          <w:sz w:val="24"/>
          <w:szCs w:val="24"/>
          <w:lang w:eastAsia="es-ES"/>
        </w:rPr>
        <w:lastRenderedPageBreak/>
        <w:t>Refirió igualmente</w:t>
      </w:r>
      <w:r w:rsidR="722B6D06" w:rsidRPr="00414A03">
        <w:rPr>
          <w:rFonts w:ascii="Arial" w:hAnsi="Arial" w:cs="Arial"/>
          <w:sz w:val="24"/>
          <w:szCs w:val="24"/>
          <w:lang w:eastAsia="es-ES"/>
        </w:rPr>
        <w:t>,</w:t>
      </w:r>
      <w:r w:rsidRPr="00414A03">
        <w:rPr>
          <w:rFonts w:ascii="Arial" w:hAnsi="Arial" w:cs="Arial"/>
          <w:sz w:val="24"/>
          <w:szCs w:val="24"/>
          <w:lang w:eastAsia="es-ES"/>
        </w:rPr>
        <w:t xml:space="preserve"> que los ingresos recibidos por su trabajo no eran suficientes para el pago de un cuidador para su hijo  </w:t>
      </w:r>
      <w:r w:rsidR="00710DF1" w:rsidRPr="00414A03">
        <w:rPr>
          <w:rFonts w:ascii="Arial" w:hAnsi="Arial" w:cs="Arial"/>
          <w:sz w:val="24"/>
          <w:szCs w:val="24"/>
          <w:lang w:eastAsia="es-ES"/>
        </w:rPr>
        <w:t xml:space="preserve"> </w:t>
      </w:r>
      <w:r w:rsidR="00C67706" w:rsidRPr="00414A03">
        <w:rPr>
          <w:rFonts w:ascii="Arial" w:hAnsi="Arial" w:cs="Arial"/>
          <w:sz w:val="24"/>
          <w:szCs w:val="24"/>
          <w:lang w:eastAsia="es-ES"/>
        </w:rPr>
        <w:t>CLLS</w:t>
      </w:r>
      <w:r w:rsidR="00710DF1" w:rsidRPr="00414A03">
        <w:rPr>
          <w:rFonts w:ascii="Arial" w:hAnsi="Arial" w:cs="Arial"/>
          <w:sz w:val="24"/>
          <w:szCs w:val="24"/>
          <w:lang w:eastAsia="es-ES"/>
        </w:rPr>
        <w:t xml:space="preserve">, ya </w:t>
      </w:r>
      <w:r w:rsidR="00D27577" w:rsidRPr="00414A03">
        <w:rPr>
          <w:rFonts w:ascii="Arial" w:hAnsi="Arial" w:cs="Arial"/>
          <w:sz w:val="24"/>
          <w:szCs w:val="24"/>
          <w:lang w:eastAsia="es-ES"/>
        </w:rPr>
        <w:t>que</w:t>
      </w:r>
      <w:r w:rsidR="00223018" w:rsidRPr="00414A03">
        <w:rPr>
          <w:rFonts w:ascii="Arial" w:hAnsi="Arial" w:cs="Arial"/>
          <w:sz w:val="24"/>
          <w:szCs w:val="24"/>
          <w:lang w:eastAsia="es-ES"/>
        </w:rPr>
        <w:t>,</w:t>
      </w:r>
      <w:r w:rsidR="00D27577" w:rsidRPr="00414A03">
        <w:rPr>
          <w:rFonts w:ascii="Arial" w:hAnsi="Arial" w:cs="Arial"/>
          <w:sz w:val="24"/>
          <w:szCs w:val="24"/>
          <w:lang w:eastAsia="es-ES"/>
        </w:rPr>
        <w:t xml:space="preserve"> por su</w:t>
      </w:r>
      <w:r w:rsidRPr="00414A03">
        <w:rPr>
          <w:rFonts w:ascii="Arial" w:hAnsi="Arial" w:cs="Arial"/>
          <w:sz w:val="24"/>
          <w:szCs w:val="24"/>
          <w:lang w:eastAsia="es-ES"/>
        </w:rPr>
        <w:t xml:space="preserve"> </w:t>
      </w:r>
      <w:r w:rsidR="00D27577" w:rsidRPr="00414A03">
        <w:rPr>
          <w:rFonts w:ascii="Arial" w:hAnsi="Arial" w:cs="Arial"/>
          <w:sz w:val="24"/>
          <w:szCs w:val="24"/>
          <w:lang w:eastAsia="es-ES"/>
        </w:rPr>
        <w:t>condición de discapac</w:t>
      </w:r>
      <w:r w:rsidR="00640C35" w:rsidRPr="00414A03">
        <w:rPr>
          <w:rFonts w:ascii="Arial" w:hAnsi="Arial" w:cs="Arial"/>
          <w:sz w:val="24"/>
          <w:szCs w:val="24"/>
          <w:lang w:eastAsia="es-ES"/>
        </w:rPr>
        <w:t>idad, dependía</w:t>
      </w:r>
      <w:r w:rsidR="00D27577" w:rsidRPr="00414A03">
        <w:rPr>
          <w:rFonts w:ascii="Arial" w:hAnsi="Arial" w:cs="Arial"/>
          <w:sz w:val="24"/>
          <w:szCs w:val="24"/>
          <w:lang w:eastAsia="es-ES"/>
        </w:rPr>
        <w:t xml:space="preserve"> totalmente de otra persona, además de otros gastos</w:t>
      </w:r>
      <w:r w:rsidRPr="00414A03">
        <w:rPr>
          <w:rFonts w:ascii="Arial" w:hAnsi="Arial" w:cs="Arial"/>
          <w:sz w:val="24"/>
          <w:szCs w:val="24"/>
          <w:lang w:eastAsia="es-ES"/>
        </w:rPr>
        <w:t xml:space="preserve"> adicionales que se requerían y no eran</w:t>
      </w:r>
      <w:r w:rsidR="00D27577" w:rsidRPr="00414A03">
        <w:rPr>
          <w:rFonts w:ascii="Arial" w:hAnsi="Arial" w:cs="Arial"/>
          <w:sz w:val="24"/>
          <w:szCs w:val="24"/>
          <w:lang w:eastAsia="es-ES"/>
        </w:rPr>
        <w:t xml:space="preserve"> cubiertos por el POS. </w:t>
      </w:r>
      <w:r w:rsidRPr="00414A03">
        <w:rPr>
          <w:rFonts w:ascii="Arial" w:hAnsi="Arial" w:cs="Arial"/>
          <w:sz w:val="24"/>
          <w:szCs w:val="24"/>
          <w:lang w:eastAsia="es-ES"/>
        </w:rPr>
        <w:t>Finalmente afirmó</w:t>
      </w:r>
      <w:r w:rsidR="00640C35" w:rsidRPr="00414A03">
        <w:rPr>
          <w:rFonts w:ascii="Arial" w:hAnsi="Arial" w:cs="Arial"/>
          <w:sz w:val="24"/>
          <w:szCs w:val="24"/>
          <w:lang w:eastAsia="es-ES"/>
        </w:rPr>
        <w:t xml:space="preserve"> también</w:t>
      </w:r>
      <w:r w:rsidRPr="00414A03">
        <w:rPr>
          <w:rFonts w:ascii="Arial" w:hAnsi="Arial" w:cs="Arial"/>
          <w:sz w:val="24"/>
          <w:szCs w:val="24"/>
          <w:lang w:eastAsia="es-ES"/>
        </w:rPr>
        <w:t xml:space="preserve"> bajo l</w:t>
      </w:r>
      <w:r w:rsidR="00640C35" w:rsidRPr="00414A03">
        <w:rPr>
          <w:rFonts w:ascii="Arial" w:hAnsi="Arial" w:cs="Arial"/>
          <w:sz w:val="24"/>
          <w:szCs w:val="24"/>
          <w:lang w:eastAsia="es-ES"/>
        </w:rPr>
        <w:t>a gravedad del juramento</w:t>
      </w:r>
      <w:r w:rsidRPr="00414A03">
        <w:rPr>
          <w:rFonts w:ascii="Arial" w:hAnsi="Arial" w:cs="Arial"/>
          <w:sz w:val="24"/>
          <w:szCs w:val="24"/>
          <w:lang w:eastAsia="es-ES"/>
        </w:rPr>
        <w:t xml:space="preserve"> que requiere del tiempo</w:t>
      </w:r>
      <w:r w:rsidR="00D27577" w:rsidRPr="00414A03">
        <w:rPr>
          <w:rFonts w:ascii="Arial" w:hAnsi="Arial" w:cs="Arial"/>
          <w:sz w:val="24"/>
          <w:szCs w:val="24"/>
          <w:lang w:eastAsia="es-ES"/>
        </w:rPr>
        <w:t>, la</w:t>
      </w:r>
      <w:r w:rsidRPr="00414A03">
        <w:rPr>
          <w:rFonts w:ascii="Arial" w:hAnsi="Arial" w:cs="Arial"/>
          <w:sz w:val="24"/>
          <w:szCs w:val="24"/>
          <w:lang w:eastAsia="es-ES"/>
        </w:rPr>
        <w:t xml:space="preserve"> </w:t>
      </w:r>
      <w:r w:rsidR="00D27577" w:rsidRPr="00414A03">
        <w:rPr>
          <w:rFonts w:ascii="Arial" w:hAnsi="Arial" w:cs="Arial"/>
          <w:sz w:val="24"/>
          <w:szCs w:val="24"/>
          <w:lang w:eastAsia="es-ES"/>
        </w:rPr>
        <w:t>disposición física y disponibilidad económica que brinda la pensión anticipada de vejez por madre</w:t>
      </w:r>
      <w:r w:rsidRPr="00414A03">
        <w:rPr>
          <w:rFonts w:ascii="Arial" w:hAnsi="Arial" w:cs="Arial"/>
          <w:sz w:val="24"/>
          <w:szCs w:val="24"/>
          <w:lang w:eastAsia="es-ES"/>
        </w:rPr>
        <w:t xml:space="preserve"> </w:t>
      </w:r>
      <w:r w:rsidR="00D27577" w:rsidRPr="00414A03">
        <w:rPr>
          <w:rFonts w:ascii="Arial" w:hAnsi="Arial" w:cs="Arial"/>
          <w:sz w:val="24"/>
          <w:szCs w:val="24"/>
          <w:lang w:eastAsia="es-ES"/>
        </w:rPr>
        <w:t>de hijo</w:t>
      </w:r>
      <w:r w:rsidRPr="00414A03">
        <w:rPr>
          <w:rFonts w:ascii="Arial" w:hAnsi="Arial" w:cs="Arial"/>
          <w:sz w:val="24"/>
          <w:szCs w:val="24"/>
          <w:lang w:eastAsia="es-ES"/>
        </w:rPr>
        <w:t xml:space="preserve"> con discapacidad, para dedicars</w:t>
      </w:r>
      <w:r w:rsidR="00D27577" w:rsidRPr="00414A03">
        <w:rPr>
          <w:rFonts w:ascii="Arial" w:hAnsi="Arial" w:cs="Arial"/>
          <w:sz w:val="24"/>
          <w:szCs w:val="24"/>
          <w:lang w:eastAsia="es-ES"/>
        </w:rPr>
        <w:t>e de tiempo comple</w:t>
      </w:r>
      <w:r w:rsidRPr="00414A03">
        <w:rPr>
          <w:rFonts w:ascii="Arial" w:hAnsi="Arial" w:cs="Arial"/>
          <w:sz w:val="24"/>
          <w:szCs w:val="24"/>
          <w:lang w:eastAsia="es-ES"/>
        </w:rPr>
        <w:t xml:space="preserve">to al cuidado y protección de su mencionado hijo, dado que la enfermedad que padece </w:t>
      </w:r>
      <w:r w:rsidR="002B3536" w:rsidRPr="00414A03">
        <w:rPr>
          <w:rFonts w:ascii="Arial" w:hAnsi="Arial" w:cs="Arial"/>
          <w:sz w:val="24"/>
          <w:szCs w:val="24"/>
          <w:lang w:eastAsia="es-ES"/>
        </w:rPr>
        <w:t xml:space="preserve">es huérfana y de alto costo y requiere de sus </w:t>
      </w:r>
      <w:r w:rsidR="00D27577" w:rsidRPr="00414A03">
        <w:rPr>
          <w:rFonts w:ascii="Arial" w:hAnsi="Arial" w:cs="Arial"/>
          <w:sz w:val="24"/>
          <w:szCs w:val="24"/>
          <w:lang w:eastAsia="es-ES"/>
        </w:rPr>
        <w:t>cuidados permanentemente, c</w:t>
      </w:r>
      <w:r w:rsidR="002B3536" w:rsidRPr="00414A03">
        <w:rPr>
          <w:rFonts w:ascii="Arial" w:hAnsi="Arial" w:cs="Arial"/>
          <w:sz w:val="24"/>
          <w:szCs w:val="24"/>
          <w:lang w:eastAsia="es-ES"/>
        </w:rPr>
        <w:t>omprometiéndo</w:t>
      </w:r>
      <w:r w:rsidR="75E8A4DD" w:rsidRPr="00414A03">
        <w:rPr>
          <w:rFonts w:ascii="Arial" w:hAnsi="Arial" w:cs="Arial"/>
          <w:sz w:val="24"/>
          <w:szCs w:val="24"/>
          <w:lang w:eastAsia="es-ES"/>
        </w:rPr>
        <w:t>se en</w:t>
      </w:r>
      <w:r w:rsidR="002B3536" w:rsidRPr="00414A03">
        <w:rPr>
          <w:rFonts w:ascii="Arial" w:hAnsi="Arial" w:cs="Arial"/>
          <w:sz w:val="24"/>
          <w:szCs w:val="24"/>
          <w:lang w:eastAsia="es-ES"/>
        </w:rPr>
        <w:t xml:space="preserve"> renunciar a su</w:t>
      </w:r>
      <w:r w:rsidR="00D27577" w:rsidRPr="00414A03">
        <w:rPr>
          <w:rFonts w:ascii="Arial" w:hAnsi="Arial" w:cs="Arial"/>
          <w:sz w:val="24"/>
          <w:szCs w:val="24"/>
          <w:lang w:eastAsia="es-ES"/>
        </w:rPr>
        <w:t xml:space="preserve"> trabajo.</w:t>
      </w:r>
    </w:p>
    <w:p w14:paraId="4FA81354" w14:textId="23116B0C" w:rsidR="00152B3D" w:rsidRPr="00414A03" w:rsidRDefault="00152B3D" w:rsidP="00D27577">
      <w:pPr>
        <w:pStyle w:val="Prrafodelista"/>
        <w:spacing w:after="0" w:line="276" w:lineRule="auto"/>
        <w:ind w:left="0"/>
        <w:jc w:val="both"/>
        <w:rPr>
          <w:rFonts w:ascii="Arial" w:hAnsi="Arial" w:cs="Arial"/>
          <w:sz w:val="24"/>
          <w:szCs w:val="24"/>
          <w:lang w:eastAsia="es-ES"/>
        </w:rPr>
      </w:pPr>
    </w:p>
    <w:p w14:paraId="1EAAC1D9" w14:textId="1CEF2CF6" w:rsidR="00152B3D" w:rsidRPr="00414A03" w:rsidRDefault="00152B3D" w:rsidP="00223018">
      <w:pPr>
        <w:pStyle w:val="Prrafodelista"/>
        <w:numPr>
          <w:ilvl w:val="0"/>
          <w:numId w:val="14"/>
        </w:numPr>
        <w:spacing w:after="0" w:line="276" w:lineRule="auto"/>
        <w:ind w:left="0" w:firstLine="0"/>
        <w:jc w:val="both"/>
        <w:rPr>
          <w:rFonts w:ascii="Arial" w:hAnsi="Arial" w:cs="Arial"/>
          <w:sz w:val="24"/>
          <w:szCs w:val="24"/>
          <w:lang w:eastAsia="es-ES"/>
        </w:rPr>
      </w:pPr>
      <w:r w:rsidRPr="00414A03">
        <w:rPr>
          <w:rFonts w:ascii="Arial" w:hAnsi="Arial" w:cs="Arial"/>
          <w:sz w:val="24"/>
          <w:szCs w:val="24"/>
          <w:lang w:eastAsia="es-ES"/>
        </w:rPr>
        <w:t>De la misma manera se observa la declaración extra proceso rendi</w:t>
      </w:r>
      <w:r w:rsidR="00720BBE" w:rsidRPr="00414A03">
        <w:rPr>
          <w:rFonts w:ascii="Arial" w:hAnsi="Arial" w:cs="Arial"/>
          <w:sz w:val="24"/>
          <w:szCs w:val="24"/>
          <w:lang w:eastAsia="es-ES"/>
        </w:rPr>
        <w:t>da por el señor A</w:t>
      </w:r>
      <w:r w:rsidR="00935EDF">
        <w:rPr>
          <w:rFonts w:ascii="Arial" w:hAnsi="Arial" w:cs="Arial"/>
          <w:sz w:val="24"/>
          <w:szCs w:val="24"/>
          <w:lang w:eastAsia="es-ES"/>
        </w:rPr>
        <w:t>LS</w:t>
      </w:r>
      <w:r w:rsidRPr="00414A03">
        <w:rPr>
          <w:rStyle w:val="Refdenotaalpie"/>
          <w:rFonts w:ascii="Arial" w:hAnsi="Arial" w:cs="Arial"/>
          <w:sz w:val="24"/>
          <w:szCs w:val="24"/>
          <w:lang w:eastAsia="es-ES"/>
        </w:rPr>
        <w:footnoteReference w:id="22"/>
      </w:r>
      <w:r w:rsidRPr="00414A03">
        <w:rPr>
          <w:rFonts w:ascii="Arial" w:hAnsi="Arial" w:cs="Arial"/>
          <w:sz w:val="24"/>
          <w:szCs w:val="24"/>
          <w:lang w:eastAsia="es-ES"/>
        </w:rPr>
        <w:t xml:space="preserve"> ante la misma </w:t>
      </w:r>
      <w:r w:rsidR="71E505D5" w:rsidRPr="00414A03">
        <w:rPr>
          <w:rFonts w:ascii="Arial" w:hAnsi="Arial" w:cs="Arial"/>
          <w:sz w:val="24"/>
          <w:szCs w:val="24"/>
          <w:lang w:eastAsia="es-ES"/>
        </w:rPr>
        <w:t>notaría</w:t>
      </w:r>
      <w:r w:rsidRPr="00414A03">
        <w:rPr>
          <w:rFonts w:ascii="Arial" w:hAnsi="Arial" w:cs="Arial"/>
          <w:sz w:val="24"/>
          <w:szCs w:val="24"/>
          <w:lang w:eastAsia="es-ES"/>
        </w:rPr>
        <w:t>, que tampoco fue controvertida por la entidad accionada</w:t>
      </w:r>
      <w:r w:rsidR="00640C35" w:rsidRPr="00414A03">
        <w:rPr>
          <w:rFonts w:ascii="Arial" w:hAnsi="Arial" w:cs="Arial"/>
          <w:sz w:val="24"/>
          <w:szCs w:val="24"/>
          <w:lang w:eastAsia="es-ES"/>
        </w:rPr>
        <w:t xml:space="preserve">, </w:t>
      </w:r>
      <w:r w:rsidRPr="00414A03">
        <w:rPr>
          <w:rFonts w:ascii="Arial" w:hAnsi="Arial" w:cs="Arial"/>
          <w:sz w:val="24"/>
          <w:szCs w:val="24"/>
          <w:lang w:eastAsia="es-ES"/>
        </w:rPr>
        <w:t xml:space="preserve"> en la que manifestó bajo la gravedad del juramento que</w:t>
      </w:r>
      <w:r w:rsidR="00E847BC" w:rsidRPr="00414A03">
        <w:rPr>
          <w:rFonts w:ascii="Arial" w:hAnsi="Arial" w:cs="Arial"/>
          <w:sz w:val="24"/>
          <w:szCs w:val="24"/>
          <w:lang w:eastAsia="es-ES"/>
        </w:rPr>
        <w:t xml:space="preserve"> no cuenta</w:t>
      </w:r>
      <w:r w:rsidRPr="00414A03">
        <w:rPr>
          <w:rFonts w:ascii="Arial" w:hAnsi="Arial" w:cs="Arial"/>
          <w:sz w:val="24"/>
          <w:szCs w:val="24"/>
          <w:lang w:eastAsia="es-ES"/>
        </w:rPr>
        <w:t xml:space="preserve"> con un trabajo estable, que son ocasionales e informales, con los</w:t>
      </w:r>
      <w:r w:rsidR="00E847BC" w:rsidRPr="00414A03">
        <w:rPr>
          <w:rFonts w:ascii="Arial" w:hAnsi="Arial" w:cs="Arial"/>
          <w:sz w:val="24"/>
          <w:szCs w:val="24"/>
          <w:lang w:eastAsia="es-ES"/>
        </w:rPr>
        <w:t xml:space="preserve"> cuales los ingresos que percibe</w:t>
      </w:r>
      <w:r w:rsidRPr="00414A03">
        <w:rPr>
          <w:rFonts w:ascii="Arial" w:hAnsi="Arial" w:cs="Arial"/>
          <w:sz w:val="24"/>
          <w:szCs w:val="24"/>
          <w:lang w:eastAsia="es-ES"/>
        </w:rPr>
        <w:t xml:space="preserve"> no son suficientes para sufragar los gastos de su hogar y los</w:t>
      </w:r>
      <w:r w:rsidR="00E847BC" w:rsidRPr="00414A03">
        <w:rPr>
          <w:rFonts w:ascii="Arial" w:hAnsi="Arial" w:cs="Arial"/>
          <w:sz w:val="24"/>
          <w:szCs w:val="24"/>
          <w:lang w:eastAsia="es-ES"/>
        </w:rPr>
        <w:t xml:space="preserve"> de mi hijo </w:t>
      </w:r>
      <w:r w:rsidR="00C67706" w:rsidRPr="00414A03">
        <w:rPr>
          <w:rFonts w:ascii="Arial" w:hAnsi="Arial" w:cs="Arial"/>
          <w:sz w:val="24"/>
          <w:szCs w:val="24"/>
          <w:lang w:eastAsia="es-ES"/>
        </w:rPr>
        <w:t>CLLS</w:t>
      </w:r>
      <w:r w:rsidRPr="00414A03">
        <w:rPr>
          <w:rFonts w:ascii="Arial" w:hAnsi="Arial" w:cs="Arial"/>
          <w:sz w:val="24"/>
          <w:szCs w:val="24"/>
          <w:lang w:eastAsia="es-ES"/>
        </w:rPr>
        <w:t xml:space="preserve">, el cual se encuentra en </w:t>
      </w:r>
      <w:r w:rsidR="0012350D" w:rsidRPr="00414A03">
        <w:rPr>
          <w:rFonts w:ascii="Arial" w:hAnsi="Arial" w:cs="Arial"/>
          <w:sz w:val="24"/>
          <w:szCs w:val="24"/>
          <w:lang w:eastAsia="es-ES"/>
        </w:rPr>
        <w:t>condición de discapacidad física</w:t>
      </w:r>
      <w:r w:rsidRPr="00414A03">
        <w:rPr>
          <w:rFonts w:ascii="Arial" w:hAnsi="Arial" w:cs="Arial"/>
          <w:sz w:val="24"/>
          <w:szCs w:val="24"/>
          <w:lang w:eastAsia="es-ES"/>
        </w:rPr>
        <w:t xml:space="preserve"> severa debido a su enfermedad llamada distrofia muscular de </w:t>
      </w:r>
      <w:r w:rsidR="31C8CBB2" w:rsidRPr="00414A03">
        <w:rPr>
          <w:rFonts w:ascii="Arial" w:hAnsi="Arial" w:cs="Arial"/>
          <w:sz w:val="24"/>
          <w:szCs w:val="24"/>
          <w:lang w:eastAsia="es-ES"/>
        </w:rPr>
        <w:t>Duchenne</w:t>
      </w:r>
      <w:r w:rsidRPr="00414A03">
        <w:rPr>
          <w:rFonts w:ascii="Arial" w:hAnsi="Arial" w:cs="Arial"/>
          <w:sz w:val="24"/>
          <w:szCs w:val="24"/>
          <w:lang w:eastAsia="es-ES"/>
        </w:rPr>
        <w:t>. En razón de lo anterior</w:t>
      </w:r>
      <w:r w:rsidR="00640C35" w:rsidRPr="00414A03">
        <w:rPr>
          <w:rFonts w:ascii="Arial" w:hAnsi="Arial" w:cs="Arial"/>
          <w:sz w:val="24"/>
          <w:szCs w:val="24"/>
          <w:lang w:eastAsia="es-ES"/>
        </w:rPr>
        <w:t xml:space="preserve"> afirmó</w:t>
      </w:r>
      <w:r w:rsidR="00223018" w:rsidRPr="00414A03">
        <w:rPr>
          <w:rFonts w:ascii="Arial" w:hAnsi="Arial" w:cs="Arial"/>
          <w:sz w:val="24"/>
          <w:szCs w:val="24"/>
          <w:lang w:eastAsia="es-ES"/>
        </w:rPr>
        <w:t xml:space="preserve"> también</w:t>
      </w:r>
      <w:r w:rsidR="00640C35" w:rsidRPr="00414A03">
        <w:rPr>
          <w:rFonts w:ascii="Arial" w:hAnsi="Arial" w:cs="Arial"/>
          <w:sz w:val="24"/>
          <w:szCs w:val="24"/>
          <w:lang w:eastAsia="es-ES"/>
        </w:rPr>
        <w:t xml:space="preserve"> depender económicamente de su</w:t>
      </w:r>
      <w:r w:rsidRPr="00414A03">
        <w:rPr>
          <w:rFonts w:ascii="Arial" w:hAnsi="Arial" w:cs="Arial"/>
          <w:sz w:val="24"/>
          <w:szCs w:val="24"/>
          <w:lang w:eastAsia="es-ES"/>
        </w:rPr>
        <w:t xml:space="preserve"> esposa P</w:t>
      </w:r>
      <w:r w:rsidR="00935EDF">
        <w:rPr>
          <w:rFonts w:ascii="Arial" w:hAnsi="Arial" w:cs="Arial"/>
          <w:sz w:val="24"/>
          <w:szCs w:val="24"/>
          <w:lang w:eastAsia="es-ES"/>
        </w:rPr>
        <w:t>S</w:t>
      </w:r>
      <w:r w:rsidR="4D1F7F5B" w:rsidRPr="00414A03">
        <w:rPr>
          <w:rFonts w:ascii="Arial" w:hAnsi="Arial" w:cs="Arial"/>
          <w:sz w:val="24"/>
          <w:szCs w:val="24"/>
          <w:lang w:eastAsia="es-ES"/>
        </w:rPr>
        <w:t>.</w:t>
      </w:r>
    </w:p>
    <w:p w14:paraId="3D67DFE9" w14:textId="77777777" w:rsidR="00152B3D" w:rsidRPr="00414A03" w:rsidRDefault="00152B3D" w:rsidP="00D27577">
      <w:pPr>
        <w:pStyle w:val="Prrafodelista"/>
        <w:spacing w:after="0" w:line="276" w:lineRule="auto"/>
        <w:ind w:left="0"/>
        <w:jc w:val="both"/>
        <w:rPr>
          <w:rFonts w:ascii="Arial" w:hAnsi="Arial" w:cs="Arial"/>
          <w:sz w:val="24"/>
          <w:szCs w:val="24"/>
          <w:lang w:eastAsia="es-ES"/>
        </w:rPr>
      </w:pPr>
    </w:p>
    <w:p w14:paraId="0B183D49" w14:textId="1539519E" w:rsidR="002B3536" w:rsidRPr="00414A03" w:rsidRDefault="00223018" w:rsidP="00223018">
      <w:pPr>
        <w:pStyle w:val="Prrafodelista"/>
        <w:numPr>
          <w:ilvl w:val="0"/>
          <w:numId w:val="14"/>
        </w:numPr>
        <w:spacing w:after="0" w:line="276" w:lineRule="auto"/>
        <w:ind w:left="0" w:firstLine="0"/>
        <w:jc w:val="both"/>
        <w:rPr>
          <w:rFonts w:ascii="Arial" w:hAnsi="Arial" w:cs="Arial"/>
          <w:sz w:val="24"/>
          <w:szCs w:val="24"/>
          <w:lang w:eastAsia="es-ES"/>
        </w:rPr>
      </w:pPr>
      <w:r w:rsidRPr="00414A03">
        <w:rPr>
          <w:rFonts w:ascii="Arial" w:hAnsi="Arial" w:cs="Arial"/>
          <w:sz w:val="24"/>
          <w:szCs w:val="24"/>
          <w:lang w:eastAsia="es-ES"/>
        </w:rPr>
        <w:t>Aunado</w:t>
      </w:r>
      <w:r w:rsidR="002B3536" w:rsidRPr="00414A03">
        <w:rPr>
          <w:rFonts w:ascii="Arial" w:hAnsi="Arial" w:cs="Arial"/>
          <w:sz w:val="24"/>
          <w:szCs w:val="24"/>
          <w:lang w:eastAsia="es-ES"/>
        </w:rPr>
        <w:t xml:space="preserve"> no existe prueba en el expediente que persona diferente a su señora madre u otra persona colabore económicamente en el hogar para inferir que el núcleo familiar cuenta con otra fuente de ingresos que, al tiempo que les permite adelantar un proceso ordinario, les asegura la satisfacción de las necesidades básicas y </w:t>
      </w:r>
      <w:r w:rsidR="00B834E1" w:rsidRPr="00414A03">
        <w:rPr>
          <w:rFonts w:ascii="Arial" w:hAnsi="Arial" w:cs="Arial"/>
          <w:sz w:val="24"/>
          <w:szCs w:val="24"/>
          <w:lang w:eastAsia="es-ES"/>
        </w:rPr>
        <w:t>el cuidado</w:t>
      </w:r>
      <w:r w:rsidR="00233436" w:rsidRPr="00414A03">
        <w:rPr>
          <w:rFonts w:ascii="Arial" w:hAnsi="Arial" w:cs="Arial"/>
          <w:sz w:val="24"/>
          <w:szCs w:val="24"/>
          <w:lang w:eastAsia="es-ES"/>
        </w:rPr>
        <w:t xml:space="preserve"> permanente</w:t>
      </w:r>
      <w:r w:rsidR="00B834E1" w:rsidRPr="00414A03">
        <w:rPr>
          <w:rFonts w:ascii="Arial" w:hAnsi="Arial" w:cs="Arial"/>
          <w:sz w:val="24"/>
          <w:szCs w:val="24"/>
          <w:lang w:eastAsia="es-ES"/>
        </w:rPr>
        <w:t xml:space="preserve"> de su hijo incapacitado</w:t>
      </w:r>
      <w:r w:rsidR="00233436" w:rsidRPr="00414A03">
        <w:rPr>
          <w:rFonts w:ascii="Arial" w:hAnsi="Arial" w:cs="Arial"/>
          <w:sz w:val="24"/>
          <w:szCs w:val="24"/>
          <w:lang w:eastAsia="es-ES"/>
        </w:rPr>
        <w:t xml:space="preserve"> para</w:t>
      </w:r>
      <w:r w:rsidR="00B834E1" w:rsidRPr="00414A03">
        <w:rPr>
          <w:rFonts w:ascii="Arial" w:hAnsi="Arial" w:cs="Arial"/>
          <w:sz w:val="24"/>
          <w:szCs w:val="24"/>
          <w:lang w:eastAsia="es-ES"/>
        </w:rPr>
        <w:t xml:space="preserve"> valerse por sí mismo.</w:t>
      </w:r>
    </w:p>
    <w:p w14:paraId="43CF89B3" w14:textId="399EADF8" w:rsidR="001D2C90" w:rsidRPr="00414A03" w:rsidRDefault="001D2C90" w:rsidP="002B3536">
      <w:pPr>
        <w:pStyle w:val="Prrafodelista"/>
        <w:spacing w:after="0" w:line="276" w:lineRule="auto"/>
        <w:ind w:left="0"/>
        <w:jc w:val="both"/>
        <w:rPr>
          <w:rFonts w:ascii="Arial" w:hAnsi="Arial" w:cs="Arial"/>
          <w:sz w:val="24"/>
          <w:szCs w:val="24"/>
          <w:lang w:eastAsia="es-ES"/>
        </w:rPr>
      </w:pPr>
    </w:p>
    <w:p w14:paraId="2C9ECD2C" w14:textId="22C3AD69" w:rsidR="001D2C90" w:rsidRPr="00414A03" w:rsidRDefault="001D2C90" w:rsidP="00223018">
      <w:pPr>
        <w:pStyle w:val="Prrafodelista"/>
        <w:numPr>
          <w:ilvl w:val="0"/>
          <w:numId w:val="14"/>
        </w:numPr>
        <w:spacing w:after="0" w:line="276" w:lineRule="auto"/>
        <w:ind w:left="0" w:firstLine="0"/>
        <w:jc w:val="both"/>
        <w:rPr>
          <w:rFonts w:ascii="Arial" w:hAnsi="Arial" w:cs="Arial"/>
          <w:sz w:val="24"/>
          <w:szCs w:val="24"/>
          <w:lang w:eastAsia="es-ES"/>
        </w:rPr>
      </w:pPr>
      <w:r w:rsidRPr="00414A03">
        <w:rPr>
          <w:rFonts w:ascii="Arial" w:hAnsi="Arial" w:cs="Arial"/>
          <w:sz w:val="24"/>
          <w:szCs w:val="24"/>
          <w:lang w:eastAsia="es-ES"/>
        </w:rPr>
        <w:t>Es de resaltar que todo lo anterior fue corroborado en el Informe Técnico de Investigación</w:t>
      </w:r>
      <w:r w:rsidR="00BB190B" w:rsidRPr="00414A03">
        <w:rPr>
          <w:rStyle w:val="Refdenotaalpie"/>
          <w:lang w:eastAsia="es-ES"/>
        </w:rPr>
        <w:footnoteReference w:id="23"/>
      </w:r>
      <w:r w:rsidRPr="00414A03">
        <w:rPr>
          <w:lang w:eastAsia="es-ES"/>
        </w:rPr>
        <w:t xml:space="preserve"> - </w:t>
      </w:r>
      <w:r w:rsidRPr="00414A03">
        <w:rPr>
          <w:rFonts w:ascii="Arial" w:hAnsi="Arial" w:cs="Arial"/>
          <w:sz w:val="24"/>
          <w:szCs w:val="24"/>
          <w:lang w:eastAsia="es-ES"/>
        </w:rPr>
        <w:t xml:space="preserve">Dependencia Económica - realizado por la empresa </w:t>
      </w:r>
      <w:r w:rsidRPr="00414A03">
        <w:rPr>
          <w:rFonts w:ascii="Arial" w:hAnsi="Arial" w:cs="Arial"/>
          <w:b/>
          <w:bCs/>
          <w:sz w:val="24"/>
          <w:szCs w:val="24"/>
          <w:lang w:eastAsia="es-ES"/>
        </w:rPr>
        <w:t>COSINTE LTDA</w:t>
      </w:r>
      <w:bookmarkEnd w:id="7"/>
      <w:r w:rsidRPr="00414A03">
        <w:rPr>
          <w:rFonts w:ascii="Arial" w:hAnsi="Arial" w:cs="Arial"/>
          <w:b/>
          <w:bCs/>
          <w:sz w:val="24"/>
          <w:szCs w:val="24"/>
          <w:lang w:eastAsia="es-ES"/>
        </w:rPr>
        <w:t>.</w:t>
      </w:r>
      <w:r w:rsidRPr="00414A03">
        <w:rPr>
          <w:rFonts w:ascii="Arial" w:hAnsi="Arial" w:cs="Arial"/>
          <w:sz w:val="24"/>
          <w:szCs w:val="24"/>
          <w:lang w:eastAsia="es-ES"/>
        </w:rPr>
        <w:t>, en el cual como conclusión general se dejó consignado:</w:t>
      </w:r>
    </w:p>
    <w:p w14:paraId="5B6A97AF" w14:textId="77777777" w:rsidR="001D2C90" w:rsidRPr="00414A03" w:rsidRDefault="001D2C90" w:rsidP="001D2C90">
      <w:pPr>
        <w:pStyle w:val="Prrafodelista"/>
        <w:spacing w:after="0" w:line="276" w:lineRule="auto"/>
        <w:ind w:left="0"/>
        <w:jc w:val="both"/>
        <w:rPr>
          <w:rFonts w:ascii="Arial" w:hAnsi="Arial" w:cs="Arial"/>
          <w:sz w:val="24"/>
          <w:szCs w:val="24"/>
          <w:lang w:eastAsia="es-ES"/>
        </w:rPr>
      </w:pPr>
    </w:p>
    <w:p w14:paraId="4534A093" w14:textId="6D8F1857" w:rsidR="001D2C90" w:rsidRPr="00414A03" w:rsidRDefault="001D2C90" w:rsidP="456BEE75">
      <w:pPr>
        <w:pStyle w:val="Default"/>
        <w:ind w:right="397"/>
        <w:jc w:val="both"/>
        <w:rPr>
          <w:rFonts w:ascii="Arial" w:hAnsi="Arial" w:cs="Arial"/>
          <w:sz w:val="22"/>
          <w:szCs w:val="22"/>
        </w:rPr>
      </w:pPr>
      <w:r w:rsidRPr="00414A03">
        <w:rPr>
          <w:rFonts w:ascii="Arial" w:hAnsi="Arial" w:cs="Arial"/>
          <w:b/>
          <w:bCs/>
          <w:i/>
          <w:iCs/>
          <w:sz w:val="22"/>
          <w:szCs w:val="22"/>
        </w:rPr>
        <w:t xml:space="preserve">“SI SE ACREDITÓ </w:t>
      </w:r>
      <w:r w:rsidRPr="00414A03">
        <w:rPr>
          <w:rFonts w:ascii="Arial" w:hAnsi="Arial" w:cs="Arial"/>
          <w:i/>
          <w:iCs/>
          <w:sz w:val="22"/>
          <w:szCs w:val="22"/>
        </w:rPr>
        <w:t xml:space="preserve">el contenido y la veracidad de la solicitud presentada por </w:t>
      </w:r>
      <w:r w:rsidR="00C67706" w:rsidRPr="00414A03">
        <w:rPr>
          <w:rFonts w:ascii="Arial" w:hAnsi="Arial" w:cs="Arial"/>
          <w:b/>
          <w:bCs/>
          <w:i/>
          <w:iCs/>
          <w:sz w:val="22"/>
          <w:szCs w:val="22"/>
        </w:rPr>
        <w:t>CLLS</w:t>
      </w:r>
      <w:r w:rsidRPr="00414A03">
        <w:rPr>
          <w:rFonts w:ascii="Arial" w:hAnsi="Arial" w:cs="Arial"/>
          <w:b/>
          <w:bCs/>
          <w:i/>
          <w:iCs/>
          <w:sz w:val="22"/>
          <w:szCs w:val="22"/>
        </w:rPr>
        <w:t xml:space="preserve">, </w:t>
      </w:r>
      <w:r w:rsidRPr="00414A03">
        <w:rPr>
          <w:rFonts w:ascii="Arial" w:hAnsi="Arial" w:cs="Arial"/>
          <w:i/>
          <w:iCs/>
          <w:sz w:val="22"/>
          <w:szCs w:val="22"/>
        </w:rPr>
        <w:t>una vez analizadas y revisadas cada una de las pruebas aportadas en la presente investigación administrativa</w:t>
      </w:r>
      <w:r w:rsidRPr="00414A03">
        <w:rPr>
          <w:rFonts w:ascii="Arial" w:hAnsi="Arial" w:cs="Arial"/>
          <w:sz w:val="22"/>
          <w:szCs w:val="22"/>
        </w:rPr>
        <w:t xml:space="preserve">. </w:t>
      </w:r>
    </w:p>
    <w:p w14:paraId="257B41CF" w14:textId="77777777" w:rsidR="00A33686" w:rsidRPr="00414A03" w:rsidRDefault="00A33686" w:rsidP="001D2C90">
      <w:pPr>
        <w:pStyle w:val="Prrafodelista"/>
        <w:spacing w:after="0" w:line="240" w:lineRule="auto"/>
        <w:ind w:left="397" w:right="397"/>
        <w:jc w:val="both"/>
        <w:rPr>
          <w:rFonts w:ascii="Arial" w:hAnsi="Arial" w:cs="Arial"/>
          <w:i/>
        </w:rPr>
      </w:pPr>
    </w:p>
    <w:p w14:paraId="588F19A7" w14:textId="67E5D4F6" w:rsidR="00BB190B" w:rsidRPr="00414A03" w:rsidRDefault="001D2C90" w:rsidP="456BEE75">
      <w:pPr>
        <w:pStyle w:val="Prrafodelista"/>
        <w:spacing w:after="0" w:line="240" w:lineRule="auto"/>
        <w:ind w:left="0" w:right="397"/>
        <w:jc w:val="both"/>
        <w:rPr>
          <w:rFonts w:ascii="Arial" w:hAnsi="Arial" w:cs="Arial"/>
          <w:i/>
          <w:iCs/>
          <w:lang w:eastAsia="es-ES"/>
        </w:rPr>
      </w:pPr>
      <w:r w:rsidRPr="00414A03">
        <w:rPr>
          <w:rFonts w:ascii="Arial" w:hAnsi="Arial" w:cs="Arial"/>
          <w:i/>
          <w:iCs/>
        </w:rPr>
        <w:t xml:space="preserve">De acuerdo a la información verificada, cotejo de documentación, entrevistas y trabajo de campo, se logró confirmar que el joven </w:t>
      </w:r>
      <w:r w:rsidR="00C67706" w:rsidRPr="00414A03">
        <w:rPr>
          <w:rFonts w:ascii="Arial" w:hAnsi="Arial" w:cs="Arial"/>
          <w:i/>
          <w:iCs/>
        </w:rPr>
        <w:t>CLLS</w:t>
      </w:r>
      <w:r w:rsidRPr="00414A03">
        <w:rPr>
          <w:rFonts w:ascii="Arial" w:hAnsi="Arial" w:cs="Arial"/>
          <w:i/>
          <w:iCs/>
        </w:rPr>
        <w:t xml:space="preserve">, </w:t>
      </w:r>
      <w:r w:rsidRPr="00414A03">
        <w:rPr>
          <w:rFonts w:ascii="Arial" w:hAnsi="Arial" w:cs="Arial"/>
          <w:b/>
          <w:bCs/>
          <w:i/>
          <w:iCs/>
        </w:rPr>
        <w:t>depende económicamente y de manera total de su progenitora la señora P</w:t>
      </w:r>
      <w:r w:rsidR="0009554D">
        <w:rPr>
          <w:rFonts w:ascii="Arial" w:hAnsi="Arial" w:cs="Arial"/>
          <w:b/>
          <w:bCs/>
          <w:i/>
          <w:iCs/>
        </w:rPr>
        <w:t>S</w:t>
      </w:r>
      <w:r w:rsidRPr="00414A03">
        <w:rPr>
          <w:rFonts w:ascii="Arial" w:hAnsi="Arial" w:cs="Arial"/>
          <w:b/>
          <w:bCs/>
          <w:i/>
          <w:iCs/>
        </w:rPr>
        <w:t>.</w:t>
      </w:r>
      <w:r w:rsidRPr="00414A03">
        <w:rPr>
          <w:rFonts w:ascii="Arial" w:hAnsi="Arial" w:cs="Arial"/>
          <w:i/>
          <w:iCs/>
        </w:rPr>
        <w:t xml:space="preserve"> Teniendo en cuenta las condiciones médicas de la solicitante ya que presenta una pérdida de capacidad laboral del 82.68 %, según pudo constatarse en documento emitido por la Junta de Calificación Médico Laboral de Colpensiones, con fecha de estructuración a partir del 04 de octubre de 2000, debido a que fue diagnosticado como paciente con distrofia muscular de Duchenne, situación que no le permite realizar ninguna actividad que le pueda generar ingresos económicos para su sustento, tampoco recibe pensión.”</w:t>
      </w:r>
      <w:r w:rsidRPr="00414A03">
        <w:rPr>
          <w:rFonts w:ascii="Arial" w:hAnsi="Arial" w:cs="Arial"/>
          <w:i/>
          <w:iCs/>
          <w:lang w:eastAsia="es-ES"/>
        </w:rPr>
        <w:t xml:space="preserve"> </w:t>
      </w:r>
    </w:p>
    <w:p w14:paraId="68E93C1B" w14:textId="43F79919" w:rsidR="00B834E1" w:rsidRPr="00414A03" w:rsidRDefault="00B834E1" w:rsidP="002B3536">
      <w:pPr>
        <w:pStyle w:val="Prrafodelista"/>
        <w:spacing w:after="0" w:line="276" w:lineRule="auto"/>
        <w:ind w:left="0"/>
        <w:jc w:val="both"/>
        <w:rPr>
          <w:rFonts w:ascii="Arial" w:hAnsi="Arial" w:cs="Arial"/>
          <w:lang w:eastAsia="es-ES"/>
        </w:rPr>
      </w:pPr>
    </w:p>
    <w:p w14:paraId="0CB93B09" w14:textId="0FF9887B" w:rsidR="00B834E1" w:rsidRPr="00414A03" w:rsidRDefault="00B834E1" w:rsidP="456BEE75">
      <w:pPr>
        <w:pStyle w:val="Prrafodelista"/>
        <w:numPr>
          <w:ilvl w:val="0"/>
          <w:numId w:val="14"/>
        </w:numPr>
        <w:spacing w:after="0" w:line="276" w:lineRule="auto"/>
        <w:ind w:left="0" w:firstLine="0"/>
        <w:jc w:val="both"/>
        <w:rPr>
          <w:rFonts w:ascii="Arial" w:hAnsi="Arial" w:cs="Arial"/>
          <w:sz w:val="24"/>
          <w:szCs w:val="24"/>
          <w:lang w:eastAsia="es-ES"/>
        </w:rPr>
      </w:pPr>
      <w:bookmarkStart w:id="8" w:name="_Hlk130803198"/>
      <w:r w:rsidRPr="00414A03">
        <w:rPr>
          <w:rFonts w:ascii="Arial" w:hAnsi="Arial" w:cs="Arial"/>
          <w:sz w:val="24"/>
          <w:szCs w:val="24"/>
          <w:lang w:eastAsia="es-ES"/>
        </w:rPr>
        <w:lastRenderedPageBreak/>
        <w:t>En este orden de ideas, esta Sala considera que</w:t>
      </w:r>
      <w:r w:rsidR="00B7621A" w:rsidRPr="00414A03">
        <w:rPr>
          <w:rFonts w:ascii="Arial" w:hAnsi="Arial" w:cs="Arial"/>
          <w:sz w:val="24"/>
          <w:szCs w:val="24"/>
          <w:lang w:eastAsia="es-ES"/>
        </w:rPr>
        <w:t xml:space="preserve">, </w:t>
      </w:r>
      <w:r w:rsidR="00640C35" w:rsidRPr="00414A03">
        <w:rPr>
          <w:rFonts w:ascii="Arial" w:hAnsi="Arial" w:cs="Arial"/>
          <w:sz w:val="24"/>
          <w:szCs w:val="24"/>
        </w:rPr>
        <w:t>la presente acción de tutela</w:t>
      </w:r>
      <w:r w:rsidR="00A33686" w:rsidRPr="00414A03">
        <w:rPr>
          <w:rFonts w:ascii="Arial" w:hAnsi="Arial" w:cs="Arial"/>
          <w:sz w:val="24"/>
          <w:szCs w:val="24"/>
        </w:rPr>
        <w:t xml:space="preserve"> sí</w:t>
      </w:r>
      <w:r w:rsidR="00640C35" w:rsidRPr="00414A03">
        <w:t xml:space="preserve"> </w:t>
      </w:r>
      <w:r w:rsidR="00640C35" w:rsidRPr="00414A03">
        <w:rPr>
          <w:rFonts w:ascii="Arial" w:hAnsi="Arial" w:cs="Arial"/>
          <w:sz w:val="24"/>
          <w:szCs w:val="24"/>
        </w:rPr>
        <w:t>cumple con el requisito de subsidiariedad, puesto que las circunstancias en que se encuentra la demandante</w:t>
      </w:r>
      <w:r w:rsidR="004217E6" w:rsidRPr="00414A03">
        <w:rPr>
          <w:rFonts w:ascii="Arial" w:hAnsi="Arial" w:cs="Arial"/>
          <w:sz w:val="24"/>
          <w:szCs w:val="24"/>
        </w:rPr>
        <w:t>, su hijo discapacitado</w:t>
      </w:r>
      <w:r w:rsidR="00640C35" w:rsidRPr="00414A03">
        <w:rPr>
          <w:rFonts w:ascii="Arial" w:hAnsi="Arial" w:cs="Arial"/>
          <w:sz w:val="24"/>
          <w:szCs w:val="24"/>
        </w:rPr>
        <w:t xml:space="preserve"> y su núcleo familiar, que han sido</w:t>
      </w:r>
      <w:r w:rsidR="00233436" w:rsidRPr="00414A03">
        <w:rPr>
          <w:rFonts w:ascii="Arial" w:hAnsi="Arial" w:cs="Arial"/>
          <w:sz w:val="24"/>
          <w:szCs w:val="24"/>
        </w:rPr>
        <w:t xml:space="preserve"> plenamente</w:t>
      </w:r>
      <w:r w:rsidR="00640C35" w:rsidRPr="00414A03">
        <w:rPr>
          <w:rFonts w:ascii="Arial" w:hAnsi="Arial" w:cs="Arial"/>
          <w:sz w:val="24"/>
          <w:szCs w:val="24"/>
        </w:rPr>
        <w:t xml:space="preserve"> demostradas</w:t>
      </w:r>
      <w:r w:rsidR="004217E6" w:rsidRPr="00414A03">
        <w:rPr>
          <w:rFonts w:ascii="Arial" w:hAnsi="Arial" w:cs="Arial"/>
          <w:sz w:val="24"/>
          <w:szCs w:val="24"/>
        </w:rPr>
        <w:t xml:space="preserve">, </w:t>
      </w:r>
      <w:r w:rsidR="00640C35" w:rsidRPr="00414A03">
        <w:rPr>
          <w:rFonts w:ascii="Arial" w:hAnsi="Arial" w:cs="Arial"/>
          <w:sz w:val="24"/>
          <w:szCs w:val="24"/>
        </w:rPr>
        <w:t>justifican la intervención inmediata del juez constitucional,</w:t>
      </w:r>
      <w:r w:rsidRPr="00414A03">
        <w:rPr>
          <w:rFonts w:ascii="Arial" w:hAnsi="Arial" w:cs="Arial"/>
          <w:sz w:val="24"/>
          <w:szCs w:val="24"/>
          <w:lang w:eastAsia="es-ES"/>
        </w:rPr>
        <w:t xml:space="preserve"> </w:t>
      </w:r>
      <w:r w:rsidR="00E6181A" w:rsidRPr="00414A03">
        <w:rPr>
          <w:rFonts w:ascii="Arial" w:hAnsi="Arial" w:cs="Arial"/>
          <w:sz w:val="24"/>
          <w:szCs w:val="24"/>
          <w:lang w:eastAsia="es-ES"/>
        </w:rPr>
        <w:t>dada la idoneidad del medio judicial ordinario</w:t>
      </w:r>
      <w:r w:rsidR="00233436" w:rsidRPr="00414A03">
        <w:rPr>
          <w:rFonts w:ascii="Arial" w:hAnsi="Arial" w:cs="Arial"/>
          <w:sz w:val="24"/>
          <w:szCs w:val="24"/>
          <w:lang w:eastAsia="es-ES"/>
        </w:rPr>
        <w:t xml:space="preserve"> en este caso particular,</w:t>
      </w:r>
      <w:r w:rsidR="00E6181A" w:rsidRPr="00414A03">
        <w:rPr>
          <w:rFonts w:ascii="Arial" w:hAnsi="Arial" w:cs="Arial"/>
          <w:sz w:val="24"/>
          <w:szCs w:val="24"/>
          <w:lang w:eastAsia="es-ES"/>
        </w:rPr>
        <w:t xml:space="preserve"> para la protección de los de</w:t>
      </w:r>
      <w:r w:rsidR="004217E6" w:rsidRPr="00414A03">
        <w:rPr>
          <w:rFonts w:ascii="Arial" w:hAnsi="Arial" w:cs="Arial"/>
          <w:sz w:val="24"/>
          <w:szCs w:val="24"/>
          <w:lang w:eastAsia="es-ES"/>
        </w:rPr>
        <w:t>rechos fundamentales invocados</w:t>
      </w:r>
      <w:r w:rsidR="00304111" w:rsidRPr="00414A03">
        <w:rPr>
          <w:rFonts w:ascii="Arial" w:hAnsi="Arial" w:cs="Arial"/>
          <w:sz w:val="24"/>
          <w:szCs w:val="24"/>
          <w:lang w:eastAsia="es-ES"/>
        </w:rPr>
        <w:t>.</w:t>
      </w:r>
      <w:r w:rsidR="00233436" w:rsidRPr="00414A03">
        <w:rPr>
          <w:rFonts w:ascii="Arial" w:hAnsi="Arial" w:cs="Arial"/>
          <w:sz w:val="24"/>
          <w:szCs w:val="24"/>
          <w:lang w:eastAsia="es-ES"/>
        </w:rPr>
        <w:t xml:space="preserve">  </w:t>
      </w:r>
      <w:r w:rsidR="004217E6" w:rsidRPr="00414A03">
        <w:rPr>
          <w:rFonts w:ascii="Arial" w:hAnsi="Arial" w:cs="Arial"/>
          <w:sz w:val="24"/>
          <w:szCs w:val="24"/>
          <w:lang w:eastAsia="es-ES"/>
        </w:rPr>
        <w:t xml:space="preserve"> </w:t>
      </w:r>
    </w:p>
    <w:p w14:paraId="5AEDB928" w14:textId="0A6906A5" w:rsidR="00640C35" w:rsidRPr="00414A03" w:rsidRDefault="00640C35" w:rsidP="002B3536">
      <w:pPr>
        <w:pStyle w:val="Prrafodelista"/>
        <w:spacing w:after="0" w:line="276" w:lineRule="auto"/>
        <w:ind w:left="0"/>
        <w:jc w:val="both"/>
        <w:rPr>
          <w:rFonts w:ascii="Arial" w:hAnsi="Arial" w:cs="Arial"/>
          <w:sz w:val="24"/>
          <w:szCs w:val="24"/>
          <w:lang w:eastAsia="es-ES"/>
        </w:rPr>
      </w:pPr>
    </w:p>
    <w:p w14:paraId="7A30A874" w14:textId="1BEF6DF9" w:rsidR="00640C35" w:rsidRPr="00414A03" w:rsidRDefault="00640C35" w:rsidP="00A33686">
      <w:pPr>
        <w:pStyle w:val="Prrafodelista"/>
        <w:numPr>
          <w:ilvl w:val="0"/>
          <w:numId w:val="14"/>
        </w:numPr>
        <w:spacing w:after="0" w:line="276" w:lineRule="auto"/>
        <w:ind w:left="0" w:firstLine="0"/>
        <w:jc w:val="both"/>
        <w:rPr>
          <w:rFonts w:ascii="Arial" w:hAnsi="Arial" w:cs="Arial"/>
          <w:sz w:val="24"/>
          <w:szCs w:val="24"/>
          <w:lang w:eastAsia="es-ES"/>
        </w:rPr>
      </w:pPr>
      <w:r w:rsidRPr="00414A03">
        <w:rPr>
          <w:rFonts w:ascii="Arial" w:hAnsi="Arial" w:cs="Arial"/>
          <w:sz w:val="24"/>
          <w:szCs w:val="24"/>
          <w:lang w:eastAsia="es-ES"/>
        </w:rPr>
        <w:t>Por consig</w:t>
      </w:r>
      <w:r w:rsidR="00233436" w:rsidRPr="00414A03">
        <w:rPr>
          <w:rFonts w:ascii="Arial" w:hAnsi="Arial" w:cs="Arial"/>
          <w:sz w:val="24"/>
          <w:szCs w:val="24"/>
          <w:lang w:eastAsia="es-ES"/>
        </w:rPr>
        <w:t>uiente,</w:t>
      </w:r>
      <w:r w:rsidR="00012B6A" w:rsidRPr="00414A03">
        <w:rPr>
          <w:rFonts w:ascii="Arial" w:hAnsi="Arial" w:cs="Arial"/>
          <w:sz w:val="24"/>
          <w:szCs w:val="24"/>
          <w:lang w:eastAsia="es-ES"/>
        </w:rPr>
        <w:t xml:space="preserve"> una vez</w:t>
      </w:r>
      <w:r w:rsidR="00233436" w:rsidRPr="00414A03">
        <w:rPr>
          <w:rFonts w:ascii="Arial" w:hAnsi="Arial" w:cs="Arial"/>
          <w:sz w:val="24"/>
          <w:szCs w:val="24"/>
          <w:lang w:eastAsia="es-ES"/>
        </w:rPr>
        <w:t xml:space="preserve"> superada</w:t>
      </w:r>
      <w:r w:rsidR="00A33686" w:rsidRPr="00414A03">
        <w:rPr>
          <w:rFonts w:ascii="Arial" w:hAnsi="Arial" w:cs="Arial"/>
          <w:sz w:val="24"/>
          <w:szCs w:val="24"/>
          <w:lang w:eastAsia="es-ES"/>
        </w:rPr>
        <w:t>s</w:t>
      </w:r>
      <w:r w:rsidR="00233436" w:rsidRPr="00414A03">
        <w:rPr>
          <w:rFonts w:ascii="Arial" w:hAnsi="Arial" w:cs="Arial"/>
          <w:sz w:val="24"/>
          <w:szCs w:val="24"/>
          <w:lang w:eastAsia="es-ES"/>
        </w:rPr>
        <w:t xml:space="preserve"> la</w:t>
      </w:r>
      <w:r w:rsidR="00A33686" w:rsidRPr="00414A03">
        <w:rPr>
          <w:rFonts w:ascii="Arial" w:hAnsi="Arial" w:cs="Arial"/>
          <w:sz w:val="24"/>
          <w:szCs w:val="24"/>
          <w:lang w:eastAsia="es-ES"/>
        </w:rPr>
        <w:t xml:space="preserve"> inmediatez y</w:t>
      </w:r>
      <w:r w:rsidRPr="00414A03">
        <w:rPr>
          <w:rFonts w:ascii="Arial" w:hAnsi="Arial" w:cs="Arial"/>
          <w:sz w:val="24"/>
          <w:szCs w:val="24"/>
          <w:lang w:eastAsia="es-ES"/>
        </w:rPr>
        <w:t xml:space="preserve"> subsidiaridad de la</w:t>
      </w:r>
      <w:r w:rsidR="00A33686" w:rsidRPr="00414A03">
        <w:rPr>
          <w:rFonts w:ascii="Arial" w:hAnsi="Arial" w:cs="Arial"/>
          <w:sz w:val="24"/>
          <w:szCs w:val="24"/>
          <w:lang w:eastAsia="es-ES"/>
        </w:rPr>
        <w:t xml:space="preserve"> presente</w:t>
      </w:r>
      <w:r w:rsidRPr="00414A03">
        <w:rPr>
          <w:rFonts w:ascii="Arial" w:hAnsi="Arial" w:cs="Arial"/>
          <w:sz w:val="24"/>
          <w:szCs w:val="24"/>
          <w:lang w:eastAsia="es-ES"/>
        </w:rPr>
        <w:t xml:space="preserve"> acción de tutela, emprenderá la Sala la resolución del segundo problema jurídico en aras a determinar si es viable </w:t>
      </w:r>
      <w:r w:rsidR="00E02E99" w:rsidRPr="00414A03">
        <w:rPr>
          <w:rFonts w:ascii="Arial" w:hAnsi="Arial" w:cs="Arial"/>
          <w:sz w:val="24"/>
          <w:szCs w:val="24"/>
          <w:lang w:eastAsia="es-ES"/>
        </w:rPr>
        <w:t>a través de este mecanismo constitucional ordenar el reconocimiento de la prestación social deprecada por la actora.</w:t>
      </w:r>
    </w:p>
    <w:bookmarkEnd w:id="8"/>
    <w:p w14:paraId="7278D1CC" w14:textId="1E0D8387" w:rsidR="004217E6" w:rsidRPr="00414A03" w:rsidRDefault="004217E6" w:rsidP="002B3536">
      <w:pPr>
        <w:pStyle w:val="Prrafodelista"/>
        <w:spacing w:after="0" w:line="276" w:lineRule="auto"/>
        <w:ind w:left="0"/>
        <w:jc w:val="both"/>
        <w:rPr>
          <w:rFonts w:ascii="Arial" w:hAnsi="Arial" w:cs="Arial"/>
          <w:sz w:val="24"/>
          <w:szCs w:val="24"/>
          <w:lang w:eastAsia="es-ES"/>
        </w:rPr>
      </w:pPr>
    </w:p>
    <w:p w14:paraId="09A3468A" w14:textId="3FFCF06C" w:rsidR="00D27577" w:rsidRPr="00414A03" w:rsidRDefault="00304111" w:rsidP="001B4DAC">
      <w:pPr>
        <w:pStyle w:val="Prrafodelista"/>
        <w:spacing w:after="0" w:line="276" w:lineRule="auto"/>
        <w:ind w:left="0"/>
        <w:jc w:val="both"/>
        <w:rPr>
          <w:rFonts w:ascii="Arial" w:hAnsi="Arial" w:cs="Arial"/>
          <w:b/>
          <w:sz w:val="24"/>
          <w:szCs w:val="24"/>
          <w:lang w:eastAsia="es-ES"/>
        </w:rPr>
      </w:pPr>
      <w:bookmarkStart w:id="9" w:name="_Hlk130804673"/>
      <w:r w:rsidRPr="00414A03">
        <w:rPr>
          <w:rFonts w:ascii="Arial" w:hAnsi="Arial" w:cs="Arial"/>
          <w:b/>
          <w:sz w:val="24"/>
          <w:szCs w:val="24"/>
          <w:lang w:eastAsia="es-ES"/>
        </w:rPr>
        <w:t>Naturaleza y requisitos de</w:t>
      </w:r>
      <w:r w:rsidR="004217E6" w:rsidRPr="00414A03">
        <w:rPr>
          <w:rFonts w:ascii="Arial" w:hAnsi="Arial" w:cs="Arial"/>
          <w:b/>
          <w:sz w:val="24"/>
          <w:szCs w:val="24"/>
          <w:lang w:eastAsia="es-ES"/>
        </w:rPr>
        <w:t xml:space="preserve"> la pensión la pensión especial de vejez por</w:t>
      </w:r>
      <w:r w:rsidR="009173BF" w:rsidRPr="00414A03">
        <w:rPr>
          <w:rFonts w:ascii="Arial" w:hAnsi="Arial" w:cs="Arial"/>
          <w:b/>
          <w:sz w:val="24"/>
          <w:szCs w:val="24"/>
          <w:lang w:eastAsia="es-ES"/>
        </w:rPr>
        <w:t xml:space="preserve"> hijo en condición de invalidez el inciso 2° del parágrafo 4º del artículo 33 de la Ley 100 de 1993</w:t>
      </w:r>
    </w:p>
    <w:bookmarkEnd w:id="9"/>
    <w:p w14:paraId="25BE3D92" w14:textId="491191A1" w:rsidR="004217E6" w:rsidRPr="00414A03" w:rsidRDefault="004217E6" w:rsidP="001B4DAC">
      <w:pPr>
        <w:pStyle w:val="Prrafodelista"/>
        <w:spacing w:after="0" w:line="276" w:lineRule="auto"/>
        <w:ind w:left="0"/>
        <w:jc w:val="both"/>
        <w:rPr>
          <w:rFonts w:ascii="Arial" w:hAnsi="Arial" w:cs="Arial"/>
          <w:b/>
          <w:sz w:val="24"/>
          <w:szCs w:val="24"/>
          <w:lang w:eastAsia="es-ES"/>
        </w:rPr>
      </w:pPr>
    </w:p>
    <w:p w14:paraId="420CAFB8" w14:textId="1B7E330F" w:rsidR="004217E6" w:rsidRPr="00414A03" w:rsidRDefault="004217E6" w:rsidP="007732F4">
      <w:pPr>
        <w:pStyle w:val="Prrafodelista"/>
        <w:numPr>
          <w:ilvl w:val="0"/>
          <w:numId w:val="14"/>
        </w:numPr>
        <w:spacing w:after="0" w:line="276" w:lineRule="auto"/>
        <w:ind w:left="0" w:firstLine="0"/>
        <w:jc w:val="both"/>
        <w:rPr>
          <w:rFonts w:ascii="Arial" w:hAnsi="Arial" w:cs="Arial"/>
          <w:sz w:val="24"/>
          <w:szCs w:val="24"/>
        </w:rPr>
      </w:pPr>
      <w:r w:rsidRPr="00414A03">
        <w:rPr>
          <w:rFonts w:ascii="Arial" w:hAnsi="Arial" w:cs="Arial"/>
          <w:sz w:val="24"/>
          <w:szCs w:val="24"/>
        </w:rPr>
        <w:t>En la sen</w:t>
      </w:r>
      <w:r w:rsidR="00304111" w:rsidRPr="00414A03">
        <w:rPr>
          <w:rFonts w:ascii="Arial" w:hAnsi="Arial" w:cs="Arial"/>
          <w:sz w:val="24"/>
          <w:szCs w:val="24"/>
        </w:rPr>
        <w:t xml:space="preserve">tencia T- 314 de 2022 de la Corte Constitucional, </w:t>
      </w:r>
      <w:r w:rsidRPr="00414A03">
        <w:rPr>
          <w:rFonts w:ascii="Arial" w:hAnsi="Arial" w:cs="Arial"/>
          <w:sz w:val="24"/>
          <w:szCs w:val="24"/>
        </w:rPr>
        <w:t>en lo pertinente para la decisión que aquí se debe adoptar de acuerdo con las circunstancias particulares de caso</w:t>
      </w:r>
      <w:r w:rsidR="00304111" w:rsidRPr="00414A03">
        <w:rPr>
          <w:rFonts w:ascii="Arial" w:hAnsi="Arial" w:cs="Arial"/>
          <w:sz w:val="24"/>
          <w:szCs w:val="24"/>
        </w:rPr>
        <w:t>,</w:t>
      </w:r>
      <w:r w:rsidRPr="00414A03">
        <w:rPr>
          <w:rFonts w:ascii="Arial" w:hAnsi="Arial" w:cs="Arial"/>
          <w:sz w:val="24"/>
          <w:szCs w:val="24"/>
        </w:rPr>
        <w:t xml:space="preserve"> señaló:</w:t>
      </w:r>
    </w:p>
    <w:p w14:paraId="09030989" w14:textId="600E63E1" w:rsidR="00304111" w:rsidRPr="00414A03" w:rsidRDefault="00304111" w:rsidP="001B4DAC">
      <w:pPr>
        <w:pStyle w:val="Prrafodelista"/>
        <w:spacing w:after="0" w:line="276" w:lineRule="auto"/>
        <w:ind w:left="0"/>
        <w:jc w:val="both"/>
        <w:rPr>
          <w:rFonts w:ascii="Arial" w:hAnsi="Arial" w:cs="Arial"/>
          <w:sz w:val="24"/>
          <w:szCs w:val="24"/>
        </w:rPr>
      </w:pPr>
    </w:p>
    <w:p w14:paraId="58848DA1" w14:textId="052A5939" w:rsidR="00304111" w:rsidRPr="00414A03" w:rsidRDefault="00304111" w:rsidP="456BEE75">
      <w:pPr>
        <w:shd w:val="clear" w:color="auto" w:fill="FFFFFF" w:themeFill="background1"/>
        <w:spacing w:after="0" w:line="240" w:lineRule="auto"/>
        <w:ind w:left="397" w:right="397"/>
        <w:jc w:val="both"/>
        <w:textAlignment w:val="baseline"/>
        <w:rPr>
          <w:rFonts w:ascii="Arial" w:hAnsi="Arial" w:cs="Arial"/>
          <w:color w:val="000000" w:themeColor="text1"/>
          <w:lang w:val="es-CO" w:eastAsia="es-ES"/>
        </w:rPr>
      </w:pPr>
      <w:r w:rsidRPr="00414A03">
        <w:rPr>
          <w:rFonts w:ascii="Arial" w:hAnsi="Arial" w:cs="Arial"/>
          <w:i/>
          <w:iCs/>
          <w:color w:val="000000" w:themeColor="text1"/>
          <w:shd w:val="clear" w:color="auto" w:fill="FFFFFF"/>
          <w:lang w:val="es-CO" w:eastAsia="es-ES"/>
        </w:rPr>
        <w:t xml:space="preserve">70. </w:t>
      </w:r>
      <w:r w:rsidRPr="00414A03">
        <w:rPr>
          <w:rFonts w:ascii="Arial" w:hAnsi="Arial" w:cs="Arial"/>
          <w:b/>
          <w:bCs/>
          <w:i/>
          <w:iCs/>
          <w:color w:val="000000" w:themeColor="text1"/>
          <w:shd w:val="clear" w:color="auto" w:fill="FFFFFF"/>
          <w:lang w:val="es-CO" w:eastAsia="es-ES"/>
        </w:rPr>
        <w:t>La pensión especial de vejez de padre o madre trabajadora con hijo en situación de discapacidad</w:t>
      </w:r>
      <w:r w:rsidRPr="00414A03">
        <w:rPr>
          <w:rFonts w:ascii="Arial" w:hAnsi="Arial" w:cs="Arial"/>
          <w:color w:val="000000" w:themeColor="text1"/>
          <w:shd w:val="clear" w:color="auto" w:fill="FFFFFF"/>
          <w:lang w:val="es-CO" w:eastAsia="es-ES"/>
        </w:rPr>
        <w:t>.</w:t>
      </w:r>
      <w:r w:rsidRPr="00414A03">
        <w:rPr>
          <w:rFonts w:ascii="Arial" w:hAnsi="Arial" w:cs="Arial"/>
          <w:i/>
          <w:iCs/>
          <w:color w:val="000000" w:themeColor="text1"/>
          <w:lang w:val="es-CO" w:eastAsia="es-ES"/>
        </w:rPr>
        <w:t xml:space="preserve"> La pensión por hijo en situación de discapacidad es un tipo “especial”</w:t>
      </w:r>
      <w:r w:rsidRPr="00414A03">
        <w:rPr>
          <w:rFonts w:ascii="Arial" w:hAnsi="Arial" w:cs="Arial"/>
          <w:i/>
          <w:iCs/>
          <w:color w:val="000000" w:themeColor="text1"/>
          <w:shd w:val="clear" w:color="auto" w:fill="FFFFFF"/>
          <w:vertAlign w:val="superscript"/>
          <w:lang w:val="es-CO" w:eastAsia="es-ES"/>
        </w:rPr>
        <w:footnoteReference w:id="24"/>
      </w:r>
      <w:r w:rsidRPr="00414A03">
        <w:rPr>
          <w:rFonts w:ascii="Arial" w:hAnsi="Arial" w:cs="Arial"/>
          <w:i/>
          <w:iCs/>
          <w:color w:val="000000" w:themeColor="text1"/>
          <w:lang w:val="es-CO" w:eastAsia="es-ES"/>
        </w:rPr>
        <w:t xml:space="preserve"> de pensión de vejez que la ley concede a los padres o madres que tienen hijos en situación de discapacidad</w:t>
      </w:r>
      <w:r w:rsidRPr="00414A03">
        <w:rPr>
          <w:rFonts w:ascii="Arial" w:hAnsi="Arial" w:cs="Arial"/>
          <w:color w:val="000000" w:themeColor="text1"/>
          <w:lang w:val="es-CO" w:eastAsia="es-ES"/>
        </w:rPr>
        <w:t xml:space="preserve"> “</w:t>
      </w:r>
      <w:r w:rsidRPr="00414A03">
        <w:rPr>
          <w:rFonts w:ascii="Arial" w:hAnsi="Arial" w:cs="Arial"/>
          <w:i/>
          <w:iCs/>
          <w:color w:val="000000" w:themeColor="text1"/>
          <w:lang w:val="es-CO" w:eastAsia="es-ES"/>
        </w:rPr>
        <w:t xml:space="preserve">física o mental, que no les permite valerse por sí mismos, y que dependen económicamente de </w:t>
      </w:r>
      <w:proofErr w:type="spellStart"/>
      <w:r w:rsidRPr="00414A03">
        <w:rPr>
          <w:rFonts w:ascii="Arial" w:hAnsi="Arial" w:cs="Arial"/>
          <w:i/>
          <w:iCs/>
          <w:color w:val="000000" w:themeColor="text1"/>
          <w:lang w:val="es-CO" w:eastAsia="es-ES"/>
        </w:rPr>
        <w:t>ell</w:t>
      </w:r>
      <w:proofErr w:type="spellEnd"/>
      <w:r w:rsidRPr="00414A03">
        <w:rPr>
          <w:rFonts w:ascii="Arial" w:hAnsi="Arial" w:cs="Arial"/>
          <w:color w:val="000000" w:themeColor="text1"/>
          <w:lang w:val="es-CO" w:eastAsia="es-ES"/>
        </w:rPr>
        <w:t>[os]”</w:t>
      </w:r>
      <w:r w:rsidRPr="00414A03">
        <w:rPr>
          <w:rFonts w:ascii="Arial" w:hAnsi="Arial" w:cs="Arial"/>
          <w:color w:val="000000" w:themeColor="text1"/>
          <w:vertAlign w:val="superscript"/>
          <w:lang w:val="es-CO" w:eastAsia="es-ES"/>
        </w:rPr>
        <w:footnoteReference w:id="25"/>
      </w:r>
      <w:r w:rsidRPr="00414A03">
        <w:rPr>
          <w:rFonts w:ascii="Arial" w:hAnsi="Arial" w:cs="Arial"/>
          <w:color w:val="000000" w:themeColor="text1"/>
          <w:lang w:val="es-CO" w:eastAsia="es-ES"/>
        </w:rPr>
        <w:t xml:space="preserve">. </w:t>
      </w:r>
      <w:r w:rsidRPr="00414A03">
        <w:rPr>
          <w:rFonts w:ascii="Arial" w:hAnsi="Arial" w:cs="Arial"/>
          <w:i/>
          <w:iCs/>
          <w:color w:val="000000" w:themeColor="text1"/>
          <w:lang w:val="es-CO" w:eastAsia="es-ES"/>
        </w:rPr>
        <w:t xml:space="preserve">En virtud de esta prestación, </w:t>
      </w:r>
      <w:r w:rsidRPr="00414A03">
        <w:rPr>
          <w:rFonts w:ascii="Arial" w:hAnsi="Arial" w:cs="Arial"/>
          <w:b/>
          <w:bCs/>
          <w:i/>
          <w:iCs/>
          <w:color w:val="000000" w:themeColor="text1"/>
          <w:lang w:val="es-CO" w:eastAsia="es-ES"/>
        </w:rPr>
        <w:t>la ley asegura a la madre o padre</w:t>
      </w:r>
      <w:r w:rsidRPr="00414A03">
        <w:rPr>
          <w:rFonts w:ascii="Arial" w:hAnsi="Arial" w:cs="Arial"/>
          <w:i/>
          <w:iCs/>
          <w:color w:val="000000" w:themeColor="text1"/>
          <w:lang w:val="es-CO" w:eastAsia="es-ES"/>
        </w:rPr>
        <w:t xml:space="preserve"> “</w:t>
      </w:r>
      <w:r w:rsidRPr="00414A03">
        <w:rPr>
          <w:rFonts w:ascii="Arial" w:hAnsi="Arial" w:cs="Arial"/>
          <w:b/>
          <w:bCs/>
          <w:i/>
          <w:iCs/>
          <w:color w:val="000000" w:themeColor="text1"/>
          <w:lang w:val="es-CO" w:eastAsia="es-ES"/>
        </w:rPr>
        <w:t>unos ingresos económicos que le posibilitan dejar su trabajo</w:t>
      </w:r>
      <w:r w:rsidRPr="00414A03">
        <w:rPr>
          <w:rFonts w:ascii="Arial" w:hAnsi="Arial" w:cs="Arial"/>
          <w:i/>
          <w:iCs/>
          <w:color w:val="000000" w:themeColor="text1"/>
          <w:lang w:val="es-CO" w:eastAsia="es-ES"/>
        </w:rPr>
        <w:t>”</w:t>
      </w:r>
      <w:r w:rsidRPr="00414A03">
        <w:rPr>
          <w:rFonts w:ascii="Arial" w:hAnsi="Arial" w:cs="Arial"/>
          <w:i/>
          <w:iCs/>
          <w:color w:val="000000" w:themeColor="text1"/>
          <w:vertAlign w:val="superscript"/>
          <w:lang w:val="es-CO" w:eastAsia="es-ES"/>
        </w:rPr>
        <w:footnoteReference w:id="26"/>
      </w:r>
      <w:r w:rsidRPr="00414A03">
        <w:rPr>
          <w:rFonts w:ascii="Arial" w:hAnsi="Arial" w:cs="Arial"/>
          <w:i/>
          <w:iCs/>
          <w:color w:val="000000" w:themeColor="text1"/>
          <w:lang w:val="es-CO" w:eastAsia="es-ES"/>
        </w:rPr>
        <w:t xml:space="preserve"> y dedicar “más tiempo a su hijo en situación de discapacidad contribuyendo con ello a su mejor desarrollo y rehabilitación”</w:t>
      </w:r>
      <w:r w:rsidRPr="00414A03">
        <w:rPr>
          <w:rFonts w:ascii="Arial" w:hAnsi="Arial" w:cs="Arial"/>
          <w:i/>
          <w:iCs/>
          <w:color w:val="000000" w:themeColor="text1"/>
          <w:shd w:val="clear" w:color="auto" w:fill="FFFFFF"/>
          <w:vertAlign w:val="superscript"/>
          <w:lang w:val="es-CO" w:eastAsia="es-ES"/>
        </w:rPr>
        <w:footnoteReference w:id="27"/>
      </w:r>
      <w:r w:rsidRPr="00414A03">
        <w:rPr>
          <w:rFonts w:ascii="Arial" w:hAnsi="Arial" w:cs="Arial"/>
          <w:i/>
          <w:iCs/>
          <w:color w:val="000000" w:themeColor="text1"/>
          <w:lang w:val="es-CO" w:eastAsia="es-ES"/>
        </w:rPr>
        <w:t>.</w:t>
      </w:r>
      <w:r w:rsidRPr="00414A03">
        <w:rPr>
          <w:rFonts w:ascii="Arial" w:hAnsi="Arial" w:cs="Arial"/>
          <w:color w:val="000000" w:themeColor="text1"/>
          <w:lang w:val="es-CO" w:eastAsia="es-ES"/>
        </w:rPr>
        <w:t xml:space="preserve"> </w:t>
      </w:r>
      <w:r w:rsidRPr="00414A03">
        <w:rPr>
          <w:rFonts w:ascii="Arial" w:hAnsi="Arial" w:cs="Arial"/>
          <w:i/>
          <w:iCs/>
          <w:color w:val="000000" w:themeColor="text1"/>
          <w:lang w:val="es-CO" w:eastAsia="es-ES"/>
        </w:rPr>
        <w:t xml:space="preserve">En tales términos, la Corte Constitucional ha resaltado que esta pensión es una </w:t>
      </w:r>
      <w:r w:rsidRPr="00414A03">
        <w:rPr>
          <w:rFonts w:ascii="Arial" w:hAnsi="Arial" w:cs="Arial"/>
          <w:b/>
          <w:bCs/>
          <w:i/>
          <w:iCs/>
          <w:color w:val="000000" w:themeColor="text1"/>
          <w:lang w:val="es-CO" w:eastAsia="es-ES"/>
        </w:rPr>
        <w:t>“acción afirmativa</w:t>
      </w:r>
      <w:r w:rsidRPr="00414A03">
        <w:rPr>
          <w:rFonts w:ascii="Arial" w:hAnsi="Arial" w:cs="Arial"/>
          <w:i/>
          <w:iCs/>
          <w:color w:val="000000" w:themeColor="text1"/>
          <w:lang w:val="es-CO" w:eastAsia="es-ES"/>
        </w:rPr>
        <w:t>”</w:t>
      </w:r>
      <w:r w:rsidRPr="00414A03">
        <w:rPr>
          <w:rFonts w:ascii="Arial" w:hAnsi="Arial" w:cs="Arial"/>
          <w:i/>
          <w:iCs/>
          <w:color w:val="000000" w:themeColor="text1"/>
          <w:vertAlign w:val="superscript"/>
          <w:lang w:val="es-CO" w:eastAsia="es-ES"/>
        </w:rPr>
        <w:footnoteReference w:id="28"/>
      </w:r>
      <w:r w:rsidRPr="00414A03">
        <w:rPr>
          <w:rFonts w:ascii="Arial" w:hAnsi="Arial" w:cs="Arial"/>
          <w:i/>
          <w:iCs/>
          <w:color w:val="000000" w:themeColor="text1"/>
          <w:lang w:val="es-CO" w:eastAsia="es-ES"/>
        </w:rPr>
        <w:t xml:space="preserve"> en favor de los niños y las personas en</w:t>
      </w:r>
      <w:r w:rsidRPr="00414A03">
        <w:rPr>
          <w:rFonts w:ascii="Arial" w:hAnsi="Arial" w:cs="Arial"/>
          <w:color w:val="000000" w:themeColor="text1"/>
          <w:lang w:val="es-CO" w:eastAsia="es-ES"/>
        </w:rPr>
        <w:t xml:space="preserve"> </w:t>
      </w:r>
      <w:r w:rsidRPr="00414A03">
        <w:rPr>
          <w:rFonts w:ascii="Arial" w:hAnsi="Arial" w:cs="Arial"/>
          <w:i/>
          <w:iCs/>
          <w:color w:val="000000" w:themeColor="text1"/>
          <w:lang w:val="es-CO" w:eastAsia="es-ES"/>
        </w:rPr>
        <w:t>situación de discapacidad</w:t>
      </w:r>
      <w:r w:rsidRPr="00414A03">
        <w:rPr>
          <w:rFonts w:ascii="Arial" w:hAnsi="Arial" w:cs="Arial"/>
          <w:i/>
          <w:iCs/>
          <w:color w:val="000000" w:themeColor="text1"/>
          <w:shd w:val="clear" w:color="auto" w:fill="FFFFFF"/>
          <w:vertAlign w:val="superscript"/>
          <w:lang w:val="es-CO" w:eastAsia="es-ES"/>
        </w:rPr>
        <w:footnoteReference w:id="29"/>
      </w:r>
      <w:r w:rsidRPr="00414A03">
        <w:rPr>
          <w:rFonts w:ascii="Arial" w:hAnsi="Arial" w:cs="Arial"/>
          <w:i/>
          <w:iCs/>
          <w:color w:val="000000" w:themeColor="text1"/>
          <w:lang w:val="es-CO" w:eastAsia="es-ES"/>
        </w:rPr>
        <w:t>, que tiene como finalidad materializar los mandatos de especial protección constitucional de estas poblaciones, previstos en los artículos 44 y 47 de la Constitución Política</w:t>
      </w:r>
      <w:r w:rsidRPr="00414A03">
        <w:rPr>
          <w:rFonts w:ascii="Arial" w:hAnsi="Arial" w:cs="Arial"/>
          <w:color w:val="000000" w:themeColor="text1"/>
          <w:vertAlign w:val="superscript"/>
          <w:lang w:val="es-CO" w:eastAsia="es-ES"/>
        </w:rPr>
        <w:footnoteReference w:id="30"/>
      </w:r>
      <w:r w:rsidRPr="00414A03">
        <w:rPr>
          <w:rFonts w:ascii="Arial" w:hAnsi="Arial" w:cs="Arial"/>
          <w:color w:val="000000" w:themeColor="text1"/>
          <w:lang w:val="es-CO" w:eastAsia="es-ES"/>
        </w:rPr>
        <w:t>.</w:t>
      </w:r>
    </w:p>
    <w:p w14:paraId="703A40D0" w14:textId="77777777" w:rsidR="00304111" w:rsidRPr="00414A03" w:rsidRDefault="00304111" w:rsidP="00304111">
      <w:pPr>
        <w:shd w:val="clear" w:color="auto" w:fill="FFFFFF"/>
        <w:spacing w:after="0" w:line="240" w:lineRule="auto"/>
        <w:ind w:left="397" w:right="397"/>
        <w:jc w:val="both"/>
        <w:textAlignment w:val="baseline"/>
        <w:rPr>
          <w:rFonts w:ascii="Arial" w:hAnsi="Arial" w:cs="Arial"/>
          <w:iCs/>
          <w:color w:val="000000" w:themeColor="text1"/>
          <w:lang w:val="es-CO" w:eastAsia="es-ES_tradnl"/>
        </w:rPr>
      </w:pPr>
    </w:p>
    <w:p w14:paraId="05D557EA" w14:textId="3AD2D315" w:rsidR="00304111" w:rsidRPr="00414A03" w:rsidRDefault="00304111" w:rsidP="00304111">
      <w:pPr>
        <w:shd w:val="clear" w:color="auto" w:fill="FFFFFF"/>
        <w:spacing w:after="0" w:line="240" w:lineRule="auto"/>
        <w:ind w:left="397" w:right="397"/>
        <w:jc w:val="both"/>
        <w:textAlignment w:val="baseline"/>
        <w:rPr>
          <w:rFonts w:ascii="Arial" w:hAnsi="Arial" w:cs="Arial"/>
          <w:i/>
          <w:iCs/>
          <w:color w:val="000000" w:themeColor="text1"/>
          <w:lang w:val="es-CO" w:eastAsia="es-ES_tradnl"/>
        </w:rPr>
      </w:pPr>
      <w:r w:rsidRPr="00414A03">
        <w:rPr>
          <w:rFonts w:ascii="Arial" w:hAnsi="Arial" w:cs="Arial"/>
          <w:i/>
          <w:color w:val="000000" w:themeColor="text1"/>
          <w:lang w:val="es-CO" w:eastAsia="es-ES_tradnl"/>
        </w:rPr>
        <w:t>71. Requisitos de la pensión especial de vejez por hijo en situación de discapacidad</w:t>
      </w:r>
      <w:r w:rsidRPr="00414A03">
        <w:rPr>
          <w:rFonts w:ascii="Arial" w:hAnsi="Arial" w:cs="Arial"/>
          <w:iCs/>
          <w:color w:val="000000" w:themeColor="text1"/>
          <w:lang w:val="es-CO" w:eastAsia="es-ES_tradnl"/>
        </w:rPr>
        <w:t xml:space="preserve">. </w:t>
      </w:r>
      <w:r w:rsidRPr="00414A03">
        <w:rPr>
          <w:rFonts w:ascii="Arial" w:hAnsi="Arial" w:cs="Arial"/>
          <w:i/>
          <w:iCs/>
          <w:color w:val="000000" w:themeColor="text1"/>
          <w:lang w:val="es-CO" w:eastAsia="es-ES_tradnl"/>
        </w:rPr>
        <w:t xml:space="preserve">Conforme al inciso 2º del parágrafo 4º del </w:t>
      </w:r>
      <w:r w:rsidRPr="00414A03">
        <w:rPr>
          <w:rFonts w:ascii="Arial" w:hAnsi="Arial" w:cs="Arial"/>
          <w:i/>
          <w:color w:val="000000" w:themeColor="text1"/>
          <w:shd w:val="clear" w:color="auto" w:fill="FFFFFF"/>
          <w:lang w:val="es-CO" w:eastAsia="es-ES_tradnl"/>
        </w:rPr>
        <w:t xml:space="preserve">33 de la Ley 100 de 1993, modificado por el artículo 9º de la Ley 797 de 2003, la Corte Constitucional y la Corte Suprema de Justicia han señalado de forma reiterada que existen tres requisitos para tener derecho al reconocimiento y pago de esta prestación. Así </w:t>
      </w:r>
      <w:r w:rsidRPr="00414A03">
        <w:rPr>
          <w:rFonts w:ascii="Arial" w:hAnsi="Arial" w:cs="Arial"/>
          <w:i/>
          <w:color w:val="000000" w:themeColor="text1"/>
          <w:shd w:val="clear" w:color="auto" w:fill="FFFFFF"/>
          <w:lang w:val="es-CO" w:eastAsia="es-ES_tradnl"/>
        </w:rPr>
        <w:lastRenderedPageBreak/>
        <w:t>mismo, han indicado que existen 2 condiciones para permanecer en dicho régimen pensional especial de vejez</w:t>
      </w:r>
      <w:r w:rsidRPr="00414A03">
        <w:rPr>
          <w:rFonts w:ascii="Arial" w:hAnsi="Arial" w:cs="Arial"/>
          <w:i/>
          <w:shd w:val="clear" w:color="auto" w:fill="FFFFFF"/>
          <w:vertAlign w:val="superscript"/>
          <w:lang w:val="es-CO" w:eastAsia="es-ES_tradnl"/>
        </w:rPr>
        <w:footnoteReference w:id="31"/>
      </w:r>
      <w:r w:rsidRPr="00414A03">
        <w:rPr>
          <w:rFonts w:ascii="Arial" w:hAnsi="Arial" w:cs="Arial"/>
          <w:i/>
          <w:color w:val="000000" w:themeColor="text1"/>
          <w:shd w:val="clear" w:color="auto" w:fill="FFFFFF"/>
          <w:lang w:val="es-CO" w:eastAsia="es-ES_tradnl"/>
        </w:rPr>
        <w:t>, los cuales se explican en el siguiente cuadro:</w:t>
      </w:r>
    </w:p>
    <w:p w14:paraId="649A524B" w14:textId="77777777" w:rsidR="00304111" w:rsidRPr="00414A03" w:rsidRDefault="00304111" w:rsidP="00304111">
      <w:pPr>
        <w:shd w:val="clear" w:color="auto" w:fill="FFFFFF"/>
        <w:spacing w:after="0" w:line="240" w:lineRule="auto"/>
        <w:ind w:left="397" w:right="397"/>
        <w:jc w:val="both"/>
        <w:textAlignment w:val="baseline"/>
        <w:rPr>
          <w:rFonts w:ascii="Arial" w:hAnsi="Arial" w:cs="Arial"/>
          <w:bCs/>
          <w:iCs/>
          <w:color w:val="000000" w:themeColor="text1"/>
          <w:lang w:val="es-CO" w:eastAsia="es-ES_tradnl"/>
        </w:rPr>
      </w:pPr>
    </w:p>
    <w:tbl>
      <w:tblPr>
        <w:tblStyle w:val="Tablaconcuadrcula3"/>
        <w:tblW w:w="8647" w:type="dxa"/>
        <w:tblInd w:w="137" w:type="dxa"/>
        <w:tblLook w:val="04A0" w:firstRow="1" w:lastRow="0" w:firstColumn="1" w:lastColumn="0" w:noHBand="0" w:noVBand="1"/>
      </w:tblPr>
      <w:tblGrid>
        <w:gridCol w:w="2295"/>
        <w:gridCol w:w="6352"/>
      </w:tblGrid>
      <w:tr w:rsidR="00304111" w:rsidRPr="00414A03" w14:paraId="1DB315FE" w14:textId="77777777" w:rsidTr="456BEE75">
        <w:tc>
          <w:tcPr>
            <w:tcW w:w="8647" w:type="dxa"/>
            <w:gridSpan w:val="2"/>
            <w:shd w:val="clear" w:color="auto" w:fill="D9D9D9" w:themeFill="background1" w:themeFillShade="D9"/>
          </w:tcPr>
          <w:p w14:paraId="0F54007C" w14:textId="77777777" w:rsidR="00304111" w:rsidRPr="00414A03" w:rsidRDefault="00304111" w:rsidP="00D71329">
            <w:pPr>
              <w:spacing w:after="0" w:line="240" w:lineRule="auto"/>
              <w:ind w:left="397" w:right="397"/>
              <w:contextualSpacing/>
              <w:jc w:val="center"/>
              <w:rPr>
                <w:rFonts w:ascii="Arial" w:eastAsia="Calibri" w:hAnsi="Arial" w:cs="Arial"/>
                <w:b/>
                <w:bCs/>
                <w:color w:val="000000" w:themeColor="text1"/>
              </w:rPr>
            </w:pPr>
          </w:p>
          <w:p w14:paraId="24A3447A" w14:textId="77777777" w:rsidR="00304111" w:rsidRPr="00414A03" w:rsidRDefault="00304111" w:rsidP="00D71329">
            <w:pPr>
              <w:spacing w:after="0" w:line="240" w:lineRule="auto"/>
              <w:ind w:left="397" w:right="397"/>
              <w:contextualSpacing/>
              <w:jc w:val="center"/>
              <w:rPr>
                <w:rFonts w:ascii="Arial" w:eastAsia="Calibri" w:hAnsi="Arial" w:cs="Arial"/>
                <w:b/>
                <w:bCs/>
                <w:color w:val="000000" w:themeColor="text1"/>
              </w:rPr>
            </w:pPr>
            <w:r w:rsidRPr="00414A03">
              <w:rPr>
                <w:rFonts w:ascii="Arial" w:eastAsia="Calibri" w:hAnsi="Arial" w:cs="Arial"/>
                <w:b/>
                <w:bCs/>
                <w:color w:val="000000" w:themeColor="text1"/>
              </w:rPr>
              <w:t>Requisitos de la pensión especial de vejez por hijo en situación de discapacidad</w:t>
            </w:r>
          </w:p>
          <w:p w14:paraId="2686D556" w14:textId="77777777" w:rsidR="00304111" w:rsidRPr="00414A03" w:rsidRDefault="00304111" w:rsidP="00D71329">
            <w:pPr>
              <w:spacing w:after="0" w:line="240" w:lineRule="auto"/>
              <w:ind w:left="397" w:right="397"/>
              <w:contextualSpacing/>
              <w:jc w:val="center"/>
              <w:rPr>
                <w:rFonts w:ascii="Arial" w:eastAsia="Calibri" w:hAnsi="Arial" w:cs="Arial"/>
                <w:b/>
                <w:bCs/>
                <w:color w:val="000000" w:themeColor="text1"/>
              </w:rPr>
            </w:pPr>
          </w:p>
        </w:tc>
      </w:tr>
      <w:tr w:rsidR="00304111" w:rsidRPr="00414A03" w14:paraId="0E3647D2" w14:textId="77777777" w:rsidTr="456BEE75">
        <w:tc>
          <w:tcPr>
            <w:tcW w:w="1985" w:type="dxa"/>
          </w:tcPr>
          <w:p w14:paraId="7A5F6B44" w14:textId="77777777" w:rsidR="00304111" w:rsidRPr="00414A03" w:rsidRDefault="00304111" w:rsidP="00D71329">
            <w:pPr>
              <w:spacing w:after="0" w:line="240" w:lineRule="auto"/>
              <w:ind w:left="397" w:right="397"/>
              <w:contextualSpacing/>
              <w:rPr>
                <w:rFonts w:ascii="Arial" w:eastAsia="Calibri" w:hAnsi="Arial" w:cs="Arial"/>
                <w:bCs/>
                <w:color w:val="000000" w:themeColor="text1"/>
              </w:rPr>
            </w:pPr>
          </w:p>
          <w:p w14:paraId="39A3002C" w14:textId="77777777" w:rsidR="00304111" w:rsidRPr="00414A03" w:rsidRDefault="00304111" w:rsidP="00D71329">
            <w:pPr>
              <w:numPr>
                <w:ilvl w:val="0"/>
                <w:numId w:val="30"/>
              </w:numPr>
              <w:shd w:val="clear" w:color="auto" w:fill="FFFFFF"/>
              <w:spacing w:after="0" w:line="240" w:lineRule="auto"/>
              <w:ind w:left="397" w:right="397"/>
              <w:contextualSpacing/>
              <w:jc w:val="both"/>
              <w:textAlignment w:val="baseline"/>
              <w:rPr>
                <w:rFonts w:ascii="Arial" w:eastAsia="Calibri" w:hAnsi="Arial" w:cs="Arial"/>
                <w:bCs/>
                <w:color w:val="000000" w:themeColor="text1"/>
              </w:rPr>
            </w:pPr>
            <w:r w:rsidRPr="00414A03">
              <w:rPr>
                <w:rFonts w:ascii="Arial" w:eastAsia="Calibri" w:hAnsi="Arial" w:cs="Arial"/>
                <w:bCs/>
                <w:color w:val="000000" w:themeColor="text1"/>
              </w:rPr>
              <w:t xml:space="preserve">Madre o padre </w:t>
            </w:r>
            <w:r w:rsidRPr="00414A03">
              <w:rPr>
                <w:rFonts w:ascii="Arial" w:eastAsia="Calibri" w:hAnsi="Arial" w:cs="Arial"/>
                <w:bCs/>
                <w:iCs/>
                <w:color w:val="000000" w:themeColor="text1"/>
              </w:rPr>
              <w:t>trabajadora</w:t>
            </w:r>
          </w:p>
          <w:p w14:paraId="3D4A6430" w14:textId="77777777" w:rsidR="00304111" w:rsidRPr="00414A03" w:rsidRDefault="00304111" w:rsidP="00D71329">
            <w:pPr>
              <w:spacing w:after="0" w:line="240" w:lineRule="auto"/>
              <w:ind w:left="397" w:right="397"/>
              <w:contextualSpacing/>
              <w:rPr>
                <w:rFonts w:ascii="Arial" w:eastAsia="Calibri" w:hAnsi="Arial" w:cs="Arial"/>
                <w:bCs/>
                <w:color w:val="000000" w:themeColor="text1"/>
              </w:rPr>
            </w:pPr>
          </w:p>
        </w:tc>
        <w:tc>
          <w:tcPr>
            <w:tcW w:w="6662" w:type="dxa"/>
          </w:tcPr>
          <w:p w14:paraId="69F254DC" w14:textId="77777777" w:rsidR="00304111" w:rsidRPr="00414A03" w:rsidRDefault="00304111" w:rsidP="00D71329">
            <w:pPr>
              <w:spacing w:after="0" w:line="240" w:lineRule="auto"/>
              <w:ind w:left="397" w:right="397"/>
              <w:contextualSpacing/>
              <w:jc w:val="both"/>
              <w:rPr>
                <w:rFonts w:ascii="Arial" w:eastAsia="Calibri" w:hAnsi="Arial" w:cs="Arial"/>
                <w:color w:val="000000" w:themeColor="text1"/>
              </w:rPr>
            </w:pPr>
          </w:p>
          <w:p w14:paraId="10AE6A72" w14:textId="77777777" w:rsidR="00304111" w:rsidRPr="00414A03" w:rsidRDefault="00304111" w:rsidP="00D71329">
            <w:pPr>
              <w:spacing w:after="0" w:line="240" w:lineRule="auto"/>
              <w:contextualSpacing/>
              <w:jc w:val="both"/>
              <w:rPr>
                <w:rFonts w:ascii="Arial" w:eastAsia="Calibri" w:hAnsi="Arial" w:cs="Arial"/>
                <w:b/>
                <w:color w:val="000000" w:themeColor="text1"/>
                <w:u w:val="single"/>
              </w:rPr>
            </w:pPr>
            <w:r w:rsidRPr="00414A03">
              <w:rPr>
                <w:rFonts w:ascii="Arial" w:eastAsia="Calibri" w:hAnsi="Arial" w:cs="Arial"/>
                <w:b/>
                <w:color w:val="000000" w:themeColor="text1"/>
                <w:u w:val="single"/>
              </w:rPr>
              <w:t xml:space="preserve">La madre o el padre deben haber cotizado al SGP, cuando menos, el mínimo de semanas exigido en el régimen de prima media para acceder a la pensión ordinaria de vejez. </w:t>
            </w:r>
          </w:p>
        </w:tc>
      </w:tr>
      <w:tr w:rsidR="00304111" w:rsidRPr="00414A03" w14:paraId="0E1AD22F" w14:textId="77777777" w:rsidTr="456BEE75">
        <w:tc>
          <w:tcPr>
            <w:tcW w:w="1985" w:type="dxa"/>
          </w:tcPr>
          <w:p w14:paraId="536E03CD" w14:textId="77777777" w:rsidR="00304111" w:rsidRPr="00414A03" w:rsidRDefault="00304111" w:rsidP="00D71329">
            <w:pPr>
              <w:spacing w:after="0" w:line="240" w:lineRule="auto"/>
              <w:ind w:left="397" w:right="397"/>
              <w:contextualSpacing/>
              <w:rPr>
                <w:rFonts w:ascii="Arial" w:eastAsia="Calibri" w:hAnsi="Arial" w:cs="Arial"/>
                <w:bCs/>
                <w:color w:val="000000" w:themeColor="text1"/>
              </w:rPr>
            </w:pPr>
          </w:p>
          <w:p w14:paraId="3E94B85F" w14:textId="77777777" w:rsidR="00304111" w:rsidRPr="00414A03" w:rsidRDefault="00304111" w:rsidP="00D71329">
            <w:pPr>
              <w:numPr>
                <w:ilvl w:val="0"/>
                <w:numId w:val="30"/>
              </w:numPr>
              <w:shd w:val="clear" w:color="auto" w:fill="FFFFFF"/>
              <w:spacing w:after="0" w:line="240" w:lineRule="auto"/>
              <w:ind w:left="397" w:right="397"/>
              <w:contextualSpacing/>
              <w:jc w:val="both"/>
              <w:textAlignment w:val="baseline"/>
              <w:rPr>
                <w:rFonts w:ascii="Arial" w:eastAsia="Calibri" w:hAnsi="Arial" w:cs="Arial"/>
                <w:bCs/>
                <w:color w:val="000000" w:themeColor="text1"/>
              </w:rPr>
            </w:pPr>
            <w:r w:rsidRPr="00414A03">
              <w:rPr>
                <w:rFonts w:ascii="Arial" w:eastAsia="Calibri" w:hAnsi="Arial" w:cs="Arial"/>
                <w:bCs/>
                <w:color w:val="000000" w:themeColor="text1"/>
              </w:rPr>
              <w:t xml:space="preserve">Situación de discapacidad </w:t>
            </w:r>
            <w:r w:rsidRPr="00414A03">
              <w:rPr>
                <w:rFonts w:ascii="Arial" w:eastAsia="Calibri" w:hAnsi="Arial" w:cs="Arial"/>
                <w:bCs/>
                <w:iCs/>
                <w:color w:val="000000" w:themeColor="text1"/>
              </w:rPr>
              <w:t>calificada</w:t>
            </w:r>
          </w:p>
          <w:p w14:paraId="6A71F9BD" w14:textId="77777777" w:rsidR="00304111" w:rsidRPr="00414A03" w:rsidRDefault="00304111" w:rsidP="00D71329">
            <w:pPr>
              <w:spacing w:after="0" w:line="240" w:lineRule="auto"/>
              <w:ind w:left="397" w:right="397"/>
              <w:contextualSpacing/>
              <w:rPr>
                <w:rFonts w:ascii="Arial" w:eastAsia="Calibri" w:hAnsi="Arial" w:cs="Arial"/>
                <w:bCs/>
                <w:color w:val="000000" w:themeColor="text1"/>
              </w:rPr>
            </w:pPr>
          </w:p>
        </w:tc>
        <w:tc>
          <w:tcPr>
            <w:tcW w:w="6662" w:type="dxa"/>
          </w:tcPr>
          <w:p w14:paraId="173602EC" w14:textId="77777777" w:rsidR="00304111" w:rsidRPr="00414A03" w:rsidRDefault="00304111" w:rsidP="00D71329">
            <w:pPr>
              <w:spacing w:after="0" w:line="240" w:lineRule="auto"/>
              <w:contextualSpacing/>
              <w:jc w:val="both"/>
              <w:rPr>
                <w:rFonts w:ascii="Arial" w:eastAsia="Calibri" w:hAnsi="Arial" w:cs="Arial"/>
                <w:color w:val="000000" w:themeColor="text1"/>
              </w:rPr>
            </w:pPr>
            <w:r w:rsidRPr="00414A03">
              <w:rPr>
                <w:rFonts w:ascii="Arial" w:eastAsia="Calibri" w:hAnsi="Arial" w:cs="Arial"/>
                <w:color w:val="000000" w:themeColor="text1"/>
              </w:rPr>
              <w:t>El hijo debe encontrarse en una situación de discapacidad. La ley exige que el hijo tenga una pérdida de capacidad laboral igual o superior al 50% debidamente calificada.</w:t>
            </w:r>
          </w:p>
        </w:tc>
      </w:tr>
      <w:tr w:rsidR="00304111" w:rsidRPr="00414A03" w14:paraId="116AF8C7" w14:textId="77777777" w:rsidTr="456BEE75">
        <w:tc>
          <w:tcPr>
            <w:tcW w:w="1985" w:type="dxa"/>
          </w:tcPr>
          <w:p w14:paraId="35FDFC43" w14:textId="77777777" w:rsidR="00304111" w:rsidRPr="00414A03" w:rsidRDefault="00304111" w:rsidP="00D71329">
            <w:pPr>
              <w:spacing w:after="0" w:line="240" w:lineRule="auto"/>
              <w:ind w:left="397" w:right="397"/>
              <w:contextualSpacing/>
              <w:rPr>
                <w:rFonts w:ascii="Arial" w:eastAsia="Calibri" w:hAnsi="Arial" w:cs="Arial"/>
                <w:bCs/>
                <w:color w:val="000000" w:themeColor="text1"/>
              </w:rPr>
            </w:pPr>
          </w:p>
          <w:p w14:paraId="6BC3701A" w14:textId="77777777" w:rsidR="00304111" w:rsidRPr="00414A03" w:rsidRDefault="00304111" w:rsidP="00D71329">
            <w:pPr>
              <w:spacing w:after="0" w:line="240" w:lineRule="auto"/>
              <w:ind w:left="397" w:right="397"/>
              <w:contextualSpacing/>
              <w:rPr>
                <w:rFonts w:ascii="Arial" w:eastAsia="Calibri" w:hAnsi="Arial" w:cs="Arial"/>
                <w:bCs/>
                <w:color w:val="000000" w:themeColor="text1"/>
              </w:rPr>
            </w:pPr>
          </w:p>
          <w:p w14:paraId="43B08683" w14:textId="77777777" w:rsidR="00304111" w:rsidRPr="00414A03" w:rsidRDefault="00304111" w:rsidP="00D71329">
            <w:pPr>
              <w:numPr>
                <w:ilvl w:val="0"/>
                <w:numId w:val="30"/>
              </w:numPr>
              <w:shd w:val="clear" w:color="auto" w:fill="FFFFFF"/>
              <w:spacing w:after="0" w:line="240" w:lineRule="auto"/>
              <w:ind w:left="397" w:right="397"/>
              <w:contextualSpacing/>
              <w:jc w:val="both"/>
              <w:textAlignment w:val="baseline"/>
              <w:rPr>
                <w:rFonts w:ascii="Arial" w:eastAsia="Calibri" w:hAnsi="Arial" w:cs="Arial"/>
                <w:bCs/>
                <w:color w:val="000000" w:themeColor="text1"/>
              </w:rPr>
            </w:pPr>
            <w:r w:rsidRPr="00414A03">
              <w:rPr>
                <w:rFonts w:ascii="Arial" w:eastAsia="Calibri" w:hAnsi="Arial" w:cs="Arial"/>
                <w:bCs/>
                <w:color w:val="000000" w:themeColor="text1"/>
              </w:rPr>
              <w:t xml:space="preserve">Relación de </w:t>
            </w:r>
            <w:r w:rsidRPr="00414A03">
              <w:rPr>
                <w:rFonts w:ascii="Arial" w:eastAsia="Calibri" w:hAnsi="Arial" w:cs="Arial"/>
                <w:bCs/>
                <w:iCs/>
                <w:color w:val="000000" w:themeColor="text1"/>
              </w:rPr>
              <w:t>dependencia</w:t>
            </w:r>
            <w:r w:rsidRPr="00414A03">
              <w:rPr>
                <w:rFonts w:ascii="Arial" w:eastAsia="Calibri" w:hAnsi="Arial" w:cs="Arial"/>
                <w:bCs/>
                <w:color w:val="000000" w:themeColor="text1"/>
              </w:rPr>
              <w:t xml:space="preserve"> </w:t>
            </w:r>
          </w:p>
          <w:p w14:paraId="66252D2C" w14:textId="77777777" w:rsidR="00304111" w:rsidRPr="00414A03" w:rsidRDefault="00304111" w:rsidP="00D71329">
            <w:pPr>
              <w:spacing w:after="0" w:line="240" w:lineRule="auto"/>
              <w:ind w:left="397" w:right="397"/>
              <w:contextualSpacing/>
              <w:rPr>
                <w:rFonts w:ascii="Arial" w:eastAsia="Calibri" w:hAnsi="Arial" w:cs="Arial"/>
                <w:bCs/>
                <w:color w:val="000000" w:themeColor="text1"/>
              </w:rPr>
            </w:pPr>
          </w:p>
        </w:tc>
        <w:tc>
          <w:tcPr>
            <w:tcW w:w="6662" w:type="dxa"/>
          </w:tcPr>
          <w:p w14:paraId="3B42EC2B" w14:textId="77777777" w:rsidR="00304111" w:rsidRPr="00414A03" w:rsidRDefault="00304111" w:rsidP="00D71329">
            <w:pPr>
              <w:spacing w:after="0" w:line="240" w:lineRule="auto"/>
              <w:contextualSpacing/>
              <w:jc w:val="both"/>
              <w:rPr>
                <w:rFonts w:ascii="Arial" w:eastAsia="Calibri" w:hAnsi="Arial" w:cs="Arial"/>
                <w:color w:val="000000" w:themeColor="text1"/>
              </w:rPr>
            </w:pPr>
            <w:r w:rsidRPr="00414A03">
              <w:rPr>
                <w:rFonts w:ascii="Arial" w:eastAsia="Calibri" w:hAnsi="Arial" w:cs="Arial"/>
                <w:color w:val="000000" w:themeColor="text1"/>
              </w:rPr>
              <w:t>El hijo en situación de discapacidad debe depender de su madre o de su padre trabajador, según fuere el caso. Este requisito exige demostrar (i) la dependencia económica, lo que implica que el aporte monetario del madre o padre solicitante es requerido para garantizar el mínimo vital del hijo y (</w:t>
            </w:r>
            <w:proofErr w:type="spellStart"/>
            <w:r w:rsidRPr="00414A03">
              <w:rPr>
                <w:rFonts w:ascii="Arial" w:eastAsia="Calibri" w:hAnsi="Arial" w:cs="Arial"/>
                <w:color w:val="000000" w:themeColor="text1"/>
              </w:rPr>
              <w:t>ii</w:t>
            </w:r>
            <w:proofErr w:type="spellEnd"/>
            <w:r w:rsidRPr="00414A03">
              <w:rPr>
                <w:rFonts w:ascii="Arial" w:eastAsia="Calibri" w:hAnsi="Arial" w:cs="Arial"/>
                <w:color w:val="000000" w:themeColor="text1"/>
              </w:rPr>
              <w:t>) un “requerimiento razonable de cuidado personal”</w:t>
            </w:r>
            <w:r w:rsidRPr="00414A03">
              <w:rPr>
                <w:rFonts w:ascii="Arial" w:eastAsia="Calibri" w:hAnsi="Arial" w:cs="Arial"/>
                <w:color w:val="000000" w:themeColor="text1"/>
                <w:shd w:val="clear" w:color="auto" w:fill="FFFFFF"/>
                <w:vertAlign w:val="superscript"/>
              </w:rPr>
              <w:footnoteReference w:id="32"/>
            </w:r>
            <w:r w:rsidRPr="00414A03">
              <w:rPr>
                <w:rFonts w:ascii="Arial" w:eastAsia="Calibri" w:hAnsi="Arial" w:cs="Arial"/>
                <w:color w:val="000000" w:themeColor="text1"/>
              </w:rPr>
              <w:t>, lo que supone demostrar que existe una</w:t>
            </w:r>
            <w:r w:rsidRPr="00414A03">
              <w:rPr>
                <w:rFonts w:ascii="Arial" w:eastAsia="Calibri" w:hAnsi="Arial" w:cs="Arial"/>
                <w:color w:val="000000" w:themeColor="text1"/>
                <w:shd w:val="clear" w:color="auto" w:fill="FFFFFF"/>
                <w:vertAlign w:val="superscript"/>
              </w:rPr>
              <w:footnoteReference w:id="33"/>
            </w:r>
            <w:r w:rsidRPr="00414A03">
              <w:rPr>
                <w:rFonts w:ascii="Arial" w:eastAsia="Calibri" w:hAnsi="Arial" w:cs="Arial"/>
                <w:color w:val="000000" w:themeColor="text1"/>
              </w:rPr>
              <w:t xml:space="preserve"> “necesidad afectiva o psicológica de contar con la presencia, cariño y acompañamiento de quien pretende la prestación”</w:t>
            </w:r>
            <w:r w:rsidRPr="00414A03">
              <w:rPr>
                <w:rFonts w:ascii="Arial" w:eastAsia="Calibri" w:hAnsi="Arial" w:cs="Arial"/>
                <w:color w:val="000000" w:themeColor="text1"/>
                <w:vertAlign w:val="superscript"/>
              </w:rPr>
              <w:footnoteReference w:id="34"/>
            </w:r>
            <w:r w:rsidRPr="00414A03">
              <w:rPr>
                <w:rFonts w:ascii="Arial" w:eastAsia="Calibri" w:hAnsi="Arial" w:cs="Arial"/>
                <w:color w:val="000000" w:themeColor="text1"/>
              </w:rPr>
              <w:t xml:space="preserve">. </w:t>
            </w:r>
          </w:p>
        </w:tc>
      </w:tr>
      <w:tr w:rsidR="00304111" w:rsidRPr="00414A03" w14:paraId="0F50FBB7" w14:textId="77777777" w:rsidTr="456BEE75">
        <w:tc>
          <w:tcPr>
            <w:tcW w:w="1985" w:type="dxa"/>
          </w:tcPr>
          <w:p w14:paraId="4FD6A4E3" w14:textId="77777777" w:rsidR="00304111" w:rsidRPr="00414A03" w:rsidRDefault="00304111" w:rsidP="00D71329">
            <w:pPr>
              <w:spacing w:after="0" w:line="240" w:lineRule="auto"/>
              <w:ind w:left="397" w:right="397"/>
              <w:contextualSpacing/>
              <w:rPr>
                <w:rFonts w:ascii="Arial" w:eastAsia="Calibri" w:hAnsi="Arial" w:cs="Arial"/>
                <w:bCs/>
                <w:color w:val="000000" w:themeColor="text1"/>
              </w:rPr>
            </w:pPr>
          </w:p>
          <w:p w14:paraId="788073F3" w14:textId="77777777" w:rsidR="00304111" w:rsidRPr="00414A03" w:rsidRDefault="00304111" w:rsidP="00D71329">
            <w:pPr>
              <w:numPr>
                <w:ilvl w:val="0"/>
                <w:numId w:val="30"/>
              </w:numPr>
              <w:shd w:val="clear" w:color="auto" w:fill="FFFFFF"/>
              <w:spacing w:after="0" w:line="240" w:lineRule="auto"/>
              <w:ind w:left="397" w:right="397"/>
              <w:contextualSpacing/>
              <w:jc w:val="both"/>
              <w:textAlignment w:val="baseline"/>
              <w:rPr>
                <w:rFonts w:ascii="Arial" w:eastAsia="Calibri" w:hAnsi="Arial" w:cs="Arial"/>
                <w:bCs/>
                <w:color w:val="000000" w:themeColor="text1"/>
              </w:rPr>
            </w:pPr>
            <w:r w:rsidRPr="00414A03">
              <w:rPr>
                <w:rFonts w:ascii="Arial" w:eastAsia="Calibri" w:hAnsi="Arial" w:cs="Arial"/>
                <w:bCs/>
                <w:color w:val="000000" w:themeColor="text1"/>
              </w:rPr>
              <w:t xml:space="preserve">Requisitos de </w:t>
            </w:r>
            <w:r w:rsidRPr="00414A03">
              <w:rPr>
                <w:rFonts w:ascii="Arial" w:eastAsia="Calibri" w:hAnsi="Arial" w:cs="Arial"/>
                <w:bCs/>
                <w:iCs/>
                <w:color w:val="000000" w:themeColor="text1"/>
              </w:rPr>
              <w:t>permanencia</w:t>
            </w:r>
            <w:r w:rsidRPr="00414A03">
              <w:rPr>
                <w:rFonts w:ascii="Arial" w:eastAsia="Calibri" w:hAnsi="Arial" w:cs="Arial"/>
                <w:bCs/>
                <w:color w:val="000000" w:themeColor="text1"/>
              </w:rPr>
              <w:t xml:space="preserve"> en el régimen</w:t>
            </w:r>
          </w:p>
        </w:tc>
        <w:tc>
          <w:tcPr>
            <w:tcW w:w="6662" w:type="dxa"/>
          </w:tcPr>
          <w:p w14:paraId="72ED2929" w14:textId="77777777" w:rsidR="00304111" w:rsidRPr="00414A03" w:rsidRDefault="00304111" w:rsidP="00D71329">
            <w:pPr>
              <w:spacing w:after="0" w:line="240" w:lineRule="auto"/>
              <w:contextualSpacing/>
              <w:jc w:val="both"/>
              <w:rPr>
                <w:rFonts w:ascii="Arial" w:eastAsia="Calibri" w:hAnsi="Arial" w:cs="Arial"/>
                <w:color w:val="000000" w:themeColor="text1"/>
              </w:rPr>
            </w:pPr>
            <w:r w:rsidRPr="00414A03">
              <w:rPr>
                <w:rFonts w:ascii="Arial" w:eastAsia="Calibri" w:hAnsi="Arial" w:cs="Arial"/>
                <w:color w:val="000000" w:themeColor="text1"/>
              </w:rPr>
              <w:t>La ley dispuso dos condiciones de permanencia dentro de este régimen especial de pensión de vejez</w:t>
            </w:r>
            <w:r w:rsidRPr="00414A03">
              <w:rPr>
                <w:rFonts w:ascii="Arial" w:eastAsia="Calibri" w:hAnsi="Arial" w:cs="Arial"/>
                <w:bCs/>
                <w:iCs/>
                <w:color w:val="000000" w:themeColor="text1"/>
                <w:vertAlign w:val="superscript"/>
              </w:rPr>
              <w:footnoteReference w:id="35"/>
            </w:r>
            <w:r w:rsidRPr="00414A03">
              <w:rPr>
                <w:rFonts w:ascii="Arial" w:eastAsia="Calibri" w:hAnsi="Arial" w:cs="Arial"/>
                <w:color w:val="000000" w:themeColor="text1"/>
              </w:rPr>
              <w:t xml:space="preserve">: </w:t>
            </w:r>
            <w:r w:rsidRPr="00414A03">
              <w:rPr>
                <w:rFonts w:ascii="Arial" w:eastAsia="Calibri" w:hAnsi="Arial" w:cs="Arial"/>
                <w:iCs/>
                <w:color w:val="000000" w:themeColor="text1"/>
              </w:rPr>
              <w:t>(a)</w:t>
            </w:r>
            <w:r w:rsidRPr="00414A03">
              <w:rPr>
                <w:rFonts w:ascii="Arial" w:eastAsia="Calibri" w:hAnsi="Arial" w:cs="Arial"/>
                <w:color w:val="000000" w:themeColor="text1"/>
              </w:rPr>
              <w:t xml:space="preserve"> que el hijo permanezca en esa doble condición: afectado por la situación de discapacidad y dependiente de la madre o el padre y </w:t>
            </w:r>
            <w:r w:rsidRPr="00414A03">
              <w:rPr>
                <w:rFonts w:ascii="Arial" w:eastAsia="Calibri" w:hAnsi="Arial" w:cs="Arial"/>
                <w:iCs/>
                <w:color w:val="000000" w:themeColor="text1"/>
              </w:rPr>
              <w:t>(b)</w:t>
            </w:r>
            <w:r w:rsidRPr="00414A03">
              <w:rPr>
                <w:rFonts w:ascii="Arial" w:eastAsia="Calibri" w:hAnsi="Arial" w:cs="Arial"/>
                <w:color w:val="000000" w:themeColor="text1"/>
              </w:rPr>
              <w:t xml:space="preserve"> que la madre o el padre no se reincorpore a la fuerza laboral.</w:t>
            </w:r>
          </w:p>
        </w:tc>
      </w:tr>
    </w:tbl>
    <w:p w14:paraId="30D54BA9" w14:textId="77777777" w:rsidR="00304111" w:rsidRPr="00414A03" w:rsidRDefault="00304111" w:rsidP="00304111">
      <w:pPr>
        <w:shd w:val="clear" w:color="auto" w:fill="FFFFFF"/>
        <w:spacing w:after="0" w:line="240" w:lineRule="auto"/>
        <w:ind w:left="397" w:right="397"/>
        <w:jc w:val="both"/>
        <w:textAlignment w:val="baseline"/>
        <w:rPr>
          <w:rFonts w:ascii="Arial" w:hAnsi="Arial" w:cs="Arial"/>
          <w:bCs/>
          <w:iCs/>
          <w:color w:val="000000" w:themeColor="text1"/>
          <w:lang w:val="es-CO" w:eastAsia="es-ES_tradnl"/>
        </w:rPr>
      </w:pPr>
    </w:p>
    <w:p w14:paraId="231A916C" w14:textId="6DF90EFE" w:rsidR="00304111" w:rsidRPr="00414A03" w:rsidRDefault="00F83E1D" w:rsidP="00304111">
      <w:pPr>
        <w:pStyle w:val="Prrafodelista"/>
        <w:spacing w:after="0" w:line="240" w:lineRule="auto"/>
        <w:ind w:left="397" w:right="397"/>
        <w:jc w:val="both"/>
        <w:rPr>
          <w:rFonts w:ascii="Arial" w:hAnsi="Arial" w:cs="Arial"/>
          <w:lang w:val="es-CO" w:eastAsia="es-ES"/>
        </w:rPr>
      </w:pPr>
      <w:r w:rsidRPr="00414A03">
        <w:rPr>
          <w:rFonts w:ascii="Arial" w:hAnsi="Arial" w:cs="Arial"/>
          <w:lang w:val="es-CO" w:eastAsia="es-ES"/>
        </w:rPr>
        <w:t>(…)</w:t>
      </w:r>
    </w:p>
    <w:p w14:paraId="3D0D37EE" w14:textId="34816572" w:rsidR="00304111" w:rsidRPr="00414A03" w:rsidRDefault="00304111" w:rsidP="001B4DAC">
      <w:pPr>
        <w:pStyle w:val="Prrafodelista"/>
        <w:spacing w:after="0" w:line="276" w:lineRule="auto"/>
        <w:ind w:left="0"/>
        <w:jc w:val="both"/>
        <w:rPr>
          <w:rFonts w:ascii="Arial" w:hAnsi="Arial"/>
          <w:sz w:val="24"/>
          <w:szCs w:val="24"/>
        </w:rPr>
      </w:pPr>
    </w:p>
    <w:p w14:paraId="27D37E4E" w14:textId="009C0A55" w:rsidR="00A560E9" w:rsidRPr="00414A03" w:rsidRDefault="00EA5678" w:rsidP="00561622">
      <w:pPr>
        <w:pStyle w:val="Prrafodelista"/>
        <w:numPr>
          <w:ilvl w:val="0"/>
          <w:numId w:val="14"/>
        </w:numPr>
        <w:spacing w:after="0" w:line="276" w:lineRule="auto"/>
        <w:ind w:left="0" w:firstLine="0"/>
        <w:jc w:val="both"/>
        <w:rPr>
          <w:rFonts w:ascii="Arial" w:hAnsi="Arial"/>
          <w:sz w:val="24"/>
          <w:szCs w:val="24"/>
        </w:rPr>
      </w:pPr>
      <w:r w:rsidRPr="00414A03">
        <w:rPr>
          <w:rFonts w:ascii="Arial" w:hAnsi="Arial"/>
          <w:sz w:val="24"/>
          <w:szCs w:val="24"/>
        </w:rPr>
        <w:t>De acuerdo con los antecedentes plasmados en esta providencia, la Sala encuentra que la negativa de COLPENSIONES a reconocer a la accionante</w:t>
      </w:r>
      <w:r w:rsidR="007732F4" w:rsidRPr="00414A03">
        <w:rPr>
          <w:rFonts w:ascii="Arial" w:hAnsi="Arial"/>
          <w:sz w:val="24"/>
          <w:szCs w:val="24"/>
        </w:rPr>
        <w:t xml:space="preserve"> P</w:t>
      </w:r>
      <w:r w:rsidR="0009554D">
        <w:rPr>
          <w:rFonts w:ascii="Arial" w:hAnsi="Arial"/>
          <w:sz w:val="24"/>
          <w:szCs w:val="24"/>
        </w:rPr>
        <w:t>S</w:t>
      </w:r>
      <w:r w:rsidRPr="00414A03">
        <w:rPr>
          <w:rFonts w:ascii="Arial" w:hAnsi="Arial"/>
          <w:sz w:val="24"/>
          <w:szCs w:val="24"/>
        </w:rPr>
        <w:t xml:space="preserve"> la pensión de vejez por hijo en situación de discapacidad se fundamentó únicamente en el incumplimiento del primer requisito</w:t>
      </w:r>
      <w:r w:rsidR="00194E93" w:rsidRPr="00414A03">
        <w:rPr>
          <w:rFonts w:ascii="Arial" w:hAnsi="Arial"/>
          <w:sz w:val="24"/>
          <w:szCs w:val="24"/>
        </w:rPr>
        <w:t xml:space="preserve"> esto es la cotización del mínimo de semanas exigido en el régimen de prima media para acceder a la pensión ordinaria de vejez que para este momento es de 1.300</w:t>
      </w:r>
      <w:r w:rsidR="00194E93" w:rsidRPr="00414A03">
        <w:rPr>
          <w:rStyle w:val="Refdenotaalpie"/>
          <w:rFonts w:ascii="Arial" w:hAnsi="Arial"/>
          <w:sz w:val="24"/>
          <w:szCs w:val="24"/>
        </w:rPr>
        <w:footnoteReference w:id="36"/>
      </w:r>
      <w:r w:rsidR="00194E93" w:rsidRPr="00414A03">
        <w:rPr>
          <w:rFonts w:ascii="Arial" w:hAnsi="Arial"/>
          <w:sz w:val="24"/>
          <w:szCs w:val="24"/>
        </w:rPr>
        <w:t>.</w:t>
      </w:r>
      <w:r w:rsidR="00A560E9" w:rsidRPr="00414A03">
        <w:rPr>
          <w:rFonts w:ascii="Arial" w:hAnsi="Arial"/>
          <w:sz w:val="24"/>
          <w:szCs w:val="24"/>
        </w:rPr>
        <w:t xml:space="preserve"> </w:t>
      </w:r>
    </w:p>
    <w:p w14:paraId="07A9FDF1" w14:textId="77777777" w:rsidR="00A560E9" w:rsidRPr="00414A03" w:rsidRDefault="00A560E9" w:rsidP="00A560E9">
      <w:pPr>
        <w:pStyle w:val="Prrafodelista"/>
        <w:spacing w:after="0" w:line="276" w:lineRule="auto"/>
        <w:ind w:left="0"/>
        <w:jc w:val="both"/>
        <w:rPr>
          <w:rFonts w:ascii="Arial" w:hAnsi="Arial"/>
          <w:sz w:val="24"/>
          <w:szCs w:val="24"/>
        </w:rPr>
      </w:pPr>
    </w:p>
    <w:p w14:paraId="51A36481" w14:textId="1FE378F4" w:rsidR="00A560E9" w:rsidRPr="00414A03" w:rsidRDefault="00A560E9" w:rsidP="28C9F223">
      <w:pPr>
        <w:pStyle w:val="Prrafodelista"/>
        <w:numPr>
          <w:ilvl w:val="0"/>
          <w:numId w:val="14"/>
        </w:numPr>
        <w:spacing w:after="0" w:line="276" w:lineRule="auto"/>
        <w:ind w:left="0" w:firstLine="0"/>
        <w:jc w:val="both"/>
        <w:rPr>
          <w:rFonts w:ascii="Arial" w:hAnsi="Arial"/>
          <w:sz w:val="24"/>
          <w:szCs w:val="24"/>
        </w:rPr>
      </w:pPr>
      <w:r w:rsidRPr="00414A03">
        <w:rPr>
          <w:rFonts w:ascii="Arial" w:hAnsi="Arial" w:cs="Arial"/>
          <w:sz w:val="24"/>
          <w:szCs w:val="24"/>
        </w:rPr>
        <w:t xml:space="preserve">Lo anterior releva a este estrado judicial de hacer cualquier pronunciamiento adicional respecto de los demás requisitos legales exigidos para el reconocimiento de la prestación social deprecada, como quiera que la entidad accionada los encontró satisfechos. En consecuencia, el análisis que emprende la Sala de aquí en </w:t>
      </w:r>
      <w:r w:rsidR="40DB9639" w:rsidRPr="00414A03">
        <w:rPr>
          <w:rFonts w:ascii="Arial" w:hAnsi="Arial" w:cs="Arial"/>
          <w:sz w:val="24"/>
          <w:szCs w:val="24"/>
        </w:rPr>
        <w:t>adelante</w:t>
      </w:r>
      <w:r w:rsidRPr="00414A03">
        <w:rPr>
          <w:rFonts w:ascii="Arial" w:hAnsi="Arial" w:cs="Arial"/>
          <w:sz w:val="24"/>
          <w:szCs w:val="24"/>
        </w:rPr>
        <w:t xml:space="preserve"> se limitará al requisito echado de menos.</w:t>
      </w:r>
    </w:p>
    <w:p w14:paraId="2B81A1AE" w14:textId="241C0ACE" w:rsidR="00A560E9" w:rsidRPr="00414A03" w:rsidRDefault="00A560E9" w:rsidP="28C9F223">
      <w:pPr>
        <w:pStyle w:val="Prrafodelista"/>
        <w:spacing w:after="0" w:line="276" w:lineRule="auto"/>
        <w:ind w:left="0"/>
        <w:jc w:val="both"/>
        <w:rPr>
          <w:rFonts w:ascii="Arial" w:hAnsi="Arial"/>
          <w:sz w:val="24"/>
          <w:szCs w:val="24"/>
        </w:rPr>
      </w:pPr>
    </w:p>
    <w:p w14:paraId="5FAFC7BB" w14:textId="0347FDA0" w:rsidR="002245B3" w:rsidRPr="00414A03" w:rsidRDefault="00194E93" w:rsidP="28C9F223">
      <w:pPr>
        <w:pStyle w:val="Prrafodelista"/>
        <w:numPr>
          <w:ilvl w:val="0"/>
          <w:numId w:val="14"/>
        </w:numPr>
        <w:spacing w:after="0" w:line="276" w:lineRule="auto"/>
        <w:ind w:left="0" w:firstLine="0"/>
        <w:jc w:val="both"/>
        <w:rPr>
          <w:rFonts w:ascii="Arial" w:hAnsi="Arial" w:cs="Arial"/>
          <w:sz w:val="24"/>
          <w:szCs w:val="24"/>
        </w:rPr>
      </w:pPr>
      <w:r w:rsidRPr="00414A03">
        <w:rPr>
          <w:rFonts w:ascii="Arial" w:hAnsi="Arial" w:cs="Arial"/>
          <w:sz w:val="24"/>
          <w:szCs w:val="24"/>
        </w:rPr>
        <w:t xml:space="preserve">En efecto, mediante Resolución No. SUB 27412 del 2 de febrero de 2022, se le negó la pensión por cuanto no demostró su condición de </w:t>
      </w:r>
      <w:r w:rsidRPr="00414A03">
        <w:rPr>
          <w:rFonts w:ascii="Arial" w:hAnsi="Arial" w:cs="Arial"/>
          <w:i/>
          <w:iCs/>
          <w:sz w:val="24"/>
          <w:szCs w:val="24"/>
        </w:rPr>
        <w:t>“madre cabeza de familia”</w:t>
      </w:r>
      <w:r w:rsidR="00335FA5" w:rsidRPr="00414A03">
        <w:rPr>
          <w:rStyle w:val="Refdenotaalpie"/>
          <w:rFonts w:ascii="Arial" w:hAnsi="Arial" w:cs="Arial"/>
          <w:sz w:val="24"/>
          <w:szCs w:val="24"/>
        </w:rPr>
        <w:footnoteReference w:id="37"/>
      </w:r>
      <w:r w:rsidRPr="00414A03">
        <w:rPr>
          <w:rFonts w:ascii="Arial" w:hAnsi="Arial" w:cs="Arial"/>
          <w:sz w:val="24"/>
          <w:szCs w:val="24"/>
        </w:rPr>
        <w:t xml:space="preserve">. </w:t>
      </w:r>
      <w:r w:rsidR="00536425" w:rsidRPr="00414A03">
        <w:rPr>
          <w:rFonts w:ascii="Arial" w:hAnsi="Arial" w:cs="Arial"/>
          <w:sz w:val="24"/>
          <w:szCs w:val="24"/>
        </w:rPr>
        <w:t xml:space="preserve"> </w:t>
      </w:r>
      <w:r w:rsidR="002245B3" w:rsidRPr="00414A03">
        <w:rPr>
          <w:rFonts w:ascii="Arial" w:hAnsi="Arial" w:cs="Arial"/>
          <w:sz w:val="24"/>
          <w:szCs w:val="24"/>
        </w:rPr>
        <w:t xml:space="preserve">En cuanto al requisito atinente al número de semanas cotizadas en esta resolución se dejó plasmado </w:t>
      </w:r>
      <w:r w:rsidR="002245B3" w:rsidRPr="00414A03">
        <w:rPr>
          <w:rFonts w:ascii="Arial" w:hAnsi="Arial" w:cs="Arial"/>
          <w:i/>
          <w:iCs/>
          <w:sz w:val="24"/>
          <w:szCs w:val="24"/>
        </w:rPr>
        <w:t xml:space="preserve">“Que conforme lo anterior, el interesado acredita un total de 9,145 días laborados, correspondientes a </w:t>
      </w:r>
      <w:r w:rsidR="002245B3" w:rsidRPr="00414A03">
        <w:rPr>
          <w:rFonts w:ascii="Arial" w:hAnsi="Arial" w:cs="Arial"/>
          <w:b/>
          <w:bCs/>
          <w:i/>
          <w:iCs/>
          <w:sz w:val="24"/>
          <w:szCs w:val="24"/>
        </w:rPr>
        <w:t>1,306 semanas”.</w:t>
      </w:r>
    </w:p>
    <w:p w14:paraId="530A5B23" w14:textId="77777777" w:rsidR="00162D44" w:rsidRPr="00414A03" w:rsidRDefault="00162D44" w:rsidP="00162D44">
      <w:pPr>
        <w:pStyle w:val="Prrafodelista"/>
        <w:spacing w:after="0" w:line="276" w:lineRule="auto"/>
        <w:ind w:left="0"/>
        <w:jc w:val="both"/>
        <w:rPr>
          <w:rFonts w:ascii="Arial" w:hAnsi="Arial" w:cs="Arial"/>
          <w:sz w:val="24"/>
          <w:szCs w:val="24"/>
        </w:rPr>
      </w:pPr>
    </w:p>
    <w:p w14:paraId="7CE01DCF" w14:textId="47BDEAA8" w:rsidR="00335FA5" w:rsidRPr="00414A03" w:rsidRDefault="00335FA5" w:rsidP="00561622">
      <w:pPr>
        <w:pStyle w:val="Prrafodelista"/>
        <w:numPr>
          <w:ilvl w:val="0"/>
          <w:numId w:val="14"/>
        </w:numPr>
        <w:spacing w:after="0" w:line="276" w:lineRule="auto"/>
        <w:ind w:left="0" w:firstLine="0"/>
        <w:jc w:val="both"/>
        <w:rPr>
          <w:rFonts w:ascii="Arial" w:hAnsi="Arial" w:cs="Arial"/>
          <w:sz w:val="24"/>
          <w:szCs w:val="24"/>
        </w:rPr>
      </w:pPr>
      <w:r w:rsidRPr="00414A03">
        <w:rPr>
          <w:rFonts w:ascii="Arial" w:hAnsi="Arial" w:cs="Arial"/>
          <w:sz w:val="24"/>
          <w:szCs w:val="24"/>
        </w:rPr>
        <w:t>Contra el anterior acto administrativo la señora P</w:t>
      </w:r>
      <w:r w:rsidR="007221ED">
        <w:rPr>
          <w:rFonts w:ascii="Arial" w:hAnsi="Arial" w:cs="Arial"/>
          <w:sz w:val="24"/>
          <w:szCs w:val="24"/>
        </w:rPr>
        <w:t>S</w:t>
      </w:r>
      <w:r w:rsidRPr="00414A03">
        <w:rPr>
          <w:rFonts w:ascii="Arial" w:hAnsi="Arial" w:cs="Arial"/>
          <w:sz w:val="24"/>
          <w:szCs w:val="24"/>
        </w:rPr>
        <w:t xml:space="preserve"> interpuso los recursos de reposición y subsidiario de apelación con el propósito de que se le reconociera y pagara la prestación económica de pensión de vejez por hijo inválido a la cual consider</w:t>
      </w:r>
      <w:r w:rsidR="00536425" w:rsidRPr="00414A03">
        <w:rPr>
          <w:rFonts w:ascii="Arial" w:hAnsi="Arial" w:cs="Arial"/>
          <w:sz w:val="24"/>
          <w:szCs w:val="24"/>
        </w:rPr>
        <w:t>ó tener derecho por constar su calidad de madre trabajadora cuyo hijo dependía de sus cuidados objetivos y que</w:t>
      </w:r>
      <w:r w:rsidR="00561622" w:rsidRPr="00414A03">
        <w:rPr>
          <w:rFonts w:ascii="Arial" w:hAnsi="Arial" w:cs="Arial"/>
          <w:sz w:val="24"/>
          <w:szCs w:val="24"/>
        </w:rPr>
        <w:t xml:space="preserve"> se</w:t>
      </w:r>
      <w:r w:rsidR="00536425" w:rsidRPr="00414A03">
        <w:rPr>
          <w:rFonts w:ascii="Arial" w:hAnsi="Arial" w:cs="Arial"/>
          <w:sz w:val="24"/>
          <w:szCs w:val="24"/>
        </w:rPr>
        <w:t xml:space="preserve"> constataba la cotización de las semanas requeridas</w:t>
      </w:r>
      <w:r w:rsidR="00561622" w:rsidRPr="00414A03">
        <w:rPr>
          <w:rFonts w:ascii="Arial" w:hAnsi="Arial" w:cs="Arial"/>
          <w:sz w:val="24"/>
          <w:szCs w:val="24"/>
        </w:rPr>
        <w:t xml:space="preserve"> para esta prestación en la Ley</w:t>
      </w:r>
      <w:r w:rsidR="00536425" w:rsidRPr="00414A03">
        <w:rPr>
          <w:rFonts w:ascii="Arial" w:hAnsi="Arial" w:cs="Arial"/>
          <w:sz w:val="24"/>
          <w:szCs w:val="24"/>
        </w:rPr>
        <w:t xml:space="preserve"> 797 de 2003</w:t>
      </w:r>
      <w:r w:rsidR="002245B3" w:rsidRPr="00414A03">
        <w:rPr>
          <w:rStyle w:val="Refdenotaalpie"/>
          <w:rFonts w:ascii="Arial" w:hAnsi="Arial" w:cs="Arial"/>
          <w:sz w:val="24"/>
          <w:szCs w:val="24"/>
        </w:rPr>
        <w:footnoteReference w:id="38"/>
      </w:r>
      <w:r w:rsidR="00536425" w:rsidRPr="00414A03">
        <w:rPr>
          <w:rFonts w:ascii="Arial" w:hAnsi="Arial" w:cs="Arial"/>
          <w:sz w:val="24"/>
          <w:szCs w:val="24"/>
        </w:rPr>
        <w:t>.</w:t>
      </w:r>
    </w:p>
    <w:p w14:paraId="62A4A423" w14:textId="4AD067A8" w:rsidR="00536425" w:rsidRPr="00414A03" w:rsidRDefault="00536425" w:rsidP="00162D44">
      <w:pPr>
        <w:pStyle w:val="Prrafodelista"/>
        <w:spacing w:after="0" w:line="276" w:lineRule="auto"/>
        <w:ind w:left="0"/>
        <w:jc w:val="both"/>
        <w:rPr>
          <w:rFonts w:ascii="Arial" w:hAnsi="Arial" w:cs="Arial"/>
          <w:sz w:val="24"/>
          <w:szCs w:val="24"/>
        </w:rPr>
      </w:pPr>
    </w:p>
    <w:p w14:paraId="170B2DA5" w14:textId="3BD0AB72" w:rsidR="00536425" w:rsidRPr="00414A03" w:rsidRDefault="00536425" w:rsidP="64D21C4F">
      <w:pPr>
        <w:pStyle w:val="Prrafodelista"/>
        <w:numPr>
          <w:ilvl w:val="0"/>
          <w:numId w:val="14"/>
        </w:numPr>
        <w:spacing w:after="0" w:line="276" w:lineRule="auto"/>
        <w:ind w:left="0" w:firstLine="0"/>
        <w:jc w:val="both"/>
        <w:rPr>
          <w:rFonts w:ascii="Arial" w:hAnsi="Arial" w:cs="Arial"/>
          <w:i/>
          <w:iCs/>
          <w:sz w:val="24"/>
          <w:szCs w:val="24"/>
          <w:lang w:eastAsia="es-ES"/>
        </w:rPr>
      </w:pPr>
      <w:r w:rsidRPr="00414A03">
        <w:rPr>
          <w:rFonts w:ascii="Arial" w:hAnsi="Arial" w:cs="Arial"/>
          <w:sz w:val="24"/>
          <w:szCs w:val="24"/>
        </w:rPr>
        <w:t xml:space="preserve">El recurso de reposición fue resuelto </w:t>
      </w:r>
      <w:r w:rsidR="00561622" w:rsidRPr="00414A03">
        <w:rPr>
          <w:rFonts w:ascii="Arial" w:hAnsi="Arial" w:cs="Arial"/>
          <w:sz w:val="24"/>
          <w:szCs w:val="24"/>
        </w:rPr>
        <w:t>por</w:t>
      </w:r>
      <w:r w:rsidRPr="00414A03">
        <w:rPr>
          <w:rFonts w:ascii="Arial" w:hAnsi="Arial" w:cs="Arial"/>
          <w:sz w:val="24"/>
          <w:szCs w:val="24"/>
        </w:rPr>
        <w:t xml:space="preserve"> Resolución No. SUB 218589 del 16 de agosto de 2022</w:t>
      </w:r>
      <w:r w:rsidR="00162D44" w:rsidRPr="00414A03">
        <w:rPr>
          <w:rStyle w:val="Refdenotaalpie"/>
          <w:rFonts w:ascii="Arial" w:hAnsi="Arial" w:cs="Arial"/>
          <w:sz w:val="24"/>
          <w:szCs w:val="24"/>
        </w:rPr>
        <w:footnoteReference w:id="39"/>
      </w:r>
      <w:r w:rsidR="00162D44" w:rsidRPr="00414A03">
        <w:rPr>
          <w:rFonts w:ascii="Arial" w:hAnsi="Arial" w:cs="Arial"/>
          <w:sz w:val="24"/>
          <w:szCs w:val="24"/>
        </w:rPr>
        <w:t>, mediante la cual en</w:t>
      </w:r>
      <w:r w:rsidR="00561622" w:rsidRPr="00414A03">
        <w:rPr>
          <w:rFonts w:ascii="Arial" w:hAnsi="Arial" w:cs="Arial"/>
          <w:sz w:val="24"/>
          <w:szCs w:val="24"/>
        </w:rPr>
        <w:t xml:space="preserve"> el</w:t>
      </w:r>
      <w:r w:rsidR="00162D44" w:rsidRPr="00414A03">
        <w:rPr>
          <w:rFonts w:ascii="Arial" w:hAnsi="Arial" w:cs="Arial"/>
          <w:sz w:val="24"/>
          <w:szCs w:val="24"/>
        </w:rPr>
        <w:t xml:space="preserve"> numeral primero de su parte resolutiva resolvió </w:t>
      </w:r>
      <w:r w:rsidR="00162D44" w:rsidRPr="00414A03">
        <w:rPr>
          <w:rFonts w:ascii="Arial" w:hAnsi="Arial" w:cs="Arial"/>
          <w:i/>
          <w:iCs/>
          <w:sz w:val="24"/>
          <w:szCs w:val="24"/>
        </w:rPr>
        <w:t>“</w:t>
      </w:r>
      <w:r w:rsidRPr="00414A03">
        <w:rPr>
          <w:rFonts w:ascii="Arial" w:hAnsi="Arial" w:cs="Arial"/>
          <w:i/>
          <w:iCs/>
          <w:sz w:val="24"/>
          <w:szCs w:val="24"/>
          <w:lang w:eastAsia="es-ES"/>
        </w:rPr>
        <w:t>Modificar la Resolución SUB 27412 del 2 de febrero de 2022,</w:t>
      </w:r>
      <w:r w:rsidR="00162D44" w:rsidRPr="00414A03">
        <w:rPr>
          <w:rFonts w:ascii="Arial" w:hAnsi="Arial" w:cs="Arial"/>
          <w:i/>
          <w:iCs/>
          <w:sz w:val="24"/>
          <w:szCs w:val="24"/>
          <w:lang w:eastAsia="es-ES"/>
        </w:rPr>
        <w:t xml:space="preserve"> </w:t>
      </w:r>
      <w:r w:rsidRPr="00414A03">
        <w:rPr>
          <w:rFonts w:ascii="Arial" w:hAnsi="Arial" w:cs="Arial"/>
          <w:i/>
          <w:iCs/>
          <w:sz w:val="24"/>
          <w:szCs w:val="24"/>
          <w:lang w:eastAsia="es-ES"/>
        </w:rPr>
        <w:t>respecto al número de semanas conforme a lo indicado en la parte motiva</w:t>
      </w:r>
      <w:r w:rsidR="00162D44" w:rsidRPr="00414A03">
        <w:rPr>
          <w:rFonts w:ascii="Arial" w:hAnsi="Arial" w:cs="Arial"/>
          <w:i/>
          <w:iCs/>
          <w:sz w:val="24"/>
          <w:szCs w:val="24"/>
          <w:lang w:eastAsia="es-ES"/>
        </w:rPr>
        <w:t>”</w:t>
      </w:r>
      <w:r w:rsidRPr="00414A03">
        <w:rPr>
          <w:rFonts w:ascii="Arial" w:hAnsi="Arial" w:cs="Arial"/>
          <w:i/>
          <w:iCs/>
          <w:sz w:val="24"/>
          <w:szCs w:val="24"/>
          <w:lang w:eastAsia="es-ES"/>
        </w:rPr>
        <w:t>.</w:t>
      </w:r>
    </w:p>
    <w:p w14:paraId="236FA05C" w14:textId="2E3F996A" w:rsidR="00162D44" w:rsidRPr="00414A03" w:rsidRDefault="00162D44" w:rsidP="28C9F223">
      <w:pPr>
        <w:spacing w:after="0" w:line="276" w:lineRule="auto"/>
        <w:ind w:firstLine="6"/>
        <w:jc w:val="both"/>
        <w:rPr>
          <w:rFonts w:ascii="Arial" w:hAnsi="Arial" w:cs="Arial"/>
          <w:i/>
          <w:iCs/>
          <w:sz w:val="24"/>
          <w:szCs w:val="24"/>
          <w:lang w:eastAsia="es-ES"/>
        </w:rPr>
      </w:pPr>
    </w:p>
    <w:p w14:paraId="0D5EE4A2" w14:textId="4938F2C1" w:rsidR="00F9248C" w:rsidRPr="00414A03" w:rsidRDefault="005F3BB2" w:rsidP="28C9F223">
      <w:pPr>
        <w:pStyle w:val="Prrafodelista"/>
        <w:numPr>
          <w:ilvl w:val="0"/>
          <w:numId w:val="14"/>
        </w:numPr>
        <w:spacing w:after="0" w:line="276" w:lineRule="auto"/>
        <w:ind w:left="0" w:firstLine="0"/>
        <w:jc w:val="both"/>
        <w:rPr>
          <w:rFonts w:ascii="Arial" w:hAnsi="Arial" w:cs="Arial"/>
          <w:i/>
          <w:iCs/>
          <w:sz w:val="24"/>
          <w:szCs w:val="24"/>
        </w:rPr>
      </w:pPr>
      <w:r w:rsidRPr="00414A03">
        <w:rPr>
          <w:rFonts w:ascii="Arial" w:hAnsi="Arial" w:cs="Arial"/>
          <w:sz w:val="24"/>
          <w:szCs w:val="24"/>
          <w:lang w:eastAsia="es-ES"/>
        </w:rPr>
        <w:t>Lo anterior en razón a que en la</w:t>
      </w:r>
      <w:r w:rsidR="00162D44" w:rsidRPr="00414A03">
        <w:rPr>
          <w:rFonts w:ascii="Arial" w:hAnsi="Arial" w:cs="Arial"/>
          <w:sz w:val="24"/>
          <w:szCs w:val="24"/>
          <w:lang w:eastAsia="es-ES"/>
        </w:rPr>
        <w:t xml:space="preserve"> parte motiva de la primera resoluci</w:t>
      </w:r>
      <w:r w:rsidR="00CD2990" w:rsidRPr="00414A03">
        <w:rPr>
          <w:rFonts w:ascii="Arial" w:hAnsi="Arial" w:cs="Arial"/>
          <w:sz w:val="24"/>
          <w:szCs w:val="24"/>
          <w:lang w:eastAsia="es-ES"/>
        </w:rPr>
        <w:t>ón</w:t>
      </w:r>
      <w:r w:rsidRPr="00414A03">
        <w:rPr>
          <w:rFonts w:ascii="Arial" w:hAnsi="Arial" w:cs="Arial"/>
          <w:sz w:val="24"/>
          <w:szCs w:val="24"/>
          <w:lang w:eastAsia="es-ES"/>
        </w:rPr>
        <w:t xml:space="preserve"> luego de señalar los servicios prestados por la señora </w:t>
      </w:r>
      <w:r w:rsidRPr="00414A03">
        <w:rPr>
          <w:rFonts w:ascii="Arial" w:hAnsi="Arial" w:cs="Arial"/>
          <w:b/>
          <w:bCs/>
          <w:sz w:val="24"/>
          <w:szCs w:val="24"/>
          <w:lang w:eastAsia="es-ES"/>
        </w:rPr>
        <w:t>P</w:t>
      </w:r>
      <w:r w:rsidR="007221ED">
        <w:rPr>
          <w:rFonts w:ascii="Arial" w:hAnsi="Arial" w:cs="Arial"/>
          <w:b/>
          <w:bCs/>
          <w:sz w:val="24"/>
          <w:szCs w:val="24"/>
          <w:lang w:eastAsia="es-ES"/>
        </w:rPr>
        <w:t>S</w:t>
      </w:r>
      <w:r w:rsidRPr="00414A03">
        <w:rPr>
          <w:rFonts w:ascii="Arial" w:hAnsi="Arial" w:cs="Arial"/>
          <w:sz w:val="24"/>
          <w:szCs w:val="24"/>
          <w:lang w:eastAsia="es-ES"/>
        </w:rPr>
        <w:t xml:space="preserve">, se concluyó </w:t>
      </w:r>
      <w:r w:rsidRPr="00414A03">
        <w:rPr>
          <w:rFonts w:ascii="Arial" w:hAnsi="Arial" w:cs="Arial"/>
          <w:i/>
          <w:iCs/>
          <w:sz w:val="24"/>
          <w:szCs w:val="24"/>
          <w:lang w:eastAsia="es-ES"/>
        </w:rPr>
        <w:t>“</w:t>
      </w:r>
      <w:r w:rsidRPr="00414A03">
        <w:rPr>
          <w:rFonts w:ascii="Arial" w:hAnsi="Arial" w:cs="Arial"/>
          <w:i/>
          <w:iCs/>
          <w:sz w:val="24"/>
          <w:szCs w:val="24"/>
        </w:rPr>
        <w:t xml:space="preserve">Que conforme lo anterior, el interesado acredita un total de 9089 días laborados, correspondientes a </w:t>
      </w:r>
      <w:r w:rsidRPr="00414A03">
        <w:rPr>
          <w:rFonts w:ascii="Arial" w:hAnsi="Arial" w:cs="Arial"/>
          <w:b/>
          <w:bCs/>
          <w:i/>
          <w:iCs/>
          <w:sz w:val="24"/>
          <w:szCs w:val="24"/>
        </w:rPr>
        <w:t>1,298 semanas</w:t>
      </w:r>
      <w:r w:rsidR="00F9248C" w:rsidRPr="00414A03">
        <w:rPr>
          <w:rFonts w:ascii="Arial" w:hAnsi="Arial" w:cs="Arial"/>
          <w:b/>
          <w:bCs/>
          <w:i/>
          <w:iCs/>
          <w:sz w:val="24"/>
          <w:szCs w:val="24"/>
        </w:rPr>
        <w:t xml:space="preserve"> </w:t>
      </w:r>
      <w:r w:rsidR="00F9248C" w:rsidRPr="00414A03">
        <w:rPr>
          <w:rFonts w:ascii="Arial" w:hAnsi="Arial" w:cs="Arial"/>
          <w:i/>
          <w:iCs/>
          <w:sz w:val="24"/>
          <w:szCs w:val="24"/>
        </w:rPr>
        <w:t>(…) Que de conformidad con lo anterior, se observa que la señora S</w:t>
      </w:r>
      <w:r w:rsidR="007221ED">
        <w:rPr>
          <w:rFonts w:ascii="Arial" w:hAnsi="Arial" w:cs="Arial"/>
          <w:i/>
          <w:iCs/>
          <w:sz w:val="24"/>
          <w:szCs w:val="24"/>
        </w:rPr>
        <w:t>P</w:t>
      </w:r>
      <w:r w:rsidR="00F9248C" w:rsidRPr="00414A03">
        <w:rPr>
          <w:rFonts w:ascii="Arial" w:hAnsi="Arial" w:cs="Arial"/>
          <w:i/>
          <w:iCs/>
          <w:sz w:val="24"/>
          <w:szCs w:val="24"/>
        </w:rPr>
        <w:t>, no tiene cotizadas el mínimo de semanas exigido en el Régimen de Prima Media para acceder a la pensión de vejez,  es decir, las 1300 semanas cotizadas, razón por la cual se procederá a confirmar en todas y cada una de sus partes la Resolución SUB 27412 del 2 de febrero de 2022, de conformidad con las razones expuestas anteriormente</w:t>
      </w:r>
      <w:r w:rsidR="00561622" w:rsidRPr="00414A03">
        <w:rPr>
          <w:rFonts w:ascii="Arial" w:hAnsi="Arial" w:cs="Arial"/>
          <w:i/>
          <w:iCs/>
          <w:sz w:val="24"/>
          <w:szCs w:val="24"/>
        </w:rPr>
        <w:t>”</w:t>
      </w:r>
      <w:r w:rsidR="00F9248C" w:rsidRPr="00414A03">
        <w:rPr>
          <w:rFonts w:ascii="Arial" w:hAnsi="Arial" w:cs="Arial"/>
          <w:i/>
          <w:iCs/>
          <w:sz w:val="24"/>
          <w:szCs w:val="24"/>
        </w:rPr>
        <w:t>.</w:t>
      </w:r>
    </w:p>
    <w:p w14:paraId="6E2AF997" w14:textId="77777777" w:rsidR="00F9248C" w:rsidRPr="00414A03" w:rsidRDefault="00F9248C" w:rsidP="28C9F223">
      <w:pPr>
        <w:spacing w:after="0" w:line="276" w:lineRule="auto"/>
        <w:jc w:val="both"/>
        <w:rPr>
          <w:rFonts w:ascii="Arial" w:hAnsi="Arial" w:cs="Arial"/>
          <w:i/>
          <w:iCs/>
          <w:sz w:val="24"/>
          <w:szCs w:val="24"/>
        </w:rPr>
      </w:pPr>
    </w:p>
    <w:p w14:paraId="3CDAE4CD" w14:textId="46FBB43C" w:rsidR="00F9248C" w:rsidRPr="00414A03" w:rsidRDefault="00F9248C" w:rsidP="00561622">
      <w:pPr>
        <w:pStyle w:val="Prrafodelista"/>
        <w:numPr>
          <w:ilvl w:val="0"/>
          <w:numId w:val="14"/>
        </w:numPr>
        <w:spacing w:after="0" w:line="276" w:lineRule="auto"/>
        <w:ind w:left="0" w:firstLine="0"/>
        <w:jc w:val="both"/>
        <w:rPr>
          <w:rFonts w:ascii="Arial" w:hAnsi="Arial" w:cs="Arial"/>
          <w:sz w:val="24"/>
          <w:szCs w:val="24"/>
        </w:rPr>
      </w:pPr>
      <w:r w:rsidRPr="00414A03">
        <w:rPr>
          <w:rFonts w:ascii="Arial" w:hAnsi="Arial" w:cs="Arial"/>
          <w:sz w:val="24"/>
          <w:szCs w:val="24"/>
        </w:rPr>
        <w:t>Mediante la Resolución DPE 13135 del 12 de octubre de 2022</w:t>
      </w:r>
      <w:r w:rsidR="004352D3" w:rsidRPr="00414A03">
        <w:rPr>
          <w:rStyle w:val="Refdenotaalpie"/>
          <w:rFonts w:ascii="Arial" w:hAnsi="Arial" w:cs="Arial"/>
          <w:sz w:val="24"/>
          <w:szCs w:val="24"/>
        </w:rPr>
        <w:footnoteReference w:id="40"/>
      </w:r>
      <w:r w:rsidRPr="00414A03">
        <w:rPr>
          <w:rFonts w:ascii="Arial" w:hAnsi="Arial" w:cs="Arial"/>
          <w:sz w:val="24"/>
          <w:szCs w:val="24"/>
        </w:rPr>
        <w:t xml:space="preserve"> por medio del cual se resolvió el recurso de apelación, se confirmó</w:t>
      </w:r>
      <w:r w:rsidR="00AD7A24" w:rsidRPr="00414A03">
        <w:rPr>
          <w:rFonts w:ascii="Arial" w:hAnsi="Arial" w:cs="Arial"/>
          <w:sz w:val="24"/>
          <w:szCs w:val="24"/>
        </w:rPr>
        <w:t xml:space="preserve"> en todas sus partes</w:t>
      </w:r>
      <w:r w:rsidRPr="00414A03">
        <w:rPr>
          <w:rFonts w:ascii="Arial" w:hAnsi="Arial" w:cs="Arial"/>
          <w:sz w:val="24"/>
          <w:szCs w:val="24"/>
        </w:rPr>
        <w:t xml:space="preserve"> la Resolución No. SUB 27412 del 2 de febrero de 2022. </w:t>
      </w:r>
    </w:p>
    <w:p w14:paraId="3374B02D" w14:textId="2E71A549" w:rsidR="00F9248C" w:rsidRPr="00414A03" w:rsidRDefault="00F9248C" w:rsidP="00F9248C">
      <w:pPr>
        <w:spacing w:after="0" w:line="276" w:lineRule="auto"/>
        <w:ind w:firstLine="6"/>
        <w:jc w:val="both"/>
        <w:rPr>
          <w:rFonts w:ascii="Arial" w:hAnsi="Arial" w:cs="Arial"/>
          <w:sz w:val="24"/>
          <w:szCs w:val="24"/>
        </w:rPr>
      </w:pPr>
    </w:p>
    <w:p w14:paraId="3672DAA9" w14:textId="167C3856" w:rsidR="00F9248C" w:rsidRPr="00414A03" w:rsidRDefault="00AD7A24" w:rsidP="28C9F223">
      <w:pPr>
        <w:pStyle w:val="Prrafodelista"/>
        <w:numPr>
          <w:ilvl w:val="0"/>
          <w:numId w:val="14"/>
        </w:numPr>
        <w:spacing w:after="0" w:line="276" w:lineRule="auto"/>
        <w:ind w:left="0" w:firstLine="0"/>
        <w:jc w:val="both"/>
        <w:rPr>
          <w:rFonts w:ascii="Arial" w:hAnsi="Arial" w:cs="Arial"/>
          <w:sz w:val="24"/>
          <w:szCs w:val="24"/>
        </w:rPr>
      </w:pPr>
      <w:r w:rsidRPr="00414A03">
        <w:rPr>
          <w:rFonts w:ascii="Arial" w:hAnsi="Arial" w:cs="Arial"/>
          <w:sz w:val="24"/>
          <w:szCs w:val="24"/>
        </w:rPr>
        <w:lastRenderedPageBreak/>
        <w:t>Específicamente s</w:t>
      </w:r>
      <w:r w:rsidR="00F9248C" w:rsidRPr="00414A03">
        <w:rPr>
          <w:rFonts w:ascii="Arial" w:hAnsi="Arial" w:cs="Arial"/>
          <w:sz w:val="24"/>
          <w:szCs w:val="24"/>
        </w:rPr>
        <w:t xml:space="preserve">obre el requisito </w:t>
      </w:r>
      <w:r w:rsidRPr="00414A03">
        <w:rPr>
          <w:rFonts w:ascii="Arial" w:hAnsi="Arial" w:cs="Arial"/>
          <w:sz w:val="24"/>
          <w:szCs w:val="24"/>
        </w:rPr>
        <w:t>relacionado con el número mínimo de semanas de cotización en este último acto administrativo mencionado, luego de relacionar los servicios prestados por la interesada, se consideró lo siguiente:</w:t>
      </w:r>
    </w:p>
    <w:p w14:paraId="56F04A7C" w14:textId="5FCF7C71" w:rsidR="00AD7A24" w:rsidRPr="00414A03" w:rsidRDefault="00AD7A24" w:rsidP="28C9F223">
      <w:pPr>
        <w:spacing w:after="0" w:line="276" w:lineRule="auto"/>
        <w:ind w:firstLine="6"/>
        <w:jc w:val="both"/>
        <w:rPr>
          <w:rFonts w:ascii="Arial" w:hAnsi="Arial" w:cs="Arial"/>
          <w:sz w:val="24"/>
          <w:szCs w:val="24"/>
        </w:rPr>
      </w:pPr>
    </w:p>
    <w:p w14:paraId="56ED71DF" w14:textId="2455314F" w:rsidR="00AD7A24" w:rsidRPr="00414A03" w:rsidRDefault="00AD7A24" w:rsidP="28C9F223">
      <w:pPr>
        <w:spacing w:after="0" w:line="240" w:lineRule="auto"/>
        <w:ind w:left="397" w:right="397" w:firstLine="8"/>
        <w:jc w:val="both"/>
        <w:rPr>
          <w:rFonts w:ascii="Arial" w:hAnsi="Arial" w:cs="Arial"/>
          <w:b/>
          <w:bCs/>
          <w:i/>
          <w:iCs/>
        </w:rPr>
      </w:pPr>
      <w:r w:rsidRPr="00414A03">
        <w:rPr>
          <w:rFonts w:ascii="Arial" w:hAnsi="Arial" w:cs="Arial"/>
          <w:b/>
          <w:bCs/>
          <w:i/>
          <w:iCs/>
        </w:rPr>
        <w:t>“Que conforme lo anterior, el interesado acredita un total de 9,149 días laborados, correspondientes a 1,307 semanas.</w:t>
      </w:r>
    </w:p>
    <w:p w14:paraId="05FB9CEB" w14:textId="77777777" w:rsidR="00AD7A24" w:rsidRPr="00414A03" w:rsidRDefault="00AD7A24" w:rsidP="28C9F223">
      <w:pPr>
        <w:spacing w:after="0" w:line="240" w:lineRule="auto"/>
        <w:ind w:left="397" w:right="397" w:firstLine="8"/>
        <w:jc w:val="both"/>
        <w:rPr>
          <w:rFonts w:ascii="Arial" w:hAnsi="Arial" w:cs="Arial"/>
          <w:i/>
          <w:iCs/>
        </w:rPr>
      </w:pPr>
    </w:p>
    <w:p w14:paraId="6E365D63" w14:textId="3A19AC81" w:rsidR="00AD7A24" w:rsidRPr="00414A03" w:rsidRDefault="00AD7A24" w:rsidP="28C9F223">
      <w:pPr>
        <w:spacing w:after="0" w:line="240" w:lineRule="auto"/>
        <w:ind w:left="397" w:right="397" w:firstLine="8"/>
        <w:jc w:val="both"/>
        <w:rPr>
          <w:rFonts w:ascii="Arial" w:hAnsi="Arial" w:cs="Arial"/>
          <w:i/>
          <w:iCs/>
        </w:rPr>
      </w:pPr>
      <w:r w:rsidRPr="00414A03">
        <w:rPr>
          <w:rFonts w:ascii="Arial" w:hAnsi="Arial" w:cs="Arial"/>
          <w:i/>
          <w:iCs/>
        </w:rPr>
        <w:t>Que nació el 22 de marzo de 1972 y actualmente cuenta con 49 años de edad.</w:t>
      </w:r>
    </w:p>
    <w:p w14:paraId="41DCF1AB" w14:textId="77777777" w:rsidR="00AD7A24" w:rsidRPr="00414A03" w:rsidRDefault="00AD7A24" w:rsidP="28C9F223">
      <w:pPr>
        <w:spacing w:after="0" w:line="240" w:lineRule="auto"/>
        <w:ind w:left="397" w:right="397" w:firstLine="8"/>
        <w:jc w:val="both"/>
        <w:rPr>
          <w:rFonts w:ascii="Arial" w:hAnsi="Arial" w:cs="Arial"/>
          <w:i/>
          <w:iCs/>
        </w:rPr>
      </w:pPr>
    </w:p>
    <w:p w14:paraId="36A995F4" w14:textId="1FD1775D" w:rsidR="00AD7A24" w:rsidRPr="00414A03" w:rsidRDefault="00AD7A24" w:rsidP="28C9F223">
      <w:pPr>
        <w:spacing w:after="0" w:line="240" w:lineRule="auto"/>
        <w:ind w:left="397" w:right="397" w:firstLine="8"/>
        <w:jc w:val="both"/>
        <w:rPr>
          <w:rFonts w:ascii="Arial" w:hAnsi="Arial" w:cs="Arial"/>
          <w:b/>
          <w:bCs/>
          <w:i/>
          <w:iCs/>
        </w:rPr>
      </w:pPr>
      <w:r w:rsidRPr="00414A03">
        <w:rPr>
          <w:rFonts w:ascii="Arial" w:hAnsi="Arial" w:cs="Arial"/>
          <w:b/>
          <w:bCs/>
          <w:i/>
          <w:iCs/>
          <w:u w:val="single"/>
        </w:rPr>
        <w:t>Es pertinente indicar que los periodos de abril y/o mayo de 2020 no serán tenidos en cuenta en el presente acto administrativo</w:t>
      </w:r>
      <w:r w:rsidRPr="00414A03">
        <w:rPr>
          <w:rFonts w:ascii="Arial" w:hAnsi="Arial" w:cs="Arial"/>
          <w:i/>
          <w:iCs/>
          <w:u w:val="single"/>
        </w:rPr>
        <w:t xml:space="preserve">, </w:t>
      </w:r>
      <w:r w:rsidRPr="00414A03">
        <w:rPr>
          <w:rFonts w:ascii="Arial" w:hAnsi="Arial" w:cs="Arial"/>
          <w:b/>
          <w:bCs/>
          <w:i/>
          <w:iCs/>
          <w:u w:val="single"/>
        </w:rPr>
        <w:t>toda vez que los mismos fueron cotizados sobre el 3% en vigencia del decreto 558 de 2020 el cual fue declarado inconstitucional. En virtud de lo anterior, el empleador se encuentra obligado a realizar el pago del porcentaje restante, de conformidad con el Decreto 376 de 2021, el cual estableció</w:t>
      </w:r>
      <w:r w:rsidRPr="00414A03">
        <w:rPr>
          <w:rFonts w:ascii="Arial" w:hAnsi="Arial" w:cs="Arial"/>
          <w:b/>
          <w:bCs/>
          <w:i/>
          <w:iCs/>
        </w:rPr>
        <w:t>:</w:t>
      </w:r>
    </w:p>
    <w:p w14:paraId="55452779" w14:textId="77777777" w:rsidR="00AD7A24" w:rsidRPr="00414A03" w:rsidRDefault="00AD7A24" w:rsidP="28C9F223">
      <w:pPr>
        <w:spacing w:after="0" w:line="240" w:lineRule="auto"/>
        <w:ind w:left="397" w:right="397" w:firstLine="8"/>
        <w:jc w:val="both"/>
        <w:rPr>
          <w:rFonts w:ascii="Arial" w:hAnsi="Arial" w:cs="Arial"/>
          <w:i/>
          <w:iCs/>
        </w:rPr>
      </w:pPr>
    </w:p>
    <w:p w14:paraId="22EA7634" w14:textId="29419D88" w:rsidR="00AD7A24" w:rsidRPr="00414A03" w:rsidRDefault="00AD7A24" w:rsidP="00AD7A24">
      <w:pPr>
        <w:spacing w:after="0" w:line="240" w:lineRule="auto"/>
        <w:ind w:left="397" w:right="397" w:firstLine="8"/>
        <w:jc w:val="both"/>
        <w:rPr>
          <w:rFonts w:ascii="Arial" w:hAnsi="Arial" w:cs="Arial"/>
        </w:rPr>
      </w:pPr>
      <w:r w:rsidRPr="00414A03">
        <w:rPr>
          <w:rFonts w:ascii="Arial" w:hAnsi="Arial" w:cs="Arial"/>
          <w:i/>
          <w:iCs/>
        </w:rPr>
        <w:t xml:space="preserve">“Artículo 2.2.3.5.2. Pago faltante del aporte al Sistema General de Pensiones para los períodos de abril y mayo de 2020. Los empleadores del sector público y privado, y los trabajadores dependientes e independientes que hayan hecho uso del mecanismo contemplado en el </w:t>
      </w:r>
      <w:proofErr w:type="spellStart"/>
      <w:r w:rsidRPr="00414A03">
        <w:rPr>
          <w:rFonts w:ascii="Arial" w:hAnsi="Arial" w:cs="Arial"/>
          <w:i/>
          <w:iCs/>
        </w:rPr>
        <w:t>Capitulo</w:t>
      </w:r>
      <w:proofErr w:type="spellEnd"/>
      <w:r w:rsidRPr="00414A03">
        <w:rPr>
          <w:rFonts w:ascii="Arial" w:hAnsi="Arial" w:cs="Arial"/>
          <w:i/>
          <w:iCs/>
        </w:rPr>
        <w:t xml:space="preserve"> I del Decreto Legislativo 558 de 2020, y por ello sólo hayan aportado el 3% de la cotización al Sistema General de Pensiones correspondiente a la comisión de administración y a la cobertura de aseguramiento de invalidez y sobrevivencia, contarán con 36 meses contados a partir del 1 de junio de 2021 para efectuar el aporte de la cotización faltante, sin que haya lugar a la causación de intereses de mora dentro de dicho plazo, tal como lo establece la sentencia C-258 de 2020, proferida por la Corte Constitucional.”</w:t>
      </w:r>
    </w:p>
    <w:p w14:paraId="312240F0" w14:textId="77777777" w:rsidR="00AD7A24" w:rsidRPr="00414A03" w:rsidRDefault="00AD7A24" w:rsidP="00AD7A24">
      <w:pPr>
        <w:spacing w:after="0" w:line="240" w:lineRule="auto"/>
        <w:ind w:left="397" w:right="397" w:firstLine="8"/>
        <w:jc w:val="both"/>
        <w:rPr>
          <w:rFonts w:ascii="Arial" w:hAnsi="Arial" w:cs="Arial"/>
        </w:rPr>
      </w:pPr>
    </w:p>
    <w:p w14:paraId="17C56416" w14:textId="739CF588" w:rsidR="00AD7A24" w:rsidRPr="00414A03" w:rsidRDefault="00AD7A24" w:rsidP="28C9F223">
      <w:pPr>
        <w:spacing w:after="0" w:line="240" w:lineRule="auto"/>
        <w:ind w:left="397" w:right="397" w:firstLine="8"/>
        <w:jc w:val="both"/>
        <w:rPr>
          <w:rFonts w:ascii="Arial" w:hAnsi="Arial" w:cs="Arial"/>
          <w:i/>
          <w:iCs/>
        </w:rPr>
      </w:pPr>
      <w:r w:rsidRPr="00414A03">
        <w:rPr>
          <w:rFonts w:ascii="Arial" w:hAnsi="Arial" w:cs="Arial"/>
          <w:i/>
          <w:iCs/>
        </w:rPr>
        <w:t>Que esta Entidad pone de presente a la señora S</w:t>
      </w:r>
      <w:r w:rsidR="00444905">
        <w:rPr>
          <w:rFonts w:ascii="Arial" w:hAnsi="Arial" w:cs="Arial"/>
          <w:i/>
          <w:iCs/>
        </w:rPr>
        <w:t>P</w:t>
      </w:r>
      <w:r w:rsidRPr="00414A03">
        <w:rPr>
          <w:rFonts w:ascii="Arial" w:hAnsi="Arial" w:cs="Arial"/>
          <w:i/>
          <w:iCs/>
        </w:rPr>
        <w:t>, que el Gobierno Nacional a través del Decreto 376 de 9 de abril de 2021 implementó las medidas para realizar el pago de las cotizaciones al Sistema General de Seguridad Social en Pensiones para los periodos de abril y mayo de 2021 de conformidad con la sentencia C-258 de 2020 proferida por la H. Corte Constitucional, a fin de que pueda proceder con el pago de la diferencia del aporte de los meses de abril y mayo de 2020.</w:t>
      </w:r>
    </w:p>
    <w:p w14:paraId="2A5170EE" w14:textId="77777777" w:rsidR="00AD7A24" w:rsidRPr="00414A03" w:rsidRDefault="00AD7A24" w:rsidP="00AD7A24">
      <w:pPr>
        <w:spacing w:after="0" w:line="240" w:lineRule="auto"/>
        <w:ind w:left="397" w:right="397" w:firstLine="8"/>
        <w:jc w:val="both"/>
        <w:rPr>
          <w:rFonts w:ascii="Arial" w:hAnsi="Arial" w:cs="Arial"/>
        </w:rPr>
      </w:pPr>
    </w:p>
    <w:p w14:paraId="0A9D6681" w14:textId="6BF683E0" w:rsidR="00AD7A24" w:rsidRPr="00414A03" w:rsidRDefault="00AD7A24" w:rsidP="28C9F223">
      <w:pPr>
        <w:spacing w:after="0" w:line="240" w:lineRule="auto"/>
        <w:ind w:left="397" w:right="397" w:firstLine="8"/>
        <w:jc w:val="both"/>
        <w:rPr>
          <w:rFonts w:ascii="Arial" w:hAnsi="Arial" w:cs="Arial"/>
          <w:i/>
          <w:iCs/>
        </w:rPr>
      </w:pPr>
      <w:r w:rsidRPr="00414A03">
        <w:rPr>
          <w:rFonts w:ascii="Arial" w:hAnsi="Arial" w:cs="Arial"/>
          <w:i/>
          <w:iCs/>
        </w:rPr>
        <w:t xml:space="preserve">Que obra dentro del expediente pensional Dictamen de Pérdida de Capacidad a nombre de el joven </w:t>
      </w:r>
      <w:r w:rsidR="00C67706" w:rsidRPr="00414A03">
        <w:rPr>
          <w:rFonts w:ascii="Arial" w:hAnsi="Arial" w:cs="Arial"/>
          <w:b/>
          <w:bCs/>
          <w:i/>
          <w:iCs/>
        </w:rPr>
        <w:t>CLLS</w:t>
      </w:r>
      <w:r w:rsidRPr="00414A03">
        <w:rPr>
          <w:rFonts w:ascii="Arial" w:hAnsi="Arial" w:cs="Arial"/>
          <w:b/>
          <w:bCs/>
          <w:i/>
          <w:iCs/>
        </w:rPr>
        <w:t xml:space="preserve"> </w:t>
      </w:r>
      <w:r w:rsidRPr="00414A03">
        <w:rPr>
          <w:rFonts w:ascii="Arial" w:hAnsi="Arial" w:cs="Arial"/>
          <w:i/>
          <w:iCs/>
        </w:rPr>
        <w:t xml:space="preserve">identificada con la Cedula número 1007442163, en calidad de hija de la afiliada </w:t>
      </w:r>
      <w:r w:rsidRPr="00414A03">
        <w:rPr>
          <w:rFonts w:ascii="Arial" w:hAnsi="Arial" w:cs="Arial"/>
          <w:b/>
          <w:bCs/>
          <w:i/>
          <w:iCs/>
        </w:rPr>
        <w:t>S</w:t>
      </w:r>
      <w:r w:rsidR="00444905">
        <w:rPr>
          <w:rFonts w:ascii="Arial" w:hAnsi="Arial" w:cs="Arial"/>
          <w:b/>
          <w:bCs/>
          <w:i/>
          <w:iCs/>
        </w:rPr>
        <w:t>P</w:t>
      </w:r>
      <w:r w:rsidRPr="00414A03">
        <w:rPr>
          <w:rFonts w:ascii="Arial" w:hAnsi="Arial" w:cs="Arial"/>
          <w:i/>
          <w:iCs/>
        </w:rPr>
        <w:t>, identificada con C.C. No. 46.368.146, con concepto emitido por COLPENSIONES en el cual se califica una pérdida del 82.68% de su capacidad laboral estructurada el 04 de octubre de 2000, mediante dictamen No: DML 4043619 del 28 de octubre del año 2020.</w:t>
      </w:r>
    </w:p>
    <w:p w14:paraId="7C9B6D02" w14:textId="77777777" w:rsidR="00AD7A24" w:rsidRPr="00414A03" w:rsidRDefault="00AD7A24" w:rsidP="28C9F223">
      <w:pPr>
        <w:spacing w:after="0" w:line="240" w:lineRule="auto"/>
        <w:ind w:left="397" w:right="397" w:firstLine="8"/>
        <w:jc w:val="both"/>
        <w:rPr>
          <w:rFonts w:ascii="Arial" w:hAnsi="Arial" w:cs="Arial"/>
          <w:i/>
          <w:iCs/>
        </w:rPr>
      </w:pPr>
    </w:p>
    <w:p w14:paraId="62176682" w14:textId="00BF0B53" w:rsidR="00AD7A24" w:rsidRPr="00414A03" w:rsidRDefault="00AD7A24" w:rsidP="28C9F223">
      <w:pPr>
        <w:spacing w:after="0" w:line="240" w:lineRule="auto"/>
        <w:ind w:left="397" w:right="397" w:firstLine="8"/>
        <w:jc w:val="both"/>
        <w:rPr>
          <w:rFonts w:ascii="Arial" w:hAnsi="Arial" w:cs="Arial"/>
          <w:i/>
          <w:iCs/>
        </w:rPr>
      </w:pPr>
      <w:r w:rsidRPr="00414A03">
        <w:rPr>
          <w:rFonts w:ascii="Arial" w:hAnsi="Arial" w:cs="Arial"/>
          <w:i/>
          <w:iCs/>
        </w:rPr>
        <w:t xml:space="preserve">(…) </w:t>
      </w:r>
    </w:p>
    <w:p w14:paraId="2A365F4E" w14:textId="77777777" w:rsidR="00AD7A24" w:rsidRPr="00414A03" w:rsidRDefault="00AD7A24" w:rsidP="28C9F223">
      <w:pPr>
        <w:spacing w:after="0" w:line="240" w:lineRule="auto"/>
        <w:ind w:left="397" w:right="397" w:firstLine="8"/>
        <w:jc w:val="both"/>
        <w:rPr>
          <w:rFonts w:ascii="Arial" w:hAnsi="Arial" w:cs="Arial"/>
          <w:i/>
          <w:iCs/>
        </w:rPr>
      </w:pPr>
    </w:p>
    <w:p w14:paraId="12AD1580" w14:textId="71E4A85C" w:rsidR="00AD7A24" w:rsidRPr="00414A03" w:rsidRDefault="6FFDD25B" w:rsidP="28C9F223">
      <w:pPr>
        <w:spacing w:after="0" w:line="240" w:lineRule="auto"/>
        <w:ind w:left="397" w:right="397" w:firstLine="8"/>
        <w:jc w:val="both"/>
        <w:rPr>
          <w:rFonts w:ascii="Arial" w:hAnsi="Arial" w:cs="Arial"/>
          <w:b/>
          <w:bCs/>
          <w:i/>
          <w:iCs/>
          <w:u w:val="single"/>
        </w:rPr>
      </w:pPr>
      <w:r w:rsidRPr="00414A03">
        <w:rPr>
          <w:rFonts w:ascii="Arial" w:hAnsi="Arial" w:cs="Arial"/>
          <w:b/>
          <w:bCs/>
          <w:i/>
          <w:iCs/>
          <w:u w:val="single"/>
        </w:rPr>
        <w:t>Que,</w:t>
      </w:r>
      <w:r w:rsidR="00AD7A24" w:rsidRPr="00414A03">
        <w:rPr>
          <w:rFonts w:ascii="Arial" w:hAnsi="Arial" w:cs="Arial"/>
          <w:b/>
          <w:bCs/>
          <w:i/>
          <w:iCs/>
          <w:u w:val="single"/>
        </w:rPr>
        <w:t xml:space="preserve"> conforme a lo anterior, se le debe indicar a la solicitante, que no cumple con el requisito de semanas cotizadas establecido en la norma, ya que es necesario que acredite 1,300 semanas cotizadas y si bien en su historia laboral cuenta con un total de 1.307 semanas, no se tienen en cuenta las semanas cotizadas por tiempo covid19, por lo que a la fecha cuenta con 1.299 semanas de cotización</w:t>
      </w:r>
      <w:r w:rsidR="004352D3" w:rsidRPr="00414A03">
        <w:rPr>
          <w:rFonts w:ascii="Arial" w:hAnsi="Arial" w:cs="Arial"/>
          <w:b/>
          <w:bCs/>
          <w:i/>
          <w:iCs/>
          <w:u w:val="single"/>
        </w:rPr>
        <w:t>”</w:t>
      </w:r>
      <w:r w:rsidR="00AD7A24" w:rsidRPr="00414A03">
        <w:rPr>
          <w:rFonts w:ascii="Arial" w:hAnsi="Arial" w:cs="Arial"/>
          <w:b/>
          <w:bCs/>
          <w:i/>
          <w:iCs/>
          <w:u w:val="single"/>
        </w:rPr>
        <w:t>.</w:t>
      </w:r>
    </w:p>
    <w:p w14:paraId="093F2704" w14:textId="03D6991C" w:rsidR="00AD7A24" w:rsidRPr="00414A03" w:rsidRDefault="00AD7A24" w:rsidP="28C9F223">
      <w:pPr>
        <w:spacing w:after="0" w:line="276" w:lineRule="auto"/>
        <w:jc w:val="both"/>
        <w:rPr>
          <w:rFonts w:ascii="Arial" w:hAnsi="Arial" w:cs="Arial"/>
          <w:i/>
          <w:iCs/>
        </w:rPr>
      </w:pPr>
    </w:p>
    <w:p w14:paraId="4E42D4F4" w14:textId="69290752" w:rsidR="00194E93" w:rsidRPr="00414A03" w:rsidRDefault="001C004A" w:rsidP="28C9F223">
      <w:pPr>
        <w:pStyle w:val="Prrafodelista"/>
        <w:numPr>
          <w:ilvl w:val="0"/>
          <w:numId w:val="14"/>
        </w:numPr>
        <w:spacing w:after="0" w:line="276" w:lineRule="auto"/>
        <w:ind w:left="0" w:firstLine="0"/>
        <w:jc w:val="both"/>
        <w:rPr>
          <w:rFonts w:ascii="Arial" w:hAnsi="Arial" w:cs="Arial"/>
          <w:b/>
          <w:bCs/>
          <w:sz w:val="24"/>
          <w:szCs w:val="24"/>
        </w:rPr>
      </w:pPr>
      <w:r w:rsidRPr="00414A03">
        <w:rPr>
          <w:rFonts w:ascii="Arial" w:hAnsi="Arial" w:cs="Arial"/>
          <w:sz w:val="24"/>
          <w:szCs w:val="24"/>
        </w:rPr>
        <w:t>Para esta Sala de Decisión, q</w:t>
      </w:r>
      <w:r w:rsidR="004352D3" w:rsidRPr="00414A03">
        <w:rPr>
          <w:rFonts w:ascii="Arial" w:hAnsi="Arial" w:cs="Arial"/>
          <w:sz w:val="24"/>
          <w:szCs w:val="24"/>
        </w:rPr>
        <w:t>ueda claro entonces</w:t>
      </w:r>
      <w:r w:rsidR="6163EBA0" w:rsidRPr="00414A03">
        <w:rPr>
          <w:rFonts w:ascii="Arial" w:hAnsi="Arial" w:cs="Arial"/>
          <w:sz w:val="24"/>
          <w:szCs w:val="24"/>
        </w:rPr>
        <w:t>, de lo establecido hasta este momento</w:t>
      </w:r>
      <w:r w:rsidRPr="00414A03">
        <w:rPr>
          <w:rFonts w:ascii="Arial" w:hAnsi="Arial" w:cs="Arial"/>
          <w:sz w:val="24"/>
          <w:szCs w:val="24"/>
        </w:rPr>
        <w:t>,</w:t>
      </w:r>
      <w:r w:rsidR="004352D3" w:rsidRPr="00414A03">
        <w:rPr>
          <w:rFonts w:ascii="Arial" w:hAnsi="Arial" w:cs="Arial"/>
          <w:sz w:val="24"/>
          <w:szCs w:val="24"/>
        </w:rPr>
        <w:t xml:space="preserve"> que la negativa de COLPENSIONES en el reconocimiento de la pensión especial de vejez por hijo incapacitado</w:t>
      </w:r>
      <w:r w:rsidRPr="00414A03">
        <w:rPr>
          <w:rFonts w:ascii="Arial" w:hAnsi="Arial" w:cs="Arial"/>
          <w:sz w:val="24"/>
          <w:szCs w:val="24"/>
        </w:rPr>
        <w:t xml:space="preserve"> solicitada por la actora</w:t>
      </w:r>
      <w:r w:rsidR="004352D3" w:rsidRPr="00414A03">
        <w:rPr>
          <w:rFonts w:ascii="Arial" w:hAnsi="Arial" w:cs="Arial"/>
          <w:sz w:val="24"/>
          <w:szCs w:val="24"/>
        </w:rPr>
        <w:t xml:space="preserve"> </w:t>
      </w:r>
      <w:r w:rsidRPr="00414A03">
        <w:rPr>
          <w:rFonts w:ascii="Arial" w:hAnsi="Arial" w:cs="Arial"/>
          <w:sz w:val="24"/>
          <w:szCs w:val="24"/>
        </w:rPr>
        <w:t xml:space="preserve">obedeció </w:t>
      </w:r>
      <w:r w:rsidRPr="00414A03">
        <w:rPr>
          <w:rFonts w:ascii="Arial" w:hAnsi="Arial" w:cs="Arial"/>
          <w:sz w:val="24"/>
          <w:szCs w:val="24"/>
        </w:rPr>
        <w:lastRenderedPageBreak/>
        <w:t xml:space="preserve">única y exclusivamente a que le faltó </w:t>
      </w:r>
      <w:r w:rsidRPr="00414A03">
        <w:rPr>
          <w:rFonts w:ascii="Arial" w:hAnsi="Arial" w:cs="Arial"/>
          <w:sz w:val="24"/>
          <w:szCs w:val="24"/>
          <w:u w:val="single"/>
        </w:rPr>
        <w:t>1 semana</w:t>
      </w:r>
      <w:r w:rsidRPr="00414A03">
        <w:rPr>
          <w:rFonts w:ascii="Arial" w:hAnsi="Arial" w:cs="Arial"/>
          <w:sz w:val="24"/>
          <w:szCs w:val="24"/>
        </w:rPr>
        <w:t>, por lo que no cumplió con el requisito del mínimo de semanas cotizadas exigido en el Régimen de Prima Media para acceder a la pensión de vejez, es decir, 1300.</w:t>
      </w:r>
    </w:p>
    <w:p w14:paraId="753FCC55" w14:textId="77777777" w:rsidR="00511276" w:rsidRDefault="00511276" w:rsidP="28C9F223">
      <w:pPr>
        <w:spacing w:after="0" w:line="276" w:lineRule="auto"/>
        <w:ind w:firstLine="6"/>
        <w:jc w:val="both"/>
        <w:rPr>
          <w:rFonts w:ascii="Arial" w:hAnsi="Arial" w:cs="Arial"/>
          <w:b/>
          <w:bCs/>
          <w:sz w:val="24"/>
          <w:szCs w:val="24"/>
        </w:rPr>
      </w:pPr>
    </w:p>
    <w:p w14:paraId="73615A1E" w14:textId="1E2B1134" w:rsidR="00ED35FA" w:rsidRPr="00414A03" w:rsidRDefault="002F36DF" w:rsidP="28C9F223">
      <w:pPr>
        <w:spacing w:after="0" w:line="276" w:lineRule="auto"/>
        <w:ind w:firstLine="6"/>
        <w:jc w:val="both"/>
        <w:rPr>
          <w:rFonts w:ascii="Arial" w:hAnsi="Arial" w:cs="Arial"/>
          <w:b/>
          <w:bCs/>
          <w:sz w:val="24"/>
          <w:szCs w:val="24"/>
        </w:rPr>
      </w:pPr>
      <w:r w:rsidRPr="00414A03">
        <w:rPr>
          <w:rFonts w:ascii="Arial" w:hAnsi="Arial" w:cs="Arial"/>
          <w:b/>
          <w:bCs/>
          <w:sz w:val="24"/>
          <w:szCs w:val="24"/>
        </w:rPr>
        <w:t>Pago faltante del aporte al Sistema General de Pensiones para los períodos de abril y mayo de 2020</w:t>
      </w:r>
      <w:r w:rsidR="009371A2" w:rsidRPr="00414A03">
        <w:rPr>
          <w:rFonts w:ascii="Arial" w:hAnsi="Arial" w:cs="Arial"/>
          <w:b/>
          <w:bCs/>
          <w:sz w:val="24"/>
          <w:szCs w:val="24"/>
        </w:rPr>
        <w:t>.</w:t>
      </w:r>
    </w:p>
    <w:p w14:paraId="339C386C" w14:textId="495A07B1" w:rsidR="009371A2" w:rsidRPr="00414A03" w:rsidRDefault="009371A2" w:rsidP="28C9F223">
      <w:pPr>
        <w:spacing w:after="0" w:line="276" w:lineRule="auto"/>
        <w:ind w:firstLine="6"/>
        <w:jc w:val="both"/>
        <w:rPr>
          <w:rFonts w:ascii="Arial" w:hAnsi="Arial" w:cs="Arial"/>
          <w:b/>
          <w:bCs/>
          <w:sz w:val="24"/>
          <w:szCs w:val="24"/>
        </w:rPr>
      </w:pPr>
    </w:p>
    <w:p w14:paraId="45587CEB" w14:textId="2AB299F0" w:rsidR="009371A2" w:rsidRPr="00414A03" w:rsidRDefault="009371A2" w:rsidP="002D53BF">
      <w:pPr>
        <w:pStyle w:val="Prrafodelista"/>
        <w:numPr>
          <w:ilvl w:val="0"/>
          <w:numId w:val="14"/>
        </w:numPr>
        <w:spacing w:after="0" w:line="276" w:lineRule="auto"/>
        <w:ind w:left="0" w:firstLine="0"/>
        <w:jc w:val="both"/>
        <w:rPr>
          <w:rFonts w:ascii="Arial" w:hAnsi="Arial" w:cs="Arial"/>
          <w:sz w:val="24"/>
          <w:szCs w:val="24"/>
        </w:rPr>
      </w:pPr>
      <w:r w:rsidRPr="00414A03">
        <w:rPr>
          <w:rFonts w:ascii="Arial" w:hAnsi="Arial" w:cs="Arial"/>
          <w:sz w:val="24"/>
          <w:szCs w:val="24"/>
        </w:rPr>
        <w:t>Como es bien conocido</w:t>
      </w:r>
      <w:r w:rsidR="4356FE13" w:rsidRPr="00414A03">
        <w:rPr>
          <w:rFonts w:ascii="Arial" w:hAnsi="Arial" w:cs="Arial"/>
          <w:sz w:val="24"/>
          <w:szCs w:val="24"/>
        </w:rPr>
        <w:t xml:space="preserve">, </w:t>
      </w:r>
      <w:r w:rsidRPr="00414A03">
        <w:rPr>
          <w:rFonts w:ascii="Arial" w:hAnsi="Arial" w:cs="Arial"/>
          <w:sz w:val="24"/>
          <w:szCs w:val="24"/>
        </w:rPr>
        <w:t xml:space="preserve">la Corte Constitucional mediante la </w:t>
      </w:r>
      <w:bookmarkStart w:id="11" w:name="_Hlk130808585"/>
      <w:r w:rsidRPr="00414A03">
        <w:rPr>
          <w:rFonts w:ascii="Arial" w:hAnsi="Arial" w:cs="Arial"/>
          <w:sz w:val="24"/>
          <w:szCs w:val="24"/>
        </w:rPr>
        <w:t>sentencia C-258 de 2020</w:t>
      </w:r>
      <w:bookmarkEnd w:id="11"/>
      <w:r w:rsidRPr="00414A03">
        <w:rPr>
          <w:rFonts w:ascii="Arial" w:hAnsi="Arial" w:cs="Arial"/>
          <w:sz w:val="24"/>
          <w:szCs w:val="24"/>
        </w:rPr>
        <w:t xml:space="preserve">, declaró inexequible el Decreto Legislativo 558 de 2020 </w:t>
      </w:r>
      <w:r w:rsidRPr="00414A03">
        <w:rPr>
          <w:rFonts w:ascii="Arial" w:hAnsi="Arial" w:cs="Arial"/>
          <w:i/>
          <w:iCs/>
          <w:sz w:val="24"/>
          <w:szCs w:val="24"/>
        </w:rPr>
        <w:t>“Por el cual se implementan medidas para disminuir temporalmente la cotización al Sistema General de Pensiones, proteger a los pensionados bajo la modalidad de retiro programado y se dictan otras disposiciones en el marco del Estado de Emergencia Económica, Social y Ecológica”,</w:t>
      </w:r>
      <w:r w:rsidRPr="00414A03">
        <w:rPr>
          <w:rFonts w:ascii="Arial" w:hAnsi="Arial" w:cs="Arial"/>
          <w:sz w:val="24"/>
          <w:szCs w:val="24"/>
        </w:rPr>
        <w:t xml:space="preserve"> con efectos a partir de su expedición. </w:t>
      </w:r>
    </w:p>
    <w:p w14:paraId="34B0C637" w14:textId="77777777" w:rsidR="002D53BF" w:rsidRPr="00414A03" w:rsidRDefault="002D53BF" w:rsidP="009371A2">
      <w:pPr>
        <w:spacing w:after="0" w:line="276" w:lineRule="auto"/>
        <w:jc w:val="both"/>
        <w:rPr>
          <w:rFonts w:ascii="Arial" w:hAnsi="Arial" w:cs="Arial"/>
          <w:sz w:val="24"/>
          <w:szCs w:val="24"/>
        </w:rPr>
      </w:pPr>
    </w:p>
    <w:p w14:paraId="55846676" w14:textId="1A9A836E" w:rsidR="009371A2" w:rsidRPr="00414A03" w:rsidRDefault="009371A2" w:rsidP="00793D3D">
      <w:pPr>
        <w:pStyle w:val="Prrafodelista"/>
        <w:numPr>
          <w:ilvl w:val="0"/>
          <w:numId w:val="14"/>
        </w:numPr>
        <w:spacing w:after="0" w:line="276" w:lineRule="auto"/>
        <w:ind w:left="0" w:firstLine="0"/>
        <w:jc w:val="both"/>
        <w:rPr>
          <w:rFonts w:ascii="Arial" w:hAnsi="Arial" w:cs="Arial"/>
          <w:sz w:val="24"/>
          <w:szCs w:val="24"/>
        </w:rPr>
      </w:pPr>
      <w:r w:rsidRPr="00414A03">
        <w:rPr>
          <w:rFonts w:ascii="Arial" w:hAnsi="Arial" w:cs="Arial"/>
          <w:sz w:val="24"/>
          <w:szCs w:val="24"/>
        </w:rPr>
        <w:t xml:space="preserve">Como consecuencia de tal declaratoria ordenó, en lo que interesa a esta acción, al Gobierno nacional que, </w:t>
      </w:r>
      <w:r w:rsidRPr="00414A03">
        <w:rPr>
          <w:rFonts w:ascii="Arial" w:hAnsi="Arial" w:cs="Arial"/>
          <w:i/>
          <w:iCs/>
          <w:sz w:val="24"/>
          <w:szCs w:val="24"/>
        </w:rPr>
        <w:t>en ejercicio de sus competencias, adoptara e implementara un mecanismo que, en un plazo razonable, permitiera a empleadores, empleados e independientes, aportar los montos faltantes de las cotizaciones al Sistema General de Pensiones correspondientes a los períodos de abril y mayo del año 2000, cuyos pagos se hicieron parcialmente en virtud de lo dispuesto por el Decreto 558 de 2020</w:t>
      </w:r>
      <w:r w:rsidRPr="00414A03">
        <w:rPr>
          <w:rFonts w:ascii="Arial" w:hAnsi="Arial" w:cs="Arial"/>
          <w:sz w:val="24"/>
          <w:szCs w:val="24"/>
        </w:rPr>
        <w:t>.</w:t>
      </w:r>
    </w:p>
    <w:p w14:paraId="05783F6C" w14:textId="4730C038" w:rsidR="009371A2" w:rsidRPr="00414A03" w:rsidRDefault="009371A2" w:rsidP="009371A2">
      <w:pPr>
        <w:spacing w:after="0" w:line="276" w:lineRule="auto"/>
        <w:jc w:val="both"/>
        <w:rPr>
          <w:rFonts w:ascii="Arial" w:hAnsi="Arial" w:cs="Arial"/>
          <w:sz w:val="24"/>
          <w:szCs w:val="24"/>
        </w:rPr>
      </w:pPr>
    </w:p>
    <w:p w14:paraId="3F6BD171" w14:textId="213C346A" w:rsidR="00E042ED" w:rsidRPr="00414A03" w:rsidRDefault="009371A2" w:rsidP="28C9F223">
      <w:pPr>
        <w:pStyle w:val="Prrafodelista"/>
        <w:numPr>
          <w:ilvl w:val="0"/>
          <w:numId w:val="14"/>
        </w:numPr>
        <w:spacing w:after="0" w:line="276" w:lineRule="auto"/>
        <w:ind w:left="0" w:firstLine="0"/>
        <w:jc w:val="both"/>
        <w:rPr>
          <w:rFonts w:ascii="Arial" w:hAnsi="Arial" w:cs="Arial"/>
          <w:sz w:val="24"/>
          <w:szCs w:val="24"/>
        </w:rPr>
      </w:pPr>
      <w:r w:rsidRPr="00414A03">
        <w:rPr>
          <w:rFonts w:ascii="Arial" w:hAnsi="Arial" w:cs="Arial"/>
          <w:sz w:val="24"/>
          <w:szCs w:val="24"/>
        </w:rPr>
        <w:t>En cumplimiento de esa orden el Gobierno Nacional expidió</w:t>
      </w:r>
      <w:r w:rsidR="000B6B6D" w:rsidRPr="00414A03">
        <w:rPr>
          <w:rFonts w:ascii="Arial" w:hAnsi="Arial" w:cs="Arial"/>
          <w:sz w:val="24"/>
          <w:szCs w:val="24"/>
        </w:rPr>
        <w:t xml:space="preserve"> el </w:t>
      </w:r>
      <w:bookmarkStart w:id="12" w:name="_Hlk130808706"/>
      <w:r w:rsidR="000B6B6D" w:rsidRPr="00414A03">
        <w:rPr>
          <w:rFonts w:ascii="Arial" w:hAnsi="Arial" w:cs="Arial"/>
          <w:sz w:val="24"/>
          <w:szCs w:val="24"/>
        </w:rPr>
        <w:t>Decreto 376 de 2021</w:t>
      </w:r>
      <w:bookmarkEnd w:id="12"/>
      <w:r w:rsidR="000B6B6D" w:rsidRPr="00414A03">
        <w:rPr>
          <w:rFonts w:ascii="Arial" w:hAnsi="Arial" w:cs="Arial"/>
          <w:sz w:val="24"/>
          <w:szCs w:val="24"/>
        </w:rPr>
        <w:t xml:space="preserve"> del</w:t>
      </w:r>
      <w:r w:rsidRPr="00414A03">
        <w:rPr>
          <w:rFonts w:ascii="Arial" w:hAnsi="Arial" w:cs="Arial"/>
          <w:sz w:val="24"/>
          <w:szCs w:val="24"/>
        </w:rPr>
        <w:t xml:space="preserve"> 09 de abril de 2</w:t>
      </w:r>
      <w:r w:rsidR="000B6B6D" w:rsidRPr="00414A03">
        <w:rPr>
          <w:rFonts w:ascii="Arial" w:hAnsi="Arial" w:cs="Arial"/>
          <w:sz w:val="24"/>
          <w:szCs w:val="24"/>
        </w:rPr>
        <w:t xml:space="preserve">021, </w:t>
      </w:r>
      <w:r w:rsidR="002F36DF" w:rsidRPr="00414A03">
        <w:rPr>
          <w:rFonts w:ascii="Arial" w:hAnsi="Arial" w:cs="Arial"/>
          <w:sz w:val="24"/>
          <w:szCs w:val="24"/>
        </w:rPr>
        <w:t xml:space="preserve"> </w:t>
      </w:r>
      <w:r w:rsidR="002F36DF" w:rsidRPr="00414A03">
        <w:rPr>
          <w:rFonts w:ascii="Arial" w:hAnsi="Arial" w:cs="Arial"/>
          <w:i/>
          <w:iCs/>
          <w:sz w:val="24"/>
          <w:szCs w:val="24"/>
        </w:rPr>
        <w:t>“</w:t>
      </w:r>
      <w:r w:rsidR="002F36DF" w:rsidRPr="00414A03">
        <w:rPr>
          <w:rFonts w:ascii="Arial" w:hAnsi="Arial" w:cs="Arial"/>
          <w:i/>
          <w:iCs/>
          <w:sz w:val="24"/>
          <w:szCs w:val="24"/>
          <w:shd w:val="clear" w:color="auto" w:fill="FFFFFF"/>
        </w:rPr>
        <w:t>Por el cual se adiciona el Capítulo </w:t>
      </w:r>
      <w:hyperlink r:id="rId15" w:anchor="L.2.P.2.T.3.C.5" w:history="1">
        <w:r w:rsidR="002F36DF" w:rsidRPr="00414A03">
          <w:rPr>
            <w:rStyle w:val="Hipervnculo"/>
            <w:rFonts w:ascii="Arial" w:hAnsi="Arial" w:cs="Arial"/>
            <w:i/>
            <w:iCs/>
            <w:color w:val="auto"/>
            <w:sz w:val="24"/>
            <w:szCs w:val="24"/>
            <w:u w:val="none"/>
          </w:rPr>
          <w:t>5</w:t>
        </w:r>
      </w:hyperlink>
      <w:r w:rsidR="002F36DF" w:rsidRPr="00414A03">
        <w:rPr>
          <w:rFonts w:ascii="Arial" w:hAnsi="Arial" w:cs="Arial"/>
          <w:i/>
          <w:iCs/>
          <w:sz w:val="24"/>
          <w:szCs w:val="24"/>
          <w:shd w:val="clear" w:color="auto" w:fill="FFFFFF"/>
        </w:rPr>
        <w:t> al Título 3 de la Parte 2 del Libro 2 del Decreto 1833 de 2016, a efectos de implementar medidas para realizar el pago de las cotizaciones al Sistema General de Pensiones por los periodos correspondientes a abril y mayo de 2020, de los que fueron exonerados los empleadores y trabajadores independientes a través del Decreto Legislativo </w:t>
      </w:r>
      <w:hyperlink r:id="rId16" w:history="1">
        <w:r w:rsidR="002F36DF" w:rsidRPr="00414A03">
          <w:rPr>
            <w:rStyle w:val="Hipervnculo"/>
            <w:rFonts w:ascii="Arial" w:hAnsi="Arial" w:cs="Arial"/>
            <w:i/>
            <w:iCs/>
            <w:color w:val="auto"/>
            <w:sz w:val="24"/>
            <w:szCs w:val="24"/>
            <w:u w:val="none"/>
          </w:rPr>
          <w:t>558</w:t>
        </w:r>
      </w:hyperlink>
      <w:r w:rsidR="002F36DF" w:rsidRPr="00414A03">
        <w:rPr>
          <w:rFonts w:ascii="Arial" w:hAnsi="Arial" w:cs="Arial"/>
          <w:i/>
          <w:iCs/>
          <w:sz w:val="24"/>
          <w:szCs w:val="24"/>
          <w:shd w:val="clear" w:color="auto" w:fill="FFFFFF"/>
        </w:rPr>
        <w:t> de 2020 y en cumplimiento de lo ordenado en la Sentencia </w:t>
      </w:r>
      <w:hyperlink r:id="rId17" w:history="1">
        <w:r w:rsidR="002F36DF" w:rsidRPr="00414A03">
          <w:rPr>
            <w:rStyle w:val="Hipervnculo"/>
            <w:rFonts w:ascii="Arial" w:hAnsi="Arial" w:cs="Arial"/>
            <w:i/>
            <w:iCs/>
            <w:color w:val="auto"/>
            <w:sz w:val="24"/>
            <w:szCs w:val="24"/>
            <w:u w:val="none"/>
          </w:rPr>
          <w:t>C-258</w:t>
        </w:r>
      </w:hyperlink>
      <w:r w:rsidR="002F36DF" w:rsidRPr="00414A03">
        <w:rPr>
          <w:rFonts w:ascii="Arial" w:hAnsi="Arial" w:cs="Arial"/>
          <w:i/>
          <w:iCs/>
          <w:sz w:val="24"/>
          <w:szCs w:val="24"/>
          <w:shd w:val="clear" w:color="auto" w:fill="FFFFFF"/>
        </w:rPr>
        <w:t> de 2020 de la Honorable Corte Constitucional.”</w:t>
      </w:r>
      <w:r w:rsidR="000B6B6D" w:rsidRPr="00414A03">
        <w:rPr>
          <w:rFonts w:ascii="Arial" w:hAnsi="Arial" w:cs="Arial"/>
          <w:i/>
          <w:iCs/>
          <w:sz w:val="24"/>
          <w:szCs w:val="24"/>
          <w:shd w:val="clear" w:color="auto" w:fill="FFFFFF"/>
        </w:rPr>
        <w:t xml:space="preserve">. </w:t>
      </w:r>
      <w:r w:rsidR="00E76887" w:rsidRPr="00414A03">
        <w:rPr>
          <w:rFonts w:ascii="Arial" w:hAnsi="Arial" w:cs="Arial"/>
          <w:sz w:val="24"/>
          <w:szCs w:val="24"/>
          <w:shd w:val="clear" w:color="auto" w:fill="FFFFFF"/>
        </w:rPr>
        <w:t>El primer</w:t>
      </w:r>
      <w:r w:rsidR="000B6B6D" w:rsidRPr="00414A03">
        <w:rPr>
          <w:rFonts w:ascii="Arial" w:hAnsi="Arial" w:cs="Arial"/>
          <w:sz w:val="24"/>
          <w:szCs w:val="24"/>
          <w:shd w:val="clear" w:color="auto" w:fill="FFFFFF"/>
        </w:rPr>
        <w:t xml:space="preserve"> decreto</w:t>
      </w:r>
      <w:r w:rsidR="005D345A" w:rsidRPr="00414A03">
        <w:rPr>
          <w:rFonts w:ascii="Arial" w:hAnsi="Arial" w:cs="Arial"/>
          <w:sz w:val="24"/>
          <w:szCs w:val="24"/>
          <w:shd w:val="clear" w:color="auto" w:fill="FFFFFF"/>
        </w:rPr>
        <w:t xml:space="preserve"> mencionado</w:t>
      </w:r>
      <w:r w:rsidR="002F36DF" w:rsidRPr="00414A03">
        <w:rPr>
          <w:rFonts w:ascii="Arial" w:hAnsi="Arial" w:cs="Arial"/>
          <w:i/>
          <w:iCs/>
          <w:sz w:val="24"/>
          <w:szCs w:val="24"/>
          <w:shd w:val="clear" w:color="auto" w:fill="FFFFFF"/>
        </w:rPr>
        <w:t xml:space="preserve"> </w:t>
      </w:r>
      <w:r w:rsidR="002F36DF" w:rsidRPr="00414A03">
        <w:rPr>
          <w:rFonts w:ascii="Arial" w:hAnsi="Arial" w:cs="Arial"/>
          <w:sz w:val="24"/>
          <w:szCs w:val="24"/>
          <w:shd w:val="clear" w:color="auto" w:fill="FFFFFF"/>
        </w:rPr>
        <w:t>previ</w:t>
      </w:r>
      <w:r w:rsidR="00A56642" w:rsidRPr="00414A03">
        <w:rPr>
          <w:rFonts w:ascii="Arial" w:hAnsi="Arial" w:cs="Arial"/>
          <w:sz w:val="24"/>
          <w:szCs w:val="24"/>
          <w:shd w:val="clear" w:color="auto" w:fill="FFFFFF"/>
        </w:rPr>
        <w:t>ó en lo pertinente para resolver lo que aquí corresponde lo siguiente:</w:t>
      </w:r>
    </w:p>
    <w:p w14:paraId="7DE04E80" w14:textId="77777777" w:rsidR="00E042ED" w:rsidRPr="00414A03" w:rsidRDefault="00E042ED" w:rsidP="28C9F223">
      <w:pPr>
        <w:spacing w:after="0" w:line="276" w:lineRule="auto"/>
        <w:ind w:firstLine="6"/>
        <w:jc w:val="both"/>
        <w:rPr>
          <w:rFonts w:ascii="Arial" w:hAnsi="Arial" w:cs="Arial"/>
          <w:sz w:val="24"/>
          <w:szCs w:val="24"/>
        </w:rPr>
      </w:pPr>
    </w:p>
    <w:p w14:paraId="25D86EB9" w14:textId="75DE1EDE" w:rsidR="002F36DF" w:rsidRPr="00414A03" w:rsidRDefault="00CD7930" w:rsidP="28C9F223">
      <w:pPr>
        <w:shd w:val="clear" w:color="auto" w:fill="FFFFFF" w:themeFill="background1"/>
        <w:spacing w:after="0" w:line="240" w:lineRule="auto"/>
        <w:ind w:left="397" w:right="397"/>
        <w:jc w:val="center"/>
        <w:rPr>
          <w:rFonts w:ascii="Arial" w:hAnsi="Arial" w:cs="Arial"/>
          <w:i/>
          <w:iCs/>
          <w:sz w:val="24"/>
          <w:szCs w:val="24"/>
        </w:rPr>
      </w:pPr>
      <w:r w:rsidRPr="00414A03">
        <w:rPr>
          <w:rFonts w:ascii="Arial" w:hAnsi="Arial" w:cs="Arial"/>
          <w:b/>
          <w:bCs/>
          <w:i/>
          <w:iCs/>
        </w:rPr>
        <w:t>“</w:t>
      </w:r>
      <w:r w:rsidR="002F36DF" w:rsidRPr="00414A03">
        <w:rPr>
          <w:rFonts w:ascii="Arial" w:hAnsi="Arial" w:cs="Arial"/>
          <w:b/>
          <w:bCs/>
          <w:i/>
          <w:iCs/>
        </w:rPr>
        <w:t>COTIZACIONES PARCIALES DE LOS MESES DE ABRIL Y MAYO DE 2020</w:t>
      </w:r>
    </w:p>
    <w:p w14:paraId="7B1C77E2" w14:textId="77777777" w:rsidR="002F36DF" w:rsidRPr="00414A03" w:rsidRDefault="002F36DF" w:rsidP="28C9F223">
      <w:pPr>
        <w:shd w:val="clear" w:color="auto" w:fill="FFFFFF" w:themeFill="background1"/>
        <w:spacing w:after="0" w:line="240" w:lineRule="auto"/>
        <w:ind w:left="397" w:right="397"/>
        <w:jc w:val="both"/>
        <w:rPr>
          <w:rFonts w:ascii="Arial" w:hAnsi="Arial" w:cs="Arial"/>
          <w:i/>
          <w:iCs/>
        </w:rPr>
      </w:pPr>
      <w:r w:rsidRPr="00414A03">
        <w:rPr>
          <w:rFonts w:ascii="Arial" w:hAnsi="Arial" w:cs="Arial"/>
          <w:i/>
          <w:iCs/>
        </w:rPr>
        <w:t> </w:t>
      </w:r>
    </w:p>
    <w:p w14:paraId="0E3020A6" w14:textId="77777777" w:rsidR="002F36DF" w:rsidRPr="00414A03" w:rsidRDefault="002F36DF" w:rsidP="28C9F223">
      <w:pPr>
        <w:shd w:val="clear" w:color="auto" w:fill="FFFFFF" w:themeFill="background1"/>
        <w:spacing w:after="0" w:line="240" w:lineRule="auto"/>
        <w:ind w:left="397" w:right="397"/>
        <w:jc w:val="both"/>
        <w:rPr>
          <w:rFonts w:ascii="Arial" w:hAnsi="Arial" w:cs="Arial"/>
          <w:i/>
          <w:iCs/>
        </w:rPr>
      </w:pPr>
      <w:r w:rsidRPr="00414A03">
        <w:rPr>
          <w:rFonts w:ascii="Arial" w:hAnsi="Arial" w:cs="Arial"/>
          <w:b/>
          <w:bCs/>
          <w:i/>
          <w:iCs/>
        </w:rPr>
        <w:t>Artículo 2.2.3.5.1. Objeto.</w:t>
      </w:r>
      <w:r w:rsidRPr="00414A03">
        <w:rPr>
          <w:rFonts w:ascii="Arial" w:hAnsi="Arial" w:cs="Arial"/>
          <w:i/>
          <w:iCs/>
        </w:rPr>
        <w:t> El presente Capítulo tiene como objeto adoptar e implementar los mecanismos que sean necesarios para que, en un plazo no superior a 36 meses, contado a partir del 1 de junio de 2021, los empleadores del sector público y privado y los trabajadores dependientes e independientes aporten los montos faltantes de las cotizaciones al Sistema General de Pensiones correspondientes a los períodos de abril y mayo de 2020, cuyos pagos se hicieron parcialmente en virtud de lo dispuesto en el artículo </w:t>
      </w:r>
      <w:hyperlink r:id="rId18" w:anchor="3">
        <w:r w:rsidRPr="00414A03">
          <w:rPr>
            <w:rStyle w:val="Hipervnculo"/>
            <w:rFonts w:ascii="Arial" w:hAnsi="Arial" w:cs="Arial"/>
            <w:i/>
            <w:iCs/>
            <w:color w:val="auto"/>
          </w:rPr>
          <w:t>3</w:t>
        </w:r>
      </w:hyperlink>
      <w:r w:rsidRPr="00414A03">
        <w:rPr>
          <w:rFonts w:ascii="Arial" w:hAnsi="Arial" w:cs="Arial"/>
          <w:i/>
          <w:iCs/>
        </w:rPr>
        <w:t> del Decreto Legislativo 558 de 2020, declarado inexequible por la Corte Constitucional.</w:t>
      </w:r>
    </w:p>
    <w:p w14:paraId="67614A68" w14:textId="77777777" w:rsidR="002F36DF" w:rsidRPr="00414A03" w:rsidRDefault="002F36DF" w:rsidP="28C9F223">
      <w:pPr>
        <w:shd w:val="clear" w:color="auto" w:fill="FFFFFF" w:themeFill="background1"/>
        <w:spacing w:after="0" w:line="240" w:lineRule="auto"/>
        <w:ind w:left="397" w:right="397"/>
        <w:jc w:val="both"/>
        <w:rPr>
          <w:rFonts w:ascii="Arial" w:hAnsi="Arial" w:cs="Arial"/>
          <w:i/>
          <w:iCs/>
        </w:rPr>
      </w:pPr>
      <w:r w:rsidRPr="00414A03">
        <w:rPr>
          <w:rFonts w:ascii="Arial" w:hAnsi="Arial" w:cs="Arial"/>
          <w:i/>
          <w:iCs/>
        </w:rPr>
        <w:t> </w:t>
      </w:r>
    </w:p>
    <w:p w14:paraId="1A706A46" w14:textId="77777777" w:rsidR="002F36DF" w:rsidRPr="00414A03" w:rsidRDefault="002F36DF" w:rsidP="28C9F223">
      <w:pPr>
        <w:shd w:val="clear" w:color="auto" w:fill="FFFFFF" w:themeFill="background1"/>
        <w:spacing w:after="0" w:line="240" w:lineRule="auto"/>
        <w:ind w:left="397" w:right="397"/>
        <w:jc w:val="both"/>
        <w:rPr>
          <w:rFonts w:ascii="Arial" w:hAnsi="Arial" w:cs="Arial"/>
          <w:i/>
          <w:iCs/>
        </w:rPr>
      </w:pPr>
      <w:r w:rsidRPr="00414A03">
        <w:rPr>
          <w:rFonts w:ascii="Arial" w:hAnsi="Arial" w:cs="Arial"/>
          <w:b/>
          <w:bCs/>
          <w:i/>
          <w:iCs/>
        </w:rPr>
        <w:lastRenderedPageBreak/>
        <w:t>Artículo 2.2.3.5.2. Pago faltante del aporte al Sistema General de Pensiones para los periodos de abril y mayo de 2020.</w:t>
      </w:r>
      <w:r w:rsidRPr="00414A03">
        <w:rPr>
          <w:rFonts w:ascii="Arial" w:hAnsi="Arial" w:cs="Arial"/>
          <w:i/>
          <w:iCs/>
        </w:rPr>
        <w:t> Los empleadores del sector público y privado, y los trabajadores dependientes e independientes que hayan hecho uso del mecanismo contemplado en el Capítulo </w:t>
      </w:r>
      <w:hyperlink r:id="rId19" w:anchor="C.1">
        <w:r w:rsidRPr="00414A03">
          <w:rPr>
            <w:rStyle w:val="Hipervnculo"/>
            <w:rFonts w:ascii="Arial" w:hAnsi="Arial" w:cs="Arial"/>
            <w:i/>
            <w:iCs/>
            <w:color w:val="auto"/>
          </w:rPr>
          <w:t>I</w:t>
        </w:r>
      </w:hyperlink>
      <w:r w:rsidRPr="00414A03">
        <w:rPr>
          <w:rFonts w:ascii="Arial" w:hAnsi="Arial" w:cs="Arial"/>
          <w:i/>
          <w:iCs/>
        </w:rPr>
        <w:t> del Decreto Legislativo 558 de 2020, y por ello sólo hayan aportado el 3% de la cotización al Sistema General de Pensiones correspondiente a la comisión de administración y a la cobertura de aseguramiento de invalidez y sobrevivencia, contarán con 36 meses contados a partir del 1 de junio de 2021 para efectuar el aporte de la cotización faltante, sin que haya lugar a la causación de intereses de mora dentro de dicho plazo, tal como lo establece la sentencia </w:t>
      </w:r>
      <w:hyperlink r:id="rId20">
        <w:r w:rsidRPr="00414A03">
          <w:rPr>
            <w:rStyle w:val="Hipervnculo"/>
            <w:rFonts w:ascii="Arial" w:hAnsi="Arial" w:cs="Arial"/>
            <w:i/>
            <w:iCs/>
            <w:color w:val="auto"/>
            <w:u w:val="none"/>
          </w:rPr>
          <w:t>C-258</w:t>
        </w:r>
      </w:hyperlink>
      <w:r w:rsidRPr="00414A03">
        <w:rPr>
          <w:rFonts w:ascii="Arial" w:hAnsi="Arial" w:cs="Arial"/>
          <w:i/>
          <w:iCs/>
        </w:rPr>
        <w:t> de 2020, proferida por la Corte Constitucional.</w:t>
      </w:r>
    </w:p>
    <w:p w14:paraId="65A9C7E2" w14:textId="77777777" w:rsidR="002F36DF" w:rsidRPr="00414A03" w:rsidRDefault="002F36DF" w:rsidP="28C9F223">
      <w:pPr>
        <w:shd w:val="clear" w:color="auto" w:fill="FFFFFF" w:themeFill="background1"/>
        <w:spacing w:after="0" w:line="240" w:lineRule="auto"/>
        <w:ind w:left="397" w:right="397"/>
        <w:jc w:val="both"/>
        <w:rPr>
          <w:rFonts w:ascii="Arial" w:hAnsi="Arial" w:cs="Arial"/>
          <w:i/>
          <w:iCs/>
        </w:rPr>
      </w:pPr>
      <w:r w:rsidRPr="00414A03">
        <w:rPr>
          <w:rFonts w:ascii="Arial" w:hAnsi="Arial" w:cs="Arial"/>
          <w:i/>
          <w:iCs/>
        </w:rPr>
        <w:t> </w:t>
      </w:r>
    </w:p>
    <w:p w14:paraId="3D661BBE" w14:textId="75F438F7" w:rsidR="002F36DF" w:rsidRPr="00414A03" w:rsidRDefault="002F36DF" w:rsidP="28C9F223">
      <w:pPr>
        <w:shd w:val="clear" w:color="auto" w:fill="FFFFFF" w:themeFill="background1"/>
        <w:spacing w:after="0" w:line="240" w:lineRule="auto"/>
        <w:ind w:left="397" w:right="397"/>
        <w:jc w:val="both"/>
        <w:rPr>
          <w:rFonts w:ascii="Arial" w:hAnsi="Arial" w:cs="Arial"/>
          <w:i/>
          <w:iCs/>
        </w:rPr>
      </w:pPr>
      <w:r w:rsidRPr="00414A03">
        <w:rPr>
          <w:rFonts w:ascii="Arial" w:hAnsi="Arial" w:cs="Arial"/>
          <w:b/>
          <w:bCs/>
          <w:i/>
          <w:iCs/>
        </w:rPr>
        <w:t>Parágrafo 1.</w:t>
      </w:r>
      <w:r w:rsidRPr="00414A03">
        <w:rPr>
          <w:rFonts w:ascii="Arial" w:hAnsi="Arial" w:cs="Arial"/>
          <w:i/>
          <w:iCs/>
        </w:rPr>
        <w:t xml:space="preserve"> La cotización de que trata el presente </w:t>
      </w:r>
      <w:r w:rsidR="7ADF103C" w:rsidRPr="00414A03">
        <w:rPr>
          <w:rFonts w:ascii="Arial" w:hAnsi="Arial" w:cs="Arial"/>
          <w:i/>
          <w:iCs/>
        </w:rPr>
        <w:t>artículo</w:t>
      </w:r>
      <w:r w:rsidRPr="00414A03">
        <w:rPr>
          <w:rFonts w:ascii="Arial" w:hAnsi="Arial" w:cs="Arial"/>
          <w:i/>
          <w:iCs/>
        </w:rPr>
        <w:t xml:space="preserve"> deberá efectuarse de la siguiente manera: i) El 75% por el empleador, exclusivamente, y el 25% restante por el trabajador; sin perjuicio de lo anterior, el empleador o el trabajador podrán efectuar la totalidad de pago de la cotización faltante y posteriormente efectuar el cobro al empleador o al trabajador según corresponda. Para el caso de los trabajadores independientes, estos pagarán el 100% del aporte de la cotización al Sistema General de Pensiones faltante.</w:t>
      </w:r>
    </w:p>
    <w:p w14:paraId="11431E6B" w14:textId="77777777" w:rsidR="002F36DF" w:rsidRPr="00414A03" w:rsidRDefault="002F36DF" w:rsidP="28C9F223">
      <w:pPr>
        <w:shd w:val="clear" w:color="auto" w:fill="FFFFFF" w:themeFill="background1"/>
        <w:spacing w:after="0" w:line="240" w:lineRule="auto"/>
        <w:ind w:left="397" w:right="397"/>
        <w:jc w:val="both"/>
        <w:rPr>
          <w:rFonts w:ascii="Arial" w:hAnsi="Arial" w:cs="Arial"/>
          <w:i/>
          <w:iCs/>
        </w:rPr>
      </w:pPr>
      <w:r w:rsidRPr="00414A03">
        <w:rPr>
          <w:rFonts w:ascii="Arial" w:hAnsi="Arial" w:cs="Arial"/>
          <w:b/>
          <w:bCs/>
          <w:i/>
          <w:iCs/>
        </w:rPr>
        <w:t> </w:t>
      </w:r>
    </w:p>
    <w:p w14:paraId="56F2B2E8" w14:textId="77777777" w:rsidR="002F36DF" w:rsidRPr="00414A03" w:rsidRDefault="002F36DF" w:rsidP="28C9F223">
      <w:pPr>
        <w:shd w:val="clear" w:color="auto" w:fill="FFFFFF" w:themeFill="background1"/>
        <w:spacing w:after="0" w:line="240" w:lineRule="auto"/>
        <w:ind w:left="397" w:right="397"/>
        <w:jc w:val="both"/>
        <w:rPr>
          <w:rFonts w:ascii="Arial" w:hAnsi="Arial" w:cs="Arial"/>
          <w:i/>
          <w:iCs/>
        </w:rPr>
      </w:pPr>
      <w:r w:rsidRPr="00414A03">
        <w:rPr>
          <w:rFonts w:ascii="Arial" w:hAnsi="Arial" w:cs="Arial"/>
          <w:b/>
          <w:bCs/>
          <w:i/>
          <w:iCs/>
        </w:rPr>
        <w:t>Parágrafo 2.</w:t>
      </w:r>
      <w:r w:rsidRPr="00414A03">
        <w:rPr>
          <w:rFonts w:ascii="Arial" w:hAnsi="Arial" w:cs="Arial"/>
          <w:i/>
          <w:iCs/>
        </w:rPr>
        <w:t> A partir de la publicación del presente decreto, los empleadores estarán facultados para descontar del salario y/o la liquidación de prestaciones sociales de los trabajadores, el valor correspondiente al 25% de cotización en pensiones de la que trata este artículo. En todo caso los empleadores no deberán solicitar autorización del trabajador para descontar el porcentaje a cargo del trabajador, y deberán informarle de tal descuento de su salario y/o liquidación de prestaciones sociales.</w:t>
      </w:r>
    </w:p>
    <w:p w14:paraId="37C6456C" w14:textId="77777777" w:rsidR="002F36DF" w:rsidRPr="00414A03" w:rsidRDefault="002F36DF" w:rsidP="28C9F223">
      <w:pPr>
        <w:shd w:val="clear" w:color="auto" w:fill="FFFFFF" w:themeFill="background1"/>
        <w:spacing w:after="0" w:line="240" w:lineRule="auto"/>
        <w:ind w:left="397" w:right="397"/>
        <w:jc w:val="both"/>
        <w:rPr>
          <w:rFonts w:ascii="Arial" w:hAnsi="Arial" w:cs="Arial"/>
          <w:i/>
          <w:iCs/>
        </w:rPr>
      </w:pPr>
      <w:r w:rsidRPr="00414A03">
        <w:rPr>
          <w:rFonts w:ascii="Arial" w:hAnsi="Arial" w:cs="Arial"/>
          <w:i/>
          <w:iCs/>
        </w:rPr>
        <w:t> </w:t>
      </w:r>
    </w:p>
    <w:p w14:paraId="4C622397" w14:textId="77777777" w:rsidR="002F36DF" w:rsidRPr="00414A03" w:rsidRDefault="002F36DF" w:rsidP="28C9F223">
      <w:pPr>
        <w:shd w:val="clear" w:color="auto" w:fill="FFFFFF" w:themeFill="background1"/>
        <w:spacing w:after="0" w:line="240" w:lineRule="auto"/>
        <w:ind w:left="397" w:right="397"/>
        <w:jc w:val="both"/>
        <w:rPr>
          <w:rFonts w:ascii="Arial" w:hAnsi="Arial" w:cs="Arial"/>
          <w:i/>
          <w:iCs/>
        </w:rPr>
      </w:pPr>
      <w:r w:rsidRPr="00414A03">
        <w:rPr>
          <w:rFonts w:ascii="Arial" w:hAnsi="Arial" w:cs="Arial"/>
          <w:b/>
          <w:bCs/>
          <w:i/>
          <w:iCs/>
        </w:rPr>
        <w:t>Parágrafo 3.</w:t>
      </w:r>
      <w:r w:rsidRPr="00414A03">
        <w:rPr>
          <w:rFonts w:ascii="Arial" w:hAnsi="Arial" w:cs="Arial"/>
          <w:i/>
          <w:iCs/>
        </w:rPr>
        <w:t> El pago total de los aportes faltantes a las cotizaciones de los meses de abril y mayo de 2020 podrá hacerse en diferentes meses, sin que en ningún caso se supere el plazo de 36 meses establecido en el presente artículo. En todo caso no se aceptarán pagos parciales para ninguno de los dos periodos.</w:t>
      </w:r>
    </w:p>
    <w:p w14:paraId="6BFC2C26" w14:textId="77777777" w:rsidR="002F36DF" w:rsidRPr="00414A03" w:rsidRDefault="002F36DF" w:rsidP="28C9F223">
      <w:pPr>
        <w:shd w:val="clear" w:color="auto" w:fill="FFFFFF" w:themeFill="background1"/>
        <w:spacing w:after="0" w:line="240" w:lineRule="auto"/>
        <w:ind w:left="397" w:right="397"/>
        <w:jc w:val="both"/>
        <w:rPr>
          <w:rFonts w:ascii="Arial" w:hAnsi="Arial" w:cs="Arial"/>
          <w:i/>
          <w:iCs/>
        </w:rPr>
      </w:pPr>
      <w:r w:rsidRPr="00414A03">
        <w:rPr>
          <w:rFonts w:ascii="Arial" w:hAnsi="Arial" w:cs="Arial"/>
          <w:i/>
          <w:iCs/>
        </w:rPr>
        <w:t> </w:t>
      </w:r>
    </w:p>
    <w:p w14:paraId="443694E8" w14:textId="77777777" w:rsidR="002F36DF" w:rsidRPr="00414A03" w:rsidRDefault="002F36DF" w:rsidP="28C9F223">
      <w:pPr>
        <w:shd w:val="clear" w:color="auto" w:fill="FFFFFF" w:themeFill="background1"/>
        <w:spacing w:after="0" w:line="240" w:lineRule="auto"/>
        <w:ind w:left="397" w:right="397"/>
        <w:jc w:val="both"/>
        <w:rPr>
          <w:rFonts w:ascii="Arial" w:hAnsi="Arial" w:cs="Arial"/>
          <w:i/>
          <w:iCs/>
        </w:rPr>
      </w:pPr>
      <w:r w:rsidRPr="00414A03">
        <w:rPr>
          <w:rFonts w:ascii="Arial" w:hAnsi="Arial" w:cs="Arial"/>
          <w:b/>
          <w:bCs/>
          <w:i/>
          <w:iCs/>
        </w:rPr>
        <w:t>Artículo 2.2.3.5.3. Pago faltante del aporte al Sistema Genera/ de Pensiones en Casos Especiales.</w:t>
      </w:r>
      <w:r w:rsidRPr="00414A03">
        <w:rPr>
          <w:rFonts w:ascii="Arial" w:hAnsi="Arial" w:cs="Arial"/>
          <w:i/>
          <w:iCs/>
        </w:rPr>
        <w:t> Si la empresa empleadora llegare a entrar en liquidación o el empleador se declarase en cesación de pagos, deberán realizar prioritariamente en favor de sus trabajadores, el pago de la cotización faltante al Sistema General de Pensiones, en los términos del artículo 2.2.3.5. del presente decreto.</w:t>
      </w:r>
    </w:p>
    <w:p w14:paraId="7CFB5FB8" w14:textId="77777777" w:rsidR="002F36DF" w:rsidRPr="00414A03" w:rsidRDefault="002F36DF" w:rsidP="28C9F223">
      <w:pPr>
        <w:shd w:val="clear" w:color="auto" w:fill="FFFFFF" w:themeFill="background1"/>
        <w:spacing w:after="0" w:line="240" w:lineRule="auto"/>
        <w:ind w:left="397" w:right="397"/>
        <w:jc w:val="both"/>
        <w:rPr>
          <w:rFonts w:ascii="Arial" w:hAnsi="Arial" w:cs="Arial"/>
          <w:i/>
          <w:iCs/>
        </w:rPr>
      </w:pPr>
      <w:r w:rsidRPr="00414A03">
        <w:rPr>
          <w:rFonts w:ascii="Arial" w:hAnsi="Arial" w:cs="Arial"/>
          <w:i/>
          <w:iCs/>
        </w:rPr>
        <w:t> </w:t>
      </w:r>
    </w:p>
    <w:p w14:paraId="52941512" w14:textId="77777777" w:rsidR="002F36DF" w:rsidRPr="00414A03" w:rsidRDefault="002F36DF" w:rsidP="28C9F223">
      <w:pPr>
        <w:shd w:val="clear" w:color="auto" w:fill="FFFFFF" w:themeFill="background1"/>
        <w:spacing w:after="0" w:line="240" w:lineRule="auto"/>
        <w:ind w:left="397" w:right="397"/>
        <w:jc w:val="both"/>
        <w:rPr>
          <w:rFonts w:ascii="Arial" w:hAnsi="Arial" w:cs="Arial"/>
          <w:i/>
          <w:iCs/>
        </w:rPr>
      </w:pPr>
      <w:r w:rsidRPr="00414A03">
        <w:rPr>
          <w:rFonts w:ascii="Arial" w:hAnsi="Arial" w:cs="Arial"/>
          <w:i/>
          <w:iCs/>
        </w:rPr>
        <w:t>En el evento en que un trabajador se retire o sea retirado de su cargo, la entidad empleadora deberá retener de los salarios o emolumentos pendientes de pago, el valor del aporte correspondiente al 25% a cargo del trabajador con el fin de efectuar la cotización faltante al Sistema General de Pensiones, en los términos del artículo 2.2.3.5.2 del presente decreto.</w:t>
      </w:r>
    </w:p>
    <w:p w14:paraId="15F93DDD" w14:textId="77777777" w:rsidR="002F36DF" w:rsidRPr="00414A03" w:rsidRDefault="002F36DF" w:rsidP="28C9F223">
      <w:pPr>
        <w:shd w:val="clear" w:color="auto" w:fill="FFFFFF" w:themeFill="background1"/>
        <w:spacing w:after="0" w:line="240" w:lineRule="auto"/>
        <w:ind w:left="397" w:right="397"/>
        <w:jc w:val="both"/>
        <w:rPr>
          <w:rFonts w:ascii="Arial" w:hAnsi="Arial" w:cs="Arial"/>
          <w:i/>
          <w:iCs/>
        </w:rPr>
      </w:pPr>
      <w:r w:rsidRPr="00414A03">
        <w:rPr>
          <w:rFonts w:ascii="Arial" w:hAnsi="Arial" w:cs="Arial"/>
          <w:i/>
          <w:iCs/>
        </w:rPr>
        <w:t> </w:t>
      </w:r>
    </w:p>
    <w:p w14:paraId="15C71776" w14:textId="2C1998DF" w:rsidR="002F36DF" w:rsidRPr="00414A03" w:rsidRDefault="002F36DF" w:rsidP="28C9F223">
      <w:pPr>
        <w:shd w:val="clear" w:color="auto" w:fill="FFFFFF" w:themeFill="background1"/>
        <w:spacing w:after="0" w:line="240" w:lineRule="auto"/>
        <w:ind w:left="397" w:right="397"/>
        <w:jc w:val="both"/>
        <w:rPr>
          <w:rFonts w:ascii="Arial" w:hAnsi="Arial" w:cs="Arial"/>
          <w:i/>
          <w:iCs/>
        </w:rPr>
      </w:pPr>
      <w:r w:rsidRPr="00414A03">
        <w:rPr>
          <w:rFonts w:ascii="Arial" w:hAnsi="Arial" w:cs="Arial"/>
          <w:i/>
          <w:iCs/>
        </w:rPr>
        <w:t xml:space="preserve">Si el trabajador dependiente se retiró de la empresa, fue despedido o la empresa fue liquidada y </w:t>
      </w:r>
      <w:r w:rsidR="002708AD" w:rsidRPr="00414A03">
        <w:rPr>
          <w:rFonts w:ascii="Arial" w:hAnsi="Arial" w:cs="Arial"/>
          <w:i/>
          <w:iCs/>
        </w:rPr>
        <w:t>por tal razón sólo se efectuó el</w:t>
      </w:r>
      <w:r w:rsidRPr="00414A03">
        <w:rPr>
          <w:rFonts w:ascii="Arial" w:hAnsi="Arial" w:cs="Arial"/>
          <w:i/>
          <w:iCs/>
        </w:rPr>
        <w:t xml:space="preserve"> pago de la cotización a cargo del empleador, las Administradoras de Pensiones deberán acreditar en la historia laboral del afiliado, las semanas correspondientes al 75% de la cotización realizada.</w:t>
      </w:r>
    </w:p>
    <w:p w14:paraId="11DBCAFC" w14:textId="77777777" w:rsidR="002F36DF" w:rsidRPr="00414A03" w:rsidRDefault="002F36DF" w:rsidP="28C9F223">
      <w:pPr>
        <w:shd w:val="clear" w:color="auto" w:fill="FFFFFF" w:themeFill="background1"/>
        <w:spacing w:after="0" w:line="240" w:lineRule="auto"/>
        <w:ind w:left="397" w:right="397"/>
        <w:jc w:val="both"/>
        <w:rPr>
          <w:rFonts w:ascii="Arial" w:hAnsi="Arial" w:cs="Arial"/>
          <w:i/>
          <w:iCs/>
        </w:rPr>
      </w:pPr>
      <w:r w:rsidRPr="00414A03">
        <w:rPr>
          <w:rFonts w:ascii="Arial" w:hAnsi="Arial" w:cs="Arial"/>
          <w:i/>
          <w:iCs/>
        </w:rPr>
        <w:t> </w:t>
      </w:r>
    </w:p>
    <w:p w14:paraId="3806D31B" w14:textId="77777777" w:rsidR="002F36DF" w:rsidRPr="00414A03" w:rsidRDefault="002F36DF" w:rsidP="28C9F223">
      <w:pPr>
        <w:shd w:val="clear" w:color="auto" w:fill="FFFFFF" w:themeFill="background1"/>
        <w:spacing w:after="0" w:line="240" w:lineRule="auto"/>
        <w:ind w:left="397" w:right="397"/>
        <w:jc w:val="both"/>
        <w:rPr>
          <w:rFonts w:ascii="Arial" w:hAnsi="Arial" w:cs="Arial"/>
          <w:i/>
          <w:iCs/>
        </w:rPr>
      </w:pPr>
      <w:r w:rsidRPr="00414A03">
        <w:rPr>
          <w:rFonts w:ascii="Arial" w:hAnsi="Arial" w:cs="Arial"/>
          <w:i/>
          <w:iCs/>
        </w:rPr>
        <w:t xml:space="preserve">En todo caso el trabajador podrá en cualquier momento efectuar el pago del porcentaje faltante, es decir el 25% de la cotización faltante al Sistema General de Pensiones, para lo cual, en caso de efectuar dicho pago después de transcurrido el plazo de 36 meses establecido en el presente decreto aplicará la </w:t>
      </w:r>
      <w:r w:rsidRPr="00414A03">
        <w:rPr>
          <w:rFonts w:ascii="Arial" w:hAnsi="Arial" w:cs="Arial"/>
          <w:i/>
          <w:iCs/>
        </w:rPr>
        <w:lastRenderedPageBreak/>
        <w:t>causación de los intereses de mora contenida en el artículo 2.2.3.5.5 del presente decreto.</w:t>
      </w:r>
    </w:p>
    <w:p w14:paraId="78DD7711" w14:textId="77777777" w:rsidR="002F36DF" w:rsidRPr="00414A03" w:rsidRDefault="002F36DF" w:rsidP="28C9F223">
      <w:pPr>
        <w:shd w:val="clear" w:color="auto" w:fill="FFFFFF" w:themeFill="background1"/>
        <w:spacing w:after="0" w:line="240" w:lineRule="auto"/>
        <w:ind w:left="397" w:right="397"/>
        <w:jc w:val="both"/>
        <w:rPr>
          <w:rFonts w:ascii="Arial" w:hAnsi="Arial" w:cs="Arial"/>
          <w:i/>
          <w:iCs/>
        </w:rPr>
      </w:pPr>
      <w:r w:rsidRPr="00414A03">
        <w:rPr>
          <w:rFonts w:ascii="Arial" w:hAnsi="Arial" w:cs="Arial"/>
          <w:i/>
          <w:iCs/>
        </w:rPr>
        <w:t> </w:t>
      </w:r>
    </w:p>
    <w:p w14:paraId="632DB338" w14:textId="77777777" w:rsidR="002F36DF" w:rsidRPr="00414A03" w:rsidRDefault="002F36DF" w:rsidP="28C9F223">
      <w:pPr>
        <w:shd w:val="clear" w:color="auto" w:fill="FFFFFF" w:themeFill="background1"/>
        <w:spacing w:after="0" w:line="240" w:lineRule="auto"/>
        <w:ind w:left="397" w:right="397"/>
        <w:jc w:val="both"/>
        <w:rPr>
          <w:rFonts w:ascii="Arial" w:hAnsi="Arial" w:cs="Arial"/>
          <w:i/>
          <w:iCs/>
        </w:rPr>
      </w:pPr>
      <w:r w:rsidRPr="00414A03">
        <w:rPr>
          <w:rFonts w:ascii="Arial" w:hAnsi="Arial" w:cs="Arial"/>
          <w:i/>
          <w:iCs/>
        </w:rPr>
        <w:t>El trabajador también podrá pagar la totalidad del aporte faltante, caso en el cual podrá repetir contra el empleador directamente o hacerse acreedor en el proceso liquidatario, si a él hubiere lugar.</w:t>
      </w:r>
    </w:p>
    <w:p w14:paraId="76027BFF" w14:textId="77777777" w:rsidR="002708AD" w:rsidRPr="00414A03" w:rsidRDefault="002708AD" w:rsidP="28C9F223">
      <w:pPr>
        <w:shd w:val="clear" w:color="auto" w:fill="FFFFFF" w:themeFill="background1"/>
        <w:spacing w:after="0" w:line="240" w:lineRule="auto"/>
        <w:ind w:left="397" w:right="397"/>
        <w:jc w:val="both"/>
        <w:rPr>
          <w:rFonts w:ascii="Arial" w:hAnsi="Arial" w:cs="Arial"/>
          <w:b/>
          <w:bCs/>
          <w:i/>
          <w:iCs/>
        </w:rPr>
      </w:pPr>
    </w:p>
    <w:p w14:paraId="47603030" w14:textId="25FB213C" w:rsidR="002F36DF" w:rsidRPr="00414A03" w:rsidRDefault="002F36DF" w:rsidP="28C9F223">
      <w:pPr>
        <w:shd w:val="clear" w:color="auto" w:fill="FFFFFF" w:themeFill="background1"/>
        <w:spacing w:after="0" w:line="240" w:lineRule="auto"/>
        <w:ind w:left="397" w:right="397"/>
        <w:jc w:val="both"/>
        <w:rPr>
          <w:rFonts w:ascii="Arial" w:hAnsi="Arial" w:cs="Arial"/>
          <w:i/>
          <w:iCs/>
        </w:rPr>
      </w:pPr>
      <w:r w:rsidRPr="00414A03">
        <w:rPr>
          <w:rFonts w:ascii="Arial" w:hAnsi="Arial" w:cs="Arial"/>
          <w:b/>
          <w:bCs/>
          <w:i/>
          <w:iCs/>
        </w:rPr>
        <w:t>Parágrafo.</w:t>
      </w:r>
      <w:r w:rsidRPr="00414A03">
        <w:rPr>
          <w:rFonts w:ascii="Arial" w:hAnsi="Arial" w:cs="Arial"/>
          <w:i/>
          <w:iCs/>
        </w:rPr>
        <w:t> Una vez recibido el pago de la cotización faltante al Sistema General de Pensiones, las Administradoras de Pensiones deberán trasladar el porcentaje que corresponda al Fondo de Solidaridad Pensional y al Fondo de Garantía de Pensión Mínima, si a ello hubiere lugar.</w:t>
      </w:r>
    </w:p>
    <w:p w14:paraId="2E36C20E" w14:textId="30FFB31C" w:rsidR="002C48A1" w:rsidRPr="00414A03" w:rsidRDefault="002C48A1" w:rsidP="28C9F223">
      <w:pPr>
        <w:shd w:val="clear" w:color="auto" w:fill="FFFFFF" w:themeFill="background1"/>
        <w:spacing w:after="0" w:line="240" w:lineRule="auto"/>
        <w:ind w:left="397" w:right="397"/>
        <w:jc w:val="both"/>
        <w:rPr>
          <w:rFonts w:ascii="Arial" w:hAnsi="Arial" w:cs="Arial"/>
          <w:i/>
          <w:iCs/>
        </w:rPr>
      </w:pPr>
    </w:p>
    <w:p w14:paraId="5C8715DB" w14:textId="2AB0A821" w:rsidR="002C48A1" w:rsidRPr="00414A03" w:rsidRDefault="002C48A1" w:rsidP="28C9F223">
      <w:pPr>
        <w:shd w:val="clear" w:color="auto" w:fill="FFFFFF" w:themeFill="background1"/>
        <w:spacing w:after="0" w:line="240" w:lineRule="auto"/>
        <w:ind w:left="397" w:right="397"/>
        <w:jc w:val="both"/>
        <w:rPr>
          <w:rFonts w:ascii="Arial" w:hAnsi="Arial" w:cs="Arial"/>
          <w:i/>
          <w:iCs/>
        </w:rPr>
      </w:pPr>
      <w:r w:rsidRPr="00414A03">
        <w:rPr>
          <w:rFonts w:ascii="Arial" w:hAnsi="Arial" w:cs="Arial"/>
          <w:i/>
          <w:iCs/>
        </w:rPr>
        <w:t>(…)</w:t>
      </w:r>
    </w:p>
    <w:p w14:paraId="43450BA8" w14:textId="77777777" w:rsidR="002708AD" w:rsidRPr="00414A03" w:rsidRDefault="002708AD" w:rsidP="28C9F223">
      <w:pPr>
        <w:shd w:val="clear" w:color="auto" w:fill="FFFFFF" w:themeFill="background1"/>
        <w:spacing w:after="0" w:line="240" w:lineRule="auto"/>
        <w:ind w:left="397" w:right="397"/>
        <w:jc w:val="both"/>
        <w:rPr>
          <w:rFonts w:ascii="Arial" w:hAnsi="Arial" w:cs="Arial"/>
          <w:b/>
          <w:bCs/>
          <w:i/>
          <w:iCs/>
        </w:rPr>
      </w:pPr>
    </w:p>
    <w:p w14:paraId="642B5082" w14:textId="3E750C93" w:rsidR="002F36DF" w:rsidRPr="00414A03" w:rsidRDefault="002F36DF" w:rsidP="28C9F223">
      <w:pPr>
        <w:shd w:val="clear" w:color="auto" w:fill="FFFFFF" w:themeFill="background1"/>
        <w:spacing w:after="0" w:line="240" w:lineRule="auto"/>
        <w:ind w:left="397" w:right="397"/>
        <w:jc w:val="both"/>
        <w:rPr>
          <w:rFonts w:ascii="Arial" w:hAnsi="Arial" w:cs="Arial"/>
          <w:i/>
          <w:iCs/>
        </w:rPr>
      </w:pPr>
      <w:r w:rsidRPr="00414A03">
        <w:rPr>
          <w:rFonts w:ascii="Arial" w:hAnsi="Arial" w:cs="Arial"/>
          <w:b/>
          <w:bCs/>
          <w:i/>
          <w:iCs/>
        </w:rPr>
        <w:t>Artículo 2.2.3.5.6.</w:t>
      </w:r>
      <w:r w:rsidRPr="00414A03">
        <w:rPr>
          <w:rFonts w:ascii="Arial" w:hAnsi="Arial" w:cs="Arial"/>
          <w:i/>
          <w:iCs/>
        </w:rPr>
        <w:t xml:space="preserve"> Actualización de la historia laboral. La historia laboral deberá </w:t>
      </w:r>
      <w:r w:rsidR="3D037C3F" w:rsidRPr="00414A03">
        <w:rPr>
          <w:rFonts w:ascii="Arial" w:hAnsi="Arial" w:cs="Arial"/>
          <w:i/>
          <w:iCs/>
        </w:rPr>
        <w:t>reflejar,</w:t>
      </w:r>
      <w:r w:rsidRPr="00414A03">
        <w:rPr>
          <w:rFonts w:ascii="Arial" w:hAnsi="Arial" w:cs="Arial"/>
          <w:i/>
          <w:iCs/>
        </w:rPr>
        <w:t xml:space="preserve"> en cualquier caso, el 3% de cotización previamente aportado en cumplimiento del Decreto Legislativo </w:t>
      </w:r>
      <w:hyperlink r:id="rId21">
        <w:r w:rsidRPr="00414A03">
          <w:rPr>
            <w:rStyle w:val="Hipervnculo"/>
            <w:rFonts w:ascii="Arial" w:hAnsi="Arial" w:cs="Arial"/>
            <w:i/>
            <w:iCs/>
            <w:color w:val="auto"/>
            <w:u w:val="none"/>
          </w:rPr>
          <w:t>558</w:t>
        </w:r>
      </w:hyperlink>
      <w:r w:rsidRPr="00414A03">
        <w:rPr>
          <w:rFonts w:ascii="Arial" w:hAnsi="Arial" w:cs="Arial"/>
          <w:i/>
          <w:iCs/>
        </w:rPr>
        <w:t> de 2020 para la cobertura de aseguramiento de invalidez y sobrevivencia.</w:t>
      </w:r>
    </w:p>
    <w:p w14:paraId="6CBC6690" w14:textId="77777777" w:rsidR="002F36DF" w:rsidRPr="00414A03" w:rsidRDefault="002F36DF" w:rsidP="28C9F223">
      <w:pPr>
        <w:shd w:val="clear" w:color="auto" w:fill="FFFFFF" w:themeFill="background1"/>
        <w:spacing w:after="0" w:line="240" w:lineRule="auto"/>
        <w:ind w:left="397" w:right="397"/>
        <w:jc w:val="both"/>
        <w:rPr>
          <w:rFonts w:ascii="Arial" w:hAnsi="Arial" w:cs="Arial"/>
          <w:i/>
          <w:iCs/>
        </w:rPr>
      </w:pPr>
      <w:r w:rsidRPr="00414A03">
        <w:rPr>
          <w:rFonts w:ascii="Arial" w:hAnsi="Arial" w:cs="Arial"/>
          <w:i/>
          <w:iCs/>
        </w:rPr>
        <w:t> </w:t>
      </w:r>
    </w:p>
    <w:p w14:paraId="12B78C44" w14:textId="77777777" w:rsidR="002F36DF" w:rsidRPr="00414A03" w:rsidRDefault="002F36DF" w:rsidP="28C9F223">
      <w:pPr>
        <w:shd w:val="clear" w:color="auto" w:fill="FFFFFF" w:themeFill="background1"/>
        <w:spacing w:after="0" w:line="240" w:lineRule="auto"/>
        <w:ind w:left="397" w:right="397"/>
        <w:jc w:val="both"/>
        <w:rPr>
          <w:rFonts w:ascii="Arial" w:hAnsi="Arial" w:cs="Arial"/>
          <w:b/>
          <w:bCs/>
          <w:i/>
          <w:iCs/>
          <w:u w:val="single"/>
        </w:rPr>
      </w:pPr>
      <w:r w:rsidRPr="00414A03">
        <w:rPr>
          <w:rFonts w:ascii="Arial" w:hAnsi="Arial" w:cs="Arial"/>
          <w:b/>
          <w:bCs/>
          <w:i/>
          <w:iCs/>
          <w:u w:val="single"/>
        </w:rPr>
        <w:t>Para efectos de una prestación de vejez, la historia laboral será actualizada una vez los aportantes paguen la totalidad del valor faltante de la cotización al Sistema General de Pensiones.</w:t>
      </w:r>
    </w:p>
    <w:p w14:paraId="268CBA30" w14:textId="77777777" w:rsidR="002F36DF" w:rsidRPr="00414A03" w:rsidRDefault="002F36DF" w:rsidP="28C9F223">
      <w:pPr>
        <w:shd w:val="clear" w:color="auto" w:fill="FFFFFF" w:themeFill="background1"/>
        <w:spacing w:after="0" w:line="240" w:lineRule="auto"/>
        <w:ind w:left="397" w:right="397"/>
        <w:jc w:val="both"/>
        <w:rPr>
          <w:rFonts w:ascii="Arial" w:hAnsi="Arial" w:cs="Arial"/>
          <w:i/>
          <w:iCs/>
        </w:rPr>
      </w:pPr>
      <w:r w:rsidRPr="00414A03">
        <w:rPr>
          <w:rFonts w:ascii="Arial" w:hAnsi="Arial" w:cs="Arial"/>
          <w:i/>
          <w:iCs/>
        </w:rPr>
        <w:t> </w:t>
      </w:r>
    </w:p>
    <w:p w14:paraId="7FCF80BA" w14:textId="77777777" w:rsidR="002F36DF" w:rsidRPr="00414A03" w:rsidRDefault="002F36DF" w:rsidP="28C9F223">
      <w:pPr>
        <w:shd w:val="clear" w:color="auto" w:fill="FFFFFF" w:themeFill="background1"/>
        <w:spacing w:after="0"/>
        <w:ind w:left="397" w:right="397"/>
        <w:jc w:val="both"/>
        <w:rPr>
          <w:rFonts w:ascii="Arial" w:hAnsi="Arial" w:cs="Arial"/>
        </w:rPr>
      </w:pPr>
      <w:r w:rsidRPr="00414A03">
        <w:rPr>
          <w:rFonts w:ascii="Arial" w:hAnsi="Arial" w:cs="Arial"/>
          <w:i/>
          <w:iCs/>
        </w:rPr>
        <w:t>Una vez efectuado el pago de que trata este Capítulo, la administradora de pensiones correspondiente deberá actualizar el recaudo y la historia laboral del afiliado</w:t>
      </w:r>
      <w:r w:rsidRPr="00414A03">
        <w:rPr>
          <w:rFonts w:ascii="Arial" w:hAnsi="Arial" w:cs="Arial"/>
        </w:rPr>
        <w:t>.</w:t>
      </w:r>
    </w:p>
    <w:p w14:paraId="764F8A16" w14:textId="77777777" w:rsidR="00DA7F00" w:rsidRPr="00414A03" w:rsidRDefault="00DA7F00" w:rsidP="28C9F223">
      <w:pPr>
        <w:shd w:val="clear" w:color="auto" w:fill="FFFFFF" w:themeFill="background1"/>
        <w:spacing w:after="0"/>
        <w:ind w:left="397" w:right="397"/>
        <w:jc w:val="both"/>
        <w:rPr>
          <w:rFonts w:ascii="Arial" w:hAnsi="Arial" w:cs="Arial"/>
          <w:b/>
          <w:bCs/>
        </w:rPr>
      </w:pPr>
    </w:p>
    <w:p w14:paraId="1321DC5B" w14:textId="454B56D9" w:rsidR="002F36DF" w:rsidRPr="00414A03" w:rsidRDefault="002F36DF" w:rsidP="28C9F223">
      <w:pPr>
        <w:shd w:val="clear" w:color="auto" w:fill="FFFFFF" w:themeFill="background1"/>
        <w:spacing w:after="0"/>
        <w:ind w:left="397" w:right="397"/>
        <w:jc w:val="both"/>
        <w:rPr>
          <w:rFonts w:ascii="Arial" w:hAnsi="Arial" w:cs="Arial"/>
          <w:i/>
          <w:iCs/>
        </w:rPr>
      </w:pPr>
      <w:r w:rsidRPr="00414A03">
        <w:rPr>
          <w:rFonts w:ascii="Arial" w:hAnsi="Arial" w:cs="Arial"/>
          <w:b/>
          <w:bCs/>
          <w:i/>
          <w:iCs/>
        </w:rPr>
        <w:t>Artículo 2.2.3.5.7. Garantía de pensión</w:t>
      </w:r>
      <w:r w:rsidRPr="00414A03">
        <w:rPr>
          <w:rFonts w:ascii="Arial" w:hAnsi="Arial" w:cs="Arial"/>
          <w:i/>
          <w:iCs/>
        </w:rPr>
        <w:t>. Los afiliados a quienes se les haya reconocido una prestación económica del Sistema General de Pensiones en las condiciones establecidas en el Capítulo </w:t>
      </w:r>
      <w:hyperlink r:id="rId22" w:anchor="C.1">
        <w:r w:rsidRPr="00414A03">
          <w:rPr>
            <w:rStyle w:val="Hipervnculo"/>
            <w:rFonts w:ascii="Arial" w:hAnsi="Arial" w:cs="Arial"/>
            <w:i/>
            <w:iCs/>
            <w:color w:val="auto"/>
          </w:rPr>
          <w:t>I</w:t>
        </w:r>
      </w:hyperlink>
      <w:r w:rsidRPr="00414A03">
        <w:rPr>
          <w:rFonts w:ascii="Arial" w:hAnsi="Arial" w:cs="Arial"/>
          <w:i/>
          <w:iCs/>
        </w:rPr>
        <w:t> del Decreto Legislativo 558 de 2020, tendrán derecho a continuar disfrutando de dicha prestación.</w:t>
      </w:r>
    </w:p>
    <w:p w14:paraId="150F489B" w14:textId="77777777" w:rsidR="002F36DF" w:rsidRPr="00414A03" w:rsidRDefault="002F36DF" w:rsidP="001A5D27">
      <w:pPr>
        <w:shd w:val="clear" w:color="auto" w:fill="FFFFFF"/>
        <w:spacing w:after="0"/>
        <w:ind w:left="397" w:right="397"/>
        <w:jc w:val="both"/>
        <w:rPr>
          <w:rFonts w:ascii="Arial" w:hAnsi="Arial" w:cs="Arial"/>
          <w:i/>
        </w:rPr>
      </w:pPr>
      <w:r w:rsidRPr="00414A03">
        <w:rPr>
          <w:rFonts w:ascii="Arial" w:hAnsi="Arial" w:cs="Arial"/>
          <w:i/>
        </w:rPr>
        <w:t> </w:t>
      </w:r>
    </w:p>
    <w:p w14:paraId="066128F8" w14:textId="77777777" w:rsidR="002F36DF" w:rsidRPr="00414A03" w:rsidRDefault="002F36DF" w:rsidP="456BEE75">
      <w:pPr>
        <w:shd w:val="clear" w:color="auto" w:fill="FFFFFF" w:themeFill="background1"/>
        <w:spacing w:after="0" w:line="240" w:lineRule="auto"/>
        <w:ind w:left="397" w:right="397"/>
        <w:jc w:val="both"/>
        <w:rPr>
          <w:rFonts w:ascii="Arial" w:hAnsi="Arial" w:cs="Arial"/>
          <w:i/>
          <w:iCs/>
        </w:rPr>
      </w:pPr>
      <w:r w:rsidRPr="00414A03">
        <w:rPr>
          <w:rFonts w:ascii="Arial" w:hAnsi="Arial" w:cs="Arial"/>
          <w:i/>
          <w:iCs/>
        </w:rPr>
        <w:t>Los afiliados a quienes se les haya efectuado el tres por ciento (3%) de la cotización tendrán derecho a que las A</w:t>
      </w:r>
      <w:r w:rsidRPr="00414A03">
        <w:rPr>
          <w:rFonts w:ascii="Arial" w:hAnsi="Arial" w:cs="Arial"/>
          <w:b/>
          <w:bCs/>
          <w:i/>
          <w:iCs/>
        </w:rPr>
        <w:t>dministradoras del Sistema General de Pensiones contabilicen a su favor,</w:t>
      </w:r>
      <w:r w:rsidRPr="00414A03">
        <w:rPr>
          <w:rFonts w:ascii="Arial" w:hAnsi="Arial" w:cs="Arial"/>
          <w:i/>
          <w:iCs/>
        </w:rPr>
        <w:t xml:space="preserve"> las semanas correspondientes a los meses de abril y mayo de</w:t>
      </w:r>
      <w:r w:rsidRPr="00414A03">
        <w:rPr>
          <w:rFonts w:ascii="Arial" w:hAnsi="Arial" w:cs="Arial"/>
        </w:rPr>
        <w:t xml:space="preserve"> </w:t>
      </w:r>
      <w:r w:rsidRPr="00414A03">
        <w:rPr>
          <w:rFonts w:ascii="Arial" w:hAnsi="Arial" w:cs="Arial"/>
          <w:i/>
          <w:iCs/>
        </w:rPr>
        <w:t>2020, para acreditar el cumplimiento del requisito de semanas con el fin de acceder a las prestaciones de invalidez y sobrevivencia en Colpensiones y la cobertura del seguro previsional en el Régimen de Ahorro Individual, en cualquier momento.</w:t>
      </w:r>
    </w:p>
    <w:p w14:paraId="586D7095" w14:textId="77777777" w:rsidR="002F36DF" w:rsidRPr="00414A03" w:rsidRDefault="002F36DF" w:rsidP="001A5D27">
      <w:pPr>
        <w:shd w:val="clear" w:color="auto" w:fill="FFFFFF"/>
        <w:spacing w:after="0" w:line="240" w:lineRule="auto"/>
        <w:ind w:left="397" w:right="397"/>
        <w:jc w:val="both"/>
        <w:rPr>
          <w:rFonts w:ascii="Arial" w:hAnsi="Arial" w:cs="Arial"/>
          <w:i/>
        </w:rPr>
      </w:pPr>
      <w:r w:rsidRPr="00414A03">
        <w:rPr>
          <w:rFonts w:ascii="Arial" w:hAnsi="Arial" w:cs="Arial"/>
          <w:i/>
        </w:rPr>
        <w:t> </w:t>
      </w:r>
    </w:p>
    <w:p w14:paraId="7984F0B2" w14:textId="65A4D07F" w:rsidR="002F36DF" w:rsidRPr="00414A03" w:rsidRDefault="002F36DF" w:rsidP="001A5D27">
      <w:pPr>
        <w:shd w:val="clear" w:color="auto" w:fill="FFFFFF"/>
        <w:spacing w:after="0" w:line="240" w:lineRule="auto"/>
        <w:ind w:left="397" w:right="397"/>
        <w:jc w:val="both"/>
        <w:rPr>
          <w:rFonts w:ascii="Arial" w:hAnsi="Arial" w:cs="Arial"/>
          <w:b/>
          <w:i/>
          <w:u w:val="single"/>
        </w:rPr>
      </w:pPr>
      <w:r w:rsidRPr="00414A03">
        <w:rPr>
          <w:rFonts w:ascii="Arial" w:hAnsi="Arial" w:cs="Arial"/>
          <w:b/>
          <w:i/>
          <w:u w:val="single"/>
        </w:rPr>
        <w:t>Para el caso de las solicitudes de prestaciones económicas relacionadas con el riesgo de vejez que se hayan presentado ante las administradoras de pensiones en cumplimento de lo establecido en el Capítulo </w:t>
      </w:r>
      <w:hyperlink r:id="rId23" w:anchor="C.1" w:history="1">
        <w:r w:rsidRPr="00414A03">
          <w:rPr>
            <w:rStyle w:val="Hipervnculo"/>
            <w:rFonts w:ascii="Arial" w:hAnsi="Arial" w:cs="Arial"/>
            <w:b/>
            <w:i/>
            <w:color w:val="auto"/>
          </w:rPr>
          <w:t>I</w:t>
        </w:r>
      </w:hyperlink>
      <w:r w:rsidRPr="00414A03">
        <w:rPr>
          <w:rFonts w:ascii="Arial" w:hAnsi="Arial" w:cs="Arial"/>
          <w:b/>
          <w:i/>
          <w:u w:val="single"/>
        </w:rPr>
        <w:t> del Decreto Legislativo 558 de 2020 que no hayan sido resueltas, no se podrán contabilizar las ocho (8) semanas de cotización de los periodos correspondientes a abril y mayo de 2020, hasta tanto se efectué el pago faltante del aporte.</w:t>
      </w:r>
    </w:p>
    <w:p w14:paraId="7EDF9590" w14:textId="00112804" w:rsidR="00DA7F00" w:rsidRPr="00414A03" w:rsidRDefault="00DA7F00" w:rsidP="001A5D27">
      <w:pPr>
        <w:shd w:val="clear" w:color="auto" w:fill="FFFFFF"/>
        <w:spacing w:after="0" w:line="240" w:lineRule="auto"/>
        <w:ind w:left="397" w:right="397"/>
        <w:jc w:val="both"/>
        <w:rPr>
          <w:rFonts w:ascii="Arial" w:hAnsi="Arial" w:cs="Arial"/>
          <w:b/>
          <w:i/>
          <w:u w:val="single"/>
        </w:rPr>
      </w:pPr>
    </w:p>
    <w:p w14:paraId="2D38CF3C" w14:textId="4957C516" w:rsidR="00DA7F00" w:rsidRPr="00414A03" w:rsidRDefault="00DA7F00" w:rsidP="001A5D27">
      <w:pPr>
        <w:shd w:val="clear" w:color="auto" w:fill="FFFFFF"/>
        <w:spacing w:after="0" w:line="240" w:lineRule="auto"/>
        <w:ind w:left="397" w:right="397"/>
        <w:jc w:val="both"/>
        <w:rPr>
          <w:rFonts w:ascii="Arial" w:hAnsi="Arial" w:cs="Arial"/>
          <w:b/>
          <w:i/>
        </w:rPr>
      </w:pPr>
      <w:r w:rsidRPr="00414A03">
        <w:rPr>
          <w:rFonts w:ascii="Arial" w:hAnsi="Arial" w:cs="Arial"/>
          <w:b/>
          <w:i/>
        </w:rPr>
        <w:t>(….)</w:t>
      </w:r>
    </w:p>
    <w:p w14:paraId="7C12E46E" w14:textId="77777777" w:rsidR="002F36DF" w:rsidRPr="00414A03" w:rsidRDefault="002F36DF" w:rsidP="001A5D27">
      <w:pPr>
        <w:shd w:val="clear" w:color="auto" w:fill="FFFFFF"/>
        <w:spacing w:after="0" w:line="240" w:lineRule="auto"/>
        <w:ind w:left="397" w:right="397"/>
        <w:jc w:val="both"/>
        <w:rPr>
          <w:rFonts w:ascii="Arial" w:hAnsi="Arial" w:cs="Arial"/>
          <w:i/>
        </w:rPr>
      </w:pPr>
      <w:r w:rsidRPr="00414A03">
        <w:rPr>
          <w:rFonts w:ascii="Arial" w:hAnsi="Arial" w:cs="Arial"/>
          <w:i/>
        </w:rPr>
        <w:t> </w:t>
      </w:r>
    </w:p>
    <w:p w14:paraId="0CCD40B4" w14:textId="77777777" w:rsidR="002F36DF" w:rsidRPr="00414A03" w:rsidRDefault="002F36DF" w:rsidP="456BEE75">
      <w:pPr>
        <w:shd w:val="clear" w:color="auto" w:fill="FFFFFF" w:themeFill="background1"/>
        <w:spacing w:after="0" w:line="240" w:lineRule="auto"/>
        <w:ind w:left="397" w:right="397"/>
        <w:jc w:val="both"/>
        <w:rPr>
          <w:rFonts w:ascii="Arial" w:hAnsi="Arial" w:cs="Arial"/>
          <w:b/>
          <w:bCs/>
          <w:i/>
          <w:iCs/>
        </w:rPr>
      </w:pPr>
      <w:r w:rsidRPr="00414A03">
        <w:rPr>
          <w:rFonts w:ascii="Arial" w:hAnsi="Arial" w:cs="Arial"/>
          <w:b/>
          <w:bCs/>
          <w:i/>
          <w:iCs/>
        </w:rPr>
        <w:t>Artículo 2.2.3.5.10. Obligación especial de los empleadores</w:t>
      </w:r>
      <w:r w:rsidRPr="00414A03">
        <w:rPr>
          <w:rFonts w:ascii="Arial" w:hAnsi="Arial" w:cs="Arial"/>
          <w:b/>
          <w:bCs/>
          <w:i/>
          <w:iCs/>
          <w:color w:val="333333"/>
        </w:rPr>
        <w:t xml:space="preserve">. </w:t>
      </w:r>
      <w:r w:rsidRPr="00414A03">
        <w:rPr>
          <w:rFonts w:ascii="Arial" w:hAnsi="Arial" w:cs="Arial"/>
          <w:b/>
          <w:bCs/>
          <w:i/>
          <w:iCs/>
        </w:rPr>
        <w:t>El plazo para que los empleadores efectúen el pago de la cotización faltante de aquellos trabajadores que estén a menos de tres años para cumplir la edad de pensión, no deberá exceder de dicha fecha, con el fin de no afectar los derechos de sus trabajadores.</w:t>
      </w:r>
    </w:p>
    <w:p w14:paraId="2C04E139" w14:textId="77777777" w:rsidR="002F36DF" w:rsidRPr="00414A03" w:rsidRDefault="002F36DF" w:rsidP="456BEE75">
      <w:pPr>
        <w:shd w:val="clear" w:color="auto" w:fill="FFFFFF" w:themeFill="background1"/>
        <w:spacing w:after="0" w:line="240" w:lineRule="auto"/>
        <w:ind w:left="397" w:right="397"/>
        <w:jc w:val="both"/>
        <w:rPr>
          <w:rFonts w:ascii="Arial" w:hAnsi="Arial" w:cs="Arial"/>
          <w:b/>
          <w:bCs/>
          <w:i/>
          <w:iCs/>
        </w:rPr>
      </w:pPr>
    </w:p>
    <w:p w14:paraId="005A41A5" w14:textId="1BBDB19B" w:rsidR="00EA5678" w:rsidRPr="00414A03" w:rsidRDefault="002F36DF" w:rsidP="456BEE75">
      <w:pPr>
        <w:shd w:val="clear" w:color="auto" w:fill="FFFFFF" w:themeFill="background1"/>
        <w:spacing w:after="0" w:line="240" w:lineRule="auto"/>
        <w:ind w:left="397" w:right="397"/>
        <w:jc w:val="both"/>
        <w:rPr>
          <w:rFonts w:ascii="Arial" w:hAnsi="Arial" w:cs="Arial"/>
          <w:b/>
          <w:bCs/>
        </w:rPr>
      </w:pPr>
      <w:r w:rsidRPr="00414A03">
        <w:rPr>
          <w:rFonts w:ascii="Arial" w:hAnsi="Arial" w:cs="Arial"/>
          <w:b/>
          <w:bCs/>
          <w:i/>
          <w:iCs/>
          <w:u w:val="single"/>
        </w:rPr>
        <w:lastRenderedPageBreak/>
        <w:t>En todo caso, las semanas no podrán ser tenidas en cuenta para las prestaciones de vejez, a menos que efectivamente se haya efectuado el aporte faltante</w:t>
      </w:r>
      <w:r w:rsidR="001E0174" w:rsidRPr="00414A03">
        <w:rPr>
          <w:rFonts w:ascii="Arial" w:hAnsi="Arial" w:cs="Arial"/>
          <w:b/>
          <w:bCs/>
          <w:i/>
          <w:iCs/>
          <w:u w:val="single"/>
        </w:rPr>
        <w:t>”</w:t>
      </w:r>
      <w:r w:rsidRPr="00414A03">
        <w:rPr>
          <w:rFonts w:ascii="Arial" w:hAnsi="Arial" w:cs="Arial"/>
          <w:b/>
          <w:bCs/>
          <w:i/>
          <w:iCs/>
          <w:u w:val="single"/>
        </w:rPr>
        <w:t>.</w:t>
      </w:r>
      <w:r w:rsidR="000B6B6D" w:rsidRPr="00414A03">
        <w:rPr>
          <w:rFonts w:ascii="Arial" w:hAnsi="Arial" w:cs="Arial"/>
          <w:b/>
          <w:bCs/>
          <w:i/>
          <w:iCs/>
        </w:rPr>
        <w:t xml:space="preserve">  </w:t>
      </w:r>
      <w:r w:rsidR="000B6B6D" w:rsidRPr="00414A03">
        <w:rPr>
          <w:rFonts w:ascii="Arial" w:hAnsi="Arial" w:cs="Arial"/>
          <w:b/>
          <w:bCs/>
        </w:rPr>
        <w:t>(Los resaltados subrayados son de la Sala)</w:t>
      </w:r>
    </w:p>
    <w:p w14:paraId="1BF5A186" w14:textId="4D8401B8" w:rsidR="002C48A1" w:rsidRPr="00414A03" w:rsidRDefault="002C48A1" w:rsidP="28C9F223">
      <w:pPr>
        <w:shd w:val="clear" w:color="auto" w:fill="FFFFFF" w:themeFill="background1"/>
        <w:spacing w:after="0" w:line="240" w:lineRule="auto"/>
        <w:jc w:val="both"/>
        <w:rPr>
          <w:rFonts w:ascii="Arial" w:hAnsi="Arial" w:cs="Arial"/>
          <w:b/>
          <w:bCs/>
          <w:i/>
          <w:iCs/>
          <w:color w:val="333333"/>
        </w:rPr>
      </w:pPr>
    </w:p>
    <w:p w14:paraId="5C42C9AE" w14:textId="7C76296E" w:rsidR="002C48A1" w:rsidRPr="00414A03" w:rsidRDefault="000B6B6D" w:rsidP="005D345A">
      <w:pPr>
        <w:pStyle w:val="Prrafodelista"/>
        <w:numPr>
          <w:ilvl w:val="0"/>
          <w:numId w:val="14"/>
        </w:numPr>
        <w:spacing w:after="0" w:line="276" w:lineRule="auto"/>
        <w:ind w:left="0" w:firstLine="0"/>
        <w:jc w:val="both"/>
        <w:rPr>
          <w:rFonts w:ascii="Arial" w:hAnsi="Arial" w:cs="Arial"/>
          <w:sz w:val="24"/>
          <w:szCs w:val="24"/>
        </w:rPr>
      </w:pPr>
      <w:bookmarkStart w:id="13" w:name="_Hlk130804884"/>
      <w:r w:rsidRPr="00414A03">
        <w:rPr>
          <w:rFonts w:ascii="Arial" w:hAnsi="Arial" w:cs="Arial"/>
          <w:sz w:val="24"/>
          <w:szCs w:val="24"/>
        </w:rPr>
        <w:t>Como se puede concluir de la norma transcrita, especialmente de los apartes resaltados y subrayados</w:t>
      </w:r>
      <w:r w:rsidR="006227CF" w:rsidRPr="00414A03">
        <w:rPr>
          <w:rFonts w:ascii="Arial" w:hAnsi="Arial" w:cs="Arial"/>
          <w:sz w:val="24"/>
          <w:szCs w:val="24"/>
        </w:rPr>
        <w:t>,</w:t>
      </w:r>
      <w:r w:rsidRPr="00414A03">
        <w:rPr>
          <w:rFonts w:ascii="Arial" w:hAnsi="Arial" w:cs="Arial"/>
          <w:sz w:val="24"/>
          <w:szCs w:val="24"/>
        </w:rPr>
        <w:t xml:space="preserve"> para que puedan ser tenidas en cuenta las </w:t>
      </w:r>
      <w:r w:rsidR="006803B9" w:rsidRPr="00414A03">
        <w:rPr>
          <w:rFonts w:ascii="Arial" w:hAnsi="Arial" w:cs="Arial"/>
          <w:sz w:val="24"/>
          <w:szCs w:val="24"/>
        </w:rPr>
        <w:t>cotizaciones correspondientes</w:t>
      </w:r>
      <w:r w:rsidRPr="00414A03">
        <w:rPr>
          <w:rFonts w:ascii="Arial" w:hAnsi="Arial" w:cs="Arial"/>
          <w:sz w:val="24"/>
          <w:szCs w:val="24"/>
        </w:rPr>
        <w:t xml:space="preserve"> a los meses de abril y mayo de 2000</w:t>
      </w:r>
      <w:r w:rsidR="00E76887" w:rsidRPr="00414A03">
        <w:rPr>
          <w:rFonts w:ascii="Arial" w:hAnsi="Arial" w:cs="Arial"/>
          <w:sz w:val="24"/>
          <w:szCs w:val="24"/>
        </w:rPr>
        <w:t xml:space="preserve"> en los que por virtud del Decreto Legislativo 558 de 2020, </w:t>
      </w:r>
      <w:r w:rsidRPr="00414A03">
        <w:rPr>
          <w:rFonts w:ascii="Arial" w:hAnsi="Arial" w:cs="Arial"/>
          <w:sz w:val="24"/>
          <w:szCs w:val="24"/>
        </w:rPr>
        <w:t>tanto empleadores como trabajadores</w:t>
      </w:r>
      <w:r w:rsidR="006A1711" w:rsidRPr="00414A03">
        <w:rPr>
          <w:rFonts w:ascii="Arial" w:hAnsi="Arial" w:cs="Arial"/>
          <w:sz w:val="24"/>
          <w:szCs w:val="24"/>
        </w:rPr>
        <w:t xml:space="preserve"> que se acogieron al mismo</w:t>
      </w:r>
      <w:r w:rsidR="00E76887" w:rsidRPr="00414A03">
        <w:rPr>
          <w:rFonts w:ascii="Arial" w:hAnsi="Arial" w:cs="Arial"/>
          <w:sz w:val="24"/>
          <w:szCs w:val="24"/>
        </w:rPr>
        <w:t xml:space="preserve"> solo pagaron el 3% de la cotización al Sistema General de Pensiones,</w:t>
      </w:r>
      <w:r w:rsidR="006227CF" w:rsidRPr="00414A03">
        <w:rPr>
          <w:rFonts w:ascii="Arial" w:hAnsi="Arial" w:cs="Arial"/>
          <w:sz w:val="24"/>
          <w:szCs w:val="24"/>
        </w:rPr>
        <w:t xml:space="preserve"> aquellos</w:t>
      </w:r>
      <w:r w:rsidR="00E76887" w:rsidRPr="00414A03">
        <w:rPr>
          <w:rFonts w:ascii="Arial" w:hAnsi="Arial" w:cs="Arial"/>
          <w:sz w:val="24"/>
          <w:szCs w:val="24"/>
        </w:rPr>
        <w:t xml:space="preserve"> </w:t>
      </w:r>
      <w:r w:rsidRPr="00414A03">
        <w:rPr>
          <w:rFonts w:ascii="Arial" w:hAnsi="Arial" w:cs="Arial"/>
          <w:sz w:val="24"/>
          <w:szCs w:val="24"/>
        </w:rPr>
        <w:t xml:space="preserve"> deben</w:t>
      </w:r>
      <w:r w:rsidR="00E76887" w:rsidRPr="00414A03">
        <w:rPr>
          <w:rFonts w:ascii="Arial" w:hAnsi="Arial" w:cs="Arial"/>
          <w:sz w:val="24"/>
          <w:szCs w:val="24"/>
        </w:rPr>
        <w:t xml:space="preserve"> ahora</w:t>
      </w:r>
      <w:r w:rsidRPr="00414A03">
        <w:rPr>
          <w:rFonts w:ascii="Arial" w:hAnsi="Arial" w:cs="Arial"/>
          <w:sz w:val="24"/>
          <w:szCs w:val="24"/>
        </w:rPr>
        <w:t xml:space="preserve"> pagar el faltante </w:t>
      </w:r>
      <w:r w:rsidR="00E76887" w:rsidRPr="00414A03">
        <w:rPr>
          <w:rFonts w:ascii="Arial" w:hAnsi="Arial" w:cs="Arial"/>
          <w:sz w:val="24"/>
          <w:szCs w:val="24"/>
        </w:rPr>
        <w:t>de esos aportes</w:t>
      </w:r>
      <w:r w:rsidR="006803B9" w:rsidRPr="00414A03">
        <w:rPr>
          <w:rFonts w:ascii="Arial" w:hAnsi="Arial" w:cs="Arial"/>
          <w:sz w:val="24"/>
          <w:szCs w:val="24"/>
        </w:rPr>
        <w:t xml:space="preserve">, </w:t>
      </w:r>
      <w:r w:rsidR="00E76887" w:rsidRPr="00414A03">
        <w:rPr>
          <w:rFonts w:ascii="Arial" w:hAnsi="Arial" w:cs="Arial"/>
          <w:sz w:val="24"/>
          <w:szCs w:val="24"/>
        </w:rPr>
        <w:t>so pena de que no puedan tenerse en cuenta esas 8 semanas en el trámite de las pensiones de vejez como aquí ocurre</w:t>
      </w:r>
      <w:r w:rsidR="005D345A" w:rsidRPr="00414A03">
        <w:rPr>
          <w:rFonts w:ascii="Arial" w:hAnsi="Arial" w:cs="Arial"/>
          <w:sz w:val="24"/>
          <w:szCs w:val="24"/>
        </w:rPr>
        <w:t>,</w:t>
      </w:r>
      <w:r w:rsidR="00E76887" w:rsidRPr="00414A03">
        <w:rPr>
          <w:rFonts w:ascii="Arial" w:hAnsi="Arial" w:cs="Arial"/>
          <w:sz w:val="24"/>
          <w:szCs w:val="24"/>
        </w:rPr>
        <w:t xml:space="preserve"> </w:t>
      </w:r>
      <w:r w:rsidR="006803B9" w:rsidRPr="00414A03">
        <w:rPr>
          <w:rFonts w:ascii="Arial" w:hAnsi="Arial" w:cs="Arial"/>
          <w:sz w:val="24"/>
          <w:szCs w:val="24"/>
        </w:rPr>
        <w:t>así como tampoco se</w:t>
      </w:r>
      <w:r w:rsidR="006227CF" w:rsidRPr="00414A03">
        <w:rPr>
          <w:rFonts w:ascii="Arial" w:hAnsi="Arial" w:cs="Arial"/>
          <w:sz w:val="24"/>
          <w:szCs w:val="24"/>
        </w:rPr>
        <w:t xml:space="preserve"> pueda</w:t>
      </w:r>
      <w:r w:rsidR="006803B9" w:rsidRPr="00414A03">
        <w:rPr>
          <w:rFonts w:ascii="Arial" w:hAnsi="Arial" w:cs="Arial"/>
          <w:sz w:val="24"/>
          <w:szCs w:val="24"/>
        </w:rPr>
        <w:t xml:space="preserve"> corregir la historia laboral hasta tanto eso no suceda. </w:t>
      </w:r>
    </w:p>
    <w:p w14:paraId="2B7AC89A" w14:textId="063A19AA" w:rsidR="00D436E3" w:rsidRPr="00414A03" w:rsidRDefault="00D436E3" w:rsidP="28C9F223">
      <w:pPr>
        <w:shd w:val="clear" w:color="auto" w:fill="FFFFFF" w:themeFill="background1"/>
        <w:spacing w:after="0" w:line="276" w:lineRule="auto"/>
        <w:jc w:val="both"/>
        <w:rPr>
          <w:rFonts w:ascii="Arial" w:hAnsi="Arial" w:cs="Arial"/>
          <w:sz w:val="24"/>
          <w:szCs w:val="24"/>
        </w:rPr>
      </w:pPr>
    </w:p>
    <w:p w14:paraId="7DF734BE" w14:textId="438A5AB3" w:rsidR="00D436E3" w:rsidRPr="00414A03" w:rsidRDefault="00D436E3" w:rsidP="005D345A">
      <w:pPr>
        <w:pStyle w:val="Prrafodelista"/>
        <w:numPr>
          <w:ilvl w:val="0"/>
          <w:numId w:val="14"/>
        </w:numPr>
        <w:spacing w:after="0" w:line="276" w:lineRule="auto"/>
        <w:ind w:left="0" w:firstLine="0"/>
        <w:jc w:val="both"/>
        <w:rPr>
          <w:rFonts w:ascii="Arial" w:hAnsi="Arial" w:cs="Arial"/>
          <w:sz w:val="24"/>
          <w:szCs w:val="24"/>
        </w:rPr>
      </w:pPr>
      <w:r w:rsidRPr="00414A03">
        <w:rPr>
          <w:rFonts w:ascii="Arial" w:hAnsi="Arial" w:cs="Arial"/>
          <w:sz w:val="24"/>
          <w:szCs w:val="24"/>
        </w:rPr>
        <w:t>Si se revisa nuevamente la Resolución 13135 del 12 de octubre 2022 efectivamente así se motivó la negativa de la pensión especial de vejez reclamada:</w:t>
      </w:r>
    </w:p>
    <w:p w14:paraId="2DC651AE" w14:textId="605B9A39" w:rsidR="00D436E3" w:rsidRPr="00414A03" w:rsidRDefault="00D436E3" w:rsidP="28C9F223">
      <w:pPr>
        <w:shd w:val="clear" w:color="auto" w:fill="FFFFFF" w:themeFill="background1"/>
        <w:spacing w:after="0" w:line="276" w:lineRule="auto"/>
        <w:jc w:val="both"/>
        <w:rPr>
          <w:rFonts w:ascii="Arial" w:hAnsi="Arial" w:cs="Arial"/>
          <w:sz w:val="24"/>
          <w:szCs w:val="24"/>
        </w:rPr>
      </w:pPr>
    </w:p>
    <w:p w14:paraId="418C7016" w14:textId="6C4E15CF" w:rsidR="006D7347" w:rsidRPr="00414A03" w:rsidRDefault="00D436E3" w:rsidP="28C9F223">
      <w:pPr>
        <w:spacing w:after="0" w:line="223" w:lineRule="auto"/>
        <w:ind w:left="397" w:right="397"/>
        <w:jc w:val="both"/>
        <w:rPr>
          <w:rFonts w:ascii="Arial" w:hAnsi="Arial" w:cs="Arial"/>
          <w:i/>
          <w:iCs/>
        </w:rPr>
      </w:pPr>
      <w:r w:rsidRPr="00414A03">
        <w:rPr>
          <w:rFonts w:ascii="Arial" w:hAnsi="Arial" w:cs="Arial"/>
          <w:i/>
          <w:iCs/>
          <w:sz w:val="24"/>
          <w:szCs w:val="24"/>
        </w:rPr>
        <w:t>“</w:t>
      </w:r>
      <w:r w:rsidRPr="00414A03">
        <w:rPr>
          <w:rFonts w:ascii="Arial" w:hAnsi="Arial" w:cs="Arial"/>
          <w:i/>
          <w:iCs/>
        </w:rPr>
        <w:t xml:space="preserve">Es pertinente indicar que los periodos de </w:t>
      </w:r>
      <w:r w:rsidRPr="00414A03">
        <w:rPr>
          <w:rFonts w:ascii="Arial" w:hAnsi="Arial" w:cs="Arial"/>
          <w:b/>
          <w:bCs/>
          <w:i/>
          <w:iCs/>
        </w:rPr>
        <w:t>abril y/o mayo de 2020</w:t>
      </w:r>
      <w:r w:rsidRPr="00414A03">
        <w:rPr>
          <w:rFonts w:ascii="Arial" w:hAnsi="Arial" w:cs="Arial"/>
          <w:i/>
          <w:iCs/>
        </w:rPr>
        <w:t xml:space="preserve"> no serán tenidos en cuenta en el presente acto administrativo, toda vez que los mismos fueron cotizados sobre el 3% en vigencia del decreto 558 de 2020 el cual fue declarado inconstitucional. </w:t>
      </w:r>
      <w:r w:rsidRPr="00414A03">
        <w:rPr>
          <w:rFonts w:ascii="Arial" w:hAnsi="Arial" w:cs="Arial"/>
          <w:b/>
          <w:bCs/>
          <w:i/>
          <w:iCs/>
        </w:rPr>
        <w:t>En virtud de lo anterior, el empleador se encuentra obligado a realizar el pago del porcentaje restante, de conformidad con el Decreto 376 de 2021, el cual estableció</w:t>
      </w:r>
      <w:r w:rsidRPr="00414A03">
        <w:rPr>
          <w:rFonts w:ascii="Arial" w:hAnsi="Arial" w:cs="Arial"/>
          <w:i/>
          <w:iCs/>
        </w:rPr>
        <w:t>:</w:t>
      </w:r>
    </w:p>
    <w:p w14:paraId="0AA7A8A7" w14:textId="207B0C21" w:rsidR="006D7347" w:rsidRPr="00414A03" w:rsidRDefault="006D7347" w:rsidP="28C9F223">
      <w:pPr>
        <w:spacing w:after="0" w:line="223" w:lineRule="auto"/>
        <w:ind w:left="397" w:right="397"/>
        <w:jc w:val="both"/>
        <w:rPr>
          <w:rFonts w:ascii="Arial" w:hAnsi="Arial" w:cs="Arial"/>
          <w:i/>
          <w:iCs/>
        </w:rPr>
      </w:pPr>
    </w:p>
    <w:p w14:paraId="2B1107D8" w14:textId="77777777" w:rsidR="006D7347" w:rsidRPr="00414A03" w:rsidRDefault="006D7347" w:rsidP="28C9F223">
      <w:pPr>
        <w:spacing w:after="0" w:line="221" w:lineRule="auto"/>
        <w:ind w:left="397" w:right="397" w:firstLine="6"/>
        <w:jc w:val="both"/>
        <w:rPr>
          <w:rFonts w:ascii="Arial" w:hAnsi="Arial" w:cs="Arial"/>
        </w:rPr>
      </w:pPr>
      <w:r w:rsidRPr="00414A03">
        <w:rPr>
          <w:rFonts w:ascii="Arial" w:hAnsi="Arial" w:cs="Arial"/>
          <w:i/>
          <w:iCs/>
        </w:rPr>
        <w:t xml:space="preserve">“Artículo 2.2.3.5.2. Pago faltante del aporte al Sistema General de Pensiones para los períodos de abril y mayo de 2020. Los empleadores del sector público y privado, y los trabajadores dependientes e independientes que hayan hecho uso del mecanismo contemplado en el </w:t>
      </w:r>
      <w:proofErr w:type="spellStart"/>
      <w:r w:rsidRPr="00414A03">
        <w:rPr>
          <w:rFonts w:ascii="Arial" w:hAnsi="Arial" w:cs="Arial"/>
          <w:i/>
          <w:iCs/>
        </w:rPr>
        <w:t>Capitulo</w:t>
      </w:r>
      <w:proofErr w:type="spellEnd"/>
      <w:r w:rsidRPr="00414A03">
        <w:rPr>
          <w:rFonts w:ascii="Arial" w:hAnsi="Arial" w:cs="Arial"/>
          <w:i/>
          <w:iCs/>
        </w:rPr>
        <w:t xml:space="preserve"> I del Decreto Legislativo 558 de 2020, y por ello sólo hayan aportado el 3% de la cotización al Sistema General de Pensiones correspondiente a la comisión de administración y a la cobertura de aseguramiento de invalidez y sobrevivencia, contarán con 36 meses contados a partir del 1 de junio de 2021 para efectuar el aporte de la cotización faltante, sin que haya lugar a la causación de intereses de mora dentro de dicho plazo, tal como lo establece la sentencia C-258 de 2020, proferida por la Corte Constitucional.”</w:t>
      </w:r>
    </w:p>
    <w:p w14:paraId="3B9E0FB9" w14:textId="37C1082D" w:rsidR="006D7347" w:rsidRPr="00414A03" w:rsidRDefault="00D436E3" w:rsidP="28C9F223">
      <w:pPr>
        <w:spacing w:after="0" w:line="223" w:lineRule="auto"/>
        <w:ind w:left="397" w:right="397"/>
        <w:jc w:val="both"/>
        <w:rPr>
          <w:rFonts w:ascii="Arial" w:hAnsi="Arial" w:cs="Arial"/>
          <w:i/>
          <w:iCs/>
        </w:rPr>
      </w:pPr>
      <w:r w:rsidRPr="00414A03">
        <w:rPr>
          <w:rFonts w:ascii="Arial" w:hAnsi="Arial" w:cs="Arial"/>
          <w:i/>
          <w:iCs/>
        </w:rPr>
        <w:t xml:space="preserve"> (….) </w:t>
      </w:r>
    </w:p>
    <w:p w14:paraId="0363867C" w14:textId="023E0892" w:rsidR="006D7347" w:rsidRPr="00414A03" w:rsidRDefault="006D7347" w:rsidP="28C9F223">
      <w:pPr>
        <w:spacing w:after="0" w:line="223" w:lineRule="auto"/>
        <w:ind w:left="397" w:right="397"/>
        <w:jc w:val="both"/>
        <w:rPr>
          <w:rFonts w:ascii="Arial" w:hAnsi="Arial" w:cs="Arial"/>
          <w:i/>
          <w:iCs/>
        </w:rPr>
      </w:pPr>
    </w:p>
    <w:p w14:paraId="67E9A1D7" w14:textId="07DE96B9" w:rsidR="006D7347" w:rsidRPr="00414A03" w:rsidRDefault="006D7347" w:rsidP="28C9F223">
      <w:pPr>
        <w:spacing w:after="0" w:line="240" w:lineRule="auto"/>
        <w:ind w:left="397" w:right="397" w:firstLine="6"/>
        <w:jc w:val="both"/>
        <w:rPr>
          <w:rFonts w:ascii="Arial" w:hAnsi="Arial" w:cs="Arial"/>
          <w:i/>
          <w:iCs/>
        </w:rPr>
      </w:pPr>
      <w:r w:rsidRPr="00414A03">
        <w:rPr>
          <w:rFonts w:ascii="Arial" w:hAnsi="Arial" w:cs="Arial"/>
          <w:i/>
          <w:iCs/>
        </w:rPr>
        <w:t>Que esta Entidad pone de presente a la señora S</w:t>
      </w:r>
      <w:r w:rsidR="00500DB0">
        <w:rPr>
          <w:rFonts w:ascii="Arial" w:hAnsi="Arial" w:cs="Arial"/>
          <w:i/>
          <w:iCs/>
        </w:rPr>
        <w:t>P</w:t>
      </w:r>
      <w:r w:rsidRPr="00414A03">
        <w:rPr>
          <w:rFonts w:ascii="Arial" w:hAnsi="Arial" w:cs="Arial"/>
          <w:i/>
          <w:iCs/>
        </w:rPr>
        <w:t>, que el Gobierno Nacional a través del Decreto 376 de 9 de abril de 2021 implementó las medidas para realizar el pago de las cotizaciones al Sistema General de Seguridad Social en Pensiones para los periodos de abril y mayo de 2021 de conformidad con la sentencia C-258 de 2020 proferida por la H. Corte Constitucional, a fin de que pueda proceder con el pago de la diferencia del aporte de los meses de abril y mayo de 2020.</w:t>
      </w:r>
    </w:p>
    <w:p w14:paraId="352F4EBA" w14:textId="0D986816" w:rsidR="006D7347" w:rsidRPr="00414A03" w:rsidRDefault="006D7347" w:rsidP="28C9F223">
      <w:pPr>
        <w:spacing w:after="0" w:line="240" w:lineRule="auto"/>
        <w:ind w:left="397" w:right="397" w:firstLine="6"/>
        <w:jc w:val="both"/>
        <w:rPr>
          <w:rFonts w:ascii="Arial" w:hAnsi="Arial" w:cs="Arial"/>
          <w:i/>
          <w:iCs/>
        </w:rPr>
      </w:pPr>
      <w:r w:rsidRPr="00414A03">
        <w:rPr>
          <w:rFonts w:ascii="Arial" w:hAnsi="Arial" w:cs="Arial"/>
          <w:i/>
          <w:iCs/>
        </w:rPr>
        <w:t>(…)</w:t>
      </w:r>
    </w:p>
    <w:p w14:paraId="7EAF2DC6" w14:textId="0CA2F0F2" w:rsidR="006D7347" w:rsidRPr="00414A03" w:rsidRDefault="006D7347" w:rsidP="006A1711">
      <w:pPr>
        <w:spacing w:after="0" w:line="240" w:lineRule="auto"/>
        <w:ind w:left="397" w:right="397" w:firstLine="6"/>
        <w:jc w:val="both"/>
        <w:rPr>
          <w:rFonts w:ascii="Arial" w:hAnsi="Arial" w:cs="Arial"/>
        </w:rPr>
      </w:pPr>
      <w:proofErr w:type="gramStart"/>
      <w:r w:rsidRPr="00414A03">
        <w:rPr>
          <w:rFonts w:ascii="Arial" w:hAnsi="Arial" w:cs="Arial"/>
          <w:i/>
          <w:iCs/>
        </w:rPr>
        <w:t>Que</w:t>
      </w:r>
      <w:proofErr w:type="gramEnd"/>
      <w:r w:rsidRPr="00414A03">
        <w:rPr>
          <w:rFonts w:ascii="Arial" w:hAnsi="Arial" w:cs="Arial"/>
          <w:i/>
          <w:iCs/>
        </w:rPr>
        <w:t xml:space="preserve"> conforme a lo anterior, se le debe indicar a la solicitante, que no cumple con el requisito de semanas cotizadas establecido en la norma, ya que es necesario que acredite 1,300 semanas cotizadas y si bien en su historia laboral cuenta con un total de 1.307 semanas, no se tienen en cuenta las semanas cotizadas por tiempo covid19, por lo que a la fecha cuenta con 1.299 semanas de cotización. </w:t>
      </w:r>
      <w:r w:rsidRPr="00414A03">
        <w:rPr>
          <w:rFonts w:ascii="Arial" w:hAnsi="Arial" w:cs="Arial"/>
        </w:rPr>
        <w:t>(Resaltados de la Sala).</w:t>
      </w:r>
    </w:p>
    <w:p w14:paraId="2ADDD628" w14:textId="77777777" w:rsidR="006D7347" w:rsidRPr="00414A03" w:rsidRDefault="006D7347" w:rsidP="28C9F223">
      <w:pPr>
        <w:spacing w:after="0" w:line="240" w:lineRule="auto"/>
        <w:ind w:left="397" w:right="397" w:firstLine="6"/>
        <w:jc w:val="both"/>
        <w:rPr>
          <w:rFonts w:ascii="Arial" w:hAnsi="Arial" w:cs="Arial"/>
          <w:i/>
          <w:iCs/>
        </w:rPr>
      </w:pPr>
    </w:p>
    <w:p w14:paraId="04230BC3" w14:textId="3560BB40" w:rsidR="00716734" w:rsidRPr="00414A03" w:rsidRDefault="006803B9" w:rsidP="005D345A">
      <w:pPr>
        <w:pStyle w:val="Prrafodelista"/>
        <w:numPr>
          <w:ilvl w:val="0"/>
          <w:numId w:val="14"/>
        </w:numPr>
        <w:spacing w:after="0" w:line="276" w:lineRule="auto"/>
        <w:ind w:left="0" w:firstLine="0"/>
        <w:jc w:val="both"/>
        <w:rPr>
          <w:rFonts w:ascii="Arial" w:hAnsi="Arial" w:cs="Arial"/>
          <w:sz w:val="24"/>
          <w:szCs w:val="24"/>
        </w:rPr>
      </w:pPr>
      <w:r w:rsidRPr="00414A03">
        <w:rPr>
          <w:rFonts w:ascii="Arial" w:hAnsi="Arial" w:cs="Arial"/>
          <w:sz w:val="24"/>
          <w:szCs w:val="24"/>
        </w:rPr>
        <w:lastRenderedPageBreak/>
        <w:t>Ahora bien,</w:t>
      </w:r>
      <w:r w:rsidR="00D436E3" w:rsidRPr="00414A03">
        <w:rPr>
          <w:rFonts w:ascii="Arial" w:hAnsi="Arial" w:cs="Arial"/>
          <w:sz w:val="24"/>
          <w:szCs w:val="24"/>
        </w:rPr>
        <w:t xml:space="preserve"> sobre este aspecto,</w:t>
      </w:r>
      <w:r w:rsidRPr="00414A03">
        <w:rPr>
          <w:rFonts w:ascii="Arial" w:hAnsi="Arial" w:cs="Arial"/>
          <w:sz w:val="24"/>
          <w:szCs w:val="24"/>
        </w:rPr>
        <w:t xml:space="preserve"> la parte actora en su impugnación esgrime en su favor que el artículo </w:t>
      </w:r>
      <w:r w:rsidR="006A1711" w:rsidRPr="00414A03">
        <w:rPr>
          <w:rFonts w:ascii="Arial" w:hAnsi="Arial" w:cs="Arial"/>
          <w:sz w:val="24"/>
          <w:szCs w:val="24"/>
        </w:rPr>
        <w:t>24 de la Ley 100 de 1993 señala</w:t>
      </w:r>
      <w:r w:rsidRPr="00414A03">
        <w:rPr>
          <w:rFonts w:ascii="Arial" w:hAnsi="Arial" w:cs="Arial"/>
          <w:sz w:val="24"/>
          <w:szCs w:val="24"/>
        </w:rPr>
        <w:t xml:space="preserve"> que corresponde a las entidades administradoras de los diferentes regímenes, adelantar las acciones de cobro </w:t>
      </w:r>
      <w:r w:rsidR="69EBCB32" w:rsidRPr="00414A03">
        <w:rPr>
          <w:rFonts w:ascii="Arial" w:hAnsi="Arial" w:cs="Arial"/>
          <w:sz w:val="24"/>
          <w:szCs w:val="24"/>
        </w:rPr>
        <w:t>con motivo</w:t>
      </w:r>
      <w:r w:rsidRPr="00414A03">
        <w:rPr>
          <w:rFonts w:ascii="Arial" w:hAnsi="Arial" w:cs="Arial"/>
          <w:sz w:val="24"/>
          <w:szCs w:val="24"/>
        </w:rPr>
        <w:t xml:space="preserve"> del incumplimiento de las obligaciones del empleador. </w:t>
      </w:r>
      <w:r w:rsidR="00716734" w:rsidRPr="00414A03">
        <w:rPr>
          <w:rFonts w:ascii="Arial" w:hAnsi="Arial" w:cs="Arial"/>
          <w:sz w:val="24"/>
          <w:szCs w:val="24"/>
        </w:rPr>
        <w:t>Que COLPENSIONES</w:t>
      </w:r>
      <w:r w:rsidR="004E1DF0" w:rsidRPr="00414A03">
        <w:rPr>
          <w:rFonts w:ascii="Arial" w:hAnsi="Arial" w:cs="Arial"/>
          <w:sz w:val="24"/>
          <w:szCs w:val="24"/>
        </w:rPr>
        <w:t xml:space="preserve"> en ningún momento adelantó</w:t>
      </w:r>
      <w:r w:rsidR="005F34DD" w:rsidRPr="00414A03">
        <w:rPr>
          <w:rFonts w:ascii="Arial" w:hAnsi="Arial" w:cs="Arial"/>
          <w:sz w:val="24"/>
          <w:szCs w:val="24"/>
        </w:rPr>
        <w:t xml:space="preserve"> ninguna acción por el no pago oportuno de los aportes del empleador para cumplir con el pago del 75% del aporte por COVID</w:t>
      </w:r>
      <w:r w:rsidR="00716734" w:rsidRPr="00414A03">
        <w:rPr>
          <w:rFonts w:ascii="Arial" w:hAnsi="Arial" w:cs="Arial"/>
          <w:sz w:val="24"/>
          <w:szCs w:val="24"/>
        </w:rPr>
        <w:t>. Que la Cort</w:t>
      </w:r>
      <w:r w:rsidR="004F5D29" w:rsidRPr="00414A03">
        <w:rPr>
          <w:rFonts w:ascii="Arial" w:hAnsi="Arial" w:cs="Arial"/>
          <w:sz w:val="24"/>
          <w:szCs w:val="24"/>
        </w:rPr>
        <w:t>e Constitucional</w:t>
      </w:r>
      <w:r w:rsidR="00716734" w:rsidRPr="00414A03">
        <w:rPr>
          <w:rFonts w:ascii="Arial" w:hAnsi="Arial" w:cs="Arial"/>
          <w:sz w:val="24"/>
          <w:szCs w:val="24"/>
        </w:rPr>
        <w:t xml:space="preserve"> </w:t>
      </w:r>
      <w:r w:rsidR="004E1DF0" w:rsidRPr="00414A03">
        <w:rPr>
          <w:rFonts w:ascii="Arial" w:hAnsi="Arial" w:cs="Arial"/>
          <w:sz w:val="24"/>
          <w:szCs w:val="24"/>
        </w:rPr>
        <w:t>ha manifestado</w:t>
      </w:r>
      <w:r w:rsidR="004F5D29" w:rsidRPr="00414A03">
        <w:rPr>
          <w:rFonts w:ascii="Arial" w:hAnsi="Arial" w:cs="Arial"/>
          <w:sz w:val="24"/>
          <w:szCs w:val="24"/>
        </w:rPr>
        <w:t xml:space="preserve"> en su jurisprudencia</w:t>
      </w:r>
      <w:r w:rsidR="004E1DF0" w:rsidRPr="00414A03">
        <w:rPr>
          <w:rFonts w:ascii="Arial" w:hAnsi="Arial" w:cs="Arial"/>
          <w:sz w:val="24"/>
          <w:szCs w:val="24"/>
        </w:rPr>
        <w:t xml:space="preserve"> </w:t>
      </w:r>
      <w:r w:rsidR="00716734" w:rsidRPr="00414A03">
        <w:rPr>
          <w:rFonts w:ascii="Arial" w:hAnsi="Arial" w:cs="Arial"/>
          <w:sz w:val="24"/>
          <w:szCs w:val="24"/>
        </w:rPr>
        <w:t>que en el evento en que el empleador incurr</w:t>
      </w:r>
      <w:r w:rsidR="1C208A05" w:rsidRPr="00414A03">
        <w:rPr>
          <w:rFonts w:ascii="Arial" w:hAnsi="Arial" w:cs="Arial"/>
          <w:sz w:val="24"/>
          <w:szCs w:val="24"/>
        </w:rPr>
        <w:t>a</w:t>
      </w:r>
      <w:r w:rsidR="00716734" w:rsidRPr="00414A03">
        <w:rPr>
          <w:rFonts w:ascii="Arial" w:hAnsi="Arial" w:cs="Arial"/>
          <w:sz w:val="24"/>
          <w:szCs w:val="24"/>
        </w:rPr>
        <w:t xml:space="preserve"> en mora en el pago de los aportes al Sistema de Seguridad Social, las consecuencias negativas que se derivan de tal omisión no deben ser asumidas por el trabajador afiliado, quien no tuvo injerencia alguna en la falta de pago de sus cotizaciones, ni en la inactividad de la entidad administradora de pensiones para el cobro de tales aportes. </w:t>
      </w:r>
      <w:r w:rsidR="004E1DF0" w:rsidRPr="00414A03">
        <w:rPr>
          <w:rFonts w:ascii="Arial" w:hAnsi="Arial" w:cs="Arial"/>
          <w:sz w:val="24"/>
          <w:szCs w:val="24"/>
        </w:rPr>
        <w:t>Que, e</w:t>
      </w:r>
      <w:r w:rsidR="00716734" w:rsidRPr="00414A03">
        <w:rPr>
          <w:rFonts w:ascii="Arial" w:hAnsi="Arial" w:cs="Arial"/>
          <w:sz w:val="24"/>
          <w:szCs w:val="24"/>
        </w:rPr>
        <w:t>n consecuencia, no es posible dejar de contar como requisito para acceder a una pensión de vejez las cotizaciones que el empleador no efectuó</w:t>
      </w:r>
      <w:r w:rsidR="00BA125E" w:rsidRPr="00414A03">
        <w:rPr>
          <w:rFonts w:ascii="Arial" w:hAnsi="Arial" w:cs="Arial"/>
          <w:sz w:val="24"/>
          <w:szCs w:val="24"/>
        </w:rPr>
        <w:t>. Que</w:t>
      </w:r>
      <w:r w:rsidR="004E1DF0" w:rsidRPr="00414A03">
        <w:rPr>
          <w:rFonts w:ascii="Arial" w:hAnsi="Arial" w:cs="Arial"/>
          <w:sz w:val="24"/>
          <w:szCs w:val="24"/>
        </w:rPr>
        <w:t xml:space="preserve"> tanto la Corte Constitucional como la Sala de Casación Laboral de la Corte Suprema de Justicia han sostenido que las consecuencias de la mora derivada del empleador no pueden trasladarse </w:t>
      </w:r>
      <w:r w:rsidR="001A5D27" w:rsidRPr="00414A03">
        <w:rPr>
          <w:rFonts w:ascii="Arial" w:hAnsi="Arial" w:cs="Arial"/>
          <w:sz w:val="24"/>
          <w:szCs w:val="24"/>
        </w:rPr>
        <w:t>a los afiliados al Sistema General de Pensiones y que la validez de las semanas cotizadas no puede ser cuestionada o desconocida por la respectiva entidad de seguridad social si antes no acredita el adelantamiento de las acciones tenientes a gestionar su cobro.</w:t>
      </w:r>
    </w:p>
    <w:p w14:paraId="10ABB4B2" w14:textId="559C9320" w:rsidR="0065678A" w:rsidRPr="00414A03" w:rsidRDefault="0065678A" w:rsidP="28C9F223">
      <w:pPr>
        <w:shd w:val="clear" w:color="auto" w:fill="FFFFFF" w:themeFill="background1"/>
        <w:spacing w:after="0" w:line="276" w:lineRule="auto"/>
        <w:jc w:val="both"/>
        <w:rPr>
          <w:rFonts w:ascii="Arial" w:hAnsi="Arial" w:cs="Arial"/>
          <w:sz w:val="24"/>
          <w:szCs w:val="24"/>
        </w:rPr>
      </w:pPr>
    </w:p>
    <w:p w14:paraId="21330123" w14:textId="38D50211" w:rsidR="0065678A" w:rsidRPr="00414A03" w:rsidRDefault="23BF9C5F" w:rsidP="005D345A">
      <w:pPr>
        <w:pStyle w:val="Prrafodelista"/>
        <w:numPr>
          <w:ilvl w:val="0"/>
          <w:numId w:val="14"/>
        </w:numPr>
        <w:spacing w:after="0" w:line="276" w:lineRule="auto"/>
        <w:ind w:left="0" w:firstLine="0"/>
        <w:jc w:val="both"/>
        <w:rPr>
          <w:rFonts w:ascii="Arial" w:hAnsi="Arial" w:cs="Arial"/>
          <w:sz w:val="24"/>
          <w:szCs w:val="24"/>
        </w:rPr>
      </w:pPr>
      <w:r w:rsidRPr="00414A03">
        <w:rPr>
          <w:rFonts w:ascii="Arial" w:hAnsi="Arial" w:cs="Arial"/>
          <w:sz w:val="24"/>
          <w:szCs w:val="24"/>
        </w:rPr>
        <w:t>E</w:t>
      </w:r>
      <w:r w:rsidR="00FB2867" w:rsidRPr="00414A03">
        <w:rPr>
          <w:rFonts w:ascii="Arial" w:hAnsi="Arial" w:cs="Arial"/>
          <w:sz w:val="24"/>
          <w:szCs w:val="24"/>
        </w:rPr>
        <w:t>sta</w:t>
      </w:r>
      <w:r w:rsidR="00BA125E" w:rsidRPr="00414A03">
        <w:rPr>
          <w:rFonts w:ascii="Arial" w:hAnsi="Arial" w:cs="Arial"/>
          <w:sz w:val="24"/>
          <w:szCs w:val="24"/>
        </w:rPr>
        <w:t xml:space="preserve"> S</w:t>
      </w:r>
      <w:r w:rsidR="004E506B" w:rsidRPr="00414A03">
        <w:rPr>
          <w:rFonts w:ascii="Arial" w:hAnsi="Arial" w:cs="Arial"/>
          <w:sz w:val="24"/>
          <w:szCs w:val="24"/>
        </w:rPr>
        <w:t>ala prohíja</w:t>
      </w:r>
      <w:r w:rsidR="003923D1" w:rsidRPr="00414A03">
        <w:rPr>
          <w:rFonts w:ascii="Arial" w:hAnsi="Arial" w:cs="Arial"/>
          <w:sz w:val="24"/>
          <w:szCs w:val="24"/>
        </w:rPr>
        <w:t xml:space="preserve"> los argumentos de la impugnante</w:t>
      </w:r>
      <w:r w:rsidR="00BA125E" w:rsidRPr="00414A03">
        <w:rPr>
          <w:rFonts w:ascii="Arial" w:hAnsi="Arial" w:cs="Arial"/>
          <w:sz w:val="24"/>
          <w:szCs w:val="24"/>
        </w:rPr>
        <w:t>, pues</w:t>
      </w:r>
      <w:r w:rsidR="0065678A" w:rsidRPr="00414A03">
        <w:rPr>
          <w:rFonts w:ascii="Arial" w:hAnsi="Arial" w:cs="Arial"/>
          <w:sz w:val="24"/>
          <w:szCs w:val="24"/>
        </w:rPr>
        <w:t xml:space="preserve"> el artículo 24 de la Ley 100 de 1993 establece claramente que corresponde a las entidades administradoras de los diferentes regímenes adelantar las acciones de cobro con motivo del incumplimiento de las obligaciones del empleador de conformidad con la reglamentación que expida el Gobierno Nacional. Y que, para tal efecto, la liquidación mediante la cual la administradora determine el valor </w:t>
      </w:r>
      <w:r w:rsidR="7470A69A" w:rsidRPr="00414A03">
        <w:rPr>
          <w:rFonts w:ascii="Arial" w:hAnsi="Arial" w:cs="Arial"/>
          <w:sz w:val="24"/>
          <w:szCs w:val="24"/>
        </w:rPr>
        <w:t>adeudado</w:t>
      </w:r>
      <w:r w:rsidR="0065678A" w:rsidRPr="00414A03">
        <w:rPr>
          <w:rFonts w:ascii="Arial" w:hAnsi="Arial" w:cs="Arial"/>
          <w:sz w:val="24"/>
          <w:szCs w:val="24"/>
        </w:rPr>
        <w:t xml:space="preserve"> prestará mérito ejecutivo.</w:t>
      </w:r>
    </w:p>
    <w:p w14:paraId="1640ADCE" w14:textId="263AF39D" w:rsidR="006D7E16" w:rsidRPr="00414A03" w:rsidRDefault="006D7E16" w:rsidP="28C9F223">
      <w:pPr>
        <w:shd w:val="clear" w:color="auto" w:fill="FFFFFF" w:themeFill="background1"/>
        <w:spacing w:after="0" w:line="276" w:lineRule="auto"/>
        <w:jc w:val="both"/>
        <w:rPr>
          <w:rFonts w:ascii="Arial" w:hAnsi="Arial" w:cs="Arial"/>
          <w:sz w:val="24"/>
          <w:szCs w:val="24"/>
        </w:rPr>
      </w:pPr>
    </w:p>
    <w:p w14:paraId="3EA0A481" w14:textId="10F1AB11" w:rsidR="006D7E16" w:rsidRPr="00414A03" w:rsidRDefault="006D7E16" w:rsidP="28C9F223">
      <w:pPr>
        <w:pStyle w:val="Prrafodelista"/>
        <w:numPr>
          <w:ilvl w:val="0"/>
          <w:numId w:val="14"/>
        </w:numPr>
        <w:spacing w:after="0" w:line="276" w:lineRule="auto"/>
        <w:ind w:left="0" w:firstLine="0"/>
        <w:jc w:val="both"/>
        <w:rPr>
          <w:rFonts w:ascii="Arial" w:hAnsi="Arial" w:cs="Arial"/>
          <w:sz w:val="24"/>
          <w:szCs w:val="24"/>
        </w:rPr>
      </w:pPr>
      <w:r w:rsidRPr="00414A03">
        <w:rPr>
          <w:rFonts w:ascii="Arial" w:hAnsi="Arial" w:cs="Arial"/>
          <w:sz w:val="24"/>
          <w:szCs w:val="24"/>
        </w:rPr>
        <w:t>Y ciertamente</w:t>
      </w:r>
      <w:r w:rsidR="003526E6" w:rsidRPr="00414A03">
        <w:rPr>
          <w:rFonts w:ascii="Arial" w:hAnsi="Arial" w:cs="Arial"/>
          <w:sz w:val="24"/>
          <w:szCs w:val="24"/>
        </w:rPr>
        <w:t>,</w:t>
      </w:r>
      <w:r w:rsidRPr="00414A03">
        <w:rPr>
          <w:rFonts w:ascii="Arial" w:hAnsi="Arial" w:cs="Arial"/>
          <w:sz w:val="24"/>
          <w:szCs w:val="24"/>
        </w:rPr>
        <w:t xml:space="preserve"> la jurisprudencia de la Corte Constitucional</w:t>
      </w:r>
      <w:r w:rsidR="006A1711" w:rsidRPr="00414A03">
        <w:rPr>
          <w:rFonts w:ascii="Arial" w:hAnsi="Arial" w:cs="Arial"/>
          <w:sz w:val="24"/>
          <w:szCs w:val="24"/>
        </w:rPr>
        <w:t xml:space="preserve"> antaño</w:t>
      </w:r>
      <w:r w:rsidRPr="00414A03">
        <w:rPr>
          <w:rFonts w:ascii="Arial" w:hAnsi="Arial" w:cs="Arial"/>
          <w:sz w:val="24"/>
          <w:szCs w:val="24"/>
        </w:rPr>
        <w:t xml:space="preserve"> ha sido reiterativa en el sentido de que no es posible trasladar al trabajador las consecuencias negativas del incumplimiento de la obligación legal de las cotizaciones del empleador.</w:t>
      </w:r>
      <w:r w:rsidR="00FF4584" w:rsidRPr="00414A03">
        <w:rPr>
          <w:rFonts w:ascii="Arial" w:hAnsi="Arial" w:cs="Arial"/>
          <w:sz w:val="24"/>
          <w:szCs w:val="24"/>
        </w:rPr>
        <w:t xml:space="preserve"> Suficiente resulta para </w:t>
      </w:r>
      <w:r w:rsidR="001F0CE9" w:rsidRPr="00414A03">
        <w:rPr>
          <w:rFonts w:ascii="Arial" w:hAnsi="Arial" w:cs="Arial"/>
          <w:sz w:val="24"/>
          <w:szCs w:val="24"/>
        </w:rPr>
        <w:t>confirmar</w:t>
      </w:r>
      <w:r w:rsidR="00FF4584" w:rsidRPr="00414A03">
        <w:rPr>
          <w:rFonts w:ascii="Arial" w:hAnsi="Arial" w:cs="Arial"/>
          <w:sz w:val="24"/>
          <w:szCs w:val="24"/>
        </w:rPr>
        <w:t xml:space="preserve"> el aserto anterior citar la reciente sentencia SU-388 del 3 de noviembre de 2022</w:t>
      </w:r>
      <w:r w:rsidR="00624EC2" w:rsidRPr="00414A03">
        <w:rPr>
          <w:rFonts w:ascii="Arial" w:hAnsi="Arial" w:cs="Arial"/>
          <w:sz w:val="24"/>
          <w:szCs w:val="24"/>
        </w:rPr>
        <w:t>,</w:t>
      </w:r>
      <w:r w:rsidR="003526E6" w:rsidRPr="00414A03">
        <w:rPr>
          <w:rFonts w:ascii="Arial" w:hAnsi="Arial" w:cs="Arial"/>
          <w:sz w:val="24"/>
          <w:szCs w:val="24"/>
        </w:rPr>
        <w:t xml:space="preserve"> vale anotar</w:t>
      </w:r>
      <w:r w:rsidR="006A1711" w:rsidRPr="00414A03">
        <w:rPr>
          <w:rFonts w:ascii="Arial" w:hAnsi="Arial" w:cs="Arial"/>
          <w:sz w:val="24"/>
          <w:szCs w:val="24"/>
        </w:rPr>
        <w:t>, proferida con posterioridad al Decreto 376 de 2021,</w:t>
      </w:r>
      <w:r w:rsidR="00691C06" w:rsidRPr="00414A03">
        <w:rPr>
          <w:rFonts w:ascii="Arial" w:hAnsi="Arial" w:cs="Arial"/>
          <w:sz w:val="24"/>
          <w:szCs w:val="24"/>
        </w:rPr>
        <w:t xml:space="preserve"> la cual en</w:t>
      </w:r>
      <w:r w:rsidR="00624EC2" w:rsidRPr="00414A03">
        <w:rPr>
          <w:rFonts w:ascii="Arial" w:hAnsi="Arial" w:cs="Arial"/>
          <w:sz w:val="24"/>
          <w:szCs w:val="24"/>
        </w:rPr>
        <w:t xml:space="preserve"> su parte pertinente resalta: </w:t>
      </w:r>
    </w:p>
    <w:p w14:paraId="38FD57A4" w14:textId="5CDCDE12" w:rsidR="006D7E16" w:rsidRPr="00414A03" w:rsidRDefault="006D7E16" w:rsidP="28C9F223">
      <w:pPr>
        <w:shd w:val="clear" w:color="auto" w:fill="FFFFFF" w:themeFill="background1"/>
        <w:spacing w:after="0" w:line="276" w:lineRule="auto"/>
        <w:jc w:val="both"/>
        <w:rPr>
          <w:rFonts w:ascii="Arial" w:hAnsi="Arial" w:cs="Arial"/>
          <w:sz w:val="24"/>
          <w:szCs w:val="24"/>
        </w:rPr>
      </w:pPr>
    </w:p>
    <w:p w14:paraId="59CC0699" w14:textId="2E3BBE36" w:rsidR="00E76887" w:rsidRPr="00414A03" w:rsidRDefault="006D7E16" w:rsidP="00E76887">
      <w:pPr>
        <w:kinsoku w:val="0"/>
        <w:overflowPunct w:val="0"/>
        <w:autoSpaceDE w:val="0"/>
        <w:autoSpaceDN w:val="0"/>
        <w:adjustRightInd w:val="0"/>
        <w:spacing w:after="0" w:line="240" w:lineRule="auto"/>
        <w:ind w:left="397" w:right="397"/>
        <w:jc w:val="both"/>
        <w:rPr>
          <w:rFonts w:ascii="Arial" w:hAnsi="Arial" w:cs="Arial"/>
        </w:rPr>
      </w:pPr>
      <w:r w:rsidRPr="00414A03">
        <w:rPr>
          <w:rFonts w:ascii="Arial" w:hAnsi="Arial" w:cs="Arial"/>
          <w:i/>
          <w:iCs/>
        </w:rPr>
        <w:t xml:space="preserve">12.2. El incumplimiento del deber de cotización efectiva. </w:t>
      </w:r>
      <w:r w:rsidRPr="00414A03">
        <w:rPr>
          <w:rFonts w:ascii="Arial" w:hAnsi="Arial" w:cs="Arial"/>
          <w:b/>
          <w:bCs/>
          <w:i/>
          <w:iCs/>
        </w:rPr>
        <w:t>La Corte ha señalado que la mora del empleador en el pago de los aportes a pensión no puede impedir el reconocimiento de las prestaciones sociales ya que eso implicaría “trasladar al trabajador las consecuencias negativas del incumplimiento de la obligación legal del empleador y de la correlativa negligencia de la entidad encargada de cobrar los aportes”</w:t>
      </w:r>
      <w:r w:rsidRPr="00414A03">
        <w:rPr>
          <w:rFonts w:ascii="Arial" w:hAnsi="Arial" w:cs="Arial"/>
          <w:i/>
          <w:iCs/>
          <w:vertAlign w:val="superscript"/>
        </w:rPr>
        <w:footnoteReference w:id="41"/>
      </w:r>
      <w:r w:rsidRPr="00414A03">
        <w:rPr>
          <w:rFonts w:ascii="Arial" w:hAnsi="Arial" w:cs="Arial"/>
          <w:i/>
          <w:iCs/>
        </w:rPr>
        <w:t xml:space="preserve">. En estos casos, la responsabilidad recae sobre las entidades administradoras de pensiones pues son estas quienes deben realizar el cobro de estos aportes, por lo que “su falta de diligencia implica que admiten la mora del empleador. Es </w:t>
      </w:r>
      <w:r w:rsidRPr="00414A03">
        <w:rPr>
          <w:rFonts w:ascii="Arial" w:hAnsi="Arial" w:cs="Arial"/>
          <w:i/>
          <w:iCs/>
        </w:rPr>
        <w:lastRenderedPageBreak/>
        <w:t>decir, se allanan a la mora”</w:t>
      </w:r>
      <w:r w:rsidRPr="00414A03">
        <w:rPr>
          <w:rFonts w:ascii="Arial" w:hAnsi="Arial" w:cs="Arial"/>
          <w:i/>
          <w:iCs/>
          <w:vertAlign w:val="superscript"/>
        </w:rPr>
        <w:footnoteReference w:id="42"/>
      </w:r>
      <w:r w:rsidRPr="00414A03">
        <w:rPr>
          <w:rFonts w:ascii="Arial" w:hAnsi="Arial" w:cs="Arial"/>
          <w:i/>
          <w:iCs/>
        </w:rPr>
        <w:t xml:space="preserve">. </w:t>
      </w:r>
      <w:r w:rsidRPr="00414A03">
        <w:rPr>
          <w:rFonts w:ascii="Arial" w:hAnsi="Arial" w:cs="Arial"/>
          <w:b/>
          <w:bCs/>
          <w:i/>
          <w:iCs/>
          <w:u w:val="single"/>
        </w:rPr>
        <w:t>Por lo anterior, las administradoras de pensiones deben:</w:t>
      </w:r>
      <w:r w:rsidRPr="00414A03">
        <w:rPr>
          <w:rFonts w:ascii="Arial" w:hAnsi="Arial" w:cs="Arial"/>
          <w:i/>
          <w:iCs/>
        </w:rPr>
        <w:t xml:space="preserve"> </w:t>
      </w:r>
      <w:bookmarkStart w:id="14" w:name="_Hlk90481139"/>
      <w:r w:rsidRPr="00414A03">
        <w:rPr>
          <w:rFonts w:ascii="Arial" w:hAnsi="Arial" w:cs="Arial"/>
          <w:b/>
          <w:bCs/>
          <w:i/>
          <w:iCs/>
          <w:u w:val="single"/>
        </w:rPr>
        <w:t>(i) contabilizar los tiempos en mora patronal para efectos de los reconocimientos prestacion</w:t>
      </w:r>
      <w:r w:rsidRPr="00414A03">
        <w:rPr>
          <w:rFonts w:ascii="Arial" w:hAnsi="Arial" w:cs="Arial"/>
          <w:i/>
          <w:iCs/>
          <w:u w:val="single"/>
        </w:rPr>
        <w:t>ales</w:t>
      </w:r>
      <w:r w:rsidRPr="00414A03">
        <w:rPr>
          <w:rFonts w:ascii="Arial" w:hAnsi="Arial" w:cs="Arial"/>
          <w:i/>
          <w:iCs/>
        </w:rPr>
        <w:t>; y, (</w:t>
      </w:r>
      <w:proofErr w:type="spellStart"/>
      <w:r w:rsidRPr="00414A03">
        <w:rPr>
          <w:rFonts w:ascii="Arial" w:hAnsi="Arial" w:cs="Arial"/>
          <w:i/>
          <w:iCs/>
        </w:rPr>
        <w:t>ii</w:t>
      </w:r>
      <w:proofErr w:type="spellEnd"/>
      <w:r w:rsidRPr="00414A03">
        <w:rPr>
          <w:rFonts w:ascii="Arial" w:hAnsi="Arial" w:cs="Arial"/>
          <w:i/>
          <w:iCs/>
        </w:rPr>
        <w:t>) asumir las cargas financieras de las prestaciones generadas en favor del afiliado</w:t>
      </w:r>
      <w:bookmarkEnd w:id="14"/>
      <w:r w:rsidR="00624EC2" w:rsidRPr="00414A03">
        <w:rPr>
          <w:rFonts w:ascii="Arial" w:hAnsi="Arial" w:cs="Arial"/>
          <w:i/>
          <w:iCs/>
        </w:rPr>
        <w:t>”</w:t>
      </w:r>
      <w:r w:rsidRPr="00414A03">
        <w:rPr>
          <w:rFonts w:ascii="Arial" w:hAnsi="Arial" w:cs="Arial"/>
          <w:i/>
          <w:iCs/>
        </w:rPr>
        <w:t>.</w:t>
      </w:r>
      <w:r w:rsidR="001F79FC" w:rsidRPr="00414A03">
        <w:rPr>
          <w:rFonts w:ascii="Arial" w:hAnsi="Arial" w:cs="Arial"/>
          <w:i/>
          <w:iCs/>
        </w:rPr>
        <w:t xml:space="preserve">  </w:t>
      </w:r>
      <w:r w:rsidR="001F79FC" w:rsidRPr="00414A03">
        <w:rPr>
          <w:rFonts w:ascii="Arial" w:hAnsi="Arial" w:cs="Arial"/>
        </w:rPr>
        <w:t>(Subrayados y resaltados fuera del texto original)</w:t>
      </w:r>
    </w:p>
    <w:p w14:paraId="3A5F9009" w14:textId="6668C2CF" w:rsidR="00E76887" w:rsidRPr="00414A03" w:rsidRDefault="00E76887" w:rsidP="28C9F223">
      <w:pPr>
        <w:kinsoku w:val="0"/>
        <w:overflowPunct w:val="0"/>
        <w:autoSpaceDE w:val="0"/>
        <w:autoSpaceDN w:val="0"/>
        <w:adjustRightInd w:val="0"/>
        <w:spacing w:after="0" w:line="240" w:lineRule="auto"/>
        <w:ind w:left="397" w:right="397"/>
        <w:jc w:val="both"/>
        <w:rPr>
          <w:rFonts w:ascii="Arial" w:hAnsi="Arial" w:cs="Arial"/>
          <w:i/>
          <w:iCs/>
        </w:rPr>
      </w:pPr>
    </w:p>
    <w:p w14:paraId="0B0253C5" w14:textId="7EB9EC33" w:rsidR="00661C87" w:rsidRPr="00414A03" w:rsidRDefault="001F0CE9" w:rsidP="28C9F223">
      <w:pPr>
        <w:pStyle w:val="Prrafodelista"/>
        <w:numPr>
          <w:ilvl w:val="0"/>
          <w:numId w:val="14"/>
        </w:numPr>
        <w:spacing w:after="0" w:line="276" w:lineRule="auto"/>
        <w:ind w:left="0" w:firstLine="0"/>
        <w:jc w:val="both"/>
        <w:rPr>
          <w:rFonts w:ascii="Arial" w:hAnsi="Arial" w:cs="Arial"/>
          <w:sz w:val="24"/>
          <w:szCs w:val="24"/>
        </w:rPr>
      </w:pPr>
      <w:r w:rsidRPr="00414A03">
        <w:rPr>
          <w:rFonts w:ascii="Arial" w:hAnsi="Arial" w:cs="Arial"/>
          <w:sz w:val="24"/>
          <w:szCs w:val="24"/>
        </w:rPr>
        <w:t xml:space="preserve">En esa medida, </w:t>
      </w:r>
      <w:r w:rsidR="00FB2867" w:rsidRPr="00414A03">
        <w:rPr>
          <w:rFonts w:ascii="Arial" w:hAnsi="Arial" w:cs="Arial"/>
          <w:sz w:val="24"/>
          <w:szCs w:val="24"/>
        </w:rPr>
        <w:t>a juicio de esta Sala de Decisión</w:t>
      </w:r>
      <w:r w:rsidR="00063F3C" w:rsidRPr="00414A03">
        <w:rPr>
          <w:rFonts w:ascii="Arial" w:hAnsi="Arial" w:cs="Arial"/>
          <w:sz w:val="24"/>
          <w:szCs w:val="24"/>
        </w:rPr>
        <w:t>,</w:t>
      </w:r>
      <w:r w:rsidR="00FB2867" w:rsidRPr="00414A03">
        <w:rPr>
          <w:rFonts w:ascii="Arial" w:hAnsi="Arial" w:cs="Arial"/>
          <w:sz w:val="24"/>
          <w:szCs w:val="24"/>
        </w:rPr>
        <w:t xml:space="preserve"> </w:t>
      </w:r>
      <w:r w:rsidR="00C62427" w:rsidRPr="00414A03">
        <w:rPr>
          <w:rFonts w:ascii="Arial" w:hAnsi="Arial" w:cs="Arial"/>
          <w:sz w:val="24"/>
          <w:szCs w:val="24"/>
        </w:rPr>
        <w:t>la negativa de COLPENSIONES en el reconocimiento de la pensión especial de vejez por hijo discapacitado prevista en inciso</w:t>
      </w:r>
      <w:r w:rsidR="001F79FC" w:rsidRPr="00414A03">
        <w:rPr>
          <w:rFonts w:ascii="Arial" w:hAnsi="Arial" w:cs="Arial"/>
          <w:sz w:val="24"/>
          <w:szCs w:val="24"/>
        </w:rPr>
        <w:t xml:space="preserve"> 2° del</w:t>
      </w:r>
      <w:r w:rsidR="00C62427" w:rsidRPr="00414A03">
        <w:rPr>
          <w:rFonts w:ascii="Arial" w:hAnsi="Arial" w:cs="Arial"/>
          <w:sz w:val="24"/>
          <w:szCs w:val="24"/>
        </w:rPr>
        <w:t xml:space="preserve"> parágrafo</w:t>
      </w:r>
      <w:r w:rsidR="001F79FC" w:rsidRPr="00414A03">
        <w:rPr>
          <w:rFonts w:ascii="Arial" w:hAnsi="Arial" w:cs="Arial"/>
          <w:sz w:val="24"/>
          <w:szCs w:val="24"/>
        </w:rPr>
        <w:t xml:space="preserve"> 4°</w:t>
      </w:r>
      <w:r w:rsidR="00C62427" w:rsidRPr="00414A03">
        <w:rPr>
          <w:rFonts w:ascii="Arial" w:hAnsi="Arial" w:cs="Arial"/>
          <w:sz w:val="24"/>
          <w:szCs w:val="24"/>
        </w:rPr>
        <w:t xml:space="preserve"> del artículo 33 de la Ley 100 de 1993</w:t>
      </w:r>
      <w:r w:rsidR="00661C87" w:rsidRPr="00414A03">
        <w:rPr>
          <w:rFonts w:ascii="Arial" w:hAnsi="Arial" w:cs="Arial"/>
          <w:sz w:val="24"/>
          <w:szCs w:val="24"/>
        </w:rPr>
        <w:t>,</w:t>
      </w:r>
      <w:r w:rsidR="000775FA" w:rsidRPr="00414A03">
        <w:rPr>
          <w:rFonts w:ascii="Arial" w:hAnsi="Arial" w:cs="Arial"/>
          <w:sz w:val="24"/>
          <w:szCs w:val="24"/>
        </w:rPr>
        <w:t xml:space="preserve"> por faltarle una (1) semana</w:t>
      </w:r>
      <w:r w:rsidR="006E0D93" w:rsidRPr="00414A03">
        <w:rPr>
          <w:rStyle w:val="Refdenotaalpie"/>
          <w:rFonts w:ascii="Arial" w:hAnsi="Arial" w:cs="Arial"/>
          <w:sz w:val="24"/>
          <w:szCs w:val="24"/>
        </w:rPr>
        <w:footnoteReference w:id="43"/>
      </w:r>
      <w:r w:rsidR="000775FA" w:rsidRPr="00414A03">
        <w:rPr>
          <w:rFonts w:ascii="Arial" w:hAnsi="Arial" w:cs="Arial"/>
          <w:sz w:val="24"/>
          <w:szCs w:val="24"/>
        </w:rPr>
        <w:t xml:space="preserve"> para completar el mínimo requerido (1.300),  </w:t>
      </w:r>
      <w:r w:rsidR="00661C87" w:rsidRPr="00414A03">
        <w:rPr>
          <w:rFonts w:ascii="Arial" w:hAnsi="Arial" w:cs="Arial"/>
          <w:sz w:val="24"/>
          <w:szCs w:val="24"/>
        </w:rPr>
        <w:t xml:space="preserve"> con fundamento en que no podía</w:t>
      </w:r>
      <w:r w:rsidR="00C62427" w:rsidRPr="00414A03">
        <w:rPr>
          <w:rFonts w:ascii="Arial" w:hAnsi="Arial" w:cs="Arial"/>
          <w:sz w:val="24"/>
          <w:szCs w:val="24"/>
        </w:rPr>
        <w:t xml:space="preserve"> tener en cuenta las semanas de cotización correspondientes a los meses de abril y mayo de 2020, por no haber sido pagado el aporte faltante de las mismas, se constituye en un hecho vulnerador del derecho fundamental a la seguridad social de la señora </w:t>
      </w:r>
      <w:r w:rsidR="000D6293" w:rsidRPr="00414A03">
        <w:rPr>
          <w:rFonts w:ascii="Arial" w:hAnsi="Arial" w:cs="Arial"/>
          <w:sz w:val="24"/>
          <w:szCs w:val="24"/>
        </w:rPr>
        <w:t>P</w:t>
      </w:r>
      <w:r w:rsidR="00500DB0">
        <w:rPr>
          <w:rFonts w:ascii="Arial" w:hAnsi="Arial" w:cs="Arial"/>
          <w:sz w:val="24"/>
          <w:szCs w:val="24"/>
        </w:rPr>
        <w:t>S</w:t>
      </w:r>
      <w:r w:rsidR="000D6293" w:rsidRPr="00414A03">
        <w:rPr>
          <w:rFonts w:ascii="Arial" w:hAnsi="Arial" w:cs="Arial"/>
          <w:sz w:val="24"/>
          <w:szCs w:val="24"/>
        </w:rPr>
        <w:t>, más aún</w:t>
      </w:r>
      <w:r w:rsidR="00661C87" w:rsidRPr="00414A03">
        <w:rPr>
          <w:rFonts w:ascii="Arial" w:hAnsi="Arial" w:cs="Arial"/>
          <w:sz w:val="24"/>
          <w:szCs w:val="24"/>
        </w:rPr>
        <w:t>,</w:t>
      </w:r>
      <w:r w:rsidR="000D6293" w:rsidRPr="00414A03">
        <w:rPr>
          <w:rFonts w:ascii="Arial" w:hAnsi="Arial" w:cs="Arial"/>
          <w:sz w:val="24"/>
          <w:szCs w:val="24"/>
        </w:rPr>
        <w:t xml:space="preserve"> cuando a decir verdad</w:t>
      </w:r>
      <w:r w:rsidR="00661C87" w:rsidRPr="00414A03">
        <w:rPr>
          <w:rFonts w:ascii="Arial" w:hAnsi="Arial" w:cs="Arial"/>
          <w:sz w:val="24"/>
          <w:szCs w:val="24"/>
        </w:rPr>
        <w:t>,</w:t>
      </w:r>
      <w:r w:rsidR="000D6293" w:rsidRPr="00414A03">
        <w:rPr>
          <w:rFonts w:ascii="Arial" w:hAnsi="Arial" w:cs="Arial"/>
          <w:sz w:val="24"/>
          <w:szCs w:val="24"/>
        </w:rPr>
        <w:t xml:space="preserve"> </w:t>
      </w:r>
      <w:r w:rsidR="00661C87" w:rsidRPr="00414A03">
        <w:rPr>
          <w:rFonts w:ascii="Arial" w:hAnsi="Arial" w:cs="Arial"/>
          <w:sz w:val="24"/>
          <w:szCs w:val="24"/>
        </w:rPr>
        <w:t>en este caso podría</w:t>
      </w:r>
      <w:r w:rsidR="000E7268" w:rsidRPr="00414A03">
        <w:rPr>
          <w:rFonts w:ascii="Arial" w:hAnsi="Arial" w:cs="Arial"/>
          <w:sz w:val="24"/>
          <w:szCs w:val="24"/>
        </w:rPr>
        <w:t xml:space="preserve"> considerarse</w:t>
      </w:r>
      <w:r w:rsidR="00661C87" w:rsidRPr="00414A03">
        <w:rPr>
          <w:rFonts w:ascii="Arial" w:hAnsi="Arial" w:cs="Arial"/>
          <w:sz w:val="24"/>
          <w:szCs w:val="24"/>
        </w:rPr>
        <w:t xml:space="preserve"> que todavía no existe la mora señalada, toda vez que el</w:t>
      </w:r>
      <w:r w:rsidR="006E0D93" w:rsidRPr="00414A03">
        <w:rPr>
          <w:rFonts w:ascii="Arial" w:hAnsi="Arial" w:cs="Arial"/>
          <w:sz w:val="24"/>
          <w:szCs w:val="24"/>
        </w:rPr>
        <w:t xml:space="preserve"> mismo D</w:t>
      </w:r>
      <w:r w:rsidR="00661C87" w:rsidRPr="00414A03">
        <w:rPr>
          <w:rFonts w:ascii="Arial" w:hAnsi="Arial" w:cs="Arial"/>
          <w:sz w:val="24"/>
          <w:szCs w:val="24"/>
        </w:rPr>
        <w:t>ecreto</w:t>
      </w:r>
      <w:r w:rsidR="00A55AC3" w:rsidRPr="00414A03">
        <w:rPr>
          <w:rFonts w:ascii="Arial" w:hAnsi="Arial" w:cs="Arial"/>
          <w:sz w:val="24"/>
          <w:szCs w:val="24"/>
        </w:rPr>
        <w:t xml:space="preserve"> 376 de 2021</w:t>
      </w:r>
      <w:r w:rsidR="00661C87" w:rsidRPr="00414A03">
        <w:rPr>
          <w:rFonts w:ascii="Arial" w:hAnsi="Arial" w:cs="Arial"/>
          <w:sz w:val="24"/>
          <w:szCs w:val="24"/>
        </w:rPr>
        <w:t xml:space="preserve"> concedió un plazo de 36 meses para hacer el pago del aporte de cotización faltante</w:t>
      </w:r>
      <w:r w:rsidR="3334C5AA" w:rsidRPr="00414A03">
        <w:rPr>
          <w:rFonts w:ascii="Arial" w:hAnsi="Arial" w:cs="Arial"/>
          <w:sz w:val="24"/>
          <w:szCs w:val="24"/>
        </w:rPr>
        <w:t>,</w:t>
      </w:r>
      <w:r w:rsidR="00661C87" w:rsidRPr="00414A03">
        <w:rPr>
          <w:rFonts w:ascii="Arial" w:hAnsi="Arial" w:cs="Arial"/>
          <w:sz w:val="24"/>
          <w:szCs w:val="24"/>
        </w:rPr>
        <w:t xml:space="preserve"> contados</w:t>
      </w:r>
      <w:r w:rsidR="000775FA" w:rsidRPr="00414A03">
        <w:rPr>
          <w:rFonts w:ascii="Arial" w:hAnsi="Arial" w:cs="Arial"/>
          <w:sz w:val="24"/>
          <w:szCs w:val="24"/>
        </w:rPr>
        <w:t xml:space="preserve"> desde </w:t>
      </w:r>
      <w:r w:rsidR="00661C87" w:rsidRPr="00414A03">
        <w:rPr>
          <w:rFonts w:ascii="Arial" w:hAnsi="Arial" w:cs="Arial"/>
          <w:sz w:val="24"/>
          <w:szCs w:val="24"/>
        </w:rPr>
        <w:t xml:space="preserve">el 1° de </w:t>
      </w:r>
      <w:r w:rsidR="00A55AC3" w:rsidRPr="00414A03">
        <w:rPr>
          <w:rFonts w:ascii="Arial" w:hAnsi="Arial" w:cs="Arial"/>
          <w:sz w:val="24"/>
          <w:szCs w:val="24"/>
        </w:rPr>
        <w:t>junio de 2021, los cuales</w:t>
      </w:r>
      <w:r w:rsidR="00661C87" w:rsidRPr="00414A03">
        <w:rPr>
          <w:rFonts w:ascii="Arial" w:hAnsi="Arial" w:cs="Arial"/>
          <w:sz w:val="24"/>
          <w:szCs w:val="24"/>
        </w:rPr>
        <w:t xml:space="preserve"> incluso a esta fecha todavía no se han vencido.  </w:t>
      </w:r>
    </w:p>
    <w:p w14:paraId="0CBA1782" w14:textId="77777777" w:rsidR="00661C87" w:rsidRPr="00414A03" w:rsidRDefault="00661C87" w:rsidP="00063F3C">
      <w:pPr>
        <w:kinsoku w:val="0"/>
        <w:overflowPunct w:val="0"/>
        <w:autoSpaceDE w:val="0"/>
        <w:autoSpaceDN w:val="0"/>
        <w:adjustRightInd w:val="0"/>
        <w:spacing w:after="0" w:line="276" w:lineRule="auto"/>
        <w:jc w:val="both"/>
        <w:rPr>
          <w:rFonts w:ascii="Arial" w:hAnsi="Arial" w:cs="Arial"/>
          <w:sz w:val="24"/>
          <w:szCs w:val="24"/>
        </w:rPr>
      </w:pPr>
    </w:p>
    <w:p w14:paraId="34598881" w14:textId="5D63B855" w:rsidR="000D6293" w:rsidRPr="00414A03" w:rsidRDefault="00A178C9" w:rsidP="28C9F223">
      <w:pPr>
        <w:pStyle w:val="Prrafodelista"/>
        <w:numPr>
          <w:ilvl w:val="0"/>
          <w:numId w:val="14"/>
        </w:numPr>
        <w:spacing w:after="0" w:line="276" w:lineRule="auto"/>
        <w:ind w:left="0" w:firstLine="0"/>
        <w:jc w:val="both"/>
        <w:rPr>
          <w:rFonts w:ascii="Arial" w:hAnsi="Arial" w:cs="Arial"/>
          <w:sz w:val="24"/>
          <w:szCs w:val="24"/>
        </w:rPr>
      </w:pPr>
      <w:r w:rsidRPr="00414A03">
        <w:rPr>
          <w:rFonts w:ascii="Arial" w:hAnsi="Arial" w:cs="Arial"/>
          <w:sz w:val="24"/>
          <w:szCs w:val="24"/>
        </w:rPr>
        <w:t>S</w:t>
      </w:r>
      <w:r w:rsidR="000775FA" w:rsidRPr="00414A03">
        <w:rPr>
          <w:rFonts w:ascii="Arial" w:hAnsi="Arial" w:cs="Arial"/>
          <w:sz w:val="24"/>
          <w:szCs w:val="24"/>
        </w:rPr>
        <w:t>i bien es cierto, la</w:t>
      </w:r>
      <w:r w:rsidRPr="00414A03">
        <w:rPr>
          <w:rFonts w:ascii="Arial" w:hAnsi="Arial" w:cs="Arial"/>
          <w:sz w:val="24"/>
          <w:szCs w:val="24"/>
        </w:rPr>
        <w:t xml:space="preserve"> negativa de COLPENSIONES</w:t>
      </w:r>
      <w:r w:rsidR="000775FA" w:rsidRPr="00414A03">
        <w:rPr>
          <w:rFonts w:ascii="Arial" w:hAnsi="Arial" w:cs="Arial"/>
          <w:sz w:val="24"/>
          <w:szCs w:val="24"/>
        </w:rPr>
        <w:t xml:space="preserve"> </w:t>
      </w:r>
      <w:r w:rsidRPr="00414A03">
        <w:rPr>
          <w:rFonts w:ascii="Arial" w:hAnsi="Arial" w:cs="Arial"/>
          <w:sz w:val="24"/>
          <w:szCs w:val="24"/>
        </w:rPr>
        <w:t xml:space="preserve">se fundamentó en </w:t>
      </w:r>
      <w:r w:rsidR="00FB2867" w:rsidRPr="00414A03">
        <w:rPr>
          <w:rFonts w:ascii="Arial" w:hAnsi="Arial" w:cs="Arial"/>
          <w:sz w:val="24"/>
          <w:szCs w:val="24"/>
        </w:rPr>
        <w:t>el Decreto 376 de 2021</w:t>
      </w:r>
      <w:r w:rsidR="00A53664" w:rsidRPr="00414A03">
        <w:rPr>
          <w:rFonts w:ascii="Arial" w:hAnsi="Arial" w:cs="Arial"/>
          <w:sz w:val="24"/>
          <w:szCs w:val="24"/>
        </w:rPr>
        <w:t xml:space="preserve">, en especial, </w:t>
      </w:r>
      <w:r w:rsidR="000D6293" w:rsidRPr="00414A03">
        <w:rPr>
          <w:rFonts w:ascii="Arial" w:hAnsi="Arial" w:cs="Arial"/>
          <w:sz w:val="24"/>
          <w:szCs w:val="24"/>
        </w:rPr>
        <w:t>en lo señalado</w:t>
      </w:r>
      <w:r w:rsidR="004C6DF5" w:rsidRPr="00414A03">
        <w:rPr>
          <w:rFonts w:ascii="Arial" w:hAnsi="Arial" w:cs="Arial"/>
          <w:sz w:val="24"/>
          <w:szCs w:val="24"/>
        </w:rPr>
        <w:t xml:space="preserve"> en el inciso tercero de su art</w:t>
      </w:r>
      <w:r w:rsidR="00BA0371" w:rsidRPr="00414A03">
        <w:rPr>
          <w:rFonts w:ascii="Arial" w:hAnsi="Arial" w:cs="Arial"/>
          <w:sz w:val="24"/>
          <w:szCs w:val="24"/>
        </w:rPr>
        <w:t>ículo</w:t>
      </w:r>
      <w:r w:rsidR="004C6DF5" w:rsidRPr="00414A03">
        <w:rPr>
          <w:rFonts w:ascii="Arial" w:hAnsi="Arial" w:cs="Arial"/>
          <w:sz w:val="24"/>
          <w:szCs w:val="24"/>
        </w:rPr>
        <w:t xml:space="preserve"> 2.2.3.5.7</w:t>
      </w:r>
      <w:r w:rsidR="004C6DF5" w:rsidRPr="00414A03">
        <w:rPr>
          <w:rFonts w:ascii="Arial" w:hAnsi="Arial" w:cs="Arial"/>
          <w:i/>
          <w:iCs/>
          <w:sz w:val="24"/>
          <w:szCs w:val="24"/>
        </w:rPr>
        <w:t>.</w:t>
      </w:r>
      <w:r w:rsidR="00BA0371" w:rsidRPr="00414A03">
        <w:rPr>
          <w:rFonts w:ascii="Arial" w:hAnsi="Arial" w:cs="Arial"/>
          <w:i/>
          <w:iCs/>
          <w:sz w:val="24"/>
          <w:szCs w:val="24"/>
        </w:rPr>
        <w:t xml:space="preserve"> </w:t>
      </w:r>
      <w:r w:rsidR="00BA0371" w:rsidRPr="00414A03">
        <w:rPr>
          <w:rFonts w:ascii="Arial" w:hAnsi="Arial" w:cs="Arial"/>
          <w:sz w:val="24"/>
          <w:szCs w:val="24"/>
        </w:rPr>
        <w:t xml:space="preserve">titulado </w:t>
      </w:r>
      <w:r w:rsidR="00BA0371" w:rsidRPr="00414A03">
        <w:rPr>
          <w:rFonts w:ascii="Arial" w:hAnsi="Arial" w:cs="Arial"/>
          <w:i/>
          <w:iCs/>
          <w:sz w:val="24"/>
          <w:szCs w:val="24"/>
        </w:rPr>
        <w:t>“Garantía de pensión”</w:t>
      </w:r>
      <w:r w:rsidR="000D6293" w:rsidRPr="00414A03">
        <w:rPr>
          <w:rFonts w:ascii="Arial" w:hAnsi="Arial" w:cs="Arial"/>
          <w:i/>
          <w:iCs/>
          <w:sz w:val="24"/>
          <w:szCs w:val="24"/>
        </w:rPr>
        <w:t xml:space="preserve"> </w:t>
      </w:r>
      <w:r w:rsidR="000D6293" w:rsidRPr="00414A03">
        <w:rPr>
          <w:rFonts w:ascii="Arial" w:hAnsi="Arial" w:cs="Arial"/>
          <w:sz w:val="24"/>
          <w:szCs w:val="24"/>
        </w:rPr>
        <w:t xml:space="preserve"> ya</w:t>
      </w:r>
      <w:r w:rsidR="00BA0371" w:rsidRPr="00414A03">
        <w:rPr>
          <w:rFonts w:ascii="Arial" w:hAnsi="Arial" w:cs="Arial"/>
          <w:i/>
          <w:iCs/>
          <w:sz w:val="24"/>
          <w:szCs w:val="24"/>
        </w:rPr>
        <w:t xml:space="preserve"> </w:t>
      </w:r>
      <w:r w:rsidR="00FB2EE2" w:rsidRPr="00414A03">
        <w:rPr>
          <w:rFonts w:ascii="Arial" w:hAnsi="Arial" w:cs="Arial"/>
          <w:sz w:val="24"/>
          <w:szCs w:val="24"/>
        </w:rPr>
        <w:t xml:space="preserve">citado </w:t>
      </w:r>
      <w:r w:rsidR="00197B98" w:rsidRPr="00414A03">
        <w:rPr>
          <w:rFonts w:ascii="Arial" w:hAnsi="Arial" w:cs="Arial"/>
          <w:sz w:val="24"/>
          <w:szCs w:val="24"/>
        </w:rPr>
        <w:t xml:space="preserve">y transcrito </w:t>
      </w:r>
      <w:r w:rsidR="00197B98" w:rsidRPr="00414A03">
        <w:rPr>
          <w:rFonts w:ascii="Arial" w:hAnsi="Arial" w:cs="Arial"/>
          <w:i/>
          <w:iCs/>
          <w:sz w:val="24"/>
          <w:szCs w:val="24"/>
        </w:rPr>
        <w:t>ut</w:t>
      </w:r>
      <w:r w:rsidR="00FB2EE2" w:rsidRPr="00414A03">
        <w:rPr>
          <w:rFonts w:ascii="Arial" w:hAnsi="Arial" w:cs="Arial"/>
          <w:i/>
          <w:iCs/>
          <w:sz w:val="24"/>
          <w:szCs w:val="24"/>
        </w:rPr>
        <w:t xml:space="preserve"> supra</w:t>
      </w:r>
      <w:r w:rsidR="001F79FC" w:rsidRPr="00414A03">
        <w:rPr>
          <w:rStyle w:val="Refdenotaalpie"/>
          <w:rFonts w:ascii="Arial" w:hAnsi="Arial" w:cs="Arial"/>
          <w:sz w:val="24"/>
          <w:szCs w:val="24"/>
        </w:rPr>
        <w:footnoteReference w:id="44"/>
      </w:r>
      <w:r w:rsidR="000D6293" w:rsidRPr="00414A03">
        <w:rPr>
          <w:rFonts w:ascii="Arial" w:hAnsi="Arial" w:cs="Arial"/>
          <w:sz w:val="24"/>
          <w:szCs w:val="24"/>
        </w:rPr>
        <w:t>, también lo</w:t>
      </w:r>
      <w:r w:rsidR="00A53664" w:rsidRPr="00414A03">
        <w:rPr>
          <w:rFonts w:ascii="Arial" w:hAnsi="Arial" w:cs="Arial"/>
          <w:sz w:val="24"/>
          <w:szCs w:val="24"/>
        </w:rPr>
        <w:t xml:space="preserve"> es que en criterio de es</w:t>
      </w:r>
      <w:r w:rsidR="000D6293" w:rsidRPr="00414A03">
        <w:rPr>
          <w:rFonts w:ascii="Arial" w:hAnsi="Arial" w:cs="Arial"/>
          <w:sz w:val="24"/>
          <w:szCs w:val="24"/>
        </w:rPr>
        <w:t>t</w:t>
      </w:r>
      <w:r w:rsidR="00A53664" w:rsidRPr="00414A03">
        <w:rPr>
          <w:rFonts w:ascii="Arial" w:hAnsi="Arial" w:cs="Arial"/>
          <w:sz w:val="24"/>
          <w:szCs w:val="24"/>
        </w:rPr>
        <w:t xml:space="preserve">a Sala de Decisión </w:t>
      </w:r>
      <w:r w:rsidR="006624CE" w:rsidRPr="00414A03">
        <w:rPr>
          <w:rFonts w:ascii="Arial" w:hAnsi="Arial" w:cs="Arial"/>
          <w:sz w:val="24"/>
          <w:szCs w:val="24"/>
        </w:rPr>
        <w:t>es</w:t>
      </w:r>
      <w:r w:rsidR="00A53664" w:rsidRPr="00414A03">
        <w:rPr>
          <w:rFonts w:ascii="Arial" w:hAnsi="Arial" w:cs="Arial"/>
          <w:sz w:val="24"/>
          <w:szCs w:val="24"/>
        </w:rPr>
        <w:t>ta norma resulta contraria</w:t>
      </w:r>
      <w:r w:rsidR="00063F3C" w:rsidRPr="00414A03">
        <w:rPr>
          <w:rFonts w:ascii="Arial" w:hAnsi="Arial" w:cs="Arial"/>
          <w:sz w:val="24"/>
          <w:szCs w:val="24"/>
        </w:rPr>
        <w:t xml:space="preserve"> a la C</w:t>
      </w:r>
      <w:r w:rsidR="000D6293" w:rsidRPr="00414A03">
        <w:rPr>
          <w:rFonts w:ascii="Arial" w:hAnsi="Arial" w:cs="Arial"/>
          <w:sz w:val="24"/>
          <w:szCs w:val="24"/>
        </w:rPr>
        <w:t>arta Política,</w:t>
      </w:r>
      <w:r w:rsidR="00063F3C" w:rsidRPr="00414A03">
        <w:rPr>
          <w:rFonts w:ascii="Arial" w:hAnsi="Arial" w:cs="Arial"/>
          <w:sz w:val="24"/>
          <w:szCs w:val="24"/>
        </w:rPr>
        <w:t xml:space="preserve"> </w:t>
      </w:r>
      <w:r w:rsidR="000D6293" w:rsidRPr="00414A03">
        <w:rPr>
          <w:rFonts w:ascii="Arial" w:hAnsi="Arial" w:cs="Arial"/>
          <w:sz w:val="24"/>
          <w:szCs w:val="24"/>
        </w:rPr>
        <w:t>en lo que toca a la seguridad social como un derecho de estirpe fundamental y  además desconoce</w:t>
      </w:r>
      <w:r w:rsidR="00A53664" w:rsidRPr="00414A03">
        <w:rPr>
          <w:rFonts w:ascii="Arial" w:hAnsi="Arial" w:cs="Arial"/>
          <w:sz w:val="24"/>
          <w:szCs w:val="24"/>
        </w:rPr>
        <w:t xml:space="preserve"> la</w:t>
      </w:r>
      <w:r w:rsidR="003547A7" w:rsidRPr="00414A03">
        <w:rPr>
          <w:rFonts w:ascii="Arial" w:hAnsi="Arial" w:cs="Arial"/>
          <w:sz w:val="24"/>
          <w:szCs w:val="24"/>
        </w:rPr>
        <w:t xml:space="preserve"> jurisprudencia reiterada de las altas cortes,</w:t>
      </w:r>
      <w:r w:rsidR="00A53664" w:rsidRPr="00414A03">
        <w:rPr>
          <w:rFonts w:ascii="Arial" w:hAnsi="Arial" w:cs="Arial"/>
          <w:sz w:val="24"/>
          <w:szCs w:val="24"/>
        </w:rPr>
        <w:t xml:space="preserve"> </w:t>
      </w:r>
      <w:r w:rsidR="003547A7" w:rsidRPr="00414A03">
        <w:rPr>
          <w:rFonts w:ascii="Arial" w:hAnsi="Arial" w:cs="Arial"/>
          <w:sz w:val="24"/>
          <w:szCs w:val="24"/>
        </w:rPr>
        <w:t>en cuanto a que la mora en el pago de los aportes pensionales no puede servir de obstáculo para el reconocimiento de las prestaciones sociales</w:t>
      </w:r>
      <w:r w:rsidR="000D6293" w:rsidRPr="00414A03">
        <w:rPr>
          <w:rFonts w:ascii="Arial" w:hAnsi="Arial" w:cs="Arial"/>
          <w:sz w:val="24"/>
          <w:szCs w:val="24"/>
        </w:rPr>
        <w:t xml:space="preserve"> a que tienen derecho las personas</w:t>
      </w:r>
      <w:r w:rsidR="003547A7" w:rsidRPr="00414A03">
        <w:rPr>
          <w:rFonts w:ascii="Arial" w:hAnsi="Arial" w:cs="Arial"/>
          <w:sz w:val="24"/>
          <w:szCs w:val="24"/>
        </w:rPr>
        <w:t>, como quiera que la entidad de seguridad social cuenta con los mecanismos adminis</w:t>
      </w:r>
      <w:r w:rsidR="000D6293" w:rsidRPr="00414A03">
        <w:rPr>
          <w:rFonts w:ascii="Arial" w:hAnsi="Arial" w:cs="Arial"/>
          <w:sz w:val="24"/>
          <w:szCs w:val="24"/>
        </w:rPr>
        <w:t xml:space="preserve">trativos y judiciales para logra su cobro. </w:t>
      </w:r>
    </w:p>
    <w:p w14:paraId="2EFB5417" w14:textId="45CEAA41" w:rsidR="000D6293" w:rsidRPr="00414A03" w:rsidRDefault="000D6293" w:rsidP="28C9F223">
      <w:pPr>
        <w:kinsoku w:val="0"/>
        <w:overflowPunct w:val="0"/>
        <w:autoSpaceDE w:val="0"/>
        <w:autoSpaceDN w:val="0"/>
        <w:adjustRightInd w:val="0"/>
        <w:spacing w:after="0" w:line="276" w:lineRule="auto"/>
        <w:jc w:val="both"/>
        <w:rPr>
          <w:rFonts w:ascii="Arial" w:hAnsi="Arial" w:cs="Arial"/>
          <w:sz w:val="24"/>
          <w:szCs w:val="24"/>
        </w:rPr>
      </w:pPr>
    </w:p>
    <w:p w14:paraId="25F0EE8C" w14:textId="692C1BD9" w:rsidR="006624CE" w:rsidRPr="00414A03" w:rsidRDefault="736259A4" w:rsidP="28C9F223">
      <w:pPr>
        <w:pStyle w:val="Prrafodelista"/>
        <w:numPr>
          <w:ilvl w:val="0"/>
          <w:numId w:val="14"/>
        </w:numPr>
        <w:spacing w:after="0" w:line="276" w:lineRule="auto"/>
        <w:ind w:left="0" w:firstLine="0"/>
        <w:jc w:val="both"/>
        <w:rPr>
          <w:rFonts w:ascii="Arial" w:hAnsi="Arial" w:cs="Arial"/>
          <w:sz w:val="24"/>
          <w:szCs w:val="24"/>
        </w:rPr>
      </w:pPr>
      <w:r w:rsidRPr="00414A03">
        <w:rPr>
          <w:rFonts w:ascii="Arial" w:hAnsi="Arial" w:cs="Arial"/>
          <w:sz w:val="24"/>
          <w:szCs w:val="24"/>
        </w:rPr>
        <w:t>En consecuencia,</w:t>
      </w:r>
      <w:r w:rsidR="006624CE" w:rsidRPr="00414A03">
        <w:rPr>
          <w:rFonts w:ascii="Arial" w:hAnsi="Arial" w:cs="Arial"/>
          <w:sz w:val="24"/>
          <w:szCs w:val="24"/>
        </w:rPr>
        <w:t xml:space="preserve"> con fundamento en lo establecido en el artículo 4°</w:t>
      </w:r>
      <w:r w:rsidR="006624CE" w:rsidRPr="00414A03">
        <w:rPr>
          <w:rStyle w:val="Refdenotaalpie"/>
          <w:rFonts w:ascii="Arial" w:hAnsi="Arial" w:cs="Arial"/>
          <w:sz w:val="24"/>
          <w:szCs w:val="24"/>
        </w:rPr>
        <w:footnoteReference w:id="45"/>
      </w:r>
      <w:r w:rsidR="006624CE" w:rsidRPr="00414A03">
        <w:rPr>
          <w:rFonts w:ascii="Arial" w:hAnsi="Arial" w:cs="Arial"/>
          <w:sz w:val="24"/>
          <w:szCs w:val="24"/>
        </w:rPr>
        <w:t xml:space="preserve"> de la Constitución Pol</w:t>
      </w:r>
      <w:r w:rsidR="003831E4" w:rsidRPr="00414A03">
        <w:rPr>
          <w:rFonts w:ascii="Arial" w:hAnsi="Arial" w:cs="Arial"/>
          <w:sz w:val="24"/>
          <w:szCs w:val="24"/>
        </w:rPr>
        <w:t>ítica</w:t>
      </w:r>
      <w:r w:rsidR="006624CE" w:rsidRPr="00414A03">
        <w:rPr>
          <w:color w:val="000000"/>
        </w:rPr>
        <w:t xml:space="preserve">, </w:t>
      </w:r>
      <w:r w:rsidR="006624CE" w:rsidRPr="00414A03">
        <w:rPr>
          <w:rFonts w:ascii="Arial" w:hAnsi="Arial" w:cs="Arial"/>
          <w:sz w:val="24"/>
          <w:szCs w:val="24"/>
        </w:rPr>
        <w:t>el ordenamiento jurídico colombiano consagra la posibilidad de que una autoridad pública o los particulares dejen de aplicar una norma en un caso concreto, cuando adviertan que sus efectos resultan inconstitucionales. Esta opción ha sido reconocida por la jurisprudencia constitucional y constituye un verdadero control de constitucionalidad por vía de excepción.</w:t>
      </w:r>
    </w:p>
    <w:p w14:paraId="56EEA383" w14:textId="0CD17DC7" w:rsidR="000B6A2D" w:rsidRPr="00414A03" w:rsidRDefault="000B6A2D" w:rsidP="003831E4">
      <w:pPr>
        <w:kinsoku w:val="0"/>
        <w:overflowPunct w:val="0"/>
        <w:autoSpaceDE w:val="0"/>
        <w:autoSpaceDN w:val="0"/>
        <w:adjustRightInd w:val="0"/>
        <w:spacing w:after="0" w:line="276" w:lineRule="auto"/>
        <w:jc w:val="both"/>
        <w:rPr>
          <w:rFonts w:ascii="Arial" w:hAnsi="Arial" w:cs="Arial"/>
          <w:sz w:val="24"/>
          <w:szCs w:val="24"/>
        </w:rPr>
      </w:pPr>
    </w:p>
    <w:p w14:paraId="1E41B942" w14:textId="16B91E33" w:rsidR="000B6A2D" w:rsidRPr="00414A03" w:rsidRDefault="000B6A2D" w:rsidP="00197B98">
      <w:pPr>
        <w:pStyle w:val="Prrafodelista"/>
        <w:numPr>
          <w:ilvl w:val="0"/>
          <w:numId w:val="14"/>
        </w:numPr>
        <w:spacing w:after="0" w:line="276" w:lineRule="auto"/>
        <w:ind w:left="0" w:firstLine="0"/>
        <w:jc w:val="both"/>
        <w:rPr>
          <w:rFonts w:ascii="Arial" w:hAnsi="Arial" w:cs="Arial"/>
          <w:sz w:val="24"/>
          <w:szCs w:val="24"/>
        </w:rPr>
      </w:pPr>
      <w:r w:rsidRPr="00414A03">
        <w:rPr>
          <w:rFonts w:ascii="Arial" w:hAnsi="Arial" w:cs="Arial"/>
          <w:sz w:val="24"/>
          <w:szCs w:val="24"/>
        </w:rPr>
        <w:t>La Corte Constitucional, en la sentencia T-508 de 2015, entre otras</w:t>
      </w:r>
      <w:r w:rsidR="00AF44FB" w:rsidRPr="00414A03">
        <w:rPr>
          <w:rFonts w:ascii="Arial" w:hAnsi="Arial" w:cs="Arial"/>
          <w:sz w:val="24"/>
          <w:szCs w:val="24"/>
        </w:rPr>
        <w:t xml:space="preserve"> muchas</w:t>
      </w:r>
      <w:r w:rsidRPr="00414A03">
        <w:rPr>
          <w:rFonts w:ascii="Arial" w:hAnsi="Arial" w:cs="Arial"/>
          <w:sz w:val="24"/>
          <w:szCs w:val="24"/>
        </w:rPr>
        <w:t xml:space="preserve">, ha señalado que la excepción de inconstitucionalidad procede cuando </w:t>
      </w:r>
      <w:r w:rsidRPr="00414A03">
        <w:rPr>
          <w:rFonts w:ascii="Arial" w:hAnsi="Arial" w:cs="Arial"/>
          <w:sz w:val="24"/>
          <w:szCs w:val="24"/>
        </w:rPr>
        <w:lastRenderedPageBreak/>
        <w:t>se cumplen dos condiciones. La primera es que exista una contradicción entre la norma y la Constitución Política que genera efectos inconstitucionales en un caso particular</w:t>
      </w:r>
      <w:r w:rsidR="00070C44" w:rsidRPr="00414A03">
        <w:rPr>
          <w:rFonts w:ascii="Arial" w:hAnsi="Arial" w:cs="Arial"/>
          <w:sz w:val="24"/>
          <w:szCs w:val="24"/>
        </w:rPr>
        <w:t>;</w:t>
      </w:r>
      <w:r w:rsidRPr="00414A03">
        <w:rPr>
          <w:rFonts w:ascii="Arial" w:hAnsi="Arial" w:cs="Arial"/>
          <w:sz w:val="24"/>
          <w:szCs w:val="24"/>
        </w:rPr>
        <w:t xml:space="preserve"> y la segunda que el precepto no haya sido objeto de un control abstracto de constitucionalidad por parte de </w:t>
      </w:r>
      <w:r w:rsidR="00135532" w:rsidRPr="00414A03">
        <w:rPr>
          <w:rFonts w:ascii="Arial" w:hAnsi="Arial" w:cs="Arial"/>
          <w:sz w:val="24"/>
          <w:szCs w:val="24"/>
        </w:rPr>
        <w:t>es</w:t>
      </w:r>
      <w:r w:rsidRPr="00414A03">
        <w:rPr>
          <w:rFonts w:ascii="Arial" w:hAnsi="Arial" w:cs="Arial"/>
          <w:sz w:val="24"/>
          <w:szCs w:val="24"/>
        </w:rPr>
        <w:t xml:space="preserve">e Tribunal, por los efectos erga omnes del mismo, tal como lo ha señalado la jurisprudencia constitucional en reiteradas oportunidades: </w:t>
      </w:r>
    </w:p>
    <w:p w14:paraId="5A6CEC4C" w14:textId="77777777" w:rsidR="000B6A2D" w:rsidRPr="00414A03" w:rsidRDefault="000B6A2D" w:rsidP="000B6A2D">
      <w:pPr>
        <w:pStyle w:val="Sinespaciado"/>
        <w:rPr>
          <w:lang w:val="es-ES"/>
        </w:rPr>
      </w:pPr>
    </w:p>
    <w:p w14:paraId="1FB1F8DA" w14:textId="77777777" w:rsidR="000B6A2D" w:rsidRPr="00414A03" w:rsidRDefault="000B6A2D" w:rsidP="28C9F223">
      <w:pPr>
        <w:pStyle w:val="Sinespaciado"/>
        <w:ind w:left="397" w:right="397"/>
        <w:jc w:val="both"/>
        <w:rPr>
          <w:rFonts w:ascii="Arial" w:hAnsi="Arial" w:cs="Arial"/>
          <w:i/>
          <w:iCs/>
          <w:color w:val="000000"/>
          <w:shd w:val="clear" w:color="auto" w:fill="FFFFFF"/>
        </w:rPr>
      </w:pPr>
      <w:r w:rsidRPr="00414A03">
        <w:rPr>
          <w:rFonts w:ascii="Arial" w:hAnsi="Arial" w:cs="Arial"/>
          <w:i/>
          <w:iCs/>
          <w:color w:val="000000"/>
          <w:shd w:val="clear" w:color="auto" w:fill="FFFFFF"/>
        </w:rPr>
        <w:t>“[c]</w:t>
      </w:r>
      <w:proofErr w:type="spellStart"/>
      <w:r w:rsidRPr="00414A03">
        <w:rPr>
          <w:rFonts w:ascii="Arial" w:hAnsi="Arial" w:cs="Arial"/>
          <w:i/>
          <w:iCs/>
          <w:color w:val="000000"/>
          <w:shd w:val="clear" w:color="auto" w:fill="FFFFFF"/>
        </w:rPr>
        <w:t>uando</w:t>
      </w:r>
      <w:proofErr w:type="spellEnd"/>
      <w:r w:rsidRPr="00414A03">
        <w:rPr>
          <w:rFonts w:ascii="Arial" w:hAnsi="Arial" w:cs="Arial"/>
          <w:i/>
          <w:iCs/>
          <w:color w:val="000000"/>
          <w:shd w:val="clear" w:color="auto" w:fill="FFFFFF"/>
        </w:rPr>
        <w:t xml:space="preserve"> no ha mediado una decisión de control abstracto por parte de la Corte respecto de una norma en particular, la excepción de inconstitucionalidad surge como el mecanismo judicial viable para inaplicar ese precepto a un caso particular, en virtud, justamente, de la especificidad de las condiciones de ese preciso asunto. Por el contrario, de ya existir un pronunciamiento judicial de carácter abstracto y concreto y con efectos </w:t>
      </w:r>
      <w:r w:rsidRPr="00414A03">
        <w:rPr>
          <w:rFonts w:ascii="Arial" w:hAnsi="Arial" w:cs="Arial"/>
          <w:i/>
          <w:iCs/>
          <w:color w:val="000000"/>
          <w:bdr w:val="none" w:sz="0" w:space="0" w:color="auto" w:frame="1"/>
          <w:shd w:val="clear" w:color="auto" w:fill="FFFFFF"/>
        </w:rPr>
        <w:t>erga omnes</w:t>
      </w:r>
      <w:r w:rsidRPr="00414A03">
        <w:rPr>
          <w:rFonts w:ascii="Arial" w:hAnsi="Arial" w:cs="Arial"/>
          <w:i/>
          <w:iCs/>
          <w:color w:val="000000"/>
          <w:shd w:val="clear" w:color="auto" w:fill="FFFFFF"/>
        </w:rPr>
        <w:t>, la aplicación de tal excepción de inconstitucionalidad se hace inviable por los efectos que dicha decisión genera, con lo cual cualquier providencia judicial, incluidas las de las acciones de tutela deberán acompasarse a la luz de la sentencia de control abstracto que ya se hubiere dictado.”</w:t>
      </w:r>
      <w:r w:rsidRPr="00414A03">
        <w:rPr>
          <w:rStyle w:val="Refdenotaalpie"/>
          <w:rFonts w:ascii="Arial" w:hAnsi="Arial" w:cs="Arial"/>
          <w:i/>
          <w:iCs/>
          <w:color w:val="000000"/>
          <w:shd w:val="clear" w:color="auto" w:fill="FFFFFF"/>
        </w:rPr>
        <w:footnoteReference w:id="46"/>
      </w:r>
    </w:p>
    <w:p w14:paraId="4C5D0AA0" w14:textId="20FF3369" w:rsidR="00C95E9D" w:rsidRPr="00414A03" w:rsidRDefault="00C95E9D" w:rsidP="00063F3C">
      <w:pPr>
        <w:kinsoku w:val="0"/>
        <w:overflowPunct w:val="0"/>
        <w:autoSpaceDE w:val="0"/>
        <w:autoSpaceDN w:val="0"/>
        <w:adjustRightInd w:val="0"/>
        <w:spacing w:after="0" w:line="276" w:lineRule="auto"/>
        <w:jc w:val="both"/>
        <w:rPr>
          <w:rFonts w:ascii="Arial" w:hAnsi="Arial" w:cs="Arial"/>
          <w:sz w:val="24"/>
          <w:szCs w:val="24"/>
          <w:lang w:val="es-CO"/>
        </w:rPr>
      </w:pPr>
    </w:p>
    <w:p w14:paraId="00F89E49" w14:textId="4795BE23" w:rsidR="00056A0A" w:rsidRPr="00414A03" w:rsidRDefault="00197B98" w:rsidP="00197B98">
      <w:pPr>
        <w:pStyle w:val="Prrafodelista"/>
        <w:numPr>
          <w:ilvl w:val="0"/>
          <w:numId w:val="14"/>
        </w:numPr>
        <w:spacing w:after="0" w:line="276" w:lineRule="auto"/>
        <w:ind w:left="0" w:firstLine="0"/>
        <w:jc w:val="both"/>
        <w:rPr>
          <w:rFonts w:ascii="Arial" w:hAnsi="Arial" w:cs="Arial"/>
          <w:sz w:val="24"/>
          <w:szCs w:val="24"/>
          <w:lang w:val="es-CO"/>
        </w:rPr>
      </w:pPr>
      <w:r w:rsidRPr="00414A03">
        <w:rPr>
          <w:rFonts w:ascii="Arial" w:hAnsi="Arial" w:cs="Arial"/>
          <w:sz w:val="24"/>
          <w:szCs w:val="24"/>
          <w:lang w:val="es-CO"/>
        </w:rPr>
        <w:t>Es de resaltar que</w:t>
      </w:r>
      <w:r w:rsidR="00056A0A" w:rsidRPr="00414A03">
        <w:rPr>
          <w:rFonts w:ascii="Arial" w:hAnsi="Arial" w:cs="Arial"/>
          <w:sz w:val="24"/>
          <w:szCs w:val="24"/>
          <w:lang w:val="es-CO"/>
        </w:rPr>
        <w:t xml:space="preserve"> esa misma alta corporación </w:t>
      </w:r>
      <w:r w:rsidR="00056A0A" w:rsidRPr="00414A03">
        <w:rPr>
          <w:rFonts w:ascii="Arial" w:hAnsi="Arial" w:cs="Arial"/>
          <w:color w:val="000000"/>
          <w:sz w:val="24"/>
          <w:szCs w:val="24"/>
          <w:shd w:val="clear" w:color="auto" w:fill="FFFFFF"/>
          <w:lang w:val="es-CO"/>
        </w:rPr>
        <w:t>ha utilizado la figura de la excepción de inconstitucionalidad en materia pensional en diferentes oportunidades. Entre ellas, en la</w:t>
      </w:r>
      <w:r w:rsidR="00DC7108" w:rsidRPr="00414A03">
        <w:rPr>
          <w:rFonts w:ascii="Arial" w:hAnsi="Arial" w:cs="Arial"/>
          <w:color w:val="000000"/>
          <w:sz w:val="24"/>
          <w:szCs w:val="24"/>
          <w:shd w:val="clear" w:color="auto" w:fill="FFFFFF"/>
          <w:lang w:val="es-CO"/>
        </w:rPr>
        <w:t>s</w:t>
      </w:r>
      <w:r w:rsidR="00056A0A" w:rsidRPr="00414A03">
        <w:rPr>
          <w:rFonts w:ascii="Arial" w:hAnsi="Arial" w:cs="Arial"/>
          <w:color w:val="000000"/>
          <w:sz w:val="24"/>
          <w:szCs w:val="24"/>
          <w:shd w:val="clear" w:color="auto" w:fill="FFFFFF"/>
          <w:lang w:val="es-CO"/>
        </w:rPr>
        <w:t xml:space="preserve"> sentencia</w:t>
      </w:r>
      <w:r w:rsidR="00DC7108" w:rsidRPr="00414A03">
        <w:rPr>
          <w:rFonts w:ascii="Arial" w:hAnsi="Arial" w:cs="Arial"/>
          <w:color w:val="000000"/>
          <w:sz w:val="24"/>
          <w:szCs w:val="24"/>
          <w:shd w:val="clear" w:color="auto" w:fill="FFFFFF"/>
          <w:lang w:val="es-CO"/>
        </w:rPr>
        <w:t>s</w:t>
      </w:r>
      <w:r w:rsidR="00056A0A" w:rsidRPr="00414A03">
        <w:rPr>
          <w:rFonts w:ascii="Arial" w:hAnsi="Arial" w:cs="Arial"/>
          <w:color w:val="000000"/>
          <w:sz w:val="24"/>
          <w:szCs w:val="24"/>
          <w:shd w:val="clear" w:color="auto" w:fill="FFFFFF"/>
          <w:lang w:val="es-CO"/>
        </w:rPr>
        <w:t xml:space="preserve"> T-550 de 2008</w:t>
      </w:r>
      <w:r w:rsidR="00DC7108" w:rsidRPr="00414A03">
        <w:rPr>
          <w:rFonts w:ascii="Arial" w:hAnsi="Arial" w:cs="Arial"/>
          <w:color w:val="000000"/>
          <w:sz w:val="24"/>
          <w:szCs w:val="24"/>
          <w:shd w:val="clear" w:color="auto" w:fill="FFFFFF"/>
          <w:lang w:val="es-CO"/>
        </w:rPr>
        <w:t xml:space="preserve"> y </w:t>
      </w:r>
      <w:r w:rsidR="00056A0A" w:rsidRPr="00414A03">
        <w:rPr>
          <w:rFonts w:ascii="Arial" w:hAnsi="Arial" w:cs="Arial"/>
          <w:color w:val="000000"/>
          <w:sz w:val="24"/>
          <w:szCs w:val="24"/>
          <w:shd w:val="clear" w:color="auto" w:fill="FFFFFF"/>
        </w:rPr>
        <w:t>T-551 de 2010</w:t>
      </w:r>
      <w:r w:rsidR="00DC7108" w:rsidRPr="00414A03">
        <w:rPr>
          <w:rFonts w:ascii="Arial" w:hAnsi="Arial" w:cs="Arial"/>
          <w:color w:val="000000"/>
          <w:sz w:val="24"/>
          <w:szCs w:val="24"/>
          <w:shd w:val="clear" w:color="auto" w:fill="FFFFFF"/>
        </w:rPr>
        <w:t xml:space="preserve">, citadas como ejemplos en la referida sentencia </w:t>
      </w:r>
      <w:r w:rsidR="00DC7108" w:rsidRPr="00414A03">
        <w:rPr>
          <w:rFonts w:ascii="Arial" w:hAnsi="Arial" w:cs="Arial"/>
          <w:sz w:val="24"/>
          <w:szCs w:val="24"/>
        </w:rPr>
        <w:t>T-508 de 2015.</w:t>
      </w:r>
    </w:p>
    <w:p w14:paraId="4F21259C" w14:textId="77777777" w:rsidR="00056A0A" w:rsidRPr="00414A03" w:rsidRDefault="00056A0A" w:rsidP="28C9F223">
      <w:pPr>
        <w:shd w:val="clear" w:color="auto" w:fill="FFFFFF" w:themeFill="background1"/>
        <w:spacing w:after="0" w:line="276" w:lineRule="auto"/>
        <w:jc w:val="both"/>
        <w:rPr>
          <w:rFonts w:ascii="Arial" w:hAnsi="Arial" w:cs="Arial"/>
          <w:sz w:val="24"/>
          <w:szCs w:val="24"/>
          <w:lang w:val="es-CO"/>
        </w:rPr>
      </w:pPr>
    </w:p>
    <w:p w14:paraId="0CB65B96" w14:textId="0CD866D1" w:rsidR="00D57DE6" w:rsidRPr="00414A03" w:rsidRDefault="00A75D87" w:rsidP="28C9F223">
      <w:pPr>
        <w:pStyle w:val="Prrafodelista"/>
        <w:numPr>
          <w:ilvl w:val="0"/>
          <w:numId w:val="14"/>
        </w:numPr>
        <w:spacing w:after="0" w:line="276" w:lineRule="auto"/>
        <w:ind w:left="0" w:firstLine="0"/>
        <w:jc w:val="both"/>
        <w:rPr>
          <w:rFonts w:ascii="Arial" w:hAnsi="Arial" w:cs="Arial"/>
          <w:i/>
          <w:iCs/>
          <w:sz w:val="24"/>
          <w:szCs w:val="24"/>
        </w:rPr>
      </w:pPr>
      <w:r w:rsidRPr="00414A03">
        <w:rPr>
          <w:rFonts w:ascii="Arial" w:hAnsi="Arial" w:cs="Arial"/>
          <w:sz w:val="24"/>
          <w:szCs w:val="24"/>
          <w:lang w:val="es-CO"/>
        </w:rPr>
        <w:t>En ese orden de ideas</w:t>
      </w:r>
      <w:r w:rsidR="00070C44" w:rsidRPr="00414A03">
        <w:rPr>
          <w:rFonts w:ascii="Arial" w:hAnsi="Arial" w:cs="Arial"/>
          <w:sz w:val="24"/>
          <w:szCs w:val="24"/>
          <w:lang w:val="es-CO"/>
        </w:rPr>
        <w:t>, esta</w:t>
      </w:r>
      <w:r w:rsidR="00056A0A" w:rsidRPr="00414A03">
        <w:rPr>
          <w:rFonts w:ascii="Arial" w:hAnsi="Arial" w:cs="Arial"/>
          <w:sz w:val="24"/>
          <w:szCs w:val="24"/>
          <w:lang w:val="es-CO"/>
        </w:rPr>
        <w:t xml:space="preserve"> Sala</w:t>
      </w:r>
      <w:r w:rsidR="00070C44" w:rsidRPr="00414A03">
        <w:rPr>
          <w:rFonts w:ascii="Arial" w:hAnsi="Arial" w:cs="Arial"/>
          <w:sz w:val="24"/>
          <w:szCs w:val="24"/>
          <w:lang w:val="es-CO"/>
        </w:rPr>
        <w:t xml:space="preserve">, en aras a proteger el derecho fundamental a la seguridad social de la señora </w:t>
      </w:r>
      <w:r w:rsidR="00070C44" w:rsidRPr="00414A03">
        <w:rPr>
          <w:rFonts w:ascii="Arial" w:hAnsi="Arial" w:cs="Arial"/>
          <w:sz w:val="24"/>
          <w:szCs w:val="24"/>
        </w:rPr>
        <w:t>P</w:t>
      </w:r>
      <w:r w:rsidR="00500DB0">
        <w:rPr>
          <w:rFonts w:ascii="Arial" w:hAnsi="Arial" w:cs="Arial"/>
          <w:sz w:val="24"/>
          <w:szCs w:val="24"/>
        </w:rPr>
        <w:t>S</w:t>
      </w:r>
      <w:r w:rsidR="00070C44" w:rsidRPr="00414A03">
        <w:rPr>
          <w:rFonts w:ascii="Arial" w:hAnsi="Arial" w:cs="Arial"/>
          <w:sz w:val="24"/>
          <w:szCs w:val="24"/>
        </w:rPr>
        <w:t xml:space="preserve"> que</w:t>
      </w:r>
      <w:r w:rsidR="00DC7108" w:rsidRPr="00414A03">
        <w:rPr>
          <w:rFonts w:ascii="Arial" w:hAnsi="Arial" w:cs="Arial"/>
          <w:sz w:val="24"/>
          <w:szCs w:val="24"/>
        </w:rPr>
        <w:t>,</w:t>
      </w:r>
      <w:r w:rsidR="00070C44" w:rsidRPr="00414A03">
        <w:rPr>
          <w:rFonts w:ascii="Arial" w:hAnsi="Arial" w:cs="Arial"/>
          <w:sz w:val="24"/>
          <w:szCs w:val="24"/>
        </w:rPr>
        <w:t xml:space="preserve"> como se sostuvo fue vulnerado por COLPENSIONES al negarle el reconocimiento de la pensión especial</w:t>
      </w:r>
      <w:r w:rsidR="00DC7108" w:rsidRPr="00414A03">
        <w:rPr>
          <w:rFonts w:ascii="Arial" w:hAnsi="Arial" w:cs="Arial"/>
          <w:sz w:val="24"/>
          <w:szCs w:val="24"/>
        </w:rPr>
        <w:t xml:space="preserve"> de vejez por hijo incapacitado, </w:t>
      </w:r>
      <w:r w:rsidR="00070C44" w:rsidRPr="00414A03">
        <w:rPr>
          <w:rFonts w:ascii="Arial" w:hAnsi="Arial" w:cs="Arial"/>
          <w:sz w:val="24"/>
          <w:szCs w:val="24"/>
        </w:rPr>
        <w:t xml:space="preserve"> </w:t>
      </w:r>
      <w:r w:rsidR="00D57DE6" w:rsidRPr="00414A03">
        <w:rPr>
          <w:rFonts w:ascii="Arial" w:hAnsi="Arial" w:cs="Arial"/>
          <w:sz w:val="24"/>
          <w:szCs w:val="24"/>
        </w:rPr>
        <w:t>con fundamento en el artículo 4° de la Carta Política inaplicará</w:t>
      </w:r>
      <w:r w:rsidR="00135532" w:rsidRPr="00414A03">
        <w:rPr>
          <w:rFonts w:ascii="Arial" w:hAnsi="Arial" w:cs="Arial"/>
          <w:sz w:val="24"/>
          <w:szCs w:val="24"/>
        </w:rPr>
        <w:t xml:space="preserve"> por inconstitucional</w:t>
      </w:r>
      <w:r w:rsidR="007C364F" w:rsidRPr="00414A03">
        <w:rPr>
          <w:rFonts w:ascii="Arial" w:hAnsi="Arial" w:cs="Arial"/>
          <w:sz w:val="24"/>
          <w:szCs w:val="24"/>
        </w:rPr>
        <w:t xml:space="preserve"> únicamente</w:t>
      </w:r>
      <w:r w:rsidR="00D57DE6" w:rsidRPr="00414A03">
        <w:rPr>
          <w:rFonts w:ascii="Arial" w:hAnsi="Arial" w:cs="Arial"/>
          <w:sz w:val="24"/>
          <w:szCs w:val="24"/>
        </w:rPr>
        <w:t xml:space="preserve"> en el caso concreto el inciso tercero del artículo 2.2.3.5.7.- Garantía de pensión </w:t>
      </w:r>
      <w:r w:rsidR="00DD552F" w:rsidRPr="00414A03">
        <w:rPr>
          <w:rFonts w:ascii="Arial" w:hAnsi="Arial" w:cs="Arial"/>
          <w:sz w:val="24"/>
          <w:szCs w:val="24"/>
        </w:rPr>
        <w:t xml:space="preserve">– del </w:t>
      </w:r>
      <w:r w:rsidR="00D57DE6" w:rsidRPr="00414A03">
        <w:rPr>
          <w:rFonts w:ascii="Arial" w:hAnsi="Arial" w:cs="Arial"/>
          <w:sz w:val="24"/>
          <w:szCs w:val="24"/>
        </w:rPr>
        <w:t xml:space="preserve">que prescribe: </w:t>
      </w:r>
      <w:r w:rsidR="00D57DE6" w:rsidRPr="00414A03">
        <w:rPr>
          <w:rFonts w:ascii="Arial" w:hAnsi="Arial" w:cs="Arial"/>
          <w:i/>
          <w:iCs/>
          <w:sz w:val="24"/>
          <w:szCs w:val="24"/>
        </w:rPr>
        <w:t>"Para el caso de las solicitudes de prestaciones económicas relacionadas con el riesgo de vejez que se hayan presentado ante las administradoras de pensiones en cumplimento de lo establecido en el Capítulo </w:t>
      </w:r>
      <w:hyperlink r:id="rId24" w:anchor="C.1">
        <w:r w:rsidR="00D57DE6" w:rsidRPr="00414A03">
          <w:rPr>
            <w:rStyle w:val="Hipervnculo"/>
            <w:rFonts w:ascii="Arial" w:hAnsi="Arial" w:cs="Arial"/>
            <w:i/>
            <w:iCs/>
            <w:color w:val="auto"/>
            <w:sz w:val="24"/>
            <w:szCs w:val="24"/>
            <w:u w:val="none"/>
          </w:rPr>
          <w:t>I</w:t>
        </w:r>
      </w:hyperlink>
      <w:r w:rsidR="00D57DE6" w:rsidRPr="00414A03">
        <w:rPr>
          <w:rFonts w:ascii="Arial" w:hAnsi="Arial" w:cs="Arial"/>
          <w:i/>
          <w:iCs/>
          <w:sz w:val="24"/>
          <w:szCs w:val="24"/>
        </w:rPr>
        <w:t xml:space="preserve"> del Decreto Legislativo 558 de 2020 que no hayan sido resueltas, no se podrán contabilizar las ocho (8) semanas de cotización de los periodos correspondientes a abril y mayo de 2020, hasta tanto se </w:t>
      </w:r>
      <w:r w:rsidR="3215F5A9" w:rsidRPr="00414A03">
        <w:rPr>
          <w:rFonts w:ascii="Arial" w:hAnsi="Arial" w:cs="Arial"/>
          <w:i/>
          <w:iCs/>
          <w:sz w:val="24"/>
          <w:szCs w:val="24"/>
        </w:rPr>
        <w:t>efectúe</w:t>
      </w:r>
      <w:r w:rsidR="00D57DE6" w:rsidRPr="00414A03">
        <w:rPr>
          <w:rFonts w:ascii="Arial" w:hAnsi="Arial" w:cs="Arial"/>
          <w:i/>
          <w:iCs/>
          <w:sz w:val="24"/>
          <w:szCs w:val="24"/>
        </w:rPr>
        <w:t xml:space="preserve"> el pago faltante del aporte”.</w:t>
      </w:r>
    </w:p>
    <w:p w14:paraId="3FB38C4E" w14:textId="0CD0F51E" w:rsidR="00135532" w:rsidRPr="00414A03" w:rsidRDefault="00135532" w:rsidP="28C9F223">
      <w:pPr>
        <w:shd w:val="clear" w:color="auto" w:fill="FFFFFF" w:themeFill="background1"/>
        <w:spacing w:after="0" w:line="276" w:lineRule="auto"/>
        <w:jc w:val="both"/>
        <w:rPr>
          <w:rFonts w:ascii="Arial" w:hAnsi="Arial" w:cs="Arial"/>
          <w:i/>
          <w:iCs/>
          <w:sz w:val="24"/>
          <w:szCs w:val="24"/>
        </w:rPr>
      </w:pPr>
    </w:p>
    <w:p w14:paraId="47584223" w14:textId="2CC9D0DB" w:rsidR="00135532" w:rsidRPr="00414A03" w:rsidRDefault="00135532" w:rsidP="00A75D87">
      <w:pPr>
        <w:pStyle w:val="Prrafodelista"/>
        <w:numPr>
          <w:ilvl w:val="0"/>
          <w:numId w:val="14"/>
        </w:numPr>
        <w:spacing w:after="0" w:line="276" w:lineRule="auto"/>
        <w:ind w:left="0" w:firstLine="0"/>
        <w:jc w:val="both"/>
        <w:rPr>
          <w:rFonts w:ascii="Arial" w:hAnsi="Arial" w:cs="Arial"/>
          <w:sz w:val="24"/>
          <w:szCs w:val="24"/>
        </w:rPr>
      </w:pPr>
      <w:r w:rsidRPr="00414A03">
        <w:rPr>
          <w:rFonts w:ascii="Arial" w:hAnsi="Arial" w:cs="Arial"/>
          <w:sz w:val="24"/>
          <w:szCs w:val="24"/>
        </w:rPr>
        <w:t xml:space="preserve">Lo anterior bajo el entendido que se cumplen las dos condiciones establecidas por la Corte Constitucional para hacerlo, como quiera que, en primer lugar, </w:t>
      </w:r>
      <w:r w:rsidR="00DC7108" w:rsidRPr="00414A03">
        <w:rPr>
          <w:rFonts w:ascii="Arial" w:hAnsi="Arial" w:cs="Arial"/>
          <w:sz w:val="24"/>
          <w:szCs w:val="24"/>
        </w:rPr>
        <w:t>produce efectos en el caso concreto contraviniendo</w:t>
      </w:r>
      <w:r w:rsidRPr="00414A03">
        <w:rPr>
          <w:rFonts w:ascii="Arial" w:hAnsi="Arial" w:cs="Arial"/>
          <w:sz w:val="24"/>
          <w:szCs w:val="24"/>
        </w:rPr>
        <w:t xml:space="preserve"> el derecho</w:t>
      </w:r>
      <w:r w:rsidR="00A75D87" w:rsidRPr="00414A03">
        <w:rPr>
          <w:rFonts w:ascii="Arial" w:hAnsi="Arial" w:cs="Arial"/>
          <w:sz w:val="24"/>
          <w:szCs w:val="24"/>
        </w:rPr>
        <w:t xml:space="preserve"> fundamental a</w:t>
      </w:r>
      <w:r w:rsidRPr="00414A03">
        <w:rPr>
          <w:rFonts w:ascii="Arial" w:hAnsi="Arial" w:cs="Arial"/>
          <w:sz w:val="24"/>
          <w:szCs w:val="24"/>
        </w:rPr>
        <w:t xml:space="preserve"> </w:t>
      </w:r>
      <w:r w:rsidR="051F6D9C" w:rsidRPr="00414A03">
        <w:rPr>
          <w:rFonts w:ascii="Arial" w:hAnsi="Arial" w:cs="Arial"/>
          <w:sz w:val="24"/>
          <w:szCs w:val="24"/>
        </w:rPr>
        <w:t xml:space="preserve">la </w:t>
      </w:r>
      <w:r w:rsidRPr="00414A03">
        <w:rPr>
          <w:rFonts w:ascii="Arial" w:hAnsi="Arial" w:cs="Arial"/>
          <w:sz w:val="24"/>
          <w:szCs w:val="24"/>
        </w:rPr>
        <w:t>seguridad social</w:t>
      </w:r>
      <w:r w:rsidR="00A75D87" w:rsidRPr="00414A03">
        <w:rPr>
          <w:rFonts w:ascii="Arial" w:hAnsi="Arial" w:cs="Arial"/>
          <w:sz w:val="24"/>
          <w:szCs w:val="24"/>
        </w:rPr>
        <w:t xml:space="preserve"> de la actora,</w:t>
      </w:r>
      <w:r w:rsidRPr="00414A03">
        <w:rPr>
          <w:rFonts w:ascii="Arial" w:hAnsi="Arial" w:cs="Arial"/>
          <w:sz w:val="24"/>
          <w:szCs w:val="24"/>
        </w:rPr>
        <w:t xml:space="preserve"> establecido en la Carta Política</w:t>
      </w:r>
      <w:r w:rsidR="00DC7108" w:rsidRPr="00414A03">
        <w:rPr>
          <w:rFonts w:ascii="Arial" w:hAnsi="Arial" w:cs="Arial"/>
          <w:sz w:val="24"/>
          <w:szCs w:val="24"/>
        </w:rPr>
        <w:t xml:space="preserve">; </w:t>
      </w:r>
      <w:r w:rsidRPr="00414A03">
        <w:rPr>
          <w:rFonts w:ascii="Arial" w:hAnsi="Arial" w:cs="Arial"/>
          <w:sz w:val="24"/>
          <w:szCs w:val="24"/>
        </w:rPr>
        <w:t>y segundo, consultada la norma en la página web de aquella alta corporación, no se evidencia que haya sido objeto de un control abstracto de constitucionalidad con efectos erga omnes.</w:t>
      </w:r>
    </w:p>
    <w:p w14:paraId="78DF16F9" w14:textId="61C0A59C" w:rsidR="00135532" w:rsidRPr="00414A03" w:rsidRDefault="00135532" w:rsidP="28C9F223">
      <w:pPr>
        <w:shd w:val="clear" w:color="auto" w:fill="FFFFFF" w:themeFill="background1"/>
        <w:spacing w:after="0" w:line="276" w:lineRule="auto"/>
        <w:jc w:val="both"/>
        <w:rPr>
          <w:rFonts w:ascii="Arial" w:hAnsi="Arial" w:cs="Arial"/>
          <w:sz w:val="24"/>
          <w:szCs w:val="24"/>
        </w:rPr>
      </w:pPr>
    </w:p>
    <w:p w14:paraId="5815D677" w14:textId="4D319002" w:rsidR="00056A0A" w:rsidRPr="00414A03" w:rsidRDefault="00056A0A" w:rsidP="00A75D87">
      <w:pPr>
        <w:pStyle w:val="Prrafodelista"/>
        <w:numPr>
          <w:ilvl w:val="0"/>
          <w:numId w:val="14"/>
        </w:numPr>
        <w:spacing w:after="0" w:line="276" w:lineRule="auto"/>
        <w:ind w:left="0" w:firstLine="0"/>
        <w:jc w:val="both"/>
        <w:rPr>
          <w:rFonts w:ascii="Arial" w:hAnsi="Arial" w:cs="Arial"/>
          <w:sz w:val="24"/>
          <w:szCs w:val="24"/>
        </w:rPr>
      </w:pPr>
      <w:r w:rsidRPr="00414A03">
        <w:rPr>
          <w:rFonts w:ascii="Arial" w:hAnsi="Arial" w:cs="Arial"/>
          <w:sz w:val="24"/>
          <w:szCs w:val="24"/>
        </w:rPr>
        <w:t>En virtud de lo anterior,</w:t>
      </w:r>
      <w:r w:rsidR="00A75D87" w:rsidRPr="00414A03">
        <w:rPr>
          <w:rFonts w:ascii="Arial" w:hAnsi="Arial" w:cs="Arial"/>
          <w:sz w:val="24"/>
          <w:szCs w:val="24"/>
        </w:rPr>
        <w:t xml:space="preserve"> se</w:t>
      </w:r>
      <w:r w:rsidRPr="00414A03">
        <w:rPr>
          <w:rFonts w:ascii="Arial" w:hAnsi="Arial" w:cs="Arial"/>
          <w:sz w:val="24"/>
          <w:szCs w:val="24"/>
        </w:rPr>
        <w:t xml:space="preserve"> revocar</w:t>
      </w:r>
      <w:r w:rsidR="00C52B8A" w:rsidRPr="00414A03">
        <w:rPr>
          <w:rFonts w:ascii="Arial" w:hAnsi="Arial" w:cs="Arial"/>
          <w:sz w:val="24"/>
          <w:szCs w:val="24"/>
        </w:rPr>
        <w:t>á el numeral segundo de la parte resolutiva de la</w:t>
      </w:r>
      <w:r w:rsidRPr="00414A03">
        <w:rPr>
          <w:rFonts w:ascii="Arial" w:hAnsi="Arial" w:cs="Arial"/>
          <w:sz w:val="24"/>
          <w:szCs w:val="24"/>
        </w:rPr>
        <w:t xml:space="preserve"> sente</w:t>
      </w:r>
      <w:r w:rsidR="00C52B8A" w:rsidRPr="00414A03">
        <w:rPr>
          <w:rFonts w:ascii="Arial" w:hAnsi="Arial" w:cs="Arial"/>
          <w:sz w:val="24"/>
          <w:szCs w:val="24"/>
        </w:rPr>
        <w:t>ncia impugnada. En su lugar,</w:t>
      </w:r>
      <w:r w:rsidR="00545044" w:rsidRPr="00414A03">
        <w:rPr>
          <w:rFonts w:ascii="Arial" w:hAnsi="Arial" w:cs="Arial"/>
          <w:sz w:val="24"/>
          <w:szCs w:val="24"/>
        </w:rPr>
        <w:t xml:space="preserve"> se</w:t>
      </w:r>
      <w:r w:rsidRPr="00414A03">
        <w:rPr>
          <w:rFonts w:ascii="Arial" w:hAnsi="Arial" w:cs="Arial"/>
          <w:sz w:val="24"/>
          <w:szCs w:val="24"/>
        </w:rPr>
        <w:t xml:space="preserve"> conceder</w:t>
      </w:r>
      <w:r w:rsidR="00C52B8A" w:rsidRPr="00414A03">
        <w:rPr>
          <w:rFonts w:ascii="Arial" w:hAnsi="Arial" w:cs="Arial"/>
          <w:sz w:val="24"/>
          <w:szCs w:val="24"/>
        </w:rPr>
        <w:t>á</w:t>
      </w:r>
      <w:r w:rsidRPr="00414A03">
        <w:rPr>
          <w:rFonts w:ascii="Arial" w:hAnsi="Arial" w:cs="Arial"/>
          <w:sz w:val="24"/>
          <w:szCs w:val="24"/>
        </w:rPr>
        <w:t xml:space="preserve"> la tutela del </w:t>
      </w:r>
      <w:r w:rsidRPr="00414A03">
        <w:rPr>
          <w:rFonts w:ascii="Arial" w:hAnsi="Arial" w:cs="Arial"/>
          <w:sz w:val="24"/>
          <w:szCs w:val="24"/>
        </w:rPr>
        <w:lastRenderedPageBreak/>
        <w:t xml:space="preserve">derecho fundamental a la seguridad </w:t>
      </w:r>
      <w:r w:rsidR="00C52B8A" w:rsidRPr="00414A03">
        <w:rPr>
          <w:rFonts w:ascii="Arial" w:hAnsi="Arial" w:cs="Arial"/>
          <w:sz w:val="24"/>
          <w:szCs w:val="24"/>
        </w:rPr>
        <w:t>social y</w:t>
      </w:r>
      <w:r w:rsidR="00C52B8A" w:rsidRPr="00414A03">
        <w:rPr>
          <w:rFonts w:ascii="Arial" w:hAnsi="Arial" w:cs="Arial"/>
          <w:i/>
          <w:iCs/>
          <w:sz w:val="24"/>
          <w:szCs w:val="24"/>
        </w:rPr>
        <w:t xml:space="preserve"> pago integral de una mesada pensional </w:t>
      </w:r>
      <w:r w:rsidRPr="00414A03">
        <w:rPr>
          <w:rFonts w:ascii="Arial" w:hAnsi="Arial" w:cs="Arial"/>
          <w:sz w:val="24"/>
          <w:szCs w:val="24"/>
        </w:rPr>
        <w:t>de la señora P</w:t>
      </w:r>
      <w:r w:rsidR="00500DB0">
        <w:rPr>
          <w:rFonts w:ascii="Arial" w:hAnsi="Arial" w:cs="Arial"/>
          <w:sz w:val="24"/>
          <w:szCs w:val="24"/>
        </w:rPr>
        <w:t>S</w:t>
      </w:r>
      <w:r w:rsidRPr="00414A03">
        <w:rPr>
          <w:rFonts w:ascii="Arial" w:hAnsi="Arial" w:cs="Arial"/>
          <w:sz w:val="24"/>
          <w:szCs w:val="24"/>
        </w:rPr>
        <w:t xml:space="preserve">. </w:t>
      </w:r>
    </w:p>
    <w:p w14:paraId="1C122656" w14:textId="2355C7C3" w:rsidR="00DC7108" w:rsidRPr="00414A03" w:rsidRDefault="00DC7108" w:rsidP="28C9F223">
      <w:pPr>
        <w:shd w:val="clear" w:color="auto" w:fill="FFFFFF" w:themeFill="background1"/>
        <w:spacing w:after="0" w:line="276" w:lineRule="auto"/>
        <w:jc w:val="both"/>
        <w:rPr>
          <w:rFonts w:ascii="Arial" w:hAnsi="Arial" w:cs="Arial"/>
          <w:sz w:val="24"/>
          <w:szCs w:val="24"/>
        </w:rPr>
      </w:pPr>
    </w:p>
    <w:p w14:paraId="7A40EAA0" w14:textId="4322ECA8" w:rsidR="00DC7108" w:rsidRPr="00414A03" w:rsidRDefault="00DC7108" w:rsidP="00545044">
      <w:pPr>
        <w:pStyle w:val="Prrafodelista"/>
        <w:numPr>
          <w:ilvl w:val="0"/>
          <w:numId w:val="14"/>
        </w:numPr>
        <w:spacing w:after="0" w:line="276" w:lineRule="auto"/>
        <w:ind w:left="0" w:firstLine="0"/>
        <w:jc w:val="both"/>
        <w:rPr>
          <w:rFonts w:ascii="Arial" w:hAnsi="Arial" w:cs="Arial"/>
          <w:sz w:val="24"/>
          <w:szCs w:val="24"/>
          <w:bdr w:val="none" w:sz="0" w:space="0" w:color="auto" w:frame="1"/>
          <w:shd w:val="clear" w:color="auto" w:fill="FFFFFF"/>
        </w:rPr>
      </w:pPr>
      <w:r w:rsidRPr="00414A03">
        <w:rPr>
          <w:rFonts w:ascii="Arial" w:hAnsi="Arial" w:cs="Arial"/>
          <w:sz w:val="24"/>
          <w:szCs w:val="24"/>
        </w:rPr>
        <w:t>Como consecuencia de tal protección</w:t>
      </w:r>
      <w:r w:rsidR="439BDEC3" w:rsidRPr="00414A03">
        <w:rPr>
          <w:rFonts w:ascii="Arial" w:hAnsi="Arial" w:cs="Arial"/>
          <w:sz w:val="24"/>
          <w:szCs w:val="24"/>
        </w:rPr>
        <w:t>, se dejarán sin efectos las resoluciones administrativas que denegaron el reconocimiento y pago de la pensión especial de vejez a la tutelante</w:t>
      </w:r>
      <w:r w:rsidRPr="00414A03">
        <w:rPr>
          <w:rFonts w:ascii="Arial" w:hAnsi="Arial" w:cs="Arial"/>
          <w:sz w:val="24"/>
          <w:szCs w:val="24"/>
          <w:vertAlign w:val="superscript"/>
        </w:rPr>
        <w:footnoteReference w:id="47"/>
      </w:r>
      <w:r w:rsidR="439BDEC3" w:rsidRPr="00414A03">
        <w:rPr>
          <w:rFonts w:ascii="Arial" w:hAnsi="Arial" w:cs="Arial"/>
          <w:sz w:val="24"/>
          <w:szCs w:val="24"/>
        </w:rPr>
        <w:t xml:space="preserve">, y se </w:t>
      </w:r>
      <w:r w:rsidRPr="00414A03">
        <w:rPr>
          <w:rFonts w:ascii="Arial" w:hAnsi="Arial" w:cs="Arial"/>
          <w:sz w:val="24"/>
          <w:szCs w:val="24"/>
        </w:rPr>
        <w:t xml:space="preserve">ordenará al representante legal de la Administradora Colombiana de Pensiones –COLPENSIONES – o a </w:t>
      </w:r>
      <w:r w:rsidR="0007148B" w:rsidRPr="00414A03">
        <w:rPr>
          <w:rFonts w:ascii="Arial" w:hAnsi="Arial" w:cs="Arial"/>
          <w:sz w:val="24"/>
          <w:szCs w:val="24"/>
        </w:rPr>
        <w:t>quien haga sus veces,</w:t>
      </w:r>
      <w:r w:rsidRPr="00414A03">
        <w:rPr>
          <w:rFonts w:ascii="Arial" w:hAnsi="Arial" w:cs="Arial"/>
          <w:sz w:val="24"/>
          <w:szCs w:val="24"/>
        </w:rPr>
        <w:t xml:space="preserve"> el reconocimiento y pago de la pensión especial de vejez prevista en el inciso</w:t>
      </w:r>
      <w:r w:rsidR="00545044" w:rsidRPr="00414A03">
        <w:rPr>
          <w:rFonts w:ascii="Arial" w:hAnsi="Arial" w:cs="Arial"/>
          <w:sz w:val="24"/>
          <w:szCs w:val="24"/>
        </w:rPr>
        <w:t xml:space="preserve"> 2°</w:t>
      </w:r>
      <w:r w:rsidRPr="00414A03">
        <w:rPr>
          <w:rFonts w:ascii="Arial" w:hAnsi="Arial" w:cs="Arial"/>
          <w:sz w:val="24"/>
          <w:szCs w:val="24"/>
        </w:rPr>
        <w:t xml:space="preserve"> del parágrafo</w:t>
      </w:r>
      <w:r w:rsidR="00545044" w:rsidRPr="00414A03">
        <w:rPr>
          <w:rFonts w:ascii="Arial" w:hAnsi="Arial" w:cs="Arial"/>
          <w:sz w:val="24"/>
          <w:szCs w:val="24"/>
        </w:rPr>
        <w:t xml:space="preserve"> 4°</w:t>
      </w:r>
      <w:r w:rsidRPr="00414A03">
        <w:rPr>
          <w:rFonts w:ascii="Arial" w:hAnsi="Arial" w:cs="Arial"/>
          <w:sz w:val="24"/>
          <w:szCs w:val="24"/>
        </w:rPr>
        <w:t xml:space="preserve"> del artículo 33 de la Ley 100 de 1993 a la señora P</w:t>
      </w:r>
      <w:r w:rsidR="00500DB0">
        <w:rPr>
          <w:rFonts w:ascii="Arial" w:hAnsi="Arial" w:cs="Arial"/>
          <w:sz w:val="24"/>
          <w:szCs w:val="24"/>
        </w:rPr>
        <w:t>S</w:t>
      </w:r>
      <w:r w:rsidRPr="00414A03">
        <w:rPr>
          <w:rFonts w:ascii="Arial" w:hAnsi="Arial" w:cs="Arial"/>
          <w:sz w:val="24"/>
          <w:szCs w:val="24"/>
        </w:rPr>
        <w:t xml:space="preserve">, identificada con la cédula de ciudadanía No. </w:t>
      </w:r>
      <w:r w:rsidR="2204C8FB" w:rsidRPr="00414A03">
        <w:rPr>
          <w:rFonts w:ascii="Arial" w:hAnsi="Arial" w:cs="Arial"/>
          <w:sz w:val="24"/>
          <w:szCs w:val="24"/>
        </w:rPr>
        <w:t>46.368.146 de</w:t>
      </w:r>
      <w:r w:rsidRPr="00414A03">
        <w:rPr>
          <w:rFonts w:ascii="Arial" w:hAnsi="Arial" w:cs="Arial"/>
          <w:sz w:val="24"/>
          <w:szCs w:val="24"/>
        </w:rPr>
        <w:t xml:space="preserve"> S</w:t>
      </w:r>
      <w:r w:rsidR="00DC7C8F" w:rsidRPr="00414A03">
        <w:rPr>
          <w:rFonts w:ascii="Arial" w:hAnsi="Arial" w:cs="Arial"/>
          <w:sz w:val="24"/>
          <w:szCs w:val="24"/>
        </w:rPr>
        <w:t xml:space="preserve">ogamoso, </w:t>
      </w:r>
      <w:r w:rsidRPr="00414A03">
        <w:rPr>
          <w:rFonts w:ascii="Arial" w:hAnsi="Arial" w:cs="Arial"/>
          <w:sz w:val="24"/>
          <w:szCs w:val="24"/>
          <w:bdr w:val="none" w:sz="0" w:space="0" w:color="auto" w:frame="1"/>
          <w:shd w:val="clear" w:color="auto" w:fill="FFFFFF"/>
        </w:rPr>
        <w:t>dentro de los quince (15) días siguientes a la notificación de esta sentencia.</w:t>
      </w:r>
    </w:p>
    <w:p w14:paraId="74AC6404" w14:textId="4F122EB0" w:rsidR="00DC7C8F" w:rsidRPr="00414A03" w:rsidRDefault="00DC7C8F" w:rsidP="28C9F223">
      <w:pPr>
        <w:shd w:val="clear" w:color="auto" w:fill="FFFFFF" w:themeFill="background1"/>
        <w:spacing w:after="0" w:line="276" w:lineRule="auto"/>
        <w:jc w:val="both"/>
        <w:rPr>
          <w:rFonts w:ascii="Arial" w:hAnsi="Arial" w:cs="Arial"/>
          <w:sz w:val="24"/>
          <w:szCs w:val="24"/>
          <w:bdr w:val="none" w:sz="0" w:space="0" w:color="auto" w:frame="1"/>
          <w:shd w:val="clear" w:color="auto" w:fill="FFFFFF"/>
        </w:rPr>
      </w:pPr>
    </w:p>
    <w:p w14:paraId="066A6B36" w14:textId="5407A5DA" w:rsidR="00DC7C8F" w:rsidRPr="00414A03" w:rsidRDefault="00DC7C8F" w:rsidP="00545044">
      <w:pPr>
        <w:pStyle w:val="Prrafodelista"/>
        <w:numPr>
          <w:ilvl w:val="0"/>
          <w:numId w:val="14"/>
        </w:numPr>
        <w:spacing w:after="0" w:line="276" w:lineRule="auto"/>
        <w:ind w:left="0" w:firstLine="0"/>
        <w:jc w:val="both"/>
        <w:rPr>
          <w:rFonts w:ascii="Arial" w:hAnsi="Arial" w:cs="Arial"/>
          <w:sz w:val="24"/>
          <w:szCs w:val="24"/>
          <w:bdr w:val="none" w:sz="0" w:space="0" w:color="auto" w:frame="1"/>
          <w:shd w:val="clear" w:color="auto" w:fill="FFFFFF"/>
        </w:rPr>
      </w:pPr>
      <w:r w:rsidRPr="00414A03">
        <w:rPr>
          <w:rFonts w:ascii="Arial" w:hAnsi="Arial" w:cs="Arial"/>
          <w:sz w:val="24"/>
          <w:szCs w:val="24"/>
          <w:bdr w:val="none" w:sz="0" w:space="0" w:color="auto" w:frame="1"/>
          <w:shd w:val="clear" w:color="auto" w:fill="FFFFFF"/>
        </w:rPr>
        <w:t>Para el cobro de la parte faltante de la cotizació</w:t>
      </w:r>
      <w:r w:rsidR="00545044" w:rsidRPr="00414A03">
        <w:rPr>
          <w:rFonts w:ascii="Arial" w:hAnsi="Arial" w:cs="Arial"/>
          <w:sz w:val="24"/>
          <w:szCs w:val="24"/>
          <w:bdr w:val="none" w:sz="0" w:space="0" w:color="auto" w:frame="1"/>
          <w:shd w:val="clear" w:color="auto" w:fill="FFFFFF"/>
        </w:rPr>
        <w:t xml:space="preserve">n de los meses de abril y mayo </w:t>
      </w:r>
      <w:r w:rsidRPr="00414A03">
        <w:rPr>
          <w:rFonts w:ascii="Arial" w:hAnsi="Arial" w:cs="Arial"/>
          <w:sz w:val="24"/>
          <w:szCs w:val="24"/>
          <w:bdr w:val="none" w:sz="0" w:space="0" w:color="auto" w:frame="1"/>
          <w:shd w:val="clear" w:color="auto" w:fill="FFFFFF"/>
        </w:rPr>
        <w:t xml:space="preserve">del año 2020 </w:t>
      </w:r>
      <w:r w:rsidR="008E0AF7" w:rsidRPr="00414A03">
        <w:rPr>
          <w:rFonts w:ascii="Arial" w:hAnsi="Arial" w:cs="Arial"/>
          <w:sz w:val="24"/>
          <w:szCs w:val="24"/>
          <w:bdr w:val="none" w:sz="0" w:space="0" w:color="auto" w:frame="1"/>
          <w:shd w:val="clear" w:color="auto" w:fill="FFFFFF"/>
        </w:rPr>
        <w:t>correspondiente a la</w:t>
      </w:r>
      <w:r w:rsidRPr="00414A03">
        <w:rPr>
          <w:rFonts w:ascii="Arial" w:hAnsi="Arial" w:cs="Arial"/>
          <w:sz w:val="24"/>
          <w:szCs w:val="24"/>
          <w:bdr w:val="none" w:sz="0" w:space="0" w:color="auto" w:frame="1"/>
          <w:shd w:val="clear" w:color="auto" w:fill="FFFFFF"/>
        </w:rPr>
        <w:t xml:space="preserve"> empleadora de la señora </w:t>
      </w:r>
      <w:r w:rsidR="00500DB0">
        <w:rPr>
          <w:rFonts w:ascii="Arial" w:hAnsi="Arial" w:cs="Arial"/>
          <w:sz w:val="24"/>
          <w:szCs w:val="24"/>
          <w:bdr w:val="none" w:sz="0" w:space="0" w:color="auto" w:frame="1"/>
          <w:shd w:val="clear" w:color="auto" w:fill="FFFFFF"/>
        </w:rPr>
        <w:t>PS</w:t>
      </w:r>
      <w:r w:rsidR="008E0AF7" w:rsidRPr="00414A03">
        <w:rPr>
          <w:rFonts w:ascii="Arial" w:hAnsi="Arial" w:cs="Arial"/>
          <w:sz w:val="24"/>
          <w:szCs w:val="24"/>
          <w:bdr w:val="none" w:sz="0" w:space="0" w:color="auto" w:frame="1"/>
          <w:shd w:val="clear" w:color="auto" w:fill="FFFFFF"/>
        </w:rPr>
        <w:t xml:space="preserve"> para esos periodos</w:t>
      </w:r>
      <w:r w:rsidRPr="00414A03">
        <w:rPr>
          <w:rFonts w:ascii="Arial" w:hAnsi="Arial" w:cs="Arial"/>
          <w:sz w:val="24"/>
          <w:szCs w:val="24"/>
          <w:bdr w:val="none" w:sz="0" w:space="0" w:color="auto" w:frame="1"/>
          <w:shd w:val="clear" w:color="auto" w:fill="FFFFFF"/>
        </w:rPr>
        <w:t>, CO</w:t>
      </w:r>
      <w:r w:rsidR="00A072D8" w:rsidRPr="00414A03">
        <w:rPr>
          <w:rFonts w:ascii="Arial" w:hAnsi="Arial" w:cs="Arial"/>
          <w:sz w:val="24"/>
          <w:szCs w:val="24"/>
          <w:bdr w:val="none" w:sz="0" w:space="0" w:color="auto" w:frame="1"/>
          <w:shd w:val="clear" w:color="auto" w:fill="FFFFFF"/>
        </w:rPr>
        <w:t>LPENSIONES podrá hacer uso de la</w:t>
      </w:r>
      <w:r w:rsidRPr="00414A03">
        <w:rPr>
          <w:rFonts w:ascii="Arial" w:hAnsi="Arial" w:cs="Arial"/>
          <w:sz w:val="24"/>
          <w:szCs w:val="24"/>
          <w:bdr w:val="none" w:sz="0" w:space="0" w:color="auto" w:frame="1"/>
          <w:shd w:val="clear" w:color="auto" w:fill="FFFFFF"/>
        </w:rPr>
        <w:t>s acciones de cobro</w:t>
      </w:r>
      <w:r w:rsidR="00C85FBE" w:rsidRPr="00414A03">
        <w:rPr>
          <w:rFonts w:ascii="Arial" w:hAnsi="Arial" w:cs="Arial"/>
          <w:sz w:val="24"/>
          <w:szCs w:val="24"/>
          <w:bdr w:val="none" w:sz="0" w:space="0" w:color="auto" w:frame="1"/>
          <w:shd w:val="clear" w:color="auto" w:fill="FFFFFF"/>
        </w:rPr>
        <w:t xml:space="preserve"> como</w:t>
      </w:r>
      <w:r w:rsidRPr="00414A03">
        <w:rPr>
          <w:rFonts w:ascii="Arial" w:hAnsi="Arial" w:cs="Arial"/>
          <w:sz w:val="24"/>
          <w:szCs w:val="24"/>
          <w:bdr w:val="none" w:sz="0" w:space="0" w:color="auto" w:frame="1"/>
          <w:shd w:val="clear" w:color="auto" w:fill="FFFFFF"/>
        </w:rPr>
        <w:t xml:space="preserve"> la faculta el artículo 24 de la Ley 100 de 1993. </w:t>
      </w:r>
      <w:r w:rsidR="00C85FBE" w:rsidRPr="00414A03">
        <w:rPr>
          <w:rFonts w:ascii="Arial" w:hAnsi="Arial" w:cs="Arial"/>
          <w:sz w:val="24"/>
          <w:szCs w:val="24"/>
          <w:bdr w:val="none" w:sz="0" w:space="0" w:color="auto" w:frame="1"/>
          <w:shd w:val="clear" w:color="auto" w:fill="FFFFFF"/>
        </w:rPr>
        <w:t xml:space="preserve"> </w:t>
      </w:r>
      <w:r w:rsidR="00C52B8A" w:rsidRPr="00414A03">
        <w:rPr>
          <w:rFonts w:ascii="Arial" w:hAnsi="Arial" w:cs="Arial"/>
          <w:sz w:val="24"/>
          <w:szCs w:val="24"/>
          <w:bdr w:val="none" w:sz="0" w:space="0" w:color="auto" w:frame="1"/>
          <w:shd w:val="clear" w:color="auto" w:fill="FFFFFF"/>
        </w:rPr>
        <w:t>Así mismo, y a</w:t>
      </w:r>
      <w:r w:rsidR="00EF77C5" w:rsidRPr="00414A03">
        <w:rPr>
          <w:rFonts w:ascii="Arial" w:hAnsi="Arial" w:cs="Arial"/>
          <w:sz w:val="24"/>
          <w:szCs w:val="24"/>
          <w:bdr w:val="none" w:sz="0" w:space="0" w:color="auto" w:frame="1"/>
          <w:shd w:val="clear" w:color="auto" w:fill="FFFFFF"/>
        </w:rPr>
        <w:t>unque la Resolución 13135 del 12 de octubre de 2022 solamente se refiere en forma explícita al pago faltante por parte del empleador, el porcentaje faltante</w:t>
      </w:r>
      <w:r w:rsidR="008E0AF7" w:rsidRPr="00414A03">
        <w:rPr>
          <w:rFonts w:ascii="Arial" w:hAnsi="Arial" w:cs="Arial"/>
          <w:sz w:val="24"/>
          <w:szCs w:val="24"/>
          <w:bdr w:val="none" w:sz="0" w:space="0" w:color="auto" w:frame="1"/>
          <w:shd w:val="clear" w:color="auto" w:fill="FFFFFF"/>
        </w:rPr>
        <w:t xml:space="preserve"> de la cotización</w:t>
      </w:r>
      <w:r w:rsidR="00EF77C5" w:rsidRPr="00414A03">
        <w:rPr>
          <w:rFonts w:ascii="Arial" w:hAnsi="Arial" w:cs="Arial"/>
          <w:sz w:val="24"/>
          <w:szCs w:val="24"/>
          <w:bdr w:val="none" w:sz="0" w:space="0" w:color="auto" w:frame="1"/>
          <w:shd w:val="clear" w:color="auto" w:fill="FFFFFF"/>
        </w:rPr>
        <w:t xml:space="preserve"> de esos meses a cargo de la actora</w:t>
      </w:r>
      <w:r w:rsidR="00C52B8A" w:rsidRPr="00414A03">
        <w:rPr>
          <w:rFonts w:ascii="Arial" w:hAnsi="Arial" w:cs="Arial"/>
          <w:sz w:val="24"/>
          <w:szCs w:val="24"/>
          <w:bdr w:val="none" w:sz="0" w:space="0" w:color="auto" w:frame="1"/>
          <w:shd w:val="clear" w:color="auto" w:fill="FFFFFF"/>
        </w:rPr>
        <w:t>,</w:t>
      </w:r>
      <w:r w:rsidR="00545044" w:rsidRPr="00414A03">
        <w:rPr>
          <w:rFonts w:ascii="Arial" w:hAnsi="Arial" w:cs="Arial"/>
          <w:sz w:val="24"/>
          <w:szCs w:val="24"/>
          <w:bdr w:val="none" w:sz="0" w:space="0" w:color="auto" w:frame="1"/>
          <w:shd w:val="clear" w:color="auto" w:fill="FFFFFF"/>
        </w:rPr>
        <w:t xml:space="preserve"> si fuera del caso,</w:t>
      </w:r>
      <w:r w:rsidR="00C52B8A" w:rsidRPr="00414A03">
        <w:rPr>
          <w:rFonts w:ascii="Arial" w:hAnsi="Arial" w:cs="Arial"/>
          <w:sz w:val="24"/>
          <w:szCs w:val="24"/>
          <w:bdr w:val="none" w:sz="0" w:space="0" w:color="auto" w:frame="1"/>
          <w:shd w:val="clear" w:color="auto" w:fill="FFFFFF"/>
        </w:rPr>
        <w:t xml:space="preserve"> de</w:t>
      </w:r>
      <w:r w:rsidR="00EF77C5" w:rsidRPr="00414A03">
        <w:rPr>
          <w:rFonts w:ascii="Arial" w:hAnsi="Arial" w:cs="Arial"/>
          <w:sz w:val="24"/>
          <w:szCs w:val="24"/>
          <w:bdr w:val="none" w:sz="0" w:space="0" w:color="auto" w:frame="1"/>
          <w:shd w:val="clear" w:color="auto" w:fill="FFFFFF"/>
        </w:rPr>
        <w:t xml:space="preserve"> no haber sido pagado, podrá ser descontado del retroactivo producto del reconocimiento pensional aquí ordenado o de las respectivas mesadas pensionales.</w:t>
      </w:r>
      <w:r w:rsidR="007A7504" w:rsidRPr="00414A03">
        <w:rPr>
          <w:rFonts w:ascii="Arial" w:hAnsi="Arial" w:cs="Arial"/>
          <w:sz w:val="24"/>
          <w:szCs w:val="24"/>
          <w:bdr w:val="none" w:sz="0" w:space="0" w:color="auto" w:frame="1"/>
          <w:shd w:val="clear" w:color="auto" w:fill="FFFFFF"/>
        </w:rPr>
        <w:t xml:space="preserve"> </w:t>
      </w:r>
    </w:p>
    <w:p w14:paraId="74FA5114" w14:textId="77777777" w:rsidR="007A7504" w:rsidRPr="00414A03" w:rsidRDefault="007A7504" w:rsidP="007A7504">
      <w:pPr>
        <w:pStyle w:val="Prrafodelista"/>
        <w:rPr>
          <w:rFonts w:ascii="Arial" w:hAnsi="Arial" w:cs="Arial"/>
          <w:sz w:val="24"/>
          <w:szCs w:val="24"/>
          <w:bdr w:val="none" w:sz="0" w:space="0" w:color="auto" w:frame="1"/>
          <w:shd w:val="clear" w:color="auto" w:fill="FFFFFF"/>
        </w:rPr>
      </w:pPr>
    </w:p>
    <w:bookmarkEnd w:id="13"/>
    <w:p w14:paraId="312E3EEA" w14:textId="2A52F0E4" w:rsidR="007A7504" w:rsidRPr="00414A03" w:rsidRDefault="007A7504" w:rsidP="00545044">
      <w:pPr>
        <w:pStyle w:val="Prrafodelista"/>
        <w:numPr>
          <w:ilvl w:val="0"/>
          <w:numId w:val="14"/>
        </w:numPr>
        <w:spacing w:after="0" w:line="276" w:lineRule="auto"/>
        <w:ind w:left="0" w:firstLine="0"/>
        <w:jc w:val="both"/>
        <w:rPr>
          <w:rFonts w:ascii="Arial" w:hAnsi="Arial" w:cs="Arial"/>
          <w:sz w:val="24"/>
          <w:szCs w:val="24"/>
          <w:bdr w:val="none" w:sz="0" w:space="0" w:color="auto" w:frame="1"/>
          <w:shd w:val="clear" w:color="auto" w:fill="FFFFFF"/>
        </w:rPr>
      </w:pPr>
      <w:r w:rsidRPr="00414A03">
        <w:rPr>
          <w:rFonts w:ascii="Arial" w:hAnsi="Arial" w:cs="Arial"/>
          <w:sz w:val="24"/>
          <w:szCs w:val="24"/>
          <w:bdr w:val="none" w:sz="0" w:space="0" w:color="auto" w:frame="1"/>
          <w:shd w:val="clear" w:color="auto" w:fill="FFFFFF"/>
        </w:rPr>
        <w:t>En lo demás se confirmará la sentencia impugnada</w:t>
      </w:r>
      <w:r w:rsidR="00A95CFB" w:rsidRPr="00414A03">
        <w:rPr>
          <w:rFonts w:ascii="Arial" w:hAnsi="Arial" w:cs="Arial"/>
          <w:sz w:val="24"/>
          <w:szCs w:val="24"/>
          <w:bdr w:val="none" w:sz="0" w:space="0" w:color="auto" w:frame="1"/>
          <w:shd w:val="clear" w:color="auto" w:fill="FFFFFF"/>
        </w:rPr>
        <w:t>,</w:t>
      </w:r>
      <w:r w:rsidRPr="00414A03">
        <w:rPr>
          <w:rFonts w:ascii="Arial" w:hAnsi="Arial" w:cs="Arial"/>
          <w:sz w:val="24"/>
          <w:szCs w:val="24"/>
          <w:bdr w:val="none" w:sz="0" w:space="0" w:color="auto" w:frame="1"/>
          <w:shd w:val="clear" w:color="auto" w:fill="FFFFFF"/>
        </w:rPr>
        <w:t xml:space="preserve"> pues no observa esta Sala prueba de la vulneración o amenaza de los demás derechos fundamentales invocados.</w:t>
      </w:r>
    </w:p>
    <w:bookmarkEnd w:id="4"/>
    <w:p w14:paraId="6ABB1CC3" w14:textId="2B5BC946" w:rsidR="00C52B8A" w:rsidRPr="00414A03" w:rsidRDefault="00C52B8A" w:rsidP="28C9F223">
      <w:pPr>
        <w:shd w:val="clear" w:color="auto" w:fill="FFFFFF" w:themeFill="background1"/>
        <w:spacing w:after="0" w:line="276" w:lineRule="auto"/>
        <w:jc w:val="both"/>
        <w:rPr>
          <w:rFonts w:ascii="Arial" w:hAnsi="Arial" w:cs="Arial"/>
          <w:sz w:val="24"/>
          <w:szCs w:val="24"/>
          <w:bdr w:val="none" w:sz="0" w:space="0" w:color="auto" w:frame="1"/>
          <w:shd w:val="clear" w:color="auto" w:fill="FFFFFF"/>
        </w:rPr>
      </w:pPr>
    </w:p>
    <w:p w14:paraId="3711CFFF" w14:textId="38D13BF8" w:rsidR="00D13AC0" w:rsidRPr="00414A03" w:rsidRDefault="00D13AC0" w:rsidP="002B276A">
      <w:pPr>
        <w:spacing w:after="0" w:line="276" w:lineRule="auto"/>
        <w:jc w:val="both"/>
        <w:rPr>
          <w:rFonts w:ascii="Arial" w:hAnsi="Arial" w:cs="Arial"/>
          <w:sz w:val="24"/>
          <w:szCs w:val="24"/>
          <w:lang w:val="es-CO"/>
        </w:rPr>
      </w:pPr>
      <w:r w:rsidRPr="00414A03">
        <w:rPr>
          <w:rFonts w:ascii="Arial" w:eastAsia="Times New Roman" w:hAnsi="Arial" w:cs="Arial"/>
          <w:sz w:val="24"/>
          <w:szCs w:val="24"/>
          <w:lang w:val="es-CO" w:eastAsia="es-ES"/>
        </w:rPr>
        <w:t>En mérito de lo expuesto</w:t>
      </w:r>
      <w:r w:rsidR="005E7261" w:rsidRPr="00414A03">
        <w:rPr>
          <w:rFonts w:ascii="Arial" w:eastAsia="Times New Roman" w:hAnsi="Arial" w:cs="Arial"/>
          <w:sz w:val="24"/>
          <w:szCs w:val="24"/>
          <w:lang w:val="es-CO" w:eastAsia="es-ES"/>
        </w:rPr>
        <w:t>,</w:t>
      </w:r>
      <w:r w:rsidRPr="00414A03">
        <w:rPr>
          <w:rFonts w:ascii="Arial" w:eastAsia="Times New Roman" w:hAnsi="Arial" w:cs="Arial"/>
          <w:sz w:val="24"/>
          <w:szCs w:val="24"/>
          <w:lang w:val="es-CO" w:eastAsia="es-ES"/>
        </w:rPr>
        <w:t xml:space="preserve"> el Tribunal Administrativo de Boyacá, Sala de Decisión </w:t>
      </w:r>
      <w:proofErr w:type="spellStart"/>
      <w:r w:rsidRPr="00414A03">
        <w:rPr>
          <w:rFonts w:ascii="Arial" w:eastAsia="Times New Roman" w:hAnsi="Arial" w:cs="Arial"/>
          <w:sz w:val="24"/>
          <w:szCs w:val="24"/>
          <w:lang w:val="es-CO" w:eastAsia="es-ES"/>
        </w:rPr>
        <w:t>Nº</w:t>
      </w:r>
      <w:proofErr w:type="spellEnd"/>
      <w:r w:rsidRPr="00414A03">
        <w:rPr>
          <w:rFonts w:ascii="Arial" w:eastAsia="Times New Roman" w:hAnsi="Arial" w:cs="Arial"/>
          <w:sz w:val="24"/>
          <w:szCs w:val="24"/>
          <w:lang w:val="es-CO" w:eastAsia="es-ES"/>
        </w:rPr>
        <w:t xml:space="preserve"> </w:t>
      </w:r>
      <w:r w:rsidR="00A911CA" w:rsidRPr="00414A03">
        <w:rPr>
          <w:rFonts w:ascii="Arial" w:eastAsia="Times New Roman" w:hAnsi="Arial" w:cs="Arial"/>
          <w:sz w:val="24"/>
          <w:szCs w:val="24"/>
          <w:lang w:val="es-CO" w:eastAsia="es-ES"/>
        </w:rPr>
        <w:t>4</w:t>
      </w:r>
      <w:r w:rsidRPr="00414A03">
        <w:rPr>
          <w:rFonts w:ascii="Arial" w:eastAsia="Times New Roman" w:hAnsi="Arial" w:cs="Arial"/>
          <w:sz w:val="24"/>
          <w:szCs w:val="24"/>
          <w:lang w:val="es-CO" w:eastAsia="es-ES"/>
        </w:rPr>
        <w:t>, administrando justicia en nombre de la República</w:t>
      </w:r>
      <w:r w:rsidR="00822108" w:rsidRPr="00414A03">
        <w:rPr>
          <w:rFonts w:ascii="Arial" w:eastAsia="Times New Roman" w:hAnsi="Arial" w:cs="Arial"/>
          <w:sz w:val="24"/>
          <w:szCs w:val="24"/>
          <w:lang w:val="es-CO" w:eastAsia="es-ES"/>
        </w:rPr>
        <w:t xml:space="preserve"> </w:t>
      </w:r>
      <w:r w:rsidRPr="00414A03">
        <w:rPr>
          <w:rFonts w:ascii="Arial" w:eastAsia="Times New Roman" w:hAnsi="Arial" w:cs="Arial"/>
          <w:sz w:val="24"/>
          <w:szCs w:val="24"/>
          <w:lang w:val="es-CO" w:eastAsia="es-ES"/>
        </w:rPr>
        <w:t>y por</w:t>
      </w:r>
      <w:r w:rsidRPr="00414A03">
        <w:rPr>
          <w:rFonts w:ascii="Arial" w:hAnsi="Arial" w:cs="Arial"/>
          <w:sz w:val="24"/>
          <w:szCs w:val="24"/>
          <w:lang w:val="es-CO"/>
        </w:rPr>
        <w:t xml:space="preserve"> autoridad de la ley, </w:t>
      </w:r>
    </w:p>
    <w:p w14:paraId="78271D7E" w14:textId="77777777" w:rsidR="004106CE" w:rsidRPr="00414A03" w:rsidRDefault="004106CE" w:rsidP="28C9F223">
      <w:pPr>
        <w:pStyle w:val="Sinespaciado"/>
        <w:spacing w:line="276" w:lineRule="auto"/>
        <w:jc w:val="both"/>
        <w:rPr>
          <w:rFonts w:ascii="Arial" w:hAnsi="Arial" w:cs="Arial"/>
          <w:b/>
          <w:bCs/>
          <w:sz w:val="24"/>
          <w:szCs w:val="24"/>
        </w:rPr>
      </w:pPr>
    </w:p>
    <w:p w14:paraId="2F29BA98" w14:textId="77777777" w:rsidR="00865ED6" w:rsidRPr="00414A03" w:rsidRDefault="0040321B" w:rsidP="28C9F223">
      <w:pPr>
        <w:pStyle w:val="Sinespaciado"/>
        <w:spacing w:line="276" w:lineRule="auto"/>
        <w:jc w:val="center"/>
        <w:rPr>
          <w:rFonts w:ascii="Arial" w:hAnsi="Arial" w:cs="Arial"/>
          <w:b/>
          <w:bCs/>
        </w:rPr>
      </w:pPr>
      <w:r w:rsidRPr="00414A03">
        <w:rPr>
          <w:rFonts w:ascii="Arial" w:hAnsi="Arial" w:cs="Arial"/>
          <w:b/>
          <w:bCs/>
        </w:rPr>
        <w:t>FALLA:</w:t>
      </w:r>
    </w:p>
    <w:p w14:paraId="116082D3" w14:textId="77777777" w:rsidR="00865ED6" w:rsidRPr="00414A03" w:rsidRDefault="00865ED6" w:rsidP="00865ED6">
      <w:pPr>
        <w:pStyle w:val="Sinespaciado"/>
        <w:spacing w:line="276" w:lineRule="auto"/>
        <w:jc w:val="center"/>
        <w:rPr>
          <w:rFonts w:ascii="Arial" w:hAnsi="Arial" w:cs="Arial"/>
          <w:b/>
          <w:sz w:val="24"/>
          <w:szCs w:val="24"/>
        </w:rPr>
      </w:pPr>
    </w:p>
    <w:p w14:paraId="2A38666C" w14:textId="52CBEB4B" w:rsidR="00DD552F" w:rsidRPr="00414A03" w:rsidRDefault="00C52B8A" w:rsidP="00DD552F">
      <w:pPr>
        <w:shd w:val="clear" w:color="auto" w:fill="FFFFFF"/>
        <w:spacing w:after="0" w:line="276" w:lineRule="auto"/>
        <w:jc w:val="both"/>
        <w:rPr>
          <w:rFonts w:ascii="Arial" w:hAnsi="Arial" w:cs="Arial"/>
          <w:i/>
          <w:sz w:val="24"/>
          <w:szCs w:val="24"/>
        </w:rPr>
      </w:pPr>
      <w:r w:rsidRPr="00414A03">
        <w:rPr>
          <w:rFonts w:ascii="Arial" w:hAnsi="Arial" w:cs="Arial"/>
          <w:b/>
          <w:bCs/>
          <w:sz w:val="24"/>
          <w:szCs w:val="24"/>
        </w:rPr>
        <w:t xml:space="preserve">PRIMERO: </w:t>
      </w:r>
      <w:bookmarkStart w:id="15" w:name="_Hlk130809084"/>
      <w:r w:rsidR="00DD552F" w:rsidRPr="00414A03">
        <w:rPr>
          <w:rFonts w:ascii="Arial" w:hAnsi="Arial" w:cs="Arial"/>
          <w:b/>
          <w:bCs/>
          <w:sz w:val="24"/>
          <w:szCs w:val="24"/>
        </w:rPr>
        <w:t>I</w:t>
      </w:r>
      <w:r w:rsidR="007C364F" w:rsidRPr="00414A03">
        <w:rPr>
          <w:rFonts w:ascii="Arial" w:hAnsi="Arial" w:cs="Arial"/>
          <w:b/>
          <w:bCs/>
          <w:sz w:val="24"/>
          <w:szCs w:val="24"/>
        </w:rPr>
        <w:t xml:space="preserve">NAPLICAR </w:t>
      </w:r>
      <w:r w:rsidR="007C364F" w:rsidRPr="00414A03">
        <w:rPr>
          <w:rFonts w:ascii="Arial" w:hAnsi="Arial" w:cs="Arial"/>
          <w:bCs/>
          <w:sz w:val="24"/>
          <w:szCs w:val="24"/>
        </w:rPr>
        <w:t>por inconstitucional, y</w:t>
      </w:r>
      <w:r w:rsidR="007C364F" w:rsidRPr="00414A03">
        <w:rPr>
          <w:rFonts w:ascii="Arial" w:hAnsi="Arial" w:cs="Arial"/>
          <w:b/>
          <w:bCs/>
          <w:sz w:val="24"/>
          <w:szCs w:val="24"/>
        </w:rPr>
        <w:t xml:space="preserve"> únicamente </w:t>
      </w:r>
      <w:r w:rsidR="00DD552F" w:rsidRPr="00414A03">
        <w:rPr>
          <w:rFonts w:ascii="Arial" w:hAnsi="Arial" w:cs="Arial"/>
          <w:b/>
          <w:bCs/>
          <w:sz w:val="24"/>
          <w:szCs w:val="24"/>
        </w:rPr>
        <w:t>para el</w:t>
      </w:r>
      <w:r w:rsidR="009C5B76" w:rsidRPr="00414A03">
        <w:rPr>
          <w:rFonts w:ascii="Arial" w:hAnsi="Arial" w:cs="Arial"/>
          <w:b/>
          <w:bCs/>
          <w:sz w:val="24"/>
          <w:szCs w:val="24"/>
        </w:rPr>
        <w:t xml:space="preserve"> caso en</w:t>
      </w:r>
      <w:r w:rsidR="00DD552F" w:rsidRPr="00414A03">
        <w:rPr>
          <w:rFonts w:ascii="Arial" w:hAnsi="Arial" w:cs="Arial"/>
          <w:b/>
          <w:bCs/>
          <w:sz w:val="24"/>
          <w:szCs w:val="24"/>
        </w:rPr>
        <w:t xml:space="preserve"> concreto</w:t>
      </w:r>
      <w:r w:rsidR="007C364F" w:rsidRPr="00414A03">
        <w:rPr>
          <w:rFonts w:ascii="Arial" w:hAnsi="Arial" w:cs="Arial"/>
          <w:bCs/>
          <w:sz w:val="24"/>
          <w:szCs w:val="24"/>
        </w:rPr>
        <w:t>,</w:t>
      </w:r>
      <w:r w:rsidR="00DD552F" w:rsidRPr="00414A03">
        <w:rPr>
          <w:rFonts w:ascii="Arial" w:hAnsi="Arial" w:cs="Arial"/>
          <w:bCs/>
          <w:sz w:val="24"/>
          <w:szCs w:val="24"/>
        </w:rPr>
        <w:t xml:space="preserve"> el</w:t>
      </w:r>
      <w:r w:rsidR="00DD552F" w:rsidRPr="00414A03">
        <w:rPr>
          <w:rFonts w:ascii="Arial" w:hAnsi="Arial" w:cs="Arial"/>
          <w:sz w:val="24"/>
          <w:szCs w:val="24"/>
        </w:rPr>
        <w:t xml:space="preserve"> inciso tercero del </w:t>
      </w:r>
      <w:r w:rsidR="00DD552F" w:rsidRPr="00414A03">
        <w:rPr>
          <w:rFonts w:ascii="Arial" w:hAnsi="Arial" w:cs="Arial"/>
          <w:bCs/>
          <w:sz w:val="24"/>
          <w:szCs w:val="24"/>
        </w:rPr>
        <w:t xml:space="preserve">artículo 2.2.3.5.7.- Garantía de pensión </w:t>
      </w:r>
      <w:r w:rsidR="007C364F" w:rsidRPr="00414A03">
        <w:rPr>
          <w:rFonts w:ascii="Arial" w:hAnsi="Arial" w:cs="Arial"/>
          <w:bCs/>
          <w:sz w:val="24"/>
          <w:szCs w:val="24"/>
        </w:rPr>
        <w:t xml:space="preserve">- del </w:t>
      </w:r>
      <w:r w:rsidR="007C364F" w:rsidRPr="00414A03">
        <w:rPr>
          <w:rFonts w:ascii="Arial" w:hAnsi="Arial" w:cs="Arial"/>
          <w:sz w:val="24"/>
          <w:szCs w:val="24"/>
        </w:rPr>
        <w:t>Decreto 376 de 2021 del 09 de abril de 2021</w:t>
      </w:r>
      <w:bookmarkEnd w:id="15"/>
      <w:r w:rsidR="007C364F" w:rsidRPr="00414A03">
        <w:rPr>
          <w:rFonts w:ascii="Arial" w:hAnsi="Arial" w:cs="Arial"/>
          <w:sz w:val="24"/>
          <w:szCs w:val="24"/>
        </w:rPr>
        <w:t xml:space="preserve">. </w:t>
      </w:r>
    </w:p>
    <w:p w14:paraId="1CF48792" w14:textId="4336BDCF" w:rsidR="00DD552F" w:rsidRPr="00414A03" w:rsidRDefault="00DD552F" w:rsidP="00865ED6">
      <w:pPr>
        <w:pStyle w:val="Sinespaciado"/>
        <w:spacing w:line="276" w:lineRule="auto"/>
        <w:jc w:val="both"/>
        <w:rPr>
          <w:rFonts w:ascii="Arial" w:hAnsi="Arial" w:cs="Arial"/>
          <w:bCs/>
          <w:sz w:val="24"/>
          <w:szCs w:val="24"/>
          <w:lang w:val="es-ES"/>
        </w:rPr>
      </w:pPr>
    </w:p>
    <w:p w14:paraId="19DCDF96" w14:textId="7E0CD6D0" w:rsidR="00865ED6" w:rsidRPr="00414A03" w:rsidRDefault="00DD552F" w:rsidP="00865ED6">
      <w:pPr>
        <w:pStyle w:val="Sinespaciado"/>
        <w:spacing w:line="276" w:lineRule="auto"/>
        <w:jc w:val="both"/>
        <w:rPr>
          <w:rFonts w:ascii="Arial" w:hAnsi="Arial" w:cs="Arial"/>
          <w:sz w:val="24"/>
          <w:szCs w:val="24"/>
        </w:rPr>
      </w:pPr>
      <w:r w:rsidRPr="00414A03">
        <w:rPr>
          <w:rFonts w:ascii="Arial" w:hAnsi="Arial" w:cs="Arial"/>
          <w:b/>
          <w:bCs/>
          <w:sz w:val="24"/>
          <w:szCs w:val="24"/>
        </w:rPr>
        <w:t xml:space="preserve">SEGUNDO </w:t>
      </w:r>
      <w:r w:rsidR="00C52B8A" w:rsidRPr="00414A03">
        <w:rPr>
          <w:rFonts w:ascii="Arial" w:hAnsi="Arial" w:cs="Arial"/>
          <w:b/>
          <w:bCs/>
          <w:sz w:val="24"/>
          <w:szCs w:val="24"/>
        </w:rPr>
        <w:t>REVOCAR</w:t>
      </w:r>
      <w:r w:rsidR="00865ED6" w:rsidRPr="00414A03">
        <w:rPr>
          <w:rFonts w:ascii="Arial" w:hAnsi="Arial" w:cs="Arial"/>
          <w:b/>
          <w:bCs/>
          <w:sz w:val="24"/>
          <w:szCs w:val="24"/>
        </w:rPr>
        <w:t xml:space="preserve"> </w:t>
      </w:r>
      <w:r w:rsidR="0078782C" w:rsidRPr="00414A03">
        <w:rPr>
          <w:rFonts w:ascii="Arial" w:hAnsi="Arial" w:cs="Arial"/>
          <w:sz w:val="24"/>
          <w:szCs w:val="24"/>
        </w:rPr>
        <w:t>el numeral segundo de la parte resolutiva del fallo</w:t>
      </w:r>
      <w:r w:rsidR="00C52B8A" w:rsidRPr="00414A03">
        <w:rPr>
          <w:rFonts w:ascii="Arial" w:hAnsi="Arial" w:cs="Arial"/>
          <w:sz w:val="24"/>
          <w:szCs w:val="24"/>
        </w:rPr>
        <w:t xml:space="preserve"> proferido el 6 de febrero de 2023 por el Juzgado Segundo Administrativo del Circuito de Sogamoso</w:t>
      </w:r>
      <w:r w:rsidR="00865ED6" w:rsidRPr="00414A03">
        <w:rPr>
          <w:rFonts w:ascii="Arial" w:hAnsi="Arial" w:cs="Arial"/>
          <w:sz w:val="24"/>
          <w:szCs w:val="24"/>
        </w:rPr>
        <w:t xml:space="preserve">, a través del cual, </w:t>
      </w:r>
      <w:r w:rsidR="0007148B" w:rsidRPr="00414A03">
        <w:rPr>
          <w:rFonts w:ascii="Arial" w:hAnsi="Arial" w:cs="Arial"/>
          <w:sz w:val="24"/>
          <w:szCs w:val="24"/>
        </w:rPr>
        <w:t>no tuteló por improcedente</w:t>
      </w:r>
      <w:r w:rsidR="00C52B8A" w:rsidRPr="00414A03">
        <w:rPr>
          <w:rFonts w:ascii="Arial" w:hAnsi="Arial" w:cs="Arial"/>
          <w:sz w:val="24"/>
          <w:szCs w:val="24"/>
        </w:rPr>
        <w:t xml:space="preserve"> los derechos fundamentales</w:t>
      </w:r>
      <w:r w:rsidR="0078782C" w:rsidRPr="00414A03">
        <w:rPr>
          <w:rFonts w:ascii="Arial" w:hAnsi="Arial" w:cs="Arial"/>
          <w:sz w:val="24"/>
          <w:szCs w:val="24"/>
        </w:rPr>
        <w:t xml:space="preserve"> a la seguridad social y al pago integral de una mesada pensional a</w:t>
      </w:r>
      <w:r w:rsidR="00C52B8A" w:rsidRPr="00414A03">
        <w:rPr>
          <w:rFonts w:ascii="Arial" w:hAnsi="Arial" w:cs="Arial"/>
          <w:sz w:val="24"/>
          <w:szCs w:val="24"/>
        </w:rPr>
        <w:t xml:space="preserve"> </w:t>
      </w:r>
      <w:r w:rsidR="0078782C" w:rsidRPr="00414A03">
        <w:rPr>
          <w:rFonts w:ascii="Arial" w:hAnsi="Arial" w:cs="Arial"/>
          <w:sz w:val="24"/>
          <w:szCs w:val="24"/>
        </w:rPr>
        <w:t>la</w:t>
      </w:r>
      <w:r w:rsidR="00C52B8A" w:rsidRPr="00414A03">
        <w:rPr>
          <w:rFonts w:ascii="Arial" w:hAnsi="Arial" w:cs="Arial"/>
          <w:sz w:val="24"/>
          <w:szCs w:val="24"/>
        </w:rPr>
        <w:t xml:space="preserve"> señora</w:t>
      </w:r>
      <w:r w:rsidR="0007148B" w:rsidRPr="00414A03">
        <w:rPr>
          <w:rFonts w:ascii="Arial" w:hAnsi="Arial" w:cs="Arial"/>
          <w:sz w:val="24"/>
          <w:szCs w:val="24"/>
        </w:rPr>
        <w:t xml:space="preserve">. En su lugar, se </w:t>
      </w:r>
      <w:r w:rsidR="0007148B" w:rsidRPr="00414A03">
        <w:rPr>
          <w:rFonts w:ascii="Arial" w:hAnsi="Arial" w:cs="Arial"/>
          <w:b/>
          <w:bCs/>
          <w:sz w:val="24"/>
          <w:szCs w:val="24"/>
        </w:rPr>
        <w:t>CONCEDE</w:t>
      </w:r>
      <w:r w:rsidR="00223333" w:rsidRPr="00414A03">
        <w:rPr>
          <w:rFonts w:ascii="Arial" w:hAnsi="Arial" w:cs="Arial"/>
          <w:sz w:val="24"/>
          <w:szCs w:val="24"/>
        </w:rPr>
        <w:t xml:space="preserve"> la tutela de tales derechos,</w:t>
      </w:r>
      <w:r w:rsidR="0007148B" w:rsidRPr="00414A03">
        <w:rPr>
          <w:rFonts w:ascii="Arial" w:hAnsi="Arial" w:cs="Arial"/>
          <w:sz w:val="24"/>
          <w:szCs w:val="24"/>
        </w:rPr>
        <w:t xml:space="preserve"> por las razones expuestas en esta providencia</w:t>
      </w:r>
      <w:r w:rsidR="056C0237" w:rsidRPr="00414A03">
        <w:rPr>
          <w:rFonts w:ascii="Arial" w:hAnsi="Arial" w:cs="Arial"/>
          <w:sz w:val="24"/>
          <w:szCs w:val="24"/>
        </w:rPr>
        <w:t>.</w:t>
      </w:r>
    </w:p>
    <w:p w14:paraId="4F57FAE1" w14:textId="77777777" w:rsidR="00865ED6" w:rsidRPr="00414A03" w:rsidRDefault="00865ED6" w:rsidP="64D21C4F">
      <w:pPr>
        <w:pStyle w:val="Sinespaciado"/>
        <w:spacing w:line="276" w:lineRule="auto"/>
        <w:jc w:val="both"/>
        <w:rPr>
          <w:rFonts w:ascii="Arial" w:hAnsi="Arial" w:cs="Arial"/>
        </w:rPr>
      </w:pPr>
    </w:p>
    <w:p w14:paraId="5AD2E244" w14:textId="3659C4CB" w:rsidR="0007148B" w:rsidRPr="00414A03" w:rsidRDefault="00DD552F" w:rsidP="64D21C4F">
      <w:pPr>
        <w:pStyle w:val="Sinespaciado"/>
        <w:spacing w:line="276" w:lineRule="auto"/>
        <w:jc w:val="both"/>
        <w:rPr>
          <w:rFonts w:ascii="Arial" w:eastAsia="Arial" w:hAnsi="Arial" w:cs="Arial"/>
          <w:color w:val="2D2D2D"/>
          <w:sz w:val="24"/>
          <w:szCs w:val="24"/>
        </w:rPr>
      </w:pPr>
      <w:r w:rsidRPr="00414A03">
        <w:rPr>
          <w:rFonts w:ascii="Arial" w:eastAsia="Arial" w:hAnsi="Arial" w:cs="Arial"/>
          <w:b/>
          <w:bCs/>
          <w:sz w:val="24"/>
          <w:szCs w:val="24"/>
        </w:rPr>
        <w:t>TERCERO</w:t>
      </w:r>
      <w:r w:rsidR="00865ED6" w:rsidRPr="00414A03">
        <w:rPr>
          <w:rFonts w:ascii="Arial" w:eastAsia="Arial" w:hAnsi="Arial" w:cs="Arial"/>
          <w:b/>
          <w:bCs/>
          <w:sz w:val="24"/>
          <w:szCs w:val="24"/>
        </w:rPr>
        <w:t xml:space="preserve">: </w:t>
      </w:r>
      <w:r w:rsidR="628D5AF9" w:rsidRPr="00414A03">
        <w:rPr>
          <w:rFonts w:ascii="Arial" w:eastAsia="Arial" w:hAnsi="Arial" w:cs="Arial"/>
          <w:b/>
          <w:bCs/>
          <w:color w:val="000000" w:themeColor="text1"/>
          <w:sz w:val="24"/>
          <w:szCs w:val="24"/>
        </w:rPr>
        <w:t>DEJAR SIN EFECTOS</w:t>
      </w:r>
      <w:r w:rsidR="628D5AF9" w:rsidRPr="00414A03">
        <w:rPr>
          <w:rFonts w:ascii="Arial" w:eastAsia="Arial" w:hAnsi="Arial" w:cs="Arial"/>
          <w:color w:val="000000" w:themeColor="text1"/>
          <w:sz w:val="24"/>
          <w:szCs w:val="24"/>
        </w:rPr>
        <w:t xml:space="preserve"> las Resoluciones</w:t>
      </w:r>
      <w:r w:rsidR="587E4D82" w:rsidRPr="00414A03">
        <w:rPr>
          <w:rFonts w:ascii="Arial" w:eastAsia="Arial" w:hAnsi="Arial" w:cs="Arial"/>
          <w:color w:val="000000" w:themeColor="text1"/>
          <w:sz w:val="24"/>
          <w:szCs w:val="24"/>
        </w:rPr>
        <w:t xml:space="preserve"> Nos. </w:t>
      </w:r>
      <w:bookmarkStart w:id="16" w:name="_Int_hEFJ2lU4"/>
      <w:r w:rsidR="185B211D" w:rsidRPr="00414A03">
        <w:rPr>
          <w:rFonts w:ascii="Arial" w:hAnsi="Arial" w:cs="Arial"/>
          <w:sz w:val="24"/>
          <w:szCs w:val="24"/>
        </w:rPr>
        <w:t>SUB 27412</w:t>
      </w:r>
      <w:bookmarkEnd w:id="16"/>
      <w:r w:rsidR="185B211D" w:rsidRPr="00414A03">
        <w:rPr>
          <w:rFonts w:ascii="Arial" w:hAnsi="Arial" w:cs="Arial"/>
          <w:sz w:val="24"/>
          <w:szCs w:val="24"/>
        </w:rPr>
        <w:t xml:space="preserve"> del 2 de febrero de 2022, </w:t>
      </w:r>
      <w:bookmarkStart w:id="17" w:name="_Int_5gT3I4fI"/>
      <w:r w:rsidR="628D5AF9" w:rsidRPr="00414A03">
        <w:rPr>
          <w:rFonts w:ascii="Arial" w:eastAsia="Arial" w:hAnsi="Arial" w:cs="Arial"/>
          <w:sz w:val="24"/>
          <w:szCs w:val="24"/>
        </w:rPr>
        <w:t>SUB 218589</w:t>
      </w:r>
      <w:bookmarkEnd w:id="17"/>
      <w:r w:rsidR="628D5AF9" w:rsidRPr="00414A03">
        <w:rPr>
          <w:rFonts w:ascii="Arial" w:eastAsia="Arial" w:hAnsi="Arial" w:cs="Arial"/>
          <w:sz w:val="24"/>
          <w:szCs w:val="24"/>
        </w:rPr>
        <w:t xml:space="preserve"> del 16 de agosto del 2022 y DPE 13135 del 12 de octubre de 2022, </w:t>
      </w:r>
      <w:r w:rsidR="628D5AF9" w:rsidRPr="00414A03">
        <w:rPr>
          <w:rFonts w:ascii="Arial" w:eastAsia="Arial" w:hAnsi="Arial" w:cs="Arial"/>
          <w:color w:val="2D2D2D"/>
          <w:sz w:val="24"/>
          <w:szCs w:val="24"/>
        </w:rPr>
        <w:t>por medio de las cuales la Administradora Colombiana de Pensiones – COLPENSIONES –, negó la solicitud pensional a la señora a la señora P</w:t>
      </w:r>
      <w:r w:rsidR="00500DB0">
        <w:rPr>
          <w:rFonts w:ascii="Arial" w:eastAsia="Arial" w:hAnsi="Arial" w:cs="Arial"/>
          <w:color w:val="2D2D2D"/>
          <w:sz w:val="24"/>
          <w:szCs w:val="24"/>
        </w:rPr>
        <w:t>S</w:t>
      </w:r>
      <w:r w:rsidR="628D5AF9" w:rsidRPr="00414A03">
        <w:rPr>
          <w:rFonts w:ascii="Arial" w:eastAsia="Arial" w:hAnsi="Arial" w:cs="Arial"/>
          <w:color w:val="2D2D2D"/>
          <w:sz w:val="24"/>
          <w:szCs w:val="24"/>
        </w:rPr>
        <w:t>.</w:t>
      </w:r>
    </w:p>
    <w:p w14:paraId="1F736896" w14:textId="2262E14F" w:rsidR="0007148B" w:rsidRPr="00414A03" w:rsidRDefault="0007148B" w:rsidP="64D21C4F">
      <w:pPr>
        <w:pStyle w:val="Sinespaciado"/>
        <w:spacing w:line="276" w:lineRule="auto"/>
        <w:jc w:val="both"/>
        <w:rPr>
          <w:rFonts w:ascii="Arial" w:hAnsi="Arial" w:cs="Arial"/>
          <w:b/>
          <w:bCs/>
          <w:sz w:val="24"/>
          <w:szCs w:val="24"/>
        </w:rPr>
      </w:pPr>
    </w:p>
    <w:p w14:paraId="6AD3BBC9" w14:textId="7D5F4263" w:rsidR="0007148B" w:rsidRPr="00414A03" w:rsidRDefault="19CC1BDE" w:rsidP="0007148B">
      <w:pPr>
        <w:pStyle w:val="Sinespaciado"/>
        <w:spacing w:line="276" w:lineRule="auto"/>
        <w:jc w:val="both"/>
        <w:rPr>
          <w:rFonts w:ascii="Arial" w:hAnsi="Arial" w:cs="Arial"/>
          <w:sz w:val="24"/>
          <w:szCs w:val="24"/>
          <w:bdr w:val="none" w:sz="0" w:space="0" w:color="auto" w:frame="1"/>
          <w:shd w:val="clear" w:color="auto" w:fill="FFFFFF"/>
        </w:rPr>
      </w:pPr>
      <w:r w:rsidRPr="00414A03">
        <w:rPr>
          <w:rFonts w:ascii="Arial" w:hAnsi="Arial" w:cs="Arial"/>
          <w:b/>
          <w:bCs/>
          <w:sz w:val="24"/>
          <w:szCs w:val="24"/>
        </w:rPr>
        <w:t xml:space="preserve">CUARTO: </w:t>
      </w:r>
      <w:r w:rsidR="0007148B" w:rsidRPr="00414A03">
        <w:rPr>
          <w:rFonts w:ascii="Arial" w:hAnsi="Arial" w:cs="Arial"/>
          <w:b/>
          <w:bCs/>
          <w:sz w:val="24"/>
          <w:szCs w:val="24"/>
        </w:rPr>
        <w:t xml:space="preserve">ORDENAR </w:t>
      </w:r>
      <w:r w:rsidR="0007148B" w:rsidRPr="00414A03">
        <w:rPr>
          <w:rFonts w:ascii="Arial" w:hAnsi="Arial" w:cs="Arial"/>
          <w:sz w:val="24"/>
          <w:szCs w:val="24"/>
        </w:rPr>
        <w:t>al representante legal de la Administradora Colombiana de Pensiones -COLPENSIONES- o a quien haga sus veces, el reconocimiento y pago de la pensión especial de vejez prevista en</w:t>
      </w:r>
      <w:r w:rsidR="00A07419" w:rsidRPr="00414A03">
        <w:rPr>
          <w:rFonts w:ascii="Arial" w:hAnsi="Arial" w:cs="Arial"/>
          <w:sz w:val="24"/>
          <w:szCs w:val="24"/>
        </w:rPr>
        <w:t xml:space="preserve"> inciso 2°</w:t>
      </w:r>
      <w:r w:rsidR="0007148B" w:rsidRPr="00414A03">
        <w:rPr>
          <w:rFonts w:ascii="Arial" w:hAnsi="Arial" w:cs="Arial"/>
          <w:sz w:val="24"/>
          <w:szCs w:val="24"/>
        </w:rPr>
        <w:t xml:space="preserve"> </w:t>
      </w:r>
      <w:r w:rsidR="00A07419" w:rsidRPr="00414A03">
        <w:rPr>
          <w:rFonts w:ascii="Arial" w:hAnsi="Arial" w:cs="Arial"/>
          <w:sz w:val="24"/>
          <w:szCs w:val="24"/>
        </w:rPr>
        <w:t>d</w:t>
      </w:r>
      <w:r w:rsidR="0007148B" w:rsidRPr="00414A03">
        <w:rPr>
          <w:rFonts w:ascii="Arial" w:hAnsi="Arial" w:cs="Arial"/>
          <w:sz w:val="24"/>
          <w:szCs w:val="24"/>
        </w:rPr>
        <w:t>el parágrafo 4° del artículo 33 de la Ley 100 de 1993 a la señora P</w:t>
      </w:r>
      <w:r w:rsidR="00500DB0">
        <w:rPr>
          <w:rFonts w:ascii="Arial" w:hAnsi="Arial" w:cs="Arial"/>
          <w:sz w:val="24"/>
          <w:szCs w:val="24"/>
        </w:rPr>
        <w:t>S</w:t>
      </w:r>
      <w:r w:rsidR="0007148B" w:rsidRPr="00414A03">
        <w:rPr>
          <w:rFonts w:ascii="Arial" w:hAnsi="Arial" w:cs="Arial"/>
          <w:sz w:val="24"/>
          <w:szCs w:val="24"/>
        </w:rPr>
        <w:t xml:space="preserve">, identificada con la cédula de ciudadanía No. 46.368.146 de Sogamoso, </w:t>
      </w:r>
      <w:r w:rsidR="0007148B" w:rsidRPr="00414A03">
        <w:rPr>
          <w:rFonts w:ascii="Arial" w:hAnsi="Arial" w:cs="Arial"/>
          <w:sz w:val="24"/>
          <w:szCs w:val="24"/>
          <w:bdr w:val="none" w:sz="0" w:space="0" w:color="auto" w:frame="1"/>
          <w:shd w:val="clear" w:color="auto" w:fill="FFFFFF"/>
        </w:rPr>
        <w:t>dentro de los quince (15) días siguientes a la notificación de esta sentencia.</w:t>
      </w:r>
    </w:p>
    <w:p w14:paraId="5430FBFB" w14:textId="00092042" w:rsidR="0007148B" w:rsidRPr="00414A03" w:rsidRDefault="0007148B" w:rsidP="0007148B">
      <w:pPr>
        <w:pStyle w:val="Sinespaciado"/>
        <w:spacing w:line="276" w:lineRule="auto"/>
        <w:jc w:val="both"/>
        <w:rPr>
          <w:rFonts w:ascii="Arial" w:hAnsi="Arial" w:cs="Arial"/>
          <w:sz w:val="24"/>
          <w:szCs w:val="24"/>
          <w:bdr w:val="none" w:sz="0" w:space="0" w:color="auto" w:frame="1"/>
          <w:shd w:val="clear" w:color="auto" w:fill="FFFFFF"/>
        </w:rPr>
      </w:pPr>
    </w:p>
    <w:p w14:paraId="4C6BD78F" w14:textId="0D346B2E" w:rsidR="0007148B" w:rsidRPr="00414A03" w:rsidRDefault="2DC3610D" w:rsidP="00637D3B">
      <w:pPr>
        <w:pStyle w:val="Sinespaciado"/>
        <w:spacing w:line="276" w:lineRule="auto"/>
        <w:jc w:val="both"/>
        <w:rPr>
          <w:rFonts w:ascii="Arial" w:hAnsi="Arial" w:cs="Arial"/>
          <w:sz w:val="24"/>
          <w:szCs w:val="24"/>
          <w:bdr w:val="none" w:sz="0" w:space="0" w:color="auto" w:frame="1"/>
          <w:shd w:val="clear" w:color="auto" w:fill="FFFFFF"/>
        </w:rPr>
      </w:pPr>
      <w:r w:rsidRPr="00414A03">
        <w:rPr>
          <w:rFonts w:ascii="Arial" w:hAnsi="Arial" w:cs="Arial"/>
          <w:b/>
          <w:bCs/>
          <w:sz w:val="24"/>
          <w:szCs w:val="24"/>
        </w:rPr>
        <w:t>QUINTO</w:t>
      </w:r>
      <w:r w:rsidR="0007148B" w:rsidRPr="00414A03">
        <w:rPr>
          <w:rFonts w:ascii="Arial" w:hAnsi="Arial" w:cs="Arial"/>
          <w:b/>
          <w:bCs/>
          <w:sz w:val="24"/>
          <w:szCs w:val="24"/>
        </w:rPr>
        <w:t>:</w:t>
      </w:r>
      <w:r w:rsidR="0007148B" w:rsidRPr="00414A03">
        <w:rPr>
          <w:rFonts w:ascii="Arial" w:hAnsi="Arial" w:cs="Arial"/>
          <w:sz w:val="24"/>
          <w:szCs w:val="24"/>
          <w:bdr w:val="none" w:sz="0" w:space="0" w:color="auto" w:frame="1"/>
          <w:shd w:val="clear" w:color="auto" w:fill="FFFFFF"/>
        </w:rPr>
        <w:t xml:space="preserve">  </w:t>
      </w:r>
      <w:r w:rsidR="0007148B" w:rsidRPr="00414A03">
        <w:rPr>
          <w:rFonts w:ascii="Arial" w:hAnsi="Arial" w:cs="Arial"/>
          <w:b/>
          <w:bCs/>
          <w:sz w:val="24"/>
          <w:szCs w:val="24"/>
          <w:bdr w:val="none" w:sz="0" w:space="0" w:color="auto" w:frame="1"/>
          <w:shd w:val="clear" w:color="auto" w:fill="FFFFFF"/>
        </w:rPr>
        <w:t>COLPENSIONES,</w:t>
      </w:r>
      <w:r w:rsidR="0007148B" w:rsidRPr="00414A03">
        <w:rPr>
          <w:rFonts w:ascii="Arial" w:hAnsi="Arial" w:cs="Arial"/>
          <w:sz w:val="24"/>
          <w:szCs w:val="24"/>
          <w:bdr w:val="none" w:sz="0" w:space="0" w:color="auto" w:frame="1"/>
          <w:shd w:val="clear" w:color="auto" w:fill="FFFFFF"/>
        </w:rPr>
        <w:t xml:space="preserve"> para el cobro de la parte faltante de la cotización de los meses de abril y mayo del año 2020</w:t>
      </w:r>
      <w:r w:rsidR="008E0AF7" w:rsidRPr="00414A03">
        <w:rPr>
          <w:rFonts w:ascii="Arial" w:hAnsi="Arial" w:cs="Arial"/>
          <w:sz w:val="24"/>
          <w:szCs w:val="24"/>
          <w:bdr w:val="none" w:sz="0" w:space="0" w:color="auto" w:frame="1"/>
          <w:shd w:val="clear" w:color="auto" w:fill="FFFFFF"/>
        </w:rPr>
        <w:t>,</w:t>
      </w:r>
      <w:r w:rsidR="0007148B" w:rsidRPr="00414A03">
        <w:rPr>
          <w:rFonts w:ascii="Arial" w:hAnsi="Arial" w:cs="Arial"/>
          <w:sz w:val="24"/>
          <w:szCs w:val="24"/>
          <w:bdr w:val="none" w:sz="0" w:space="0" w:color="auto" w:frame="1"/>
          <w:shd w:val="clear" w:color="auto" w:fill="FFFFFF"/>
        </w:rPr>
        <w:t xml:space="preserve"> </w:t>
      </w:r>
      <w:r w:rsidR="008E0AF7" w:rsidRPr="00414A03">
        <w:rPr>
          <w:rFonts w:ascii="Arial" w:hAnsi="Arial" w:cs="Arial"/>
          <w:sz w:val="24"/>
          <w:szCs w:val="24"/>
          <w:bdr w:val="none" w:sz="0" w:space="0" w:color="auto" w:frame="1"/>
          <w:shd w:val="clear" w:color="auto" w:fill="FFFFFF"/>
        </w:rPr>
        <w:t>correspondiente a la</w:t>
      </w:r>
      <w:r w:rsidR="0007148B" w:rsidRPr="00414A03">
        <w:rPr>
          <w:rFonts w:ascii="Arial" w:hAnsi="Arial" w:cs="Arial"/>
          <w:sz w:val="24"/>
          <w:szCs w:val="24"/>
          <w:bdr w:val="none" w:sz="0" w:space="0" w:color="auto" w:frame="1"/>
          <w:shd w:val="clear" w:color="auto" w:fill="FFFFFF"/>
        </w:rPr>
        <w:t xml:space="preserve"> empleadora de la señora P</w:t>
      </w:r>
      <w:r w:rsidR="00500DB0">
        <w:rPr>
          <w:rFonts w:ascii="Arial" w:hAnsi="Arial" w:cs="Arial"/>
          <w:sz w:val="24"/>
          <w:szCs w:val="24"/>
          <w:bdr w:val="none" w:sz="0" w:space="0" w:color="auto" w:frame="1"/>
          <w:shd w:val="clear" w:color="auto" w:fill="FFFFFF"/>
        </w:rPr>
        <w:t>S</w:t>
      </w:r>
      <w:r w:rsidR="008E0AF7" w:rsidRPr="00414A03">
        <w:rPr>
          <w:rFonts w:ascii="Arial" w:hAnsi="Arial" w:cs="Arial"/>
          <w:sz w:val="24"/>
          <w:szCs w:val="24"/>
          <w:bdr w:val="none" w:sz="0" w:space="0" w:color="auto" w:frame="1"/>
          <w:shd w:val="clear" w:color="auto" w:fill="FFFFFF"/>
        </w:rPr>
        <w:t xml:space="preserve"> para esos periodos</w:t>
      </w:r>
      <w:r w:rsidR="0007148B" w:rsidRPr="00414A03">
        <w:rPr>
          <w:rFonts w:ascii="Arial" w:hAnsi="Arial" w:cs="Arial"/>
          <w:sz w:val="24"/>
          <w:szCs w:val="24"/>
          <w:bdr w:val="none" w:sz="0" w:space="0" w:color="auto" w:frame="1"/>
          <w:shd w:val="clear" w:color="auto" w:fill="FFFFFF"/>
        </w:rPr>
        <w:t>, podr</w:t>
      </w:r>
      <w:r w:rsidR="008E0AF7" w:rsidRPr="00414A03">
        <w:rPr>
          <w:rFonts w:ascii="Arial" w:hAnsi="Arial" w:cs="Arial"/>
          <w:sz w:val="24"/>
          <w:szCs w:val="24"/>
          <w:bdr w:val="none" w:sz="0" w:space="0" w:color="auto" w:frame="1"/>
          <w:shd w:val="clear" w:color="auto" w:fill="FFFFFF"/>
        </w:rPr>
        <w:t>á hacer uso de las</w:t>
      </w:r>
      <w:r w:rsidR="0007148B" w:rsidRPr="00414A03">
        <w:rPr>
          <w:rFonts w:ascii="Arial" w:hAnsi="Arial" w:cs="Arial"/>
          <w:sz w:val="24"/>
          <w:szCs w:val="24"/>
          <w:bdr w:val="none" w:sz="0" w:space="0" w:color="auto" w:frame="1"/>
          <w:shd w:val="clear" w:color="auto" w:fill="FFFFFF"/>
        </w:rPr>
        <w:t xml:space="preserve"> acciones de cobro como la faculta el artículo 24 de la Ley 100 de 1993.  Así mismo, el porcentaje faltante</w:t>
      </w:r>
      <w:r w:rsidR="008E0AF7" w:rsidRPr="00414A03">
        <w:rPr>
          <w:rFonts w:ascii="Arial" w:hAnsi="Arial" w:cs="Arial"/>
          <w:sz w:val="24"/>
          <w:szCs w:val="24"/>
          <w:bdr w:val="none" w:sz="0" w:space="0" w:color="auto" w:frame="1"/>
          <w:shd w:val="clear" w:color="auto" w:fill="FFFFFF"/>
        </w:rPr>
        <w:t xml:space="preserve"> de la cotización</w:t>
      </w:r>
      <w:r w:rsidR="0007148B" w:rsidRPr="00414A03">
        <w:rPr>
          <w:rFonts w:ascii="Arial" w:hAnsi="Arial" w:cs="Arial"/>
          <w:sz w:val="24"/>
          <w:szCs w:val="24"/>
          <w:bdr w:val="none" w:sz="0" w:space="0" w:color="auto" w:frame="1"/>
          <w:shd w:val="clear" w:color="auto" w:fill="FFFFFF"/>
        </w:rPr>
        <w:t xml:space="preserve"> de esos meses a cargo de la actora,</w:t>
      </w:r>
      <w:r w:rsidR="00223333" w:rsidRPr="00414A03">
        <w:rPr>
          <w:rFonts w:ascii="Arial" w:hAnsi="Arial" w:cs="Arial"/>
          <w:sz w:val="24"/>
          <w:szCs w:val="24"/>
          <w:bdr w:val="none" w:sz="0" w:space="0" w:color="auto" w:frame="1"/>
          <w:shd w:val="clear" w:color="auto" w:fill="FFFFFF"/>
        </w:rPr>
        <w:t xml:space="preserve"> si fuere el caso,</w:t>
      </w:r>
      <w:r w:rsidR="0007148B" w:rsidRPr="00414A03">
        <w:rPr>
          <w:rFonts w:ascii="Arial" w:hAnsi="Arial" w:cs="Arial"/>
          <w:sz w:val="24"/>
          <w:szCs w:val="24"/>
          <w:bdr w:val="none" w:sz="0" w:space="0" w:color="auto" w:frame="1"/>
          <w:shd w:val="clear" w:color="auto" w:fill="FFFFFF"/>
        </w:rPr>
        <w:t xml:space="preserve"> de no haber sido pagado, podrá ser descontado del retroactivo producto del reconocimiento pensional aquí ordenado o de las respectivas mesadas pensionales.</w:t>
      </w:r>
    </w:p>
    <w:p w14:paraId="012AF1C1" w14:textId="77777777" w:rsidR="0007148B" w:rsidRPr="00414A03" w:rsidRDefault="0007148B" w:rsidP="00637D3B">
      <w:pPr>
        <w:pStyle w:val="Sinespaciado"/>
        <w:spacing w:line="276" w:lineRule="auto"/>
        <w:jc w:val="both"/>
        <w:rPr>
          <w:rFonts w:ascii="Arial" w:hAnsi="Arial" w:cs="Arial"/>
          <w:b/>
          <w:bCs/>
          <w:sz w:val="24"/>
          <w:szCs w:val="24"/>
          <w:lang w:val="es-ES"/>
        </w:rPr>
      </w:pPr>
    </w:p>
    <w:p w14:paraId="10D53893" w14:textId="24D8B391" w:rsidR="00637D3B" w:rsidRPr="00414A03" w:rsidRDefault="147AC446" w:rsidP="64D21C4F">
      <w:pPr>
        <w:pStyle w:val="Sinespaciado"/>
        <w:spacing w:line="276" w:lineRule="auto"/>
        <w:jc w:val="both"/>
        <w:rPr>
          <w:rFonts w:ascii="Arial" w:hAnsi="Arial" w:cs="Arial"/>
          <w:sz w:val="24"/>
          <w:szCs w:val="24"/>
        </w:rPr>
      </w:pPr>
      <w:r w:rsidRPr="00414A03">
        <w:rPr>
          <w:rFonts w:ascii="Arial" w:hAnsi="Arial" w:cs="Arial"/>
          <w:b/>
          <w:bCs/>
          <w:sz w:val="24"/>
          <w:szCs w:val="24"/>
          <w:lang w:val="es-ES"/>
        </w:rPr>
        <w:t>SEXTO</w:t>
      </w:r>
      <w:r w:rsidR="008E0AF7" w:rsidRPr="00414A03">
        <w:rPr>
          <w:rFonts w:ascii="Arial" w:hAnsi="Arial" w:cs="Arial"/>
          <w:b/>
          <w:bCs/>
          <w:sz w:val="24"/>
          <w:szCs w:val="24"/>
        </w:rPr>
        <w:t xml:space="preserve">:  </w:t>
      </w:r>
      <w:r w:rsidR="00637D3B" w:rsidRPr="00414A03">
        <w:rPr>
          <w:rFonts w:ascii="Arial" w:hAnsi="Arial" w:cs="Arial"/>
          <w:b/>
          <w:bCs/>
          <w:sz w:val="24"/>
          <w:szCs w:val="24"/>
        </w:rPr>
        <w:t>CONFIRMAR</w:t>
      </w:r>
      <w:r w:rsidR="00637D3B" w:rsidRPr="00414A03">
        <w:rPr>
          <w:rFonts w:ascii="Arial" w:hAnsi="Arial" w:cs="Arial"/>
          <w:sz w:val="24"/>
          <w:szCs w:val="24"/>
        </w:rPr>
        <w:t xml:space="preserve"> el fallo impugnado en lo demás.</w:t>
      </w:r>
    </w:p>
    <w:p w14:paraId="6CCE1B6A" w14:textId="77777777" w:rsidR="00637D3B" w:rsidRPr="00414A03" w:rsidRDefault="00637D3B" w:rsidP="00637D3B">
      <w:pPr>
        <w:pStyle w:val="Sinespaciado"/>
        <w:spacing w:line="276" w:lineRule="auto"/>
        <w:jc w:val="both"/>
        <w:rPr>
          <w:rFonts w:ascii="Arial" w:hAnsi="Arial" w:cs="Arial"/>
          <w:b/>
          <w:bCs/>
          <w:sz w:val="24"/>
          <w:szCs w:val="24"/>
        </w:rPr>
      </w:pPr>
    </w:p>
    <w:p w14:paraId="0A567269" w14:textId="7C867C7A" w:rsidR="00865ED6" w:rsidRPr="00414A03" w:rsidRDefault="00637D3B" w:rsidP="00637D3B">
      <w:pPr>
        <w:pStyle w:val="Sinespaciado"/>
        <w:spacing w:line="276" w:lineRule="auto"/>
        <w:jc w:val="both"/>
        <w:rPr>
          <w:rFonts w:ascii="Arial" w:hAnsi="Arial" w:cs="Arial"/>
          <w:sz w:val="24"/>
          <w:szCs w:val="24"/>
        </w:rPr>
      </w:pPr>
      <w:r w:rsidRPr="00414A03">
        <w:rPr>
          <w:rStyle w:val="normaltextrun"/>
          <w:rFonts w:ascii="Arial" w:hAnsi="Arial" w:cs="Arial"/>
          <w:b/>
          <w:bCs/>
          <w:color w:val="000000"/>
          <w:sz w:val="24"/>
          <w:szCs w:val="24"/>
          <w:shd w:val="clear" w:color="auto" w:fill="FFFFFF"/>
        </w:rPr>
        <w:t>S</w:t>
      </w:r>
      <w:r w:rsidR="24B98DBD" w:rsidRPr="00414A03">
        <w:rPr>
          <w:rStyle w:val="normaltextrun"/>
          <w:rFonts w:ascii="Arial" w:hAnsi="Arial" w:cs="Arial"/>
          <w:b/>
          <w:bCs/>
          <w:color w:val="000000"/>
          <w:sz w:val="24"/>
          <w:szCs w:val="24"/>
          <w:shd w:val="clear" w:color="auto" w:fill="FFFFFF"/>
        </w:rPr>
        <w:t>ÉPTIMO</w:t>
      </w:r>
      <w:r w:rsidRPr="00414A03">
        <w:rPr>
          <w:rFonts w:ascii="Arial" w:hAnsi="Arial" w:cs="Arial"/>
          <w:b/>
          <w:bCs/>
          <w:sz w:val="24"/>
          <w:szCs w:val="24"/>
        </w:rPr>
        <w:t xml:space="preserve">: </w:t>
      </w:r>
      <w:r w:rsidR="00865ED6" w:rsidRPr="00414A03">
        <w:rPr>
          <w:rFonts w:ascii="Arial" w:hAnsi="Arial" w:cs="Arial"/>
          <w:b/>
          <w:bCs/>
          <w:sz w:val="24"/>
          <w:szCs w:val="24"/>
        </w:rPr>
        <w:t>NOTIFICAR</w:t>
      </w:r>
      <w:r w:rsidR="00865ED6" w:rsidRPr="00414A03">
        <w:rPr>
          <w:rFonts w:ascii="Arial" w:hAnsi="Arial" w:cs="Arial"/>
          <w:sz w:val="24"/>
          <w:szCs w:val="24"/>
        </w:rPr>
        <w:t xml:space="preserve"> a las partes en la forma más expedita y eficaz, como lo prevé el artículo 30 del Decreto 2591 de 1991. La secretaría de esta Corporación deberá dejar en el expediente constancia de la realización efectiva de la notificación a cada uno de los sujetos procesales.</w:t>
      </w:r>
    </w:p>
    <w:p w14:paraId="5B5AA158" w14:textId="77777777" w:rsidR="00865ED6" w:rsidRPr="00414A03" w:rsidRDefault="00865ED6" w:rsidP="00637D3B">
      <w:pPr>
        <w:pStyle w:val="Sinespaciado"/>
        <w:spacing w:line="276" w:lineRule="auto"/>
        <w:jc w:val="both"/>
        <w:rPr>
          <w:rFonts w:ascii="Arial" w:hAnsi="Arial" w:cs="Arial"/>
          <w:sz w:val="24"/>
          <w:szCs w:val="24"/>
        </w:rPr>
      </w:pPr>
    </w:p>
    <w:p w14:paraId="532A407C" w14:textId="6777A678" w:rsidR="00865ED6" w:rsidRPr="00414A03" w:rsidRDefault="00637D3B" w:rsidP="00637D3B">
      <w:pPr>
        <w:pStyle w:val="Sinespaciado"/>
        <w:spacing w:line="276" w:lineRule="auto"/>
        <w:jc w:val="both"/>
        <w:rPr>
          <w:rFonts w:ascii="Arial" w:hAnsi="Arial" w:cs="Arial"/>
          <w:sz w:val="24"/>
          <w:szCs w:val="24"/>
        </w:rPr>
      </w:pPr>
      <w:r w:rsidRPr="00414A03">
        <w:rPr>
          <w:rFonts w:ascii="Arial" w:hAnsi="Arial" w:cs="Arial"/>
          <w:b/>
          <w:bCs/>
          <w:sz w:val="24"/>
          <w:szCs w:val="24"/>
        </w:rPr>
        <w:t>O</w:t>
      </w:r>
      <w:r w:rsidR="1BADDC51" w:rsidRPr="00414A03">
        <w:rPr>
          <w:rFonts w:ascii="Arial" w:hAnsi="Arial" w:cs="Arial"/>
          <w:b/>
          <w:bCs/>
          <w:sz w:val="24"/>
          <w:szCs w:val="24"/>
        </w:rPr>
        <w:t>CTAVO</w:t>
      </w:r>
      <w:r w:rsidRPr="00414A03">
        <w:rPr>
          <w:rFonts w:ascii="Arial" w:hAnsi="Arial" w:cs="Arial"/>
          <w:b/>
          <w:bCs/>
          <w:sz w:val="24"/>
          <w:szCs w:val="24"/>
        </w:rPr>
        <w:t>:</w:t>
      </w:r>
      <w:r w:rsidRPr="00414A03">
        <w:rPr>
          <w:rFonts w:ascii="Arial" w:hAnsi="Arial" w:cs="Arial"/>
          <w:sz w:val="24"/>
          <w:szCs w:val="24"/>
        </w:rPr>
        <w:t xml:space="preserve"> </w:t>
      </w:r>
      <w:r w:rsidR="00865ED6" w:rsidRPr="00414A03">
        <w:rPr>
          <w:rFonts w:ascii="Arial" w:hAnsi="Arial" w:cs="Arial"/>
          <w:sz w:val="24"/>
          <w:szCs w:val="24"/>
        </w:rPr>
        <w:t xml:space="preserve">Por secretaría, </w:t>
      </w:r>
      <w:r w:rsidR="00865ED6" w:rsidRPr="00414A03">
        <w:rPr>
          <w:rFonts w:ascii="Arial" w:hAnsi="Arial" w:cs="Arial"/>
          <w:b/>
          <w:bCs/>
          <w:sz w:val="24"/>
          <w:szCs w:val="24"/>
        </w:rPr>
        <w:t>REMITIR</w:t>
      </w:r>
      <w:r w:rsidR="00865ED6" w:rsidRPr="00414A03">
        <w:rPr>
          <w:rFonts w:ascii="Arial" w:hAnsi="Arial" w:cs="Arial"/>
          <w:sz w:val="24"/>
          <w:szCs w:val="24"/>
        </w:rPr>
        <w:t xml:space="preserve"> de forma inmediata copia de la presente sentencia al despacho de primera instancia, para su conocimiento y las gestiones que sean de su cargo.</w:t>
      </w:r>
      <w:bookmarkStart w:id="18" w:name="_Hlk53238481"/>
    </w:p>
    <w:p w14:paraId="76CD9509" w14:textId="77777777" w:rsidR="00865ED6" w:rsidRPr="00414A03" w:rsidRDefault="00865ED6" w:rsidP="00865ED6">
      <w:pPr>
        <w:pStyle w:val="Sinespaciado"/>
        <w:spacing w:line="276" w:lineRule="auto"/>
        <w:jc w:val="both"/>
        <w:rPr>
          <w:rFonts w:ascii="Arial" w:hAnsi="Arial" w:cs="Arial"/>
          <w:sz w:val="24"/>
          <w:szCs w:val="24"/>
        </w:rPr>
      </w:pPr>
    </w:p>
    <w:p w14:paraId="635D10A2" w14:textId="1223831F" w:rsidR="00865ED6" w:rsidRPr="00414A03" w:rsidRDefault="02B8163F" w:rsidP="00865ED6">
      <w:pPr>
        <w:pStyle w:val="Sinespaciado"/>
        <w:spacing w:line="276" w:lineRule="auto"/>
        <w:jc w:val="both"/>
        <w:rPr>
          <w:rStyle w:val="normaltextrun"/>
          <w:rFonts w:ascii="Arial" w:hAnsi="Arial" w:cs="Arial"/>
          <w:color w:val="000000"/>
          <w:sz w:val="24"/>
          <w:szCs w:val="24"/>
          <w:shd w:val="clear" w:color="auto" w:fill="FFFFFF"/>
        </w:rPr>
      </w:pPr>
      <w:r w:rsidRPr="00414A03">
        <w:rPr>
          <w:rStyle w:val="normaltextrun"/>
          <w:rFonts w:ascii="Arial" w:hAnsi="Arial" w:cs="Arial"/>
          <w:b/>
          <w:bCs/>
          <w:color w:val="000000"/>
          <w:sz w:val="24"/>
          <w:szCs w:val="24"/>
          <w:shd w:val="clear" w:color="auto" w:fill="FFFFFF"/>
        </w:rPr>
        <w:t>NOVENO:</w:t>
      </w:r>
      <w:r w:rsidR="00865ED6" w:rsidRPr="00414A03">
        <w:rPr>
          <w:rStyle w:val="normaltextrun"/>
          <w:rFonts w:ascii="Arial" w:hAnsi="Arial" w:cs="Arial"/>
          <w:b/>
          <w:bCs/>
          <w:color w:val="000000"/>
          <w:sz w:val="24"/>
          <w:szCs w:val="24"/>
          <w:shd w:val="clear" w:color="auto" w:fill="FFFFFF"/>
        </w:rPr>
        <w:t xml:space="preserve"> </w:t>
      </w:r>
      <w:r w:rsidR="00865ED6" w:rsidRPr="00414A03">
        <w:rPr>
          <w:rStyle w:val="normaltextrun"/>
          <w:rFonts w:ascii="Arial" w:hAnsi="Arial" w:cs="Arial"/>
          <w:color w:val="000000"/>
          <w:sz w:val="24"/>
          <w:szCs w:val="24"/>
          <w:shd w:val="clear" w:color="auto" w:fill="FFFFFF"/>
        </w:rPr>
        <w:t xml:space="preserve">Por secretaría y dentro del término legal, envíese el expediente </w:t>
      </w:r>
      <w:r w:rsidR="00865ED6" w:rsidRPr="00414A03">
        <w:rPr>
          <w:rFonts w:ascii="Arial" w:hAnsi="Arial" w:cs="Arial"/>
          <w:sz w:val="24"/>
          <w:szCs w:val="24"/>
        </w:rPr>
        <w:t xml:space="preserve">a la Corte Constitucional para su eventual revisión, </w:t>
      </w:r>
      <w:r w:rsidR="00865ED6" w:rsidRPr="00414A03">
        <w:rPr>
          <w:rStyle w:val="normaltextrun"/>
          <w:rFonts w:ascii="Arial" w:hAnsi="Arial" w:cs="Arial"/>
          <w:color w:val="000000"/>
          <w:sz w:val="24"/>
          <w:szCs w:val="24"/>
          <w:shd w:val="clear" w:color="auto" w:fill="FFFFFF"/>
        </w:rPr>
        <w:t>en la forma establecida en la decisión del 6 de julio de 2020, emitida por la Sala Plena del alto tribunal, y el Acuerdo PCSJA20-11594 del 13 de julio de 2020, expedido por el Consejo Superior de la Judicatura.</w:t>
      </w:r>
      <w:bookmarkEnd w:id="18"/>
    </w:p>
    <w:p w14:paraId="0D206247" w14:textId="77777777" w:rsidR="00865ED6" w:rsidRPr="00414A03" w:rsidRDefault="00865ED6" w:rsidP="00865ED6">
      <w:pPr>
        <w:pStyle w:val="Sinespaciado"/>
        <w:spacing w:line="276" w:lineRule="auto"/>
        <w:jc w:val="both"/>
        <w:rPr>
          <w:rStyle w:val="normaltextrun"/>
          <w:rFonts w:ascii="Arial" w:hAnsi="Arial" w:cs="Arial"/>
          <w:color w:val="000000"/>
          <w:sz w:val="24"/>
          <w:szCs w:val="24"/>
          <w:shd w:val="clear" w:color="auto" w:fill="FFFFFF"/>
        </w:rPr>
      </w:pPr>
    </w:p>
    <w:p w14:paraId="70245AF9" w14:textId="77777777" w:rsidR="00865ED6" w:rsidRPr="00414A03" w:rsidRDefault="00FA1330" w:rsidP="00865ED6">
      <w:pPr>
        <w:pStyle w:val="Sinespaciado"/>
        <w:spacing w:line="276" w:lineRule="auto"/>
        <w:jc w:val="both"/>
        <w:rPr>
          <w:rFonts w:ascii="Arial" w:hAnsi="Arial" w:cs="Arial"/>
          <w:sz w:val="24"/>
          <w:szCs w:val="24"/>
        </w:rPr>
      </w:pPr>
      <w:r w:rsidRPr="00414A03">
        <w:rPr>
          <w:rFonts w:ascii="Arial" w:hAnsi="Arial" w:cs="Arial"/>
          <w:sz w:val="24"/>
          <w:szCs w:val="24"/>
        </w:rPr>
        <w:t>La anterior providencia fue estudiada y aprobada en sesión virtual de la fecha.</w:t>
      </w:r>
    </w:p>
    <w:p w14:paraId="42ED0C89" w14:textId="1E2914BD" w:rsidR="64D21C4F" w:rsidRPr="00414A03" w:rsidRDefault="64D21C4F" w:rsidP="64D21C4F">
      <w:pPr>
        <w:pStyle w:val="Sinespaciado"/>
        <w:spacing w:line="276" w:lineRule="auto"/>
        <w:jc w:val="both"/>
        <w:rPr>
          <w:rFonts w:ascii="Arial" w:hAnsi="Arial" w:cs="Arial"/>
          <w:sz w:val="24"/>
          <w:szCs w:val="24"/>
        </w:rPr>
      </w:pPr>
    </w:p>
    <w:p w14:paraId="39F33D67" w14:textId="69B5BD74" w:rsidR="00FA1330" w:rsidRPr="00414A03" w:rsidRDefault="00FA1330" w:rsidP="00865ED6">
      <w:pPr>
        <w:pStyle w:val="Sinespaciado"/>
        <w:spacing w:line="276" w:lineRule="auto"/>
        <w:jc w:val="both"/>
        <w:rPr>
          <w:rFonts w:ascii="Arial" w:hAnsi="Arial" w:cs="Arial"/>
          <w:sz w:val="24"/>
          <w:szCs w:val="24"/>
        </w:rPr>
      </w:pPr>
      <w:r w:rsidRPr="00414A03">
        <w:rPr>
          <w:rFonts w:ascii="Arial" w:hAnsi="Arial" w:cs="Arial"/>
          <w:b/>
          <w:iCs/>
          <w:sz w:val="24"/>
          <w:szCs w:val="24"/>
        </w:rPr>
        <w:t>NOTIFÍQUESE Y CÚMPLASE</w:t>
      </w:r>
    </w:p>
    <w:p w14:paraId="43876DD6" w14:textId="3C2A7B01" w:rsidR="00FA1330" w:rsidRPr="00414A03" w:rsidRDefault="00FA1330" w:rsidP="00FA1330">
      <w:pPr>
        <w:spacing w:after="0" w:line="240" w:lineRule="auto"/>
        <w:jc w:val="both"/>
        <w:rPr>
          <w:rFonts w:ascii="Arial" w:hAnsi="Arial" w:cs="Arial"/>
          <w:b/>
          <w:i/>
          <w:iCs/>
          <w:sz w:val="24"/>
          <w:szCs w:val="24"/>
        </w:rPr>
      </w:pPr>
    </w:p>
    <w:p w14:paraId="44BDBBCA" w14:textId="77777777" w:rsidR="00865ED6" w:rsidRPr="00414A03" w:rsidRDefault="00865ED6" w:rsidP="00FA1330">
      <w:pPr>
        <w:spacing w:after="0" w:line="240" w:lineRule="auto"/>
        <w:jc w:val="both"/>
        <w:rPr>
          <w:rFonts w:ascii="Arial" w:hAnsi="Arial" w:cs="Arial"/>
          <w:b/>
          <w:i/>
          <w:iCs/>
        </w:rPr>
      </w:pPr>
    </w:p>
    <w:p w14:paraId="798B9524" w14:textId="77777777" w:rsidR="00FA1330" w:rsidRPr="00414A03" w:rsidRDefault="00FA1330" w:rsidP="00FA1330">
      <w:pPr>
        <w:spacing w:after="0" w:line="240" w:lineRule="auto"/>
        <w:jc w:val="center"/>
        <w:rPr>
          <w:rFonts w:ascii="Arial" w:eastAsia="Century Gothic" w:hAnsi="Arial" w:cs="Arial"/>
          <w:lang w:val="es-MX"/>
        </w:rPr>
      </w:pPr>
      <w:r w:rsidRPr="00414A03">
        <w:rPr>
          <w:rStyle w:val="eop"/>
          <w:rFonts w:ascii="Arial" w:eastAsia="Century Gothic" w:hAnsi="Arial" w:cs="Arial"/>
          <w:i/>
          <w:iCs/>
          <w:lang w:val="es-MX"/>
        </w:rPr>
        <w:t>Firmado electrónicamente</w:t>
      </w:r>
    </w:p>
    <w:p w14:paraId="7AE58AEC" w14:textId="77777777" w:rsidR="00FA1330" w:rsidRPr="00414A03" w:rsidRDefault="00FA1330" w:rsidP="00FA1330">
      <w:pPr>
        <w:spacing w:after="0" w:line="240" w:lineRule="auto"/>
        <w:jc w:val="center"/>
        <w:rPr>
          <w:rFonts w:ascii="Arial" w:eastAsia="Century Gothic" w:hAnsi="Arial" w:cs="Arial"/>
          <w:lang w:val="es-MX"/>
        </w:rPr>
      </w:pPr>
      <w:r w:rsidRPr="00414A03">
        <w:rPr>
          <w:rStyle w:val="normaltextrun"/>
          <w:rFonts w:ascii="Arial" w:eastAsia="Century Gothic" w:hAnsi="Arial" w:cs="Arial"/>
          <w:b/>
          <w:bCs/>
          <w:lang w:val="es-MX"/>
        </w:rPr>
        <w:t>JOSÉ ASCENCIÓN FERNÁNDEZ OSORIO</w:t>
      </w:r>
    </w:p>
    <w:p w14:paraId="530F81E2" w14:textId="77777777" w:rsidR="00FA1330" w:rsidRPr="00414A03" w:rsidRDefault="00FA1330" w:rsidP="00FA1330">
      <w:pPr>
        <w:spacing w:after="0" w:line="240" w:lineRule="auto"/>
        <w:jc w:val="center"/>
        <w:rPr>
          <w:rStyle w:val="normaltextrun"/>
          <w:rFonts w:ascii="Arial" w:eastAsia="Century Gothic" w:hAnsi="Arial" w:cs="Arial"/>
          <w:b/>
          <w:bCs/>
          <w:lang w:val="es-MX"/>
        </w:rPr>
      </w:pPr>
      <w:r w:rsidRPr="00414A03">
        <w:rPr>
          <w:rStyle w:val="normaltextrun"/>
          <w:rFonts w:ascii="Arial" w:eastAsia="Century Gothic" w:hAnsi="Arial" w:cs="Arial"/>
          <w:b/>
          <w:bCs/>
          <w:lang w:val="es-MX"/>
        </w:rPr>
        <w:lastRenderedPageBreak/>
        <w:t>Magistrado</w:t>
      </w:r>
    </w:p>
    <w:p w14:paraId="55ADD157" w14:textId="001498E7" w:rsidR="00FA1330" w:rsidRPr="00414A03" w:rsidRDefault="00FA1330" w:rsidP="00FA1330">
      <w:pPr>
        <w:spacing w:after="0" w:line="240" w:lineRule="auto"/>
        <w:jc w:val="center"/>
        <w:rPr>
          <w:rStyle w:val="normaltextrun"/>
          <w:rFonts w:ascii="Arial" w:eastAsia="Century Gothic" w:hAnsi="Arial" w:cs="Arial"/>
          <w:b/>
          <w:bCs/>
          <w:lang w:val="es-MX"/>
        </w:rPr>
      </w:pPr>
    </w:p>
    <w:p w14:paraId="313A8F17" w14:textId="77777777" w:rsidR="009355F3" w:rsidRPr="00414A03" w:rsidRDefault="009355F3" w:rsidP="00FA1330">
      <w:pPr>
        <w:spacing w:after="0" w:line="240" w:lineRule="auto"/>
        <w:jc w:val="center"/>
        <w:rPr>
          <w:rStyle w:val="normaltextrun"/>
          <w:rFonts w:ascii="Arial" w:eastAsia="Century Gothic" w:hAnsi="Arial" w:cs="Arial"/>
          <w:b/>
          <w:bCs/>
          <w:lang w:val="es-MX"/>
        </w:rPr>
      </w:pPr>
    </w:p>
    <w:p w14:paraId="0844CA74" w14:textId="77777777" w:rsidR="00FA1330" w:rsidRPr="00414A03" w:rsidRDefault="00FA1330" w:rsidP="00FA1330">
      <w:pPr>
        <w:spacing w:after="0" w:line="240" w:lineRule="auto"/>
        <w:jc w:val="center"/>
        <w:rPr>
          <w:rFonts w:ascii="Arial" w:eastAsia="Century Gothic" w:hAnsi="Arial" w:cs="Arial"/>
          <w:lang w:val="es-MX"/>
        </w:rPr>
      </w:pPr>
      <w:r w:rsidRPr="00414A03">
        <w:rPr>
          <w:rStyle w:val="eop"/>
          <w:rFonts w:ascii="Arial" w:eastAsia="Century Gothic" w:hAnsi="Arial" w:cs="Arial"/>
          <w:i/>
          <w:iCs/>
          <w:lang w:val="es-MX"/>
        </w:rPr>
        <w:t>Firmado electrónicamente</w:t>
      </w:r>
    </w:p>
    <w:p w14:paraId="5217816E" w14:textId="77777777" w:rsidR="00FA1330" w:rsidRPr="00414A03" w:rsidRDefault="00FA1330" w:rsidP="00FA1330">
      <w:pPr>
        <w:spacing w:after="0" w:line="240" w:lineRule="auto"/>
        <w:jc w:val="center"/>
        <w:rPr>
          <w:rFonts w:ascii="Arial" w:eastAsia="Century Gothic" w:hAnsi="Arial" w:cs="Arial"/>
          <w:lang w:val="es-MX"/>
        </w:rPr>
      </w:pPr>
      <w:r w:rsidRPr="00414A03">
        <w:rPr>
          <w:rStyle w:val="normaltextrun"/>
          <w:rFonts w:ascii="Arial" w:eastAsia="Century Gothic" w:hAnsi="Arial" w:cs="Arial"/>
          <w:b/>
          <w:bCs/>
          <w:lang w:val="es-MX"/>
        </w:rPr>
        <w:t>BEATRIZ TERESA GALVIS BUSTOS</w:t>
      </w:r>
    </w:p>
    <w:p w14:paraId="6ACD4920" w14:textId="77777777" w:rsidR="00FA1330" w:rsidRPr="00414A03" w:rsidRDefault="00FA1330" w:rsidP="00FA1330">
      <w:pPr>
        <w:spacing w:after="0" w:line="240" w:lineRule="auto"/>
        <w:jc w:val="center"/>
        <w:rPr>
          <w:rStyle w:val="normaltextrun"/>
          <w:rFonts w:ascii="Arial" w:eastAsia="Century Gothic" w:hAnsi="Arial" w:cs="Arial"/>
          <w:b/>
          <w:bCs/>
          <w:lang w:val="es-MX"/>
        </w:rPr>
      </w:pPr>
      <w:r w:rsidRPr="00414A03">
        <w:rPr>
          <w:rStyle w:val="normaltextrun"/>
          <w:rFonts w:ascii="Arial" w:eastAsia="Century Gothic" w:hAnsi="Arial" w:cs="Arial"/>
          <w:b/>
          <w:bCs/>
          <w:lang w:val="es-MX"/>
        </w:rPr>
        <w:t>Magistrada</w:t>
      </w:r>
    </w:p>
    <w:p w14:paraId="607B4D9B" w14:textId="5BAD633D" w:rsidR="00FA1330" w:rsidRPr="00414A03" w:rsidRDefault="00FA1330" w:rsidP="00FA1330">
      <w:pPr>
        <w:spacing w:after="0" w:line="240" w:lineRule="auto"/>
        <w:jc w:val="center"/>
        <w:rPr>
          <w:rStyle w:val="normaltextrun"/>
          <w:rFonts w:ascii="Arial" w:eastAsia="Century Gothic" w:hAnsi="Arial" w:cs="Arial"/>
          <w:b/>
          <w:bCs/>
          <w:lang w:val="es-MX"/>
        </w:rPr>
      </w:pPr>
    </w:p>
    <w:p w14:paraId="25C5003E" w14:textId="77777777" w:rsidR="009355F3" w:rsidRPr="00414A03" w:rsidRDefault="009355F3" w:rsidP="00FA1330">
      <w:pPr>
        <w:spacing w:after="0" w:line="240" w:lineRule="auto"/>
        <w:jc w:val="center"/>
        <w:rPr>
          <w:rStyle w:val="normaltextrun"/>
          <w:rFonts w:ascii="Arial" w:eastAsia="Century Gothic" w:hAnsi="Arial" w:cs="Arial"/>
          <w:b/>
          <w:bCs/>
          <w:lang w:val="es-MX"/>
        </w:rPr>
      </w:pPr>
    </w:p>
    <w:p w14:paraId="0DABBE08" w14:textId="77777777" w:rsidR="00FA1330" w:rsidRPr="00414A03" w:rsidRDefault="00FA1330" w:rsidP="00FA1330">
      <w:pPr>
        <w:spacing w:after="0" w:line="240" w:lineRule="auto"/>
        <w:jc w:val="center"/>
        <w:rPr>
          <w:rFonts w:ascii="Arial" w:eastAsia="Century Gothic" w:hAnsi="Arial" w:cs="Arial"/>
          <w:lang w:val="es-MX"/>
        </w:rPr>
      </w:pPr>
      <w:r w:rsidRPr="00414A03">
        <w:rPr>
          <w:rStyle w:val="eop"/>
          <w:rFonts w:ascii="Arial" w:eastAsia="Century Gothic" w:hAnsi="Arial" w:cs="Arial"/>
          <w:i/>
          <w:iCs/>
          <w:lang w:val="es-MX"/>
        </w:rPr>
        <w:t>Firmado electrónicamente</w:t>
      </w:r>
    </w:p>
    <w:p w14:paraId="10A5F72D" w14:textId="77777777" w:rsidR="00FA1330" w:rsidRPr="00414A03" w:rsidRDefault="00FA1330" w:rsidP="00FA1330">
      <w:pPr>
        <w:spacing w:after="0" w:line="240" w:lineRule="auto"/>
        <w:jc w:val="center"/>
        <w:rPr>
          <w:rFonts w:ascii="Arial" w:eastAsia="Century Gothic" w:hAnsi="Arial" w:cs="Arial"/>
          <w:lang w:val="es-MX"/>
        </w:rPr>
      </w:pPr>
      <w:r w:rsidRPr="00414A03">
        <w:rPr>
          <w:rStyle w:val="normaltextrun"/>
          <w:rFonts w:ascii="Arial" w:eastAsia="Century Gothic" w:hAnsi="Arial" w:cs="Arial"/>
          <w:b/>
          <w:bCs/>
          <w:lang w:val="es-MX"/>
        </w:rPr>
        <w:t>FÉLIX ALBERTO RODRÍGUEZ RIVEROS</w:t>
      </w:r>
    </w:p>
    <w:p w14:paraId="4A082AA6" w14:textId="77777777" w:rsidR="00FA1330" w:rsidRPr="00414A03" w:rsidRDefault="00FA1330" w:rsidP="00FA1330">
      <w:pPr>
        <w:spacing w:after="0" w:line="240" w:lineRule="auto"/>
        <w:jc w:val="center"/>
        <w:rPr>
          <w:rStyle w:val="normaltextrun"/>
          <w:rFonts w:ascii="Arial" w:eastAsia="Century Gothic" w:hAnsi="Arial" w:cs="Arial"/>
          <w:b/>
          <w:bCs/>
          <w:lang w:val="es-MX"/>
        </w:rPr>
      </w:pPr>
      <w:r w:rsidRPr="00414A03">
        <w:rPr>
          <w:rStyle w:val="normaltextrun"/>
          <w:rFonts w:ascii="Arial" w:eastAsia="Century Gothic" w:hAnsi="Arial" w:cs="Arial"/>
          <w:b/>
          <w:bCs/>
          <w:lang w:val="es-MX"/>
        </w:rPr>
        <w:t>Magistrado</w:t>
      </w:r>
    </w:p>
    <w:p w14:paraId="36591013" w14:textId="77777777" w:rsidR="00FA1330" w:rsidRPr="00414A03" w:rsidRDefault="00FA1330" w:rsidP="00FA1330">
      <w:pPr>
        <w:spacing w:after="0" w:line="240" w:lineRule="auto"/>
        <w:jc w:val="center"/>
        <w:rPr>
          <w:rStyle w:val="normaltextrun"/>
          <w:rFonts w:ascii="Arial" w:eastAsia="Century Gothic" w:hAnsi="Arial" w:cs="Arial"/>
          <w:b/>
          <w:bCs/>
          <w:sz w:val="24"/>
          <w:szCs w:val="24"/>
          <w:lang w:val="es-MX"/>
        </w:rPr>
      </w:pPr>
    </w:p>
    <w:p w14:paraId="11CA86B7" w14:textId="77777777" w:rsidR="00FA1330" w:rsidRPr="00414A03" w:rsidRDefault="00FA1330" w:rsidP="00FA1330">
      <w:pPr>
        <w:spacing w:after="0" w:line="240" w:lineRule="auto"/>
        <w:jc w:val="center"/>
        <w:rPr>
          <w:rStyle w:val="normaltextrun"/>
          <w:rFonts w:ascii="Arial" w:eastAsia="Century Gothic" w:hAnsi="Arial" w:cs="Arial"/>
          <w:b/>
          <w:bCs/>
          <w:sz w:val="24"/>
          <w:szCs w:val="24"/>
          <w:lang w:val="es-MX"/>
        </w:rPr>
      </w:pPr>
    </w:p>
    <w:p w14:paraId="219EDDD8" w14:textId="77777777" w:rsidR="00FA1330" w:rsidRPr="00865ED6" w:rsidRDefault="00FA1330" w:rsidP="00FA1330">
      <w:pPr>
        <w:tabs>
          <w:tab w:val="left" w:pos="8222"/>
        </w:tabs>
        <w:spacing w:after="0" w:line="240" w:lineRule="auto"/>
        <w:jc w:val="both"/>
        <w:rPr>
          <w:rFonts w:ascii="Arial" w:hAnsi="Arial" w:cs="Arial"/>
          <w:i/>
          <w:iCs/>
          <w:spacing w:val="20"/>
          <w:sz w:val="20"/>
          <w:szCs w:val="20"/>
        </w:rPr>
      </w:pPr>
      <w:r w:rsidRPr="00414A03">
        <w:rPr>
          <w:rFonts w:ascii="Arial" w:eastAsia="Verdana" w:hAnsi="Arial" w:cs="Arial"/>
          <w:b/>
          <w:bCs/>
          <w:i/>
          <w:iCs/>
          <w:sz w:val="20"/>
          <w:szCs w:val="20"/>
        </w:rPr>
        <w:t>Constancia:</w:t>
      </w:r>
      <w:r w:rsidRPr="00414A03">
        <w:rPr>
          <w:rFonts w:ascii="Arial" w:eastAsia="Verdana" w:hAnsi="Arial" w:cs="Arial"/>
          <w:i/>
          <w:iCs/>
          <w:sz w:val="20"/>
          <w:szCs w:val="20"/>
        </w:rPr>
        <w:t xml:space="preserve"> “La presente providencia fue firmada electrónicamente por los Magistrados que integran la Sala de Decisión en la plataforma denominada SAMAI. En consecuencia, se garantiza la autenticidad, integridad, conservación y posterior consulta, de conformidad con el artículo 186 del CPACA”.</w:t>
      </w:r>
    </w:p>
    <w:p w14:paraId="6C5A80BC" w14:textId="14FBF73F" w:rsidR="009C1C9E" w:rsidRPr="00D647B6" w:rsidRDefault="009C1C9E" w:rsidP="00FA1330">
      <w:pPr>
        <w:pStyle w:val="Providencia"/>
        <w:spacing w:line="240" w:lineRule="auto"/>
        <w:rPr>
          <w:rFonts w:ascii="Arial" w:hAnsi="Arial"/>
          <w:i/>
          <w:iCs/>
          <w:spacing w:val="20"/>
        </w:rPr>
      </w:pPr>
    </w:p>
    <w:sectPr w:rsidR="009C1C9E" w:rsidRPr="00D647B6" w:rsidSect="00C21BE5">
      <w:headerReference w:type="default" r:id="rId25"/>
      <w:footerReference w:type="even" r:id="rId26"/>
      <w:footerReference w:type="default" r:id="rId27"/>
      <w:headerReference w:type="first" r:id="rId28"/>
      <w:pgSz w:w="12240" w:h="18720" w:code="41"/>
      <w:pgMar w:top="1701" w:right="1701" w:bottom="1701"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78DFD1" w14:textId="77777777" w:rsidR="00DE5906" w:rsidRDefault="00DE5906" w:rsidP="00D13AC0">
      <w:pPr>
        <w:spacing w:after="0" w:line="240" w:lineRule="auto"/>
      </w:pPr>
      <w:r>
        <w:separator/>
      </w:r>
    </w:p>
  </w:endnote>
  <w:endnote w:type="continuationSeparator" w:id="0">
    <w:p w14:paraId="482E1466" w14:textId="77777777" w:rsidR="00DE5906" w:rsidRDefault="00DE5906" w:rsidP="00D13A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Bold">
    <w:altName w:val="Tahoma"/>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C42851" w14:textId="77777777" w:rsidR="00120B9F" w:rsidRDefault="00120B9F" w:rsidP="00A515A3">
    <w:pPr>
      <w:pStyle w:val="Piedepgina"/>
      <w:framePr w:wrap="none"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64B8DCF" w14:textId="77777777" w:rsidR="00120B9F" w:rsidRDefault="00120B9F" w:rsidP="00A515A3">
    <w:pPr>
      <w:pStyle w:val="Piedepgina"/>
      <w:ind w:right="360"/>
    </w:pPr>
  </w:p>
  <w:p w14:paraId="3ED680E4" w14:textId="77777777" w:rsidR="00120B9F" w:rsidRDefault="00120B9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9A8ACC" w14:textId="02DFB40F" w:rsidR="00120B9F" w:rsidRPr="00503FBF" w:rsidRDefault="00120B9F" w:rsidP="00A515A3">
    <w:pPr>
      <w:pStyle w:val="Piedepgina"/>
      <w:framePr w:wrap="none" w:vAnchor="text" w:hAnchor="margin" w:xAlign="right" w:y="1"/>
      <w:rPr>
        <w:rStyle w:val="Nmerodepgina"/>
        <w:rFonts w:ascii="Century Gothic" w:hAnsi="Century Gothic"/>
        <w:sz w:val="20"/>
      </w:rPr>
    </w:pPr>
    <w:r w:rsidRPr="00503FBF">
      <w:rPr>
        <w:rStyle w:val="Nmerodepgina"/>
        <w:rFonts w:ascii="Century Gothic" w:hAnsi="Century Gothic"/>
        <w:sz w:val="20"/>
      </w:rPr>
      <w:fldChar w:fldCharType="begin"/>
    </w:r>
    <w:r w:rsidRPr="00503FBF">
      <w:rPr>
        <w:rStyle w:val="Nmerodepgina"/>
        <w:rFonts w:ascii="Century Gothic" w:hAnsi="Century Gothic"/>
        <w:sz w:val="20"/>
      </w:rPr>
      <w:instrText xml:space="preserve">PAGE  </w:instrText>
    </w:r>
    <w:r w:rsidRPr="00503FBF">
      <w:rPr>
        <w:rStyle w:val="Nmerodepgina"/>
        <w:rFonts w:ascii="Century Gothic" w:hAnsi="Century Gothic"/>
        <w:sz w:val="20"/>
      </w:rPr>
      <w:fldChar w:fldCharType="separate"/>
    </w:r>
    <w:r>
      <w:rPr>
        <w:rStyle w:val="Nmerodepgina"/>
        <w:rFonts w:ascii="Century Gothic" w:hAnsi="Century Gothic"/>
        <w:noProof/>
        <w:sz w:val="20"/>
      </w:rPr>
      <w:t>20</w:t>
    </w:r>
    <w:r w:rsidRPr="00503FBF">
      <w:rPr>
        <w:rStyle w:val="Nmerodepgina"/>
        <w:rFonts w:ascii="Century Gothic" w:hAnsi="Century Gothic"/>
        <w:sz w:val="20"/>
      </w:rPr>
      <w:fldChar w:fldCharType="end"/>
    </w:r>
  </w:p>
  <w:p w14:paraId="74CBAD0A" w14:textId="77777777" w:rsidR="00120B9F" w:rsidRPr="00503FBF" w:rsidRDefault="00120B9F" w:rsidP="00A515A3">
    <w:pPr>
      <w:pStyle w:val="Piedepgina"/>
      <w:ind w:right="360"/>
      <w:rPr>
        <w:rFonts w:ascii="Century Gothic" w:hAnsi="Century Gothic"/>
        <w:sz w:val="20"/>
      </w:rPr>
    </w:pPr>
  </w:p>
  <w:p w14:paraId="09FFB28E" w14:textId="77777777" w:rsidR="00120B9F" w:rsidRDefault="00120B9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F41783" w14:textId="77777777" w:rsidR="00DE5906" w:rsidRDefault="00DE5906" w:rsidP="00D13AC0">
      <w:pPr>
        <w:spacing w:after="0" w:line="240" w:lineRule="auto"/>
      </w:pPr>
      <w:r>
        <w:separator/>
      </w:r>
    </w:p>
  </w:footnote>
  <w:footnote w:type="continuationSeparator" w:id="0">
    <w:p w14:paraId="35EE8519" w14:textId="77777777" w:rsidR="00DE5906" w:rsidRDefault="00DE5906" w:rsidP="00D13AC0">
      <w:pPr>
        <w:spacing w:after="0" w:line="240" w:lineRule="auto"/>
      </w:pPr>
      <w:r>
        <w:continuationSeparator/>
      </w:r>
    </w:p>
  </w:footnote>
  <w:footnote w:id="1">
    <w:p w14:paraId="5368CC69" w14:textId="77777777" w:rsidR="00120B9F" w:rsidRPr="00CD563F" w:rsidRDefault="00120B9F" w:rsidP="00C67706">
      <w:pPr>
        <w:pStyle w:val="Textonotapie"/>
        <w:jc w:val="both"/>
        <w:rPr>
          <w:rFonts w:ascii="Arial" w:hAnsi="Arial" w:cs="Arial"/>
          <w:i/>
          <w:iCs/>
          <w:sz w:val="16"/>
          <w:szCs w:val="16"/>
        </w:rPr>
      </w:pPr>
      <w:r w:rsidRPr="00C67706">
        <w:rPr>
          <w:rStyle w:val="Refdenotaalpie"/>
          <w:rFonts w:ascii="Arial" w:hAnsi="Arial" w:cs="Arial"/>
          <w:i/>
          <w:iCs/>
          <w:sz w:val="16"/>
          <w:szCs w:val="16"/>
        </w:rPr>
        <w:footnoteRef/>
      </w:r>
      <w:r w:rsidRPr="00C67706">
        <w:rPr>
          <w:rFonts w:ascii="Arial" w:hAnsi="Arial" w:cs="Arial"/>
          <w:i/>
          <w:iCs/>
          <w:sz w:val="16"/>
          <w:szCs w:val="16"/>
        </w:rPr>
        <w:t xml:space="preserve"> Artículo 14 de la Resolución </w:t>
      </w:r>
      <w:r w:rsidRPr="00CD563F">
        <w:rPr>
          <w:rFonts w:ascii="Arial" w:hAnsi="Arial" w:cs="Arial"/>
          <w:i/>
          <w:iCs/>
          <w:sz w:val="16"/>
          <w:szCs w:val="16"/>
        </w:rPr>
        <w:t xml:space="preserve">1999 de 1995. Así mismo, el artículo 24 de la Ley 1437 de 2011 , modificada por la Ley 1755 de 2015, contempló que tendrán carácter reservado las informaciones y documentos que involucren derechos a </w:t>
      </w:r>
      <w:r w:rsidRPr="00CD563F">
        <w:rPr>
          <w:rFonts w:ascii="Arial" w:hAnsi="Arial" w:cs="Arial"/>
          <w:b/>
          <w:bCs/>
          <w:i/>
          <w:iCs/>
          <w:sz w:val="16"/>
          <w:szCs w:val="16"/>
        </w:rPr>
        <w:t xml:space="preserve">la privacidad e intimidad de las personas, </w:t>
      </w:r>
      <w:r w:rsidRPr="00CD563F">
        <w:rPr>
          <w:rFonts w:ascii="Arial" w:hAnsi="Arial" w:cs="Arial"/>
          <w:i/>
          <w:iCs/>
          <w:sz w:val="16"/>
          <w:szCs w:val="16"/>
        </w:rPr>
        <w:t xml:space="preserve">incluidas en las hojas de vida, la historia laboral y los expedientes pensionales y demás registros de personal que obren en los archivos de las instituciones públicas o privadas, así como </w:t>
      </w:r>
      <w:r w:rsidRPr="00CD563F">
        <w:rPr>
          <w:rFonts w:ascii="Arial" w:hAnsi="Arial" w:cs="Arial"/>
          <w:b/>
          <w:bCs/>
          <w:i/>
          <w:iCs/>
          <w:sz w:val="16"/>
          <w:szCs w:val="16"/>
        </w:rPr>
        <w:t>la historia clínica</w:t>
      </w:r>
      <w:r w:rsidRPr="00CD563F">
        <w:rPr>
          <w:rFonts w:ascii="Arial" w:hAnsi="Arial" w:cs="Arial"/>
          <w:i/>
          <w:iCs/>
          <w:sz w:val="16"/>
          <w:szCs w:val="16"/>
        </w:rPr>
        <w:t xml:space="preserve">, salvo que sean solicitados por los propios interesados o por sus apoderados con facultad expresa para acceder a esa información. Concordante con </w:t>
      </w:r>
      <w:r w:rsidRPr="00CD563F">
        <w:rPr>
          <w:rFonts w:ascii="Arial" w:eastAsia="Times New Roman" w:hAnsi="Arial" w:cs="Arial"/>
          <w:i/>
          <w:iCs/>
          <w:sz w:val="16"/>
          <w:szCs w:val="16"/>
        </w:rPr>
        <w:t>los artículos 33 y 192 de la Ley 1098 de 2006, y 7 de la Ley 1581 de 2012, concordante con los criterios</w:t>
      </w:r>
      <w:r w:rsidRPr="00CD563F">
        <w:rPr>
          <w:rStyle w:val="Refdenotaalpie"/>
          <w:rFonts w:ascii="Arial" w:eastAsia="Times New Roman" w:hAnsi="Arial" w:cs="Arial"/>
          <w:i/>
          <w:iCs/>
          <w:sz w:val="16"/>
          <w:szCs w:val="16"/>
        </w:rPr>
        <w:footnoteRef/>
      </w:r>
      <w:r w:rsidRPr="00CD563F">
        <w:rPr>
          <w:rFonts w:ascii="Arial" w:eastAsia="Times New Roman" w:hAnsi="Arial" w:cs="Arial"/>
          <w:i/>
          <w:iCs/>
          <w:sz w:val="16"/>
          <w:szCs w:val="16"/>
        </w:rPr>
        <w:t xml:space="preserve"> de </w:t>
      </w:r>
      <w:r w:rsidRPr="00CD563F">
        <w:rPr>
          <w:rFonts w:ascii="Arial" w:eastAsia="Times New Roman" w:hAnsi="Arial" w:cs="Arial"/>
          <w:b/>
          <w:bCs/>
          <w:i/>
          <w:iCs/>
          <w:sz w:val="16"/>
          <w:szCs w:val="16"/>
        </w:rPr>
        <w:t>protección de derechos de los menores y de género en el marco de la no re- victimización</w:t>
      </w:r>
    </w:p>
  </w:footnote>
  <w:footnote w:id="2">
    <w:p w14:paraId="7676B6ED" w14:textId="7DF68C8F" w:rsidR="00120B9F" w:rsidRPr="00CD563F" w:rsidRDefault="00120B9F" w:rsidP="00C67706">
      <w:pPr>
        <w:pStyle w:val="Textonotapie"/>
        <w:jc w:val="both"/>
        <w:rPr>
          <w:rFonts w:ascii="Arial" w:hAnsi="Arial" w:cs="Arial"/>
          <w:i/>
          <w:iCs/>
          <w:sz w:val="16"/>
          <w:szCs w:val="16"/>
        </w:rPr>
      </w:pPr>
      <w:r w:rsidRPr="00CD563F">
        <w:rPr>
          <w:rStyle w:val="Refdenotaalpie"/>
          <w:rFonts w:ascii="Arial" w:hAnsi="Arial" w:cs="Arial"/>
          <w:i/>
          <w:iCs/>
          <w:sz w:val="16"/>
          <w:szCs w:val="16"/>
        </w:rPr>
        <w:footnoteRef/>
      </w:r>
      <w:r w:rsidRPr="00CD563F">
        <w:rPr>
          <w:rFonts w:ascii="Arial" w:hAnsi="Arial" w:cs="Arial"/>
          <w:i/>
          <w:iCs/>
          <w:sz w:val="16"/>
          <w:szCs w:val="16"/>
        </w:rPr>
        <w:t xml:space="preserve"> Con la siguiente característica </w:t>
      </w:r>
      <w:r w:rsidRPr="00CD563F">
        <w:rPr>
          <w:rFonts w:ascii="Arial" w:hAnsi="Arial" w:cs="Arial"/>
          <w:i/>
          <w:sz w:val="16"/>
          <w:szCs w:val="16"/>
        </w:rPr>
        <w:t>CLLS y EALS</w:t>
      </w:r>
    </w:p>
  </w:footnote>
  <w:footnote w:id="3">
    <w:p w14:paraId="6139B591" w14:textId="133E814C" w:rsidR="00120B9F" w:rsidRPr="00C67706" w:rsidRDefault="00120B9F" w:rsidP="00C67706">
      <w:pPr>
        <w:pStyle w:val="Textonotapie"/>
        <w:jc w:val="both"/>
        <w:rPr>
          <w:rFonts w:ascii="Arial" w:hAnsi="Arial" w:cs="Arial"/>
          <w:i/>
          <w:sz w:val="16"/>
          <w:szCs w:val="16"/>
        </w:rPr>
      </w:pPr>
      <w:r w:rsidRPr="00CD563F">
        <w:rPr>
          <w:rStyle w:val="Refdenotaalpie"/>
          <w:rFonts w:ascii="Arial" w:hAnsi="Arial" w:cs="Arial"/>
          <w:i/>
          <w:sz w:val="16"/>
          <w:szCs w:val="16"/>
        </w:rPr>
        <w:footnoteRef/>
      </w:r>
      <w:r w:rsidRPr="00CD563F">
        <w:rPr>
          <w:rFonts w:ascii="Arial" w:hAnsi="Arial" w:cs="Arial"/>
          <w:i/>
          <w:sz w:val="16"/>
          <w:szCs w:val="16"/>
        </w:rPr>
        <w:t xml:space="preserve"> Archivo “001DEMANDA” – SAMAI.</w:t>
      </w:r>
    </w:p>
  </w:footnote>
  <w:footnote w:id="4">
    <w:p w14:paraId="3B96260E" w14:textId="57631AD6" w:rsidR="00120B9F" w:rsidRPr="00C67706" w:rsidRDefault="00120B9F" w:rsidP="00C67706">
      <w:pPr>
        <w:pStyle w:val="Textonotapie"/>
        <w:jc w:val="both"/>
        <w:rPr>
          <w:rFonts w:ascii="Arial" w:hAnsi="Arial" w:cs="Arial"/>
          <w:i/>
          <w:sz w:val="16"/>
          <w:szCs w:val="16"/>
        </w:rPr>
      </w:pPr>
      <w:r w:rsidRPr="00C67706">
        <w:rPr>
          <w:rStyle w:val="Refdenotaalpie"/>
          <w:rFonts w:ascii="Arial" w:hAnsi="Arial" w:cs="Arial"/>
          <w:i/>
          <w:sz w:val="16"/>
          <w:szCs w:val="16"/>
        </w:rPr>
        <w:footnoteRef/>
      </w:r>
      <w:r w:rsidRPr="00C67706">
        <w:rPr>
          <w:rFonts w:ascii="Arial" w:hAnsi="Arial" w:cs="Arial"/>
          <w:i/>
          <w:sz w:val="16"/>
          <w:szCs w:val="16"/>
        </w:rPr>
        <w:t xml:space="preserve"> Archivo “004Admitedemanda” –SAMAI </w:t>
      </w:r>
    </w:p>
  </w:footnote>
  <w:footnote w:id="5">
    <w:p w14:paraId="1CA4E3CC" w14:textId="02F8DCF7" w:rsidR="00120B9F" w:rsidRPr="00C67706" w:rsidRDefault="00120B9F" w:rsidP="00C67706">
      <w:pPr>
        <w:pStyle w:val="Textonotapie"/>
        <w:jc w:val="both"/>
        <w:rPr>
          <w:rFonts w:ascii="Arial" w:hAnsi="Arial" w:cs="Arial"/>
          <w:i/>
          <w:sz w:val="16"/>
          <w:szCs w:val="16"/>
        </w:rPr>
      </w:pPr>
      <w:r w:rsidRPr="00C67706">
        <w:rPr>
          <w:rStyle w:val="Refdenotaalpie"/>
          <w:rFonts w:ascii="Arial" w:hAnsi="Arial" w:cs="Arial"/>
          <w:i/>
          <w:sz w:val="16"/>
          <w:szCs w:val="16"/>
        </w:rPr>
        <w:footnoteRef/>
      </w:r>
      <w:r w:rsidRPr="00C67706">
        <w:rPr>
          <w:rFonts w:ascii="Arial" w:hAnsi="Arial" w:cs="Arial"/>
          <w:i/>
          <w:sz w:val="16"/>
          <w:szCs w:val="16"/>
        </w:rPr>
        <w:t xml:space="preserve"> Archivo “011FalloPrimeraInstancia” – SAMAI.</w:t>
      </w:r>
    </w:p>
  </w:footnote>
  <w:footnote w:id="6">
    <w:p w14:paraId="0144DAF1" w14:textId="27AC36AE" w:rsidR="00120B9F" w:rsidRPr="00C67706" w:rsidRDefault="00120B9F" w:rsidP="00C67706">
      <w:pPr>
        <w:pStyle w:val="Textonotapie"/>
        <w:jc w:val="both"/>
        <w:rPr>
          <w:rFonts w:ascii="Arial" w:hAnsi="Arial" w:cs="Arial"/>
          <w:i/>
          <w:sz w:val="16"/>
          <w:szCs w:val="16"/>
        </w:rPr>
      </w:pPr>
      <w:r w:rsidRPr="00C67706">
        <w:rPr>
          <w:rStyle w:val="Refdenotaalpie"/>
          <w:rFonts w:ascii="Arial" w:hAnsi="Arial" w:cs="Arial"/>
          <w:i/>
          <w:sz w:val="16"/>
          <w:szCs w:val="16"/>
        </w:rPr>
        <w:footnoteRef/>
      </w:r>
      <w:r w:rsidRPr="00C67706">
        <w:rPr>
          <w:rFonts w:ascii="Arial" w:hAnsi="Arial" w:cs="Arial"/>
          <w:i/>
          <w:sz w:val="16"/>
          <w:szCs w:val="16"/>
        </w:rPr>
        <w:t xml:space="preserve"> Archivo “012NotificaFallo” – SAMAI.</w:t>
      </w:r>
    </w:p>
  </w:footnote>
  <w:footnote w:id="7">
    <w:p w14:paraId="6CC2DF4A" w14:textId="74882BCF" w:rsidR="00120B9F" w:rsidRPr="00C67706" w:rsidRDefault="00120B9F" w:rsidP="00C67706">
      <w:pPr>
        <w:pStyle w:val="Textonotapie"/>
        <w:jc w:val="both"/>
        <w:rPr>
          <w:rFonts w:ascii="Arial" w:hAnsi="Arial" w:cs="Arial"/>
          <w:i/>
          <w:sz w:val="16"/>
          <w:szCs w:val="16"/>
        </w:rPr>
      </w:pPr>
      <w:r w:rsidRPr="00C67706">
        <w:rPr>
          <w:rStyle w:val="Refdenotaalpie"/>
          <w:rFonts w:ascii="Arial" w:hAnsi="Arial" w:cs="Arial"/>
          <w:i/>
          <w:sz w:val="16"/>
          <w:szCs w:val="16"/>
        </w:rPr>
        <w:footnoteRef/>
      </w:r>
      <w:r w:rsidRPr="00C67706">
        <w:rPr>
          <w:rFonts w:ascii="Arial" w:hAnsi="Arial" w:cs="Arial"/>
          <w:i/>
          <w:sz w:val="16"/>
          <w:szCs w:val="16"/>
        </w:rPr>
        <w:t xml:space="preserve"> Archivo “013ImpugnacionFallo – SAMAI.</w:t>
      </w:r>
    </w:p>
  </w:footnote>
  <w:footnote w:id="8">
    <w:p w14:paraId="4F5BA170" w14:textId="54182C5C" w:rsidR="00120B9F" w:rsidRPr="00C67706" w:rsidRDefault="00120B9F" w:rsidP="00C67706">
      <w:pPr>
        <w:pStyle w:val="Textonotapie"/>
        <w:jc w:val="both"/>
        <w:rPr>
          <w:rFonts w:ascii="Arial" w:hAnsi="Arial" w:cs="Arial"/>
          <w:i/>
          <w:sz w:val="16"/>
          <w:szCs w:val="16"/>
        </w:rPr>
      </w:pPr>
      <w:r w:rsidRPr="00C67706">
        <w:rPr>
          <w:rStyle w:val="Refdenotaalpie"/>
          <w:rFonts w:ascii="Arial" w:hAnsi="Arial" w:cs="Arial"/>
          <w:i/>
          <w:sz w:val="16"/>
          <w:szCs w:val="16"/>
        </w:rPr>
        <w:footnoteRef/>
      </w:r>
      <w:r w:rsidRPr="00C67706">
        <w:rPr>
          <w:rFonts w:ascii="Arial" w:hAnsi="Arial" w:cs="Arial"/>
          <w:i/>
          <w:sz w:val="16"/>
          <w:szCs w:val="16"/>
        </w:rPr>
        <w:t xml:space="preserve"> Archivo “014ConcedeImpugnacion” -SAMI</w:t>
      </w:r>
    </w:p>
  </w:footnote>
  <w:footnote w:id="9">
    <w:p w14:paraId="18485443" w14:textId="7414B925" w:rsidR="00120B9F" w:rsidRPr="00C67706" w:rsidRDefault="00120B9F" w:rsidP="00C67706">
      <w:pPr>
        <w:pStyle w:val="Textonotapie"/>
        <w:jc w:val="both"/>
        <w:rPr>
          <w:rFonts w:ascii="Arial" w:hAnsi="Arial" w:cs="Arial"/>
          <w:i/>
          <w:sz w:val="16"/>
          <w:szCs w:val="16"/>
        </w:rPr>
      </w:pPr>
      <w:r w:rsidRPr="00C67706">
        <w:rPr>
          <w:rStyle w:val="Refdenotaalpie"/>
          <w:rFonts w:ascii="Arial" w:hAnsi="Arial" w:cs="Arial"/>
          <w:i/>
          <w:sz w:val="16"/>
          <w:szCs w:val="16"/>
        </w:rPr>
        <w:footnoteRef/>
      </w:r>
      <w:r w:rsidRPr="00C67706">
        <w:rPr>
          <w:rFonts w:ascii="Arial" w:hAnsi="Arial" w:cs="Arial"/>
          <w:i/>
          <w:sz w:val="16"/>
          <w:szCs w:val="16"/>
        </w:rPr>
        <w:t xml:space="preserve"> Archivo “015Remitetab” - SAMAI,</w:t>
      </w:r>
    </w:p>
  </w:footnote>
  <w:footnote w:id="10">
    <w:p w14:paraId="14D1BB62" w14:textId="2CD00BFB" w:rsidR="00120B9F" w:rsidRPr="00C67706" w:rsidRDefault="00120B9F" w:rsidP="00C67706">
      <w:pPr>
        <w:pStyle w:val="Textonotapie"/>
        <w:jc w:val="both"/>
        <w:rPr>
          <w:rFonts w:ascii="Arial" w:hAnsi="Arial" w:cs="Arial"/>
          <w:i/>
          <w:sz w:val="16"/>
          <w:szCs w:val="16"/>
        </w:rPr>
      </w:pPr>
      <w:r w:rsidRPr="00C67706">
        <w:rPr>
          <w:rStyle w:val="Refdenotaalpie"/>
          <w:rFonts w:ascii="Arial" w:hAnsi="Arial" w:cs="Arial"/>
          <w:i/>
          <w:sz w:val="16"/>
          <w:szCs w:val="16"/>
        </w:rPr>
        <w:footnoteRef/>
      </w:r>
      <w:r w:rsidRPr="00C67706">
        <w:rPr>
          <w:rFonts w:ascii="Arial" w:hAnsi="Arial" w:cs="Arial"/>
          <w:i/>
          <w:sz w:val="16"/>
          <w:szCs w:val="16"/>
        </w:rPr>
        <w:t xml:space="preserve"> Archivos 6, 7 y 8 “RespuestaColpensiones202300020”</w:t>
      </w:r>
    </w:p>
  </w:footnote>
  <w:footnote w:id="11">
    <w:p w14:paraId="22B5D9F6" w14:textId="107BCEF4" w:rsidR="00120B9F" w:rsidRPr="00C67706" w:rsidRDefault="00120B9F" w:rsidP="00C67706">
      <w:pPr>
        <w:pStyle w:val="Textonotapie"/>
        <w:jc w:val="both"/>
        <w:rPr>
          <w:rFonts w:ascii="Arial" w:hAnsi="Arial" w:cs="Arial"/>
          <w:i/>
          <w:sz w:val="16"/>
          <w:szCs w:val="16"/>
        </w:rPr>
      </w:pPr>
      <w:r w:rsidRPr="00C67706">
        <w:rPr>
          <w:rStyle w:val="Refdenotaalpie"/>
          <w:rFonts w:ascii="Arial" w:hAnsi="Arial" w:cs="Arial"/>
          <w:i/>
          <w:sz w:val="16"/>
          <w:szCs w:val="16"/>
        </w:rPr>
        <w:footnoteRef/>
      </w:r>
      <w:r w:rsidRPr="00C67706">
        <w:rPr>
          <w:rFonts w:ascii="Arial" w:hAnsi="Arial" w:cs="Arial"/>
          <w:i/>
          <w:sz w:val="16"/>
          <w:szCs w:val="16"/>
        </w:rPr>
        <w:t xml:space="preserve"> Ítem 11” – SAMAI (primera instancia).</w:t>
      </w:r>
    </w:p>
  </w:footnote>
  <w:footnote w:id="12">
    <w:p w14:paraId="2E3860C9" w14:textId="48236082" w:rsidR="00120B9F" w:rsidRPr="00C67706" w:rsidRDefault="00120B9F" w:rsidP="00C67706">
      <w:pPr>
        <w:pStyle w:val="Textonotapie"/>
        <w:spacing w:line="480" w:lineRule="auto"/>
        <w:jc w:val="both"/>
        <w:rPr>
          <w:rFonts w:ascii="Arial" w:hAnsi="Arial" w:cs="Arial"/>
          <w:i/>
          <w:sz w:val="16"/>
          <w:szCs w:val="16"/>
        </w:rPr>
      </w:pPr>
      <w:r w:rsidRPr="00C67706">
        <w:rPr>
          <w:rStyle w:val="Refdenotaalpie"/>
          <w:rFonts w:ascii="Arial" w:hAnsi="Arial" w:cs="Arial"/>
          <w:i/>
          <w:sz w:val="16"/>
          <w:szCs w:val="16"/>
        </w:rPr>
        <w:footnoteRef/>
      </w:r>
      <w:r w:rsidRPr="00C67706">
        <w:rPr>
          <w:rFonts w:ascii="Arial" w:hAnsi="Arial" w:cs="Arial"/>
          <w:i/>
          <w:sz w:val="16"/>
          <w:szCs w:val="16"/>
        </w:rPr>
        <w:t xml:space="preserve"> Archivo “013ImpugnacionFallo”.</w:t>
      </w:r>
    </w:p>
  </w:footnote>
  <w:footnote w:id="13">
    <w:p w14:paraId="288A5E9C" w14:textId="2DD73F90" w:rsidR="00120B9F" w:rsidRPr="00C67706" w:rsidRDefault="00120B9F" w:rsidP="00C67706">
      <w:pPr>
        <w:pStyle w:val="Textonotapie"/>
        <w:jc w:val="both"/>
        <w:rPr>
          <w:rFonts w:ascii="Arial" w:hAnsi="Arial" w:cs="Arial"/>
          <w:i/>
          <w:sz w:val="16"/>
          <w:szCs w:val="16"/>
        </w:rPr>
      </w:pPr>
      <w:r w:rsidRPr="00C67706">
        <w:rPr>
          <w:rStyle w:val="Refdenotaalpie"/>
          <w:rFonts w:ascii="Arial" w:hAnsi="Arial" w:cs="Arial"/>
          <w:i/>
          <w:sz w:val="16"/>
          <w:szCs w:val="16"/>
        </w:rPr>
        <w:footnoteRef/>
      </w:r>
      <w:r w:rsidRPr="00C67706">
        <w:rPr>
          <w:rFonts w:ascii="Arial" w:hAnsi="Arial" w:cs="Arial"/>
          <w:i/>
          <w:sz w:val="16"/>
          <w:szCs w:val="16"/>
        </w:rPr>
        <w:t xml:space="preserve"> Puede verse como ejemplo el análisis que sobre este aspecto se hizo en la sentencia T-314 de 2022 de la Corte Constitucional (Numeral 46).</w:t>
      </w:r>
    </w:p>
  </w:footnote>
  <w:footnote w:id="14">
    <w:p w14:paraId="6BBFFD6D" w14:textId="77777777" w:rsidR="00120B9F" w:rsidRPr="00C67706" w:rsidRDefault="00120B9F" w:rsidP="00C67706">
      <w:pPr>
        <w:pStyle w:val="Sinespaciado"/>
        <w:jc w:val="both"/>
        <w:rPr>
          <w:rFonts w:ascii="Arial" w:hAnsi="Arial" w:cs="Arial"/>
          <w:i/>
          <w:sz w:val="16"/>
          <w:szCs w:val="16"/>
        </w:rPr>
      </w:pPr>
      <w:r w:rsidRPr="00C67706">
        <w:rPr>
          <w:rStyle w:val="Refdenotaalpie"/>
          <w:rFonts w:ascii="Arial" w:hAnsi="Arial" w:cs="Arial"/>
          <w:i/>
          <w:sz w:val="16"/>
          <w:szCs w:val="16"/>
        </w:rPr>
        <w:footnoteRef/>
      </w:r>
      <w:r w:rsidRPr="00C67706">
        <w:rPr>
          <w:rFonts w:ascii="Arial" w:hAnsi="Arial" w:cs="Arial"/>
          <w:i/>
          <w:sz w:val="16"/>
          <w:szCs w:val="16"/>
        </w:rPr>
        <w:t xml:space="preserve"> Ver, al respecto, sentencias T-889 de 2007, T-729 de 2008, T-651 de 2009, T-176 de 2010, T-563 de 2011, T-101 de 2014, T-062 de 2015, T-191 de 2015, T-554 de 2015, T-657 de 2016, T-642 de 2017 y T-029 de 2018. </w:t>
      </w:r>
    </w:p>
  </w:footnote>
  <w:footnote w:id="15">
    <w:p w14:paraId="4153E8EC" w14:textId="77777777" w:rsidR="00120B9F" w:rsidRPr="00C67706" w:rsidRDefault="00120B9F" w:rsidP="00C67706">
      <w:pPr>
        <w:pStyle w:val="Sinespaciado"/>
        <w:jc w:val="both"/>
        <w:rPr>
          <w:rFonts w:ascii="Arial" w:hAnsi="Arial" w:cs="Arial"/>
          <w:i/>
          <w:sz w:val="16"/>
          <w:szCs w:val="16"/>
        </w:rPr>
      </w:pPr>
      <w:r w:rsidRPr="00C67706">
        <w:rPr>
          <w:rStyle w:val="Refdenotaalpie"/>
          <w:rFonts w:ascii="Arial" w:hAnsi="Arial" w:cs="Arial"/>
          <w:i/>
          <w:sz w:val="16"/>
          <w:szCs w:val="16"/>
        </w:rPr>
        <w:footnoteRef/>
      </w:r>
      <w:r w:rsidRPr="00C67706">
        <w:rPr>
          <w:rFonts w:ascii="Arial" w:hAnsi="Arial" w:cs="Arial"/>
          <w:i/>
          <w:sz w:val="16"/>
          <w:szCs w:val="16"/>
        </w:rPr>
        <w:t xml:space="preserve"> Cfr., sentencia T-258 de 2018. </w:t>
      </w:r>
    </w:p>
  </w:footnote>
  <w:footnote w:id="16">
    <w:p w14:paraId="05FF0207" w14:textId="46C37DEE" w:rsidR="00120B9F" w:rsidRPr="00C67706" w:rsidRDefault="00120B9F" w:rsidP="00C67706">
      <w:pPr>
        <w:pStyle w:val="Textonotapie"/>
        <w:jc w:val="both"/>
        <w:rPr>
          <w:rFonts w:ascii="Arial" w:hAnsi="Arial" w:cs="Arial"/>
          <w:i/>
          <w:sz w:val="16"/>
          <w:szCs w:val="16"/>
        </w:rPr>
      </w:pPr>
      <w:r w:rsidRPr="00C67706">
        <w:rPr>
          <w:rStyle w:val="Refdenotaalpie"/>
          <w:rFonts w:ascii="Arial" w:hAnsi="Arial" w:cs="Arial"/>
          <w:i/>
          <w:sz w:val="16"/>
          <w:szCs w:val="16"/>
        </w:rPr>
        <w:footnoteRef/>
      </w:r>
      <w:r w:rsidRPr="00C67706">
        <w:rPr>
          <w:rFonts w:ascii="Arial" w:hAnsi="Arial" w:cs="Arial"/>
          <w:i/>
          <w:sz w:val="16"/>
          <w:szCs w:val="16"/>
        </w:rPr>
        <w:t xml:space="preserve"> Parentesco probado con la copia del Registro Civil de Nacimiento de </w:t>
      </w:r>
      <w:r>
        <w:rPr>
          <w:rFonts w:ascii="Arial" w:hAnsi="Arial" w:cs="Arial"/>
          <w:i/>
          <w:sz w:val="16"/>
          <w:szCs w:val="16"/>
        </w:rPr>
        <w:t xml:space="preserve">CLLS </w:t>
      </w:r>
      <w:r w:rsidRPr="00C67706">
        <w:rPr>
          <w:rFonts w:ascii="Arial" w:hAnsi="Arial" w:cs="Arial"/>
          <w:i/>
          <w:sz w:val="16"/>
          <w:szCs w:val="16"/>
        </w:rPr>
        <w:t>visto a folio 12 del archivo “002ANEXOS”.</w:t>
      </w:r>
    </w:p>
  </w:footnote>
  <w:footnote w:id="17">
    <w:p w14:paraId="30C0F742" w14:textId="54C2E056" w:rsidR="00120B9F" w:rsidRPr="00C67706" w:rsidRDefault="00120B9F" w:rsidP="00C67706">
      <w:pPr>
        <w:pStyle w:val="Prrafodelista"/>
        <w:ind w:left="0"/>
        <w:jc w:val="both"/>
        <w:rPr>
          <w:rFonts w:ascii="Arial" w:hAnsi="Arial" w:cs="Arial"/>
          <w:i/>
          <w:sz w:val="16"/>
          <w:szCs w:val="16"/>
        </w:rPr>
      </w:pPr>
      <w:r w:rsidRPr="00C67706">
        <w:rPr>
          <w:rStyle w:val="Refdenotaalpie"/>
          <w:rFonts w:ascii="Arial" w:hAnsi="Arial" w:cs="Arial"/>
          <w:i/>
          <w:sz w:val="16"/>
          <w:szCs w:val="16"/>
        </w:rPr>
        <w:footnoteRef/>
      </w:r>
      <w:r w:rsidRPr="00C67706">
        <w:rPr>
          <w:rFonts w:ascii="Arial" w:hAnsi="Arial" w:cs="Arial"/>
          <w:i/>
          <w:sz w:val="16"/>
          <w:szCs w:val="16"/>
        </w:rPr>
        <w:t xml:space="preserve"> Formulario de Calificación de la Pérdida de Capacidad y Ocupacional de COLPENSIONES de fecha 28 de octubre de 2020, por medio del cual determina una pérdida de capacidad laboral del señor </w:t>
      </w:r>
      <w:r>
        <w:rPr>
          <w:rFonts w:ascii="Arial" w:hAnsi="Arial" w:cs="Arial"/>
          <w:i/>
          <w:sz w:val="16"/>
          <w:szCs w:val="16"/>
        </w:rPr>
        <w:t xml:space="preserve">CLLS </w:t>
      </w:r>
      <w:r w:rsidRPr="00C67706">
        <w:rPr>
          <w:rFonts w:ascii="Arial" w:hAnsi="Arial" w:cs="Arial"/>
          <w:i/>
          <w:sz w:val="16"/>
          <w:szCs w:val="16"/>
        </w:rPr>
        <w:t>del 82.68%, con su respectiva constancia de ejecutoria expedido por la entidad el 15 de diciembre de 2020. Folios 6 a 11 archivo “002ANEXOS”</w:t>
      </w:r>
    </w:p>
  </w:footnote>
  <w:footnote w:id="18">
    <w:p w14:paraId="3A74222C" w14:textId="67716356" w:rsidR="00120B9F" w:rsidRPr="00C67706" w:rsidRDefault="00120B9F" w:rsidP="00C67706">
      <w:pPr>
        <w:pStyle w:val="Textonotapie"/>
        <w:jc w:val="both"/>
        <w:rPr>
          <w:rFonts w:ascii="Arial" w:hAnsi="Arial" w:cs="Arial"/>
          <w:i/>
          <w:sz w:val="16"/>
          <w:szCs w:val="16"/>
        </w:rPr>
      </w:pPr>
      <w:r w:rsidRPr="00C67706">
        <w:rPr>
          <w:rStyle w:val="Refdenotaalpie"/>
          <w:rFonts w:ascii="Arial" w:hAnsi="Arial" w:cs="Arial"/>
          <w:i/>
          <w:sz w:val="16"/>
          <w:szCs w:val="16"/>
        </w:rPr>
        <w:footnoteRef/>
      </w:r>
      <w:r w:rsidRPr="00C67706">
        <w:rPr>
          <w:rFonts w:ascii="Arial" w:hAnsi="Arial" w:cs="Arial"/>
          <w:i/>
          <w:sz w:val="16"/>
          <w:szCs w:val="16"/>
        </w:rPr>
        <w:t xml:space="preserve"> Folios 7 a 10 archivo “002ANEXOS”.</w:t>
      </w:r>
    </w:p>
  </w:footnote>
  <w:footnote w:id="19">
    <w:p w14:paraId="43B9EE84" w14:textId="2BD1F66A" w:rsidR="00120B9F" w:rsidRPr="00C67706" w:rsidRDefault="00120B9F" w:rsidP="00C67706">
      <w:pPr>
        <w:pStyle w:val="Textonotapie"/>
        <w:jc w:val="both"/>
        <w:rPr>
          <w:rFonts w:ascii="Arial" w:hAnsi="Arial" w:cs="Arial"/>
          <w:i/>
          <w:sz w:val="16"/>
          <w:szCs w:val="16"/>
        </w:rPr>
      </w:pPr>
      <w:r w:rsidRPr="00C67706">
        <w:rPr>
          <w:rStyle w:val="Refdenotaalpie"/>
          <w:rFonts w:ascii="Arial" w:hAnsi="Arial" w:cs="Arial"/>
          <w:i/>
          <w:sz w:val="16"/>
          <w:szCs w:val="16"/>
        </w:rPr>
        <w:footnoteRef/>
      </w:r>
      <w:r w:rsidRPr="00C67706">
        <w:rPr>
          <w:rFonts w:ascii="Arial" w:hAnsi="Arial" w:cs="Arial"/>
          <w:i/>
          <w:sz w:val="16"/>
          <w:szCs w:val="16"/>
        </w:rPr>
        <w:t xml:space="preserve"> Folio 2 archivo 002ANEXOS” - SAMAI.</w:t>
      </w:r>
    </w:p>
  </w:footnote>
  <w:footnote w:id="20">
    <w:p w14:paraId="7F346F42" w14:textId="696B32DA" w:rsidR="00120B9F" w:rsidRPr="00C67706" w:rsidRDefault="00120B9F" w:rsidP="00C67706">
      <w:pPr>
        <w:pStyle w:val="Textonotapie"/>
        <w:jc w:val="both"/>
        <w:rPr>
          <w:rFonts w:ascii="Arial" w:hAnsi="Arial" w:cs="Arial"/>
          <w:i/>
          <w:sz w:val="16"/>
          <w:szCs w:val="16"/>
        </w:rPr>
      </w:pPr>
      <w:r w:rsidRPr="00C67706">
        <w:rPr>
          <w:rStyle w:val="Refdenotaalpie"/>
          <w:rFonts w:ascii="Arial" w:hAnsi="Arial" w:cs="Arial"/>
          <w:i/>
          <w:sz w:val="16"/>
          <w:szCs w:val="16"/>
        </w:rPr>
        <w:footnoteRef/>
      </w:r>
      <w:r w:rsidRPr="00C67706">
        <w:rPr>
          <w:rFonts w:ascii="Arial" w:hAnsi="Arial" w:cs="Arial"/>
          <w:i/>
          <w:sz w:val="16"/>
          <w:szCs w:val="16"/>
        </w:rPr>
        <w:t xml:space="preserve"> A folio 14 del archivo “002ANEXOS”- SAMAI, aparece su Registro Civil de Defunción.</w:t>
      </w:r>
    </w:p>
  </w:footnote>
  <w:footnote w:id="21">
    <w:p w14:paraId="48CC1E43" w14:textId="6650FA79" w:rsidR="00120B9F" w:rsidRPr="00C67706" w:rsidRDefault="00120B9F" w:rsidP="00C67706">
      <w:pPr>
        <w:pStyle w:val="Textonotapie"/>
        <w:jc w:val="both"/>
        <w:rPr>
          <w:rFonts w:ascii="Arial" w:hAnsi="Arial" w:cs="Arial"/>
          <w:i/>
          <w:sz w:val="16"/>
          <w:szCs w:val="16"/>
        </w:rPr>
      </w:pPr>
      <w:r w:rsidRPr="00C67706">
        <w:rPr>
          <w:rStyle w:val="Refdenotaalpie"/>
          <w:rFonts w:ascii="Arial" w:hAnsi="Arial" w:cs="Arial"/>
          <w:i/>
          <w:sz w:val="16"/>
          <w:szCs w:val="16"/>
        </w:rPr>
        <w:footnoteRef/>
      </w:r>
      <w:r w:rsidRPr="00C67706">
        <w:rPr>
          <w:rFonts w:ascii="Arial" w:hAnsi="Arial" w:cs="Arial"/>
          <w:i/>
          <w:sz w:val="16"/>
          <w:szCs w:val="16"/>
        </w:rPr>
        <w:t xml:space="preserve"> A folios 15 a 18 del archivo “002ANEXOS”- SAMAI se encuentra el informe expedido por Servicios Integrales de Rehabilitación en Boyacá y la hoja de evolución donde se constata que el señor </w:t>
      </w:r>
      <w:r>
        <w:rPr>
          <w:rFonts w:ascii="Arial" w:hAnsi="Arial" w:cs="Arial"/>
          <w:i/>
          <w:sz w:val="16"/>
          <w:szCs w:val="16"/>
        </w:rPr>
        <w:t xml:space="preserve">EALS </w:t>
      </w:r>
      <w:r w:rsidRPr="00C67706">
        <w:rPr>
          <w:rFonts w:ascii="Arial" w:hAnsi="Arial" w:cs="Arial"/>
          <w:i/>
          <w:sz w:val="16"/>
          <w:szCs w:val="16"/>
        </w:rPr>
        <w:t xml:space="preserve">padecía la enfermedad de Distrofia Muscular Duchenne </w:t>
      </w:r>
    </w:p>
  </w:footnote>
  <w:footnote w:id="22">
    <w:p w14:paraId="457EC3C8" w14:textId="7B663CB9" w:rsidR="00120B9F" w:rsidRPr="00C67706" w:rsidRDefault="00120B9F" w:rsidP="00C67706">
      <w:pPr>
        <w:pStyle w:val="Textonotapie"/>
        <w:jc w:val="both"/>
        <w:rPr>
          <w:rFonts w:ascii="Arial" w:hAnsi="Arial" w:cs="Arial"/>
          <w:i/>
          <w:sz w:val="16"/>
          <w:szCs w:val="16"/>
        </w:rPr>
      </w:pPr>
      <w:r w:rsidRPr="00C67706">
        <w:rPr>
          <w:rStyle w:val="Refdenotaalpie"/>
          <w:rFonts w:ascii="Arial" w:hAnsi="Arial" w:cs="Arial"/>
          <w:i/>
          <w:sz w:val="16"/>
          <w:szCs w:val="16"/>
        </w:rPr>
        <w:footnoteRef/>
      </w:r>
      <w:r w:rsidRPr="00C67706">
        <w:rPr>
          <w:rFonts w:ascii="Arial" w:hAnsi="Arial" w:cs="Arial"/>
          <w:i/>
          <w:sz w:val="16"/>
          <w:szCs w:val="16"/>
        </w:rPr>
        <w:t xml:space="preserve"> Folio 3 archivo “002ANEXOS” - SAMAI.</w:t>
      </w:r>
    </w:p>
  </w:footnote>
  <w:footnote w:id="23">
    <w:p w14:paraId="21094FB5" w14:textId="1A41FAD3" w:rsidR="00120B9F" w:rsidRPr="00C67706" w:rsidRDefault="00120B9F" w:rsidP="00C67706">
      <w:pPr>
        <w:pStyle w:val="Textonotapie"/>
        <w:jc w:val="both"/>
        <w:rPr>
          <w:rFonts w:ascii="Arial" w:hAnsi="Arial" w:cs="Arial"/>
          <w:i/>
          <w:sz w:val="16"/>
          <w:szCs w:val="16"/>
        </w:rPr>
      </w:pPr>
      <w:r w:rsidRPr="00C67706">
        <w:rPr>
          <w:rStyle w:val="Refdenotaalpie"/>
          <w:rFonts w:ascii="Arial" w:hAnsi="Arial" w:cs="Arial"/>
          <w:i/>
          <w:sz w:val="16"/>
          <w:szCs w:val="16"/>
        </w:rPr>
        <w:footnoteRef/>
      </w:r>
      <w:r w:rsidRPr="00C67706">
        <w:rPr>
          <w:rFonts w:ascii="Arial" w:hAnsi="Arial" w:cs="Arial"/>
          <w:i/>
          <w:sz w:val="16"/>
          <w:szCs w:val="16"/>
        </w:rPr>
        <w:t xml:space="preserve"> </w:t>
      </w:r>
      <w:proofErr w:type="spellStart"/>
      <w:r w:rsidRPr="00C67706">
        <w:rPr>
          <w:rFonts w:ascii="Arial" w:hAnsi="Arial" w:cs="Arial"/>
          <w:i/>
          <w:sz w:val="16"/>
          <w:szCs w:val="16"/>
        </w:rPr>
        <w:t>Fols</w:t>
      </w:r>
      <w:proofErr w:type="spellEnd"/>
      <w:r w:rsidRPr="00C67706">
        <w:rPr>
          <w:rFonts w:ascii="Arial" w:hAnsi="Arial" w:cs="Arial"/>
          <w:i/>
          <w:sz w:val="16"/>
          <w:szCs w:val="16"/>
        </w:rPr>
        <w:t xml:space="preserve"> 21 a 25 del archivo” 007Respuestacolpensiones202300020 (Anexos) - SAMAI</w:t>
      </w:r>
    </w:p>
  </w:footnote>
  <w:footnote w:id="24">
    <w:p w14:paraId="01C4645F" w14:textId="77777777" w:rsidR="00120B9F" w:rsidRPr="00C67706" w:rsidRDefault="00120B9F" w:rsidP="00C67706">
      <w:pPr>
        <w:pStyle w:val="Textonotapie"/>
        <w:jc w:val="both"/>
        <w:rPr>
          <w:rFonts w:ascii="Arial" w:hAnsi="Arial" w:cs="Arial"/>
          <w:i/>
          <w:sz w:val="16"/>
          <w:szCs w:val="16"/>
          <w:lang w:val="es-CO"/>
        </w:rPr>
      </w:pPr>
      <w:r w:rsidRPr="00C67706">
        <w:rPr>
          <w:rStyle w:val="Refdenotaalpie"/>
          <w:rFonts w:ascii="Arial" w:hAnsi="Arial" w:cs="Arial"/>
          <w:i/>
          <w:sz w:val="16"/>
          <w:szCs w:val="16"/>
          <w:lang w:val="es-CO"/>
        </w:rPr>
        <w:footnoteRef/>
      </w:r>
      <w:r w:rsidRPr="00C67706">
        <w:rPr>
          <w:rFonts w:ascii="Arial" w:hAnsi="Arial" w:cs="Arial"/>
          <w:i/>
          <w:sz w:val="16"/>
          <w:szCs w:val="16"/>
          <w:lang w:val="es-CO"/>
        </w:rPr>
        <w:t xml:space="preserve"> Esta pensión es “</w:t>
      </w:r>
      <w:r w:rsidRPr="00C67706">
        <w:rPr>
          <w:rFonts w:ascii="Arial" w:hAnsi="Arial" w:cs="Arial"/>
          <w:i/>
          <w:iCs/>
          <w:sz w:val="16"/>
          <w:szCs w:val="16"/>
          <w:lang w:val="es-CO"/>
        </w:rPr>
        <w:t>especial</w:t>
      </w:r>
      <w:r w:rsidRPr="00C67706">
        <w:rPr>
          <w:rFonts w:ascii="Arial" w:hAnsi="Arial" w:cs="Arial"/>
          <w:i/>
          <w:sz w:val="16"/>
          <w:szCs w:val="16"/>
          <w:lang w:val="es-CO"/>
        </w:rPr>
        <w:t>” porque permite que los beneficiarios accedan a la prestación “</w:t>
      </w:r>
      <w:r w:rsidRPr="00C67706">
        <w:rPr>
          <w:rFonts w:ascii="Arial" w:hAnsi="Arial" w:cs="Arial"/>
          <w:i/>
          <w:iCs/>
          <w:sz w:val="16"/>
          <w:szCs w:val="16"/>
          <w:lang w:val="es-CO"/>
        </w:rPr>
        <w:t>sin tener que cumplir con el requisito de edad dispuesto en el régimen ordinario</w:t>
      </w:r>
      <w:r w:rsidRPr="00C67706">
        <w:rPr>
          <w:rFonts w:ascii="Arial" w:hAnsi="Arial" w:cs="Arial"/>
          <w:i/>
          <w:sz w:val="16"/>
          <w:szCs w:val="16"/>
          <w:lang w:val="es-CO"/>
        </w:rPr>
        <w:t>”.</w:t>
      </w:r>
      <w:r w:rsidRPr="00C67706">
        <w:rPr>
          <w:rFonts w:ascii="Arial" w:hAnsi="Arial" w:cs="Arial"/>
          <w:bCs/>
          <w:i/>
          <w:iCs/>
          <w:color w:val="000000" w:themeColor="text1"/>
          <w:sz w:val="16"/>
          <w:szCs w:val="16"/>
          <w:lang w:val="es-CO" w:eastAsia="es-ES_tradnl"/>
        </w:rPr>
        <w:t xml:space="preserve"> </w:t>
      </w:r>
      <w:r w:rsidRPr="00C67706">
        <w:rPr>
          <w:rFonts w:ascii="Arial" w:hAnsi="Arial" w:cs="Arial"/>
          <w:bCs/>
          <w:i/>
          <w:sz w:val="16"/>
          <w:szCs w:val="16"/>
          <w:lang w:val="es-CO"/>
        </w:rPr>
        <w:t>Corte Constitucional, sentencia T-458 de 2019.</w:t>
      </w:r>
    </w:p>
  </w:footnote>
  <w:footnote w:id="25">
    <w:p w14:paraId="664B390C" w14:textId="77777777" w:rsidR="00120B9F" w:rsidRPr="00C67706" w:rsidRDefault="00120B9F" w:rsidP="00C67706">
      <w:pPr>
        <w:pStyle w:val="Textonotapie"/>
        <w:jc w:val="both"/>
        <w:rPr>
          <w:rFonts w:ascii="Arial" w:hAnsi="Arial" w:cs="Arial"/>
          <w:i/>
          <w:sz w:val="16"/>
          <w:szCs w:val="16"/>
          <w:lang w:val="es-CO"/>
        </w:rPr>
      </w:pPr>
      <w:r w:rsidRPr="00C67706">
        <w:rPr>
          <w:rFonts w:ascii="Arial" w:hAnsi="Arial" w:cs="Arial"/>
          <w:i/>
          <w:sz w:val="16"/>
          <w:szCs w:val="16"/>
          <w:vertAlign w:val="superscript"/>
          <w:lang w:val="es-CO"/>
        </w:rPr>
        <w:footnoteRef/>
      </w:r>
      <w:r w:rsidRPr="00C67706">
        <w:rPr>
          <w:rFonts w:ascii="Arial" w:hAnsi="Arial" w:cs="Arial"/>
          <w:i/>
          <w:sz w:val="16"/>
          <w:szCs w:val="16"/>
          <w:lang w:val="es-CO"/>
        </w:rPr>
        <w:t xml:space="preserve"> Corte Constitucional, sentencias T-062 y T-191 de 2015, y C-227 de 2004, entre otras.</w:t>
      </w:r>
    </w:p>
  </w:footnote>
  <w:footnote w:id="26">
    <w:p w14:paraId="6ED86577" w14:textId="77777777" w:rsidR="00120B9F" w:rsidRPr="00C67706" w:rsidRDefault="00120B9F" w:rsidP="00C67706">
      <w:pPr>
        <w:pStyle w:val="Textonotapie"/>
        <w:jc w:val="both"/>
        <w:rPr>
          <w:rFonts w:ascii="Arial" w:hAnsi="Arial" w:cs="Arial"/>
          <w:i/>
          <w:sz w:val="16"/>
          <w:szCs w:val="16"/>
          <w:lang w:val="es-CO"/>
        </w:rPr>
      </w:pPr>
      <w:r w:rsidRPr="00C67706">
        <w:rPr>
          <w:rStyle w:val="Refdenotaalpie"/>
          <w:rFonts w:ascii="Arial" w:hAnsi="Arial" w:cs="Arial"/>
          <w:i/>
          <w:sz w:val="16"/>
          <w:szCs w:val="16"/>
          <w:lang w:val="es-CO"/>
        </w:rPr>
        <w:footnoteRef/>
      </w:r>
      <w:r w:rsidRPr="00C67706">
        <w:rPr>
          <w:rFonts w:ascii="Arial" w:hAnsi="Arial" w:cs="Arial"/>
          <w:i/>
          <w:sz w:val="16"/>
          <w:szCs w:val="16"/>
          <w:lang w:val="es-CO"/>
        </w:rPr>
        <w:t xml:space="preserve"> Corte Constitucional, sentencia C-227 de 2004 y C-758 de 2014. En similar sentido, la Corte Suprema de Justicia ha sostenido que la referida prestación pretende “proveer al padre o madre trabajador(a) con hijos afectados por una situación de invalidez, física o mental, que dependan de ellos, el ingreso que les permita retirarse anticipadamente de la fuerza laboral, a fin de que puedan dedicar su actividad a la atención y cuidado de estas personas colocadas en situación de debilidad manifiesta, para facilitar su rehabilitación y desarrollo dentro del marco de una vida digna”. Sentencias SL12931-2017 y SL17898-2016, entre otras.</w:t>
      </w:r>
    </w:p>
  </w:footnote>
  <w:footnote w:id="27">
    <w:p w14:paraId="7EB96A7B" w14:textId="77777777" w:rsidR="00120B9F" w:rsidRPr="00C67706" w:rsidRDefault="00120B9F" w:rsidP="00C67706">
      <w:pPr>
        <w:pStyle w:val="Textonotapie"/>
        <w:jc w:val="both"/>
        <w:rPr>
          <w:rFonts w:ascii="Arial" w:hAnsi="Arial" w:cs="Arial"/>
          <w:i/>
          <w:sz w:val="16"/>
          <w:szCs w:val="16"/>
          <w:lang w:val="es-CO"/>
        </w:rPr>
      </w:pPr>
      <w:r w:rsidRPr="00C67706">
        <w:rPr>
          <w:rStyle w:val="Refdenotaalpie"/>
          <w:rFonts w:ascii="Arial" w:hAnsi="Arial" w:cs="Arial"/>
          <w:i/>
          <w:sz w:val="16"/>
          <w:szCs w:val="16"/>
          <w:lang w:val="es-CO"/>
        </w:rPr>
        <w:footnoteRef/>
      </w:r>
      <w:r w:rsidRPr="00C67706">
        <w:rPr>
          <w:rFonts w:ascii="Arial" w:hAnsi="Arial" w:cs="Arial"/>
          <w:i/>
          <w:sz w:val="16"/>
          <w:szCs w:val="16"/>
          <w:lang w:val="es-CO"/>
        </w:rPr>
        <w:t xml:space="preserve"> Corte Constitucional, sentencia C-758 de 2014. </w:t>
      </w:r>
    </w:p>
  </w:footnote>
  <w:footnote w:id="28">
    <w:p w14:paraId="2A36F263" w14:textId="77777777" w:rsidR="00120B9F" w:rsidRPr="00C67706" w:rsidRDefault="00120B9F" w:rsidP="00C67706">
      <w:pPr>
        <w:pStyle w:val="Textonotapie"/>
        <w:jc w:val="both"/>
        <w:rPr>
          <w:rFonts w:ascii="Arial" w:hAnsi="Arial" w:cs="Arial"/>
          <w:i/>
          <w:sz w:val="16"/>
          <w:szCs w:val="16"/>
          <w:lang w:val="es-CO"/>
        </w:rPr>
      </w:pPr>
      <w:r w:rsidRPr="00C67706">
        <w:rPr>
          <w:rStyle w:val="Refdenotaalpie"/>
          <w:rFonts w:ascii="Arial" w:hAnsi="Arial" w:cs="Arial"/>
          <w:i/>
          <w:sz w:val="16"/>
          <w:szCs w:val="16"/>
          <w:lang w:val="es-CO"/>
        </w:rPr>
        <w:footnoteRef/>
      </w:r>
      <w:r w:rsidRPr="00C67706">
        <w:rPr>
          <w:rFonts w:ascii="Arial" w:hAnsi="Arial" w:cs="Arial"/>
          <w:i/>
          <w:sz w:val="16"/>
          <w:szCs w:val="16"/>
          <w:lang w:val="es-CO"/>
        </w:rPr>
        <w:t xml:space="preserve"> Corte Constitucional, sentencias C-227 de 2004, </w:t>
      </w:r>
      <w:r w:rsidRPr="00C67706">
        <w:rPr>
          <w:rFonts w:ascii="Arial" w:hAnsi="Arial" w:cs="Arial"/>
          <w:bCs/>
          <w:i/>
          <w:sz w:val="16"/>
          <w:szCs w:val="16"/>
          <w:lang w:val="es-CO"/>
        </w:rPr>
        <w:t>C-989 de 2006</w:t>
      </w:r>
      <w:r w:rsidRPr="00C67706">
        <w:rPr>
          <w:rFonts w:ascii="Arial" w:hAnsi="Arial" w:cs="Arial"/>
          <w:b/>
          <w:i/>
          <w:sz w:val="16"/>
          <w:szCs w:val="16"/>
          <w:lang w:val="es-CO"/>
        </w:rPr>
        <w:t xml:space="preserve"> </w:t>
      </w:r>
      <w:r w:rsidRPr="00C67706">
        <w:rPr>
          <w:rFonts w:ascii="Arial" w:hAnsi="Arial" w:cs="Arial"/>
          <w:i/>
          <w:sz w:val="16"/>
          <w:szCs w:val="16"/>
          <w:lang w:val="es-CO"/>
        </w:rPr>
        <w:t xml:space="preserve">y C-758 de 2014. Ver también, sentencias T-642 de 2017 y T-458 de 2019. </w:t>
      </w:r>
    </w:p>
  </w:footnote>
  <w:footnote w:id="29">
    <w:p w14:paraId="18FD83A1" w14:textId="77777777" w:rsidR="00120B9F" w:rsidRPr="00C67706" w:rsidRDefault="00120B9F" w:rsidP="00C67706">
      <w:pPr>
        <w:pStyle w:val="Textonotapie"/>
        <w:jc w:val="both"/>
        <w:rPr>
          <w:rFonts w:ascii="Arial" w:hAnsi="Arial" w:cs="Arial"/>
          <w:i/>
          <w:sz w:val="16"/>
          <w:szCs w:val="16"/>
          <w:lang w:val="es-CO"/>
        </w:rPr>
      </w:pPr>
      <w:r w:rsidRPr="00C67706">
        <w:rPr>
          <w:rStyle w:val="Refdenotaalpie"/>
          <w:rFonts w:ascii="Arial" w:hAnsi="Arial" w:cs="Arial"/>
          <w:i/>
          <w:sz w:val="16"/>
          <w:szCs w:val="16"/>
          <w:lang w:val="es-CO"/>
        </w:rPr>
        <w:footnoteRef/>
      </w:r>
      <w:r w:rsidRPr="00C67706">
        <w:rPr>
          <w:rFonts w:ascii="Arial" w:hAnsi="Arial" w:cs="Arial"/>
          <w:i/>
          <w:sz w:val="16"/>
          <w:szCs w:val="16"/>
          <w:lang w:val="es-CO"/>
        </w:rPr>
        <w:t xml:space="preserve"> Corte Constitucional, sentencias T-642 de 2017 y T-070 de 2022. </w:t>
      </w:r>
    </w:p>
  </w:footnote>
  <w:footnote w:id="30">
    <w:p w14:paraId="50AF6BCA" w14:textId="77777777" w:rsidR="00120B9F" w:rsidRPr="00C67706" w:rsidRDefault="00120B9F" w:rsidP="00C67706">
      <w:pPr>
        <w:pStyle w:val="Textonotapie"/>
        <w:jc w:val="both"/>
        <w:rPr>
          <w:rFonts w:ascii="Arial" w:hAnsi="Arial" w:cs="Arial"/>
          <w:i/>
          <w:sz w:val="16"/>
          <w:szCs w:val="16"/>
          <w:lang w:val="es-CO"/>
        </w:rPr>
      </w:pPr>
      <w:r w:rsidRPr="00C67706">
        <w:rPr>
          <w:rStyle w:val="Refdenotaalpie"/>
          <w:rFonts w:ascii="Arial" w:hAnsi="Arial" w:cs="Arial"/>
          <w:i/>
          <w:sz w:val="16"/>
          <w:szCs w:val="16"/>
          <w:lang w:val="es-CO"/>
        </w:rPr>
        <w:footnoteRef/>
      </w:r>
      <w:r w:rsidRPr="00C67706">
        <w:rPr>
          <w:rFonts w:ascii="Arial" w:hAnsi="Arial" w:cs="Arial"/>
          <w:i/>
          <w:sz w:val="16"/>
          <w:szCs w:val="16"/>
          <w:lang w:val="es-CO"/>
        </w:rPr>
        <w:t xml:space="preserve"> Ib. </w:t>
      </w:r>
    </w:p>
  </w:footnote>
  <w:footnote w:id="31">
    <w:p w14:paraId="74C6F5FA" w14:textId="77777777" w:rsidR="00120B9F" w:rsidRPr="00C67706" w:rsidRDefault="00120B9F" w:rsidP="00C67706">
      <w:pPr>
        <w:pStyle w:val="Textonotapie"/>
        <w:jc w:val="both"/>
        <w:rPr>
          <w:rFonts w:ascii="Arial" w:hAnsi="Arial" w:cs="Arial"/>
          <w:i/>
          <w:sz w:val="16"/>
          <w:szCs w:val="16"/>
          <w:lang w:val="es-CO"/>
        </w:rPr>
      </w:pPr>
      <w:r w:rsidRPr="00C67706">
        <w:rPr>
          <w:rStyle w:val="Refdenotaalpie"/>
          <w:rFonts w:ascii="Arial" w:hAnsi="Arial" w:cs="Arial"/>
          <w:i/>
          <w:sz w:val="16"/>
          <w:szCs w:val="16"/>
          <w:lang w:val="es-CO"/>
        </w:rPr>
        <w:footnoteRef/>
      </w:r>
      <w:r w:rsidRPr="00C67706">
        <w:rPr>
          <w:rFonts w:ascii="Arial" w:hAnsi="Arial" w:cs="Arial"/>
          <w:i/>
          <w:sz w:val="16"/>
          <w:szCs w:val="16"/>
          <w:lang w:val="es-CO"/>
        </w:rPr>
        <w:t xml:space="preserve"> Corte Constitucional, sentencias C-227 de 2004</w:t>
      </w:r>
      <w:r w:rsidRPr="00C67706">
        <w:rPr>
          <w:rFonts w:ascii="Arial" w:hAnsi="Arial" w:cs="Arial"/>
          <w:i/>
          <w:iCs/>
          <w:color w:val="000000" w:themeColor="text1"/>
          <w:sz w:val="16"/>
          <w:szCs w:val="16"/>
          <w:lang w:val="es-CO" w:eastAsia="es-ES_tradnl"/>
        </w:rPr>
        <w:t xml:space="preserve"> y C-758 de 2014. En sede de tutela, ver:</w:t>
      </w:r>
      <w:r w:rsidRPr="00C67706">
        <w:rPr>
          <w:rFonts w:ascii="Arial" w:hAnsi="Arial" w:cs="Arial"/>
          <w:i/>
          <w:sz w:val="16"/>
          <w:szCs w:val="16"/>
          <w:lang w:val="es-CO"/>
        </w:rPr>
        <w:t xml:space="preserve"> T-079 de 2016, T-037 de 2017, T-280 de 2018, T-458 de 2019 y T-077 de 2020, entre otras. Ver también, Corte Suprema de Justicia, sentencias SL17898-2016, SL5171-2018 y SL319-2019, entre otras. </w:t>
      </w:r>
    </w:p>
  </w:footnote>
  <w:footnote w:id="32">
    <w:p w14:paraId="0FD7709C" w14:textId="77777777" w:rsidR="00120B9F" w:rsidRPr="00C67706" w:rsidRDefault="00120B9F" w:rsidP="00C67706">
      <w:pPr>
        <w:pStyle w:val="Textonotapie"/>
        <w:jc w:val="both"/>
        <w:rPr>
          <w:rFonts w:ascii="Arial" w:hAnsi="Arial" w:cs="Arial"/>
          <w:i/>
          <w:sz w:val="16"/>
          <w:szCs w:val="16"/>
          <w:lang w:val="es-CO"/>
        </w:rPr>
      </w:pPr>
      <w:r w:rsidRPr="00C67706">
        <w:rPr>
          <w:rStyle w:val="Refdenotaalpie"/>
          <w:rFonts w:ascii="Arial" w:hAnsi="Arial" w:cs="Arial"/>
          <w:i/>
          <w:sz w:val="16"/>
          <w:szCs w:val="16"/>
          <w:lang w:val="es-CO"/>
        </w:rPr>
        <w:footnoteRef/>
      </w:r>
      <w:r w:rsidRPr="00C67706">
        <w:rPr>
          <w:rFonts w:ascii="Arial" w:hAnsi="Arial" w:cs="Arial"/>
          <w:i/>
          <w:sz w:val="16"/>
          <w:szCs w:val="16"/>
          <w:lang w:val="es-CO"/>
        </w:rPr>
        <w:t xml:space="preserve"> Corte Constitucional, sentencia T-077 de 2020. Ver también, Corte Suprema de Justicia, sentencias SL12931-2017, SL2530-2018, SL1790-2018 y SL319-2019. </w:t>
      </w:r>
    </w:p>
  </w:footnote>
  <w:footnote w:id="33">
    <w:p w14:paraId="5707BCA7" w14:textId="77777777" w:rsidR="00120B9F" w:rsidRPr="00C67706" w:rsidRDefault="00120B9F" w:rsidP="00C67706">
      <w:pPr>
        <w:pStyle w:val="Textonotapie"/>
        <w:jc w:val="both"/>
        <w:rPr>
          <w:rFonts w:ascii="Arial" w:hAnsi="Arial" w:cs="Arial"/>
          <w:i/>
          <w:sz w:val="16"/>
          <w:szCs w:val="16"/>
          <w:lang w:val="es-CO"/>
        </w:rPr>
      </w:pPr>
      <w:r w:rsidRPr="00C67706">
        <w:rPr>
          <w:rStyle w:val="Refdenotaalpie"/>
          <w:rFonts w:ascii="Arial" w:hAnsi="Arial" w:cs="Arial"/>
          <w:i/>
          <w:sz w:val="16"/>
          <w:szCs w:val="16"/>
          <w:lang w:val="es-CO"/>
        </w:rPr>
        <w:footnoteRef/>
      </w:r>
      <w:r w:rsidRPr="00C67706">
        <w:rPr>
          <w:rFonts w:ascii="Arial" w:hAnsi="Arial" w:cs="Arial"/>
          <w:i/>
          <w:sz w:val="16"/>
          <w:szCs w:val="16"/>
          <w:lang w:val="es-CO"/>
        </w:rPr>
        <w:t xml:space="preserve"> Corte Constitucional, sentencia T-077 de 2020. </w:t>
      </w:r>
    </w:p>
  </w:footnote>
  <w:footnote w:id="34">
    <w:p w14:paraId="5EDD4468" w14:textId="77777777" w:rsidR="00120B9F" w:rsidRPr="00C67706" w:rsidRDefault="00120B9F" w:rsidP="00C67706">
      <w:pPr>
        <w:pStyle w:val="Textonotapie"/>
        <w:jc w:val="both"/>
        <w:rPr>
          <w:rFonts w:ascii="Arial" w:hAnsi="Arial" w:cs="Arial"/>
          <w:i/>
          <w:sz w:val="16"/>
          <w:szCs w:val="16"/>
          <w:lang w:val="es-CO"/>
        </w:rPr>
      </w:pPr>
      <w:r w:rsidRPr="00C67706">
        <w:rPr>
          <w:rStyle w:val="Refdenotaalpie"/>
          <w:rFonts w:ascii="Arial" w:hAnsi="Arial" w:cs="Arial"/>
          <w:i/>
          <w:sz w:val="16"/>
          <w:szCs w:val="16"/>
          <w:lang w:val="es-CO"/>
        </w:rPr>
        <w:footnoteRef/>
      </w:r>
      <w:r w:rsidRPr="00C67706">
        <w:rPr>
          <w:rFonts w:ascii="Arial" w:hAnsi="Arial" w:cs="Arial"/>
          <w:i/>
          <w:sz w:val="16"/>
          <w:szCs w:val="16"/>
          <w:lang w:val="es-CO"/>
        </w:rPr>
        <w:t xml:space="preserve"> Corte Constitucional, sentencia T-272 de 2020. </w:t>
      </w:r>
    </w:p>
  </w:footnote>
  <w:footnote w:id="35">
    <w:p w14:paraId="69963FA4" w14:textId="77777777" w:rsidR="00120B9F" w:rsidRPr="00C67706" w:rsidRDefault="00120B9F" w:rsidP="00C67706">
      <w:pPr>
        <w:pStyle w:val="Textonotapie"/>
        <w:jc w:val="both"/>
        <w:rPr>
          <w:rFonts w:ascii="Arial" w:hAnsi="Arial" w:cs="Arial"/>
          <w:i/>
          <w:sz w:val="16"/>
          <w:szCs w:val="16"/>
          <w:lang w:val="es-CO"/>
        </w:rPr>
      </w:pPr>
      <w:r w:rsidRPr="00C67706">
        <w:rPr>
          <w:rStyle w:val="Refdenotaalpie"/>
          <w:rFonts w:ascii="Arial" w:hAnsi="Arial" w:cs="Arial"/>
          <w:i/>
          <w:sz w:val="16"/>
          <w:szCs w:val="16"/>
          <w:lang w:val="es-CO"/>
        </w:rPr>
        <w:footnoteRef/>
      </w:r>
      <w:r w:rsidRPr="00C67706">
        <w:rPr>
          <w:rFonts w:ascii="Arial" w:hAnsi="Arial" w:cs="Arial"/>
          <w:i/>
          <w:sz w:val="16"/>
          <w:szCs w:val="16"/>
          <w:lang w:val="es-CO"/>
        </w:rPr>
        <w:t xml:space="preserve"> Corte Suprema de Justicia, sentencias SL17898-2016, SL5171-2018 y SL319-2019, entre otras.</w:t>
      </w:r>
    </w:p>
  </w:footnote>
  <w:footnote w:id="36">
    <w:p w14:paraId="7215651E" w14:textId="77777777" w:rsidR="00120B9F" w:rsidRPr="00C67706" w:rsidRDefault="00120B9F" w:rsidP="00C67706">
      <w:pPr>
        <w:pStyle w:val="NormalWeb"/>
        <w:spacing w:before="0" w:beforeAutospacing="0" w:after="0" w:afterAutospacing="0"/>
        <w:jc w:val="both"/>
        <w:rPr>
          <w:rFonts w:ascii="Arial" w:hAnsi="Arial" w:cs="Arial"/>
          <w:i/>
          <w:sz w:val="16"/>
          <w:szCs w:val="16"/>
        </w:rPr>
      </w:pPr>
      <w:r w:rsidRPr="00C67706">
        <w:rPr>
          <w:rStyle w:val="Refdenotaalpie"/>
          <w:rFonts w:ascii="Arial" w:hAnsi="Arial" w:cs="Arial"/>
          <w:i/>
          <w:sz w:val="16"/>
          <w:szCs w:val="16"/>
        </w:rPr>
        <w:footnoteRef/>
      </w:r>
      <w:r w:rsidRPr="00C67706">
        <w:rPr>
          <w:rFonts w:ascii="Arial" w:hAnsi="Arial" w:cs="Arial"/>
          <w:i/>
          <w:sz w:val="16"/>
          <w:szCs w:val="16"/>
        </w:rPr>
        <w:t xml:space="preserve"> </w:t>
      </w:r>
      <w:bookmarkStart w:id="10" w:name="33"/>
      <w:r w:rsidRPr="00C67706">
        <w:rPr>
          <w:rFonts w:ascii="Arial" w:hAnsi="Arial" w:cs="Arial"/>
          <w:bCs/>
          <w:i/>
          <w:sz w:val="16"/>
          <w:szCs w:val="16"/>
        </w:rPr>
        <w:t>ARTÍCULO 33. REQUISITOS PARA OBTENER LA PENSIÓN DE VEJEZ.</w:t>
      </w:r>
      <w:bookmarkEnd w:id="10"/>
      <w:r w:rsidRPr="00C67706">
        <w:rPr>
          <w:rFonts w:ascii="Arial" w:hAnsi="Arial" w:cs="Arial"/>
          <w:i/>
          <w:sz w:val="16"/>
          <w:szCs w:val="16"/>
        </w:rPr>
        <w:t> &lt;Artículo modificado por el artículo </w:t>
      </w:r>
      <w:hyperlink r:id="rId1" w:anchor="9" w:history="1">
        <w:r w:rsidRPr="00C67706">
          <w:rPr>
            <w:rStyle w:val="Hipervnculo"/>
            <w:rFonts w:ascii="Arial" w:hAnsi="Arial" w:cs="Arial"/>
            <w:i/>
            <w:color w:val="auto"/>
            <w:sz w:val="16"/>
            <w:szCs w:val="16"/>
          </w:rPr>
          <w:t>9</w:t>
        </w:r>
      </w:hyperlink>
      <w:r w:rsidRPr="00C67706">
        <w:rPr>
          <w:rFonts w:ascii="Arial" w:hAnsi="Arial" w:cs="Arial"/>
          <w:i/>
          <w:sz w:val="16"/>
          <w:szCs w:val="16"/>
        </w:rPr>
        <w:t> de la Ley 797 de 2003. El nuevo texto es el siguiente:&gt; Para tener el derecho a la Pensión de Vejez, el afiliado deberá reunir las siguientes condiciones:</w:t>
      </w:r>
    </w:p>
    <w:p w14:paraId="39D51E32" w14:textId="263777EE" w:rsidR="00120B9F" w:rsidRPr="00C67706" w:rsidRDefault="00120B9F" w:rsidP="00C67706">
      <w:pPr>
        <w:pStyle w:val="NormalWeb"/>
        <w:spacing w:before="0" w:beforeAutospacing="0" w:after="0" w:afterAutospacing="0"/>
        <w:jc w:val="both"/>
        <w:rPr>
          <w:rFonts w:ascii="Arial" w:hAnsi="Arial" w:cs="Arial"/>
          <w:i/>
          <w:sz w:val="16"/>
          <w:szCs w:val="16"/>
        </w:rPr>
      </w:pPr>
      <w:r w:rsidRPr="00C67706">
        <w:rPr>
          <w:rFonts w:ascii="Arial" w:hAnsi="Arial" w:cs="Arial"/>
          <w:i/>
          <w:sz w:val="16"/>
          <w:szCs w:val="16"/>
        </w:rPr>
        <w:t>1.  Haber cumplido cincuenta y cinco (55) años de edad si es mujer o sesenta (60) años si es hombre.</w:t>
      </w:r>
    </w:p>
    <w:p w14:paraId="3C49D4FC" w14:textId="51AF2C6E" w:rsidR="00120B9F" w:rsidRPr="00C67706" w:rsidRDefault="00120B9F" w:rsidP="00C67706">
      <w:pPr>
        <w:pStyle w:val="NormalWeb"/>
        <w:spacing w:before="0" w:beforeAutospacing="0" w:after="0" w:afterAutospacing="0"/>
        <w:jc w:val="both"/>
        <w:rPr>
          <w:rFonts w:ascii="Arial" w:hAnsi="Arial" w:cs="Arial"/>
          <w:i/>
          <w:sz w:val="16"/>
          <w:szCs w:val="16"/>
        </w:rPr>
      </w:pPr>
      <w:r w:rsidRPr="00C67706">
        <w:rPr>
          <w:rFonts w:ascii="Arial" w:hAnsi="Arial" w:cs="Arial"/>
          <w:i/>
          <w:sz w:val="16"/>
          <w:szCs w:val="16"/>
        </w:rPr>
        <w:t xml:space="preserve">A partir del 1o. de enero del año 2014 la edad se incrementará a cincuenta y siete (57) años de edad para </w:t>
      </w:r>
    </w:p>
    <w:p w14:paraId="3E7AAD43" w14:textId="77777777" w:rsidR="00120B9F" w:rsidRPr="00C67706" w:rsidRDefault="00120B9F" w:rsidP="00C67706">
      <w:pPr>
        <w:pStyle w:val="NormalWeb"/>
        <w:spacing w:before="0" w:beforeAutospacing="0" w:after="0" w:afterAutospacing="0"/>
        <w:jc w:val="both"/>
        <w:rPr>
          <w:rFonts w:ascii="Arial" w:hAnsi="Arial" w:cs="Arial"/>
          <w:i/>
          <w:sz w:val="16"/>
          <w:szCs w:val="16"/>
        </w:rPr>
      </w:pPr>
      <w:r w:rsidRPr="00C67706">
        <w:rPr>
          <w:rFonts w:ascii="Arial" w:hAnsi="Arial" w:cs="Arial"/>
          <w:i/>
          <w:sz w:val="16"/>
          <w:szCs w:val="16"/>
        </w:rPr>
        <w:t>2. Haber cotizado un mínimo de mil (1000) semanas en cualquier tiempo.</w:t>
      </w:r>
    </w:p>
    <w:p w14:paraId="0355C700" w14:textId="497863A1" w:rsidR="00120B9F" w:rsidRPr="00C67706" w:rsidRDefault="00120B9F" w:rsidP="00C67706">
      <w:pPr>
        <w:pStyle w:val="NormalWeb"/>
        <w:spacing w:before="0" w:beforeAutospacing="0" w:after="0" w:afterAutospacing="0"/>
        <w:jc w:val="both"/>
        <w:rPr>
          <w:rFonts w:ascii="Arial" w:hAnsi="Arial" w:cs="Arial"/>
          <w:b/>
          <w:i/>
          <w:sz w:val="16"/>
          <w:szCs w:val="16"/>
        </w:rPr>
      </w:pPr>
      <w:r w:rsidRPr="00C67706">
        <w:rPr>
          <w:rFonts w:ascii="Arial" w:hAnsi="Arial" w:cs="Arial"/>
          <w:b/>
          <w:i/>
          <w:sz w:val="16"/>
          <w:szCs w:val="16"/>
        </w:rPr>
        <w:t>A partir del 1o. de enero del año 2005 el número de semanas se incrementará en 50 y a partir del 1o.de enero de 2006 se incrementará en 25 cada año hasta llegar a 1.300 semanas en el año 2015.</w:t>
      </w:r>
    </w:p>
    <w:p w14:paraId="2A92F1C7" w14:textId="2FA73264" w:rsidR="00120B9F" w:rsidRPr="00C67706" w:rsidRDefault="00120B9F" w:rsidP="00C67706">
      <w:pPr>
        <w:pStyle w:val="NormalWeb"/>
        <w:spacing w:before="0" w:beforeAutospacing="0" w:after="0" w:afterAutospacing="0"/>
        <w:jc w:val="both"/>
        <w:rPr>
          <w:rFonts w:ascii="Arial" w:hAnsi="Arial" w:cs="Arial"/>
          <w:i/>
          <w:sz w:val="16"/>
          <w:szCs w:val="16"/>
        </w:rPr>
      </w:pPr>
      <w:r w:rsidRPr="00C67706">
        <w:rPr>
          <w:rFonts w:ascii="Arial" w:hAnsi="Arial" w:cs="Arial"/>
          <w:i/>
          <w:sz w:val="16"/>
          <w:szCs w:val="16"/>
        </w:rPr>
        <w:t>(…)”</w:t>
      </w:r>
    </w:p>
    <w:p w14:paraId="0E1A43A0" w14:textId="5B4EA438" w:rsidR="00120B9F" w:rsidRPr="00C67706" w:rsidRDefault="00120B9F" w:rsidP="00C67706">
      <w:pPr>
        <w:pStyle w:val="Textonotapie"/>
        <w:jc w:val="both"/>
        <w:rPr>
          <w:rFonts w:ascii="Arial" w:hAnsi="Arial" w:cs="Arial"/>
          <w:i/>
          <w:sz w:val="16"/>
          <w:szCs w:val="16"/>
        </w:rPr>
      </w:pPr>
    </w:p>
  </w:footnote>
  <w:footnote w:id="37">
    <w:p w14:paraId="25657DB4" w14:textId="5DF5E3BB" w:rsidR="00120B9F" w:rsidRPr="00C67706" w:rsidRDefault="00120B9F" w:rsidP="00C67706">
      <w:pPr>
        <w:pStyle w:val="Textonotapie"/>
        <w:jc w:val="both"/>
        <w:rPr>
          <w:rFonts w:ascii="Arial" w:hAnsi="Arial" w:cs="Arial"/>
          <w:i/>
          <w:sz w:val="16"/>
          <w:szCs w:val="16"/>
        </w:rPr>
      </w:pPr>
      <w:r w:rsidRPr="00C67706">
        <w:rPr>
          <w:rStyle w:val="Refdenotaalpie"/>
          <w:rFonts w:ascii="Arial" w:hAnsi="Arial" w:cs="Arial"/>
          <w:i/>
          <w:sz w:val="16"/>
          <w:szCs w:val="16"/>
        </w:rPr>
        <w:footnoteRef/>
      </w:r>
      <w:r w:rsidRPr="00C67706">
        <w:rPr>
          <w:rFonts w:ascii="Arial" w:hAnsi="Arial" w:cs="Arial"/>
          <w:i/>
          <w:sz w:val="16"/>
          <w:szCs w:val="16"/>
        </w:rPr>
        <w:t xml:space="preserve"> </w:t>
      </w:r>
      <w:proofErr w:type="spellStart"/>
      <w:r w:rsidRPr="00C67706">
        <w:rPr>
          <w:rFonts w:ascii="Arial" w:hAnsi="Arial" w:cs="Arial"/>
          <w:i/>
          <w:sz w:val="16"/>
          <w:szCs w:val="16"/>
        </w:rPr>
        <w:t>Fols</w:t>
      </w:r>
      <w:proofErr w:type="spellEnd"/>
      <w:r w:rsidRPr="00C67706">
        <w:rPr>
          <w:rFonts w:ascii="Arial" w:hAnsi="Arial" w:cs="Arial"/>
          <w:i/>
          <w:sz w:val="16"/>
          <w:szCs w:val="16"/>
        </w:rPr>
        <w:t xml:space="preserve"> 23 a 35 archivo “002ANEXOS” - SAMAI</w:t>
      </w:r>
    </w:p>
  </w:footnote>
  <w:footnote w:id="38">
    <w:p w14:paraId="5A7A6751" w14:textId="4D2D254F" w:rsidR="00120B9F" w:rsidRPr="00C67706" w:rsidRDefault="00120B9F" w:rsidP="00C67706">
      <w:pPr>
        <w:pStyle w:val="Textonotapie"/>
        <w:jc w:val="both"/>
        <w:rPr>
          <w:rFonts w:ascii="Arial" w:hAnsi="Arial" w:cs="Arial"/>
          <w:i/>
          <w:sz w:val="16"/>
          <w:szCs w:val="16"/>
        </w:rPr>
      </w:pPr>
      <w:r w:rsidRPr="00C67706">
        <w:rPr>
          <w:rStyle w:val="Refdenotaalpie"/>
          <w:rFonts w:ascii="Arial" w:hAnsi="Arial" w:cs="Arial"/>
          <w:i/>
          <w:sz w:val="16"/>
          <w:szCs w:val="16"/>
        </w:rPr>
        <w:footnoteRef/>
      </w:r>
      <w:r w:rsidRPr="00C67706">
        <w:rPr>
          <w:rFonts w:ascii="Arial" w:hAnsi="Arial" w:cs="Arial"/>
          <w:i/>
          <w:sz w:val="16"/>
          <w:szCs w:val="16"/>
        </w:rPr>
        <w:t xml:space="preserve"> </w:t>
      </w:r>
      <w:proofErr w:type="spellStart"/>
      <w:r w:rsidRPr="00C67706">
        <w:rPr>
          <w:rFonts w:ascii="Arial" w:hAnsi="Arial" w:cs="Arial"/>
          <w:i/>
          <w:sz w:val="16"/>
          <w:szCs w:val="16"/>
        </w:rPr>
        <w:t>Fols</w:t>
      </w:r>
      <w:proofErr w:type="spellEnd"/>
      <w:r w:rsidRPr="00C67706">
        <w:rPr>
          <w:rFonts w:ascii="Arial" w:hAnsi="Arial" w:cs="Arial"/>
          <w:i/>
          <w:sz w:val="16"/>
          <w:szCs w:val="16"/>
        </w:rPr>
        <w:t>. 37 a 43 archivo “002ANEXOS” - SAMAI</w:t>
      </w:r>
    </w:p>
  </w:footnote>
  <w:footnote w:id="39">
    <w:p w14:paraId="63660503" w14:textId="77777777" w:rsidR="00120B9F" w:rsidRPr="00C67706" w:rsidRDefault="00120B9F" w:rsidP="00C67706">
      <w:pPr>
        <w:pStyle w:val="Textonotapie"/>
        <w:jc w:val="both"/>
        <w:rPr>
          <w:rFonts w:ascii="Arial" w:hAnsi="Arial" w:cs="Arial"/>
          <w:i/>
          <w:sz w:val="16"/>
          <w:szCs w:val="16"/>
        </w:rPr>
      </w:pPr>
      <w:r w:rsidRPr="00C67706">
        <w:rPr>
          <w:rStyle w:val="Refdenotaalpie"/>
          <w:rFonts w:ascii="Arial" w:hAnsi="Arial" w:cs="Arial"/>
          <w:i/>
          <w:sz w:val="16"/>
          <w:szCs w:val="16"/>
        </w:rPr>
        <w:footnoteRef/>
      </w:r>
      <w:r w:rsidRPr="00C67706">
        <w:rPr>
          <w:rFonts w:ascii="Arial" w:hAnsi="Arial" w:cs="Arial"/>
          <w:i/>
          <w:sz w:val="16"/>
          <w:szCs w:val="16"/>
        </w:rPr>
        <w:t xml:space="preserve"> </w:t>
      </w:r>
      <w:proofErr w:type="spellStart"/>
      <w:r w:rsidRPr="00C67706">
        <w:rPr>
          <w:rFonts w:ascii="Arial" w:hAnsi="Arial" w:cs="Arial"/>
          <w:i/>
          <w:sz w:val="16"/>
          <w:szCs w:val="16"/>
        </w:rPr>
        <w:t>Fols</w:t>
      </w:r>
      <w:proofErr w:type="spellEnd"/>
      <w:r w:rsidRPr="00C67706">
        <w:rPr>
          <w:rFonts w:ascii="Arial" w:hAnsi="Arial" w:cs="Arial"/>
          <w:i/>
          <w:sz w:val="16"/>
          <w:szCs w:val="16"/>
        </w:rPr>
        <w:t xml:space="preserve">. 44 </w:t>
      </w:r>
      <w:proofErr w:type="gramStart"/>
      <w:r w:rsidRPr="00C67706">
        <w:rPr>
          <w:rFonts w:ascii="Arial" w:hAnsi="Arial" w:cs="Arial"/>
          <w:i/>
          <w:sz w:val="16"/>
          <w:szCs w:val="16"/>
        </w:rPr>
        <w:t>a  59</w:t>
      </w:r>
      <w:proofErr w:type="gramEnd"/>
      <w:r w:rsidRPr="00C67706">
        <w:rPr>
          <w:rFonts w:ascii="Arial" w:hAnsi="Arial" w:cs="Arial"/>
          <w:i/>
          <w:sz w:val="16"/>
          <w:szCs w:val="16"/>
        </w:rPr>
        <w:t xml:space="preserve"> archivo “002ANEXOS” - SAMAI</w:t>
      </w:r>
    </w:p>
  </w:footnote>
  <w:footnote w:id="40">
    <w:p w14:paraId="413E43E1" w14:textId="6E96F65E" w:rsidR="00120B9F" w:rsidRPr="00C67706" w:rsidRDefault="00120B9F" w:rsidP="00C67706">
      <w:pPr>
        <w:pStyle w:val="Textonotapie"/>
        <w:jc w:val="both"/>
        <w:rPr>
          <w:rFonts w:ascii="Arial" w:hAnsi="Arial" w:cs="Arial"/>
          <w:i/>
          <w:sz w:val="16"/>
          <w:szCs w:val="16"/>
        </w:rPr>
      </w:pPr>
      <w:r w:rsidRPr="00C67706">
        <w:rPr>
          <w:rFonts w:ascii="Arial" w:hAnsi="Arial" w:cs="Arial"/>
          <w:i/>
          <w:sz w:val="16"/>
          <w:szCs w:val="16"/>
        </w:rPr>
        <w:footnoteRef/>
      </w:r>
      <w:r w:rsidRPr="00C67706">
        <w:rPr>
          <w:rFonts w:ascii="Arial" w:hAnsi="Arial" w:cs="Arial"/>
          <w:i/>
          <w:sz w:val="16"/>
          <w:szCs w:val="16"/>
        </w:rPr>
        <w:t xml:space="preserve"> </w:t>
      </w:r>
      <w:proofErr w:type="spellStart"/>
      <w:r w:rsidRPr="00C67706">
        <w:rPr>
          <w:rFonts w:ascii="Arial" w:hAnsi="Arial" w:cs="Arial"/>
          <w:i/>
          <w:sz w:val="16"/>
          <w:szCs w:val="16"/>
        </w:rPr>
        <w:t>Fols</w:t>
      </w:r>
      <w:proofErr w:type="spellEnd"/>
      <w:r w:rsidRPr="00C67706">
        <w:rPr>
          <w:rFonts w:ascii="Arial" w:hAnsi="Arial" w:cs="Arial"/>
          <w:i/>
          <w:sz w:val="16"/>
          <w:szCs w:val="16"/>
        </w:rPr>
        <w:t xml:space="preserve"> 61 a 71 archivo “002ANEXOS” -SAMAI</w:t>
      </w:r>
    </w:p>
  </w:footnote>
  <w:footnote w:id="41">
    <w:p w14:paraId="01D0D8FA" w14:textId="77777777" w:rsidR="00120B9F" w:rsidRPr="00C67706" w:rsidRDefault="00120B9F" w:rsidP="00C67706">
      <w:pPr>
        <w:pStyle w:val="Textonotapie"/>
        <w:jc w:val="both"/>
        <w:rPr>
          <w:rFonts w:ascii="Arial" w:hAnsi="Arial" w:cs="Arial"/>
          <w:i/>
          <w:sz w:val="16"/>
          <w:szCs w:val="16"/>
        </w:rPr>
      </w:pPr>
      <w:r w:rsidRPr="00C67706">
        <w:rPr>
          <w:rStyle w:val="Refdenotaalpie"/>
          <w:rFonts w:ascii="Arial" w:hAnsi="Arial" w:cs="Arial"/>
          <w:i/>
          <w:sz w:val="16"/>
          <w:szCs w:val="16"/>
        </w:rPr>
        <w:footnoteRef/>
      </w:r>
      <w:r w:rsidRPr="00C67706">
        <w:rPr>
          <w:rFonts w:ascii="Arial" w:hAnsi="Arial" w:cs="Arial"/>
          <w:i/>
          <w:sz w:val="16"/>
          <w:szCs w:val="16"/>
        </w:rPr>
        <w:t xml:space="preserve"> SU-068 de 2022, retomando las sentencias T-491 de 2020, T-399 de 2016, T-079 de 2016 y T-526 de 2014.</w:t>
      </w:r>
    </w:p>
  </w:footnote>
  <w:footnote w:id="42">
    <w:p w14:paraId="44209974" w14:textId="77777777" w:rsidR="00120B9F" w:rsidRPr="00C67706" w:rsidRDefault="00120B9F" w:rsidP="00C67706">
      <w:pPr>
        <w:pStyle w:val="Textonotapie"/>
        <w:jc w:val="both"/>
        <w:rPr>
          <w:rFonts w:ascii="Arial" w:hAnsi="Arial" w:cs="Arial"/>
          <w:i/>
          <w:sz w:val="16"/>
          <w:szCs w:val="16"/>
        </w:rPr>
      </w:pPr>
      <w:r w:rsidRPr="00C67706">
        <w:rPr>
          <w:rStyle w:val="Refdenotaalpie"/>
          <w:rFonts w:ascii="Arial" w:hAnsi="Arial" w:cs="Arial"/>
          <w:i/>
          <w:sz w:val="16"/>
          <w:szCs w:val="16"/>
        </w:rPr>
        <w:footnoteRef/>
      </w:r>
      <w:r w:rsidRPr="00C67706">
        <w:rPr>
          <w:rFonts w:ascii="Arial" w:hAnsi="Arial" w:cs="Arial"/>
          <w:i/>
          <w:sz w:val="16"/>
          <w:szCs w:val="16"/>
        </w:rPr>
        <w:t xml:space="preserve"> SU-068 de 2022, reiterando las sentencias T-505 de 2019, T-230 de 2018, T-064 de 2018 y T-398 de 2013.</w:t>
      </w:r>
    </w:p>
  </w:footnote>
  <w:footnote w:id="43">
    <w:p w14:paraId="6FAB4821" w14:textId="3F743BCB" w:rsidR="00120B9F" w:rsidRPr="00C67706" w:rsidRDefault="00120B9F" w:rsidP="00C67706">
      <w:pPr>
        <w:pStyle w:val="Textonotapie"/>
        <w:jc w:val="both"/>
        <w:rPr>
          <w:rFonts w:ascii="Arial" w:hAnsi="Arial" w:cs="Arial"/>
          <w:i/>
          <w:sz w:val="16"/>
          <w:szCs w:val="16"/>
        </w:rPr>
      </w:pPr>
      <w:r w:rsidRPr="00C67706">
        <w:rPr>
          <w:rStyle w:val="Refdenotaalpie"/>
          <w:rFonts w:ascii="Arial" w:hAnsi="Arial" w:cs="Arial"/>
          <w:i/>
          <w:sz w:val="16"/>
          <w:szCs w:val="16"/>
        </w:rPr>
        <w:footnoteRef/>
      </w:r>
      <w:r w:rsidRPr="00C67706">
        <w:rPr>
          <w:rFonts w:ascii="Arial" w:hAnsi="Arial" w:cs="Arial"/>
          <w:i/>
          <w:sz w:val="16"/>
          <w:szCs w:val="16"/>
        </w:rPr>
        <w:t xml:space="preserve">  Sostuvo la entidad en la Resolución No 13135 del 12 de octubre de 2022 </w:t>
      </w:r>
      <w:proofErr w:type="gramStart"/>
      <w:r w:rsidRPr="00C67706">
        <w:rPr>
          <w:rFonts w:ascii="Arial" w:hAnsi="Arial" w:cs="Arial"/>
          <w:i/>
          <w:sz w:val="16"/>
          <w:szCs w:val="16"/>
        </w:rPr>
        <w:t>que</w:t>
      </w:r>
      <w:proofErr w:type="gramEnd"/>
      <w:r w:rsidRPr="00C67706">
        <w:rPr>
          <w:rFonts w:ascii="Arial" w:hAnsi="Arial" w:cs="Arial"/>
          <w:i/>
          <w:sz w:val="16"/>
          <w:szCs w:val="16"/>
        </w:rPr>
        <w:t xml:space="preserve"> si bien en su historia laboral cuenta con un total de 1.307 semanas, no se tienen en cuenta las semanas cotizadas por tiempo covid19, por lo que a la fecha cuenta con 1.299 semanas de cotización.</w:t>
      </w:r>
    </w:p>
  </w:footnote>
  <w:footnote w:id="44">
    <w:p w14:paraId="54E8A4B0" w14:textId="5A819E02" w:rsidR="00120B9F" w:rsidRPr="00C67706" w:rsidRDefault="00120B9F" w:rsidP="00C67706">
      <w:pPr>
        <w:pStyle w:val="Textonotapie"/>
        <w:jc w:val="both"/>
        <w:rPr>
          <w:rFonts w:ascii="Arial" w:hAnsi="Arial" w:cs="Arial"/>
          <w:i/>
          <w:sz w:val="16"/>
          <w:szCs w:val="16"/>
        </w:rPr>
      </w:pPr>
      <w:r w:rsidRPr="00C67706">
        <w:rPr>
          <w:rStyle w:val="Refdenotaalpie"/>
          <w:rFonts w:ascii="Arial" w:hAnsi="Arial" w:cs="Arial"/>
          <w:i/>
          <w:sz w:val="16"/>
          <w:szCs w:val="16"/>
        </w:rPr>
        <w:footnoteRef/>
      </w:r>
      <w:r w:rsidRPr="00C67706">
        <w:rPr>
          <w:rFonts w:ascii="Arial" w:hAnsi="Arial" w:cs="Arial"/>
          <w:i/>
          <w:sz w:val="16"/>
          <w:szCs w:val="16"/>
        </w:rPr>
        <w:t xml:space="preserve"> Numeral 98</w:t>
      </w:r>
    </w:p>
  </w:footnote>
  <w:footnote w:id="45">
    <w:p w14:paraId="0A92160C" w14:textId="452A98BB" w:rsidR="00120B9F" w:rsidRPr="00C67706" w:rsidRDefault="00120B9F" w:rsidP="00C67706">
      <w:pPr>
        <w:shd w:val="clear" w:color="auto" w:fill="FFFFFF"/>
        <w:spacing w:after="0" w:line="240" w:lineRule="auto"/>
        <w:jc w:val="both"/>
        <w:rPr>
          <w:rFonts w:ascii="Arial" w:eastAsia="Times New Roman" w:hAnsi="Arial" w:cs="Arial"/>
          <w:i/>
          <w:color w:val="202124"/>
          <w:sz w:val="16"/>
          <w:szCs w:val="16"/>
        </w:rPr>
      </w:pPr>
      <w:r w:rsidRPr="00C67706">
        <w:rPr>
          <w:rStyle w:val="Refdenotaalpie"/>
          <w:rFonts w:ascii="Arial" w:hAnsi="Arial" w:cs="Arial"/>
          <w:i/>
          <w:sz w:val="16"/>
          <w:szCs w:val="16"/>
        </w:rPr>
        <w:footnoteRef/>
      </w:r>
      <w:r w:rsidRPr="00C67706">
        <w:rPr>
          <w:rFonts w:ascii="Arial" w:hAnsi="Arial" w:cs="Arial"/>
          <w:i/>
          <w:sz w:val="16"/>
          <w:szCs w:val="16"/>
        </w:rPr>
        <w:t xml:space="preserve"> </w:t>
      </w:r>
      <w:r w:rsidRPr="00C67706">
        <w:rPr>
          <w:rFonts w:ascii="Arial" w:eastAsia="Times New Roman" w:hAnsi="Arial" w:cs="Arial"/>
          <w:i/>
          <w:color w:val="040C28"/>
          <w:sz w:val="16"/>
          <w:szCs w:val="16"/>
        </w:rPr>
        <w:t>ARTICULO 4</w:t>
      </w:r>
      <w:r w:rsidRPr="00C67706">
        <w:rPr>
          <w:rFonts w:ascii="Arial" w:eastAsia="Times New Roman" w:hAnsi="Arial" w:cs="Arial"/>
          <w:i/>
          <w:color w:val="202124"/>
          <w:sz w:val="16"/>
          <w:szCs w:val="16"/>
        </w:rPr>
        <w:t xml:space="preserve">°. </w:t>
      </w:r>
      <w:r w:rsidRPr="00C67706">
        <w:rPr>
          <w:rFonts w:ascii="Arial" w:eastAsia="Times New Roman" w:hAnsi="Arial" w:cs="Arial"/>
          <w:i/>
          <w:color w:val="202124"/>
          <w:sz w:val="16"/>
          <w:szCs w:val="16"/>
          <w:shd w:val="clear" w:color="auto" w:fill="FFFFFF"/>
        </w:rPr>
        <w:t>En todo caso de incompatibilidad entre la </w:t>
      </w:r>
      <w:r w:rsidRPr="00C67706">
        <w:rPr>
          <w:rFonts w:ascii="Arial" w:eastAsia="Times New Roman" w:hAnsi="Arial" w:cs="Arial"/>
          <w:i/>
          <w:color w:val="040C28"/>
          <w:sz w:val="16"/>
          <w:szCs w:val="16"/>
          <w:shd w:val="clear" w:color="auto" w:fill="FFFFFF"/>
        </w:rPr>
        <w:t>Constitución</w:t>
      </w:r>
      <w:r w:rsidRPr="00C67706">
        <w:rPr>
          <w:rFonts w:ascii="Arial" w:eastAsia="Times New Roman" w:hAnsi="Arial" w:cs="Arial"/>
          <w:i/>
          <w:color w:val="202124"/>
          <w:sz w:val="16"/>
          <w:szCs w:val="16"/>
          <w:shd w:val="clear" w:color="auto" w:fill="FFFFFF"/>
        </w:rPr>
        <w:t> y la ley u otra norma jurídica, se aplicarán las disposiciones </w:t>
      </w:r>
      <w:r w:rsidRPr="00C67706">
        <w:rPr>
          <w:rFonts w:ascii="Arial" w:eastAsia="Times New Roman" w:hAnsi="Arial" w:cs="Arial"/>
          <w:i/>
          <w:color w:val="040C28"/>
          <w:sz w:val="16"/>
          <w:szCs w:val="16"/>
          <w:shd w:val="clear" w:color="auto" w:fill="FFFFFF"/>
        </w:rPr>
        <w:t>constitucionales</w:t>
      </w:r>
      <w:r w:rsidRPr="00C67706">
        <w:rPr>
          <w:rFonts w:ascii="Arial" w:eastAsia="Times New Roman" w:hAnsi="Arial" w:cs="Arial"/>
          <w:i/>
          <w:color w:val="202124"/>
          <w:sz w:val="16"/>
          <w:szCs w:val="16"/>
          <w:shd w:val="clear" w:color="auto" w:fill="FFFFFF"/>
        </w:rPr>
        <w:t>. Es deber de los nacionales y de los extranjeros en </w:t>
      </w:r>
      <w:r w:rsidRPr="00C67706">
        <w:rPr>
          <w:rFonts w:ascii="Arial" w:eastAsia="Times New Roman" w:hAnsi="Arial" w:cs="Arial"/>
          <w:i/>
          <w:color w:val="040C28"/>
          <w:sz w:val="16"/>
          <w:szCs w:val="16"/>
          <w:shd w:val="clear" w:color="auto" w:fill="FFFFFF"/>
        </w:rPr>
        <w:t>Colombia</w:t>
      </w:r>
      <w:r w:rsidRPr="00C67706">
        <w:rPr>
          <w:rFonts w:ascii="Arial" w:eastAsia="Times New Roman" w:hAnsi="Arial" w:cs="Arial"/>
          <w:i/>
          <w:color w:val="202124"/>
          <w:sz w:val="16"/>
          <w:szCs w:val="16"/>
          <w:shd w:val="clear" w:color="auto" w:fill="FFFFFF"/>
        </w:rPr>
        <w:t> acatar la </w:t>
      </w:r>
      <w:r w:rsidRPr="00C67706">
        <w:rPr>
          <w:rFonts w:ascii="Arial" w:eastAsia="Times New Roman" w:hAnsi="Arial" w:cs="Arial"/>
          <w:i/>
          <w:color w:val="040C28"/>
          <w:sz w:val="16"/>
          <w:szCs w:val="16"/>
          <w:shd w:val="clear" w:color="auto" w:fill="FFFFFF"/>
        </w:rPr>
        <w:t>Constitución</w:t>
      </w:r>
      <w:r w:rsidRPr="00C67706">
        <w:rPr>
          <w:rFonts w:ascii="Arial" w:eastAsia="Times New Roman" w:hAnsi="Arial" w:cs="Arial"/>
          <w:i/>
          <w:color w:val="202124"/>
          <w:sz w:val="16"/>
          <w:szCs w:val="16"/>
          <w:shd w:val="clear" w:color="auto" w:fill="FFFFFF"/>
        </w:rPr>
        <w:t> y las leyes, y respetar y obedecer a las autoridades.</w:t>
      </w:r>
    </w:p>
  </w:footnote>
  <w:footnote w:id="46">
    <w:p w14:paraId="0755000C" w14:textId="77777777" w:rsidR="00120B9F" w:rsidRPr="00C67706" w:rsidRDefault="00120B9F" w:rsidP="00C67706">
      <w:pPr>
        <w:pStyle w:val="Textonotapie"/>
        <w:jc w:val="both"/>
        <w:rPr>
          <w:rFonts w:ascii="Arial" w:hAnsi="Arial" w:cs="Arial"/>
          <w:i/>
          <w:sz w:val="16"/>
          <w:szCs w:val="16"/>
        </w:rPr>
      </w:pPr>
      <w:r w:rsidRPr="00C67706">
        <w:rPr>
          <w:rStyle w:val="Refdenotaalpie"/>
          <w:rFonts w:ascii="Arial" w:hAnsi="Arial" w:cs="Arial"/>
          <w:i/>
          <w:color w:val="000000"/>
          <w:sz w:val="16"/>
          <w:szCs w:val="16"/>
        </w:rPr>
        <w:footnoteRef/>
      </w:r>
      <w:r w:rsidRPr="00C67706">
        <w:rPr>
          <w:rFonts w:ascii="Arial" w:hAnsi="Arial" w:cs="Arial"/>
          <w:i/>
          <w:color w:val="000000"/>
          <w:sz w:val="16"/>
          <w:szCs w:val="16"/>
          <w:lang w:val="pt-BR"/>
        </w:rPr>
        <w:t xml:space="preserve"> Sentencia T-103 de 2010. M.P. Jorge </w:t>
      </w:r>
      <w:proofErr w:type="spellStart"/>
      <w:r w:rsidRPr="00C67706">
        <w:rPr>
          <w:rFonts w:ascii="Arial" w:hAnsi="Arial" w:cs="Arial"/>
          <w:i/>
          <w:color w:val="000000"/>
          <w:sz w:val="16"/>
          <w:szCs w:val="16"/>
          <w:lang w:val="pt-BR"/>
        </w:rPr>
        <w:t>Iván</w:t>
      </w:r>
      <w:proofErr w:type="spellEnd"/>
      <w:r w:rsidRPr="00C67706">
        <w:rPr>
          <w:rFonts w:ascii="Arial" w:hAnsi="Arial" w:cs="Arial"/>
          <w:i/>
          <w:color w:val="000000"/>
          <w:sz w:val="16"/>
          <w:szCs w:val="16"/>
          <w:lang w:val="pt-BR"/>
        </w:rPr>
        <w:t xml:space="preserve"> </w:t>
      </w:r>
      <w:proofErr w:type="spellStart"/>
      <w:r w:rsidRPr="00C67706">
        <w:rPr>
          <w:rFonts w:ascii="Arial" w:hAnsi="Arial" w:cs="Arial"/>
          <w:i/>
          <w:color w:val="000000"/>
          <w:sz w:val="16"/>
          <w:szCs w:val="16"/>
          <w:lang w:val="pt-BR"/>
        </w:rPr>
        <w:t>Palacio</w:t>
      </w:r>
      <w:proofErr w:type="spellEnd"/>
      <w:r w:rsidRPr="00C67706">
        <w:rPr>
          <w:rFonts w:ascii="Arial" w:hAnsi="Arial" w:cs="Arial"/>
          <w:i/>
          <w:color w:val="000000"/>
          <w:sz w:val="16"/>
          <w:szCs w:val="16"/>
          <w:lang w:val="pt-BR"/>
        </w:rPr>
        <w:t xml:space="preserve"> </w:t>
      </w:r>
      <w:proofErr w:type="spellStart"/>
      <w:r w:rsidRPr="00C67706">
        <w:rPr>
          <w:rFonts w:ascii="Arial" w:hAnsi="Arial" w:cs="Arial"/>
          <w:i/>
          <w:color w:val="000000"/>
          <w:sz w:val="16"/>
          <w:szCs w:val="16"/>
          <w:lang w:val="pt-BR"/>
        </w:rPr>
        <w:t>Palacio</w:t>
      </w:r>
      <w:proofErr w:type="spellEnd"/>
      <w:r w:rsidRPr="00C67706">
        <w:rPr>
          <w:rFonts w:ascii="Arial" w:hAnsi="Arial" w:cs="Arial"/>
          <w:i/>
          <w:color w:val="000000"/>
          <w:sz w:val="16"/>
          <w:szCs w:val="16"/>
          <w:lang w:val="pt-BR"/>
        </w:rPr>
        <w:t>.</w:t>
      </w:r>
    </w:p>
  </w:footnote>
  <w:footnote w:id="47">
    <w:p w14:paraId="2CAEACC8" w14:textId="741CA6E8" w:rsidR="00120B9F" w:rsidRDefault="00120B9F" w:rsidP="64D21C4F">
      <w:pPr>
        <w:jc w:val="both"/>
      </w:pPr>
      <w:r>
        <w:footnoteRef/>
      </w:r>
      <w:r>
        <w:t xml:space="preserve"> </w:t>
      </w:r>
      <w:r w:rsidRPr="64D21C4F">
        <w:rPr>
          <w:rFonts w:ascii="Arial" w:eastAsia="Arial" w:hAnsi="Arial" w:cs="Arial"/>
          <w:sz w:val="24"/>
          <w:szCs w:val="24"/>
        </w:rPr>
        <w:t xml:space="preserve">Como lo indicó la corte constitucional respecto a la pensión anticipada por hijo en condición de discapacidad en la sentencia T-077 de 2020.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1D91B" w14:textId="77777777" w:rsidR="00120B9F" w:rsidRDefault="00120B9F" w:rsidP="00E824A4">
    <w:pPr>
      <w:pStyle w:val="Encabezado"/>
      <w:jc w:val="right"/>
      <w:rPr>
        <w:rFonts w:ascii="Century Gothic" w:eastAsia="Arial Unicode MS" w:hAnsi="Century Gothic" w:cs="Arial Unicode MS"/>
        <w:i/>
        <w:sz w:val="16"/>
        <w:szCs w:val="16"/>
        <w:lang w:val="es-MX"/>
      </w:rPr>
    </w:pPr>
    <w:r>
      <w:rPr>
        <w:rFonts w:ascii="Century Gothic" w:eastAsia="Arial Unicode MS" w:hAnsi="Century Gothic" w:cs="Arial Unicode MS"/>
        <w:i/>
        <w:sz w:val="16"/>
        <w:szCs w:val="16"/>
        <w:lang w:val="es-MX"/>
      </w:rPr>
      <w:t>Acción de Tutela</w:t>
    </w:r>
  </w:p>
  <w:p w14:paraId="56913898" w14:textId="1F05BC51" w:rsidR="00120B9F" w:rsidRPr="007F0251" w:rsidRDefault="00120B9F" w:rsidP="00E824A4">
    <w:pPr>
      <w:pStyle w:val="Encabezado"/>
      <w:jc w:val="right"/>
      <w:rPr>
        <w:rFonts w:ascii="Century Gothic" w:eastAsia="Arial Unicode MS" w:hAnsi="Century Gothic" w:cs="Arial Unicode MS"/>
        <w:i/>
        <w:sz w:val="16"/>
        <w:szCs w:val="16"/>
        <w:lang w:val="es-MX"/>
      </w:rPr>
    </w:pPr>
    <w:r w:rsidRPr="007F0251">
      <w:rPr>
        <w:rFonts w:ascii="Century Gothic" w:eastAsia="Arial Unicode MS" w:hAnsi="Century Gothic" w:cs="Arial Unicode MS"/>
        <w:i/>
        <w:sz w:val="16"/>
        <w:szCs w:val="16"/>
        <w:lang w:val="es-MX"/>
      </w:rPr>
      <w:t xml:space="preserve">Rad. No. </w:t>
    </w:r>
    <w:r w:rsidRPr="0088034E">
      <w:rPr>
        <w:rFonts w:ascii="Century Gothic" w:eastAsia="Arial Unicode MS" w:hAnsi="Century Gothic" w:cs="Arial Unicode MS"/>
        <w:i/>
        <w:sz w:val="16"/>
        <w:szCs w:val="16"/>
        <w:lang w:val="es-MX"/>
      </w:rPr>
      <w:t>157593333002</w:t>
    </w:r>
    <w:r>
      <w:rPr>
        <w:rFonts w:ascii="Century Gothic" w:eastAsia="Arial Unicode MS" w:hAnsi="Century Gothic" w:cs="Arial Unicode MS"/>
        <w:i/>
        <w:sz w:val="16"/>
        <w:szCs w:val="16"/>
        <w:lang w:val="es-MX"/>
      </w:rPr>
      <w:t>-</w:t>
    </w:r>
    <w:r w:rsidRPr="0088034E">
      <w:rPr>
        <w:rFonts w:ascii="Century Gothic" w:eastAsia="Arial Unicode MS" w:hAnsi="Century Gothic" w:cs="Arial Unicode MS"/>
        <w:i/>
        <w:sz w:val="16"/>
        <w:szCs w:val="16"/>
        <w:lang w:val="es-MX"/>
      </w:rPr>
      <w:t>2023</w:t>
    </w:r>
    <w:r>
      <w:rPr>
        <w:rFonts w:ascii="Century Gothic" w:eastAsia="Arial Unicode MS" w:hAnsi="Century Gothic" w:cs="Arial Unicode MS"/>
        <w:i/>
        <w:sz w:val="16"/>
        <w:szCs w:val="16"/>
        <w:lang w:val="es-MX"/>
      </w:rPr>
      <w:t>-</w:t>
    </w:r>
    <w:r w:rsidRPr="0088034E">
      <w:rPr>
        <w:rFonts w:ascii="Century Gothic" w:eastAsia="Arial Unicode MS" w:hAnsi="Century Gothic" w:cs="Arial Unicode MS"/>
        <w:i/>
        <w:sz w:val="16"/>
        <w:szCs w:val="16"/>
        <w:lang w:val="es-MX"/>
      </w:rPr>
      <w:t>00020</w:t>
    </w:r>
    <w:r>
      <w:rPr>
        <w:rFonts w:ascii="Century Gothic" w:eastAsia="Arial Unicode MS" w:hAnsi="Century Gothic" w:cs="Arial Unicode MS"/>
        <w:i/>
        <w:sz w:val="16"/>
        <w:szCs w:val="16"/>
        <w:lang w:val="es-MX"/>
      </w:rPr>
      <w:t>-</w:t>
    </w:r>
    <w:r w:rsidRPr="0088034E">
      <w:rPr>
        <w:rFonts w:ascii="Century Gothic" w:eastAsia="Arial Unicode MS" w:hAnsi="Century Gothic" w:cs="Arial Unicode MS"/>
        <w:i/>
        <w:sz w:val="16"/>
        <w:szCs w:val="16"/>
        <w:lang w:val="es-MX"/>
      </w:rPr>
      <w:t>01</w:t>
    </w:r>
  </w:p>
  <w:p w14:paraId="1C351529" w14:textId="77777777" w:rsidR="00120B9F" w:rsidRPr="007F0251" w:rsidRDefault="00120B9F" w:rsidP="00E824A4">
    <w:pPr>
      <w:pStyle w:val="Encabezado"/>
      <w:jc w:val="right"/>
      <w:rPr>
        <w:rFonts w:ascii="Century Gothic" w:eastAsia="Arial Unicode MS" w:hAnsi="Century Gothic" w:cs="Arial Unicode MS"/>
        <w:i/>
        <w:sz w:val="16"/>
        <w:szCs w:val="16"/>
        <w:lang w:val="es-MX"/>
      </w:rPr>
    </w:pPr>
    <w:r w:rsidRPr="007F0251">
      <w:rPr>
        <w:rFonts w:ascii="Century Gothic" w:eastAsia="Arial Unicode MS" w:hAnsi="Century Gothic" w:cs="Arial Unicode MS"/>
        <w:i/>
        <w:sz w:val="16"/>
        <w:szCs w:val="16"/>
        <w:lang w:val="es-MX"/>
      </w:rPr>
      <w:t>Sentencia de segunda instancia</w:t>
    </w:r>
  </w:p>
  <w:p w14:paraId="3DA249A6" w14:textId="463D843D" w:rsidR="00120B9F" w:rsidRPr="00A9351F" w:rsidRDefault="00120B9F" w:rsidP="00E824A4">
    <w:pPr>
      <w:pStyle w:val="Encabezado"/>
      <w:pBdr>
        <w:top w:val="thinThickSmallGap" w:sz="24" w:space="0" w:color="auto"/>
      </w:pBdr>
      <w:tabs>
        <w:tab w:val="center" w:pos="-3240"/>
        <w:tab w:val="left" w:pos="7288"/>
        <w:tab w:val="right" w:pos="11160"/>
      </w:tabs>
      <w:rPr>
        <w:rFonts w:ascii="Arial Narrow" w:hAnsi="Arial Narrow"/>
        <w:sz w:val="18"/>
        <w:szCs w:val="18"/>
      </w:rPr>
    </w:pPr>
    <w:r>
      <w:rPr>
        <w:rFonts w:ascii="Arial Narrow" w:hAnsi="Arial Narrow"/>
        <w:sz w:val="18"/>
        <w:szCs w:val="18"/>
      </w:rPr>
      <w:tab/>
    </w:r>
  </w:p>
  <w:p w14:paraId="44590441" w14:textId="77777777" w:rsidR="00120B9F" w:rsidRDefault="00120B9F"/>
  <w:p w14:paraId="39C66125" w14:textId="77777777" w:rsidR="00120B9F" w:rsidRDefault="00120B9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6105E" w14:textId="77777777" w:rsidR="00120B9F" w:rsidRPr="00D647B6" w:rsidRDefault="00120B9F" w:rsidP="00AE3234">
    <w:pPr>
      <w:tabs>
        <w:tab w:val="center" w:pos="4252"/>
        <w:tab w:val="right" w:pos="8504"/>
      </w:tabs>
      <w:autoSpaceDE w:val="0"/>
      <w:autoSpaceDN w:val="0"/>
      <w:adjustRightInd w:val="0"/>
      <w:spacing w:after="0" w:line="240" w:lineRule="auto"/>
      <w:jc w:val="center"/>
      <w:rPr>
        <w:rFonts w:ascii="Arial" w:eastAsia="Times New Roman" w:hAnsi="Arial" w:cs="Arial"/>
        <w:b/>
        <w:i/>
        <w:lang w:val="es-MX" w:eastAsia="es-ES"/>
      </w:rPr>
    </w:pPr>
    <w:r w:rsidRPr="00D647B6">
      <w:rPr>
        <w:rFonts w:ascii="Arial" w:eastAsia="Times New Roman" w:hAnsi="Arial" w:cs="Arial"/>
        <w:noProof/>
        <w:lang w:val="en-US"/>
      </w:rPr>
      <w:drawing>
        <wp:inline distT="0" distB="0" distL="0" distR="0" wp14:anchorId="77908F9C" wp14:editId="7FE25691">
          <wp:extent cx="720000" cy="760805"/>
          <wp:effectExtent l="0" t="0" r="4445" b="1270"/>
          <wp:docPr id="2" name="Imagen 2" descr="Descripción: http://190.24.134.250/juriswebdis/logode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http://190.24.134.250/juriswebdis/logodef.jpg"/>
                  <pic:cNvPicPr>
                    <a:picLocks noChangeAspect="1" noChangeArrowheads="1"/>
                  </pic:cNvPicPr>
                </pic:nvPicPr>
                <pic:blipFill>
                  <a:blip r:embed="rId1" cstate="print">
                    <a:extLst>
                      <a:ext uri="{28A0092B-C50C-407E-A947-70E740481C1C}">
                        <a14:useLocalDpi xmlns:a14="http://schemas.microsoft.com/office/drawing/2010/main" val="0"/>
                      </a:ext>
                    </a:extLst>
                  </a:blip>
                  <a:srcRect l="6671" t="6151" r="6609" b="25089"/>
                  <a:stretch>
                    <a:fillRect/>
                  </a:stretch>
                </pic:blipFill>
                <pic:spPr bwMode="auto">
                  <a:xfrm>
                    <a:off x="0" y="0"/>
                    <a:ext cx="720000" cy="760805"/>
                  </a:xfrm>
                  <a:prstGeom prst="rect">
                    <a:avLst/>
                  </a:prstGeom>
                  <a:noFill/>
                  <a:ln>
                    <a:noFill/>
                  </a:ln>
                </pic:spPr>
              </pic:pic>
            </a:graphicData>
          </a:graphic>
        </wp:inline>
      </w:drawing>
    </w:r>
  </w:p>
  <w:p w14:paraId="610EBD5D" w14:textId="77777777" w:rsidR="00120B9F" w:rsidRPr="00D647B6" w:rsidRDefault="00120B9F" w:rsidP="00AE3234">
    <w:pPr>
      <w:tabs>
        <w:tab w:val="center" w:pos="4252"/>
        <w:tab w:val="right" w:pos="8504"/>
      </w:tabs>
      <w:autoSpaceDE w:val="0"/>
      <w:autoSpaceDN w:val="0"/>
      <w:adjustRightInd w:val="0"/>
      <w:spacing w:after="0" w:line="240" w:lineRule="auto"/>
      <w:jc w:val="center"/>
      <w:rPr>
        <w:rFonts w:ascii="Arial" w:eastAsia="Times New Roman" w:hAnsi="Arial" w:cs="Arial"/>
        <w:b/>
        <w:i/>
        <w:lang w:val="es-MX" w:eastAsia="es-ES"/>
      </w:rPr>
    </w:pPr>
    <w:r w:rsidRPr="00D647B6">
      <w:rPr>
        <w:rFonts w:ascii="Arial" w:eastAsia="Times New Roman" w:hAnsi="Arial" w:cs="Arial"/>
        <w:b/>
        <w:i/>
        <w:lang w:val="es-MX" w:eastAsia="es-ES"/>
      </w:rPr>
      <w:t>REPÚBLICA DE COLOMBIA</w:t>
    </w:r>
  </w:p>
  <w:p w14:paraId="0D83831D" w14:textId="77777777" w:rsidR="00120B9F" w:rsidRPr="00D647B6" w:rsidRDefault="00120B9F" w:rsidP="00AE3234">
    <w:pPr>
      <w:tabs>
        <w:tab w:val="center" w:pos="4252"/>
        <w:tab w:val="right" w:pos="8504"/>
      </w:tabs>
      <w:autoSpaceDE w:val="0"/>
      <w:autoSpaceDN w:val="0"/>
      <w:adjustRightInd w:val="0"/>
      <w:spacing w:after="0" w:line="240" w:lineRule="auto"/>
      <w:jc w:val="center"/>
      <w:rPr>
        <w:rFonts w:ascii="Arial" w:eastAsia="Times New Roman" w:hAnsi="Arial" w:cs="Arial"/>
        <w:b/>
        <w:i/>
        <w:lang w:val="es-MX" w:eastAsia="es-ES"/>
      </w:rPr>
    </w:pPr>
    <w:r w:rsidRPr="00D647B6">
      <w:rPr>
        <w:rFonts w:ascii="Arial" w:eastAsia="Times New Roman" w:hAnsi="Arial" w:cs="Arial"/>
        <w:b/>
        <w:i/>
        <w:lang w:val="es-MX" w:eastAsia="es-ES"/>
      </w:rPr>
      <w:t>TRIBUNAL ADMINISTRATIVO DE BOYACÁ</w:t>
    </w:r>
  </w:p>
  <w:p w14:paraId="09499959" w14:textId="6AD0B4BE" w:rsidR="00120B9F" w:rsidRPr="00D647B6" w:rsidRDefault="00120B9F" w:rsidP="00AE3234">
    <w:pPr>
      <w:tabs>
        <w:tab w:val="center" w:pos="4252"/>
        <w:tab w:val="right" w:pos="8504"/>
      </w:tabs>
      <w:autoSpaceDE w:val="0"/>
      <w:autoSpaceDN w:val="0"/>
      <w:adjustRightInd w:val="0"/>
      <w:spacing w:after="0" w:line="240" w:lineRule="auto"/>
      <w:jc w:val="center"/>
      <w:rPr>
        <w:rFonts w:ascii="Arial" w:eastAsia="Times New Roman" w:hAnsi="Arial" w:cs="Arial"/>
        <w:b/>
        <w:i/>
        <w:lang w:val="es-MX" w:eastAsia="es-ES"/>
      </w:rPr>
    </w:pPr>
    <w:r w:rsidRPr="00D647B6">
      <w:rPr>
        <w:rFonts w:ascii="Arial" w:eastAsia="Times New Roman" w:hAnsi="Arial" w:cs="Arial"/>
        <w:b/>
        <w:i/>
        <w:lang w:val="es-MX" w:eastAsia="es-ES"/>
      </w:rPr>
      <w:t>SALA DE DECISIÓN No. 4</w:t>
    </w:r>
  </w:p>
  <w:p w14:paraId="678CAC71" w14:textId="77777777" w:rsidR="00120B9F" w:rsidRPr="00D647B6" w:rsidRDefault="00120B9F" w:rsidP="00AE3234">
    <w:pPr>
      <w:tabs>
        <w:tab w:val="left" w:pos="2610"/>
      </w:tabs>
      <w:autoSpaceDE w:val="0"/>
      <w:autoSpaceDN w:val="0"/>
      <w:adjustRightInd w:val="0"/>
      <w:spacing w:after="0" w:line="360" w:lineRule="auto"/>
      <w:jc w:val="center"/>
      <w:rPr>
        <w:rFonts w:ascii="Arial" w:eastAsia="Times New Roman" w:hAnsi="Arial" w:cs="Arial"/>
        <w:b/>
        <w:i/>
        <w:lang w:val="es-MX" w:eastAsia="es-ES"/>
      </w:rPr>
    </w:pPr>
  </w:p>
  <w:p w14:paraId="1AC06556" w14:textId="77777777" w:rsidR="00120B9F" w:rsidRPr="00D647B6" w:rsidRDefault="00120B9F" w:rsidP="00AE3234">
    <w:pPr>
      <w:tabs>
        <w:tab w:val="left" w:pos="2610"/>
      </w:tabs>
      <w:autoSpaceDE w:val="0"/>
      <w:autoSpaceDN w:val="0"/>
      <w:adjustRightInd w:val="0"/>
      <w:spacing w:after="0" w:line="360" w:lineRule="auto"/>
      <w:jc w:val="center"/>
      <w:rPr>
        <w:rFonts w:ascii="Arial" w:eastAsia="Times New Roman" w:hAnsi="Arial" w:cs="Arial"/>
        <w:b/>
        <w:i/>
        <w:lang w:val="es-MX" w:eastAsia="es-ES"/>
      </w:rPr>
    </w:pPr>
    <w:r w:rsidRPr="00D647B6">
      <w:rPr>
        <w:rFonts w:ascii="Arial" w:eastAsia="Times New Roman" w:hAnsi="Arial" w:cs="Arial"/>
        <w:b/>
        <w:i/>
        <w:lang w:val="es-MX" w:eastAsia="es-ES"/>
      </w:rPr>
      <w:t>MAGISTRADO PONENTE: JOSÉ ASCENCIÓN FERNÁNDEZ OSORIO</w:t>
    </w:r>
  </w:p>
  <w:p w14:paraId="61FC5880" w14:textId="77777777" w:rsidR="00120B9F" w:rsidRPr="00AE3234" w:rsidRDefault="00120B9F" w:rsidP="00AE3234">
    <w:pPr>
      <w:tabs>
        <w:tab w:val="center" w:pos="4252"/>
        <w:tab w:val="right" w:pos="8504"/>
      </w:tabs>
      <w:autoSpaceDE w:val="0"/>
      <w:autoSpaceDN w:val="0"/>
      <w:adjustRightInd w:val="0"/>
      <w:spacing w:after="0" w:line="240" w:lineRule="auto"/>
      <w:rPr>
        <w:rFonts w:ascii="Times New Roman" w:eastAsia="Times New Roman" w:hAnsi="Times New Roman"/>
        <w:sz w:val="20"/>
        <w:szCs w:val="24"/>
        <w:lang w:eastAsia="es-ES"/>
      </w:rPr>
    </w:pPr>
  </w:p>
</w:hdr>
</file>

<file path=word/intelligence2.xml><?xml version="1.0" encoding="utf-8"?>
<int2:intelligence xmlns:int2="http://schemas.microsoft.com/office/intelligence/2020/intelligence">
  <int2:observations>
    <int2:textHash int2:hashCode="f+D2I1CoStOVwr" int2:id="6TZlPyq6">
      <int2:state int2:type="AugLoop_Text_Critique" int2:value="Rejected"/>
    </int2:textHash>
    <int2:textHash int2:hashCode="OKWjF52UHQtRkM" int2:id="kKXPDf0C">
      <int2:state int2:type="LegacyProofing" int2:value="Rejected"/>
    </int2:textHash>
    <int2:bookmark int2:bookmarkName="_Int_hEFJ2lU4" int2:invalidationBookmarkName="" int2:hashCode="cKxC7HgG6p7Kzi" int2:id="tuF2PAMl">
      <int2:state int2:type="AugLoop_Text_Critique" int2:value="Rejected"/>
    </int2:bookmark>
    <int2:bookmark int2:bookmarkName="_Int_5gT3I4fI" int2:invalidationBookmarkName="" int2:hashCode="ZEN5JKScp9HB/B" int2:id="EmS8hNlT">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3217C"/>
    <w:multiLevelType w:val="hybridMultilevel"/>
    <w:tmpl w:val="7E3896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B52386"/>
    <w:multiLevelType w:val="hybridMultilevel"/>
    <w:tmpl w:val="FCEEED2A"/>
    <w:lvl w:ilvl="0" w:tplc="EC9E01A0">
      <w:start w:val="1"/>
      <w:numFmt w:val="decimal"/>
      <w:lvlText w:val="%1."/>
      <w:lvlJc w:val="left"/>
      <w:pPr>
        <w:ind w:left="16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BFEABF0">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D4AB778">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3AE1A20">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9A49498">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924BD1C">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A28DA62">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70AC7DE">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26CBC1A">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D91308C"/>
    <w:multiLevelType w:val="hybridMultilevel"/>
    <w:tmpl w:val="CD46ABCC"/>
    <w:lvl w:ilvl="0" w:tplc="670805C6">
      <w:start w:val="1"/>
      <w:numFmt w:val="decimal"/>
      <w:lvlText w:val="%1."/>
      <w:lvlJc w:val="left"/>
      <w:pPr>
        <w:ind w:left="720" w:hanging="360"/>
      </w:pPr>
      <w:rPr>
        <w:rFonts w:cs="Times New Roman" w:hint="default"/>
        <w:b/>
        <w:i w:val="0"/>
        <w:iCs w:val="0"/>
        <w:sz w:val="24"/>
        <w:szCs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1DC51F5"/>
    <w:multiLevelType w:val="hybridMultilevel"/>
    <w:tmpl w:val="C6FC639E"/>
    <w:lvl w:ilvl="0" w:tplc="266EB4B0">
      <w:start w:val="1"/>
      <w:numFmt w:val="bullet"/>
      <w:lvlText w:val="-"/>
      <w:lvlJc w:val="left"/>
      <w:pPr>
        <w:ind w:left="706"/>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6B9CDF86">
      <w:start w:val="1"/>
      <w:numFmt w:val="bullet"/>
      <w:lvlText w:val="o"/>
      <w:lvlJc w:val="left"/>
      <w:pPr>
        <w:ind w:left="144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A9128FBC">
      <w:start w:val="1"/>
      <w:numFmt w:val="bullet"/>
      <w:lvlText w:val="▪"/>
      <w:lvlJc w:val="left"/>
      <w:pPr>
        <w:ind w:left="216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BE9282E8">
      <w:start w:val="1"/>
      <w:numFmt w:val="bullet"/>
      <w:lvlText w:val="•"/>
      <w:lvlJc w:val="left"/>
      <w:pPr>
        <w:ind w:left="288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6262A70E">
      <w:start w:val="1"/>
      <w:numFmt w:val="bullet"/>
      <w:lvlText w:val="o"/>
      <w:lvlJc w:val="left"/>
      <w:pPr>
        <w:ind w:left="360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68D2B2A8">
      <w:start w:val="1"/>
      <w:numFmt w:val="bullet"/>
      <w:lvlText w:val="▪"/>
      <w:lvlJc w:val="left"/>
      <w:pPr>
        <w:ind w:left="432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84FE7AB6">
      <w:start w:val="1"/>
      <w:numFmt w:val="bullet"/>
      <w:lvlText w:val="•"/>
      <w:lvlJc w:val="left"/>
      <w:pPr>
        <w:ind w:left="504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0D281DA0">
      <w:start w:val="1"/>
      <w:numFmt w:val="bullet"/>
      <w:lvlText w:val="o"/>
      <w:lvlJc w:val="left"/>
      <w:pPr>
        <w:ind w:left="576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E2A461A4">
      <w:start w:val="1"/>
      <w:numFmt w:val="bullet"/>
      <w:lvlText w:val="▪"/>
      <w:lvlJc w:val="left"/>
      <w:pPr>
        <w:ind w:left="648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C3021C4"/>
    <w:multiLevelType w:val="hybridMultilevel"/>
    <w:tmpl w:val="90BC1550"/>
    <w:lvl w:ilvl="0" w:tplc="82C8AD44">
      <w:start w:val="76"/>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6460AA"/>
    <w:multiLevelType w:val="hybridMultilevel"/>
    <w:tmpl w:val="5BB6CF0E"/>
    <w:lvl w:ilvl="0" w:tplc="EDAC9C08">
      <w:start w:val="1"/>
      <w:numFmt w:val="upperRoman"/>
      <w:lvlText w:val="%1."/>
      <w:lvlJc w:val="left"/>
      <w:pPr>
        <w:ind w:left="1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55D2BF7C">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AE8CBD0C">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2D5C7152">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FAA67EBC">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73088C9A">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7A2C6136">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A7E22D46">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329A8D9E">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CB875C5"/>
    <w:multiLevelType w:val="hybridMultilevel"/>
    <w:tmpl w:val="BA1423AA"/>
    <w:lvl w:ilvl="0" w:tplc="FFFFFFFF">
      <w:start w:val="1"/>
      <w:numFmt w:val="bullet"/>
      <w:pStyle w:val="Prconnumeracin"/>
      <w:lvlText w:val=""/>
      <w:lvlJc w:val="left"/>
      <w:pPr>
        <w:ind w:left="6597" w:hanging="360"/>
      </w:pPr>
      <w:rPr>
        <w:rFonts w:ascii="Symbol" w:hAnsi="Symbol" w:hint="default"/>
        <w:b/>
        <w:bCs/>
        <w:i w:val="0"/>
        <w:i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D7D79BD"/>
    <w:multiLevelType w:val="hybridMultilevel"/>
    <w:tmpl w:val="13F4D050"/>
    <w:lvl w:ilvl="0" w:tplc="4040220A">
      <w:start w:val="1"/>
      <w:numFmt w:val="upperLetter"/>
      <w:lvlText w:val="%1."/>
      <w:lvlJc w:val="left"/>
      <w:pPr>
        <w:ind w:left="1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51D23D30">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DFCAFEEC">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418E7434">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74705274">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9D402224">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48D2047A">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1494DD6A">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D346C7C2">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0A91D1B"/>
    <w:multiLevelType w:val="hybridMultilevel"/>
    <w:tmpl w:val="7D14C7F0"/>
    <w:lvl w:ilvl="0" w:tplc="D91EF66E">
      <w:start w:val="1"/>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B1E5BE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AC0496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A7694D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BDC3E1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698552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108806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B34C6C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93889F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1CD69FA"/>
    <w:multiLevelType w:val="hybridMultilevel"/>
    <w:tmpl w:val="DB18B94A"/>
    <w:lvl w:ilvl="0" w:tplc="F8CAFBF8">
      <w:start w:val="1"/>
      <w:numFmt w:val="decimal"/>
      <w:lvlText w:val="%1"/>
      <w:lvlJc w:val="left"/>
      <w:pPr>
        <w:ind w:left="36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1" w:tplc="063A4328">
      <w:start w:val="1"/>
      <w:numFmt w:val="lowerLetter"/>
      <w:lvlText w:val="%2"/>
      <w:lvlJc w:val="left"/>
      <w:pPr>
        <w:ind w:left="1086"/>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2" w:tplc="A3B86878">
      <w:start w:val="2"/>
      <w:numFmt w:val="lowerLetter"/>
      <w:lvlRestart w:val="0"/>
      <w:lvlText w:val="%3)"/>
      <w:lvlJc w:val="left"/>
      <w:pPr>
        <w:ind w:left="1411"/>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3" w:tplc="5844C028">
      <w:start w:val="1"/>
      <w:numFmt w:val="decimal"/>
      <w:lvlText w:val="%4"/>
      <w:lvlJc w:val="left"/>
      <w:pPr>
        <w:ind w:left="2533"/>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4" w:tplc="547EBEAE">
      <w:start w:val="1"/>
      <w:numFmt w:val="lowerLetter"/>
      <w:lvlText w:val="%5"/>
      <w:lvlJc w:val="left"/>
      <w:pPr>
        <w:ind w:left="3253"/>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5" w:tplc="CB62E8CC">
      <w:start w:val="1"/>
      <w:numFmt w:val="lowerRoman"/>
      <w:lvlText w:val="%6"/>
      <w:lvlJc w:val="left"/>
      <w:pPr>
        <w:ind w:left="3973"/>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6" w:tplc="60B6B492">
      <w:start w:val="1"/>
      <w:numFmt w:val="decimal"/>
      <w:lvlText w:val="%7"/>
      <w:lvlJc w:val="left"/>
      <w:pPr>
        <w:ind w:left="4693"/>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7" w:tplc="D8B88BDE">
      <w:start w:val="1"/>
      <w:numFmt w:val="lowerLetter"/>
      <w:lvlText w:val="%8"/>
      <w:lvlJc w:val="left"/>
      <w:pPr>
        <w:ind w:left="5413"/>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8" w:tplc="5FD2596E">
      <w:start w:val="1"/>
      <w:numFmt w:val="lowerRoman"/>
      <w:lvlText w:val="%9"/>
      <w:lvlJc w:val="left"/>
      <w:pPr>
        <w:ind w:left="6133"/>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6E964DE"/>
    <w:multiLevelType w:val="hybridMultilevel"/>
    <w:tmpl w:val="CE181DD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83F347E"/>
    <w:multiLevelType w:val="hybridMultilevel"/>
    <w:tmpl w:val="B02C187C"/>
    <w:lvl w:ilvl="0" w:tplc="A8D0C3B0">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B064152"/>
    <w:multiLevelType w:val="hybridMultilevel"/>
    <w:tmpl w:val="4C42EBAE"/>
    <w:lvl w:ilvl="0" w:tplc="27B25FBA">
      <w:start w:val="1"/>
      <w:numFmt w:val="lowerRoman"/>
      <w:lvlText w:val="(%1)"/>
      <w:lvlJc w:val="left"/>
      <w:pPr>
        <w:ind w:left="1411"/>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1" w:tplc="DEEA6910">
      <w:start w:val="1"/>
      <w:numFmt w:val="lowerLetter"/>
      <w:lvlText w:val="%2"/>
      <w:lvlJc w:val="left"/>
      <w:pPr>
        <w:ind w:left="2496"/>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2" w:tplc="0F966C9A">
      <w:start w:val="1"/>
      <w:numFmt w:val="lowerRoman"/>
      <w:lvlText w:val="%3"/>
      <w:lvlJc w:val="left"/>
      <w:pPr>
        <w:ind w:left="3216"/>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3" w:tplc="A862509A">
      <w:start w:val="1"/>
      <w:numFmt w:val="decimal"/>
      <w:lvlText w:val="%4"/>
      <w:lvlJc w:val="left"/>
      <w:pPr>
        <w:ind w:left="3936"/>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4" w:tplc="8B0A6F1C">
      <w:start w:val="1"/>
      <w:numFmt w:val="lowerLetter"/>
      <w:lvlText w:val="%5"/>
      <w:lvlJc w:val="left"/>
      <w:pPr>
        <w:ind w:left="4656"/>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5" w:tplc="2188E516">
      <w:start w:val="1"/>
      <w:numFmt w:val="lowerRoman"/>
      <w:lvlText w:val="%6"/>
      <w:lvlJc w:val="left"/>
      <w:pPr>
        <w:ind w:left="5376"/>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6" w:tplc="3926DAC6">
      <w:start w:val="1"/>
      <w:numFmt w:val="decimal"/>
      <w:lvlText w:val="%7"/>
      <w:lvlJc w:val="left"/>
      <w:pPr>
        <w:ind w:left="6096"/>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7" w:tplc="69C66900">
      <w:start w:val="1"/>
      <w:numFmt w:val="lowerLetter"/>
      <w:lvlText w:val="%8"/>
      <w:lvlJc w:val="left"/>
      <w:pPr>
        <w:ind w:left="6816"/>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8" w:tplc="A6B051D4">
      <w:start w:val="1"/>
      <w:numFmt w:val="lowerRoman"/>
      <w:lvlText w:val="%9"/>
      <w:lvlJc w:val="left"/>
      <w:pPr>
        <w:ind w:left="7536"/>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03F15AE"/>
    <w:multiLevelType w:val="multilevel"/>
    <w:tmpl w:val="DB782E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2814F46"/>
    <w:multiLevelType w:val="hybridMultilevel"/>
    <w:tmpl w:val="BD3C3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9A4512"/>
    <w:multiLevelType w:val="hybridMultilevel"/>
    <w:tmpl w:val="F23A3E2E"/>
    <w:lvl w:ilvl="0" w:tplc="D2DCDBBE">
      <w:start w:val="1"/>
      <w:numFmt w:val="decimal"/>
      <w:lvlText w:val="%1"/>
      <w:lvlJc w:val="left"/>
      <w:pPr>
        <w:ind w:left="360"/>
      </w:pPr>
      <w:rPr>
        <w:rFonts w:ascii="Century Gothic" w:eastAsia="Century Gothic" w:hAnsi="Century Gothic" w:cs="Century Gothic"/>
        <w:b w:val="0"/>
        <w:i/>
        <w:iCs/>
        <w:strike w:val="0"/>
        <w:dstrike w:val="0"/>
        <w:color w:val="000000"/>
        <w:sz w:val="22"/>
        <w:szCs w:val="22"/>
        <w:u w:val="none" w:color="000000"/>
        <w:bdr w:val="none" w:sz="0" w:space="0" w:color="auto"/>
        <w:shd w:val="clear" w:color="auto" w:fill="auto"/>
        <w:vertAlign w:val="baseline"/>
      </w:rPr>
    </w:lvl>
    <w:lvl w:ilvl="1" w:tplc="95DA5B4C">
      <w:start w:val="7"/>
      <w:numFmt w:val="lowerRoman"/>
      <w:lvlRestart w:val="0"/>
      <w:lvlText w:val="(%2)"/>
      <w:lvlJc w:val="left"/>
      <w:pPr>
        <w:ind w:left="561"/>
      </w:pPr>
      <w:rPr>
        <w:rFonts w:ascii="Century Gothic" w:eastAsia="Century Gothic" w:hAnsi="Century Gothic" w:cs="Century Gothic"/>
        <w:b w:val="0"/>
        <w:i/>
        <w:iCs/>
        <w:strike w:val="0"/>
        <w:dstrike w:val="0"/>
        <w:color w:val="000000"/>
        <w:sz w:val="22"/>
        <w:szCs w:val="22"/>
        <w:u w:val="none" w:color="000000"/>
        <w:bdr w:val="none" w:sz="0" w:space="0" w:color="auto"/>
        <w:shd w:val="clear" w:color="auto" w:fill="auto"/>
        <w:vertAlign w:val="baseline"/>
      </w:rPr>
    </w:lvl>
    <w:lvl w:ilvl="2" w:tplc="DB4EF6C6">
      <w:start w:val="1"/>
      <w:numFmt w:val="lowerRoman"/>
      <w:lvlText w:val="%3"/>
      <w:lvlJc w:val="left"/>
      <w:pPr>
        <w:ind w:left="1646"/>
      </w:pPr>
      <w:rPr>
        <w:rFonts w:ascii="Century Gothic" w:eastAsia="Century Gothic" w:hAnsi="Century Gothic" w:cs="Century Gothic"/>
        <w:b w:val="0"/>
        <w:i/>
        <w:iCs/>
        <w:strike w:val="0"/>
        <w:dstrike w:val="0"/>
        <w:color w:val="000000"/>
        <w:sz w:val="22"/>
        <w:szCs w:val="22"/>
        <w:u w:val="none" w:color="000000"/>
        <w:bdr w:val="none" w:sz="0" w:space="0" w:color="auto"/>
        <w:shd w:val="clear" w:color="auto" w:fill="auto"/>
        <w:vertAlign w:val="baseline"/>
      </w:rPr>
    </w:lvl>
    <w:lvl w:ilvl="3" w:tplc="B59A8700">
      <w:start w:val="1"/>
      <w:numFmt w:val="decimal"/>
      <w:lvlText w:val="%4"/>
      <w:lvlJc w:val="left"/>
      <w:pPr>
        <w:ind w:left="2366"/>
      </w:pPr>
      <w:rPr>
        <w:rFonts w:ascii="Century Gothic" w:eastAsia="Century Gothic" w:hAnsi="Century Gothic" w:cs="Century Gothic"/>
        <w:b w:val="0"/>
        <w:i/>
        <w:iCs/>
        <w:strike w:val="0"/>
        <w:dstrike w:val="0"/>
        <w:color w:val="000000"/>
        <w:sz w:val="22"/>
        <w:szCs w:val="22"/>
        <w:u w:val="none" w:color="000000"/>
        <w:bdr w:val="none" w:sz="0" w:space="0" w:color="auto"/>
        <w:shd w:val="clear" w:color="auto" w:fill="auto"/>
        <w:vertAlign w:val="baseline"/>
      </w:rPr>
    </w:lvl>
    <w:lvl w:ilvl="4" w:tplc="A67441A0">
      <w:start w:val="1"/>
      <w:numFmt w:val="lowerLetter"/>
      <w:lvlText w:val="%5"/>
      <w:lvlJc w:val="left"/>
      <w:pPr>
        <w:ind w:left="3086"/>
      </w:pPr>
      <w:rPr>
        <w:rFonts w:ascii="Century Gothic" w:eastAsia="Century Gothic" w:hAnsi="Century Gothic" w:cs="Century Gothic"/>
        <w:b w:val="0"/>
        <w:i/>
        <w:iCs/>
        <w:strike w:val="0"/>
        <w:dstrike w:val="0"/>
        <w:color w:val="000000"/>
        <w:sz w:val="22"/>
        <w:szCs w:val="22"/>
        <w:u w:val="none" w:color="000000"/>
        <w:bdr w:val="none" w:sz="0" w:space="0" w:color="auto"/>
        <w:shd w:val="clear" w:color="auto" w:fill="auto"/>
        <w:vertAlign w:val="baseline"/>
      </w:rPr>
    </w:lvl>
    <w:lvl w:ilvl="5" w:tplc="E7AE9814">
      <w:start w:val="1"/>
      <w:numFmt w:val="lowerRoman"/>
      <w:lvlText w:val="%6"/>
      <w:lvlJc w:val="left"/>
      <w:pPr>
        <w:ind w:left="3806"/>
      </w:pPr>
      <w:rPr>
        <w:rFonts w:ascii="Century Gothic" w:eastAsia="Century Gothic" w:hAnsi="Century Gothic" w:cs="Century Gothic"/>
        <w:b w:val="0"/>
        <w:i/>
        <w:iCs/>
        <w:strike w:val="0"/>
        <w:dstrike w:val="0"/>
        <w:color w:val="000000"/>
        <w:sz w:val="22"/>
        <w:szCs w:val="22"/>
        <w:u w:val="none" w:color="000000"/>
        <w:bdr w:val="none" w:sz="0" w:space="0" w:color="auto"/>
        <w:shd w:val="clear" w:color="auto" w:fill="auto"/>
        <w:vertAlign w:val="baseline"/>
      </w:rPr>
    </w:lvl>
    <w:lvl w:ilvl="6" w:tplc="BBE0FA82">
      <w:start w:val="1"/>
      <w:numFmt w:val="decimal"/>
      <w:lvlText w:val="%7"/>
      <w:lvlJc w:val="left"/>
      <w:pPr>
        <w:ind w:left="4526"/>
      </w:pPr>
      <w:rPr>
        <w:rFonts w:ascii="Century Gothic" w:eastAsia="Century Gothic" w:hAnsi="Century Gothic" w:cs="Century Gothic"/>
        <w:b w:val="0"/>
        <w:i/>
        <w:iCs/>
        <w:strike w:val="0"/>
        <w:dstrike w:val="0"/>
        <w:color w:val="000000"/>
        <w:sz w:val="22"/>
        <w:szCs w:val="22"/>
        <w:u w:val="none" w:color="000000"/>
        <w:bdr w:val="none" w:sz="0" w:space="0" w:color="auto"/>
        <w:shd w:val="clear" w:color="auto" w:fill="auto"/>
        <w:vertAlign w:val="baseline"/>
      </w:rPr>
    </w:lvl>
    <w:lvl w:ilvl="7" w:tplc="D44CE686">
      <w:start w:val="1"/>
      <w:numFmt w:val="lowerLetter"/>
      <w:lvlText w:val="%8"/>
      <w:lvlJc w:val="left"/>
      <w:pPr>
        <w:ind w:left="5246"/>
      </w:pPr>
      <w:rPr>
        <w:rFonts w:ascii="Century Gothic" w:eastAsia="Century Gothic" w:hAnsi="Century Gothic" w:cs="Century Gothic"/>
        <w:b w:val="0"/>
        <w:i/>
        <w:iCs/>
        <w:strike w:val="0"/>
        <w:dstrike w:val="0"/>
        <w:color w:val="000000"/>
        <w:sz w:val="22"/>
        <w:szCs w:val="22"/>
        <w:u w:val="none" w:color="000000"/>
        <w:bdr w:val="none" w:sz="0" w:space="0" w:color="auto"/>
        <w:shd w:val="clear" w:color="auto" w:fill="auto"/>
        <w:vertAlign w:val="baseline"/>
      </w:rPr>
    </w:lvl>
    <w:lvl w:ilvl="8" w:tplc="263E6902">
      <w:start w:val="1"/>
      <w:numFmt w:val="lowerRoman"/>
      <w:lvlText w:val="%9"/>
      <w:lvlJc w:val="left"/>
      <w:pPr>
        <w:ind w:left="5966"/>
      </w:pPr>
      <w:rPr>
        <w:rFonts w:ascii="Century Gothic" w:eastAsia="Century Gothic" w:hAnsi="Century Gothic" w:cs="Century Gothic"/>
        <w:b w:val="0"/>
        <w:i/>
        <w:iCs/>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41A8107B"/>
    <w:multiLevelType w:val="hybridMultilevel"/>
    <w:tmpl w:val="A7145916"/>
    <w:lvl w:ilvl="0" w:tplc="30F6D112">
      <w:start w:val="1"/>
      <w:numFmt w:val="decimal"/>
      <w:lvlText w:val="%1."/>
      <w:lvlJc w:val="left"/>
      <w:pPr>
        <w:ind w:left="1777" w:hanging="360"/>
      </w:pPr>
      <w:rPr>
        <w:rFonts w:hint="default"/>
        <w:b/>
        <w:i w:val="0"/>
        <w:sz w:val="22"/>
        <w:szCs w:val="22"/>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8CE4693"/>
    <w:multiLevelType w:val="hybridMultilevel"/>
    <w:tmpl w:val="60366876"/>
    <w:lvl w:ilvl="0" w:tplc="EA706810">
      <w:start w:val="1"/>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CC8DF08">
      <w:start w:val="1"/>
      <w:numFmt w:val="lowerRoman"/>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B607C22">
      <w:start w:val="1"/>
      <w:numFmt w:val="lowerRoman"/>
      <w:lvlText w:val="%3"/>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64AD23E">
      <w:start w:val="1"/>
      <w:numFmt w:val="decimal"/>
      <w:lvlText w:val="%4"/>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4BC9D8A">
      <w:start w:val="1"/>
      <w:numFmt w:val="lowerLetter"/>
      <w:lvlText w:val="%5"/>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8147F50">
      <w:start w:val="1"/>
      <w:numFmt w:val="lowerRoman"/>
      <w:lvlText w:val="%6"/>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DD496C4">
      <w:start w:val="1"/>
      <w:numFmt w:val="decimal"/>
      <w:lvlText w:val="%7"/>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D9A0E4A">
      <w:start w:val="1"/>
      <w:numFmt w:val="lowerLetter"/>
      <w:lvlText w:val="%8"/>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322B822">
      <w:start w:val="1"/>
      <w:numFmt w:val="lowerRoman"/>
      <w:lvlText w:val="%9"/>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DEE6061"/>
    <w:multiLevelType w:val="hybridMultilevel"/>
    <w:tmpl w:val="6EFE6DD0"/>
    <w:lvl w:ilvl="0" w:tplc="38463BC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DAEE12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7704A6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088F3F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214DAA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4605D8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BB8F21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6946EE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F20DF2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54337A98"/>
    <w:multiLevelType w:val="hybridMultilevel"/>
    <w:tmpl w:val="C79EAF7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807845"/>
    <w:multiLevelType w:val="hybridMultilevel"/>
    <w:tmpl w:val="A3A8E0A2"/>
    <w:lvl w:ilvl="0" w:tplc="6C78CDC8">
      <w:start w:val="1"/>
      <w:numFmt w:val="decimal"/>
      <w:lvlText w:val="%1."/>
      <w:lvlJc w:val="left"/>
      <w:pPr>
        <w:ind w:left="3762" w:hanging="360"/>
      </w:pPr>
      <w:rPr>
        <w:rFonts w:ascii="Arial" w:hAnsi="Arial" w:cs="Arial" w:hint="default"/>
        <w:b/>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E856B9"/>
    <w:multiLevelType w:val="hybridMultilevel"/>
    <w:tmpl w:val="8CA2C20A"/>
    <w:lvl w:ilvl="0" w:tplc="240A000F">
      <w:start w:val="1"/>
      <w:numFmt w:val="decimal"/>
      <w:lvlText w:val="%1."/>
      <w:lvlJc w:val="left"/>
      <w:pPr>
        <w:ind w:left="360" w:hanging="360"/>
      </w:pPr>
      <w:rPr>
        <w:rFonts w:cs="Times New Roman" w:hint="default"/>
        <w:i w:val="0"/>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2" w15:restartNumberingAfterBreak="0">
    <w:nsid w:val="5F6F7BD1"/>
    <w:multiLevelType w:val="hybridMultilevel"/>
    <w:tmpl w:val="8E18B79E"/>
    <w:lvl w:ilvl="0" w:tplc="A58C8E9A">
      <w:start w:val="1"/>
      <w:numFmt w:val="lowerRoman"/>
      <w:lvlText w:val="(%1)"/>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3DCCB00">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960F938">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27E31BC">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1F0A056">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0CEAD64">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240A43A">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5248A64">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C40B1A8">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601F5CCC"/>
    <w:multiLevelType w:val="hybridMultilevel"/>
    <w:tmpl w:val="95FEDEFA"/>
    <w:lvl w:ilvl="0" w:tplc="DCEE3F52">
      <w:start w:val="2"/>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EDEEC0E">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28E2B4A">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7D6966A">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D369E22">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AA4FE30">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800CB54">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24082A4">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81EC95C">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6032226C"/>
    <w:multiLevelType w:val="hybridMultilevel"/>
    <w:tmpl w:val="70F86796"/>
    <w:lvl w:ilvl="0" w:tplc="9A4AA01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616D6120"/>
    <w:multiLevelType w:val="hybridMultilevel"/>
    <w:tmpl w:val="8EB8A90E"/>
    <w:lvl w:ilvl="0" w:tplc="126E6844">
      <w:start w:val="1"/>
      <w:numFmt w:val="decimal"/>
      <w:lvlText w:val="%1"/>
      <w:lvlJc w:val="left"/>
      <w:pPr>
        <w:ind w:left="360"/>
      </w:pPr>
      <w:rPr>
        <w:rFonts w:ascii="Century Gothic" w:eastAsia="Century Gothic" w:hAnsi="Century Gothic" w:cs="Century Gothic"/>
        <w:b w:val="0"/>
        <w:i/>
        <w:iCs/>
        <w:strike w:val="0"/>
        <w:dstrike w:val="0"/>
        <w:color w:val="000000"/>
        <w:sz w:val="22"/>
        <w:szCs w:val="22"/>
        <w:u w:val="none" w:color="000000"/>
        <w:bdr w:val="none" w:sz="0" w:space="0" w:color="auto"/>
        <w:shd w:val="clear" w:color="auto" w:fill="auto"/>
        <w:vertAlign w:val="baseline"/>
      </w:rPr>
    </w:lvl>
    <w:lvl w:ilvl="1" w:tplc="76AE6F62">
      <w:start w:val="3"/>
      <w:numFmt w:val="lowerRoman"/>
      <w:lvlRestart w:val="0"/>
      <w:lvlText w:val="(%2)"/>
      <w:lvlJc w:val="left"/>
      <w:pPr>
        <w:ind w:left="569"/>
      </w:pPr>
      <w:rPr>
        <w:rFonts w:ascii="Century Gothic" w:eastAsia="Century Gothic" w:hAnsi="Century Gothic" w:cs="Century Gothic"/>
        <w:b w:val="0"/>
        <w:i/>
        <w:iCs/>
        <w:strike w:val="0"/>
        <w:dstrike w:val="0"/>
        <w:color w:val="000000"/>
        <w:sz w:val="22"/>
        <w:szCs w:val="22"/>
        <w:u w:val="none" w:color="000000"/>
        <w:bdr w:val="none" w:sz="0" w:space="0" w:color="auto"/>
        <w:shd w:val="clear" w:color="auto" w:fill="auto"/>
        <w:vertAlign w:val="baseline"/>
      </w:rPr>
    </w:lvl>
    <w:lvl w:ilvl="2" w:tplc="658E623E">
      <w:start w:val="1"/>
      <w:numFmt w:val="lowerRoman"/>
      <w:lvlText w:val="%3"/>
      <w:lvlJc w:val="left"/>
      <w:pPr>
        <w:ind w:left="1678"/>
      </w:pPr>
      <w:rPr>
        <w:rFonts w:ascii="Century Gothic" w:eastAsia="Century Gothic" w:hAnsi="Century Gothic" w:cs="Century Gothic"/>
        <w:b w:val="0"/>
        <w:i/>
        <w:iCs/>
        <w:strike w:val="0"/>
        <w:dstrike w:val="0"/>
        <w:color w:val="000000"/>
        <w:sz w:val="22"/>
        <w:szCs w:val="22"/>
        <w:u w:val="none" w:color="000000"/>
        <w:bdr w:val="none" w:sz="0" w:space="0" w:color="auto"/>
        <w:shd w:val="clear" w:color="auto" w:fill="auto"/>
        <w:vertAlign w:val="baseline"/>
      </w:rPr>
    </w:lvl>
    <w:lvl w:ilvl="3" w:tplc="6868EBB6">
      <w:start w:val="1"/>
      <w:numFmt w:val="decimal"/>
      <w:lvlText w:val="%4"/>
      <w:lvlJc w:val="left"/>
      <w:pPr>
        <w:ind w:left="2398"/>
      </w:pPr>
      <w:rPr>
        <w:rFonts w:ascii="Century Gothic" w:eastAsia="Century Gothic" w:hAnsi="Century Gothic" w:cs="Century Gothic"/>
        <w:b w:val="0"/>
        <w:i/>
        <w:iCs/>
        <w:strike w:val="0"/>
        <w:dstrike w:val="0"/>
        <w:color w:val="000000"/>
        <w:sz w:val="22"/>
        <w:szCs w:val="22"/>
        <w:u w:val="none" w:color="000000"/>
        <w:bdr w:val="none" w:sz="0" w:space="0" w:color="auto"/>
        <w:shd w:val="clear" w:color="auto" w:fill="auto"/>
        <w:vertAlign w:val="baseline"/>
      </w:rPr>
    </w:lvl>
    <w:lvl w:ilvl="4" w:tplc="6B447474">
      <w:start w:val="1"/>
      <w:numFmt w:val="lowerLetter"/>
      <w:lvlText w:val="%5"/>
      <w:lvlJc w:val="left"/>
      <w:pPr>
        <w:ind w:left="3118"/>
      </w:pPr>
      <w:rPr>
        <w:rFonts w:ascii="Century Gothic" w:eastAsia="Century Gothic" w:hAnsi="Century Gothic" w:cs="Century Gothic"/>
        <w:b w:val="0"/>
        <w:i/>
        <w:iCs/>
        <w:strike w:val="0"/>
        <w:dstrike w:val="0"/>
        <w:color w:val="000000"/>
        <w:sz w:val="22"/>
        <w:szCs w:val="22"/>
        <w:u w:val="none" w:color="000000"/>
        <w:bdr w:val="none" w:sz="0" w:space="0" w:color="auto"/>
        <w:shd w:val="clear" w:color="auto" w:fill="auto"/>
        <w:vertAlign w:val="baseline"/>
      </w:rPr>
    </w:lvl>
    <w:lvl w:ilvl="5" w:tplc="EF088CBA">
      <w:start w:val="1"/>
      <w:numFmt w:val="lowerRoman"/>
      <w:lvlText w:val="%6"/>
      <w:lvlJc w:val="left"/>
      <w:pPr>
        <w:ind w:left="3838"/>
      </w:pPr>
      <w:rPr>
        <w:rFonts w:ascii="Century Gothic" w:eastAsia="Century Gothic" w:hAnsi="Century Gothic" w:cs="Century Gothic"/>
        <w:b w:val="0"/>
        <w:i/>
        <w:iCs/>
        <w:strike w:val="0"/>
        <w:dstrike w:val="0"/>
        <w:color w:val="000000"/>
        <w:sz w:val="22"/>
        <w:szCs w:val="22"/>
        <w:u w:val="none" w:color="000000"/>
        <w:bdr w:val="none" w:sz="0" w:space="0" w:color="auto"/>
        <w:shd w:val="clear" w:color="auto" w:fill="auto"/>
        <w:vertAlign w:val="baseline"/>
      </w:rPr>
    </w:lvl>
    <w:lvl w:ilvl="6" w:tplc="4FC2361C">
      <w:start w:val="1"/>
      <w:numFmt w:val="decimal"/>
      <w:lvlText w:val="%7"/>
      <w:lvlJc w:val="left"/>
      <w:pPr>
        <w:ind w:left="4558"/>
      </w:pPr>
      <w:rPr>
        <w:rFonts w:ascii="Century Gothic" w:eastAsia="Century Gothic" w:hAnsi="Century Gothic" w:cs="Century Gothic"/>
        <w:b w:val="0"/>
        <w:i/>
        <w:iCs/>
        <w:strike w:val="0"/>
        <w:dstrike w:val="0"/>
        <w:color w:val="000000"/>
        <w:sz w:val="22"/>
        <w:szCs w:val="22"/>
        <w:u w:val="none" w:color="000000"/>
        <w:bdr w:val="none" w:sz="0" w:space="0" w:color="auto"/>
        <w:shd w:val="clear" w:color="auto" w:fill="auto"/>
        <w:vertAlign w:val="baseline"/>
      </w:rPr>
    </w:lvl>
    <w:lvl w:ilvl="7" w:tplc="4A2247CE">
      <w:start w:val="1"/>
      <w:numFmt w:val="lowerLetter"/>
      <w:lvlText w:val="%8"/>
      <w:lvlJc w:val="left"/>
      <w:pPr>
        <w:ind w:left="5278"/>
      </w:pPr>
      <w:rPr>
        <w:rFonts w:ascii="Century Gothic" w:eastAsia="Century Gothic" w:hAnsi="Century Gothic" w:cs="Century Gothic"/>
        <w:b w:val="0"/>
        <w:i/>
        <w:iCs/>
        <w:strike w:val="0"/>
        <w:dstrike w:val="0"/>
        <w:color w:val="000000"/>
        <w:sz w:val="22"/>
        <w:szCs w:val="22"/>
        <w:u w:val="none" w:color="000000"/>
        <w:bdr w:val="none" w:sz="0" w:space="0" w:color="auto"/>
        <w:shd w:val="clear" w:color="auto" w:fill="auto"/>
        <w:vertAlign w:val="baseline"/>
      </w:rPr>
    </w:lvl>
    <w:lvl w:ilvl="8" w:tplc="0D5E3C2A">
      <w:start w:val="1"/>
      <w:numFmt w:val="lowerRoman"/>
      <w:lvlText w:val="%9"/>
      <w:lvlJc w:val="left"/>
      <w:pPr>
        <w:ind w:left="5998"/>
      </w:pPr>
      <w:rPr>
        <w:rFonts w:ascii="Century Gothic" w:eastAsia="Century Gothic" w:hAnsi="Century Gothic" w:cs="Century Gothic"/>
        <w:b w:val="0"/>
        <w:i/>
        <w:iCs/>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648467BC"/>
    <w:multiLevelType w:val="hybridMultilevel"/>
    <w:tmpl w:val="CA387262"/>
    <w:lvl w:ilvl="0" w:tplc="B18E408A">
      <w:start w:val="1"/>
      <w:numFmt w:val="bullet"/>
      <w:lvlText w:val=""/>
      <w:lvlJc w:val="left"/>
      <w:pPr>
        <w:ind w:left="64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83C491E8">
      <w:start w:val="1"/>
      <w:numFmt w:val="bullet"/>
      <w:lvlText w:val="o"/>
      <w:lvlJc w:val="left"/>
      <w:pPr>
        <w:ind w:left="136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F2AC6154">
      <w:start w:val="1"/>
      <w:numFmt w:val="bullet"/>
      <w:lvlText w:val="▪"/>
      <w:lvlJc w:val="left"/>
      <w:pPr>
        <w:ind w:left="208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6E1823FA">
      <w:start w:val="1"/>
      <w:numFmt w:val="bullet"/>
      <w:lvlText w:val="•"/>
      <w:lvlJc w:val="left"/>
      <w:pPr>
        <w:ind w:left="280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AC863872">
      <w:start w:val="1"/>
      <w:numFmt w:val="bullet"/>
      <w:lvlText w:val="o"/>
      <w:lvlJc w:val="left"/>
      <w:pPr>
        <w:ind w:left="352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D3F4B232">
      <w:start w:val="1"/>
      <w:numFmt w:val="bullet"/>
      <w:lvlText w:val="▪"/>
      <w:lvlJc w:val="left"/>
      <w:pPr>
        <w:ind w:left="424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A374431E">
      <w:start w:val="1"/>
      <w:numFmt w:val="bullet"/>
      <w:lvlText w:val="•"/>
      <w:lvlJc w:val="left"/>
      <w:pPr>
        <w:ind w:left="496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26363D24">
      <w:start w:val="1"/>
      <w:numFmt w:val="bullet"/>
      <w:lvlText w:val="o"/>
      <w:lvlJc w:val="left"/>
      <w:pPr>
        <w:ind w:left="568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F5C8BAEA">
      <w:start w:val="1"/>
      <w:numFmt w:val="bullet"/>
      <w:lvlText w:val="▪"/>
      <w:lvlJc w:val="left"/>
      <w:pPr>
        <w:ind w:left="640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6C362117"/>
    <w:multiLevelType w:val="hybridMultilevel"/>
    <w:tmpl w:val="302C4F54"/>
    <w:lvl w:ilvl="0" w:tplc="E286C3FE">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9ACDD48">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EDEECD8">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43814FE">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CC2A828">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AAA3074">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E1E80D2">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134C6E0">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840830A">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6D342D51"/>
    <w:multiLevelType w:val="hybridMultilevel"/>
    <w:tmpl w:val="827679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866662"/>
    <w:multiLevelType w:val="multilevel"/>
    <w:tmpl w:val="A7EA24A6"/>
    <w:lvl w:ilvl="0">
      <w:start w:val="1"/>
      <w:numFmt w:val="decimal"/>
      <w:lvlText w:val="%1."/>
      <w:lvlJc w:val="left"/>
      <w:pPr>
        <w:ind w:left="360" w:hanging="360"/>
      </w:pPr>
      <w:rPr>
        <w:rFonts w:hint="default"/>
        <w:b w:val="0"/>
        <w:i w:val="0"/>
        <w:color w:val="auto"/>
        <w:sz w:val="28"/>
        <w:szCs w:val="28"/>
      </w:rPr>
    </w:lvl>
    <w:lvl w:ilvl="1">
      <w:start w:val="1"/>
      <w:numFmt w:val="decimal"/>
      <w:lvlText w:val="%1.%2."/>
      <w:lvlJc w:val="left"/>
      <w:pPr>
        <w:ind w:left="1283" w:hanging="432"/>
      </w:pPr>
      <w:rPr>
        <w:i w:val="0"/>
      </w:r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F212372"/>
    <w:multiLevelType w:val="hybridMultilevel"/>
    <w:tmpl w:val="187E0AC4"/>
    <w:lvl w:ilvl="0" w:tplc="643EFEC0">
      <w:start w:val="1"/>
      <w:numFmt w:val="decimal"/>
      <w:lvlText w:val="%1."/>
      <w:lvlJc w:val="left"/>
      <w:pPr>
        <w:ind w:left="720" w:hanging="360"/>
      </w:pPr>
      <w:rPr>
        <w:rFonts w:cs="Times New Roman" w:hint="default"/>
        <w:b/>
        <w:i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92F567D"/>
    <w:multiLevelType w:val="multilevel"/>
    <w:tmpl w:val="9FD8BE7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24"/>
  </w:num>
  <w:num w:numId="2">
    <w:abstractNumId w:val="16"/>
  </w:num>
  <w:num w:numId="3">
    <w:abstractNumId w:val="6"/>
  </w:num>
  <w:num w:numId="4">
    <w:abstractNumId w:val="28"/>
  </w:num>
  <w:num w:numId="5">
    <w:abstractNumId w:val="0"/>
  </w:num>
  <w:num w:numId="6">
    <w:abstractNumId w:val="25"/>
  </w:num>
  <w:num w:numId="7">
    <w:abstractNumId w:val="15"/>
  </w:num>
  <w:num w:numId="8">
    <w:abstractNumId w:val="13"/>
  </w:num>
  <w:num w:numId="9">
    <w:abstractNumId w:val="10"/>
  </w:num>
  <w:num w:numId="10">
    <w:abstractNumId w:val="31"/>
  </w:num>
  <w:num w:numId="11">
    <w:abstractNumId w:val="30"/>
  </w:num>
  <w:num w:numId="12">
    <w:abstractNumId w:val="2"/>
  </w:num>
  <w:num w:numId="13">
    <w:abstractNumId w:val="14"/>
  </w:num>
  <w:num w:numId="14">
    <w:abstractNumId w:val="20"/>
  </w:num>
  <w:num w:numId="15">
    <w:abstractNumId w:val="3"/>
  </w:num>
  <w:num w:numId="16">
    <w:abstractNumId w:val="5"/>
  </w:num>
  <w:num w:numId="17">
    <w:abstractNumId w:val="18"/>
  </w:num>
  <w:num w:numId="18">
    <w:abstractNumId w:val="7"/>
  </w:num>
  <w:num w:numId="19">
    <w:abstractNumId w:val="12"/>
  </w:num>
  <w:num w:numId="20">
    <w:abstractNumId w:val="26"/>
  </w:num>
  <w:num w:numId="21">
    <w:abstractNumId w:val="9"/>
  </w:num>
  <w:num w:numId="22">
    <w:abstractNumId w:val="27"/>
  </w:num>
  <w:num w:numId="23">
    <w:abstractNumId w:val="22"/>
  </w:num>
  <w:num w:numId="24">
    <w:abstractNumId w:val="23"/>
  </w:num>
  <w:num w:numId="25">
    <w:abstractNumId w:val="8"/>
  </w:num>
  <w:num w:numId="26">
    <w:abstractNumId w:val="17"/>
  </w:num>
  <w:num w:numId="27">
    <w:abstractNumId w:val="1"/>
  </w:num>
  <w:num w:numId="28">
    <w:abstractNumId w:val="19"/>
  </w:num>
  <w:num w:numId="29">
    <w:abstractNumId w:val="29"/>
  </w:num>
  <w:num w:numId="30">
    <w:abstractNumId w:val="11"/>
  </w:num>
  <w:num w:numId="31">
    <w:abstractNumId w:val="4"/>
  </w:num>
  <w:num w:numId="32">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isplayBackgroundShape/>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AC0"/>
    <w:rsid w:val="000015ED"/>
    <w:rsid w:val="00003194"/>
    <w:rsid w:val="00003896"/>
    <w:rsid w:val="00004033"/>
    <w:rsid w:val="00004CAC"/>
    <w:rsid w:val="00005B21"/>
    <w:rsid w:val="00005EDC"/>
    <w:rsid w:val="00006C52"/>
    <w:rsid w:val="00006D64"/>
    <w:rsid w:val="000103B2"/>
    <w:rsid w:val="00012B6A"/>
    <w:rsid w:val="00012FC0"/>
    <w:rsid w:val="00013135"/>
    <w:rsid w:val="00013ED8"/>
    <w:rsid w:val="00015309"/>
    <w:rsid w:val="000156C2"/>
    <w:rsid w:val="00015E14"/>
    <w:rsid w:val="00016545"/>
    <w:rsid w:val="00016972"/>
    <w:rsid w:val="0002081C"/>
    <w:rsid w:val="000213EA"/>
    <w:rsid w:val="000226F0"/>
    <w:rsid w:val="00022E6A"/>
    <w:rsid w:val="00023019"/>
    <w:rsid w:val="00023E3D"/>
    <w:rsid w:val="000248BD"/>
    <w:rsid w:val="0002556B"/>
    <w:rsid w:val="00026D80"/>
    <w:rsid w:val="00027832"/>
    <w:rsid w:val="000302BA"/>
    <w:rsid w:val="00030F9D"/>
    <w:rsid w:val="000336FC"/>
    <w:rsid w:val="00033AB0"/>
    <w:rsid w:val="00034174"/>
    <w:rsid w:val="0003468A"/>
    <w:rsid w:val="00034B2B"/>
    <w:rsid w:val="000350D0"/>
    <w:rsid w:val="000361DC"/>
    <w:rsid w:val="000369CA"/>
    <w:rsid w:val="00036E10"/>
    <w:rsid w:val="000376C9"/>
    <w:rsid w:val="00037F58"/>
    <w:rsid w:val="000416E5"/>
    <w:rsid w:val="00043576"/>
    <w:rsid w:val="00043739"/>
    <w:rsid w:val="000439B1"/>
    <w:rsid w:val="0004516C"/>
    <w:rsid w:val="00045AC1"/>
    <w:rsid w:val="00046170"/>
    <w:rsid w:val="00046C37"/>
    <w:rsid w:val="000479FB"/>
    <w:rsid w:val="00047A8F"/>
    <w:rsid w:val="00047ACC"/>
    <w:rsid w:val="00050543"/>
    <w:rsid w:val="00051FDA"/>
    <w:rsid w:val="00053C57"/>
    <w:rsid w:val="000551B1"/>
    <w:rsid w:val="00055474"/>
    <w:rsid w:val="000554B7"/>
    <w:rsid w:val="00056030"/>
    <w:rsid w:val="00056A0A"/>
    <w:rsid w:val="00056EEE"/>
    <w:rsid w:val="00057152"/>
    <w:rsid w:val="00060CFA"/>
    <w:rsid w:val="00061CEB"/>
    <w:rsid w:val="00062946"/>
    <w:rsid w:val="00062B81"/>
    <w:rsid w:val="00062BE6"/>
    <w:rsid w:val="000630CA"/>
    <w:rsid w:val="000638E4"/>
    <w:rsid w:val="00063D41"/>
    <w:rsid w:val="00063F3C"/>
    <w:rsid w:val="000644D8"/>
    <w:rsid w:val="000671C4"/>
    <w:rsid w:val="00067D35"/>
    <w:rsid w:val="00067F8D"/>
    <w:rsid w:val="00070C44"/>
    <w:rsid w:val="00071438"/>
    <w:rsid w:val="0007148B"/>
    <w:rsid w:val="00071732"/>
    <w:rsid w:val="000722EE"/>
    <w:rsid w:val="00072A51"/>
    <w:rsid w:val="00072AF7"/>
    <w:rsid w:val="00072B03"/>
    <w:rsid w:val="00072E6F"/>
    <w:rsid w:val="00073480"/>
    <w:rsid w:val="00074033"/>
    <w:rsid w:val="00074F08"/>
    <w:rsid w:val="00075892"/>
    <w:rsid w:val="000762A8"/>
    <w:rsid w:val="000769CC"/>
    <w:rsid w:val="00076ECC"/>
    <w:rsid w:val="000775FA"/>
    <w:rsid w:val="00077DD1"/>
    <w:rsid w:val="0008096F"/>
    <w:rsid w:val="00080EB3"/>
    <w:rsid w:val="0008239D"/>
    <w:rsid w:val="0008246E"/>
    <w:rsid w:val="00082673"/>
    <w:rsid w:val="00082DC3"/>
    <w:rsid w:val="0008341F"/>
    <w:rsid w:val="000835BA"/>
    <w:rsid w:val="00083A08"/>
    <w:rsid w:val="00083A95"/>
    <w:rsid w:val="00085F4F"/>
    <w:rsid w:val="00086CE4"/>
    <w:rsid w:val="0008743B"/>
    <w:rsid w:val="00087B97"/>
    <w:rsid w:val="00087D77"/>
    <w:rsid w:val="00087E87"/>
    <w:rsid w:val="0009183A"/>
    <w:rsid w:val="00091FF8"/>
    <w:rsid w:val="000924C2"/>
    <w:rsid w:val="000928BE"/>
    <w:rsid w:val="00092B94"/>
    <w:rsid w:val="00093416"/>
    <w:rsid w:val="0009383C"/>
    <w:rsid w:val="00094498"/>
    <w:rsid w:val="0009554D"/>
    <w:rsid w:val="0009598F"/>
    <w:rsid w:val="00095FBA"/>
    <w:rsid w:val="0009687C"/>
    <w:rsid w:val="000968D4"/>
    <w:rsid w:val="000A00D6"/>
    <w:rsid w:val="000A0454"/>
    <w:rsid w:val="000A110D"/>
    <w:rsid w:val="000A142D"/>
    <w:rsid w:val="000A1FB1"/>
    <w:rsid w:val="000A28C9"/>
    <w:rsid w:val="000A389D"/>
    <w:rsid w:val="000A38B8"/>
    <w:rsid w:val="000A6BEB"/>
    <w:rsid w:val="000A6D57"/>
    <w:rsid w:val="000A78D0"/>
    <w:rsid w:val="000A7CD4"/>
    <w:rsid w:val="000B1278"/>
    <w:rsid w:val="000B1B51"/>
    <w:rsid w:val="000B213C"/>
    <w:rsid w:val="000B3EC9"/>
    <w:rsid w:val="000B3FF1"/>
    <w:rsid w:val="000B47AB"/>
    <w:rsid w:val="000B5FED"/>
    <w:rsid w:val="000B64DE"/>
    <w:rsid w:val="000B6947"/>
    <w:rsid w:val="000B6A2D"/>
    <w:rsid w:val="000B6B6D"/>
    <w:rsid w:val="000B7D06"/>
    <w:rsid w:val="000C0B5F"/>
    <w:rsid w:val="000C17E3"/>
    <w:rsid w:val="000C3BCD"/>
    <w:rsid w:val="000C4185"/>
    <w:rsid w:val="000C4269"/>
    <w:rsid w:val="000C48C0"/>
    <w:rsid w:val="000C49A0"/>
    <w:rsid w:val="000C782D"/>
    <w:rsid w:val="000D0A72"/>
    <w:rsid w:val="000D101E"/>
    <w:rsid w:val="000D321F"/>
    <w:rsid w:val="000D32C0"/>
    <w:rsid w:val="000D3316"/>
    <w:rsid w:val="000D3F5C"/>
    <w:rsid w:val="000D441E"/>
    <w:rsid w:val="000D6277"/>
    <w:rsid w:val="000D6293"/>
    <w:rsid w:val="000D6884"/>
    <w:rsid w:val="000D697F"/>
    <w:rsid w:val="000D6BFF"/>
    <w:rsid w:val="000D7259"/>
    <w:rsid w:val="000D7E06"/>
    <w:rsid w:val="000E27FA"/>
    <w:rsid w:val="000E2E1D"/>
    <w:rsid w:val="000E3944"/>
    <w:rsid w:val="000E3A28"/>
    <w:rsid w:val="000E40C3"/>
    <w:rsid w:val="000E44B3"/>
    <w:rsid w:val="000E4A8E"/>
    <w:rsid w:val="000E510C"/>
    <w:rsid w:val="000E68BC"/>
    <w:rsid w:val="000E6B9E"/>
    <w:rsid w:val="000E7268"/>
    <w:rsid w:val="000F14B2"/>
    <w:rsid w:val="000F16D6"/>
    <w:rsid w:val="000F193A"/>
    <w:rsid w:val="000F35FD"/>
    <w:rsid w:val="000F3C94"/>
    <w:rsid w:val="000F4881"/>
    <w:rsid w:val="000F4AC0"/>
    <w:rsid w:val="000F516C"/>
    <w:rsid w:val="000F543E"/>
    <w:rsid w:val="000F5A7F"/>
    <w:rsid w:val="000F5A87"/>
    <w:rsid w:val="000F638C"/>
    <w:rsid w:val="000F6CAA"/>
    <w:rsid w:val="000F7E6A"/>
    <w:rsid w:val="001002DB"/>
    <w:rsid w:val="0010032B"/>
    <w:rsid w:val="0010037A"/>
    <w:rsid w:val="00100473"/>
    <w:rsid w:val="00100EC5"/>
    <w:rsid w:val="00101E16"/>
    <w:rsid w:val="00102075"/>
    <w:rsid w:val="00103B4E"/>
    <w:rsid w:val="001052B1"/>
    <w:rsid w:val="0010539A"/>
    <w:rsid w:val="00105540"/>
    <w:rsid w:val="0011315D"/>
    <w:rsid w:val="00114D66"/>
    <w:rsid w:val="00116047"/>
    <w:rsid w:val="00116390"/>
    <w:rsid w:val="001164B2"/>
    <w:rsid w:val="001203E0"/>
    <w:rsid w:val="00120AEC"/>
    <w:rsid w:val="00120B9F"/>
    <w:rsid w:val="00120D9B"/>
    <w:rsid w:val="00120FB4"/>
    <w:rsid w:val="00121113"/>
    <w:rsid w:val="00122028"/>
    <w:rsid w:val="00122AAF"/>
    <w:rsid w:val="0012350D"/>
    <w:rsid w:val="001250F0"/>
    <w:rsid w:val="00125B7C"/>
    <w:rsid w:val="00126BDC"/>
    <w:rsid w:val="00126E4A"/>
    <w:rsid w:val="00127775"/>
    <w:rsid w:val="0013053D"/>
    <w:rsid w:val="001321A4"/>
    <w:rsid w:val="001322E6"/>
    <w:rsid w:val="001326D7"/>
    <w:rsid w:val="00133824"/>
    <w:rsid w:val="00133A8A"/>
    <w:rsid w:val="00133B3D"/>
    <w:rsid w:val="0013432C"/>
    <w:rsid w:val="00134C51"/>
    <w:rsid w:val="00135532"/>
    <w:rsid w:val="0013724D"/>
    <w:rsid w:val="0013745E"/>
    <w:rsid w:val="00137732"/>
    <w:rsid w:val="00137EC0"/>
    <w:rsid w:val="00140495"/>
    <w:rsid w:val="001406EE"/>
    <w:rsid w:val="00140C69"/>
    <w:rsid w:val="00142086"/>
    <w:rsid w:val="00142A2B"/>
    <w:rsid w:val="001432FE"/>
    <w:rsid w:val="00143392"/>
    <w:rsid w:val="00143802"/>
    <w:rsid w:val="00143892"/>
    <w:rsid w:val="001438C0"/>
    <w:rsid w:val="00143AC6"/>
    <w:rsid w:val="001446AC"/>
    <w:rsid w:val="00145736"/>
    <w:rsid w:val="00145DA9"/>
    <w:rsid w:val="00146001"/>
    <w:rsid w:val="00151342"/>
    <w:rsid w:val="00152182"/>
    <w:rsid w:val="0015281C"/>
    <w:rsid w:val="00152B3D"/>
    <w:rsid w:val="0015371E"/>
    <w:rsid w:val="001548E2"/>
    <w:rsid w:val="00154D98"/>
    <w:rsid w:val="00154E0F"/>
    <w:rsid w:val="00154E82"/>
    <w:rsid w:val="001550B7"/>
    <w:rsid w:val="0015550F"/>
    <w:rsid w:val="00155E01"/>
    <w:rsid w:val="0015610D"/>
    <w:rsid w:val="0015745E"/>
    <w:rsid w:val="001602BC"/>
    <w:rsid w:val="001604C4"/>
    <w:rsid w:val="0016057A"/>
    <w:rsid w:val="00160CE1"/>
    <w:rsid w:val="00161552"/>
    <w:rsid w:val="00161764"/>
    <w:rsid w:val="00161F39"/>
    <w:rsid w:val="001627C1"/>
    <w:rsid w:val="00162D44"/>
    <w:rsid w:val="00163802"/>
    <w:rsid w:val="001643BE"/>
    <w:rsid w:val="001643D6"/>
    <w:rsid w:val="001646A7"/>
    <w:rsid w:val="00165EC5"/>
    <w:rsid w:val="00167D9F"/>
    <w:rsid w:val="00170315"/>
    <w:rsid w:val="0017162C"/>
    <w:rsid w:val="00171CAA"/>
    <w:rsid w:val="0017247D"/>
    <w:rsid w:val="0017293C"/>
    <w:rsid w:val="00172BB1"/>
    <w:rsid w:val="00173194"/>
    <w:rsid w:val="00173615"/>
    <w:rsid w:val="00174A06"/>
    <w:rsid w:val="00174D5A"/>
    <w:rsid w:val="00174F6B"/>
    <w:rsid w:val="00175106"/>
    <w:rsid w:val="0017604F"/>
    <w:rsid w:val="0017664E"/>
    <w:rsid w:val="00176AD1"/>
    <w:rsid w:val="00181188"/>
    <w:rsid w:val="001819AE"/>
    <w:rsid w:val="00181E78"/>
    <w:rsid w:val="00182D57"/>
    <w:rsid w:val="001845C2"/>
    <w:rsid w:val="0018473D"/>
    <w:rsid w:val="00186662"/>
    <w:rsid w:val="001872D3"/>
    <w:rsid w:val="00187553"/>
    <w:rsid w:val="00187A82"/>
    <w:rsid w:val="00187E52"/>
    <w:rsid w:val="00190400"/>
    <w:rsid w:val="001906AA"/>
    <w:rsid w:val="00190E5A"/>
    <w:rsid w:val="00190FFC"/>
    <w:rsid w:val="00191718"/>
    <w:rsid w:val="001918C9"/>
    <w:rsid w:val="00191D11"/>
    <w:rsid w:val="00194E93"/>
    <w:rsid w:val="001950D5"/>
    <w:rsid w:val="00195F2A"/>
    <w:rsid w:val="001963E3"/>
    <w:rsid w:val="001966B0"/>
    <w:rsid w:val="00197A1C"/>
    <w:rsid w:val="00197B98"/>
    <w:rsid w:val="001A0235"/>
    <w:rsid w:val="001A0572"/>
    <w:rsid w:val="001A06FC"/>
    <w:rsid w:val="001A32C4"/>
    <w:rsid w:val="001A42AA"/>
    <w:rsid w:val="001A451E"/>
    <w:rsid w:val="001A4E77"/>
    <w:rsid w:val="001A55B0"/>
    <w:rsid w:val="001A58E6"/>
    <w:rsid w:val="001A5D27"/>
    <w:rsid w:val="001A7B23"/>
    <w:rsid w:val="001B06DC"/>
    <w:rsid w:val="001B184A"/>
    <w:rsid w:val="001B38EE"/>
    <w:rsid w:val="001B3CE0"/>
    <w:rsid w:val="001B4DAC"/>
    <w:rsid w:val="001B50E5"/>
    <w:rsid w:val="001B5228"/>
    <w:rsid w:val="001B5FA8"/>
    <w:rsid w:val="001B675D"/>
    <w:rsid w:val="001B67A6"/>
    <w:rsid w:val="001C004A"/>
    <w:rsid w:val="001C03C5"/>
    <w:rsid w:val="001C1446"/>
    <w:rsid w:val="001C1DE5"/>
    <w:rsid w:val="001C3D89"/>
    <w:rsid w:val="001C448E"/>
    <w:rsid w:val="001C4719"/>
    <w:rsid w:val="001C5073"/>
    <w:rsid w:val="001C59E1"/>
    <w:rsid w:val="001C617D"/>
    <w:rsid w:val="001C61A9"/>
    <w:rsid w:val="001C649B"/>
    <w:rsid w:val="001C7722"/>
    <w:rsid w:val="001C7AA1"/>
    <w:rsid w:val="001C7F14"/>
    <w:rsid w:val="001D1D4D"/>
    <w:rsid w:val="001D1EBB"/>
    <w:rsid w:val="001D2C90"/>
    <w:rsid w:val="001D2F52"/>
    <w:rsid w:val="001D3401"/>
    <w:rsid w:val="001D44F3"/>
    <w:rsid w:val="001D4711"/>
    <w:rsid w:val="001D478D"/>
    <w:rsid w:val="001D47EE"/>
    <w:rsid w:val="001D5032"/>
    <w:rsid w:val="001E0174"/>
    <w:rsid w:val="001E0AF9"/>
    <w:rsid w:val="001E0D74"/>
    <w:rsid w:val="001E155C"/>
    <w:rsid w:val="001E35FA"/>
    <w:rsid w:val="001E36DB"/>
    <w:rsid w:val="001E4245"/>
    <w:rsid w:val="001E5342"/>
    <w:rsid w:val="001E5CFC"/>
    <w:rsid w:val="001E6554"/>
    <w:rsid w:val="001E6DBC"/>
    <w:rsid w:val="001E717D"/>
    <w:rsid w:val="001F0CE9"/>
    <w:rsid w:val="001F1E03"/>
    <w:rsid w:val="001F231E"/>
    <w:rsid w:val="001F24D8"/>
    <w:rsid w:val="001F36E2"/>
    <w:rsid w:val="001F4ECE"/>
    <w:rsid w:val="001F5328"/>
    <w:rsid w:val="001F6268"/>
    <w:rsid w:val="001F6C1C"/>
    <w:rsid w:val="001F6D95"/>
    <w:rsid w:val="001F76C7"/>
    <w:rsid w:val="001F79FC"/>
    <w:rsid w:val="002010E7"/>
    <w:rsid w:val="0020189B"/>
    <w:rsid w:val="00201924"/>
    <w:rsid w:val="00202B11"/>
    <w:rsid w:val="0020302A"/>
    <w:rsid w:val="00203245"/>
    <w:rsid w:val="0020375E"/>
    <w:rsid w:val="00204337"/>
    <w:rsid w:val="002043A0"/>
    <w:rsid w:val="00204839"/>
    <w:rsid w:val="002055DF"/>
    <w:rsid w:val="00205746"/>
    <w:rsid w:val="0020574C"/>
    <w:rsid w:val="002075E0"/>
    <w:rsid w:val="00207CF7"/>
    <w:rsid w:val="00211AB0"/>
    <w:rsid w:val="00211AE3"/>
    <w:rsid w:val="00212CA0"/>
    <w:rsid w:val="00213E5E"/>
    <w:rsid w:val="00214D6F"/>
    <w:rsid w:val="002154F9"/>
    <w:rsid w:val="002160C7"/>
    <w:rsid w:val="00220423"/>
    <w:rsid w:val="00220C4A"/>
    <w:rsid w:val="00220E6F"/>
    <w:rsid w:val="0022112B"/>
    <w:rsid w:val="00221272"/>
    <w:rsid w:val="002216C4"/>
    <w:rsid w:val="00221918"/>
    <w:rsid w:val="00221D3B"/>
    <w:rsid w:val="00222225"/>
    <w:rsid w:val="002223F0"/>
    <w:rsid w:val="0022271E"/>
    <w:rsid w:val="0022299F"/>
    <w:rsid w:val="00222C07"/>
    <w:rsid w:val="00222CE5"/>
    <w:rsid w:val="00222D06"/>
    <w:rsid w:val="00223018"/>
    <w:rsid w:val="00223333"/>
    <w:rsid w:val="00223826"/>
    <w:rsid w:val="002245B3"/>
    <w:rsid w:val="00224901"/>
    <w:rsid w:val="0022498E"/>
    <w:rsid w:val="00224E2D"/>
    <w:rsid w:val="00225ADE"/>
    <w:rsid w:val="002267CF"/>
    <w:rsid w:val="00230B0C"/>
    <w:rsid w:val="00230B2C"/>
    <w:rsid w:val="002326BF"/>
    <w:rsid w:val="002328AF"/>
    <w:rsid w:val="00233436"/>
    <w:rsid w:val="0023361A"/>
    <w:rsid w:val="00233BC2"/>
    <w:rsid w:val="002341F9"/>
    <w:rsid w:val="00234AAF"/>
    <w:rsid w:val="00236199"/>
    <w:rsid w:val="00236218"/>
    <w:rsid w:val="002367AF"/>
    <w:rsid w:val="00237BF8"/>
    <w:rsid w:val="00240BF3"/>
    <w:rsid w:val="00241DDD"/>
    <w:rsid w:val="00242D96"/>
    <w:rsid w:val="00244E65"/>
    <w:rsid w:val="00245221"/>
    <w:rsid w:val="00245BD5"/>
    <w:rsid w:val="0024631F"/>
    <w:rsid w:val="0024660F"/>
    <w:rsid w:val="00246CC9"/>
    <w:rsid w:val="00246FA9"/>
    <w:rsid w:val="00247866"/>
    <w:rsid w:val="002501C9"/>
    <w:rsid w:val="002509CD"/>
    <w:rsid w:val="00250FF6"/>
    <w:rsid w:val="002521F5"/>
    <w:rsid w:val="002529C3"/>
    <w:rsid w:val="00252F23"/>
    <w:rsid w:val="002530AB"/>
    <w:rsid w:val="0025333C"/>
    <w:rsid w:val="00253918"/>
    <w:rsid w:val="00254142"/>
    <w:rsid w:val="00254B0E"/>
    <w:rsid w:val="00255616"/>
    <w:rsid w:val="002557F5"/>
    <w:rsid w:val="00255C9E"/>
    <w:rsid w:val="00257599"/>
    <w:rsid w:val="002601E1"/>
    <w:rsid w:val="002603A4"/>
    <w:rsid w:val="00261370"/>
    <w:rsid w:val="00265854"/>
    <w:rsid w:val="002669AA"/>
    <w:rsid w:val="00270224"/>
    <w:rsid w:val="002702FF"/>
    <w:rsid w:val="002708AD"/>
    <w:rsid w:val="00270973"/>
    <w:rsid w:val="00271809"/>
    <w:rsid w:val="00271C2E"/>
    <w:rsid w:val="00271FCE"/>
    <w:rsid w:val="00273B3C"/>
    <w:rsid w:val="00273D4E"/>
    <w:rsid w:val="00275BB5"/>
    <w:rsid w:val="00275FDE"/>
    <w:rsid w:val="002779EB"/>
    <w:rsid w:val="00277A8F"/>
    <w:rsid w:val="00277E30"/>
    <w:rsid w:val="002810C0"/>
    <w:rsid w:val="00282505"/>
    <w:rsid w:val="002826A2"/>
    <w:rsid w:val="00282852"/>
    <w:rsid w:val="00282BFA"/>
    <w:rsid w:val="00282CFA"/>
    <w:rsid w:val="00282D72"/>
    <w:rsid w:val="0028428C"/>
    <w:rsid w:val="00284948"/>
    <w:rsid w:val="00284B2D"/>
    <w:rsid w:val="002869DE"/>
    <w:rsid w:val="0029185E"/>
    <w:rsid w:val="002918FC"/>
    <w:rsid w:val="0029516D"/>
    <w:rsid w:val="00295335"/>
    <w:rsid w:val="002973DC"/>
    <w:rsid w:val="002A0E15"/>
    <w:rsid w:val="002A4717"/>
    <w:rsid w:val="002A489F"/>
    <w:rsid w:val="002A4A8E"/>
    <w:rsid w:val="002A59CD"/>
    <w:rsid w:val="002A6AFA"/>
    <w:rsid w:val="002A7A81"/>
    <w:rsid w:val="002A7E6D"/>
    <w:rsid w:val="002B1509"/>
    <w:rsid w:val="002B276A"/>
    <w:rsid w:val="002B2D7F"/>
    <w:rsid w:val="002B2DBB"/>
    <w:rsid w:val="002B3536"/>
    <w:rsid w:val="002B393F"/>
    <w:rsid w:val="002B3ED2"/>
    <w:rsid w:val="002B42E0"/>
    <w:rsid w:val="002B4329"/>
    <w:rsid w:val="002B4C92"/>
    <w:rsid w:val="002B54F9"/>
    <w:rsid w:val="002B7268"/>
    <w:rsid w:val="002B7DBB"/>
    <w:rsid w:val="002C0BA6"/>
    <w:rsid w:val="002C15FC"/>
    <w:rsid w:val="002C19F8"/>
    <w:rsid w:val="002C2181"/>
    <w:rsid w:val="002C2DAF"/>
    <w:rsid w:val="002C311B"/>
    <w:rsid w:val="002C3CE9"/>
    <w:rsid w:val="002C48A1"/>
    <w:rsid w:val="002C5588"/>
    <w:rsid w:val="002C5D6C"/>
    <w:rsid w:val="002C608C"/>
    <w:rsid w:val="002C6240"/>
    <w:rsid w:val="002C755F"/>
    <w:rsid w:val="002D03D2"/>
    <w:rsid w:val="002D09E6"/>
    <w:rsid w:val="002D0A4E"/>
    <w:rsid w:val="002D1555"/>
    <w:rsid w:val="002D18F9"/>
    <w:rsid w:val="002D2834"/>
    <w:rsid w:val="002D2E3A"/>
    <w:rsid w:val="002D53BF"/>
    <w:rsid w:val="002D5521"/>
    <w:rsid w:val="002D6F5E"/>
    <w:rsid w:val="002E1729"/>
    <w:rsid w:val="002E1CB9"/>
    <w:rsid w:val="002E2089"/>
    <w:rsid w:val="002E4D9F"/>
    <w:rsid w:val="002E6501"/>
    <w:rsid w:val="002E6EAF"/>
    <w:rsid w:val="002E7DA2"/>
    <w:rsid w:val="002E7DE1"/>
    <w:rsid w:val="002F119A"/>
    <w:rsid w:val="002F36DF"/>
    <w:rsid w:val="002F4968"/>
    <w:rsid w:val="002F6815"/>
    <w:rsid w:val="002F7FE6"/>
    <w:rsid w:val="0030062C"/>
    <w:rsid w:val="00300EAD"/>
    <w:rsid w:val="00301514"/>
    <w:rsid w:val="00301A14"/>
    <w:rsid w:val="00304111"/>
    <w:rsid w:val="00304287"/>
    <w:rsid w:val="00305651"/>
    <w:rsid w:val="00305F54"/>
    <w:rsid w:val="00306378"/>
    <w:rsid w:val="00306812"/>
    <w:rsid w:val="00306E9F"/>
    <w:rsid w:val="0030734E"/>
    <w:rsid w:val="00307834"/>
    <w:rsid w:val="00307A02"/>
    <w:rsid w:val="003129F9"/>
    <w:rsid w:val="00314002"/>
    <w:rsid w:val="00314872"/>
    <w:rsid w:val="003156FD"/>
    <w:rsid w:val="00320FD1"/>
    <w:rsid w:val="00321AFC"/>
    <w:rsid w:val="00321FB1"/>
    <w:rsid w:val="00323475"/>
    <w:rsid w:val="003235C6"/>
    <w:rsid w:val="003248A5"/>
    <w:rsid w:val="003262D0"/>
    <w:rsid w:val="003266E9"/>
    <w:rsid w:val="0032729B"/>
    <w:rsid w:val="00327A11"/>
    <w:rsid w:val="003310F7"/>
    <w:rsid w:val="00332C63"/>
    <w:rsid w:val="00333561"/>
    <w:rsid w:val="00335FA5"/>
    <w:rsid w:val="003360D9"/>
    <w:rsid w:val="003366DD"/>
    <w:rsid w:val="00336793"/>
    <w:rsid w:val="003404F3"/>
    <w:rsid w:val="003424EC"/>
    <w:rsid w:val="0034430C"/>
    <w:rsid w:val="00344FBE"/>
    <w:rsid w:val="00345E6A"/>
    <w:rsid w:val="00346BA6"/>
    <w:rsid w:val="0034703E"/>
    <w:rsid w:val="00347989"/>
    <w:rsid w:val="0035082A"/>
    <w:rsid w:val="003511CA"/>
    <w:rsid w:val="003512B6"/>
    <w:rsid w:val="00351756"/>
    <w:rsid w:val="00351CBB"/>
    <w:rsid w:val="00352328"/>
    <w:rsid w:val="003526E6"/>
    <w:rsid w:val="00352CC8"/>
    <w:rsid w:val="00353933"/>
    <w:rsid w:val="00354337"/>
    <w:rsid w:val="003547A7"/>
    <w:rsid w:val="00354815"/>
    <w:rsid w:val="00355385"/>
    <w:rsid w:val="00356691"/>
    <w:rsid w:val="003571F9"/>
    <w:rsid w:val="0035740B"/>
    <w:rsid w:val="003578E8"/>
    <w:rsid w:val="003604AE"/>
    <w:rsid w:val="00360AFB"/>
    <w:rsid w:val="003611BA"/>
    <w:rsid w:val="00361E83"/>
    <w:rsid w:val="00363565"/>
    <w:rsid w:val="00364324"/>
    <w:rsid w:val="00364489"/>
    <w:rsid w:val="003645EC"/>
    <w:rsid w:val="00364B1D"/>
    <w:rsid w:val="00365991"/>
    <w:rsid w:val="00365B56"/>
    <w:rsid w:val="0036774B"/>
    <w:rsid w:val="00370593"/>
    <w:rsid w:val="003708B7"/>
    <w:rsid w:val="00370B72"/>
    <w:rsid w:val="00370CCD"/>
    <w:rsid w:val="00371932"/>
    <w:rsid w:val="00371A5D"/>
    <w:rsid w:val="00373FF7"/>
    <w:rsid w:val="0037413B"/>
    <w:rsid w:val="0037488A"/>
    <w:rsid w:val="00374BF2"/>
    <w:rsid w:val="003751D2"/>
    <w:rsid w:val="003753FC"/>
    <w:rsid w:val="00376D7A"/>
    <w:rsid w:val="00377384"/>
    <w:rsid w:val="0037787C"/>
    <w:rsid w:val="00377E15"/>
    <w:rsid w:val="00380481"/>
    <w:rsid w:val="003815C1"/>
    <w:rsid w:val="003819B0"/>
    <w:rsid w:val="00381E61"/>
    <w:rsid w:val="003823B5"/>
    <w:rsid w:val="0038272B"/>
    <w:rsid w:val="003831E4"/>
    <w:rsid w:val="00383496"/>
    <w:rsid w:val="003842E6"/>
    <w:rsid w:val="003864CE"/>
    <w:rsid w:val="003865F3"/>
    <w:rsid w:val="003879DE"/>
    <w:rsid w:val="00390873"/>
    <w:rsid w:val="0039089F"/>
    <w:rsid w:val="00391B48"/>
    <w:rsid w:val="003923D1"/>
    <w:rsid w:val="0039445E"/>
    <w:rsid w:val="00394CBF"/>
    <w:rsid w:val="00394E0B"/>
    <w:rsid w:val="00396ADA"/>
    <w:rsid w:val="00396D6D"/>
    <w:rsid w:val="003972CE"/>
    <w:rsid w:val="003A0D4E"/>
    <w:rsid w:val="003A168F"/>
    <w:rsid w:val="003A24C5"/>
    <w:rsid w:val="003A2A76"/>
    <w:rsid w:val="003A3152"/>
    <w:rsid w:val="003A7FDB"/>
    <w:rsid w:val="003B04D4"/>
    <w:rsid w:val="003B0713"/>
    <w:rsid w:val="003B1055"/>
    <w:rsid w:val="003B11A0"/>
    <w:rsid w:val="003B2EA8"/>
    <w:rsid w:val="003B3775"/>
    <w:rsid w:val="003B3B51"/>
    <w:rsid w:val="003B3DA4"/>
    <w:rsid w:val="003B401D"/>
    <w:rsid w:val="003B44AB"/>
    <w:rsid w:val="003B4EA4"/>
    <w:rsid w:val="003B5267"/>
    <w:rsid w:val="003B5DD2"/>
    <w:rsid w:val="003B7A5C"/>
    <w:rsid w:val="003C0984"/>
    <w:rsid w:val="003C0A30"/>
    <w:rsid w:val="003C1AE3"/>
    <w:rsid w:val="003C20A8"/>
    <w:rsid w:val="003C2A69"/>
    <w:rsid w:val="003C35ED"/>
    <w:rsid w:val="003C5EB4"/>
    <w:rsid w:val="003C61D1"/>
    <w:rsid w:val="003C78EE"/>
    <w:rsid w:val="003D01E6"/>
    <w:rsid w:val="003D155A"/>
    <w:rsid w:val="003D1A56"/>
    <w:rsid w:val="003D24CF"/>
    <w:rsid w:val="003D2AF9"/>
    <w:rsid w:val="003D2C3D"/>
    <w:rsid w:val="003D2C89"/>
    <w:rsid w:val="003D2EFE"/>
    <w:rsid w:val="003D4EBD"/>
    <w:rsid w:val="003D5765"/>
    <w:rsid w:val="003D6542"/>
    <w:rsid w:val="003D6D3A"/>
    <w:rsid w:val="003D6EBF"/>
    <w:rsid w:val="003D7109"/>
    <w:rsid w:val="003E0294"/>
    <w:rsid w:val="003E1163"/>
    <w:rsid w:val="003E1FF2"/>
    <w:rsid w:val="003E387B"/>
    <w:rsid w:val="003E3ADF"/>
    <w:rsid w:val="003E4529"/>
    <w:rsid w:val="003E5566"/>
    <w:rsid w:val="003E6589"/>
    <w:rsid w:val="003E6C1D"/>
    <w:rsid w:val="003E7168"/>
    <w:rsid w:val="003E7760"/>
    <w:rsid w:val="003E786D"/>
    <w:rsid w:val="003E7A37"/>
    <w:rsid w:val="003E7D89"/>
    <w:rsid w:val="003F007D"/>
    <w:rsid w:val="003F071E"/>
    <w:rsid w:val="003F1292"/>
    <w:rsid w:val="003F1CF9"/>
    <w:rsid w:val="003F1F91"/>
    <w:rsid w:val="003F4AF2"/>
    <w:rsid w:val="003F5B27"/>
    <w:rsid w:val="003F5D02"/>
    <w:rsid w:val="003F6216"/>
    <w:rsid w:val="003F6C82"/>
    <w:rsid w:val="003F6C8A"/>
    <w:rsid w:val="003F76AE"/>
    <w:rsid w:val="003F7E73"/>
    <w:rsid w:val="003F7FD5"/>
    <w:rsid w:val="00400136"/>
    <w:rsid w:val="0040034E"/>
    <w:rsid w:val="00400464"/>
    <w:rsid w:val="004004F9"/>
    <w:rsid w:val="00400513"/>
    <w:rsid w:val="004008E8"/>
    <w:rsid w:val="00400A49"/>
    <w:rsid w:val="00401582"/>
    <w:rsid w:val="00401FC4"/>
    <w:rsid w:val="004023A9"/>
    <w:rsid w:val="0040321B"/>
    <w:rsid w:val="00403528"/>
    <w:rsid w:val="00403C7C"/>
    <w:rsid w:val="004044E3"/>
    <w:rsid w:val="00405BA4"/>
    <w:rsid w:val="0040608D"/>
    <w:rsid w:val="004063A3"/>
    <w:rsid w:val="00406A5E"/>
    <w:rsid w:val="004076E2"/>
    <w:rsid w:val="00407AF5"/>
    <w:rsid w:val="004106CE"/>
    <w:rsid w:val="0041162B"/>
    <w:rsid w:val="00411A4C"/>
    <w:rsid w:val="00412C9C"/>
    <w:rsid w:val="004142D4"/>
    <w:rsid w:val="0041493F"/>
    <w:rsid w:val="004149B4"/>
    <w:rsid w:val="00414A03"/>
    <w:rsid w:val="00415298"/>
    <w:rsid w:val="00416DC6"/>
    <w:rsid w:val="00417EA8"/>
    <w:rsid w:val="00420244"/>
    <w:rsid w:val="004205A8"/>
    <w:rsid w:val="004217E6"/>
    <w:rsid w:val="004217F6"/>
    <w:rsid w:val="00421CD3"/>
    <w:rsid w:val="00422513"/>
    <w:rsid w:val="00424DEF"/>
    <w:rsid w:val="00424EAF"/>
    <w:rsid w:val="004252D0"/>
    <w:rsid w:val="00425ADC"/>
    <w:rsid w:val="00426104"/>
    <w:rsid w:val="00426641"/>
    <w:rsid w:val="00427363"/>
    <w:rsid w:val="00430797"/>
    <w:rsid w:val="004325A9"/>
    <w:rsid w:val="004334E9"/>
    <w:rsid w:val="00433A59"/>
    <w:rsid w:val="00434950"/>
    <w:rsid w:val="00434B52"/>
    <w:rsid w:val="004351D7"/>
    <w:rsid w:val="004352D3"/>
    <w:rsid w:val="004352F2"/>
    <w:rsid w:val="004358C6"/>
    <w:rsid w:val="00435B3F"/>
    <w:rsid w:val="00435DFF"/>
    <w:rsid w:val="00436E14"/>
    <w:rsid w:val="00437932"/>
    <w:rsid w:val="00441157"/>
    <w:rsid w:val="00441C3A"/>
    <w:rsid w:val="00442336"/>
    <w:rsid w:val="0044271C"/>
    <w:rsid w:val="00442D69"/>
    <w:rsid w:val="00443BE8"/>
    <w:rsid w:val="0044406F"/>
    <w:rsid w:val="0044458D"/>
    <w:rsid w:val="00444905"/>
    <w:rsid w:val="00444B75"/>
    <w:rsid w:val="00444D06"/>
    <w:rsid w:val="004455EA"/>
    <w:rsid w:val="00445829"/>
    <w:rsid w:val="00445DED"/>
    <w:rsid w:val="00446299"/>
    <w:rsid w:val="00450533"/>
    <w:rsid w:val="00450982"/>
    <w:rsid w:val="00451A68"/>
    <w:rsid w:val="00451DB3"/>
    <w:rsid w:val="00451F86"/>
    <w:rsid w:val="00451F87"/>
    <w:rsid w:val="00452BFC"/>
    <w:rsid w:val="00453522"/>
    <w:rsid w:val="0045396C"/>
    <w:rsid w:val="00453F04"/>
    <w:rsid w:val="00454DAB"/>
    <w:rsid w:val="0045534F"/>
    <w:rsid w:val="004553E7"/>
    <w:rsid w:val="004563DF"/>
    <w:rsid w:val="00456EBE"/>
    <w:rsid w:val="0045749C"/>
    <w:rsid w:val="00457BE7"/>
    <w:rsid w:val="0046024F"/>
    <w:rsid w:val="00460273"/>
    <w:rsid w:val="004608D3"/>
    <w:rsid w:val="00460CF7"/>
    <w:rsid w:val="00460F98"/>
    <w:rsid w:val="00461971"/>
    <w:rsid w:val="00462333"/>
    <w:rsid w:val="00462D6D"/>
    <w:rsid w:val="00464A76"/>
    <w:rsid w:val="00465BE7"/>
    <w:rsid w:val="00466911"/>
    <w:rsid w:val="00467235"/>
    <w:rsid w:val="004702D5"/>
    <w:rsid w:val="00470582"/>
    <w:rsid w:val="004718E2"/>
    <w:rsid w:val="00472EC3"/>
    <w:rsid w:val="00474338"/>
    <w:rsid w:val="00474583"/>
    <w:rsid w:val="00475341"/>
    <w:rsid w:val="00475EB0"/>
    <w:rsid w:val="0047619F"/>
    <w:rsid w:val="004777AF"/>
    <w:rsid w:val="00477813"/>
    <w:rsid w:val="004805C6"/>
    <w:rsid w:val="004805D6"/>
    <w:rsid w:val="00481127"/>
    <w:rsid w:val="0048114D"/>
    <w:rsid w:val="00482B6F"/>
    <w:rsid w:val="00482C4B"/>
    <w:rsid w:val="00482F72"/>
    <w:rsid w:val="00484026"/>
    <w:rsid w:val="004842D3"/>
    <w:rsid w:val="004843DF"/>
    <w:rsid w:val="0048637A"/>
    <w:rsid w:val="00486D3C"/>
    <w:rsid w:val="00487632"/>
    <w:rsid w:val="00491307"/>
    <w:rsid w:val="00493D90"/>
    <w:rsid w:val="0049466C"/>
    <w:rsid w:val="004957F6"/>
    <w:rsid w:val="00496258"/>
    <w:rsid w:val="00496B70"/>
    <w:rsid w:val="004973C9"/>
    <w:rsid w:val="004A0F7F"/>
    <w:rsid w:val="004A114B"/>
    <w:rsid w:val="004A16FC"/>
    <w:rsid w:val="004A18D3"/>
    <w:rsid w:val="004A1DB6"/>
    <w:rsid w:val="004A2F47"/>
    <w:rsid w:val="004A3AA2"/>
    <w:rsid w:val="004A5400"/>
    <w:rsid w:val="004A5BDD"/>
    <w:rsid w:val="004A66D6"/>
    <w:rsid w:val="004A700F"/>
    <w:rsid w:val="004B155F"/>
    <w:rsid w:val="004B1951"/>
    <w:rsid w:val="004B3187"/>
    <w:rsid w:val="004B59CF"/>
    <w:rsid w:val="004B6DCF"/>
    <w:rsid w:val="004B78BF"/>
    <w:rsid w:val="004C0D89"/>
    <w:rsid w:val="004C1510"/>
    <w:rsid w:val="004C18C2"/>
    <w:rsid w:val="004C1D78"/>
    <w:rsid w:val="004C28E9"/>
    <w:rsid w:val="004C2A85"/>
    <w:rsid w:val="004C3179"/>
    <w:rsid w:val="004C3D1F"/>
    <w:rsid w:val="004C3F5A"/>
    <w:rsid w:val="004C415D"/>
    <w:rsid w:val="004C4719"/>
    <w:rsid w:val="004C55A3"/>
    <w:rsid w:val="004C6888"/>
    <w:rsid w:val="004C6B71"/>
    <w:rsid w:val="004C6DF5"/>
    <w:rsid w:val="004C7F59"/>
    <w:rsid w:val="004D0BF5"/>
    <w:rsid w:val="004D1355"/>
    <w:rsid w:val="004D213D"/>
    <w:rsid w:val="004D4CC1"/>
    <w:rsid w:val="004D58C0"/>
    <w:rsid w:val="004D5E09"/>
    <w:rsid w:val="004D70B1"/>
    <w:rsid w:val="004E04F4"/>
    <w:rsid w:val="004E078F"/>
    <w:rsid w:val="004E1DF0"/>
    <w:rsid w:val="004E2605"/>
    <w:rsid w:val="004E3DD2"/>
    <w:rsid w:val="004E4F82"/>
    <w:rsid w:val="004E502F"/>
    <w:rsid w:val="004E506B"/>
    <w:rsid w:val="004E683D"/>
    <w:rsid w:val="004E6F71"/>
    <w:rsid w:val="004E7676"/>
    <w:rsid w:val="004E7684"/>
    <w:rsid w:val="004F0F64"/>
    <w:rsid w:val="004F1FBD"/>
    <w:rsid w:val="004F2258"/>
    <w:rsid w:val="004F27FD"/>
    <w:rsid w:val="004F28F0"/>
    <w:rsid w:val="004F2980"/>
    <w:rsid w:val="004F2AFB"/>
    <w:rsid w:val="004F2D1D"/>
    <w:rsid w:val="004F2E43"/>
    <w:rsid w:val="004F3080"/>
    <w:rsid w:val="004F35CA"/>
    <w:rsid w:val="004F3DEE"/>
    <w:rsid w:val="004F4AA5"/>
    <w:rsid w:val="004F5231"/>
    <w:rsid w:val="004F5D29"/>
    <w:rsid w:val="004F5D81"/>
    <w:rsid w:val="004F6307"/>
    <w:rsid w:val="004F6517"/>
    <w:rsid w:val="004F67DE"/>
    <w:rsid w:val="004F6AA6"/>
    <w:rsid w:val="004F6CD6"/>
    <w:rsid w:val="00500451"/>
    <w:rsid w:val="00500BE4"/>
    <w:rsid w:val="00500DB0"/>
    <w:rsid w:val="00502118"/>
    <w:rsid w:val="00502C19"/>
    <w:rsid w:val="00502EE2"/>
    <w:rsid w:val="005038B8"/>
    <w:rsid w:val="00503CBB"/>
    <w:rsid w:val="00503E67"/>
    <w:rsid w:val="00503FBF"/>
    <w:rsid w:val="005040AE"/>
    <w:rsid w:val="005041E0"/>
    <w:rsid w:val="00504913"/>
    <w:rsid w:val="0050602B"/>
    <w:rsid w:val="005063BA"/>
    <w:rsid w:val="0051070A"/>
    <w:rsid w:val="00510F74"/>
    <w:rsid w:val="00511276"/>
    <w:rsid w:val="00511342"/>
    <w:rsid w:val="0051156B"/>
    <w:rsid w:val="00512A7F"/>
    <w:rsid w:val="00513FC3"/>
    <w:rsid w:val="00514616"/>
    <w:rsid w:val="005157EF"/>
    <w:rsid w:val="00516440"/>
    <w:rsid w:val="0051649F"/>
    <w:rsid w:val="00516F93"/>
    <w:rsid w:val="00520362"/>
    <w:rsid w:val="00521350"/>
    <w:rsid w:val="00522D59"/>
    <w:rsid w:val="00523A69"/>
    <w:rsid w:val="00524356"/>
    <w:rsid w:val="005245DF"/>
    <w:rsid w:val="0052477C"/>
    <w:rsid w:val="005249FA"/>
    <w:rsid w:val="00524CBA"/>
    <w:rsid w:val="005251F1"/>
    <w:rsid w:val="0052532C"/>
    <w:rsid w:val="005254A8"/>
    <w:rsid w:val="00525D90"/>
    <w:rsid w:val="005267FF"/>
    <w:rsid w:val="0052681B"/>
    <w:rsid w:val="00526B1F"/>
    <w:rsid w:val="00526FF5"/>
    <w:rsid w:val="005276E1"/>
    <w:rsid w:val="00530537"/>
    <w:rsid w:val="0053063E"/>
    <w:rsid w:val="005359D7"/>
    <w:rsid w:val="00535EF1"/>
    <w:rsid w:val="0053606B"/>
    <w:rsid w:val="00536425"/>
    <w:rsid w:val="00537E00"/>
    <w:rsid w:val="00540121"/>
    <w:rsid w:val="005414E7"/>
    <w:rsid w:val="00542639"/>
    <w:rsid w:val="00542E88"/>
    <w:rsid w:val="0054341C"/>
    <w:rsid w:val="00543726"/>
    <w:rsid w:val="00544676"/>
    <w:rsid w:val="00545044"/>
    <w:rsid w:val="0055019B"/>
    <w:rsid w:val="00550430"/>
    <w:rsid w:val="00550F4D"/>
    <w:rsid w:val="00551EE5"/>
    <w:rsid w:val="005528ED"/>
    <w:rsid w:val="00553158"/>
    <w:rsid w:val="0055324C"/>
    <w:rsid w:val="0055521F"/>
    <w:rsid w:val="00555322"/>
    <w:rsid w:val="00556D1C"/>
    <w:rsid w:val="005571CA"/>
    <w:rsid w:val="00557AA1"/>
    <w:rsid w:val="00557C95"/>
    <w:rsid w:val="00560AB4"/>
    <w:rsid w:val="005610B2"/>
    <w:rsid w:val="00561622"/>
    <w:rsid w:val="0056195A"/>
    <w:rsid w:val="00562393"/>
    <w:rsid w:val="005623ED"/>
    <w:rsid w:val="00562C3F"/>
    <w:rsid w:val="0056376D"/>
    <w:rsid w:val="00563DA4"/>
    <w:rsid w:val="00563EF5"/>
    <w:rsid w:val="00564D25"/>
    <w:rsid w:val="00564DC6"/>
    <w:rsid w:val="00565220"/>
    <w:rsid w:val="005663DB"/>
    <w:rsid w:val="0056643D"/>
    <w:rsid w:val="0056789B"/>
    <w:rsid w:val="00567988"/>
    <w:rsid w:val="005705BD"/>
    <w:rsid w:val="0057166C"/>
    <w:rsid w:val="005737BA"/>
    <w:rsid w:val="00573F8F"/>
    <w:rsid w:val="00574CA5"/>
    <w:rsid w:val="005756CF"/>
    <w:rsid w:val="005767AE"/>
    <w:rsid w:val="00576EEF"/>
    <w:rsid w:val="00577133"/>
    <w:rsid w:val="0057765D"/>
    <w:rsid w:val="00577936"/>
    <w:rsid w:val="00580FE9"/>
    <w:rsid w:val="005812DF"/>
    <w:rsid w:val="00581797"/>
    <w:rsid w:val="005817E7"/>
    <w:rsid w:val="00581E25"/>
    <w:rsid w:val="0058372F"/>
    <w:rsid w:val="0058388C"/>
    <w:rsid w:val="00583BBA"/>
    <w:rsid w:val="005846B5"/>
    <w:rsid w:val="005847E2"/>
    <w:rsid w:val="00585306"/>
    <w:rsid w:val="00585A1B"/>
    <w:rsid w:val="00590400"/>
    <w:rsid w:val="00590BC1"/>
    <w:rsid w:val="00591090"/>
    <w:rsid w:val="0059185E"/>
    <w:rsid w:val="00591E59"/>
    <w:rsid w:val="005924E7"/>
    <w:rsid w:val="00592B49"/>
    <w:rsid w:val="00592E61"/>
    <w:rsid w:val="005939FC"/>
    <w:rsid w:val="00594B1F"/>
    <w:rsid w:val="005950A9"/>
    <w:rsid w:val="00596193"/>
    <w:rsid w:val="005962D6"/>
    <w:rsid w:val="00596525"/>
    <w:rsid w:val="00596901"/>
    <w:rsid w:val="00596937"/>
    <w:rsid w:val="00596B1C"/>
    <w:rsid w:val="00596DA5"/>
    <w:rsid w:val="00597192"/>
    <w:rsid w:val="00597200"/>
    <w:rsid w:val="00597E70"/>
    <w:rsid w:val="005A1D09"/>
    <w:rsid w:val="005A2F83"/>
    <w:rsid w:val="005A49B6"/>
    <w:rsid w:val="005A5ACC"/>
    <w:rsid w:val="005A7DB7"/>
    <w:rsid w:val="005B0074"/>
    <w:rsid w:val="005B045C"/>
    <w:rsid w:val="005B1A9B"/>
    <w:rsid w:val="005B44E5"/>
    <w:rsid w:val="005B4A55"/>
    <w:rsid w:val="005B58E6"/>
    <w:rsid w:val="005B60EA"/>
    <w:rsid w:val="005B6594"/>
    <w:rsid w:val="005B6EEE"/>
    <w:rsid w:val="005B712D"/>
    <w:rsid w:val="005B7155"/>
    <w:rsid w:val="005B7362"/>
    <w:rsid w:val="005B7439"/>
    <w:rsid w:val="005B74B9"/>
    <w:rsid w:val="005B7FDF"/>
    <w:rsid w:val="005C07D7"/>
    <w:rsid w:val="005C13F1"/>
    <w:rsid w:val="005C17A4"/>
    <w:rsid w:val="005C189A"/>
    <w:rsid w:val="005C3129"/>
    <w:rsid w:val="005C39C5"/>
    <w:rsid w:val="005C39DB"/>
    <w:rsid w:val="005C3FE1"/>
    <w:rsid w:val="005C4245"/>
    <w:rsid w:val="005C4414"/>
    <w:rsid w:val="005C44CC"/>
    <w:rsid w:val="005C4649"/>
    <w:rsid w:val="005C5A99"/>
    <w:rsid w:val="005C5B38"/>
    <w:rsid w:val="005C5C0B"/>
    <w:rsid w:val="005C7BC1"/>
    <w:rsid w:val="005C7C57"/>
    <w:rsid w:val="005C7E72"/>
    <w:rsid w:val="005D0E30"/>
    <w:rsid w:val="005D1C6E"/>
    <w:rsid w:val="005D216E"/>
    <w:rsid w:val="005D2246"/>
    <w:rsid w:val="005D232A"/>
    <w:rsid w:val="005D2E2C"/>
    <w:rsid w:val="005D345A"/>
    <w:rsid w:val="005D6B65"/>
    <w:rsid w:val="005D7982"/>
    <w:rsid w:val="005E03B6"/>
    <w:rsid w:val="005E0498"/>
    <w:rsid w:val="005E29C7"/>
    <w:rsid w:val="005E4686"/>
    <w:rsid w:val="005E5393"/>
    <w:rsid w:val="005E58F7"/>
    <w:rsid w:val="005E6CCE"/>
    <w:rsid w:val="005E7261"/>
    <w:rsid w:val="005F09B3"/>
    <w:rsid w:val="005F186A"/>
    <w:rsid w:val="005F243F"/>
    <w:rsid w:val="005F25BE"/>
    <w:rsid w:val="005F2617"/>
    <w:rsid w:val="005F34DD"/>
    <w:rsid w:val="005F3BB2"/>
    <w:rsid w:val="005F4DA7"/>
    <w:rsid w:val="005F4E52"/>
    <w:rsid w:val="005F4F93"/>
    <w:rsid w:val="005F5D42"/>
    <w:rsid w:val="0060114F"/>
    <w:rsid w:val="0060193B"/>
    <w:rsid w:val="00601ED2"/>
    <w:rsid w:val="00603660"/>
    <w:rsid w:val="00603E41"/>
    <w:rsid w:val="00603FC9"/>
    <w:rsid w:val="00604A24"/>
    <w:rsid w:val="00604A90"/>
    <w:rsid w:val="00605AF3"/>
    <w:rsid w:val="00607565"/>
    <w:rsid w:val="00607C8F"/>
    <w:rsid w:val="00610237"/>
    <w:rsid w:val="00610CD1"/>
    <w:rsid w:val="006119AC"/>
    <w:rsid w:val="00612BDD"/>
    <w:rsid w:val="00613284"/>
    <w:rsid w:val="00614407"/>
    <w:rsid w:val="0061691A"/>
    <w:rsid w:val="00616A72"/>
    <w:rsid w:val="0061738F"/>
    <w:rsid w:val="00617450"/>
    <w:rsid w:val="00617F1D"/>
    <w:rsid w:val="006205A7"/>
    <w:rsid w:val="00620BDE"/>
    <w:rsid w:val="006211F0"/>
    <w:rsid w:val="0062153B"/>
    <w:rsid w:val="00621889"/>
    <w:rsid w:val="0062221F"/>
    <w:rsid w:val="006227CF"/>
    <w:rsid w:val="00622C72"/>
    <w:rsid w:val="006246A2"/>
    <w:rsid w:val="00624BB8"/>
    <w:rsid w:val="00624EC2"/>
    <w:rsid w:val="00626817"/>
    <w:rsid w:val="006277DE"/>
    <w:rsid w:val="006277F2"/>
    <w:rsid w:val="00631B3D"/>
    <w:rsid w:val="00632B27"/>
    <w:rsid w:val="00633796"/>
    <w:rsid w:val="00633999"/>
    <w:rsid w:val="006339A3"/>
    <w:rsid w:val="006375AB"/>
    <w:rsid w:val="00637779"/>
    <w:rsid w:val="00637D3B"/>
    <w:rsid w:val="00640C35"/>
    <w:rsid w:val="00640DCE"/>
    <w:rsid w:val="00640E10"/>
    <w:rsid w:val="00641962"/>
    <w:rsid w:val="00642969"/>
    <w:rsid w:val="0064328B"/>
    <w:rsid w:val="00645D2C"/>
    <w:rsid w:val="00646449"/>
    <w:rsid w:val="00646473"/>
    <w:rsid w:val="00646D21"/>
    <w:rsid w:val="00646E0A"/>
    <w:rsid w:val="00646F99"/>
    <w:rsid w:val="00647A6B"/>
    <w:rsid w:val="006501FE"/>
    <w:rsid w:val="006504BD"/>
    <w:rsid w:val="006517BE"/>
    <w:rsid w:val="00652616"/>
    <w:rsid w:val="00652A5D"/>
    <w:rsid w:val="00652BE5"/>
    <w:rsid w:val="006539F1"/>
    <w:rsid w:val="00653D90"/>
    <w:rsid w:val="00653FFA"/>
    <w:rsid w:val="00655975"/>
    <w:rsid w:val="00655B64"/>
    <w:rsid w:val="006560F4"/>
    <w:rsid w:val="0065678A"/>
    <w:rsid w:val="00661C87"/>
    <w:rsid w:val="006624CE"/>
    <w:rsid w:val="00663B94"/>
    <w:rsid w:val="00665B4E"/>
    <w:rsid w:val="00666F90"/>
    <w:rsid w:val="00667FDD"/>
    <w:rsid w:val="00670760"/>
    <w:rsid w:val="00671D2D"/>
    <w:rsid w:val="006721EE"/>
    <w:rsid w:val="00672750"/>
    <w:rsid w:val="0067298E"/>
    <w:rsid w:val="0067511A"/>
    <w:rsid w:val="0067581D"/>
    <w:rsid w:val="006803B9"/>
    <w:rsid w:val="006806B9"/>
    <w:rsid w:val="0068110A"/>
    <w:rsid w:val="00681D6C"/>
    <w:rsid w:val="006821FB"/>
    <w:rsid w:val="00682AF0"/>
    <w:rsid w:val="00682FE9"/>
    <w:rsid w:val="006832F3"/>
    <w:rsid w:val="0068340A"/>
    <w:rsid w:val="00683ADA"/>
    <w:rsid w:val="00683F46"/>
    <w:rsid w:val="00686005"/>
    <w:rsid w:val="00686A5C"/>
    <w:rsid w:val="00686D05"/>
    <w:rsid w:val="006872BA"/>
    <w:rsid w:val="00691309"/>
    <w:rsid w:val="00691851"/>
    <w:rsid w:val="00691C06"/>
    <w:rsid w:val="00694608"/>
    <w:rsid w:val="006952EF"/>
    <w:rsid w:val="0069534B"/>
    <w:rsid w:val="00695606"/>
    <w:rsid w:val="0069590C"/>
    <w:rsid w:val="00695F9F"/>
    <w:rsid w:val="0069690C"/>
    <w:rsid w:val="006972AD"/>
    <w:rsid w:val="00697D57"/>
    <w:rsid w:val="00697F88"/>
    <w:rsid w:val="006A0327"/>
    <w:rsid w:val="006A063C"/>
    <w:rsid w:val="006A0DF2"/>
    <w:rsid w:val="006A11D7"/>
    <w:rsid w:val="006A1711"/>
    <w:rsid w:val="006A2D13"/>
    <w:rsid w:val="006A39CD"/>
    <w:rsid w:val="006A3E0A"/>
    <w:rsid w:val="006A3FD4"/>
    <w:rsid w:val="006A43B6"/>
    <w:rsid w:val="006A4B13"/>
    <w:rsid w:val="006A4F6E"/>
    <w:rsid w:val="006A52D4"/>
    <w:rsid w:val="006A5303"/>
    <w:rsid w:val="006A5601"/>
    <w:rsid w:val="006A57AD"/>
    <w:rsid w:val="006A57BF"/>
    <w:rsid w:val="006A5CC1"/>
    <w:rsid w:val="006A6BB8"/>
    <w:rsid w:val="006A74DB"/>
    <w:rsid w:val="006B0381"/>
    <w:rsid w:val="006B0E88"/>
    <w:rsid w:val="006B12A5"/>
    <w:rsid w:val="006B1515"/>
    <w:rsid w:val="006B15F6"/>
    <w:rsid w:val="006B38CD"/>
    <w:rsid w:val="006B4064"/>
    <w:rsid w:val="006B4355"/>
    <w:rsid w:val="006B4395"/>
    <w:rsid w:val="006B5306"/>
    <w:rsid w:val="006B53C5"/>
    <w:rsid w:val="006B5F4C"/>
    <w:rsid w:val="006B61AF"/>
    <w:rsid w:val="006B6C11"/>
    <w:rsid w:val="006B6EB0"/>
    <w:rsid w:val="006C031B"/>
    <w:rsid w:val="006C0C2E"/>
    <w:rsid w:val="006C0FC6"/>
    <w:rsid w:val="006C23C6"/>
    <w:rsid w:val="006C4142"/>
    <w:rsid w:val="006C443D"/>
    <w:rsid w:val="006C63C7"/>
    <w:rsid w:val="006C6E7B"/>
    <w:rsid w:val="006C6FAD"/>
    <w:rsid w:val="006C70FD"/>
    <w:rsid w:val="006C7617"/>
    <w:rsid w:val="006D03C9"/>
    <w:rsid w:val="006D1123"/>
    <w:rsid w:val="006D16BA"/>
    <w:rsid w:val="006D18CD"/>
    <w:rsid w:val="006D2FCC"/>
    <w:rsid w:val="006D38D0"/>
    <w:rsid w:val="006D4044"/>
    <w:rsid w:val="006D597C"/>
    <w:rsid w:val="006D6117"/>
    <w:rsid w:val="006D6EC8"/>
    <w:rsid w:val="006D6FD5"/>
    <w:rsid w:val="006D7347"/>
    <w:rsid w:val="006D7D88"/>
    <w:rsid w:val="006D7E16"/>
    <w:rsid w:val="006E0817"/>
    <w:rsid w:val="006E0D93"/>
    <w:rsid w:val="006E1B43"/>
    <w:rsid w:val="006E2C42"/>
    <w:rsid w:val="006E350D"/>
    <w:rsid w:val="006E3AD1"/>
    <w:rsid w:val="006E4D63"/>
    <w:rsid w:val="006E7351"/>
    <w:rsid w:val="006F04F8"/>
    <w:rsid w:val="006F0FE5"/>
    <w:rsid w:val="006F1132"/>
    <w:rsid w:val="006F1C9E"/>
    <w:rsid w:val="006F1E55"/>
    <w:rsid w:val="006F221F"/>
    <w:rsid w:val="006F2A95"/>
    <w:rsid w:val="006F4405"/>
    <w:rsid w:val="006F599E"/>
    <w:rsid w:val="006F7A6E"/>
    <w:rsid w:val="007000A0"/>
    <w:rsid w:val="0070038B"/>
    <w:rsid w:val="00700F6E"/>
    <w:rsid w:val="007022FF"/>
    <w:rsid w:val="007025B1"/>
    <w:rsid w:val="00702915"/>
    <w:rsid w:val="00703347"/>
    <w:rsid w:val="007039C2"/>
    <w:rsid w:val="00703B6E"/>
    <w:rsid w:val="00704777"/>
    <w:rsid w:val="00704BE3"/>
    <w:rsid w:val="00704CF4"/>
    <w:rsid w:val="007056C1"/>
    <w:rsid w:val="00706482"/>
    <w:rsid w:val="007068DB"/>
    <w:rsid w:val="00707A18"/>
    <w:rsid w:val="00710256"/>
    <w:rsid w:val="007103A6"/>
    <w:rsid w:val="00710DF1"/>
    <w:rsid w:val="0071189B"/>
    <w:rsid w:val="00712BA1"/>
    <w:rsid w:val="0071339C"/>
    <w:rsid w:val="0071489F"/>
    <w:rsid w:val="00714B97"/>
    <w:rsid w:val="00714E4A"/>
    <w:rsid w:val="00714F2E"/>
    <w:rsid w:val="00715633"/>
    <w:rsid w:val="007161A4"/>
    <w:rsid w:val="00716734"/>
    <w:rsid w:val="00716F22"/>
    <w:rsid w:val="007203E9"/>
    <w:rsid w:val="00720BBE"/>
    <w:rsid w:val="00720F70"/>
    <w:rsid w:val="007221ED"/>
    <w:rsid w:val="007223D6"/>
    <w:rsid w:val="00722BA8"/>
    <w:rsid w:val="00723763"/>
    <w:rsid w:val="007237E8"/>
    <w:rsid w:val="00726591"/>
    <w:rsid w:val="0072670F"/>
    <w:rsid w:val="007279EA"/>
    <w:rsid w:val="00727B0C"/>
    <w:rsid w:val="00731BDE"/>
    <w:rsid w:val="00732135"/>
    <w:rsid w:val="00732A88"/>
    <w:rsid w:val="00732AD7"/>
    <w:rsid w:val="00734526"/>
    <w:rsid w:val="00734A18"/>
    <w:rsid w:val="007373E1"/>
    <w:rsid w:val="0073771D"/>
    <w:rsid w:val="00737F33"/>
    <w:rsid w:val="00740803"/>
    <w:rsid w:val="007408F0"/>
    <w:rsid w:val="00741623"/>
    <w:rsid w:val="007433A0"/>
    <w:rsid w:val="0074353F"/>
    <w:rsid w:val="00744201"/>
    <w:rsid w:val="00745540"/>
    <w:rsid w:val="00745987"/>
    <w:rsid w:val="00746220"/>
    <w:rsid w:val="00746625"/>
    <w:rsid w:val="00746FC3"/>
    <w:rsid w:val="0075081A"/>
    <w:rsid w:val="0075088B"/>
    <w:rsid w:val="00750A44"/>
    <w:rsid w:val="007513E3"/>
    <w:rsid w:val="00752308"/>
    <w:rsid w:val="007540C2"/>
    <w:rsid w:val="007543D1"/>
    <w:rsid w:val="00754B8A"/>
    <w:rsid w:val="0075559C"/>
    <w:rsid w:val="0075585A"/>
    <w:rsid w:val="00755B73"/>
    <w:rsid w:val="00755C03"/>
    <w:rsid w:val="00757D85"/>
    <w:rsid w:val="00760429"/>
    <w:rsid w:val="007606B2"/>
    <w:rsid w:val="00762743"/>
    <w:rsid w:val="00762906"/>
    <w:rsid w:val="00762A65"/>
    <w:rsid w:val="007636ED"/>
    <w:rsid w:val="0076467F"/>
    <w:rsid w:val="007647EE"/>
    <w:rsid w:val="0076482C"/>
    <w:rsid w:val="00764CA3"/>
    <w:rsid w:val="00765B8E"/>
    <w:rsid w:val="00766B72"/>
    <w:rsid w:val="00767209"/>
    <w:rsid w:val="00767370"/>
    <w:rsid w:val="00767947"/>
    <w:rsid w:val="00767D03"/>
    <w:rsid w:val="007701B9"/>
    <w:rsid w:val="007710BA"/>
    <w:rsid w:val="0077282C"/>
    <w:rsid w:val="007732F4"/>
    <w:rsid w:val="00773F2F"/>
    <w:rsid w:val="007750C1"/>
    <w:rsid w:val="00775685"/>
    <w:rsid w:val="00775ED8"/>
    <w:rsid w:val="00776E84"/>
    <w:rsid w:val="00780276"/>
    <w:rsid w:val="00780F82"/>
    <w:rsid w:val="007818C6"/>
    <w:rsid w:val="0078191A"/>
    <w:rsid w:val="00781D1A"/>
    <w:rsid w:val="007822E5"/>
    <w:rsid w:val="00783255"/>
    <w:rsid w:val="00783EB0"/>
    <w:rsid w:val="00784149"/>
    <w:rsid w:val="007844BD"/>
    <w:rsid w:val="00784658"/>
    <w:rsid w:val="00785D1D"/>
    <w:rsid w:val="00786D8F"/>
    <w:rsid w:val="0078782C"/>
    <w:rsid w:val="007904F6"/>
    <w:rsid w:val="007908BA"/>
    <w:rsid w:val="00792361"/>
    <w:rsid w:val="007925D4"/>
    <w:rsid w:val="00793D3D"/>
    <w:rsid w:val="007944D3"/>
    <w:rsid w:val="007946C0"/>
    <w:rsid w:val="00794BB0"/>
    <w:rsid w:val="007962A0"/>
    <w:rsid w:val="00797162"/>
    <w:rsid w:val="007A0338"/>
    <w:rsid w:val="007A0FDB"/>
    <w:rsid w:val="007A17A1"/>
    <w:rsid w:val="007A1B70"/>
    <w:rsid w:val="007A2821"/>
    <w:rsid w:val="007A4EF4"/>
    <w:rsid w:val="007A5511"/>
    <w:rsid w:val="007A5E69"/>
    <w:rsid w:val="007A7504"/>
    <w:rsid w:val="007B037A"/>
    <w:rsid w:val="007B0732"/>
    <w:rsid w:val="007B0739"/>
    <w:rsid w:val="007B0854"/>
    <w:rsid w:val="007B18CB"/>
    <w:rsid w:val="007B1E1D"/>
    <w:rsid w:val="007B22DC"/>
    <w:rsid w:val="007B4F79"/>
    <w:rsid w:val="007B51B0"/>
    <w:rsid w:val="007C029D"/>
    <w:rsid w:val="007C041C"/>
    <w:rsid w:val="007C1F9A"/>
    <w:rsid w:val="007C345B"/>
    <w:rsid w:val="007C364F"/>
    <w:rsid w:val="007C396A"/>
    <w:rsid w:val="007C4E3B"/>
    <w:rsid w:val="007C542B"/>
    <w:rsid w:val="007C5687"/>
    <w:rsid w:val="007C5C17"/>
    <w:rsid w:val="007D043B"/>
    <w:rsid w:val="007D0E4C"/>
    <w:rsid w:val="007D15B9"/>
    <w:rsid w:val="007D1ABA"/>
    <w:rsid w:val="007D2408"/>
    <w:rsid w:val="007D5271"/>
    <w:rsid w:val="007D56AE"/>
    <w:rsid w:val="007D5DF2"/>
    <w:rsid w:val="007D6D6C"/>
    <w:rsid w:val="007E226F"/>
    <w:rsid w:val="007E2FBF"/>
    <w:rsid w:val="007E3010"/>
    <w:rsid w:val="007E4286"/>
    <w:rsid w:val="007E42D3"/>
    <w:rsid w:val="007E46B3"/>
    <w:rsid w:val="007E48FA"/>
    <w:rsid w:val="007E5C29"/>
    <w:rsid w:val="007E65AB"/>
    <w:rsid w:val="007E6648"/>
    <w:rsid w:val="007E6B17"/>
    <w:rsid w:val="007E6E09"/>
    <w:rsid w:val="007E6EA8"/>
    <w:rsid w:val="007F11C7"/>
    <w:rsid w:val="007F14D4"/>
    <w:rsid w:val="007F16E8"/>
    <w:rsid w:val="007F25F3"/>
    <w:rsid w:val="007F264B"/>
    <w:rsid w:val="007F2C1E"/>
    <w:rsid w:val="007F2D8F"/>
    <w:rsid w:val="007F2DEF"/>
    <w:rsid w:val="007F4EB0"/>
    <w:rsid w:val="007F527F"/>
    <w:rsid w:val="007F56E8"/>
    <w:rsid w:val="007F7555"/>
    <w:rsid w:val="00800438"/>
    <w:rsid w:val="0080074B"/>
    <w:rsid w:val="008010FB"/>
    <w:rsid w:val="00802A4C"/>
    <w:rsid w:val="00802BC9"/>
    <w:rsid w:val="008036E6"/>
    <w:rsid w:val="00803D20"/>
    <w:rsid w:val="008046E1"/>
    <w:rsid w:val="008054BB"/>
    <w:rsid w:val="008062FB"/>
    <w:rsid w:val="0080716C"/>
    <w:rsid w:val="00807754"/>
    <w:rsid w:val="0080795A"/>
    <w:rsid w:val="00810165"/>
    <w:rsid w:val="008101AF"/>
    <w:rsid w:val="00810214"/>
    <w:rsid w:val="008107EB"/>
    <w:rsid w:val="00810AAA"/>
    <w:rsid w:val="00810B53"/>
    <w:rsid w:val="0081107C"/>
    <w:rsid w:val="008143CF"/>
    <w:rsid w:val="00814C55"/>
    <w:rsid w:val="008156E3"/>
    <w:rsid w:val="00816254"/>
    <w:rsid w:val="00816440"/>
    <w:rsid w:val="00816B4B"/>
    <w:rsid w:val="0081701C"/>
    <w:rsid w:val="0082023B"/>
    <w:rsid w:val="00821070"/>
    <w:rsid w:val="0082159B"/>
    <w:rsid w:val="0082209E"/>
    <w:rsid w:val="00822108"/>
    <w:rsid w:val="00823FDD"/>
    <w:rsid w:val="00824A47"/>
    <w:rsid w:val="0082547D"/>
    <w:rsid w:val="00825641"/>
    <w:rsid w:val="00826A2F"/>
    <w:rsid w:val="00826BD5"/>
    <w:rsid w:val="0082700A"/>
    <w:rsid w:val="00827058"/>
    <w:rsid w:val="00830111"/>
    <w:rsid w:val="008302C9"/>
    <w:rsid w:val="00830D2D"/>
    <w:rsid w:val="0083160D"/>
    <w:rsid w:val="00832986"/>
    <w:rsid w:val="00832ABD"/>
    <w:rsid w:val="00833A15"/>
    <w:rsid w:val="00833E6E"/>
    <w:rsid w:val="00833FE4"/>
    <w:rsid w:val="008341E7"/>
    <w:rsid w:val="00836FB6"/>
    <w:rsid w:val="008379D9"/>
    <w:rsid w:val="00840D0B"/>
    <w:rsid w:val="00842783"/>
    <w:rsid w:val="0084293E"/>
    <w:rsid w:val="00843B15"/>
    <w:rsid w:val="008465C2"/>
    <w:rsid w:val="00846B65"/>
    <w:rsid w:val="00846C19"/>
    <w:rsid w:val="00847A27"/>
    <w:rsid w:val="00847C99"/>
    <w:rsid w:val="00850773"/>
    <w:rsid w:val="008509D9"/>
    <w:rsid w:val="008509FB"/>
    <w:rsid w:val="00850E61"/>
    <w:rsid w:val="00850FE1"/>
    <w:rsid w:val="0085273B"/>
    <w:rsid w:val="008540B4"/>
    <w:rsid w:val="0085455F"/>
    <w:rsid w:val="00854920"/>
    <w:rsid w:val="00854A38"/>
    <w:rsid w:val="0085653E"/>
    <w:rsid w:val="0085768E"/>
    <w:rsid w:val="00860624"/>
    <w:rsid w:val="00861565"/>
    <w:rsid w:val="00862082"/>
    <w:rsid w:val="00863A6F"/>
    <w:rsid w:val="0086514D"/>
    <w:rsid w:val="008655BC"/>
    <w:rsid w:val="00865ED6"/>
    <w:rsid w:val="008660B9"/>
    <w:rsid w:val="008663F9"/>
    <w:rsid w:val="0086690A"/>
    <w:rsid w:val="008669FE"/>
    <w:rsid w:val="008673A4"/>
    <w:rsid w:val="00870293"/>
    <w:rsid w:val="00870C01"/>
    <w:rsid w:val="00870C61"/>
    <w:rsid w:val="00871393"/>
    <w:rsid w:val="008720BB"/>
    <w:rsid w:val="00873D68"/>
    <w:rsid w:val="008745A7"/>
    <w:rsid w:val="00874FEC"/>
    <w:rsid w:val="0087630F"/>
    <w:rsid w:val="00877445"/>
    <w:rsid w:val="0088034E"/>
    <w:rsid w:val="00880804"/>
    <w:rsid w:val="00880A57"/>
    <w:rsid w:val="00880FB0"/>
    <w:rsid w:val="008818D0"/>
    <w:rsid w:val="008834A8"/>
    <w:rsid w:val="008838D8"/>
    <w:rsid w:val="00883ADC"/>
    <w:rsid w:val="00884676"/>
    <w:rsid w:val="00885469"/>
    <w:rsid w:val="00885F1A"/>
    <w:rsid w:val="008865A1"/>
    <w:rsid w:val="008876DF"/>
    <w:rsid w:val="00887DEE"/>
    <w:rsid w:val="0089079B"/>
    <w:rsid w:val="00891023"/>
    <w:rsid w:val="00891C25"/>
    <w:rsid w:val="00892018"/>
    <w:rsid w:val="0089271D"/>
    <w:rsid w:val="0089369A"/>
    <w:rsid w:val="00893A26"/>
    <w:rsid w:val="00893BD1"/>
    <w:rsid w:val="008957FE"/>
    <w:rsid w:val="00895DE1"/>
    <w:rsid w:val="00895E45"/>
    <w:rsid w:val="008960D2"/>
    <w:rsid w:val="0089674A"/>
    <w:rsid w:val="008A0DF9"/>
    <w:rsid w:val="008A19AC"/>
    <w:rsid w:val="008A288D"/>
    <w:rsid w:val="008A4F70"/>
    <w:rsid w:val="008A68BF"/>
    <w:rsid w:val="008A6B5E"/>
    <w:rsid w:val="008A79A7"/>
    <w:rsid w:val="008A79C1"/>
    <w:rsid w:val="008B0264"/>
    <w:rsid w:val="008B0345"/>
    <w:rsid w:val="008B048A"/>
    <w:rsid w:val="008B04F7"/>
    <w:rsid w:val="008B0613"/>
    <w:rsid w:val="008B22B2"/>
    <w:rsid w:val="008B2FC0"/>
    <w:rsid w:val="008B400A"/>
    <w:rsid w:val="008B67F5"/>
    <w:rsid w:val="008B74D5"/>
    <w:rsid w:val="008B7828"/>
    <w:rsid w:val="008B7D6F"/>
    <w:rsid w:val="008C0331"/>
    <w:rsid w:val="008C0C1F"/>
    <w:rsid w:val="008C2227"/>
    <w:rsid w:val="008C48A5"/>
    <w:rsid w:val="008C4F37"/>
    <w:rsid w:val="008D0350"/>
    <w:rsid w:val="008D0A51"/>
    <w:rsid w:val="008D173A"/>
    <w:rsid w:val="008D2FC3"/>
    <w:rsid w:val="008D39AD"/>
    <w:rsid w:val="008D3ACB"/>
    <w:rsid w:val="008D3D61"/>
    <w:rsid w:val="008D4360"/>
    <w:rsid w:val="008D4BF9"/>
    <w:rsid w:val="008E0AF7"/>
    <w:rsid w:val="008E1A94"/>
    <w:rsid w:val="008E3152"/>
    <w:rsid w:val="008E33EF"/>
    <w:rsid w:val="008E4B4F"/>
    <w:rsid w:val="008E4DE6"/>
    <w:rsid w:val="008E4FFC"/>
    <w:rsid w:val="008E5470"/>
    <w:rsid w:val="008E5764"/>
    <w:rsid w:val="008E5B01"/>
    <w:rsid w:val="008E6124"/>
    <w:rsid w:val="008E6E98"/>
    <w:rsid w:val="008E70D2"/>
    <w:rsid w:val="008E7AB0"/>
    <w:rsid w:val="008E7CEC"/>
    <w:rsid w:val="008F0057"/>
    <w:rsid w:val="008F0256"/>
    <w:rsid w:val="008F0384"/>
    <w:rsid w:val="008F0AE3"/>
    <w:rsid w:val="008F148F"/>
    <w:rsid w:val="008F3959"/>
    <w:rsid w:val="008F396C"/>
    <w:rsid w:val="008F4791"/>
    <w:rsid w:val="008F4849"/>
    <w:rsid w:val="008F4C19"/>
    <w:rsid w:val="008F51CD"/>
    <w:rsid w:val="008F6FDA"/>
    <w:rsid w:val="008F7054"/>
    <w:rsid w:val="008F74E0"/>
    <w:rsid w:val="00900885"/>
    <w:rsid w:val="00900C9E"/>
    <w:rsid w:val="009028CB"/>
    <w:rsid w:val="00903088"/>
    <w:rsid w:val="00903F27"/>
    <w:rsid w:val="009042F1"/>
    <w:rsid w:val="0090478E"/>
    <w:rsid w:val="00905AFB"/>
    <w:rsid w:val="009065A8"/>
    <w:rsid w:val="00907029"/>
    <w:rsid w:val="0090728B"/>
    <w:rsid w:val="00910517"/>
    <w:rsid w:val="00910E87"/>
    <w:rsid w:val="00911C4A"/>
    <w:rsid w:val="0091208E"/>
    <w:rsid w:val="00912FD7"/>
    <w:rsid w:val="00913663"/>
    <w:rsid w:val="00913E4D"/>
    <w:rsid w:val="00914FA9"/>
    <w:rsid w:val="0091537A"/>
    <w:rsid w:val="0091559B"/>
    <w:rsid w:val="009157C7"/>
    <w:rsid w:val="0091580C"/>
    <w:rsid w:val="009160FE"/>
    <w:rsid w:val="00916966"/>
    <w:rsid w:val="00916E54"/>
    <w:rsid w:val="00916FE2"/>
    <w:rsid w:val="009173BF"/>
    <w:rsid w:val="00920D68"/>
    <w:rsid w:val="0092127A"/>
    <w:rsid w:val="00922E7A"/>
    <w:rsid w:val="009240FB"/>
    <w:rsid w:val="00925064"/>
    <w:rsid w:val="00925970"/>
    <w:rsid w:val="009276F3"/>
    <w:rsid w:val="00927903"/>
    <w:rsid w:val="00930C79"/>
    <w:rsid w:val="009310DD"/>
    <w:rsid w:val="00931346"/>
    <w:rsid w:val="009323BD"/>
    <w:rsid w:val="00933591"/>
    <w:rsid w:val="00933AA8"/>
    <w:rsid w:val="00933B86"/>
    <w:rsid w:val="00933DEC"/>
    <w:rsid w:val="009346EE"/>
    <w:rsid w:val="009347B0"/>
    <w:rsid w:val="00935299"/>
    <w:rsid w:val="009355F3"/>
    <w:rsid w:val="00935EDF"/>
    <w:rsid w:val="009371A2"/>
    <w:rsid w:val="00937338"/>
    <w:rsid w:val="009402E8"/>
    <w:rsid w:val="00940765"/>
    <w:rsid w:val="00940BE3"/>
    <w:rsid w:val="009416D6"/>
    <w:rsid w:val="00941B05"/>
    <w:rsid w:val="009435C4"/>
    <w:rsid w:val="00944964"/>
    <w:rsid w:val="00950C2F"/>
    <w:rsid w:val="0095102B"/>
    <w:rsid w:val="00951252"/>
    <w:rsid w:val="00951DDA"/>
    <w:rsid w:val="009531A6"/>
    <w:rsid w:val="00953F74"/>
    <w:rsid w:val="00954126"/>
    <w:rsid w:val="009546F2"/>
    <w:rsid w:val="0095632D"/>
    <w:rsid w:val="00956515"/>
    <w:rsid w:val="009568F0"/>
    <w:rsid w:val="00956E7D"/>
    <w:rsid w:val="00956F03"/>
    <w:rsid w:val="0095758D"/>
    <w:rsid w:val="009602BA"/>
    <w:rsid w:val="00961637"/>
    <w:rsid w:val="009621FB"/>
    <w:rsid w:val="009636ED"/>
    <w:rsid w:val="00963F75"/>
    <w:rsid w:val="00964E75"/>
    <w:rsid w:val="00964EE0"/>
    <w:rsid w:val="0096506D"/>
    <w:rsid w:val="009660EB"/>
    <w:rsid w:val="00966459"/>
    <w:rsid w:val="00966760"/>
    <w:rsid w:val="00967114"/>
    <w:rsid w:val="00967C24"/>
    <w:rsid w:val="00970D42"/>
    <w:rsid w:val="0097119F"/>
    <w:rsid w:val="00973DC8"/>
    <w:rsid w:val="009740C5"/>
    <w:rsid w:val="00974BF2"/>
    <w:rsid w:val="009758FC"/>
    <w:rsid w:val="00976632"/>
    <w:rsid w:val="00976AD3"/>
    <w:rsid w:val="00976CA7"/>
    <w:rsid w:val="0097705C"/>
    <w:rsid w:val="00977A82"/>
    <w:rsid w:val="0098016A"/>
    <w:rsid w:val="009826A8"/>
    <w:rsid w:val="00982BEF"/>
    <w:rsid w:val="00984F41"/>
    <w:rsid w:val="009854C3"/>
    <w:rsid w:val="00986AC2"/>
    <w:rsid w:val="00986F87"/>
    <w:rsid w:val="00987BBA"/>
    <w:rsid w:val="00987DA0"/>
    <w:rsid w:val="0099135A"/>
    <w:rsid w:val="00993493"/>
    <w:rsid w:val="00993D94"/>
    <w:rsid w:val="00995018"/>
    <w:rsid w:val="00995225"/>
    <w:rsid w:val="0099634C"/>
    <w:rsid w:val="009963A0"/>
    <w:rsid w:val="009963E1"/>
    <w:rsid w:val="00997259"/>
    <w:rsid w:val="00997B87"/>
    <w:rsid w:val="00997CB2"/>
    <w:rsid w:val="009A0124"/>
    <w:rsid w:val="009A06A7"/>
    <w:rsid w:val="009A0E62"/>
    <w:rsid w:val="009A0FB8"/>
    <w:rsid w:val="009A1E1A"/>
    <w:rsid w:val="009A2BA0"/>
    <w:rsid w:val="009A35AF"/>
    <w:rsid w:val="009A4440"/>
    <w:rsid w:val="009A46F7"/>
    <w:rsid w:val="009A73D2"/>
    <w:rsid w:val="009A7D88"/>
    <w:rsid w:val="009B0EF4"/>
    <w:rsid w:val="009B1B44"/>
    <w:rsid w:val="009B2D88"/>
    <w:rsid w:val="009B41DD"/>
    <w:rsid w:val="009B4B65"/>
    <w:rsid w:val="009B5BD3"/>
    <w:rsid w:val="009B62B3"/>
    <w:rsid w:val="009B6301"/>
    <w:rsid w:val="009B655C"/>
    <w:rsid w:val="009B7578"/>
    <w:rsid w:val="009B79C0"/>
    <w:rsid w:val="009C027E"/>
    <w:rsid w:val="009C0D1F"/>
    <w:rsid w:val="009C14EC"/>
    <w:rsid w:val="009C1C9E"/>
    <w:rsid w:val="009C1CC8"/>
    <w:rsid w:val="009C2EBD"/>
    <w:rsid w:val="009C393C"/>
    <w:rsid w:val="009C3A0C"/>
    <w:rsid w:val="009C3A23"/>
    <w:rsid w:val="009C3A97"/>
    <w:rsid w:val="009C4DEF"/>
    <w:rsid w:val="009C50FD"/>
    <w:rsid w:val="009C5149"/>
    <w:rsid w:val="009C56A7"/>
    <w:rsid w:val="009C5B76"/>
    <w:rsid w:val="009C5D30"/>
    <w:rsid w:val="009C6948"/>
    <w:rsid w:val="009C707B"/>
    <w:rsid w:val="009C799C"/>
    <w:rsid w:val="009C7D37"/>
    <w:rsid w:val="009C7E5E"/>
    <w:rsid w:val="009D0189"/>
    <w:rsid w:val="009D09B1"/>
    <w:rsid w:val="009D5F62"/>
    <w:rsid w:val="009D7085"/>
    <w:rsid w:val="009D7391"/>
    <w:rsid w:val="009D7CFF"/>
    <w:rsid w:val="009D7D78"/>
    <w:rsid w:val="009E07AB"/>
    <w:rsid w:val="009E155C"/>
    <w:rsid w:val="009E18AD"/>
    <w:rsid w:val="009E1CEC"/>
    <w:rsid w:val="009E24F8"/>
    <w:rsid w:val="009E25D2"/>
    <w:rsid w:val="009E399D"/>
    <w:rsid w:val="009E438D"/>
    <w:rsid w:val="009E458F"/>
    <w:rsid w:val="009E6612"/>
    <w:rsid w:val="009E6C44"/>
    <w:rsid w:val="009E6CC6"/>
    <w:rsid w:val="009E71F4"/>
    <w:rsid w:val="009F0C9C"/>
    <w:rsid w:val="009F1DF8"/>
    <w:rsid w:val="009F39D0"/>
    <w:rsid w:val="009F41D6"/>
    <w:rsid w:val="009F5383"/>
    <w:rsid w:val="009F53D2"/>
    <w:rsid w:val="009F53FC"/>
    <w:rsid w:val="009F5D97"/>
    <w:rsid w:val="009F7D58"/>
    <w:rsid w:val="009F7D8C"/>
    <w:rsid w:val="00A004EE"/>
    <w:rsid w:val="00A0079D"/>
    <w:rsid w:val="00A01364"/>
    <w:rsid w:val="00A0162C"/>
    <w:rsid w:val="00A0199D"/>
    <w:rsid w:val="00A01D1D"/>
    <w:rsid w:val="00A02043"/>
    <w:rsid w:val="00A037DD"/>
    <w:rsid w:val="00A03E1D"/>
    <w:rsid w:val="00A04D34"/>
    <w:rsid w:val="00A0525D"/>
    <w:rsid w:val="00A05823"/>
    <w:rsid w:val="00A064F9"/>
    <w:rsid w:val="00A072D8"/>
    <w:rsid w:val="00A07419"/>
    <w:rsid w:val="00A07770"/>
    <w:rsid w:val="00A10445"/>
    <w:rsid w:val="00A121E9"/>
    <w:rsid w:val="00A12A9D"/>
    <w:rsid w:val="00A12CB8"/>
    <w:rsid w:val="00A12ECC"/>
    <w:rsid w:val="00A14369"/>
    <w:rsid w:val="00A14751"/>
    <w:rsid w:val="00A14946"/>
    <w:rsid w:val="00A14C9F"/>
    <w:rsid w:val="00A158AE"/>
    <w:rsid w:val="00A15A60"/>
    <w:rsid w:val="00A1626B"/>
    <w:rsid w:val="00A16759"/>
    <w:rsid w:val="00A1733B"/>
    <w:rsid w:val="00A178C9"/>
    <w:rsid w:val="00A2001F"/>
    <w:rsid w:val="00A20130"/>
    <w:rsid w:val="00A20869"/>
    <w:rsid w:val="00A22779"/>
    <w:rsid w:val="00A2307A"/>
    <w:rsid w:val="00A244BE"/>
    <w:rsid w:val="00A244C0"/>
    <w:rsid w:val="00A24CD1"/>
    <w:rsid w:val="00A254F6"/>
    <w:rsid w:val="00A26D04"/>
    <w:rsid w:val="00A2706B"/>
    <w:rsid w:val="00A3186C"/>
    <w:rsid w:val="00A33686"/>
    <w:rsid w:val="00A338B3"/>
    <w:rsid w:val="00A33A1B"/>
    <w:rsid w:val="00A33F0D"/>
    <w:rsid w:val="00A34F26"/>
    <w:rsid w:val="00A3519D"/>
    <w:rsid w:val="00A35777"/>
    <w:rsid w:val="00A35FC1"/>
    <w:rsid w:val="00A36AAA"/>
    <w:rsid w:val="00A36B89"/>
    <w:rsid w:val="00A37258"/>
    <w:rsid w:val="00A37DA5"/>
    <w:rsid w:val="00A4002F"/>
    <w:rsid w:val="00A4148A"/>
    <w:rsid w:val="00A41A68"/>
    <w:rsid w:val="00A42B80"/>
    <w:rsid w:val="00A42C9D"/>
    <w:rsid w:val="00A43289"/>
    <w:rsid w:val="00A44095"/>
    <w:rsid w:val="00A440BC"/>
    <w:rsid w:val="00A44AD3"/>
    <w:rsid w:val="00A44C51"/>
    <w:rsid w:val="00A457AC"/>
    <w:rsid w:val="00A46E2A"/>
    <w:rsid w:val="00A479F8"/>
    <w:rsid w:val="00A50394"/>
    <w:rsid w:val="00A515A3"/>
    <w:rsid w:val="00A51AED"/>
    <w:rsid w:val="00A53664"/>
    <w:rsid w:val="00A5434D"/>
    <w:rsid w:val="00A555CF"/>
    <w:rsid w:val="00A55983"/>
    <w:rsid w:val="00A55AC3"/>
    <w:rsid w:val="00A55D00"/>
    <w:rsid w:val="00A560D4"/>
    <w:rsid w:val="00A560E9"/>
    <w:rsid w:val="00A56642"/>
    <w:rsid w:val="00A56B31"/>
    <w:rsid w:val="00A57473"/>
    <w:rsid w:val="00A60ABA"/>
    <w:rsid w:val="00A60EE3"/>
    <w:rsid w:val="00A65452"/>
    <w:rsid w:val="00A65E47"/>
    <w:rsid w:val="00A668B9"/>
    <w:rsid w:val="00A669BF"/>
    <w:rsid w:val="00A676EC"/>
    <w:rsid w:val="00A71F52"/>
    <w:rsid w:val="00A730C8"/>
    <w:rsid w:val="00A741AE"/>
    <w:rsid w:val="00A74206"/>
    <w:rsid w:val="00A7450A"/>
    <w:rsid w:val="00A75A73"/>
    <w:rsid w:val="00A75D87"/>
    <w:rsid w:val="00A7608C"/>
    <w:rsid w:val="00A769D5"/>
    <w:rsid w:val="00A76C36"/>
    <w:rsid w:val="00A80509"/>
    <w:rsid w:val="00A80CDD"/>
    <w:rsid w:val="00A80D01"/>
    <w:rsid w:val="00A82682"/>
    <w:rsid w:val="00A82725"/>
    <w:rsid w:val="00A828AC"/>
    <w:rsid w:val="00A8501C"/>
    <w:rsid w:val="00A852E0"/>
    <w:rsid w:val="00A85EB3"/>
    <w:rsid w:val="00A864AE"/>
    <w:rsid w:val="00A86A40"/>
    <w:rsid w:val="00A86FFA"/>
    <w:rsid w:val="00A8723F"/>
    <w:rsid w:val="00A90112"/>
    <w:rsid w:val="00A911CA"/>
    <w:rsid w:val="00A918E3"/>
    <w:rsid w:val="00A9198C"/>
    <w:rsid w:val="00A921B7"/>
    <w:rsid w:val="00A93766"/>
    <w:rsid w:val="00A93C4A"/>
    <w:rsid w:val="00A93C70"/>
    <w:rsid w:val="00A94798"/>
    <w:rsid w:val="00A95A1E"/>
    <w:rsid w:val="00A95CFB"/>
    <w:rsid w:val="00A95E57"/>
    <w:rsid w:val="00A968B1"/>
    <w:rsid w:val="00A97A9F"/>
    <w:rsid w:val="00AA0EF6"/>
    <w:rsid w:val="00AA247B"/>
    <w:rsid w:val="00AA3464"/>
    <w:rsid w:val="00AA39CB"/>
    <w:rsid w:val="00AA4897"/>
    <w:rsid w:val="00AA7418"/>
    <w:rsid w:val="00AA7EFE"/>
    <w:rsid w:val="00AB09E4"/>
    <w:rsid w:val="00AB0A15"/>
    <w:rsid w:val="00AB0B70"/>
    <w:rsid w:val="00AB1750"/>
    <w:rsid w:val="00AB1B29"/>
    <w:rsid w:val="00AB3908"/>
    <w:rsid w:val="00AB47FB"/>
    <w:rsid w:val="00AB5256"/>
    <w:rsid w:val="00AB5700"/>
    <w:rsid w:val="00AB5F8D"/>
    <w:rsid w:val="00AB6251"/>
    <w:rsid w:val="00AB6371"/>
    <w:rsid w:val="00AB6716"/>
    <w:rsid w:val="00AB707A"/>
    <w:rsid w:val="00AB7311"/>
    <w:rsid w:val="00AB733A"/>
    <w:rsid w:val="00AC0325"/>
    <w:rsid w:val="00AC19B1"/>
    <w:rsid w:val="00AC1A18"/>
    <w:rsid w:val="00AC2824"/>
    <w:rsid w:val="00AC2977"/>
    <w:rsid w:val="00AC2D0E"/>
    <w:rsid w:val="00AC2DD0"/>
    <w:rsid w:val="00AC2E51"/>
    <w:rsid w:val="00AC31EA"/>
    <w:rsid w:val="00AC35D6"/>
    <w:rsid w:val="00AC4040"/>
    <w:rsid w:val="00AC542D"/>
    <w:rsid w:val="00AC630D"/>
    <w:rsid w:val="00AC6363"/>
    <w:rsid w:val="00AC66A9"/>
    <w:rsid w:val="00AC69F4"/>
    <w:rsid w:val="00AC70D4"/>
    <w:rsid w:val="00AC70DB"/>
    <w:rsid w:val="00AC7463"/>
    <w:rsid w:val="00AC7B0D"/>
    <w:rsid w:val="00AC7EA6"/>
    <w:rsid w:val="00AC7F4A"/>
    <w:rsid w:val="00AC7F6C"/>
    <w:rsid w:val="00AD0D2B"/>
    <w:rsid w:val="00AD10E4"/>
    <w:rsid w:val="00AD12A5"/>
    <w:rsid w:val="00AD12C4"/>
    <w:rsid w:val="00AD244A"/>
    <w:rsid w:val="00AD2CEA"/>
    <w:rsid w:val="00AD3384"/>
    <w:rsid w:val="00AD384A"/>
    <w:rsid w:val="00AD4969"/>
    <w:rsid w:val="00AD4E78"/>
    <w:rsid w:val="00AD57A1"/>
    <w:rsid w:val="00AD596A"/>
    <w:rsid w:val="00AD6724"/>
    <w:rsid w:val="00AD6C83"/>
    <w:rsid w:val="00AD7250"/>
    <w:rsid w:val="00AD7A24"/>
    <w:rsid w:val="00AE003B"/>
    <w:rsid w:val="00AE0268"/>
    <w:rsid w:val="00AE0CC5"/>
    <w:rsid w:val="00AE206C"/>
    <w:rsid w:val="00AE2321"/>
    <w:rsid w:val="00AE3234"/>
    <w:rsid w:val="00AE3656"/>
    <w:rsid w:val="00AE5B3B"/>
    <w:rsid w:val="00AE5EFB"/>
    <w:rsid w:val="00AE5F31"/>
    <w:rsid w:val="00AE6866"/>
    <w:rsid w:val="00AE738D"/>
    <w:rsid w:val="00AF1892"/>
    <w:rsid w:val="00AF18AE"/>
    <w:rsid w:val="00AF2365"/>
    <w:rsid w:val="00AF2482"/>
    <w:rsid w:val="00AF26A6"/>
    <w:rsid w:val="00AF2E57"/>
    <w:rsid w:val="00AF3747"/>
    <w:rsid w:val="00AF3D66"/>
    <w:rsid w:val="00AF43A3"/>
    <w:rsid w:val="00AF44FB"/>
    <w:rsid w:val="00AF4F03"/>
    <w:rsid w:val="00AF6787"/>
    <w:rsid w:val="00AF67DE"/>
    <w:rsid w:val="00AF693B"/>
    <w:rsid w:val="00AF70AB"/>
    <w:rsid w:val="00AF7361"/>
    <w:rsid w:val="00AF7477"/>
    <w:rsid w:val="00B0053B"/>
    <w:rsid w:val="00B02F7A"/>
    <w:rsid w:val="00B030BE"/>
    <w:rsid w:val="00B034CF"/>
    <w:rsid w:val="00B03C58"/>
    <w:rsid w:val="00B04320"/>
    <w:rsid w:val="00B044CE"/>
    <w:rsid w:val="00B04CD8"/>
    <w:rsid w:val="00B05195"/>
    <w:rsid w:val="00B07590"/>
    <w:rsid w:val="00B07BAD"/>
    <w:rsid w:val="00B10EDE"/>
    <w:rsid w:val="00B1109E"/>
    <w:rsid w:val="00B11B5C"/>
    <w:rsid w:val="00B12496"/>
    <w:rsid w:val="00B12A00"/>
    <w:rsid w:val="00B12D13"/>
    <w:rsid w:val="00B13BAD"/>
    <w:rsid w:val="00B13F9E"/>
    <w:rsid w:val="00B13FC3"/>
    <w:rsid w:val="00B1452A"/>
    <w:rsid w:val="00B15A8B"/>
    <w:rsid w:val="00B15D93"/>
    <w:rsid w:val="00B15EC4"/>
    <w:rsid w:val="00B17444"/>
    <w:rsid w:val="00B17B4F"/>
    <w:rsid w:val="00B17F1F"/>
    <w:rsid w:val="00B201CA"/>
    <w:rsid w:val="00B20E33"/>
    <w:rsid w:val="00B211FD"/>
    <w:rsid w:val="00B2288E"/>
    <w:rsid w:val="00B22C89"/>
    <w:rsid w:val="00B22CCB"/>
    <w:rsid w:val="00B2325B"/>
    <w:rsid w:val="00B23378"/>
    <w:rsid w:val="00B23ABF"/>
    <w:rsid w:val="00B244A1"/>
    <w:rsid w:val="00B244C3"/>
    <w:rsid w:val="00B25FE8"/>
    <w:rsid w:val="00B261B7"/>
    <w:rsid w:val="00B26B85"/>
    <w:rsid w:val="00B2722B"/>
    <w:rsid w:val="00B27866"/>
    <w:rsid w:val="00B27B44"/>
    <w:rsid w:val="00B27C55"/>
    <w:rsid w:val="00B27CF4"/>
    <w:rsid w:val="00B30AB7"/>
    <w:rsid w:val="00B30F1D"/>
    <w:rsid w:val="00B310F9"/>
    <w:rsid w:val="00B312D9"/>
    <w:rsid w:val="00B32F8D"/>
    <w:rsid w:val="00B332B8"/>
    <w:rsid w:val="00B33B05"/>
    <w:rsid w:val="00B3477E"/>
    <w:rsid w:val="00B36C77"/>
    <w:rsid w:val="00B36CC0"/>
    <w:rsid w:val="00B36FB3"/>
    <w:rsid w:val="00B3720B"/>
    <w:rsid w:val="00B3761B"/>
    <w:rsid w:val="00B401A8"/>
    <w:rsid w:val="00B46A95"/>
    <w:rsid w:val="00B47370"/>
    <w:rsid w:val="00B47521"/>
    <w:rsid w:val="00B500E2"/>
    <w:rsid w:val="00B50AA5"/>
    <w:rsid w:val="00B51ECA"/>
    <w:rsid w:val="00B52A48"/>
    <w:rsid w:val="00B53035"/>
    <w:rsid w:val="00B53153"/>
    <w:rsid w:val="00B53EE7"/>
    <w:rsid w:val="00B54E1E"/>
    <w:rsid w:val="00B5534C"/>
    <w:rsid w:val="00B55439"/>
    <w:rsid w:val="00B55644"/>
    <w:rsid w:val="00B55DDA"/>
    <w:rsid w:val="00B562BA"/>
    <w:rsid w:val="00B57601"/>
    <w:rsid w:val="00B606BA"/>
    <w:rsid w:val="00B6085B"/>
    <w:rsid w:val="00B60A60"/>
    <w:rsid w:val="00B60B28"/>
    <w:rsid w:val="00B629B1"/>
    <w:rsid w:val="00B640D4"/>
    <w:rsid w:val="00B64110"/>
    <w:rsid w:val="00B6481E"/>
    <w:rsid w:val="00B6529A"/>
    <w:rsid w:val="00B653CA"/>
    <w:rsid w:val="00B65D4F"/>
    <w:rsid w:val="00B66443"/>
    <w:rsid w:val="00B665D0"/>
    <w:rsid w:val="00B66A72"/>
    <w:rsid w:val="00B66A95"/>
    <w:rsid w:val="00B70834"/>
    <w:rsid w:val="00B70C91"/>
    <w:rsid w:val="00B71F15"/>
    <w:rsid w:val="00B71FE7"/>
    <w:rsid w:val="00B72AB4"/>
    <w:rsid w:val="00B7310C"/>
    <w:rsid w:val="00B73382"/>
    <w:rsid w:val="00B73A02"/>
    <w:rsid w:val="00B746FB"/>
    <w:rsid w:val="00B75A8F"/>
    <w:rsid w:val="00B75F88"/>
    <w:rsid w:val="00B761E5"/>
    <w:rsid w:val="00B7621A"/>
    <w:rsid w:val="00B771F9"/>
    <w:rsid w:val="00B77589"/>
    <w:rsid w:val="00B77F06"/>
    <w:rsid w:val="00B80B5C"/>
    <w:rsid w:val="00B80C47"/>
    <w:rsid w:val="00B8149E"/>
    <w:rsid w:val="00B82839"/>
    <w:rsid w:val="00B82B0E"/>
    <w:rsid w:val="00B82C0C"/>
    <w:rsid w:val="00B83384"/>
    <w:rsid w:val="00B834E1"/>
    <w:rsid w:val="00B838BE"/>
    <w:rsid w:val="00B8426E"/>
    <w:rsid w:val="00B84C14"/>
    <w:rsid w:val="00B852A2"/>
    <w:rsid w:val="00B858F5"/>
    <w:rsid w:val="00B864A5"/>
    <w:rsid w:val="00B865FF"/>
    <w:rsid w:val="00B8754F"/>
    <w:rsid w:val="00B87A0D"/>
    <w:rsid w:val="00B90188"/>
    <w:rsid w:val="00B90625"/>
    <w:rsid w:val="00B91DCD"/>
    <w:rsid w:val="00B91FE6"/>
    <w:rsid w:val="00B92006"/>
    <w:rsid w:val="00B9256C"/>
    <w:rsid w:val="00B92704"/>
    <w:rsid w:val="00B92FA2"/>
    <w:rsid w:val="00B93729"/>
    <w:rsid w:val="00B93A9B"/>
    <w:rsid w:val="00B93F6D"/>
    <w:rsid w:val="00B948AB"/>
    <w:rsid w:val="00B9614B"/>
    <w:rsid w:val="00B968A3"/>
    <w:rsid w:val="00B96983"/>
    <w:rsid w:val="00B96D94"/>
    <w:rsid w:val="00B96EF9"/>
    <w:rsid w:val="00B97121"/>
    <w:rsid w:val="00B97AE7"/>
    <w:rsid w:val="00BA0261"/>
    <w:rsid w:val="00BA0371"/>
    <w:rsid w:val="00BA125E"/>
    <w:rsid w:val="00BA2B55"/>
    <w:rsid w:val="00BA406A"/>
    <w:rsid w:val="00BA4347"/>
    <w:rsid w:val="00BA4970"/>
    <w:rsid w:val="00BA51D8"/>
    <w:rsid w:val="00BA5A6A"/>
    <w:rsid w:val="00BA63F7"/>
    <w:rsid w:val="00BA7187"/>
    <w:rsid w:val="00BA75CD"/>
    <w:rsid w:val="00BB00ED"/>
    <w:rsid w:val="00BB113C"/>
    <w:rsid w:val="00BB15D4"/>
    <w:rsid w:val="00BB176F"/>
    <w:rsid w:val="00BB190B"/>
    <w:rsid w:val="00BB2937"/>
    <w:rsid w:val="00BB2EFD"/>
    <w:rsid w:val="00BB3B00"/>
    <w:rsid w:val="00BB449D"/>
    <w:rsid w:val="00BB46EB"/>
    <w:rsid w:val="00BB47A7"/>
    <w:rsid w:val="00BB5FB3"/>
    <w:rsid w:val="00BB6473"/>
    <w:rsid w:val="00BB6F79"/>
    <w:rsid w:val="00BB76DF"/>
    <w:rsid w:val="00BB7955"/>
    <w:rsid w:val="00BB7DB8"/>
    <w:rsid w:val="00BB7E37"/>
    <w:rsid w:val="00BC02C5"/>
    <w:rsid w:val="00BC1840"/>
    <w:rsid w:val="00BC185B"/>
    <w:rsid w:val="00BC2C0F"/>
    <w:rsid w:val="00BC314A"/>
    <w:rsid w:val="00BC4888"/>
    <w:rsid w:val="00BC4912"/>
    <w:rsid w:val="00BC6D68"/>
    <w:rsid w:val="00BC6DFF"/>
    <w:rsid w:val="00BD0058"/>
    <w:rsid w:val="00BD04E2"/>
    <w:rsid w:val="00BD072F"/>
    <w:rsid w:val="00BD0976"/>
    <w:rsid w:val="00BD10A5"/>
    <w:rsid w:val="00BD1277"/>
    <w:rsid w:val="00BD1C5D"/>
    <w:rsid w:val="00BD24A2"/>
    <w:rsid w:val="00BD2A27"/>
    <w:rsid w:val="00BD3475"/>
    <w:rsid w:val="00BD34B9"/>
    <w:rsid w:val="00BD410A"/>
    <w:rsid w:val="00BD4CBB"/>
    <w:rsid w:val="00BD5288"/>
    <w:rsid w:val="00BD5499"/>
    <w:rsid w:val="00BD6FAB"/>
    <w:rsid w:val="00BD7410"/>
    <w:rsid w:val="00BD7AB0"/>
    <w:rsid w:val="00BE16D7"/>
    <w:rsid w:val="00BE178D"/>
    <w:rsid w:val="00BE1D4E"/>
    <w:rsid w:val="00BE3194"/>
    <w:rsid w:val="00BE484C"/>
    <w:rsid w:val="00BE5055"/>
    <w:rsid w:val="00BE5095"/>
    <w:rsid w:val="00BE580C"/>
    <w:rsid w:val="00BE6481"/>
    <w:rsid w:val="00BE6A2B"/>
    <w:rsid w:val="00BE6A7F"/>
    <w:rsid w:val="00BE7FCA"/>
    <w:rsid w:val="00BF070D"/>
    <w:rsid w:val="00BF16BE"/>
    <w:rsid w:val="00BF4273"/>
    <w:rsid w:val="00BF67A0"/>
    <w:rsid w:val="00BF78FE"/>
    <w:rsid w:val="00BF7D94"/>
    <w:rsid w:val="00BF7E10"/>
    <w:rsid w:val="00C0032D"/>
    <w:rsid w:val="00C0034C"/>
    <w:rsid w:val="00C026DD"/>
    <w:rsid w:val="00C02E12"/>
    <w:rsid w:val="00C03071"/>
    <w:rsid w:val="00C03291"/>
    <w:rsid w:val="00C03EFE"/>
    <w:rsid w:val="00C051CA"/>
    <w:rsid w:val="00C05B97"/>
    <w:rsid w:val="00C068C6"/>
    <w:rsid w:val="00C06B43"/>
    <w:rsid w:val="00C0797F"/>
    <w:rsid w:val="00C102CA"/>
    <w:rsid w:val="00C10EF7"/>
    <w:rsid w:val="00C112BD"/>
    <w:rsid w:val="00C12960"/>
    <w:rsid w:val="00C12ED7"/>
    <w:rsid w:val="00C13094"/>
    <w:rsid w:val="00C148C3"/>
    <w:rsid w:val="00C165FE"/>
    <w:rsid w:val="00C171D7"/>
    <w:rsid w:val="00C20DB7"/>
    <w:rsid w:val="00C21BE5"/>
    <w:rsid w:val="00C2239C"/>
    <w:rsid w:val="00C228C3"/>
    <w:rsid w:val="00C22A4B"/>
    <w:rsid w:val="00C2321B"/>
    <w:rsid w:val="00C24651"/>
    <w:rsid w:val="00C249D4"/>
    <w:rsid w:val="00C250E4"/>
    <w:rsid w:val="00C253F4"/>
    <w:rsid w:val="00C25916"/>
    <w:rsid w:val="00C26373"/>
    <w:rsid w:val="00C2719E"/>
    <w:rsid w:val="00C27A41"/>
    <w:rsid w:val="00C300B7"/>
    <w:rsid w:val="00C30EE1"/>
    <w:rsid w:val="00C3169C"/>
    <w:rsid w:val="00C31923"/>
    <w:rsid w:val="00C31A42"/>
    <w:rsid w:val="00C34117"/>
    <w:rsid w:val="00C342DE"/>
    <w:rsid w:val="00C3475F"/>
    <w:rsid w:val="00C355B0"/>
    <w:rsid w:val="00C364D4"/>
    <w:rsid w:val="00C365D8"/>
    <w:rsid w:val="00C375BA"/>
    <w:rsid w:val="00C4033C"/>
    <w:rsid w:val="00C41AA9"/>
    <w:rsid w:val="00C44611"/>
    <w:rsid w:val="00C44874"/>
    <w:rsid w:val="00C44DAE"/>
    <w:rsid w:val="00C45520"/>
    <w:rsid w:val="00C45936"/>
    <w:rsid w:val="00C45BED"/>
    <w:rsid w:val="00C465EB"/>
    <w:rsid w:val="00C46894"/>
    <w:rsid w:val="00C47AD2"/>
    <w:rsid w:val="00C47EA5"/>
    <w:rsid w:val="00C50171"/>
    <w:rsid w:val="00C502E6"/>
    <w:rsid w:val="00C51913"/>
    <w:rsid w:val="00C51A12"/>
    <w:rsid w:val="00C51D39"/>
    <w:rsid w:val="00C51DC3"/>
    <w:rsid w:val="00C52B8A"/>
    <w:rsid w:val="00C52BC7"/>
    <w:rsid w:val="00C5390F"/>
    <w:rsid w:val="00C546A8"/>
    <w:rsid w:val="00C54791"/>
    <w:rsid w:val="00C557F9"/>
    <w:rsid w:val="00C55B41"/>
    <w:rsid w:val="00C57DB5"/>
    <w:rsid w:val="00C57F8A"/>
    <w:rsid w:val="00C61495"/>
    <w:rsid w:val="00C62427"/>
    <w:rsid w:val="00C629D7"/>
    <w:rsid w:val="00C6371C"/>
    <w:rsid w:val="00C64CC4"/>
    <w:rsid w:val="00C64E49"/>
    <w:rsid w:val="00C657FC"/>
    <w:rsid w:val="00C65E40"/>
    <w:rsid w:val="00C669DA"/>
    <w:rsid w:val="00C67083"/>
    <w:rsid w:val="00C67262"/>
    <w:rsid w:val="00C675A6"/>
    <w:rsid w:val="00C67706"/>
    <w:rsid w:val="00C67EB1"/>
    <w:rsid w:val="00C702CE"/>
    <w:rsid w:val="00C72A17"/>
    <w:rsid w:val="00C73018"/>
    <w:rsid w:val="00C73745"/>
    <w:rsid w:val="00C7411F"/>
    <w:rsid w:val="00C742B2"/>
    <w:rsid w:val="00C74424"/>
    <w:rsid w:val="00C74544"/>
    <w:rsid w:val="00C74DAF"/>
    <w:rsid w:val="00C75112"/>
    <w:rsid w:val="00C7572E"/>
    <w:rsid w:val="00C759E3"/>
    <w:rsid w:val="00C76075"/>
    <w:rsid w:val="00C77A2F"/>
    <w:rsid w:val="00C77C4F"/>
    <w:rsid w:val="00C81D25"/>
    <w:rsid w:val="00C82354"/>
    <w:rsid w:val="00C831BA"/>
    <w:rsid w:val="00C8338E"/>
    <w:rsid w:val="00C83562"/>
    <w:rsid w:val="00C84A97"/>
    <w:rsid w:val="00C84B74"/>
    <w:rsid w:val="00C84FE0"/>
    <w:rsid w:val="00C8522E"/>
    <w:rsid w:val="00C85FBE"/>
    <w:rsid w:val="00C8629A"/>
    <w:rsid w:val="00C8647F"/>
    <w:rsid w:val="00C87A98"/>
    <w:rsid w:val="00C90E71"/>
    <w:rsid w:val="00C9123E"/>
    <w:rsid w:val="00C9148E"/>
    <w:rsid w:val="00C917E6"/>
    <w:rsid w:val="00C91B7A"/>
    <w:rsid w:val="00C9234D"/>
    <w:rsid w:val="00C93692"/>
    <w:rsid w:val="00C95983"/>
    <w:rsid w:val="00C95E9D"/>
    <w:rsid w:val="00C962B9"/>
    <w:rsid w:val="00C96C1E"/>
    <w:rsid w:val="00C96C80"/>
    <w:rsid w:val="00C96ECA"/>
    <w:rsid w:val="00CA00F2"/>
    <w:rsid w:val="00CA0D38"/>
    <w:rsid w:val="00CA1B6F"/>
    <w:rsid w:val="00CA3374"/>
    <w:rsid w:val="00CA3516"/>
    <w:rsid w:val="00CA484F"/>
    <w:rsid w:val="00CA4EF2"/>
    <w:rsid w:val="00CA5971"/>
    <w:rsid w:val="00CA72CF"/>
    <w:rsid w:val="00CA7598"/>
    <w:rsid w:val="00CB0061"/>
    <w:rsid w:val="00CB0655"/>
    <w:rsid w:val="00CB0D26"/>
    <w:rsid w:val="00CB0DE4"/>
    <w:rsid w:val="00CB11B9"/>
    <w:rsid w:val="00CB3340"/>
    <w:rsid w:val="00CB39A6"/>
    <w:rsid w:val="00CB49B9"/>
    <w:rsid w:val="00CB5668"/>
    <w:rsid w:val="00CB7BE6"/>
    <w:rsid w:val="00CC0871"/>
    <w:rsid w:val="00CC13AF"/>
    <w:rsid w:val="00CC15D8"/>
    <w:rsid w:val="00CC1A95"/>
    <w:rsid w:val="00CC2547"/>
    <w:rsid w:val="00CC2578"/>
    <w:rsid w:val="00CC3755"/>
    <w:rsid w:val="00CC397C"/>
    <w:rsid w:val="00CC40A6"/>
    <w:rsid w:val="00CC428A"/>
    <w:rsid w:val="00CC489F"/>
    <w:rsid w:val="00CC4EF8"/>
    <w:rsid w:val="00CC65C2"/>
    <w:rsid w:val="00CC6AB3"/>
    <w:rsid w:val="00CC6BF2"/>
    <w:rsid w:val="00CC6DEE"/>
    <w:rsid w:val="00CC7F1B"/>
    <w:rsid w:val="00CD1724"/>
    <w:rsid w:val="00CD2990"/>
    <w:rsid w:val="00CD37FC"/>
    <w:rsid w:val="00CD4EB9"/>
    <w:rsid w:val="00CD563F"/>
    <w:rsid w:val="00CD5D45"/>
    <w:rsid w:val="00CD5D6D"/>
    <w:rsid w:val="00CD6A2F"/>
    <w:rsid w:val="00CD6AE0"/>
    <w:rsid w:val="00CD78DD"/>
    <w:rsid w:val="00CD7930"/>
    <w:rsid w:val="00CD79D1"/>
    <w:rsid w:val="00CE0C68"/>
    <w:rsid w:val="00CE12AD"/>
    <w:rsid w:val="00CE1509"/>
    <w:rsid w:val="00CE1B36"/>
    <w:rsid w:val="00CE1DAB"/>
    <w:rsid w:val="00CE2939"/>
    <w:rsid w:val="00CE34A5"/>
    <w:rsid w:val="00CE364D"/>
    <w:rsid w:val="00CE3688"/>
    <w:rsid w:val="00CE3946"/>
    <w:rsid w:val="00CE5204"/>
    <w:rsid w:val="00CE5A7D"/>
    <w:rsid w:val="00CE63AE"/>
    <w:rsid w:val="00CE6432"/>
    <w:rsid w:val="00CF02AD"/>
    <w:rsid w:val="00CF0A0C"/>
    <w:rsid w:val="00CF109A"/>
    <w:rsid w:val="00CF14CA"/>
    <w:rsid w:val="00CF1562"/>
    <w:rsid w:val="00CF16E6"/>
    <w:rsid w:val="00CF209F"/>
    <w:rsid w:val="00CF243E"/>
    <w:rsid w:val="00CF284E"/>
    <w:rsid w:val="00CF3625"/>
    <w:rsid w:val="00CF5A7C"/>
    <w:rsid w:val="00CF5C9A"/>
    <w:rsid w:val="00CF7291"/>
    <w:rsid w:val="00CF777E"/>
    <w:rsid w:val="00D0030F"/>
    <w:rsid w:val="00D00679"/>
    <w:rsid w:val="00D01A3B"/>
    <w:rsid w:val="00D01D28"/>
    <w:rsid w:val="00D027FE"/>
    <w:rsid w:val="00D035F8"/>
    <w:rsid w:val="00D03BE1"/>
    <w:rsid w:val="00D052A1"/>
    <w:rsid w:val="00D052A4"/>
    <w:rsid w:val="00D05606"/>
    <w:rsid w:val="00D0586C"/>
    <w:rsid w:val="00D05AD6"/>
    <w:rsid w:val="00D066B6"/>
    <w:rsid w:val="00D10A2F"/>
    <w:rsid w:val="00D1141E"/>
    <w:rsid w:val="00D116BD"/>
    <w:rsid w:val="00D12B55"/>
    <w:rsid w:val="00D1343D"/>
    <w:rsid w:val="00D13AC0"/>
    <w:rsid w:val="00D1411D"/>
    <w:rsid w:val="00D145FF"/>
    <w:rsid w:val="00D161D0"/>
    <w:rsid w:val="00D2175F"/>
    <w:rsid w:val="00D22318"/>
    <w:rsid w:val="00D227F1"/>
    <w:rsid w:val="00D22A05"/>
    <w:rsid w:val="00D24374"/>
    <w:rsid w:val="00D24459"/>
    <w:rsid w:val="00D24A94"/>
    <w:rsid w:val="00D24F1C"/>
    <w:rsid w:val="00D258F0"/>
    <w:rsid w:val="00D2613C"/>
    <w:rsid w:val="00D261BC"/>
    <w:rsid w:val="00D26820"/>
    <w:rsid w:val="00D27577"/>
    <w:rsid w:val="00D27D78"/>
    <w:rsid w:val="00D316C4"/>
    <w:rsid w:val="00D31985"/>
    <w:rsid w:val="00D31AAC"/>
    <w:rsid w:val="00D32662"/>
    <w:rsid w:val="00D32ADB"/>
    <w:rsid w:val="00D33B4C"/>
    <w:rsid w:val="00D3541E"/>
    <w:rsid w:val="00D359F3"/>
    <w:rsid w:val="00D35C1F"/>
    <w:rsid w:val="00D36BCF"/>
    <w:rsid w:val="00D36C7E"/>
    <w:rsid w:val="00D4071F"/>
    <w:rsid w:val="00D40DC8"/>
    <w:rsid w:val="00D417BE"/>
    <w:rsid w:val="00D420AF"/>
    <w:rsid w:val="00D42AF6"/>
    <w:rsid w:val="00D43074"/>
    <w:rsid w:val="00D436E3"/>
    <w:rsid w:val="00D44D10"/>
    <w:rsid w:val="00D44DF4"/>
    <w:rsid w:val="00D45072"/>
    <w:rsid w:val="00D4523A"/>
    <w:rsid w:val="00D45D25"/>
    <w:rsid w:val="00D460A7"/>
    <w:rsid w:val="00D46322"/>
    <w:rsid w:val="00D46751"/>
    <w:rsid w:val="00D471E2"/>
    <w:rsid w:val="00D50D37"/>
    <w:rsid w:val="00D5106E"/>
    <w:rsid w:val="00D51DAF"/>
    <w:rsid w:val="00D5206E"/>
    <w:rsid w:val="00D5291A"/>
    <w:rsid w:val="00D53FBD"/>
    <w:rsid w:val="00D54876"/>
    <w:rsid w:val="00D555D2"/>
    <w:rsid w:val="00D5676C"/>
    <w:rsid w:val="00D57DE6"/>
    <w:rsid w:val="00D603A9"/>
    <w:rsid w:val="00D60A1B"/>
    <w:rsid w:val="00D60A68"/>
    <w:rsid w:val="00D61B27"/>
    <w:rsid w:val="00D62B61"/>
    <w:rsid w:val="00D63D44"/>
    <w:rsid w:val="00D63FEA"/>
    <w:rsid w:val="00D647B6"/>
    <w:rsid w:val="00D6546F"/>
    <w:rsid w:val="00D65579"/>
    <w:rsid w:val="00D65618"/>
    <w:rsid w:val="00D66887"/>
    <w:rsid w:val="00D668EA"/>
    <w:rsid w:val="00D67921"/>
    <w:rsid w:val="00D67A6A"/>
    <w:rsid w:val="00D67D24"/>
    <w:rsid w:val="00D7036D"/>
    <w:rsid w:val="00D70D03"/>
    <w:rsid w:val="00D70E53"/>
    <w:rsid w:val="00D71013"/>
    <w:rsid w:val="00D71329"/>
    <w:rsid w:val="00D729AB"/>
    <w:rsid w:val="00D72E0F"/>
    <w:rsid w:val="00D7341E"/>
    <w:rsid w:val="00D7477B"/>
    <w:rsid w:val="00D769D6"/>
    <w:rsid w:val="00D7772E"/>
    <w:rsid w:val="00D77BD4"/>
    <w:rsid w:val="00D80981"/>
    <w:rsid w:val="00D80DC5"/>
    <w:rsid w:val="00D83148"/>
    <w:rsid w:val="00D84A00"/>
    <w:rsid w:val="00D84EFD"/>
    <w:rsid w:val="00D8591C"/>
    <w:rsid w:val="00D864FF"/>
    <w:rsid w:val="00D86CAF"/>
    <w:rsid w:val="00D8755B"/>
    <w:rsid w:val="00D916A1"/>
    <w:rsid w:val="00D92D5B"/>
    <w:rsid w:val="00D934A5"/>
    <w:rsid w:val="00D93AF2"/>
    <w:rsid w:val="00D93B96"/>
    <w:rsid w:val="00D93FEC"/>
    <w:rsid w:val="00D94FC2"/>
    <w:rsid w:val="00D97FE1"/>
    <w:rsid w:val="00DA0271"/>
    <w:rsid w:val="00DA0435"/>
    <w:rsid w:val="00DA0BB1"/>
    <w:rsid w:val="00DA1D30"/>
    <w:rsid w:val="00DA27D3"/>
    <w:rsid w:val="00DA445A"/>
    <w:rsid w:val="00DA5A6A"/>
    <w:rsid w:val="00DA5A8B"/>
    <w:rsid w:val="00DA6C4C"/>
    <w:rsid w:val="00DA7F00"/>
    <w:rsid w:val="00DB01F5"/>
    <w:rsid w:val="00DB0929"/>
    <w:rsid w:val="00DB0DBA"/>
    <w:rsid w:val="00DB0F69"/>
    <w:rsid w:val="00DB1EE9"/>
    <w:rsid w:val="00DB2448"/>
    <w:rsid w:val="00DB5297"/>
    <w:rsid w:val="00DB5E82"/>
    <w:rsid w:val="00DB6DE4"/>
    <w:rsid w:val="00DB6E02"/>
    <w:rsid w:val="00DB749A"/>
    <w:rsid w:val="00DB7515"/>
    <w:rsid w:val="00DC02E2"/>
    <w:rsid w:val="00DC0EA4"/>
    <w:rsid w:val="00DC1F0A"/>
    <w:rsid w:val="00DC22C6"/>
    <w:rsid w:val="00DC26E0"/>
    <w:rsid w:val="00DC3035"/>
    <w:rsid w:val="00DC3305"/>
    <w:rsid w:val="00DC388E"/>
    <w:rsid w:val="00DC6942"/>
    <w:rsid w:val="00DC6BA2"/>
    <w:rsid w:val="00DC7108"/>
    <w:rsid w:val="00DC7B65"/>
    <w:rsid w:val="00DC7C8F"/>
    <w:rsid w:val="00DC7F6F"/>
    <w:rsid w:val="00DD02CD"/>
    <w:rsid w:val="00DD03B7"/>
    <w:rsid w:val="00DD04FD"/>
    <w:rsid w:val="00DD1FBD"/>
    <w:rsid w:val="00DD2654"/>
    <w:rsid w:val="00DD30BD"/>
    <w:rsid w:val="00DD3610"/>
    <w:rsid w:val="00DD3AE7"/>
    <w:rsid w:val="00DD3E18"/>
    <w:rsid w:val="00DD457F"/>
    <w:rsid w:val="00DD5183"/>
    <w:rsid w:val="00DD552F"/>
    <w:rsid w:val="00DD5733"/>
    <w:rsid w:val="00DD5F85"/>
    <w:rsid w:val="00DD6516"/>
    <w:rsid w:val="00DD6EFE"/>
    <w:rsid w:val="00DE00AA"/>
    <w:rsid w:val="00DE015D"/>
    <w:rsid w:val="00DE03E5"/>
    <w:rsid w:val="00DE1F4B"/>
    <w:rsid w:val="00DE3EF3"/>
    <w:rsid w:val="00DE4906"/>
    <w:rsid w:val="00DE4C30"/>
    <w:rsid w:val="00DE4D83"/>
    <w:rsid w:val="00DE53A6"/>
    <w:rsid w:val="00DE550D"/>
    <w:rsid w:val="00DE5906"/>
    <w:rsid w:val="00DE617A"/>
    <w:rsid w:val="00DE62BB"/>
    <w:rsid w:val="00DE769C"/>
    <w:rsid w:val="00DF227D"/>
    <w:rsid w:val="00DF265C"/>
    <w:rsid w:val="00DF3BF8"/>
    <w:rsid w:val="00DF4752"/>
    <w:rsid w:val="00DF47F2"/>
    <w:rsid w:val="00DF4C08"/>
    <w:rsid w:val="00DF531B"/>
    <w:rsid w:val="00DF564B"/>
    <w:rsid w:val="00DF568B"/>
    <w:rsid w:val="00DF5D7C"/>
    <w:rsid w:val="00DF7830"/>
    <w:rsid w:val="00E00353"/>
    <w:rsid w:val="00E005F9"/>
    <w:rsid w:val="00E00823"/>
    <w:rsid w:val="00E01107"/>
    <w:rsid w:val="00E01737"/>
    <w:rsid w:val="00E021C0"/>
    <w:rsid w:val="00E028C7"/>
    <w:rsid w:val="00E02E99"/>
    <w:rsid w:val="00E042ED"/>
    <w:rsid w:val="00E04C8A"/>
    <w:rsid w:val="00E052CA"/>
    <w:rsid w:val="00E05E14"/>
    <w:rsid w:val="00E06560"/>
    <w:rsid w:val="00E10FE6"/>
    <w:rsid w:val="00E11A1D"/>
    <w:rsid w:val="00E12A37"/>
    <w:rsid w:val="00E13737"/>
    <w:rsid w:val="00E17A02"/>
    <w:rsid w:val="00E2006B"/>
    <w:rsid w:val="00E201AA"/>
    <w:rsid w:val="00E20EAC"/>
    <w:rsid w:val="00E21150"/>
    <w:rsid w:val="00E214E2"/>
    <w:rsid w:val="00E21776"/>
    <w:rsid w:val="00E217E6"/>
    <w:rsid w:val="00E22057"/>
    <w:rsid w:val="00E224F0"/>
    <w:rsid w:val="00E229FB"/>
    <w:rsid w:val="00E22A4E"/>
    <w:rsid w:val="00E230C7"/>
    <w:rsid w:val="00E24167"/>
    <w:rsid w:val="00E25617"/>
    <w:rsid w:val="00E26675"/>
    <w:rsid w:val="00E266E3"/>
    <w:rsid w:val="00E27D35"/>
    <w:rsid w:val="00E31993"/>
    <w:rsid w:val="00E3244E"/>
    <w:rsid w:val="00E35534"/>
    <w:rsid w:val="00E378A2"/>
    <w:rsid w:val="00E37AB1"/>
    <w:rsid w:val="00E403DA"/>
    <w:rsid w:val="00E405F4"/>
    <w:rsid w:val="00E41297"/>
    <w:rsid w:val="00E415A5"/>
    <w:rsid w:val="00E415C9"/>
    <w:rsid w:val="00E41975"/>
    <w:rsid w:val="00E426C9"/>
    <w:rsid w:val="00E4396D"/>
    <w:rsid w:val="00E44CCA"/>
    <w:rsid w:val="00E44CF8"/>
    <w:rsid w:val="00E45879"/>
    <w:rsid w:val="00E46537"/>
    <w:rsid w:val="00E46EF5"/>
    <w:rsid w:val="00E4736B"/>
    <w:rsid w:val="00E47F06"/>
    <w:rsid w:val="00E50161"/>
    <w:rsid w:val="00E511A4"/>
    <w:rsid w:val="00E51928"/>
    <w:rsid w:val="00E51DD3"/>
    <w:rsid w:val="00E52ED1"/>
    <w:rsid w:val="00E53D9A"/>
    <w:rsid w:val="00E542E8"/>
    <w:rsid w:val="00E55995"/>
    <w:rsid w:val="00E55BA4"/>
    <w:rsid w:val="00E56BEF"/>
    <w:rsid w:val="00E57284"/>
    <w:rsid w:val="00E57316"/>
    <w:rsid w:val="00E5749B"/>
    <w:rsid w:val="00E57C1C"/>
    <w:rsid w:val="00E57F90"/>
    <w:rsid w:val="00E612C7"/>
    <w:rsid w:val="00E61323"/>
    <w:rsid w:val="00E6143E"/>
    <w:rsid w:val="00E614DA"/>
    <w:rsid w:val="00E6181A"/>
    <w:rsid w:val="00E6256C"/>
    <w:rsid w:val="00E62AF7"/>
    <w:rsid w:val="00E635EA"/>
    <w:rsid w:val="00E644F6"/>
    <w:rsid w:val="00E655AC"/>
    <w:rsid w:val="00E65D8A"/>
    <w:rsid w:val="00E66B66"/>
    <w:rsid w:val="00E66EC9"/>
    <w:rsid w:val="00E674F2"/>
    <w:rsid w:val="00E70A4F"/>
    <w:rsid w:val="00E70DE3"/>
    <w:rsid w:val="00E71029"/>
    <w:rsid w:val="00E7167F"/>
    <w:rsid w:val="00E71B89"/>
    <w:rsid w:val="00E7351F"/>
    <w:rsid w:val="00E73D65"/>
    <w:rsid w:val="00E73F2A"/>
    <w:rsid w:val="00E7584A"/>
    <w:rsid w:val="00E76887"/>
    <w:rsid w:val="00E76DAB"/>
    <w:rsid w:val="00E77E2E"/>
    <w:rsid w:val="00E80124"/>
    <w:rsid w:val="00E8041E"/>
    <w:rsid w:val="00E80B51"/>
    <w:rsid w:val="00E824A4"/>
    <w:rsid w:val="00E82BCA"/>
    <w:rsid w:val="00E82C2E"/>
    <w:rsid w:val="00E83074"/>
    <w:rsid w:val="00E84205"/>
    <w:rsid w:val="00E847BC"/>
    <w:rsid w:val="00E84B66"/>
    <w:rsid w:val="00E85992"/>
    <w:rsid w:val="00E85B77"/>
    <w:rsid w:val="00E866D4"/>
    <w:rsid w:val="00E87670"/>
    <w:rsid w:val="00E90F18"/>
    <w:rsid w:val="00E92989"/>
    <w:rsid w:val="00E939F5"/>
    <w:rsid w:val="00E93D35"/>
    <w:rsid w:val="00E93D5B"/>
    <w:rsid w:val="00E94377"/>
    <w:rsid w:val="00E944A9"/>
    <w:rsid w:val="00E94601"/>
    <w:rsid w:val="00E950AA"/>
    <w:rsid w:val="00E953B2"/>
    <w:rsid w:val="00E958FB"/>
    <w:rsid w:val="00E959A7"/>
    <w:rsid w:val="00E960ED"/>
    <w:rsid w:val="00E9783B"/>
    <w:rsid w:val="00E97B2B"/>
    <w:rsid w:val="00EA08D2"/>
    <w:rsid w:val="00EA1260"/>
    <w:rsid w:val="00EA1B3A"/>
    <w:rsid w:val="00EA1C28"/>
    <w:rsid w:val="00EA1ECC"/>
    <w:rsid w:val="00EA4A06"/>
    <w:rsid w:val="00EA4A66"/>
    <w:rsid w:val="00EA4F77"/>
    <w:rsid w:val="00EA5678"/>
    <w:rsid w:val="00EA5BFA"/>
    <w:rsid w:val="00EA61B1"/>
    <w:rsid w:val="00EA70AD"/>
    <w:rsid w:val="00EA7899"/>
    <w:rsid w:val="00EA7926"/>
    <w:rsid w:val="00EB164C"/>
    <w:rsid w:val="00EB1B37"/>
    <w:rsid w:val="00EB457E"/>
    <w:rsid w:val="00EB4B0A"/>
    <w:rsid w:val="00EB4E13"/>
    <w:rsid w:val="00EB5775"/>
    <w:rsid w:val="00EB59CC"/>
    <w:rsid w:val="00EB5E7C"/>
    <w:rsid w:val="00EB69C9"/>
    <w:rsid w:val="00EB76DF"/>
    <w:rsid w:val="00EC0196"/>
    <w:rsid w:val="00EC03B7"/>
    <w:rsid w:val="00EC0566"/>
    <w:rsid w:val="00EC12EA"/>
    <w:rsid w:val="00EC2009"/>
    <w:rsid w:val="00EC2094"/>
    <w:rsid w:val="00EC3993"/>
    <w:rsid w:val="00EC5C1E"/>
    <w:rsid w:val="00EC62E2"/>
    <w:rsid w:val="00EC6F23"/>
    <w:rsid w:val="00EC7009"/>
    <w:rsid w:val="00EC7BC9"/>
    <w:rsid w:val="00EC7DAD"/>
    <w:rsid w:val="00ED0B78"/>
    <w:rsid w:val="00ED35DE"/>
    <w:rsid w:val="00ED35FA"/>
    <w:rsid w:val="00ED36EA"/>
    <w:rsid w:val="00ED3748"/>
    <w:rsid w:val="00ED4995"/>
    <w:rsid w:val="00ED5562"/>
    <w:rsid w:val="00ED64D7"/>
    <w:rsid w:val="00ED7456"/>
    <w:rsid w:val="00EE2B59"/>
    <w:rsid w:val="00EE377F"/>
    <w:rsid w:val="00EE4F11"/>
    <w:rsid w:val="00EE50B2"/>
    <w:rsid w:val="00EE6223"/>
    <w:rsid w:val="00EE7BE8"/>
    <w:rsid w:val="00EF071E"/>
    <w:rsid w:val="00EF085A"/>
    <w:rsid w:val="00EF0EFD"/>
    <w:rsid w:val="00EF17E4"/>
    <w:rsid w:val="00EF1D53"/>
    <w:rsid w:val="00EF1F79"/>
    <w:rsid w:val="00EF36BC"/>
    <w:rsid w:val="00EF370A"/>
    <w:rsid w:val="00EF4E5A"/>
    <w:rsid w:val="00EF52E4"/>
    <w:rsid w:val="00EF77C5"/>
    <w:rsid w:val="00EF7D9A"/>
    <w:rsid w:val="00F0185E"/>
    <w:rsid w:val="00F01F34"/>
    <w:rsid w:val="00F026EA"/>
    <w:rsid w:val="00F03696"/>
    <w:rsid w:val="00F04A8F"/>
    <w:rsid w:val="00F05B73"/>
    <w:rsid w:val="00F06BC0"/>
    <w:rsid w:val="00F06EB3"/>
    <w:rsid w:val="00F10628"/>
    <w:rsid w:val="00F10DB2"/>
    <w:rsid w:val="00F1265F"/>
    <w:rsid w:val="00F1305E"/>
    <w:rsid w:val="00F1393F"/>
    <w:rsid w:val="00F13D28"/>
    <w:rsid w:val="00F146B1"/>
    <w:rsid w:val="00F14F47"/>
    <w:rsid w:val="00F151B0"/>
    <w:rsid w:val="00F159A5"/>
    <w:rsid w:val="00F15F08"/>
    <w:rsid w:val="00F17A96"/>
    <w:rsid w:val="00F2046F"/>
    <w:rsid w:val="00F207E1"/>
    <w:rsid w:val="00F2134E"/>
    <w:rsid w:val="00F23152"/>
    <w:rsid w:val="00F233D2"/>
    <w:rsid w:val="00F23B65"/>
    <w:rsid w:val="00F24A05"/>
    <w:rsid w:val="00F27AB3"/>
    <w:rsid w:val="00F313A9"/>
    <w:rsid w:val="00F31970"/>
    <w:rsid w:val="00F32345"/>
    <w:rsid w:val="00F32D5F"/>
    <w:rsid w:val="00F32DC3"/>
    <w:rsid w:val="00F33B4F"/>
    <w:rsid w:val="00F34706"/>
    <w:rsid w:val="00F34AF1"/>
    <w:rsid w:val="00F34B6F"/>
    <w:rsid w:val="00F360CC"/>
    <w:rsid w:val="00F36440"/>
    <w:rsid w:val="00F367E7"/>
    <w:rsid w:val="00F36F46"/>
    <w:rsid w:val="00F3734F"/>
    <w:rsid w:val="00F37881"/>
    <w:rsid w:val="00F406CD"/>
    <w:rsid w:val="00F41296"/>
    <w:rsid w:val="00F41301"/>
    <w:rsid w:val="00F41CD8"/>
    <w:rsid w:val="00F425C2"/>
    <w:rsid w:val="00F42BFF"/>
    <w:rsid w:val="00F42EC9"/>
    <w:rsid w:val="00F436B2"/>
    <w:rsid w:val="00F43714"/>
    <w:rsid w:val="00F43886"/>
    <w:rsid w:val="00F438E9"/>
    <w:rsid w:val="00F43D66"/>
    <w:rsid w:val="00F43E8D"/>
    <w:rsid w:val="00F43FAE"/>
    <w:rsid w:val="00F44AB4"/>
    <w:rsid w:val="00F459B5"/>
    <w:rsid w:val="00F46E50"/>
    <w:rsid w:val="00F5001C"/>
    <w:rsid w:val="00F51E55"/>
    <w:rsid w:val="00F5271C"/>
    <w:rsid w:val="00F530E1"/>
    <w:rsid w:val="00F53177"/>
    <w:rsid w:val="00F536CB"/>
    <w:rsid w:val="00F54038"/>
    <w:rsid w:val="00F55C24"/>
    <w:rsid w:val="00F57032"/>
    <w:rsid w:val="00F5725F"/>
    <w:rsid w:val="00F57A04"/>
    <w:rsid w:val="00F60478"/>
    <w:rsid w:val="00F60ACB"/>
    <w:rsid w:val="00F61096"/>
    <w:rsid w:val="00F619C6"/>
    <w:rsid w:val="00F62898"/>
    <w:rsid w:val="00F62DBD"/>
    <w:rsid w:val="00F62F19"/>
    <w:rsid w:val="00F63B92"/>
    <w:rsid w:val="00F647D7"/>
    <w:rsid w:val="00F64A4F"/>
    <w:rsid w:val="00F65418"/>
    <w:rsid w:val="00F664A7"/>
    <w:rsid w:val="00F7083E"/>
    <w:rsid w:val="00F7163C"/>
    <w:rsid w:val="00F716A4"/>
    <w:rsid w:val="00F7224C"/>
    <w:rsid w:val="00F723E4"/>
    <w:rsid w:val="00F75793"/>
    <w:rsid w:val="00F769E9"/>
    <w:rsid w:val="00F815A5"/>
    <w:rsid w:val="00F828C8"/>
    <w:rsid w:val="00F82C21"/>
    <w:rsid w:val="00F82EC6"/>
    <w:rsid w:val="00F83060"/>
    <w:rsid w:val="00F83215"/>
    <w:rsid w:val="00F83E1D"/>
    <w:rsid w:val="00F849CE"/>
    <w:rsid w:val="00F84DEF"/>
    <w:rsid w:val="00F85A34"/>
    <w:rsid w:val="00F85CBB"/>
    <w:rsid w:val="00F86082"/>
    <w:rsid w:val="00F87731"/>
    <w:rsid w:val="00F87987"/>
    <w:rsid w:val="00F87AFF"/>
    <w:rsid w:val="00F9094F"/>
    <w:rsid w:val="00F90A10"/>
    <w:rsid w:val="00F90B25"/>
    <w:rsid w:val="00F9220E"/>
    <w:rsid w:val="00F9248C"/>
    <w:rsid w:val="00F93F5A"/>
    <w:rsid w:val="00F94185"/>
    <w:rsid w:val="00F96536"/>
    <w:rsid w:val="00F97265"/>
    <w:rsid w:val="00FA1330"/>
    <w:rsid w:val="00FA1A74"/>
    <w:rsid w:val="00FA21BF"/>
    <w:rsid w:val="00FA2886"/>
    <w:rsid w:val="00FA35C7"/>
    <w:rsid w:val="00FA56B1"/>
    <w:rsid w:val="00FA6B71"/>
    <w:rsid w:val="00FB090B"/>
    <w:rsid w:val="00FB0A28"/>
    <w:rsid w:val="00FB0D8A"/>
    <w:rsid w:val="00FB147F"/>
    <w:rsid w:val="00FB167F"/>
    <w:rsid w:val="00FB184A"/>
    <w:rsid w:val="00FB1A41"/>
    <w:rsid w:val="00FB2867"/>
    <w:rsid w:val="00FB2EE2"/>
    <w:rsid w:val="00FB33B3"/>
    <w:rsid w:val="00FB37DF"/>
    <w:rsid w:val="00FB3D4F"/>
    <w:rsid w:val="00FB3DEA"/>
    <w:rsid w:val="00FB3FED"/>
    <w:rsid w:val="00FB407E"/>
    <w:rsid w:val="00FB488F"/>
    <w:rsid w:val="00FB6185"/>
    <w:rsid w:val="00FB6330"/>
    <w:rsid w:val="00FB6B0D"/>
    <w:rsid w:val="00FC0023"/>
    <w:rsid w:val="00FC09AE"/>
    <w:rsid w:val="00FC1737"/>
    <w:rsid w:val="00FC1769"/>
    <w:rsid w:val="00FC2477"/>
    <w:rsid w:val="00FC4C90"/>
    <w:rsid w:val="00FC6516"/>
    <w:rsid w:val="00FC6F93"/>
    <w:rsid w:val="00FC70F3"/>
    <w:rsid w:val="00FD0384"/>
    <w:rsid w:val="00FD069C"/>
    <w:rsid w:val="00FD107A"/>
    <w:rsid w:val="00FD134D"/>
    <w:rsid w:val="00FD1632"/>
    <w:rsid w:val="00FD1ACB"/>
    <w:rsid w:val="00FD480C"/>
    <w:rsid w:val="00FD5230"/>
    <w:rsid w:val="00FD52F1"/>
    <w:rsid w:val="00FD6A37"/>
    <w:rsid w:val="00FD7D31"/>
    <w:rsid w:val="00FE0022"/>
    <w:rsid w:val="00FE1A80"/>
    <w:rsid w:val="00FE1D99"/>
    <w:rsid w:val="00FE2588"/>
    <w:rsid w:val="00FE2AE0"/>
    <w:rsid w:val="00FE2E92"/>
    <w:rsid w:val="00FE30B3"/>
    <w:rsid w:val="00FE4853"/>
    <w:rsid w:val="00FE48A8"/>
    <w:rsid w:val="00FE5023"/>
    <w:rsid w:val="00FE5344"/>
    <w:rsid w:val="00FE54A1"/>
    <w:rsid w:val="00FE55FF"/>
    <w:rsid w:val="00FE5738"/>
    <w:rsid w:val="00FE5911"/>
    <w:rsid w:val="00FE5C28"/>
    <w:rsid w:val="00FE71CA"/>
    <w:rsid w:val="00FE779E"/>
    <w:rsid w:val="00FF060C"/>
    <w:rsid w:val="00FF06F6"/>
    <w:rsid w:val="00FF1B45"/>
    <w:rsid w:val="00FF215B"/>
    <w:rsid w:val="00FF2DA1"/>
    <w:rsid w:val="00FF3569"/>
    <w:rsid w:val="00FF38C8"/>
    <w:rsid w:val="00FF3DAC"/>
    <w:rsid w:val="00FF4584"/>
    <w:rsid w:val="00FF4BD7"/>
    <w:rsid w:val="00FF596E"/>
    <w:rsid w:val="00FF59AA"/>
    <w:rsid w:val="00FF69E3"/>
    <w:rsid w:val="02B8163F"/>
    <w:rsid w:val="0407FD58"/>
    <w:rsid w:val="04F3A8DA"/>
    <w:rsid w:val="0518EA4F"/>
    <w:rsid w:val="051F6D9C"/>
    <w:rsid w:val="056C0237"/>
    <w:rsid w:val="07D6430E"/>
    <w:rsid w:val="0A4AB5C7"/>
    <w:rsid w:val="0BC10BFB"/>
    <w:rsid w:val="0BD52481"/>
    <w:rsid w:val="0D83DA5A"/>
    <w:rsid w:val="0EE766AF"/>
    <w:rsid w:val="0F5EB8F0"/>
    <w:rsid w:val="0FC266E7"/>
    <w:rsid w:val="10CEF396"/>
    <w:rsid w:val="10FA8951"/>
    <w:rsid w:val="1165E05F"/>
    <w:rsid w:val="137613B4"/>
    <w:rsid w:val="13D9CCF8"/>
    <w:rsid w:val="147AC446"/>
    <w:rsid w:val="15115B68"/>
    <w:rsid w:val="162C4965"/>
    <w:rsid w:val="16963245"/>
    <w:rsid w:val="16B1D7C3"/>
    <w:rsid w:val="17F0CC30"/>
    <w:rsid w:val="1821880E"/>
    <w:rsid w:val="185B211D"/>
    <w:rsid w:val="18FDA318"/>
    <w:rsid w:val="1955E77A"/>
    <w:rsid w:val="19CC1BDE"/>
    <w:rsid w:val="19E97885"/>
    <w:rsid w:val="1A18D3E7"/>
    <w:rsid w:val="1AA701CD"/>
    <w:rsid w:val="1BADDC51"/>
    <w:rsid w:val="1BC2BA5B"/>
    <w:rsid w:val="1C09B1B6"/>
    <w:rsid w:val="1C208A05"/>
    <w:rsid w:val="1C28A6DC"/>
    <w:rsid w:val="1CA01FA6"/>
    <w:rsid w:val="1D37BC86"/>
    <w:rsid w:val="1D9BDA5B"/>
    <w:rsid w:val="1E4C50ED"/>
    <w:rsid w:val="1EC31F91"/>
    <w:rsid w:val="1EEBEAFB"/>
    <w:rsid w:val="20517EFB"/>
    <w:rsid w:val="20C1C5D0"/>
    <w:rsid w:val="2183F1AF"/>
    <w:rsid w:val="2204C8FB"/>
    <w:rsid w:val="22BF7C8A"/>
    <w:rsid w:val="23BF9C5F"/>
    <w:rsid w:val="248648CD"/>
    <w:rsid w:val="24B98DBD"/>
    <w:rsid w:val="24FD86DF"/>
    <w:rsid w:val="25F71D4C"/>
    <w:rsid w:val="26608EF0"/>
    <w:rsid w:val="2708A795"/>
    <w:rsid w:val="272FA593"/>
    <w:rsid w:val="28B67D16"/>
    <w:rsid w:val="28C9F223"/>
    <w:rsid w:val="2A0789D5"/>
    <w:rsid w:val="2A0DC8A3"/>
    <w:rsid w:val="2A3F6398"/>
    <w:rsid w:val="2AD44DCF"/>
    <w:rsid w:val="2B11AB98"/>
    <w:rsid w:val="2B9229F7"/>
    <w:rsid w:val="2C1F3F03"/>
    <w:rsid w:val="2D40DB1A"/>
    <w:rsid w:val="2DC3610D"/>
    <w:rsid w:val="2E352CC5"/>
    <w:rsid w:val="2F56DFC5"/>
    <w:rsid w:val="2F5F63C8"/>
    <w:rsid w:val="2FAE6C46"/>
    <w:rsid w:val="305DA2FC"/>
    <w:rsid w:val="31794405"/>
    <w:rsid w:val="31BB8E70"/>
    <w:rsid w:val="31C8CBB2"/>
    <w:rsid w:val="31F4C763"/>
    <w:rsid w:val="3215F5A9"/>
    <w:rsid w:val="325FBA6C"/>
    <w:rsid w:val="3334C5AA"/>
    <w:rsid w:val="337F438A"/>
    <w:rsid w:val="3386C563"/>
    <w:rsid w:val="33EBC419"/>
    <w:rsid w:val="3510EF0C"/>
    <w:rsid w:val="35113150"/>
    <w:rsid w:val="3548F936"/>
    <w:rsid w:val="356888D2"/>
    <w:rsid w:val="35707B68"/>
    <w:rsid w:val="3698CE59"/>
    <w:rsid w:val="378C0941"/>
    <w:rsid w:val="37A5B9A9"/>
    <w:rsid w:val="38249372"/>
    <w:rsid w:val="3880AE4E"/>
    <w:rsid w:val="38F05EE4"/>
    <w:rsid w:val="392561BD"/>
    <w:rsid w:val="39495320"/>
    <w:rsid w:val="3993EC87"/>
    <w:rsid w:val="3999168B"/>
    <w:rsid w:val="3A4176DA"/>
    <w:rsid w:val="3AD7D5FC"/>
    <w:rsid w:val="3B3D70FA"/>
    <w:rsid w:val="3BCFB105"/>
    <w:rsid w:val="3BDD473B"/>
    <w:rsid w:val="3CEF4D22"/>
    <w:rsid w:val="3D037C3F"/>
    <w:rsid w:val="3D571D30"/>
    <w:rsid w:val="3DC08ED4"/>
    <w:rsid w:val="3E32063B"/>
    <w:rsid w:val="3E80BDD9"/>
    <w:rsid w:val="3F9C36B8"/>
    <w:rsid w:val="40167CFA"/>
    <w:rsid w:val="405CC978"/>
    <w:rsid w:val="40DB9639"/>
    <w:rsid w:val="422F4822"/>
    <w:rsid w:val="42C9BF84"/>
    <w:rsid w:val="4356FE13"/>
    <w:rsid w:val="437F3EE7"/>
    <w:rsid w:val="438EE3F6"/>
    <w:rsid w:val="439BDEC3"/>
    <w:rsid w:val="43D08DC8"/>
    <w:rsid w:val="4413118E"/>
    <w:rsid w:val="44B5CDBA"/>
    <w:rsid w:val="44EDF9BA"/>
    <w:rsid w:val="44FD632A"/>
    <w:rsid w:val="452C872C"/>
    <w:rsid w:val="452DB61C"/>
    <w:rsid w:val="456A687F"/>
    <w:rsid w:val="456BEE75"/>
    <w:rsid w:val="458A41D1"/>
    <w:rsid w:val="45F013F1"/>
    <w:rsid w:val="46519E1B"/>
    <w:rsid w:val="473D7388"/>
    <w:rsid w:val="47ED6E7C"/>
    <w:rsid w:val="48735B45"/>
    <w:rsid w:val="489066E9"/>
    <w:rsid w:val="497EB32E"/>
    <w:rsid w:val="49F3FCE4"/>
    <w:rsid w:val="49FA45A1"/>
    <w:rsid w:val="4B8EC67F"/>
    <w:rsid w:val="4BA96C7B"/>
    <w:rsid w:val="4BE7A0B5"/>
    <w:rsid w:val="4C1F67AC"/>
    <w:rsid w:val="4D1F7F5B"/>
    <w:rsid w:val="4D48F65B"/>
    <w:rsid w:val="4E04F198"/>
    <w:rsid w:val="4E36851C"/>
    <w:rsid w:val="4FC49178"/>
    <w:rsid w:val="506992BC"/>
    <w:rsid w:val="509FB660"/>
    <w:rsid w:val="51648526"/>
    <w:rsid w:val="522E7C24"/>
    <w:rsid w:val="52741611"/>
    <w:rsid w:val="53234C03"/>
    <w:rsid w:val="538127EA"/>
    <w:rsid w:val="53B27B8A"/>
    <w:rsid w:val="5409BD00"/>
    <w:rsid w:val="54780946"/>
    <w:rsid w:val="54A5C580"/>
    <w:rsid w:val="54CB273B"/>
    <w:rsid w:val="54DBCA9A"/>
    <w:rsid w:val="5530A75E"/>
    <w:rsid w:val="55C75D8E"/>
    <w:rsid w:val="5608CDB8"/>
    <w:rsid w:val="561F7196"/>
    <w:rsid w:val="5666F79C"/>
    <w:rsid w:val="566751AB"/>
    <w:rsid w:val="56B1B983"/>
    <w:rsid w:val="56B8C8AC"/>
    <w:rsid w:val="5735EBA5"/>
    <w:rsid w:val="573BD424"/>
    <w:rsid w:val="57F14D13"/>
    <w:rsid w:val="5854990D"/>
    <w:rsid w:val="587E4D82"/>
    <w:rsid w:val="59571258"/>
    <w:rsid w:val="597EC812"/>
    <w:rsid w:val="5A0A4C4B"/>
    <w:rsid w:val="5A3EE1CA"/>
    <w:rsid w:val="5B3A68BF"/>
    <w:rsid w:val="5D22F7E7"/>
    <w:rsid w:val="5DD26F73"/>
    <w:rsid w:val="5E57E377"/>
    <w:rsid w:val="5EDF93A2"/>
    <w:rsid w:val="5EE4E3E6"/>
    <w:rsid w:val="5FAD2B7F"/>
    <w:rsid w:val="60ED92AE"/>
    <w:rsid w:val="6163EBA0"/>
    <w:rsid w:val="616B202B"/>
    <w:rsid w:val="61829676"/>
    <w:rsid w:val="619A7B8D"/>
    <w:rsid w:val="61FDD328"/>
    <w:rsid w:val="628D5AF9"/>
    <w:rsid w:val="62FDEA98"/>
    <w:rsid w:val="6306F08C"/>
    <w:rsid w:val="63118D1B"/>
    <w:rsid w:val="63378D80"/>
    <w:rsid w:val="633E5FCB"/>
    <w:rsid w:val="64D21C4F"/>
    <w:rsid w:val="65D0793B"/>
    <w:rsid w:val="6624463B"/>
    <w:rsid w:val="6665B971"/>
    <w:rsid w:val="6813CBFF"/>
    <w:rsid w:val="69614A8D"/>
    <w:rsid w:val="69EBCB32"/>
    <w:rsid w:val="6C5DDC80"/>
    <w:rsid w:val="6D25AB17"/>
    <w:rsid w:val="6DAE996C"/>
    <w:rsid w:val="6F503077"/>
    <w:rsid w:val="6FE0664D"/>
    <w:rsid w:val="6FFDD25B"/>
    <w:rsid w:val="6FFF103D"/>
    <w:rsid w:val="7021A06B"/>
    <w:rsid w:val="70236634"/>
    <w:rsid w:val="71296B54"/>
    <w:rsid w:val="71E505D5"/>
    <w:rsid w:val="7203FAB3"/>
    <w:rsid w:val="722B6D06"/>
    <w:rsid w:val="727D8255"/>
    <w:rsid w:val="736259A4"/>
    <w:rsid w:val="74015866"/>
    <w:rsid w:val="7470A69A"/>
    <w:rsid w:val="75432454"/>
    <w:rsid w:val="75DF9503"/>
    <w:rsid w:val="75E8A4DD"/>
    <w:rsid w:val="77179D68"/>
    <w:rsid w:val="772F4FAE"/>
    <w:rsid w:val="774219FF"/>
    <w:rsid w:val="782F4F85"/>
    <w:rsid w:val="79F97465"/>
    <w:rsid w:val="7AAF4B3B"/>
    <w:rsid w:val="7ADF103C"/>
    <w:rsid w:val="7B9EC289"/>
    <w:rsid w:val="7D3A92EA"/>
    <w:rsid w:val="7D5FE0EE"/>
    <w:rsid w:val="7D679D8F"/>
    <w:rsid w:val="7DC9E638"/>
    <w:rsid w:val="7EB88029"/>
    <w:rsid w:val="7F8D210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128313"/>
  <w15:chartTrackingRefBased/>
  <w15:docId w15:val="{4A19CCCA-69DB-4A8C-9F5C-EFF0E3773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56E7D"/>
    <w:pPr>
      <w:spacing w:after="160" w:line="259" w:lineRule="auto"/>
    </w:pPr>
    <w:rPr>
      <w:sz w:val="22"/>
      <w:szCs w:val="22"/>
      <w:lang w:eastAsia="en-US"/>
    </w:rPr>
  </w:style>
  <w:style w:type="paragraph" w:styleId="Ttulo1">
    <w:name w:val="heading 1"/>
    <w:basedOn w:val="Normal"/>
    <w:next w:val="Normal"/>
    <w:link w:val="Ttulo1Car"/>
    <w:uiPriority w:val="9"/>
    <w:qFormat/>
    <w:rsid w:val="00D13AC0"/>
    <w:pPr>
      <w:keepNext/>
      <w:keepLines/>
      <w:spacing w:before="240" w:after="0"/>
      <w:outlineLvl w:val="0"/>
    </w:pPr>
    <w:rPr>
      <w:rFonts w:ascii="Calibri Light" w:eastAsia="Times New Roman" w:hAnsi="Calibri Light"/>
      <w:color w:val="2E74B5"/>
      <w:sz w:val="32"/>
      <w:szCs w:val="32"/>
    </w:rPr>
  </w:style>
  <w:style w:type="paragraph" w:styleId="Ttulo2">
    <w:name w:val="heading 2"/>
    <w:basedOn w:val="Normal"/>
    <w:next w:val="Normal"/>
    <w:link w:val="Ttulo2Car"/>
    <w:uiPriority w:val="9"/>
    <w:semiHidden/>
    <w:unhideWhenUsed/>
    <w:qFormat/>
    <w:rsid w:val="004A1DB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8">
    <w:name w:val="heading 8"/>
    <w:basedOn w:val="Normal"/>
    <w:next w:val="Normal"/>
    <w:link w:val="Ttulo8Car"/>
    <w:uiPriority w:val="9"/>
    <w:semiHidden/>
    <w:unhideWhenUsed/>
    <w:qFormat/>
    <w:rsid w:val="00271FCE"/>
    <w:pPr>
      <w:keepNext/>
      <w:keepLines/>
      <w:spacing w:before="40" w:after="0"/>
      <w:outlineLvl w:val="7"/>
    </w:pPr>
    <w:rPr>
      <w:rFonts w:asciiTheme="majorHAnsi" w:eastAsiaTheme="majorEastAsia" w:hAnsiTheme="majorHAnsi" w:cstheme="majorBidi"/>
      <w:color w:val="272727" w:themeColor="text1" w:themeTint="D8"/>
      <w:sz w:val="21"/>
      <w:szCs w:val="21"/>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D13AC0"/>
    <w:rPr>
      <w:rFonts w:ascii="Calibri Light" w:eastAsia="Times New Roman" w:hAnsi="Calibri Light"/>
      <w:color w:val="2E74B5"/>
      <w:sz w:val="32"/>
      <w:szCs w:val="32"/>
      <w:lang w:eastAsia="en-US"/>
    </w:rPr>
  </w:style>
  <w:style w:type="paragraph" w:styleId="Textonotapie">
    <w:name w:val="footnote text"/>
    <w:aliases w:val="Footnote Text Char Char Char Char Char,Footnote Text Char Char Char Char,Footnote reference,FA Fu,texto de nota al pie,Footnote Text Char,Footnote Text Char Char Char Char Char Char Char Char,Footnote Text Char Char Cha,Footnote Text Cha"/>
    <w:basedOn w:val="Normal"/>
    <w:link w:val="TextonotapieCar"/>
    <w:uiPriority w:val="99"/>
    <w:unhideWhenUsed/>
    <w:qFormat/>
    <w:rsid w:val="00D13AC0"/>
    <w:pPr>
      <w:spacing w:after="0" w:line="240" w:lineRule="auto"/>
    </w:pPr>
    <w:rPr>
      <w:sz w:val="24"/>
      <w:szCs w:val="24"/>
    </w:rPr>
  </w:style>
  <w:style w:type="character" w:customStyle="1" w:styleId="TextonotapieCar">
    <w:name w:val="Texto nota pie Car"/>
    <w:aliases w:val="Footnote Text Char Char Char Char Char Car,Footnote Text Char Char Char Char Car,Footnote reference Car,FA Fu Car,texto de nota al pie Car,Footnote Text Char Car,Footnote Text Char Char Char Char Char Char Char Char Car"/>
    <w:link w:val="Textonotapie"/>
    <w:uiPriority w:val="99"/>
    <w:qFormat/>
    <w:rsid w:val="00D13AC0"/>
    <w:rPr>
      <w:sz w:val="24"/>
      <w:szCs w:val="24"/>
      <w:lang w:eastAsia="en-US"/>
    </w:rPr>
  </w:style>
  <w:style w:type="character" w:styleId="Refdenotaalpie">
    <w:name w:val="footnote reference"/>
    <w:aliases w:val="Ref. de nota al pie 2,Texto de nota al pie,Appel note de bas de page,Footnotes refss,Footnote number,referencia nota al pie,BVI fnr,f,4_G,16 Point,Superscript 6 Point,Texto nota al pie,Pie de Página,FC,Texto de nota al pi,Pie de Pàgi"/>
    <w:link w:val="4GChar"/>
    <w:uiPriority w:val="99"/>
    <w:unhideWhenUsed/>
    <w:qFormat/>
    <w:rsid w:val="00D13AC0"/>
    <w:rPr>
      <w:vertAlign w:val="superscript"/>
    </w:rPr>
  </w:style>
  <w:style w:type="paragraph" w:styleId="NormalWeb">
    <w:name w:val="Normal (Web)"/>
    <w:basedOn w:val="Normal"/>
    <w:uiPriority w:val="99"/>
    <w:unhideWhenUsed/>
    <w:rsid w:val="00D13AC0"/>
    <w:pPr>
      <w:spacing w:before="100" w:beforeAutospacing="1" w:after="100" w:afterAutospacing="1" w:line="240" w:lineRule="auto"/>
    </w:pPr>
    <w:rPr>
      <w:rFonts w:ascii="Times New Roman" w:eastAsia="Times New Roman" w:hAnsi="Times New Roman"/>
      <w:sz w:val="24"/>
      <w:szCs w:val="24"/>
      <w:lang w:eastAsia="es-ES"/>
    </w:rPr>
  </w:style>
  <w:style w:type="character" w:styleId="Textoennegrita">
    <w:name w:val="Strong"/>
    <w:uiPriority w:val="22"/>
    <w:qFormat/>
    <w:rsid w:val="00D13AC0"/>
    <w:rPr>
      <w:b/>
      <w:bCs/>
    </w:rPr>
  </w:style>
  <w:style w:type="paragraph" w:styleId="Piedepgina">
    <w:name w:val="footer"/>
    <w:basedOn w:val="Normal"/>
    <w:link w:val="PiedepginaCar"/>
    <w:unhideWhenUsed/>
    <w:rsid w:val="00D13AC0"/>
    <w:pPr>
      <w:tabs>
        <w:tab w:val="center" w:pos="4252"/>
        <w:tab w:val="right" w:pos="8504"/>
      </w:tabs>
      <w:spacing w:after="0" w:line="240" w:lineRule="auto"/>
    </w:pPr>
  </w:style>
  <w:style w:type="character" w:customStyle="1" w:styleId="PiedepginaCar">
    <w:name w:val="Pie de página Car"/>
    <w:link w:val="Piedepgina"/>
    <w:rsid w:val="00D13AC0"/>
    <w:rPr>
      <w:sz w:val="22"/>
      <w:szCs w:val="22"/>
      <w:lang w:eastAsia="en-US"/>
    </w:rPr>
  </w:style>
  <w:style w:type="character" w:styleId="Nmerodepgina">
    <w:name w:val="page number"/>
    <w:uiPriority w:val="99"/>
    <w:semiHidden/>
    <w:unhideWhenUsed/>
    <w:rsid w:val="00D13AC0"/>
  </w:style>
  <w:style w:type="paragraph" w:styleId="Encabezado">
    <w:name w:val="header"/>
    <w:aliases w:val="Car Car, Car,Car"/>
    <w:basedOn w:val="Normal"/>
    <w:link w:val="EncabezadoCar"/>
    <w:unhideWhenUsed/>
    <w:rsid w:val="00D13AC0"/>
    <w:pPr>
      <w:tabs>
        <w:tab w:val="center" w:pos="4252"/>
        <w:tab w:val="right" w:pos="8504"/>
      </w:tabs>
      <w:spacing w:after="0" w:line="240" w:lineRule="auto"/>
    </w:pPr>
  </w:style>
  <w:style w:type="character" w:customStyle="1" w:styleId="EncabezadoCar">
    <w:name w:val="Encabezado Car"/>
    <w:aliases w:val="Car Car Car, Car Car,Car Car1"/>
    <w:link w:val="Encabezado"/>
    <w:rsid w:val="00D13AC0"/>
    <w:rPr>
      <w:sz w:val="22"/>
      <w:szCs w:val="22"/>
      <w:lang w:eastAsia="en-US"/>
    </w:rPr>
  </w:style>
  <w:style w:type="paragraph" w:styleId="Textoindependiente">
    <w:name w:val="Body Text"/>
    <w:basedOn w:val="Normal"/>
    <w:link w:val="TextoindependienteCar"/>
    <w:rsid w:val="00D13AC0"/>
    <w:pPr>
      <w:widowControl w:val="0"/>
      <w:tabs>
        <w:tab w:val="left" w:pos="-1440"/>
        <w:tab w:val="left" w:pos="-720"/>
        <w:tab w:val="left" w:pos="0"/>
        <w:tab w:val="left" w:pos="3455"/>
        <w:tab w:val="left" w:pos="4031"/>
        <w:tab w:val="left" w:pos="4607"/>
        <w:tab w:val="left" w:pos="5183"/>
        <w:tab w:val="left" w:pos="5759"/>
        <w:tab w:val="left" w:pos="6335"/>
        <w:tab w:val="left" w:pos="6767"/>
      </w:tabs>
      <w:suppressAutoHyphens/>
      <w:overflowPunct w:val="0"/>
      <w:autoSpaceDE w:val="0"/>
      <w:autoSpaceDN w:val="0"/>
      <w:adjustRightInd w:val="0"/>
      <w:spacing w:after="0" w:line="240" w:lineRule="auto"/>
      <w:jc w:val="both"/>
      <w:textAlignment w:val="baseline"/>
    </w:pPr>
    <w:rPr>
      <w:rFonts w:ascii="Arial" w:eastAsia="Times New Roman" w:hAnsi="Arial"/>
      <w:i/>
      <w:spacing w:val="20"/>
      <w:sz w:val="20"/>
      <w:szCs w:val="20"/>
      <w:lang w:val="es-ES_tradnl" w:eastAsia="x-none"/>
    </w:rPr>
  </w:style>
  <w:style w:type="character" w:customStyle="1" w:styleId="TextoindependienteCar">
    <w:name w:val="Texto independiente Car"/>
    <w:link w:val="Textoindependiente"/>
    <w:rsid w:val="00D13AC0"/>
    <w:rPr>
      <w:rFonts w:ascii="Arial" w:eastAsia="Times New Roman" w:hAnsi="Arial"/>
      <w:i/>
      <w:spacing w:val="20"/>
      <w:lang w:val="es-ES_tradnl" w:eastAsia="x-none"/>
    </w:rPr>
  </w:style>
  <w:style w:type="paragraph" w:styleId="Textoindependiente3">
    <w:name w:val="Body Text 3"/>
    <w:basedOn w:val="Normal"/>
    <w:link w:val="Textoindependiente3Car"/>
    <w:rsid w:val="00D13AC0"/>
    <w:pPr>
      <w:widowControl w:val="0"/>
      <w:overflowPunct w:val="0"/>
      <w:autoSpaceDE w:val="0"/>
      <w:autoSpaceDN w:val="0"/>
      <w:adjustRightInd w:val="0"/>
      <w:spacing w:after="120" w:line="240" w:lineRule="auto"/>
      <w:textAlignment w:val="baseline"/>
    </w:pPr>
    <w:rPr>
      <w:rFonts w:ascii="Courier New" w:eastAsia="Times New Roman" w:hAnsi="Courier New"/>
      <w:sz w:val="16"/>
      <w:szCs w:val="16"/>
      <w:lang w:val="es-ES_tradnl" w:eastAsia="x-none"/>
    </w:rPr>
  </w:style>
  <w:style w:type="character" w:customStyle="1" w:styleId="Textoindependiente3Car">
    <w:name w:val="Texto independiente 3 Car"/>
    <w:link w:val="Textoindependiente3"/>
    <w:rsid w:val="00D13AC0"/>
    <w:rPr>
      <w:rFonts w:ascii="Courier New" w:eastAsia="Times New Roman" w:hAnsi="Courier New"/>
      <w:sz w:val="16"/>
      <w:szCs w:val="16"/>
      <w:lang w:val="es-ES_tradnl" w:eastAsia="x-none"/>
    </w:rPr>
  </w:style>
  <w:style w:type="paragraph" w:styleId="Textodeglobo">
    <w:name w:val="Balloon Text"/>
    <w:basedOn w:val="Normal"/>
    <w:link w:val="TextodegloboCar"/>
    <w:uiPriority w:val="99"/>
    <w:semiHidden/>
    <w:unhideWhenUsed/>
    <w:rsid w:val="00D13AC0"/>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D13AC0"/>
    <w:rPr>
      <w:rFonts w:ascii="Tahoma" w:hAnsi="Tahoma" w:cs="Tahoma"/>
      <w:sz w:val="16"/>
      <w:szCs w:val="16"/>
      <w:lang w:eastAsia="en-US"/>
    </w:rPr>
  </w:style>
  <w:style w:type="paragraph" w:styleId="Prrafodelista">
    <w:name w:val="List Paragraph"/>
    <w:aliases w:val="Citas,Footnote,Colorful List - Accent 11,Ha,List Paragraph1,lp1,Bolita,BOLA,BOLADEF,titulo 3,Párrafo de lista2,Párrafo de lista3,Párrafo de lista21,HOJA,Párrafo de lista1,Titulo 8,Guión,Párrafo de lista31,BOLITA,Viñeta 2,Subtitulos"/>
    <w:basedOn w:val="Normal"/>
    <w:link w:val="PrrafodelistaCar"/>
    <w:uiPriority w:val="34"/>
    <w:qFormat/>
    <w:rsid w:val="00D13AC0"/>
    <w:pPr>
      <w:ind w:left="720"/>
      <w:contextualSpacing/>
    </w:pPr>
  </w:style>
  <w:style w:type="paragraph" w:customStyle="1" w:styleId="Sangra3detindependiente1">
    <w:name w:val="Sangría 3 de t. independiente1"/>
    <w:basedOn w:val="Normal"/>
    <w:rsid w:val="00D13AC0"/>
    <w:pPr>
      <w:overflowPunct w:val="0"/>
      <w:autoSpaceDE w:val="0"/>
      <w:autoSpaceDN w:val="0"/>
      <w:adjustRightInd w:val="0"/>
      <w:spacing w:after="0" w:line="360" w:lineRule="auto"/>
      <w:ind w:firstLine="1683"/>
      <w:textAlignment w:val="baseline"/>
    </w:pPr>
    <w:rPr>
      <w:rFonts w:ascii="Arial" w:eastAsia="Times New Roman" w:hAnsi="Arial"/>
      <w:sz w:val="26"/>
      <w:szCs w:val="20"/>
      <w:lang w:eastAsia="es-ES"/>
    </w:rPr>
  </w:style>
  <w:style w:type="character" w:customStyle="1" w:styleId="apple-converted-space">
    <w:name w:val="apple-converted-space"/>
    <w:rsid w:val="00D13AC0"/>
  </w:style>
  <w:style w:type="character" w:styleId="Hipervnculo">
    <w:name w:val="Hyperlink"/>
    <w:uiPriority w:val="99"/>
    <w:unhideWhenUsed/>
    <w:rsid w:val="00D13AC0"/>
    <w:rPr>
      <w:color w:val="0000FF"/>
      <w:u w:val="single"/>
    </w:rPr>
  </w:style>
  <w:style w:type="paragraph" w:customStyle="1" w:styleId="Default">
    <w:name w:val="Default"/>
    <w:rsid w:val="00D13AC0"/>
    <w:pPr>
      <w:autoSpaceDE w:val="0"/>
      <w:autoSpaceDN w:val="0"/>
      <w:adjustRightInd w:val="0"/>
    </w:pPr>
    <w:rPr>
      <w:rFonts w:ascii="Verdana" w:hAnsi="Verdana" w:cs="Verdana"/>
      <w:color w:val="000000"/>
      <w:sz w:val="24"/>
      <w:szCs w:val="24"/>
      <w:lang w:eastAsia="en-US"/>
    </w:rPr>
  </w:style>
  <w:style w:type="paragraph" w:customStyle="1" w:styleId="MH">
    <w:name w:val="MH"/>
    <w:basedOn w:val="Normal"/>
    <w:link w:val="MHCar"/>
    <w:uiPriority w:val="99"/>
    <w:rsid w:val="00D13AC0"/>
    <w:pPr>
      <w:spacing w:after="0" w:line="240" w:lineRule="auto"/>
      <w:jc w:val="right"/>
    </w:pPr>
    <w:rPr>
      <w:rFonts w:ascii="Arial Narrow" w:hAnsi="Arial Narrow"/>
      <w:color w:val="000000"/>
      <w:sz w:val="20"/>
      <w:szCs w:val="20"/>
      <w:lang w:val="x-none" w:eastAsia="x-none"/>
    </w:rPr>
  </w:style>
  <w:style w:type="character" w:customStyle="1" w:styleId="MHCar">
    <w:name w:val="MH Car"/>
    <w:link w:val="MH"/>
    <w:uiPriority w:val="99"/>
    <w:locked/>
    <w:rsid w:val="00D13AC0"/>
    <w:rPr>
      <w:rFonts w:ascii="Arial Narrow" w:hAnsi="Arial Narrow"/>
      <w:color w:val="000000"/>
      <w:lang w:val="x-none" w:eastAsia="x-none"/>
    </w:rPr>
  </w:style>
  <w:style w:type="paragraph" w:customStyle="1" w:styleId="Textodebloque2">
    <w:name w:val="Texto de bloque2"/>
    <w:basedOn w:val="Normal"/>
    <w:rsid w:val="00D13AC0"/>
    <w:pPr>
      <w:overflowPunct w:val="0"/>
      <w:autoSpaceDE w:val="0"/>
      <w:autoSpaceDN w:val="0"/>
      <w:adjustRightInd w:val="0"/>
      <w:spacing w:after="0" w:line="240" w:lineRule="auto"/>
      <w:ind w:left="3540" w:right="-382" w:hanging="2124"/>
      <w:jc w:val="both"/>
    </w:pPr>
    <w:rPr>
      <w:rFonts w:ascii="Arial" w:eastAsia="Times New Roman" w:hAnsi="Arial"/>
      <w:b/>
      <w:sz w:val="26"/>
      <w:szCs w:val="20"/>
      <w:lang w:eastAsia="es-ES"/>
    </w:rPr>
  </w:style>
  <w:style w:type="paragraph" w:customStyle="1" w:styleId="Textodebloque1">
    <w:name w:val="Texto de bloque1"/>
    <w:basedOn w:val="Normal"/>
    <w:rsid w:val="00D13AC0"/>
    <w:pPr>
      <w:overflowPunct w:val="0"/>
      <w:autoSpaceDE w:val="0"/>
      <w:autoSpaceDN w:val="0"/>
      <w:adjustRightInd w:val="0"/>
      <w:spacing w:after="0" w:line="240" w:lineRule="auto"/>
      <w:ind w:left="3540" w:right="-382" w:hanging="2124"/>
      <w:jc w:val="both"/>
    </w:pPr>
    <w:rPr>
      <w:rFonts w:ascii="Arial" w:eastAsia="Times New Roman" w:hAnsi="Arial"/>
      <w:b/>
      <w:sz w:val="26"/>
      <w:szCs w:val="20"/>
      <w:lang w:eastAsia="es-ES"/>
    </w:rPr>
  </w:style>
  <w:style w:type="paragraph" w:customStyle="1" w:styleId="Style7">
    <w:name w:val="Style7"/>
    <w:basedOn w:val="Normal"/>
    <w:rsid w:val="00D13AC0"/>
    <w:pPr>
      <w:widowControl w:val="0"/>
      <w:autoSpaceDE w:val="0"/>
      <w:autoSpaceDN w:val="0"/>
      <w:adjustRightInd w:val="0"/>
      <w:spacing w:after="0" w:line="276" w:lineRule="exact"/>
      <w:jc w:val="both"/>
    </w:pPr>
    <w:rPr>
      <w:rFonts w:ascii="Times New Roman" w:eastAsia="Times New Roman" w:hAnsi="Times New Roman"/>
      <w:sz w:val="24"/>
      <w:szCs w:val="24"/>
      <w:lang w:eastAsia="es-ES"/>
    </w:rPr>
  </w:style>
  <w:style w:type="character" w:customStyle="1" w:styleId="FontStyle23">
    <w:name w:val="Font Style23"/>
    <w:rsid w:val="00D13AC0"/>
    <w:rPr>
      <w:rFonts w:ascii="Times New Roman" w:hAnsi="Times New Roman" w:cs="Times New Roman"/>
      <w:b/>
      <w:bCs/>
      <w:spacing w:val="20"/>
      <w:sz w:val="22"/>
      <w:szCs w:val="22"/>
    </w:rPr>
  </w:style>
  <w:style w:type="character" w:customStyle="1" w:styleId="FontStyle24">
    <w:name w:val="Font Style24"/>
    <w:rsid w:val="00D13AC0"/>
    <w:rPr>
      <w:rFonts w:ascii="Times New Roman" w:hAnsi="Times New Roman" w:cs="Times New Roman"/>
      <w:spacing w:val="20"/>
      <w:sz w:val="22"/>
      <w:szCs w:val="22"/>
    </w:rPr>
  </w:style>
  <w:style w:type="character" w:customStyle="1" w:styleId="CuerpodeltextoNegrita">
    <w:name w:val="Cuerpo del texto + Negrita"/>
    <w:aliases w:val="Cursiva1,Cuerpo del texto (6) + Negrita,Espaciado 1 pto,Encabezamiento o pie de página + Verdana,7 pto,Cuerpo del texto + 26 pto,Cuerpo del texto + 12 pto,Cuerpo del texto (4) + Arial Unicode MS,8 pto,Negrita,Versales,9,5 pto"/>
    <w:rsid w:val="00D13AC0"/>
    <w:rPr>
      <w:rFonts w:ascii="Arial" w:eastAsia="Arial" w:hAnsi="Arial" w:cs="Arial" w:hint="default"/>
      <w:b/>
      <w:bCs/>
      <w:sz w:val="21"/>
      <w:szCs w:val="21"/>
      <w:shd w:val="clear" w:color="auto" w:fill="FFFFFF"/>
    </w:rPr>
  </w:style>
  <w:style w:type="paragraph" w:styleId="Sinespaciado">
    <w:name w:val="No Spacing"/>
    <w:link w:val="SinespaciadoCar"/>
    <w:uiPriority w:val="1"/>
    <w:qFormat/>
    <w:rsid w:val="00D13AC0"/>
    <w:rPr>
      <w:sz w:val="22"/>
      <w:szCs w:val="22"/>
      <w:lang w:val="es-CO" w:eastAsia="en-US"/>
    </w:rPr>
  </w:style>
  <w:style w:type="paragraph" w:customStyle="1" w:styleId="xmsonospacing">
    <w:name w:val="x_msonospacing"/>
    <w:basedOn w:val="Normal"/>
    <w:rsid w:val="00D13AC0"/>
    <w:pPr>
      <w:spacing w:before="100" w:beforeAutospacing="1" w:after="100" w:afterAutospacing="1" w:line="240" w:lineRule="auto"/>
    </w:pPr>
    <w:rPr>
      <w:rFonts w:ascii="Times New Roman" w:eastAsia="Times New Roman" w:hAnsi="Times New Roman"/>
      <w:sz w:val="24"/>
      <w:szCs w:val="24"/>
      <w:lang w:val="es-CO" w:eastAsia="es-CO"/>
    </w:rPr>
  </w:style>
  <w:style w:type="character" w:customStyle="1" w:styleId="PrrafodelistaCar">
    <w:name w:val="Párrafo de lista Car"/>
    <w:aliases w:val="Citas Car,Footnote Car,Colorful List - Accent 11 Car,Ha Car,List Paragraph1 Car,lp1 Car,Bolita Car,BOLA Car,BOLADEF Car,titulo 3 Car,Párrafo de lista2 Car,Párrafo de lista3 Car,Párrafo de lista21 Car,HOJA Car,Párrafo de lista1 Car"/>
    <w:link w:val="Prrafodelista"/>
    <w:uiPriority w:val="34"/>
    <w:locked/>
    <w:rsid w:val="00B332B8"/>
    <w:rPr>
      <w:sz w:val="22"/>
      <w:szCs w:val="22"/>
      <w:lang w:eastAsia="en-US"/>
    </w:rPr>
  </w:style>
  <w:style w:type="paragraph" w:customStyle="1" w:styleId="Textoindependiente21">
    <w:name w:val="Texto independiente 21"/>
    <w:basedOn w:val="Normal"/>
    <w:rsid w:val="00B332B8"/>
    <w:pPr>
      <w:overflowPunct w:val="0"/>
      <w:autoSpaceDE w:val="0"/>
      <w:autoSpaceDN w:val="0"/>
      <w:adjustRightInd w:val="0"/>
      <w:spacing w:after="0" w:line="360" w:lineRule="auto"/>
      <w:jc w:val="both"/>
      <w:textAlignment w:val="baseline"/>
    </w:pPr>
    <w:rPr>
      <w:rFonts w:ascii="Arial" w:hAnsi="Arial"/>
      <w:sz w:val="28"/>
      <w:szCs w:val="24"/>
      <w:lang w:val="es-ES_tradnl" w:eastAsia="es-ES_tradnl"/>
    </w:rPr>
  </w:style>
  <w:style w:type="paragraph" w:styleId="Sangradetextonormal">
    <w:name w:val="Body Text Indent"/>
    <w:basedOn w:val="Normal"/>
    <w:link w:val="SangradetextonormalCar"/>
    <w:uiPriority w:val="99"/>
    <w:unhideWhenUsed/>
    <w:rsid w:val="00E76DAB"/>
    <w:pPr>
      <w:spacing w:after="120" w:line="256" w:lineRule="auto"/>
      <w:ind w:left="283"/>
    </w:pPr>
  </w:style>
  <w:style w:type="character" w:customStyle="1" w:styleId="SangradetextonormalCar">
    <w:name w:val="Sangría de texto normal Car"/>
    <w:link w:val="Sangradetextonormal"/>
    <w:uiPriority w:val="99"/>
    <w:rsid w:val="00E76DAB"/>
    <w:rPr>
      <w:sz w:val="22"/>
      <w:szCs w:val="22"/>
      <w:lang w:eastAsia="en-US"/>
    </w:rPr>
  </w:style>
  <w:style w:type="character" w:customStyle="1" w:styleId="SinespaciadoCar">
    <w:name w:val="Sin espaciado Car"/>
    <w:link w:val="Sinespaciado"/>
    <w:uiPriority w:val="1"/>
    <w:locked/>
    <w:rsid w:val="00E65D8A"/>
    <w:rPr>
      <w:sz w:val="22"/>
      <w:szCs w:val="22"/>
      <w:lang w:val="es-CO" w:eastAsia="en-US"/>
    </w:rPr>
  </w:style>
  <w:style w:type="paragraph" w:customStyle="1" w:styleId="Sangra3detindependiente2">
    <w:name w:val="Sangría 3 de t. independiente2"/>
    <w:basedOn w:val="Normal"/>
    <w:rsid w:val="0040321B"/>
    <w:pPr>
      <w:overflowPunct w:val="0"/>
      <w:autoSpaceDE w:val="0"/>
      <w:autoSpaceDN w:val="0"/>
      <w:adjustRightInd w:val="0"/>
      <w:spacing w:after="0" w:line="360" w:lineRule="auto"/>
      <w:ind w:firstLine="1683"/>
      <w:textAlignment w:val="baseline"/>
    </w:pPr>
    <w:rPr>
      <w:rFonts w:ascii="Arial" w:eastAsia="Times New Roman" w:hAnsi="Arial"/>
      <w:sz w:val="26"/>
      <w:szCs w:val="20"/>
      <w:lang w:eastAsia="es-ES"/>
    </w:rPr>
  </w:style>
  <w:style w:type="character" w:customStyle="1" w:styleId="ProvidenciaCar">
    <w:name w:val="Providencia Car"/>
    <w:basedOn w:val="Fuentedeprrafopredeter"/>
    <w:link w:val="Providencia"/>
    <w:locked/>
    <w:rsid w:val="008D0350"/>
    <w:rPr>
      <w:rFonts w:ascii="Century Gothic" w:hAnsi="Century Gothic" w:cs="Arial"/>
      <w:sz w:val="24"/>
      <w:szCs w:val="24"/>
    </w:rPr>
  </w:style>
  <w:style w:type="paragraph" w:customStyle="1" w:styleId="Providencia">
    <w:name w:val="Providencia"/>
    <w:basedOn w:val="Normal"/>
    <w:link w:val="ProvidenciaCar"/>
    <w:qFormat/>
    <w:rsid w:val="008D0350"/>
    <w:pPr>
      <w:spacing w:after="0" w:line="276" w:lineRule="auto"/>
      <w:jc w:val="both"/>
    </w:pPr>
    <w:rPr>
      <w:rFonts w:ascii="Century Gothic" w:hAnsi="Century Gothic" w:cs="Arial"/>
      <w:sz w:val="24"/>
      <w:szCs w:val="24"/>
      <w:lang w:eastAsia="es-ES"/>
    </w:rPr>
  </w:style>
  <w:style w:type="paragraph" w:customStyle="1" w:styleId="Piedepagina">
    <w:name w:val="Pie de pagina"/>
    <w:aliases w:val="Ref. de nota al pie2"/>
    <w:basedOn w:val="Normal"/>
    <w:link w:val="PiedepaginaCar"/>
    <w:qFormat/>
    <w:rsid w:val="00E674F2"/>
    <w:pPr>
      <w:autoSpaceDE w:val="0"/>
      <w:autoSpaceDN w:val="0"/>
      <w:adjustRightInd w:val="0"/>
      <w:spacing w:after="0" w:line="240" w:lineRule="auto"/>
      <w:jc w:val="both"/>
    </w:pPr>
    <w:rPr>
      <w:rFonts w:ascii="Century Gothic" w:eastAsiaTheme="minorHAnsi" w:hAnsi="Century Gothic" w:cs="Arial"/>
      <w:sz w:val="20"/>
      <w:szCs w:val="20"/>
    </w:rPr>
  </w:style>
  <w:style w:type="character" w:customStyle="1" w:styleId="PiedepaginaCar">
    <w:name w:val="Pie de pagina Car"/>
    <w:basedOn w:val="Fuentedeprrafopredeter"/>
    <w:link w:val="Piedepagina"/>
    <w:rsid w:val="00E674F2"/>
    <w:rPr>
      <w:rFonts w:ascii="Century Gothic" w:eastAsiaTheme="minorHAnsi" w:hAnsi="Century Gothic" w:cs="Arial"/>
      <w:lang w:eastAsia="en-US"/>
    </w:rPr>
  </w:style>
  <w:style w:type="character" w:styleId="Refdecomentario">
    <w:name w:val="annotation reference"/>
    <w:basedOn w:val="Fuentedeprrafopredeter"/>
    <w:uiPriority w:val="99"/>
    <w:semiHidden/>
    <w:unhideWhenUsed/>
    <w:rsid w:val="00E06560"/>
    <w:rPr>
      <w:sz w:val="16"/>
      <w:szCs w:val="16"/>
    </w:rPr>
  </w:style>
  <w:style w:type="paragraph" w:styleId="Textocomentario">
    <w:name w:val="annotation text"/>
    <w:basedOn w:val="Normal"/>
    <w:link w:val="TextocomentarioCar"/>
    <w:uiPriority w:val="99"/>
    <w:semiHidden/>
    <w:unhideWhenUsed/>
    <w:rsid w:val="00E0656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06560"/>
    <w:rPr>
      <w:lang w:eastAsia="en-US"/>
    </w:rPr>
  </w:style>
  <w:style w:type="paragraph" w:styleId="Asuntodelcomentario">
    <w:name w:val="annotation subject"/>
    <w:basedOn w:val="Textocomentario"/>
    <w:next w:val="Textocomentario"/>
    <w:link w:val="AsuntodelcomentarioCar"/>
    <w:uiPriority w:val="99"/>
    <w:semiHidden/>
    <w:unhideWhenUsed/>
    <w:rsid w:val="00E06560"/>
    <w:rPr>
      <w:b/>
      <w:bCs/>
    </w:rPr>
  </w:style>
  <w:style w:type="character" w:customStyle="1" w:styleId="AsuntodelcomentarioCar">
    <w:name w:val="Asunto del comentario Car"/>
    <w:basedOn w:val="TextocomentarioCar"/>
    <w:link w:val="Asuntodelcomentario"/>
    <w:uiPriority w:val="99"/>
    <w:semiHidden/>
    <w:rsid w:val="00E06560"/>
    <w:rPr>
      <w:b/>
      <w:bCs/>
      <w:lang w:eastAsia="en-U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7E3010"/>
    <w:pPr>
      <w:spacing w:after="0" w:line="240" w:lineRule="auto"/>
      <w:jc w:val="both"/>
    </w:pPr>
    <w:rPr>
      <w:sz w:val="20"/>
      <w:szCs w:val="20"/>
      <w:vertAlign w:val="superscript"/>
      <w:lang w:eastAsia="es-ES"/>
    </w:rPr>
  </w:style>
  <w:style w:type="character" w:customStyle="1" w:styleId="Ttulo2Car">
    <w:name w:val="Título 2 Car"/>
    <w:basedOn w:val="Fuentedeprrafopredeter"/>
    <w:link w:val="Ttulo2"/>
    <w:uiPriority w:val="9"/>
    <w:semiHidden/>
    <w:rsid w:val="004A1DB6"/>
    <w:rPr>
      <w:rFonts w:asciiTheme="majorHAnsi" w:eastAsiaTheme="majorEastAsia" w:hAnsiTheme="majorHAnsi" w:cstheme="majorBidi"/>
      <w:color w:val="2E74B5" w:themeColor="accent1" w:themeShade="BF"/>
      <w:sz w:val="26"/>
      <w:szCs w:val="26"/>
      <w:lang w:eastAsia="en-US"/>
    </w:rPr>
  </w:style>
  <w:style w:type="paragraph" w:customStyle="1" w:styleId="footnotedescription">
    <w:name w:val="footnote description"/>
    <w:next w:val="Normal"/>
    <w:link w:val="footnotedescriptionChar"/>
    <w:hidden/>
    <w:rsid w:val="004A1DB6"/>
    <w:pPr>
      <w:spacing w:line="259" w:lineRule="auto"/>
    </w:pPr>
    <w:rPr>
      <w:rFonts w:ascii="Cambria" w:eastAsia="Cambria" w:hAnsi="Cambria" w:cs="Cambria"/>
      <w:color w:val="000000"/>
      <w:szCs w:val="22"/>
      <w:lang w:val="en-US" w:eastAsia="en-US"/>
    </w:rPr>
  </w:style>
  <w:style w:type="character" w:customStyle="1" w:styleId="footnotedescriptionChar">
    <w:name w:val="footnote description Char"/>
    <w:link w:val="footnotedescription"/>
    <w:rsid w:val="004A1DB6"/>
    <w:rPr>
      <w:rFonts w:ascii="Cambria" w:eastAsia="Cambria" w:hAnsi="Cambria" w:cs="Cambria"/>
      <w:color w:val="000000"/>
      <w:szCs w:val="22"/>
      <w:lang w:val="en-US" w:eastAsia="en-US"/>
    </w:rPr>
  </w:style>
  <w:style w:type="character" w:customStyle="1" w:styleId="footnotemark">
    <w:name w:val="footnote mark"/>
    <w:hidden/>
    <w:rsid w:val="004A1DB6"/>
    <w:rPr>
      <w:rFonts w:ascii="Cambria" w:eastAsia="Cambria" w:hAnsi="Cambria" w:cs="Cambria"/>
      <w:color w:val="000000"/>
      <w:sz w:val="20"/>
      <w:vertAlign w:val="superscript"/>
    </w:rPr>
  </w:style>
  <w:style w:type="paragraph" w:customStyle="1" w:styleId="Prconnumeracin">
    <w:name w:val="Pár. con numeración"/>
    <w:basedOn w:val="Providencia"/>
    <w:link w:val="PrconnumeracinCar"/>
    <w:qFormat/>
    <w:rsid w:val="00E61323"/>
    <w:pPr>
      <w:numPr>
        <w:numId w:val="3"/>
      </w:numPr>
      <w:tabs>
        <w:tab w:val="left" w:pos="426"/>
      </w:tabs>
      <w:ind w:left="0" w:firstLine="0"/>
    </w:pPr>
    <w:rPr>
      <w:rFonts w:eastAsiaTheme="minorHAnsi"/>
      <w:lang w:val="es-CO" w:eastAsia="en-US"/>
    </w:rPr>
  </w:style>
  <w:style w:type="character" w:customStyle="1" w:styleId="PrconnumeracinCar">
    <w:name w:val="Pár. con numeración Car"/>
    <w:basedOn w:val="Fuentedeprrafopredeter"/>
    <w:link w:val="Prconnumeracin"/>
    <w:rsid w:val="00E61323"/>
    <w:rPr>
      <w:rFonts w:ascii="Century Gothic" w:eastAsiaTheme="minorHAnsi" w:hAnsi="Century Gothic" w:cs="Arial"/>
      <w:sz w:val="24"/>
      <w:szCs w:val="24"/>
      <w:lang w:val="es-CO" w:eastAsia="en-US"/>
    </w:rPr>
  </w:style>
  <w:style w:type="table" w:styleId="Tablaconcuadrcula1clara-nfasis3">
    <w:name w:val="Grid Table 1 Light Accent 3"/>
    <w:basedOn w:val="Tablanormal"/>
    <w:uiPriority w:val="46"/>
    <w:rsid w:val="00BD0058"/>
    <w:rPr>
      <w:rFonts w:asciiTheme="minorHAnsi" w:eastAsiaTheme="minorHAnsi" w:hAnsiTheme="minorHAnsi" w:cstheme="minorBidi"/>
      <w:sz w:val="22"/>
      <w:szCs w:val="22"/>
      <w:lang w:val="es-CO" w:eastAsia="en-US"/>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styleId="Hipervnculovisitado">
    <w:name w:val="FollowedHyperlink"/>
    <w:basedOn w:val="Fuentedeprrafopredeter"/>
    <w:uiPriority w:val="99"/>
    <w:semiHidden/>
    <w:unhideWhenUsed/>
    <w:rsid w:val="0064328B"/>
    <w:rPr>
      <w:color w:val="954F72" w:themeColor="followedHyperlink"/>
      <w:u w:val="single"/>
    </w:rPr>
  </w:style>
  <w:style w:type="character" w:customStyle="1" w:styleId="normaltextrun">
    <w:name w:val="normaltextrun"/>
    <w:basedOn w:val="Fuentedeprrafopredeter"/>
    <w:rsid w:val="008379D9"/>
  </w:style>
  <w:style w:type="character" w:customStyle="1" w:styleId="eop">
    <w:name w:val="eop"/>
    <w:basedOn w:val="Fuentedeprrafopredeter"/>
    <w:rsid w:val="008379D9"/>
  </w:style>
  <w:style w:type="paragraph" w:customStyle="1" w:styleId="paragraph">
    <w:name w:val="paragraph"/>
    <w:basedOn w:val="Normal"/>
    <w:rsid w:val="008379D9"/>
    <w:pPr>
      <w:spacing w:before="100" w:beforeAutospacing="1" w:after="100" w:afterAutospacing="1" w:line="240" w:lineRule="auto"/>
    </w:pPr>
    <w:rPr>
      <w:rFonts w:ascii="Times New Roman" w:eastAsia="Times New Roman" w:hAnsi="Times New Roman"/>
      <w:sz w:val="24"/>
      <w:szCs w:val="24"/>
      <w:lang w:val="es-CO" w:eastAsia="es-CO"/>
    </w:rPr>
  </w:style>
  <w:style w:type="character" w:customStyle="1" w:styleId="Cuerpodeltexto">
    <w:name w:val="Cuerpo del texto"/>
    <w:rsid w:val="008379D9"/>
    <w:rPr>
      <w:rFonts w:ascii="Arial" w:eastAsia="Arial" w:hAnsi="Arial" w:cs="Arial"/>
      <w:b w:val="0"/>
      <w:bCs w:val="0"/>
      <w:i w:val="0"/>
      <w:iCs w:val="0"/>
      <w:smallCaps w:val="0"/>
      <w:strike w:val="0"/>
      <w:color w:val="000000"/>
      <w:spacing w:val="0"/>
      <w:w w:val="100"/>
      <w:position w:val="0"/>
      <w:sz w:val="22"/>
      <w:szCs w:val="22"/>
      <w:u w:val="single"/>
      <w:lang w:val="es-ES" w:eastAsia="es-ES" w:bidi="es-ES"/>
    </w:rPr>
  </w:style>
  <w:style w:type="character" w:customStyle="1" w:styleId="Ttulo8Car">
    <w:name w:val="Título 8 Car"/>
    <w:basedOn w:val="Fuentedeprrafopredeter"/>
    <w:link w:val="Ttulo8"/>
    <w:uiPriority w:val="9"/>
    <w:semiHidden/>
    <w:rsid w:val="00271FCE"/>
    <w:rPr>
      <w:rFonts w:asciiTheme="majorHAnsi" w:eastAsiaTheme="majorEastAsia" w:hAnsiTheme="majorHAnsi" w:cstheme="majorBidi"/>
      <w:color w:val="272727" w:themeColor="text1" w:themeTint="D8"/>
      <w:sz w:val="21"/>
      <w:szCs w:val="21"/>
      <w:lang w:val="es-CO" w:eastAsia="en-US"/>
    </w:rPr>
  </w:style>
  <w:style w:type="table" w:customStyle="1" w:styleId="TableGrid">
    <w:name w:val="TableGrid"/>
    <w:rsid w:val="00191D11"/>
    <w:rPr>
      <w:rFonts w:asciiTheme="minorHAnsi" w:eastAsiaTheme="minorEastAsia" w:hAnsiTheme="minorHAnsi" w:cstheme="minorBidi"/>
      <w:sz w:val="22"/>
      <w:szCs w:val="22"/>
      <w:lang w:val="en-US" w:eastAsia="en-US"/>
    </w:rPr>
    <w:tblPr>
      <w:tblCellMar>
        <w:top w:w="0" w:type="dxa"/>
        <w:left w:w="0" w:type="dxa"/>
        <w:bottom w:w="0" w:type="dxa"/>
        <w:right w:w="0" w:type="dxa"/>
      </w:tblCellMar>
    </w:tblPr>
  </w:style>
  <w:style w:type="table" w:styleId="Tablaconcuadrcula">
    <w:name w:val="Table Grid"/>
    <w:basedOn w:val="Tablanormal"/>
    <w:uiPriority w:val="39"/>
    <w:rsid w:val="006B38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notapieCar1">
    <w:name w:val="Texto nota pie Car1"/>
    <w:aliases w:val="Texto nota pie Car Car,F Car,Footnote Text Char Char Char Car,Texto nota pie Car Car Car1,Texto nota pie Car Car Car Car"/>
    <w:uiPriority w:val="99"/>
    <w:rsid w:val="002C755F"/>
    <w:rPr>
      <w:sz w:val="24"/>
    </w:rPr>
  </w:style>
  <w:style w:type="character" w:customStyle="1" w:styleId="superscript">
    <w:name w:val="superscript"/>
    <w:basedOn w:val="Fuentedeprrafopredeter"/>
    <w:rsid w:val="00590400"/>
  </w:style>
  <w:style w:type="table" w:customStyle="1" w:styleId="TableNormal">
    <w:name w:val="Table Normal"/>
    <w:rsid w:val="009F53D2"/>
    <w:pPr>
      <w:spacing w:line="360" w:lineRule="auto"/>
      <w:ind w:right="340" w:hanging="1"/>
      <w:jc w:val="both"/>
    </w:pPr>
    <w:rPr>
      <w:rFonts w:ascii="Times New Roman" w:eastAsia="Times New Roman" w:hAnsi="Times New Roman"/>
      <w:sz w:val="24"/>
      <w:szCs w:val="24"/>
      <w:lang w:val="es-CO" w:eastAsia="es-CO"/>
    </w:rPr>
    <w:tblPr>
      <w:tblCellMar>
        <w:top w:w="0" w:type="dxa"/>
        <w:left w:w="0" w:type="dxa"/>
        <w:bottom w:w="0" w:type="dxa"/>
        <w:right w:w="0" w:type="dxa"/>
      </w:tblCellMar>
    </w:tblPr>
  </w:style>
  <w:style w:type="character" w:customStyle="1" w:styleId="TextonotapieCar2">
    <w:name w:val="Texto nota pie Car2"/>
    <w:aliases w:val="Fago Fußnotenzeichen Car1,16 Point Car1,Superscript 6 Point Car,Footnote Text Char Char Char Ch Car,Footnote reference Car1,f Car,ft Car1"/>
    <w:basedOn w:val="Fuentedeprrafopredeter"/>
    <w:uiPriority w:val="99"/>
    <w:rsid w:val="009F53D2"/>
    <w:rPr>
      <w:rFonts w:eastAsia="Batang"/>
      <w:sz w:val="20"/>
      <w:szCs w:val="20"/>
      <w:lang w:val="es-ES" w:eastAsia="es-ES"/>
    </w:rPr>
  </w:style>
  <w:style w:type="character" w:customStyle="1" w:styleId="Cuerpodeltexto0">
    <w:name w:val="Cuerpo del texto_"/>
    <w:rsid w:val="009E07AB"/>
    <w:rPr>
      <w:rFonts w:ascii="Verdana" w:eastAsia="Verdana" w:hAnsi="Verdana" w:cs="Verdana"/>
      <w:sz w:val="24"/>
      <w:szCs w:val="24"/>
      <w:shd w:val="clear" w:color="auto" w:fill="FFFFFF"/>
    </w:rPr>
  </w:style>
  <w:style w:type="character" w:customStyle="1" w:styleId="baj">
    <w:name w:val="b_aj"/>
    <w:basedOn w:val="Fuentedeprrafopredeter"/>
    <w:rsid w:val="004217E6"/>
  </w:style>
  <w:style w:type="character" w:customStyle="1" w:styleId="iaj">
    <w:name w:val="i_aj"/>
    <w:basedOn w:val="Fuentedeprrafopredeter"/>
    <w:rsid w:val="004217E6"/>
  </w:style>
  <w:style w:type="table" w:customStyle="1" w:styleId="Tablaconcuadrcula3">
    <w:name w:val="Tabla con cuadrícula3"/>
    <w:basedOn w:val="Tablanormal"/>
    <w:next w:val="Tablaconcuadrcula"/>
    <w:uiPriority w:val="39"/>
    <w:rsid w:val="00304111"/>
    <w:rPr>
      <w:rFonts w:asciiTheme="minorHAnsi" w:eastAsiaTheme="minorHAnsi" w:hAnsiTheme="minorHAnsi" w:cstheme="minorBidi"/>
      <w:sz w:val="22"/>
      <w:szCs w:val="22"/>
      <w:lang w:val="es-C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Fuentedeprrafopredeter"/>
    <w:rsid w:val="006624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996991">
      <w:bodyDiv w:val="1"/>
      <w:marLeft w:val="0"/>
      <w:marRight w:val="0"/>
      <w:marTop w:val="0"/>
      <w:marBottom w:val="0"/>
      <w:divBdr>
        <w:top w:val="none" w:sz="0" w:space="0" w:color="auto"/>
        <w:left w:val="none" w:sz="0" w:space="0" w:color="auto"/>
        <w:bottom w:val="none" w:sz="0" w:space="0" w:color="auto"/>
        <w:right w:val="none" w:sz="0" w:space="0" w:color="auto"/>
      </w:divBdr>
    </w:div>
    <w:div w:id="44836665">
      <w:bodyDiv w:val="1"/>
      <w:marLeft w:val="0"/>
      <w:marRight w:val="0"/>
      <w:marTop w:val="0"/>
      <w:marBottom w:val="0"/>
      <w:divBdr>
        <w:top w:val="none" w:sz="0" w:space="0" w:color="auto"/>
        <w:left w:val="none" w:sz="0" w:space="0" w:color="auto"/>
        <w:bottom w:val="none" w:sz="0" w:space="0" w:color="auto"/>
        <w:right w:val="none" w:sz="0" w:space="0" w:color="auto"/>
      </w:divBdr>
    </w:div>
    <w:div w:id="59057309">
      <w:bodyDiv w:val="1"/>
      <w:marLeft w:val="0"/>
      <w:marRight w:val="0"/>
      <w:marTop w:val="0"/>
      <w:marBottom w:val="0"/>
      <w:divBdr>
        <w:top w:val="none" w:sz="0" w:space="0" w:color="auto"/>
        <w:left w:val="none" w:sz="0" w:space="0" w:color="auto"/>
        <w:bottom w:val="none" w:sz="0" w:space="0" w:color="auto"/>
        <w:right w:val="none" w:sz="0" w:space="0" w:color="auto"/>
      </w:divBdr>
    </w:div>
    <w:div w:id="62946573">
      <w:bodyDiv w:val="1"/>
      <w:marLeft w:val="0"/>
      <w:marRight w:val="0"/>
      <w:marTop w:val="0"/>
      <w:marBottom w:val="0"/>
      <w:divBdr>
        <w:top w:val="none" w:sz="0" w:space="0" w:color="auto"/>
        <w:left w:val="none" w:sz="0" w:space="0" w:color="auto"/>
        <w:bottom w:val="none" w:sz="0" w:space="0" w:color="auto"/>
        <w:right w:val="none" w:sz="0" w:space="0" w:color="auto"/>
      </w:divBdr>
    </w:div>
    <w:div w:id="68306222">
      <w:bodyDiv w:val="1"/>
      <w:marLeft w:val="0"/>
      <w:marRight w:val="0"/>
      <w:marTop w:val="0"/>
      <w:marBottom w:val="0"/>
      <w:divBdr>
        <w:top w:val="none" w:sz="0" w:space="0" w:color="auto"/>
        <w:left w:val="none" w:sz="0" w:space="0" w:color="auto"/>
        <w:bottom w:val="none" w:sz="0" w:space="0" w:color="auto"/>
        <w:right w:val="none" w:sz="0" w:space="0" w:color="auto"/>
      </w:divBdr>
    </w:div>
    <w:div w:id="68817889">
      <w:bodyDiv w:val="1"/>
      <w:marLeft w:val="0"/>
      <w:marRight w:val="0"/>
      <w:marTop w:val="0"/>
      <w:marBottom w:val="0"/>
      <w:divBdr>
        <w:top w:val="none" w:sz="0" w:space="0" w:color="auto"/>
        <w:left w:val="none" w:sz="0" w:space="0" w:color="auto"/>
        <w:bottom w:val="none" w:sz="0" w:space="0" w:color="auto"/>
        <w:right w:val="none" w:sz="0" w:space="0" w:color="auto"/>
      </w:divBdr>
    </w:div>
    <w:div w:id="77673506">
      <w:bodyDiv w:val="1"/>
      <w:marLeft w:val="0"/>
      <w:marRight w:val="0"/>
      <w:marTop w:val="0"/>
      <w:marBottom w:val="0"/>
      <w:divBdr>
        <w:top w:val="none" w:sz="0" w:space="0" w:color="auto"/>
        <w:left w:val="none" w:sz="0" w:space="0" w:color="auto"/>
        <w:bottom w:val="none" w:sz="0" w:space="0" w:color="auto"/>
        <w:right w:val="none" w:sz="0" w:space="0" w:color="auto"/>
      </w:divBdr>
    </w:div>
    <w:div w:id="80417708">
      <w:bodyDiv w:val="1"/>
      <w:marLeft w:val="0"/>
      <w:marRight w:val="0"/>
      <w:marTop w:val="0"/>
      <w:marBottom w:val="0"/>
      <w:divBdr>
        <w:top w:val="none" w:sz="0" w:space="0" w:color="auto"/>
        <w:left w:val="none" w:sz="0" w:space="0" w:color="auto"/>
        <w:bottom w:val="none" w:sz="0" w:space="0" w:color="auto"/>
        <w:right w:val="none" w:sz="0" w:space="0" w:color="auto"/>
      </w:divBdr>
    </w:div>
    <w:div w:id="128479218">
      <w:bodyDiv w:val="1"/>
      <w:marLeft w:val="0"/>
      <w:marRight w:val="0"/>
      <w:marTop w:val="0"/>
      <w:marBottom w:val="0"/>
      <w:divBdr>
        <w:top w:val="none" w:sz="0" w:space="0" w:color="auto"/>
        <w:left w:val="none" w:sz="0" w:space="0" w:color="auto"/>
        <w:bottom w:val="none" w:sz="0" w:space="0" w:color="auto"/>
        <w:right w:val="none" w:sz="0" w:space="0" w:color="auto"/>
      </w:divBdr>
    </w:div>
    <w:div w:id="217283836">
      <w:bodyDiv w:val="1"/>
      <w:marLeft w:val="0"/>
      <w:marRight w:val="0"/>
      <w:marTop w:val="0"/>
      <w:marBottom w:val="0"/>
      <w:divBdr>
        <w:top w:val="none" w:sz="0" w:space="0" w:color="auto"/>
        <w:left w:val="none" w:sz="0" w:space="0" w:color="auto"/>
        <w:bottom w:val="none" w:sz="0" w:space="0" w:color="auto"/>
        <w:right w:val="none" w:sz="0" w:space="0" w:color="auto"/>
      </w:divBdr>
    </w:div>
    <w:div w:id="317224602">
      <w:bodyDiv w:val="1"/>
      <w:marLeft w:val="0"/>
      <w:marRight w:val="0"/>
      <w:marTop w:val="0"/>
      <w:marBottom w:val="0"/>
      <w:divBdr>
        <w:top w:val="none" w:sz="0" w:space="0" w:color="auto"/>
        <w:left w:val="none" w:sz="0" w:space="0" w:color="auto"/>
        <w:bottom w:val="none" w:sz="0" w:space="0" w:color="auto"/>
        <w:right w:val="none" w:sz="0" w:space="0" w:color="auto"/>
      </w:divBdr>
    </w:div>
    <w:div w:id="363484003">
      <w:bodyDiv w:val="1"/>
      <w:marLeft w:val="0"/>
      <w:marRight w:val="0"/>
      <w:marTop w:val="0"/>
      <w:marBottom w:val="0"/>
      <w:divBdr>
        <w:top w:val="none" w:sz="0" w:space="0" w:color="auto"/>
        <w:left w:val="none" w:sz="0" w:space="0" w:color="auto"/>
        <w:bottom w:val="none" w:sz="0" w:space="0" w:color="auto"/>
        <w:right w:val="none" w:sz="0" w:space="0" w:color="auto"/>
      </w:divBdr>
    </w:div>
    <w:div w:id="372652037">
      <w:bodyDiv w:val="1"/>
      <w:marLeft w:val="0"/>
      <w:marRight w:val="0"/>
      <w:marTop w:val="0"/>
      <w:marBottom w:val="0"/>
      <w:divBdr>
        <w:top w:val="none" w:sz="0" w:space="0" w:color="auto"/>
        <w:left w:val="none" w:sz="0" w:space="0" w:color="auto"/>
        <w:bottom w:val="none" w:sz="0" w:space="0" w:color="auto"/>
        <w:right w:val="none" w:sz="0" w:space="0" w:color="auto"/>
      </w:divBdr>
    </w:div>
    <w:div w:id="406541088">
      <w:bodyDiv w:val="1"/>
      <w:marLeft w:val="0"/>
      <w:marRight w:val="0"/>
      <w:marTop w:val="0"/>
      <w:marBottom w:val="0"/>
      <w:divBdr>
        <w:top w:val="none" w:sz="0" w:space="0" w:color="auto"/>
        <w:left w:val="none" w:sz="0" w:space="0" w:color="auto"/>
        <w:bottom w:val="none" w:sz="0" w:space="0" w:color="auto"/>
        <w:right w:val="none" w:sz="0" w:space="0" w:color="auto"/>
      </w:divBdr>
    </w:div>
    <w:div w:id="423263402">
      <w:bodyDiv w:val="1"/>
      <w:marLeft w:val="0"/>
      <w:marRight w:val="0"/>
      <w:marTop w:val="0"/>
      <w:marBottom w:val="0"/>
      <w:divBdr>
        <w:top w:val="none" w:sz="0" w:space="0" w:color="auto"/>
        <w:left w:val="none" w:sz="0" w:space="0" w:color="auto"/>
        <w:bottom w:val="none" w:sz="0" w:space="0" w:color="auto"/>
        <w:right w:val="none" w:sz="0" w:space="0" w:color="auto"/>
      </w:divBdr>
    </w:div>
    <w:div w:id="451631581">
      <w:bodyDiv w:val="1"/>
      <w:marLeft w:val="0"/>
      <w:marRight w:val="0"/>
      <w:marTop w:val="0"/>
      <w:marBottom w:val="0"/>
      <w:divBdr>
        <w:top w:val="none" w:sz="0" w:space="0" w:color="auto"/>
        <w:left w:val="none" w:sz="0" w:space="0" w:color="auto"/>
        <w:bottom w:val="none" w:sz="0" w:space="0" w:color="auto"/>
        <w:right w:val="none" w:sz="0" w:space="0" w:color="auto"/>
      </w:divBdr>
    </w:div>
    <w:div w:id="499741170">
      <w:bodyDiv w:val="1"/>
      <w:marLeft w:val="0"/>
      <w:marRight w:val="0"/>
      <w:marTop w:val="0"/>
      <w:marBottom w:val="0"/>
      <w:divBdr>
        <w:top w:val="none" w:sz="0" w:space="0" w:color="auto"/>
        <w:left w:val="none" w:sz="0" w:space="0" w:color="auto"/>
        <w:bottom w:val="none" w:sz="0" w:space="0" w:color="auto"/>
        <w:right w:val="none" w:sz="0" w:space="0" w:color="auto"/>
      </w:divBdr>
    </w:div>
    <w:div w:id="504826677">
      <w:bodyDiv w:val="1"/>
      <w:marLeft w:val="0"/>
      <w:marRight w:val="0"/>
      <w:marTop w:val="0"/>
      <w:marBottom w:val="0"/>
      <w:divBdr>
        <w:top w:val="none" w:sz="0" w:space="0" w:color="auto"/>
        <w:left w:val="none" w:sz="0" w:space="0" w:color="auto"/>
        <w:bottom w:val="none" w:sz="0" w:space="0" w:color="auto"/>
        <w:right w:val="none" w:sz="0" w:space="0" w:color="auto"/>
      </w:divBdr>
    </w:div>
    <w:div w:id="510536828">
      <w:bodyDiv w:val="1"/>
      <w:marLeft w:val="0"/>
      <w:marRight w:val="0"/>
      <w:marTop w:val="0"/>
      <w:marBottom w:val="0"/>
      <w:divBdr>
        <w:top w:val="none" w:sz="0" w:space="0" w:color="auto"/>
        <w:left w:val="none" w:sz="0" w:space="0" w:color="auto"/>
        <w:bottom w:val="none" w:sz="0" w:space="0" w:color="auto"/>
        <w:right w:val="none" w:sz="0" w:space="0" w:color="auto"/>
      </w:divBdr>
    </w:div>
    <w:div w:id="546376560">
      <w:bodyDiv w:val="1"/>
      <w:marLeft w:val="0"/>
      <w:marRight w:val="0"/>
      <w:marTop w:val="0"/>
      <w:marBottom w:val="0"/>
      <w:divBdr>
        <w:top w:val="none" w:sz="0" w:space="0" w:color="auto"/>
        <w:left w:val="none" w:sz="0" w:space="0" w:color="auto"/>
        <w:bottom w:val="none" w:sz="0" w:space="0" w:color="auto"/>
        <w:right w:val="none" w:sz="0" w:space="0" w:color="auto"/>
      </w:divBdr>
    </w:div>
    <w:div w:id="557132448">
      <w:bodyDiv w:val="1"/>
      <w:marLeft w:val="0"/>
      <w:marRight w:val="0"/>
      <w:marTop w:val="0"/>
      <w:marBottom w:val="0"/>
      <w:divBdr>
        <w:top w:val="none" w:sz="0" w:space="0" w:color="auto"/>
        <w:left w:val="none" w:sz="0" w:space="0" w:color="auto"/>
        <w:bottom w:val="none" w:sz="0" w:space="0" w:color="auto"/>
        <w:right w:val="none" w:sz="0" w:space="0" w:color="auto"/>
      </w:divBdr>
    </w:div>
    <w:div w:id="567226002">
      <w:bodyDiv w:val="1"/>
      <w:marLeft w:val="0"/>
      <w:marRight w:val="0"/>
      <w:marTop w:val="0"/>
      <w:marBottom w:val="0"/>
      <w:divBdr>
        <w:top w:val="none" w:sz="0" w:space="0" w:color="auto"/>
        <w:left w:val="none" w:sz="0" w:space="0" w:color="auto"/>
        <w:bottom w:val="none" w:sz="0" w:space="0" w:color="auto"/>
        <w:right w:val="none" w:sz="0" w:space="0" w:color="auto"/>
      </w:divBdr>
    </w:div>
    <w:div w:id="571502083">
      <w:bodyDiv w:val="1"/>
      <w:marLeft w:val="0"/>
      <w:marRight w:val="0"/>
      <w:marTop w:val="0"/>
      <w:marBottom w:val="0"/>
      <w:divBdr>
        <w:top w:val="none" w:sz="0" w:space="0" w:color="auto"/>
        <w:left w:val="none" w:sz="0" w:space="0" w:color="auto"/>
        <w:bottom w:val="none" w:sz="0" w:space="0" w:color="auto"/>
        <w:right w:val="none" w:sz="0" w:space="0" w:color="auto"/>
      </w:divBdr>
    </w:div>
    <w:div w:id="578488132">
      <w:bodyDiv w:val="1"/>
      <w:marLeft w:val="0"/>
      <w:marRight w:val="0"/>
      <w:marTop w:val="0"/>
      <w:marBottom w:val="0"/>
      <w:divBdr>
        <w:top w:val="none" w:sz="0" w:space="0" w:color="auto"/>
        <w:left w:val="none" w:sz="0" w:space="0" w:color="auto"/>
        <w:bottom w:val="none" w:sz="0" w:space="0" w:color="auto"/>
        <w:right w:val="none" w:sz="0" w:space="0" w:color="auto"/>
      </w:divBdr>
    </w:div>
    <w:div w:id="587815090">
      <w:bodyDiv w:val="1"/>
      <w:marLeft w:val="0"/>
      <w:marRight w:val="0"/>
      <w:marTop w:val="0"/>
      <w:marBottom w:val="0"/>
      <w:divBdr>
        <w:top w:val="none" w:sz="0" w:space="0" w:color="auto"/>
        <w:left w:val="none" w:sz="0" w:space="0" w:color="auto"/>
        <w:bottom w:val="none" w:sz="0" w:space="0" w:color="auto"/>
        <w:right w:val="none" w:sz="0" w:space="0" w:color="auto"/>
      </w:divBdr>
    </w:div>
    <w:div w:id="593826063">
      <w:bodyDiv w:val="1"/>
      <w:marLeft w:val="0"/>
      <w:marRight w:val="0"/>
      <w:marTop w:val="0"/>
      <w:marBottom w:val="0"/>
      <w:divBdr>
        <w:top w:val="none" w:sz="0" w:space="0" w:color="auto"/>
        <w:left w:val="none" w:sz="0" w:space="0" w:color="auto"/>
        <w:bottom w:val="none" w:sz="0" w:space="0" w:color="auto"/>
        <w:right w:val="none" w:sz="0" w:space="0" w:color="auto"/>
      </w:divBdr>
    </w:div>
    <w:div w:id="596014983">
      <w:bodyDiv w:val="1"/>
      <w:marLeft w:val="0"/>
      <w:marRight w:val="0"/>
      <w:marTop w:val="0"/>
      <w:marBottom w:val="0"/>
      <w:divBdr>
        <w:top w:val="none" w:sz="0" w:space="0" w:color="auto"/>
        <w:left w:val="none" w:sz="0" w:space="0" w:color="auto"/>
        <w:bottom w:val="none" w:sz="0" w:space="0" w:color="auto"/>
        <w:right w:val="none" w:sz="0" w:space="0" w:color="auto"/>
      </w:divBdr>
    </w:div>
    <w:div w:id="721826027">
      <w:bodyDiv w:val="1"/>
      <w:marLeft w:val="0"/>
      <w:marRight w:val="0"/>
      <w:marTop w:val="0"/>
      <w:marBottom w:val="0"/>
      <w:divBdr>
        <w:top w:val="none" w:sz="0" w:space="0" w:color="auto"/>
        <w:left w:val="none" w:sz="0" w:space="0" w:color="auto"/>
        <w:bottom w:val="none" w:sz="0" w:space="0" w:color="auto"/>
        <w:right w:val="none" w:sz="0" w:space="0" w:color="auto"/>
      </w:divBdr>
    </w:div>
    <w:div w:id="813253066">
      <w:bodyDiv w:val="1"/>
      <w:marLeft w:val="0"/>
      <w:marRight w:val="0"/>
      <w:marTop w:val="0"/>
      <w:marBottom w:val="0"/>
      <w:divBdr>
        <w:top w:val="none" w:sz="0" w:space="0" w:color="auto"/>
        <w:left w:val="none" w:sz="0" w:space="0" w:color="auto"/>
        <w:bottom w:val="none" w:sz="0" w:space="0" w:color="auto"/>
        <w:right w:val="none" w:sz="0" w:space="0" w:color="auto"/>
      </w:divBdr>
    </w:div>
    <w:div w:id="817183486">
      <w:bodyDiv w:val="1"/>
      <w:marLeft w:val="0"/>
      <w:marRight w:val="0"/>
      <w:marTop w:val="0"/>
      <w:marBottom w:val="0"/>
      <w:divBdr>
        <w:top w:val="none" w:sz="0" w:space="0" w:color="auto"/>
        <w:left w:val="none" w:sz="0" w:space="0" w:color="auto"/>
        <w:bottom w:val="none" w:sz="0" w:space="0" w:color="auto"/>
        <w:right w:val="none" w:sz="0" w:space="0" w:color="auto"/>
      </w:divBdr>
    </w:div>
    <w:div w:id="821241110">
      <w:bodyDiv w:val="1"/>
      <w:marLeft w:val="0"/>
      <w:marRight w:val="0"/>
      <w:marTop w:val="0"/>
      <w:marBottom w:val="0"/>
      <w:divBdr>
        <w:top w:val="none" w:sz="0" w:space="0" w:color="auto"/>
        <w:left w:val="none" w:sz="0" w:space="0" w:color="auto"/>
        <w:bottom w:val="none" w:sz="0" w:space="0" w:color="auto"/>
        <w:right w:val="none" w:sz="0" w:space="0" w:color="auto"/>
      </w:divBdr>
    </w:div>
    <w:div w:id="841698121">
      <w:bodyDiv w:val="1"/>
      <w:marLeft w:val="0"/>
      <w:marRight w:val="0"/>
      <w:marTop w:val="0"/>
      <w:marBottom w:val="0"/>
      <w:divBdr>
        <w:top w:val="none" w:sz="0" w:space="0" w:color="auto"/>
        <w:left w:val="none" w:sz="0" w:space="0" w:color="auto"/>
        <w:bottom w:val="none" w:sz="0" w:space="0" w:color="auto"/>
        <w:right w:val="none" w:sz="0" w:space="0" w:color="auto"/>
      </w:divBdr>
    </w:div>
    <w:div w:id="877165192">
      <w:bodyDiv w:val="1"/>
      <w:marLeft w:val="0"/>
      <w:marRight w:val="0"/>
      <w:marTop w:val="0"/>
      <w:marBottom w:val="0"/>
      <w:divBdr>
        <w:top w:val="none" w:sz="0" w:space="0" w:color="auto"/>
        <w:left w:val="none" w:sz="0" w:space="0" w:color="auto"/>
        <w:bottom w:val="none" w:sz="0" w:space="0" w:color="auto"/>
        <w:right w:val="none" w:sz="0" w:space="0" w:color="auto"/>
      </w:divBdr>
    </w:div>
    <w:div w:id="885751395">
      <w:bodyDiv w:val="1"/>
      <w:marLeft w:val="0"/>
      <w:marRight w:val="0"/>
      <w:marTop w:val="0"/>
      <w:marBottom w:val="0"/>
      <w:divBdr>
        <w:top w:val="none" w:sz="0" w:space="0" w:color="auto"/>
        <w:left w:val="none" w:sz="0" w:space="0" w:color="auto"/>
        <w:bottom w:val="none" w:sz="0" w:space="0" w:color="auto"/>
        <w:right w:val="none" w:sz="0" w:space="0" w:color="auto"/>
      </w:divBdr>
    </w:div>
    <w:div w:id="935094255">
      <w:bodyDiv w:val="1"/>
      <w:marLeft w:val="0"/>
      <w:marRight w:val="0"/>
      <w:marTop w:val="0"/>
      <w:marBottom w:val="0"/>
      <w:divBdr>
        <w:top w:val="none" w:sz="0" w:space="0" w:color="auto"/>
        <w:left w:val="none" w:sz="0" w:space="0" w:color="auto"/>
        <w:bottom w:val="none" w:sz="0" w:space="0" w:color="auto"/>
        <w:right w:val="none" w:sz="0" w:space="0" w:color="auto"/>
      </w:divBdr>
    </w:div>
    <w:div w:id="1058170646">
      <w:bodyDiv w:val="1"/>
      <w:marLeft w:val="0"/>
      <w:marRight w:val="0"/>
      <w:marTop w:val="0"/>
      <w:marBottom w:val="0"/>
      <w:divBdr>
        <w:top w:val="none" w:sz="0" w:space="0" w:color="auto"/>
        <w:left w:val="none" w:sz="0" w:space="0" w:color="auto"/>
        <w:bottom w:val="none" w:sz="0" w:space="0" w:color="auto"/>
        <w:right w:val="none" w:sz="0" w:space="0" w:color="auto"/>
      </w:divBdr>
    </w:div>
    <w:div w:id="1098452529">
      <w:bodyDiv w:val="1"/>
      <w:marLeft w:val="0"/>
      <w:marRight w:val="0"/>
      <w:marTop w:val="0"/>
      <w:marBottom w:val="0"/>
      <w:divBdr>
        <w:top w:val="none" w:sz="0" w:space="0" w:color="auto"/>
        <w:left w:val="none" w:sz="0" w:space="0" w:color="auto"/>
        <w:bottom w:val="none" w:sz="0" w:space="0" w:color="auto"/>
        <w:right w:val="none" w:sz="0" w:space="0" w:color="auto"/>
      </w:divBdr>
    </w:div>
    <w:div w:id="1102531835">
      <w:bodyDiv w:val="1"/>
      <w:marLeft w:val="0"/>
      <w:marRight w:val="0"/>
      <w:marTop w:val="0"/>
      <w:marBottom w:val="0"/>
      <w:divBdr>
        <w:top w:val="none" w:sz="0" w:space="0" w:color="auto"/>
        <w:left w:val="none" w:sz="0" w:space="0" w:color="auto"/>
        <w:bottom w:val="none" w:sz="0" w:space="0" w:color="auto"/>
        <w:right w:val="none" w:sz="0" w:space="0" w:color="auto"/>
      </w:divBdr>
    </w:div>
    <w:div w:id="1132599536">
      <w:bodyDiv w:val="1"/>
      <w:marLeft w:val="0"/>
      <w:marRight w:val="0"/>
      <w:marTop w:val="0"/>
      <w:marBottom w:val="0"/>
      <w:divBdr>
        <w:top w:val="none" w:sz="0" w:space="0" w:color="auto"/>
        <w:left w:val="none" w:sz="0" w:space="0" w:color="auto"/>
        <w:bottom w:val="none" w:sz="0" w:space="0" w:color="auto"/>
        <w:right w:val="none" w:sz="0" w:space="0" w:color="auto"/>
      </w:divBdr>
    </w:div>
    <w:div w:id="1166749692">
      <w:bodyDiv w:val="1"/>
      <w:marLeft w:val="0"/>
      <w:marRight w:val="0"/>
      <w:marTop w:val="0"/>
      <w:marBottom w:val="0"/>
      <w:divBdr>
        <w:top w:val="none" w:sz="0" w:space="0" w:color="auto"/>
        <w:left w:val="none" w:sz="0" w:space="0" w:color="auto"/>
        <w:bottom w:val="none" w:sz="0" w:space="0" w:color="auto"/>
        <w:right w:val="none" w:sz="0" w:space="0" w:color="auto"/>
      </w:divBdr>
    </w:div>
    <w:div w:id="1190029924">
      <w:bodyDiv w:val="1"/>
      <w:marLeft w:val="0"/>
      <w:marRight w:val="0"/>
      <w:marTop w:val="0"/>
      <w:marBottom w:val="0"/>
      <w:divBdr>
        <w:top w:val="none" w:sz="0" w:space="0" w:color="auto"/>
        <w:left w:val="none" w:sz="0" w:space="0" w:color="auto"/>
        <w:bottom w:val="none" w:sz="0" w:space="0" w:color="auto"/>
        <w:right w:val="none" w:sz="0" w:space="0" w:color="auto"/>
      </w:divBdr>
    </w:div>
    <w:div w:id="1213612455">
      <w:bodyDiv w:val="1"/>
      <w:marLeft w:val="0"/>
      <w:marRight w:val="0"/>
      <w:marTop w:val="0"/>
      <w:marBottom w:val="0"/>
      <w:divBdr>
        <w:top w:val="none" w:sz="0" w:space="0" w:color="auto"/>
        <w:left w:val="none" w:sz="0" w:space="0" w:color="auto"/>
        <w:bottom w:val="none" w:sz="0" w:space="0" w:color="auto"/>
        <w:right w:val="none" w:sz="0" w:space="0" w:color="auto"/>
      </w:divBdr>
    </w:div>
    <w:div w:id="1326275344">
      <w:bodyDiv w:val="1"/>
      <w:marLeft w:val="0"/>
      <w:marRight w:val="0"/>
      <w:marTop w:val="0"/>
      <w:marBottom w:val="0"/>
      <w:divBdr>
        <w:top w:val="none" w:sz="0" w:space="0" w:color="auto"/>
        <w:left w:val="none" w:sz="0" w:space="0" w:color="auto"/>
        <w:bottom w:val="none" w:sz="0" w:space="0" w:color="auto"/>
        <w:right w:val="none" w:sz="0" w:space="0" w:color="auto"/>
      </w:divBdr>
    </w:div>
    <w:div w:id="1396244619">
      <w:bodyDiv w:val="1"/>
      <w:marLeft w:val="0"/>
      <w:marRight w:val="0"/>
      <w:marTop w:val="0"/>
      <w:marBottom w:val="0"/>
      <w:divBdr>
        <w:top w:val="none" w:sz="0" w:space="0" w:color="auto"/>
        <w:left w:val="none" w:sz="0" w:space="0" w:color="auto"/>
        <w:bottom w:val="none" w:sz="0" w:space="0" w:color="auto"/>
        <w:right w:val="none" w:sz="0" w:space="0" w:color="auto"/>
      </w:divBdr>
    </w:div>
    <w:div w:id="1430850858">
      <w:bodyDiv w:val="1"/>
      <w:marLeft w:val="0"/>
      <w:marRight w:val="0"/>
      <w:marTop w:val="0"/>
      <w:marBottom w:val="0"/>
      <w:divBdr>
        <w:top w:val="none" w:sz="0" w:space="0" w:color="auto"/>
        <w:left w:val="none" w:sz="0" w:space="0" w:color="auto"/>
        <w:bottom w:val="none" w:sz="0" w:space="0" w:color="auto"/>
        <w:right w:val="none" w:sz="0" w:space="0" w:color="auto"/>
      </w:divBdr>
    </w:div>
    <w:div w:id="1445811667">
      <w:bodyDiv w:val="1"/>
      <w:marLeft w:val="0"/>
      <w:marRight w:val="0"/>
      <w:marTop w:val="0"/>
      <w:marBottom w:val="0"/>
      <w:divBdr>
        <w:top w:val="none" w:sz="0" w:space="0" w:color="auto"/>
        <w:left w:val="none" w:sz="0" w:space="0" w:color="auto"/>
        <w:bottom w:val="none" w:sz="0" w:space="0" w:color="auto"/>
        <w:right w:val="none" w:sz="0" w:space="0" w:color="auto"/>
      </w:divBdr>
    </w:div>
    <w:div w:id="1458987089">
      <w:bodyDiv w:val="1"/>
      <w:marLeft w:val="0"/>
      <w:marRight w:val="0"/>
      <w:marTop w:val="0"/>
      <w:marBottom w:val="0"/>
      <w:divBdr>
        <w:top w:val="none" w:sz="0" w:space="0" w:color="auto"/>
        <w:left w:val="none" w:sz="0" w:space="0" w:color="auto"/>
        <w:bottom w:val="none" w:sz="0" w:space="0" w:color="auto"/>
        <w:right w:val="none" w:sz="0" w:space="0" w:color="auto"/>
      </w:divBdr>
    </w:div>
    <w:div w:id="1512139339">
      <w:bodyDiv w:val="1"/>
      <w:marLeft w:val="0"/>
      <w:marRight w:val="0"/>
      <w:marTop w:val="0"/>
      <w:marBottom w:val="0"/>
      <w:divBdr>
        <w:top w:val="none" w:sz="0" w:space="0" w:color="auto"/>
        <w:left w:val="none" w:sz="0" w:space="0" w:color="auto"/>
        <w:bottom w:val="none" w:sz="0" w:space="0" w:color="auto"/>
        <w:right w:val="none" w:sz="0" w:space="0" w:color="auto"/>
      </w:divBdr>
    </w:div>
    <w:div w:id="1524318642">
      <w:bodyDiv w:val="1"/>
      <w:marLeft w:val="0"/>
      <w:marRight w:val="0"/>
      <w:marTop w:val="0"/>
      <w:marBottom w:val="0"/>
      <w:divBdr>
        <w:top w:val="none" w:sz="0" w:space="0" w:color="auto"/>
        <w:left w:val="none" w:sz="0" w:space="0" w:color="auto"/>
        <w:bottom w:val="none" w:sz="0" w:space="0" w:color="auto"/>
        <w:right w:val="none" w:sz="0" w:space="0" w:color="auto"/>
      </w:divBdr>
    </w:div>
    <w:div w:id="1532038841">
      <w:bodyDiv w:val="1"/>
      <w:marLeft w:val="0"/>
      <w:marRight w:val="0"/>
      <w:marTop w:val="0"/>
      <w:marBottom w:val="0"/>
      <w:divBdr>
        <w:top w:val="none" w:sz="0" w:space="0" w:color="auto"/>
        <w:left w:val="none" w:sz="0" w:space="0" w:color="auto"/>
        <w:bottom w:val="none" w:sz="0" w:space="0" w:color="auto"/>
        <w:right w:val="none" w:sz="0" w:space="0" w:color="auto"/>
      </w:divBdr>
    </w:div>
    <w:div w:id="1559902656">
      <w:bodyDiv w:val="1"/>
      <w:marLeft w:val="0"/>
      <w:marRight w:val="0"/>
      <w:marTop w:val="0"/>
      <w:marBottom w:val="0"/>
      <w:divBdr>
        <w:top w:val="none" w:sz="0" w:space="0" w:color="auto"/>
        <w:left w:val="none" w:sz="0" w:space="0" w:color="auto"/>
        <w:bottom w:val="none" w:sz="0" w:space="0" w:color="auto"/>
        <w:right w:val="none" w:sz="0" w:space="0" w:color="auto"/>
      </w:divBdr>
    </w:div>
    <w:div w:id="1660887271">
      <w:bodyDiv w:val="1"/>
      <w:marLeft w:val="0"/>
      <w:marRight w:val="0"/>
      <w:marTop w:val="0"/>
      <w:marBottom w:val="0"/>
      <w:divBdr>
        <w:top w:val="none" w:sz="0" w:space="0" w:color="auto"/>
        <w:left w:val="none" w:sz="0" w:space="0" w:color="auto"/>
        <w:bottom w:val="none" w:sz="0" w:space="0" w:color="auto"/>
        <w:right w:val="none" w:sz="0" w:space="0" w:color="auto"/>
      </w:divBdr>
    </w:div>
    <w:div w:id="1690375452">
      <w:bodyDiv w:val="1"/>
      <w:marLeft w:val="0"/>
      <w:marRight w:val="0"/>
      <w:marTop w:val="0"/>
      <w:marBottom w:val="0"/>
      <w:divBdr>
        <w:top w:val="none" w:sz="0" w:space="0" w:color="auto"/>
        <w:left w:val="none" w:sz="0" w:space="0" w:color="auto"/>
        <w:bottom w:val="none" w:sz="0" w:space="0" w:color="auto"/>
        <w:right w:val="none" w:sz="0" w:space="0" w:color="auto"/>
      </w:divBdr>
    </w:div>
    <w:div w:id="1691031591">
      <w:bodyDiv w:val="1"/>
      <w:marLeft w:val="0"/>
      <w:marRight w:val="0"/>
      <w:marTop w:val="0"/>
      <w:marBottom w:val="0"/>
      <w:divBdr>
        <w:top w:val="none" w:sz="0" w:space="0" w:color="auto"/>
        <w:left w:val="none" w:sz="0" w:space="0" w:color="auto"/>
        <w:bottom w:val="none" w:sz="0" w:space="0" w:color="auto"/>
        <w:right w:val="none" w:sz="0" w:space="0" w:color="auto"/>
      </w:divBdr>
    </w:div>
    <w:div w:id="1702435918">
      <w:bodyDiv w:val="1"/>
      <w:marLeft w:val="0"/>
      <w:marRight w:val="0"/>
      <w:marTop w:val="0"/>
      <w:marBottom w:val="0"/>
      <w:divBdr>
        <w:top w:val="none" w:sz="0" w:space="0" w:color="auto"/>
        <w:left w:val="none" w:sz="0" w:space="0" w:color="auto"/>
        <w:bottom w:val="none" w:sz="0" w:space="0" w:color="auto"/>
        <w:right w:val="none" w:sz="0" w:space="0" w:color="auto"/>
      </w:divBdr>
    </w:div>
    <w:div w:id="1777822895">
      <w:bodyDiv w:val="1"/>
      <w:marLeft w:val="0"/>
      <w:marRight w:val="0"/>
      <w:marTop w:val="0"/>
      <w:marBottom w:val="0"/>
      <w:divBdr>
        <w:top w:val="none" w:sz="0" w:space="0" w:color="auto"/>
        <w:left w:val="none" w:sz="0" w:space="0" w:color="auto"/>
        <w:bottom w:val="none" w:sz="0" w:space="0" w:color="auto"/>
        <w:right w:val="none" w:sz="0" w:space="0" w:color="auto"/>
      </w:divBdr>
    </w:div>
    <w:div w:id="1833057297">
      <w:bodyDiv w:val="1"/>
      <w:marLeft w:val="0"/>
      <w:marRight w:val="0"/>
      <w:marTop w:val="0"/>
      <w:marBottom w:val="0"/>
      <w:divBdr>
        <w:top w:val="none" w:sz="0" w:space="0" w:color="auto"/>
        <w:left w:val="none" w:sz="0" w:space="0" w:color="auto"/>
        <w:bottom w:val="none" w:sz="0" w:space="0" w:color="auto"/>
        <w:right w:val="none" w:sz="0" w:space="0" w:color="auto"/>
      </w:divBdr>
    </w:div>
    <w:div w:id="1837263793">
      <w:bodyDiv w:val="1"/>
      <w:marLeft w:val="0"/>
      <w:marRight w:val="0"/>
      <w:marTop w:val="0"/>
      <w:marBottom w:val="0"/>
      <w:divBdr>
        <w:top w:val="none" w:sz="0" w:space="0" w:color="auto"/>
        <w:left w:val="none" w:sz="0" w:space="0" w:color="auto"/>
        <w:bottom w:val="none" w:sz="0" w:space="0" w:color="auto"/>
        <w:right w:val="none" w:sz="0" w:space="0" w:color="auto"/>
      </w:divBdr>
    </w:div>
    <w:div w:id="1860847821">
      <w:bodyDiv w:val="1"/>
      <w:marLeft w:val="0"/>
      <w:marRight w:val="0"/>
      <w:marTop w:val="0"/>
      <w:marBottom w:val="0"/>
      <w:divBdr>
        <w:top w:val="none" w:sz="0" w:space="0" w:color="auto"/>
        <w:left w:val="none" w:sz="0" w:space="0" w:color="auto"/>
        <w:bottom w:val="none" w:sz="0" w:space="0" w:color="auto"/>
        <w:right w:val="none" w:sz="0" w:space="0" w:color="auto"/>
      </w:divBdr>
    </w:div>
    <w:div w:id="1883134592">
      <w:bodyDiv w:val="1"/>
      <w:marLeft w:val="0"/>
      <w:marRight w:val="0"/>
      <w:marTop w:val="0"/>
      <w:marBottom w:val="0"/>
      <w:divBdr>
        <w:top w:val="none" w:sz="0" w:space="0" w:color="auto"/>
        <w:left w:val="none" w:sz="0" w:space="0" w:color="auto"/>
        <w:bottom w:val="none" w:sz="0" w:space="0" w:color="auto"/>
        <w:right w:val="none" w:sz="0" w:space="0" w:color="auto"/>
      </w:divBdr>
    </w:div>
    <w:div w:id="1916013199">
      <w:bodyDiv w:val="1"/>
      <w:marLeft w:val="0"/>
      <w:marRight w:val="0"/>
      <w:marTop w:val="0"/>
      <w:marBottom w:val="0"/>
      <w:divBdr>
        <w:top w:val="none" w:sz="0" w:space="0" w:color="auto"/>
        <w:left w:val="none" w:sz="0" w:space="0" w:color="auto"/>
        <w:bottom w:val="none" w:sz="0" w:space="0" w:color="auto"/>
        <w:right w:val="none" w:sz="0" w:space="0" w:color="auto"/>
      </w:divBdr>
      <w:divsChild>
        <w:div w:id="498086296">
          <w:marLeft w:val="0"/>
          <w:marRight w:val="0"/>
          <w:marTop w:val="0"/>
          <w:marBottom w:val="0"/>
          <w:divBdr>
            <w:top w:val="none" w:sz="0" w:space="0" w:color="auto"/>
            <w:left w:val="none" w:sz="0" w:space="0" w:color="auto"/>
            <w:bottom w:val="none" w:sz="0" w:space="0" w:color="auto"/>
            <w:right w:val="none" w:sz="0" w:space="0" w:color="auto"/>
          </w:divBdr>
        </w:div>
        <w:div w:id="423693972">
          <w:marLeft w:val="0"/>
          <w:marRight w:val="0"/>
          <w:marTop w:val="0"/>
          <w:marBottom w:val="0"/>
          <w:divBdr>
            <w:top w:val="none" w:sz="0" w:space="0" w:color="auto"/>
            <w:left w:val="none" w:sz="0" w:space="0" w:color="auto"/>
            <w:bottom w:val="none" w:sz="0" w:space="0" w:color="auto"/>
            <w:right w:val="none" w:sz="0" w:space="0" w:color="auto"/>
          </w:divBdr>
        </w:div>
        <w:div w:id="1408378665">
          <w:marLeft w:val="0"/>
          <w:marRight w:val="0"/>
          <w:marTop w:val="0"/>
          <w:marBottom w:val="0"/>
          <w:divBdr>
            <w:top w:val="none" w:sz="0" w:space="0" w:color="auto"/>
            <w:left w:val="none" w:sz="0" w:space="0" w:color="auto"/>
            <w:bottom w:val="none" w:sz="0" w:space="0" w:color="auto"/>
            <w:right w:val="none" w:sz="0" w:space="0" w:color="auto"/>
          </w:divBdr>
        </w:div>
      </w:divsChild>
    </w:div>
    <w:div w:id="1975484356">
      <w:bodyDiv w:val="1"/>
      <w:marLeft w:val="0"/>
      <w:marRight w:val="0"/>
      <w:marTop w:val="0"/>
      <w:marBottom w:val="0"/>
      <w:divBdr>
        <w:top w:val="none" w:sz="0" w:space="0" w:color="auto"/>
        <w:left w:val="none" w:sz="0" w:space="0" w:color="auto"/>
        <w:bottom w:val="none" w:sz="0" w:space="0" w:color="auto"/>
        <w:right w:val="none" w:sz="0" w:space="0" w:color="auto"/>
      </w:divBdr>
    </w:div>
    <w:div w:id="1980723753">
      <w:bodyDiv w:val="1"/>
      <w:marLeft w:val="0"/>
      <w:marRight w:val="0"/>
      <w:marTop w:val="0"/>
      <w:marBottom w:val="0"/>
      <w:divBdr>
        <w:top w:val="none" w:sz="0" w:space="0" w:color="auto"/>
        <w:left w:val="none" w:sz="0" w:space="0" w:color="auto"/>
        <w:bottom w:val="none" w:sz="0" w:space="0" w:color="auto"/>
        <w:right w:val="none" w:sz="0" w:space="0" w:color="auto"/>
      </w:divBdr>
    </w:div>
    <w:div w:id="2000573689">
      <w:bodyDiv w:val="1"/>
      <w:marLeft w:val="0"/>
      <w:marRight w:val="0"/>
      <w:marTop w:val="0"/>
      <w:marBottom w:val="0"/>
      <w:divBdr>
        <w:top w:val="none" w:sz="0" w:space="0" w:color="auto"/>
        <w:left w:val="none" w:sz="0" w:space="0" w:color="auto"/>
        <w:bottom w:val="none" w:sz="0" w:space="0" w:color="auto"/>
        <w:right w:val="none" w:sz="0" w:space="0" w:color="auto"/>
      </w:divBdr>
    </w:div>
    <w:div w:id="2018539356">
      <w:bodyDiv w:val="1"/>
      <w:marLeft w:val="0"/>
      <w:marRight w:val="0"/>
      <w:marTop w:val="0"/>
      <w:marBottom w:val="0"/>
      <w:divBdr>
        <w:top w:val="none" w:sz="0" w:space="0" w:color="auto"/>
        <w:left w:val="none" w:sz="0" w:space="0" w:color="auto"/>
        <w:bottom w:val="none" w:sz="0" w:space="0" w:color="auto"/>
        <w:right w:val="none" w:sz="0" w:space="0" w:color="auto"/>
      </w:divBdr>
    </w:div>
    <w:div w:id="2102335285">
      <w:bodyDiv w:val="1"/>
      <w:marLeft w:val="0"/>
      <w:marRight w:val="0"/>
      <w:marTop w:val="0"/>
      <w:marBottom w:val="0"/>
      <w:divBdr>
        <w:top w:val="none" w:sz="0" w:space="0" w:color="auto"/>
        <w:left w:val="none" w:sz="0" w:space="0" w:color="auto"/>
        <w:bottom w:val="none" w:sz="0" w:space="0" w:color="auto"/>
        <w:right w:val="none" w:sz="0" w:space="0" w:color="auto"/>
      </w:divBdr>
    </w:div>
    <w:div w:id="2107458336">
      <w:bodyDiv w:val="1"/>
      <w:marLeft w:val="0"/>
      <w:marRight w:val="0"/>
      <w:marTop w:val="0"/>
      <w:marBottom w:val="0"/>
      <w:divBdr>
        <w:top w:val="none" w:sz="0" w:space="0" w:color="auto"/>
        <w:left w:val="none" w:sz="0" w:space="0" w:color="auto"/>
        <w:bottom w:val="none" w:sz="0" w:space="0" w:color="auto"/>
        <w:right w:val="none" w:sz="0" w:space="0" w:color="auto"/>
      </w:divBdr>
    </w:div>
    <w:div w:id="2115320306">
      <w:bodyDiv w:val="1"/>
      <w:marLeft w:val="0"/>
      <w:marRight w:val="0"/>
      <w:marTop w:val="0"/>
      <w:marBottom w:val="0"/>
      <w:divBdr>
        <w:top w:val="none" w:sz="0" w:space="0" w:color="auto"/>
        <w:left w:val="none" w:sz="0" w:space="0" w:color="auto"/>
        <w:bottom w:val="none" w:sz="0" w:space="0" w:color="auto"/>
        <w:right w:val="none" w:sz="0" w:space="0" w:color="auto"/>
      </w:divBdr>
    </w:div>
    <w:div w:id="2121801688">
      <w:bodyDiv w:val="1"/>
      <w:marLeft w:val="0"/>
      <w:marRight w:val="0"/>
      <w:marTop w:val="0"/>
      <w:marBottom w:val="0"/>
      <w:divBdr>
        <w:top w:val="none" w:sz="0" w:space="0" w:color="auto"/>
        <w:left w:val="none" w:sz="0" w:space="0" w:color="auto"/>
        <w:bottom w:val="none" w:sz="0" w:space="0" w:color="auto"/>
        <w:right w:val="none" w:sz="0" w:space="0" w:color="auto"/>
      </w:divBdr>
    </w:div>
    <w:div w:id="2128811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lcaldiabogota.gov.co/sisjur/normas/Norma1.jsp?dt=S&amp;i=109428" TargetMode="External"/><Relationship Id="rId18" Type="http://schemas.openxmlformats.org/officeDocument/2006/relationships/hyperlink" Target="https://www.alcaldiabogota.gov.co/sisjur/normas/Norma1.jsp?dt=S&amp;i=92263"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alcaldiabogota.gov.co/sisjur/normas/Norma1.jsp?dt=S&amp;i=92263" TargetMode="External"/><Relationship Id="rId7" Type="http://schemas.openxmlformats.org/officeDocument/2006/relationships/settings" Target="settings.xml"/><Relationship Id="rId12" Type="http://schemas.openxmlformats.org/officeDocument/2006/relationships/hyperlink" Target="https://www.alcaldiabogota.gov.co/sisjur/normas/Norma1.jsp?dt=S&amp;i=92263" TargetMode="External"/><Relationship Id="rId17" Type="http://schemas.openxmlformats.org/officeDocument/2006/relationships/hyperlink" Target="https://www.alcaldiabogota.gov.co/sisjur/normas/Norma1.jsp?dt=S&amp;i=109428"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alcaldiabogota.gov.co/sisjur/normas/Norma1.jsp?dt=S&amp;i=92263" TargetMode="External"/><Relationship Id="rId20" Type="http://schemas.openxmlformats.org/officeDocument/2006/relationships/hyperlink" Target="https://www.alcaldiabogota.gov.co/sisjur/normas/Norma1.jsp?dt=S&amp;i=109428" TargetMode="External"/><Relationship Id="rId29" Type="http://schemas.openxmlformats.org/officeDocument/2006/relationships/fontTable" Target="fontTable.xml"/><Relationship Id="Ra3bee6e27c7d4b84"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lcaldiabogota.gov.co/sisjur/normas/Norma1.jsp?dt=S&amp;i=71472" TargetMode="External"/><Relationship Id="rId24" Type="http://schemas.openxmlformats.org/officeDocument/2006/relationships/hyperlink" Target="https://www.alcaldiabogota.gov.co/sisjur/normas/Norma1.jsp?dt=S&amp;i=92263" TargetMode="External"/><Relationship Id="rId5" Type="http://schemas.openxmlformats.org/officeDocument/2006/relationships/numbering" Target="numbering.xml"/><Relationship Id="rId15" Type="http://schemas.openxmlformats.org/officeDocument/2006/relationships/hyperlink" Target="https://www.alcaldiabogota.gov.co/sisjur/normas/Norma1.jsp?dt=S&amp;i=71472" TargetMode="External"/><Relationship Id="rId23" Type="http://schemas.openxmlformats.org/officeDocument/2006/relationships/hyperlink" Target="https://www.alcaldiabogota.gov.co/sisjur/normas/Norma1.jsp?dt=S&amp;i=92263"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alcaldiabogota.gov.co/sisjur/normas/Norma1.jsp?dt=S&amp;i=9226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lcaldiabogota.gov.co/sisjur/normas/Norma1.jsp?dt=S&amp;i=92263" TargetMode="External"/><Relationship Id="rId22" Type="http://schemas.openxmlformats.org/officeDocument/2006/relationships/hyperlink" Target="https://www.alcaldiabogota.gov.co/sisjur/normas/Norma1.jsp?dt=S&amp;i=92263" TargetMode="External"/><Relationship Id="rId27" Type="http://schemas.openxmlformats.org/officeDocument/2006/relationships/footer" Target="footer2.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secretariasenado.gov.co/senado/basedoc/ley_0797_2003.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a4dd0d4-ac8b-45f6-80f5-934d52417ede">
      <Terms xmlns="http://schemas.microsoft.com/office/infopath/2007/PartnerControls"/>
    </lcf76f155ced4ddcb4097134ff3c332f>
    <TaxCatchAll xmlns="c8c96c72-36be-43ac-af12-36528418fb9c" xsi:nil="true"/>
    <SharedWithUsers xmlns="c8c96c72-36be-43ac-af12-36528418fb9c">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9D9922A80550C949A222D141BCB28FE4" ma:contentTypeVersion="13" ma:contentTypeDescription="Crear nuevo documento." ma:contentTypeScope="" ma:versionID="434caf2cd2d27455c9e0100aed188998">
  <xsd:schema xmlns:xsd="http://www.w3.org/2001/XMLSchema" xmlns:xs="http://www.w3.org/2001/XMLSchema" xmlns:p="http://schemas.microsoft.com/office/2006/metadata/properties" xmlns:ns2="fa4dd0d4-ac8b-45f6-80f5-934d52417ede" xmlns:ns3="c8c96c72-36be-43ac-af12-36528418fb9c" targetNamespace="http://schemas.microsoft.com/office/2006/metadata/properties" ma:root="true" ma:fieldsID="7194ca8e8a7aac75b0900af7ba551799" ns2:_="" ns3:_="">
    <xsd:import namespace="fa4dd0d4-ac8b-45f6-80f5-934d52417ede"/>
    <xsd:import namespace="c8c96c72-36be-43ac-af12-36528418fb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4dd0d4-ac8b-45f6-80f5-934d52417e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8c96c72-36be-43ac-af12-36528418fb9c"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e90fdcd1-a484-4296-ae9f-f9ae71a8345a}" ma:internalName="TaxCatchAll" ma:showField="CatchAllData" ma:web="c8c96c72-36be-43ac-af12-36528418fb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4C54F7-0CE5-4E4E-A27F-72CB742FCC35}">
  <ds:schemaRefs>
    <ds:schemaRef ds:uri="http://schemas.microsoft.com/office/2006/metadata/properties"/>
    <ds:schemaRef ds:uri="http://schemas.microsoft.com/office/infopath/2007/PartnerControls"/>
    <ds:schemaRef ds:uri="7594eaa0-d1e4-4b7c-af1d-31740c5cc0e5"/>
    <ds:schemaRef ds:uri="43ca2746-26a0-40df-9010-f2a8f46d6514"/>
  </ds:schemaRefs>
</ds:datastoreItem>
</file>

<file path=customXml/itemProps2.xml><?xml version="1.0" encoding="utf-8"?>
<ds:datastoreItem xmlns:ds="http://schemas.openxmlformats.org/officeDocument/2006/customXml" ds:itemID="{89B43E3E-C40D-4C35-8302-A14D11D8DCD3}">
  <ds:schemaRefs>
    <ds:schemaRef ds:uri="http://schemas.microsoft.com/sharepoint/v3/contenttype/forms"/>
  </ds:schemaRefs>
</ds:datastoreItem>
</file>

<file path=customXml/itemProps3.xml><?xml version="1.0" encoding="utf-8"?>
<ds:datastoreItem xmlns:ds="http://schemas.openxmlformats.org/officeDocument/2006/customXml" ds:itemID="{6765E7BF-3517-40D0-836D-35126B7A058C}"/>
</file>

<file path=customXml/itemProps4.xml><?xml version="1.0" encoding="utf-8"?>
<ds:datastoreItem xmlns:ds="http://schemas.openxmlformats.org/officeDocument/2006/customXml" ds:itemID="{E439E719-DD2F-4E36-9237-1A6A56BE6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40</Pages>
  <Words>16908</Words>
  <Characters>92995</Characters>
  <Application>Microsoft Office Word</Application>
  <DocSecurity>0</DocSecurity>
  <Lines>774</Lines>
  <Paragraphs>219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dc:creator>
  <cp:keywords/>
  <dc:description/>
  <cp:lastModifiedBy>Relatoria Tribunal Administrativo - Boyacá - Seccional Tunja</cp:lastModifiedBy>
  <cp:revision>2</cp:revision>
  <cp:lastPrinted>2019-12-06T20:18:00Z</cp:lastPrinted>
  <dcterms:created xsi:type="dcterms:W3CDTF">2023-03-27T21:09:00Z</dcterms:created>
  <dcterms:modified xsi:type="dcterms:W3CDTF">2023-03-27T21:09:00Z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0x01010068EE391AA6E7E74B8C8815FA12ECA57C</vt:lpwstr>
  </property>
  <property fmtid="{D5CDD505-2E9C-101B-9397-08002B2CF9AE}" pid="3" name="MediaServiceImageTags">
    <vt:lpwstr/>
  </property>
  <property fmtid="{D5CDD505-2E9C-101B-9397-08002B2CF9AE}" pid="4" name="Order">
    <vt:r8>1549000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ies>
</file>