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75AB" w14:textId="1B882138" w:rsidR="008F3C00" w:rsidRPr="008F3C00" w:rsidRDefault="00A06FF6" w:rsidP="008F3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lang w:val="es-ES"/>
        </w:rPr>
      </w:pPr>
      <w:r w:rsidRPr="008F3C00">
        <w:rPr>
          <w:rFonts w:ascii="Arial" w:hAnsi="Arial" w:cs="Arial"/>
          <w:b/>
          <w:bCs/>
          <w:color w:val="000000" w:themeColor="text1"/>
          <w:lang w:val="es-ES"/>
        </w:rPr>
        <w:t xml:space="preserve">CADUCIDAD DEL MEDIO DE CONTROL DE CONTROVERSIAS CONTRACTUALES </w:t>
      </w:r>
      <w:r w:rsidR="008F3C00" w:rsidRPr="008F3C00">
        <w:rPr>
          <w:rFonts w:ascii="Arial" w:hAnsi="Arial" w:cs="Arial"/>
          <w:b/>
          <w:bCs/>
          <w:lang w:val="es-ES"/>
        </w:rPr>
        <w:t>–</w:t>
      </w:r>
      <w:r w:rsidRPr="008F3C00">
        <w:rPr>
          <w:rFonts w:ascii="Arial" w:hAnsi="Arial" w:cs="Arial"/>
          <w:b/>
          <w:bCs/>
          <w:lang w:val="es-ES"/>
        </w:rPr>
        <w:t xml:space="preserve"> </w:t>
      </w:r>
      <w:r w:rsidR="008F3C00" w:rsidRPr="008F3C00">
        <w:rPr>
          <w:rFonts w:ascii="Arial" w:hAnsi="Arial" w:cs="Arial"/>
          <w:b/>
        </w:rPr>
        <w:t>La</w:t>
      </w:r>
      <w:r w:rsidR="008F3C00" w:rsidRPr="008F3C00">
        <w:rPr>
          <w:rFonts w:ascii="Arial" w:hAnsi="Arial" w:cs="Arial"/>
          <w:b/>
          <w:bCs/>
        </w:rPr>
        <w:t xml:space="preserve"> fecha de vencimiento del plazo pactado, es la que se debe tener en cuenta para </w:t>
      </w:r>
      <w:r w:rsidR="00C36A27">
        <w:rPr>
          <w:rFonts w:ascii="Arial" w:hAnsi="Arial" w:cs="Arial"/>
          <w:b/>
          <w:bCs/>
        </w:rPr>
        <w:t>contabilizar el término de</w:t>
      </w:r>
      <w:r w:rsidR="008F3C00" w:rsidRPr="008F3C00">
        <w:rPr>
          <w:rFonts w:ascii="Arial" w:hAnsi="Arial" w:cs="Arial"/>
          <w:b/>
          <w:bCs/>
        </w:rPr>
        <w:t xml:space="preserve"> caducidad de</w:t>
      </w:r>
      <w:r w:rsidR="00C36A27">
        <w:rPr>
          <w:rFonts w:ascii="Arial" w:hAnsi="Arial" w:cs="Arial"/>
          <w:b/>
          <w:bCs/>
        </w:rPr>
        <w:t xml:space="preserve"> este</w:t>
      </w:r>
      <w:r w:rsidR="008F3C00" w:rsidRPr="008F3C00">
        <w:rPr>
          <w:rFonts w:ascii="Arial" w:hAnsi="Arial" w:cs="Arial"/>
          <w:b/>
          <w:bCs/>
        </w:rPr>
        <w:t xml:space="preserve"> medio de control </w:t>
      </w:r>
      <w:r w:rsidR="00C36A27">
        <w:rPr>
          <w:rFonts w:ascii="Arial" w:hAnsi="Arial" w:cs="Arial"/>
          <w:b/>
          <w:bCs/>
        </w:rPr>
        <w:t>en relación con la</w:t>
      </w:r>
      <w:r w:rsidR="008F3C00" w:rsidRPr="008F3C00">
        <w:rPr>
          <w:rFonts w:ascii="Arial" w:hAnsi="Arial" w:cs="Arial"/>
          <w:b/>
        </w:rPr>
        <w:t xml:space="preserve"> restitución de inmueble arrendado, sin incluir las prórrogas automáticas, por ser estas ilegales.</w:t>
      </w:r>
    </w:p>
    <w:p w14:paraId="24C8160B" w14:textId="77777777" w:rsidR="008F3C00" w:rsidRPr="008F3C00" w:rsidRDefault="008F3C00" w:rsidP="008F3C0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Arial" w:hAnsi="Arial" w:cs="Arial"/>
          <w:b/>
          <w:bCs/>
          <w:sz w:val="24"/>
          <w:szCs w:val="24"/>
          <w:lang w:val="es-ES"/>
        </w:rPr>
      </w:pPr>
    </w:p>
    <w:p w14:paraId="3CE15C88" w14:textId="27BA4473" w:rsidR="00CB501B" w:rsidRDefault="00CB501B" w:rsidP="008F3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eastAsia="es-CO"/>
        </w:rPr>
      </w:pPr>
      <w:r w:rsidRPr="008F3C00">
        <w:rPr>
          <w:rFonts w:ascii="Arial" w:hAnsi="Arial" w:cs="Arial"/>
          <w:color w:val="000000" w:themeColor="text1"/>
          <w:lang w:val="es-ES"/>
        </w:rPr>
        <w:t xml:space="preserve">De conformidad con la sentencia de primera instancia y el recurso de apelación presentado por la parte demandada, corresponde a esta Sala establecer si debe revocar la sentencia de primera instancia </w:t>
      </w:r>
      <w:r w:rsidRPr="008F3C00">
        <w:rPr>
          <w:rFonts w:ascii="Arial" w:hAnsi="Arial" w:cs="Arial"/>
          <w:color w:val="000000" w:themeColor="text1"/>
        </w:rPr>
        <w:t xml:space="preserve">que accedió a las pretensiones de la demanda. Para el efecto, debe determinar cuál es el régimen jurídico aplicable al contrato de arrendamiento No. 003 del 19 de mayo de 2012, suscrito entre el Instituto de Turismo de Paipa y la señora Ana Celinda Ávila Fonseca, para luego establecer las consecuencias jurídicas de la expiración del plazo convenido por las partes.  </w:t>
      </w:r>
      <w:r w:rsidR="008F3C00" w:rsidRPr="008F3C00">
        <w:rPr>
          <w:rFonts w:ascii="Arial" w:hAnsi="Arial" w:cs="Arial"/>
          <w:color w:val="000000" w:themeColor="text1"/>
        </w:rPr>
        <w:t xml:space="preserve"> </w:t>
      </w:r>
      <w:r w:rsidRPr="008F3C00">
        <w:rPr>
          <w:rFonts w:ascii="Arial" w:hAnsi="Arial" w:cs="Arial"/>
          <w:color w:val="000000" w:themeColor="text1"/>
        </w:rPr>
        <w:t>No obstante, previo a ello verificará la Sala que el medio de control haya sido interpuesto en el término establecido por la ley para el efecto, pues el artículo 187 del CPACA estableció que “</w:t>
      </w:r>
      <w:r w:rsidRPr="008F3C00">
        <w:rPr>
          <w:rFonts w:ascii="Arial" w:hAnsi="Arial" w:cs="Arial"/>
          <w:color w:val="000000" w:themeColor="text1"/>
          <w:lang w:eastAsia="es-CO"/>
        </w:rPr>
        <w:t xml:space="preserve">En la sentencia se decidirá sobre las excepciones propuestas y sobre cualquiera otra que el fallador encuentre probada. </w:t>
      </w:r>
      <w:r w:rsidRPr="008F3C00">
        <w:rPr>
          <w:rFonts w:ascii="Arial" w:hAnsi="Arial" w:cs="Arial"/>
          <w:iCs/>
          <w:color w:val="000000" w:themeColor="text1"/>
          <w:lang w:eastAsia="es-CO"/>
        </w:rPr>
        <w:t>El silencio del inferior no impedirá que el superior estudie y decida todas las excepciones de fondo, propuestas o no, sin perjuicio de la no </w:t>
      </w:r>
      <w:proofErr w:type="spellStart"/>
      <w:r w:rsidRPr="008F3C00">
        <w:rPr>
          <w:rFonts w:ascii="Arial" w:hAnsi="Arial" w:cs="Arial"/>
          <w:iCs/>
          <w:color w:val="000000" w:themeColor="text1"/>
          <w:lang w:eastAsia="es-CO"/>
        </w:rPr>
        <w:t>reformatio</w:t>
      </w:r>
      <w:proofErr w:type="spellEnd"/>
      <w:r w:rsidRPr="008F3C00">
        <w:rPr>
          <w:rFonts w:ascii="Arial" w:hAnsi="Arial" w:cs="Arial"/>
          <w:iCs/>
          <w:color w:val="000000" w:themeColor="text1"/>
          <w:lang w:eastAsia="es-CO"/>
        </w:rPr>
        <w:t xml:space="preserve"> in </w:t>
      </w:r>
      <w:proofErr w:type="spellStart"/>
      <w:r w:rsidRPr="008F3C00">
        <w:rPr>
          <w:rFonts w:ascii="Arial" w:hAnsi="Arial" w:cs="Arial"/>
          <w:iCs/>
          <w:color w:val="000000" w:themeColor="text1"/>
          <w:lang w:eastAsia="es-CO"/>
        </w:rPr>
        <w:t>pejus</w:t>
      </w:r>
      <w:proofErr w:type="spellEnd"/>
      <w:r w:rsidRPr="008F3C00">
        <w:rPr>
          <w:rFonts w:ascii="Arial" w:hAnsi="Arial" w:cs="Arial"/>
          <w:color w:val="000000" w:themeColor="text1"/>
          <w:lang w:eastAsia="es-CO"/>
        </w:rPr>
        <w:t>.”</w:t>
      </w:r>
      <w:r w:rsidR="008F3C00" w:rsidRPr="008F3C00">
        <w:rPr>
          <w:rFonts w:ascii="Arial" w:hAnsi="Arial" w:cs="Arial"/>
          <w:color w:val="000000" w:themeColor="text1"/>
          <w:lang w:eastAsia="es-CO"/>
        </w:rPr>
        <w:t xml:space="preserve"> </w:t>
      </w:r>
      <w:r w:rsidRPr="008F3C00">
        <w:rPr>
          <w:rFonts w:ascii="Arial" w:hAnsi="Arial" w:cs="Arial"/>
          <w:color w:val="000000" w:themeColor="text1"/>
          <w:lang w:eastAsia="es-CO"/>
        </w:rPr>
        <w:t>Lo anterior, atendiendo además a que la demandada ha insistido tanto en la primera como en esta instancia, que ha operado el fenómeno jurídico de la caducidad.</w:t>
      </w:r>
      <w:r w:rsidRPr="008F3C00">
        <w:rPr>
          <w:rFonts w:ascii="Arial" w:hAnsi="Arial" w:cs="Arial"/>
          <w:color w:val="000000" w:themeColor="text1"/>
        </w:rPr>
        <w:t xml:space="preserve"> </w:t>
      </w:r>
      <w:r w:rsidR="008F3C00" w:rsidRPr="008F3C00">
        <w:rPr>
          <w:rFonts w:ascii="Arial" w:hAnsi="Arial" w:cs="Arial"/>
          <w:color w:val="000000" w:themeColor="text1"/>
        </w:rPr>
        <w:t xml:space="preserve">(…). </w:t>
      </w:r>
      <w:r w:rsidRPr="008F3C00">
        <w:rPr>
          <w:rFonts w:ascii="Arial" w:hAnsi="Arial" w:cs="Arial"/>
          <w:color w:val="000000" w:themeColor="text1"/>
        </w:rPr>
        <w:t xml:space="preserve">Entre el </w:t>
      </w:r>
      <w:r w:rsidRPr="008F3C00">
        <w:rPr>
          <w:rFonts w:ascii="Arial" w:hAnsi="Arial" w:cs="Arial"/>
          <w:bCs/>
          <w:color w:val="000000" w:themeColor="text1"/>
        </w:rPr>
        <w:t>Instituto de Turismo de Paipa</w:t>
      </w:r>
      <w:r w:rsidRPr="008F3C00">
        <w:rPr>
          <w:rFonts w:ascii="Arial" w:hAnsi="Arial" w:cs="Arial"/>
          <w:color w:val="000000" w:themeColor="text1"/>
        </w:rPr>
        <w:t xml:space="preserve"> y la señora </w:t>
      </w:r>
      <w:r w:rsidRPr="008F3C00">
        <w:rPr>
          <w:rFonts w:ascii="Arial" w:hAnsi="Arial" w:cs="Arial"/>
          <w:bCs/>
          <w:color w:val="000000" w:themeColor="text1"/>
        </w:rPr>
        <w:t>Ana Celinda Ávila Fonseca</w:t>
      </w:r>
      <w:r w:rsidRPr="008F3C00">
        <w:rPr>
          <w:rFonts w:ascii="Arial" w:hAnsi="Arial" w:cs="Arial"/>
          <w:color w:val="000000" w:themeColor="text1"/>
        </w:rPr>
        <w:t xml:space="preserve"> se suscribió el contrato de arrendamiento No. 003 del 19 de mayo de 2012, el cual, tal como se indicó en acápite que antecede, se rige por las disposiciones de la Ley 80 de 1993 por ser el arrendador una Empresa Industrial y Comercial del Estado y no estar en competencia con el sector privado en la suscripción del contrato de arrendamiento. Se trata entonces del arrendamiento de un local comercial, destinado a la venta de alimentos dentro de las instalaciones del complejo acuático administrado por el ITP, al que no es procedente aplicarle la prórroga automática de que trata el artículo 518 del C.co, lo cual será analizado más adelante dentro de esta providencia.</w:t>
      </w:r>
      <w:r w:rsidR="008F3C00" w:rsidRPr="008F3C00">
        <w:rPr>
          <w:rFonts w:ascii="Arial" w:hAnsi="Arial" w:cs="Arial"/>
          <w:color w:val="000000" w:themeColor="text1"/>
        </w:rPr>
        <w:t xml:space="preserve"> </w:t>
      </w:r>
      <w:r w:rsidRPr="008F3C00">
        <w:rPr>
          <w:rFonts w:ascii="Arial" w:hAnsi="Arial" w:cs="Arial"/>
          <w:color w:val="000000"/>
          <w:shd w:val="clear" w:color="auto" w:fill="FFFFFF"/>
        </w:rPr>
        <w:t xml:space="preserve">En consecuencia, se tiene que </w:t>
      </w:r>
      <w:r w:rsidRPr="008F3C00">
        <w:rPr>
          <w:rFonts w:ascii="Arial" w:hAnsi="Arial" w:cs="Arial"/>
          <w:bCs/>
          <w:color w:val="000000"/>
          <w:shd w:val="clear" w:color="auto" w:fill="FFFFFF"/>
        </w:rPr>
        <w:t>el contrato No 003 del 19 de mayo de 2012 expiró el 31 de diciembre de 2013</w:t>
      </w:r>
      <w:r w:rsidRPr="008F3C00">
        <w:rPr>
          <w:rFonts w:ascii="Arial" w:hAnsi="Arial" w:cs="Arial"/>
          <w:color w:val="000000"/>
          <w:shd w:val="clear" w:color="auto" w:fill="FFFFFF"/>
        </w:rPr>
        <w:t xml:space="preserve"> y a partir de ese momento,</w:t>
      </w:r>
      <w:r w:rsidRPr="008F3C00">
        <w:rPr>
          <w:rFonts w:ascii="Arial" w:hAnsi="Arial" w:cs="Arial"/>
          <w:bCs/>
          <w:color w:val="000000"/>
          <w:shd w:val="clear" w:color="auto" w:fill="FFFFFF"/>
        </w:rPr>
        <w:t xml:space="preserve"> surgió para la señora Ana Celinda Ávila Fonseca el deber de restituir el inmueble</w:t>
      </w:r>
      <w:r w:rsidRPr="008F3C00">
        <w:rPr>
          <w:rFonts w:ascii="Arial" w:hAnsi="Arial" w:cs="Arial"/>
          <w:bCs/>
          <w:color w:val="000000" w:themeColor="text1"/>
        </w:rPr>
        <w:t xml:space="preserve">, fecha que debe ser tenida en cuenta para establecer si el medio de control de controversias contractuales fue presentado en tiempo. </w:t>
      </w:r>
      <w:r w:rsidR="008F3C00" w:rsidRPr="008F3C00">
        <w:rPr>
          <w:rFonts w:ascii="Arial" w:hAnsi="Arial" w:cs="Arial"/>
          <w:bCs/>
          <w:color w:val="000000" w:themeColor="text1"/>
        </w:rPr>
        <w:t xml:space="preserve">(…). </w:t>
      </w:r>
      <w:r w:rsidRPr="008F3C00">
        <w:rPr>
          <w:rFonts w:ascii="Arial" w:hAnsi="Arial" w:cs="Arial"/>
          <w:color w:val="000000" w:themeColor="text1"/>
        </w:rPr>
        <w:t xml:space="preserve">Debe tenerse en cuenta entonces que el contrato de arrendamiento es de </w:t>
      </w:r>
      <w:r w:rsidRPr="008F3C00">
        <w:rPr>
          <w:rFonts w:ascii="Arial" w:hAnsi="Arial" w:cs="Arial"/>
          <w:bCs/>
          <w:color w:val="000000" w:themeColor="text1"/>
        </w:rPr>
        <w:t>tracto sucesivo</w:t>
      </w:r>
      <w:r w:rsidRPr="008F3C00">
        <w:rPr>
          <w:rFonts w:ascii="Arial" w:hAnsi="Arial" w:cs="Arial"/>
          <w:color w:val="000000" w:themeColor="text1"/>
        </w:rPr>
        <w:t xml:space="preserve"> y por esta razón </w:t>
      </w:r>
      <w:r w:rsidRPr="008F3C00">
        <w:rPr>
          <w:rFonts w:ascii="Arial" w:hAnsi="Arial" w:cs="Arial"/>
          <w:bCs/>
          <w:color w:val="000000" w:themeColor="text1"/>
        </w:rPr>
        <w:t>debe ser objeto de liquidación</w:t>
      </w:r>
      <w:r w:rsidRPr="008F3C00">
        <w:rPr>
          <w:rFonts w:ascii="Arial" w:hAnsi="Arial" w:cs="Arial"/>
          <w:color w:val="000000" w:themeColor="text1"/>
        </w:rPr>
        <w:t xml:space="preserve"> al tenor de lo establecido en el artículo 60 de la Ley 80 de 1993, razón por la cual </w:t>
      </w:r>
      <w:r w:rsidRPr="008F3C00">
        <w:rPr>
          <w:rFonts w:ascii="Arial" w:hAnsi="Arial" w:cs="Arial"/>
          <w:bCs/>
          <w:color w:val="000000" w:themeColor="text1"/>
        </w:rPr>
        <w:t xml:space="preserve">el término de caducidad debe establecerse conforme a los presupuestos señalados en el numeral 2 literal j </w:t>
      </w:r>
      <w:proofErr w:type="spellStart"/>
      <w:r w:rsidRPr="008F3C00">
        <w:rPr>
          <w:rFonts w:ascii="Arial" w:hAnsi="Arial" w:cs="Arial"/>
          <w:bCs/>
          <w:color w:val="000000" w:themeColor="text1"/>
        </w:rPr>
        <w:t>subnumeral</w:t>
      </w:r>
      <w:proofErr w:type="spellEnd"/>
      <w:r w:rsidRPr="008F3C00">
        <w:rPr>
          <w:rFonts w:ascii="Arial" w:hAnsi="Arial" w:cs="Arial"/>
          <w:bCs/>
          <w:color w:val="000000" w:themeColor="text1"/>
        </w:rPr>
        <w:t xml:space="preserve"> 5 del artículo 164 del CPACA.</w:t>
      </w:r>
      <w:r w:rsidR="008F3C00" w:rsidRPr="008F3C00">
        <w:rPr>
          <w:rFonts w:ascii="Arial" w:hAnsi="Arial" w:cs="Arial"/>
          <w:bCs/>
          <w:color w:val="000000" w:themeColor="text1"/>
        </w:rPr>
        <w:t xml:space="preserve"> </w:t>
      </w:r>
      <w:r w:rsidRPr="008F3C00">
        <w:rPr>
          <w:rFonts w:ascii="Arial" w:hAnsi="Arial" w:cs="Arial"/>
        </w:rPr>
        <w:t xml:space="preserve">En el caso bajo estudio en el contrato No 003 del 19 de mayo de 2012 </w:t>
      </w:r>
      <w:r w:rsidRPr="008F3C00">
        <w:rPr>
          <w:rFonts w:ascii="Arial" w:hAnsi="Arial" w:cs="Arial"/>
          <w:bCs/>
        </w:rPr>
        <w:t>las partes no pactaron término para proceder a la liquidación del contrato</w:t>
      </w:r>
      <w:r w:rsidRPr="008F3C00">
        <w:rPr>
          <w:rFonts w:ascii="Arial" w:hAnsi="Arial" w:cs="Arial"/>
        </w:rPr>
        <w:t xml:space="preserve">; tampoco se hizo en los estudios de conveniencia, luego </w:t>
      </w:r>
      <w:r w:rsidRPr="008F3C00">
        <w:rPr>
          <w:rFonts w:ascii="Arial" w:hAnsi="Arial" w:cs="Arial"/>
          <w:bCs/>
        </w:rPr>
        <w:t>se infiere que para realizarla de manera bilateral se tenía hasta el 30 de abril de 2014</w:t>
      </w:r>
      <w:r w:rsidRPr="008F3C00">
        <w:rPr>
          <w:rFonts w:ascii="Arial" w:hAnsi="Arial" w:cs="Arial"/>
        </w:rPr>
        <w:t xml:space="preserve"> – dado que el plazo expiró el 31 de diciembre de 2013 – y de no haberlo hecho en dicho término, la entidad tenía hasta el </w:t>
      </w:r>
      <w:r w:rsidRPr="008F3C00">
        <w:rPr>
          <w:rFonts w:ascii="Arial" w:hAnsi="Arial" w:cs="Arial"/>
          <w:bCs/>
        </w:rPr>
        <w:t>30 de junio de 2014</w:t>
      </w:r>
      <w:r w:rsidRPr="008F3C00">
        <w:rPr>
          <w:rFonts w:ascii="Arial" w:hAnsi="Arial" w:cs="Arial"/>
        </w:rPr>
        <w:t xml:space="preserve"> para realizar la liquidación unilateral;</w:t>
      </w:r>
      <w:r w:rsidRPr="008F3C00">
        <w:rPr>
          <w:rFonts w:ascii="Arial" w:hAnsi="Arial" w:cs="Arial"/>
          <w:color w:val="000000" w:themeColor="text1"/>
        </w:rPr>
        <w:t xml:space="preserve"> </w:t>
      </w:r>
      <w:r w:rsidRPr="008F3C00">
        <w:rPr>
          <w:rFonts w:ascii="Arial" w:hAnsi="Arial" w:cs="Arial"/>
          <w:color w:val="000000" w:themeColor="text1"/>
          <w:lang w:eastAsia="es-CO"/>
        </w:rPr>
        <w:t>en consecuencia, el término para demandar corrió desde el 1 de julio de 2014 hasta el 1 de julio de 2016.</w:t>
      </w:r>
      <w:r w:rsidR="008F3C00" w:rsidRPr="008F3C00">
        <w:rPr>
          <w:rFonts w:ascii="Arial" w:hAnsi="Arial" w:cs="Arial"/>
          <w:color w:val="000000" w:themeColor="text1"/>
          <w:lang w:eastAsia="es-CO"/>
        </w:rPr>
        <w:t xml:space="preserve"> </w:t>
      </w:r>
      <w:r w:rsidRPr="008F3C00">
        <w:rPr>
          <w:rFonts w:ascii="Arial" w:hAnsi="Arial" w:cs="Arial"/>
          <w:color w:val="000000"/>
          <w:lang w:eastAsia="es-CO"/>
        </w:rPr>
        <w:t xml:space="preserve">Pese a lo anterior, el Instituto presentó solicitud de conciliación prejudicial el 22 de septiembre de 2017 ante la Procuraduría 178 Judicial I delegada para asuntos administrativo, y la demanda fue radicada el </w:t>
      </w:r>
      <w:r w:rsidRPr="008F3C00">
        <w:rPr>
          <w:rFonts w:ascii="Arial" w:hAnsi="Arial" w:cs="Arial"/>
          <w:bCs/>
          <w:color w:val="000000"/>
          <w:lang w:eastAsia="es-CO"/>
        </w:rPr>
        <w:t>1 de noviembre de 2017</w:t>
      </w:r>
      <w:r w:rsidRPr="008F3C00">
        <w:rPr>
          <w:rFonts w:ascii="Arial" w:hAnsi="Arial" w:cs="Arial"/>
          <w:color w:val="000000"/>
          <w:lang w:eastAsia="es-CO"/>
        </w:rPr>
        <w:t xml:space="preserve">, </w:t>
      </w:r>
      <w:r w:rsidRPr="008F3C00">
        <w:rPr>
          <w:rFonts w:ascii="Arial" w:hAnsi="Arial" w:cs="Arial"/>
          <w:bCs/>
          <w:color w:val="000000"/>
          <w:lang w:eastAsia="es-CO"/>
        </w:rPr>
        <w:t>fechas para las cuales ya había operado el fenómeno jurídico de la caducidad.</w:t>
      </w:r>
      <w:r w:rsidRPr="008F3C00">
        <w:rPr>
          <w:rFonts w:ascii="Arial" w:hAnsi="Arial" w:cs="Arial"/>
          <w:bCs/>
          <w:color w:val="000000" w:themeColor="text1"/>
        </w:rPr>
        <w:t xml:space="preserve"> </w:t>
      </w:r>
      <w:r w:rsidRPr="008F3C00">
        <w:rPr>
          <w:rFonts w:ascii="Arial" w:hAnsi="Arial" w:cs="Arial"/>
          <w:color w:val="000000" w:themeColor="text1"/>
        </w:rPr>
        <w:t xml:space="preserve">Ahora bien, situación diferente es que la señora Ana Celinda Ávila Fonseca luego de finalizado el plazo del contrato haya continuado ejerciendo su labor comercial hasta el mes de enero 2017 cuando le fue sellado el establecimiento por cuestiones sanitarias, pues no es dable considerar que el negocio finalizó en esta fecha, ya que el contrato estatal no es susceptible de prórroga </w:t>
      </w:r>
      <w:proofErr w:type="spellStart"/>
      <w:r w:rsidRPr="008F3C00">
        <w:rPr>
          <w:rFonts w:ascii="Arial" w:hAnsi="Arial" w:cs="Arial"/>
          <w:color w:val="000000" w:themeColor="text1"/>
        </w:rPr>
        <w:t>automática.</w:t>
      </w:r>
      <w:r w:rsidRPr="008F3C00">
        <w:rPr>
          <w:rFonts w:ascii="Arial" w:hAnsi="Arial" w:cs="Arial"/>
          <w:color w:val="000000"/>
        </w:rPr>
        <w:t>La</w:t>
      </w:r>
      <w:proofErr w:type="spellEnd"/>
      <w:r w:rsidRPr="008F3C00">
        <w:rPr>
          <w:rFonts w:ascii="Arial" w:hAnsi="Arial" w:cs="Arial"/>
          <w:color w:val="000000"/>
        </w:rPr>
        <w:t xml:space="preserve"> anterior posición fue establecida por la Sala de Decisión No. 4 de este Tribunal, con ponencia del Magistrado José </w:t>
      </w:r>
      <w:proofErr w:type="spellStart"/>
      <w:r w:rsidRPr="008F3C00">
        <w:rPr>
          <w:rFonts w:ascii="Arial" w:hAnsi="Arial" w:cs="Arial"/>
          <w:color w:val="000000"/>
        </w:rPr>
        <w:t>Ascención</w:t>
      </w:r>
      <w:proofErr w:type="spellEnd"/>
      <w:r w:rsidRPr="008F3C00">
        <w:rPr>
          <w:rFonts w:ascii="Arial" w:hAnsi="Arial" w:cs="Arial"/>
          <w:color w:val="000000"/>
        </w:rPr>
        <w:t xml:space="preserve"> Fernández Osorio, en providencia de 12 de agosto de 2021en la que con apoyo de reiterada jurisprudencia del Consejo de Estado sobre la ilegalidad de las cláusulas de prórroga automática del contrato de arrendamiento, estableció que </w:t>
      </w:r>
      <w:r w:rsidRPr="008F3C00">
        <w:rPr>
          <w:rFonts w:ascii="Arial" w:hAnsi="Arial" w:cs="Arial"/>
          <w:bCs/>
          <w:color w:val="000000"/>
        </w:rPr>
        <w:t>la fecha en la que venció el plazo expresamente pactado es la que se debe tener en cuenta para efectos de contabilizar la caducidad del medio de control de controversias contractuales</w:t>
      </w:r>
      <w:r w:rsidRPr="008F3C00">
        <w:rPr>
          <w:rFonts w:ascii="Arial" w:hAnsi="Arial" w:cs="Arial"/>
          <w:color w:val="000000"/>
        </w:rPr>
        <w:t>, esto es, sin incluir las prórrogas automáticas.</w:t>
      </w:r>
      <w:r w:rsidR="008F3C00" w:rsidRPr="008F3C00">
        <w:rPr>
          <w:rFonts w:ascii="Arial" w:hAnsi="Arial" w:cs="Arial"/>
          <w:color w:val="000000"/>
        </w:rPr>
        <w:t xml:space="preserve"> </w:t>
      </w:r>
      <w:r w:rsidRPr="008F3C00">
        <w:rPr>
          <w:rFonts w:ascii="Arial" w:hAnsi="Arial" w:cs="Arial"/>
          <w:color w:val="000000"/>
          <w:lang w:eastAsia="es-CO"/>
        </w:rPr>
        <w:t xml:space="preserve">Asimismo, la Sala de </w:t>
      </w:r>
      <w:r w:rsidRPr="008F3C00">
        <w:rPr>
          <w:rFonts w:ascii="Arial" w:hAnsi="Arial" w:cs="Arial"/>
          <w:color w:val="000000"/>
          <w:lang w:eastAsia="es-CO"/>
        </w:rPr>
        <w:lastRenderedPageBreak/>
        <w:t xml:space="preserve">Decisión No 3 con ponencia del Magistrado Dayán Alberto Blanco </w:t>
      </w:r>
      <w:proofErr w:type="spellStart"/>
      <w:r w:rsidRPr="008F3C00">
        <w:rPr>
          <w:rFonts w:ascii="Arial" w:hAnsi="Arial" w:cs="Arial"/>
          <w:color w:val="000000"/>
          <w:lang w:eastAsia="es-CO"/>
        </w:rPr>
        <w:t>Leguízamo</w:t>
      </w:r>
      <w:proofErr w:type="spellEnd"/>
      <w:r w:rsidRPr="008F3C00">
        <w:rPr>
          <w:rFonts w:ascii="Arial" w:hAnsi="Arial" w:cs="Arial"/>
          <w:color w:val="000000"/>
          <w:lang w:eastAsia="es-CO"/>
        </w:rPr>
        <w:t xml:space="preserve">, en sentencia fechada del 7 de diciembre de 2022, </w:t>
      </w:r>
      <w:r w:rsidRPr="008F3C00">
        <w:rPr>
          <w:rFonts w:ascii="Arial" w:hAnsi="Arial" w:cs="Arial"/>
          <w:bCs/>
          <w:color w:val="000000"/>
          <w:lang w:eastAsia="es-CO"/>
        </w:rPr>
        <w:t>acogió y reiteró el referido criterio</w:t>
      </w:r>
      <w:r w:rsidRPr="008F3C00">
        <w:rPr>
          <w:rFonts w:ascii="Arial" w:hAnsi="Arial" w:cs="Arial"/>
          <w:b/>
          <w:bCs/>
          <w:color w:val="000000"/>
          <w:lang w:eastAsia="es-CO"/>
        </w:rPr>
        <w:t xml:space="preserve"> </w:t>
      </w:r>
      <w:r w:rsidRPr="008F3C00">
        <w:rPr>
          <w:rFonts w:ascii="Arial" w:hAnsi="Arial" w:cs="Arial"/>
          <w:color w:val="000000"/>
          <w:lang w:eastAsia="es-CO"/>
        </w:rPr>
        <w:t>indicando que “</w:t>
      </w:r>
      <w:r w:rsidRPr="008F3C00">
        <w:rPr>
          <w:rFonts w:ascii="Arial" w:hAnsi="Arial" w:cs="Arial"/>
          <w:iCs/>
          <w:color w:val="000000"/>
        </w:rPr>
        <w:t>La cláusula de prórroga automática del contrato no es válida, salvo disposición legal que expresamente la autorice, porque contraviene normas y principios imperativos de la contratación estatal,”</w:t>
      </w:r>
      <w:r w:rsidRPr="008F3C00">
        <w:rPr>
          <w:rFonts w:ascii="Arial" w:hAnsi="Arial" w:cs="Arial"/>
          <w:color w:val="000000"/>
        </w:rPr>
        <w:t xml:space="preserve"> razón por la cual advirtió que la liquidación del contrato de arrendamiento debe  realizarse una vez termina el contrato por la expiración de su plazo de ejecución, sin que pueda entenderse terminado el mismo por la materialización de las prórrogas automáticas, sino que </w:t>
      </w:r>
      <w:r w:rsidRPr="008F3C00">
        <w:rPr>
          <w:rFonts w:ascii="Arial" w:hAnsi="Arial" w:cs="Arial"/>
          <w:bCs/>
          <w:color w:val="000000"/>
        </w:rPr>
        <w:t>debe atenderse el vencimiento de su plazo original.</w:t>
      </w:r>
      <w:r w:rsidR="008F3C00" w:rsidRPr="008F3C00">
        <w:rPr>
          <w:rFonts w:ascii="Arial" w:hAnsi="Arial" w:cs="Arial"/>
          <w:bCs/>
          <w:color w:val="000000"/>
        </w:rPr>
        <w:t xml:space="preserve"> </w:t>
      </w:r>
      <w:r w:rsidRPr="008F3C00">
        <w:rPr>
          <w:rFonts w:ascii="Arial" w:hAnsi="Arial" w:cs="Arial"/>
          <w:color w:val="000000" w:themeColor="text1"/>
        </w:rPr>
        <w:t xml:space="preserve">Por tanto, dada la semejanza entre las situaciones examinadas en tales providencias esta Sala de Decisión acoge dichos planteamientos y revocará la sentencia de primera instancia, para en su lugar </w:t>
      </w:r>
      <w:r w:rsidRPr="008F3C00">
        <w:rPr>
          <w:rFonts w:ascii="Arial" w:hAnsi="Arial" w:cs="Arial"/>
          <w:bCs/>
          <w:color w:val="000000" w:themeColor="text1"/>
        </w:rPr>
        <w:t>declarar probada la excepción de caducidad</w:t>
      </w:r>
      <w:r w:rsidRPr="008F3C00">
        <w:rPr>
          <w:rFonts w:ascii="Arial" w:hAnsi="Arial" w:cs="Arial"/>
          <w:color w:val="000000" w:themeColor="text1"/>
        </w:rPr>
        <w:t>, en virtud del artículo 187 de la Ley 1437 de 2011, teniendo en cuenta que la demanda de controversias contractuales no fue incoada oportunamente.</w:t>
      </w:r>
      <w:r w:rsidR="008F3C00" w:rsidRPr="008F3C00">
        <w:rPr>
          <w:rFonts w:ascii="Arial" w:hAnsi="Arial" w:cs="Arial"/>
          <w:color w:val="000000" w:themeColor="text1"/>
        </w:rPr>
        <w:t xml:space="preserve"> </w:t>
      </w:r>
      <w:r w:rsidRPr="008F3C00">
        <w:rPr>
          <w:rFonts w:ascii="Arial" w:hAnsi="Arial" w:cs="Arial"/>
          <w:color w:val="000000" w:themeColor="text1"/>
          <w:lang w:eastAsia="es-CO"/>
        </w:rPr>
        <w:t xml:space="preserve">Ahora bien, no desconoce la Sala que el 23 de mayo de 2016, el Instituto de Turismo de Paipa liquidó de manera unilateral </w:t>
      </w:r>
      <w:r w:rsidRPr="008F3C00">
        <w:rPr>
          <w:rFonts w:ascii="Arial" w:hAnsi="Arial" w:cs="Arial"/>
          <w:color w:val="000000" w:themeColor="text1"/>
        </w:rPr>
        <w:t xml:space="preserve">el contrato, </w:t>
      </w:r>
      <w:r w:rsidRPr="008F3C00">
        <w:rPr>
          <w:rFonts w:ascii="Arial" w:hAnsi="Arial" w:cs="Arial"/>
          <w:bCs/>
          <w:color w:val="000000" w:themeColor="text1"/>
        </w:rPr>
        <w:t xml:space="preserve">acto este que resultó extemporáneo </w:t>
      </w:r>
      <w:r w:rsidRPr="008F3C00">
        <w:rPr>
          <w:rFonts w:ascii="Arial" w:hAnsi="Arial" w:cs="Arial"/>
          <w:color w:val="000000" w:themeColor="text1"/>
        </w:rPr>
        <w:t xml:space="preserve">al tenor de lo establecido en el numeral 5 literal j del numeral 2 del artículo 164 del CPACA que estableció que dicha actuación debía realizarse en el término de </w:t>
      </w:r>
      <w:r w:rsidRPr="008F3C00">
        <w:rPr>
          <w:rFonts w:ascii="Arial" w:hAnsi="Arial" w:cs="Arial"/>
          <w:bCs/>
          <w:color w:val="000000" w:themeColor="text1"/>
        </w:rPr>
        <w:t>dos (2) meses contados a partir del vencimiento del plazo convenido para hacerlo bilateralmente o, en su defecto, del término de los cuatro (4) meses siguientes a la terminación del contrato o la expedición del acto que lo ordene o del acuerdo que la disponga.</w:t>
      </w:r>
      <w:r w:rsidR="008F3C00" w:rsidRPr="008F3C00">
        <w:rPr>
          <w:rFonts w:ascii="Arial" w:hAnsi="Arial" w:cs="Arial"/>
          <w:bCs/>
          <w:color w:val="000000" w:themeColor="text1"/>
        </w:rPr>
        <w:t xml:space="preserve"> </w:t>
      </w:r>
      <w:r w:rsidRPr="008F3C00">
        <w:rPr>
          <w:rFonts w:ascii="Arial" w:hAnsi="Arial" w:cs="Arial"/>
          <w:color w:val="000000" w:themeColor="text1"/>
        </w:rPr>
        <w:t xml:space="preserve">En consecuencia, al haber sido extemporánea dicha liquidación no permite que sea su fecha de suscripción el extremo inicial para el conteo del término de caducidad, ya que </w:t>
      </w:r>
      <w:r w:rsidRPr="008F3C00">
        <w:rPr>
          <w:rFonts w:ascii="Arial" w:hAnsi="Arial" w:cs="Arial"/>
          <w:bCs/>
          <w:color w:val="000000" w:themeColor="text1"/>
        </w:rPr>
        <w:t xml:space="preserve">ello implicaría </w:t>
      </w:r>
      <w:r w:rsidRPr="008F3C00">
        <w:rPr>
          <w:rFonts w:ascii="Arial" w:hAnsi="Arial" w:cs="Arial"/>
          <w:bCs/>
          <w:color w:val="333333"/>
          <w:shd w:val="clear" w:color="auto" w:fill="FFFFFF"/>
        </w:rPr>
        <w:t>revivir términos para el ejercicio del medio de contro</w:t>
      </w:r>
      <w:r w:rsidRPr="008F3C00">
        <w:rPr>
          <w:rFonts w:ascii="Arial" w:hAnsi="Arial" w:cs="Arial"/>
          <w:color w:val="333333"/>
          <w:shd w:val="clear" w:color="auto" w:fill="FFFFFF"/>
        </w:rPr>
        <w:t>l, el cual, se reitera, se encontraba caducado desde el 1 de julio de 2016.</w:t>
      </w:r>
      <w:r w:rsidR="008F3C00" w:rsidRPr="008F3C00">
        <w:rPr>
          <w:rFonts w:ascii="Arial" w:hAnsi="Arial" w:cs="Arial"/>
          <w:color w:val="333333"/>
          <w:shd w:val="clear" w:color="auto" w:fill="FFFFFF"/>
        </w:rPr>
        <w:t xml:space="preserve"> </w:t>
      </w:r>
      <w:r w:rsidRPr="008F3C00">
        <w:rPr>
          <w:rFonts w:ascii="Arial" w:hAnsi="Arial" w:cs="Arial"/>
          <w:color w:val="333333"/>
          <w:shd w:val="clear" w:color="auto" w:fill="FFFFFF"/>
        </w:rPr>
        <w:t xml:space="preserve">Finalmente es dable acotar que si bien en casos como el analizado en esta providencia, en donde ha operado el fenómeno de la caducidad, se ha indicado por la jurisprudencia que la restitución del inmueble puede obtenerse a través de un proceso policivo o de un proceso civil, lo cierto es que en el caso bajo estudio </w:t>
      </w:r>
      <w:r w:rsidRPr="008F3C00">
        <w:rPr>
          <w:rFonts w:ascii="Arial" w:hAnsi="Arial" w:cs="Arial"/>
          <w:bCs/>
          <w:color w:val="333333"/>
          <w:shd w:val="clear" w:color="auto" w:fill="FFFFFF"/>
        </w:rPr>
        <w:t>la entidad ya tiene bajo su dominio el inmueble por virtud de la restitución provisional que hiciere el juez de primera instancia</w:t>
      </w:r>
      <w:r w:rsidRPr="008F3C00">
        <w:rPr>
          <w:rFonts w:ascii="Arial" w:hAnsi="Arial" w:cs="Arial"/>
          <w:color w:val="333333"/>
          <w:shd w:val="clear" w:color="auto" w:fill="FFFFFF"/>
        </w:rPr>
        <w:t>, y ello no se verá afectado por la presente decisión dada la imposibilidad de la prórroga automática del contrato, lo que de contera impide a la demandada intentar algún tipo de acción que pretenda revivir el contrato de arrendamiento.</w:t>
      </w:r>
      <w:r w:rsidR="008F3C00" w:rsidRPr="008F3C00">
        <w:rPr>
          <w:rFonts w:ascii="Arial" w:hAnsi="Arial" w:cs="Arial"/>
          <w:color w:val="333333"/>
          <w:shd w:val="clear" w:color="auto" w:fill="FFFFFF"/>
        </w:rPr>
        <w:t xml:space="preserve"> </w:t>
      </w:r>
      <w:r w:rsidRPr="008F3C00">
        <w:rPr>
          <w:rFonts w:ascii="Arial" w:hAnsi="Arial" w:cs="Arial"/>
          <w:color w:val="000000"/>
          <w:lang w:eastAsia="es-CO"/>
        </w:rPr>
        <w:t>Sin más consideraciones, la Sala declarará la prosperidad de la excepción de caducidad.</w:t>
      </w:r>
    </w:p>
    <w:p w14:paraId="2FE0C5CC" w14:textId="5D10EAAA" w:rsidR="008F3C00" w:rsidRDefault="008F3C00" w:rsidP="008F3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eastAsia="es-CO"/>
        </w:rPr>
      </w:pPr>
    </w:p>
    <w:p w14:paraId="501AA158" w14:textId="324CF991" w:rsidR="008F3C00" w:rsidRPr="000638FC" w:rsidRDefault="008F3C00" w:rsidP="008F3C00">
      <w:pPr>
        <w:jc w:val="both"/>
        <w:rPr>
          <w:rFonts w:ascii="Arial" w:hAnsi="Arial" w:cs="Arial"/>
          <w:iCs/>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rPr>
        <w:t>NOTA DE RELATORÍA:</w:t>
      </w:r>
      <w:r w:rsidRPr="000638FC">
        <w:rPr>
          <w:rFonts w:ascii="Arial" w:hAnsi="Arial" w:cs="Arial"/>
          <w:bCs/>
        </w:rPr>
        <w:t xml:space="preserve"> </w:t>
      </w:r>
      <w:r w:rsidRPr="000638FC">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rPr>
        <w:t xml:space="preserve"> </w:t>
      </w:r>
      <w:bookmarkStart w:id="5" w:name="_GoBack"/>
      <w:bookmarkEnd w:id="5"/>
      <w:r w:rsidRPr="000638FC">
        <w:rPr>
          <w:rFonts w:ascii="Arial" w:hAnsi="Arial" w:cs="Arial"/>
          <w:iCs/>
        </w:rPr>
        <w:t xml:space="preserve">Para validar la integridad de la providencia los interesados pueden consultarla y descargarla a través de la plataforma SAMAI siguiendo este link: </w:t>
      </w:r>
    </w:p>
    <w:p w14:paraId="28AC92F3" w14:textId="77777777" w:rsidR="008F3C00" w:rsidRDefault="008F3C00" w:rsidP="008F3C00"/>
    <w:tbl>
      <w:tblPr>
        <w:tblStyle w:val="Tablaconcuadrcula"/>
        <w:tblW w:w="0" w:type="auto"/>
        <w:tblLook w:val="04A0" w:firstRow="1" w:lastRow="0" w:firstColumn="1" w:lastColumn="0" w:noHBand="0" w:noVBand="1"/>
      </w:tblPr>
      <w:tblGrid>
        <w:gridCol w:w="8828"/>
      </w:tblGrid>
      <w:tr w:rsidR="008F3C00" w14:paraId="0CD13AB1" w14:textId="77777777" w:rsidTr="00C03E1B">
        <w:tc>
          <w:tcPr>
            <w:tcW w:w="8828" w:type="dxa"/>
          </w:tcPr>
          <w:bookmarkEnd w:id="0"/>
          <w:p w14:paraId="7F8E2FEB" w14:textId="4CFFB2B6" w:rsidR="008F3C00" w:rsidRDefault="008F3C00" w:rsidP="00C03E1B">
            <w:pPr>
              <w:tabs>
                <w:tab w:val="left" w:pos="1199"/>
              </w:tabs>
            </w:pPr>
            <w:r>
              <w:tab/>
            </w:r>
            <w:r w:rsidR="008F3602" w:rsidRPr="008F3602">
              <w:t>https://samai.azurewebsites.net/Vistas/Casos/list_procesos.aspx?guid=152383333001201700267011500123</w:t>
            </w:r>
          </w:p>
        </w:tc>
      </w:tr>
      <w:bookmarkEnd w:id="1"/>
      <w:bookmarkEnd w:id="2"/>
      <w:bookmarkEnd w:id="3"/>
      <w:bookmarkEnd w:id="4"/>
    </w:tbl>
    <w:p w14:paraId="51C55691" w14:textId="77777777" w:rsidR="008F3C00" w:rsidRDefault="008F3C00" w:rsidP="008F3C00"/>
    <w:p w14:paraId="14486863" w14:textId="77777777" w:rsidR="00CB501B" w:rsidRDefault="00CB501B" w:rsidP="00D3324E">
      <w:pPr>
        <w:overflowPunct w:val="0"/>
        <w:autoSpaceDE w:val="0"/>
        <w:autoSpaceDN w:val="0"/>
        <w:adjustRightInd w:val="0"/>
        <w:spacing w:line="240" w:lineRule="atLeast"/>
        <w:jc w:val="center"/>
        <w:rPr>
          <w:b/>
          <w:color w:val="000000" w:themeColor="text1"/>
          <w:lang w:eastAsia="es-ES"/>
        </w:rPr>
      </w:pPr>
    </w:p>
    <w:p w14:paraId="030DB9A0" w14:textId="77777777" w:rsidR="00CB501B" w:rsidRDefault="00CB501B" w:rsidP="00D3324E">
      <w:pPr>
        <w:overflowPunct w:val="0"/>
        <w:autoSpaceDE w:val="0"/>
        <w:autoSpaceDN w:val="0"/>
        <w:adjustRightInd w:val="0"/>
        <w:spacing w:line="240" w:lineRule="atLeast"/>
        <w:jc w:val="center"/>
        <w:rPr>
          <w:b/>
          <w:color w:val="000000" w:themeColor="text1"/>
          <w:lang w:eastAsia="es-ES"/>
        </w:rPr>
      </w:pPr>
    </w:p>
    <w:p w14:paraId="4442B1BA" w14:textId="38D94A8C" w:rsidR="00D3324E" w:rsidRPr="007A67D9" w:rsidRDefault="00D3324E" w:rsidP="00D3324E">
      <w:pPr>
        <w:overflowPunct w:val="0"/>
        <w:autoSpaceDE w:val="0"/>
        <w:autoSpaceDN w:val="0"/>
        <w:adjustRightInd w:val="0"/>
        <w:spacing w:line="240" w:lineRule="atLeast"/>
        <w:jc w:val="center"/>
        <w:rPr>
          <w:b/>
          <w:color w:val="000000" w:themeColor="text1"/>
          <w:lang w:eastAsia="es-ES"/>
        </w:rPr>
      </w:pPr>
      <w:r w:rsidRPr="007A67D9">
        <w:rPr>
          <w:b/>
          <w:color w:val="000000" w:themeColor="text1"/>
          <w:lang w:eastAsia="es-ES"/>
        </w:rPr>
        <w:t>REPÚBLICA DE COLOMBIA</w:t>
      </w:r>
    </w:p>
    <w:p w14:paraId="4DA90D74" w14:textId="77777777" w:rsidR="00D3324E" w:rsidRPr="007A67D9" w:rsidRDefault="00D3324E" w:rsidP="00D3324E">
      <w:pPr>
        <w:overflowPunct w:val="0"/>
        <w:autoSpaceDE w:val="0"/>
        <w:autoSpaceDN w:val="0"/>
        <w:adjustRightInd w:val="0"/>
        <w:spacing w:line="240" w:lineRule="atLeast"/>
        <w:jc w:val="center"/>
        <w:rPr>
          <w:b/>
          <w:color w:val="000000" w:themeColor="text1"/>
          <w:highlight w:val="yellow"/>
          <w:lang w:eastAsia="es-ES"/>
        </w:rPr>
      </w:pPr>
      <w:r w:rsidRPr="007A67D9">
        <w:rPr>
          <w:b/>
          <w:noProof/>
          <w:color w:val="000000" w:themeColor="text1"/>
          <w:highlight w:val="yellow"/>
          <w:lang w:eastAsia="es-CO"/>
        </w:rPr>
        <w:drawing>
          <wp:inline distT="0" distB="0" distL="0" distR="0" wp14:anchorId="520CD6B6" wp14:editId="5195DE41">
            <wp:extent cx="614680" cy="607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607060"/>
                    </a:xfrm>
                    <a:prstGeom prst="rect">
                      <a:avLst/>
                    </a:prstGeom>
                    <a:noFill/>
                    <a:ln>
                      <a:noFill/>
                    </a:ln>
                  </pic:spPr>
                </pic:pic>
              </a:graphicData>
            </a:graphic>
          </wp:inline>
        </w:drawing>
      </w:r>
    </w:p>
    <w:p w14:paraId="6975EFA8" w14:textId="77777777" w:rsidR="00D3324E" w:rsidRPr="007A67D9" w:rsidRDefault="00D3324E" w:rsidP="00D3324E">
      <w:pPr>
        <w:tabs>
          <w:tab w:val="center" w:pos="4419"/>
          <w:tab w:val="right" w:pos="8838"/>
        </w:tabs>
        <w:overflowPunct w:val="0"/>
        <w:autoSpaceDE w:val="0"/>
        <w:autoSpaceDN w:val="0"/>
        <w:adjustRightInd w:val="0"/>
        <w:jc w:val="center"/>
        <w:rPr>
          <w:b/>
          <w:color w:val="000000" w:themeColor="text1"/>
          <w:lang w:eastAsia="es-ES"/>
        </w:rPr>
      </w:pPr>
      <w:r w:rsidRPr="007A67D9">
        <w:rPr>
          <w:b/>
          <w:color w:val="000000" w:themeColor="text1"/>
          <w:lang w:eastAsia="es-ES"/>
        </w:rPr>
        <w:t>TRIBUNAL ADMINISTRATIVO DE BOYACÁ</w:t>
      </w:r>
    </w:p>
    <w:p w14:paraId="6C77FC09" w14:textId="77777777" w:rsidR="00D3324E" w:rsidRPr="007A67D9" w:rsidRDefault="00D3324E" w:rsidP="00D3324E">
      <w:pPr>
        <w:tabs>
          <w:tab w:val="center" w:pos="4419"/>
          <w:tab w:val="right" w:pos="8838"/>
        </w:tabs>
        <w:overflowPunct w:val="0"/>
        <w:autoSpaceDE w:val="0"/>
        <w:autoSpaceDN w:val="0"/>
        <w:adjustRightInd w:val="0"/>
        <w:jc w:val="center"/>
        <w:rPr>
          <w:color w:val="000000" w:themeColor="text1"/>
          <w:lang w:eastAsia="es-ES"/>
        </w:rPr>
      </w:pPr>
      <w:r w:rsidRPr="007A67D9">
        <w:rPr>
          <w:b/>
          <w:color w:val="000000" w:themeColor="text1"/>
          <w:lang w:eastAsia="es-ES"/>
        </w:rPr>
        <w:t>SALA DE DECISIÓN No. 2</w:t>
      </w:r>
    </w:p>
    <w:p w14:paraId="435EBE6F" w14:textId="77777777" w:rsidR="00AA2409" w:rsidRPr="007A67D9" w:rsidRDefault="00AA2409" w:rsidP="00AA2409">
      <w:pPr>
        <w:overflowPunct w:val="0"/>
        <w:autoSpaceDE w:val="0"/>
        <w:autoSpaceDN w:val="0"/>
        <w:adjustRightInd w:val="0"/>
        <w:spacing w:line="276" w:lineRule="auto"/>
        <w:ind w:right="51"/>
        <w:jc w:val="right"/>
        <w:rPr>
          <w:color w:val="000000" w:themeColor="text1"/>
          <w:highlight w:val="yellow"/>
          <w:lang w:eastAsia="es-ES"/>
        </w:rPr>
      </w:pPr>
    </w:p>
    <w:p w14:paraId="5E0CC1BD" w14:textId="77777777" w:rsidR="00906A5E" w:rsidRPr="007A67D9" w:rsidRDefault="00906A5E" w:rsidP="00AA2409">
      <w:pPr>
        <w:overflowPunct w:val="0"/>
        <w:autoSpaceDE w:val="0"/>
        <w:autoSpaceDN w:val="0"/>
        <w:adjustRightInd w:val="0"/>
        <w:spacing w:line="276" w:lineRule="auto"/>
        <w:ind w:right="51"/>
        <w:rPr>
          <w:color w:val="000000" w:themeColor="text1"/>
          <w:lang w:val="es-MX" w:eastAsia="es-ES"/>
        </w:rPr>
      </w:pPr>
    </w:p>
    <w:p w14:paraId="5F27966A" w14:textId="007ACF81" w:rsidR="00800A9A" w:rsidRPr="007A67D9" w:rsidRDefault="00800A9A" w:rsidP="00800A9A">
      <w:pPr>
        <w:overflowPunct w:val="0"/>
        <w:autoSpaceDE w:val="0"/>
        <w:autoSpaceDN w:val="0"/>
        <w:adjustRightInd w:val="0"/>
        <w:spacing w:line="276" w:lineRule="auto"/>
        <w:ind w:right="51"/>
        <w:rPr>
          <w:color w:val="000000" w:themeColor="text1"/>
          <w:lang w:val="es-MX" w:eastAsia="es-ES"/>
        </w:rPr>
      </w:pPr>
      <w:r w:rsidRPr="52C9B439">
        <w:rPr>
          <w:color w:val="000000" w:themeColor="text1"/>
          <w:lang w:val="es-MX" w:eastAsia="es-ES"/>
        </w:rPr>
        <w:t xml:space="preserve">Tunja, </w:t>
      </w:r>
      <w:r w:rsidR="00F75A2B">
        <w:rPr>
          <w:color w:val="000000" w:themeColor="text1"/>
          <w:lang w:val="es-MX" w:eastAsia="es-ES"/>
        </w:rPr>
        <w:t>26</w:t>
      </w:r>
      <w:r w:rsidR="123217D7" w:rsidRPr="52C9B439">
        <w:rPr>
          <w:color w:val="000000" w:themeColor="text1"/>
          <w:lang w:val="es-MX" w:eastAsia="es-ES"/>
        </w:rPr>
        <w:t xml:space="preserve"> </w:t>
      </w:r>
      <w:r w:rsidR="00D2057F" w:rsidRPr="52C9B439">
        <w:rPr>
          <w:color w:val="000000" w:themeColor="text1"/>
          <w:lang w:val="es-MX" w:eastAsia="es-ES"/>
        </w:rPr>
        <w:t>de</w:t>
      </w:r>
      <w:r w:rsidR="2DFC6C36" w:rsidRPr="52C9B439">
        <w:rPr>
          <w:color w:val="000000" w:themeColor="text1"/>
          <w:lang w:val="es-MX" w:eastAsia="es-ES"/>
        </w:rPr>
        <w:t xml:space="preserve"> abril </w:t>
      </w:r>
      <w:r w:rsidR="00D2057F" w:rsidRPr="52C9B439">
        <w:rPr>
          <w:color w:val="000000" w:themeColor="text1"/>
          <w:lang w:val="es-MX" w:eastAsia="es-ES"/>
        </w:rPr>
        <w:t xml:space="preserve">de 2023 </w:t>
      </w:r>
    </w:p>
    <w:p w14:paraId="0CC24464" w14:textId="77777777" w:rsidR="00800A9A" w:rsidRPr="007A67D9" w:rsidRDefault="00800A9A" w:rsidP="00800A9A">
      <w:pPr>
        <w:overflowPunct w:val="0"/>
        <w:autoSpaceDE w:val="0"/>
        <w:autoSpaceDN w:val="0"/>
        <w:adjustRightInd w:val="0"/>
        <w:spacing w:line="276" w:lineRule="auto"/>
        <w:ind w:right="51"/>
        <w:jc w:val="both"/>
        <w:rPr>
          <w:b/>
          <w:color w:val="000000" w:themeColor="text1"/>
          <w:lang w:val="es-MX" w:eastAsia="es-ES"/>
        </w:rPr>
      </w:pPr>
    </w:p>
    <w:p w14:paraId="5AFEBD1B" w14:textId="00AC8071" w:rsidR="00800A9A" w:rsidRPr="007A67D9" w:rsidRDefault="0016224E" w:rsidP="4AE82424">
      <w:pPr>
        <w:overflowPunct w:val="0"/>
        <w:autoSpaceDE w:val="0"/>
        <w:autoSpaceDN w:val="0"/>
        <w:adjustRightInd w:val="0"/>
        <w:ind w:right="51"/>
        <w:jc w:val="both"/>
        <w:rPr>
          <w:color w:val="000000" w:themeColor="text1"/>
          <w:lang w:val="es-ES" w:eastAsia="es-ES"/>
        </w:rPr>
      </w:pPr>
      <w:r w:rsidRPr="4AE82424">
        <w:rPr>
          <w:color w:val="000000" w:themeColor="text1"/>
          <w:lang w:val="es-ES" w:eastAsia="es-ES"/>
        </w:rPr>
        <w:t>Medio de control</w:t>
      </w:r>
      <w:r>
        <w:tab/>
      </w:r>
      <w:r>
        <w:tab/>
      </w:r>
      <w:r w:rsidR="1D1E1BFB" w:rsidRPr="4AE82424">
        <w:rPr>
          <w:b/>
          <w:bCs/>
          <w:color w:val="000000" w:themeColor="text1"/>
          <w:lang w:val="es-ES" w:eastAsia="es-ES"/>
        </w:rPr>
        <w:t>Controversias contractuales</w:t>
      </w:r>
    </w:p>
    <w:p w14:paraId="13C668AD" w14:textId="2BA8F65D" w:rsidR="00800A9A" w:rsidRPr="007A67D9" w:rsidRDefault="1D1E1BFB" w:rsidP="00800A9A">
      <w:pPr>
        <w:overflowPunct w:val="0"/>
        <w:autoSpaceDE w:val="0"/>
        <w:autoSpaceDN w:val="0"/>
        <w:adjustRightInd w:val="0"/>
        <w:ind w:right="51"/>
        <w:jc w:val="both"/>
        <w:rPr>
          <w:color w:val="000000" w:themeColor="text1"/>
          <w:lang w:val="es-ES" w:eastAsia="es-ES"/>
        </w:rPr>
      </w:pPr>
      <w:r w:rsidRPr="4AE82424">
        <w:rPr>
          <w:b/>
          <w:bCs/>
          <w:color w:val="000000" w:themeColor="text1"/>
          <w:lang w:val="es-ES" w:eastAsia="es-ES"/>
        </w:rPr>
        <w:t xml:space="preserve">                                               (</w:t>
      </w:r>
      <w:r w:rsidR="00D2057F" w:rsidRPr="4AE82424">
        <w:rPr>
          <w:b/>
          <w:bCs/>
          <w:color w:val="000000" w:themeColor="text1"/>
          <w:lang w:val="es-ES" w:eastAsia="es-ES"/>
        </w:rPr>
        <w:t>Restitución de inmueble arrendado</w:t>
      </w:r>
      <w:r w:rsidR="140A68B9" w:rsidRPr="4AE82424">
        <w:rPr>
          <w:b/>
          <w:bCs/>
          <w:color w:val="000000" w:themeColor="text1"/>
          <w:lang w:val="es-ES" w:eastAsia="es-ES"/>
        </w:rPr>
        <w:t>)</w:t>
      </w:r>
    </w:p>
    <w:p w14:paraId="3DAA7F1A" w14:textId="6EEC1176" w:rsidR="00800A9A" w:rsidRPr="007A67D9" w:rsidRDefault="00800A9A" w:rsidP="00800A9A">
      <w:pPr>
        <w:overflowPunct w:val="0"/>
        <w:autoSpaceDE w:val="0"/>
        <w:autoSpaceDN w:val="0"/>
        <w:adjustRightInd w:val="0"/>
        <w:ind w:right="51"/>
        <w:jc w:val="both"/>
        <w:rPr>
          <w:b/>
          <w:color w:val="000000" w:themeColor="text1"/>
          <w:lang w:val="es-ES" w:eastAsia="es-ES"/>
        </w:rPr>
      </w:pPr>
      <w:r w:rsidRPr="007A67D9">
        <w:rPr>
          <w:color w:val="000000" w:themeColor="text1"/>
          <w:lang w:val="es-ES" w:eastAsia="es-ES"/>
        </w:rPr>
        <w:t>Demandante</w:t>
      </w:r>
      <w:r w:rsidRPr="007A67D9">
        <w:rPr>
          <w:color w:val="000000" w:themeColor="text1"/>
          <w:lang w:val="es-ES" w:eastAsia="es-ES"/>
        </w:rPr>
        <w:tab/>
        <w:t xml:space="preserve">:  </w:t>
      </w:r>
      <w:r w:rsidR="006B2CCE" w:rsidRPr="007A67D9">
        <w:rPr>
          <w:color w:val="000000" w:themeColor="text1"/>
          <w:lang w:val="es-ES" w:eastAsia="es-ES"/>
        </w:rPr>
        <w:tab/>
      </w:r>
      <w:r w:rsidR="006B2CCE" w:rsidRPr="007A67D9">
        <w:rPr>
          <w:color w:val="000000" w:themeColor="text1"/>
          <w:lang w:val="es-ES" w:eastAsia="es-ES"/>
        </w:rPr>
        <w:tab/>
      </w:r>
      <w:r w:rsidR="00D2057F" w:rsidRPr="007A67D9">
        <w:rPr>
          <w:b/>
          <w:color w:val="000000" w:themeColor="text1"/>
          <w:lang w:val="es-ES" w:eastAsia="es-ES"/>
        </w:rPr>
        <w:t xml:space="preserve">Instituto de Turismo de Paipa </w:t>
      </w:r>
    </w:p>
    <w:p w14:paraId="6FCF0011" w14:textId="0A190EC7" w:rsidR="006B2CCE" w:rsidRPr="007A67D9" w:rsidRDefault="00800A9A" w:rsidP="0016224E">
      <w:pPr>
        <w:tabs>
          <w:tab w:val="left" w:pos="1843"/>
        </w:tabs>
        <w:overflowPunct w:val="0"/>
        <w:autoSpaceDE w:val="0"/>
        <w:autoSpaceDN w:val="0"/>
        <w:adjustRightInd w:val="0"/>
        <w:ind w:left="2832" w:right="51" w:hanging="2832"/>
        <w:jc w:val="both"/>
        <w:rPr>
          <w:b/>
          <w:color w:val="000000" w:themeColor="text1"/>
          <w:lang w:val="es-ES" w:eastAsia="es-ES"/>
        </w:rPr>
      </w:pPr>
      <w:r w:rsidRPr="007A67D9">
        <w:rPr>
          <w:color w:val="000000" w:themeColor="text1"/>
          <w:lang w:val="es-ES" w:eastAsia="es-ES"/>
        </w:rPr>
        <w:lastRenderedPageBreak/>
        <w:t xml:space="preserve">Demandado: </w:t>
      </w:r>
      <w:r w:rsidRPr="007A67D9">
        <w:rPr>
          <w:color w:val="000000" w:themeColor="text1"/>
          <w:lang w:val="es-ES" w:eastAsia="es-ES"/>
        </w:rPr>
        <w:tab/>
      </w:r>
      <w:bookmarkStart w:id="6" w:name="_Hlk112338124"/>
      <w:r w:rsidR="0034621A" w:rsidRPr="007A67D9">
        <w:rPr>
          <w:color w:val="000000" w:themeColor="text1"/>
          <w:lang w:val="es-ES" w:eastAsia="es-ES"/>
        </w:rPr>
        <w:tab/>
      </w:r>
      <w:bookmarkEnd w:id="6"/>
      <w:r w:rsidR="000C1139" w:rsidRPr="007A67D9">
        <w:rPr>
          <w:b/>
          <w:color w:val="000000" w:themeColor="text1"/>
          <w:lang w:val="es-ES" w:eastAsia="es-ES"/>
        </w:rPr>
        <w:t>Ana Celinda Ávila Fonseca</w:t>
      </w:r>
      <w:r w:rsidR="00060090" w:rsidRPr="007A67D9">
        <w:rPr>
          <w:b/>
          <w:color w:val="000000" w:themeColor="text1"/>
          <w:lang w:val="es-ES" w:eastAsia="es-ES"/>
        </w:rPr>
        <w:t xml:space="preserve"> </w:t>
      </w:r>
    </w:p>
    <w:p w14:paraId="78307BCD" w14:textId="5DD40766" w:rsidR="00800A9A" w:rsidRPr="007A67D9" w:rsidRDefault="00800A9A" w:rsidP="00800A9A">
      <w:pPr>
        <w:overflowPunct w:val="0"/>
        <w:autoSpaceDE w:val="0"/>
        <w:autoSpaceDN w:val="0"/>
        <w:adjustRightInd w:val="0"/>
        <w:spacing w:line="276" w:lineRule="auto"/>
        <w:ind w:right="51"/>
        <w:jc w:val="both"/>
        <w:outlineLvl w:val="0"/>
        <w:rPr>
          <w:b/>
          <w:color w:val="000000" w:themeColor="text1"/>
          <w:lang w:val="es-ES" w:eastAsia="es-ES"/>
        </w:rPr>
      </w:pPr>
      <w:r w:rsidRPr="007A67D9">
        <w:rPr>
          <w:color w:val="000000" w:themeColor="text1"/>
          <w:lang w:val="es-ES" w:eastAsia="es-ES"/>
        </w:rPr>
        <w:t>Expediente</w:t>
      </w:r>
      <w:r w:rsidR="00114861" w:rsidRPr="007A67D9">
        <w:rPr>
          <w:color w:val="000000" w:themeColor="text1"/>
          <w:lang w:val="es-ES" w:eastAsia="es-ES"/>
        </w:rPr>
        <w:tab/>
        <w:t>:</w:t>
      </w:r>
      <w:r w:rsidRPr="007A67D9">
        <w:rPr>
          <w:color w:val="000000" w:themeColor="text1"/>
          <w:lang w:val="es-ES" w:eastAsia="es-ES"/>
        </w:rPr>
        <w:t xml:space="preserve"> </w:t>
      </w:r>
      <w:r w:rsidR="006B2CCE" w:rsidRPr="007A67D9">
        <w:rPr>
          <w:color w:val="000000" w:themeColor="text1"/>
          <w:lang w:val="es-ES" w:eastAsia="es-ES"/>
        </w:rPr>
        <w:tab/>
      </w:r>
      <w:r w:rsidR="006B2CCE" w:rsidRPr="007A67D9">
        <w:rPr>
          <w:color w:val="000000" w:themeColor="text1"/>
          <w:lang w:val="es-ES" w:eastAsia="es-ES"/>
        </w:rPr>
        <w:tab/>
      </w:r>
      <w:bookmarkStart w:id="7" w:name="_Hlk134087387"/>
      <w:bookmarkStart w:id="8" w:name="_Hlk134105261"/>
      <w:r w:rsidR="00060090" w:rsidRPr="007A67D9">
        <w:rPr>
          <w:b/>
          <w:color w:val="000000" w:themeColor="text1"/>
          <w:lang w:val="es-ES"/>
        </w:rPr>
        <w:t>15</w:t>
      </w:r>
      <w:r w:rsidR="000C1139" w:rsidRPr="007A67D9">
        <w:rPr>
          <w:b/>
          <w:color w:val="000000" w:themeColor="text1"/>
          <w:lang w:val="es-ES"/>
        </w:rPr>
        <w:t>238</w:t>
      </w:r>
      <w:r w:rsidR="00060090" w:rsidRPr="007A67D9">
        <w:rPr>
          <w:b/>
          <w:color w:val="000000" w:themeColor="text1"/>
          <w:lang w:val="es-ES"/>
        </w:rPr>
        <w:t>-3333-0</w:t>
      </w:r>
      <w:r w:rsidR="000C1139" w:rsidRPr="007A67D9">
        <w:rPr>
          <w:b/>
          <w:color w:val="000000" w:themeColor="text1"/>
          <w:lang w:val="es-ES"/>
        </w:rPr>
        <w:t>01</w:t>
      </w:r>
      <w:r w:rsidRPr="007A67D9">
        <w:rPr>
          <w:b/>
          <w:color w:val="000000" w:themeColor="text1"/>
          <w:lang w:val="es-ES"/>
        </w:rPr>
        <w:t>-201</w:t>
      </w:r>
      <w:r w:rsidR="000C1139" w:rsidRPr="007A67D9">
        <w:rPr>
          <w:b/>
          <w:color w:val="000000" w:themeColor="text1"/>
          <w:lang w:val="es-ES"/>
        </w:rPr>
        <w:t>7</w:t>
      </w:r>
      <w:r w:rsidRPr="007A67D9">
        <w:rPr>
          <w:b/>
          <w:color w:val="000000" w:themeColor="text1"/>
          <w:lang w:val="es-ES"/>
        </w:rPr>
        <w:t>-00</w:t>
      </w:r>
      <w:r w:rsidR="000C1139" w:rsidRPr="007A67D9">
        <w:rPr>
          <w:b/>
          <w:color w:val="000000" w:themeColor="text1"/>
          <w:lang w:val="es-ES"/>
        </w:rPr>
        <w:t>267</w:t>
      </w:r>
      <w:r w:rsidRPr="007A67D9">
        <w:rPr>
          <w:b/>
          <w:color w:val="000000" w:themeColor="text1"/>
          <w:lang w:val="es-ES"/>
        </w:rPr>
        <w:t>-01</w:t>
      </w:r>
      <w:bookmarkEnd w:id="7"/>
    </w:p>
    <w:bookmarkEnd w:id="8"/>
    <w:p w14:paraId="770A5ADC" w14:textId="77777777" w:rsidR="00800A9A" w:rsidRPr="007A67D9"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p>
    <w:p w14:paraId="634C9FA2" w14:textId="77777777" w:rsidR="00800A9A" w:rsidRPr="007A67D9"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p>
    <w:p w14:paraId="0D94F17B" w14:textId="77777777" w:rsidR="00800A9A" w:rsidRPr="007A67D9"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r w:rsidRPr="007A67D9">
        <w:rPr>
          <w:color w:val="000000" w:themeColor="text1"/>
          <w:lang w:val="es-ES" w:eastAsia="es-ES"/>
        </w:rPr>
        <w:t xml:space="preserve">Magistrado ponente: </w:t>
      </w:r>
      <w:r w:rsidRPr="007A67D9">
        <w:rPr>
          <w:b/>
          <w:color w:val="000000" w:themeColor="text1"/>
          <w:lang w:val="es-ES" w:eastAsia="es-ES"/>
        </w:rPr>
        <w:t xml:space="preserve">Luis Ernesto Arciniegas Triana </w:t>
      </w:r>
    </w:p>
    <w:p w14:paraId="2600B72E" w14:textId="77777777" w:rsidR="00800A9A" w:rsidRPr="007A67D9" w:rsidRDefault="00800A9A" w:rsidP="00800A9A">
      <w:pPr>
        <w:overflowPunct w:val="0"/>
        <w:autoSpaceDE w:val="0"/>
        <w:autoSpaceDN w:val="0"/>
        <w:adjustRightInd w:val="0"/>
        <w:spacing w:line="360" w:lineRule="auto"/>
        <w:ind w:right="51"/>
        <w:jc w:val="both"/>
        <w:rPr>
          <w:b/>
          <w:bCs/>
          <w:color w:val="000000" w:themeColor="text1"/>
          <w:lang w:val="es-ES" w:eastAsia="es-ES"/>
        </w:rPr>
      </w:pPr>
    </w:p>
    <w:p w14:paraId="04801BBC" w14:textId="77777777" w:rsidR="00800A9A" w:rsidRPr="007A67D9" w:rsidRDefault="00800A9A" w:rsidP="00800A9A">
      <w:pPr>
        <w:overflowPunct w:val="0"/>
        <w:autoSpaceDE w:val="0"/>
        <w:autoSpaceDN w:val="0"/>
        <w:adjustRightInd w:val="0"/>
        <w:spacing w:line="360" w:lineRule="auto"/>
        <w:ind w:right="51"/>
        <w:jc w:val="both"/>
        <w:rPr>
          <w:b/>
          <w:bCs/>
          <w:color w:val="000000" w:themeColor="text1"/>
          <w:lang w:val="es-ES" w:eastAsia="es-ES"/>
        </w:rPr>
      </w:pPr>
    </w:p>
    <w:p w14:paraId="41B49B5E" w14:textId="33CDCD41" w:rsidR="00800A9A" w:rsidRPr="007A67D9" w:rsidRDefault="00800A9A" w:rsidP="00800A9A">
      <w:pPr>
        <w:spacing w:line="360" w:lineRule="auto"/>
        <w:jc w:val="both"/>
        <w:rPr>
          <w:color w:val="000000" w:themeColor="text1"/>
          <w:lang w:val="es-MX" w:eastAsia="es-ES"/>
        </w:rPr>
      </w:pPr>
      <w:r w:rsidRPr="1195908E">
        <w:rPr>
          <w:color w:val="000000" w:themeColor="text1"/>
          <w:lang w:val="es-MX" w:eastAsia="es-ES"/>
        </w:rPr>
        <w:t>La Sala decide la</w:t>
      </w:r>
      <w:r w:rsidRPr="1195908E">
        <w:rPr>
          <w:b/>
          <w:bCs/>
          <w:color w:val="000000" w:themeColor="text1"/>
          <w:lang w:val="es-MX" w:eastAsia="es-ES"/>
        </w:rPr>
        <w:t xml:space="preserve"> </w:t>
      </w:r>
      <w:r w:rsidR="00293A47" w:rsidRPr="1195908E">
        <w:rPr>
          <w:b/>
          <w:bCs/>
          <w:color w:val="000000" w:themeColor="text1"/>
          <w:lang w:val="es-MX" w:eastAsia="es-ES"/>
        </w:rPr>
        <w:t xml:space="preserve">impugnación interpuesta por </w:t>
      </w:r>
      <w:r w:rsidR="0002201C" w:rsidRPr="1195908E">
        <w:rPr>
          <w:b/>
          <w:bCs/>
          <w:color w:val="000000" w:themeColor="text1"/>
          <w:lang w:val="es-MX" w:eastAsia="es-ES"/>
        </w:rPr>
        <w:t>l</w:t>
      </w:r>
      <w:r w:rsidR="0016224E" w:rsidRPr="1195908E">
        <w:rPr>
          <w:b/>
          <w:bCs/>
          <w:color w:val="000000" w:themeColor="text1"/>
          <w:lang w:val="es-MX" w:eastAsia="es-ES"/>
        </w:rPr>
        <w:t>a parte actora</w:t>
      </w:r>
      <w:r w:rsidR="0002201C" w:rsidRPr="1195908E">
        <w:rPr>
          <w:color w:val="000000" w:themeColor="text1"/>
          <w:lang w:val="es-MX" w:eastAsia="es-ES"/>
        </w:rPr>
        <w:t xml:space="preserve"> </w:t>
      </w:r>
      <w:r w:rsidR="0016224E" w:rsidRPr="1195908E">
        <w:rPr>
          <w:color w:val="000000" w:themeColor="text1"/>
          <w:lang w:val="es-MX" w:eastAsia="es-ES"/>
        </w:rPr>
        <w:t>contra</w:t>
      </w:r>
      <w:r w:rsidRPr="1195908E">
        <w:rPr>
          <w:color w:val="000000" w:themeColor="text1"/>
          <w:lang w:val="es-MX" w:eastAsia="es-ES"/>
        </w:rPr>
        <w:t xml:space="preserve"> la sentencia del </w:t>
      </w:r>
      <w:r w:rsidR="00650F9A" w:rsidRPr="1195908E">
        <w:rPr>
          <w:b/>
          <w:bCs/>
          <w:color w:val="000000" w:themeColor="text1"/>
          <w:lang w:val="es-MX" w:eastAsia="es-ES"/>
        </w:rPr>
        <w:t>12 de julio de 2019</w:t>
      </w:r>
      <w:r w:rsidRPr="1195908E">
        <w:rPr>
          <w:color w:val="000000" w:themeColor="text1"/>
          <w:lang w:val="es-MX" w:eastAsia="es-ES"/>
        </w:rPr>
        <w:t xml:space="preserve"> proferida por el Juzgado </w:t>
      </w:r>
      <w:r w:rsidR="00650F9A" w:rsidRPr="1195908E">
        <w:rPr>
          <w:color w:val="000000" w:themeColor="text1"/>
          <w:lang w:val="es-MX" w:eastAsia="es-ES"/>
        </w:rPr>
        <w:t>Primero</w:t>
      </w:r>
      <w:r w:rsidR="0016224E" w:rsidRPr="1195908E">
        <w:rPr>
          <w:color w:val="000000" w:themeColor="text1"/>
          <w:lang w:val="es-MX" w:eastAsia="es-ES"/>
        </w:rPr>
        <w:t xml:space="preserve"> </w:t>
      </w:r>
      <w:r w:rsidRPr="1195908E">
        <w:rPr>
          <w:color w:val="000000" w:themeColor="text1"/>
          <w:lang w:val="es-MX" w:eastAsia="es-ES"/>
        </w:rPr>
        <w:t xml:space="preserve">Administrativo Oral del Circuito de </w:t>
      </w:r>
      <w:r w:rsidR="00650F9A" w:rsidRPr="1195908E">
        <w:rPr>
          <w:color w:val="000000" w:themeColor="text1"/>
          <w:lang w:val="es-MX" w:eastAsia="es-ES"/>
        </w:rPr>
        <w:t>Duitama</w:t>
      </w:r>
      <w:r w:rsidRPr="1195908E">
        <w:rPr>
          <w:color w:val="000000" w:themeColor="text1"/>
          <w:lang w:val="es-MX" w:eastAsia="es-ES"/>
        </w:rPr>
        <w:t>, mediante la cual</w:t>
      </w:r>
      <w:r w:rsidR="0016224E" w:rsidRPr="1195908E">
        <w:rPr>
          <w:color w:val="000000" w:themeColor="text1"/>
          <w:lang w:val="es-MX" w:eastAsia="es-ES"/>
        </w:rPr>
        <w:t xml:space="preserve"> </w:t>
      </w:r>
      <w:r w:rsidR="00650F9A" w:rsidRPr="1195908E">
        <w:rPr>
          <w:b/>
          <w:bCs/>
          <w:color w:val="000000" w:themeColor="text1"/>
          <w:lang w:val="es-MX" w:eastAsia="es-ES"/>
        </w:rPr>
        <w:t>accedió a las pretensiones de la demanda.</w:t>
      </w:r>
      <w:r w:rsidRPr="1195908E">
        <w:rPr>
          <w:color w:val="000000" w:themeColor="text1"/>
          <w:lang w:val="es-MX" w:eastAsia="es-ES"/>
        </w:rPr>
        <w:t xml:space="preserve"> </w:t>
      </w:r>
    </w:p>
    <w:p w14:paraId="48B93519" w14:textId="77777777" w:rsidR="00800A9A" w:rsidRPr="007A67D9" w:rsidRDefault="00800A9A" w:rsidP="00800A9A">
      <w:pPr>
        <w:overflowPunct w:val="0"/>
        <w:autoSpaceDE w:val="0"/>
        <w:autoSpaceDN w:val="0"/>
        <w:adjustRightInd w:val="0"/>
        <w:spacing w:line="360" w:lineRule="auto"/>
        <w:jc w:val="both"/>
        <w:rPr>
          <w:color w:val="000000" w:themeColor="text1"/>
          <w:lang w:val="es-MX" w:eastAsia="es-ES"/>
        </w:rPr>
      </w:pPr>
    </w:p>
    <w:p w14:paraId="00DC34C7" w14:textId="564AFC49" w:rsidR="00800A9A" w:rsidRDefault="00800A9A" w:rsidP="23CD363B">
      <w:pPr>
        <w:spacing w:line="360" w:lineRule="auto"/>
        <w:ind w:left="283" w:hanging="283"/>
        <w:jc w:val="center"/>
        <w:rPr>
          <w:b/>
          <w:bCs/>
          <w:color w:val="000000" w:themeColor="text1"/>
          <w:lang w:val="es-ES" w:eastAsia="es-ES"/>
        </w:rPr>
      </w:pPr>
      <w:r w:rsidRPr="23CD363B">
        <w:rPr>
          <w:b/>
          <w:bCs/>
          <w:color w:val="000000" w:themeColor="text1"/>
          <w:lang w:val="es-ES" w:eastAsia="es-ES"/>
        </w:rPr>
        <w:t xml:space="preserve">I </w:t>
      </w:r>
      <w:r w:rsidR="00650F9A" w:rsidRPr="23CD363B">
        <w:rPr>
          <w:b/>
          <w:bCs/>
          <w:color w:val="000000" w:themeColor="text1"/>
          <w:lang w:val="es-ES" w:eastAsia="es-ES"/>
        </w:rPr>
        <w:t>–</w:t>
      </w:r>
      <w:r w:rsidRPr="23CD363B">
        <w:rPr>
          <w:b/>
          <w:bCs/>
          <w:color w:val="000000" w:themeColor="text1"/>
          <w:lang w:val="es-ES" w:eastAsia="es-ES"/>
        </w:rPr>
        <w:t>ANTECEDENTES</w:t>
      </w:r>
    </w:p>
    <w:p w14:paraId="5ACADB59" w14:textId="0FAB2134" w:rsidR="23CD363B" w:rsidRDefault="23CD363B" w:rsidP="23CD363B">
      <w:pPr>
        <w:spacing w:line="360" w:lineRule="auto"/>
        <w:ind w:left="283" w:hanging="283"/>
        <w:jc w:val="center"/>
        <w:rPr>
          <w:b/>
          <w:bCs/>
          <w:color w:val="000000" w:themeColor="text1"/>
          <w:lang w:val="es-ES" w:eastAsia="es-ES"/>
        </w:rPr>
      </w:pPr>
    </w:p>
    <w:p w14:paraId="518707E2" w14:textId="4592A93C" w:rsidR="23CD363B" w:rsidRDefault="23CD363B" w:rsidP="23CD363B">
      <w:pPr>
        <w:spacing w:line="360" w:lineRule="auto"/>
        <w:jc w:val="center"/>
        <w:rPr>
          <w:b/>
          <w:bCs/>
          <w:color w:val="000000" w:themeColor="text1"/>
          <w:lang w:val="es-ES" w:eastAsia="es-ES"/>
        </w:rPr>
      </w:pPr>
      <w:bookmarkStart w:id="9" w:name="_Hlk134087246"/>
    </w:p>
    <w:p w14:paraId="650BF669" w14:textId="1A29DF8A" w:rsidR="00650F9A" w:rsidRPr="007A67D9" w:rsidRDefault="00650F9A" w:rsidP="52C9B439">
      <w:pPr>
        <w:overflowPunct w:val="0"/>
        <w:autoSpaceDE w:val="0"/>
        <w:autoSpaceDN w:val="0"/>
        <w:adjustRightInd w:val="0"/>
        <w:spacing w:line="360" w:lineRule="auto"/>
        <w:jc w:val="both"/>
        <w:rPr>
          <w:color w:val="000000" w:themeColor="text1"/>
          <w:lang w:val="es-ES"/>
        </w:rPr>
      </w:pPr>
      <w:r w:rsidRPr="52C9B439">
        <w:rPr>
          <w:b/>
          <w:bCs/>
          <w:color w:val="000000" w:themeColor="text1"/>
          <w:lang w:val="es-ES"/>
        </w:rPr>
        <w:t>El Instituto de Turismo de Paipa</w:t>
      </w:r>
      <w:r w:rsidR="004969AF" w:rsidRPr="52C9B439">
        <w:rPr>
          <w:color w:val="000000" w:themeColor="text1"/>
          <w:lang w:val="es-ES"/>
        </w:rPr>
        <w:t xml:space="preserve"> a través de apoderado judicial a</w:t>
      </w:r>
      <w:r w:rsidRPr="52C9B439">
        <w:rPr>
          <w:color w:val="000000" w:themeColor="text1"/>
          <w:lang w:val="es-ES"/>
        </w:rPr>
        <w:t xml:space="preserve">cudió a esta jurisdicción con el fin de pedir que </w:t>
      </w:r>
      <w:r w:rsidRPr="52C9B439">
        <w:rPr>
          <w:b/>
          <w:bCs/>
          <w:color w:val="000000" w:themeColor="text1"/>
          <w:lang w:val="es-ES"/>
        </w:rPr>
        <w:t>se declare la nulidad absoluta o inexistencia de la prórroga automática o de la tácita reconducción del contrato de arrendamiento No 003 del 19 de mayo de 2012,</w:t>
      </w:r>
      <w:r w:rsidRPr="52C9B439">
        <w:rPr>
          <w:color w:val="000000" w:themeColor="text1"/>
          <w:lang w:val="es-ES"/>
        </w:rPr>
        <w:t xml:space="preserve"> suscrito entr</w:t>
      </w:r>
      <w:r w:rsidR="00560612" w:rsidRPr="52C9B439">
        <w:rPr>
          <w:color w:val="000000" w:themeColor="text1"/>
          <w:lang w:val="es-ES"/>
        </w:rPr>
        <w:t>e</w:t>
      </w:r>
      <w:r w:rsidRPr="52C9B439">
        <w:rPr>
          <w:color w:val="000000" w:themeColor="text1"/>
          <w:lang w:val="es-ES"/>
        </w:rPr>
        <w:t xml:space="preserve"> el ITP como arrendador, y la señora Ana Celinda Ávila Fonseca, como arrendataria.</w:t>
      </w:r>
    </w:p>
    <w:p w14:paraId="6ADF77BF" w14:textId="1A01CEE7" w:rsidR="00650F9A" w:rsidRPr="007A67D9" w:rsidRDefault="00650F9A" w:rsidP="00CB4DBB">
      <w:pPr>
        <w:overflowPunct w:val="0"/>
        <w:autoSpaceDE w:val="0"/>
        <w:autoSpaceDN w:val="0"/>
        <w:adjustRightInd w:val="0"/>
        <w:spacing w:line="360" w:lineRule="auto"/>
        <w:jc w:val="both"/>
        <w:rPr>
          <w:color w:val="000000" w:themeColor="text1"/>
          <w:lang w:val="es-ES"/>
        </w:rPr>
      </w:pPr>
    </w:p>
    <w:p w14:paraId="526B38C7" w14:textId="32B96744" w:rsidR="00650F9A" w:rsidRPr="007A67D9" w:rsidRDefault="20D10000" w:rsidP="00CB4DBB">
      <w:pPr>
        <w:overflowPunct w:val="0"/>
        <w:autoSpaceDE w:val="0"/>
        <w:autoSpaceDN w:val="0"/>
        <w:adjustRightInd w:val="0"/>
        <w:spacing w:line="360" w:lineRule="auto"/>
        <w:jc w:val="both"/>
        <w:rPr>
          <w:color w:val="000000" w:themeColor="text1"/>
          <w:lang w:val="es-ES"/>
        </w:rPr>
      </w:pPr>
      <w:r w:rsidRPr="227E707E">
        <w:rPr>
          <w:color w:val="000000" w:themeColor="text1"/>
          <w:lang w:val="es-ES"/>
        </w:rPr>
        <w:t>Además,</w:t>
      </w:r>
      <w:r w:rsidR="00114861" w:rsidRPr="227E707E">
        <w:rPr>
          <w:color w:val="000000" w:themeColor="text1"/>
          <w:lang w:val="es-ES"/>
        </w:rPr>
        <w:t xml:space="preserve"> que </w:t>
      </w:r>
      <w:r w:rsidR="00114861" w:rsidRPr="227E707E">
        <w:rPr>
          <w:b/>
          <w:bCs/>
          <w:color w:val="000000" w:themeColor="text1"/>
          <w:lang w:val="es-ES"/>
        </w:rPr>
        <w:t xml:space="preserve">se ordene a la demandada desocupar y proceder a la entrega material a favor de ITP de los inmuebles </w:t>
      </w:r>
      <w:r w:rsidR="00114861" w:rsidRPr="227E707E">
        <w:rPr>
          <w:color w:val="000000" w:themeColor="text1"/>
          <w:lang w:val="es-ES"/>
        </w:rPr>
        <w:t>relacionados en el c</w:t>
      </w:r>
      <w:r w:rsidR="00114861" w:rsidRPr="227E707E">
        <w:rPr>
          <w:b/>
          <w:bCs/>
          <w:color w:val="000000" w:themeColor="text1"/>
          <w:lang w:val="es-ES"/>
        </w:rPr>
        <w:t>ontrato No 003 del 19 de mayo de 2012</w:t>
      </w:r>
      <w:r w:rsidR="00114861" w:rsidRPr="227E707E">
        <w:rPr>
          <w:color w:val="000000" w:themeColor="text1"/>
          <w:lang w:val="es-ES"/>
        </w:rPr>
        <w:t xml:space="preserve">, esto es, una plazoleta y área junto al </w:t>
      </w:r>
      <w:r w:rsidR="00114861" w:rsidRPr="227E707E">
        <w:rPr>
          <w:b/>
          <w:bCs/>
          <w:color w:val="000000" w:themeColor="text1"/>
          <w:lang w:val="es-ES"/>
        </w:rPr>
        <w:t>tobogán</w:t>
      </w:r>
      <w:r w:rsidR="00114861" w:rsidRPr="227E707E">
        <w:rPr>
          <w:color w:val="000000" w:themeColor="text1"/>
          <w:lang w:val="es-ES"/>
        </w:rPr>
        <w:t xml:space="preserve"> ubicados dentro del parque acuático, Km 4 vía Pantano de Vargas del Municipio de Paipa, junto con su inventario entregado y relacionado en acta de la misma fecha.</w:t>
      </w:r>
    </w:p>
    <w:p w14:paraId="23A55A90" w14:textId="19900448" w:rsidR="00650F9A" w:rsidRPr="007A67D9" w:rsidRDefault="00650F9A" w:rsidP="00CB4DBB">
      <w:pPr>
        <w:overflowPunct w:val="0"/>
        <w:autoSpaceDE w:val="0"/>
        <w:autoSpaceDN w:val="0"/>
        <w:adjustRightInd w:val="0"/>
        <w:spacing w:line="360" w:lineRule="auto"/>
        <w:jc w:val="both"/>
        <w:rPr>
          <w:color w:val="000000" w:themeColor="text1"/>
          <w:lang w:val="es-ES"/>
        </w:rPr>
      </w:pPr>
    </w:p>
    <w:p w14:paraId="4500F9F3" w14:textId="2D7E952E" w:rsidR="00650F9A" w:rsidRPr="007A67D9" w:rsidRDefault="00650F9A" w:rsidP="00CB4DBB">
      <w:pPr>
        <w:overflowPunct w:val="0"/>
        <w:autoSpaceDE w:val="0"/>
        <w:autoSpaceDN w:val="0"/>
        <w:adjustRightInd w:val="0"/>
        <w:spacing w:line="360" w:lineRule="auto"/>
        <w:jc w:val="both"/>
        <w:rPr>
          <w:color w:val="000000" w:themeColor="text1"/>
          <w:lang w:val="es-ES"/>
        </w:rPr>
      </w:pPr>
      <w:r w:rsidRPr="23CD363B">
        <w:rPr>
          <w:color w:val="000000" w:themeColor="text1"/>
          <w:lang w:val="es-ES"/>
        </w:rPr>
        <w:t xml:space="preserve">Que si en el término concedido por el juzgado, no se </w:t>
      </w:r>
      <w:r w:rsidR="00114861" w:rsidRPr="23CD363B">
        <w:rPr>
          <w:color w:val="000000" w:themeColor="text1"/>
          <w:lang w:val="es-ES"/>
        </w:rPr>
        <w:t>restituye</w:t>
      </w:r>
      <w:r w:rsidRPr="23CD363B">
        <w:rPr>
          <w:color w:val="000000" w:themeColor="text1"/>
          <w:lang w:val="es-ES"/>
        </w:rPr>
        <w:t xml:space="preserve"> de manera </w:t>
      </w:r>
      <w:r w:rsidR="00114861" w:rsidRPr="23CD363B">
        <w:rPr>
          <w:color w:val="000000" w:themeColor="text1"/>
          <w:lang w:val="es-ES"/>
        </w:rPr>
        <w:t>voluntaria</w:t>
      </w:r>
      <w:r w:rsidRPr="23CD363B">
        <w:rPr>
          <w:color w:val="000000" w:themeColor="text1"/>
          <w:lang w:val="es-ES"/>
        </w:rPr>
        <w:t xml:space="preserve"> los bienes recibidos por la arrendataria, se comisione al funcionario correspondiente para que realice las diligencias de lanzamiento y entrega respectiva.</w:t>
      </w:r>
    </w:p>
    <w:p w14:paraId="7D9EB861" w14:textId="4D145022" w:rsidR="00650F9A" w:rsidRPr="007A67D9" w:rsidRDefault="00650F9A" w:rsidP="00CB4DBB">
      <w:pPr>
        <w:overflowPunct w:val="0"/>
        <w:autoSpaceDE w:val="0"/>
        <w:autoSpaceDN w:val="0"/>
        <w:adjustRightInd w:val="0"/>
        <w:spacing w:line="360" w:lineRule="auto"/>
        <w:jc w:val="both"/>
        <w:rPr>
          <w:color w:val="000000" w:themeColor="text1"/>
          <w:lang w:val="es-ES"/>
        </w:rPr>
      </w:pPr>
    </w:p>
    <w:p w14:paraId="1F52FB99" w14:textId="2BFEF6AF" w:rsidR="00650F9A" w:rsidRPr="007A67D9" w:rsidRDefault="00650F9A" w:rsidP="00CB4DBB">
      <w:pPr>
        <w:overflowPunct w:val="0"/>
        <w:autoSpaceDE w:val="0"/>
        <w:autoSpaceDN w:val="0"/>
        <w:adjustRightInd w:val="0"/>
        <w:spacing w:line="360" w:lineRule="auto"/>
        <w:jc w:val="both"/>
        <w:rPr>
          <w:color w:val="000000" w:themeColor="text1"/>
          <w:lang w:val="es-ES"/>
        </w:rPr>
      </w:pPr>
      <w:r w:rsidRPr="007A67D9">
        <w:rPr>
          <w:color w:val="000000" w:themeColor="text1"/>
          <w:lang w:val="es-ES"/>
        </w:rPr>
        <w:t xml:space="preserve">Que se condene a la señora Ana Celinda Ávila </w:t>
      </w:r>
      <w:r w:rsidR="00114861" w:rsidRPr="007A67D9">
        <w:rPr>
          <w:color w:val="000000" w:themeColor="text1"/>
          <w:lang w:val="es-ES"/>
        </w:rPr>
        <w:t>Fonseca</w:t>
      </w:r>
      <w:r w:rsidRPr="007A67D9">
        <w:rPr>
          <w:color w:val="000000" w:themeColor="text1"/>
          <w:lang w:val="es-ES"/>
        </w:rPr>
        <w:t>, al reconocimiento y pago de los perjuicios materiales, causados bajo la esfera del lucro cesante, como consecu</w:t>
      </w:r>
      <w:r w:rsidR="00457564" w:rsidRPr="007A67D9">
        <w:rPr>
          <w:color w:val="000000" w:themeColor="text1"/>
          <w:lang w:val="es-ES"/>
        </w:rPr>
        <w:t>encia de la no restitución de l</w:t>
      </w:r>
      <w:r w:rsidRPr="007A67D9">
        <w:rPr>
          <w:color w:val="000000" w:themeColor="text1"/>
          <w:lang w:val="es-ES"/>
        </w:rPr>
        <w:t>o</w:t>
      </w:r>
      <w:r w:rsidR="00457564" w:rsidRPr="007A67D9">
        <w:rPr>
          <w:color w:val="000000" w:themeColor="text1"/>
          <w:lang w:val="es-ES"/>
        </w:rPr>
        <w:t>s</w:t>
      </w:r>
      <w:r w:rsidRPr="007A67D9">
        <w:rPr>
          <w:color w:val="000000" w:themeColor="text1"/>
          <w:lang w:val="es-ES"/>
        </w:rPr>
        <w:t xml:space="preserve"> bienes por ella recibidos, así:</w:t>
      </w:r>
    </w:p>
    <w:p w14:paraId="65730558" w14:textId="08A0ED2B" w:rsidR="00650F9A" w:rsidRPr="007A67D9" w:rsidRDefault="00650F9A" w:rsidP="00CB4DBB">
      <w:pPr>
        <w:overflowPunct w:val="0"/>
        <w:autoSpaceDE w:val="0"/>
        <w:autoSpaceDN w:val="0"/>
        <w:adjustRightInd w:val="0"/>
        <w:spacing w:line="360" w:lineRule="auto"/>
        <w:jc w:val="both"/>
        <w:rPr>
          <w:color w:val="000000" w:themeColor="text1"/>
          <w:lang w:val="es-ES"/>
        </w:rPr>
      </w:pPr>
    </w:p>
    <w:bookmarkEnd w:id="9"/>
    <w:p w14:paraId="20B74930" w14:textId="7F974EA2" w:rsidR="00650F9A" w:rsidRPr="007A67D9" w:rsidRDefault="00650F9A" w:rsidP="00650F9A">
      <w:pPr>
        <w:pStyle w:val="Prrafodelista"/>
        <w:numPr>
          <w:ilvl w:val="0"/>
          <w:numId w:val="13"/>
        </w:numPr>
        <w:overflowPunct w:val="0"/>
        <w:autoSpaceDE w:val="0"/>
        <w:autoSpaceDN w:val="0"/>
        <w:adjustRightInd w:val="0"/>
        <w:spacing w:line="360" w:lineRule="auto"/>
        <w:jc w:val="both"/>
        <w:rPr>
          <w:rFonts w:ascii="Times New Roman" w:hAnsi="Times New Roman" w:cs="Times New Roman"/>
          <w:color w:val="000000" w:themeColor="text1"/>
          <w:sz w:val="24"/>
          <w:szCs w:val="24"/>
          <w:lang w:val="es-ES"/>
        </w:rPr>
      </w:pPr>
      <w:r w:rsidRPr="16D4BA9D">
        <w:rPr>
          <w:rFonts w:ascii="Times New Roman" w:hAnsi="Times New Roman" w:cs="Times New Roman"/>
          <w:color w:val="000000" w:themeColor="text1"/>
          <w:sz w:val="24"/>
          <w:szCs w:val="24"/>
          <w:lang w:val="es-ES"/>
        </w:rPr>
        <w:t xml:space="preserve">Por las sumas de dinero correspondientes a los arriendos que el ITP ha dejado de percibir desde el mes de abril de 2017 y hasta la fecha de presentación de la demanda, para liquidar dicho valor se debe </w:t>
      </w:r>
      <w:r w:rsidR="00114861" w:rsidRPr="16D4BA9D">
        <w:rPr>
          <w:rFonts w:ascii="Times New Roman" w:hAnsi="Times New Roman" w:cs="Times New Roman"/>
          <w:color w:val="000000" w:themeColor="text1"/>
          <w:sz w:val="24"/>
          <w:szCs w:val="24"/>
          <w:lang w:val="es-ES"/>
        </w:rPr>
        <w:t>calcular</w:t>
      </w:r>
      <w:r w:rsidRPr="16D4BA9D">
        <w:rPr>
          <w:rFonts w:ascii="Times New Roman" w:hAnsi="Times New Roman" w:cs="Times New Roman"/>
          <w:color w:val="000000" w:themeColor="text1"/>
          <w:sz w:val="24"/>
          <w:szCs w:val="24"/>
          <w:lang w:val="es-ES"/>
        </w:rPr>
        <w:t xml:space="preserve"> cada mensualidad a razón de $ 2.325.500.</w:t>
      </w:r>
    </w:p>
    <w:p w14:paraId="54B039A5" w14:textId="5E532A20" w:rsidR="16D4BA9D" w:rsidRDefault="16D4BA9D" w:rsidP="16D4BA9D">
      <w:pPr>
        <w:spacing w:line="360" w:lineRule="auto"/>
        <w:jc w:val="both"/>
        <w:rPr>
          <w:color w:val="000000" w:themeColor="text1"/>
          <w:lang w:val="es-ES"/>
        </w:rPr>
      </w:pPr>
    </w:p>
    <w:p w14:paraId="122F8F2E" w14:textId="0A6A6FE2" w:rsidR="00650F9A" w:rsidRPr="007A67D9" w:rsidRDefault="00650F9A" w:rsidP="00650F9A">
      <w:pPr>
        <w:pStyle w:val="Prrafodelista"/>
        <w:numPr>
          <w:ilvl w:val="0"/>
          <w:numId w:val="13"/>
        </w:numPr>
        <w:overflowPunct w:val="0"/>
        <w:autoSpaceDE w:val="0"/>
        <w:autoSpaceDN w:val="0"/>
        <w:adjustRightInd w:val="0"/>
        <w:spacing w:line="360" w:lineRule="auto"/>
        <w:jc w:val="both"/>
        <w:rPr>
          <w:rFonts w:ascii="Times New Roman" w:hAnsi="Times New Roman" w:cs="Times New Roman"/>
          <w:color w:val="000000" w:themeColor="text1"/>
          <w:sz w:val="24"/>
          <w:szCs w:val="24"/>
          <w:lang w:val="es-ES"/>
        </w:rPr>
      </w:pPr>
      <w:r w:rsidRPr="007A67D9">
        <w:rPr>
          <w:rFonts w:ascii="Times New Roman" w:hAnsi="Times New Roman" w:cs="Times New Roman"/>
          <w:color w:val="000000" w:themeColor="text1"/>
          <w:sz w:val="24"/>
          <w:szCs w:val="24"/>
          <w:lang w:val="es-ES"/>
        </w:rPr>
        <w:t xml:space="preserve">Por el valor de los cánones de arrendamiento que dejó de recibir el ITP, causados desde la fecha de presentación de la demanda y hasta el momento en que la señora </w:t>
      </w:r>
      <w:r w:rsidRPr="007A67D9">
        <w:rPr>
          <w:rFonts w:ascii="Times New Roman" w:hAnsi="Times New Roman" w:cs="Times New Roman"/>
          <w:color w:val="000000" w:themeColor="text1"/>
          <w:sz w:val="24"/>
          <w:szCs w:val="24"/>
          <w:lang w:val="es-ES"/>
        </w:rPr>
        <w:lastRenderedPageBreak/>
        <w:t>Ana Celinda Ávila Fonseca efectúe la entrega material del bien, sumas que se deben calcular a raz</w:t>
      </w:r>
      <w:r w:rsidR="00560612">
        <w:rPr>
          <w:rFonts w:ascii="Times New Roman" w:hAnsi="Times New Roman" w:cs="Times New Roman"/>
          <w:color w:val="000000" w:themeColor="text1"/>
          <w:sz w:val="24"/>
          <w:szCs w:val="24"/>
          <w:lang w:val="es-ES"/>
        </w:rPr>
        <w:t>ó</w:t>
      </w:r>
      <w:r w:rsidRPr="007A67D9">
        <w:rPr>
          <w:rFonts w:ascii="Times New Roman" w:hAnsi="Times New Roman" w:cs="Times New Roman"/>
          <w:color w:val="000000" w:themeColor="text1"/>
          <w:sz w:val="24"/>
          <w:szCs w:val="24"/>
          <w:lang w:val="es-ES"/>
        </w:rPr>
        <w:t>n de $ 2.326.500. por cada mes de retardo.</w:t>
      </w:r>
    </w:p>
    <w:p w14:paraId="5D6E6AE0" w14:textId="2263037E" w:rsidR="00650F9A" w:rsidRPr="007A67D9" w:rsidRDefault="003602BB" w:rsidP="00650F9A">
      <w:pPr>
        <w:overflowPunct w:val="0"/>
        <w:autoSpaceDE w:val="0"/>
        <w:autoSpaceDN w:val="0"/>
        <w:adjustRightInd w:val="0"/>
        <w:spacing w:line="360" w:lineRule="auto"/>
        <w:jc w:val="both"/>
        <w:rPr>
          <w:color w:val="000000" w:themeColor="text1"/>
          <w:lang w:val="es-ES"/>
        </w:rPr>
      </w:pPr>
      <w:r w:rsidRPr="007A67D9">
        <w:rPr>
          <w:color w:val="000000" w:themeColor="text1"/>
          <w:lang w:val="es-ES"/>
        </w:rPr>
        <w:t>Que se condene en costas a la demandada.</w:t>
      </w:r>
    </w:p>
    <w:p w14:paraId="4B89B491" w14:textId="7CE0F690" w:rsidR="003602BB" w:rsidRPr="007A67D9" w:rsidRDefault="003602BB" w:rsidP="00650F9A">
      <w:pPr>
        <w:overflowPunct w:val="0"/>
        <w:autoSpaceDE w:val="0"/>
        <w:autoSpaceDN w:val="0"/>
        <w:adjustRightInd w:val="0"/>
        <w:spacing w:line="360" w:lineRule="auto"/>
        <w:jc w:val="both"/>
        <w:rPr>
          <w:color w:val="000000" w:themeColor="text1"/>
          <w:lang w:val="es-ES"/>
        </w:rPr>
      </w:pPr>
    </w:p>
    <w:p w14:paraId="6152CE04" w14:textId="604D8442" w:rsidR="00C20C38" w:rsidRPr="007A67D9" w:rsidRDefault="00C20C38" w:rsidP="00B65B6B">
      <w:pPr>
        <w:pStyle w:val="Prrafodelista"/>
        <w:numPr>
          <w:ilvl w:val="0"/>
          <w:numId w:val="2"/>
        </w:numPr>
        <w:spacing w:after="0" w:line="360" w:lineRule="auto"/>
        <w:jc w:val="both"/>
        <w:rPr>
          <w:rFonts w:ascii="Times New Roman" w:hAnsi="Times New Roman" w:cs="Times New Roman"/>
          <w:b/>
          <w:color w:val="000000" w:themeColor="text1"/>
          <w:sz w:val="24"/>
          <w:szCs w:val="24"/>
          <w:lang w:val="es-MX" w:eastAsia="es-ES"/>
        </w:rPr>
      </w:pPr>
      <w:r w:rsidRPr="007A67D9">
        <w:rPr>
          <w:rFonts w:ascii="Times New Roman" w:hAnsi="Times New Roman" w:cs="Times New Roman"/>
          <w:b/>
          <w:color w:val="000000" w:themeColor="text1"/>
          <w:sz w:val="24"/>
          <w:szCs w:val="24"/>
          <w:lang w:val="es-MX" w:eastAsia="es-ES"/>
        </w:rPr>
        <w:t xml:space="preserve">Fundamentos fácticos </w:t>
      </w:r>
    </w:p>
    <w:p w14:paraId="18D7CF0A" w14:textId="488EF1E5" w:rsidR="00917AA2" w:rsidRPr="007A67D9" w:rsidRDefault="00917AA2" w:rsidP="00917AA2">
      <w:pPr>
        <w:spacing w:line="360" w:lineRule="auto"/>
        <w:jc w:val="both"/>
        <w:rPr>
          <w:b/>
          <w:color w:val="000000" w:themeColor="text1"/>
          <w:lang w:val="es-MX" w:eastAsia="es-ES"/>
        </w:rPr>
      </w:pPr>
    </w:p>
    <w:p w14:paraId="499D1085" w14:textId="2355D285" w:rsidR="00B47B51" w:rsidRPr="007A67D9" w:rsidRDefault="00917AA2" w:rsidP="52C9B439">
      <w:pPr>
        <w:spacing w:line="360" w:lineRule="auto"/>
        <w:jc w:val="both"/>
        <w:rPr>
          <w:b/>
          <w:bCs/>
          <w:color w:val="000000" w:themeColor="text1"/>
          <w:lang w:val="es-MX" w:eastAsia="es-ES"/>
        </w:rPr>
      </w:pPr>
      <w:r w:rsidRPr="52C9B439">
        <w:rPr>
          <w:color w:val="000000" w:themeColor="text1"/>
          <w:lang w:val="es-MX" w:eastAsia="es-ES"/>
        </w:rPr>
        <w:t xml:space="preserve">Narra la demanda que </w:t>
      </w:r>
      <w:r w:rsidR="003602BB" w:rsidRPr="52C9B439">
        <w:rPr>
          <w:color w:val="000000" w:themeColor="text1"/>
          <w:lang w:val="es-MX" w:eastAsia="es-ES"/>
        </w:rPr>
        <w:t>entre el Instituto de Turismo de Paipa, en adelante ITP, actuando en calidad de arrend</w:t>
      </w:r>
      <w:r w:rsidR="008E0406" w:rsidRPr="52C9B439">
        <w:rPr>
          <w:color w:val="000000" w:themeColor="text1"/>
          <w:lang w:val="es-MX" w:eastAsia="es-ES"/>
        </w:rPr>
        <w:t>a</w:t>
      </w:r>
      <w:r w:rsidR="003602BB" w:rsidRPr="52C9B439">
        <w:rPr>
          <w:color w:val="000000" w:themeColor="text1"/>
          <w:lang w:val="es-MX" w:eastAsia="es-ES"/>
        </w:rPr>
        <w:t>dor, y la señora Ana Celinda Ávila Fonseca actuando como arrendataria se celebró el contrato de arrendamiento No 003 del 19 de mayo de 2012, a través del cual se le concedió a esta última</w:t>
      </w:r>
      <w:r w:rsidR="008E0406" w:rsidRPr="52C9B439">
        <w:rPr>
          <w:color w:val="000000" w:themeColor="text1"/>
          <w:lang w:val="es-MX" w:eastAsia="es-ES"/>
        </w:rPr>
        <w:t xml:space="preserve"> el uso de una plazoleta y pared</w:t>
      </w:r>
      <w:r w:rsidR="003602BB" w:rsidRPr="52C9B439">
        <w:rPr>
          <w:color w:val="000000" w:themeColor="text1"/>
          <w:lang w:val="es-MX" w:eastAsia="es-ES"/>
        </w:rPr>
        <w:t xml:space="preserve"> </w:t>
      </w:r>
      <w:r w:rsidR="008E0406" w:rsidRPr="52C9B439">
        <w:rPr>
          <w:color w:val="000000" w:themeColor="text1"/>
          <w:lang w:val="es-MX" w:eastAsia="es-ES"/>
        </w:rPr>
        <w:t>j</w:t>
      </w:r>
      <w:r w:rsidR="003602BB" w:rsidRPr="52C9B439">
        <w:rPr>
          <w:color w:val="000000" w:themeColor="text1"/>
          <w:lang w:val="es-MX" w:eastAsia="es-ES"/>
        </w:rPr>
        <w:t>unto al tobo</w:t>
      </w:r>
      <w:r w:rsidR="008E0406" w:rsidRPr="52C9B439">
        <w:rPr>
          <w:color w:val="000000" w:themeColor="text1"/>
          <w:lang w:val="es-MX" w:eastAsia="es-ES"/>
        </w:rPr>
        <w:t>g</w:t>
      </w:r>
      <w:r w:rsidR="003602BB" w:rsidRPr="52C9B439">
        <w:rPr>
          <w:color w:val="000000" w:themeColor="text1"/>
          <w:lang w:val="es-MX" w:eastAsia="es-ES"/>
        </w:rPr>
        <w:t xml:space="preserve">án ubicados dentro del Parque Acuático Km 4 vía Pantano de Vargas del Municipio de Paipa, para ser destinado a la venta de comidas rápidas, heladería y frutería, </w:t>
      </w:r>
      <w:r w:rsidR="003602BB" w:rsidRPr="52C9B439">
        <w:rPr>
          <w:b/>
          <w:bCs/>
          <w:color w:val="000000" w:themeColor="text1"/>
          <w:lang w:val="es-MX" w:eastAsia="es-ES"/>
        </w:rPr>
        <w:t>cuya duración iba desde el 19 de mayo hasta el 31 de diciembre de 2012.</w:t>
      </w:r>
    </w:p>
    <w:p w14:paraId="4E3DD762" w14:textId="77777777" w:rsidR="003602BB" w:rsidRPr="007A67D9" w:rsidRDefault="003602BB" w:rsidP="003602BB">
      <w:pPr>
        <w:spacing w:line="360" w:lineRule="auto"/>
        <w:jc w:val="both"/>
        <w:rPr>
          <w:color w:val="000000" w:themeColor="text1"/>
          <w:lang w:val="es-MX" w:eastAsia="es-ES"/>
        </w:rPr>
      </w:pPr>
    </w:p>
    <w:p w14:paraId="5D992243" w14:textId="347012AE" w:rsidR="002877BD" w:rsidRPr="007A67D9" w:rsidRDefault="003602BB" w:rsidP="52C9B439">
      <w:pPr>
        <w:spacing w:line="360" w:lineRule="auto"/>
        <w:jc w:val="both"/>
        <w:rPr>
          <w:b/>
          <w:bCs/>
          <w:color w:val="000000" w:themeColor="text1"/>
          <w:lang w:eastAsia="es-ES"/>
        </w:rPr>
      </w:pPr>
      <w:r w:rsidRPr="52C9B439">
        <w:rPr>
          <w:color w:val="000000" w:themeColor="text1"/>
          <w:lang w:eastAsia="es-ES"/>
        </w:rPr>
        <w:t xml:space="preserve">Se pactó como </w:t>
      </w:r>
      <w:r w:rsidR="00114861" w:rsidRPr="52C9B439">
        <w:rPr>
          <w:color w:val="000000" w:themeColor="text1"/>
          <w:lang w:eastAsia="es-ES"/>
        </w:rPr>
        <w:t>canon</w:t>
      </w:r>
      <w:r w:rsidRPr="52C9B439">
        <w:rPr>
          <w:color w:val="000000" w:themeColor="text1"/>
          <w:lang w:eastAsia="es-ES"/>
        </w:rPr>
        <w:t xml:space="preserve"> de arrendamiento la suma de $ 2.139.500 mensuales incluyendo servicios</w:t>
      </w:r>
      <w:r w:rsidR="008E0406" w:rsidRPr="52C9B439">
        <w:rPr>
          <w:color w:val="000000" w:themeColor="text1"/>
          <w:lang w:eastAsia="es-ES"/>
        </w:rPr>
        <w:t>.  L</w:t>
      </w:r>
      <w:r w:rsidRPr="52C9B439">
        <w:rPr>
          <w:color w:val="000000" w:themeColor="text1"/>
          <w:lang w:eastAsia="es-ES"/>
        </w:rPr>
        <w:t>a entrega del bien</w:t>
      </w:r>
      <w:r w:rsidR="009F57B8" w:rsidRPr="52C9B439">
        <w:rPr>
          <w:color w:val="000000" w:themeColor="text1"/>
          <w:lang w:eastAsia="es-ES"/>
        </w:rPr>
        <w:t xml:space="preserve"> a la arrendataria</w:t>
      </w:r>
      <w:r w:rsidRPr="52C9B439">
        <w:rPr>
          <w:color w:val="000000" w:themeColor="text1"/>
          <w:lang w:eastAsia="es-ES"/>
        </w:rPr>
        <w:t xml:space="preserve"> se realizó mediante </w:t>
      </w:r>
      <w:r w:rsidRPr="52C9B439">
        <w:rPr>
          <w:b/>
          <w:bCs/>
          <w:color w:val="000000" w:themeColor="text1"/>
          <w:lang w:eastAsia="es-ES"/>
        </w:rPr>
        <w:t xml:space="preserve">acta del 19 </w:t>
      </w:r>
      <w:r w:rsidR="008E0406" w:rsidRPr="52C9B439">
        <w:rPr>
          <w:b/>
          <w:bCs/>
          <w:color w:val="000000" w:themeColor="text1"/>
          <w:lang w:eastAsia="es-ES"/>
        </w:rPr>
        <w:t>d</w:t>
      </w:r>
      <w:r w:rsidRPr="52C9B439">
        <w:rPr>
          <w:b/>
          <w:bCs/>
          <w:color w:val="000000" w:themeColor="text1"/>
          <w:lang w:eastAsia="es-ES"/>
        </w:rPr>
        <w:t>e mayo de 2012.</w:t>
      </w:r>
    </w:p>
    <w:p w14:paraId="59C81EAE" w14:textId="6D4DCEDA" w:rsidR="003602BB" w:rsidRPr="007A67D9" w:rsidRDefault="003602BB" w:rsidP="00C20C38">
      <w:pPr>
        <w:spacing w:line="360" w:lineRule="auto"/>
        <w:jc w:val="both"/>
        <w:rPr>
          <w:color w:val="000000" w:themeColor="text1"/>
          <w:lang w:eastAsia="es-ES"/>
        </w:rPr>
      </w:pPr>
    </w:p>
    <w:p w14:paraId="5D0572A3" w14:textId="0DDFE533" w:rsidR="003602BB" w:rsidRPr="007A67D9" w:rsidRDefault="003602BB" w:rsidP="00C20C38">
      <w:pPr>
        <w:spacing w:line="360" w:lineRule="auto"/>
        <w:jc w:val="both"/>
        <w:rPr>
          <w:color w:val="000000" w:themeColor="text1"/>
          <w:lang w:eastAsia="es-ES"/>
        </w:rPr>
      </w:pPr>
      <w:r w:rsidRPr="52C9B439">
        <w:rPr>
          <w:color w:val="000000" w:themeColor="text1"/>
          <w:lang w:eastAsia="es-ES"/>
        </w:rPr>
        <w:t>Señaló que el 1</w:t>
      </w:r>
      <w:r w:rsidR="09B97BE3" w:rsidRPr="52C9B439">
        <w:rPr>
          <w:color w:val="000000" w:themeColor="text1"/>
          <w:lang w:eastAsia="es-ES"/>
        </w:rPr>
        <w:t>°</w:t>
      </w:r>
      <w:r w:rsidRPr="52C9B439">
        <w:rPr>
          <w:color w:val="000000" w:themeColor="text1"/>
          <w:lang w:eastAsia="es-ES"/>
        </w:rPr>
        <w:t xml:space="preserve"> de diciembre de 2013 se pactó otro sí al contrato de arrendamiento No 003 de 2012 en virtud del cual se amplió su plazo de ejecución hasta el 31 de diciembre de 2013; sin embargo, en dicha fecha la arrendataria se negó a restituir el bien inmueble.</w:t>
      </w:r>
    </w:p>
    <w:p w14:paraId="57D43288" w14:textId="02A36ACB" w:rsidR="003602BB" w:rsidRPr="007A67D9" w:rsidRDefault="003602BB" w:rsidP="00C20C38">
      <w:pPr>
        <w:spacing w:line="360" w:lineRule="auto"/>
        <w:jc w:val="both"/>
        <w:rPr>
          <w:color w:val="000000" w:themeColor="text1"/>
          <w:lang w:eastAsia="es-ES"/>
        </w:rPr>
      </w:pPr>
    </w:p>
    <w:p w14:paraId="507DF678" w14:textId="194B028A" w:rsidR="00DE063D" w:rsidRPr="007A67D9" w:rsidRDefault="003602BB" w:rsidP="00C20C38">
      <w:pPr>
        <w:spacing w:line="360" w:lineRule="auto"/>
        <w:jc w:val="both"/>
        <w:rPr>
          <w:color w:val="000000" w:themeColor="text1"/>
          <w:lang w:eastAsia="es-ES"/>
        </w:rPr>
      </w:pPr>
      <w:r w:rsidRPr="227E707E">
        <w:rPr>
          <w:b/>
          <w:bCs/>
          <w:color w:val="000000" w:themeColor="text1"/>
          <w:lang w:eastAsia="es-ES"/>
        </w:rPr>
        <w:t>El 23 de mayo de 2016 el ITP</w:t>
      </w:r>
      <w:r w:rsidRPr="227E707E">
        <w:rPr>
          <w:color w:val="000000" w:themeColor="text1"/>
          <w:lang w:eastAsia="es-ES"/>
        </w:rPr>
        <w:t xml:space="preserve"> liquidó de forma unilateral el contrato de arrendamiento No 003 de 2012, otorgando a la arrendataria un plazo de cinco días para entrega</w:t>
      </w:r>
      <w:r w:rsidR="00DE063D" w:rsidRPr="227E707E">
        <w:rPr>
          <w:color w:val="000000" w:themeColor="text1"/>
          <w:lang w:eastAsia="es-ES"/>
        </w:rPr>
        <w:t>r el bien dado en arrendamiento, decisión que fue recurrida en reposición y confirmada en su totalidad por la entidad demandante en acto administrativo del 27 de junio de 2016.</w:t>
      </w:r>
    </w:p>
    <w:p w14:paraId="43E9010D" w14:textId="5CDA3A58" w:rsidR="003602BB" w:rsidRPr="007A67D9" w:rsidRDefault="003602BB" w:rsidP="00C20C38">
      <w:pPr>
        <w:spacing w:line="360" w:lineRule="auto"/>
        <w:jc w:val="both"/>
        <w:rPr>
          <w:color w:val="000000" w:themeColor="text1"/>
          <w:lang w:eastAsia="es-ES"/>
        </w:rPr>
      </w:pPr>
    </w:p>
    <w:p w14:paraId="27C81AA9" w14:textId="396A2146" w:rsidR="00DE063D" w:rsidRPr="007A67D9" w:rsidRDefault="003602BB" w:rsidP="00C20C38">
      <w:pPr>
        <w:spacing w:line="360" w:lineRule="auto"/>
        <w:jc w:val="both"/>
        <w:rPr>
          <w:color w:val="000000" w:themeColor="text1"/>
          <w:lang w:eastAsia="es-ES"/>
        </w:rPr>
      </w:pPr>
      <w:r w:rsidRPr="227E707E">
        <w:rPr>
          <w:color w:val="000000" w:themeColor="text1"/>
          <w:lang w:eastAsia="es-ES"/>
        </w:rPr>
        <w:t xml:space="preserve">El 6 de enero </w:t>
      </w:r>
      <w:r w:rsidR="00DE063D" w:rsidRPr="227E707E">
        <w:rPr>
          <w:color w:val="000000" w:themeColor="text1"/>
          <w:lang w:eastAsia="es-ES"/>
        </w:rPr>
        <w:t>de 2017 la Secretaría de Salud de Paipa re</w:t>
      </w:r>
      <w:r w:rsidR="008E0406" w:rsidRPr="227E707E">
        <w:rPr>
          <w:color w:val="000000" w:themeColor="text1"/>
          <w:lang w:eastAsia="es-ES"/>
        </w:rPr>
        <w:t>c</w:t>
      </w:r>
      <w:r w:rsidR="00DE063D" w:rsidRPr="227E707E">
        <w:rPr>
          <w:color w:val="000000" w:themeColor="text1"/>
          <w:lang w:eastAsia="es-ES"/>
        </w:rPr>
        <w:t xml:space="preserve">omendó el </w:t>
      </w:r>
      <w:r w:rsidR="00DE063D" w:rsidRPr="227E707E">
        <w:rPr>
          <w:b/>
          <w:bCs/>
          <w:color w:val="000000" w:themeColor="text1"/>
          <w:lang w:eastAsia="es-ES"/>
        </w:rPr>
        <w:t>cierre preventivo</w:t>
      </w:r>
      <w:r w:rsidR="00DE063D" w:rsidRPr="227E707E">
        <w:rPr>
          <w:color w:val="000000" w:themeColor="text1"/>
          <w:lang w:eastAsia="es-ES"/>
        </w:rPr>
        <w:t xml:space="preserve"> del establecimiento de la señora Ana Celinda </w:t>
      </w:r>
      <w:r w:rsidR="00114861" w:rsidRPr="227E707E">
        <w:rPr>
          <w:color w:val="000000" w:themeColor="text1"/>
          <w:lang w:eastAsia="es-ES"/>
        </w:rPr>
        <w:t>Ávila</w:t>
      </w:r>
      <w:r w:rsidR="00DE063D" w:rsidRPr="227E707E">
        <w:rPr>
          <w:color w:val="000000" w:themeColor="text1"/>
          <w:lang w:eastAsia="es-ES"/>
        </w:rPr>
        <w:t xml:space="preserve"> Fonseca, medida que se hizo efectiva el mismo día.</w:t>
      </w:r>
    </w:p>
    <w:p w14:paraId="7E38C641" w14:textId="77777777" w:rsidR="00DE063D" w:rsidRPr="007A67D9" w:rsidRDefault="00DE063D" w:rsidP="00C20C38">
      <w:pPr>
        <w:spacing w:line="360" w:lineRule="auto"/>
        <w:jc w:val="both"/>
        <w:rPr>
          <w:color w:val="000000" w:themeColor="text1"/>
          <w:lang w:eastAsia="es-ES"/>
        </w:rPr>
      </w:pPr>
    </w:p>
    <w:p w14:paraId="2F5B6A7C" w14:textId="0DF7A6F0" w:rsidR="00DE063D" w:rsidRPr="007A67D9" w:rsidRDefault="00DE063D" w:rsidP="00C20C38">
      <w:pPr>
        <w:spacing w:line="360" w:lineRule="auto"/>
        <w:jc w:val="both"/>
        <w:rPr>
          <w:color w:val="000000" w:themeColor="text1"/>
          <w:lang w:eastAsia="es-ES"/>
        </w:rPr>
      </w:pPr>
      <w:r w:rsidRPr="5271F13D">
        <w:rPr>
          <w:color w:val="000000" w:themeColor="text1"/>
          <w:lang w:eastAsia="es-ES"/>
        </w:rPr>
        <w:t xml:space="preserve">Afirmó que teniendo en cuenta la inexistencia del contrato de arrendamiento, o de vínculo contractual alguno, el Gerente del </w:t>
      </w:r>
      <w:r w:rsidRPr="5271F13D">
        <w:rPr>
          <w:b/>
          <w:bCs/>
          <w:color w:val="000000" w:themeColor="text1"/>
          <w:lang w:eastAsia="es-ES"/>
        </w:rPr>
        <w:t>ITP</w:t>
      </w:r>
      <w:r w:rsidRPr="5271F13D">
        <w:rPr>
          <w:color w:val="000000" w:themeColor="text1"/>
          <w:lang w:eastAsia="es-ES"/>
        </w:rPr>
        <w:t xml:space="preserve"> solicitó a BANCOLOMBIA no recibir consignaciones a nombre de la entidad demandada o de la cafetería Los Pinos, con destino a las cuentas de la entidad.</w:t>
      </w:r>
    </w:p>
    <w:p w14:paraId="5D8C58F6" w14:textId="77777777" w:rsidR="00DE063D" w:rsidRPr="007A67D9" w:rsidRDefault="00DE063D" w:rsidP="00C20C38">
      <w:pPr>
        <w:spacing w:line="360" w:lineRule="auto"/>
        <w:jc w:val="both"/>
        <w:rPr>
          <w:color w:val="000000" w:themeColor="text1"/>
          <w:lang w:eastAsia="es-ES"/>
        </w:rPr>
      </w:pPr>
    </w:p>
    <w:p w14:paraId="27090E63" w14:textId="0F0F01C1" w:rsidR="00DE063D" w:rsidRPr="007A67D9" w:rsidRDefault="00DE063D" w:rsidP="00C20C38">
      <w:pPr>
        <w:spacing w:line="360" w:lineRule="auto"/>
        <w:jc w:val="both"/>
        <w:rPr>
          <w:color w:val="000000" w:themeColor="text1"/>
          <w:lang w:eastAsia="es-ES"/>
        </w:rPr>
      </w:pPr>
      <w:r w:rsidRPr="007A67D9">
        <w:rPr>
          <w:color w:val="000000" w:themeColor="text1"/>
          <w:lang w:eastAsia="es-ES"/>
        </w:rPr>
        <w:t>Pese a lo anterior, la demandada se ha negado a realizar la entrega del inmueble, manteniendo en su interior enseres propios del servicio de cafetería y productos en alto grado de descomposición ocasi</w:t>
      </w:r>
      <w:r w:rsidR="005231F5" w:rsidRPr="007A67D9">
        <w:rPr>
          <w:color w:val="000000" w:themeColor="text1"/>
          <w:lang w:eastAsia="es-ES"/>
        </w:rPr>
        <w:t>o</w:t>
      </w:r>
      <w:r w:rsidRPr="007A67D9">
        <w:rPr>
          <w:color w:val="000000" w:themeColor="text1"/>
          <w:lang w:eastAsia="es-ES"/>
        </w:rPr>
        <w:t>nando perjuicios a l</w:t>
      </w:r>
      <w:r w:rsidR="005231F5" w:rsidRPr="007A67D9">
        <w:rPr>
          <w:color w:val="000000" w:themeColor="text1"/>
          <w:lang w:eastAsia="es-ES"/>
        </w:rPr>
        <w:t>a</w:t>
      </w:r>
      <w:r w:rsidRPr="007A67D9">
        <w:rPr>
          <w:color w:val="000000" w:themeColor="text1"/>
          <w:lang w:eastAsia="es-ES"/>
        </w:rPr>
        <w:t xml:space="preserve"> entidad.</w:t>
      </w:r>
    </w:p>
    <w:p w14:paraId="3AFD2E04" w14:textId="5A05AEA0" w:rsidR="003602BB" w:rsidRPr="007A67D9" w:rsidRDefault="00DE063D" w:rsidP="00C20C38">
      <w:pPr>
        <w:spacing w:line="360" w:lineRule="auto"/>
        <w:jc w:val="both"/>
        <w:rPr>
          <w:color w:val="000000" w:themeColor="text1"/>
          <w:lang w:eastAsia="es-ES"/>
        </w:rPr>
      </w:pPr>
      <w:r w:rsidRPr="007A67D9">
        <w:rPr>
          <w:color w:val="000000" w:themeColor="text1"/>
          <w:lang w:eastAsia="es-ES"/>
        </w:rPr>
        <w:t xml:space="preserve"> </w:t>
      </w:r>
    </w:p>
    <w:p w14:paraId="29607269" w14:textId="77777777" w:rsidR="00AA2409" w:rsidRPr="007A67D9" w:rsidRDefault="00AA2409" w:rsidP="00C20C38">
      <w:pPr>
        <w:overflowPunct w:val="0"/>
        <w:autoSpaceDE w:val="0"/>
        <w:autoSpaceDN w:val="0"/>
        <w:adjustRightInd w:val="0"/>
        <w:spacing w:line="360" w:lineRule="auto"/>
        <w:jc w:val="center"/>
        <w:rPr>
          <w:b/>
          <w:color w:val="000000" w:themeColor="text1"/>
          <w:lang w:eastAsia="es-ES"/>
        </w:rPr>
      </w:pPr>
      <w:r w:rsidRPr="007A67D9">
        <w:rPr>
          <w:b/>
          <w:color w:val="000000" w:themeColor="text1"/>
          <w:lang w:eastAsia="es-ES"/>
        </w:rPr>
        <w:lastRenderedPageBreak/>
        <w:t>II- TRÁMITE DE LA ACCIÓN EN PRIMERA INSTANCIA</w:t>
      </w:r>
    </w:p>
    <w:p w14:paraId="7411E4EE" w14:textId="77777777" w:rsidR="00AA2409" w:rsidRPr="007A67D9" w:rsidRDefault="00AA2409" w:rsidP="005A3E0A">
      <w:pPr>
        <w:spacing w:line="360" w:lineRule="auto"/>
        <w:jc w:val="both"/>
        <w:rPr>
          <w:color w:val="000000" w:themeColor="text1"/>
          <w:lang w:eastAsia="es-ES"/>
        </w:rPr>
      </w:pPr>
    </w:p>
    <w:p w14:paraId="73A03757" w14:textId="7D6F23EE" w:rsidR="007B6EBF" w:rsidRPr="007A67D9" w:rsidRDefault="00851DBB" w:rsidP="007B6EBF">
      <w:pPr>
        <w:spacing w:line="360" w:lineRule="auto"/>
        <w:jc w:val="both"/>
        <w:rPr>
          <w:color w:val="000000" w:themeColor="text1"/>
          <w:lang w:eastAsia="es-ES"/>
        </w:rPr>
      </w:pPr>
      <w:r w:rsidRPr="52C9B439">
        <w:rPr>
          <w:color w:val="000000" w:themeColor="text1"/>
          <w:lang w:eastAsia="es-ES"/>
        </w:rPr>
        <w:t xml:space="preserve">La demanda fue presentada el </w:t>
      </w:r>
      <w:r w:rsidR="00DE063D" w:rsidRPr="52C9B439">
        <w:rPr>
          <w:b/>
          <w:bCs/>
          <w:color w:val="000000" w:themeColor="text1"/>
          <w:lang w:eastAsia="es-ES"/>
        </w:rPr>
        <w:t>1</w:t>
      </w:r>
      <w:r w:rsidR="2F6092FD" w:rsidRPr="52C9B439">
        <w:rPr>
          <w:b/>
          <w:bCs/>
          <w:color w:val="000000" w:themeColor="text1"/>
          <w:lang w:eastAsia="es-ES"/>
        </w:rPr>
        <w:t>°</w:t>
      </w:r>
      <w:r w:rsidR="00DE063D" w:rsidRPr="52C9B439">
        <w:rPr>
          <w:b/>
          <w:bCs/>
          <w:color w:val="000000" w:themeColor="text1"/>
          <w:lang w:eastAsia="es-ES"/>
        </w:rPr>
        <w:t xml:space="preserve"> de noviembre de 2017</w:t>
      </w:r>
      <w:r w:rsidR="002A2BB4" w:rsidRPr="52C9B439">
        <w:rPr>
          <w:b/>
          <w:bCs/>
          <w:color w:val="000000" w:themeColor="text1"/>
          <w:lang w:eastAsia="es-ES"/>
        </w:rPr>
        <w:t xml:space="preserve"> </w:t>
      </w:r>
      <w:r w:rsidR="00080B90" w:rsidRPr="52C9B439">
        <w:rPr>
          <w:color w:val="000000" w:themeColor="text1"/>
          <w:lang w:eastAsia="es-ES"/>
        </w:rPr>
        <w:t>c</w:t>
      </w:r>
      <w:r w:rsidR="00080B90" w:rsidRPr="007A67D9">
        <w:rPr>
          <w:color w:val="000000" w:themeColor="text1"/>
          <w:lang w:eastAsia="es-ES"/>
        </w:rPr>
        <w:t>orrespondiendo</w:t>
      </w:r>
      <w:r w:rsidR="00F92BA9" w:rsidRPr="007A67D9">
        <w:rPr>
          <w:color w:val="000000" w:themeColor="text1"/>
          <w:lang w:eastAsia="es-ES"/>
        </w:rPr>
        <w:t xml:space="preserve"> por reparto al Juzgado </w:t>
      </w:r>
      <w:r w:rsidR="00DE063D" w:rsidRPr="007A67D9">
        <w:rPr>
          <w:color w:val="000000" w:themeColor="text1"/>
          <w:lang w:eastAsia="es-ES"/>
        </w:rPr>
        <w:t>Primero Administrativo Oral de Duitama</w:t>
      </w:r>
      <w:r w:rsidR="00080B90" w:rsidRPr="007A67D9">
        <w:rPr>
          <w:rStyle w:val="Refdenotaalpie"/>
          <w:color w:val="000000" w:themeColor="text1"/>
          <w:lang w:eastAsia="es-ES"/>
        </w:rPr>
        <w:footnoteReference w:id="1"/>
      </w:r>
      <w:r w:rsidR="00080B90" w:rsidRPr="007A67D9">
        <w:rPr>
          <w:color w:val="000000" w:themeColor="text1"/>
          <w:lang w:eastAsia="es-ES"/>
        </w:rPr>
        <w:t xml:space="preserve">, quien mediante auto del </w:t>
      </w:r>
      <w:r w:rsidR="00613B21" w:rsidRPr="007A67D9">
        <w:rPr>
          <w:color w:val="000000" w:themeColor="text1"/>
          <w:lang w:eastAsia="es-ES"/>
        </w:rPr>
        <w:t>15 de marzo de 2018 admitió la demanda</w:t>
      </w:r>
      <w:r w:rsidR="4EF5AEC6" w:rsidRPr="007A67D9">
        <w:rPr>
          <w:color w:val="000000" w:themeColor="text1"/>
          <w:lang w:eastAsia="es-ES"/>
        </w:rPr>
        <w:t xml:space="preserve"> y</w:t>
      </w:r>
      <w:r w:rsidR="00613B21" w:rsidRPr="007A67D9">
        <w:rPr>
          <w:color w:val="000000" w:themeColor="text1"/>
          <w:lang w:eastAsia="es-ES"/>
        </w:rPr>
        <w:t xml:space="preserve"> fijó fecha para diligencia de restitución provisional de inmueble arrendado, cumplido lo cual ordenó a la secretaría del despacho notificar a la demandada, advirtiéndole que para ser oída en el proceso debía acreditar el pago de los cánones de arrendamiento adeudados a órdenes del Juzgado, así como los que se causen durante el curso del proceso.</w:t>
      </w:r>
    </w:p>
    <w:p w14:paraId="12D8AC7A" w14:textId="0B27AB20" w:rsidR="00613B21" w:rsidRPr="007A67D9" w:rsidRDefault="00613B21" w:rsidP="007B6EBF">
      <w:pPr>
        <w:spacing w:line="360" w:lineRule="auto"/>
        <w:jc w:val="both"/>
        <w:rPr>
          <w:color w:val="000000" w:themeColor="text1"/>
          <w:lang w:eastAsia="es-ES"/>
        </w:rPr>
      </w:pPr>
    </w:p>
    <w:p w14:paraId="43495D3B" w14:textId="604AA87C" w:rsidR="005E7E0E" w:rsidRPr="007A67D9" w:rsidRDefault="00613B21" w:rsidP="007B6EBF">
      <w:pPr>
        <w:spacing w:line="360" w:lineRule="auto"/>
        <w:jc w:val="both"/>
        <w:rPr>
          <w:color w:val="000000" w:themeColor="text1"/>
          <w:lang w:eastAsia="es-ES"/>
        </w:rPr>
      </w:pPr>
      <w:r w:rsidRPr="007A67D9">
        <w:rPr>
          <w:color w:val="000000" w:themeColor="text1"/>
          <w:lang w:eastAsia="es-ES"/>
        </w:rPr>
        <w:t>El día 6 de abril de 201</w:t>
      </w:r>
      <w:r w:rsidR="0088176C">
        <w:rPr>
          <w:color w:val="000000" w:themeColor="text1"/>
          <w:lang w:eastAsia="es-ES"/>
        </w:rPr>
        <w:t xml:space="preserve">8 se adelantó la </w:t>
      </w:r>
      <w:r w:rsidR="0088176C" w:rsidRPr="23CD363B">
        <w:rPr>
          <w:b/>
          <w:bCs/>
          <w:color w:val="000000" w:themeColor="text1"/>
          <w:lang w:eastAsia="es-ES"/>
        </w:rPr>
        <w:t>diligencia de restitución provisional de i</w:t>
      </w:r>
      <w:r w:rsidRPr="23CD363B">
        <w:rPr>
          <w:b/>
          <w:bCs/>
          <w:color w:val="000000" w:themeColor="text1"/>
          <w:lang w:eastAsia="es-ES"/>
        </w:rPr>
        <w:t>nmueble</w:t>
      </w:r>
      <w:r w:rsidRPr="007A67D9">
        <w:rPr>
          <w:color w:val="000000" w:themeColor="text1"/>
          <w:lang w:eastAsia="es-ES"/>
        </w:rPr>
        <w:t xml:space="preserve"> arrendado</w:t>
      </w:r>
      <w:r w:rsidR="005F698B" w:rsidRPr="007A67D9">
        <w:rPr>
          <w:rStyle w:val="Refdenotaalpie"/>
          <w:color w:val="000000" w:themeColor="text1"/>
          <w:lang w:eastAsia="es-ES"/>
        </w:rPr>
        <w:footnoteReference w:id="2"/>
      </w:r>
      <w:r w:rsidRPr="007A67D9">
        <w:rPr>
          <w:color w:val="000000" w:themeColor="text1"/>
          <w:lang w:eastAsia="es-ES"/>
        </w:rPr>
        <w:t>, dentro de la cual, conforme a lo establecido en el artículo 384 del CGP</w:t>
      </w:r>
      <w:r w:rsidR="005E7E0E" w:rsidRPr="007A67D9">
        <w:rPr>
          <w:color w:val="000000" w:themeColor="text1"/>
          <w:lang w:eastAsia="es-ES"/>
        </w:rPr>
        <w:t xml:space="preserve">, decretó la </w:t>
      </w:r>
      <w:r w:rsidR="0088176C">
        <w:rPr>
          <w:color w:val="000000" w:themeColor="text1"/>
          <w:lang w:eastAsia="es-ES"/>
        </w:rPr>
        <w:t>r</w:t>
      </w:r>
      <w:r w:rsidR="005E7E0E" w:rsidRPr="007A67D9">
        <w:rPr>
          <w:color w:val="000000" w:themeColor="text1"/>
          <w:lang w:eastAsia="es-ES"/>
        </w:rPr>
        <w:t>estitución provisional de los bienes objeto del contrato de arrendamiento No 003 suscrito el 19 de mayo de 2012 entre el ITP y la señora Ana Celinda Ávila Fonseca; or</w:t>
      </w:r>
      <w:r w:rsidR="00445AD5" w:rsidRPr="007A67D9">
        <w:rPr>
          <w:color w:val="000000" w:themeColor="text1"/>
          <w:lang w:eastAsia="es-ES"/>
        </w:rPr>
        <w:t>denó la entrega física de los bi</w:t>
      </w:r>
      <w:r w:rsidR="005E7E0E" w:rsidRPr="007A67D9">
        <w:rPr>
          <w:color w:val="000000" w:themeColor="text1"/>
          <w:lang w:eastAsia="es-ES"/>
        </w:rPr>
        <w:t>enes al ITP -  previa realización del inventario de los mismos -  advirtiéndole a la entidad que no podía proceder al arrendamiento hasta tanto no se encuentre en firme la sentencia que ordene la restitución del bien, de acuerdo a lo establecido en el artículo 384 – 8 del CGP.</w:t>
      </w:r>
    </w:p>
    <w:p w14:paraId="0CE61112" w14:textId="77777777" w:rsidR="005E7E0E" w:rsidRPr="007A67D9" w:rsidRDefault="005E7E0E" w:rsidP="007B6EBF">
      <w:pPr>
        <w:spacing w:line="360" w:lineRule="auto"/>
        <w:jc w:val="both"/>
        <w:rPr>
          <w:color w:val="000000" w:themeColor="text1"/>
          <w:lang w:eastAsia="es-ES"/>
        </w:rPr>
      </w:pPr>
    </w:p>
    <w:p w14:paraId="0BDCA6CC" w14:textId="36676B5F" w:rsidR="00613B21" w:rsidRPr="007A67D9" w:rsidRDefault="005E7E0E" w:rsidP="007B6EBF">
      <w:pPr>
        <w:spacing w:line="360" w:lineRule="auto"/>
        <w:jc w:val="both"/>
        <w:rPr>
          <w:color w:val="000000" w:themeColor="text1"/>
          <w:lang w:eastAsia="es-ES"/>
        </w:rPr>
      </w:pPr>
      <w:r w:rsidRPr="27262330">
        <w:rPr>
          <w:color w:val="000000" w:themeColor="text1"/>
          <w:lang w:eastAsia="es-ES"/>
        </w:rPr>
        <w:t>Ordenó además</w:t>
      </w:r>
      <w:r w:rsidR="0088176C" w:rsidRPr="27262330">
        <w:rPr>
          <w:color w:val="000000" w:themeColor="text1"/>
          <w:lang w:eastAsia="es-ES"/>
        </w:rPr>
        <w:t xml:space="preserve"> la juez de primera instancia</w:t>
      </w:r>
      <w:r w:rsidRPr="27262330">
        <w:rPr>
          <w:color w:val="000000" w:themeColor="text1"/>
          <w:lang w:eastAsia="es-ES"/>
        </w:rPr>
        <w:t xml:space="preserve"> a la demandante, </w:t>
      </w:r>
      <w:r w:rsidR="0088176C" w:rsidRPr="27262330">
        <w:rPr>
          <w:color w:val="000000" w:themeColor="text1"/>
          <w:lang w:eastAsia="es-ES"/>
        </w:rPr>
        <w:t>levantar</w:t>
      </w:r>
      <w:r w:rsidRPr="27262330">
        <w:rPr>
          <w:color w:val="000000" w:themeColor="text1"/>
          <w:lang w:eastAsia="es-ES"/>
        </w:rPr>
        <w:t xml:space="preserve"> un acta donde se indique de manera pormenorizada y clara, estableciendo clase, denominación, serial, color, cantidad, estado, de cada uno de los utensilios e instrumentos que se encuentran en la caseta y que no son del Instituto</w:t>
      </w:r>
      <w:r w:rsidR="005F698B" w:rsidRPr="27262330">
        <w:rPr>
          <w:color w:val="000000" w:themeColor="text1"/>
          <w:lang w:eastAsia="es-ES"/>
        </w:rPr>
        <w:t xml:space="preserve"> y se disponga de un lugar seguro (bodega) para que los mismos sean conservados y custodiados hasta tanto se resuelva el fondo de</w:t>
      </w:r>
      <w:r w:rsidR="0088176C" w:rsidRPr="27262330">
        <w:rPr>
          <w:color w:val="000000" w:themeColor="text1"/>
          <w:lang w:eastAsia="es-ES"/>
        </w:rPr>
        <w:t>l asunto</w:t>
      </w:r>
      <w:r w:rsidR="005F698B" w:rsidRPr="27262330">
        <w:rPr>
          <w:color w:val="000000" w:themeColor="text1"/>
          <w:lang w:eastAsia="es-ES"/>
        </w:rPr>
        <w:t xml:space="preserve">. Finalmente se indicó </w:t>
      </w:r>
      <w:r w:rsidR="47C7D713" w:rsidRPr="27262330">
        <w:rPr>
          <w:color w:val="000000" w:themeColor="text1"/>
          <w:lang w:eastAsia="es-ES"/>
        </w:rPr>
        <w:t>que,</w:t>
      </w:r>
      <w:r w:rsidR="005F698B" w:rsidRPr="27262330">
        <w:rPr>
          <w:color w:val="000000" w:themeColor="text1"/>
          <w:lang w:eastAsia="es-ES"/>
        </w:rPr>
        <w:t xml:space="preserve"> durante la vigencia de la restitución provisional, se </w:t>
      </w:r>
      <w:r w:rsidR="00114861" w:rsidRPr="27262330">
        <w:rPr>
          <w:color w:val="000000" w:themeColor="text1"/>
          <w:lang w:eastAsia="es-ES"/>
        </w:rPr>
        <w:t>suspenderían</w:t>
      </w:r>
      <w:r w:rsidR="005F698B" w:rsidRPr="27262330">
        <w:rPr>
          <w:color w:val="000000" w:themeColor="text1"/>
          <w:lang w:eastAsia="es-ES"/>
        </w:rPr>
        <w:t xml:space="preserve"> los derec</w:t>
      </w:r>
      <w:r w:rsidR="00AC5342" w:rsidRPr="27262330">
        <w:rPr>
          <w:color w:val="000000" w:themeColor="text1"/>
          <w:lang w:eastAsia="es-ES"/>
        </w:rPr>
        <w:t>ho</w:t>
      </w:r>
      <w:r w:rsidR="005F698B" w:rsidRPr="27262330">
        <w:rPr>
          <w:color w:val="000000" w:themeColor="text1"/>
          <w:lang w:eastAsia="es-ES"/>
        </w:rPr>
        <w:t>s</w:t>
      </w:r>
      <w:r w:rsidR="00AC5342" w:rsidRPr="27262330">
        <w:rPr>
          <w:color w:val="000000" w:themeColor="text1"/>
          <w:lang w:eastAsia="es-ES"/>
        </w:rPr>
        <w:t xml:space="preserve"> </w:t>
      </w:r>
      <w:r w:rsidR="005F698B" w:rsidRPr="27262330">
        <w:rPr>
          <w:color w:val="000000" w:themeColor="text1"/>
          <w:lang w:eastAsia="es-ES"/>
        </w:rPr>
        <w:t>y obligaciones derivados del contrato de arrendamiento a cargo de las partes.</w:t>
      </w:r>
      <w:r w:rsidRPr="27262330">
        <w:rPr>
          <w:color w:val="000000" w:themeColor="text1"/>
          <w:lang w:eastAsia="es-ES"/>
        </w:rPr>
        <w:t xml:space="preserve"> </w:t>
      </w:r>
    </w:p>
    <w:p w14:paraId="27E4D237" w14:textId="407B8F33" w:rsidR="00D86243" w:rsidRPr="007A67D9" w:rsidRDefault="00D86243" w:rsidP="007B6EBF">
      <w:pPr>
        <w:spacing w:line="360" w:lineRule="auto"/>
        <w:jc w:val="both"/>
        <w:rPr>
          <w:b/>
          <w:color w:val="000000" w:themeColor="text1"/>
          <w:lang w:eastAsia="es-ES"/>
        </w:rPr>
      </w:pPr>
    </w:p>
    <w:p w14:paraId="5F317509" w14:textId="593B1216" w:rsidR="00AC5342" w:rsidRPr="007A67D9" w:rsidRDefault="00AC5342" w:rsidP="007B6EBF">
      <w:pPr>
        <w:spacing w:line="360" w:lineRule="auto"/>
        <w:jc w:val="both"/>
        <w:rPr>
          <w:color w:val="000000" w:themeColor="text1"/>
          <w:lang w:eastAsia="es-ES"/>
        </w:rPr>
      </w:pPr>
      <w:r w:rsidRPr="23CD363B">
        <w:rPr>
          <w:color w:val="000000" w:themeColor="text1"/>
          <w:lang w:eastAsia="es-ES"/>
        </w:rPr>
        <w:t>En providencia del 30 de agosto de 2018,</w:t>
      </w:r>
      <w:r w:rsidRPr="23CD363B">
        <w:rPr>
          <w:b/>
          <w:bCs/>
          <w:color w:val="000000" w:themeColor="text1"/>
          <w:lang w:eastAsia="es-ES"/>
        </w:rPr>
        <w:t xml:space="preserve"> el juez de primera instancia decidió no escuchar a la parte demandada en el proceso, al no haber acreditado el pago de los cánones de arrendamiento </w:t>
      </w:r>
      <w:r w:rsidRPr="23CD363B">
        <w:rPr>
          <w:color w:val="000000" w:themeColor="text1"/>
          <w:lang w:eastAsia="es-ES"/>
        </w:rPr>
        <w:t>en debida forma ni de haberlos consignado a órdenes del respectivo juzgado, pese a haberse hecho la respectiva advertencia en e</w:t>
      </w:r>
      <w:r w:rsidR="005B421C" w:rsidRPr="23CD363B">
        <w:rPr>
          <w:color w:val="000000" w:themeColor="text1"/>
          <w:lang w:eastAsia="es-ES"/>
        </w:rPr>
        <w:t xml:space="preserve">l auto admisorio de la demanda. Se </w:t>
      </w:r>
      <w:r w:rsidR="1DEDB53D" w:rsidRPr="23CD363B">
        <w:rPr>
          <w:color w:val="000000" w:themeColor="text1"/>
          <w:lang w:eastAsia="es-ES"/>
        </w:rPr>
        <w:t>ordenó,</w:t>
      </w:r>
      <w:r w:rsidR="005B421C" w:rsidRPr="23CD363B">
        <w:rPr>
          <w:color w:val="000000" w:themeColor="text1"/>
          <w:lang w:eastAsia="es-ES"/>
        </w:rPr>
        <w:t xml:space="preserve"> además, que una vez en firme la decisión, el proceso ingresaría al despacho para dictar la correspondiente sentencia.</w:t>
      </w:r>
    </w:p>
    <w:p w14:paraId="507E7EC1" w14:textId="1FD1A415" w:rsidR="00AC5342" w:rsidRPr="007A67D9" w:rsidRDefault="00AC5342" w:rsidP="007B6EBF">
      <w:pPr>
        <w:spacing w:line="360" w:lineRule="auto"/>
        <w:jc w:val="both"/>
        <w:rPr>
          <w:color w:val="000000" w:themeColor="text1"/>
          <w:lang w:eastAsia="es-ES"/>
        </w:rPr>
      </w:pPr>
    </w:p>
    <w:p w14:paraId="2D09A97E" w14:textId="04A222E4" w:rsidR="004F75F3" w:rsidRPr="007A67D9" w:rsidRDefault="00AC5342" w:rsidP="004F75F3">
      <w:pPr>
        <w:spacing w:line="360" w:lineRule="auto"/>
        <w:jc w:val="both"/>
        <w:rPr>
          <w:color w:val="000000" w:themeColor="text1"/>
          <w:lang w:eastAsia="es-ES"/>
        </w:rPr>
      </w:pPr>
      <w:r w:rsidRPr="007A67D9">
        <w:rPr>
          <w:color w:val="000000" w:themeColor="text1"/>
          <w:lang w:eastAsia="es-ES"/>
        </w:rPr>
        <w:t>La decisión anterior fue objeto de recurso de reposición y en subsidio apelación, interpuesto por la parte demandada. El juez de primera instancia rechazó por improcedente el recurso de apelación, por lo que la apoderada judicial de la señora Ana Á</w:t>
      </w:r>
      <w:r w:rsidR="004F75F3" w:rsidRPr="007A67D9">
        <w:rPr>
          <w:color w:val="000000" w:themeColor="text1"/>
          <w:lang w:eastAsia="es-ES"/>
        </w:rPr>
        <w:t xml:space="preserve">vila interpuso recurso de queja, el cual fue conocido por el suscrito Magistrado que profiere esta providencia, quien en auto del 19 de febrero de 2019 estimó mal denegado el recurso de apelación contra el auto que </w:t>
      </w:r>
      <w:r w:rsidR="004F75F3" w:rsidRPr="007A67D9">
        <w:rPr>
          <w:color w:val="000000" w:themeColor="text1"/>
          <w:lang w:eastAsia="es-ES"/>
        </w:rPr>
        <w:lastRenderedPageBreak/>
        <w:t>decidió no escuchar en el proceso a la demandada por no haber acreditado el pago de los cánones de arrendamiento.</w:t>
      </w:r>
    </w:p>
    <w:p w14:paraId="5B2126EB" w14:textId="21DEF803" w:rsidR="004F75F3" w:rsidRPr="007A67D9" w:rsidRDefault="004F75F3" w:rsidP="004F75F3">
      <w:pPr>
        <w:spacing w:line="360" w:lineRule="auto"/>
        <w:jc w:val="both"/>
        <w:rPr>
          <w:color w:val="000000" w:themeColor="text1"/>
          <w:lang w:eastAsia="es-ES"/>
        </w:rPr>
      </w:pPr>
    </w:p>
    <w:p w14:paraId="40691CFA" w14:textId="439C6681" w:rsidR="004F75F3" w:rsidRPr="007A67D9" w:rsidRDefault="004F75F3" w:rsidP="004F75F3">
      <w:pPr>
        <w:spacing w:line="360" w:lineRule="auto"/>
        <w:jc w:val="both"/>
        <w:rPr>
          <w:color w:val="000000" w:themeColor="text1"/>
          <w:lang w:eastAsia="es-ES"/>
        </w:rPr>
      </w:pPr>
      <w:r w:rsidRPr="007A67D9">
        <w:rPr>
          <w:color w:val="000000" w:themeColor="text1"/>
          <w:lang w:eastAsia="es-ES"/>
        </w:rPr>
        <w:t xml:space="preserve">En auto del 29 de mayo de 2019, se </w:t>
      </w:r>
      <w:r w:rsidR="00445AD5" w:rsidRPr="007A67D9">
        <w:rPr>
          <w:color w:val="000000" w:themeColor="text1"/>
          <w:lang w:eastAsia="es-ES"/>
        </w:rPr>
        <w:t xml:space="preserve">resolvió el recurso de apelación y se </w:t>
      </w:r>
      <w:r w:rsidRPr="007A67D9">
        <w:rPr>
          <w:color w:val="000000" w:themeColor="text1"/>
          <w:lang w:eastAsia="es-ES"/>
        </w:rPr>
        <w:t>decidió confirmar la decisión adoptada por el Juzgado Primero Administrativo Oral de Tunja a la que se hizo referencia anteriormente</w:t>
      </w:r>
      <w:r w:rsidR="00445AD5" w:rsidRPr="007A67D9">
        <w:rPr>
          <w:color w:val="000000" w:themeColor="text1"/>
          <w:lang w:eastAsia="es-ES"/>
        </w:rPr>
        <w:t>,</w:t>
      </w:r>
      <w:r w:rsidRPr="007A67D9">
        <w:rPr>
          <w:color w:val="000000" w:themeColor="text1"/>
          <w:lang w:eastAsia="es-ES"/>
        </w:rPr>
        <w:t xml:space="preserve"> dado que el artículo 384 del CGP estableció que cuando la demanda de restitución de inmueble arrendado se fundamente en la falta de pago de la renta, el demandado no será oído hasta tanto no acredite el pago a órdenes del juzgado de los cánones y conceptos adeudados.</w:t>
      </w:r>
    </w:p>
    <w:p w14:paraId="2FD0A30C" w14:textId="720BBEC6" w:rsidR="004F75F3" w:rsidRPr="007A67D9" w:rsidRDefault="004F75F3" w:rsidP="004F75F3">
      <w:pPr>
        <w:spacing w:line="360" w:lineRule="auto"/>
        <w:jc w:val="both"/>
        <w:rPr>
          <w:color w:val="000000" w:themeColor="text1"/>
          <w:lang w:eastAsia="es-ES"/>
        </w:rPr>
      </w:pPr>
    </w:p>
    <w:p w14:paraId="47A2B3B5" w14:textId="0D5466AA" w:rsidR="004F75F3" w:rsidRPr="007A67D9" w:rsidRDefault="004F75F3" w:rsidP="004F75F3">
      <w:pPr>
        <w:spacing w:line="360" w:lineRule="auto"/>
        <w:jc w:val="both"/>
        <w:rPr>
          <w:color w:val="000000" w:themeColor="text1"/>
          <w:lang w:eastAsia="es-ES"/>
        </w:rPr>
      </w:pPr>
      <w:r w:rsidRPr="007A67D9">
        <w:rPr>
          <w:color w:val="000000" w:themeColor="text1"/>
          <w:lang w:eastAsia="es-ES"/>
        </w:rPr>
        <w:t xml:space="preserve">La misma norma estableció además que cualquiera que fuere la causal invocada, el demandado también </w:t>
      </w:r>
      <w:r w:rsidR="00982497" w:rsidRPr="007A67D9">
        <w:rPr>
          <w:color w:val="000000" w:themeColor="text1"/>
          <w:lang w:eastAsia="es-ES"/>
        </w:rPr>
        <w:t>deberá consignar oportunamente a órdenes del juzgado, en la cuenta de depósitos judiciales los cánones que se causen durante el proceso en ambas instancias, y si no lo hiciere dejará de ser oído hasta cuando presente el título de depósito respectivo, el recibo de pago hecho directamente al arrendado, o el de la consignación efectuada en proceso ejecutivo, no existiendo duda entonces del deber que le asiste al demandado de acreditar el pago de los cánones de arrendamiento para ser oído en el proceso.</w:t>
      </w:r>
    </w:p>
    <w:p w14:paraId="79F33443" w14:textId="0228EA80" w:rsidR="00982497" w:rsidRPr="007A67D9" w:rsidRDefault="00982497" w:rsidP="004F75F3">
      <w:pPr>
        <w:spacing w:line="360" w:lineRule="auto"/>
        <w:jc w:val="both"/>
        <w:rPr>
          <w:color w:val="000000" w:themeColor="text1"/>
          <w:lang w:eastAsia="es-ES"/>
        </w:rPr>
      </w:pPr>
    </w:p>
    <w:p w14:paraId="76B8E339" w14:textId="79F8237B" w:rsidR="00982497" w:rsidRPr="007A67D9" w:rsidRDefault="00982497" w:rsidP="004F75F3">
      <w:pPr>
        <w:spacing w:line="360" w:lineRule="auto"/>
        <w:jc w:val="both"/>
        <w:rPr>
          <w:color w:val="000000" w:themeColor="text1"/>
          <w:lang w:eastAsia="es-ES"/>
        </w:rPr>
      </w:pPr>
      <w:r w:rsidRPr="23CD363B">
        <w:rPr>
          <w:color w:val="000000" w:themeColor="text1"/>
          <w:lang w:eastAsia="es-ES"/>
        </w:rPr>
        <w:t xml:space="preserve">Se tuvo en cuenta en dicha decisión </w:t>
      </w:r>
      <w:r w:rsidR="3C999890" w:rsidRPr="23CD363B">
        <w:rPr>
          <w:color w:val="000000" w:themeColor="text1"/>
          <w:lang w:eastAsia="es-ES"/>
        </w:rPr>
        <w:t>que,</w:t>
      </w:r>
      <w:r w:rsidRPr="23CD363B">
        <w:rPr>
          <w:color w:val="000000" w:themeColor="text1"/>
          <w:lang w:eastAsia="es-ES"/>
        </w:rPr>
        <w:t xml:space="preserve"> si bien los argumentos del recurso estaban orientados a generar duda sobre la existencia del contrato, lo cierto es que de la demanda se desprende que lo pretendido es la </w:t>
      </w:r>
      <w:r w:rsidR="00114861" w:rsidRPr="23CD363B">
        <w:rPr>
          <w:color w:val="000000" w:themeColor="text1"/>
          <w:lang w:eastAsia="es-ES"/>
        </w:rPr>
        <w:t>restitución</w:t>
      </w:r>
      <w:r w:rsidRPr="23CD363B">
        <w:rPr>
          <w:color w:val="000000" w:themeColor="text1"/>
          <w:lang w:eastAsia="es-ES"/>
        </w:rPr>
        <w:t xml:space="preserve"> del inmueble por vencimiento del plazo pactado </w:t>
      </w:r>
      <w:r w:rsidR="005B421C" w:rsidRPr="23CD363B">
        <w:rPr>
          <w:color w:val="000000" w:themeColor="text1"/>
          <w:lang w:eastAsia="es-ES"/>
        </w:rPr>
        <w:t>en el contrato de arrendamiento, luego no existe duda de su existencia y de la obligación de demostrar el pago con la contestación de la demanda para poder ser oída en el proceso.</w:t>
      </w:r>
    </w:p>
    <w:p w14:paraId="20829577" w14:textId="4CACC308" w:rsidR="005B421C" w:rsidRPr="007A67D9" w:rsidRDefault="005B421C" w:rsidP="004F75F3">
      <w:pPr>
        <w:spacing w:line="360" w:lineRule="auto"/>
        <w:jc w:val="both"/>
        <w:rPr>
          <w:color w:val="000000" w:themeColor="text1"/>
          <w:lang w:eastAsia="es-ES"/>
        </w:rPr>
      </w:pPr>
    </w:p>
    <w:p w14:paraId="24EE2C32" w14:textId="376308B0" w:rsidR="005B421C" w:rsidRPr="007A67D9" w:rsidRDefault="005B421C" w:rsidP="004F75F3">
      <w:pPr>
        <w:spacing w:line="360" w:lineRule="auto"/>
        <w:jc w:val="both"/>
        <w:rPr>
          <w:color w:val="000000" w:themeColor="text1"/>
          <w:lang w:eastAsia="es-ES"/>
        </w:rPr>
      </w:pPr>
      <w:r w:rsidRPr="23CD363B">
        <w:rPr>
          <w:color w:val="000000" w:themeColor="text1"/>
          <w:lang w:eastAsia="es-ES"/>
        </w:rPr>
        <w:t xml:space="preserve">Se aclaró en la decisión </w:t>
      </w:r>
      <w:r w:rsidR="7EC0A855" w:rsidRPr="23CD363B">
        <w:rPr>
          <w:color w:val="000000" w:themeColor="text1"/>
          <w:lang w:eastAsia="es-ES"/>
        </w:rPr>
        <w:t>que,</w:t>
      </w:r>
      <w:r w:rsidRPr="23CD363B">
        <w:rPr>
          <w:color w:val="000000" w:themeColor="text1"/>
          <w:lang w:eastAsia="es-ES"/>
        </w:rPr>
        <w:t xml:space="preserve"> si bien la Corte Constitucional y la Corte Suprema han coincidido en indicar que en caso de existir duda respecto de la existencia del contrato o de su vigencia, no es exigible acreditar el pago de los cánones de arrendamiento siempre y cuando la presunta inexistencia se alegue como excepción al momento de contestar la demanda.</w:t>
      </w:r>
    </w:p>
    <w:p w14:paraId="1CD2E082" w14:textId="60FB997E" w:rsidR="005B421C" w:rsidRPr="007A67D9" w:rsidRDefault="005B421C" w:rsidP="004F75F3">
      <w:pPr>
        <w:spacing w:line="360" w:lineRule="auto"/>
        <w:jc w:val="both"/>
        <w:rPr>
          <w:color w:val="000000" w:themeColor="text1"/>
          <w:lang w:eastAsia="es-ES"/>
        </w:rPr>
      </w:pPr>
    </w:p>
    <w:p w14:paraId="2F3C4E71" w14:textId="472099ED" w:rsidR="005B421C" w:rsidRPr="007A67D9" w:rsidRDefault="005B421C" w:rsidP="004F75F3">
      <w:pPr>
        <w:spacing w:line="360" w:lineRule="auto"/>
        <w:jc w:val="both"/>
        <w:rPr>
          <w:color w:val="000000" w:themeColor="text1"/>
          <w:lang w:eastAsia="es-ES"/>
        </w:rPr>
      </w:pPr>
      <w:r w:rsidRPr="007A67D9">
        <w:rPr>
          <w:color w:val="000000" w:themeColor="text1"/>
          <w:lang w:eastAsia="es-ES"/>
        </w:rPr>
        <w:t>En virtud de lo anterior, el juez de primera instancia profirió sentencia el 12 de julio de 2019.</w:t>
      </w:r>
    </w:p>
    <w:p w14:paraId="57FFC2B3" w14:textId="7B5752C4" w:rsidR="00F37AA3" w:rsidRPr="007A67D9" w:rsidRDefault="00F37AA3" w:rsidP="042AA551">
      <w:pPr>
        <w:spacing w:line="360" w:lineRule="auto"/>
        <w:jc w:val="both"/>
        <w:rPr>
          <w:color w:val="000000" w:themeColor="text1"/>
          <w:lang w:eastAsia="es-ES"/>
        </w:rPr>
      </w:pPr>
    </w:p>
    <w:p w14:paraId="335B4D9A" w14:textId="4BB5A7DB" w:rsidR="00AA2409" w:rsidRPr="007A67D9" w:rsidRDefault="00AA2409" w:rsidP="00DD692D">
      <w:pPr>
        <w:spacing w:line="360" w:lineRule="auto"/>
        <w:jc w:val="center"/>
        <w:rPr>
          <w:b/>
          <w:bCs/>
          <w:color w:val="000000" w:themeColor="text1"/>
          <w:lang w:val="es-ES" w:eastAsia="es-ES"/>
        </w:rPr>
      </w:pPr>
      <w:r w:rsidRPr="007A67D9">
        <w:rPr>
          <w:b/>
          <w:bCs/>
          <w:color w:val="000000" w:themeColor="text1"/>
          <w:lang w:val="es-ES" w:eastAsia="es-ES"/>
        </w:rPr>
        <w:t>III- EL FALLO RECURRIDO</w:t>
      </w:r>
      <w:r w:rsidR="00177E72" w:rsidRPr="007A67D9">
        <w:rPr>
          <w:rStyle w:val="Refdenotaalpie"/>
          <w:b/>
          <w:bCs/>
          <w:color w:val="000000" w:themeColor="text1"/>
          <w:lang w:val="es-ES" w:eastAsia="es-ES"/>
        </w:rPr>
        <w:footnoteReference w:id="3"/>
      </w:r>
    </w:p>
    <w:p w14:paraId="50BCE9B5" w14:textId="5D731F86" w:rsidR="00AA2409" w:rsidRPr="007A67D9" w:rsidRDefault="00AA2409" w:rsidP="005A3E0A">
      <w:pPr>
        <w:spacing w:line="360" w:lineRule="auto"/>
        <w:jc w:val="both"/>
        <w:rPr>
          <w:color w:val="000000" w:themeColor="text1"/>
          <w:lang w:val="es-ES" w:eastAsia="es-ES"/>
        </w:rPr>
      </w:pPr>
    </w:p>
    <w:p w14:paraId="5E4C1C0B" w14:textId="77777777" w:rsidR="005B421C" w:rsidRPr="007A67D9" w:rsidRDefault="008C3ADD" w:rsidP="001C6C5E">
      <w:pPr>
        <w:spacing w:line="360" w:lineRule="auto"/>
        <w:jc w:val="both"/>
        <w:rPr>
          <w:b/>
          <w:color w:val="000000" w:themeColor="text1"/>
          <w:lang w:val="es-ES" w:eastAsia="es-ES"/>
        </w:rPr>
      </w:pPr>
      <w:r w:rsidRPr="007A67D9">
        <w:rPr>
          <w:color w:val="000000" w:themeColor="text1"/>
          <w:lang w:val="es-ES" w:eastAsia="es-ES"/>
        </w:rPr>
        <w:t xml:space="preserve">En </w:t>
      </w:r>
      <w:r w:rsidR="00D27BE3" w:rsidRPr="007A67D9">
        <w:rPr>
          <w:b/>
          <w:color w:val="000000" w:themeColor="text1"/>
          <w:lang w:val="es-ES" w:eastAsia="es-ES"/>
        </w:rPr>
        <w:t xml:space="preserve">sentencia del </w:t>
      </w:r>
      <w:r w:rsidR="005B421C" w:rsidRPr="007A67D9">
        <w:rPr>
          <w:b/>
          <w:color w:val="000000" w:themeColor="text1"/>
          <w:lang w:val="es-ES" w:eastAsia="es-ES"/>
        </w:rPr>
        <w:t>12</w:t>
      </w:r>
      <w:r w:rsidR="00D27BE3" w:rsidRPr="007A67D9">
        <w:rPr>
          <w:b/>
          <w:color w:val="000000" w:themeColor="text1"/>
          <w:lang w:val="es-ES" w:eastAsia="es-ES"/>
        </w:rPr>
        <w:t xml:space="preserve"> de </w:t>
      </w:r>
      <w:r w:rsidR="006D488C" w:rsidRPr="007A67D9">
        <w:rPr>
          <w:b/>
          <w:color w:val="000000" w:themeColor="text1"/>
          <w:lang w:val="es-ES" w:eastAsia="es-ES"/>
        </w:rPr>
        <w:t>julio</w:t>
      </w:r>
      <w:r w:rsidR="00D27BE3" w:rsidRPr="007A67D9">
        <w:rPr>
          <w:b/>
          <w:color w:val="000000" w:themeColor="text1"/>
          <w:lang w:val="es-ES" w:eastAsia="es-ES"/>
        </w:rPr>
        <w:t xml:space="preserve"> de 2019</w:t>
      </w:r>
      <w:r w:rsidR="0050204D" w:rsidRPr="007A67D9">
        <w:rPr>
          <w:color w:val="000000" w:themeColor="text1"/>
          <w:lang w:val="es-ES" w:eastAsia="es-ES"/>
        </w:rPr>
        <w:t xml:space="preserve">, </w:t>
      </w:r>
      <w:r w:rsidR="00D27BE3" w:rsidRPr="007A67D9">
        <w:rPr>
          <w:color w:val="000000" w:themeColor="text1"/>
          <w:lang w:val="es-ES" w:eastAsia="es-ES"/>
        </w:rPr>
        <w:t xml:space="preserve">el Juzgado </w:t>
      </w:r>
      <w:r w:rsidR="005B421C" w:rsidRPr="007A67D9">
        <w:rPr>
          <w:color w:val="000000" w:themeColor="text1"/>
          <w:lang w:val="es-ES" w:eastAsia="es-ES"/>
        </w:rPr>
        <w:t>Primero</w:t>
      </w:r>
      <w:r w:rsidR="006D488C" w:rsidRPr="007A67D9">
        <w:rPr>
          <w:color w:val="000000" w:themeColor="text1"/>
          <w:lang w:val="es-ES" w:eastAsia="es-ES"/>
        </w:rPr>
        <w:t xml:space="preserve"> </w:t>
      </w:r>
      <w:r w:rsidR="00D27BE3" w:rsidRPr="007A67D9">
        <w:rPr>
          <w:color w:val="000000" w:themeColor="text1"/>
          <w:lang w:val="es-ES" w:eastAsia="es-ES"/>
        </w:rPr>
        <w:t>Administrativo Oral del Circ</w:t>
      </w:r>
      <w:r w:rsidR="0050204D" w:rsidRPr="007A67D9">
        <w:rPr>
          <w:color w:val="000000" w:themeColor="text1"/>
          <w:lang w:val="es-ES" w:eastAsia="es-ES"/>
        </w:rPr>
        <w:t xml:space="preserve">uito de </w:t>
      </w:r>
      <w:r w:rsidR="005B421C" w:rsidRPr="007A67D9">
        <w:rPr>
          <w:color w:val="000000" w:themeColor="text1"/>
          <w:lang w:val="es-ES" w:eastAsia="es-ES"/>
        </w:rPr>
        <w:t>Duitama</w:t>
      </w:r>
      <w:r w:rsidR="0050204D" w:rsidRPr="007A67D9">
        <w:rPr>
          <w:color w:val="000000" w:themeColor="text1"/>
          <w:lang w:val="es-ES" w:eastAsia="es-ES"/>
        </w:rPr>
        <w:t xml:space="preserve">, </w:t>
      </w:r>
      <w:r w:rsidR="005B421C" w:rsidRPr="007A67D9">
        <w:rPr>
          <w:b/>
          <w:color w:val="000000" w:themeColor="text1"/>
          <w:lang w:val="es-ES" w:eastAsia="es-ES"/>
        </w:rPr>
        <w:t>ordenó:</w:t>
      </w:r>
    </w:p>
    <w:p w14:paraId="376DC33F" w14:textId="77777777" w:rsidR="005B421C" w:rsidRPr="007A67D9" w:rsidRDefault="005B421C" w:rsidP="001C6C5E">
      <w:pPr>
        <w:spacing w:line="360" w:lineRule="auto"/>
        <w:jc w:val="both"/>
        <w:rPr>
          <w:b/>
          <w:color w:val="000000" w:themeColor="text1"/>
          <w:lang w:val="es-ES" w:eastAsia="es-ES"/>
        </w:rPr>
      </w:pPr>
    </w:p>
    <w:p w14:paraId="0D3EC2D8" w14:textId="60058C36" w:rsidR="005B421C" w:rsidRPr="007A67D9" w:rsidRDefault="00A120CA" w:rsidP="00A120CA">
      <w:pPr>
        <w:ind w:left="708"/>
        <w:jc w:val="both"/>
        <w:rPr>
          <w:color w:val="000000" w:themeColor="text1"/>
          <w:lang w:val="es-ES" w:eastAsia="es-ES"/>
        </w:rPr>
      </w:pPr>
      <w:r w:rsidRPr="007A67D9">
        <w:rPr>
          <w:b/>
          <w:color w:val="000000" w:themeColor="text1"/>
          <w:lang w:val="es-ES" w:eastAsia="es-ES"/>
        </w:rPr>
        <w:t>“</w:t>
      </w:r>
      <w:r w:rsidR="005B421C" w:rsidRPr="007A67D9">
        <w:rPr>
          <w:b/>
          <w:color w:val="000000" w:themeColor="text1"/>
          <w:lang w:val="es-ES" w:eastAsia="es-ES"/>
        </w:rPr>
        <w:t xml:space="preserve">PRIMERO.- DECLARAR </w:t>
      </w:r>
      <w:r w:rsidR="005B421C" w:rsidRPr="007A67D9">
        <w:rPr>
          <w:color w:val="000000" w:themeColor="text1"/>
          <w:lang w:val="es-ES" w:eastAsia="es-ES"/>
        </w:rPr>
        <w:t xml:space="preserve">terminado el contrato de arrendamiento No 003 celebrado el día 19 de mayo de 2012 entre el </w:t>
      </w:r>
      <w:r w:rsidR="005B421C" w:rsidRPr="007A67D9">
        <w:rPr>
          <w:b/>
          <w:color w:val="000000" w:themeColor="text1"/>
          <w:lang w:val="es-ES" w:eastAsia="es-ES"/>
        </w:rPr>
        <w:t xml:space="preserve">INSTITUTO DE TURISMO DE PAIPA y la señora ANA CELINDA ÁVILA FONSECA </w:t>
      </w:r>
      <w:r w:rsidR="005B421C" w:rsidRPr="007A67D9">
        <w:rPr>
          <w:color w:val="000000" w:themeColor="text1"/>
          <w:lang w:val="es-ES" w:eastAsia="es-ES"/>
        </w:rPr>
        <w:t xml:space="preserve">modificado por el “OTRO </w:t>
      </w:r>
      <w:r w:rsidR="005B421C" w:rsidRPr="007A67D9">
        <w:rPr>
          <w:color w:val="000000" w:themeColor="text1"/>
          <w:lang w:val="es-ES" w:eastAsia="es-ES"/>
        </w:rPr>
        <w:lastRenderedPageBreak/>
        <w:t xml:space="preserve">SI” suscrito el 01 de diciembre de 2012, </w:t>
      </w:r>
      <w:r w:rsidR="00445AD5" w:rsidRPr="007A67D9">
        <w:rPr>
          <w:color w:val="000000" w:themeColor="text1"/>
          <w:lang w:val="es-ES" w:eastAsia="es-ES"/>
        </w:rPr>
        <w:t>respecto del bien inmueble dete</w:t>
      </w:r>
      <w:r w:rsidR="005B421C" w:rsidRPr="007A67D9">
        <w:rPr>
          <w:color w:val="000000" w:themeColor="text1"/>
          <w:lang w:val="es-ES" w:eastAsia="es-ES"/>
        </w:rPr>
        <w:t>r</w:t>
      </w:r>
      <w:r w:rsidR="00445AD5" w:rsidRPr="007A67D9">
        <w:rPr>
          <w:color w:val="000000" w:themeColor="text1"/>
          <w:lang w:val="es-ES" w:eastAsia="es-ES"/>
        </w:rPr>
        <w:t>m</w:t>
      </w:r>
      <w:r w:rsidR="005B421C" w:rsidRPr="007A67D9">
        <w:rPr>
          <w:color w:val="000000" w:themeColor="text1"/>
          <w:lang w:val="es-ES" w:eastAsia="es-ES"/>
        </w:rPr>
        <w:t>inado como “una plazoleta y área junto al tobogán para comidas rápidas, heladería y fruter</w:t>
      </w:r>
      <w:r w:rsidR="00445AD5" w:rsidRPr="007A67D9">
        <w:rPr>
          <w:color w:val="000000" w:themeColor="text1"/>
          <w:lang w:val="es-ES" w:eastAsia="es-ES"/>
        </w:rPr>
        <w:t>ía ubicado en el parque acuátic</w:t>
      </w:r>
      <w:r w:rsidR="005B421C" w:rsidRPr="007A67D9">
        <w:rPr>
          <w:color w:val="000000" w:themeColor="text1"/>
          <w:lang w:val="es-ES" w:eastAsia="es-ES"/>
        </w:rPr>
        <w:t>o Km 4 vía Pantano de Vargas, al igual que el respectivo inventario el cual hace parte integral del presente contrato, destinado a prestar el servicio de frutería, heladería y comidas rápidas.”</w:t>
      </w:r>
    </w:p>
    <w:p w14:paraId="2462D6EA" w14:textId="77777777" w:rsidR="005B421C" w:rsidRPr="007A67D9" w:rsidRDefault="005B421C" w:rsidP="00A120CA">
      <w:pPr>
        <w:ind w:left="708"/>
        <w:jc w:val="both"/>
        <w:rPr>
          <w:color w:val="000000" w:themeColor="text1"/>
          <w:lang w:val="es-ES" w:eastAsia="es-ES"/>
        </w:rPr>
      </w:pPr>
    </w:p>
    <w:p w14:paraId="442B121F" w14:textId="11860EEA" w:rsidR="005B421C" w:rsidRPr="007A67D9" w:rsidRDefault="00114861" w:rsidP="00A120CA">
      <w:pPr>
        <w:ind w:left="708"/>
        <w:jc w:val="both"/>
        <w:rPr>
          <w:color w:val="000000" w:themeColor="text1"/>
          <w:lang w:val="es-ES" w:eastAsia="es-ES"/>
        </w:rPr>
      </w:pPr>
      <w:r w:rsidRPr="007A67D9">
        <w:rPr>
          <w:b/>
          <w:color w:val="000000" w:themeColor="text1"/>
          <w:lang w:val="es-ES" w:eastAsia="es-ES"/>
        </w:rPr>
        <w:t>SEGUNDO. -</w:t>
      </w:r>
      <w:r w:rsidR="005B421C" w:rsidRPr="007A67D9">
        <w:rPr>
          <w:b/>
          <w:color w:val="000000" w:themeColor="text1"/>
          <w:lang w:val="es-ES" w:eastAsia="es-ES"/>
        </w:rPr>
        <w:t xml:space="preserve"> OTORGAR CARÁCTER DEFINITIVO </w:t>
      </w:r>
      <w:r w:rsidR="005B421C" w:rsidRPr="007A67D9">
        <w:rPr>
          <w:color w:val="000000" w:themeColor="text1"/>
          <w:lang w:val="es-ES" w:eastAsia="es-ES"/>
        </w:rPr>
        <w:t>a la restituc</w:t>
      </w:r>
      <w:r w:rsidR="00445AD5" w:rsidRPr="007A67D9">
        <w:rPr>
          <w:color w:val="000000" w:themeColor="text1"/>
          <w:lang w:val="es-ES" w:eastAsia="es-ES"/>
        </w:rPr>
        <w:t>ión provisional practicada el dí</w:t>
      </w:r>
      <w:r w:rsidR="005B421C" w:rsidRPr="007A67D9">
        <w:rPr>
          <w:color w:val="000000" w:themeColor="text1"/>
          <w:lang w:val="es-ES" w:eastAsia="es-ES"/>
        </w:rPr>
        <w:t>a 6 de abril del año 2016.</w:t>
      </w:r>
    </w:p>
    <w:p w14:paraId="4AC28C36" w14:textId="77777777" w:rsidR="005B421C" w:rsidRPr="007A67D9" w:rsidRDefault="005B421C" w:rsidP="00A120CA">
      <w:pPr>
        <w:ind w:left="708"/>
        <w:jc w:val="both"/>
        <w:rPr>
          <w:color w:val="000000" w:themeColor="text1"/>
          <w:lang w:val="es-ES" w:eastAsia="es-ES"/>
        </w:rPr>
      </w:pPr>
    </w:p>
    <w:p w14:paraId="1FC59BB3" w14:textId="14218CD8" w:rsidR="00A120CA" w:rsidRPr="007A67D9" w:rsidRDefault="00114861" w:rsidP="00A120CA">
      <w:pPr>
        <w:ind w:left="708"/>
        <w:jc w:val="both"/>
        <w:rPr>
          <w:color w:val="000000" w:themeColor="text1"/>
          <w:lang w:val="es-ES" w:eastAsia="es-ES"/>
        </w:rPr>
      </w:pPr>
      <w:r w:rsidRPr="007A67D9">
        <w:rPr>
          <w:b/>
          <w:color w:val="000000" w:themeColor="text1"/>
          <w:lang w:val="es-ES" w:eastAsia="es-ES"/>
        </w:rPr>
        <w:t>TERCERO. -</w:t>
      </w:r>
      <w:r w:rsidR="005B421C" w:rsidRPr="007A67D9">
        <w:rPr>
          <w:b/>
          <w:color w:val="000000" w:themeColor="text1"/>
          <w:lang w:val="es-ES" w:eastAsia="es-ES"/>
        </w:rPr>
        <w:t xml:space="preserve"> AUTORIZAR </w:t>
      </w:r>
      <w:r w:rsidR="005B421C" w:rsidRPr="007A67D9">
        <w:rPr>
          <w:color w:val="000000" w:themeColor="text1"/>
          <w:lang w:val="es-ES" w:eastAsia="es-ES"/>
        </w:rPr>
        <w:t xml:space="preserve">la entrega, a favor de la señora </w:t>
      </w:r>
      <w:r w:rsidR="005B421C" w:rsidRPr="007A67D9">
        <w:rPr>
          <w:b/>
          <w:color w:val="000000" w:themeColor="text1"/>
          <w:lang w:val="es-ES" w:eastAsia="es-ES"/>
        </w:rPr>
        <w:t xml:space="preserve">ANA CELINDA ÁVILA FONSECA, o a quien acredite ser el propietario, </w:t>
      </w:r>
      <w:r w:rsidR="005B421C" w:rsidRPr="007A67D9">
        <w:rPr>
          <w:color w:val="000000" w:themeColor="text1"/>
          <w:lang w:val="es-ES" w:eastAsia="es-ES"/>
        </w:rPr>
        <w:t>de los bienes relacionado</w:t>
      </w:r>
      <w:r w:rsidR="00A120CA" w:rsidRPr="007A67D9">
        <w:rPr>
          <w:color w:val="000000" w:themeColor="text1"/>
          <w:lang w:val="es-ES" w:eastAsia="es-ES"/>
        </w:rPr>
        <w:t>s en el inventario de que trata el acta 001 y l</w:t>
      </w:r>
      <w:r w:rsidR="00445AD5" w:rsidRPr="007A67D9">
        <w:rPr>
          <w:color w:val="000000" w:themeColor="text1"/>
          <w:lang w:val="es-ES" w:eastAsia="es-ES"/>
        </w:rPr>
        <w:t>os anexos visibles a folios 125 a</w:t>
      </w:r>
      <w:r w:rsidR="00A120CA" w:rsidRPr="007A67D9">
        <w:rPr>
          <w:color w:val="000000" w:themeColor="text1"/>
          <w:lang w:val="es-ES" w:eastAsia="es-ES"/>
        </w:rPr>
        <w:t xml:space="preserve"> 167 del expediente (incluso CD).</w:t>
      </w:r>
    </w:p>
    <w:p w14:paraId="5165A27E" w14:textId="77777777" w:rsidR="00A120CA" w:rsidRPr="007A67D9" w:rsidRDefault="00A120CA" w:rsidP="00A120CA">
      <w:pPr>
        <w:ind w:left="708"/>
        <w:jc w:val="both"/>
        <w:rPr>
          <w:color w:val="000000" w:themeColor="text1"/>
          <w:lang w:val="es-ES" w:eastAsia="es-ES"/>
        </w:rPr>
      </w:pPr>
    </w:p>
    <w:p w14:paraId="07DC8313" w14:textId="45CE87C9" w:rsidR="00A120CA" w:rsidRPr="007A67D9" w:rsidRDefault="00114861" w:rsidP="00A120CA">
      <w:pPr>
        <w:ind w:left="708"/>
        <w:jc w:val="both"/>
        <w:rPr>
          <w:color w:val="000000" w:themeColor="text1"/>
          <w:lang w:val="es-ES" w:eastAsia="es-ES"/>
        </w:rPr>
      </w:pPr>
      <w:r w:rsidRPr="007A67D9">
        <w:rPr>
          <w:b/>
          <w:color w:val="000000" w:themeColor="text1"/>
          <w:lang w:val="es-ES" w:eastAsia="es-ES"/>
        </w:rPr>
        <w:t>TERCERO, -</w:t>
      </w:r>
      <w:r w:rsidR="00A120CA" w:rsidRPr="007A67D9">
        <w:rPr>
          <w:b/>
          <w:color w:val="000000" w:themeColor="text1"/>
          <w:lang w:val="es-ES" w:eastAsia="es-ES"/>
        </w:rPr>
        <w:t xml:space="preserve"> (sic) CONDENAR </w:t>
      </w:r>
      <w:r w:rsidR="00A120CA" w:rsidRPr="007A67D9">
        <w:rPr>
          <w:color w:val="000000" w:themeColor="text1"/>
          <w:lang w:val="es-ES" w:eastAsia="es-ES"/>
        </w:rPr>
        <w:t xml:space="preserve">a la señora </w:t>
      </w:r>
      <w:r w:rsidR="00A120CA" w:rsidRPr="007A67D9">
        <w:rPr>
          <w:b/>
          <w:color w:val="000000" w:themeColor="text1"/>
          <w:lang w:val="es-ES" w:eastAsia="es-ES"/>
        </w:rPr>
        <w:t xml:space="preserve">ANA CELINDA ÁVILA FONSECA </w:t>
      </w:r>
      <w:r w:rsidR="00A120CA" w:rsidRPr="007A67D9">
        <w:rPr>
          <w:color w:val="000000" w:themeColor="text1"/>
          <w:lang w:val="es-ES" w:eastAsia="es-ES"/>
        </w:rPr>
        <w:t xml:space="preserve">a pagar a favor del </w:t>
      </w:r>
      <w:r w:rsidR="00A120CA" w:rsidRPr="007A67D9">
        <w:rPr>
          <w:b/>
          <w:color w:val="000000" w:themeColor="text1"/>
          <w:lang w:val="es-ES" w:eastAsia="es-ES"/>
        </w:rPr>
        <w:t xml:space="preserve">INSTITUTO DE TURISMO DE PAIPA, </w:t>
      </w:r>
      <w:r w:rsidR="00A120CA" w:rsidRPr="007A67D9">
        <w:rPr>
          <w:color w:val="000000" w:themeColor="text1"/>
          <w:lang w:val="es-ES" w:eastAsia="es-ES"/>
        </w:rPr>
        <w:t>el valor de los cánones de arrendamiento adeudados desde el mes de abril de 2017 (inclusive), hasta el día 6 de abril de 2018, así:</w:t>
      </w:r>
    </w:p>
    <w:p w14:paraId="279B36A2" w14:textId="77777777" w:rsidR="00A120CA" w:rsidRPr="007A67D9" w:rsidRDefault="00A120CA" w:rsidP="00A120CA">
      <w:pPr>
        <w:ind w:left="708"/>
        <w:jc w:val="both"/>
        <w:rPr>
          <w:color w:val="000000" w:themeColor="text1"/>
          <w:lang w:val="es-ES" w:eastAsia="es-ES"/>
        </w:rPr>
      </w:pPr>
    </w:p>
    <w:p w14:paraId="73A83A50" w14:textId="77777777" w:rsidR="00A120CA" w:rsidRPr="007A67D9" w:rsidRDefault="00A120CA" w:rsidP="00A120CA">
      <w:pPr>
        <w:ind w:left="708"/>
        <w:jc w:val="both"/>
        <w:rPr>
          <w:color w:val="000000" w:themeColor="text1"/>
          <w:lang w:val="es-ES" w:eastAsia="es-ES"/>
        </w:rPr>
      </w:pPr>
    </w:p>
    <w:tbl>
      <w:tblPr>
        <w:tblStyle w:val="Tablaconcuadrcula"/>
        <w:tblW w:w="0" w:type="auto"/>
        <w:jc w:val="center"/>
        <w:tblLook w:val="04A0" w:firstRow="1" w:lastRow="0" w:firstColumn="1" w:lastColumn="0" w:noHBand="0" w:noVBand="1"/>
      </w:tblPr>
      <w:tblGrid>
        <w:gridCol w:w="962"/>
        <w:gridCol w:w="1194"/>
        <w:gridCol w:w="1559"/>
      </w:tblGrid>
      <w:tr w:rsidR="00A120CA" w:rsidRPr="007A67D9" w14:paraId="021AA999" w14:textId="77777777" w:rsidTr="00A120CA">
        <w:trPr>
          <w:jc w:val="center"/>
        </w:trPr>
        <w:tc>
          <w:tcPr>
            <w:tcW w:w="962" w:type="dxa"/>
          </w:tcPr>
          <w:p w14:paraId="3FDC4CB9" w14:textId="4896859F"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AÑO</w:t>
            </w:r>
          </w:p>
        </w:tc>
        <w:tc>
          <w:tcPr>
            <w:tcW w:w="1194" w:type="dxa"/>
          </w:tcPr>
          <w:p w14:paraId="01782D7A" w14:textId="2A216752"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PERIODO</w:t>
            </w:r>
          </w:p>
        </w:tc>
        <w:tc>
          <w:tcPr>
            <w:tcW w:w="1559" w:type="dxa"/>
          </w:tcPr>
          <w:p w14:paraId="7A7553BE" w14:textId="4172BE37"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CÁNON</w:t>
            </w:r>
          </w:p>
        </w:tc>
      </w:tr>
      <w:tr w:rsidR="00A120CA" w:rsidRPr="007A67D9" w14:paraId="5EAC54B2" w14:textId="77777777" w:rsidTr="00A120CA">
        <w:trPr>
          <w:jc w:val="center"/>
        </w:trPr>
        <w:tc>
          <w:tcPr>
            <w:tcW w:w="962" w:type="dxa"/>
            <w:vMerge w:val="restart"/>
          </w:tcPr>
          <w:p w14:paraId="201AFEAA" w14:textId="77777777" w:rsidR="00A120CA" w:rsidRPr="007A67D9" w:rsidRDefault="00A120CA" w:rsidP="00A120CA">
            <w:pPr>
              <w:jc w:val="center"/>
              <w:rPr>
                <w:b/>
                <w:color w:val="000000" w:themeColor="text1"/>
                <w:sz w:val="20"/>
                <w:szCs w:val="20"/>
                <w:lang w:val="es-ES" w:eastAsia="es-ES"/>
              </w:rPr>
            </w:pPr>
          </w:p>
          <w:p w14:paraId="4A72F2C6" w14:textId="77777777" w:rsidR="00A120CA" w:rsidRPr="007A67D9" w:rsidRDefault="00A120CA" w:rsidP="00A120CA">
            <w:pPr>
              <w:jc w:val="center"/>
              <w:rPr>
                <w:b/>
                <w:color w:val="000000" w:themeColor="text1"/>
                <w:sz w:val="20"/>
                <w:szCs w:val="20"/>
                <w:lang w:val="es-ES" w:eastAsia="es-ES"/>
              </w:rPr>
            </w:pPr>
          </w:p>
          <w:p w14:paraId="2A38D3BD" w14:textId="77777777" w:rsidR="00A120CA" w:rsidRPr="007A67D9" w:rsidRDefault="00A120CA" w:rsidP="00A120CA">
            <w:pPr>
              <w:jc w:val="center"/>
              <w:rPr>
                <w:b/>
                <w:color w:val="000000" w:themeColor="text1"/>
                <w:sz w:val="20"/>
                <w:szCs w:val="20"/>
                <w:lang w:val="es-ES" w:eastAsia="es-ES"/>
              </w:rPr>
            </w:pPr>
          </w:p>
          <w:p w14:paraId="18F6D5BB" w14:textId="77777777" w:rsidR="00A120CA" w:rsidRPr="007A67D9" w:rsidRDefault="00A120CA" w:rsidP="00A120CA">
            <w:pPr>
              <w:jc w:val="center"/>
              <w:rPr>
                <w:b/>
                <w:color w:val="000000" w:themeColor="text1"/>
                <w:sz w:val="20"/>
                <w:szCs w:val="20"/>
                <w:lang w:val="es-ES" w:eastAsia="es-ES"/>
              </w:rPr>
            </w:pPr>
          </w:p>
          <w:p w14:paraId="53E8FE1D" w14:textId="611FB886"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2017</w:t>
            </w:r>
          </w:p>
        </w:tc>
        <w:tc>
          <w:tcPr>
            <w:tcW w:w="1194" w:type="dxa"/>
          </w:tcPr>
          <w:p w14:paraId="2C698CD5" w14:textId="0E6674DD"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xml:space="preserve">Abril </w:t>
            </w:r>
          </w:p>
        </w:tc>
        <w:tc>
          <w:tcPr>
            <w:tcW w:w="1559" w:type="dxa"/>
          </w:tcPr>
          <w:p w14:paraId="684CA03E" w14:textId="02A42B0E"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7686FB8C" w14:textId="77777777" w:rsidTr="00A120CA">
        <w:trPr>
          <w:jc w:val="center"/>
        </w:trPr>
        <w:tc>
          <w:tcPr>
            <w:tcW w:w="962" w:type="dxa"/>
            <w:vMerge/>
          </w:tcPr>
          <w:p w14:paraId="47621B78" w14:textId="77777777" w:rsidR="00A120CA" w:rsidRPr="007A67D9" w:rsidRDefault="00A120CA" w:rsidP="00A120CA">
            <w:pPr>
              <w:jc w:val="center"/>
              <w:rPr>
                <w:b/>
                <w:color w:val="000000" w:themeColor="text1"/>
                <w:sz w:val="20"/>
                <w:szCs w:val="20"/>
                <w:lang w:val="es-ES" w:eastAsia="es-ES"/>
              </w:rPr>
            </w:pPr>
          </w:p>
        </w:tc>
        <w:tc>
          <w:tcPr>
            <w:tcW w:w="1194" w:type="dxa"/>
          </w:tcPr>
          <w:p w14:paraId="19C4B5E5" w14:textId="1002FDA6"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Mayo</w:t>
            </w:r>
          </w:p>
        </w:tc>
        <w:tc>
          <w:tcPr>
            <w:tcW w:w="1559" w:type="dxa"/>
          </w:tcPr>
          <w:p w14:paraId="2A82C9DD" w14:textId="071E004C"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79834E97" w14:textId="77777777" w:rsidTr="00A120CA">
        <w:trPr>
          <w:jc w:val="center"/>
        </w:trPr>
        <w:tc>
          <w:tcPr>
            <w:tcW w:w="962" w:type="dxa"/>
            <w:vMerge/>
          </w:tcPr>
          <w:p w14:paraId="4B7594F7" w14:textId="77777777" w:rsidR="00A120CA" w:rsidRPr="007A67D9" w:rsidRDefault="00A120CA" w:rsidP="00A120CA">
            <w:pPr>
              <w:jc w:val="center"/>
              <w:rPr>
                <w:b/>
                <w:color w:val="000000" w:themeColor="text1"/>
                <w:sz w:val="20"/>
                <w:szCs w:val="20"/>
                <w:lang w:val="es-ES" w:eastAsia="es-ES"/>
              </w:rPr>
            </w:pPr>
          </w:p>
        </w:tc>
        <w:tc>
          <w:tcPr>
            <w:tcW w:w="1194" w:type="dxa"/>
          </w:tcPr>
          <w:p w14:paraId="78E09EDE" w14:textId="4F20F301"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Junio</w:t>
            </w:r>
          </w:p>
        </w:tc>
        <w:tc>
          <w:tcPr>
            <w:tcW w:w="1559" w:type="dxa"/>
          </w:tcPr>
          <w:p w14:paraId="5C3BB45E" w14:textId="24FE131E"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3ECB7166" w14:textId="77777777" w:rsidTr="00A120CA">
        <w:trPr>
          <w:jc w:val="center"/>
        </w:trPr>
        <w:tc>
          <w:tcPr>
            <w:tcW w:w="962" w:type="dxa"/>
            <w:vMerge/>
          </w:tcPr>
          <w:p w14:paraId="60C6EC76" w14:textId="77777777" w:rsidR="00A120CA" w:rsidRPr="007A67D9" w:rsidRDefault="00A120CA" w:rsidP="00A120CA">
            <w:pPr>
              <w:jc w:val="center"/>
              <w:rPr>
                <w:b/>
                <w:color w:val="000000" w:themeColor="text1"/>
                <w:sz w:val="20"/>
                <w:szCs w:val="20"/>
                <w:lang w:val="es-ES" w:eastAsia="es-ES"/>
              </w:rPr>
            </w:pPr>
          </w:p>
        </w:tc>
        <w:tc>
          <w:tcPr>
            <w:tcW w:w="1194" w:type="dxa"/>
          </w:tcPr>
          <w:p w14:paraId="4A6A5172" w14:textId="24B04477"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Julio</w:t>
            </w:r>
          </w:p>
        </w:tc>
        <w:tc>
          <w:tcPr>
            <w:tcW w:w="1559" w:type="dxa"/>
          </w:tcPr>
          <w:p w14:paraId="6BC34F70" w14:textId="42301F85"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21F47C12" w14:textId="77777777" w:rsidTr="00A120CA">
        <w:trPr>
          <w:jc w:val="center"/>
        </w:trPr>
        <w:tc>
          <w:tcPr>
            <w:tcW w:w="962" w:type="dxa"/>
            <w:vMerge/>
          </w:tcPr>
          <w:p w14:paraId="7523B874" w14:textId="77777777" w:rsidR="00A120CA" w:rsidRPr="007A67D9" w:rsidRDefault="00A120CA" w:rsidP="00A120CA">
            <w:pPr>
              <w:jc w:val="center"/>
              <w:rPr>
                <w:b/>
                <w:color w:val="000000" w:themeColor="text1"/>
                <w:sz w:val="20"/>
                <w:szCs w:val="20"/>
                <w:lang w:val="es-ES" w:eastAsia="es-ES"/>
              </w:rPr>
            </w:pPr>
          </w:p>
        </w:tc>
        <w:tc>
          <w:tcPr>
            <w:tcW w:w="1194" w:type="dxa"/>
          </w:tcPr>
          <w:p w14:paraId="7668377E" w14:textId="7A266540"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Agosto</w:t>
            </w:r>
          </w:p>
        </w:tc>
        <w:tc>
          <w:tcPr>
            <w:tcW w:w="1559" w:type="dxa"/>
          </w:tcPr>
          <w:p w14:paraId="1725D8A2" w14:textId="4B35FEF1"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4E3B4A4D" w14:textId="77777777" w:rsidTr="00A120CA">
        <w:trPr>
          <w:jc w:val="center"/>
        </w:trPr>
        <w:tc>
          <w:tcPr>
            <w:tcW w:w="962" w:type="dxa"/>
            <w:vMerge/>
          </w:tcPr>
          <w:p w14:paraId="6512CF3E" w14:textId="77777777" w:rsidR="00A120CA" w:rsidRPr="007A67D9" w:rsidRDefault="00A120CA" w:rsidP="00A120CA">
            <w:pPr>
              <w:jc w:val="center"/>
              <w:rPr>
                <w:b/>
                <w:color w:val="000000" w:themeColor="text1"/>
                <w:sz w:val="20"/>
                <w:szCs w:val="20"/>
                <w:lang w:val="es-ES" w:eastAsia="es-ES"/>
              </w:rPr>
            </w:pPr>
          </w:p>
        </w:tc>
        <w:tc>
          <w:tcPr>
            <w:tcW w:w="1194" w:type="dxa"/>
          </w:tcPr>
          <w:p w14:paraId="1DA5769C" w14:textId="7535099D"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Septiembre</w:t>
            </w:r>
          </w:p>
        </w:tc>
        <w:tc>
          <w:tcPr>
            <w:tcW w:w="1559" w:type="dxa"/>
          </w:tcPr>
          <w:p w14:paraId="6FC40687" w14:textId="71824448"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31F617D8" w14:textId="77777777" w:rsidTr="00A120CA">
        <w:trPr>
          <w:jc w:val="center"/>
        </w:trPr>
        <w:tc>
          <w:tcPr>
            <w:tcW w:w="962" w:type="dxa"/>
            <w:vMerge/>
          </w:tcPr>
          <w:p w14:paraId="6AAAC137" w14:textId="77777777" w:rsidR="00A120CA" w:rsidRPr="007A67D9" w:rsidRDefault="00A120CA" w:rsidP="00A120CA">
            <w:pPr>
              <w:jc w:val="center"/>
              <w:rPr>
                <w:b/>
                <w:color w:val="000000" w:themeColor="text1"/>
                <w:sz w:val="20"/>
                <w:szCs w:val="20"/>
                <w:lang w:val="es-ES" w:eastAsia="es-ES"/>
              </w:rPr>
            </w:pPr>
          </w:p>
        </w:tc>
        <w:tc>
          <w:tcPr>
            <w:tcW w:w="1194" w:type="dxa"/>
          </w:tcPr>
          <w:p w14:paraId="33C34694" w14:textId="12E73F65"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Octubre</w:t>
            </w:r>
          </w:p>
        </w:tc>
        <w:tc>
          <w:tcPr>
            <w:tcW w:w="1559" w:type="dxa"/>
          </w:tcPr>
          <w:p w14:paraId="65776F4F" w14:textId="2D826B1A"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32CE1BE3" w14:textId="77777777" w:rsidTr="00A120CA">
        <w:trPr>
          <w:jc w:val="center"/>
        </w:trPr>
        <w:tc>
          <w:tcPr>
            <w:tcW w:w="962" w:type="dxa"/>
            <w:vMerge/>
          </w:tcPr>
          <w:p w14:paraId="101DB55D" w14:textId="77777777" w:rsidR="00A120CA" w:rsidRPr="007A67D9" w:rsidRDefault="00A120CA" w:rsidP="00A120CA">
            <w:pPr>
              <w:jc w:val="center"/>
              <w:rPr>
                <w:b/>
                <w:color w:val="000000" w:themeColor="text1"/>
                <w:sz w:val="20"/>
                <w:szCs w:val="20"/>
                <w:lang w:val="es-ES" w:eastAsia="es-ES"/>
              </w:rPr>
            </w:pPr>
          </w:p>
        </w:tc>
        <w:tc>
          <w:tcPr>
            <w:tcW w:w="1194" w:type="dxa"/>
          </w:tcPr>
          <w:p w14:paraId="5EC36768" w14:textId="04CA00EC"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Noviembre</w:t>
            </w:r>
          </w:p>
        </w:tc>
        <w:tc>
          <w:tcPr>
            <w:tcW w:w="1559" w:type="dxa"/>
          </w:tcPr>
          <w:p w14:paraId="0962EA95" w14:textId="7F53A27A"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453E9D5C" w14:textId="77777777" w:rsidTr="00A120CA">
        <w:trPr>
          <w:jc w:val="center"/>
        </w:trPr>
        <w:tc>
          <w:tcPr>
            <w:tcW w:w="962" w:type="dxa"/>
            <w:vMerge/>
          </w:tcPr>
          <w:p w14:paraId="5A94C946" w14:textId="77777777" w:rsidR="00A120CA" w:rsidRPr="007A67D9" w:rsidRDefault="00A120CA" w:rsidP="00A120CA">
            <w:pPr>
              <w:jc w:val="center"/>
              <w:rPr>
                <w:b/>
                <w:color w:val="000000" w:themeColor="text1"/>
                <w:sz w:val="20"/>
                <w:szCs w:val="20"/>
                <w:lang w:val="es-ES" w:eastAsia="es-ES"/>
              </w:rPr>
            </w:pPr>
          </w:p>
        </w:tc>
        <w:tc>
          <w:tcPr>
            <w:tcW w:w="1194" w:type="dxa"/>
          </w:tcPr>
          <w:p w14:paraId="18FA72AD" w14:textId="5A7F16DB"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Diciembre</w:t>
            </w:r>
          </w:p>
        </w:tc>
        <w:tc>
          <w:tcPr>
            <w:tcW w:w="1559" w:type="dxa"/>
          </w:tcPr>
          <w:p w14:paraId="5B0E0E12" w14:textId="468D20F3"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46545574" w14:textId="77777777" w:rsidTr="00A120CA">
        <w:trPr>
          <w:jc w:val="center"/>
        </w:trPr>
        <w:tc>
          <w:tcPr>
            <w:tcW w:w="962" w:type="dxa"/>
            <w:vMerge w:val="restart"/>
          </w:tcPr>
          <w:p w14:paraId="4837941B" w14:textId="77777777" w:rsidR="00A120CA" w:rsidRPr="007A67D9" w:rsidRDefault="00A120CA" w:rsidP="00A120CA">
            <w:pPr>
              <w:jc w:val="center"/>
              <w:rPr>
                <w:b/>
                <w:color w:val="000000" w:themeColor="text1"/>
                <w:sz w:val="20"/>
                <w:szCs w:val="20"/>
                <w:lang w:val="es-ES" w:eastAsia="es-ES"/>
              </w:rPr>
            </w:pPr>
          </w:p>
          <w:p w14:paraId="359DAC36" w14:textId="49A50F07"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2018</w:t>
            </w:r>
          </w:p>
        </w:tc>
        <w:tc>
          <w:tcPr>
            <w:tcW w:w="1194" w:type="dxa"/>
          </w:tcPr>
          <w:p w14:paraId="7CE4661C" w14:textId="397CB16F"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Enero</w:t>
            </w:r>
          </w:p>
        </w:tc>
        <w:tc>
          <w:tcPr>
            <w:tcW w:w="1559" w:type="dxa"/>
          </w:tcPr>
          <w:p w14:paraId="612E3FD9" w14:textId="2F35E338"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2D4FB6DC" w14:textId="77777777" w:rsidTr="00A120CA">
        <w:trPr>
          <w:jc w:val="center"/>
        </w:trPr>
        <w:tc>
          <w:tcPr>
            <w:tcW w:w="962" w:type="dxa"/>
            <w:vMerge/>
          </w:tcPr>
          <w:p w14:paraId="65970001" w14:textId="77777777" w:rsidR="00A120CA" w:rsidRPr="007A67D9" w:rsidRDefault="00A120CA" w:rsidP="00A120CA">
            <w:pPr>
              <w:jc w:val="both"/>
              <w:rPr>
                <w:b/>
                <w:color w:val="000000" w:themeColor="text1"/>
                <w:sz w:val="20"/>
                <w:szCs w:val="20"/>
                <w:lang w:val="es-ES" w:eastAsia="es-ES"/>
              </w:rPr>
            </w:pPr>
          </w:p>
        </w:tc>
        <w:tc>
          <w:tcPr>
            <w:tcW w:w="1194" w:type="dxa"/>
          </w:tcPr>
          <w:p w14:paraId="6CE80392" w14:textId="26015AB9"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Febrero</w:t>
            </w:r>
          </w:p>
        </w:tc>
        <w:tc>
          <w:tcPr>
            <w:tcW w:w="1559" w:type="dxa"/>
          </w:tcPr>
          <w:p w14:paraId="1BDDF6BF" w14:textId="415AA61F"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71740362" w14:textId="77777777" w:rsidTr="00A120CA">
        <w:trPr>
          <w:jc w:val="center"/>
        </w:trPr>
        <w:tc>
          <w:tcPr>
            <w:tcW w:w="962" w:type="dxa"/>
            <w:vMerge/>
          </w:tcPr>
          <w:p w14:paraId="02EFEBA6" w14:textId="77777777" w:rsidR="00A120CA" w:rsidRPr="007A67D9" w:rsidRDefault="00A120CA" w:rsidP="00A120CA">
            <w:pPr>
              <w:jc w:val="both"/>
              <w:rPr>
                <w:b/>
                <w:color w:val="000000" w:themeColor="text1"/>
                <w:sz w:val="20"/>
                <w:szCs w:val="20"/>
                <w:lang w:val="es-ES" w:eastAsia="es-ES"/>
              </w:rPr>
            </w:pPr>
          </w:p>
        </w:tc>
        <w:tc>
          <w:tcPr>
            <w:tcW w:w="1194" w:type="dxa"/>
          </w:tcPr>
          <w:p w14:paraId="492FE61E" w14:textId="094F0E19"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Marzo</w:t>
            </w:r>
          </w:p>
        </w:tc>
        <w:tc>
          <w:tcPr>
            <w:tcW w:w="1559" w:type="dxa"/>
          </w:tcPr>
          <w:p w14:paraId="4D9BEA30" w14:textId="4DA3D7BD"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$ 2.326.500,00</w:t>
            </w:r>
          </w:p>
        </w:tc>
      </w:tr>
      <w:tr w:rsidR="00A120CA" w:rsidRPr="007A67D9" w14:paraId="2C3F3EAF" w14:textId="77777777" w:rsidTr="00A120CA">
        <w:trPr>
          <w:jc w:val="center"/>
        </w:trPr>
        <w:tc>
          <w:tcPr>
            <w:tcW w:w="2156" w:type="dxa"/>
            <w:gridSpan w:val="2"/>
          </w:tcPr>
          <w:p w14:paraId="6AC1E36F" w14:textId="69363E10" w:rsidR="00A120CA" w:rsidRPr="007A67D9" w:rsidRDefault="00A120CA" w:rsidP="00A120CA">
            <w:pPr>
              <w:jc w:val="center"/>
              <w:rPr>
                <w:b/>
                <w:color w:val="000000" w:themeColor="text1"/>
                <w:sz w:val="20"/>
                <w:szCs w:val="20"/>
                <w:lang w:val="es-ES" w:eastAsia="es-ES"/>
              </w:rPr>
            </w:pPr>
            <w:r w:rsidRPr="007A67D9">
              <w:rPr>
                <w:b/>
                <w:color w:val="000000" w:themeColor="text1"/>
                <w:sz w:val="20"/>
                <w:szCs w:val="20"/>
                <w:lang w:val="es-ES" w:eastAsia="es-ES"/>
              </w:rPr>
              <w:t>TOTAL</w:t>
            </w:r>
          </w:p>
        </w:tc>
        <w:tc>
          <w:tcPr>
            <w:tcW w:w="1559" w:type="dxa"/>
          </w:tcPr>
          <w:p w14:paraId="2B3F08BF" w14:textId="36513C32" w:rsidR="00A120CA" w:rsidRPr="007A67D9" w:rsidRDefault="00A120CA" w:rsidP="00A120CA">
            <w:pPr>
              <w:jc w:val="both"/>
              <w:rPr>
                <w:b/>
                <w:color w:val="000000" w:themeColor="text1"/>
                <w:sz w:val="20"/>
                <w:szCs w:val="20"/>
                <w:lang w:val="es-ES" w:eastAsia="es-ES"/>
              </w:rPr>
            </w:pPr>
            <w:r w:rsidRPr="007A67D9">
              <w:rPr>
                <w:b/>
                <w:color w:val="000000" w:themeColor="text1"/>
                <w:sz w:val="20"/>
                <w:szCs w:val="20"/>
                <w:lang w:val="es-ES" w:eastAsia="es-ES"/>
              </w:rPr>
              <w:t>$ 27.918.000,00</w:t>
            </w:r>
          </w:p>
        </w:tc>
      </w:tr>
    </w:tbl>
    <w:p w14:paraId="34EC5ECA" w14:textId="2A0F4796" w:rsidR="001C6C5E" w:rsidRPr="007A67D9" w:rsidRDefault="00A40AC0" w:rsidP="00A120CA">
      <w:pPr>
        <w:ind w:left="708"/>
        <w:jc w:val="both"/>
        <w:rPr>
          <w:b/>
          <w:color w:val="000000" w:themeColor="text1"/>
          <w:lang w:val="es-ES" w:eastAsia="es-ES"/>
        </w:rPr>
      </w:pPr>
      <w:r w:rsidRPr="007A67D9">
        <w:rPr>
          <w:color w:val="000000" w:themeColor="text1"/>
          <w:lang w:val="es-ES" w:eastAsia="es-ES"/>
        </w:rPr>
        <w:t xml:space="preserve"> </w:t>
      </w:r>
    </w:p>
    <w:p w14:paraId="273A0F00" w14:textId="5862D177" w:rsidR="00A120CA" w:rsidRPr="007A67D9" w:rsidRDefault="00114861" w:rsidP="00A120CA">
      <w:pPr>
        <w:ind w:left="708"/>
        <w:jc w:val="both"/>
        <w:rPr>
          <w:color w:val="000000" w:themeColor="text1"/>
          <w:lang w:val="es-ES" w:eastAsia="es-ES"/>
        </w:rPr>
      </w:pPr>
      <w:r w:rsidRPr="27262330">
        <w:rPr>
          <w:b/>
          <w:bCs/>
          <w:color w:val="000000" w:themeColor="text1"/>
          <w:lang w:val="es-ES" w:eastAsia="es-ES"/>
        </w:rPr>
        <w:t>CUARTO. -</w:t>
      </w:r>
      <w:r w:rsidR="00A120CA" w:rsidRPr="27262330">
        <w:rPr>
          <w:b/>
          <w:bCs/>
          <w:color w:val="000000" w:themeColor="text1"/>
          <w:lang w:val="es-ES" w:eastAsia="es-ES"/>
        </w:rPr>
        <w:t xml:space="preserve"> CONDENAR </w:t>
      </w:r>
      <w:r w:rsidR="00A120CA" w:rsidRPr="27262330">
        <w:rPr>
          <w:color w:val="000000" w:themeColor="text1"/>
          <w:lang w:val="es-ES" w:eastAsia="es-ES"/>
        </w:rPr>
        <w:t xml:space="preserve">en costas a la señora </w:t>
      </w:r>
      <w:r w:rsidR="00A120CA" w:rsidRPr="27262330">
        <w:rPr>
          <w:b/>
          <w:bCs/>
          <w:color w:val="000000" w:themeColor="text1"/>
          <w:lang w:val="es-ES" w:eastAsia="es-ES"/>
        </w:rPr>
        <w:t xml:space="preserve">ANA CELINDA ÁVILA FONSECA, </w:t>
      </w:r>
      <w:r w:rsidR="00A120CA" w:rsidRPr="27262330">
        <w:rPr>
          <w:color w:val="000000" w:themeColor="text1"/>
          <w:lang w:val="es-ES" w:eastAsia="es-ES"/>
        </w:rPr>
        <w:t xml:space="preserve">efecto para el cual se fijan las agencias en derecho el 5% del valor de la cuantía estimada en la demanda. Por secretaría </w:t>
      </w:r>
      <w:r w:rsidRPr="27262330">
        <w:rPr>
          <w:color w:val="000000" w:themeColor="text1"/>
          <w:lang w:val="es-ES" w:eastAsia="es-ES"/>
        </w:rPr>
        <w:t>practíquese</w:t>
      </w:r>
      <w:r w:rsidR="00A120CA" w:rsidRPr="27262330">
        <w:rPr>
          <w:color w:val="000000" w:themeColor="text1"/>
          <w:lang w:val="es-ES" w:eastAsia="es-ES"/>
        </w:rPr>
        <w:t xml:space="preserve"> la liquidación de costas.</w:t>
      </w:r>
    </w:p>
    <w:p w14:paraId="0A0B1340" w14:textId="65EE3E3D" w:rsidR="00A120CA" w:rsidRPr="007A67D9" w:rsidRDefault="00A120CA" w:rsidP="00A120CA">
      <w:pPr>
        <w:ind w:left="708"/>
        <w:jc w:val="both"/>
        <w:rPr>
          <w:color w:val="000000" w:themeColor="text1"/>
          <w:lang w:val="es-ES" w:eastAsia="es-ES"/>
        </w:rPr>
      </w:pPr>
    </w:p>
    <w:p w14:paraId="7FD688A4" w14:textId="7EF1D799" w:rsidR="00A120CA" w:rsidRPr="007A67D9" w:rsidRDefault="00114861" w:rsidP="00A120CA">
      <w:pPr>
        <w:ind w:left="708"/>
        <w:jc w:val="both"/>
        <w:rPr>
          <w:color w:val="000000" w:themeColor="text1"/>
          <w:lang w:val="es-ES" w:eastAsia="es-ES"/>
        </w:rPr>
      </w:pPr>
      <w:r w:rsidRPr="007A67D9">
        <w:rPr>
          <w:b/>
          <w:color w:val="000000" w:themeColor="text1"/>
          <w:lang w:val="es-ES" w:eastAsia="es-ES"/>
        </w:rPr>
        <w:t>QUINTO. -</w:t>
      </w:r>
      <w:r w:rsidR="00A120CA" w:rsidRPr="007A67D9">
        <w:rPr>
          <w:b/>
          <w:color w:val="000000" w:themeColor="text1"/>
          <w:lang w:val="es-ES" w:eastAsia="es-ES"/>
        </w:rPr>
        <w:t xml:space="preserve"> </w:t>
      </w:r>
      <w:r w:rsidR="00A120CA" w:rsidRPr="007A67D9">
        <w:rPr>
          <w:color w:val="000000" w:themeColor="text1"/>
          <w:lang w:val="es-ES" w:eastAsia="es-ES"/>
        </w:rPr>
        <w:t>En firme la presente providencia, ARCHÍVESE el expediente.</w:t>
      </w:r>
      <w:r w:rsidR="00773251">
        <w:rPr>
          <w:color w:val="000000" w:themeColor="text1"/>
          <w:lang w:val="es-ES" w:eastAsia="es-ES"/>
        </w:rPr>
        <w:t>”</w:t>
      </w:r>
    </w:p>
    <w:p w14:paraId="4FE8083B" w14:textId="4D629945" w:rsidR="00824ACE" w:rsidRPr="007A67D9" w:rsidRDefault="00824ACE" w:rsidP="0B2AA64A">
      <w:pPr>
        <w:spacing w:line="360" w:lineRule="auto"/>
        <w:jc w:val="both"/>
        <w:rPr>
          <w:color w:val="000000" w:themeColor="text1"/>
          <w:highlight w:val="yellow"/>
          <w:lang w:val="es-ES" w:eastAsia="es-ES"/>
        </w:rPr>
      </w:pPr>
    </w:p>
    <w:p w14:paraId="77E65E13" w14:textId="3E98F0CB" w:rsidR="005B5C7B" w:rsidRPr="007A67D9" w:rsidRDefault="00773251" w:rsidP="00A120CA">
      <w:pPr>
        <w:spacing w:line="360" w:lineRule="auto"/>
        <w:jc w:val="both"/>
        <w:rPr>
          <w:color w:val="000000" w:themeColor="text1"/>
          <w:lang w:val="es-ES" w:eastAsia="es-ES"/>
        </w:rPr>
      </w:pPr>
      <w:r>
        <w:rPr>
          <w:color w:val="000000" w:themeColor="text1"/>
          <w:lang w:val="es-ES" w:eastAsia="es-ES"/>
        </w:rPr>
        <w:t>Precisó el juez</w:t>
      </w:r>
      <w:r w:rsidR="007F374F" w:rsidRPr="007A67D9">
        <w:rPr>
          <w:color w:val="000000" w:themeColor="text1"/>
          <w:lang w:val="es-ES" w:eastAsia="es-ES"/>
        </w:rPr>
        <w:t xml:space="preserve"> que en el presente caso se acreditaron los requisitos del artículo 384 del CGP necesarios para decretar la restitución del bien inmueble arrendado, tales como haber allegado prueba documental del contrato de arrendamiento y haber sido suscrito por el arrendatario.</w:t>
      </w:r>
    </w:p>
    <w:p w14:paraId="015B7592" w14:textId="2CBA1285" w:rsidR="007F374F" w:rsidRPr="007A67D9" w:rsidRDefault="007F374F" w:rsidP="00A120CA">
      <w:pPr>
        <w:spacing w:line="360" w:lineRule="auto"/>
        <w:jc w:val="both"/>
        <w:rPr>
          <w:color w:val="000000" w:themeColor="text1"/>
          <w:lang w:val="es-ES" w:eastAsia="es-ES"/>
        </w:rPr>
      </w:pPr>
    </w:p>
    <w:p w14:paraId="79653FCC" w14:textId="4DD19F77" w:rsidR="007F374F" w:rsidRPr="007A67D9" w:rsidRDefault="007F374F" w:rsidP="00A120CA">
      <w:pPr>
        <w:spacing w:line="360" w:lineRule="auto"/>
        <w:jc w:val="both"/>
        <w:rPr>
          <w:color w:val="000000" w:themeColor="text1"/>
          <w:lang w:val="es-ES" w:eastAsia="es-ES"/>
        </w:rPr>
      </w:pPr>
      <w:r w:rsidRPr="007A67D9">
        <w:rPr>
          <w:color w:val="000000" w:themeColor="text1"/>
          <w:lang w:val="es-ES" w:eastAsia="es-ES"/>
        </w:rPr>
        <w:t>Indicó que</w:t>
      </w:r>
      <w:r w:rsidR="00445AD5" w:rsidRPr="007A67D9">
        <w:rPr>
          <w:color w:val="000000" w:themeColor="text1"/>
          <w:lang w:val="es-ES" w:eastAsia="es-ES"/>
        </w:rPr>
        <w:t xml:space="preserve"> en</w:t>
      </w:r>
      <w:r w:rsidRPr="007A67D9">
        <w:rPr>
          <w:color w:val="000000" w:themeColor="text1"/>
          <w:lang w:val="es-ES" w:eastAsia="es-ES"/>
        </w:rPr>
        <w:t xml:space="preserve"> el caso bajo estudio se encuentra probado que entre el ITP y la señora ANA CELINDA ÁVILA FONSECA se suscribió un contrato de arrendamiento</w:t>
      </w:r>
      <w:r w:rsidR="00BB09B1" w:rsidRPr="007A67D9">
        <w:rPr>
          <w:color w:val="000000" w:themeColor="text1"/>
          <w:lang w:val="es-ES" w:eastAsia="es-ES"/>
        </w:rPr>
        <w:t xml:space="preserve"> en el mes de mayo de 2012, cuyo plazo venció el 31 de diciembre de 2013.</w:t>
      </w:r>
    </w:p>
    <w:p w14:paraId="374F5F70" w14:textId="7B0D2752" w:rsidR="00BB09B1" w:rsidRPr="007A67D9" w:rsidRDefault="00BB09B1" w:rsidP="00A120CA">
      <w:pPr>
        <w:spacing w:line="360" w:lineRule="auto"/>
        <w:jc w:val="both"/>
        <w:rPr>
          <w:color w:val="000000" w:themeColor="text1"/>
          <w:lang w:val="es-ES" w:eastAsia="es-ES"/>
        </w:rPr>
      </w:pPr>
    </w:p>
    <w:p w14:paraId="42AA7A9C" w14:textId="0711F624" w:rsidR="00BB09B1" w:rsidRPr="007A67D9" w:rsidRDefault="00BB09B1" w:rsidP="00A120CA">
      <w:pPr>
        <w:spacing w:line="360" w:lineRule="auto"/>
        <w:jc w:val="both"/>
        <w:rPr>
          <w:color w:val="000000" w:themeColor="text1"/>
          <w:lang w:val="es-ES" w:eastAsia="es-ES"/>
        </w:rPr>
      </w:pPr>
      <w:r w:rsidRPr="23CD363B">
        <w:rPr>
          <w:color w:val="000000" w:themeColor="text1"/>
          <w:lang w:val="es-ES" w:eastAsia="es-ES"/>
        </w:rPr>
        <w:t xml:space="preserve">Sin embargo, adujo la primera instancia que la inexistencia de un nuevo contrato de arrendamiento (o de una modificación al contrato inicial), </w:t>
      </w:r>
      <w:r w:rsidRPr="23CD363B">
        <w:rPr>
          <w:b/>
          <w:bCs/>
          <w:color w:val="000000" w:themeColor="text1"/>
          <w:lang w:val="es-ES" w:eastAsia="es-ES"/>
        </w:rPr>
        <w:t>conllevó a que este expirara definitivamente el día 31 de diciembre de 2013,</w:t>
      </w:r>
      <w:r w:rsidRPr="23CD363B">
        <w:rPr>
          <w:color w:val="000000" w:themeColor="text1"/>
          <w:lang w:val="es-ES" w:eastAsia="es-ES"/>
        </w:rPr>
        <w:t xml:space="preserve"> sin que sea dable predicar la ocurrencia de prórrogas y o renovaciones automáticas, como las que la Ley permite para los contratos celebrados entre los particulares.</w:t>
      </w:r>
    </w:p>
    <w:p w14:paraId="571C68EA" w14:textId="77F1CECB" w:rsidR="00BB09B1" w:rsidRPr="007A67D9" w:rsidRDefault="00BB09B1" w:rsidP="00A120CA">
      <w:pPr>
        <w:spacing w:line="360" w:lineRule="auto"/>
        <w:jc w:val="both"/>
        <w:rPr>
          <w:color w:val="000000" w:themeColor="text1"/>
          <w:lang w:val="es-ES" w:eastAsia="es-ES"/>
        </w:rPr>
      </w:pPr>
    </w:p>
    <w:p w14:paraId="12973045" w14:textId="7D7F791F" w:rsidR="00BB09B1" w:rsidRPr="007A67D9" w:rsidRDefault="00BB09B1" w:rsidP="00A120CA">
      <w:pPr>
        <w:spacing w:line="360" w:lineRule="auto"/>
        <w:jc w:val="both"/>
        <w:rPr>
          <w:color w:val="000000" w:themeColor="text1"/>
          <w:lang w:val="es-ES" w:eastAsia="es-ES"/>
        </w:rPr>
      </w:pPr>
      <w:r w:rsidRPr="007A67D9">
        <w:rPr>
          <w:color w:val="000000" w:themeColor="text1"/>
          <w:lang w:val="es-ES" w:eastAsia="es-ES"/>
        </w:rPr>
        <w:t>Lo anterior</w:t>
      </w:r>
      <w:r w:rsidR="10F079EE" w:rsidRPr="007A67D9">
        <w:rPr>
          <w:color w:val="000000" w:themeColor="text1"/>
          <w:lang w:val="es-ES" w:eastAsia="es-ES"/>
        </w:rPr>
        <w:t>,</w:t>
      </w:r>
      <w:r w:rsidRPr="007A67D9">
        <w:rPr>
          <w:color w:val="000000" w:themeColor="text1"/>
          <w:lang w:val="es-ES" w:eastAsia="es-ES"/>
        </w:rPr>
        <w:t xml:space="preserve"> porque tratándose de contratos estatales su </w:t>
      </w:r>
      <w:r w:rsidR="00114861" w:rsidRPr="007A67D9">
        <w:rPr>
          <w:color w:val="000000" w:themeColor="text1"/>
          <w:lang w:val="es-ES" w:eastAsia="es-ES"/>
        </w:rPr>
        <w:t>formalidad no</w:t>
      </w:r>
      <w:r w:rsidRPr="007A67D9">
        <w:rPr>
          <w:color w:val="000000" w:themeColor="text1"/>
          <w:lang w:val="es-ES" w:eastAsia="es-ES"/>
        </w:rPr>
        <w:t xml:space="preserve"> permite efectos tácitos</w:t>
      </w:r>
      <w:r w:rsidR="005F0B82" w:rsidRPr="007A67D9">
        <w:rPr>
          <w:color w:val="000000" w:themeColor="text1"/>
          <w:lang w:val="es-ES" w:eastAsia="es-ES"/>
        </w:rPr>
        <w:t xml:space="preserve"> o </w:t>
      </w:r>
      <w:r w:rsidR="005F0B82" w:rsidRPr="00F35871">
        <w:rPr>
          <w:color w:val="000000" w:themeColor="text1"/>
          <w:lang w:val="es-ES" w:eastAsia="es-ES"/>
        </w:rPr>
        <w:t>automáticos derivado</w:t>
      </w:r>
      <w:r w:rsidRPr="00F35871">
        <w:rPr>
          <w:color w:val="000000" w:themeColor="text1"/>
          <w:lang w:val="es-ES" w:eastAsia="es-ES"/>
        </w:rPr>
        <w:t>s del silencio y la pasividad de</w:t>
      </w:r>
      <w:r w:rsidR="005F0B82" w:rsidRPr="00F35871">
        <w:rPr>
          <w:color w:val="000000" w:themeColor="text1"/>
          <w:lang w:val="es-ES" w:eastAsia="es-ES"/>
        </w:rPr>
        <w:t xml:space="preserve"> </w:t>
      </w:r>
      <w:r w:rsidRPr="00F35871">
        <w:rPr>
          <w:color w:val="000000" w:themeColor="text1"/>
          <w:lang w:val="es-ES" w:eastAsia="es-ES"/>
        </w:rPr>
        <w:t>las partes, así hayan sido pactados originalmente. Sobre el tema</w:t>
      </w:r>
      <w:r w:rsidR="00445AD5" w:rsidRPr="00F35871">
        <w:rPr>
          <w:color w:val="000000" w:themeColor="text1"/>
          <w:lang w:val="es-ES" w:eastAsia="es-ES"/>
        </w:rPr>
        <w:t>, señaló que</w:t>
      </w:r>
      <w:r w:rsidRPr="00F35871">
        <w:rPr>
          <w:color w:val="000000" w:themeColor="text1"/>
          <w:lang w:val="es-ES" w:eastAsia="es-ES"/>
        </w:rPr>
        <w:t xml:space="preserve"> la postura </w:t>
      </w:r>
      <w:r w:rsidR="005F0B82" w:rsidRPr="00F35871">
        <w:rPr>
          <w:color w:val="000000" w:themeColor="text1"/>
          <w:lang w:val="es-ES" w:eastAsia="es-ES"/>
        </w:rPr>
        <w:t xml:space="preserve">al interior de esta </w:t>
      </w:r>
      <w:r w:rsidR="72A63E5E" w:rsidRPr="00F35871">
        <w:rPr>
          <w:color w:val="000000" w:themeColor="text1"/>
          <w:lang w:val="es-ES" w:eastAsia="es-ES"/>
        </w:rPr>
        <w:t>jurisdicción</w:t>
      </w:r>
      <w:r w:rsidR="005F0B82" w:rsidRPr="00F35871">
        <w:rPr>
          <w:color w:val="000000" w:themeColor="text1"/>
          <w:lang w:val="es-ES" w:eastAsia="es-ES"/>
        </w:rPr>
        <w:t xml:space="preserve"> ha sido pacífica y reiterada al señalar que los contratos estatales no admiten la prórroga automática, por tratarse de acuerdos que deben obedecer los principios y seguir el procedimiento y </w:t>
      </w:r>
      <w:r w:rsidR="00114861" w:rsidRPr="00F35871">
        <w:rPr>
          <w:color w:val="000000" w:themeColor="text1"/>
          <w:lang w:val="es-ES" w:eastAsia="es-ES"/>
        </w:rPr>
        <w:t>formalidades</w:t>
      </w:r>
      <w:r w:rsidR="005F0B82" w:rsidRPr="00F35871">
        <w:rPr>
          <w:color w:val="000000" w:themeColor="text1"/>
          <w:lang w:val="es-ES" w:eastAsia="es-ES"/>
        </w:rPr>
        <w:t xml:space="preserve"> señaladas en la Ley 80 de 1993.</w:t>
      </w:r>
      <w:r w:rsidR="005F0B82" w:rsidRPr="00F35871">
        <w:rPr>
          <w:rStyle w:val="Refdenotaalpie"/>
          <w:color w:val="000000" w:themeColor="text1"/>
          <w:lang w:val="es-ES" w:eastAsia="es-ES"/>
        </w:rPr>
        <w:footnoteReference w:id="4"/>
      </w:r>
      <w:r w:rsidR="005F0B82" w:rsidRPr="00F35871">
        <w:rPr>
          <w:color w:val="000000" w:themeColor="text1"/>
          <w:lang w:val="es-ES" w:eastAsia="es-ES"/>
        </w:rPr>
        <w:t xml:space="preserve"> Por lo anterior, tuvo en cuenta el juez, que el plazo del contrato expiró el 31 de diciembre de 2013</w:t>
      </w:r>
      <w:r w:rsidR="00FE0C06" w:rsidRPr="00F35871">
        <w:rPr>
          <w:color w:val="000000" w:themeColor="text1"/>
          <w:lang w:val="es-ES" w:eastAsia="es-ES"/>
        </w:rPr>
        <w:t>.</w:t>
      </w:r>
    </w:p>
    <w:p w14:paraId="0FB4B844" w14:textId="230DBE81" w:rsidR="00FE0C06" w:rsidRPr="007A67D9" w:rsidRDefault="00FE0C06" w:rsidP="00A120CA">
      <w:pPr>
        <w:spacing w:line="360" w:lineRule="auto"/>
        <w:jc w:val="both"/>
        <w:rPr>
          <w:color w:val="000000" w:themeColor="text1"/>
          <w:lang w:val="es-ES" w:eastAsia="es-ES"/>
        </w:rPr>
      </w:pPr>
    </w:p>
    <w:p w14:paraId="0539E36A" w14:textId="36BCC6BD" w:rsidR="00AB5303" w:rsidRPr="007A67D9" w:rsidRDefault="00FE0C06" w:rsidP="00A120CA">
      <w:pPr>
        <w:spacing w:line="360" w:lineRule="auto"/>
        <w:jc w:val="both"/>
        <w:rPr>
          <w:color w:val="000000" w:themeColor="text1"/>
          <w:lang w:val="es-ES" w:eastAsia="es-ES"/>
        </w:rPr>
      </w:pPr>
      <w:r w:rsidRPr="007A67D9">
        <w:rPr>
          <w:color w:val="000000" w:themeColor="text1"/>
          <w:lang w:val="es-ES" w:eastAsia="es-ES"/>
        </w:rPr>
        <w:t>Frente a la pretensión del pago de los cánones de arrendamiento</w:t>
      </w:r>
      <w:r w:rsidR="00AB5303" w:rsidRPr="007A67D9">
        <w:rPr>
          <w:color w:val="000000" w:themeColor="text1"/>
          <w:lang w:val="es-ES" w:eastAsia="es-ES"/>
        </w:rPr>
        <w:t xml:space="preserve"> indicó que pese a la expiración del término de duración pactado en el contrato de arrendamiento No 003 de 2012 y en el otro sí suscrito el 1 de diciembre de 2012, así como la existencia de la liquidación unilateral contenida en el acta de fecha 23 de mayo de 2016, la señora </w:t>
      </w:r>
      <w:r w:rsidR="00AB5303" w:rsidRPr="007A67D9">
        <w:rPr>
          <w:b/>
          <w:color w:val="000000" w:themeColor="text1"/>
          <w:lang w:val="es-ES" w:eastAsia="es-ES"/>
        </w:rPr>
        <w:t>ANA CELINDA ÁVILA FONSECA</w:t>
      </w:r>
      <w:r w:rsidR="00AB5303" w:rsidRPr="007A67D9">
        <w:rPr>
          <w:color w:val="000000" w:themeColor="text1"/>
          <w:lang w:val="es-ES" w:eastAsia="es-ES"/>
        </w:rPr>
        <w:t xml:space="preserve"> se abstuvo de realizar la entrega material del bien arrendado, justificando su reticencia en argum</w:t>
      </w:r>
      <w:r w:rsidR="00F014DA" w:rsidRPr="007A67D9">
        <w:rPr>
          <w:color w:val="000000" w:themeColor="text1"/>
          <w:lang w:val="es-ES" w:eastAsia="es-ES"/>
        </w:rPr>
        <w:t>e</w:t>
      </w:r>
      <w:r w:rsidR="00AB5303" w:rsidRPr="007A67D9">
        <w:rPr>
          <w:color w:val="000000" w:themeColor="text1"/>
          <w:lang w:val="es-ES" w:eastAsia="es-ES"/>
        </w:rPr>
        <w:t>ntos relacionados con la prórroga automática y la supuesta inaplicabilidad del régimen de contratación estatal.</w:t>
      </w:r>
    </w:p>
    <w:p w14:paraId="681301D4" w14:textId="77777777" w:rsidR="00AB5303" w:rsidRPr="007A67D9" w:rsidRDefault="00AB5303" w:rsidP="00A120CA">
      <w:pPr>
        <w:spacing w:line="360" w:lineRule="auto"/>
        <w:jc w:val="both"/>
        <w:rPr>
          <w:color w:val="000000" w:themeColor="text1"/>
          <w:lang w:val="es-ES" w:eastAsia="es-ES"/>
        </w:rPr>
      </w:pPr>
    </w:p>
    <w:p w14:paraId="61521E5F" w14:textId="43033C3C" w:rsidR="00FE0C06" w:rsidRPr="007A67D9" w:rsidRDefault="00AB5303" w:rsidP="00A120CA">
      <w:pPr>
        <w:spacing w:line="360" w:lineRule="auto"/>
        <w:jc w:val="both"/>
        <w:rPr>
          <w:color w:val="000000" w:themeColor="text1"/>
          <w:lang w:val="es-ES" w:eastAsia="es-ES"/>
        </w:rPr>
      </w:pPr>
      <w:r w:rsidRPr="007A67D9">
        <w:rPr>
          <w:color w:val="000000" w:themeColor="text1"/>
          <w:lang w:val="es-ES" w:eastAsia="es-ES"/>
        </w:rPr>
        <w:t>T</w:t>
      </w:r>
      <w:r w:rsidR="00FE0C06" w:rsidRPr="007A67D9">
        <w:rPr>
          <w:color w:val="000000" w:themeColor="text1"/>
          <w:lang w:val="es-ES" w:eastAsia="es-ES"/>
        </w:rPr>
        <w:t xml:space="preserve">uvo por acreditado </w:t>
      </w:r>
      <w:r w:rsidRPr="007A67D9">
        <w:rPr>
          <w:color w:val="000000" w:themeColor="text1"/>
          <w:lang w:val="es-ES" w:eastAsia="es-ES"/>
        </w:rPr>
        <w:t xml:space="preserve">además que </w:t>
      </w:r>
      <w:r w:rsidR="00FE0C06" w:rsidRPr="007A67D9">
        <w:rPr>
          <w:color w:val="000000" w:themeColor="text1"/>
          <w:lang w:val="es-ES" w:eastAsia="es-ES"/>
        </w:rPr>
        <w:t xml:space="preserve">el </w:t>
      </w:r>
      <w:r w:rsidR="00114861" w:rsidRPr="007A67D9">
        <w:rPr>
          <w:color w:val="000000" w:themeColor="text1"/>
          <w:lang w:val="es-ES" w:eastAsia="es-ES"/>
        </w:rPr>
        <w:t>canon</w:t>
      </w:r>
      <w:r w:rsidR="00FE0C06" w:rsidRPr="007A67D9">
        <w:rPr>
          <w:color w:val="000000" w:themeColor="text1"/>
          <w:lang w:val="es-ES" w:eastAsia="es-ES"/>
        </w:rPr>
        <w:t xml:space="preserve"> pactado en el contrato fue por valor de $ </w:t>
      </w:r>
      <w:r w:rsidR="00FE0C06" w:rsidRPr="61BF1F1B">
        <w:rPr>
          <w:b/>
          <w:bCs/>
          <w:color w:val="000000" w:themeColor="text1"/>
          <w:lang w:val="es-ES" w:eastAsia="es-ES"/>
        </w:rPr>
        <w:t xml:space="preserve">2.139.500 </w:t>
      </w:r>
      <w:r w:rsidR="00FE0C06" w:rsidRPr="007A67D9">
        <w:rPr>
          <w:color w:val="000000" w:themeColor="text1"/>
          <w:lang w:val="es-ES" w:eastAsia="es-ES"/>
        </w:rPr>
        <w:t xml:space="preserve">incluyendo el valor de los servicios para la </w:t>
      </w:r>
      <w:r w:rsidR="00FE0C06" w:rsidRPr="61BF1F1B">
        <w:rPr>
          <w:b/>
          <w:bCs/>
          <w:color w:val="000000" w:themeColor="text1"/>
          <w:lang w:val="es-ES" w:eastAsia="es-ES"/>
        </w:rPr>
        <w:t>vigencia 2012 y 2013</w:t>
      </w:r>
      <w:r w:rsidR="00FE0C06" w:rsidRPr="007A67D9">
        <w:rPr>
          <w:rStyle w:val="Refdenotaalpie"/>
          <w:color w:val="000000" w:themeColor="text1"/>
          <w:lang w:val="es-ES" w:eastAsia="es-ES"/>
        </w:rPr>
        <w:footnoteReference w:id="5"/>
      </w:r>
      <w:r w:rsidR="000B6F69" w:rsidRPr="007A67D9">
        <w:rPr>
          <w:color w:val="000000" w:themeColor="text1"/>
          <w:lang w:val="es-ES" w:eastAsia="es-ES"/>
        </w:rPr>
        <w:t>. Sin embargo, pese a la precariedad de la explotación comercial a partir del 6 de enero de 2017, lo cierto es que la demandada conservó formalmente el uso del inmueble hasta el día en que se verificó su entrega provisional al arrendador por parte del juzgado, manten</w:t>
      </w:r>
      <w:r w:rsidR="00F014DA" w:rsidRPr="007A67D9">
        <w:rPr>
          <w:color w:val="000000" w:themeColor="text1"/>
          <w:lang w:val="es-ES" w:eastAsia="es-ES"/>
        </w:rPr>
        <w:t xml:space="preserve">iendo también la obligación de </w:t>
      </w:r>
      <w:r w:rsidR="000B6F69" w:rsidRPr="007A67D9">
        <w:rPr>
          <w:color w:val="000000" w:themeColor="text1"/>
          <w:lang w:val="es-ES" w:eastAsia="es-ES"/>
        </w:rPr>
        <w:t>cancelar el canon de arrendamiento, como efectivamente lo venía haciendo hasta el me</w:t>
      </w:r>
      <w:r w:rsidR="00F014DA" w:rsidRPr="007A67D9">
        <w:rPr>
          <w:color w:val="000000" w:themeColor="text1"/>
          <w:lang w:val="es-ES" w:eastAsia="es-ES"/>
        </w:rPr>
        <w:t>s</w:t>
      </w:r>
      <w:r w:rsidR="000B6F69" w:rsidRPr="007A67D9">
        <w:rPr>
          <w:color w:val="000000" w:themeColor="text1"/>
          <w:lang w:val="es-ES" w:eastAsia="es-ES"/>
        </w:rPr>
        <w:t xml:space="preserve"> de abril de 2017 cuando consignó a cuentas de la entidad demandante,</w:t>
      </w:r>
      <w:r w:rsidR="00975C6D" w:rsidRPr="007A67D9">
        <w:rPr>
          <w:color w:val="000000" w:themeColor="text1"/>
          <w:lang w:val="es-ES" w:eastAsia="es-ES"/>
        </w:rPr>
        <w:t xml:space="preserve"> la suma de </w:t>
      </w:r>
      <w:r w:rsidR="00975C6D" w:rsidRPr="61BF1F1B">
        <w:rPr>
          <w:b/>
          <w:bCs/>
          <w:color w:val="000000" w:themeColor="text1"/>
          <w:lang w:val="es-ES" w:eastAsia="es-ES"/>
        </w:rPr>
        <w:t>$ 2.356.500,</w:t>
      </w:r>
      <w:r w:rsidR="00975C6D" w:rsidRPr="007A67D9">
        <w:rPr>
          <w:color w:val="000000" w:themeColor="text1"/>
          <w:lang w:val="es-ES" w:eastAsia="es-ES"/>
        </w:rPr>
        <w:t xml:space="preserve"> como</w:t>
      </w:r>
      <w:r w:rsidR="000B6F69" w:rsidRPr="007A67D9">
        <w:rPr>
          <w:color w:val="000000" w:themeColor="text1"/>
          <w:lang w:val="es-ES" w:eastAsia="es-ES"/>
        </w:rPr>
        <w:t xml:space="preserve"> consta en la copia de los certificados de registro de operación No 108770968, 144086119 y 114552903 obrantes a folios 198 y 199 del expediente.</w:t>
      </w:r>
    </w:p>
    <w:p w14:paraId="62191A6B" w14:textId="781754EF" w:rsidR="000B6F69" w:rsidRPr="007A67D9" w:rsidRDefault="000B6F69" w:rsidP="00A120CA">
      <w:pPr>
        <w:spacing w:line="360" w:lineRule="auto"/>
        <w:jc w:val="both"/>
        <w:rPr>
          <w:color w:val="000000" w:themeColor="text1"/>
          <w:lang w:val="es-ES" w:eastAsia="es-ES"/>
        </w:rPr>
      </w:pPr>
    </w:p>
    <w:p w14:paraId="32223B67" w14:textId="55C05B4C" w:rsidR="000B6F69" w:rsidRPr="007A67D9" w:rsidRDefault="000B6F69" w:rsidP="00A120CA">
      <w:pPr>
        <w:spacing w:line="360" w:lineRule="auto"/>
        <w:jc w:val="both"/>
        <w:rPr>
          <w:color w:val="000000" w:themeColor="text1"/>
          <w:lang w:val="es-ES" w:eastAsia="es-ES"/>
        </w:rPr>
      </w:pPr>
      <w:r w:rsidRPr="27262330">
        <w:rPr>
          <w:color w:val="000000" w:themeColor="text1"/>
          <w:lang w:val="es-ES" w:eastAsia="es-ES"/>
        </w:rPr>
        <w:t>Indicó la primera instancia que dicha obligación no se interrumpió con ocasión de la medida de orden sanitario impuest</w:t>
      </w:r>
      <w:r w:rsidR="00975C6D" w:rsidRPr="27262330">
        <w:rPr>
          <w:color w:val="000000" w:themeColor="text1"/>
          <w:lang w:val="es-ES" w:eastAsia="es-ES"/>
        </w:rPr>
        <w:t>a</w:t>
      </w:r>
      <w:r w:rsidRPr="27262330">
        <w:rPr>
          <w:color w:val="000000" w:themeColor="text1"/>
          <w:lang w:val="es-ES" w:eastAsia="es-ES"/>
        </w:rPr>
        <w:t xml:space="preserve"> por la autoridad competente en el mes de enero de 2017, ya que, como se dijo anteriormente, la parte demandada conservó la tenencia formal del bien, </w:t>
      </w:r>
      <w:r w:rsidR="00114861" w:rsidRPr="27262330">
        <w:rPr>
          <w:color w:val="000000" w:themeColor="text1"/>
          <w:lang w:val="es-ES" w:eastAsia="es-ES"/>
        </w:rPr>
        <w:t>rehusándose a</w:t>
      </w:r>
      <w:r w:rsidRPr="27262330">
        <w:rPr>
          <w:color w:val="000000" w:themeColor="text1"/>
          <w:lang w:val="es-ES" w:eastAsia="es-ES"/>
        </w:rPr>
        <w:t xml:space="preserve"> pesar de todo, a realizar su entrega material </w:t>
      </w:r>
      <w:r w:rsidR="4A1D704D" w:rsidRPr="27262330">
        <w:rPr>
          <w:color w:val="000000" w:themeColor="text1"/>
          <w:lang w:val="es-ES" w:eastAsia="es-ES"/>
        </w:rPr>
        <w:t>y,</w:t>
      </w:r>
      <w:r w:rsidRPr="27262330">
        <w:rPr>
          <w:color w:val="000000" w:themeColor="text1"/>
          <w:lang w:val="es-ES" w:eastAsia="es-ES"/>
        </w:rPr>
        <w:t xml:space="preserve"> en consecuencia, privando del uso legítimo al arrendador.</w:t>
      </w:r>
    </w:p>
    <w:p w14:paraId="69B6C809" w14:textId="2424E3BA" w:rsidR="000B6F69" w:rsidRPr="007A67D9" w:rsidRDefault="000B6F69" w:rsidP="00A120CA">
      <w:pPr>
        <w:spacing w:line="360" w:lineRule="auto"/>
        <w:jc w:val="both"/>
        <w:rPr>
          <w:color w:val="000000" w:themeColor="text1"/>
          <w:lang w:val="es-ES" w:eastAsia="es-ES"/>
        </w:rPr>
      </w:pPr>
    </w:p>
    <w:p w14:paraId="364123F9" w14:textId="22295C43" w:rsidR="000B6F69" w:rsidRPr="007A67D9" w:rsidRDefault="000B6F69" w:rsidP="00A120CA">
      <w:pPr>
        <w:spacing w:line="360" w:lineRule="auto"/>
        <w:jc w:val="both"/>
        <w:rPr>
          <w:color w:val="000000" w:themeColor="text1"/>
          <w:lang w:val="es-ES" w:eastAsia="es-ES"/>
        </w:rPr>
      </w:pPr>
      <w:r w:rsidRPr="007A67D9">
        <w:rPr>
          <w:color w:val="000000" w:themeColor="text1"/>
          <w:lang w:val="es-ES" w:eastAsia="es-ES"/>
        </w:rPr>
        <w:t xml:space="preserve">Señaló además que el no pago de los cánones de arrendamiento no puede excusarse con la negativa de la entidad a recibirlo, ya que la ley prevé los mecanismos a los que puede </w:t>
      </w:r>
      <w:r w:rsidR="00975C6D" w:rsidRPr="007A67D9">
        <w:rPr>
          <w:color w:val="000000" w:themeColor="text1"/>
          <w:lang w:val="es-ES" w:eastAsia="es-ES"/>
        </w:rPr>
        <w:t xml:space="preserve">acudir el </w:t>
      </w:r>
      <w:r w:rsidR="00114861" w:rsidRPr="007A67D9">
        <w:rPr>
          <w:color w:val="000000" w:themeColor="text1"/>
          <w:lang w:val="es-ES" w:eastAsia="es-ES"/>
        </w:rPr>
        <w:t>arrendatario</w:t>
      </w:r>
      <w:r w:rsidR="00975C6D" w:rsidRPr="007A67D9">
        <w:rPr>
          <w:color w:val="000000" w:themeColor="text1"/>
          <w:lang w:val="es-ES" w:eastAsia="es-ES"/>
        </w:rPr>
        <w:t xml:space="preserve"> diligente</w:t>
      </w:r>
      <w:r w:rsidRPr="007A67D9">
        <w:rPr>
          <w:color w:val="000000" w:themeColor="text1"/>
          <w:lang w:val="es-ES" w:eastAsia="es-ES"/>
        </w:rPr>
        <w:t xml:space="preserve"> para cumplir con su obligación, como lo es, el pago por consignación.</w:t>
      </w:r>
    </w:p>
    <w:p w14:paraId="3DBF21B2" w14:textId="687C8214" w:rsidR="000B6F69" w:rsidRPr="007A67D9" w:rsidRDefault="000B6F69" w:rsidP="00A120CA">
      <w:pPr>
        <w:spacing w:line="360" w:lineRule="auto"/>
        <w:jc w:val="both"/>
        <w:rPr>
          <w:color w:val="000000" w:themeColor="text1"/>
          <w:lang w:val="es-ES" w:eastAsia="es-ES"/>
        </w:rPr>
      </w:pPr>
    </w:p>
    <w:p w14:paraId="0B971FFF" w14:textId="11DC049E" w:rsidR="000B6F69" w:rsidRPr="007A67D9" w:rsidRDefault="000B6F69" w:rsidP="00A120CA">
      <w:pPr>
        <w:spacing w:line="360" w:lineRule="auto"/>
        <w:jc w:val="both"/>
        <w:rPr>
          <w:color w:val="000000" w:themeColor="text1"/>
          <w:lang w:val="es-ES" w:eastAsia="es-ES"/>
        </w:rPr>
      </w:pPr>
      <w:r w:rsidRPr="007A67D9">
        <w:rPr>
          <w:color w:val="000000" w:themeColor="text1"/>
          <w:lang w:val="es-ES" w:eastAsia="es-ES"/>
        </w:rPr>
        <w:lastRenderedPageBreak/>
        <w:t>Por lo anterior or</w:t>
      </w:r>
      <w:r w:rsidR="005C6735" w:rsidRPr="007A67D9">
        <w:rPr>
          <w:color w:val="000000" w:themeColor="text1"/>
          <w:lang w:val="es-ES" w:eastAsia="es-ES"/>
        </w:rPr>
        <w:t>denó el juez el pago de los cáno</w:t>
      </w:r>
      <w:r w:rsidR="003420A6">
        <w:rPr>
          <w:color w:val="000000" w:themeColor="text1"/>
          <w:lang w:val="es-ES" w:eastAsia="es-ES"/>
        </w:rPr>
        <w:t>n</w:t>
      </w:r>
      <w:r w:rsidRPr="007A67D9">
        <w:rPr>
          <w:color w:val="000000" w:themeColor="text1"/>
          <w:lang w:val="es-ES" w:eastAsia="es-ES"/>
        </w:rPr>
        <w:t xml:space="preserve">es de arrendamiento adeudados, de acuerdo con el valor del último </w:t>
      </w:r>
      <w:r w:rsidR="00114861" w:rsidRPr="007A67D9">
        <w:rPr>
          <w:color w:val="000000" w:themeColor="text1"/>
          <w:lang w:val="es-ES" w:eastAsia="es-ES"/>
        </w:rPr>
        <w:t>canon</w:t>
      </w:r>
      <w:r w:rsidRPr="007A67D9">
        <w:rPr>
          <w:color w:val="000000" w:themeColor="text1"/>
          <w:lang w:val="es-ES" w:eastAsia="es-ES"/>
        </w:rPr>
        <w:t xml:space="preserve"> efectivamente pagado, pero limitando tal obligación hasta la fecha en que se realizó la restitución provisional dando aplicación a lo previsto en el inciso 2 del numeral 8 del artículo 384 del CGP</w:t>
      </w:r>
      <w:r w:rsidR="00D43164" w:rsidRPr="007A67D9">
        <w:rPr>
          <w:color w:val="000000" w:themeColor="text1"/>
          <w:lang w:val="es-ES" w:eastAsia="es-ES"/>
        </w:rPr>
        <w:t>.</w:t>
      </w:r>
    </w:p>
    <w:p w14:paraId="3865DE16" w14:textId="3705C84F" w:rsidR="00D43164" w:rsidRPr="007A67D9" w:rsidRDefault="00D43164" w:rsidP="00A120CA">
      <w:pPr>
        <w:spacing w:line="360" w:lineRule="auto"/>
        <w:jc w:val="both"/>
        <w:rPr>
          <w:color w:val="000000" w:themeColor="text1"/>
          <w:lang w:val="es-ES" w:eastAsia="es-ES"/>
        </w:rPr>
      </w:pPr>
    </w:p>
    <w:p w14:paraId="73E26220" w14:textId="0D668D41" w:rsidR="00D43164" w:rsidRPr="007A67D9" w:rsidRDefault="00D43164" w:rsidP="00A120CA">
      <w:pPr>
        <w:spacing w:line="360" w:lineRule="auto"/>
        <w:jc w:val="both"/>
        <w:rPr>
          <w:color w:val="000000" w:themeColor="text1"/>
          <w:lang w:val="es-ES" w:eastAsia="es-ES"/>
        </w:rPr>
      </w:pPr>
      <w:r w:rsidRPr="23CD363B">
        <w:rPr>
          <w:color w:val="000000" w:themeColor="text1"/>
          <w:lang w:val="es-ES" w:eastAsia="es-ES"/>
        </w:rPr>
        <w:t>En consecuencia, como el últi</w:t>
      </w:r>
      <w:r w:rsidR="005C6735" w:rsidRPr="23CD363B">
        <w:rPr>
          <w:color w:val="000000" w:themeColor="text1"/>
          <w:lang w:val="es-ES" w:eastAsia="es-ES"/>
        </w:rPr>
        <w:t>m</w:t>
      </w:r>
      <w:r w:rsidRPr="23CD363B">
        <w:rPr>
          <w:color w:val="000000" w:themeColor="text1"/>
          <w:lang w:val="es-ES" w:eastAsia="es-ES"/>
        </w:rPr>
        <w:t>o pa</w:t>
      </w:r>
      <w:r w:rsidR="005C6735" w:rsidRPr="23CD363B">
        <w:rPr>
          <w:color w:val="000000" w:themeColor="text1"/>
          <w:lang w:val="es-ES" w:eastAsia="es-ES"/>
        </w:rPr>
        <w:t>g</w:t>
      </w:r>
      <w:r w:rsidRPr="23CD363B">
        <w:rPr>
          <w:color w:val="000000" w:themeColor="text1"/>
          <w:lang w:val="es-ES" w:eastAsia="es-ES"/>
        </w:rPr>
        <w:t xml:space="preserve">o se verificó el 7 de abril de 2017 y en el contrato se pactó que se pagaría el mes vencido dentro de los cinco primeros días del siguiente periodo, el juzgado infiere que dicho pago cubrió el </w:t>
      </w:r>
      <w:r w:rsidR="00114861" w:rsidRPr="23CD363B">
        <w:rPr>
          <w:color w:val="000000" w:themeColor="text1"/>
          <w:lang w:val="es-ES" w:eastAsia="es-ES"/>
        </w:rPr>
        <w:t>canon</w:t>
      </w:r>
      <w:r w:rsidRPr="23CD363B">
        <w:rPr>
          <w:color w:val="000000" w:themeColor="text1"/>
          <w:lang w:val="es-ES" w:eastAsia="es-ES"/>
        </w:rPr>
        <w:t xml:space="preserve"> correspondiente al mes de marzo de ese año, por lo que condenó a la demandada al pago de los cánones refe</w:t>
      </w:r>
      <w:r w:rsidR="005C6735" w:rsidRPr="23CD363B">
        <w:rPr>
          <w:color w:val="000000" w:themeColor="text1"/>
          <w:lang w:val="es-ES" w:eastAsia="es-ES"/>
        </w:rPr>
        <w:t>ridos en el numeral tercero de la sentencia recurrida.</w:t>
      </w:r>
    </w:p>
    <w:p w14:paraId="6ED03DE2" w14:textId="304E61C3" w:rsidR="00B62A19" w:rsidRPr="007A67D9" w:rsidRDefault="00B62A19" w:rsidP="0B2AA64A">
      <w:pPr>
        <w:spacing w:line="360" w:lineRule="auto"/>
        <w:jc w:val="both"/>
        <w:rPr>
          <w:color w:val="000000" w:themeColor="text1"/>
          <w:lang w:val="es-ES" w:eastAsia="es-ES"/>
        </w:rPr>
      </w:pPr>
    </w:p>
    <w:p w14:paraId="41DF7E0C" w14:textId="50E4FDA9" w:rsidR="00AA2409" w:rsidRPr="007A67D9" w:rsidRDefault="00AA2409" w:rsidP="00AA2409">
      <w:pPr>
        <w:numPr>
          <w:ilvl w:val="12"/>
          <w:numId w:val="0"/>
        </w:numPr>
        <w:spacing w:line="360" w:lineRule="auto"/>
        <w:jc w:val="center"/>
        <w:rPr>
          <w:b/>
          <w:color w:val="000000" w:themeColor="text1"/>
          <w:lang w:val="es-ES" w:eastAsia="es-ES"/>
        </w:rPr>
      </w:pPr>
      <w:r w:rsidRPr="007A67D9">
        <w:rPr>
          <w:b/>
          <w:color w:val="000000" w:themeColor="text1"/>
          <w:lang w:val="es-ES" w:eastAsia="es-ES"/>
        </w:rPr>
        <w:t>IV- SUSTENTACIÓN DE LA IMPUGNACIÓN</w:t>
      </w:r>
      <w:r w:rsidR="00177E72" w:rsidRPr="007A67D9">
        <w:rPr>
          <w:rStyle w:val="Refdenotaalpie"/>
          <w:b/>
          <w:color w:val="000000" w:themeColor="text1"/>
          <w:lang w:val="es-ES" w:eastAsia="es-ES"/>
        </w:rPr>
        <w:footnoteReference w:id="6"/>
      </w:r>
    </w:p>
    <w:p w14:paraId="35F362C2" w14:textId="77777777" w:rsidR="00AA2409" w:rsidRPr="007A67D9" w:rsidRDefault="00AA2409" w:rsidP="006C167E">
      <w:pPr>
        <w:spacing w:line="360" w:lineRule="auto"/>
        <w:jc w:val="both"/>
        <w:rPr>
          <w:b/>
          <w:color w:val="000000" w:themeColor="text1"/>
          <w:lang w:val="es-ES" w:eastAsia="es-ES"/>
        </w:rPr>
      </w:pPr>
    </w:p>
    <w:p w14:paraId="45448B5D" w14:textId="430AB755" w:rsidR="001C7331" w:rsidRPr="007A67D9" w:rsidRDefault="0064739B" w:rsidP="00CE420B">
      <w:pPr>
        <w:spacing w:line="360" w:lineRule="auto"/>
        <w:jc w:val="both"/>
        <w:rPr>
          <w:color w:val="000000" w:themeColor="text1"/>
          <w:lang w:val="es-ES" w:eastAsia="es-ES"/>
        </w:rPr>
      </w:pPr>
      <w:r w:rsidRPr="007A67D9">
        <w:rPr>
          <w:color w:val="000000" w:themeColor="text1"/>
          <w:lang w:val="es-ES" w:eastAsia="es-ES"/>
        </w:rPr>
        <w:t xml:space="preserve">La </w:t>
      </w:r>
      <w:r w:rsidR="005C6735" w:rsidRPr="007A67D9">
        <w:rPr>
          <w:color w:val="000000" w:themeColor="text1"/>
          <w:lang w:val="es-ES" w:eastAsia="es-ES"/>
        </w:rPr>
        <w:t xml:space="preserve">señora </w:t>
      </w:r>
      <w:r w:rsidR="005C6735" w:rsidRPr="007A67D9">
        <w:rPr>
          <w:b/>
          <w:color w:val="000000" w:themeColor="text1"/>
          <w:lang w:val="es-ES" w:eastAsia="es-ES"/>
        </w:rPr>
        <w:t>ANA CELINDA ÁVILA FONSECA</w:t>
      </w:r>
      <w:r w:rsidR="0034621A" w:rsidRPr="007A67D9">
        <w:rPr>
          <w:b/>
          <w:color w:val="000000" w:themeColor="text1"/>
          <w:lang w:val="es-ES" w:eastAsia="es-ES"/>
        </w:rPr>
        <w:t xml:space="preserve"> </w:t>
      </w:r>
      <w:r w:rsidR="0034621A" w:rsidRPr="007A67D9">
        <w:rPr>
          <w:color w:val="000000" w:themeColor="text1"/>
          <w:lang w:val="es-ES" w:eastAsia="es-ES"/>
        </w:rPr>
        <w:t xml:space="preserve">interpuso recurso de apelación </w:t>
      </w:r>
      <w:r w:rsidR="00CE420B" w:rsidRPr="007A67D9">
        <w:rPr>
          <w:color w:val="000000" w:themeColor="text1"/>
          <w:lang w:val="es-ES" w:eastAsia="es-ES"/>
        </w:rPr>
        <w:t xml:space="preserve">con el objeto de que se revoque </w:t>
      </w:r>
      <w:r w:rsidR="005C6735" w:rsidRPr="007A67D9">
        <w:rPr>
          <w:color w:val="000000" w:themeColor="text1"/>
          <w:lang w:val="es-ES" w:eastAsia="es-ES"/>
        </w:rPr>
        <w:t xml:space="preserve">la sentencia </w:t>
      </w:r>
      <w:r w:rsidR="00CE420B" w:rsidRPr="007A67D9">
        <w:rPr>
          <w:color w:val="000000" w:themeColor="text1"/>
          <w:lang w:val="es-ES" w:eastAsia="es-ES"/>
        </w:rPr>
        <w:t>y se</w:t>
      </w:r>
      <w:r w:rsidR="005C6735" w:rsidRPr="007A67D9">
        <w:rPr>
          <w:color w:val="000000" w:themeColor="text1"/>
          <w:lang w:val="es-ES" w:eastAsia="es-ES"/>
        </w:rPr>
        <w:t xml:space="preserve"> nieguen las pretensiones de la demanda bajo</w:t>
      </w:r>
      <w:r w:rsidR="00CE420B" w:rsidRPr="007A67D9">
        <w:rPr>
          <w:color w:val="000000" w:themeColor="text1"/>
          <w:lang w:val="es-ES" w:eastAsia="es-ES"/>
        </w:rPr>
        <w:t xml:space="preserve"> los siguientes argumentos: </w:t>
      </w:r>
    </w:p>
    <w:p w14:paraId="71A34387" w14:textId="0D28061C" w:rsidR="001C7331" w:rsidRPr="007A67D9" w:rsidRDefault="001C7331" w:rsidP="001C7331">
      <w:pPr>
        <w:spacing w:line="360" w:lineRule="auto"/>
        <w:jc w:val="both"/>
        <w:rPr>
          <w:b/>
          <w:color w:val="000000" w:themeColor="text1"/>
          <w:lang w:val="es-ES" w:eastAsia="es-ES"/>
        </w:rPr>
      </w:pPr>
    </w:p>
    <w:p w14:paraId="537F058F" w14:textId="2CCF8668" w:rsidR="005C6735" w:rsidRPr="007A67D9" w:rsidRDefault="005C6735" w:rsidP="005C6735">
      <w:pPr>
        <w:pStyle w:val="Prrafodelista"/>
        <w:numPr>
          <w:ilvl w:val="0"/>
          <w:numId w:val="14"/>
        </w:numPr>
        <w:spacing w:line="360" w:lineRule="auto"/>
        <w:jc w:val="both"/>
        <w:rPr>
          <w:rFonts w:ascii="Times New Roman" w:hAnsi="Times New Roman" w:cs="Times New Roman"/>
          <w:b/>
          <w:color w:val="000000" w:themeColor="text1"/>
          <w:sz w:val="24"/>
          <w:szCs w:val="24"/>
          <w:lang w:val="es-ES" w:eastAsia="es-ES"/>
        </w:rPr>
      </w:pPr>
      <w:r w:rsidRPr="007A67D9">
        <w:rPr>
          <w:rFonts w:ascii="Times New Roman" w:hAnsi="Times New Roman" w:cs="Times New Roman"/>
          <w:b/>
          <w:color w:val="000000" w:themeColor="text1"/>
          <w:sz w:val="24"/>
          <w:szCs w:val="24"/>
          <w:lang w:val="es-ES" w:eastAsia="es-ES"/>
        </w:rPr>
        <w:t>Ausencia de análisis de la inaplicabilidad del estatuto de contratación pública</w:t>
      </w:r>
    </w:p>
    <w:p w14:paraId="60E19A21" w14:textId="77777777" w:rsidR="00F37AA3" w:rsidRDefault="00F37AA3" w:rsidP="005C6735">
      <w:pPr>
        <w:spacing w:line="360" w:lineRule="auto"/>
        <w:jc w:val="both"/>
        <w:rPr>
          <w:color w:val="000000" w:themeColor="text1"/>
          <w:lang w:val="es-ES" w:eastAsia="es-ES"/>
        </w:rPr>
      </w:pPr>
    </w:p>
    <w:p w14:paraId="306419BA" w14:textId="559882A8" w:rsidR="005C6735" w:rsidRPr="007A67D9" w:rsidRDefault="00E414D1" w:rsidP="005C6735">
      <w:pPr>
        <w:spacing w:line="360" w:lineRule="auto"/>
        <w:jc w:val="both"/>
        <w:rPr>
          <w:color w:val="000000" w:themeColor="text1"/>
          <w:lang w:val="es-ES" w:eastAsia="es-ES"/>
        </w:rPr>
      </w:pPr>
      <w:r w:rsidRPr="007A67D9">
        <w:rPr>
          <w:color w:val="000000" w:themeColor="text1"/>
          <w:lang w:val="es-ES" w:eastAsia="es-ES"/>
        </w:rPr>
        <w:t xml:space="preserve">Adujo que la primera instancia no analizó el argumento referente a la inaplicabilidad del estatuto </w:t>
      </w:r>
      <w:r w:rsidR="00975C6D" w:rsidRPr="007A67D9">
        <w:rPr>
          <w:color w:val="000000" w:themeColor="text1"/>
          <w:lang w:val="es-ES" w:eastAsia="es-ES"/>
        </w:rPr>
        <w:t>gener</w:t>
      </w:r>
      <w:r w:rsidRPr="007A67D9">
        <w:rPr>
          <w:color w:val="000000" w:themeColor="text1"/>
          <w:lang w:val="es-ES" w:eastAsia="es-ES"/>
        </w:rPr>
        <w:t xml:space="preserve">al de contratación estatal al caso bajo estudio, pues de haberlo hecho podría haber determinado si existía o no un contrato de arrendamiento entre las partes y </w:t>
      </w:r>
      <w:r w:rsidR="00773251">
        <w:rPr>
          <w:color w:val="000000" w:themeColor="text1"/>
          <w:lang w:val="es-ES" w:eastAsia="es-ES"/>
        </w:rPr>
        <w:t>así establecer</w:t>
      </w:r>
      <w:r w:rsidRPr="007A67D9">
        <w:rPr>
          <w:color w:val="000000" w:themeColor="text1"/>
          <w:lang w:val="es-ES" w:eastAsia="es-ES"/>
        </w:rPr>
        <w:t xml:space="preserve"> si la demandada adeudaba los cánones pretendidos por el ITP.</w:t>
      </w:r>
    </w:p>
    <w:p w14:paraId="0B4FA400" w14:textId="09533E43" w:rsidR="00E414D1" w:rsidRPr="007A67D9" w:rsidRDefault="00E414D1" w:rsidP="005C6735">
      <w:pPr>
        <w:spacing w:line="360" w:lineRule="auto"/>
        <w:jc w:val="both"/>
        <w:rPr>
          <w:color w:val="000000" w:themeColor="text1"/>
          <w:lang w:val="es-ES" w:eastAsia="es-ES"/>
        </w:rPr>
      </w:pPr>
    </w:p>
    <w:p w14:paraId="285EF75B" w14:textId="29BE4BEE" w:rsidR="00E414D1" w:rsidRPr="007A67D9" w:rsidRDefault="00E414D1" w:rsidP="005C6735">
      <w:pPr>
        <w:spacing w:line="360" w:lineRule="auto"/>
        <w:jc w:val="both"/>
        <w:rPr>
          <w:color w:val="000000" w:themeColor="text1"/>
          <w:lang w:val="es-ES" w:eastAsia="es-ES"/>
        </w:rPr>
      </w:pPr>
      <w:r w:rsidRPr="27262330">
        <w:rPr>
          <w:color w:val="000000" w:themeColor="text1"/>
          <w:lang w:val="es-ES" w:eastAsia="es-ES"/>
        </w:rPr>
        <w:t xml:space="preserve">Adujo que el juez de primera instancia tuvo por existente el </w:t>
      </w:r>
      <w:r w:rsidR="5A125A1D" w:rsidRPr="27262330">
        <w:rPr>
          <w:color w:val="000000" w:themeColor="text1"/>
          <w:lang w:val="es-ES" w:eastAsia="es-ES"/>
        </w:rPr>
        <w:t>contrato,</w:t>
      </w:r>
      <w:r w:rsidRPr="27262330">
        <w:rPr>
          <w:color w:val="000000" w:themeColor="text1"/>
          <w:lang w:val="es-ES" w:eastAsia="es-ES"/>
        </w:rPr>
        <w:t xml:space="preserve"> pero argumentó que el mismo expiró el 31 de diciembre de 2013, dado que en los contratos estatales no opera la prórroga automática del mismo.</w:t>
      </w:r>
      <w:r w:rsidR="00773251">
        <w:rPr>
          <w:color w:val="000000" w:themeColor="text1"/>
          <w:lang w:val="es-ES" w:eastAsia="es-ES"/>
        </w:rPr>
        <w:t xml:space="preserve"> </w:t>
      </w:r>
      <w:r w:rsidRPr="23CD363B">
        <w:rPr>
          <w:color w:val="000000" w:themeColor="text1"/>
          <w:lang w:val="es-ES" w:eastAsia="es-ES"/>
        </w:rPr>
        <w:t xml:space="preserve">En </w:t>
      </w:r>
      <w:r w:rsidR="6AAAE3C6" w:rsidRPr="23CD363B">
        <w:rPr>
          <w:color w:val="000000" w:themeColor="text1"/>
          <w:lang w:val="es-ES" w:eastAsia="es-ES"/>
        </w:rPr>
        <w:t>consecuencia,</w:t>
      </w:r>
      <w:r w:rsidRPr="23CD363B">
        <w:rPr>
          <w:color w:val="000000" w:themeColor="text1"/>
          <w:lang w:val="es-ES" w:eastAsia="es-ES"/>
        </w:rPr>
        <w:t xml:space="preserve"> </w:t>
      </w:r>
      <w:r w:rsidR="00DA273E" w:rsidRPr="23CD363B">
        <w:rPr>
          <w:color w:val="000000" w:themeColor="text1"/>
          <w:lang w:val="es-ES" w:eastAsia="es-ES"/>
        </w:rPr>
        <w:t>no resulta congruente que el juzgado haya decidido no escuchar a la demandada hasta tanto pagara los cánones de arrendamiento, cuando resultó claro para el juez que el contrato no existía. De lo anterior se desprende que al ITP no le asiste derecho de recibir sumas de dinero por concepto de cánones de arrendamiento. En otras palabras, indicó que “</w:t>
      </w:r>
      <w:r w:rsidR="00DA273E" w:rsidRPr="23CD363B">
        <w:rPr>
          <w:i/>
          <w:iCs/>
          <w:color w:val="000000" w:themeColor="text1"/>
          <w:lang w:val="es-ES" w:eastAsia="es-ES"/>
        </w:rPr>
        <w:t xml:space="preserve">el operador judicial da por hecho </w:t>
      </w:r>
      <w:r w:rsidR="00AD5951" w:rsidRPr="23CD363B">
        <w:rPr>
          <w:i/>
          <w:iCs/>
          <w:color w:val="000000" w:themeColor="text1"/>
          <w:lang w:val="es-ES" w:eastAsia="es-ES"/>
        </w:rPr>
        <w:t>q</w:t>
      </w:r>
      <w:r w:rsidR="00DA273E" w:rsidRPr="23CD363B">
        <w:rPr>
          <w:i/>
          <w:iCs/>
          <w:color w:val="000000" w:themeColor="text1"/>
          <w:lang w:val="es-ES" w:eastAsia="es-ES"/>
        </w:rPr>
        <w:t xml:space="preserve">ue en el caso bajo </w:t>
      </w:r>
      <w:r w:rsidR="00114861" w:rsidRPr="23CD363B">
        <w:rPr>
          <w:i/>
          <w:iCs/>
          <w:color w:val="000000" w:themeColor="text1"/>
          <w:lang w:val="es-ES" w:eastAsia="es-ES"/>
        </w:rPr>
        <w:t>examen</w:t>
      </w:r>
      <w:r w:rsidR="00DA273E" w:rsidRPr="23CD363B">
        <w:rPr>
          <w:i/>
          <w:iCs/>
          <w:color w:val="000000" w:themeColor="text1"/>
          <w:lang w:val="es-ES" w:eastAsia="es-ES"/>
        </w:rPr>
        <w:t xml:space="preserve"> no existe una prórroga del contrato de arrendamiento porque el estatuto de contratación </w:t>
      </w:r>
      <w:r w:rsidR="00AD5951" w:rsidRPr="23CD363B">
        <w:rPr>
          <w:i/>
          <w:iCs/>
          <w:color w:val="000000" w:themeColor="text1"/>
          <w:lang w:val="es-ES" w:eastAsia="es-ES"/>
        </w:rPr>
        <w:t>p</w:t>
      </w:r>
      <w:r w:rsidR="00DA273E" w:rsidRPr="23CD363B">
        <w:rPr>
          <w:i/>
          <w:iCs/>
          <w:color w:val="000000" w:themeColor="text1"/>
          <w:lang w:val="es-ES" w:eastAsia="es-ES"/>
        </w:rPr>
        <w:t xml:space="preserve">ública no lo permite, sin embargo, tiene muy en cuenta la </w:t>
      </w:r>
      <w:r w:rsidR="00114861" w:rsidRPr="23CD363B">
        <w:rPr>
          <w:i/>
          <w:iCs/>
          <w:color w:val="000000" w:themeColor="text1"/>
          <w:lang w:val="es-ES" w:eastAsia="es-ES"/>
        </w:rPr>
        <w:t>existencia</w:t>
      </w:r>
      <w:r w:rsidR="00AD5951" w:rsidRPr="23CD363B">
        <w:rPr>
          <w:i/>
          <w:iCs/>
          <w:color w:val="000000" w:themeColor="text1"/>
          <w:lang w:val="es-ES" w:eastAsia="es-ES"/>
        </w:rPr>
        <w:t xml:space="preserve"> del mismo vínculo contractu</w:t>
      </w:r>
      <w:r w:rsidR="00DA273E" w:rsidRPr="23CD363B">
        <w:rPr>
          <w:i/>
          <w:iCs/>
          <w:color w:val="000000" w:themeColor="text1"/>
          <w:lang w:val="es-ES" w:eastAsia="es-ES"/>
        </w:rPr>
        <w:t>a</w:t>
      </w:r>
      <w:r w:rsidR="00AD5951" w:rsidRPr="23CD363B">
        <w:rPr>
          <w:i/>
          <w:iCs/>
          <w:color w:val="000000" w:themeColor="text1"/>
          <w:lang w:val="es-ES" w:eastAsia="es-ES"/>
        </w:rPr>
        <w:t>l</w:t>
      </w:r>
      <w:r w:rsidR="00DA273E" w:rsidRPr="23CD363B">
        <w:rPr>
          <w:i/>
          <w:iCs/>
          <w:color w:val="000000" w:themeColor="text1"/>
          <w:lang w:val="es-ES" w:eastAsia="es-ES"/>
        </w:rPr>
        <w:t xml:space="preserve"> para resolver no escuchar a la señora CELINDA ha</w:t>
      </w:r>
      <w:r w:rsidR="00AD5951" w:rsidRPr="23CD363B">
        <w:rPr>
          <w:i/>
          <w:iCs/>
          <w:color w:val="000000" w:themeColor="text1"/>
          <w:lang w:val="es-ES" w:eastAsia="es-ES"/>
        </w:rPr>
        <w:t>s</w:t>
      </w:r>
      <w:r w:rsidR="00DA273E" w:rsidRPr="23CD363B">
        <w:rPr>
          <w:i/>
          <w:iCs/>
          <w:color w:val="000000" w:themeColor="text1"/>
          <w:lang w:val="es-ES" w:eastAsia="es-ES"/>
        </w:rPr>
        <w:t>ta tanto pague los cánones.</w:t>
      </w:r>
      <w:r w:rsidR="00DA273E" w:rsidRPr="23CD363B">
        <w:rPr>
          <w:color w:val="000000" w:themeColor="text1"/>
          <w:lang w:val="es-ES" w:eastAsia="es-ES"/>
        </w:rPr>
        <w:t>”</w:t>
      </w:r>
    </w:p>
    <w:p w14:paraId="072CEC50" w14:textId="6172789A" w:rsidR="00DA273E" w:rsidRPr="007A67D9" w:rsidRDefault="00DA273E" w:rsidP="005C6735">
      <w:pPr>
        <w:spacing w:line="360" w:lineRule="auto"/>
        <w:jc w:val="both"/>
        <w:rPr>
          <w:color w:val="000000" w:themeColor="text1"/>
          <w:lang w:val="es-ES" w:eastAsia="es-ES"/>
        </w:rPr>
      </w:pPr>
    </w:p>
    <w:p w14:paraId="7F8986FB" w14:textId="043F61C3" w:rsidR="00DA273E" w:rsidRPr="007A67D9" w:rsidRDefault="00DA273E" w:rsidP="005C6735">
      <w:pPr>
        <w:spacing w:line="360" w:lineRule="auto"/>
        <w:jc w:val="both"/>
        <w:rPr>
          <w:color w:val="000000" w:themeColor="text1"/>
          <w:lang w:val="es-ES" w:eastAsia="es-ES"/>
        </w:rPr>
      </w:pPr>
      <w:r w:rsidRPr="007A67D9">
        <w:rPr>
          <w:color w:val="000000" w:themeColor="text1"/>
          <w:lang w:val="es-ES" w:eastAsia="es-ES"/>
        </w:rPr>
        <w:t>Y culminó este argumento señalando que el juez de primera instancia “efectuó la aplicación del</w:t>
      </w:r>
      <w:r w:rsidR="00AD5951" w:rsidRPr="007A67D9">
        <w:rPr>
          <w:color w:val="000000" w:themeColor="text1"/>
          <w:lang w:val="es-ES" w:eastAsia="es-ES"/>
        </w:rPr>
        <w:t xml:space="preserve"> </w:t>
      </w:r>
      <w:r w:rsidR="00114861" w:rsidRPr="007A67D9">
        <w:rPr>
          <w:color w:val="000000" w:themeColor="text1"/>
          <w:lang w:val="es-ES" w:eastAsia="es-ES"/>
        </w:rPr>
        <w:t>estatuto</w:t>
      </w:r>
      <w:r w:rsidRPr="007A67D9">
        <w:rPr>
          <w:color w:val="000000" w:themeColor="text1"/>
          <w:lang w:val="es-ES" w:eastAsia="es-ES"/>
        </w:rPr>
        <w:t xml:space="preserve"> de la contratación para unos eventos, pero para el cobro de sumas de dinero se </w:t>
      </w:r>
      <w:r w:rsidRPr="007A67D9">
        <w:rPr>
          <w:color w:val="000000" w:themeColor="text1"/>
          <w:lang w:val="es-ES" w:eastAsia="es-ES"/>
        </w:rPr>
        <w:lastRenderedPageBreak/>
        <w:t>ampara en la norma de derecho civil, consolidándose así una clara contradicción en las consideraciones de la sentencia.”</w:t>
      </w:r>
    </w:p>
    <w:p w14:paraId="6BF6F994" w14:textId="7CD19AA6" w:rsidR="00DA273E" w:rsidRPr="007A67D9" w:rsidRDefault="00DA273E" w:rsidP="005C6735">
      <w:pPr>
        <w:spacing w:line="360" w:lineRule="auto"/>
        <w:jc w:val="both"/>
        <w:rPr>
          <w:b/>
          <w:color w:val="000000" w:themeColor="text1"/>
          <w:lang w:val="es-ES" w:eastAsia="es-ES"/>
        </w:rPr>
      </w:pPr>
    </w:p>
    <w:p w14:paraId="1026C420" w14:textId="005DAA95" w:rsidR="00DA273E" w:rsidRPr="007A67D9" w:rsidRDefault="00DA273E" w:rsidP="23CD363B">
      <w:pPr>
        <w:pStyle w:val="Prrafodelista"/>
        <w:numPr>
          <w:ilvl w:val="0"/>
          <w:numId w:val="14"/>
        </w:numPr>
        <w:spacing w:line="240" w:lineRule="auto"/>
        <w:jc w:val="both"/>
        <w:rPr>
          <w:rFonts w:ascii="Times New Roman" w:hAnsi="Times New Roman" w:cs="Times New Roman"/>
          <w:b/>
          <w:bCs/>
          <w:color w:val="000000" w:themeColor="text1"/>
          <w:sz w:val="24"/>
          <w:szCs w:val="24"/>
          <w:lang w:val="es-ES" w:eastAsia="es-ES"/>
        </w:rPr>
      </w:pPr>
      <w:r w:rsidRPr="4DE47B7B">
        <w:rPr>
          <w:rFonts w:ascii="Times New Roman" w:hAnsi="Times New Roman" w:cs="Times New Roman"/>
          <w:b/>
          <w:bCs/>
          <w:color w:val="000000" w:themeColor="text1"/>
          <w:sz w:val="24"/>
          <w:szCs w:val="24"/>
          <w:lang w:val="es-ES" w:eastAsia="es-ES"/>
        </w:rPr>
        <w:t xml:space="preserve">La </w:t>
      </w:r>
      <w:r w:rsidR="0A26E86D" w:rsidRPr="4DE47B7B">
        <w:rPr>
          <w:rFonts w:ascii="Times New Roman" w:hAnsi="Times New Roman" w:cs="Times New Roman"/>
          <w:b/>
          <w:bCs/>
          <w:color w:val="000000" w:themeColor="text1"/>
          <w:sz w:val="24"/>
          <w:szCs w:val="24"/>
          <w:lang w:val="es-ES" w:eastAsia="es-ES"/>
        </w:rPr>
        <w:t xml:space="preserve">ausencia de </w:t>
      </w:r>
      <w:r w:rsidRPr="4DE47B7B">
        <w:rPr>
          <w:rFonts w:ascii="Times New Roman" w:hAnsi="Times New Roman" w:cs="Times New Roman"/>
          <w:b/>
          <w:bCs/>
          <w:color w:val="000000" w:themeColor="text1"/>
          <w:sz w:val="24"/>
          <w:szCs w:val="24"/>
          <w:lang w:val="es-ES" w:eastAsia="es-ES"/>
        </w:rPr>
        <w:t>prueba del uso / tenencia del local comercial</w:t>
      </w:r>
      <w:r w:rsidR="00405B3C" w:rsidRPr="4DE47B7B">
        <w:rPr>
          <w:rFonts w:ascii="Times New Roman" w:hAnsi="Times New Roman" w:cs="Times New Roman"/>
          <w:b/>
          <w:bCs/>
          <w:color w:val="000000" w:themeColor="text1"/>
          <w:sz w:val="24"/>
          <w:szCs w:val="24"/>
          <w:lang w:val="es-ES" w:eastAsia="es-ES"/>
        </w:rPr>
        <w:t xml:space="preserve"> y la improcedencia del reconocimiento de perjuicios a la entidad demandante</w:t>
      </w:r>
    </w:p>
    <w:p w14:paraId="5FDCB5C7" w14:textId="77777777" w:rsidR="00AD5951" w:rsidRPr="007A67D9" w:rsidRDefault="00AD5951" w:rsidP="00F37AA3">
      <w:pPr>
        <w:pStyle w:val="Prrafodelista"/>
        <w:shd w:val="clear" w:color="auto" w:fill="FFFFFF" w:themeFill="background1"/>
        <w:spacing w:line="360" w:lineRule="auto"/>
        <w:ind w:left="360"/>
        <w:jc w:val="both"/>
        <w:rPr>
          <w:rFonts w:ascii="Times New Roman" w:hAnsi="Times New Roman" w:cs="Times New Roman"/>
          <w:b/>
          <w:color w:val="000000" w:themeColor="text1"/>
          <w:sz w:val="24"/>
          <w:szCs w:val="24"/>
          <w:lang w:val="es-ES" w:eastAsia="es-ES"/>
        </w:rPr>
      </w:pPr>
    </w:p>
    <w:p w14:paraId="74453717" w14:textId="7CFBF335" w:rsidR="00F80F17" w:rsidRDefault="00F4495F" w:rsidP="00F37AA3">
      <w:pPr>
        <w:shd w:val="clear" w:color="auto" w:fill="FFFFFF" w:themeFill="background1"/>
        <w:spacing w:line="360" w:lineRule="auto"/>
        <w:jc w:val="both"/>
        <w:rPr>
          <w:color w:val="000000" w:themeColor="text1"/>
          <w:lang w:val="es-ES" w:eastAsia="es-ES"/>
        </w:rPr>
      </w:pPr>
      <w:r w:rsidRPr="00F37AA3">
        <w:rPr>
          <w:color w:val="000000" w:themeColor="text1"/>
          <w:lang w:val="es-ES" w:eastAsia="es-ES"/>
        </w:rPr>
        <w:t xml:space="preserve">Indicó que la señora ANA CELINDA ÁVILA ejerció el derecho de uso sobre el inmueble pagando oportunamente los cánones hasta el 6 de enero de 2017 cuando la Secretaría de Salud de Paipa realizó inspección al establecimiento y ordenó su cierre preventivo, el cual permaneció vigente hasta el 21 de abril de 2017 cuando la Secretaría de Salud Departamental que avaló en un 95% el </w:t>
      </w:r>
      <w:r w:rsidR="00114861" w:rsidRPr="00F37AA3">
        <w:rPr>
          <w:color w:val="000000" w:themeColor="text1"/>
          <w:lang w:val="es-ES" w:eastAsia="es-ES"/>
        </w:rPr>
        <w:t>cumplimiento</w:t>
      </w:r>
      <w:r w:rsidRPr="00F37AA3">
        <w:rPr>
          <w:color w:val="000000" w:themeColor="text1"/>
          <w:lang w:val="es-ES" w:eastAsia="es-ES"/>
        </w:rPr>
        <w:t xml:space="preserve"> de las condiciones sanitarias para su funcionamiento.</w:t>
      </w:r>
    </w:p>
    <w:p w14:paraId="68AE3DEC" w14:textId="77777777" w:rsidR="00773251" w:rsidRPr="00F37AA3" w:rsidRDefault="00773251" w:rsidP="00F37AA3">
      <w:pPr>
        <w:shd w:val="clear" w:color="auto" w:fill="FFFFFF" w:themeFill="background1"/>
        <w:spacing w:line="360" w:lineRule="auto"/>
        <w:jc w:val="both"/>
        <w:rPr>
          <w:color w:val="000000" w:themeColor="text1"/>
          <w:lang w:val="es-ES" w:eastAsia="es-ES"/>
        </w:rPr>
      </w:pPr>
    </w:p>
    <w:p w14:paraId="4A070638" w14:textId="591CF71A" w:rsidR="00F80F17" w:rsidRPr="007A67D9" w:rsidRDefault="00F80F17" w:rsidP="00F37AA3">
      <w:pPr>
        <w:shd w:val="clear" w:color="auto" w:fill="FFFFFF" w:themeFill="background1"/>
        <w:spacing w:line="360" w:lineRule="auto"/>
        <w:jc w:val="both"/>
        <w:rPr>
          <w:color w:val="000000" w:themeColor="text1"/>
          <w:lang w:val="es-ES" w:eastAsia="es-ES"/>
        </w:rPr>
      </w:pPr>
      <w:r w:rsidRPr="00F37AA3">
        <w:rPr>
          <w:color w:val="000000" w:themeColor="text1"/>
          <w:lang w:val="es-ES" w:eastAsia="es-ES"/>
        </w:rPr>
        <w:t>Lo anterior desvirtúa el uso del inmueble, pues el mismo debe ser entendido como la facultad de gozar de una parte limitada de las utilidades y productos de una cosa.</w:t>
      </w:r>
    </w:p>
    <w:p w14:paraId="47408500" w14:textId="0991EAB9" w:rsidR="00F80F17" w:rsidRDefault="00F80F17" w:rsidP="00F4495F">
      <w:pPr>
        <w:spacing w:line="360" w:lineRule="auto"/>
        <w:jc w:val="both"/>
        <w:rPr>
          <w:b/>
          <w:color w:val="000000" w:themeColor="text1"/>
          <w:lang w:val="es-ES" w:eastAsia="es-ES"/>
        </w:rPr>
      </w:pPr>
    </w:p>
    <w:p w14:paraId="3DE66F5C" w14:textId="098CF31B" w:rsidR="00405B3C" w:rsidRPr="00405B3C" w:rsidRDefault="00405B3C" w:rsidP="00F4495F">
      <w:pPr>
        <w:spacing w:line="360" w:lineRule="auto"/>
        <w:jc w:val="both"/>
        <w:rPr>
          <w:color w:val="000000" w:themeColor="text1"/>
          <w:lang w:val="es-ES" w:eastAsia="es-ES"/>
        </w:rPr>
      </w:pPr>
      <w:r w:rsidRPr="23CD363B">
        <w:rPr>
          <w:color w:val="000000" w:themeColor="text1"/>
          <w:lang w:val="es-ES" w:eastAsia="es-ES"/>
        </w:rPr>
        <w:t>Señaló además que el ITP no puede pretender el reconocimiento de perjuicios a su favor, cuando ha propiciado a través del tiempo extender una situación jurídica inusual. Al efecto, la demandada está amparada bajo el principio de confianza legítima, bajo el entendido</w:t>
      </w:r>
      <w:r w:rsidR="79D5B18F" w:rsidRPr="23CD363B">
        <w:rPr>
          <w:color w:val="000000" w:themeColor="text1"/>
          <w:lang w:val="es-ES" w:eastAsia="es-ES"/>
        </w:rPr>
        <w:t xml:space="preserve"> de</w:t>
      </w:r>
      <w:r w:rsidRPr="23CD363B">
        <w:rPr>
          <w:color w:val="000000" w:themeColor="text1"/>
          <w:lang w:val="es-ES" w:eastAsia="es-ES"/>
        </w:rPr>
        <w:t xml:space="preserve"> que ejerció su actividad comercial en virtud de la suscripción de un contrato de arrendamiento, sin embargo, cuando el plazo feneció, la entidad de derecho público no ejecutó acciones para legalizar esa relación, como tampoco para terminar dicho vínculo, por el contrario, siguió recibiendo dinero por concepto de cánones de arrendamiento antes y después de la liquidación unilateral del contrato de arrendamiento.</w:t>
      </w:r>
    </w:p>
    <w:p w14:paraId="3C8B77AF" w14:textId="77777777" w:rsidR="00405B3C" w:rsidRPr="00405B3C" w:rsidRDefault="00405B3C" w:rsidP="00F4495F">
      <w:pPr>
        <w:spacing w:line="360" w:lineRule="auto"/>
        <w:jc w:val="both"/>
        <w:rPr>
          <w:color w:val="000000" w:themeColor="text1"/>
          <w:lang w:val="es-ES" w:eastAsia="es-ES"/>
        </w:rPr>
      </w:pPr>
    </w:p>
    <w:p w14:paraId="0C27D18C" w14:textId="4D7B42F3" w:rsidR="00405B3C" w:rsidRPr="00405B3C" w:rsidRDefault="00405B3C" w:rsidP="00F4495F">
      <w:pPr>
        <w:spacing w:line="360" w:lineRule="auto"/>
        <w:jc w:val="both"/>
        <w:rPr>
          <w:color w:val="000000" w:themeColor="text1"/>
          <w:lang w:val="es-ES" w:eastAsia="es-ES"/>
        </w:rPr>
      </w:pPr>
      <w:r w:rsidRPr="00405B3C">
        <w:rPr>
          <w:color w:val="000000" w:themeColor="text1"/>
          <w:lang w:val="es-ES" w:eastAsia="es-ES"/>
        </w:rPr>
        <w:t>Además, los perjuicios tampoco pueden ser reclamados dado que el ITP participó en su origen al impedir el ingreso a la demandante para ejercer su actividad comercial y a retirar la mercancía y electrodomésticos de su propiedad sin ninguna orden judicial para ello.</w:t>
      </w:r>
    </w:p>
    <w:p w14:paraId="0CC43DF8" w14:textId="77777777" w:rsidR="00405B3C" w:rsidRPr="007A67D9" w:rsidRDefault="00405B3C" w:rsidP="00F4495F">
      <w:pPr>
        <w:spacing w:line="360" w:lineRule="auto"/>
        <w:jc w:val="both"/>
        <w:rPr>
          <w:b/>
          <w:color w:val="000000" w:themeColor="text1"/>
          <w:lang w:val="es-ES" w:eastAsia="es-ES"/>
        </w:rPr>
      </w:pPr>
    </w:p>
    <w:p w14:paraId="24889B8F" w14:textId="6AE26FAF" w:rsidR="00F80F17" w:rsidRPr="007A67D9" w:rsidRDefault="00F80F17" w:rsidP="00F80F17">
      <w:pPr>
        <w:pStyle w:val="Prrafodelista"/>
        <w:numPr>
          <w:ilvl w:val="0"/>
          <w:numId w:val="14"/>
        </w:numPr>
        <w:spacing w:line="360" w:lineRule="auto"/>
        <w:jc w:val="both"/>
        <w:rPr>
          <w:rFonts w:ascii="Times New Roman" w:hAnsi="Times New Roman" w:cs="Times New Roman"/>
          <w:b/>
          <w:color w:val="000000" w:themeColor="text1"/>
          <w:sz w:val="24"/>
          <w:szCs w:val="24"/>
          <w:lang w:val="es-ES" w:eastAsia="es-ES"/>
        </w:rPr>
      </w:pPr>
      <w:r w:rsidRPr="007A67D9">
        <w:rPr>
          <w:rFonts w:ascii="Times New Roman" w:hAnsi="Times New Roman" w:cs="Times New Roman"/>
          <w:b/>
          <w:color w:val="000000" w:themeColor="text1"/>
          <w:sz w:val="24"/>
          <w:szCs w:val="24"/>
          <w:lang w:val="es-ES" w:eastAsia="es-ES"/>
        </w:rPr>
        <w:t>Caducidad del medio de control</w:t>
      </w:r>
    </w:p>
    <w:p w14:paraId="0BE37973" w14:textId="1A937CA1" w:rsidR="00F80F17" w:rsidRPr="007A67D9" w:rsidRDefault="00F80F17" w:rsidP="00F80F17">
      <w:pPr>
        <w:spacing w:line="360" w:lineRule="auto"/>
        <w:jc w:val="both"/>
        <w:rPr>
          <w:color w:val="000000" w:themeColor="text1"/>
          <w:lang w:val="es-ES" w:eastAsia="es-ES"/>
        </w:rPr>
      </w:pPr>
    </w:p>
    <w:p w14:paraId="2720ECEE" w14:textId="0209F3C6" w:rsidR="00F80F17" w:rsidRPr="007A67D9" w:rsidRDefault="00EE6E95" w:rsidP="00F80F17">
      <w:pPr>
        <w:spacing w:line="360" w:lineRule="auto"/>
        <w:jc w:val="both"/>
        <w:rPr>
          <w:color w:val="000000" w:themeColor="text1"/>
          <w:lang w:val="es-ES" w:eastAsia="es-ES"/>
        </w:rPr>
      </w:pPr>
      <w:r w:rsidRPr="007A67D9">
        <w:rPr>
          <w:color w:val="000000" w:themeColor="text1"/>
          <w:lang w:val="es-ES" w:eastAsia="es-ES"/>
        </w:rPr>
        <w:t>Indicó que debe declararse la prosperidad de esta excepción atendiendo a que los dos años con que contaba el ITP para iniciar el presente proceso expiraron el 31 de diciembre de 2015, ya que el contrato de arrendamiento expiró el 31 de diciembre de 2013. Sin embargo, la presentación de la demanda tuvo lugar solo hasta el 3 de noviembre de 2017, luego lo fue de manera extemporánea.</w:t>
      </w:r>
    </w:p>
    <w:p w14:paraId="52D9B611" w14:textId="052A7A6E" w:rsidR="00EE6E95" w:rsidRPr="007A67D9" w:rsidRDefault="00EE6E95" w:rsidP="00F80F17">
      <w:pPr>
        <w:spacing w:line="360" w:lineRule="auto"/>
        <w:jc w:val="both"/>
        <w:rPr>
          <w:color w:val="000000" w:themeColor="text1"/>
          <w:lang w:val="es-ES" w:eastAsia="es-ES"/>
        </w:rPr>
      </w:pPr>
    </w:p>
    <w:p w14:paraId="5C8AAC4E" w14:textId="7AAB41C7" w:rsidR="00DA38A7" w:rsidRPr="007A67D9" w:rsidRDefault="00EE6E95" w:rsidP="00F80F17">
      <w:pPr>
        <w:spacing w:line="360" w:lineRule="auto"/>
        <w:jc w:val="both"/>
        <w:rPr>
          <w:color w:val="000000" w:themeColor="text1"/>
          <w:lang w:val="es-ES" w:eastAsia="es-ES"/>
        </w:rPr>
      </w:pPr>
      <w:r w:rsidRPr="23CD363B">
        <w:rPr>
          <w:color w:val="000000" w:themeColor="text1"/>
          <w:lang w:val="es-ES" w:eastAsia="es-ES"/>
        </w:rPr>
        <w:t xml:space="preserve">No </w:t>
      </w:r>
      <w:r w:rsidR="00114861" w:rsidRPr="23CD363B">
        <w:rPr>
          <w:color w:val="000000" w:themeColor="text1"/>
          <w:lang w:val="es-ES" w:eastAsia="es-ES"/>
        </w:rPr>
        <w:t>obstante, no</w:t>
      </w:r>
      <w:r w:rsidRPr="23CD363B">
        <w:rPr>
          <w:color w:val="000000" w:themeColor="text1"/>
          <w:lang w:val="es-ES" w:eastAsia="es-ES"/>
        </w:rPr>
        <w:t xml:space="preserve"> podía el juez de primera instancia seña</w:t>
      </w:r>
      <w:r w:rsidR="001D7DAE" w:rsidRPr="23CD363B">
        <w:rPr>
          <w:color w:val="000000" w:themeColor="text1"/>
          <w:lang w:val="es-ES" w:eastAsia="es-ES"/>
        </w:rPr>
        <w:t>l</w:t>
      </w:r>
      <w:r w:rsidRPr="23CD363B">
        <w:rPr>
          <w:color w:val="000000" w:themeColor="text1"/>
          <w:lang w:val="es-ES" w:eastAsia="es-ES"/>
        </w:rPr>
        <w:t xml:space="preserve">ar que el medio de control podía interponerse en cualquier momento por tratarse de un bien imprescriptible e inajenable a </w:t>
      </w:r>
      <w:r w:rsidR="00114861" w:rsidRPr="23CD363B">
        <w:rPr>
          <w:color w:val="000000" w:themeColor="text1"/>
          <w:lang w:val="es-ES" w:eastAsia="es-ES"/>
        </w:rPr>
        <w:t>la luz</w:t>
      </w:r>
      <w:r w:rsidRPr="23CD363B">
        <w:rPr>
          <w:color w:val="000000" w:themeColor="text1"/>
          <w:lang w:val="es-ES" w:eastAsia="es-ES"/>
        </w:rPr>
        <w:t xml:space="preserve"> del artículo 16 del CPACA, lo cual no se ajusta a la realidad, toda vez que el bien objeto de la litis no se cataloga</w:t>
      </w:r>
      <w:r w:rsidR="001D7DAE" w:rsidRPr="23CD363B">
        <w:rPr>
          <w:color w:val="000000" w:themeColor="text1"/>
          <w:lang w:val="es-ES" w:eastAsia="es-ES"/>
        </w:rPr>
        <w:t xml:space="preserve"> como imprescriptible e inajena</w:t>
      </w:r>
      <w:r w:rsidRPr="23CD363B">
        <w:rPr>
          <w:color w:val="000000" w:themeColor="text1"/>
          <w:lang w:val="es-ES" w:eastAsia="es-ES"/>
        </w:rPr>
        <w:t>b</w:t>
      </w:r>
      <w:r w:rsidR="001D7DAE" w:rsidRPr="23CD363B">
        <w:rPr>
          <w:color w:val="000000" w:themeColor="text1"/>
          <w:lang w:val="es-ES" w:eastAsia="es-ES"/>
        </w:rPr>
        <w:t>l</w:t>
      </w:r>
      <w:r w:rsidRPr="23CD363B">
        <w:rPr>
          <w:color w:val="000000" w:themeColor="text1"/>
          <w:lang w:val="es-ES" w:eastAsia="es-ES"/>
        </w:rPr>
        <w:t>e por cuanto se trata de un bien fiscal cuyas características difi</w:t>
      </w:r>
      <w:r w:rsidR="00405B3C" w:rsidRPr="23CD363B">
        <w:rPr>
          <w:color w:val="000000" w:themeColor="text1"/>
          <w:lang w:val="es-ES" w:eastAsia="es-ES"/>
        </w:rPr>
        <w:t>eren de un bien de uso público.</w:t>
      </w:r>
    </w:p>
    <w:p w14:paraId="15704449" w14:textId="69CDD61A" w:rsidR="00F80F17" w:rsidRPr="007A67D9" w:rsidRDefault="00F80F17" w:rsidP="00F4495F">
      <w:pPr>
        <w:spacing w:line="360" w:lineRule="auto"/>
        <w:jc w:val="both"/>
        <w:rPr>
          <w:b/>
          <w:color w:val="000000" w:themeColor="text1"/>
          <w:lang w:val="es-ES" w:eastAsia="es-ES"/>
        </w:rPr>
      </w:pPr>
    </w:p>
    <w:p w14:paraId="3B8726BA" w14:textId="63E62B25" w:rsidR="00AA2409" w:rsidRPr="007A67D9" w:rsidRDefault="00AA2409" w:rsidP="006C167E">
      <w:pPr>
        <w:spacing w:line="360" w:lineRule="auto"/>
        <w:jc w:val="center"/>
        <w:rPr>
          <w:b/>
          <w:color w:val="000000" w:themeColor="text1"/>
          <w:lang w:eastAsia="es-ES"/>
        </w:rPr>
      </w:pPr>
      <w:r w:rsidRPr="007A67D9">
        <w:rPr>
          <w:b/>
          <w:color w:val="000000" w:themeColor="text1"/>
          <w:lang w:eastAsia="es-ES"/>
        </w:rPr>
        <w:t>V</w:t>
      </w:r>
      <w:r w:rsidR="003B5D97" w:rsidRPr="007A67D9">
        <w:rPr>
          <w:b/>
          <w:color w:val="000000" w:themeColor="text1"/>
          <w:lang w:eastAsia="es-ES"/>
        </w:rPr>
        <w:t>.</w:t>
      </w:r>
      <w:r w:rsidRPr="007A67D9">
        <w:rPr>
          <w:b/>
          <w:color w:val="000000" w:themeColor="text1"/>
          <w:lang w:eastAsia="es-ES"/>
        </w:rPr>
        <w:t>- TRÁMITE DE LA ACCIÓN EN SEGUNDA INSTANCIA</w:t>
      </w:r>
    </w:p>
    <w:p w14:paraId="3E5B5552" w14:textId="77777777" w:rsidR="00177E72" w:rsidRPr="007A67D9" w:rsidRDefault="00177E72" w:rsidP="006C167E">
      <w:pPr>
        <w:spacing w:line="360" w:lineRule="auto"/>
        <w:jc w:val="center"/>
        <w:rPr>
          <w:b/>
          <w:color w:val="000000" w:themeColor="text1"/>
          <w:lang w:eastAsia="es-ES"/>
        </w:rPr>
      </w:pPr>
    </w:p>
    <w:p w14:paraId="1ED36AED" w14:textId="67083977" w:rsidR="00B83BFA" w:rsidRPr="007A67D9" w:rsidRDefault="003F590E" w:rsidP="00A817C7">
      <w:pPr>
        <w:spacing w:line="360" w:lineRule="auto"/>
        <w:jc w:val="both"/>
        <w:rPr>
          <w:color w:val="000000" w:themeColor="text1"/>
          <w:lang w:eastAsia="es-ES"/>
        </w:rPr>
      </w:pPr>
      <w:r w:rsidRPr="007A67D9">
        <w:rPr>
          <w:color w:val="000000" w:themeColor="text1"/>
          <w:lang w:eastAsia="es-ES"/>
        </w:rPr>
        <w:t>M</w:t>
      </w:r>
      <w:r w:rsidR="00AA2409" w:rsidRPr="007A67D9">
        <w:rPr>
          <w:color w:val="000000" w:themeColor="text1"/>
          <w:lang w:eastAsia="es-ES"/>
        </w:rPr>
        <w:t xml:space="preserve">ediante </w:t>
      </w:r>
      <w:r w:rsidR="0091248C" w:rsidRPr="007A67D9">
        <w:rPr>
          <w:color w:val="000000" w:themeColor="text1"/>
          <w:lang w:eastAsia="es-ES"/>
        </w:rPr>
        <w:t xml:space="preserve">auto del </w:t>
      </w:r>
      <w:r w:rsidR="000B5E92" w:rsidRPr="007A67D9">
        <w:rPr>
          <w:color w:val="000000" w:themeColor="text1"/>
          <w:lang w:eastAsia="es-ES"/>
        </w:rPr>
        <w:t>4 de octubre</w:t>
      </w:r>
      <w:r w:rsidRPr="007A67D9">
        <w:rPr>
          <w:color w:val="000000" w:themeColor="text1"/>
          <w:lang w:eastAsia="es-ES"/>
        </w:rPr>
        <w:t xml:space="preserve"> de 2019</w:t>
      </w:r>
      <w:r w:rsidR="00287EC6" w:rsidRPr="007A67D9">
        <w:rPr>
          <w:color w:val="000000" w:themeColor="text1"/>
          <w:lang w:eastAsia="es-ES"/>
        </w:rPr>
        <w:t xml:space="preserve">, el Despacho No. </w:t>
      </w:r>
      <w:r w:rsidRPr="007A67D9">
        <w:rPr>
          <w:color w:val="000000" w:themeColor="text1"/>
          <w:lang w:eastAsia="es-ES"/>
        </w:rPr>
        <w:t>2</w:t>
      </w:r>
      <w:r w:rsidR="00287EC6" w:rsidRPr="007A67D9">
        <w:rPr>
          <w:color w:val="000000" w:themeColor="text1"/>
          <w:lang w:eastAsia="es-ES"/>
        </w:rPr>
        <w:t xml:space="preserve"> de este Tribunal </w:t>
      </w:r>
      <w:r w:rsidR="000B5E92" w:rsidRPr="007A67D9">
        <w:rPr>
          <w:color w:val="000000" w:themeColor="text1"/>
          <w:lang w:eastAsia="es-ES"/>
        </w:rPr>
        <w:t>admitió el recurso de apelación</w:t>
      </w:r>
      <w:r w:rsidR="000B5E92" w:rsidRPr="007A67D9">
        <w:rPr>
          <w:rStyle w:val="Refdenotaalpie"/>
          <w:color w:val="000000" w:themeColor="text1"/>
          <w:lang w:eastAsia="es-ES"/>
        </w:rPr>
        <w:footnoteReference w:id="7"/>
      </w:r>
      <w:r w:rsidR="000B5E92" w:rsidRPr="007A67D9">
        <w:rPr>
          <w:color w:val="000000" w:themeColor="text1"/>
          <w:lang w:eastAsia="es-ES"/>
        </w:rPr>
        <w:t xml:space="preserve"> </w:t>
      </w:r>
      <w:r w:rsidR="0091248C" w:rsidRPr="007A67D9">
        <w:rPr>
          <w:color w:val="000000" w:themeColor="text1"/>
          <w:lang w:eastAsia="es-ES"/>
        </w:rPr>
        <w:t xml:space="preserve">y en auto del </w:t>
      </w:r>
      <w:r w:rsidR="000B5E92" w:rsidRPr="007A67D9">
        <w:rPr>
          <w:color w:val="000000" w:themeColor="text1"/>
          <w:lang w:eastAsia="es-ES"/>
        </w:rPr>
        <w:t xml:space="preserve">12 de diciembre de 2019 se </w:t>
      </w:r>
      <w:r w:rsidR="0091248C" w:rsidRPr="007A67D9">
        <w:rPr>
          <w:color w:val="000000" w:themeColor="text1"/>
          <w:lang w:eastAsia="es-ES"/>
        </w:rPr>
        <w:t>corrió traslado</w:t>
      </w:r>
      <w:r w:rsidR="000B5E92" w:rsidRPr="007A67D9">
        <w:rPr>
          <w:color w:val="000000" w:themeColor="text1"/>
          <w:lang w:eastAsia="es-ES"/>
        </w:rPr>
        <w:t xml:space="preserve"> para alegar de conclusión</w:t>
      </w:r>
      <w:r w:rsidR="000B5E92" w:rsidRPr="007A67D9">
        <w:rPr>
          <w:rStyle w:val="Refdenotaalpie"/>
          <w:color w:val="000000" w:themeColor="text1"/>
          <w:lang w:eastAsia="es-ES"/>
        </w:rPr>
        <w:footnoteReference w:id="8"/>
      </w:r>
      <w:r w:rsidR="0091248C" w:rsidRPr="007A67D9">
        <w:rPr>
          <w:color w:val="000000" w:themeColor="text1"/>
          <w:lang w:eastAsia="es-ES"/>
        </w:rPr>
        <w:t>, término dentro del cual l</w:t>
      </w:r>
      <w:r w:rsidR="00307EB6" w:rsidRPr="007A67D9">
        <w:rPr>
          <w:color w:val="000000" w:themeColor="text1"/>
          <w:lang w:eastAsia="es-ES"/>
        </w:rPr>
        <w:t xml:space="preserve">os extremos procesales se pronunciaron así: </w:t>
      </w:r>
    </w:p>
    <w:p w14:paraId="098C6BB5" w14:textId="6B0CBDFE" w:rsidR="00307EB6" w:rsidRPr="007A67D9" w:rsidRDefault="00307EB6" w:rsidP="00A817C7">
      <w:pPr>
        <w:spacing w:line="360" w:lineRule="auto"/>
        <w:jc w:val="both"/>
        <w:rPr>
          <w:color w:val="000000" w:themeColor="text1"/>
          <w:lang w:eastAsia="es-ES"/>
        </w:rPr>
      </w:pPr>
    </w:p>
    <w:p w14:paraId="272492F1" w14:textId="189BA5D3" w:rsidR="00A817C7" w:rsidRPr="007A67D9" w:rsidRDefault="000B5E92" w:rsidP="000B5E92">
      <w:pPr>
        <w:pStyle w:val="Prrafodelista"/>
        <w:numPr>
          <w:ilvl w:val="0"/>
          <w:numId w:val="2"/>
        </w:numPr>
        <w:spacing w:line="360" w:lineRule="auto"/>
        <w:rPr>
          <w:rFonts w:ascii="Times New Roman" w:hAnsi="Times New Roman" w:cs="Times New Roman"/>
          <w:b/>
          <w:color w:val="000000" w:themeColor="text1"/>
          <w:sz w:val="24"/>
          <w:szCs w:val="24"/>
          <w:lang w:eastAsia="es-ES"/>
        </w:rPr>
      </w:pPr>
      <w:r w:rsidRPr="007A67D9">
        <w:rPr>
          <w:rFonts w:ascii="Times New Roman" w:hAnsi="Times New Roman" w:cs="Times New Roman"/>
          <w:b/>
          <w:color w:val="000000" w:themeColor="text1"/>
          <w:sz w:val="24"/>
          <w:szCs w:val="24"/>
          <w:lang w:eastAsia="es-ES"/>
        </w:rPr>
        <w:t>Parte actora</w:t>
      </w:r>
      <w:r w:rsidRPr="007A67D9">
        <w:rPr>
          <w:rStyle w:val="Refdenotaalpie"/>
          <w:rFonts w:ascii="Times New Roman" w:hAnsi="Times New Roman" w:cs="Times New Roman"/>
          <w:b/>
          <w:color w:val="000000" w:themeColor="text1"/>
          <w:sz w:val="24"/>
          <w:szCs w:val="24"/>
          <w:lang w:eastAsia="es-ES"/>
        </w:rPr>
        <w:footnoteReference w:id="9"/>
      </w:r>
    </w:p>
    <w:p w14:paraId="2635453A" w14:textId="77777777" w:rsidR="00BE0381" w:rsidRPr="007A67D9" w:rsidRDefault="00BE0381" w:rsidP="00BE0381">
      <w:pPr>
        <w:pStyle w:val="Prrafodelista"/>
        <w:spacing w:line="360" w:lineRule="auto"/>
        <w:ind w:left="360"/>
        <w:rPr>
          <w:rFonts w:ascii="Times New Roman" w:hAnsi="Times New Roman" w:cs="Times New Roman"/>
          <w:b/>
          <w:color w:val="000000" w:themeColor="text1"/>
          <w:sz w:val="24"/>
          <w:szCs w:val="24"/>
          <w:lang w:eastAsia="es-ES"/>
        </w:rPr>
      </w:pPr>
    </w:p>
    <w:p w14:paraId="4384F668" w14:textId="57BC8FE8" w:rsidR="00BE0381" w:rsidRPr="007A67D9" w:rsidRDefault="00DA1EB9" w:rsidP="00790DF1">
      <w:pPr>
        <w:spacing w:line="360" w:lineRule="auto"/>
        <w:jc w:val="both"/>
        <w:rPr>
          <w:color w:val="000000" w:themeColor="text1"/>
          <w:lang w:eastAsia="es-ES"/>
        </w:rPr>
      </w:pPr>
      <w:r w:rsidRPr="23CD363B">
        <w:rPr>
          <w:color w:val="000000" w:themeColor="text1"/>
          <w:lang w:eastAsia="es-ES"/>
        </w:rPr>
        <w:t xml:space="preserve">Además de reiterar los argumentos esbozados en el recurso de apelación agregó que atendiendo a la naturaleza jurídica del ITP – Empresa Industrial y Comercial del Estado </w:t>
      </w:r>
      <w:r w:rsidR="00BE0381" w:rsidRPr="23CD363B">
        <w:rPr>
          <w:color w:val="000000" w:themeColor="text1"/>
          <w:lang w:eastAsia="es-ES"/>
        </w:rPr>
        <w:t>–</w:t>
      </w:r>
      <w:r w:rsidRPr="23CD363B">
        <w:rPr>
          <w:color w:val="000000" w:themeColor="text1"/>
          <w:lang w:eastAsia="es-ES"/>
        </w:rPr>
        <w:t xml:space="preserve"> </w:t>
      </w:r>
      <w:r w:rsidR="00BE0381" w:rsidRPr="23CD363B">
        <w:rPr>
          <w:b/>
          <w:bCs/>
          <w:color w:val="000000" w:themeColor="text1"/>
          <w:lang w:eastAsia="es-ES"/>
        </w:rPr>
        <w:t xml:space="preserve">se encuentra </w:t>
      </w:r>
      <w:r w:rsidR="00114861" w:rsidRPr="23CD363B">
        <w:rPr>
          <w:b/>
          <w:bCs/>
          <w:color w:val="000000" w:themeColor="text1"/>
          <w:lang w:eastAsia="es-ES"/>
        </w:rPr>
        <w:t>excluida</w:t>
      </w:r>
      <w:r w:rsidR="00BE0381" w:rsidRPr="23CD363B">
        <w:rPr>
          <w:b/>
          <w:bCs/>
          <w:color w:val="000000" w:themeColor="text1"/>
          <w:lang w:eastAsia="es-ES"/>
        </w:rPr>
        <w:t xml:space="preserve"> de la aplicación de la Ley 80 de 1993 </w:t>
      </w:r>
      <w:r w:rsidR="00BE0381" w:rsidRPr="23CD363B">
        <w:rPr>
          <w:color w:val="000000" w:themeColor="text1"/>
          <w:lang w:eastAsia="es-ES"/>
        </w:rPr>
        <w:t>toda vez que las actividades de su objeto contractua</w:t>
      </w:r>
      <w:r w:rsidR="00E5217C" w:rsidRPr="23CD363B">
        <w:rPr>
          <w:color w:val="000000" w:themeColor="text1"/>
          <w:lang w:eastAsia="es-ES"/>
        </w:rPr>
        <w:t>l</w:t>
      </w:r>
      <w:r w:rsidR="00BE0381" w:rsidRPr="23CD363B">
        <w:rPr>
          <w:color w:val="000000" w:themeColor="text1"/>
          <w:lang w:eastAsia="es-ES"/>
        </w:rPr>
        <w:t xml:space="preserve"> se encuentran en competencia con el sector privado.</w:t>
      </w:r>
      <w:r w:rsidR="00E5217C" w:rsidRPr="23CD363B">
        <w:rPr>
          <w:color w:val="000000" w:themeColor="text1"/>
          <w:lang w:eastAsia="es-ES"/>
        </w:rPr>
        <w:t xml:space="preserve"> En ese orden de ideas, las normas que regulan la suscripción de contratos se conciben en el Código de Comercio, así como por las normas que regulan el sector económico al cual pertenezcan, luego la prórroga del contrato se dio en virtud del artículo 518 del Código de Comercio.</w:t>
      </w:r>
    </w:p>
    <w:p w14:paraId="51DAC69D" w14:textId="1AF087F2" w:rsidR="00A817C7" w:rsidRPr="007A67D9" w:rsidRDefault="00A817C7" w:rsidP="00E35FA1">
      <w:pPr>
        <w:spacing w:line="360" w:lineRule="auto"/>
        <w:rPr>
          <w:b/>
          <w:color w:val="000000" w:themeColor="text1"/>
          <w:lang w:eastAsia="es-ES"/>
        </w:rPr>
      </w:pPr>
    </w:p>
    <w:p w14:paraId="3D9E4E63" w14:textId="2C4961B4" w:rsidR="00307EB6" w:rsidRPr="007A67D9" w:rsidRDefault="00E5217C" w:rsidP="00E5217C">
      <w:pPr>
        <w:pStyle w:val="Prrafodelista"/>
        <w:numPr>
          <w:ilvl w:val="0"/>
          <w:numId w:val="2"/>
        </w:numPr>
        <w:spacing w:line="360" w:lineRule="auto"/>
        <w:rPr>
          <w:rFonts w:ascii="Times New Roman" w:hAnsi="Times New Roman" w:cs="Times New Roman"/>
          <w:b/>
          <w:color w:val="000000" w:themeColor="text1"/>
          <w:sz w:val="24"/>
          <w:szCs w:val="24"/>
          <w:lang w:eastAsia="es-ES"/>
        </w:rPr>
      </w:pPr>
      <w:r w:rsidRPr="007A67D9">
        <w:rPr>
          <w:rFonts w:ascii="Times New Roman" w:hAnsi="Times New Roman" w:cs="Times New Roman"/>
          <w:b/>
          <w:color w:val="000000" w:themeColor="text1"/>
          <w:sz w:val="24"/>
          <w:szCs w:val="24"/>
          <w:lang w:eastAsia="es-ES"/>
        </w:rPr>
        <w:t>Por parte del Instituto de Turismo de Paipa</w:t>
      </w:r>
      <w:r w:rsidRPr="007A67D9">
        <w:rPr>
          <w:rStyle w:val="Refdenotaalpie"/>
          <w:rFonts w:ascii="Times New Roman" w:hAnsi="Times New Roman" w:cs="Times New Roman"/>
          <w:b/>
          <w:color w:val="000000" w:themeColor="text1"/>
          <w:sz w:val="24"/>
          <w:szCs w:val="24"/>
          <w:lang w:eastAsia="es-ES"/>
        </w:rPr>
        <w:footnoteReference w:id="10"/>
      </w:r>
    </w:p>
    <w:p w14:paraId="0A4F2804" w14:textId="3A698EAA" w:rsidR="000B14BF" w:rsidRPr="007A67D9" w:rsidRDefault="000B14BF" w:rsidP="00E35FA1">
      <w:pPr>
        <w:spacing w:line="360" w:lineRule="auto"/>
        <w:jc w:val="both"/>
        <w:rPr>
          <w:b/>
          <w:color w:val="000000" w:themeColor="text1"/>
          <w:lang w:eastAsia="es-ES"/>
        </w:rPr>
      </w:pPr>
    </w:p>
    <w:p w14:paraId="22EEE0A9" w14:textId="6D108583" w:rsidR="002E5755" w:rsidRPr="007A67D9" w:rsidRDefault="000A4FB0" w:rsidP="00E35FA1">
      <w:pPr>
        <w:spacing w:line="360" w:lineRule="auto"/>
        <w:jc w:val="both"/>
        <w:rPr>
          <w:color w:val="000000" w:themeColor="text1"/>
          <w:lang w:eastAsia="es-ES"/>
        </w:rPr>
      </w:pPr>
      <w:r w:rsidRPr="007A67D9">
        <w:rPr>
          <w:color w:val="000000" w:themeColor="text1"/>
          <w:lang w:eastAsia="es-ES"/>
        </w:rPr>
        <w:t>Indicó que en el presente caso debe darse aplicación a lo establecido en el numeral 4 del artículo 384 del Código General del Proceso en el entendido de que cuando la causal de terminación del contrato de arrendamiento sea la falta de pago de los cánones, el demandado deberá allegar la prueba del pago par</w:t>
      </w:r>
      <w:r w:rsidR="002E5755" w:rsidRPr="007A67D9">
        <w:rPr>
          <w:color w:val="000000" w:themeColor="text1"/>
          <w:lang w:eastAsia="es-ES"/>
        </w:rPr>
        <w:t>a poder ser oído en el proceso.</w:t>
      </w:r>
    </w:p>
    <w:p w14:paraId="2DDED62C" w14:textId="58CB18E5" w:rsidR="002E5755" w:rsidRPr="007A67D9" w:rsidRDefault="002E5755" w:rsidP="00E35FA1">
      <w:pPr>
        <w:spacing w:line="360" w:lineRule="auto"/>
        <w:jc w:val="both"/>
        <w:rPr>
          <w:color w:val="000000" w:themeColor="text1"/>
          <w:lang w:eastAsia="es-ES"/>
        </w:rPr>
      </w:pPr>
    </w:p>
    <w:p w14:paraId="0286EAE7" w14:textId="2C351D49" w:rsidR="002E5755" w:rsidRPr="007A67D9" w:rsidRDefault="002E5755" w:rsidP="00E35FA1">
      <w:pPr>
        <w:spacing w:line="360" w:lineRule="auto"/>
        <w:jc w:val="both"/>
        <w:rPr>
          <w:color w:val="000000" w:themeColor="text1"/>
          <w:lang w:eastAsia="es-ES"/>
        </w:rPr>
      </w:pPr>
      <w:r w:rsidRPr="27262330">
        <w:rPr>
          <w:color w:val="000000" w:themeColor="text1"/>
          <w:lang w:eastAsia="es-ES"/>
        </w:rPr>
        <w:t xml:space="preserve">Aunado a lo anterior, solicitó tener en cuenta que conforme al numeral 9 del artículo 384 </w:t>
      </w:r>
      <w:r w:rsidR="7E62100A" w:rsidRPr="27262330">
        <w:rPr>
          <w:color w:val="000000" w:themeColor="text1"/>
          <w:lang w:eastAsia="es-ES"/>
        </w:rPr>
        <w:t>del CGP</w:t>
      </w:r>
      <w:r w:rsidRPr="27262330">
        <w:rPr>
          <w:color w:val="000000" w:themeColor="text1"/>
          <w:lang w:eastAsia="es-ES"/>
        </w:rPr>
        <w:t xml:space="preserve">, las restituciones que versen sobre la mora en el pago del </w:t>
      </w:r>
      <w:r w:rsidR="00114861" w:rsidRPr="27262330">
        <w:rPr>
          <w:color w:val="000000" w:themeColor="text1"/>
          <w:lang w:eastAsia="es-ES"/>
        </w:rPr>
        <w:t>canon</w:t>
      </w:r>
      <w:r w:rsidRPr="27262330">
        <w:rPr>
          <w:color w:val="000000" w:themeColor="text1"/>
          <w:lang w:eastAsia="es-ES"/>
        </w:rPr>
        <w:t xml:space="preserve"> de arrendamiento se tramitarán en única instancia, lo </w:t>
      </w:r>
      <w:r w:rsidR="1B5E4DD3" w:rsidRPr="27262330">
        <w:rPr>
          <w:color w:val="000000" w:themeColor="text1"/>
          <w:lang w:eastAsia="es-ES"/>
        </w:rPr>
        <w:t>que,</w:t>
      </w:r>
      <w:r w:rsidRPr="27262330">
        <w:rPr>
          <w:color w:val="000000" w:themeColor="text1"/>
          <w:lang w:eastAsia="es-ES"/>
        </w:rPr>
        <w:t xml:space="preserve"> sumado a su deber de acreditar el pago para ser oído en el proceso, confluyen en la consecuencia de no poder recurrir en apelación la sentencia de primera instancia. </w:t>
      </w:r>
    </w:p>
    <w:p w14:paraId="3E14B925" w14:textId="3C0F8F0B" w:rsidR="002E5755" w:rsidRPr="007A67D9" w:rsidRDefault="002E5755" w:rsidP="00E35FA1">
      <w:pPr>
        <w:spacing w:line="360" w:lineRule="auto"/>
        <w:jc w:val="both"/>
        <w:rPr>
          <w:color w:val="000000" w:themeColor="text1"/>
          <w:lang w:eastAsia="es-ES"/>
        </w:rPr>
      </w:pPr>
    </w:p>
    <w:p w14:paraId="1FAF04B9" w14:textId="5E17C413" w:rsidR="00662D57" w:rsidRPr="007A67D9" w:rsidRDefault="002E5755" w:rsidP="00E35FA1">
      <w:pPr>
        <w:spacing w:line="360" w:lineRule="auto"/>
        <w:jc w:val="both"/>
        <w:rPr>
          <w:color w:val="000000" w:themeColor="text1"/>
          <w:lang w:eastAsia="es-ES"/>
        </w:rPr>
      </w:pPr>
      <w:r w:rsidRPr="27262330">
        <w:rPr>
          <w:color w:val="000000" w:themeColor="text1"/>
          <w:lang w:eastAsia="es-ES"/>
        </w:rPr>
        <w:t xml:space="preserve">Hizo referencia a los elementos del contrato de arrendamiento y señaló </w:t>
      </w:r>
      <w:r w:rsidR="3D70CA07" w:rsidRPr="27262330">
        <w:rPr>
          <w:color w:val="000000" w:themeColor="text1"/>
          <w:lang w:eastAsia="es-ES"/>
        </w:rPr>
        <w:t>que,</w:t>
      </w:r>
      <w:r w:rsidRPr="27262330">
        <w:rPr>
          <w:color w:val="000000" w:themeColor="text1"/>
          <w:lang w:eastAsia="es-ES"/>
        </w:rPr>
        <w:t xml:space="preserve"> al producirse su terminación por vencimiento del plazo, surge para el arrendatario el deber de restituir el bien, obligación esta que no es discutible en virtud de la naturaleza del régimen jurídico aplicable. </w:t>
      </w:r>
    </w:p>
    <w:p w14:paraId="0BA6C677" w14:textId="77777777" w:rsidR="00662D57" w:rsidRPr="007A67D9" w:rsidRDefault="00662D57" w:rsidP="00E35FA1">
      <w:pPr>
        <w:spacing w:line="360" w:lineRule="auto"/>
        <w:jc w:val="both"/>
        <w:rPr>
          <w:color w:val="000000" w:themeColor="text1"/>
          <w:lang w:eastAsia="es-ES"/>
        </w:rPr>
      </w:pPr>
    </w:p>
    <w:p w14:paraId="3BEF613A" w14:textId="3A1C11B4" w:rsidR="002E5755" w:rsidRPr="007A67D9" w:rsidRDefault="002E5755" w:rsidP="00E35FA1">
      <w:pPr>
        <w:spacing w:line="360" w:lineRule="auto"/>
        <w:jc w:val="both"/>
        <w:rPr>
          <w:color w:val="000000" w:themeColor="text1"/>
          <w:lang w:eastAsia="es-ES"/>
        </w:rPr>
      </w:pPr>
      <w:r w:rsidRPr="16D4BA9D">
        <w:rPr>
          <w:color w:val="000000" w:themeColor="text1"/>
          <w:lang w:eastAsia="es-ES"/>
        </w:rPr>
        <w:t xml:space="preserve">Aunado a lo anterior, el no cumplimiento de la obligación de restitución del bien arrendado por parte del arrendatario, en manera alguna puede tener el efecto jurídico de extender el vínculo </w:t>
      </w:r>
      <w:r w:rsidR="00114861" w:rsidRPr="16D4BA9D">
        <w:rPr>
          <w:color w:val="000000" w:themeColor="text1"/>
          <w:lang w:eastAsia="es-ES"/>
        </w:rPr>
        <w:t>contractual</w:t>
      </w:r>
      <w:r w:rsidRPr="16D4BA9D">
        <w:rPr>
          <w:color w:val="000000" w:themeColor="text1"/>
          <w:lang w:eastAsia="es-ES"/>
        </w:rPr>
        <w:t xml:space="preserve"> indefinidamente, hasta el momento en que se </w:t>
      </w:r>
      <w:r w:rsidR="00114861" w:rsidRPr="16D4BA9D">
        <w:rPr>
          <w:color w:val="000000" w:themeColor="text1"/>
          <w:lang w:eastAsia="es-ES"/>
        </w:rPr>
        <w:t>dé</w:t>
      </w:r>
      <w:r w:rsidRPr="16D4BA9D">
        <w:rPr>
          <w:color w:val="000000" w:themeColor="text1"/>
          <w:lang w:eastAsia="es-ES"/>
        </w:rPr>
        <w:t xml:space="preserve"> el incumplimiento de la </w:t>
      </w:r>
      <w:r w:rsidRPr="16D4BA9D">
        <w:rPr>
          <w:color w:val="000000" w:themeColor="text1"/>
          <w:lang w:eastAsia="es-ES"/>
        </w:rPr>
        <w:lastRenderedPageBreak/>
        <w:t>obligación de restitución, pue</w:t>
      </w:r>
      <w:r w:rsidR="00662D57" w:rsidRPr="16D4BA9D">
        <w:rPr>
          <w:color w:val="000000" w:themeColor="text1"/>
          <w:lang w:eastAsia="es-ES"/>
        </w:rPr>
        <w:t>s</w:t>
      </w:r>
      <w:r w:rsidRPr="16D4BA9D">
        <w:rPr>
          <w:color w:val="000000" w:themeColor="text1"/>
          <w:lang w:eastAsia="es-ES"/>
        </w:rPr>
        <w:t xml:space="preserve">to que tal vínculo se extingue así subsistan algunas de las obligaciones que se originaron en </w:t>
      </w:r>
      <w:r w:rsidR="1AD1F59F" w:rsidRPr="16D4BA9D">
        <w:rPr>
          <w:color w:val="000000" w:themeColor="text1"/>
          <w:lang w:eastAsia="es-ES"/>
        </w:rPr>
        <w:t>él</w:t>
      </w:r>
      <w:r w:rsidRPr="16D4BA9D">
        <w:rPr>
          <w:color w:val="000000" w:themeColor="text1"/>
          <w:lang w:eastAsia="es-ES"/>
        </w:rPr>
        <w:t>.</w:t>
      </w:r>
    </w:p>
    <w:p w14:paraId="2773C321" w14:textId="44BE34D7" w:rsidR="002E5755" w:rsidRPr="007A67D9" w:rsidRDefault="002E5755" w:rsidP="00E35FA1">
      <w:pPr>
        <w:spacing w:line="360" w:lineRule="auto"/>
        <w:jc w:val="both"/>
        <w:rPr>
          <w:color w:val="000000" w:themeColor="text1"/>
          <w:lang w:eastAsia="es-ES"/>
        </w:rPr>
      </w:pPr>
    </w:p>
    <w:p w14:paraId="4FFDE562" w14:textId="75454516" w:rsidR="00881AF1" w:rsidRPr="007A67D9" w:rsidRDefault="00881AF1" w:rsidP="00E35FA1">
      <w:pPr>
        <w:spacing w:line="360" w:lineRule="auto"/>
        <w:jc w:val="both"/>
        <w:rPr>
          <w:color w:val="000000" w:themeColor="text1"/>
          <w:lang w:eastAsia="es-ES"/>
        </w:rPr>
      </w:pPr>
      <w:r w:rsidRPr="007A67D9">
        <w:rPr>
          <w:color w:val="000000" w:themeColor="text1"/>
          <w:lang w:eastAsia="es-ES"/>
        </w:rPr>
        <w:t>Solicita entonces confirmar la sentencia recurrida.</w:t>
      </w:r>
    </w:p>
    <w:p w14:paraId="7D784584" w14:textId="0A0FC1C8" w:rsidR="00881AF1" w:rsidRPr="007A67D9" w:rsidRDefault="00881AF1" w:rsidP="00E35FA1">
      <w:pPr>
        <w:spacing w:line="360" w:lineRule="auto"/>
        <w:jc w:val="both"/>
        <w:rPr>
          <w:b/>
          <w:color w:val="000000" w:themeColor="text1"/>
          <w:lang w:eastAsia="es-ES"/>
        </w:rPr>
      </w:pPr>
    </w:p>
    <w:p w14:paraId="1989CDA1" w14:textId="7DA2EE84" w:rsidR="00881AF1" w:rsidRPr="007A67D9" w:rsidRDefault="00881AF1" w:rsidP="00881AF1">
      <w:pPr>
        <w:pStyle w:val="Prrafodelista"/>
        <w:numPr>
          <w:ilvl w:val="0"/>
          <w:numId w:val="2"/>
        </w:numPr>
        <w:spacing w:line="360" w:lineRule="auto"/>
        <w:jc w:val="both"/>
        <w:rPr>
          <w:rFonts w:ascii="Times New Roman" w:hAnsi="Times New Roman" w:cs="Times New Roman"/>
          <w:b/>
          <w:color w:val="000000" w:themeColor="text1"/>
          <w:sz w:val="24"/>
          <w:szCs w:val="24"/>
          <w:lang w:eastAsia="es-ES"/>
        </w:rPr>
      </w:pPr>
      <w:r w:rsidRPr="007A67D9">
        <w:rPr>
          <w:rFonts w:ascii="Times New Roman" w:hAnsi="Times New Roman" w:cs="Times New Roman"/>
          <w:b/>
          <w:color w:val="000000" w:themeColor="text1"/>
          <w:sz w:val="24"/>
          <w:szCs w:val="24"/>
          <w:lang w:eastAsia="es-ES"/>
        </w:rPr>
        <w:t>Por parte del Ministerio Público</w:t>
      </w:r>
      <w:r w:rsidRPr="007A67D9">
        <w:rPr>
          <w:rStyle w:val="Refdenotaalpie"/>
          <w:rFonts w:ascii="Times New Roman" w:hAnsi="Times New Roman" w:cs="Times New Roman"/>
          <w:b/>
          <w:color w:val="000000" w:themeColor="text1"/>
          <w:sz w:val="24"/>
          <w:szCs w:val="24"/>
          <w:lang w:eastAsia="es-ES"/>
        </w:rPr>
        <w:footnoteReference w:id="11"/>
      </w:r>
    </w:p>
    <w:p w14:paraId="6EA54738" w14:textId="77777777" w:rsidR="00662D57" w:rsidRPr="007A67D9" w:rsidRDefault="00662D57" w:rsidP="00662D57">
      <w:pPr>
        <w:pStyle w:val="Prrafodelista"/>
        <w:spacing w:line="360" w:lineRule="auto"/>
        <w:ind w:left="360"/>
        <w:jc w:val="both"/>
        <w:rPr>
          <w:rFonts w:ascii="Times New Roman" w:hAnsi="Times New Roman" w:cs="Times New Roman"/>
          <w:b/>
          <w:color w:val="000000" w:themeColor="text1"/>
          <w:sz w:val="24"/>
          <w:szCs w:val="24"/>
          <w:lang w:eastAsia="es-ES"/>
        </w:rPr>
      </w:pPr>
    </w:p>
    <w:p w14:paraId="0A5A24E3" w14:textId="42037AC9" w:rsidR="00881AF1" w:rsidRPr="007A67D9" w:rsidRDefault="00881AF1" w:rsidP="00881AF1">
      <w:pPr>
        <w:spacing w:line="360" w:lineRule="auto"/>
        <w:jc w:val="both"/>
        <w:rPr>
          <w:color w:val="000000" w:themeColor="text1"/>
          <w:lang w:eastAsia="es-ES"/>
        </w:rPr>
      </w:pPr>
      <w:r w:rsidRPr="007A67D9">
        <w:rPr>
          <w:color w:val="000000" w:themeColor="text1"/>
          <w:lang w:eastAsia="es-ES"/>
        </w:rPr>
        <w:t>Trajo a colación jurisprudencia del Consejo de Estado que ha señalado la imposibilidad de aplicar las figuras de la prórroga automática y la tácita reconducción</w:t>
      </w:r>
      <w:r w:rsidR="000F0346" w:rsidRPr="007A67D9">
        <w:rPr>
          <w:color w:val="000000" w:themeColor="text1"/>
          <w:lang w:eastAsia="es-ES"/>
        </w:rPr>
        <w:t>, pues en razón a la solemnidad del contrato estatal, en el sentido de que para su perfeccionamiento requiere que sea escrito, no es viable la aplicaci</w:t>
      </w:r>
      <w:r w:rsidR="00662D57" w:rsidRPr="007A67D9">
        <w:rPr>
          <w:color w:val="000000" w:themeColor="text1"/>
          <w:lang w:eastAsia="es-ES"/>
        </w:rPr>
        <w:t>ó</w:t>
      </w:r>
      <w:r w:rsidR="000F0346" w:rsidRPr="007A67D9">
        <w:rPr>
          <w:color w:val="000000" w:themeColor="text1"/>
          <w:lang w:eastAsia="es-ES"/>
        </w:rPr>
        <w:t xml:space="preserve">n del artículo 2014 del Código Civil. En tal sentido, el contrato de arrendamiento se extingue por el vencimiento del plazo pactado y su vigencia no se extiende por el hecho de que el arrendatario continúe con el uso del inmueble </w:t>
      </w:r>
      <w:r w:rsidR="008B6255" w:rsidRPr="007A67D9">
        <w:rPr>
          <w:color w:val="000000" w:themeColor="text1"/>
          <w:lang w:eastAsia="es-ES"/>
        </w:rPr>
        <w:t>arrendado.</w:t>
      </w:r>
    </w:p>
    <w:p w14:paraId="794EE947" w14:textId="635841E0" w:rsidR="008B6255" w:rsidRPr="007A67D9" w:rsidRDefault="008B6255" w:rsidP="00881AF1">
      <w:pPr>
        <w:spacing w:line="360" w:lineRule="auto"/>
        <w:jc w:val="both"/>
        <w:rPr>
          <w:color w:val="000000" w:themeColor="text1"/>
          <w:lang w:eastAsia="es-ES"/>
        </w:rPr>
      </w:pPr>
    </w:p>
    <w:p w14:paraId="4BE41C98" w14:textId="15E240C0" w:rsidR="008B6255" w:rsidRPr="007A67D9" w:rsidRDefault="008B6255" w:rsidP="00881AF1">
      <w:pPr>
        <w:spacing w:line="360" w:lineRule="auto"/>
        <w:jc w:val="both"/>
        <w:rPr>
          <w:color w:val="000000" w:themeColor="text1"/>
          <w:lang w:eastAsia="es-ES"/>
        </w:rPr>
      </w:pPr>
      <w:r w:rsidRPr="007A67D9">
        <w:rPr>
          <w:color w:val="000000" w:themeColor="text1"/>
          <w:lang w:eastAsia="es-ES"/>
        </w:rPr>
        <w:t xml:space="preserve">Frente al argumento de la recurrente según el cual no resulta coherente realizar el cobro de </w:t>
      </w:r>
      <w:r w:rsidR="00114861" w:rsidRPr="007A67D9">
        <w:rPr>
          <w:color w:val="000000" w:themeColor="text1"/>
          <w:lang w:eastAsia="es-ES"/>
        </w:rPr>
        <w:t>cánones</w:t>
      </w:r>
      <w:r w:rsidRPr="007A67D9">
        <w:rPr>
          <w:color w:val="000000" w:themeColor="text1"/>
          <w:lang w:eastAsia="es-ES"/>
        </w:rPr>
        <w:t xml:space="preserve"> de arrendamiento a falta de prueba del uso comercial del bien dado en arrendamiento, aunado a que es contradictorio que el fallo de primera </w:t>
      </w:r>
      <w:r w:rsidR="00114861" w:rsidRPr="007A67D9">
        <w:rPr>
          <w:color w:val="000000" w:themeColor="text1"/>
          <w:lang w:eastAsia="es-ES"/>
        </w:rPr>
        <w:t>instancia</w:t>
      </w:r>
      <w:r w:rsidRPr="007A67D9">
        <w:rPr>
          <w:color w:val="000000" w:themeColor="text1"/>
          <w:lang w:eastAsia="es-ES"/>
        </w:rPr>
        <w:t xml:space="preserve"> hable de la inexistencia del contrato y al mismo tiempo se ampare en el mismo para no escuchar a la demandada y hacer reclamaciones económicas frente al mismo, señaló la agencia que la alzada parte de</w:t>
      </w:r>
      <w:r w:rsidR="00662D57" w:rsidRPr="007A67D9">
        <w:rPr>
          <w:color w:val="000000" w:themeColor="text1"/>
          <w:lang w:eastAsia="es-ES"/>
        </w:rPr>
        <w:t xml:space="preserve"> l</w:t>
      </w:r>
      <w:r w:rsidRPr="007A67D9">
        <w:rPr>
          <w:color w:val="000000" w:themeColor="text1"/>
          <w:lang w:eastAsia="es-ES"/>
        </w:rPr>
        <w:t>a</w:t>
      </w:r>
      <w:r w:rsidR="00662D57" w:rsidRPr="007A67D9">
        <w:rPr>
          <w:color w:val="000000" w:themeColor="text1"/>
          <w:lang w:eastAsia="es-ES"/>
        </w:rPr>
        <w:t xml:space="preserve"> </w:t>
      </w:r>
      <w:r w:rsidRPr="007A67D9">
        <w:rPr>
          <w:color w:val="000000" w:themeColor="text1"/>
          <w:lang w:eastAsia="es-ES"/>
        </w:rPr>
        <w:t>premisa errada de que el a quo habla de la inexistencia del contrato, lo que no es cierto, pues el a quo desconoce es la inexistencia de prórroga automática del contrato, no del contrato inicial.</w:t>
      </w:r>
    </w:p>
    <w:p w14:paraId="1319A017" w14:textId="591F5989" w:rsidR="008B6255" w:rsidRPr="007A67D9" w:rsidRDefault="008B6255" w:rsidP="00881AF1">
      <w:pPr>
        <w:spacing w:line="360" w:lineRule="auto"/>
        <w:jc w:val="both"/>
        <w:rPr>
          <w:color w:val="000000" w:themeColor="text1"/>
          <w:lang w:eastAsia="es-ES"/>
        </w:rPr>
      </w:pPr>
    </w:p>
    <w:p w14:paraId="22BACC0A" w14:textId="7BF0D574" w:rsidR="008B6255" w:rsidRPr="007A67D9" w:rsidRDefault="008B6255" w:rsidP="00881AF1">
      <w:pPr>
        <w:spacing w:line="360" w:lineRule="auto"/>
        <w:jc w:val="both"/>
        <w:rPr>
          <w:color w:val="000000" w:themeColor="text1"/>
          <w:lang w:eastAsia="es-ES"/>
        </w:rPr>
      </w:pPr>
      <w:r w:rsidRPr="007A67D9">
        <w:rPr>
          <w:color w:val="000000" w:themeColor="text1"/>
          <w:lang w:eastAsia="es-ES"/>
        </w:rPr>
        <w:t xml:space="preserve">Señaló además que la inexistencia de prórrogas automáticas en los contratos de arrendamiento que se celebren con el Estado implica que se genere la obligación de devolución del bien a la administración, </w:t>
      </w:r>
      <w:r w:rsidR="00662D57" w:rsidRPr="007A67D9">
        <w:rPr>
          <w:color w:val="000000" w:themeColor="text1"/>
          <w:lang w:eastAsia="es-ES"/>
        </w:rPr>
        <w:t>obligación esta que</w:t>
      </w:r>
      <w:r w:rsidRPr="007A67D9">
        <w:rPr>
          <w:color w:val="000000" w:themeColor="text1"/>
          <w:lang w:eastAsia="es-ES"/>
        </w:rPr>
        <w:t xml:space="preserve"> es distinta a la de cancelar los cánones de arrendamiento que se genera</w:t>
      </w:r>
      <w:r w:rsidR="00662D57" w:rsidRPr="007A67D9">
        <w:rPr>
          <w:color w:val="000000" w:themeColor="text1"/>
          <w:lang w:eastAsia="es-ES"/>
        </w:rPr>
        <w:t>n</w:t>
      </w:r>
      <w:r w:rsidRPr="007A67D9">
        <w:rPr>
          <w:color w:val="000000" w:themeColor="text1"/>
          <w:lang w:eastAsia="es-ES"/>
        </w:rPr>
        <w:t xml:space="preserve"> por una causa </w:t>
      </w:r>
      <w:r w:rsidR="00114861" w:rsidRPr="007A67D9">
        <w:rPr>
          <w:color w:val="000000" w:themeColor="text1"/>
          <w:lang w:eastAsia="es-ES"/>
        </w:rPr>
        <w:t>distinta</w:t>
      </w:r>
      <w:r w:rsidRPr="007A67D9">
        <w:rPr>
          <w:color w:val="000000" w:themeColor="text1"/>
          <w:lang w:eastAsia="es-ES"/>
        </w:rPr>
        <w:t xml:space="preserve">: la tenencia material del bien dado en </w:t>
      </w:r>
      <w:r w:rsidR="00114861" w:rsidRPr="007A67D9">
        <w:rPr>
          <w:color w:val="000000" w:themeColor="text1"/>
          <w:lang w:eastAsia="es-ES"/>
        </w:rPr>
        <w:t>arrendamiento</w:t>
      </w:r>
      <w:r w:rsidRPr="007A67D9">
        <w:rPr>
          <w:color w:val="000000" w:themeColor="text1"/>
          <w:lang w:eastAsia="es-ES"/>
        </w:rPr>
        <w:t>.</w:t>
      </w:r>
    </w:p>
    <w:p w14:paraId="0430FB57" w14:textId="6626E9FB" w:rsidR="008B6255" w:rsidRPr="007A67D9" w:rsidRDefault="008B6255" w:rsidP="00881AF1">
      <w:pPr>
        <w:spacing w:line="360" w:lineRule="auto"/>
        <w:jc w:val="both"/>
        <w:rPr>
          <w:color w:val="000000" w:themeColor="text1"/>
          <w:lang w:eastAsia="es-ES"/>
        </w:rPr>
      </w:pPr>
    </w:p>
    <w:p w14:paraId="7DEB36EB" w14:textId="17076874" w:rsidR="008B6255" w:rsidRPr="007A67D9" w:rsidRDefault="008B6255" w:rsidP="00881AF1">
      <w:pPr>
        <w:spacing w:line="360" w:lineRule="auto"/>
        <w:jc w:val="both"/>
        <w:rPr>
          <w:color w:val="000000" w:themeColor="text1"/>
          <w:lang w:eastAsia="es-ES"/>
        </w:rPr>
      </w:pPr>
      <w:r w:rsidRPr="007A67D9">
        <w:rPr>
          <w:color w:val="000000" w:themeColor="text1"/>
          <w:lang w:eastAsia="es-ES"/>
        </w:rPr>
        <w:t>Ahora bien, si en gracia de discusión no se generó la explotación económica del bien dado en arrendamiento este no es un hecho que indique que no se generó tenencia del bien por la razón de que la explotación económica no es la única modalidad de tenencia de un bien.</w:t>
      </w:r>
    </w:p>
    <w:p w14:paraId="27158001" w14:textId="7EDC78EE" w:rsidR="002926BD" w:rsidRPr="007A67D9" w:rsidRDefault="002926BD" w:rsidP="00881AF1">
      <w:pPr>
        <w:spacing w:line="360" w:lineRule="auto"/>
        <w:jc w:val="both"/>
        <w:rPr>
          <w:color w:val="000000" w:themeColor="text1"/>
          <w:lang w:eastAsia="es-ES"/>
        </w:rPr>
      </w:pPr>
    </w:p>
    <w:p w14:paraId="6B18491B" w14:textId="5131AB7D" w:rsidR="002926BD" w:rsidRPr="007A67D9" w:rsidRDefault="002926BD" w:rsidP="00881AF1">
      <w:pPr>
        <w:spacing w:line="360" w:lineRule="auto"/>
        <w:jc w:val="both"/>
        <w:rPr>
          <w:color w:val="000000" w:themeColor="text1"/>
          <w:lang w:eastAsia="es-ES"/>
        </w:rPr>
      </w:pPr>
      <w:r w:rsidRPr="27262330">
        <w:rPr>
          <w:color w:val="000000" w:themeColor="text1"/>
          <w:lang w:eastAsia="es-ES"/>
        </w:rPr>
        <w:t xml:space="preserve">De </w:t>
      </w:r>
      <w:r w:rsidR="0F2422FC" w:rsidRPr="27262330">
        <w:rPr>
          <w:color w:val="000000" w:themeColor="text1"/>
          <w:lang w:eastAsia="es-ES"/>
        </w:rPr>
        <w:t>hecho,</w:t>
      </w:r>
      <w:r w:rsidRPr="27262330">
        <w:rPr>
          <w:color w:val="000000" w:themeColor="text1"/>
          <w:lang w:eastAsia="es-ES"/>
        </w:rPr>
        <w:t xml:space="preserve"> la explotación económica de un bien dado en arrendamiento no es una circunstanc</w:t>
      </w:r>
      <w:r w:rsidR="00662D57" w:rsidRPr="27262330">
        <w:rPr>
          <w:color w:val="000000" w:themeColor="text1"/>
          <w:lang w:eastAsia="es-ES"/>
        </w:rPr>
        <w:t>i</w:t>
      </w:r>
      <w:r w:rsidRPr="27262330">
        <w:rPr>
          <w:color w:val="000000" w:themeColor="text1"/>
          <w:lang w:eastAsia="es-ES"/>
        </w:rPr>
        <w:t xml:space="preserve">a que dependa del arrendador, sino del arrendatario. Cuando el art 775 del CC define la mera tenencia, en modo alguno establece </w:t>
      </w:r>
      <w:r w:rsidR="6B3ADFB7" w:rsidRPr="27262330">
        <w:rPr>
          <w:color w:val="000000" w:themeColor="text1"/>
          <w:lang w:eastAsia="es-ES"/>
        </w:rPr>
        <w:t>que,</w:t>
      </w:r>
      <w:r w:rsidRPr="27262330">
        <w:rPr>
          <w:color w:val="000000" w:themeColor="text1"/>
          <w:lang w:eastAsia="es-ES"/>
        </w:rPr>
        <w:t xml:space="preserve"> para ser mero tenedor, el que la ejerce “no como dueño, sino en lugar o a nombre del dueño” deba explotar económicamente el bien. De </w:t>
      </w:r>
      <w:r w:rsidR="300ED5D7" w:rsidRPr="27262330">
        <w:rPr>
          <w:color w:val="000000" w:themeColor="text1"/>
          <w:lang w:eastAsia="es-ES"/>
        </w:rPr>
        <w:t>hecho,</w:t>
      </w:r>
      <w:r w:rsidRPr="27262330">
        <w:rPr>
          <w:color w:val="000000" w:themeColor="text1"/>
          <w:lang w:eastAsia="es-ES"/>
        </w:rPr>
        <w:t xml:space="preserve"> los ejemplos que cita la norma mencionada (acreedor prendario, el secuestre, el usufructuario, el usuario, el que tiene derecho de habitación) detentan el bien, pero no </w:t>
      </w:r>
      <w:r w:rsidRPr="27262330">
        <w:rPr>
          <w:color w:val="000000" w:themeColor="text1"/>
          <w:lang w:eastAsia="es-ES"/>
        </w:rPr>
        <w:lastRenderedPageBreak/>
        <w:t>necesariamente deben ejercer sobre el mismo una actividad económica, pue</w:t>
      </w:r>
      <w:r w:rsidR="00662D57" w:rsidRPr="27262330">
        <w:rPr>
          <w:color w:val="000000" w:themeColor="text1"/>
          <w:lang w:eastAsia="es-ES"/>
        </w:rPr>
        <w:t>s</w:t>
      </w:r>
      <w:r w:rsidRPr="27262330">
        <w:rPr>
          <w:color w:val="000000" w:themeColor="text1"/>
          <w:lang w:eastAsia="es-ES"/>
        </w:rPr>
        <w:t xml:space="preserve"> su obligación es mantener el</w:t>
      </w:r>
      <w:r w:rsidR="00662D57" w:rsidRPr="27262330">
        <w:rPr>
          <w:color w:val="000000" w:themeColor="text1"/>
          <w:lang w:eastAsia="es-ES"/>
        </w:rPr>
        <w:t xml:space="preserve"> </w:t>
      </w:r>
      <w:r w:rsidRPr="27262330">
        <w:rPr>
          <w:color w:val="000000" w:themeColor="text1"/>
          <w:lang w:eastAsia="es-ES"/>
        </w:rPr>
        <w:t>bien en estado de uso y devolverlo en las mismas condiciones al propietario.</w:t>
      </w:r>
    </w:p>
    <w:p w14:paraId="65F0411C" w14:textId="4CFEC8A1" w:rsidR="002926BD" w:rsidRPr="007A67D9" w:rsidRDefault="002926BD" w:rsidP="00881AF1">
      <w:pPr>
        <w:spacing w:line="360" w:lineRule="auto"/>
        <w:jc w:val="both"/>
        <w:rPr>
          <w:color w:val="000000" w:themeColor="text1"/>
          <w:lang w:eastAsia="es-ES"/>
        </w:rPr>
      </w:pPr>
    </w:p>
    <w:p w14:paraId="2E056C39" w14:textId="51E1C3C5" w:rsidR="002926BD" w:rsidRPr="007A67D9" w:rsidRDefault="00405B3C" w:rsidP="00881AF1">
      <w:pPr>
        <w:spacing w:line="360" w:lineRule="auto"/>
        <w:jc w:val="both"/>
        <w:rPr>
          <w:color w:val="000000" w:themeColor="text1"/>
          <w:lang w:eastAsia="es-ES"/>
        </w:rPr>
      </w:pPr>
      <w:r w:rsidRPr="27262330">
        <w:rPr>
          <w:color w:val="000000" w:themeColor="text1"/>
          <w:lang w:eastAsia="es-ES"/>
        </w:rPr>
        <w:t>Señaló que en el caso bajo estudio no ha operado el fenómeno de la caducidad conforme al artículo 164 del CPACA</w:t>
      </w:r>
      <w:r w:rsidR="002926BD" w:rsidRPr="27262330">
        <w:rPr>
          <w:color w:val="000000" w:themeColor="text1"/>
          <w:lang w:eastAsia="es-ES"/>
        </w:rPr>
        <w:t>,</w:t>
      </w:r>
      <w:r w:rsidRPr="27262330">
        <w:rPr>
          <w:color w:val="000000" w:themeColor="text1"/>
          <w:lang w:eastAsia="es-ES"/>
        </w:rPr>
        <w:t xml:space="preserve"> dado que</w:t>
      </w:r>
      <w:r w:rsidR="002926BD" w:rsidRPr="27262330">
        <w:rPr>
          <w:color w:val="000000" w:themeColor="text1"/>
          <w:lang w:eastAsia="es-ES"/>
        </w:rPr>
        <w:t xml:space="preserve"> la administración liquidó el contrato en acta de fecha 23 de mayo de 2016, por lo que el término de dos años con que contaba para demandar </w:t>
      </w:r>
      <w:r w:rsidR="582E29C6" w:rsidRPr="27262330">
        <w:rPr>
          <w:color w:val="000000" w:themeColor="text1"/>
          <w:lang w:eastAsia="es-ES"/>
        </w:rPr>
        <w:t>vencía</w:t>
      </w:r>
      <w:r w:rsidR="002926BD" w:rsidRPr="27262330">
        <w:rPr>
          <w:color w:val="000000" w:themeColor="text1"/>
          <w:lang w:eastAsia="es-ES"/>
        </w:rPr>
        <w:t xml:space="preserve"> el 23 de mayo de </w:t>
      </w:r>
      <w:r w:rsidR="000577B7" w:rsidRPr="27262330">
        <w:rPr>
          <w:color w:val="000000" w:themeColor="text1"/>
          <w:lang w:eastAsia="es-ES"/>
        </w:rPr>
        <w:t>2018,</w:t>
      </w:r>
      <w:r w:rsidR="00BD1CC4" w:rsidRPr="27262330">
        <w:rPr>
          <w:color w:val="000000" w:themeColor="text1"/>
          <w:lang w:eastAsia="es-ES"/>
        </w:rPr>
        <w:t xml:space="preserve"> siendo la demanda radicada en término.</w:t>
      </w:r>
    </w:p>
    <w:p w14:paraId="59763808" w14:textId="27506499" w:rsidR="00BD1CC4" w:rsidRPr="007A67D9" w:rsidRDefault="00BD1CC4" w:rsidP="00881AF1">
      <w:pPr>
        <w:spacing w:line="360" w:lineRule="auto"/>
        <w:jc w:val="both"/>
        <w:rPr>
          <w:color w:val="000000" w:themeColor="text1"/>
          <w:lang w:eastAsia="es-ES"/>
        </w:rPr>
      </w:pPr>
    </w:p>
    <w:p w14:paraId="70D089B9" w14:textId="66F8D482" w:rsidR="00BD1CC4" w:rsidRPr="007A67D9" w:rsidRDefault="00BD1CC4" w:rsidP="00881AF1">
      <w:pPr>
        <w:spacing w:line="360" w:lineRule="auto"/>
        <w:jc w:val="both"/>
        <w:rPr>
          <w:b/>
          <w:color w:val="000000" w:themeColor="text1"/>
          <w:lang w:eastAsia="es-ES"/>
        </w:rPr>
      </w:pPr>
      <w:r w:rsidRPr="007A67D9">
        <w:rPr>
          <w:color w:val="000000" w:themeColor="text1"/>
          <w:lang w:eastAsia="es-ES"/>
        </w:rPr>
        <w:t>Solicita entonces confirmar la sentencia de primera instancia</w:t>
      </w:r>
      <w:r w:rsidRPr="007A67D9">
        <w:rPr>
          <w:b/>
          <w:color w:val="000000" w:themeColor="text1"/>
          <w:lang w:eastAsia="es-ES"/>
        </w:rPr>
        <w:t>.</w:t>
      </w:r>
    </w:p>
    <w:p w14:paraId="434CDEC1" w14:textId="77777777" w:rsidR="00BD1CC4" w:rsidRPr="007A67D9" w:rsidRDefault="00BD1CC4" w:rsidP="00881AF1">
      <w:pPr>
        <w:spacing w:line="360" w:lineRule="auto"/>
        <w:jc w:val="both"/>
        <w:rPr>
          <w:b/>
          <w:color w:val="000000" w:themeColor="text1"/>
          <w:lang w:eastAsia="es-ES"/>
        </w:rPr>
      </w:pPr>
    </w:p>
    <w:p w14:paraId="5CF2968F" w14:textId="77777777" w:rsidR="00AA2409" w:rsidRPr="007A67D9" w:rsidRDefault="00AA2409" w:rsidP="00AE6BCB">
      <w:pPr>
        <w:spacing w:line="360" w:lineRule="auto"/>
        <w:jc w:val="center"/>
        <w:outlineLvl w:val="4"/>
        <w:rPr>
          <w:b/>
          <w:bCs/>
          <w:iCs/>
          <w:color w:val="000000" w:themeColor="text1"/>
          <w:lang w:val="es-ES" w:eastAsia="es-ES"/>
        </w:rPr>
      </w:pPr>
      <w:r w:rsidRPr="007A67D9">
        <w:rPr>
          <w:b/>
          <w:bCs/>
          <w:iCs/>
          <w:color w:val="000000" w:themeColor="text1"/>
          <w:lang w:val="es-ES" w:eastAsia="es-ES"/>
        </w:rPr>
        <w:t>VI- CONSIDERACIONES</w:t>
      </w:r>
    </w:p>
    <w:p w14:paraId="777B522F" w14:textId="2823EFE1" w:rsidR="00DC48D7" w:rsidRPr="007A67D9" w:rsidRDefault="00DC48D7" w:rsidP="00EF2BE9">
      <w:pPr>
        <w:overflowPunct w:val="0"/>
        <w:autoSpaceDE w:val="0"/>
        <w:autoSpaceDN w:val="0"/>
        <w:adjustRightInd w:val="0"/>
        <w:spacing w:line="360" w:lineRule="auto"/>
        <w:ind w:right="51"/>
        <w:rPr>
          <w:b/>
          <w:color w:val="000000" w:themeColor="text1"/>
          <w:lang w:eastAsia="es-ES"/>
        </w:rPr>
      </w:pPr>
    </w:p>
    <w:p w14:paraId="4453A0DE" w14:textId="57952063" w:rsidR="00EF2BE9" w:rsidRPr="007A67D9" w:rsidRDefault="00EF2BE9" w:rsidP="00884542">
      <w:pPr>
        <w:pStyle w:val="Prrafodelista"/>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sz w:val="24"/>
          <w:szCs w:val="24"/>
          <w:lang w:val="es-ES"/>
        </w:rPr>
      </w:pPr>
      <w:r w:rsidRPr="007A67D9">
        <w:rPr>
          <w:rFonts w:ascii="Times New Roman" w:hAnsi="Times New Roman" w:cs="Times New Roman"/>
          <w:b/>
          <w:bCs/>
          <w:color w:val="000000" w:themeColor="text1"/>
          <w:sz w:val="24"/>
          <w:szCs w:val="24"/>
          <w:lang w:val="es-ES"/>
        </w:rPr>
        <w:t xml:space="preserve">Competencia  </w:t>
      </w:r>
    </w:p>
    <w:p w14:paraId="2BB441D8" w14:textId="3D4EBE15" w:rsidR="008F5336" w:rsidRPr="007A67D9" w:rsidRDefault="008F5336" w:rsidP="008F5336">
      <w:pPr>
        <w:spacing w:after="9" w:line="271" w:lineRule="auto"/>
        <w:jc w:val="both"/>
        <w:rPr>
          <w:b/>
          <w:bCs/>
          <w:color w:val="000000" w:themeColor="text1"/>
          <w:lang w:val="es-ES"/>
        </w:rPr>
      </w:pPr>
    </w:p>
    <w:p w14:paraId="0473C817" w14:textId="77777777" w:rsidR="008F5336" w:rsidRPr="007A67D9" w:rsidRDefault="008F5336" w:rsidP="002426EE">
      <w:pPr>
        <w:spacing w:after="9" w:line="360" w:lineRule="auto"/>
        <w:jc w:val="both"/>
        <w:rPr>
          <w:color w:val="000000" w:themeColor="text1"/>
        </w:rPr>
      </w:pPr>
      <w:r w:rsidRPr="16D4BA9D">
        <w:rPr>
          <w:color w:val="000000" w:themeColor="text1"/>
          <w:lang w:val="es-ES"/>
        </w:rPr>
        <w:t>Conforme al</w:t>
      </w:r>
      <w:r w:rsidRPr="16D4BA9D">
        <w:rPr>
          <w:b/>
          <w:bCs/>
          <w:color w:val="000000" w:themeColor="text1"/>
          <w:lang w:val="es-ES"/>
        </w:rPr>
        <w:t xml:space="preserve"> artículo 104 del C.P.A.C.A, </w:t>
      </w:r>
      <w:r w:rsidRPr="16D4BA9D">
        <w:rPr>
          <w:color w:val="000000" w:themeColor="text1"/>
          <w:lang w:val="es-ES"/>
        </w:rPr>
        <w:t>la Jurisdicción de lo Contencioso Administrativo está</w:t>
      </w:r>
      <w:r w:rsidRPr="16D4BA9D">
        <w:rPr>
          <w:b/>
          <w:bCs/>
          <w:color w:val="000000" w:themeColor="text1"/>
          <w:lang w:val="es-ES"/>
        </w:rPr>
        <w:t xml:space="preserve"> </w:t>
      </w:r>
      <w:r w:rsidRPr="16D4BA9D">
        <w:rPr>
          <w:color w:val="000000" w:themeColor="text1"/>
        </w:rPr>
        <w:t xml:space="preserve">instituida para conocer, además de lo dispuesto en la Constitución Política y en leyes especiales, de las controversias y litigios originados en actos, </w:t>
      </w:r>
      <w:r w:rsidRPr="16D4BA9D">
        <w:rPr>
          <w:b/>
          <w:bCs/>
          <w:color w:val="000000" w:themeColor="text1"/>
        </w:rPr>
        <w:t>contratos,</w:t>
      </w:r>
      <w:r w:rsidRPr="16D4BA9D">
        <w:rPr>
          <w:color w:val="000000" w:themeColor="text1"/>
        </w:rPr>
        <w:t xml:space="preserve"> hechos, omisiones y operaciones, sujetos al derecho administrativo, en los que estén involucradas las entidades públicas, o los particulares cuando ejerzan función administrativa.</w:t>
      </w:r>
    </w:p>
    <w:p w14:paraId="09543C52" w14:textId="77777777" w:rsidR="008F5336" w:rsidRPr="007A67D9" w:rsidRDefault="008F5336" w:rsidP="002426EE">
      <w:pPr>
        <w:spacing w:after="9" w:line="360" w:lineRule="auto"/>
        <w:jc w:val="both"/>
        <w:rPr>
          <w:color w:val="000000" w:themeColor="text1"/>
        </w:rPr>
      </w:pPr>
    </w:p>
    <w:p w14:paraId="605C1867" w14:textId="017076BE" w:rsidR="008F5336" w:rsidRPr="007A67D9" w:rsidRDefault="008F5336" w:rsidP="16D4BA9D">
      <w:pPr>
        <w:spacing w:after="9" w:line="360" w:lineRule="auto"/>
        <w:jc w:val="both"/>
        <w:rPr>
          <w:b/>
          <w:bCs/>
          <w:color w:val="000000" w:themeColor="text1"/>
        </w:rPr>
      </w:pPr>
      <w:r w:rsidRPr="33681748">
        <w:rPr>
          <w:color w:val="000000" w:themeColor="text1"/>
        </w:rPr>
        <w:t>El numeral 2 de la norma en cita estableció</w:t>
      </w:r>
      <w:r w:rsidR="00D62DD7" w:rsidRPr="33681748">
        <w:rPr>
          <w:color w:val="000000" w:themeColor="text1"/>
        </w:rPr>
        <w:t xml:space="preserve"> que esta jurisdicción conocerá</w:t>
      </w:r>
      <w:r w:rsidRPr="33681748">
        <w:rPr>
          <w:color w:val="000000" w:themeColor="text1"/>
        </w:rPr>
        <w:t xml:space="preserve"> de los procesos relativos a los contratos, </w:t>
      </w:r>
      <w:r w:rsidRPr="33681748">
        <w:rPr>
          <w:b/>
          <w:bCs/>
          <w:color w:val="000000" w:themeColor="text1"/>
        </w:rPr>
        <w:t>cualquiera que sea su régimen</w:t>
      </w:r>
      <w:r w:rsidRPr="33681748">
        <w:rPr>
          <w:color w:val="000000" w:themeColor="text1"/>
        </w:rPr>
        <w:t xml:space="preserve">, </w:t>
      </w:r>
      <w:r w:rsidRPr="33681748">
        <w:rPr>
          <w:b/>
          <w:bCs/>
          <w:color w:val="000000" w:themeColor="text1"/>
        </w:rPr>
        <w:t xml:space="preserve">en los que sea parte una entidad pública o un particular en ejercicio de funciones propias del Estado. </w:t>
      </w:r>
    </w:p>
    <w:p w14:paraId="135E388F" w14:textId="20AC8591" w:rsidR="008F5336" w:rsidRPr="007A67D9" w:rsidRDefault="008F5336" w:rsidP="002426EE">
      <w:pPr>
        <w:spacing w:after="9" w:line="360" w:lineRule="auto"/>
        <w:jc w:val="both"/>
        <w:rPr>
          <w:color w:val="000000" w:themeColor="text1"/>
        </w:rPr>
      </w:pPr>
    </w:p>
    <w:p w14:paraId="6ED6BF78" w14:textId="4616E960" w:rsidR="4D49C77D" w:rsidRDefault="4D49C77D" w:rsidP="33681748">
      <w:pPr>
        <w:spacing w:after="9" w:line="360" w:lineRule="auto"/>
        <w:jc w:val="both"/>
        <w:rPr>
          <w:i/>
          <w:iCs/>
        </w:rPr>
      </w:pPr>
      <w:r w:rsidRPr="33681748">
        <w:rPr>
          <w:color w:val="000000" w:themeColor="text1"/>
        </w:rPr>
        <w:t>A su turno, el parágrafo de la norma e</w:t>
      </w:r>
      <w:r>
        <w:t xml:space="preserve">n cita señaló que </w:t>
      </w:r>
      <w:r w:rsidRPr="33681748">
        <w:rPr>
          <w:i/>
          <w:iCs/>
        </w:rPr>
        <w:t>“Para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3AB5935D" w:rsidRPr="33681748">
        <w:rPr>
          <w:i/>
          <w:iCs/>
        </w:rPr>
        <w:t>.</w:t>
      </w:r>
    </w:p>
    <w:p w14:paraId="4A583AFA" w14:textId="225D268B" w:rsidR="16D4BA9D" w:rsidRDefault="16D4BA9D" w:rsidP="16D4BA9D">
      <w:pPr>
        <w:spacing w:after="9" w:line="360" w:lineRule="auto"/>
        <w:jc w:val="both"/>
        <w:rPr>
          <w:rFonts w:ascii="Open Sans" w:eastAsia="Open Sans" w:hAnsi="Open Sans" w:cs="Open Sans"/>
          <w:color w:val="4B4949"/>
          <w:sz w:val="18"/>
          <w:szCs w:val="18"/>
        </w:rPr>
      </w:pPr>
    </w:p>
    <w:p w14:paraId="25255942" w14:textId="77EE7878" w:rsidR="16D4BA9D" w:rsidRDefault="00740A30" w:rsidP="16D4BA9D">
      <w:pPr>
        <w:pStyle w:val="NormalWeb"/>
        <w:shd w:val="clear" w:color="auto" w:fill="FFFFFF" w:themeFill="background1"/>
        <w:spacing w:before="0" w:beforeAutospacing="0" w:line="360" w:lineRule="auto"/>
        <w:jc w:val="both"/>
        <w:rPr>
          <w:color w:val="000000" w:themeColor="text1"/>
        </w:rPr>
      </w:pPr>
      <w:r w:rsidRPr="007A67D9">
        <w:rPr>
          <w:color w:val="000000" w:themeColor="text1"/>
        </w:rPr>
        <w:t xml:space="preserve">El presente asunto versa sobre </w:t>
      </w:r>
      <w:r w:rsidR="008F5336" w:rsidRPr="007A67D9">
        <w:rPr>
          <w:color w:val="000000" w:themeColor="text1"/>
        </w:rPr>
        <w:t xml:space="preserve">un contrato </w:t>
      </w:r>
      <w:r w:rsidRPr="007A67D9">
        <w:rPr>
          <w:color w:val="000000" w:themeColor="text1"/>
        </w:rPr>
        <w:t xml:space="preserve">de arrendamiento </w:t>
      </w:r>
      <w:r w:rsidR="008F5336" w:rsidRPr="007A67D9">
        <w:rPr>
          <w:color w:val="000000" w:themeColor="text1"/>
        </w:rPr>
        <w:t xml:space="preserve">celebrado por </w:t>
      </w:r>
      <w:r w:rsidRPr="007A67D9">
        <w:rPr>
          <w:color w:val="000000" w:themeColor="text1"/>
        </w:rPr>
        <w:t>el Instituto de Turismo de Paipa</w:t>
      </w:r>
      <w:r w:rsidR="008F5336" w:rsidRPr="007A67D9">
        <w:rPr>
          <w:color w:val="000000" w:themeColor="text1"/>
        </w:rPr>
        <w:t>,</w:t>
      </w:r>
      <w:r w:rsidRPr="007A67D9">
        <w:rPr>
          <w:color w:val="000000" w:themeColor="text1"/>
        </w:rPr>
        <w:t xml:space="preserve"> q</w:t>
      </w:r>
      <w:r w:rsidR="00D62DD7">
        <w:rPr>
          <w:color w:val="000000" w:themeColor="text1"/>
        </w:rPr>
        <w:t>ue fue cread</w:t>
      </w:r>
      <w:r w:rsidR="006C5F99">
        <w:rPr>
          <w:color w:val="000000" w:themeColor="text1"/>
        </w:rPr>
        <w:t>o</w:t>
      </w:r>
      <w:r w:rsidRPr="007A67D9">
        <w:rPr>
          <w:color w:val="000000" w:themeColor="text1"/>
        </w:rPr>
        <w:t xml:space="preserve"> por Acuerdo No 013 de 18 de abril de 1995 expedido por el Concejo Municipal de Paipa</w:t>
      </w:r>
      <w:r w:rsidR="006005D7" w:rsidRPr="007A67D9">
        <w:rPr>
          <w:rStyle w:val="Refdenotaalpie"/>
          <w:color w:val="000000" w:themeColor="text1"/>
        </w:rPr>
        <w:footnoteReference w:id="12"/>
      </w:r>
      <w:r w:rsidRPr="007A67D9">
        <w:rPr>
          <w:color w:val="000000" w:themeColor="text1"/>
        </w:rPr>
        <w:t xml:space="preserve"> como una Empresa Industrial y Comercial del Estado del </w:t>
      </w:r>
      <w:r w:rsidRPr="007A67D9">
        <w:rPr>
          <w:color w:val="000000" w:themeColor="text1"/>
        </w:rPr>
        <w:lastRenderedPageBreak/>
        <w:t>orden municipal,</w:t>
      </w:r>
      <w:r w:rsidR="602E12E2" w:rsidRPr="007A67D9">
        <w:rPr>
          <w:color w:val="000000" w:themeColor="text1"/>
        </w:rPr>
        <w:t xml:space="preserve"> </w:t>
      </w:r>
      <w:r w:rsidRPr="007A67D9">
        <w:rPr>
          <w:color w:val="000000" w:themeColor="text1"/>
        </w:rPr>
        <w:t>entidad que fue contemplada por el artículo 2 literal a de la Ley 80 de 1993</w:t>
      </w:r>
      <w:r w:rsidR="004E362C">
        <w:rPr>
          <w:color w:val="000000" w:themeColor="text1"/>
        </w:rPr>
        <w:t xml:space="preserve"> como una entidad estatal</w:t>
      </w:r>
      <w:r w:rsidR="00892CDD">
        <w:rPr>
          <w:rStyle w:val="Refdenotaalpie"/>
          <w:color w:val="000000" w:themeColor="text1"/>
        </w:rPr>
        <w:footnoteReference w:id="13"/>
      </w:r>
      <w:r w:rsidRPr="007A67D9">
        <w:rPr>
          <w:color w:val="000000" w:themeColor="text1"/>
        </w:rPr>
        <w:t>, lue</w:t>
      </w:r>
      <w:r w:rsidR="00D62DD7">
        <w:rPr>
          <w:color w:val="000000" w:themeColor="text1"/>
        </w:rPr>
        <w:t>go por disposición del numeral s</w:t>
      </w:r>
      <w:r w:rsidRPr="007A67D9">
        <w:rPr>
          <w:color w:val="000000" w:themeColor="text1"/>
        </w:rPr>
        <w:t xml:space="preserve">egundo del artículo 104 del C.P.A.C.A, este asunto es de conocimiento de esta jurisdicción. </w:t>
      </w:r>
    </w:p>
    <w:p w14:paraId="4D0B2ED0" w14:textId="2CE57BB5" w:rsidR="351AED04" w:rsidRDefault="351AED04" w:rsidP="351AED04">
      <w:pPr>
        <w:pStyle w:val="NormalWeb"/>
        <w:shd w:val="clear" w:color="auto" w:fill="FFFFFF" w:themeFill="background1"/>
        <w:spacing w:before="0" w:beforeAutospacing="0" w:line="360" w:lineRule="auto"/>
        <w:jc w:val="both"/>
        <w:rPr>
          <w:color w:val="000000" w:themeColor="text1"/>
        </w:rPr>
      </w:pPr>
    </w:p>
    <w:p w14:paraId="4A8F988F" w14:textId="5549AAF1" w:rsidR="16D4BA9D" w:rsidRPr="00374E4F" w:rsidRDefault="4BC98021" w:rsidP="16D4BA9D">
      <w:pPr>
        <w:pStyle w:val="NormalWeb"/>
        <w:numPr>
          <w:ilvl w:val="0"/>
          <w:numId w:val="18"/>
        </w:numPr>
        <w:shd w:val="clear" w:color="auto" w:fill="FFFFFF" w:themeFill="background1"/>
        <w:spacing w:before="0" w:beforeAutospacing="0" w:line="360" w:lineRule="auto"/>
        <w:jc w:val="both"/>
        <w:rPr>
          <w:b/>
          <w:bCs/>
          <w:color w:val="000000" w:themeColor="text1"/>
        </w:rPr>
      </w:pPr>
      <w:r w:rsidRPr="351AED04">
        <w:rPr>
          <w:b/>
          <w:bCs/>
          <w:color w:val="000000" w:themeColor="text1"/>
        </w:rPr>
        <w:t>De la aplicación del régimen de contratación estatal al caso concreto</w:t>
      </w:r>
    </w:p>
    <w:p w14:paraId="1CC2B3D0" w14:textId="4806EAAF" w:rsidR="351AED04" w:rsidRDefault="351AED04" w:rsidP="4DE47B7B">
      <w:pPr>
        <w:pStyle w:val="NormalWeb"/>
        <w:shd w:val="clear" w:color="auto" w:fill="FFFFFF" w:themeFill="background1"/>
        <w:spacing w:before="0" w:beforeAutospacing="0" w:line="360" w:lineRule="auto"/>
        <w:jc w:val="both"/>
        <w:rPr>
          <w:b/>
          <w:bCs/>
          <w:color w:val="000000" w:themeColor="text1"/>
        </w:rPr>
      </w:pPr>
    </w:p>
    <w:p w14:paraId="631FE41C" w14:textId="6F5B2956" w:rsidR="16D4BA9D" w:rsidRDefault="00CF168D" w:rsidP="16D4BA9D">
      <w:pPr>
        <w:pStyle w:val="NormalWeb"/>
        <w:shd w:val="clear" w:color="auto" w:fill="FFFFFF" w:themeFill="background1"/>
        <w:spacing w:before="0" w:beforeAutospacing="0" w:line="360" w:lineRule="auto"/>
        <w:jc w:val="both"/>
        <w:rPr>
          <w:color w:val="000000" w:themeColor="text1"/>
        </w:rPr>
      </w:pPr>
      <w:r>
        <w:rPr>
          <w:color w:val="000000" w:themeColor="text1"/>
        </w:rPr>
        <w:t>El</w:t>
      </w:r>
      <w:r w:rsidR="004E362C" w:rsidRPr="004E362C">
        <w:rPr>
          <w:color w:val="000000" w:themeColor="text1"/>
        </w:rPr>
        <w:t xml:space="preserve"> artículo 14 de la Ley 1150 de 2007</w:t>
      </w:r>
      <w:r w:rsidR="004E362C" w:rsidRPr="004E362C">
        <w:rPr>
          <w:rStyle w:val="Refdenotaalpie"/>
          <w:color w:val="000000" w:themeColor="text1"/>
        </w:rPr>
        <w:footnoteReference w:id="14"/>
      </w:r>
      <w:r w:rsidR="004E362C">
        <w:rPr>
          <w:color w:val="000000" w:themeColor="text1"/>
        </w:rPr>
        <w:t xml:space="preserve"> modificado por el artículo </w:t>
      </w:r>
      <w:r w:rsidR="004E362C">
        <w:t>93 de la Ley 1474 de 2011</w:t>
      </w:r>
      <w:r w:rsidR="004E362C" w:rsidRPr="004E362C">
        <w:rPr>
          <w:color w:val="000000" w:themeColor="text1"/>
        </w:rPr>
        <w:t xml:space="preserve"> estableció que Las Empresas Industriales y Comerciales del Estado estarán sometidas al Estatuto General de Contratación de la Administración Pública, </w:t>
      </w:r>
      <w:r w:rsidR="004E362C" w:rsidRPr="006C5F99">
        <w:rPr>
          <w:b/>
          <w:bCs/>
          <w:color w:val="000000" w:themeColor="text1"/>
        </w:rPr>
        <w:t>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004E362C" w:rsidRPr="004E362C">
        <w:rPr>
          <w:color w:val="000000" w:themeColor="text1"/>
        </w:rPr>
        <w:t>, siempre y cuando en el desarrollo de su actividad contractual, acorde con su régimen legal especial, apliquen los principios de la función administrativa y de la gestión fiscal de que tratan los artículos </w:t>
      </w:r>
      <w:hyperlink r:id="rId12" w:anchor="209" w:history="1">
        <w:r w:rsidR="004E362C" w:rsidRPr="004E362C">
          <w:rPr>
            <w:rStyle w:val="Hipervnculo"/>
            <w:color w:val="000000" w:themeColor="text1"/>
          </w:rPr>
          <w:t>209</w:t>
        </w:r>
      </w:hyperlink>
      <w:r w:rsidR="004E362C" w:rsidRPr="004E362C">
        <w:rPr>
          <w:color w:val="000000" w:themeColor="text1"/>
        </w:rPr>
        <w:t> y </w:t>
      </w:r>
      <w:hyperlink r:id="rId13" w:anchor="267" w:history="1">
        <w:r w:rsidR="004E362C" w:rsidRPr="004E362C">
          <w:rPr>
            <w:rStyle w:val="Hipervnculo"/>
            <w:color w:val="000000" w:themeColor="text1"/>
          </w:rPr>
          <w:t>267</w:t>
        </w:r>
      </w:hyperlink>
      <w:r w:rsidR="004E362C" w:rsidRPr="004E362C">
        <w:rPr>
          <w:color w:val="000000" w:themeColor="text1"/>
        </w:rPr>
        <w:t> de la Constitución Política</w:t>
      </w:r>
      <w:r w:rsidR="006C5F99">
        <w:rPr>
          <w:color w:val="000000" w:themeColor="text1"/>
        </w:rPr>
        <w:t xml:space="preserve"> </w:t>
      </w:r>
      <w:r w:rsidR="004E362C" w:rsidRPr="004E362C">
        <w:rPr>
          <w:color w:val="000000" w:themeColor="text1"/>
        </w:rPr>
        <w:t>respectivamente</w:t>
      </w:r>
      <w:r w:rsidR="006C5F99">
        <w:rPr>
          <w:color w:val="000000" w:themeColor="text1"/>
        </w:rPr>
        <w:t>,</w:t>
      </w:r>
      <w:r w:rsidR="004E362C" w:rsidRPr="004E362C">
        <w:rPr>
          <w:color w:val="000000" w:themeColor="text1"/>
        </w:rPr>
        <w:t xml:space="preserve"> según sea el caso</w:t>
      </w:r>
      <w:r w:rsidR="006C5F99">
        <w:rPr>
          <w:color w:val="000000" w:themeColor="text1"/>
        </w:rPr>
        <w:t>,</w:t>
      </w:r>
      <w:r w:rsidR="004E362C" w:rsidRPr="004E362C">
        <w:rPr>
          <w:color w:val="000000" w:themeColor="text1"/>
        </w:rPr>
        <w:t xml:space="preserve"> y estarán sometidas al régimen de inhabilidades e incompatibilidades previsto legalmente para la contratación estatal.</w:t>
      </w:r>
    </w:p>
    <w:p w14:paraId="275F3B11" w14:textId="68DEBC6D" w:rsidR="351AED04" w:rsidRDefault="351AED04" w:rsidP="351AED04">
      <w:pPr>
        <w:pStyle w:val="NormalWeb"/>
        <w:shd w:val="clear" w:color="auto" w:fill="FFFFFF" w:themeFill="background1"/>
        <w:spacing w:before="0" w:beforeAutospacing="0" w:line="360" w:lineRule="auto"/>
        <w:jc w:val="both"/>
        <w:rPr>
          <w:color w:val="000000" w:themeColor="text1"/>
        </w:rPr>
      </w:pPr>
    </w:p>
    <w:p w14:paraId="0223D8F8" w14:textId="73034324" w:rsidR="004E362C" w:rsidRDefault="004E362C" w:rsidP="00BF14B3">
      <w:pPr>
        <w:pStyle w:val="NormalWeb"/>
        <w:shd w:val="clear" w:color="auto" w:fill="FFFFFF"/>
        <w:spacing w:before="0" w:beforeAutospacing="0" w:line="360" w:lineRule="auto"/>
        <w:jc w:val="both"/>
        <w:rPr>
          <w:color w:val="000000" w:themeColor="text1"/>
        </w:rPr>
      </w:pPr>
      <w:r w:rsidRPr="16D4BA9D">
        <w:rPr>
          <w:color w:val="000000" w:themeColor="text1"/>
        </w:rPr>
        <w:t xml:space="preserve">En este sentido, afirmó la apoderada judicial de la demandada que el Instituto de Turismo de Paipa está exceptuado de la aplicación del </w:t>
      </w:r>
      <w:r w:rsidR="000577B7" w:rsidRPr="16D4BA9D">
        <w:rPr>
          <w:color w:val="000000" w:themeColor="text1"/>
        </w:rPr>
        <w:t>Estatuto</w:t>
      </w:r>
      <w:r w:rsidRPr="16D4BA9D">
        <w:rPr>
          <w:color w:val="000000" w:themeColor="text1"/>
        </w:rPr>
        <w:t xml:space="preserve"> General de la Contratación por ejercer actividades de turismo que están en competencia con el sector privado. </w:t>
      </w:r>
    </w:p>
    <w:p w14:paraId="5C6307C1" w14:textId="7894D6C8" w:rsidR="16D4BA9D" w:rsidRDefault="16D4BA9D" w:rsidP="16D4BA9D">
      <w:pPr>
        <w:pStyle w:val="NormalWeb"/>
        <w:shd w:val="clear" w:color="auto" w:fill="FFFFFF" w:themeFill="background1"/>
        <w:spacing w:before="0" w:beforeAutospacing="0" w:line="360" w:lineRule="auto"/>
        <w:jc w:val="both"/>
        <w:rPr>
          <w:color w:val="000000" w:themeColor="text1"/>
        </w:rPr>
      </w:pPr>
    </w:p>
    <w:p w14:paraId="0A9FFA7B" w14:textId="19C2A09F" w:rsidR="16D4BA9D" w:rsidRDefault="006C5F99" w:rsidP="16D4BA9D">
      <w:pPr>
        <w:pStyle w:val="NormalWeb"/>
        <w:shd w:val="clear" w:color="auto" w:fill="FFFFFF" w:themeFill="background1"/>
        <w:spacing w:before="0" w:beforeAutospacing="0" w:line="360" w:lineRule="auto"/>
        <w:jc w:val="both"/>
        <w:rPr>
          <w:i/>
          <w:iCs/>
          <w:color w:val="000000" w:themeColor="text1"/>
        </w:rPr>
      </w:pPr>
      <w:r>
        <w:rPr>
          <w:color w:val="000000" w:themeColor="text1"/>
        </w:rPr>
        <w:t>Al respecto, encuentra la Sala</w:t>
      </w:r>
      <w:r w:rsidR="003A24B5">
        <w:rPr>
          <w:color w:val="000000" w:themeColor="text1"/>
        </w:rPr>
        <w:t xml:space="preserve"> que</w:t>
      </w:r>
      <w:r>
        <w:rPr>
          <w:color w:val="000000" w:themeColor="text1"/>
        </w:rPr>
        <w:t xml:space="preserve"> </w:t>
      </w:r>
      <w:r w:rsidR="003A24B5">
        <w:rPr>
          <w:color w:val="000000" w:themeColor="text1"/>
        </w:rPr>
        <w:t xml:space="preserve">el Instituto de Turismo de Paipa </w:t>
      </w:r>
      <w:r w:rsidR="00CB683C">
        <w:rPr>
          <w:color w:val="000000" w:themeColor="text1"/>
        </w:rPr>
        <w:t>conforme a lo establecido en el artículo segundo del Acuerdo No 013 del 18 de abril de 1995</w:t>
      </w:r>
      <w:r w:rsidR="00CB683C">
        <w:rPr>
          <w:rStyle w:val="Refdenotaalpie"/>
          <w:color w:val="000000" w:themeColor="text1"/>
        </w:rPr>
        <w:footnoteReference w:id="15"/>
      </w:r>
      <w:r w:rsidR="00CB683C">
        <w:rPr>
          <w:color w:val="000000" w:themeColor="text1"/>
        </w:rPr>
        <w:t xml:space="preserve"> </w:t>
      </w:r>
      <w:r>
        <w:rPr>
          <w:color w:val="000000" w:themeColor="text1"/>
        </w:rPr>
        <w:t>tiene como objeto</w:t>
      </w:r>
      <w:r w:rsidR="00CB683C">
        <w:rPr>
          <w:color w:val="000000" w:themeColor="text1"/>
        </w:rPr>
        <w:t xml:space="preserve"> </w:t>
      </w:r>
      <w:r w:rsidR="00CB683C" w:rsidRPr="351AED04">
        <w:rPr>
          <w:i/>
          <w:iCs/>
          <w:color w:val="000000" w:themeColor="text1"/>
        </w:rPr>
        <w:t xml:space="preserve">“La administración y prestación de servicios; la promoción y apoyo de programas de carácter </w:t>
      </w:r>
      <w:r w:rsidR="00CB683C" w:rsidRPr="351AED04">
        <w:rPr>
          <w:i/>
          <w:iCs/>
          <w:color w:val="000000" w:themeColor="text1"/>
        </w:rPr>
        <w:lastRenderedPageBreak/>
        <w:t>social, recreativo, deportivo y de salud</w:t>
      </w:r>
      <w:r w:rsidR="005B7C05" w:rsidRPr="351AED04">
        <w:rPr>
          <w:i/>
          <w:iCs/>
          <w:color w:val="000000" w:themeColor="text1"/>
        </w:rPr>
        <w:t>; el fomento al termalismo y la promoción turística de la ciudad de Paipa enmarcada dentro del plan de desarrollo municipal.</w:t>
      </w:r>
      <w:r w:rsidR="00CB683C" w:rsidRPr="351AED04">
        <w:rPr>
          <w:i/>
          <w:iCs/>
          <w:color w:val="000000" w:themeColor="text1"/>
        </w:rPr>
        <w:t>”</w:t>
      </w:r>
    </w:p>
    <w:p w14:paraId="26AC7FD5" w14:textId="3418DE96" w:rsidR="351AED04" w:rsidRDefault="351AED04" w:rsidP="351AED04">
      <w:pPr>
        <w:pStyle w:val="NormalWeb"/>
        <w:shd w:val="clear" w:color="auto" w:fill="FFFFFF" w:themeFill="background1"/>
        <w:spacing w:before="0" w:beforeAutospacing="0" w:line="360" w:lineRule="auto"/>
        <w:jc w:val="both"/>
        <w:rPr>
          <w:i/>
          <w:iCs/>
          <w:color w:val="000000" w:themeColor="text1"/>
        </w:rPr>
      </w:pPr>
    </w:p>
    <w:p w14:paraId="46116FE0" w14:textId="2E15382B" w:rsidR="16D4BA9D" w:rsidRDefault="005B7C05" w:rsidP="351AED04">
      <w:pPr>
        <w:pStyle w:val="NormalWeb"/>
        <w:shd w:val="clear" w:color="auto" w:fill="FFFFFF" w:themeFill="background1"/>
        <w:spacing w:before="0" w:beforeAutospacing="0" w:line="360" w:lineRule="auto"/>
        <w:jc w:val="both"/>
      </w:pPr>
      <w:r w:rsidRPr="351AED04">
        <w:rPr>
          <w:color w:val="000000" w:themeColor="text1"/>
        </w:rPr>
        <w:t xml:space="preserve">De acuerdo al objeto del Instituto de Turismo de Paipa, este se encuentra </w:t>
      </w:r>
      <w:r>
        <w:t xml:space="preserve">en competencia con empresas del sector privado como lo son los hoteles de la región - </w:t>
      </w:r>
      <w:proofErr w:type="spellStart"/>
      <w:r>
        <w:t>Comfaboy</w:t>
      </w:r>
      <w:proofErr w:type="spellEnd"/>
      <w:r>
        <w:t xml:space="preserve">, Hotel Colsubsidio, Hotel </w:t>
      </w:r>
      <w:proofErr w:type="spellStart"/>
      <w:r>
        <w:t>Sochagota</w:t>
      </w:r>
      <w:proofErr w:type="spellEnd"/>
      <w:r>
        <w:t>, Hotel Estelar – quiénes también prestan servicios turísticos</w:t>
      </w:r>
      <w:r w:rsidR="00374E4F">
        <w:t xml:space="preserve"> y en el sector del termalismo.</w:t>
      </w:r>
    </w:p>
    <w:p w14:paraId="27EC6BC6" w14:textId="28F76636" w:rsidR="351AED04" w:rsidRDefault="351AED04" w:rsidP="351AED04">
      <w:pPr>
        <w:pStyle w:val="NormalWeb"/>
        <w:shd w:val="clear" w:color="auto" w:fill="FFFFFF" w:themeFill="background1"/>
        <w:spacing w:before="0" w:beforeAutospacing="0" w:line="360" w:lineRule="auto"/>
        <w:jc w:val="both"/>
      </w:pPr>
    </w:p>
    <w:p w14:paraId="050D98A6" w14:textId="6E102560" w:rsidR="16D4BA9D" w:rsidRDefault="005B7C05" w:rsidP="351AED04">
      <w:pPr>
        <w:pStyle w:val="NormalWeb"/>
        <w:shd w:val="clear" w:color="auto" w:fill="FFFFFF" w:themeFill="background1"/>
        <w:spacing w:before="0" w:beforeAutospacing="0" w:line="360" w:lineRule="auto"/>
        <w:jc w:val="both"/>
        <w:rPr>
          <w:color w:val="000000" w:themeColor="text1"/>
        </w:rPr>
      </w:pPr>
      <w:r>
        <w:t xml:space="preserve">Pese a lo anterior, el contrato </w:t>
      </w:r>
      <w:r w:rsidRPr="007A67D9">
        <w:rPr>
          <w:color w:val="000000" w:themeColor="text1"/>
        </w:rPr>
        <w:t xml:space="preserve">No. 003 del 19 </w:t>
      </w:r>
      <w:r w:rsidR="1649B7C0" w:rsidRPr="007A67D9">
        <w:rPr>
          <w:color w:val="000000" w:themeColor="text1"/>
        </w:rPr>
        <w:t>de mayo</w:t>
      </w:r>
      <w:r w:rsidRPr="007A67D9">
        <w:rPr>
          <w:color w:val="000000" w:themeColor="text1"/>
        </w:rPr>
        <w:t xml:space="preserve"> de 2012</w:t>
      </w:r>
      <w:r>
        <w:rPr>
          <w:color w:val="000000" w:themeColor="text1"/>
        </w:rPr>
        <w:t xml:space="preserve"> </w:t>
      </w:r>
      <w:r w:rsidRPr="4D0A57C7">
        <w:rPr>
          <w:b/>
          <w:bCs/>
          <w:color w:val="000000" w:themeColor="text1"/>
        </w:rPr>
        <w:t>nada tiene que ver con el desarrollo del objeto social de la empresa</w:t>
      </w:r>
      <w:r>
        <w:rPr>
          <w:color w:val="000000" w:themeColor="text1"/>
        </w:rPr>
        <w:t xml:space="preserve">, </w:t>
      </w:r>
      <w:r w:rsidRPr="4AE82424">
        <w:rPr>
          <w:b/>
          <w:bCs/>
          <w:color w:val="000000" w:themeColor="text1"/>
        </w:rPr>
        <w:t>sino que se trata de un contrato de arrendamiento de un local</w:t>
      </w:r>
      <w:r w:rsidR="00CF168D" w:rsidRPr="4AE82424">
        <w:rPr>
          <w:b/>
          <w:bCs/>
          <w:color w:val="000000" w:themeColor="text1"/>
        </w:rPr>
        <w:t xml:space="preserve"> </w:t>
      </w:r>
      <w:r w:rsidR="00CF168D">
        <w:rPr>
          <w:color w:val="000000" w:themeColor="text1"/>
        </w:rPr>
        <w:t xml:space="preserve">– </w:t>
      </w:r>
      <w:r w:rsidR="00CF168D" w:rsidRPr="4D0A57C7">
        <w:rPr>
          <w:b/>
          <w:bCs/>
          <w:color w:val="000000" w:themeColor="text1"/>
        </w:rPr>
        <w:t>el cual es un bien fiscal</w:t>
      </w:r>
      <w:r w:rsidR="00CF168D">
        <w:rPr>
          <w:color w:val="000000" w:themeColor="text1"/>
        </w:rPr>
        <w:t xml:space="preserve"> </w:t>
      </w:r>
      <w:r w:rsidR="26BAB60A">
        <w:rPr>
          <w:color w:val="000000" w:themeColor="text1"/>
        </w:rPr>
        <w:t>- a</w:t>
      </w:r>
      <w:r>
        <w:rPr>
          <w:color w:val="000000" w:themeColor="text1"/>
        </w:rPr>
        <w:t xml:space="preserve"> fin de suministrar alimentos en una de las plazoletas del ITP, dado que la entidad no presta dichos servicios. En este sentido, al expediente se allegó</w:t>
      </w:r>
      <w:r w:rsidR="00BF14B3" w:rsidRPr="005B7C05">
        <w:rPr>
          <w:color w:val="000000" w:themeColor="text1"/>
        </w:rPr>
        <w:t xml:space="preserve"> copia del Estudio de Conveniencia y oportunidad</w:t>
      </w:r>
      <w:r w:rsidR="0030102B">
        <w:rPr>
          <w:rStyle w:val="Refdenotaalpie"/>
          <w:color w:val="000000" w:themeColor="text1"/>
        </w:rPr>
        <w:footnoteReference w:id="16"/>
      </w:r>
      <w:r w:rsidR="00BF14B3" w:rsidRPr="005B7C05">
        <w:rPr>
          <w:color w:val="000000" w:themeColor="text1"/>
        </w:rPr>
        <w:t xml:space="preserve"> para el contr</w:t>
      </w:r>
      <w:r w:rsidR="0030102B" w:rsidRPr="005B7C05">
        <w:rPr>
          <w:color w:val="000000" w:themeColor="text1"/>
        </w:rPr>
        <w:t>ato de arrendamiento de locales</w:t>
      </w:r>
      <w:r w:rsidR="00374E4F">
        <w:rPr>
          <w:color w:val="000000" w:themeColor="text1"/>
        </w:rPr>
        <w:t>, en el que se indicó:</w:t>
      </w:r>
    </w:p>
    <w:p w14:paraId="53A09501" w14:textId="1F5E5E02" w:rsidR="351AED04" w:rsidRDefault="351AED04" w:rsidP="351AED04">
      <w:pPr>
        <w:pStyle w:val="NormalWeb"/>
        <w:shd w:val="clear" w:color="auto" w:fill="FFFFFF" w:themeFill="background1"/>
        <w:spacing w:before="0" w:beforeAutospacing="0" w:line="360" w:lineRule="auto"/>
        <w:jc w:val="both"/>
        <w:rPr>
          <w:color w:val="000000" w:themeColor="text1"/>
        </w:rPr>
      </w:pPr>
    </w:p>
    <w:p w14:paraId="54863249" w14:textId="0F4EC5ED" w:rsidR="00BF14B3" w:rsidRDefault="005B7C05" w:rsidP="005B7C05">
      <w:pPr>
        <w:pStyle w:val="NormalWeb"/>
        <w:shd w:val="clear" w:color="auto" w:fill="FFFFFF"/>
        <w:spacing w:before="0" w:beforeAutospacing="0"/>
        <w:ind w:left="708"/>
        <w:jc w:val="both"/>
        <w:rPr>
          <w:color w:val="000000" w:themeColor="text1"/>
        </w:rPr>
      </w:pPr>
      <w:r w:rsidRPr="16D4BA9D">
        <w:rPr>
          <w:color w:val="000000" w:themeColor="text1"/>
        </w:rPr>
        <w:t>“</w:t>
      </w:r>
      <w:r w:rsidR="00BF14B3" w:rsidRPr="16D4BA9D">
        <w:rPr>
          <w:color w:val="000000" w:themeColor="text1"/>
        </w:rPr>
        <w:t xml:space="preserve">el ITP es una Empresa Industrial </w:t>
      </w:r>
      <w:r w:rsidR="0030102B" w:rsidRPr="16D4BA9D">
        <w:rPr>
          <w:color w:val="000000" w:themeColor="text1"/>
        </w:rPr>
        <w:t>y</w:t>
      </w:r>
      <w:r w:rsidR="00BF14B3" w:rsidRPr="16D4BA9D">
        <w:rPr>
          <w:color w:val="000000" w:themeColor="text1"/>
        </w:rPr>
        <w:t xml:space="preserve"> Comercial del Estado del orden municipal, y dentro de sus objetivos está el de satisfacer las necesidades de los turistas y visitantes, creando ambientes cómodos en donde se encuentren zonas de servicios que ofrezcan alimentos y bebidas; </w:t>
      </w:r>
      <w:r w:rsidR="00BF14B3" w:rsidRPr="16D4BA9D">
        <w:rPr>
          <w:b/>
          <w:bCs/>
          <w:i/>
          <w:iCs/>
          <w:color w:val="000000" w:themeColor="text1"/>
        </w:rPr>
        <w:t xml:space="preserve">que teniendo en cuenta que el ITP no tiene como fin ofrecer esta clase de servicios y no cuenta con el personal idóneo ni los elementos necesarios para brindarlos de forma eficiente, se hace necesario “entregar en calidad de arriendo las zonas de servicios del ITP y del Centro de Hidroterapia del ITP de Paipa ubicado en la Km 4 vía Paipa Pantano de Vargas, destinadas a </w:t>
      </w:r>
      <w:r w:rsidR="00114861" w:rsidRPr="16D4BA9D">
        <w:rPr>
          <w:b/>
          <w:bCs/>
          <w:i/>
          <w:iCs/>
          <w:color w:val="000000" w:themeColor="text1"/>
        </w:rPr>
        <w:t>suministrar</w:t>
      </w:r>
      <w:r w:rsidR="00BF14B3" w:rsidRPr="16D4BA9D">
        <w:rPr>
          <w:b/>
          <w:bCs/>
          <w:i/>
          <w:iCs/>
          <w:color w:val="000000" w:themeColor="text1"/>
        </w:rPr>
        <w:t xml:space="preserve"> alimentos y bebidas, </w:t>
      </w:r>
      <w:r w:rsidR="00CA7747" w:rsidRPr="16D4BA9D">
        <w:rPr>
          <w:b/>
          <w:bCs/>
          <w:i/>
          <w:iCs/>
          <w:color w:val="000000" w:themeColor="text1"/>
        </w:rPr>
        <w:t>en</w:t>
      </w:r>
      <w:r w:rsidR="00BF14B3" w:rsidRPr="16D4BA9D">
        <w:rPr>
          <w:b/>
          <w:bCs/>
          <w:i/>
          <w:iCs/>
          <w:color w:val="000000" w:themeColor="text1"/>
        </w:rPr>
        <w:t xml:space="preserve"> la </w:t>
      </w:r>
      <w:r w:rsidR="00114861" w:rsidRPr="16D4BA9D">
        <w:rPr>
          <w:b/>
          <w:bCs/>
          <w:i/>
          <w:iCs/>
          <w:color w:val="000000" w:themeColor="text1"/>
        </w:rPr>
        <w:t>modalidad</w:t>
      </w:r>
      <w:r w:rsidR="00BF14B3" w:rsidRPr="16D4BA9D">
        <w:rPr>
          <w:b/>
          <w:bCs/>
          <w:i/>
          <w:iCs/>
          <w:color w:val="000000" w:themeColor="text1"/>
        </w:rPr>
        <w:t xml:space="preserve"> de contratación directa</w:t>
      </w:r>
      <w:r w:rsidR="00BF14B3" w:rsidRPr="16D4BA9D">
        <w:rPr>
          <w:color w:val="000000" w:themeColor="text1"/>
        </w:rPr>
        <w:t>.”</w:t>
      </w:r>
      <w:r w:rsidRPr="16D4BA9D">
        <w:rPr>
          <w:color w:val="000000" w:themeColor="text1"/>
        </w:rPr>
        <w:t xml:space="preserve"> (negrilla y subrayas propias).</w:t>
      </w:r>
    </w:p>
    <w:p w14:paraId="5C0BE0A0" w14:textId="252A5830" w:rsidR="00AE09CC" w:rsidRDefault="00AE09CC" w:rsidP="00997189">
      <w:pPr>
        <w:pStyle w:val="NormalWeb"/>
        <w:shd w:val="clear" w:color="auto" w:fill="FFFFFF"/>
        <w:spacing w:before="0" w:beforeAutospacing="0"/>
        <w:jc w:val="both"/>
        <w:rPr>
          <w:color w:val="000000" w:themeColor="text1"/>
        </w:rPr>
      </w:pPr>
    </w:p>
    <w:p w14:paraId="5CD95A96" w14:textId="37D831B5" w:rsidR="00997189" w:rsidRDefault="00997189" w:rsidP="4AE82424">
      <w:pPr>
        <w:pStyle w:val="NormalWeb"/>
        <w:shd w:val="clear" w:color="auto" w:fill="FFFFFF" w:themeFill="background1"/>
        <w:spacing w:before="0" w:beforeAutospacing="0" w:line="360" w:lineRule="auto"/>
        <w:jc w:val="both"/>
        <w:rPr>
          <w:b/>
          <w:bCs/>
          <w:color w:val="000000" w:themeColor="text1"/>
        </w:rPr>
      </w:pPr>
      <w:r>
        <w:rPr>
          <w:color w:val="000000" w:themeColor="text1"/>
        </w:rPr>
        <w:t>En consecuencia,</w:t>
      </w:r>
      <w:r w:rsidR="005B7C05">
        <w:rPr>
          <w:color w:val="000000" w:themeColor="text1"/>
        </w:rPr>
        <w:t xml:space="preserve"> en la suscripción del referido contrato, </w:t>
      </w:r>
      <w:r w:rsidR="005B7C05" w:rsidRPr="4AE82424">
        <w:rPr>
          <w:b/>
          <w:bCs/>
          <w:color w:val="000000" w:themeColor="text1"/>
        </w:rPr>
        <w:t>el ITP</w:t>
      </w:r>
      <w:r w:rsidRPr="4AE82424">
        <w:rPr>
          <w:b/>
          <w:bCs/>
          <w:color w:val="000000" w:themeColor="text1"/>
        </w:rPr>
        <w:t xml:space="preserve"> debe aplicar el Estatuto General de la Contratación Estatal</w:t>
      </w:r>
      <w:r>
        <w:rPr>
          <w:color w:val="000000" w:themeColor="text1"/>
        </w:rPr>
        <w:t xml:space="preserve"> en el entendido de que el artículo 13 de la Ley 80 de 1993 estableció </w:t>
      </w:r>
      <w:r w:rsidRPr="00997189">
        <w:t>que “</w:t>
      </w:r>
      <w:r w:rsidRPr="4AE82424">
        <w:rPr>
          <w:i/>
          <w:iCs/>
          <w:shd w:val="clear" w:color="auto" w:fill="FFFFFF"/>
        </w:rPr>
        <w:t>los contratos que celebren las entidades a que se refiere el artículo 2 del presente estatuto se regirán por las disposiciones comerciales y civiles pertinentes, salvo en las materias particularmente reguladas en esta Ley</w:t>
      </w:r>
      <w:r w:rsidRPr="00997189">
        <w:rPr>
          <w:shd w:val="clear" w:color="auto" w:fill="FFFFFF"/>
        </w:rPr>
        <w:t xml:space="preserve">”, </w:t>
      </w:r>
      <w:r>
        <w:rPr>
          <w:color w:val="333333"/>
          <w:shd w:val="clear" w:color="auto" w:fill="FFFFFF"/>
        </w:rPr>
        <w:t xml:space="preserve">de donde </w:t>
      </w:r>
      <w:r w:rsidRPr="4D0A57C7">
        <w:rPr>
          <w:b/>
          <w:bCs/>
          <w:color w:val="333333"/>
          <w:shd w:val="clear" w:color="auto" w:fill="FFFFFF"/>
        </w:rPr>
        <w:t>se colige que la aplicación de las normas de contratación estatal no excluyen la aplicación de las normas civiles y comerciales.</w:t>
      </w:r>
    </w:p>
    <w:p w14:paraId="44061E64" w14:textId="5D6021F1" w:rsidR="4D0A57C7" w:rsidRDefault="4D0A57C7" w:rsidP="4D0A57C7">
      <w:pPr>
        <w:pStyle w:val="NormalWeb"/>
        <w:shd w:val="clear" w:color="auto" w:fill="FFFFFF" w:themeFill="background1"/>
        <w:spacing w:before="0" w:beforeAutospacing="0" w:line="360" w:lineRule="auto"/>
        <w:jc w:val="both"/>
        <w:rPr>
          <w:color w:val="333333"/>
        </w:rPr>
      </w:pPr>
    </w:p>
    <w:p w14:paraId="28347995" w14:textId="667D2523" w:rsidR="4D0A57C7" w:rsidRPr="003C78B4" w:rsidRDefault="00CF168D" w:rsidP="351AED04">
      <w:pPr>
        <w:pStyle w:val="NormalWeb"/>
        <w:shd w:val="clear" w:color="auto" w:fill="FFFFFF" w:themeFill="background1"/>
        <w:spacing w:before="0" w:beforeAutospacing="0" w:line="360" w:lineRule="auto"/>
        <w:jc w:val="both"/>
        <w:rPr>
          <w:b/>
          <w:bCs/>
          <w:color w:val="000000" w:themeColor="text1"/>
        </w:rPr>
      </w:pPr>
      <w:r w:rsidRPr="351AED04">
        <w:rPr>
          <w:color w:val="000000" w:themeColor="text1"/>
        </w:rPr>
        <w:t>En otras palabras,</w:t>
      </w:r>
      <w:r w:rsidR="00997189" w:rsidRPr="351AED04">
        <w:rPr>
          <w:color w:val="000000" w:themeColor="text1"/>
        </w:rPr>
        <w:t xml:space="preserve"> en la suscripción del contrato aquí analizado</w:t>
      </w:r>
      <w:r w:rsidRPr="351AED04">
        <w:rPr>
          <w:color w:val="000000" w:themeColor="text1"/>
        </w:rPr>
        <w:t xml:space="preserve"> el ITP</w:t>
      </w:r>
      <w:r w:rsidR="00997189" w:rsidRPr="351AED04">
        <w:rPr>
          <w:color w:val="000000" w:themeColor="text1"/>
        </w:rPr>
        <w:t xml:space="preserve"> </w:t>
      </w:r>
      <w:r w:rsidR="003C69A9" w:rsidRPr="351AED04">
        <w:rPr>
          <w:color w:val="000000" w:themeColor="text1"/>
        </w:rPr>
        <w:t>no</w:t>
      </w:r>
      <w:r w:rsidR="005B7C05" w:rsidRPr="351AED04">
        <w:rPr>
          <w:color w:val="000000" w:themeColor="text1"/>
        </w:rPr>
        <w:t xml:space="preserve"> está desarrollando la actividad propia de su objeto social, </w:t>
      </w:r>
      <w:r w:rsidR="003C69A9" w:rsidRPr="351AED04">
        <w:rPr>
          <w:color w:val="000000" w:themeColor="text1"/>
        </w:rPr>
        <w:t>es decir,</w:t>
      </w:r>
      <w:r w:rsidR="005B7C05" w:rsidRPr="351AED04">
        <w:rPr>
          <w:color w:val="000000" w:themeColor="text1"/>
        </w:rPr>
        <w:t xml:space="preserve"> no se encuentra en competencia con las demás </w:t>
      </w:r>
      <w:r w:rsidR="005B7C05" w:rsidRPr="351AED04">
        <w:rPr>
          <w:color w:val="000000" w:themeColor="text1"/>
        </w:rPr>
        <w:lastRenderedPageBreak/>
        <w:t>que ejerzan su mismo objeto social – turismo –</w:t>
      </w:r>
      <w:r w:rsidR="003C69A9" w:rsidRPr="351AED04">
        <w:rPr>
          <w:color w:val="000000" w:themeColor="text1"/>
        </w:rPr>
        <w:t>,</w:t>
      </w:r>
      <w:r w:rsidR="00997189" w:rsidRPr="351AED04">
        <w:rPr>
          <w:color w:val="000000" w:themeColor="text1"/>
        </w:rPr>
        <w:t xml:space="preserve"> luego si bien para efectos de la suscripción del contrato de arrend</w:t>
      </w:r>
      <w:r w:rsidRPr="351AED04">
        <w:rPr>
          <w:color w:val="000000" w:themeColor="text1"/>
        </w:rPr>
        <w:t xml:space="preserve">amiento de local comercial debe acudir a las normas civiles y comerciales que regulan la materia, lo cierto es que como se verá más adelante, </w:t>
      </w:r>
      <w:r w:rsidRPr="351AED04">
        <w:rPr>
          <w:b/>
          <w:bCs/>
          <w:color w:val="000000" w:themeColor="text1"/>
        </w:rPr>
        <w:t>no puede desconocer normas propias de la contratación estatal que imponen las suscripción del contrato por escrito</w:t>
      </w:r>
      <w:r w:rsidR="00A8599A" w:rsidRPr="351AED04">
        <w:rPr>
          <w:b/>
          <w:bCs/>
          <w:color w:val="000000" w:themeColor="text1"/>
        </w:rPr>
        <w:t>,</w:t>
      </w:r>
      <w:r w:rsidRPr="351AED04">
        <w:rPr>
          <w:b/>
          <w:bCs/>
          <w:color w:val="000000" w:themeColor="text1"/>
        </w:rPr>
        <w:t xml:space="preserve"> </w:t>
      </w:r>
      <w:r w:rsidR="00A8599A" w:rsidRPr="351AED04">
        <w:rPr>
          <w:b/>
          <w:bCs/>
          <w:color w:val="000000" w:themeColor="text1"/>
        </w:rPr>
        <w:t>y que por ende impiden</w:t>
      </w:r>
      <w:r w:rsidRPr="351AED04">
        <w:rPr>
          <w:b/>
          <w:bCs/>
          <w:color w:val="000000" w:themeColor="text1"/>
        </w:rPr>
        <w:t xml:space="preserve"> la aplicación de la prórroga automática de que trata el artículo 518 del </w:t>
      </w:r>
      <w:proofErr w:type="spellStart"/>
      <w:r w:rsidRPr="351AED04">
        <w:rPr>
          <w:b/>
          <w:bCs/>
          <w:color w:val="000000" w:themeColor="text1"/>
        </w:rPr>
        <w:t>C.</w:t>
      </w:r>
      <w:r w:rsidR="714DED5D" w:rsidRPr="351AED04">
        <w:rPr>
          <w:b/>
          <w:bCs/>
          <w:color w:val="000000" w:themeColor="text1"/>
        </w:rPr>
        <w:t>C</w:t>
      </w:r>
      <w:r w:rsidRPr="351AED04">
        <w:rPr>
          <w:b/>
          <w:bCs/>
          <w:color w:val="000000" w:themeColor="text1"/>
        </w:rPr>
        <w:t>o</w:t>
      </w:r>
      <w:proofErr w:type="spellEnd"/>
      <w:r w:rsidRPr="351AED04">
        <w:rPr>
          <w:b/>
          <w:bCs/>
          <w:color w:val="000000" w:themeColor="text1"/>
        </w:rPr>
        <w:t>.</w:t>
      </w:r>
    </w:p>
    <w:p w14:paraId="32DB3754" w14:textId="6BF3E0E7" w:rsidR="351AED04" w:rsidRDefault="351AED04" w:rsidP="351AED04">
      <w:pPr>
        <w:pStyle w:val="NormalWeb"/>
        <w:shd w:val="clear" w:color="auto" w:fill="FFFFFF" w:themeFill="background1"/>
        <w:spacing w:before="0" w:beforeAutospacing="0" w:line="360" w:lineRule="auto"/>
        <w:jc w:val="both"/>
        <w:rPr>
          <w:b/>
          <w:bCs/>
          <w:color w:val="000000" w:themeColor="text1"/>
        </w:rPr>
      </w:pPr>
    </w:p>
    <w:p w14:paraId="1A59C4C6" w14:textId="19DA671C" w:rsidR="4D0A57C7" w:rsidRDefault="00D62DD7" w:rsidP="003C78B4">
      <w:pPr>
        <w:pStyle w:val="NormalWeb"/>
        <w:shd w:val="clear" w:color="auto" w:fill="FFFFFF"/>
        <w:spacing w:before="0" w:beforeAutospacing="0" w:line="360" w:lineRule="auto"/>
        <w:jc w:val="both"/>
        <w:rPr>
          <w:color w:val="000000" w:themeColor="text1"/>
        </w:rPr>
      </w:pPr>
      <w:r w:rsidRPr="351AED04">
        <w:rPr>
          <w:color w:val="000000" w:themeColor="text1"/>
        </w:rPr>
        <w:t>En consecuencia</w:t>
      </w:r>
      <w:r w:rsidR="00B83C4C" w:rsidRPr="351AED04">
        <w:rPr>
          <w:color w:val="000000" w:themeColor="text1"/>
        </w:rPr>
        <w:t xml:space="preserve">, </w:t>
      </w:r>
      <w:r w:rsidR="00CF168D" w:rsidRPr="351AED04">
        <w:rPr>
          <w:color w:val="000000" w:themeColor="text1"/>
        </w:rPr>
        <w:t>no prospera el argumento de la recurrente según el cual a la demandante no se le debe aplicar la Ley 80 de 1993.</w:t>
      </w:r>
    </w:p>
    <w:p w14:paraId="199DAB34" w14:textId="0BB9F994" w:rsidR="351AED04" w:rsidRDefault="351AED04" w:rsidP="351AED04">
      <w:pPr>
        <w:pStyle w:val="NormalWeb"/>
        <w:shd w:val="clear" w:color="auto" w:fill="FFFFFF" w:themeFill="background1"/>
        <w:spacing w:before="0" w:beforeAutospacing="0" w:line="360" w:lineRule="auto"/>
        <w:jc w:val="both"/>
        <w:rPr>
          <w:color w:val="000000" w:themeColor="text1"/>
        </w:rPr>
      </w:pPr>
    </w:p>
    <w:p w14:paraId="7728DB7F" w14:textId="6D5107C3" w:rsidR="00A413A7" w:rsidRPr="007A67D9" w:rsidRDefault="541BEEAF" w:rsidP="00884542">
      <w:pPr>
        <w:pStyle w:val="Prrafodelista"/>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sz w:val="24"/>
          <w:szCs w:val="24"/>
          <w:lang w:val="es-ES"/>
        </w:rPr>
      </w:pPr>
      <w:r w:rsidRPr="4DE47B7B">
        <w:rPr>
          <w:rFonts w:ascii="Times New Roman" w:hAnsi="Times New Roman" w:cs="Times New Roman"/>
          <w:b/>
          <w:bCs/>
          <w:color w:val="000000" w:themeColor="text1"/>
          <w:sz w:val="24"/>
          <w:szCs w:val="24"/>
          <w:lang w:val="es-ES"/>
        </w:rPr>
        <w:t>M</w:t>
      </w:r>
      <w:r w:rsidR="00684C2D" w:rsidRPr="4DE47B7B">
        <w:rPr>
          <w:rFonts w:ascii="Times New Roman" w:hAnsi="Times New Roman" w:cs="Times New Roman"/>
          <w:b/>
          <w:bCs/>
          <w:color w:val="000000" w:themeColor="text1"/>
          <w:sz w:val="24"/>
          <w:szCs w:val="24"/>
          <w:lang w:val="es-ES"/>
        </w:rPr>
        <w:t xml:space="preserve">edio de control </w:t>
      </w:r>
      <w:r w:rsidR="00A413A7" w:rsidRPr="4DE47B7B">
        <w:rPr>
          <w:rFonts w:ascii="Times New Roman" w:hAnsi="Times New Roman" w:cs="Times New Roman"/>
          <w:b/>
          <w:bCs/>
          <w:color w:val="000000" w:themeColor="text1"/>
          <w:sz w:val="24"/>
          <w:szCs w:val="24"/>
          <w:lang w:val="es-ES"/>
        </w:rPr>
        <w:t>proceden</w:t>
      </w:r>
      <w:r w:rsidR="4B1EF57B" w:rsidRPr="4DE47B7B">
        <w:rPr>
          <w:rFonts w:ascii="Times New Roman" w:hAnsi="Times New Roman" w:cs="Times New Roman"/>
          <w:b/>
          <w:bCs/>
          <w:color w:val="000000" w:themeColor="text1"/>
          <w:sz w:val="24"/>
          <w:szCs w:val="24"/>
          <w:lang w:val="es-ES"/>
        </w:rPr>
        <w:t>te</w:t>
      </w:r>
      <w:r w:rsidR="00A413A7" w:rsidRPr="4DE47B7B">
        <w:rPr>
          <w:rFonts w:ascii="Times New Roman" w:hAnsi="Times New Roman" w:cs="Times New Roman"/>
          <w:b/>
          <w:bCs/>
          <w:color w:val="000000" w:themeColor="text1"/>
          <w:sz w:val="24"/>
          <w:szCs w:val="24"/>
          <w:lang w:val="es-ES"/>
        </w:rPr>
        <w:t xml:space="preserve"> </w:t>
      </w:r>
      <w:r w:rsidR="4A573969" w:rsidRPr="4DE47B7B">
        <w:rPr>
          <w:rFonts w:ascii="Times New Roman" w:hAnsi="Times New Roman" w:cs="Times New Roman"/>
          <w:b/>
          <w:bCs/>
          <w:color w:val="000000" w:themeColor="text1"/>
          <w:sz w:val="24"/>
          <w:szCs w:val="24"/>
          <w:lang w:val="es-ES"/>
        </w:rPr>
        <w:t xml:space="preserve">y </w:t>
      </w:r>
      <w:r w:rsidR="00A413A7" w:rsidRPr="4DE47B7B">
        <w:rPr>
          <w:rFonts w:ascii="Times New Roman" w:hAnsi="Times New Roman" w:cs="Times New Roman"/>
          <w:b/>
          <w:bCs/>
          <w:color w:val="000000" w:themeColor="text1"/>
          <w:sz w:val="24"/>
          <w:szCs w:val="24"/>
          <w:lang w:val="es-ES"/>
        </w:rPr>
        <w:t xml:space="preserve">recurso de apelación </w:t>
      </w:r>
    </w:p>
    <w:p w14:paraId="27452E92" w14:textId="3A561862" w:rsidR="00A413A7" w:rsidRPr="007A67D9" w:rsidRDefault="00A413A7" w:rsidP="00FD6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50781293" w14:textId="77777777" w:rsidR="00A413A7" w:rsidRPr="007A67D9" w:rsidRDefault="00A413A7" w:rsidP="00FD6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r w:rsidRPr="007A67D9">
        <w:rPr>
          <w:bCs/>
          <w:color w:val="000000" w:themeColor="text1"/>
          <w:lang w:val="es-ES"/>
        </w:rPr>
        <w:t>Indicó el apoderado judicial de Instituto de Turismo de Paipa en el escrito de alegatos de conclusión de segunda instancia que debe darse aplicación a lo establecido en el numeral 4 del artículo 384 del Código General del Proceso en el entendido de que cuando la causal de terminación del contrato de arrendamiento sea la falta de pago de los cánones, el demandado deberá allegar la prueba del pago para poder ser oído en el proceso.</w:t>
      </w:r>
    </w:p>
    <w:p w14:paraId="296D7B21" w14:textId="77777777" w:rsidR="00A413A7" w:rsidRPr="007A67D9" w:rsidRDefault="00A413A7" w:rsidP="00FD6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68195FC7" w14:textId="4F93EF23" w:rsidR="00A413A7" w:rsidRPr="007A67D9" w:rsidRDefault="00A413A7" w:rsidP="27262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27262330">
        <w:rPr>
          <w:color w:val="000000" w:themeColor="text1"/>
          <w:lang w:val="es-ES"/>
        </w:rPr>
        <w:t xml:space="preserve">Aunado a lo anterior, solicitó tener en cuenta que conforme al numeral 9 del artículo 384 </w:t>
      </w:r>
      <w:r w:rsidR="00114861" w:rsidRPr="27262330">
        <w:rPr>
          <w:color w:val="000000" w:themeColor="text1"/>
          <w:lang w:val="es-ES"/>
        </w:rPr>
        <w:t>del CGP</w:t>
      </w:r>
      <w:r w:rsidRPr="27262330">
        <w:rPr>
          <w:color w:val="000000" w:themeColor="text1"/>
          <w:lang w:val="es-ES"/>
        </w:rPr>
        <w:t xml:space="preserve">, las restituciones que versen sobre la mora en el pago del </w:t>
      </w:r>
      <w:r w:rsidR="00114861" w:rsidRPr="27262330">
        <w:rPr>
          <w:color w:val="000000" w:themeColor="text1"/>
          <w:lang w:val="es-ES"/>
        </w:rPr>
        <w:t>canon</w:t>
      </w:r>
      <w:r w:rsidRPr="27262330">
        <w:rPr>
          <w:color w:val="000000" w:themeColor="text1"/>
          <w:lang w:val="es-ES"/>
        </w:rPr>
        <w:t xml:space="preserve"> de arrendamiento se tramitarán en única instancia, lo </w:t>
      </w:r>
      <w:r w:rsidR="44C23981" w:rsidRPr="27262330">
        <w:rPr>
          <w:color w:val="000000" w:themeColor="text1"/>
          <w:lang w:val="es-ES"/>
        </w:rPr>
        <w:t>que,</w:t>
      </w:r>
      <w:r w:rsidRPr="27262330">
        <w:rPr>
          <w:color w:val="000000" w:themeColor="text1"/>
          <w:lang w:val="es-ES"/>
        </w:rPr>
        <w:t xml:space="preserve"> sumado a su deber de acreditar el pago para ser oído en el proceso, confluyen en la consecuencia de no poder recurrir en apelación la sentencia de primera instancia. </w:t>
      </w:r>
    </w:p>
    <w:p w14:paraId="13F235FB" w14:textId="39AFEEE4" w:rsidR="00A413A7" w:rsidRPr="007A67D9" w:rsidRDefault="00A413A7" w:rsidP="00FD6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42F2D5CB" w14:textId="77777777" w:rsidR="00FD6774" w:rsidRPr="007A67D9" w:rsidRDefault="00AE22F1" w:rsidP="4D0A57C7">
      <w:pPr>
        <w:spacing w:after="9" w:line="360" w:lineRule="auto"/>
        <w:ind w:left="10"/>
        <w:jc w:val="both"/>
        <w:rPr>
          <w:color w:val="000000" w:themeColor="text1"/>
          <w:lang w:val="es-ES"/>
        </w:rPr>
      </w:pPr>
      <w:r w:rsidRPr="4D0A57C7">
        <w:rPr>
          <w:color w:val="000000" w:themeColor="text1"/>
          <w:lang w:val="es-ES"/>
        </w:rPr>
        <w:t>En este aspecto, evidencia la Sala que la juez de primera instancia en auto de fecha 15 de marzo de 2018,</w:t>
      </w:r>
      <w:r w:rsidR="00065FC7" w:rsidRPr="4D0A57C7">
        <w:rPr>
          <w:color w:val="000000" w:themeColor="text1"/>
          <w:lang w:val="es-ES"/>
        </w:rPr>
        <w:t xml:space="preserve"> admitió la demanda de restitución de inmueble arrendado y </w:t>
      </w:r>
      <w:r w:rsidR="00065FC7" w:rsidRPr="4D0A57C7">
        <w:rPr>
          <w:b/>
          <w:bCs/>
          <w:color w:val="000000" w:themeColor="text1"/>
          <w:lang w:val="es-ES"/>
        </w:rPr>
        <w:t>ordenó darle el trámite de proceso verbal</w:t>
      </w:r>
      <w:r w:rsidR="00065FC7" w:rsidRPr="4D0A57C7">
        <w:rPr>
          <w:color w:val="000000" w:themeColor="text1"/>
          <w:lang w:val="es-ES"/>
        </w:rPr>
        <w:t xml:space="preserve"> con aplicación de las disposiciones especiales contenidas en el artículo 368 y siguientes del CGP.</w:t>
      </w:r>
      <w:r w:rsidR="00464C85" w:rsidRPr="4D0A57C7">
        <w:rPr>
          <w:color w:val="000000" w:themeColor="text1"/>
          <w:lang w:val="es-ES"/>
        </w:rPr>
        <w:t xml:space="preserve"> </w:t>
      </w:r>
    </w:p>
    <w:p w14:paraId="2B034325" w14:textId="77777777" w:rsidR="00FD6774" w:rsidRPr="007A67D9" w:rsidRDefault="00FD6774" w:rsidP="00FD6774">
      <w:pPr>
        <w:spacing w:after="9" w:line="360" w:lineRule="auto"/>
        <w:ind w:left="10"/>
        <w:jc w:val="both"/>
        <w:rPr>
          <w:bCs/>
          <w:color w:val="000000" w:themeColor="text1"/>
          <w:lang w:val="es-ES"/>
        </w:rPr>
      </w:pPr>
    </w:p>
    <w:p w14:paraId="795AB089" w14:textId="141EE89E" w:rsidR="00065FC7" w:rsidRPr="007A67D9" w:rsidRDefault="00464C85" w:rsidP="00FD6774">
      <w:pPr>
        <w:spacing w:after="9" w:line="360" w:lineRule="auto"/>
        <w:ind w:left="10"/>
        <w:jc w:val="both"/>
        <w:rPr>
          <w:bCs/>
          <w:color w:val="000000" w:themeColor="text1"/>
          <w:lang w:val="es-ES"/>
        </w:rPr>
      </w:pPr>
      <w:r w:rsidRPr="007A67D9">
        <w:rPr>
          <w:bCs/>
          <w:color w:val="000000" w:themeColor="text1"/>
          <w:lang w:val="es-ES"/>
        </w:rPr>
        <w:t xml:space="preserve">A partir de entonces, se siguió el trámite establecido en el CGP fijando fecha para diligencia de restitución provisional del inmueble arrendado, y ante la negativa de la demandada a acreditar el pago de los cánones de arrendamiento, decidió </w:t>
      </w:r>
      <w:r w:rsidR="00FD6774" w:rsidRPr="007A67D9">
        <w:rPr>
          <w:bCs/>
          <w:color w:val="000000" w:themeColor="text1"/>
          <w:lang w:val="es-ES"/>
        </w:rPr>
        <w:t xml:space="preserve">el juez </w:t>
      </w:r>
      <w:r w:rsidRPr="007A67D9">
        <w:rPr>
          <w:bCs/>
          <w:color w:val="000000" w:themeColor="text1"/>
          <w:lang w:val="es-ES"/>
        </w:rPr>
        <w:t>no escucharla en el proceso y proferir la sentencia aquí recurrida.</w:t>
      </w:r>
    </w:p>
    <w:p w14:paraId="3ABF4FD5" w14:textId="586661D0" w:rsidR="00464C85" w:rsidRPr="007A67D9" w:rsidRDefault="00464C85" w:rsidP="00FD6774">
      <w:pPr>
        <w:spacing w:after="9" w:line="360" w:lineRule="auto"/>
        <w:ind w:left="10"/>
        <w:jc w:val="both"/>
        <w:rPr>
          <w:bCs/>
          <w:color w:val="000000" w:themeColor="text1"/>
          <w:lang w:val="es-ES"/>
        </w:rPr>
      </w:pPr>
    </w:p>
    <w:p w14:paraId="6AC354AF" w14:textId="119584D1" w:rsidR="00464C85" w:rsidRPr="007A67D9" w:rsidRDefault="00464C85" w:rsidP="4D0A57C7">
      <w:pPr>
        <w:spacing w:after="9" w:line="360" w:lineRule="auto"/>
        <w:ind w:left="10"/>
        <w:jc w:val="both"/>
        <w:rPr>
          <w:b/>
          <w:bCs/>
          <w:color w:val="000000" w:themeColor="text1"/>
          <w:lang w:val="es-ES"/>
        </w:rPr>
      </w:pPr>
      <w:r w:rsidRPr="4D0A57C7">
        <w:rPr>
          <w:color w:val="000000" w:themeColor="text1"/>
          <w:lang w:val="es-ES"/>
        </w:rPr>
        <w:t xml:space="preserve">Pese a lo anterior, debe aclarar la Sala que el hecho de </w:t>
      </w:r>
      <w:r w:rsidR="007A36BB" w:rsidRPr="4D0A57C7">
        <w:rPr>
          <w:color w:val="000000" w:themeColor="text1"/>
          <w:lang w:val="es-ES"/>
        </w:rPr>
        <w:t xml:space="preserve">que </w:t>
      </w:r>
      <w:r w:rsidRPr="4D0A57C7">
        <w:rPr>
          <w:color w:val="000000" w:themeColor="text1"/>
          <w:lang w:val="es-ES"/>
        </w:rPr>
        <w:t xml:space="preserve">el objeto de la controversia se haya generado </w:t>
      </w:r>
      <w:r w:rsidR="007A36BB" w:rsidRPr="4D0A57C7">
        <w:rPr>
          <w:color w:val="000000" w:themeColor="text1"/>
          <w:lang w:val="es-ES"/>
        </w:rPr>
        <w:t>por</w:t>
      </w:r>
      <w:r w:rsidRPr="4D0A57C7">
        <w:rPr>
          <w:color w:val="000000" w:themeColor="text1"/>
          <w:lang w:val="es-ES"/>
        </w:rPr>
        <w:t xml:space="preserve"> la </w:t>
      </w:r>
      <w:r w:rsidR="007A36BB" w:rsidRPr="4D0A57C7">
        <w:rPr>
          <w:color w:val="000000" w:themeColor="text1"/>
          <w:lang w:val="es-ES"/>
        </w:rPr>
        <w:t xml:space="preserve">negativa de la arrendataria de restituir el inmueble al vencimiento del </w:t>
      </w:r>
      <w:r w:rsidR="007A36BB" w:rsidRPr="4D0A57C7">
        <w:rPr>
          <w:color w:val="000000" w:themeColor="text1"/>
          <w:lang w:val="es-ES"/>
        </w:rPr>
        <w:lastRenderedPageBreak/>
        <w:t xml:space="preserve">plazo pactado en el contrato de arrendamiento </w:t>
      </w:r>
      <w:r w:rsidR="007A36BB" w:rsidRPr="4D0A57C7">
        <w:rPr>
          <w:b/>
          <w:bCs/>
          <w:color w:val="000000" w:themeColor="text1"/>
          <w:lang w:val="es-ES"/>
        </w:rPr>
        <w:t xml:space="preserve">no conlleva a que deba desconocerse que el medio de control procedente es el de controversias contractuales. </w:t>
      </w:r>
    </w:p>
    <w:p w14:paraId="7789D580" w14:textId="7DD08C1A" w:rsidR="007A36BB" w:rsidRPr="007A67D9" w:rsidRDefault="007A36BB" w:rsidP="00FD6774">
      <w:pPr>
        <w:spacing w:after="9" w:line="360" w:lineRule="auto"/>
        <w:ind w:left="10"/>
        <w:jc w:val="both"/>
        <w:rPr>
          <w:bCs/>
          <w:color w:val="000000" w:themeColor="text1"/>
          <w:lang w:val="es-ES"/>
        </w:rPr>
      </w:pPr>
    </w:p>
    <w:p w14:paraId="419612FF" w14:textId="502B0161" w:rsidR="007A36BB" w:rsidRPr="007A67D9" w:rsidRDefault="007A36BB" w:rsidP="00FD6774">
      <w:pPr>
        <w:spacing w:after="9" w:line="360" w:lineRule="auto"/>
        <w:ind w:left="10"/>
        <w:jc w:val="both"/>
        <w:rPr>
          <w:bCs/>
          <w:color w:val="000000" w:themeColor="text1"/>
          <w:lang w:val="es-ES"/>
        </w:rPr>
      </w:pPr>
      <w:r w:rsidRPr="007A67D9">
        <w:rPr>
          <w:bCs/>
          <w:color w:val="000000" w:themeColor="text1"/>
          <w:lang w:val="es-ES"/>
        </w:rPr>
        <w:t xml:space="preserve">Al efecto, se ha indicado que entre las partes se suscribió un contrato de arrendamiento que se rigió en su perfeccionamiento por la Ley 80 de 1993 y que al tenor del artículo 2 de esta norma, esta jurisdicción debe conocer de la </w:t>
      </w:r>
      <w:r w:rsidR="00114861" w:rsidRPr="007A67D9">
        <w:rPr>
          <w:bCs/>
          <w:color w:val="000000" w:themeColor="text1"/>
          <w:lang w:val="es-ES"/>
        </w:rPr>
        <w:t>controversia, luego</w:t>
      </w:r>
      <w:r w:rsidRPr="007A67D9">
        <w:rPr>
          <w:bCs/>
          <w:color w:val="000000" w:themeColor="text1"/>
          <w:lang w:val="es-ES"/>
        </w:rPr>
        <w:t xml:space="preserve"> sin duda se trata de un contrato estatal cuyo medio de control para resolver los conflictos generados por su causa, es el de controversias contractuales a que hizo referencia el artículo 141 del CPACA, que a la letra señala:</w:t>
      </w:r>
    </w:p>
    <w:p w14:paraId="22D9316C" w14:textId="77777777" w:rsidR="007A36BB" w:rsidRPr="007A67D9" w:rsidRDefault="007A36BB" w:rsidP="00AE22F1">
      <w:pPr>
        <w:spacing w:after="9" w:line="271" w:lineRule="auto"/>
        <w:ind w:left="10"/>
        <w:jc w:val="both"/>
        <w:rPr>
          <w:bCs/>
          <w:color w:val="000000" w:themeColor="text1"/>
          <w:lang w:val="es-ES"/>
        </w:rPr>
      </w:pPr>
    </w:p>
    <w:p w14:paraId="449BC458" w14:textId="479F0C09" w:rsidR="007A36BB" w:rsidRPr="007A67D9" w:rsidRDefault="007A36BB" w:rsidP="007A36BB">
      <w:pPr>
        <w:spacing w:after="9" w:line="271" w:lineRule="auto"/>
        <w:ind w:left="708"/>
        <w:jc w:val="both"/>
        <w:rPr>
          <w:color w:val="000000" w:themeColor="text1"/>
        </w:rPr>
      </w:pPr>
      <w:r w:rsidRPr="007A67D9">
        <w:rPr>
          <w:bCs/>
          <w:color w:val="000000" w:themeColor="text1"/>
          <w:lang w:val="es-ES"/>
        </w:rPr>
        <w:t xml:space="preserve"> </w:t>
      </w:r>
      <w:r w:rsidRPr="007A67D9">
        <w:rPr>
          <w:color w:val="000000" w:themeColor="text1"/>
        </w:rPr>
        <w:t>“</w:t>
      </w:r>
      <w:r w:rsidRPr="007A67D9">
        <w:rPr>
          <w:b/>
          <w:color w:val="000000" w:themeColor="text1"/>
        </w:rPr>
        <w:t>ARTÍCULO 141. CONTROVERSIAS CONTRACTUALES.</w:t>
      </w:r>
      <w:r w:rsidRPr="007A67D9">
        <w:rPr>
          <w:color w:val="000000" w:themeColor="text1"/>
        </w:rPr>
        <w:t xml:space="preserve">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3B9D8166" w14:textId="77777777" w:rsidR="00FD6774" w:rsidRPr="007A67D9" w:rsidRDefault="00FD6774" w:rsidP="007A36BB">
      <w:pPr>
        <w:spacing w:after="9" w:line="271" w:lineRule="auto"/>
        <w:ind w:left="708"/>
        <w:jc w:val="both"/>
        <w:rPr>
          <w:bCs/>
          <w:color w:val="000000" w:themeColor="text1"/>
          <w:lang w:val="es-ES"/>
        </w:rPr>
      </w:pPr>
    </w:p>
    <w:p w14:paraId="1DBE83E5" w14:textId="0149B628" w:rsidR="00065FC7" w:rsidRPr="007A67D9" w:rsidRDefault="00065FC7" w:rsidP="00AE22F1">
      <w:pPr>
        <w:spacing w:after="9" w:line="271" w:lineRule="auto"/>
        <w:ind w:left="10"/>
        <w:jc w:val="both"/>
        <w:rPr>
          <w:bCs/>
          <w:color w:val="000000" w:themeColor="text1"/>
          <w:lang w:val="es-ES"/>
        </w:rPr>
      </w:pPr>
    </w:p>
    <w:p w14:paraId="4FFE3805" w14:textId="573B94DD" w:rsidR="007A36BB" w:rsidRPr="007A67D9" w:rsidRDefault="007A36BB" w:rsidP="00FD6774">
      <w:pPr>
        <w:spacing w:after="9" w:line="360" w:lineRule="auto"/>
        <w:ind w:left="10"/>
        <w:jc w:val="both"/>
        <w:rPr>
          <w:color w:val="000000" w:themeColor="text1"/>
          <w:lang w:val="es-ES"/>
        </w:rPr>
      </w:pPr>
      <w:r w:rsidRPr="4D0A57C7">
        <w:rPr>
          <w:color w:val="000000" w:themeColor="text1"/>
          <w:lang w:val="es-ES"/>
        </w:rPr>
        <w:t xml:space="preserve">En consecuencia, las pretensiones de la demanda presentada por el ITP consistentes en que se declare la nulidad absoluta o inexistencia de la prórroga automática o de la tácita reconducción del contrato de arrendamiento No 003 del 19 de mayo de 2012, la consecuente entrega material del bien y el pago </w:t>
      </w:r>
      <w:r w:rsidR="00400FA0" w:rsidRPr="4D0A57C7">
        <w:rPr>
          <w:color w:val="000000" w:themeColor="text1"/>
          <w:lang w:val="es-ES"/>
        </w:rPr>
        <w:t>de perjuicios por la no entrega del mismo a</w:t>
      </w:r>
      <w:r w:rsidRPr="4D0A57C7">
        <w:rPr>
          <w:color w:val="000000" w:themeColor="text1"/>
          <w:lang w:val="es-ES"/>
        </w:rPr>
        <w:t>l I</w:t>
      </w:r>
      <w:r w:rsidR="00A0260A" w:rsidRPr="4D0A57C7">
        <w:rPr>
          <w:color w:val="000000" w:themeColor="text1"/>
          <w:lang w:val="es-ES"/>
        </w:rPr>
        <w:t xml:space="preserve">nstituto de Turismo de Paipa, </w:t>
      </w:r>
      <w:r w:rsidR="00FD6774" w:rsidRPr="4D0A57C7">
        <w:rPr>
          <w:b/>
          <w:bCs/>
          <w:color w:val="000000" w:themeColor="text1"/>
          <w:lang w:val="es-ES"/>
        </w:rPr>
        <w:t>son pretensiones propias</w:t>
      </w:r>
      <w:r w:rsidR="00A0260A" w:rsidRPr="4D0A57C7">
        <w:rPr>
          <w:b/>
          <w:bCs/>
          <w:color w:val="000000" w:themeColor="text1"/>
          <w:lang w:val="es-ES"/>
        </w:rPr>
        <w:t xml:space="preserve"> del medio de control de controversias contractuales,</w:t>
      </w:r>
      <w:r w:rsidR="00A0260A" w:rsidRPr="4D0A57C7">
        <w:rPr>
          <w:color w:val="000000" w:themeColor="text1"/>
          <w:lang w:val="es-ES"/>
        </w:rPr>
        <w:t xml:space="preserve"> </w:t>
      </w:r>
      <w:r w:rsidR="00A0260A" w:rsidRPr="4D0A57C7">
        <w:rPr>
          <w:b/>
          <w:bCs/>
          <w:color w:val="000000" w:themeColor="text1"/>
          <w:lang w:val="es-ES"/>
        </w:rPr>
        <w:t>al cual debe impartírsele el trámite del proceso ordinario</w:t>
      </w:r>
      <w:r w:rsidR="00A0260A" w:rsidRPr="4D0A57C7">
        <w:rPr>
          <w:color w:val="000000" w:themeColor="text1"/>
          <w:lang w:val="es-ES"/>
        </w:rPr>
        <w:t xml:space="preserve"> contenido en la Ley 1437 de 2011, más no el del trámite de proceso verbal  a que hizo alusión la juez de primera instancia en el auto admisorio de la demanda.</w:t>
      </w:r>
    </w:p>
    <w:p w14:paraId="67FF7C34" w14:textId="4F4CC6E8" w:rsidR="00A0260A" w:rsidRPr="007A67D9" w:rsidRDefault="00A0260A" w:rsidP="00FD6774">
      <w:pPr>
        <w:spacing w:after="9" w:line="360" w:lineRule="auto"/>
        <w:ind w:left="10"/>
        <w:jc w:val="both"/>
        <w:rPr>
          <w:color w:val="000000" w:themeColor="text1"/>
          <w:lang w:val="es-ES"/>
        </w:rPr>
      </w:pPr>
    </w:p>
    <w:p w14:paraId="4F77A153" w14:textId="55496D5F" w:rsidR="00A0260A" w:rsidRPr="007A67D9" w:rsidRDefault="00A0260A" w:rsidP="00FD6774">
      <w:pPr>
        <w:spacing w:after="9" w:line="360" w:lineRule="auto"/>
        <w:ind w:left="10"/>
        <w:jc w:val="both"/>
        <w:rPr>
          <w:color w:val="000000" w:themeColor="text1"/>
          <w:lang w:val="es-ES"/>
        </w:rPr>
      </w:pPr>
      <w:r w:rsidRPr="4D0A57C7">
        <w:rPr>
          <w:color w:val="000000" w:themeColor="text1"/>
          <w:lang w:val="es-ES"/>
        </w:rPr>
        <w:t xml:space="preserve">No </w:t>
      </w:r>
      <w:r w:rsidR="59390D8E" w:rsidRPr="4D0A57C7">
        <w:rPr>
          <w:color w:val="000000" w:themeColor="text1"/>
          <w:lang w:val="es-ES"/>
        </w:rPr>
        <w:t>obstante,</w:t>
      </w:r>
      <w:r w:rsidRPr="4D0A57C7">
        <w:rPr>
          <w:color w:val="000000" w:themeColor="text1"/>
          <w:lang w:val="es-ES"/>
        </w:rPr>
        <w:t xml:space="preserve"> lo ante</w:t>
      </w:r>
      <w:r w:rsidR="001117FC" w:rsidRPr="4D0A57C7">
        <w:rPr>
          <w:color w:val="000000" w:themeColor="text1"/>
          <w:lang w:val="es-ES"/>
        </w:rPr>
        <w:t>rior, el tramitar la</w:t>
      </w:r>
      <w:r w:rsidRPr="4D0A57C7">
        <w:rPr>
          <w:color w:val="000000" w:themeColor="text1"/>
          <w:lang w:val="es-ES"/>
        </w:rPr>
        <w:t xml:space="preserve"> demanda por proceso diferente al que corresponde </w:t>
      </w:r>
      <w:r w:rsidRPr="4D0A57C7">
        <w:rPr>
          <w:b/>
          <w:bCs/>
          <w:color w:val="000000" w:themeColor="text1"/>
          <w:lang w:val="es-ES"/>
        </w:rPr>
        <w:t>no constituye causal de nulidad</w:t>
      </w:r>
      <w:r w:rsidRPr="4D0A57C7">
        <w:rPr>
          <w:color w:val="000000" w:themeColor="text1"/>
          <w:lang w:val="es-ES"/>
        </w:rPr>
        <w:t>, por no estar contenida taxativamente en el artículo 133 del Código General del Proceso, ello por cuanto el artículo 135 de la misma normativa señaló que “</w:t>
      </w:r>
      <w:r w:rsidRPr="4D0A57C7">
        <w:rPr>
          <w:b/>
          <w:bCs/>
          <w:i/>
          <w:iCs/>
          <w:color w:val="000000" w:themeColor="text1"/>
          <w:lang w:val="es-ES"/>
        </w:rPr>
        <w:t>el juez rechazará de plano la solicitud de nulidad que se funde en causal distinta de las determinadas en este capítulo o en hechos que pudieron alegarse como excepciones previas”.</w:t>
      </w:r>
      <w:r w:rsidR="001117FC" w:rsidRPr="4D0A57C7">
        <w:rPr>
          <w:b/>
          <w:bCs/>
          <w:i/>
          <w:iCs/>
          <w:color w:val="000000" w:themeColor="text1"/>
          <w:lang w:val="es-ES"/>
        </w:rPr>
        <w:t xml:space="preserve"> </w:t>
      </w:r>
      <w:r w:rsidR="001117FC" w:rsidRPr="4D0A57C7">
        <w:rPr>
          <w:color w:val="000000" w:themeColor="text1"/>
          <w:lang w:val="es-ES"/>
        </w:rPr>
        <w:t>Lo anterior en concordancia con el artículo 208 del CPACA que estableció que “s</w:t>
      </w:r>
      <w:r w:rsidR="00114861" w:rsidRPr="4D0A57C7">
        <w:rPr>
          <w:color w:val="000000" w:themeColor="text1"/>
          <w:lang w:val="es-ES"/>
        </w:rPr>
        <w:t>erán</w:t>
      </w:r>
      <w:r w:rsidR="001117FC" w:rsidRPr="4D0A57C7">
        <w:rPr>
          <w:color w:val="000000" w:themeColor="text1"/>
        </w:rPr>
        <w:t xml:space="preserve"> causales de nulidad en todos los procesos las señaladas en el Código de Procedimiento Civil” – hoy Código General del Proceso. </w:t>
      </w:r>
    </w:p>
    <w:p w14:paraId="2E657DCF" w14:textId="06982B92" w:rsidR="00A0260A" w:rsidRPr="007A67D9" w:rsidRDefault="00A0260A" w:rsidP="00FD6774">
      <w:pPr>
        <w:spacing w:after="9" w:line="360" w:lineRule="auto"/>
        <w:ind w:left="10"/>
        <w:jc w:val="both"/>
        <w:rPr>
          <w:b/>
          <w:i/>
          <w:color w:val="000000" w:themeColor="text1"/>
          <w:lang w:val="es-ES"/>
        </w:rPr>
      </w:pPr>
    </w:p>
    <w:p w14:paraId="16CC2A74" w14:textId="54B7DDCB" w:rsidR="00A0260A" w:rsidRPr="007A67D9" w:rsidRDefault="001117FC" w:rsidP="00FD6774">
      <w:pPr>
        <w:spacing w:after="9" w:line="360" w:lineRule="auto"/>
        <w:ind w:left="10"/>
        <w:jc w:val="both"/>
        <w:rPr>
          <w:b/>
          <w:color w:val="000000" w:themeColor="text1"/>
          <w:lang w:val="es-ES"/>
        </w:rPr>
      </w:pPr>
      <w:r w:rsidRPr="007A67D9">
        <w:rPr>
          <w:color w:val="000000" w:themeColor="text1"/>
        </w:rPr>
        <w:t xml:space="preserve">Debe tenerse en cuenta además que la Corte Constitucional en sentencia T-125 de 23 de febrero de 2010, M.P. Jorge Ignacio Pretelt </w:t>
      </w:r>
      <w:r w:rsidR="00114861" w:rsidRPr="007A67D9">
        <w:rPr>
          <w:color w:val="000000" w:themeColor="text1"/>
        </w:rPr>
        <w:t>Chaljub</w:t>
      </w:r>
      <w:r w:rsidRPr="007A67D9">
        <w:rPr>
          <w:color w:val="000000" w:themeColor="text1"/>
        </w:rPr>
        <w:t xml:space="preserve">, ha considerado que nuestro sistema procesal ha adoptado un sistema de “enunciación taxativa de las causales de nulidad […]” y que ello significa que “[…] sólo se pueden considerar vicios </w:t>
      </w:r>
      <w:proofErr w:type="spellStart"/>
      <w:r w:rsidRPr="007A67D9">
        <w:rPr>
          <w:color w:val="000000" w:themeColor="text1"/>
        </w:rPr>
        <w:t>invalidadores</w:t>
      </w:r>
      <w:proofErr w:type="spellEnd"/>
      <w:r w:rsidRPr="007A67D9">
        <w:rPr>
          <w:color w:val="000000" w:themeColor="text1"/>
        </w:rPr>
        <w:t xml:space="preserve"> de una actuación </w:t>
      </w:r>
      <w:r w:rsidRPr="007A67D9">
        <w:rPr>
          <w:color w:val="000000" w:themeColor="text1"/>
        </w:rPr>
        <w:lastRenderedPageBreak/>
        <w:t xml:space="preserve">aquellos expresamente señalados por el legislador y, </w:t>
      </w:r>
      <w:r w:rsidRPr="007A67D9">
        <w:rPr>
          <w:b/>
          <w:i/>
          <w:color w:val="000000" w:themeColor="text1"/>
        </w:rPr>
        <w:t>excepcionalmente, por la Constitución, como el caso de la nulidad que se presenta por práctica de una prueba con violación del debido proceso […]”.</w:t>
      </w:r>
    </w:p>
    <w:p w14:paraId="7E9D94C0" w14:textId="77777777" w:rsidR="00A0260A" w:rsidRPr="007A67D9" w:rsidRDefault="00A0260A" w:rsidP="00FD6774">
      <w:pPr>
        <w:spacing w:after="9" w:line="360" w:lineRule="auto"/>
        <w:ind w:left="10"/>
        <w:jc w:val="both"/>
        <w:rPr>
          <w:bCs/>
          <w:color w:val="000000" w:themeColor="text1"/>
          <w:lang w:val="es-ES"/>
        </w:rPr>
      </w:pPr>
    </w:p>
    <w:p w14:paraId="779EFC2F" w14:textId="7D090F61" w:rsidR="00AE22F1" w:rsidRPr="007A67D9" w:rsidRDefault="001117FC" w:rsidP="00FD6774">
      <w:pPr>
        <w:overflowPunct w:val="0"/>
        <w:autoSpaceDE w:val="0"/>
        <w:autoSpaceDN w:val="0"/>
        <w:adjustRightInd w:val="0"/>
        <w:spacing w:line="360" w:lineRule="auto"/>
        <w:jc w:val="both"/>
        <w:rPr>
          <w:i/>
          <w:color w:val="000000" w:themeColor="text1"/>
          <w:lang w:val="es-ES"/>
        </w:rPr>
      </w:pPr>
      <w:r w:rsidRPr="007A67D9">
        <w:rPr>
          <w:color w:val="000000" w:themeColor="text1"/>
          <w:lang w:val="es-ES"/>
        </w:rPr>
        <w:t xml:space="preserve">En </w:t>
      </w:r>
      <w:r w:rsidR="00FD6774" w:rsidRPr="007A67D9">
        <w:rPr>
          <w:color w:val="000000" w:themeColor="text1"/>
          <w:lang w:val="es-ES"/>
        </w:rPr>
        <w:t>síntesis</w:t>
      </w:r>
      <w:r w:rsidRPr="007A67D9">
        <w:rPr>
          <w:color w:val="000000" w:themeColor="text1"/>
          <w:lang w:val="es-ES"/>
        </w:rPr>
        <w:t xml:space="preserve">, tramitar la demanda por proceso diferente al que corresponde no constituye causal taxativa de nulidad por no estar contenida en el </w:t>
      </w:r>
      <w:r w:rsidR="00114861" w:rsidRPr="007A67D9">
        <w:rPr>
          <w:color w:val="000000" w:themeColor="text1"/>
          <w:lang w:val="es-ES"/>
        </w:rPr>
        <w:t>artículo</w:t>
      </w:r>
      <w:r w:rsidRPr="007A67D9">
        <w:rPr>
          <w:color w:val="000000" w:themeColor="text1"/>
          <w:lang w:val="es-ES"/>
        </w:rPr>
        <w:t xml:space="preserve"> 133 del CGP, norma esta que además estableció que </w:t>
      </w:r>
      <w:r w:rsidR="00114861" w:rsidRPr="007A67D9">
        <w:rPr>
          <w:i/>
          <w:color w:val="000000" w:themeColor="text1"/>
          <w:lang w:val="es-ES"/>
        </w:rPr>
        <w:t>“las</w:t>
      </w:r>
      <w:r w:rsidRPr="007A67D9">
        <w:rPr>
          <w:i/>
          <w:color w:val="000000" w:themeColor="text1"/>
          <w:lang w:val="es-ES"/>
        </w:rPr>
        <w:t xml:space="preserve"> demás irregularidades del proceso se tendrán por subsanadas si no se impugnan oportunamente por los mecanismos que este código</w:t>
      </w:r>
      <w:r w:rsidR="00FD6774" w:rsidRPr="007A67D9">
        <w:rPr>
          <w:i/>
          <w:color w:val="000000" w:themeColor="text1"/>
          <w:lang w:val="es-ES"/>
        </w:rPr>
        <w:t xml:space="preserve">”. </w:t>
      </w:r>
      <w:r w:rsidR="00FD6774" w:rsidRPr="007A67D9">
        <w:rPr>
          <w:color w:val="000000" w:themeColor="text1"/>
          <w:lang w:val="es-ES"/>
        </w:rPr>
        <w:t>Al efecto, el análisis de dicha irregularidad debió ser propuest</w:t>
      </w:r>
      <w:r w:rsidR="00CC36BB" w:rsidRPr="007A67D9">
        <w:rPr>
          <w:color w:val="000000" w:themeColor="text1"/>
          <w:lang w:val="es-ES"/>
        </w:rPr>
        <w:t>a</w:t>
      </w:r>
      <w:r w:rsidR="00FD6774" w:rsidRPr="007A67D9">
        <w:rPr>
          <w:color w:val="000000" w:themeColor="text1"/>
          <w:lang w:val="es-ES"/>
        </w:rPr>
        <w:t xml:space="preserve"> por </w:t>
      </w:r>
      <w:r w:rsidR="00CC36BB" w:rsidRPr="007A67D9">
        <w:rPr>
          <w:color w:val="000000" w:themeColor="text1"/>
          <w:lang w:val="es-ES"/>
        </w:rPr>
        <w:t>la demandada</w:t>
      </w:r>
      <w:r w:rsidR="00FD6774" w:rsidRPr="007A67D9">
        <w:rPr>
          <w:color w:val="000000" w:themeColor="text1"/>
        </w:rPr>
        <w:t xml:space="preserve">, </w:t>
      </w:r>
      <w:r w:rsidR="007610C9" w:rsidRPr="007A67D9">
        <w:rPr>
          <w:color w:val="000000" w:themeColor="text1"/>
        </w:rPr>
        <w:t>so p</w:t>
      </w:r>
      <w:r w:rsidR="000A7990" w:rsidRPr="007A67D9">
        <w:rPr>
          <w:color w:val="000000" w:themeColor="text1"/>
        </w:rPr>
        <w:t>ena de entenders</w:t>
      </w:r>
      <w:r w:rsidR="00884542" w:rsidRPr="007A67D9">
        <w:rPr>
          <w:color w:val="000000" w:themeColor="text1"/>
        </w:rPr>
        <w:t>e por subsanada, como al efecto ocurrió en el presente asunto.</w:t>
      </w:r>
    </w:p>
    <w:p w14:paraId="05CA037A" w14:textId="18547996" w:rsidR="00FD6774" w:rsidRPr="007A67D9" w:rsidRDefault="00FD6774"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39DD233D" w14:textId="54987A8C" w:rsidR="003B7993" w:rsidRPr="007A67D9" w:rsidRDefault="00FD6774"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r w:rsidRPr="007A67D9">
        <w:rPr>
          <w:bCs/>
          <w:color w:val="000000" w:themeColor="text1"/>
          <w:lang w:val="es-ES"/>
        </w:rPr>
        <w:t>Pese a lo anterior, el hecho de tener por subsanada la irregularidad puesta de presente no conlleva necesariame</w:t>
      </w:r>
      <w:r w:rsidR="003B7993" w:rsidRPr="007A67D9">
        <w:rPr>
          <w:bCs/>
          <w:color w:val="000000" w:themeColor="text1"/>
          <w:lang w:val="es-ES"/>
        </w:rPr>
        <w:t xml:space="preserve">nte a continuar con el yerro, aceptando el argumento del apoderado de la entidad demandante según el cual este proceso debió tramitarse en única instancia por versar sobre la mora en el pago del </w:t>
      </w:r>
      <w:r w:rsidR="00114861" w:rsidRPr="007A67D9">
        <w:rPr>
          <w:bCs/>
          <w:color w:val="000000" w:themeColor="text1"/>
          <w:lang w:val="es-ES"/>
        </w:rPr>
        <w:t>canon</w:t>
      </w:r>
      <w:r w:rsidR="003B7993" w:rsidRPr="007A67D9">
        <w:rPr>
          <w:bCs/>
          <w:color w:val="000000" w:themeColor="text1"/>
          <w:lang w:val="es-ES"/>
        </w:rPr>
        <w:t xml:space="preserve"> de arrendamiento.</w:t>
      </w:r>
    </w:p>
    <w:p w14:paraId="05384709" w14:textId="5B09E408"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257DF6DA" w14:textId="6B84D74F"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r w:rsidRPr="007A67D9">
        <w:rPr>
          <w:bCs/>
          <w:color w:val="000000" w:themeColor="text1"/>
          <w:lang w:val="es-ES"/>
        </w:rPr>
        <w:t xml:space="preserve">Lo anterior porque el artículo 154 de la Ley 1437 de 2011 – sin la reforma introducida por la Ley 2080 de 2021 – solo contempló como asuntos de única instancia a tramitarse por los jueces administrativos, el recurso de insistencia cuando la providencia haya sido proferida por funcionario o autoridad del orden municipal o distrital, y el de nulidad y restablecimiento del derecho que carezca de cuantía, en que se controviertan sanciones </w:t>
      </w:r>
      <w:r w:rsidR="00114861" w:rsidRPr="007A67D9">
        <w:rPr>
          <w:bCs/>
          <w:color w:val="000000" w:themeColor="text1"/>
          <w:lang w:val="es-ES"/>
        </w:rPr>
        <w:t>disciplinarias</w:t>
      </w:r>
      <w:r w:rsidRPr="007A67D9">
        <w:rPr>
          <w:bCs/>
          <w:color w:val="000000" w:themeColor="text1"/>
          <w:lang w:val="es-ES"/>
        </w:rPr>
        <w:t xml:space="preserve"> administrativas distintas a las que originen retiro temporal o definitivo del servicio, impuestas por las autoridades municipales.</w:t>
      </w:r>
    </w:p>
    <w:p w14:paraId="6420AF5E" w14:textId="43B6910E"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4DE7A8B1" w14:textId="268C58E1"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r w:rsidRPr="007A67D9">
        <w:rPr>
          <w:bCs/>
          <w:color w:val="000000" w:themeColor="text1"/>
          <w:lang w:val="es-ES"/>
        </w:rPr>
        <w:t>Por su parte, el medio de control de controversias contractuales se conoce por los jueces administrativos en primera instancia, siendo competente esta corporación para conocer de la segunda instancia.</w:t>
      </w:r>
    </w:p>
    <w:p w14:paraId="713A672F" w14:textId="68955FCC"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4588FA56" w14:textId="02544B49" w:rsidR="003B7993" w:rsidRPr="007A67D9" w:rsidRDefault="003B7993" w:rsidP="4D0A5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4D0A57C7">
        <w:rPr>
          <w:color w:val="000000" w:themeColor="text1"/>
          <w:lang w:val="es-ES"/>
        </w:rPr>
        <w:t xml:space="preserve">Finalmente, llama la atención la Sala en el hecho de que el apoderado de la entidad demandada afirme que la restitución pretendida obedeció a la mora en el </w:t>
      </w:r>
      <w:r w:rsidR="00114861" w:rsidRPr="4D0A57C7">
        <w:rPr>
          <w:color w:val="000000" w:themeColor="text1"/>
          <w:lang w:val="es-ES"/>
        </w:rPr>
        <w:t>canon</w:t>
      </w:r>
      <w:r w:rsidRPr="4D0A57C7">
        <w:rPr>
          <w:color w:val="000000" w:themeColor="text1"/>
          <w:lang w:val="es-ES"/>
        </w:rPr>
        <w:t xml:space="preserve"> de arrendamiento, pues </w:t>
      </w:r>
      <w:r w:rsidRPr="4D0A57C7">
        <w:rPr>
          <w:b/>
          <w:bCs/>
          <w:color w:val="000000" w:themeColor="text1"/>
          <w:lang w:val="es-ES"/>
        </w:rPr>
        <w:t>dicha afirmación no es cierta ya que la causa principal que dio pie a la interposición de la demanda fue el incumplimiento del deber de la demandada de restituir el inmueble al vencimiento del plazo</w:t>
      </w:r>
      <w:r w:rsidRPr="4D0A57C7">
        <w:rPr>
          <w:color w:val="000000" w:themeColor="text1"/>
          <w:lang w:val="es-ES"/>
        </w:rPr>
        <w:t xml:space="preserve"> pactado en el contrato</w:t>
      </w:r>
      <w:r w:rsidR="00400FA0" w:rsidRPr="4D0A57C7">
        <w:rPr>
          <w:color w:val="000000" w:themeColor="text1"/>
          <w:lang w:val="es-ES"/>
        </w:rPr>
        <w:t xml:space="preserve"> y los perjuicios que de ello se derivaron.</w:t>
      </w:r>
    </w:p>
    <w:p w14:paraId="116EA361" w14:textId="753430FF" w:rsidR="003B7993" w:rsidRPr="007A67D9" w:rsidRDefault="003B7993"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p>
    <w:p w14:paraId="28652ECD" w14:textId="50FFD328" w:rsidR="00A413A7" w:rsidRPr="007A67D9" w:rsidRDefault="00884542"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color w:val="000000" w:themeColor="text1"/>
          <w:lang w:val="es-ES"/>
        </w:rPr>
      </w:pPr>
      <w:r w:rsidRPr="007A67D9">
        <w:rPr>
          <w:bCs/>
          <w:color w:val="000000" w:themeColor="text1"/>
          <w:lang w:val="es-ES"/>
        </w:rPr>
        <w:t>Por lo anterior, la Sala dará curso al recurso de apelación presentado por la demandada.</w:t>
      </w:r>
    </w:p>
    <w:p w14:paraId="523FF27D" w14:textId="23B259A6" w:rsidR="00A413A7" w:rsidRPr="007A67D9" w:rsidRDefault="00A413A7"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65D2B4BB" w14:textId="321F4CCC" w:rsidR="00011E64" w:rsidRPr="007A67D9" w:rsidRDefault="00884542" w:rsidP="00011E64">
      <w:pPr>
        <w:pStyle w:val="Prrafodelista"/>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sz w:val="24"/>
          <w:szCs w:val="24"/>
          <w:lang w:val="es-ES"/>
        </w:rPr>
      </w:pPr>
      <w:r w:rsidRPr="4DE47B7B">
        <w:rPr>
          <w:rFonts w:ascii="Times New Roman" w:hAnsi="Times New Roman" w:cs="Times New Roman"/>
          <w:b/>
          <w:bCs/>
          <w:color w:val="000000" w:themeColor="text1"/>
          <w:sz w:val="24"/>
          <w:szCs w:val="24"/>
          <w:lang w:val="es-ES"/>
        </w:rPr>
        <w:t>Problema jurídico</w:t>
      </w:r>
    </w:p>
    <w:p w14:paraId="75D1F8BC" w14:textId="77777777" w:rsidR="008E10D3" w:rsidRPr="007A67D9" w:rsidRDefault="008E10D3" w:rsidP="008E10D3">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Times New Roman" w:hAnsi="Times New Roman" w:cs="Times New Roman"/>
          <w:b/>
          <w:bCs/>
          <w:color w:val="000000" w:themeColor="text1"/>
          <w:sz w:val="24"/>
          <w:szCs w:val="24"/>
          <w:lang w:val="es-ES"/>
        </w:rPr>
      </w:pPr>
    </w:p>
    <w:p w14:paraId="551779EA" w14:textId="15E0AE1A" w:rsidR="00922835" w:rsidRPr="007A67D9" w:rsidRDefault="00011E64" w:rsidP="009228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rPr>
      </w:pPr>
      <w:r w:rsidRPr="351AED04">
        <w:rPr>
          <w:color w:val="000000" w:themeColor="text1"/>
          <w:lang w:val="es-ES"/>
        </w:rPr>
        <w:t xml:space="preserve">De conformidad con la sentencia de primera instancia y el recurso de apelación presentado </w:t>
      </w:r>
      <w:r w:rsidRPr="351AED04">
        <w:rPr>
          <w:color w:val="000000" w:themeColor="text1"/>
          <w:lang w:val="es-ES"/>
        </w:rPr>
        <w:lastRenderedPageBreak/>
        <w:t>por la parte demandada, corresponde a esta Sala establecer si debe revocar la</w:t>
      </w:r>
      <w:r w:rsidR="00922835" w:rsidRPr="351AED04">
        <w:rPr>
          <w:color w:val="000000" w:themeColor="text1"/>
          <w:lang w:val="es-ES"/>
        </w:rPr>
        <w:t xml:space="preserve"> sentencia de primera instancia </w:t>
      </w:r>
      <w:r w:rsidRPr="351AED04">
        <w:rPr>
          <w:color w:val="000000" w:themeColor="text1"/>
        </w:rPr>
        <w:t xml:space="preserve">que accedió a las pretensiones de la demanda. Para el efecto, </w:t>
      </w:r>
      <w:r w:rsidR="00922835" w:rsidRPr="351AED04">
        <w:rPr>
          <w:color w:val="000000" w:themeColor="text1"/>
        </w:rPr>
        <w:t xml:space="preserve">debe </w:t>
      </w:r>
      <w:r w:rsidRPr="351AED04">
        <w:rPr>
          <w:color w:val="000000" w:themeColor="text1"/>
        </w:rPr>
        <w:t xml:space="preserve">determinar cuál es el régimen jurídico aplicable al contrato de arrendamiento No. </w:t>
      </w:r>
      <w:r w:rsidR="00922835" w:rsidRPr="351AED04">
        <w:rPr>
          <w:color w:val="000000" w:themeColor="text1"/>
        </w:rPr>
        <w:t xml:space="preserve">003 del 19 </w:t>
      </w:r>
      <w:r w:rsidR="09421604" w:rsidRPr="351AED04">
        <w:rPr>
          <w:color w:val="000000" w:themeColor="text1"/>
        </w:rPr>
        <w:t>de mayo</w:t>
      </w:r>
      <w:r w:rsidR="00922835" w:rsidRPr="351AED04">
        <w:rPr>
          <w:color w:val="000000" w:themeColor="text1"/>
        </w:rPr>
        <w:t xml:space="preserve"> de 2012</w:t>
      </w:r>
      <w:r w:rsidRPr="351AED04">
        <w:rPr>
          <w:color w:val="000000" w:themeColor="text1"/>
        </w:rPr>
        <w:t xml:space="preserve">, suscrito entre </w:t>
      </w:r>
      <w:r w:rsidR="00922835" w:rsidRPr="351AED04">
        <w:rPr>
          <w:color w:val="000000" w:themeColor="text1"/>
        </w:rPr>
        <w:t>el Instituto de Turismo de Paipa y la señora Ana Celinda Ávila Fonseca</w:t>
      </w:r>
      <w:r w:rsidRPr="351AED04">
        <w:rPr>
          <w:color w:val="000000" w:themeColor="text1"/>
        </w:rPr>
        <w:t xml:space="preserve">, para luego establecer las consecuencias jurídicas de la expiración del plazo convenido por las partes.  </w:t>
      </w:r>
    </w:p>
    <w:p w14:paraId="04A02298" w14:textId="6AB26DCB" w:rsidR="4D0A57C7" w:rsidRDefault="00922835" w:rsidP="4D0A57C7">
      <w:pPr>
        <w:pStyle w:val="NormalWeb"/>
        <w:spacing w:line="360" w:lineRule="auto"/>
        <w:jc w:val="both"/>
        <w:rPr>
          <w:color w:val="000000" w:themeColor="text1"/>
          <w:lang w:eastAsia="es-CO"/>
        </w:rPr>
      </w:pPr>
      <w:r w:rsidRPr="351AED04">
        <w:rPr>
          <w:color w:val="000000" w:themeColor="text1"/>
        </w:rPr>
        <w:t>No obstante, previo a ello verificará la Sala que el medio de control haya sido interpuesto en el término establecido por la ley para el efecto, pues el artículo 187 del CPACA estableció que “</w:t>
      </w:r>
      <w:r w:rsidRPr="351AED04">
        <w:rPr>
          <w:color w:val="000000" w:themeColor="text1"/>
          <w:lang w:eastAsia="es-CO"/>
        </w:rPr>
        <w:t>En la sentencia se decidirá sobre las excepciones propuestas y sobre cualquiera otra que el fallador encuentre probada</w:t>
      </w:r>
      <w:r w:rsidR="1F6C02F0" w:rsidRPr="351AED04">
        <w:rPr>
          <w:color w:val="000000" w:themeColor="text1"/>
          <w:lang w:eastAsia="es-CO"/>
        </w:rPr>
        <w:t xml:space="preserve">. </w:t>
      </w:r>
      <w:r w:rsidRPr="351AED04">
        <w:rPr>
          <w:i/>
          <w:iCs/>
          <w:color w:val="000000" w:themeColor="text1"/>
          <w:lang w:eastAsia="es-CO"/>
        </w:rPr>
        <w:t xml:space="preserve">El silencio del inferior no impedirá que el superior estudie y decida </w:t>
      </w:r>
      <w:r w:rsidR="6575CF66" w:rsidRPr="351AED04">
        <w:rPr>
          <w:i/>
          <w:iCs/>
          <w:color w:val="000000" w:themeColor="text1"/>
          <w:lang w:eastAsia="es-CO"/>
        </w:rPr>
        <w:t>todas las excepciones</w:t>
      </w:r>
      <w:r w:rsidRPr="351AED04">
        <w:rPr>
          <w:i/>
          <w:iCs/>
          <w:color w:val="000000" w:themeColor="text1"/>
          <w:lang w:eastAsia="es-CO"/>
        </w:rPr>
        <w:t xml:space="preserve"> de fondo, propuestas o no, sin perjuicio de la no </w:t>
      </w:r>
      <w:proofErr w:type="spellStart"/>
      <w:r w:rsidRPr="351AED04">
        <w:rPr>
          <w:i/>
          <w:iCs/>
          <w:color w:val="000000" w:themeColor="text1"/>
          <w:lang w:eastAsia="es-CO"/>
        </w:rPr>
        <w:t>reformatio</w:t>
      </w:r>
      <w:proofErr w:type="spellEnd"/>
      <w:r w:rsidRPr="351AED04">
        <w:rPr>
          <w:i/>
          <w:iCs/>
          <w:color w:val="000000" w:themeColor="text1"/>
          <w:lang w:eastAsia="es-CO"/>
        </w:rPr>
        <w:t xml:space="preserve"> in </w:t>
      </w:r>
      <w:proofErr w:type="spellStart"/>
      <w:r w:rsidRPr="351AED04">
        <w:rPr>
          <w:i/>
          <w:iCs/>
          <w:color w:val="000000" w:themeColor="text1"/>
          <w:lang w:eastAsia="es-CO"/>
        </w:rPr>
        <w:t>pejus</w:t>
      </w:r>
      <w:proofErr w:type="spellEnd"/>
      <w:r w:rsidRPr="351AED04">
        <w:rPr>
          <w:color w:val="000000" w:themeColor="text1"/>
          <w:lang w:eastAsia="es-CO"/>
        </w:rPr>
        <w:t>.”</w:t>
      </w:r>
    </w:p>
    <w:p w14:paraId="4B76E7A2" w14:textId="50DA1322" w:rsidR="4D0A57C7" w:rsidRDefault="00922835" w:rsidP="4D0A57C7">
      <w:pPr>
        <w:pStyle w:val="NormalWeb"/>
        <w:spacing w:line="360" w:lineRule="auto"/>
        <w:jc w:val="both"/>
        <w:rPr>
          <w:color w:val="000000" w:themeColor="text1"/>
          <w:sz w:val="20"/>
          <w:szCs w:val="20"/>
        </w:rPr>
      </w:pPr>
      <w:r w:rsidRPr="351AED04">
        <w:rPr>
          <w:color w:val="000000" w:themeColor="text1"/>
          <w:lang w:eastAsia="es-CO"/>
        </w:rPr>
        <w:t xml:space="preserve">Lo anterior, </w:t>
      </w:r>
      <w:r w:rsidR="00684C2D" w:rsidRPr="351AED04">
        <w:rPr>
          <w:color w:val="000000" w:themeColor="text1"/>
          <w:lang w:eastAsia="es-CO"/>
        </w:rPr>
        <w:t>atendiendo además a que</w:t>
      </w:r>
      <w:r w:rsidRPr="351AED04">
        <w:rPr>
          <w:color w:val="000000" w:themeColor="text1"/>
          <w:lang w:eastAsia="es-CO"/>
        </w:rPr>
        <w:t xml:space="preserve"> la demandada ha insistido tanto en la primera como en esta instancia, que ha operado el fenómeno jurídico de la caducidad.</w:t>
      </w:r>
      <w:r w:rsidR="00011E64" w:rsidRPr="351AED04">
        <w:rPr>
          <w:color w:val="000000" w:themeColor="text1"/>
          <w:sz w:val="20"/>
          <w:szCs w:val="20"/>
        </w:rPr>
        <w:t xml:space="preserve"> </w:t>
      </w:r>
    </w:p>
    <w:p w14:paraId="1FBA547F" w14:textId="3590638D" w:rsidR="351AED04" w:rsidRDefault="351AED04" w:rsidP="351AED04">
      <w:pPr>
        <w:pStyle w:val="NormalWeb"/>
        <w:spacing w:line="360" w:lineRule="auto"/>
        <w:jc w:val="both"/>
        <w:rPr>
          <w:color w:val="000000" w:themeColor="text1"/>
          <w:sz w:val="20"/>
          <w:szCs w:val="20"/>
        </w:rPr>
      </w:pPr>
    </w:p>
    <w:p w14:paraId="226BE3F6" w14:textId="38B6A7E5" w:rsidR="00F86485" w:rsidRDefault="00892CDD" w:rsidP="00013470">
      <w:pPr>
        <w:pStyle w:val="Prrafodelista"/>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color w:val="000000" w:themeColor="text1"/>
          <w:sz w:val="24"/>
          <w:szCs w:val="24"/>
          <w:lang w:val="es-ES"/>
        </w:rPr>
      </w:pPr>
      <w:r w:rsidRPr="4DE47B7B">
        <w:rPr>
          <w:rFonts w:ascii="Times New Roman" w:hAnsi="Times New Roman" w:cs="Times New Roman"/>
          <w:b/>
          <w:bCs/>
          <w:color w:val="000000" w:themeColor="text1"/>
          <w:sz w:val="24"/>
          <w:szCs w:val="24"/>
          <w:lang w:val="es-ES"/>
        </w:rPr>
        <w:t xml:space="preserve">De la interposición oportuna del medio de control </w:t>
      </w:r>
    </w:p>
    <w:p w14:paraId="5253C971" w14:textId="77777777" w:rsidR="00013470" w:rsidRPr="00013470" w:rsidRDefault="00013470" w:rsidP="00013470">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Times New Roman" w:hAnsi="Times New Roman" w:cs="Times New Roman"/>
          <w:b/>
          <w:bCs/>
          <w:color w:val="000000" w:themeColor="text1"/>
          <w:sz w:val="24"/>
          <w:szCs w:val="24"/>
          <w:lang w:val="es-ES"/>
        </w:rPr>
      </w:pPr>
    </w:p>
    <w:p w14:paraId="00457107" w14:textId="49FE855B" w:rsidR="002446DB" w:rsidRDefault="001E36D8" w:rsidP="002446DB">
      <w:pPr>
        <w:spacing w:after="9" w:line="360" w:lineRule="auto"/>
        <w:jc w:val="both"/>
        <w:rPr>
          <w:color w:val="000000" w:themeColor="text1"/>
        </w:rPr>
      </w:pPr>
      <w:r w:rsidRPr="4DE47B7B">
        <w:rPr>
          <w:color w:val="000000" w:themeColor="text1"/>
        </w:rPr>
        <w:t>Entre</w:t>
      </w:r>
      <w:r w:rsidR="00F86485" w:rsidRPr="4DE47B7B">
        <w:rPr>
          <w:color w:val="000000" w:themeColor="text1"/>
        </w:rPr>
        <w:t xml:space="preserve"> el </w:t>
      </w:r>
      <w:r w:rsidR="00F86485" w:rsidRPr="4DE47B7B">
        <w:rPr>
          <w:b/>
          <w:bCs/>
          <w:color w:val="000000" w:themeColor="text1"/>
        </w:rPr>
        <w:t>Instituto de Turismo de Paipa</w:t>
      </w:r>
      <w:r w:rsidR="00F86485" w:rsidRPr="4DE47B7B">
        <w:rPr>
          <w:color w:val="000000" w:themeColor="text1"/>
        </w:rPr>
        <w:t xml:space="preserve"> y la señora </w:t>
      </w:r>
      <w:r w:rsidR="00F86485" w:rsidRPr="4DE47B7B">
        <w:rPr>
          <w:b/>
          <w:bCs/>
          <w:color w:val="000000" w:themeColor="text1"/>
        </w:rPr>
        <w:t>Ana Celinda Ávila Fonseca</w:t>
      </w:r>
      <w:r w:rsidR="00F86485" w:rsidRPr="4DE47B7B">
        <w:rPr>
          <w:color w:val="000000" w:themeColor="text1"/>
        </w:rPr>
        <w:t xml:space="preserve"> se suscribió el contrato de arrendamiento No. 003 del 19 de mayo de 2012, el cual</w:t>
      </w:r>
      <w:r w:rsidR="7057921D" w:rsidRPr="4DE47B7B">
        <w:rPr>
          <w:color w:val="000000" w:themeColor="text1"/>
        </w:rPr>
        <w:t>, tal</w:t>
      </w:r>
      <w:r w:rsidR="00F86485" w:rsidRPr="4DE47B7B">
        <w:rPr>
          <w:color w:val="000000" w:themeColor="text1"/>
        </w:rPr>
        <w:t xml:space="preserve"> </w:t>
      </w:r>
      <w:r w:rsidR="000A5C58" w:rsidRPr="4DE47B7B">
        <w:rPr>
          <w:color w:val="000000" w:themeColor="text1"/>
        </w:rPr>
        <w:t xml:space="preserve">como se indicó en acápite que antecede, se rige por las </w:t>
      </w:r>
      <w:r w:rsidR="00114861" w:rsidRPr="4DE47B7B">
        <w:rPr>
          <w:color w:val="000000" w:themeColor="text1"/>
        </w:rPr>
        <w:t>disposiciones</w:t>
      </w:r>
      <w:r w:rsidR="000A5C58" w:rsidRPr="4DE47B7B">
        <w:rPr>
          <w:color w:val="000000" w:themeColor="text1"/>
        </w:rPr>
        <w:t xml:space="preserve"> de la </w:t>
      </w:r>
      <w:r w:rsidR="63F34C63" w:rsidRPr="4DE47B7B">
        <w:rPr>
          <w:color w:val="000000" w:themeColor="text1"/>
        </w:rPr>
        <w:t>L</w:t>
      </w:r>
      <w:r w:rsidR="00684C2D" w:rsidRPr="4DE47B7B">
        <w:rPr>
          <w:color w:val="000000" w:themeColor="text1"/>
        </w:rPr>
        <w:t>ey 80 de 1993</w:t>
      </w:r>
      <w:r w:rsidR="000A5C58" w:rsidRPr="4DE47B7B">
        <w:rPr>
          <w:color w:val="000000" w:themeColor="text1"/>
        </w:rPr>
        <w:t xml:space="preserve"> por ser el arrendador una Empresa Industrial y Comercial del Estado</w:t>
      </w:r>
      <w:r w:rsidR="00293ADA" w:rsidRPr="4DE47B7B">
        <w:rPr>
          <w:color w:val="000000" w:themeColor="text1"/>
        </w:rPr>
        <w:t xml:space="preserve"> y no estar en competencia con el sector privado en la suscripción del contrato de arrendamiento.</w:t>
      </w:r>
      <w:r w:rsidR="000A5C58" w:rsidRPr="4DE47B7B">
        <w:rPr>
          <w:color w:val="000000" w:themeColor="text1"/>
        </w:rPr>
        <w:t xml:space="preserve"> </w:t>
      </w:r>
    </w:p>
    <w:p w14:paraId="406E4DCC" w14:textId="77777777" w:rsidR="002446DB" w:rsidRDefault="002446DB" w:rsidP="002446DB">
      <w:pPr>
        <w:spacing w:after="9" w:line="360" w:lineRule="auto"/>
        <w:jc w:val="both"/>
        <w:rPr>
          <w:color w:val="000000" w:themeColor="text1"/>
        </w:rPr>
      </w:pPr>
    </w:p>
    <w:p w14:paraId="753CEC48" w14:textId="691F90D9" w:rsidR="002446DB" w:rsidRPr="002446DB" w:rsidRDefault="00013470" w:rsidP="002446DB">
      <w:pPr>
        <w:spacing w:after="9" w:line="360" w:lineRule="auto"/>
        <w:jc w:val="both"/>
        <w:rPr>
          <w:rFonts w:ascii="Arial" w:hAnsi="Arial" w:cs="Arial"/>
          <w:color w:val="4B4949"/>
          <w:sz w:val="18"/>
          <w:szCs w:val="18"/>
          <w:lang w:eastAsia="es-CO"/>
        </w:rPr>
      </w:pPr>
      <w:r>
        <w:rPr>
          <w:color w:val="000000" w:themeColor="text1"/>
        </w:rPr>
        <w:t xml:space="preserve">Se trata entonces del </w:t>
      </w:r>
      <w:r w:rsidR="002446DB">
        <w:rPr>
          <w:color w:val="000000" w:themeColor="text1"/>
        </w:rPr>
        <w:t xml:space="preserve">arrendamiento de un local </w:t>
      </w:r>
      <w:r>
        <w:rPr>
          <w:color w:val="000000" w:themeColor="text1"/>
        </w:rPr>
        <w:t>co</w:t>
      </w:r>
      <w:r w:rsidR="002446DB">
        <w:rPr>
          <w:color w:val="000000" w:themeColor="text1"/>
        </w:rPr>
        <w:t>mercial, destinado a</w:t>
      </w:r>
      <w:r w:rsidR="001E36D8">
        <w:rPr>
          <w:color w:val="000000" w:themeColor="text1"/>
        </w:rPr>
        <w:t xml:space="preserve"> la venta de alimentos dentro de</w:t>
      </w:r>
      <w:r w:rsidR="002446DB">
        <w:rPr>
          <w:color w:val="000000" w:themeColor="text1"/>
        </w:rPr>
        <w:t xml:space="preserve"> las instalaciones del complejo acuático administrado por el ITP, al que no es procedente aplicarle la prórroga automática de que</w:t>
      </w:r>
      <w:r w:rsidR="001E36D8">
        <w:rPr>
          <w:color w:val="000000" w:themeColor="text1"/>
        </w:rPr>
        <w:t xml:space="preserve"> trata el artículo 518 del C.co, lo cual será analizado más adelante dentro de esta providencia.</w:t>
      </w:r>
    </w:p>
    <w:p w14:paraId="7E81196F" w14:textId="7DBBED2B" w:rsidR="00E45559" w:rsidRPr="001864DB" w:rsidRDefault="00E45559" w:rsidP="001864DB">
      <w:pPr>
        <w:spacing w:after="55" w:line="360" w:lineRule="auto"/>
        <w:jc w:val="both"/>
        <w:rPr>
          <w:color w:val="000000"/>
          <w:shd w:val="clear" w:color="auto" w:fill="FFFFFF"/>
        </w:rPr>
      </w:pPr>
    </w:p>
    <w:p w14:paraId="009715E8" w14:textId="7FE36454" w:rsidR="00273C1F" w:rsidRPr="001864DB" w:rsidRDefault="00E45559" w:rsidP="4DE47B7B">
      <w:pPr>
        <w:spacing w:after="55" w:line="360" w:lineRule="auto"/>
        <w:jc w:val="both"/>
        <w:rPr>
          <w:b/>
          <w:bCs/>
          <w:color w:val="000000" w:themeColor="text1"/>
        </w:rPr>
      </w:pPr>
      <w:r w:rsidRPr="001864DB">
        <w:rPr>
          <w:color w:val="000000"/>
          <w:shd w:val="clear" w:color="auto" w:fill="FFFFFF"/>
        </w:rPr>
        <w:t xml:space="preserve">En consecuencia, se tiene que </w:t>
      </w:r>
      <w:r w:rsidRPr="4D0A57C7">
        <w:rPr>
          <w:b/>
          <w:bCs/>
          <w:color w:val="000000"/>
          <w:shd w:val="clear" w:color="auto" w:fill="FFFFFF"/>
        </w:rPr>
        <w:t xml:space="preserve">el contrato No 003 del 19 de mayo de 2012 expiró el </w:t>
      </w:r>
      <w:r w:rsidR="0097019B" w:rsidRPr="4D0A57C7">
        <w:rPr>
          <w:b/>
          <w:bCs/>
          <w:color w:val="000000"/>
          <w:shd w:val="clear" w:color="auto" w:fill="FFFFFF"/>
        </w:rPr>
        <w:t>31</w:t>
      </w:r>
      <w:r w:rsidRPr="4D0A57C7">
        <w:rPr>
          <w:b/>
          <w:bCs/>
          <w:color w:val="000000"/>
          <w:shd w:val="clear" w:color="auto" w:fill="FFFFFF"/>
        </w:rPr>
        <w:t xml:space="preserve"> de diciembre de 2013</w:t>
      </w:r>
      <w:r w:rsidRPr="001864DB">
        <w:rPr>
          <w:color w:val="000000"/>
          <w:shd w:val="clear" w:color="auto" w:fill="FFFFFF"/>
        </w:rPr>
        <w:t xml:space="preserve"> y a partir de ese momento,</w:t>
      </w:r>
      <w:r w:rsidRPr="4DE47B7B">
        <w:rPr>
          <w:b/>
          <w:bCs/>
          <w:color w:val="000000"/>
          <w:shd w:val="clear" w:color="auto" w:fill="FFFFFF"/>
        </w:rPr>
        <w:t xml:space="preserve"> surg</w:t>
      </w:r>
      <w:r w:rsidR="0D9AD402" w:rsidRPr="4DE47B7B">
        <w:rPr>
          <w:b/>
          <w:bCs/>
          <w:color w:val="000000"/>
          <w:shd w:val="clear" w:color="auto" w:fill="FFFFFF"/>
        </w:rPr>
        <w:t>ió</w:t>
      </w:r>
      <w:r w:rsidRPr="4DE47B7B">
        <w:rPr>
          <w:b/>
          <w:bCs/>
          <w:color w:val="000000"/>
          <w:shd w:val="clear" w:color="auto" w:fill="FFFFFF"/>
        </w:rPr>
        <w:t xml:space="preserve"> para la señora Ana Celinda Ávila Fonseca el deber de restituir el inmueble</w:t>
      </w:r>
      <w:r w:rsidRPr="4DE47B7B">
        <w:rPr>
          <w:b/>
          <w:bCs/>
          <w:color w:val="000000" w:themeColor="text1"/>
        </w:rPr>
        <w:t>, fecha que debe ser tenida en cuenta para establecer si el medio de control de controversias contractuales fue presentado en tiempo.</w:t>
      </w:r>
      <w:r w:rsidR="00273C1F" w:rsidRPr="4DE47B7B">
        <w:rPr>
          <w:b/>
          <w:bCs/>
          <w:color w:val="000000" w:themeColor="text1"/>
        </w:rPr>
        <w:t xml:space="preserve"> </w:t>
      </w:r>
    </w:p>
    <w:p w14:paraId="02FECF65" w14:textId="77777777" w:rsidR="00E45559" w:rsidRPr="001864DB" w:rsidRDefault="00E45559" w:rsidP="001864DB">
      <w:pPr>
        <w:spacing w:after="9" w:line="360" w:lineRule="auto"/>
        <w:jc w:val="both"/>
        <w:rPr>
          <w:color w:val="000000" w:themeColor="text1"/>
        </w:rPr>
      </w:pPr>
    </w:p>
    <w:p w14:paraId="50BADD57" w14:textId="77777777" w:rsidR="00D86C63" w:rsidRDefault="00E45559" w:rsidP="00D86C63">
      <w:pPr>
        <w:spacing w:after="9" w:line="360" w:lineRule="auto"/>
        <w:jc w:val="both"/>
        <w:rPr>
          <w:color w:val="000000" w:themeColor="text1"/>
        </w:rPr>
      </w:pPr>
      <w:r w:rsidRPr="001864DB">
        <w:rPr>
          <w:color w:val="000000" w:themeColor="text1"/>
        </w:rPr>
        <w:t xml:space="preserve">Al efecto, </w:t>
      </w:r>
      <w:r w:rsidR="00273C1F" w:rsidRPr="001864DB">
        <w:rPr>
          <w:color w:val="000000" w:themeColor="text1"/>
        </w:rPr>
        <w:t>el artículo 164 numeral 2º literal j) del</w:t>
      </w:r>
      <w:r w:rsidR="00D86C63">
        <w:rPr>
          <w:color w:val="000000" w:themeColor="text1"/>
        </w:rPr>
        <w:t xml:space="preserve"> CPACA prescribe lo siguiente: </w:t>
      </w:r>
    </w:p>
    <w:p w14:paraId="0936FF23" w14:textId="77777777" w:rsidR="00D86C63" w:rsidRDefault="00D86C63" w:rsidP="00D86C63">
      <w:pPr>
        <w:spacing w:after="9" w:line="360" w:lineRule="auto"/>
        <w:jc w:val="both"/>
        <w:rPr>
          <w:color w:val="000000" w:themeColor="text1"/>
        </w:rPr>
      </w:pPr>
    </w:p>
    <w:p w14:paraId="2A5B608F" w14:textId="2BCA4147" w:rsidR="00273C1F" w:rsidRPr="007A67D9" w:rsidRDefault="00273C1F" w:rsidP="00D86C63">
      <w:pPr>
        <w:spacing w:after="9" w:line="360" w:lineRule="auto"/>
        <w:ind w:left="573"/>
        <w:jc w:val="both"/>
        <w:rPr>
          <w:color w:val="000000" w:themeColor="text1"/>
        </w:rPr>
      </w:pPr>
      <w:r w:rsidRPr="007A67D9">
        <w:rPr>
          <w:color w:val="000000" w:themeColor="text1"/>
          <w:sz w:val="22"/>
        </w:rPr>
        <w:lastRenderedPageBreak/>
        <w:t xml:space="preserve">“(…) </w:t>
      </w:r>
      <w:r w:rsidRPr="007A67D9">
        <w:rPr>
          <w:b/>
          <w:color w:val="000000" w:themeColor="text1"/>
          <w:sz w:val="22"/>
        </w:rPr>
        <w:t>ARTÍCULO 164. OPORTUNIDAD PARA PRESENTAR LA DEMANDA.</w:t>
      </w:r>
      <w:r w:rsidRPr="007A67D9">
        <w:rPr>
          <w:color w:val="000000" w:themeColor="text1"/>
          <w:sz w:val="22"/>
        </w:rPr>
        <w:t xml:space="preserve"> La demanda deberá ser presentada: </w:t>
      </w:r>
    </w:p>
    <w:p w14:paraId="0E94088C" w14:textId="77777777" w:rsidR="00273C1F" w:rsidRPr="007A67D9" w:rsidRDefault="00273C1F" w:rsidP="00273C1F">
      <w:pPr>
        <w:spacing w:after="3" w:line="248" w:lineRule="auto"/>
        <w:ind w:left="573"/>
        <w:rPr>
          <w:color w:val="000000" w:themeColor="text1"/>
        </w:rPr>
      </w:pPr>
      <w:r w:rsidRPr="007A67D9">
        <w:rPr>
          <w:color w:val="000000" w:themeColor="text1"/>
          <w:sz w:val="22"/>
        </w:rPr>
        <w:t xml:space="preserve">(…) </w:t>
      </w:r>
    </w:p>
    <w:p w14:paraId="601897FB" w14:textId="77777777" w:rsidR="00273C1F" w:rsidRPr="007A67D9" w:rsidRDefault="00273C1F" w:rsidP="00273C1F">
      <w:pPr>
        <w:spacing w:after="3" w:line="248" w:lineRule="auto"/>
        <w:ind w:left="573"/>
        <w:rPr>
          <w:color w:val="000000" w:themeColor="text1"/>
        </w:rPr>
      </w:pPr>
      <w:r w:rsidRPr="007A67D9">
        <w:rPr>
          <w:color w:val="000000" w:themeColor="text1"/>
          <w:sz w:val="22"/>
        </w:rPr>
        <w:t xml:space="preserve">2. En los siguientes términos, so pena de que opere la caducidad: </w:t>
      </w:r>
    </w:p>
    <w:p w14:paraId="2A8B7012" w14:textId="77777777" w:rsidR="00273C1F" w:rsidRPr="007A67D9" w:rsidRDefault="00273C1F" w:rsidP="00273C1F">
      <w:pPr>
        <w:spacing w:after="3" w:line="248" w:lineRule="auto"/>
        <w:ind w:left="573"/>
        <w:rPr>
          <w:color w:val="000000" w:themeColor="text1"/>
        </w:rPr>
      </w:pPr>
      <w:r w:rsidRPr="007A67D9">
        <w:rPr>
          <w:color w:val="000000" w:themeColor="text1"/>
          <w:sz w:val="22"/>
        </w:rPr>
        <w:t xml:space="preserve">(…) </w:t>
      </w:r>
    </w:p>
    <w:p w14:paraId="42572DFE" w14:textId="77777777" w:rsidR="00273C1F" w:rsidRPr="007A67D9" w:rsidRDefault="00273C1F" w:rsidP="00273C1F">
      <w:pPr>
        <w:spacing w:after="27" w:line="248" w:lineRule="auto"/>
        <w:ind w:left="573"/>
        <w:rPr>
          <w:color w:val="000000" w:themeColor="text1"/>
        </w:rPr>
      </w:pPr>
      <w:r w:rsidRPr="007A67D9">
        <w:rPr>
          <w:color w:val="000000" w:themeColor="text1"/>
          <w:sz w:val="22"/>
        </w:rPr>
        <w:t xml:space="preserve">j) En las relativas a contratos el término para demandar será de </w:t>
      </w:r>
      <w:r w:rsidRPr="007A67D9">
        <w:rPr>
          <w:b/>
          <w:color w:val="000000" w:themeColor="text1"/>
          <w:sz w:val="22"/>
        </w:rPr>
        <w:t>dos (2) años</w:t>
      </w:r>
      <w:r w:rsidRPr="007A67D9">
        <w:rPr>
          <w:color w:val="000000" w:themeColor="text1"/>
          <w:sz w:val="22"/>
        </w:rPr>
        <w:t xml:space="preserve"> que se contarán a partir del día siguiente a la ocurrencia de los motivos de hecho o de derecho que les sirvan de fundamento. </w:t>
      </w:r>
    </w:p>
    <w:p w14:paraId="258C3FBE" w14:textId="77777777" w:rsidR="00273C1F" w:rsidRPr="007A67D9" w:rsidRDefault="00273C1F" w:rsidP="00273C1F">
      <w:pPr>
        <w:spacing w:after="3" w:line="248" w:lineRule="auto"/>
        <w:ind w:left="573"/>
        <w:rPr>
          <w:color w:val="000000" w:themeColor="text1"/>
        </w:rPr>
      </w:pPr>
      <w:r w:rsidRPr="007A67D9">
        <w:rPr>
          <w:color w:val="000000" w:themeColor="text1"/>
          <w:sz w:val="22"/>
        </w:rPr>
        <w:t xml:space="preserve">(…) </w:t>
      </w:r>
    </w:p>
    <w:p w14:paraId="10762708" w14:textId="77777777" w:rsidR="00273C1F" w:rsidRPr="007A67D9" w:rsidRDefault="00273C1F" w:rsidP="00273C1F">
      <w:pPr>
        <w:spacing w:line="250" w:lineRule="auto"/>
        <w:ind w:left="561"/>
        <w:rPr>
          <w:color w:val="000000" w:themeColor="text1"/>
        </w:rPr>
      </w:pPr>
      <w:r w:rsidRPr="007A67D9">
        <w:rPr>
          <w:color w:val="000000" w:themeColor="text1"/>
          <w:sz w:val="22"/>
        </w:rPr>
        <w:t xml:space="preserve">En los siguientes contratos, </w:t>
      </w:r>
      <w:r w:rsidRPr="007A67D9">
        <w:rPr>
          <w:b/>
          <w:color w:val="000000" w:themeColor="text1"/>
          <w:sz w:val="22"/>
        </w:rPr>
        <w:t>el término de dos (2) años se contará así</w:t>
      </w:r>
      <w:r w:rsidRPr="007A67D9">
        <w:rPr>
          <w:color w:val="000000" w:themeColor="text1"/>
          <w:sz w:val="22"/>
        </w:rPr>
        <w:t xml:space="preserve">: </w:t>
      </w:r>
    </w:p>
    <w:p w14:paraId="1FC40A91" w14:textId="77777777" w:rsidR="00273C1F" w:rsidRPr="007A67D9" w:rsidRDefault="00273C1F" w:rsidP="00273C1F">
      <w:pPr>
        <w:spacing w:after="24" w:line="259" w:lineRule="auto"/>
        <w:ind w:left="566"/>
        <w:rPr>
          <w:color w:val="000000" w:themeColor="text1"/>
        </w:rPr>
      </w:pPr>
      <w:r w:rsidRPr="007A67D9">
        <w:rPr>
          <w:color w:val="000000" w:themeColor="text1"/>
          <w:sz w:val="18"/>
        </w:rPr>
        <w:t xml:space="preserve"> </w:t>
      </w:r>
    </w:p>
    <w:p w14:paraId="3ED61A0B" w14:textId="77777777" w:rsidR="00273C1F" w:rsidRPr="007A67D9" w:rsidRDefault="00273C1F" w:rsidP="00273C1F">
      <w:pPr>
        <w:numPr>
          <w:ilvl w:val="1"/>
          <w:numId w:val="23"/>
        </w:numPr>
        <w:spacing w:after="3" w:line="248" w:lineRule="auto"/>
        <w:ind w:hanging="10"/>
        <w:jc w:val="both"/>
        <w:rPr>
          <w:color w:val="000000" w:themeColor="text1"/>
        </w:rPr>
      </w:pPr>
      <w:r w:rsidRPr="007A67D9">
        <w:rPr>
          <w:color w:val="000000" w:themeColor="text1"/>
          <w:sz w:val="22"/>
        </w:rPr>
        <w:t xml:space="preserve">En los de ejecución instantánea desde el día siguiente a cuando se cumplió o debió cumplirse el objeto del contrato; </w:t>
      </w:r>
    </w:p>
    <w:p w14:paraId="36B1E8C5" w14:textId="77777777" w:rsidR="00273C1F" w:rsidRPr="007A67D9" w:rsidRDefault="00273C1F" w:rsidP="00273C1F">
      <w:pPr>
        <w:spacing w:after="24" w:line="259" w:lineRule="auto"/>
        <w:ind w:left="566"/>
        <w:rPr>
          <w:color w:val="000000" w:themeColor="text1"/>
        </w:rPr>
      </w:pPr>
      <w:r w:rsidRPr="007A67D9">
        <w:rPr>
          <w:color w:val="000000" w:themeColor="text1"/>
          <w:sz w:val="18"/>
        </w:rPr>
        <w:t xml:space="preserve"> </w:t>
      </w:r>
    </w:p>
    <w:p w14:paraId="623BA010" w14:textId="77777777" w:rsidR="00273C1F" w:rsidRPr="007A67D9" w:rsidRDefault="00273C1F" w:rsidP="00273C1F">
      <w:pPr>
        <w:numPr>
          <w:ilvl w:val="1"/>
          <w:numId w:val="23"/>
        </w:numPr>
        <w:spacing w:after="3" w:line="248" w:lineRule="auto"/>
        <w:ind w:hanging="10"/>
        <w:jc w:val="both"/>
        <w:rPr>
          <w:color w:val="000000" w:themeColor="text1"/>
        </w:rPr>
      </w:pPr>
      <w:r w:rsidRPr="007A67D9">
        <w:rPr>
          <w:color w:val="000000" w:themeColor="text1"/>
          <w:sz w:val="22"/>
        </w:rPr>
        <w:t xml:space="preserve">En los que no requieran de liquidación, desde el día siguiente al de la terminación del contrato por cualquier causa; </w:t>
      </w:r>
    </w:p>
    <w:p w14:paraId="24785F21" w14:textId="77777777" w:rsidR="00273C1F" w:rsidRPr="007A67D9" w:rsidRDefault="00273C1F" w:rsidP="00273C1F">
      <w:pPr>
        <w:spacing w:after="24" w:line="259" w:lineRule="auto"/>
        <w:ind w:left="566"/>
        <w:rPr>
          <w:color w:val="000000" w:themeColor="text1"/>
        </w:rPr>
      </w:pPr>
      <w:r w:rsidRPr="007A67D9">
        <w:rPr>
          <w:color w:val="000000" w:themeColor="text1"/>
          <w:sz w:val="18"/>
        </w:rPr>
        <w:t xml:space="preserve"> </w:t>
      </w:r>
    </w:p>
    <w:p w14:paraId="38E63C3F" w14:textId="77777777" w:rsidR="00273C1F" w:rsidRPr="007A67D9" w:rsidRDefault="00273C1F" w:rsidP="00273C1F">
      <w:pPr>
        <w:numPr>
          <w:ilvl w:val="1"/>
          <w:numId w:val="23"/>
        </w:numPr>
        <w:spacing w:line="239" w:lineRule="auto"/>
        <w:ind w:hanging="10"/>
        <w:jc w:val="both"/>
        <w:rPr>
          <w:color w:val="000000" w:themeColor="text1"/>
        </w:rPr>
      </w:pPr>
      <w:r w:rsidRPr="007A67D9">
        <w:rPr>
          <w:color w:val="000000" w:themeColor="text1"/>
          <w:sz w:val="22"/>
          <w:u w:val="single" w:color="000000"/>
        </w:rPr>
        <w:t>En los que requieran de liquidación y esta sea efectuada de común acuerdo</w:t>
      </w:r>
      <w:r w:rsidRPr="007A67D9">
        <w:rPr>
          <w:color w:val="000000" w:themeColor="text1"/>
          <w:sz w:val="22"/>
        </w:rPr>
        <w:t xml:space="preserve"> </w:t>
      </w:r>
      <w:r w:rsidRPr="007A67D9">
        <w:rPr>
          <w:color w:val="000000" w:themeColor="text1"/>
          <w:sz w:val="22"/>
          <w:u w:val="single" w:color="000000"/>
        </w:rPr>
        <w:t>por las partes</w:t>
      </w:r>
      <w:r w:rsidRPr="007A67D9">
        <w:rPr>
          <w:color w:val="000000" w:themeColor="text1"/>
          <w:sz w:val="22"/>
        </w:rPr>
        <w:t xml:space="preserve">, desde el día siguiente al de la firma del acta; </w:t>
      </w:r>
    </w:p>
    <w:p w14:paraId="73A20CC2" w14:textId="77777777" w:rsidR="00273C1F" w:rsidRPr="007A67D9" w:rsidRDefault="00273C1F" w:rsidP="00273C1F">
      <w:pPr>
        <w:spacing w:after="21" w:line="259" w:lineRule="auto"/>
        <w:ind w:left="566"/>
        <w:rPr>
          <w:color w:val="000000" w:themeColor="text1"/>
        </w:rPr>
      </w:pPr>
      <w:r w:rsidRPr="007A67D9">
        <w:rPr>
          <w:color w:val="000000" w:themeColor="text1"/>
          <w:sz w:val="18"/>
        </w:rPr>
        <w:t xml:space="preserve"> </w:t>
      </w:r>
    </w:p>
    <w:p w14:paraId="2AD06072" w14:textId="77777777" w:rsidR="00273C1F" w:rsidRPr="007A67D9" w:rsidRDefault="00273C1F" w:rsidP="00273C1F">
      <w:pPr>
        <w:numPr>
          <w:ilvl w:val="1"/>
          <w:numId w:val="23"/>
        </w:numPr>
        <w:spacing w:line="239" w:lineRule="auto"/>
        <w:ind w:hanging="10"/>
        <w:jc w:val="both"/>
        <w:rPr>
          <w:color w:val="000000" w:themeColor="text1"/>
        </w:rPr>
      </w:pPr>
      <w:r w:rsidRPr="007A67D9">
        <w:rPr>
          <w:color w:val="000000" w:themeColor="text1"/>
          <w:sz w:val="22"/>
          <w:u w:val="single" w:color="000000"/>
        </w:rPr>
        <w:t>En los que requieran de liquidación y esta sea efectuada unilateralmente por</w:t>
      </w:r>
      <w:r w:rsidRPr="007A67D9">
        <w:rPr>
          <w:color w:val="000000" w:themeColor="text1"/>
          <w:sz w:val="22"/>
        </w:rPr>
        <w:t xml:space="preserve"> </w:t>
      </w:r>
      <w:r w:rsidRPr="007A67D9">
        <w:rPr>
          <w:color w:val="000000" w:themeColor="text1"/>
          <w:sz w:val="22"/>
          <w:u w:val="single" w:color="000000"/>
        </w:rPr>
        <w:t>la administración</w:t>
      </w:r>
      <w:r w:rsidRPr="007A67D9">
        <w:rPr>
          <w:color w:val="000000" w:themeColor="text1"/>
          <w:sz w:val="22"/>
        </w:rPr>
        <w:t xml:space="preserve">, desde el día siguiente al de la ejecutoria del acto administrativo que la apruebe; </w:t>
      </w:r>
    </w:p>
    <w:p w14:paraId="1710B388" w14:textId="77777777" w:rsidR="00273C1F" w:rsidRPr="007A67D9" w:rsidRDefault="00273C1F" w:rsidP="00273C1F">
      <w:pPr>
        <w:spacing w:after="21" w:line="259" w:lineRule="auto"/>
        <w:ind w:left="566"/>
        <w:rPr>
          <w:color w:val="000000" w:themeColor="text1"/>
        </w:rPr>
      </w:pPr>
      <w:r w:rsidRPr="007A67D9">
        <w:rPr>
          <w:color w:val="000000" w:themeColor="text1"/>
          <w:sz w:val="18"/>
        </w:rPr>
        <w:t xml:space="preserve"> </w:t>
      </w:r>
    </w:p>
    <w:p w14:paraId="76C43222" w14:textId="77777777" w:rsidR="00273C1F" w:rsidRPr="007A67D9" w:rsidRDefault="00273C1F" w:rsidP="00273C1F">
      <w:pPr>
        <w:numPr>
          <w:ilvl w:val="1"/>
          <w:numId w:val="23"/>
        </w:numPr>
        <w:spacing w:after="9" w:line="250" w:lineRule="auto"/>
        <w:ind w:hanging="10"/>
        <w:jc w:val="both"/>
        <w:rPr>
          <w:color w:val="000000" w:themeColor="text1"/>
        </w:rPr>
      </w:pPr>
      <w:r w:rsidRPr="00E45559">
        <w:rPr>
          <w:color w:val="000000" w:themeColor="text1"/>
          <w:sz w:val="22"/>
        </w:rPr>
        <w:t>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 (…)”</w:t>
      </w:r>
      <w:r w:rsidRPr="007A67D9">
        <w:rPr>
          <w:color w:val="000000" w:themeColor="text1"/>
          <w:sz w:val="22"/>
        </w:rPr>
        <w:t xml:space="preserve"> (Subraya y negrilla fuera del texto original) </w:t>
      </w:r>
    </w:p>
    <w:p w14:paraId="449C431B" w14:textId="77F60544" w:rsidR="00273C1F" w:rsidRDefault="00E45559" w:rsidP="00273C1F">
      <w:pPr>
        <w:spacing w:after="19" w:line="259" w:lineRule="auto"/>
        <w:rPr>
          <w:color w:val="000000" w:themeColor="text1"/>
        </w:rPr>
      </w:pPr>
      <w:r>
        <w:rPr>
          <w:color w:val="000000" w:themeColor="text1"/>
        </w:rPr>
        <w:t xml:space="preserve"> </w:t>
      </w:r>
    </w:p>
    <w:p w14:paraId="1A1A7FAE" w14:textId="77777777" w:rsidR="00BC6B77" w:rsidRDefault="00BC6B77" w:rsidP="00F35871">
      <w:pPr>
        <w:spacing w:after="19" w:line="360" w:lineRule="auto"/>
        <w:jc w:val="both"/>
        <w:rPr>
          <w:color w:val="000000" w:themeColor="text1"/>
        </w:rPr>
      </w:pPr>
    </w:p>
    <w:p w14:paraId="2628D554" w14:textId="0EDBCC18" w:rsidR="00F35871" w:rsidRPr="00D86C63" w:rsidRDefault="007C256D" w:rsidP="4DE47B7B">
      <w:pPr>
        <w:spacing w:after="19" w:line="360" w:lineRule="auto"/>
        <w:jc w:val="both"/>
        <w:rPr>
          <w:b/>
          <w:bCs/>
          <w:color w:val="000000" w:themeColor="text1"/>
        </w:rPr>
      </w:pPr>
      <w:r w:rsidRPr="4DE47B7B">
        <w:rPr>
          <w:color w:val="000000" w:themeColor="text1"/>
        </w:rPr>
        <w:t xml:space="preserve">Debe tenerse en cuenta entonces que el contrato de arrendamiento es de </w:t>
      </w:r>
      <w:r w:rsidRPr="4DE47B7B">
        <w:rPr>
          <w:b/>
          <w:bCs/>
          <w:color w:val="000000" w:themeColor="text1"/>
        </w:rPr>
        <w:t>tracto sucesivo</w:t>
      </w:r>
      <w:r w:rsidRPr="4DE47B7B">
        <w:rPr>
          <w:color w:val="000000" w:themeColor="text1"/>
        </w:rPr>
        <w:t xml:space="preserve"> y por esta razón </w:t>
      </w:r>
      <w:r w:rsidRPr="4DE47B7B">
        <w:rPr>
          <w:b/>
          <w:bCs/>
          <w:color w:val="000000" w:themeColor="text1"/>
        </w:rPr>
        <w:t>debe ser objeto de liquidación</w:t>
      </w:r>
      <w:r w:rsidRPr="4DE47B7B">
        <w:rPr>
          <w:color w:val="000000" w:themeColor="text1"/>
        </w:rPr>
        <w:t xml:space="preserve"> al tenor de lo establecido en el artículo 60 de la Ley 80 de 1993, razón por la cual </w:t>
      </w:r>
      <w:r w:rsidR="00273C1F" w:rsidRPr="4DE47B7B">
        <w:rPr>
          <w:b/>
          <w:bCs/>
          <w:color w:val="000000" w:themeColor="text1"/>
        </w:rPr>
        <w:t xml:space="preserve">el término de caducidad </w:t>
      </w:r>
      <w:r w:rsidRPr="4DE47B7B">
        <w:rPr>
          <w:b/>
          <w:bCs/>
          <w:color w:val="000000" w:themeColor="text1"/>
        </w:rPr>
        <w:t xml:space="preserve">debe establecerse conforme a los presupuestos señalados en el </w:t>
      </w:r>
      <w:r w:rsidR="00F35871" w:rsidRPr="4DE47B7B">
        <w:rPr>
          <w:b/>
          <w:bCs/>
          <w:color w:val="000000" w:themeColor="text1"/>
        </w:rPr>
        <w:t xml:space="preserve">numeral 2 </w:t>
      </w:r>
      <w:r w:rsidRPr="4DE47B7B">
        <w:rPr>
          <w:b/>
          <w:bCs/>
          <w:color w:val="000000" w:themeColor="text1"/>
        </w:rPr>
        <w:t xml:space="preserve">literal j </w:t>
      </w:r>
      <w:proofErr w:type="spellStart"/>
      <w:r w:rsidR="00F35871" w:rsidRPr="4DE47B7B">
        <w:rPr>
          <w:b/>
          <w:bCs/>
          <w:color w:val="000000" w:themeColor="text1"/>
        </w:rPr>
        <w:t>subnumeral</w:t>
      </w:r>
      <w:proofErr w:type="spellEnd"/>
      <w:r w:rsidR="00F35871" w:rsidRPr="4DE47B7B">
        <w:rPr>
          <w:b/>
          <w:bCs/>
          <w:color w:val="000000" w:themeColor="text1"/>
        </w:rPr>
        <w:t xml:space="preserve"> 5 </w:t>
      </w:r>
      <w:r w:rsidRPr="4DE47B7B">
        <w:rPr>
          <w:b/>
          <w:bCs/>
          <w:color w:val="000000" w:themeColor="text1"/>
        </w:rPr>
        <w:t>del artículo 164 del CPACA.</w:t>
      </w:r>
    </w:p>
    <w:p w14:paraId="1AA136BC" w14:textId="54920656" w:rsidR="00F35871" w:rsidRPr="00F95E49" w:rsidRDefault="00E02124" w:rsidP="00F95E49">
      <w:pPr>
        <w:pStyle w:val="NormalWeb"/>
        <w:spacing w:line="360" w:lineRule="auto"/>
        <w:jc w:val="both"/>
        <w:rPr>
          <w:color w:val="000000"/>
          <w:lang w:eastAsia="es-CO"/>
        </w:rPr>
      </w:pPr>
      <w:r>
        <w:t xml:space="preserve">En el caso bajo estudio en el contrato </w:t>
      </w:r>
      <w:r w:rsidR="00D86C63">
        <w:t xml:space="preserve">No </w:t>
      </w:r>
      <w:r>
        <w:t xml:space="preserve">003 del 19 de mayo de 2012 </w:t>
      </w:r>
      <w:r w:rsidRPr="351AED04">
        <w:rPr>
          <w:b/>
          <w:bCs/>
        </w:rPr>
        <w:t>las partes</w:t>
      </w:r>
      <w:r w:rsidR="0097019B" w:rsidRPr="351AED04">
        <w:rPr>
          <w:b/>
          <w:bCs/>
        </w:rPr>
        <w:t xml:space="preserve"> no</w:t>
      </w:r>
      <w:r w:rsidRPr="351AED04">
        <w:rPr>
          <w:b/>
          <w:bCs/>
        </w:rPr>
        <w:t xml:space="preserve"> pactaron término para procede</w:t>
      </w:r>
      <w:r w:rsidR="0097019B" w:rsidRPr="351AED04">
        <w:rPr>
          <w:b/>
          <w:bCs/>
        </w:rPr>
        <w:t>r a la liquidación del contrato</w:t>
      </w:r>
      <w:r w:rsidR="0097019B">
        <w:t xml:space="preserve">; tampoco se hizo en los </w:t>
      </w:r>
      <w:r w:rsidR="00114861">
        <w:t>estudios</w:t>
      </w:r>
      <w:r w:rsidR="0097019B">
        <w:t xml:space="preserve"> de conveniencia,</w:t>
      </w:r>
      <w:r>
        <w:t xml:space="preserve"> luego </w:t>
      </w:r>
      <w:r w:rsidRPr="351AED04">
        <w:rPr>
          <w:b/>
          <w:bCs/>
        </w:rPr>
        <w:t>se infiere que para realizarla de manera bilateral se tenía hasta el 30 de abril de 2014</w:t>
      </w:r>
      <w:r>
        <w:t xml:space="preserve"> – dado que el plazo expiró el 31 de diciembre de 2013 – y de no haberlo hecho en dicho término, la entidad tenía hasta el </w:t>
      </w:r>
      <w:r w:rsidRPr="351AED04">
        <w:rPr>
          <w:b/>
          <w:bCs/>
        </w:rPr>
        <w:t>30 de junio de 2014</w:t>
      </w:r>
      <w:r>
        <w:t xml:space="preserve"> para rea</w:t>
      </w:r>
      <w:r w:rsidR="00F35871">
        <w:t>lizar la liquidación unilateral;</w:t>
      </w:r>
      <w:r w:rsidR="00F35871" w:rsidRPr="351AED04">
        <w:rPr>
          <w:color w:val="000000" w:themeColor="text1"/>
        </w:rPr>
        <w:t xml:space="preserve"> </w:t>
      </w:r>
      <w:r w:rsidR="00F35871" w:rsidRPr="351AED04">
        <w:rPr>
          <w:color w:val="000000" w:themeColor="text1"/>
          <w:lang w:eastAsia="es-CO"/>
        </w:rPr>
        <w:t>en consecuencia, el término</w:t>
      </w:r>
      <w:r w:rsidR="008907D7" w:rsidRPr="351AED04">
        <w:rPr>
          <w:color w:val="000000" w:themeColor="text1"/>
          <w:lang w:eastAsia="es-CO"/>
        </w:rPr>
        <w:t xml:space="preserve"> para demandar corrió desde el 1</w:t>
      </w:r>
      <w:r w:rsidR="00F35871" w:rsidRPr="351AED04">
        <w:rPr>
          <w:color w:val="000000" w:themeColor="text1"/>
          <w:lang w:eastAsia="es-CO"/>
        </w:rPr>
        <w:t xml:space="preserve"> de </w:t>
      </w:r>
      <w:r w:rsidR="008907D7" w:rsidRPr="351AED04">
        <w:rPr>
          <w:color w:val="000000" w:themeColor="text1"/>
          <w:lang w:eastAsia="es-CO"/>
        </w:rPr>
        <w:t>julio de 2014 hasta el 1 de julio de 2016.</w:t>
      </w:r>
    </w:p>
    <w:p w14:paraId="33A52773" w14:textId="65131831" w:rsidR="008907D7" w:rsidRDefault="008907D7" w:rsidP="4DE47B7B">
      <w:pPr>
        <w:spacing w:after="19" w:line="360" w:lineRule="auto"/>
        <w:jc w:val="both"/>
        <w:rPr>
          <w:b/>
          <w:bCs/>
          <w:color w:val="000000" w:themeColor="text1"/>
        </w:rPr>
      </w:pPr>
      <w:r w:rsidRPr="00F95E49">
        <w:rPr>
          <w:color w:val="000000"/>
          <w:lang w:eastAsia="es-CO"/>
        </w:rPr>
        <w:t>Pese a</w:t>
      </w:r>
      <w:r w:rsidR="00F35871" w:rsidRPr="00F95E49">
        <w:rPr>
          <w:color w:val="000000"/>
          <w:lang w:eastAsia="es-CO"/>
        </w:rPr>
        <w:t xml:space="preserve"> lo anterior, </w:t>
      </w:r>
      <w:r w:rsidR="00BC6B77" w:rsidRPr="00BC6B77">
        <w:rPr>
          <w:color w:val="000000"/>
          <w:lang w:eastAsia="es-CO"/>
        </w:rPr>
        <w:t xml:space="preserve">el Instituto presentó solicitud de conciliación prejudicial el 22 de septiembre de 2017 ante la Procuraduría 178 Judicial I delegada para asuntos administrativo, </w:t>
      </w:r>
      <w:r w:rsidR="00BC6B77">
        <w:rPr>
          <w:color w:val="000000"/>
          <w:lang w:eastAsia="es-CO"/>
        </w:rPr>
        <w:t>y la</w:t>
      </w:r>
      <w:r w:rsidR="00F35871" w:rsidRPr="00F95E49">
        <w:rPr>
          <w:color w:val="000000"/>
          <w:lang w:eastAsia="es-CO"/>
        </w:rPr>
        <w:t xml:space="preserve"> demanda fue radicada el </w:t>
      </w:r>
      <w:r w:rsidRPr="4DE47B7B">
        <w:rPr>
          <w:b/>
          <w:bCs/>
          <w:color w:val="000000"/>
          <w:lang w:eastAsia="es-CO"/>
        </w:rPr>
        <w:t>1 de noviembre de 2017</w:t>
      </w:r>
      <w:r w:rsidRPr="00F95E49">
        <w:rPr>
          <w:rStyle w:val="Refdenotaalpie"/>
          <w:color w:val="000000"/>
          <w:lang w:eastAsia="es-CO"/>
        </w:rPr>
        <w:footnoteReference w:id="17"/>
      </w:r>
      <w:r w:rsidR="00F35871" w:rsidRPr="00F95E49">
        <w:rPr>
          <w:color w:val="000000"/>
          <w:lang w:eastAsia="es-CO"/>
        </w:rPr>
        <w:t xml:space="preserve">, </w:t>
      </w:r>
      <w:r w:rsidR="00BC6B77" w:rsidRPr="4DE47B7B">
        <w:rPr>
          <w:b/>
          <w:bCs/>
          <w:color w:val="000000"/>
          <w:lang w:eastAsia="es-CO"/>
        </w:rPr>
        <w:t xml:space="preserve">fechas para las cuales </w:t>
      </w:r>
      <w:r w:rsidR="00F35871" w:rsidRPr="4DE47B7B">
        <w:rPr>
          <w:b/>
          <w:bCs/>
          <w:color w:val="000000"/>
          <w:lang w:eastAsia="es-CO"/>
        </w:rPr>
        <w:t>ya había operado el fenómeno jurídico de la caducidad.</w:t>
      </w:r>
      <w:r w:rsidR="00BC6B77" w:rsidRPr="4DE47B7B">
        <w:rPr>
          <w:b/>
          <w:bCs/>
          <w:color w:val="000000" w:themeColor="text1"/>
        </w:rPr>
        <w:t xml:space="preserve"> </w:t>
      </w:r>
    </w:p>
    <w:p w14:paraId="2893F4A8" w14:textId="4F1D973D" w:rsidR="00BC6B77" w:rsidRDefault="00BC6B77" w:rsidP="00BC6B77">
      <w:pPr>
        <w:spacing w:after="19" w:line="360" w:lineRule="auto"/>
        <w:jc w:val="both"/>
        <w:rPr>
          <w:color w:val="000000" w:themeColor="text1"/>
        </w:rPr>
      </w:pPr>
    </w:p>
    <w:p w14:paraId="795584E5" w14:textId="3D87B9E3" w:rsidR="00BC6B77" w:rsidRPr="00BC6B77" w:rsidRDefault="00BC6B77" w:rsidP="00BC6B77">
      <w:pPr>
        <w:spacing w:after="19" w:line="360" w:lineRule="auto"/>
        <w:jc w:val="both"/>
        <w:rPr>
          <w:color w:val="000000" w:themeColor="text1"/>
        </w:rPr>
      </w:pPr>
      <w:r w:rsidRPr="4DE47B7B">
        <w:rPr>
          <w:color w:val="000000" w:themeColor="text1"/>
        </w:rPr>
        <w:t>Ahora bien, situación difere</w:t>
      </w:r>
      <w:r w:rsidR="00860951" w:rsidRPr="4DE47B7B">
        <w:rPr>
          <w:color w:val="000000" w:themeColor="text1"/>
        </w:rPr>
        <w:t>n</w:t>
      </w:r>
      <w:r w:rsidRPr="4DE47B7B">
        <w:rPr>
          <w:color w:val="000000" w:themeColor="text1"/>
        </w:rPr>
        <w:t xml:space="preserve">te es que la señora Ana Celinda Ávila Fonseca </w:t>
      </w:r>
      <w:r w:rsidR="00860951" w:rsidRPr="4DE47B7B">
        <w:rPr>
          <w:color w:val="000000" w:themeColor="text1"/>
        </w:rPr>
        <w:t>luego de finalizado el plazo del contrato haya continuado ejerciendo su labor comercial hasta el mes de enero 2017 cuando le fue sellado el establecimiento por cuestiones sanitarias</w:t>
      </w:r>
      <w:r w:rsidR="009E30C6" w:rsidRPr="4DE47B7B">
        <w:rPr>
          <w:color w:val="000000" w:themeColor="text1"/>
        </w:rPr>
        <w:t xml:space="preserve">, </w:t>
      </w:r>
      <w:r w:rsidR="1DD24C4D" w:rsidRPr="4DE47B7B">
        <w:rPr>
          <w:color w:val="000000" w:themeColor="text1"/>
        </w:rPr>
        <w:t>pues no</w:t>
      </w:r>
      <w:r w:rsidR="009E30C6" w:rsidRPr="4DE47B7B">
        <w:rPr>
          <w:color w:val="000000" w:themeColor="text1"/>
        </w:rPr>
        <w:t xml:space="preserve"> es dable considerar que el </w:t>
      </w:r>
      <w:r w:rsidR="002623F1" w:rsidRPr="4DE47B7B">
        <w:rPr>
          <w:color w:val="000000" w:themeColor="text1"/>
        </w:rPr>
        <w:t xml:space="preserve">negocio </w:t>
      </w:r>
      <w:r w:rsidR="009E30C6" w:rsidRPr="4DE47B7B">
        <w:rPr>
          <w:color w:val="000000" w:themeColor="text1"/>
        </w:rPr>
        <w:t>finalizó en esta fecha, ya que el contrato estatal no es susceptible de prórroga automática.</w:t>
      </w:r>
    </w:p>
    <w:p w14:paraId="7EACAA51" w14:textId="39146DD9" w:rsidR="008907D7" w:rsidRPr="00D63131" w:rsidRDefault="008907D7" w:rsidP="351AED04">
      <w:pPr>
        <w:spacing w:before="100" w:beforeAutospacing="1" w:after="100" w:afterAutospacing="1" w:line="360" w:lineRule="auto"/>
        <w:jc w:val="both"/>
        <w:rPr>
          <w:color w:val="000000"/>
        </w:rPr>
      </w:pPr>
      <w:r w:rsidRPr="00F95E49">
        <w:rPr>
          <w:color w:val="000000"/>
        </w:rPr>
        <w:t xml:space="preserve">La anterior posición fue establecida por la Sala de Decisión No. 4 de este Tribunal, con ponencia del Magistrado José </w:t>
      </w:r>
      <w:proofErr w:type="spellStart"/>
      <w:r w:rsidRPr="00F95E49">
        <w:rPr>
          <w:color w:val="000000"/>
        </w:rPr>
        <w:t>Ascención</w:t>
      </w:r>
      <w:proofErr w:type="spellEnd"/>
      <w:r w:rsidRPr="00F95E49">
        <w:rPr>
          <w:color w:val="000000"/>
        </w:rPr>
        <w:t xml:space="preserve"> Fernández Osorio, en providencia de 12 de agosto de 2021</w:t>
      </w:r>
      <w:r w:rsidRPr="00F95E49">
        <w:rPr>
          <w:rStyle w:val="Refdenotaalpie"/>
          <w:color w:val="000000"/>
        </w:rPr>
        <w:footnoteReference w:id="18"/>
      </w:r>
      <w:r w:rsidRPr="00F95E49">
        <w:rPr>
          <w:color w:val="000000"/>
        </w:rPr>
        <w:t xml:space="preserve"> en la que con apoyo de reiterada jurisprudencia del Consejo de Estado sobre la ilegalidad de las cláusulas de prórroga automática del contrato de arrendamiento, estableció que </w:t>
      </w:r>
      <w:r w:rsidRPr="4DE47B7B">
        <w:rPr>
          <w:b/>
          <w:bCs/>
          <w:color w:val="000000"/>
        </w:rPr>
        <w:t>la fecha en la que venció el plazo expresamente pactado es la que se debe tener en cuenta para efectos de contabilizar la caducidad del medio de control de controversias contractuales</w:t>
      </w:r>
      <w:r w:rsidRPr="00D63131">
        <w:rPr>
          <w:color w:val="000000"/>
        </w:rPr>
        <w:t>, esto es, sin incluir las prórrogas automáticas.</w:t>
      </w:r>
    </w:p>
    <w:p w14:paraId="7F5ADAA4" w14:textId="7D69FC14" w:rsidR="008907D7" w:rsidRPr="00D63131" w:rsidRDefault="008907D7" w:rsidP="4DE47B7B">
      <w:pPr>
        <w:spacing w:before="100" w:beforeAutospacing="1" w:after="100" w:afterAutospacing="1" w:line="360" w:lineRule="auto"/>
        <w:jc w:val="both"/>
        <w:rPr>
          <w:b/>
          <w:bCs/>
          <w:color w:val="000000"/>
        </w:rPr>
      </w:pPr>
      <w:r w:rsidRPr="00D63131">
        <w:rPr>
          <w:color w:val="000000"/>
          <w:lang w:eastAsia="es-CO"/>
        </w:rPr>
        <w:t xml:space="preserve">Asimismo, la Sala de Decisión No 3 con ponencia del Magistrado Dayán Alberto Blanco </w:t>
      </w:r>
      <w:proofErr w:type="spellStart"/>
      <w:r w:rsidRPr="00D63131">
        <w:rPr>
          <w:color w:val="000000"/>
          <w:lang w:eastAsia="es-CO"/>
        </w:rPr>
        <w:t>Leguízamo</w:t>
      </w:r>
      <w:proofErr w:type="spellEnd"/>
      <w:r w:rsidRPr="00D63131">
        <w:rPr>
          <w:color w:val="000000"/>
          <w:lang w:eastAsia="es-CO"/>
        </w:rPr>
        <w:t>, en sentencia fechada del 7 de diciembre de 2022</w:t>
      </w:r>
      <w:r w:rsidR="00D63131">
        <w:rPr>
          <w:rStyle w:val="Refdenotaalpie"/>
          <w:color w:val="000000"/>
          <w:lang w:eastAsia="es-CO"/>
        </w:rPr>
        <w:footnoteReference w:id="19"/>
      </w:r>
      <w:r w:rsidRPr="00D63131">
        <w:rPr>
          <w:color w:val="000000"/>
          <w:lang w:eastAsia="es-CO"/>
        </w:rPr>
        <w:t xml:space="preserve">, </w:t>
      </w:r>
      <w:r w:rsidRPr="4DE47B7B">
        <w:rPr>
          <w:b/>
          <w:bCs/>
          <w:color w:val="000000"/>
          <w:lang w:eastAsia="es-CO"/>
        </w:rPr>
        <w:t xml:space="preserve">acogió y reiteró el referido criterio </w:t>
      </w:r>
      <w:r w:rsidRPr="00D63131">
        <w:rPr>
          <w:color w:val="000000"/>
          <w:lang w:eastAsia="es-CO"/>
        </w:rPr>
        <w:t xml:space="preserve">indicando que </w:t>
      </w:r>
      <w:r w:rsidR="00F95E49" w:rsidRPr="00D63131">
        <w:rPr>
          <w:color w:val="000000"/>
          <w:lang w:eastAsia="es-CO"/>
        </w:rPr>
        <w:t>“</w:t>
      </w:r>
      <w:r w:rsidR="00F95E49" w:rsidRPr="4DE47B7B">
        <w:rPr>
          <w:i/>
          <w:iCs/>
          <w:color w:val="000000"/>
        </w:rPr>
        <w:t>La cláusula de prórroga automática del contrato no es válida, salvo disposición legal que expresamente la autorice, porque contraviene normas y principios imperativos de la contratación estatal,”</w:t>
      </w:r>
      <w:r w:rsidR="00F95E49" w:rsidRPr="00D63131">
        <w:rPr>
          <w:color w:val="000000"/>
        </w:rPr>
        <w:t xml:space="preserve"> razón por la cual advirtió que la liquidación del contrato de arrendamiento debe  realizarse una vez termina el contrato por la expiración de su plazo de ejecución, sin que pueda entenderse terminado el mismo por la materialización de las prórrogas automáticas, sino que </w:t>
      </w:r>
      <w:r w:rsidR="00F95E49" w:rsidRPr="4DE47B7B">
        <w:rPr>
          <w:b/>
          <w:bCs/>
          <w:color w:val="000000"/>
        </w:rPr>
        <w:t>debe atenderse el vencimiento de su plazo original.</w:t>
      </w:r>
    </w:p>
    <w:p w14:paraId="1AA89074" w14:textId="5C895D07" w:rsidR="351AED04" w:rsidRDefault="351AED04" w:rsidP="351AED04">
      <w:pPr>
        <w:spacing w:beforeAutospacing="1" w:afterAutospacing="1" w:line="360" w:lineRule="auto"/>
        <w:jc w:val="both"/>
        <w:rPr>
          <w:color w:val="000000" w:themeColor="text1"/>
        </w:rPr>
      </w:pPr>
    </w:p>
    <w:p w14:paraId="3FD0DE41" w14:textId="33F34D2E" w:rsidR="00F35871" w:rsidRPr="00D63131" w:rsidRDefault="1A97E48E" w:rsidP="4DE47B7B">
      <w:pPr>
        <w:spacing w:before="100" w:beforeAutospacing="1" w:after="100" w:afterAutospacing="1" w:line="360" w:lineRule="auto"/>
        <w:jc w:val="both"/>
        <w:rPr>
          <w:color w:val="000000"/>
          <w:lang w:eastAsia="es-CO"/>
        </w:rPr>
      </w:pPr>
      <w:r w:rsidRPr="4DE47B7B">
        <w:rPr>
          <w:color w:val="000000" w:themeColor="text1"/>
        </w:rPr>
        <w:t>Por tanto</w:t>
      </w:r>
      <w:r w:rsidR="00F95E49" w:rsidRPr="4DE47B7B">
        <w:rPr>
          <w:color w:val="000000" w:themeColor="text1"/>
        </w:rPr>
        <w:t xml:space="preserve">, </w:t>
      </w:r>
      <w:r w:rsidR="2AB90E9F" w:rsidRPr="4DE47B7B">
        <w:rPr>
          <w:color w:val="000000" w:themeColor="text1"/>
        </w:rPr>
        <w:t xml:space="preserve">dada la semejanza entre las situaciones examinadas en tales providencias </w:t>
      </w:r>
      <w:r w:rsidR="00F95E49" w:rsidRPr="4DE47B7B">
        <w:rPr>
          <w:color w:val="000000" w:themeColor="text1"/>
        </w:rPr>
        <w:t xml:space="preserve">esta Sala de Decisión acoge dichos planteamientos y </w:t>
      </w:r>
      <w:r w:rsidR="001D2CBC" w:rsidRPr="4DE47B7B">
        <w:rPr>
          <w:color w:val="000000" w:themeColor="text1"/>
        </w:rPr>
        <w:t>revocará la sentencia de primera instancia</w:t>
      </w:r>
      <w:r w:rsidR="00F95E49" w:rsidRPr="4DE47B7B">
        <w:rPr>
          <w:color w:val="000000" w:themeColor="text1"/>
        </w:rPr>
        <w:t xml:space="preserve">, para en su lugar </w:t>
      </w:r>
      <w:r w:rsidR="00F95E49" w:rsidRPr="4DE47B7B">
        <w:rPr>
          <w:b/>
          <w:bCs/>
          <w:color w:val="000000" w:themeColor="text1"/>
        </w:rPr>
        <w:t>declarar probada l</w:t>
      </w:r>
      <w:r w:rsidR="001D2CBC" w:rsidRPr="4DE47B7B">
        <w:rPr>
          <w:b/>
          <w:bCs/>
          <w:color w:val="000000" w:themeColor="text1"/>
        </w:rPr>
        <w:t xml:space="preserve">a </w:t>
      </w:r>
      <w:r w:rsidR="00BC6B77" w:rsidRPr="4DE47B7B">
        <w:rPr>
          <w:b/>
          <w:bCs/>
          <w:color w:val="000000" w:themeColor="text1"/>
        </w:rPr>
        <w:t>e</w:t>
      </w:r>
      <w:r w:rsidR="001D2CBC" w:rsidRPr="4DE47B7B">
        <w:rPr>
          <w:b/>
          <w:bCs/>
          <w:color w:val="000000" w:themeColor="text1"/>
        </w:rPr>
        <w:t>xcepción de caducidad</w:t>
      </w:r>
      <w:r w:rsidR="001D2CBC" w:rsidRPr="4DE47B7B">
        <w:rPr>
          <w:color w:val="000000" w:themeColor="text1"/>
        </w:rPr>
        <w:t>, en virtud del artículo 187 de la Ley 1437 de 2011, teniendo en cuenta que la demanda de controversias contractuales no fue incoada oportunamente.</w:t>
      </w:r>
    </w:p>
    <w:p w14:paraId="15F821FA" w14:textId="17C6AE71" w:rsidR="001D2CBC" w:rsidRPr="00D63131" w:rsidRDefault="001D2CBC" w:rsidP="4DE47B7B">
      <w:pPr>
        <w:spacing w:before="100" w:beforeAutospacing="1" w:after="100" w:afterAutospacing="1" w:line="360" w:lineRule="auto"/>
        <w:jc w:val="both"/>
        <w:rPr>
          <w:b/>
          <w:bCs/>
          <w:color w:val="000000" w:themeColor="text1"/>
        </w:rPr>
      </w:pPr>
      <w:r w:rsidRPr="4DE47B7B">
        <w:rPr>
          <w:color w:val="000000" w:themeColor="text1"/>
          <w:lang w:eastAsia="es-CO"/>
        </w:rPr>
        <w:t xml:space="preserve">Ahora bien, no desconoce la Sala que el 23 de mayo de 2016, el Instituto de Turismo de Paipa liquidó de manera unilateral </w:t>
      </w:r>
      <w:r w:rsidR="001864DB" w:rsidRPr="4DE47B7B">
        <w:rPr>
          <w:color w:val="000000" w:themeColor="text1"/>
        </w:rPr>
        <w:t>el contrato</w:t>
      </w:r>
      <w:r w:rsidRPr="4DE47B7B">
        <w:rPr>
          <w:color w:val="000000" w:themeColor="text1"/>
        </w:rPr>
        <w:t xml:space="preserve">, </w:t>
      </w:r>
      <w:r w:rsidRPr="4DE47B7B">
        <w:rPr>
          <w:b/>
          <w:bCs/>
          <w:color w:val="000000" w:themeColor="text1"/>
        </w:rPr>
        <w:t xml:space="preserve">acto este que resultó extemporáneo </w:t>
      </w:r>
      <w:r w:rsidRPr="4DE47B7B">
        <w:rPr>
          <w:color w:val="000000" w:themeColor="text1"/>
        </w:rPr>
        <w:t xml:space="preserve">al tenor de lo establecido en el numeral 5 literal j del numeral 2 del artículo 164 del CPACA que estableció que dicha actuación debía realizarse en el término de </w:t>
      </w:r>
      <w:r w:rsidRPr="4DE47B7B">
        <w:rPr>
          <w:b/>
          <w:bCs/>
          <w:color w:val="000000" w:themeColor="text1"/>
        </w:rPr>
        <w:t xml:space="preserve">dos (2) meses contados a partir del vencimiento del plazo convenido para hacerlo bilateralmente o, en su defecto, del </w:t>
      </w:r>
      <w:r w:rsidRPr="4DE47B7B">
        <w:rPr>
          <w:b/>
          <w:bCs/>
          <w:color w:val="000000" w:themeColor="text1"/>
        </w:rPr>
        <w:lastRenderedPageBreak/>
        <w:t>término de los cuatro (4) meses siguientes a la terminación del contrato o la expedición del acto que lo ordene o del acuerdo que la disponga.</w:t>
      </w:r>
    </w:p>
    <w:p w14:paraId="3C1EE3FE" w14:textId="7FF0222C" w:rsidR="001D2CBC" w:rsidRDefault="001D2CBC" w:rsidP="042AA551">
      <w:pPr>
        <w:spacing w:before="100" w:beforeAutospacing="1" w:after="100" w:afterAutospacing="1" w:line="360" w:lineRule="auto"/>
        <w:jc w:val="both"/>
        <w:rPr>
          <w:color w:val="333333"/>
          <w:shd w:val="clear" w:color="auto" w:fill="FFFFFF"/>
        </w:rPr>
      </w:pPr>
      <w:r w:rsidRPr="042AA551">
        <w:rPr>
          <w:color w:val="000000" w:themeColor="text1"/>
        </w:rPr>
        <w:t xml:space="preserve">En consecuencia, al haber sido extemporánea dicha liquidación </w:t>
      </w:r>
      <w:r w:rsidR="002540D9" w:rsidRPr="042AA551">
        <w:rPr>
          <w:color w:val="000000" w:themeColor="text1"/>
        </w:rPr>
        <w:t xml:space="preserve">no permite que sea su fecha de suscripción el extremo inicial para el conteo del término de caducidad, ya que </w:t>
      </w:r>
      <w:r w:rsidR="002540D9" w:rsidRPr="042AA551">
        <w:rPr>
          <w:b/>
          <w:bCs/>
          <w:color w:val="000000" w:themeColor="text1"/>
        </w:rPr>
        <w:t xml:space="preserve">ello implicaría </w:t>
      </w:r>
      <w:r w:rsidR="002540D9" w:rsidRPr="042AA551">
        <w:rPr>
          <w:b/>
          <w:bCs/>
          <w:color w:val="333333"/>
          <w:shd w:val="clear" w:color="auto" w:fill="FFFFFF"/>
        </w:rPr>
        <w:t>revivir términos para el ejercicio del medio de contro</w:t>
      </w:r>
      <w:r w:rsidR="002540D9" w:rsidRPr="042AA551">
        <w:rPr>
          <w:color w:val="333333"/>
          <w:shd w:val="clear" w:color="auto" w:fill="FFFFFF"/>
        </w:rPr>
        <w:t xml:space="preserve">l, el cual, se reitera, </w:t>
      </w:r>
      <w:r w:rsidR="00D63131" w:rsidRPr="042AA551">
        <w:rPr>
          <w:color w:val="333333"/>
          <w:shd w:val="clear" w:color="auto" w:fill="FFFFFF"/>
        </w:rPr>
        <w:t xml:space="preserve">se encontraba caducado </w:t>
      </w:r>
      <w:r w:rsidR="002540D9" w:rsidRPr="042AA551">
        <w:rPr>
          <w:color w:val="333333"/>
          <w:shd w:val="clear" w:color="auto" w:fill="FFFFFF"/>
        </w:rPr>
        <w:t xml:space="preserve">desde el </w:t>
      </w:r>
      <w:r w:rsidR="00D63131" w:rsidRPr="042AA551">
        <w:rPr>
          <w:color w:val="333333"/>
          <w:shd w:val="clear" w:color="auto" w:fill="FFFFFF"/>
        </w:rPr>
        <w:t>1 de julio de 2016.</w:t>
      </w:r>
    </w:p>
    <w:p w14:paraId="0B4EAE70" w14:textId="198D1629" w:rsidR="351AED04" w:rsidRDefault="351AED04" w:rsidP="70C715EC">
      <w:pPr>
        <w:spacing w:beforeAutospacing="1" w:afterAutospacing="1" w:line="360" w:lineRule="auto"/>
        <w:jc w:val="both"/>
        <w:rPr>
          <w:color w:val="333333"/>
          <w:highlight w:val="yellow"/>
        </w:rPr>
      </w:pPr>
    </w:p>
    <w:p w14:paraId="70FFD5B5" w14:textId="656B0278" w:rsidR="00951C1D" w:rsidRDefault="00951C1D" w:rsidP="042AA551">
      <w:pPr>
        <w:spacing w:before="100" w:beforeAutospacing="1" w:after="100" w:afterAutospacing="1" w:line="360" w:lineRule="auto"/>
        <w:jc w:val="both"/>
        <w:rPr>
          <w:color w:val="333333"/>
          <w:shd w:val="clear" w:color="auto" w:fill="FFFFFF"/>
        </w:rPr>
      </w:pPr>
      <w:r>
        <w:rPr>
          <w:color w:val="333333"/>
          <w:shd w:val="clear" w:color="auto" w:fill="FFFFFF"/>
        </w:rPr>
        <w:t>Finalmente es dable acotar que si bien en casos como el analizado en esta providencia</w:t>
      </w:r>
      <w:r w:rsidR="117B188D">
        <w:rPr>
          <w:color w:val="333333"/>
          <w:shd w:val="clear" w:color="auto" w:fill="FFFFFF"/>
        </w:rPr>
        <w:t>,</w:t>
      </w:r>
      <w:r>
        <w:rPr>
          <w:color w:val="333333"/>
          <w:shd w:val="clear" w:color="auto" w:fill="FFFFFF"/>
        </w:rPr>
        <w:t xml:space="preserve"> en donde ha operado el fenómeno de la caducidad, se ha indicado por la jurisprudencia que la restitución del inmueble puede obtenerse a través de un proceso policivo o de un proceso </w:t>
      </w:r>
      <w:r w:rsidRPr="042AA551">
        <w:rPr>
          <w:color w:val="333333"/>
          <w:shd w:val="clear" w:color="auto" w:fill="FFFFFF"/>
        </w:rPr>
        <w:t>civil</w:t>
      </w:r>
      <w:r w:rsidRPr="042AA551">
        <w:rPr>
          <w:rStyle w:val="Refdenotaalpie"/>
          <w:color w:val="333333"/>
          <w:shd w:val="clear" w:color="auto" w:fill="FFFFFF"/>
        </w:rPr>
        <w:footnoteReference w:id="20"/>
      </w:r>
      <w:r w:rsidRPr="042AA551">
        <w:rPr>
          <w:color w:val="333333"/>
          <w:shd w:val="clear" w:color="auto" w:fill="FFFFFF"/>
        </w:rPr>
        <w:t xml:space="preserve">, lo cierto es que en el caso bajo estudio </w:t>
      </w:r>
      <w:r w:rsidRPr="042AA551">
        <w:rPr>
          <w:b/>
          <w:bCs/>
          <w:color w:val="333333"/>
          <w:shd w:val="clear" w:color="auto" w:fill="FFFFFF"/>
        </w:rPr>
        <w:t xml:space="preserve">la entidad ya tiene bajo su dominio el inmueble por virtud de la restitución </w:t>
      </w:r>
      <w:r w:rsidR="23BBBB97" w:rsidRPr="042AA551">
        <w:rPr>
          <w:b/>
          <w:bCs/>
          <w:color w:val="333333"/>
          <w:shd w:val="clear" w:color="auto" w:fill="FFFFFF"/>
        </w:rPr>
        <w:t>provisional</w:t>
      </w:r>
      <w:r w:rsidRPr="042AA551">
        <w:rPr>
          <w:b/>
          <w:bCs/>
          <w:color w:val="333333"/>
          <w:shd w:val="clear" w:color="auto" w:fill="FFFFFF"/>
        </w:rPr>
        <w:t xml:space="preserve"> que hiciere el juez de primera instancia</w:t>
      </w:r>
      <w:r w:rsidRPr="042AA551">
        <w:rPr>
          <w:color w:val="333333"/>
          <w:shd w:val="clear" w:color="auto" w:fill="FFFFFF"/>
        </w:rPr>
        <w:t>, y ello no se verá afectado por la presente decisió</w:t>
      </w:r>
      <w:r w:rsidR="002623F1" w:rsidRPr="042AA551">
        <w:rPr>
          <w:color w:val="333333"/>
          <w:shd w:val="clear" w:color="auto" w:fill="FFFFFF"/>
        </w:rPr>
        <w:t>n</w:t>
      </w:r>
      <w:r w:rsidRPr="042AA551">
        <w:rPr>
          <w:color w:val="333333"/>
          <w:shd w:val="clear" w:color="auto" w:fill="FFFFFF"/>
        </w:rPr>
        <w:t xml:space="preserve"> dada la imposibilidad de la prórroga automática del contrato, lo que de contera impide a la demandada intentar al</w:t>
      </w:r>
      <w:r w:rsidR="002623F1" w:rsidRPr="042AA551">
        <w:rPr>
          <w:color w:val="333333"/>
          <w:shd w:val="clear" w:color="auto" w:fill="FFFFFF"/>
        </w:rPr>
        <w:t>g</w:t>
      </w:r>
      <w:r w:rsidRPr="042AA551">
        <w:rPr>
          <w:color w:val="333333"/>
          <w:shd w:val="clear" w:color="auto" w:fill="FFFFFF"/>
        </w:rPr>
        <w:t>ún tipo de acción que pretenda revivir el contrato de arrendamiento.</w:t>
      </w:r>
    </w:p>
    <w:p w14:paraId="2B7DDB42" w14:textId="4E2292A5" w:rsidR="351AED04" w:rsidRDefault="351AED04" w:rsidP="351AED04">
      <w:pPr>
        <w:spacing w:beforeAutospacing="1" w:afterAutospacing="1" w:line="360" w:lineRule="auto"/>
        <w:jc w:val="both"/>
        <w:rPr>
          <w:color w:val="333333"/>
        </w:rPr>
      </w:pPr>
    </w:p>
    <w:p w14:paraId="26D31A84" w14:textId="4F3EC194" w:rsidR="00D63131" w:rsidRPr="00D63131" w:rsidRDefault="007779EC" w:rsidP="007779EC">
      <w:pPr>
        <w:spacing w:before="100" w:beforeAutospacing="1" w:after="100" w:afterAutospacing="1"/>
        <w:jc w:val="both"/>
        <w:rPr>
          <w:color w:val="000000"/>
          <w:lang w:eastAsia="es-CO"/>
        </w:rPr>
      </w:pPr>
      <w:r>
        <w:rPr>
          <w:color w:val="000000"/>
          <w:lang w:eastAsia="es-CO"/>
        </w:rPr>
        <w:t>Sin más consideraciones, la Sala declarará la prosperidad de la excepción de caducidad.</w:t>
      </w:r>
    </w:p>
    <w:p w14:paraId="06019B41" w14:textId="35951B77" w:rsidR="00DD6D5F" w:rsidRPr="007A67D9" w:rsidRDefault="00DD6D5F" w:rsidP="007779EC">
      <w:pPr>
        <w:spacing w:line="360" w:lineRule="auto"/>
        <w:contextualSpacing/>
        <w:rPr>
          <w:rFonts w:asciiTheme="majorBidi" w:eastAsia="Calibri" w:hAnsiTheme="majorBidi" w:cstheme="majorBidi"/>
          <w:b/>
          <w:color w:val="000000" w:themeColor="text1"/>
          <w:lang w:eastAsia="es-ES"/>
        </w:rPr>
      </w:pPr>
    </w:p>
    <w:p w14:paraId="2162ACFD" w14:textId="0069B090" w:rsidR="005B778F" w:rsidRPr="007A67D9" w:rsidRDefault="00D868EC" w:rsidP="00567802">
      <w:pPr>
        <w:spacing w:line="360" w:lineRule="auto"/>
        <w:contextualSpacing/>
        <w:jc w:val="center"/>
        <w:rPr>
          <w:rFonts w:asciiTheme="majorBidi" w:eastAsia="Calibri" w:hAnsiTheme="majorBidi" w:cstheme="majorBidi"/>
          <w:b/>
          <w:color w:val="000000" w:themeColor="text1"/>
          <w:lang w:eastAsia="es-ES"/>
        </w:rPr>
      </w:pPr>
      <w:r>
        <w:rPr>
          <w:rFonts w:asciiTheme="majorBidi" w:eastAsia="Calibri" w:hAnsiTheme="majorBidi" w:cstheme="majorBidi"/>
          <w:b/>
          <w:color w:val="000000" w:themeColor="text1"/>
          <w:lang w:eastAsia="es-ES"/>
        </w:rPr>
        <w:lastRenderedPageBreak/>
        <w:t>VII</w:t>
      </w:r>
      <w:r w:rsidR="002035BC" w:rsidRPr="007A67D9">
        <w:rPr>
          <w:rFonts w:asciiTheme="majorBidi" w:eastAsia="Calibri" w:hAnsiTheme="majorBidi" w:cstheme="majorBidi"/>
          <w:b/>
          <w:color w:val="000000" w:themeColor="text1"/>
          <w:lang w:eastAsia="es-ES"/>
        </w:rPr>
        <w:t xml:space="preserve">.- </w:t>
      </w:r>
      <w:r w:rsidR="00567802" w:rsidRPr="007A67D9">
        <w:rPr>
          <w:rFonts w:asciiTheme="majorBidi" w:eastAsia="Calibri" w:hAnsiTheme="majorBidi" w:cstheme="majorBidi"/>
          <w:b/>
          <w:color w:val="000000" w:themeColor="text1"/>
          <w:lang w:eastAsia="es-ES"/>
        </w:rPr>
        <w:t>COSTAS ANTE ESTA INSTANCIA</w:t>
      </w:r>
    </w:p>
    <w:p w14:paraId="7C4FDF51" w14:textId="1F372249" w:rsidR="00BA1B97" w:rsidRPr="007A67D9" w:rsidRDefault="00BA1B97" w:rsidP="00B55139">
      <w:pPr>
        <w:spacing w:line="360" w:lineRule="auto"/>
        <w:contextualSpacing/>
        <w:jc w:val="both"/>
        <w:rPr>
          <w:rFonts w:asciiTheme="majorBidi" w:eastAsia="Calibri" w:hAnsiTheme="majorBidi" w:cstheme="majorBidi"/>
          <w:b/>
          <w:color w:val="000000" w:themeColor="text1"/>
          <w:lang w:eastAsia="es-ES"/>
        </w:rPr>
      </w:pPr>
    </w:p>
    <w:p w14:paraId="3B7E7656" w14:textId="357110DB" w:rsidR="002728DC" w:rsidRPr="007A67D9" w:rsidRDefault="002728DC" w:rsidP="00FA46AD">
      <w:pPr>
        <w:spacing w:line="360" w:lineRule="auto"/>
        <w:jc w:val="both"/>
        <w:textAlignment w:val="baseline"/>
        <w:rPr>
          <w:color w:val="000000" w:themeColor="text1"/>
          <w:lang w:val="es-ES" w:eastAsia="es-CO"/>
        </w:rPr>
      </w:pPr>
      <w:r w:rsidRPr="007A67D9">
        <w:rPr>
          <w:color w:val="000000" w:themeColor="text1"/>
          <w:lang w:val="es-ES" w:eastAsia="es-CO"/>
        </w:rPr>
        <w:t xml:space="preserve">El artículo 361 del Código General del Proceso, prevé que las costas están integradas por la totalidad de expensas y gastos sufragados durante el curso de un proceso y por las agencias en derecho. </w:t>
      </w:r>
    </w:p>
    <w:p w14:paraId="4DA0843D" w14:textId="77777777" w:rsidR="00FA46AD" w:rsidRPr="007A67D9" w:rsidRDefault="00FA46AD" w:rsidP="00FA46AD">
      <w:pPr>
        <w:spacing w:line="360" w:lineRule="auto"/>
        <w:jc w:val="both"/>
        <w:textAlignment w:val="baseline"/>
        <w:rPr>
          <w:rFonts w:ascii="Segoe UI" w:hAnsi="Segoe UI" w:cs="Segoe UI"/>
          <w:color w:val="000000" w:themeColor="text1"/>
          <w:lang w:eastAsia="es-CO"/>
        </w:rPr>
      </w:pPr>
    </w:p>
    <w:p w14:paraId="7D8E893F" w14:textId="31A16666" w:rsidR="002728DC" w:rsidRPr="007A67D9" w:rsidRDefault="002728DC" w:rsidP="00B55139">
      <w:pPr>
        <w:spacing w:line="360" w:lineRule="auto"/>
        <w:jc w:val="both"/>
        <w:textAlignment w:val="baseline"/>
        <w:rPr>
          <w:rFonts w:ascii="Segoe UI" w:hAnsi="Segoe UI" w:cs="Segoe UI"/>
          <w:color w:val="000000" w:themeColor="text1"/>
          <w:lang w:val="es-ES" w:eastAsia="es-CO"/>
        </w:rPr>
      </w:pPr>
      <w:r w:rsidRPr="007A67D9">
        <w:rPr>
          <w:color w:val="000000" w:themeColor="text1"/>
          <w:lang w:val="es-ES" w:eastAsia="es-CO"/>
        </w:rPr>
        <w:t>A efectos de determinar si procede la condena en costas, la Sala advierte que</w:t>
      </w:r>
      <w:r w:rsidR="00FA46AD" w:rsidRPr="007A67D9">
        <w:rPr>
          <w:color w:val="000000" w:themeColor="text1"/>
          <w:lang w:val="es-ES" w:eastAsia="es-CO"/>
        </w:rPr>
        <w:t xml:space="preserve"> existe disp</w:t>
      </w:r>
      <w:r w:rsidR="00B04131" w:rsidRPr="007A67D9">
        <w:rPr>
          <w:color w:val="000000" w:themeColor="text1"/>
          <w:lang w:val="es-ES" w:eastAsia="es-CO"/>
        </w:rPr>
        <w:t>aridad de criterios para su imp</w:t>
      </w:r>
      <w:r w:rsidR="00FA46AD" w:rsidRPr="007A67D9">
        <w:rPr>
          <w:color w:val="000000" w:themeColor="text1"/>
          <w:lang w:val="es-ES" w:eastAsia="es-CO"/>
        </w:rPr>
        <w:t>o</w:t>
      </w:r>
      <w:r w:rsidR="00B04131" w:rsidRPr="007A67D9">
        <w:rPr>
          <w:color w:val="000000" w:themeColor="text1"/>
          <w:lang w:val="es-ES" w:eastAsia="es-CO"/>
        </w:rPr>
        <w:t>s</w:t>
      </w:r>
      <w:r w:rsidR="00FA46AD" w:rsidRPr="007A67D9">
        <w:rPr>
          <w:color w:val="000000" w:themeColor="text1"/>
          <w:lang w:val="es-ES" w:eastAsia="es-CO"/>
        </w:rPr>
        <w:t>ición. Así</w:t>
      </w:r>
      <w:r w:rsidRPr="007A67D9">
        <w:rPr>
          <w:color w:val="000000" w:themeColor="text1"/>
          <w:lang w:val="es-ES" w:eastAsia="es-CO"/>
        </w:rPr>
        <w:t xml:space="preserve">, en sentencia del 22 de febrero de </w:t>
      </w:r>
      <w:r w:rsidR="00B04131" w:rsidRPr="007A67D9">
        <w:rPr>
          <w:color w:val="000000" w:themeColor="text1"/>
          <w:lang w:val="es-ES" w:eastAsia="es-CO"/>
        </w:rPr>
        <w:t>2018, el Consejo de Estado, Sección Segunda, Subsección “B”,</w:t>
      </w:r>
      <w:r w:rsidRPr="007A67D9">
        <w:rPr>
          <w:color w:val="000000" w:themeColor="text1"/>
          <w:lang w:val="es-ES" w:eastAsia="es-CO"/>
        </w:rPr>
        <w:t xml:space="preserve"> C</w:t>
      </w:r>
      <w:r w:rsidR="00B04131" w:rsidRPr="007A67D9">
        <w:rPr>
          <w:color w:val="000000" w:themeColor="text1"/>
          <w:lang w:val="es-ES" w:eastAsia="es-CO"/>
        </w:rPr>
        <w:t>.</w:t>
      </w:r>
      <w:r w:rsidRPr="007A67D9">
        <w:rPr>
          <w:color w:val="000000" w:themeColor="text1"/>
          <w:lang w:val="es-ES" w:eastAsia="es-CO"/>
        </w:rPr>
        <w:t>P: Sandra Lisse</w:t>
      </w:r>
      <w:r w:rsidR="00B04131" w:rsidRPr="007A67D9">
        <w:rPr>
          <w:color w:val="000000" w:themeColor="text1"/>
          <w:lang w:val="es-ES" w:eastAsia="es-CO"/>
        </w:rPr>
        <w:t>t Ibarra Vélez, expediente con r</w:t>
      </w:r>
      <w:r w:rsidRPr="007A67D9">
        <w:rPr>
          <w:color w:val="000000" w:themeColor="text1"/>
          <w:lang w:val="es-ES" w:eastAsia="es-CO"/>
        </w:rPr>
        <w:t>adicación 25000-23-42</w:t>
      </w:r>
      <w:r w:rsidR="00FE790C" w:rsidRPr="007A67D9">
        <w:rPr>
          <w:color w:val="000000" w:themeColor="text1"/>
          <w:lang w:val="es-ES" w:eastAsia="es-CO"/>
        </w:rPr>
        <w:t>-000-2012-00561-02(0372-17), </w:t>
      </w:r>
      <w:r w:rsidRPr="007A67D9">
        <w:rPr>
          <w:color w:val="000000" w:themeColor="text1"/>
          <w:lang w:val="es-ES" w:eastAsia="es-CO"/>
        </w:rPr>
        <w:t>recog</w:t>
      </w:r>
      <w:r w:rsidR="00764E25" w:rsidRPr="007A67D9">
        <w:rPr>
          <w:color w:val="000000" w:themeColor="text1"/>
          <w:lang w:val="es-ES" w:eastAsia="es-CO"/>
        </w:rPr>
        <w:t>ió</w:t>
      </w:r>
      <w:r w:rsidRPr="007A67D9">
        <w:rPr>
          <w:color w:val="000000" w:themeColor="text1"/>
          <w:lang w:val="es-ES" w:eastAsia="es-CO"/>
        </w:rPr>
        <w:t xml:space="preserve"> las posiciones anteriores adoptadas por las Subsecciones A</w:t>
      </w:r>
      <w:r w:rsidR="00FE790C" w:rsidRPr="007A67D9">
        <w:rPr>
          <w:color w:val="000000" w:themeColor="text1"/>
          <w:lang w:val="es-ES" w:eastAsia="es-CO"/>
        </w:rPr>
        <w:t xml:space="preserve"> y B</w:t>
      </w:r>
      <w:r w:rsidR="00764E25" w:rsidRPr="007A67D9">
        <w:rPr>
          <w:color w:val="000000" w:themeColor="text1"/>
          <w:lang w:val="es-ES" w:eastAsia="es-CO"/>
        </w:rPr>
        <w:t xml:space="preserve"> y señaló</w:t>
      </w:r>
      <w:r w:rsidRPr="007A67D9">
        <w:rPr>
          <w:color w:val="000000" w:themeColor="text1"/>
          <w:lang w:val="es-ES" w:eastAsia="es-CO"/>
        </w:rPr>
        <w:t xml:space="preserve"> que </w:t>
      </w:r>
      <w:r w:rsidRPr="007A67D9">
        <w:rPr>
          <w:b/>
          <w:bCs/>
          <w:color w:val="000000" w:themeColor="text1"/>
          <w:u w:val="single"/>
          <w:lang w:val="es-ES" w:eastAsia="es-CO"/>
        </w:rPr>
        <w:t>para determinar las costas se debe adoptar un criterio objetivo valorativo</w:t>
      </w:r>
      <w:r w:rsidRPr="007A67D9">
        <w:rPr>
          <w:color w:val="000000" w:themeColor="text1"/>
          <w:lang w:val="es-ES" w:eastAsia="es-CO"/>
        </w:rPr>
        <w:t xml:space="preserve">, </w:t>
      </w:r>
      <w:r w:rsidR="00AF0CAA" w:rsidRPr="007A67D9">
        <w:rPr>
          <w:color w:val="000000" w:themeColor="text1"/>
          <w:lang w:val="es-ES" w:eastAsia="es-CO"/>
        </w:rPr>
        <w:t>pues el artículo 188 del CPACA</w:t>
      </w:r>
      <w:r w:rsidRPr="007A67D9">
        <w:rPr>
          <w:color w:val="000000" w:themeColor="text1"/>
          <w:lang w:val="es-ES" w:eastAsia="es-CO"/>
        </w:rPr>
        <w:t xml:space="preserve"> impon</w:t>
      </w:r>
      <w:r w:rsidR="00FE790C" w:rsidRPr="007A67D9">
        <w:rPr>
          <w:color w:val="000000" w:themeColor="text1"/>
          <w:lang w:val="es-ES" w:eastAsia="es-CO"/>
        </w:rPr>
        <w:t>ía</w:t>
      </w:r>
      <w:r w:rsidRPr="007A67D9">
        <w:rPr>
          <w:color w:val="000000" w:themeColor="text1"/>
          <w:lang w:val="es-ES" w:eastAsia="es-CO"/>
        </w:rPr>
        <w:t xml:space="preserve"> al juez la facultad de disponer sobre la condena respecto de éstas, </w:t>
      </w:r>
      <w:r w:rsidRPr="007A67D9">
        <w:rPr>
          <w:i/>
          <w:color w:val="000000" w:themeColor="text1"/>
          <w:lang w:val="es-ES" w:eastAsia="es-CO"/>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60342514" w14:textId="29850CAD" w:rsidR="002728DC" w:rsidRPr="007A67D9" w:rsidRDefault="002728DC" w:rsidP="00B55139">
      <w:pPr>
        <w:spacing w:line="360" w:lineRule="auto"/>
        <w:jc w:val="both"/>
        <w:textAlignment w:val="baseline"/>
        <w:rPr>
          <w:rFonts w:ascii="Segoe UI" w:hAnsi="Segoe UI" w:cs="Segoe UI"/>
          <w:color w:val="000000" w:themeColor="text1"/>
          <w:lang w:eastAsia="es-CO"/>
        </w:rPr>
      </w:pPr>
    </w:p>
    <w:p w14:paraId="4B7F5F62" w14:textId="5CB3C625"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val="es-ES" w:eastAsia="es-CO"/>
        </w:rPr>
        <w:t>Por su parte, en la sentencia proferida el 20 de septiembre de 2018 por la S</w:t>
      </w:r>
      <w:r w:rsidR="00AF0CAA" w:rsidRPr="007A67D9">
        <w:rPr>
          <w:color w:val="000000" w:themeColor="text1"/>
          <w:lang w:val="es-ES" w:eastAsia="es-CO"/>
        </w:rPr>
        <w:t xml:space="preserve">ubsección "A" con ponencia del consejero </w:t>
      </w:r>
      <w:r w:rsidRPr="007A67D9">
        <w:rPr>
          <w:color w:val="000000" w:themeColor="text1"/>
          <w:lang w:val="es-ES" w:eastAsia="es-CO"/>
        </w:rPr>
        <w:t>William Hernández Gó</w:t>
      </w:r>
      <w:r w:rsidR="006767B7" w:rsidRPr="007A67D9">
        <w:rPr>
          <w:color w:val="000000" w:themeColor="text1"/>
          <w:lang w:val="es-ES" w:eastAsia="es-CO"/>
        </w:rPr>
        <w:t>mez, dentro del expediente con r</w:t>
      </w:r>
      <w:r w:rsidRPr="007A67D9">
        <w:rPr>
          <w:color w:val="000000" w:themeColor="text1"/>
          <w:lang w:val="es-ES" w:eastAsia="es-CO"/>
        </w:rPr>
        <w:t>adicación número: 20001-23-33-000-2012 00222-01(1160-15), se lee lo siguiente:</w:t>
      </w:r>
      <w:r w:rsidRPr="007A67D9">
        <w:rPr>
          <w:color w:val="000000" w:themeColor="text1"/>
          <w:lang w:eastAsia="es-CO"/>
        </w:rPr>
        <w:t>  </w:t>
      </w:r>
    </w:p>
    <w:p w14:paraId="707B1AC0" w14:textId="653A7343"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eastAsia="es-CO"/>
        </w:rPr>
        <w:t> </w:t>
      </w:r>
    </w:p>
    <w:p w14:paraId="3DBE2406" w14:textId="2178424E" w:rsidR="002728DC" w:rsidRPr="007A67D9" w:rsidRDefault="002728DC" w:rsidP="00583046">
      <w:pPr>
        <w:ind w:left="284" w:right="335"/>
        <w:jc w:val="both"/>
        <w:textAlignment w:val="baseline"/>
        <w:rPr>
          <w:rFonts w:ascii="Segoe UI" w:hAnsi="Segoe UI" w:cs="Segoe UI"/>
          <w:color w:val="000000" w:themeColor="text1"/>
          <w:sz w:val="22"/>
          <w:szCs w:val="22"/>
          <w:lang w:eastAsia="es-CO"/>
        </w:rPr>
      </w:pPr>
      <w:r w:rsidRPr="007A67D9">
        <w:rPr>
          <w:iCs/>
          <w:color w:val="000000" w:themeColor="text1"/>
          <w:sz w:val="22"/>
          <w:szCs w:val="22"/>
          <w:lang w:val="es-ES" w:eastAsia="es-CO"/>
        </w:rPr>
        <w:t>"(…) Por lo anterior, se colige que </w:t>
      </w:r>
      <w:r w:rsidRPr="007A67D9">
        <w:rPr>
          <w:b/>
          <w:bCs/>
          <w:iCs/>
          <w:color w:val="000000" w:themeColor="text1"/>
          <w:sz w:val="22"/>
          <w:szCs w:val="22"/>
          <w:lang w:val="es-ES" w:eastAsia="es-CO"/>
        </w:rPr>
        <w:t>la condena en costas implica una valoración objetiva valorativa que excluye como criterio de decisión la mala fe o la temeridad de las partes</w:t>
      </w:r>
      <w:r w:rsidRPr="007A67D9">
        <w:rPr>
          <w:iCs/>
          <w:color w:val="000000" w:themeColor="text1"/>
          <w:sz w:val="22"/>
          <w:szCs w:val="22"/>
          <w:lang w:val="es-ES" w:eastAsia="es-CO"/>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w:t>
      </w:r>
      <w:r w:rsidR="0025518A" w:rsidRPr="007A67D9">
        <w:rPr>
          <w:iCs/>
          <w:color w:val="000000" w:themeColor="text1"/>
          <w:sz w:val="22"/>
          <w:szCs w:val="22"/>
          <w:lang w:val="es-ES" w:eastAsia="es-CO"/>
        </w:rPr>
        <w:t>co (…)"</w:t>
      </w:r>
    </w:p>
    <w:p w14:paraId="4278BFCA" w14:textId="62104D04"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eastAsia="es-CO"/>
        </w:rPr>
        <w:t> </w:t>
      </w:r>
    </w:p>
    <w:p w14:paraId="2D627868" w14:textId="3B87D5D4"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val="es-ES" w:eastAsia="es-CO"/>
        </w:rPr>
        <w:t>No obstante, en sentencia de la misma fecha, la Sub</w:t>
      </w:r>
      <w:r w:rsidR="007643C9" w:rsidRPr="007A67D9">
        <w:rPr>
          <w:color w:val="000000" w:themeColor="text1"/>
          <w:lang w:val="es-ES" w:eastAsia="es-CO"/>
        </w:rPr>
        <w:t xml:space="preserve">sección "B" con ponencia de la consejera </w:t>
      </w:r>
      <w:r w:rsidRPr="007A67D9">
        <w:rPr>
          <w:color w:val="000000" w:themeColor="text1"/>
          <w:lang w:val="es-ES" w:eastAsia="es-CO"/>
        </w:rPr>
        <w:t>Sandra Lisset Ibarr</w:t>
      </w:r>
      <w:r w:rsidR="00AA07D6" w:rsidRPr="007A67D9">
        <w:rPr>
          <w:color w:val="000000" w:themeColor="text1"/>
          <w:lang w:val="es-ES" w:eastAsia="es-CO"/>
        </w:rPr>
        <w:t>a Vélez, en el expediente con radicación</w:t>
      </w:r>
      <w:r w:rsidRPr="007A67D9">
        <w:rPr>
          <w:color w:val="000000" w:themeColor="text1"/>
          <w:lang w:val="es-ES" w:eastAsia="es-CO"/>
        </w:rPr>
        <w:t xml:space="preserve"> 68001-23-33-000-2014-00988-01(3301-17), se expuso:</w:t>
      </w:r>
    </w:p>
    <w:p w14:paraId="35B20752" w14:textId="30A0EE89" w:rsidR="002728DC" w:rsidRPr="007A67D9" w:rsidRDefault="002728DC" w:rsidP="00B55139">
      <w:pPr>
        <w:spacing w:line="360" w:lineRule="auto"/>
        <w:jc w:val="both"/>
        <w:textAlignment w:val="baseline"/>
        <w:rPr>
          <w:rFonts w:ascii="Segoe UI" w:hAnsi="Segoe UI" w:cs="Segoe UI"/>
          <w:color w:val="000000" w:themeColor="text1"/>
          <w:lang w:eastAsia="es-CO"/>
        </w:rPr>
      </w:pPr>
    </w:p>
    <w:p w14:paraId="09CFB0F4" w14:textId="77777777" w:rsidR="002728DC" w:rsidRPr="007A67D9" w:rsidRDefault="002728DC" w:rsidP="00E92CC3">
      <w:pPr>
        <w:ind w:left="284" w:right="335"/>
        <w:jc w:val="both"/>
        <w:textAlignment w:val="baseline"/>
        <w:rPr>
          <w:rFonts w:ascii="Segoe UI" w:hAnsi="Segoe UI" w:cs="Segoe UI"/>
          <w:color w:val="000000" w:themeColor="text1"/>
          <w:sz w:val="22"/>
          <w:szCs w:val="22"/>
          <w:lang w:eastAsia="es-CO"/>
        </w:rPr>
      </w:pPr>
      <w:r w:rsidRPr="007A67D9">
        <w:rPr>
          <w:iCs/>
          <w:color w:val="000000" w:themeColor="text1"/>
          <w:sz w:val="22"/>
          <w:szCs w:val="22"/>
          <w:lang w:val="es-ES" w:eastAsia="es-CO"/>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7A67D9">
        <w:rPr>
          <w:b/>
          <w:bCs/>
          <w:iCs/>
          <w:color w:val="000000" w:themeColor="text1"/>
          <w:sz w:val="22"/>
          <w:szCs w:val="22"/>
          <w:lang w:val="es-ES" w:eastAsia="es-CO"/>
        </w:rPr>
        <w:t>que la parte vencida realizó conductas temerarias o de mala fe que conduzcan a dicha condena.</w:t>
      </w:r>
      <w:r w:rsidRPr="007A67D9">
        <w:rPr>
          <w:iCs/>
          <w:color w:val="000000" w:themeColor="text1"/>
          <w:sz w:val="22"/>
          <w:szCs w:val="22"/>
          <w:lang w:val="es-ES" w:eastAsia="es-CO"/>
        </w:rPr>
        <w:t> Además, las costas deben estar probadas en el proceso, lo que quiere decir, que no pueden ser impuestas de manera automática, esto es, sin que se realice un debido análisis que conduzca determinar su ocurrencia.”</w:t>
      </w:r>
      <w:r w:rsidRPr="007A67D9">
        <w:rPr>
          <w:iCs/>
          <w:color w:val="000000" w:themeColor="text1"/>
          <w:sz w:val="22"/>
          <w:szCs w:val="22"/>
          <w:lang w:eastAsia="es-CO"/>
        </w:rPr>
        <w:t> </w:t>
      </w:r>
      <w:r w:rsidRPr="007A67D9">
        <w:rPr>
          <w:color w:val="000000" w:themeColor="text1"/>
          <w:sz w:val="22"/>
          <w:szCs w:val="22"/>
          <w:lang w:eastAsia="es-CO"/>
        </w:rPr>
        <w:t> </w:t>
      </w:r>
    </w:p>
    <w:p w14:paraId="7FC44426" w14:textId="3EFEFB52" w:rsidR="002728DC" w:rsidRPr="007A67D9" w:rsidRDefault="002728DC" w:rsidP="00B55139">
      <w:pPr>
        <w:spacing w:line="360" w:lineRule="auto"/>
        <w:jc w:val="both"/>
        <w:textAlignment w:val="baseline"/>
        <w:rPr>
          <w:rFonts w:ascii="Segoe UI" w:hAnsi="Segoe UI" w:cs="Segoe UI"/>
          <w:color w:val="000000" w:themeColor="text1"/>
          <w:lang w:eastAsia="es-CO"/>
        </w:rPr>
      </w:pPr>
    </w:p>
    <w:p w14:paraId="277758E5" w14:textId="5B23659D"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val="es-ES" w:eastAsia="es-CO"/>
        </w:rPr>
        <w:t xml:space="preserve">Luego en sentencia proferida el 22 de octubre de 2018 por Subsección "B" de </w:t>
      </w:r>
      <w:r w:rsidR="00C97E9C" w:rsidRPr="007A67D9">
        <w:rPr>
          <w:color w:val="000000" w:themeColor="text1"/>
          <w:lang w:val="es-ES" w:eastAsia="es-CO"/>
        </w:rPr>
        <w:t xml:space="preserve">la Sección Segunda, C.P. </w:t>
      </w:r>
      <w:r w:rsidRPr="007A67D9">
        <w:rPr>
          <w:color w:val="000000" w:themeColor="text1"/>
          <w:lang w:val="es-ES" w:eastAsia="es-CO"/>
        </w:rPr>
        <w:t xml:space="preserve">Carmelo </w:t>
      </w:r>
      <w:r w:rsidR="00C97E9C" w:rsidRPr="007A67D9">
        <w:rPr>
          <w:color w:val="000000" w:themeColor="text1"/>
          <w:lang w:val="es-ES" w:eastAsia="es-CO"/>
        </w:rPr>
        <w:t>Perdomo </w:t>
      </w:r>
      <w:proofErr w:type="spellStart"/>
      <w:r w:rsidR="00114861" w:rsidRPr="007A67D9">
        <w:rPr>
          <w:color w:val="000000" w:themeColor="text1"/>
          <w:lang w:val="es-ES" w:eastAsia="es-CO"/>
        </w:rPr>
        <w:t>Cuetero</w:t>
      </w:r>
      <w:proofErr w:type="spellEnd"/>
      <w:r w:rsidR="00C97E9C" w:rsidRPr="007A67D9">
        <w:rPr>
          <w:color w:val="000000" w:themeColor="text1"/>
          <w:lang w:val="es-ES" w:eastAsia="es-CO"/>
        </w:rPr>
        <w:t>, expediente con r</w:t>
      </w:r>
      <w:r w:rsidR="00370137" w:rsidRPr="007A67D9">
        <w:rPr>
          <w:color w:val="000000" w:themeColor="text1"/>
          <w:lang w:val="es-ES" w:eastAsia="es-CO"/>
        </w:rPr>
        <w:t>adicación</w:t>
      </w:r>
      <w:r w:rsidRPr="007A67D9">
        <w:rPr>
          <w:color w:val="000000" w:themeColor="text1"/>
          <w:lang w:val="es-ES" w:eastAsia="es-CO"/>
        </w:rPr>
        <w:t xml:space="preserve"> 05001-23-33-000-2014-00063-02(1074-15) precisó:</w:t>
      </w:r>
    </w:p>
    <w:p w14:paraId="289A2308" w14:textId="3F267D0E" w:rsidR="002728DC" w:rsidRPr="007A67D9" w:rsidRDefault="002728DC" w:rsidP="00B55139">
      <w:pPr>
        <w:spacing w:line="360" w:lineRule="auto"/>
        <w:jc w:val="both"/>
        <w:textAlignment w:val="baseline"/>
        <w:rPr>
          <w:rFonts w:ascii="Segoe UI" w:hAnsi="Segoe UI" w:cs="Segoe UI"/>
          <w:color w:val="000000" w:themeColor="text1"/>
          <w:lang w:eastAsia="es-CO"/>
        </w:rPr>
      </w:pPr>
    </w:p>
    <w:p w14:paraId="3C3EBB94" w14:textId="77777777" w:rsidR="002728DC" w:rsidRPr="007A67D9" w:rsidRDefault="002728DC" w:rsidP="001F1F32">
      <w:pPr>
        <w:ind w:left="284" w:right="335"/>
        <w:jc w:val="both"/>
        <w:textAlignment w:val="baseline"/>
        <w:rPr>
          <w:rFonts w:ascii="Segoe UI" w:hAnsi="Segoe UI" w:cs="Segoe UI"/>
          <w:color w:val="000000" w:themeColor="text1"/>
          <w:sz w:val="22"/>
          <w:szCs w:val="22"/>
          <w:lang w:eastAsia="es-CO"/>
        </w:rPr>
      </w:pPr>
      <w:r w:rsidRPr="007A67D9">
        <w:rPr>
          <w:iCs/>
          <w:color w:val="000000" w:themeColor="text1"/>
          <w:sz w:val="22"/>
          <w:szCs w:val="22"/>
          <w:lang w:val="es-ES" w:eastAsia="es-CO"/>
        </w:rPr>
        <w:lastRenderedPageBreak/>
        <w:t>"(…) Por consiguiente, esta Sala considera que la referida normativa deja a disposición del juez la procedencia o no de la condena en costas, </w:t>
      </w:r>
      <w:r w:rsidRPr="007A67D9">
        <w:rPr>
          <w:b/>
          <w:bCs/>
          <w:iCs/>
          <w:color w:val="000000" w:themeColor="text1"/>
          <w:sz w:val="22"/>
          <w:szCs w:val="22"/>
          <w:lang w:val="es-ES" w:eastAsia="es-CO"/>
        </w:rPr>
        <w:t>ya que para ello debe examinar la actuación procesal de la parte vencida y comprobar su causación y no el simple hecho de que las resultas del proceso le fueron desfavorables a sus intereses</w:t>
      </w:r>
      <w:r w:rsidRPr="007A67D9">
        <w:rPr>
          <w:iCs/>
          <w:color w:val="000000" w:themeColor="text1"/>
          <w:sz w:val="22"/>
          <w:szCs w:val="22"/>
          <w:lang w:val="es-ES" w:eastAsia="es-CO"/>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7A67D9">
        <w:rPr>
          <w:color w:val="000000" w:themeColor="text1"/>
          <w:sz w:val="22"/>
          <w:szCs w:val="22"/>
          <w:lang w:eastAsia="es-CO"/>
        </w:rPr>
        <w:t> </w:t>
      </w:r>
    </w:p>
    <w:p w14:paraId="48CCD03B" w14:textId="3552B4A9" w:rsidR="001F1F32" w:rsidRPr="007A67D9" w:rsidRDefault="001F1F32" w:rsidP="00B55139">
      <w:pPr>
        <w:spacing w:line="360" w:lineRule="auto"/>
        <w:jc w:val="both"/>
        <w:textAlignment w:val="baseline"/>
        <w:rPr>
          <w:color w:val="000000" w:themeColor="text1"/>
          <w:lang w:eastAsia="es-CO"/>
        </w:rPr>
      </w:pPr>
    </w:p>
    <w:p w14:paraId="4C262AC2" w14:textId="52CF633A" w:rsidR="002728DC" w:rsidRPr="007A67D9" w:rsidRDefault="002728DC" w:rsidP="00B55139">
      <w:pPr>
        <w:spacing w:line="360" w:lineRule="auto"/>
        <w:jc w:val="both"/>
        <w:textAlignment w:val="baseline"/>
        <w:rPr>
          <w:rFonts w:ascii="Segoe UI" w:hAnsi="Segoe UI" w:cs="Segoe UI"/>
          <w:color w:val="000000" w:themeColor="text1"/>
          <w:lang w:eastAsia="es-CO"/>
        </w:rPr>
      </w:pPr>
      <w:r w:rsidRPr="007A67D9">
        <w:rPr>
          <w:color w:val="000000" w:themeColor="text1"/>
          <w:lang w:val="es-ES" w:eastAsia="es-CO"/>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w:t>
      </w:r>
      <w:r w:rsidR="003F1199" w:rsidRPr="007A67D9">
        <w:rPr>
          <w:color w:val="000000" w:themeColor="text1"/>
          <w:lang w:val="es-ES" w:eastAsia="es-CO"/>
        </w:rPr>
        <w:t>,</w:t>
      </w:r>
      <w:r w:rsidRPr="007A67D9">
        <w:rPr>
          <w:color w:val="000000" w:themeColor="text1"/>
          <w:lang w:val="es-ES" w:eastAsia="es-CO"/>
        </w:rPr>
        <w:t xml:space="preserve"> tal circunstancia faculta al juzgador para acoger el criterio que estime más ajustado a </w:t>
      </w:r>
      <w:r w:rsidR="000250C9" w:rsidRPr="007A67D9">
        <w:rPr>
          <w:color w:val="000000" w:themeColor="text1"/>
          <w:lang w:val="es-ES" w:eastAsia="es-CO"/>
        </w:rPr>
        <w:t xml:space="preserve">derecho. </w:t>
      </w:r>
    </w:p>
    <w:p w14:paraId="212B07BD" w14:textId="77777777" w:rsidR="00BA1B97" w:rsidRPr="007A67D9" w:rsidRDefault="00BA1B97" w:rsidP="00B55139">
      <w:pPr>
        <w:spacing w:line="360" w:lineRule="auto"/>
        <w:contextualSpacing/>
        <w:jc w:val="both"/>
        <w:rPr>
          <w:rFonts w:asciiTheme="majorBidi" w:eastAsia="Calibri" w:hAnsiTheme="majorBidi" w:cstheme="majorBidi"/>
          <w:b/>
          <w:color w:val="000000" w:themeColor="text1"/>
          <w:lang w:eastAsia="es-ES"/>
        </w:rPr>
      </w:pPr>
    </w:p>
    <w:p w14:paraId="65752349" w14:textId="2F23F1D9" w:rsidR="005B778F" w:rsidRPr="007A67D9" w:rsidRDefault="000250C9" w:rsidP="00B55139">
      <w:pPr>
        <w:spacing w:line="360" w:lineRule="auto"/>
        <w:contextualSpacing/>
        <w:jc w:val="both"/>
        <w:rPr>
          <w:rFonts w:asciiTheme="majorBidi" w:eastAsia="Calibri" w:hAnsiTheme="majorBidi" w:cstheme="majorBidi"/>
          <w:color w:val="000000" w:themeColor="text1"/>
          <w:lang w:eastAsia="es-ES"/>
        </w:rPr>
      </w:pPr>
      <w:r w:rsidRPr="007A67D9">
        <w:rPr>
          <w:rFonts w:asciiTheme="majorBidi" w:eastAsia="Calibri" w:hAnsiTheme="majorBidi" w:cstheme="majorBidi"/>
          <w:color w:val="000000" w:themeColor="text1"/>
          <w:lang w:eastAsia="es-ES"/>
        </w:rPr>
        <w:t xml:space="preserve">En el presente asunto, </w:t>
      </w:r>
      <w:r w:rsidR="00310179" w:rsidRPr="007A67D9">
        <w:rPr>
          <w:rFonts w:asciiTheme="majorBidi" w:eastAsia="Calibri" w:hAnsiTheme="majorBidi" w:cstheme="majorBidi"/>
          <w:color w:val="000000" w:themeColor="text1"/>
          <w:lang w:eastAsia="es-ES"/>
        </w:rPr>
        <w:t xml:space="preserve">en aplicación </w:t>
      </w:r>
      <w:r w:rsidR="004556BE" w:rsidRPr="007A67D9">
        <w:rPr>
          <w:rFonts w:asciiTheme="majorBidi" w:eastAsia="Calibri" w:hAnsiTheme="majorBidi" w:cstheme="majorBidi"/>
          <w:color w:val="000000" w:themeColor="text1"/>
          <w:lang w:eastAsia="es-ES"/>
        </w:rPr>
        <w:t xml:space="preserve">de una </w:t>
      </w:r>
      <w:r w:rsidR="00310179" w:rsidRPr="007A67D9">
        <w:rPr>
          <w:rFonts w:asciiTheme="majorBidi" w:eastAsia="Calibri" w:hAnsiTheme="majorBidi" w:cstheme="majorBidi"/>
          <w:color w:val="000000" w:themeColor="text1"/>
          <w:lang w:eastAsia="es-ES"/>
        </w:rPr>
        <w:t xml:space="preserve">interpretación favorable en matera de costas, </w:t>
      </w:r>
      <w:r w:rsidR="00ED2B9D" w:rsidRPr="007A67D9">
        <w:rPr>
          <w:rFonts w:asciiTheme="majorBidi" w:eastAsia="Calibri" w:hAnsiTheme="majorBidi" w:cstheme="majorBidi"/>
          <w:color w:val="000000" w:themeColor="text1"/>
          <w:lang w:eastAsia="es-ES"/>
        </w:rPr>
        <w:t>se abstendrá de imponer</w:t>
      </w:r>
      <w:r w:rsidR="00850CFA" w:rsidRPr="007A67D9">
        <w:rPr>
          <w:rFonts w:asciiTheme="majorBidi" w:eastAsia="Calibri" w:hAnsiTheme="majorBidi" w:cstheme="majorBidi"/>
          <w:color w:val="000000" w:themeColor="text1"/>
          <w:lang w:eastAsia="es-ES"/>
        </w:rPr>
        <w:t xml:space="preserve">las </w:t>
      </w:r>
      <w:r w:rsidR="00ED2B9D" w:rsidRPr="007A67D9">
        <w:rPr>
          <w:rFonts w:asciiTheme="majorBidi" w:eastAsia="Calibri" w:hAnsiTheme="majorBidi" w:cstheme="majorBidi"/>
          <w:color w:val="000000" w:themeColor="text1"/>
          <w:lang w:eastAsia="es-ES"/>
        </w:rPr>
        <w:t xml:space="preserve">en esta instancia. </w:t>
      </w:r>
    </w:p>
    <w:p w14:paraId="68EEA833" w14:textId="77777777" w:rsidR="0025518A" w:rsidRPr="007A67D9" w:rsidRDefault="0025518A" w:rsidP="009C7F29">
      <w:pPr>
        <w:pStyle w:val="Textoindependiente21"/>
        <w:spacing w:line="360" w:lineRule="auto"/>
        <w:ind w:right="0"/>
        <w:rPr>
          <w:color w:val="000000" w:themeColor="text1"/>
          <w:sz w:val="24"/>
        </w:rPr>
      </w:pPr>
    </w:p>
    <w:p w14:paraId="3E901449" w14:textId="26676DDE" w:rsidR="00AA2409" w:rsidRPr="007A67D9" w:rsidRDefault="00AA2409" w:rsidP="009C7F29">
      <w:pPr>
        <w:pStyle w:val="Textoindependiente21"/>
        <w:spacing w:line="360" w:lineRule="auto"/>
        <w:ind w:right="0"/>
        <w:rPr>
          <w:color w:val="000000" w:themeColor="text1"/>
          <w:sz w:val="24"/>
        </w:rPr>
      </w:pPr>
      <w:r w:rsidRPr="007A67D9">
        <w:rPr>
          <w:color w:val="000000" w:themeColor="text1"/>
          <w:sz w:val="24"/>
        </w:rPr>
        <w:t xml:space="preserve">En mérito de lo expuesto, el Tribunal Administrativo de Boyacá, en Sala de Decisión No. 2, administrando justicia en nombre de la República y por autoridad de la Ley, </w:t>
      </w:r>
    </w:p>
    <w:p w14:paraId="3867115B" w14:textId="3B570CAA" w:rsidR="00AA2409" w:rsidRPr="007A67D9" w:rsidRDefault="00AA2409" w:rsidP="009C7F29">
      <w:pPr>
        <w:shd w:val="clear" w:color="auto" w:fill="FFFFFF"/>
        <w:spacing w:line="360" w:lineRule="auto"/>
        <w:ind w:right="-7"/>
        <w:jc w:val="both"/>
        <w:rPr>
          <w:color w:val="000000" w:themeColor="text1"/>
          <w:lang w:eastAsia="es-ES"/>
        </w:rPr>
      </w:pPr>
    </w:p>
    <w:p w14:paraId="158D9F1E" w14:textId="77777777" w:rsidR="00B94A25" w:rsidRPr="007A67D9" w:rsidRDefault="00B94A25" w:rsidP="009C7F29">
      <w:pPr>
        <w:shd w:val="clear" w:color="auto" w:fill="FFFFFF"/>
        <w:spacing w:line="360" w:lineRule="auto"/>
        <w:ind w:right="-7"/>
        <w:jc w:val="both"/>
        <w:rPr>
          <w:color w:val="000000" w:themeColor="text1"/>
          <w:lang w:eastAsia="es-ES"/>
        </w:rPr>
      </w:pPr>
    </w:p>
    <w:p w14:paraId="6511ABEB" w14:textId="77777777" w:rsidR="00AA2409" w:rsidRPr="007A67D9" w:rsidRDefault="00AA2409" w:rsidP="009C7F29">
      <w:pPr>
        <w:overflowPunct w:val="0"/>
        <w:autoSpaceDE w:val="0"/>
        <w:autoSpaceDN w:val="0"/>
        <w:adjustRightInd w:val="0"/>
        <w:spacing w:line="360" w:lineRule="auto"/>
        <w:jc w:val="center"/>
        <w:rPr>
          <w:b/>
          <w:color w:val="000000" w:themeColor="text1"/>
          <w:lang w:eastAsia="es-ES"/>
        </w:rPr>
      </w:pPr>
      <w:r w:rsidRPr="007A67D9">
        <w:rPr>
          <w:b/>
          <w:color w:val="000000" w:themeColor="text1"/>
          <w:lang w:eastAsia="es-ES"/>
        </w:rPr>
        <w:t>FALLA</w:t>
      </w:r>
    </w:p>
    <w:p w14:paraId="71FD4ABB" w14:textId="77777777" w:rsidR="00AA2409" w:rsidRPr="007A67D9" w:rsidRDefault="00AA2409" w:rsidP="009C7F29">
      <w:pPr>
        <w:overflowPunct w:val="0"/>
        <w:autoSpaceDE w:val="0"/>
        <w:autoSpaceDN w:val="0"/>
        <w:adjustRightInd w:val="0"/>
        <w:spacing w:line="360" w:lineRule="auto"/>
        <w:jc w:val="center"/>
        <w:rPr>
          <w:color w:val="000000" w:themeColor="text1"/>
          <w:highlight w:val="yellow"/>
          <w:lang w:eastAsia="es-ES"/>
        </w:rPr>
      </w:pPr>
    </w:p>
    <w:p w14:paraId="3B97C2AF" w14:textId="20558A49" w:rsidR="00307141" w:rsidRPr="00307141" w:rsidRDefault="0B98B44B" w:rsidP="4DE47B7B">
      <w:pPr>
        <w:tabs>
          <w:tab w:val="left" w:pos="8260"/>
        </w:tabs>
        <w:spacing w:line="360" w:lineRule="auto"/>
        <w:ind w:right="20"/>
        <w:jc w:val="both"/>
        <w:rPr>
          <w:b/>
          <w:bCs/>
          <w:lang w:val="es-ES"/>
        </w:rPr>
      </w:pPr>
      <w:r w:rsidRPr="5271F13D">
        <w:rPr>
          <w:b/>
          <w:bCs/>
          <w:color w:val="000000" w:themeColor="text1"/>
          <w:lang w:eastAsia="es-ES"/>
        </w:rPr>
        <w:t xml:space="preserve">PRIMERA. </w:t>
      </w:r>
      <w:r w:rsidR="00307141" w:rsidRPr="5271F13D">
        <w:rPr>
          <w:b/>
          <w:bCs/>
          <w:color w:val="000000" w:themeColor="text1"/>
          <w:lang w:eastAsia="es-ES"/>
        </w:rPr>
        <w:t>REVOCAR</w:t>
      </w:r>
      <w:r w:rsidR="002D2B70" w:rsidRPr="5271F13D">
        <w:rPr>
          <w:b/>
          <w:bCs/>
          <w:color w:val="000000" w:themeColor="text1"/>
          <w:lang w:eastAsia="es-ES"/>
        </w:rPr>
        <w:t xml:space="preserve"> </w:t>
      </w:r>
      <w:r w:rsidR="00771087" w:rsidRPr="5271F13D">
        <w:rPr>
          <w:color w:val="000000" w:themeColor="text1"/>
          <w:lang w:eastAsia="es-ES"/>
        </w:rPr>
        <w:t xml:space="preserve">la sentencia del </w:t>
      </w:r>
      <w:r w:rsidR="00D868EC" w:rsidRPr="5271F13D">
        <w:rPr>
          <w:b/>
          <w:bCs/>
          <w:color w:val="000000" w:themeColor="text1"/>
          <w:lang w:val="es-MX" w:eastAsia="es-ES"/>
        </w:rPr>
        <w:t>12 de julio de 2019</w:t>
      </w:r>
      <w:r w:rsidR="00D868EC" w:rsidRPr="5271F13D">
        <w:rPr>
          <w:color w:val="000000" w:themeColor="text1"/>
          <w:lang w:val="es-MX" w:eastAsia="es-ES"/>
        </w:rPr>
        <w:t xml:space="preserve"> proferida por el Juzgado Primero Administrativo Oral del Circuito de Duitama</w:t>
      </w:r>
      <w:r w:rsidR="00307141" w:rsidRPr="5271F13D">
        <w:rPr>
          <w:color w:val="000000" w:themeColor="text1"/>
          <w:lang w:eastAsia="es-ES"/>
        </w:rPr>
        <w:t xml:space="preserve"> por lo expuesto en esta sentencia</w:t>
      </w:r>
      <w:r w:rsidR="00635164" w:rsidRPr="5271F13D">
        <w:rPr>
          <w:color w:val="000000" w:themeColor="text1"/>
          <w:lang w:eastAsia="es-ES"/>
        </w:rPr>
        <w:t xml:space="preserve"> y en su lugar se </w:t>
      </w:r>
      <w:bookmarkStart w:id="10" w:name="_Int_KP90hkCh"/>
      <w:proofErr w:type="gramStart"/>
      <w:r w:rsidR="037CD351" w:rsidRPr="5271F13D">
        <w:rPr>
          <w:color w:val="000000" w:themeColor="text1"/>
          <w:lang w:eastAsia="es-ES"/>
        </w:rPr>
        <w:t xml:space="preserve">dispone </w:t>
      </w:r>
      <w:r w:rsidR="5F2EFAC6" w:rsidRPr="5271F13D">
        <w:rPr>
          <w:color w:val="000000" w:themeColor="text1"/>
          <w:lang w:eastAsia="es-ES"/>
        </w:rPr>
        <w:t xml:space="preserve"> </w:t>
      </w:r>
      <w:bookmarkEnd w:id="10"/>
      <w:r w:rsidR="00307141" w:rsidRPr="5271F13D">
        <w:rPr>
          <w:b/>
          <w:bCs/>
          <w:lang w:val="es-ES"/>
        </w:rPr>
        <w:t>DECLARAR</w:t>
      </w:r>
      <w:proofErr w:type="gramEnd"/>
      <w:r w:rsidR="00307141" w:rsidRPr="5271F13D">
        <w:rPr>
          <w:b/>
          <w:bCs/>
          <w:lang w:val="es-ES"/>
        </w:rPr>
        <w:t xml:space="preserve"> </w:t>
      </w:r>
      <w:r w:rsidR="00307141" w:rsidRPr="5271F13D">
        <w:rPr>
          <w:b/>
          <w:bCs/>
        </w:rPr>
        <w:t>PROBADA DE OFICIO LA EXCEPCIÓN DE CADUCIDAD DEL MEDIO DE CONTROL</w:t>
      </w:r>
      <w:r w:rsidR="3555E406" w:rsidRPr="5271F13D">
        <w:rPr>
          <w:b/>
          <w:bCs/>
        </w:rPr>
        <w:t>,</w:t>
      </w:r>
      <w:r w:rsidR="3555E406" w:rsidRPr="5271F13D">
        <w:t xml:space="preserve"> dando así por terminado el proceso.</w:t>
      </w:r>
    </w:p>
    <w:p w14:paraId="6D0E4F58" w14:textId="64B532F3" w:rsidR="00307141" w:rsidRPr="000472D2" w:rsidRDefault="00307141" w:rsidP="042AA551">
      <w:pPr>
        <w:pStyle w:val="Prrafodelista"/>
        <w:spacing w:after="0" w:line="276" w:lineRule="auto"/>
        <w:rPr>
          <w:rFonts w:ascii="Times New Roman" w:hAnsi="Times New Roman" w:cs="Times New Roman"/>
          <w:b/>
          <w:bCs/>
          <w:sz w:val="24"/>
          <w:szCs w:val="24"/>
          <w:lang w:val="es-ES"/>
        </w:rPr>
      </w:pPr>
    </w:p>
    <w:p w14:paraId="39D4C602" w14:textId="6ABBC7D7" w:rsidR="00A15215" w:rsidRPr="00307141" w:rsidRDefault="00E904CF" w:rsidP="00E904CF">
      <w:pPr>
        <w:tabs>
          <w:tab w:val="left" w:pos="8260"/>
        </w:tabs>
        <w:overflowPunct w:val="0"/>
        <w:autoSpaceDE w:val="0"/>
        <w:autoSpaceDN w:val="0"/>
        <w:adjustRightInd w:val="0"/>
        <w:spacing w:line="360" w:lineRule="auto"/>
        <w:ind w:right="20"/>
        <w:jc w:val="both"/>
        <w:rPr>
          <w:bCs/>
          <w:color w:val="000000" w:themeColor="text1"/>
          <w:lang w:eastAsia="es-ES"/>
        </w:rPr>
      </w:pPr>
      <w:r w:rsidRPr="007A67D9">
        <w:rPr>
          <w:b/>
          <w:bCs/>
          <w:color w:val="000000" w:themeColor="text1"/>
          <w:lang w:eastAsia="es-ES"/>
        </w:rPr>
        <w:t xml:space="preserve">SEGUNDO. – </w:t>
      </w:r>
      <w:r w:rsidR="00307141" w:rsidRPr="00307141">
        <w:rPr>
          <w:bCs/>
          <w:color w:val="000000" w:themeColor="text1"/>
          <w:lang w:eastAsia="es-ES"/>
        </w:rPr>
        <w:t>Sin condena en costas en esta instancia.</w:t>
      </w:r>
    </w:p>
    <w:p w14:paraId="52DB11E5" w14:textId="56770BD8" w:rsidR="009F5DDB" w:rsidRPr="007A67D9" w:rsidRDefault="009F5DDB" w:rsidP="009C7F29">
      <w:pPr>
        <w:tabs>
          <w:tab w:val="left" w:pos="8260"/>
        </w:tabs>
        <w:overflowPunct w:val="0"/>
        <w:autoSpaceDE w:val="0"/>
        <w:autoSpaceDN w:val="0"/>
        <w:adjustRightInd w:val="0"/>
        <w:spacing w:line="360" w:lineRule="auto"/>
        <w:ind w:right="20"/>
        <w:jc w:val="both"/>
        <w:rPr>
          <w:b/>
          <w:color w:val="000000" w:themeColor="text1"/>
          <w:highlight w:val="yellow"/>
          <w:lang w:eastAsia="es-ES"/>
        </w:rPr>
      </w:pPr>
    </w:p>
    <w:p w14:paraId="6AF17B74" w14:textId="56D6DE00" w:rsidR="002623F1" w:rsidRPr="007A67D9" w:rsidRDefault="6D534C1C" w:rsidP="042AA551">
      <w:pPr>
        <w:tabs>
          <w:tab w:val="left" w:pos="8260"/>
        </w:tabs>
        <w:spacing w:line="360" w:lineRule="auto"/>
        <w:ind w:right="20"/>
        <w:jc w:val="both"/>
        <w:textAlignment w:val="baseline"/>
        <w:rPr>
          <w:color w:val="000000" w:themeColor="text1"/>
          <w:lang w:val="es-ES"/>
        </w:rPr>
      </w:pPr>
      <w:r w:rsidRPr="042AA551">
        <w:rPr>
          <w:b/>
          <w:bCs/>
          <w:color w:val="000000" w:themeColor="text1"/>
          <w:lang w:eastAsia="es-ES"/>
        </w:rPr>
        <w:t>TERCERO. -</w:t>
      </w:r>
      <w:r w:rsidR="00E904CF" w:rsidRPr="042AA551">
        <w:rPr>
          <w:b/>
          <w:bCs/>
          <w:color w:val="000000" w:themeColor="text1"/>
          <w:lang w:eastAsia="es-ES"/>
        </w:rPr>
        <w:t xml:space="preserve"> </w:t>
      </w:r>
      <w:r w:rsidR="00F20D5A" w:rsidRPr="042AA551">
        <w:rPr>
          <w:rStyle w:val="normaltextrun"/>
          <w:color w:val="000000" w:themeColor="text1"/>
        </w:rPr>
        <w:t>Una vez en firme la presente providencia, por secretaría envíese el expediente al despacho de origen</w:t>
      </w:r>
      <w:r w:rsidR="00F20D5A" w:rsidRPr="042AA551">
        <w:rPr>
          <w:rStyle w:val="normaltextrun"/>
          <w:b/>
          <w:bCs/>
          <w:color w:val="000000" w:themeColor="text1"/>
        </w:rPr>
        <w:t>.</w:t>
      </w:r>
    </w:p>
    <w:p w14:paraId="39DA40F9" w14:textId="697DB621" w:rsidR="042AA551" w:rsidRDefault="042AA551" w:rsidP="042AA551">
      <w:pPr>
        <w:tabs>
          <w:tab w:val="left" w:pos="8260"/>
        </w:tabs>
        <w:spacing w:line="360" w:lineRule="auto"/>
        <w:ind w:right="20"/>
        <w:jc w:val="both"/>
        <w:rPr>
          <w:rStyle w:val="normaltextrun"/>
          <w:b/>
          <w:bCs/>
          <w:color w:val="000000" w:themeColor="text1"/>
        </w:rPr>
      </w:pPr>
    </w:p>
    <w:p w14:paraId="058C28D0" w14:textId="7CCBA0E7" w:rsidR="00787BD8" w:rsidRPr="007A67D9" w:rsidRDefault="00AA2409" w:rsidP="042AA551">
      <w:pPr>
        <w:pStyle w:val="paragraph"/>
        <w:spacing w:before="0" w:beforeAutospacing="0" w:after="0" w:afterAutospacing="0" w:line="360" w:lineRule="auto"/>
        <w:jc w:val="center"/>
        <w:textAlignment w:val="baseline"/>
        <w:rPr>
          <w:color w:val="000000" w:themeColor="text1"/>
        </w:rPr>
      </w:pPr>
      <w:r w:rsidRPr="042AA551">
        <w:rPr>
          <w:rStyle w:val="normaltextrun"/>
          <w:color w:val="000000" w:themeColor="text1"/>
        </w:rPr>
        <w:t>Notifíquese y cúmplase  </w:t>
      </w:r>
    </w:p>
    <w:p w14:paraId="62B6BEFC" w14:textId="0D6843CD" w:rsidR="00AA2409" w:rsidRPr="007A67D9" w:rsidRDefault="00AA2409" w:rsidP="042AA551">
      <w:pPr>
        <w:pStyle w:val="paragraph"/>
        <w:spacing w:before="0" w:beforeAutospacing="0" w:after="0" w:afterAutospacing="0" w:line="360" w:lineRule="auto"/>
        <w:jc w:val="both"/>
        <w:textAlignment w:val="baseline"/>
        <w:rPr>
          <w:rStyle w:val="eop"/>
          <w:color w:val="000000" w:themeColor="text1"/>
        </w:rPr>
      </w:pPr>
      <w:r w:rsidRPr="042AA551">
        <w:rPr>
          <w:rStyle w:val="normaltextrun"/>
          <w:color w:val="000000" w:themeColor="text1"/>
        </w:rPr>
        <w:t>Esta providencia fue estudiada y aprobada en Sala de decisión No 2 de la fecha.  </w:t>
      </w:r>
      <w:r w:rsidRPr="042AA551">
        <w:rPr>
          <w:rStyle w:val="eop"/>
          <w:color w:val="000000" w:themeColor="text1"/>
        </w:rPr>
        <w:t> </w:t>
      </w:r>
    </w:p>
    <w:p w14:paraId="17C9A33D" w14:textId="77777777" w:rsidR="00AA2409" w:rsidRPr="007A67D9" w:rsidRDefault="00AA2409" w:rsidP="009C7F29">
      <w:pPr>
        <w:pStyle w:val="paragraph"/>
        <w:spacing w:before="0" w:beforeAutospacing="0" w:after="0" w:afterAutospacing="0" w:line="360" w:lineRule="auto"/>
        <w:ind w:left="-705" w:right="-630"/>
        <w:jc w:val="center"/>
        <w:textAlignment w:val="baseline"/>
        <w:rPr>
          <w:color w:val="000000" w:themeColor="text1"/>
        </w:rPr>
      </w:pPr>
      <w:r w:rsidRPr="007A67D9">
        <w:rPr>
          <w:rStyle w:val="normaltextrun"/>
          <w:color w:val="000000" w:themeColor="text1"/>
        </w:rPr>
        <w:t>LUIS ERNESTO ARCINIEGAS TRIANA  </w:t>
      </w:r>
      <w:r w:rsidRPr="007A67D9">
        <w:rPr>
          <w:rStyle w:val="eop"/>
          <w:color w:val="000000" w:themeColor="text1"/>
        </w:rPr>
        <w:t> </w:t>
      </w:r>
    </w:p>
    <w:p w14:paraId="78D5D1C1" w14:textId="6376DBA5" w:rsidR="00307141" w:rsidRPr="007A67D9" w:rsidRDefault="00AA2409" w:rsidP="042AA551">
      <w:pPr>
        <w:pStyle w:val="paragraph"/>
        <w:spacing w:before="0" w:beforeAutospacing="0" w:after="0" w:afterAutospacing="0" w:line="360" w:lineRule="auto"/>
        <w:ind w:left="-705" w:right="-630"/>
        <w:jc w:val="center"/>
        <w:textAlignment w:val="baseline"/>
        <w:rPr>
          <w:color w:val="000000" w:themeColor="text1"/>
        </w:rPr>
      </w:pPr>
      <w:r w:rsidRPr="042AA551">
        <w:rPr>
          <w:rStyle w:val="normaltextrun"/>
          <w:b/>
          <w:bCs/>
          <w:color w:val="000000" w:themeColor="text1"/>
        </w:rPr>
        <w:t>Magistrado  </w:t>
      </w:r>
      <w:r w:rsidRPr="042AA551">
        <w:rPr>
          <w:rStyle w:val="eop"/>
          <w:color w:val="000000" w:themeColor="text1"/>
        </w:rPr>
        <w:t> </w:t>
      </w:r>
    </w:p>
    <w:p w14:paraId="1CC32421" w14:textId="77777777" w:rsidR="00AA2409" w:rsidRPr="007A67D9" w:rsidRDefault="00AA2409" w:rsidP="009C7F29">
      <w:pPr>
        <w:pStyle w:val="paragraph"/>
        <w:spacing w:before="0" w:beforeAutospacing="0" w:after="0" w:afterAutospacing="0" w:line="360" w:lineRule="auto"/>
        <w:ind w:left="-705" w:right="-855"/>
        <w:jc w:val="center"/>
        <w:textAlignment w:val="baseline"/>
        <w:rPr>
          <w:color w:val="000000" w:themeColor="text1"/>
        </w:rPr>
      </w:pPr>
      <w:r w:rsidRPr="007A67D9">
        <w:rPr>
          <w:rStyle w:val="normaltextrun"/>
          <w:color w:val="000000" w:themeColor="text1"/>
        </w:rPr>
        <w:t>JOSE ASCENCIÓN FERNÁNDEZ OSORIO   </w:t>
      </w:r>
      <w:r w:rsidRPr="007A67D9">
        <w:rPr>
          <w:rStyle w:val="eop"/>
          <w:color w:val="000000" w:themeColor="text1"/>
        </w:rPr>
        <w:t> </w:t>
      </w:r>
    </w:p>
    <w:p w14:paraId="168265D9" w14:textId="7667BCF4" w:rsidR="00AA2409" w:rsidRPr="007A67D9" w:rsidRDefault="00AA2409" w:rsidP="042AA551">
      <w:pPr>
        <w:pStyle w:val="paragraph"/>
        <w:spacing w:before="0" w:beforeAutospacing="0" w:after="0" w:afterAutospacing="0" w:line="360" w:lineRule="auto"/>
        <w:jc w:val="center"/>
        <w:textAlignment w:val="baseline"/>
        <w:rPr>
          <w:color w:val="000000" w:themeColor="text1"/>
        </w:rPr>
      </w:pPr>
      <w:r w:rsidRPr="042AA551">
        <w:rPr>
          <w:rStyle w:val="normaltextrun"/>
          <w:b/>
          <w:bCs/>
          <w:color w:val="000000" w:themeColor="text1"/>
        </w:rPr>
        <w:t>Magistrado  </w:t>
      </w:r>
      <w:r w:rsidRPr="042AA551">
        <w:rPr>
          <w:rStyle w:val="eop"/>
          <w:color w:val="000000" w:themeColor="text1"/>
        </w:rPr>
        <w:t> </w:t>
      </w:r>
      <w:r>
        <w:br/>
      </w:r>
      <w:r w:rsidRPr="042AA551">
        <w:rPr>
          <w:rStyle w:val="normaltextrun"/>
          <w:color w:val="000000" w:themeColor="text1"/>
        </w:rPr>
        <w:t>DAYÁN ALBERTO BLANCO LEGUÍZAMO      </w:t>
      </w:r>
      <w:r w:rsidRPr="042AA551">
        <w:rPr>
          <w:rStyle w:val="eop"/>
          <w:color w:val="000000" w:themeColor="text1"/>
        </w:rPr>
        <w:t> </w:t>
      </w:r>
    </w:p>
    <w:p w14:paraId="2389EC9B" w14:textId="77777777" w:rsidR="00AA2409" w:rsidRPr="007A67D9" w:rsidRDefault="00AA2409" w:rsidP="009C7F29">
      <w:pPr>
        <w:pStyle w:val="paragraph"/>
        <w:spacing w:before="0" w:beforeAutospacing="0" w:after="0" w:afterAutospacing="0" w:line="360" w:lineRule="auto"/>
        <w:jc w:val="center"/>
        <w:textAlignment w:val="baseline"/>
        <w:rPr>
          <w:color w:val="000000" w:themeColor="text1"/>
        </w:rPr>
      </w:pPr>
      <w:r w:rsidRPr="007A67D9">
        <w:rPr>
          <w:rStyle w:val="normaltextrun"/>
          <w:b/>
          <w:bCs/>
          <w:color w:val="000000" w:themeColor="text1"/>
        </w:rPr>
        <w:t>Magistrado</w:t>
      </w:r>
      <w:r w:rsidRPr="007A67D9">
        <w:rPr>
          <w:rStyle w:val="eop"/>
          <w:color w:val="000000" w:themeColor="text1"/>
        </w:rPr>
        <w:t> </w:t>
      </w:r>
    </w:p>
    <w:p w14:paraId="3FEC870D" w14:textId="7005D875" w:rsidR="00307141" w:rsidRPr="007A67D9" w:rsidRDefault="00307141" w:rsidP="009C7F29">
      <w:pPr>
        <w:spacing w:line="360" w:lineRule="auto"/>
        <w:rPr>
          <w:color w:val="000000" w:themeColor="text1"/>
        </w:rPr>
      </w:pPr>
    </w:p>
    <w:sectPr w:rsidR="00307141" w:rsidRPr="007A67D9" w:rsidSect="000276B6">
      <w:headerReference w:type="default" r:id="rId14"/>
      <w:pgSz w:w="12240" w:h="2016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F9C0D" w14:textId="77777777" w:rsidR="007B7756" w:rsidRDefault="007B7756" w:rsidP="00AA2409">
      <w:r>
        <w:separator/>
      </w:r>
    </w:p>
  </w:endnote>
  <w:endnote w:type="continuationSeparator" w:id="0">
    <w:p w14:paraId="47672655" w14:textId="77777777" w:rsidR="007B7756" w:rsidRDefault="007B7756" w:rsidP="00A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F596" w14:textId="77777777" w:rsidR="007B7756" w:rsidRDefault="007B7756" w:rsidP="00AA2409">
      <w:r>
        <w:separator/>
      </w:r>
    </w:p>
  </w:footnote>
  <w:footnote w:type="continuationSeparator" w:id="0">
    <w:p w14:paraId="5C1BE6C1" w14:textId="77777777" w:rsidR="007B7756" w:rsidRDefault="007B7756" w:rsidP="00AA2409">
      <w:r>
        <w:continuationSeparator/>
      </w:r>
    </w:p>
  </w:footnote>
  <w:footnote w:id="1">
    <w:p w14:paraId="7DFA0B15" w14:textId="66F1193F"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 80 cuaderno No 1 del expediente</w:t>
      </w:r>
    </w:p>
  </w:footnote>
  <w:footnote w:id="2">
    <w:p w14:paraId="59552EC7" w14:textId="261707CE"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folios 115 a 118 del expediente.</w:t>
      </w:r>
    </w:p>
  </w:footnote>
  <w:footnote w:id="3">
    <w:p w14:paraId="1931CDD6" w14:textId="21461910" w:rsidR="00F35871" w:rsidRPr="004F0FAD" w:rsidRDefault="00F35871" w:rsidP="00CD7445">
      <w:pPr>
        <w:pStyle w:val="Textonotapie"/>
        <w:jc w:val="both"/>
        <w:rPr>
          <w:rFonts w:ascii="Times New Roman" w:hAnsi="Times New Roman" w:cs="Times New Roman"/>
        </w:rPr>
      </w:pPr>
      <w:r w:rsidRPr="004F0FAD">
        <w:rPr>
          <w:rStyle w:val="Refdenotaalpie"/>
          <w:rFonts w:ascii="Times New Roman" w:hAnsi="Times New Roman" w:cs="Times New Roman"/>
        </w:rPr>
        <w:footnoteRef/>
      </w:r>
      <w:r w:rsidRPr="004F0FAD">
        <w:rPr>
          <w:rFonts w:ascii="Times New Roman" w:hAnsi="Times New Roman" w:cs="Times New Roman"/>
        </w:rPr>
        <w:t xml:space="preserve"> Folios 272 a 275 del expediente.</w:t>
      </w:r>
    </w:p>
  </w:footnote>
  <w:footnote w:id="4">
    <w:p w14:paraId="2678DDDD" w14:textId="14566E87" w:rsidR="00F35871" w:rsidRPr="004F0FAD" w:rsidRDefault="00F35871" w:rsidP="005F0B82">
      <w:pPr>
        <w:pStyle w:val="Textonotapie"/>
        <w:jc w:val="both"/>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Trajo a colación sentencia proferida por esta Corporación el 25 de julio de 2017 con ponencia del doctor José Ascensión Fernández Osorio dentro del expediente radicado con el número 15238333170320140014001.</w:t>
      </w:r>
    </w:p>
  </w:footnote>
  <w:footnote w:id="5">
    <w:p w14:paraId="37AF23FA" w14:textId="00DE04B8"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Dado que con el otro sí firmado el 31 de diciembre de 2012, dicho canon no sufrió variación</w:t>
      </w:r>
    </w:p>
  </w:footnote>
  <w:footnote w:id="6">
    <w:p w14:paraId="7BE4122F" w14:textId="1F281982" w:rsidR="00F35871" w:rsidRPr="004F0FAD" w:rsidRDefault="00F35871" w:rsidP="00CD7445">
      <w:pPr>
        <w:pStyle w:val="Textonotapie"/>
        <w:jc w:val="both"/>
        <w:rPr>
          <w:rFonts w:ascii="Times New Roman" w:hAnsi="Times New Roman" w:cs="Times New Roman"/>
        </w:rPr>
      </w:pPr>
      <w:r w:rsidRPr="004F0FAD">
        <w:rPr>
          <w:rStyle w:val="Refdenotaalpie"/>
          <w:rFonts w:ascii="Times New Roman" w:hAnsi="Times New Roman" w:cs="Times New Roman"/>
        </w:rPr>
        <w:footnoteRef/>
      </w:r>
      <w:r w:rsidRPr="004F0FAD">
        <w:rPr>
          <w:rFonts w:ascii="Times New Roman" w:hAnsi="Times New Roman" w:cs="Times New Roman"/>
        </w:rPr>
        <w:t xml:space="preserve"> Folios 280 a 283 del cuaderno No 1 del expediente.</w:t>
      </w:r>
    </w:p>
  </w:footnote>
  <w:footnote w:id="7">
    <w:p w14:paraId="2A9F4570" w14:textId="6A32A0AB"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 304 del expediente</w:t>
      </w:r>
    </w:p>
  </w:footnote>
  <w:footnote w:id="8">
    <w:p w14:paraId="41916891" w14:textId="168DC8E2"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 309 del expediente</w:t>
      </w:r>
    </w:p>
  </w:footnote>
  <w:footnote w:id="9">
    <w:p w14:paraId="00EB08D6" w14:textId="5E3164C9"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 xml:space="preserve">Ver folios 313 a 316 del expediente </w:t>
      </w:r>
    </w:p>
  </w:footnote>
  <w:footnote w:id="10">
    <w:p w14:paraId="1636018C" w14:textId="2DBDA424"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folios 318 a 324 del expediente</w:t>
      </w:r>
    </w:p>
  </w:footnote>
  <w:footnote w:id="11">
    <w:p w14:paraId="5FDCFA10" w14:textId="554FDF80" w:rsidR="00F35871" w:rsidRPr="004F0FAD" w:rsidRDefault="00F35871">
      <w:pPr>
        <w:pStyle w:val="Textonotapie"/>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folios 315 a 314 del expediente</w:t>
      </w:r>
    </w:p>
  </w:footnote>
  <w:footnote w:id="12">
    <w:p w14:paraId="590A9DC9" w14:textId="77777777" w:rsidR="00F35871" w:rsidRPr="004F0FAD" w:rsidRDefault="00F35871" w:rsidP="006C5F99">
      <w:pPr>
        <w:ind w:right="335"/>
        <w:contextualSpacing/>
        <w:jc w:val="both"/>
        <w:rPr>
          <w:sz w:val="20"/>
          <w:szCs w:val="20"/>
        </w:rPr>
      </w:pPr>
      <w:r w:rsidRPr="004F0FAD">
        <w:rPr>
          <w:rStyle w:val="Refdenotaalpie"/>
          <w:sz w:val="20"/>
          <w:szCs w:val="20"/>
        </w:rPr>
        <w:footnoteRef/>
      </w:r>
      <w:r w:rsidRPr="004F0FAD">
        <w:rPr>
          <w:sz w:val="20"/>
          <w:szCs w:val="20"/>
        </w:rPr>
        <w:t xml:space="preserve"> Ver folios 14 a 23 del cuaderno No 1 del expediente en el que obra copia del Acuerdo No 013 de 18 de abril de 1995</w:t>
      </w:r>
      <w:r w:rsidRPr="004F0FAD">
        <w:rPr>
          <w:rStyle w:val="Refdenotaalpie"/>
          <w:sz w:val="20"/>
          <w:szCs w:val="20"/>
        </w:rPr>
        <w:footnoteRef/>
      </w:r>
      <w:r w:rsidRPr="004F0FAD">
        <w:rPr>
          <w:sz w:val="20"/>
          <w:szCs w:val="20"/>
        </w:rPr>
        <w:t>, por medio del cual se crea el Instituto de Turismo y Recreación de Paipa como Empresa Industrial y Comercial del Estado del orden municipal, modificado por el Acuerdo No 018 del 22 de septiembre de 2006. Conforme a dichos acuerdos, el objeto de dicho Instituto es la “Administración y prestación de servicios, la promoción y apoyo de programas de carácter social y de salud, el fomento al termalismo y a la promoción turística, enmarcada dentro del plan de desarrollo municipal.”</w:t>
      </w:r>
    </w:p>
    <w:p w14:paraId="7985BABB" w14:textId="77777777" w:rsidR="00F35871" w:rsidRPr="004F0FAD" w:rsidRDefault="00F35871" w:rsidP="006C5F99">
      <w:pPr>
        <w:ind w:right="335"/>
        <w:contextualSpacing/>
        <w:jc w:val="both"/>
        <w:rPr>
          <w:sz w:val="20"/>
          <w:szCs w:val="20"/>
        </w:rPr>
      </w:pPr>
    </w:p>
    <w:p w14:paraId="1A59955E" w14:textId="77777777" w:rsidR="00F35871" w:rsidRPr="004F0FAD" w:rsidRDefault="00F35871" w:rsidP="006C5F99">
      <w:pPr>
        <w:ind w:right="335"/>
        <w:contextualSpacing/>
        <w:jc w:val="both"/>
        <w:rPr>
          <w:sz w:val="20"/>
          <w:szCs w:val="20"/>
        </w:rPr>
      </w:pPr>
      <w:r w:rsidRPr="004F0FAD">
        <w:rPr>
          <w:sz w:val="20"/>
          <w:szCs w:val="20"/>
        </w:rPr>
        <w:t>Dentro de los objetivos del Instituto se encuentran entre otros:</w:t>
      </w:r>
    </w:p>
    <w:p w14:paraId="79C3ED52" w14:textId="77777777" w:rsidR="00F35871" w:rsidRPr="004F0FAD" w:rsidRDefault="00F35871" w:rsidP="006C5F99">
      <w:pPr>
        <w:ind w:right="335"/>
        <w:contextualSpacing/>
        <w:jc w:val="both"/>
        <w:rPr>
          <w:sz w:val="20"/>
          <w:szCs w:val="20"/>
        </w:rPr>
      </w:pPr>
    </w:p>
    <w:p w14:paraId="6C744924" w14:textId="1DE4D8D0" w:rsidR="00F35871" w:rsidRPr="004F0FAD" w:rsidRDefault="00F35871" w:rsidP="006C5F99">
      <w:pPr>
        <w:pStyle w:val="Prrafodelista"/>
        <w:numPr>
          <w:ilvl w:val="0"/>
          <w:numId w:val="15"/>
        </w:numPr>
        <w:spacing w:line="240" w:lineRule="auto"/>
        <w:ind w:right="335"/>
        <w:jc w:val="both"/>
        <w:rPr>
          <w:rFonts w:ascii="Times New Roman" w:hAnsi="Times New Roman" w:cs="Times New Roman"/>
          <w:sz w:val="20"/>
          <w:szCs w:val="20"/>
        </w:rPr>
      </w:pPr>
      <w:r w:rsidRPr="004F0FAD">
        <w:rPr>
          <w:rFonts w:ascii="Times New Roman" w:hAnsi="Times New Roman" w:cs="Times New Roman"/>
          <w:sz w:val="20"/>
          <w:szCs w:val="20"/>
        </w:rPr>
        <w:t>Administrar el complejo turístico de las piscinas municipales y los demás que le sean entregados por el municipio de Paipa en comodato precario.</w:t>
      </w:r>
    </w:p>
    <w:p w14:paraId="4426C8B6" w14:textId="42209D2E" w:rsidR="00F35871" w:rsidRPr="004F0FAD" w:rsidRDefault="00F35871" w:rsidP="006C5F99">
      <w:pPr>
        <w:pStyle w:val="Prrafodelista"/>
        <w:numPr>
          <w:ilvl w:val="0"/>
          <w:numId w:val="15"/>
        </w:numPr>
        <w:spacing w:line="240" w:lineRule="auto"/>
        <w:ind w:right="335"/>
        <w:jc w:val="both"/>
        <w:rPr>
          <w:rFonts w:ascii="Times New Roman" w:hAnsi="Times New Roman" w:cs="Times New Roman"/>
          <w:sz w:val="20"/>
          <w:szCs w:val="20"/>
        </w:rPr>
      </w:pPr>
      <w:r w:rsidRPr="004F0FAD">
        <w:rPr>
          <w:rFonts w:ascii="Times New Roman" w:hAnsi="Times New Roman" w:cs="Times New Roman"/>
          <w:sz w:val="20"/>
          <w:szCs w:val="20"/>
        </w:rPr>
        <w:t>Adelantar programas de construcción y mejoramiento de los inmuebles entregados a s administración con el fin de mantener unos mayores ingresos y a su vez dar un servicio óptimo al turista.</w:t>
      </w:r>
    </w:p>
    <w:p w14:paraId="7717F3AB" w14:textId="662351D8" w:rsidR="00F35871" w:rsidRPr="004F0FAD" w:rsidRDefault="00F35871" w:rsidP="006C5F99">
      <w:pPr>
        <w:pStyle w:val="Prrafodelista"/>
        <w:numPr>
          <w:ilvl w:val="0"/>
          <w:numId w:val="15"/>
        </w:numPr>
        <w:spacing w:line="240" w:lineRule="auto"/>
        <w:ind w:right="335"/>
        <w:jc w:val="both"/>
        <w:rPr>
          <w:rFonts w:ascii="Times New Roman" w:hAnsi="Times New Roman" w:cs="Times New Roman"/>
          <w:sz w:val="20"/>
          <w:szCs w:val="20"/>
        </w:rPr>
      </w:pPr>
      <w:r w:rsidRPr="004F0FAD">
        <w:rPr>
          <w:rFonts w:ascii="Times New Roman" w:hAnsi="Times New Roman" w:cs="Times New Roman"/>
          <w:b/>
          <w:sz w:val="20"/>
          <w:szCs w:val="20"/>
          <w:u w:val="single"/>
        </w:rPr>
        <w:t>Celebrar contratos con personas de derecho público o privado con el fin de promover o mejorar los servicios turísticos de la ciudad de Paipa</w:t>
      </w:r>
      <w:r w:rsidRPr="004F0FAD">
        <w:rPr>
          <w:rFonts w:ascii="Times New Roman" w:hAnsi="Times New Roman" w:cs="Times New Roman"/>
          <w:sz w:val="20"/>
          <w:szCs w:val="20"/>
        </w:rPr>
        <w:t>.</w:t>
      </w:r>
    </w:p>
  </w:footnote>
  <w:footnote w:id="13">
    <w:p w14:paraId="429B9443" w14:textId="11D8F187" w:rsidR="00F35871" w:rsidRPr="004F0FAD" w:rsidRDefault="00F35871" w:rsidP="006C5F99">
      <w:pPr>
        <w:ind w:right="335"/>
        <w:contextualSpacing/>
        <w:jc w:val="both"/>
        <w:rPr>
          <w:color w:val="000000" w:themeColor="text1"/>
          <w:sz w:val="20"/>
          <w:szCs w:val="20"/>
        </w:rPr>
      </w:pPr>
      <w:r w:rsidRPr="004F0FAD">
        <w:rPr>
          <w:rStyle w:val="Refdenotaalpie"/>
          <w:sz w:val="20"/>
          <w:szCs w:val="20"/>
        </w:rPr>
        <w:footnoteRef/>
      </w:r>
      <w:r w:rsidRPr="004F0FAD">
        <w:rPr>
          <w:color w:val="000000" w:themeColor="text1"/>
          <w:sz w:val="20"/>
          <w:szCs w:val="20"/>
        </w:rPr>
        <w:t xml:space="preserve">El literal a del artículo 2 de la ley 80 de 1993 denominó como entidades estatales </w:t>
      </w:r>
      <w:r w:rsidRPr="004F0FAD">
        <w:rPr>
          <w:rStyle w:val="Textoennegrita"/>
          <w:b w:val="0"/>
          <w:color w:val="000000" w:themeColor="text1"/>
          <w:sz w:val="20"/>
          <w:szCs w:val="20"/>
        </w:rPr>
        <w:t xml:space="preserve">a </w:t>
      </w:r>
      <w:r w:rsidRPr="004F0FAD">
        <w:rPr>
          <w:color w:val="000000" w:themeColor="text1"/>
          <w:sz w:val="20"/>
          <w:szCs w:val="20"/>
        </w:rPr>
        <w:t xml:space="preserve">La Nación, las regiones, los departamentos, las provincias, el Distrito Capital y los distritos especiales, las áreas metropolitanas, las asociaciones de municipios, los territorios indígenas y los municipios; los establecimientos públicos, </w:t>
      </w:r>
      <w:r w:rsidRPr="004F0FAD">
        <w:rPr>
          <w:b/>
          <w:color w:val="000000" w:themeColor="text1"/>
          <w:sz w:val="20"/>
          <w:szCs w:val="20"/>
        </w:rPr>
        <w:t>las empresas industriales y comerciales del Estado</w:t>
      </w:r>
      <w:r w:rsidRPr="004F0FAD">
        <w:rPr>
          <w:color w:val="000000" w:themeColor="text1"/>
          <w:sz w:val="20"/>
          <w:szCs w:val="20"/>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footnote>
  <w:footnote w:id="14">
    <w:p w14:paraId="3F448DF8" w14:textId="77777777" w:rsidR="00F35871" w:rsidRPr="004F0FAD" w:rsidRDefault="00F35871" w:rsidP="006C5F99">
      <w:pPr>
        <w:ind w:right="335"/>
        <w:contextualSpacing/>
        <w:jc w:val="both"/>
        <w:rPr>
          <w:sz w:val="20"/>
          <w:szCs w:val="20"/>
        </w:rPr>
      </w:pPr>
      <w:r w:rsidRPr="004F0FAD">
        <w:rPr>
          <w:rStyle w:val="Refdenotaalpie"/>
          <w:color w:val="000000" w:themeColor="text1"/>
          <w:sz w:val="20"/>
          <w:szCs w:val="20"/>
        </w:rPr>
        <w:footnoteRef/>
      </w:r>
      <w:r w:rsidRPr="004F0FAD">
        <w:rPr>
          <w:color w:val="000000" w:themeColor="text1"/>
          <w:sz w:val="20"/>
          <w:szCs w:val="20"/>
        </w:rPr>
        <w:t xml:space="preserve"> Por medio de la cual se introducen medidas para la eficiencia y la transparencia en la Ley </w:t>
      </w:r>
      <w:hyperlink r:id="rId1" w:anchor="1" w:history="1">
        <w:r w:rsidRPr="004F0FAD">
          <w:rPr>
            <w:rStyle w:val="Hipervnculo"/>
            <w:color w:val="000000" w:themeColor="text1"/>
            <w:sz w:val="20"/>
            <w:szCs w:val="20"/>
          </w:rPr>
          <w:t>80</w:t>
        </w:r>
      </w:hyperlink>
      <w:r w:rsidRPr="004F0FAD">
        <w:rPr>
          <w:color w:val="000000" w:themeColor="text1"/>
          <w:sz w:val="20"/>
          <w:szCs w:val="20"/>
        </w:rPr>
        <w:t> de 1993 y se dictan otras disposiciones generales sobre la contratación con Recursos Públicos.</w:t>
      </w:r>
    </w:p>
    <w:p w14:paraId="020394B1" w14:textId="44074480" w:rsidR="00F35871" w:rsidRPr="004F0FAD" w:rsidRDefault="00F35871" w:rsidP="006C5F99">
      <w:pPr>
        <w:pStyle w:val="Textonotapie"/>
        <w:jc w:val="both"/>
        <w:rPr>
          <w:rFonts w:ascii="Times New Roman" w:hAnsi="Times New Roman" w:cs="Times New Roman"/>
        </w:rPr>
      </w:pPr>
    </w:p>
  </w:footnote>
  <w:footnote w:id="15">
    <w:p w14:paraId="084CC118" w14:textId="49B0EBC9" w:rsidR="00F35871" w:rsidRPr="004F0FAD" w:rsidRDefault="00F35871" w:rsidP="006C5F99">
      <w:pPr>
        <w:pStyle w:val="Textonotapie"/>
        <w:jc w:val="both"/>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Por medio del cual se crea el Instituto de Turismo de Paipa</w:t>
      </w:r>
    </w:p>
  </w:footnote>
  <w:footnote w:id="16">
    <w:p w14:paraId="0B7F1B16" w14:textId="060A8D88" w:rsidR="00F35871" w:rsidRPr="004F0FAD" w:rsidRDefault="00F35871" w:rsidP="003C69A9">
      <w:pPr>
        <w:pStyle w:val="Textonotapie"/>
        <w:jc w:val="both"/>
        <w:rPr>
          <w:rFonts w:ascii="Times New Roman" w:hAnsi="Times New Roman" w:cs="Times New Roman"/>
          <w:lang w:val="es-ES"/>
        </w:rPr>
      </w:pPr>
      <w:r w:rsidRPr="004F0FAD">
        <w:rPr>
          <w:rStyle w:val="Refdenotaalpie"/>
          <w:rFonts w:ascii="Times New Roman" w:hAnsi="Times New Roman" w:cs="Times New Roman"/>
        </w:rPr>
        <w:footnoteRef/>
      </w:r>
      <w:r w:rsidRPr="004F0FAD">
        <w:rPr>
          <w:rFonts w:ascii="Times New Roman" w:hAnsi="Times New Roman" w:cs="Times New Roman"/>
        </w:rPr>
        <w:t xml:space="preserve"> </w:t>
      </w:r>
      <w:r w:rsidRPr="004F0FAD">
        <w:rPr>
          <w:rFonts w:ascii="Times New Roman" w:hAnsi="Times New Roman" w:cs="Times New Roman"/>
          <w:lang w:val="es-ES"/>
        </w:rPr>
        <w:t>Ver folios 28 y 29 del expediente</w:t>
      </w:r>
    </w:p>
  </w:footnote>
  <w:footnote w:id="17">
    <w:p w14:paraId="6ED1C244" w14:textId="2018626B" w:rsidR="008907D7" w:rsidRPr="008907D7" w:rsidRDefault="008907D7">
      <w:pPr>
        <w:pStyle w:val="Textonotapie"/>
        <w:rPr>
          <w:rFonts w:ascii="Times New Roman" w:hAnsi="Times New Roman" w:cs="Times New Roman"/>
          <w:lang w:val="es-ES"/>
        </w:rPr>
      </w:pPr>
      <w:r w:rsidRPr="008907D7">
        <w:rPr>
          <w:rStyle w:val="Refdenotaalpie"/>
          <w:rFonts w:ascii="Times New Roman" w:hAnsi="Times New Roman" w:cs="Times New Roman"/>
        </w:rPr>
        <w:footnoteRef/>
      </w:r>
      <w:r w:rsidRPr="008907D7">
        <w:rPr>
          <w:rFonts w:ascii="Times New Roman" w:hAnsi="Times New Roman" w:cs="Times New Roman"/>
        </w:rPr>
        <w:t xml:space="preserve">   Ver folio 77 del expediente</w:t>
      </w:r>
    </w:p>
  </w:footnote>
  <w:footnote w:id="18">
    <w:p w14:paraId="42C732C3" w14:textId="18F4FDDC" w:rsidR="008907D7" w:rsidRPr="0054647D" w:rsidRDefault="008907D7">
      <w:pPr>
        <w:pStyle w:val="Textonotapie"/>
        <w:rPr>
          <w:rFonts w:ascii="Times New Roman" w:hAnsi="Times New Roman" w:cs="Times New Roman"/>
          <w:lang w:val="es-ES"/>
        </w:rPr>
      </w:pPr>
      <w:r w:rsidRPr="0054647D">
        <w:rPr>
          <w:rStyle w:val="Refdenotaalpie"/>
          <w:rFonts w:ascii="Times New Roman" w:hAnsi="Times New Roman" w:cs="Times New Roman"/>
        </w:rPr>
        <w:footnoteRef/>
      </w:r>
      <w:r w:rsidRPr="0054647D">
        <w:rPr>
          <w:rFonts w:ascii="Times New Roman" w:hAnsi="Times New Roman" w:cs="Times New Roman"/>
        </w:rPr>
        <w:t xml:space="preserve"> </w:t>
      </w:r>
      <w:r w:rsidRPr="0054647D">
        <w:rPr>
          <w:rFonts w:ascii="Times New Roman" w:hAnsi="Times New Roman" w:cs="Times New Roman"/>
          <w:color w:val="000000"/>
        </w:rPr>
        <w:t>Radicado 15001-33-33-011-2018-00023-02, medio de control de controversias contractuales, demandante INVIAS, demandado Fernando García Tascón.</w:t>
      </w:r>
    </w:p>
  </w:footnote>
  <w:footnote w:id="19">
    <w:p w14:paraId="65F895F5" w14:textId="2DBFAB98" w:rsidR="00D63131" w:rsidRPr="0054647D" w:rsidRDefault="00D63131" w:rsidP="00D63131">
      <w:pPr>
        <w:pStyle w:val="Textonotapie"/>
        <w:jc w:val="both"/>
        <w:rPr>
          <w:rFonts w:ascii="Times New Roman" w:hAnsi="Times New Roman" w:cs="Times New Roman"/>
          <w:lang w:val="es-ES"/>
        </w:rPr>
      </w:pPr>
      <w:r w:rsidRPr="0054647D">
        <w:rPr>
          <w:rStyle w:val="Refdenotaalpie"/>
          <w:rFonts w:ascii="Times New Roman" w:hAnsi="Times New Roman" w:cs="Times New Roman"/>
        </w:rPr>
        <w:footnoteRef/>
      </w:r>
      <w:r w:rsidRPr="0054647D">
        <w:rPr>
          <w:rFonts w:ascii="Times New Roman" w:hAnsi="Times New Roman" w:cs="Times New Roman"/>
        </w:rPr>
        <w:t xml:space="preserve"> Proferida dentro del radicado No </w:t>
      </w:r>
      <w:r w:rsidRPr="0054647D">
        <w:rPr>
          <w:rFonts w:ascii="Times New Roman" w:hAnsi="Times New Roman" w:cs="Times New Roman"/>
          <w:color w:val="000000"/>
        </w:rPr>
        <w:t>15001-33-33-012-2018-00089-01- Demandante Municipio de Tunja contra Oscar Mauricio Moreno Cárdenas</w:t>
      </w:r>
    </w:p>
  </w:footnote>
  <w:footnote w:id="20">
    <w:p w14:paraId="63DE1ABA" w14:textId="77777777" w:rsidR="00951C1D" w:rsidRDefault="00951C1D" w:rsidP="00951C1D">
      <w:pPr>
        <w:spacing w:before="100" w:beforeAutospacing="1" w:after="100" w:afterAutospacing="1"/>
        <w:jc w:val="both"/>
        <w:rPr>
          <w:color w:val="000000" w:themeColor="text1"/>
          <w:sz w:val="20"/>
          <w:szCs w:val="20"/>
        </w:rPr>
      </w:pPr>
      <w:r w:rsidRPr="00951C1D">
        <w:rPr>
          <w:rStyle w:val="Refdenotaalpie"/>
          <w:sz w:val="20"/>
          <w:szCs w:val="20"/>
        </w:rPr>
        <w:footnoteRef/>
      </w:r>
      <w:r w:rsidRPr="00951C1D">
        <w:rPr>
          <w:sz w:val="20"/>
          <w:szCs w:val="20"/>
        </w:rPr>
        <w:t xml:space="preserve"> </w:t>
      </w:r>
      <w:r w:rsidRPr="00951C1D">
        <w:rPr>
          <w:color w:val="333333"/>
          <w:sz w:val="20"/>
          <w:szCs w:val="20"/>
          <w:shd w:val="clear" w:color="auto" w:fill="FFFFFF"/>
        </w:rPr>
        <w:t>Es procedente traer a colación lo indicado en la sentencia proferida por la Sala de decisión No 4, en la sentencia mencionada anteriormente, en la que Señaló:</w:t>
      </w:r>
    </w:p>
    <w:p w14:paraId="3664B27D" w14:textId="6B923A93" w:rsidR="00951C1D" w:rsidRPr="00951C1D" w:rsidRDefault="00951C1D" w:rsidP="00951C1D">
      <w:pPr>
        <w:spacing w:before="100" w:beforeAutospacing="1" w:after="100" w:afterAutospacing="1"/>
        <w:jc w:val="both"/>
        <w:rPr>
          <w:color w:val="000000" w:themeColor="text1"/>
          <w:sz w:val="20"/>
          <w:szCs w:val="20"/>
        </w:rPr>
      </w:pPr>
      <w:r w:rsidRPr="00951C1D">
        <w:rPr>
          <w:color w:val="000000"/>
          <w:sz w:val="20"/>
          <w:szCs w:val="20"/>
          <w:lang w:eastAsia="es-CO"/>
        </w:rPr>
        <w:t>“En criterio de la Sala, la actitud del arrendatario tendiente a desconocer sus obligaciones, especialmente la relativa a la devolución del inmueble, sumada a la caducidad del medio de control, son circunstancias que hacen que la tenencia del bien deje de sustentarse en un título jurídico válido (contrato de arrendamiento) y mute a una ocupación de hecho y abusiva.</w:t>
      </w:r>
    </w:p>
    <w:p w14:paraId="50203D60" w14:textId="77777777" w:rsidR="00951C1D" w:rsidRPr="00951C1D" w:rsidRDefault="00951C1D" w:rsidP="00951C1D">
      <w:pPr>
        <w:spacing w:before="100" w:beforeAutospacing="1" w:after="100" w:afterAutospacing="1"/>
        <w:jc w:val="both"/>
        <w:rPr>
          <w:color w:val="000000"/>
          <w:sz w:val="20"/>
          <w:szCs w:val="20"/>
          <w:lang w:eastAsia="es-CO"/>
        </w:rPr>
      </w:pPr>
      <w:r w:rsidRPr="00951C1D">
        <w:rPr>
          <w:color w:val="000000"/>
          <w:sz w:val="20"/>
          <w:szCs w:val="20"/>
          <w:lang w:eastAsia="es-CO"/>
        </w:rPr>
        <w:t>Por ejemplo, en este caso no puede sostenerse que la tenencia del bien se fundamenta jurídicamente en un contrato de arrendamiento que terminó hace casi 20 años, que el arrendatario no reconoce ni ha honrado desde el año 2004. Por ende, en razón a que el inmueble entregado en arriendo tiene la naturaleza de bien fiscal</w:t>
      </w:r>
      <w:r w:rsidRPr="00951C1D">
        <w:rPr>
          <w:rStyle w:val="Refdenotaalpie"/>
          <w:color w:val="000000"/>
          <w:sz w:val="20"/>
          <w:szCs w:val="20"/>
          <w:lang w:eastAsia="es-CO"/>
        </w:rPr>
        <w:footnoteRef/>
      </w:r>
      <w:r w:rsidRPr="00951C1D">
        <w:rPr>
          <w:color w:val="000000"/>
          <w:sz w:val="20"/>
          <w:szCs w:val="20"/>
          <w:lang w:eastAsia="es-CO"/>
        </w:rPr>
        <w:t>, la entidad respectiva puede incoar una la acción policiva debido a que dicho comportamiento se cataloga como contrario a la posesión y mera tenencia (art. 77 L. 1801/2016)</w:t>
      </w:r>
      <w:r w:rsidRPr="00951C1D">
        <w:rPr>
          <w:rStyle w:val="Refdenotaalpie"/>
          <w:color w:val="000000"/>
          <w:sz w:val="20"/>
          <w:szCs w:val="20"/>
          <w:lang w:eastAsia="es-CO"/>
        </w:rPr>
        <w:footnoteRef/>
      </w:r>
      <w:r w:rsidRPr="00951C1D">
        <w:rPr>
          <w:color w:val="000000"/>
          <w:sz w:val="20"/>
          <w:szCs w:val="20"/>
          <w:lang w:eastAsia="es-CO"/>
        </w:rPr>
        <w:t xml:space="preserve"> y su consecuencia es la emisión de una orden de restitución, en los términos del artículo 190 del Código Nacional de Seguridad y Convivencia Ciudadana</w:t>
      </w:r>
      <w:r w:rsidRPr="00951C1D">
        <w:rPr>
          <w:rStyle w:val="Refdenotaalpie"/>
          <w:color w:val="000000"/>
          <w:sz w:val="20"/>
          <w:szCs w:val="20"/>
          <w:lang w:eastAsia="es-CO"/>
        </w:rPr>
        <w:footnoteRef/>
      </w:r>
      <w:r w:rsidRPr="00951C1D">
        <w:rPr>
          <w:color w:val="000000"/>
          <w:sz w:val="20"/>
          <w:szCs w:val="20"/>
          <w:lang w:eastAsia="es-CO"/>
        </w:rPr>
        <w:t>. Además, la acción policiva en esta hipótesis no caduca (art. 226 L. 1801/2016), contrario a lo que acontecía en vigencia de la regulación anterior.</w:t>
      </w:r>
    </w:p>
    <w:p w14:paraId="7FDF6F27" w14:textId="77777777" w:rsidR="00951C1D" w:rsidRPr="00951C1D" w:rsidRDefault="00951C1D" w:rsidP="00951C1D">
      <w:pPr>
        <w:spacing w:before="100" w:beforeAutospacing="1" w:after="100" w:afterAutospacing="1"/>
        <w:jc w:val="both"/>
        <w:rPr>
          <w:color w:val="000000"/>
          <w:sz w:val="20"/>
          <w:szCs w:val="20"/>
          <w:lang w:eastAsia="es-CO"/>
        </w:rPr>
      </w:pPr>
      <w:r w:rsidRPr="00951C1D">
        <w:rPr>
          <w:color w:val="000000"/>
          <w:sz w:val="20"/>
          <w:szCs w:val="20"/>
          <w:lang w:eastAsia="es-CO"/>
        </w:rPr>
        <w:t>Por otra parte, también es posible impulsar la acción reivindicatoria</w:t>
      </w:r>
      <w:r w:rsidRPr="00951C1D">
        <w:rPr>
          <w:rStyle w:val="Refdenotaalpie"/>
          <w:color w:val="000000"/>
          <w:sz w:val="20"/>
          <w:szCs w:val="20"/>
          <w:lang w:eastAsia="es-CO"/>
        </w:rPr>
        <w:footnoteRef/>
      </w:r>
      <w:r w:rsidRPr="00951C1D">
        <w:rPr>
          <w:color w:val="000000"/>
          <w:sz w:val="20"/>
          <w:szCs w:val="20"/>
          <w:lang w:eastAsia="es-CO"/>
        </w:rPr>
        <w:t>(art. 946 CC), cuya competencia está en cabeza de la jurisdicción ordinaria. Esto por cuanto, a pesar de que el demandante es una entidad pública, el litigio no está sujeto al derecho administrativo y, por consiguiente, está excluido del conocimiento de esta jurisdicción, de conformidad con el artículo 104 del CPACA.</w:t>
      </w:r>
    </w:p>
    <w:p w14:paraId="39B81EDC" w14:textId="77777777" w:rsidR="00951C1D" w:rsidRPr="00D63131" w:rsidRDefault="00951C1D" w:rsidP="00951C1D">
      <w:pPr>
        <w:spacing w:before="100" w:beforeAutospacing="1" w:after="100" w:afterAutospacing="1"/>
        <w:jc w:val="both"/>
        <w:rPr>
          <w:color w:val="000000"/>
          <w:sz w:val="22"/>
          <w:szCs w:val="22"/>
          <w:lang w:eastAsia="es-CO"/>
        </w:rPr>
      </w:pPr>
      <w:r w:rsidRPr="00951C1D">
        <w:rPr>
          <w:color w:val="000000"/>
          <w:sz w:val="20"/>
          <w:szCs w:val="20"/>
          <w:lang w:eastAsia="es-CO"/>
        </w:rPr>
        <w:t>Estas soluciones han sido puestas de presente de antaño por la Sala de Consulta y Servicio Civil del Consejo de Estado</w:t>
      </w:r>
      <w:r w:rsidRPr="00951C1D">
        <w:rPr>
          <w:rStyle w:val="Refdenotaalpie"/>
          <w:color w:val="000000"/>
          <w:sz w:val="20"/>
          <w:szCs w:val="20"/>
          <w:lang w:eastAsia="es-CO"/>
        </w:rPr>
        <w:footnoteRef/>
      </w:r>
      <w:r w:rsidRPr="00951C1D">
        <w:rPr>
          <w:color w:val="000000"/>
          <w:sz w:val="20"/>
          <w:szCs w:val="20"/>
          <w:lang w:eastAsia="es-CO"/>
        </w:rPr>
        <w:t xml:space="preserve"> y, en criterio de la Sala, evitan que la configuración de la caducidad del medio de control de controversias contractuales (para la cual media la negligencia de la entidad arrendadora) favorezca al ocupante de hecho, quien en ningún caso puede adquirir el dominio del bien fiscal por prescripción (arts. 2519 CC y 375-4 CGP)27</w:t>
      </w:r>
      <w:r w:rsidRPr="00D63131">
        <w:rPr>
          <w:color w:val="000000"/>
          <w:sz w:val="22"/>
          <w:szCs w:val="22"/>
          <w:lang w:eastAsia="es-CO"/>
        </w:rPr>
        <w:t>.</w:t>
      </w:r>
    </w:p>
    <w:p w14:paraId="119423CD" w14:textId="328CC6A2" w:rsidR="00951C1D" w:rsidRPr="00951C1D" w:rsidRDefault="00951C1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55ED" w14:textId="0565D541" w:rsidR="00F35871" w:rsidRPr="00931B79" w:rsidRDefault="00F35871" w:rsidP="000B4CDB">
    <w:pPr>
      <w:overflowPunct w:val="0"/>
      <w:autoSpaceDE w:val="0"/>
      <w:autoSpaceDN w:val="0"/>
      <w:adjustRightInd w:val="0"/>
      <w:ind w:right="51"/>
      <w:jc w:val="center"/>
      <w:rPr>
        <w:color w:val="000000" w:themeColor="text1"/>
        <w:sz w:val="18"/>
        <w:szCs w:val="18"/>
        <w:lang w:val="es-ES" w:eastAsia="es-ES"/>
      </w:rPr>
    </w:pPr>
    <w:r w:rsidRPr="00931B79">
      <w:rPr>
        <w:color w:val="000000" w:themeColor="text1"/>
        <w:sz w:val="18"/>
        <w:szCs w:val="18"/>
        <w:lang w:val="es-ES" w:eastAsia="es-ES"/>
      </w:rPr>
      <w:t>Medio de control: Restitución de inmueble arrendado</w:t>
    </w:r>
  </w:p>
  <w:p w14:paraId="1EE655CB" w14:textId="378B4ECE" w:rsidR="00F35871" w:rsidRPr="00931B79" w:rsidRDefault="00F35871" w:rsidP="000B4CDB">
    <w:pPr>
      <w:overflowPunct w:val="0"/>
      <w:autoSpaceDE w:val="0"/>
      <w:autoSpaceDN w:val="0"/>
      <w:adjustRightInd w:val="0"/>
      <w:ind w:right="51"/>
      <w:jc w:val="center"/>
      <w:rPr>
        <w:color w:val="000000" w:themeColor="text1"/>
        <w:sz w:val="18"/>
        <w:szCs w:val="18"/>
        <w:lang w:val="es-ES" w:eastAsia="es-ES"/>
      </w:rPr>
    </w:pPr>
    <w:r w:rsidRPr="00931B79">
      <w:rPr>
        <w:color w:val="000000" w:themeColor="text1"/>
        <w:sz w:val="18"/>
        <w:szCs w:val="18"/>
        <w:lang w:val="es-ES" w:eastAsia="es-ES"/>
      </w:rPr>
      <w:t xml:space="preserve">Demandante: Instituto de Turismo de Paipa </w:t>
    </w:r>
  </w:p>
  <w:p w14:paraId="0576076B" w14:textId="0CCF325E" w:rsidR="00F35871" w:rsidRPr="00931B79" w:rsidRDefault="00F35871" w:rsidP="000B4CDB">
    <w:pPr>
      <w:tabs>
        <w:tab w:val="left" w:pos="1843"/>
      </w:tabs>
      <w:overflowPunct w:val="0"/>
      <w:autoSpaceDE w:val="0"/>
      <w:autoSpaceDN w:val="0"/>
      <w:adjustRightInd w:val="0"/>
      <w:ind w:left="1620" w:right="51" w:hanging="1620"/>
      <w:jc w:val="center"/>
      <w:rPr>
        <w:color w:val="000000" w:themeColor="text1"/>
        <w:sz w:val="18"/>
        <w:szCs w:val="18"/>
        <w:lang w:val="es-ES"/>
      </w:rPr>
    </w:pPr>
    <w:r w:rsidRPr="00931B79">
      <w:rPr>
        <w:color w:val="000000" w:themeColor="text1"/>
        <w:sz w:val="18"/>
        <w:szCs w:val="18"/>
        <w:lang w:val="es-ES" w:eastAsia="es-ES"/>
      </w:rPr>
      <w:t xml:space="preserve">Demandado: Ana Celinda Ávila Fonseca </w:t>
    </w:r>
  </w:p>
  <w:p w14:paraId="1C074FF7" w14:textId="74E18F89" w:rsidR="00F35871" w:rsidRPr="004969AF" w:rsidRDefault="00F35871" w:rsidP="000B4CDB">
    <w:pPr>
      <w:overflowPunct w:val="0"/>
      <w:autoSpaceDE w:val="0"/>
      <w:autoSpaceDN w:val="0"/>
      <w:adjustRightInd w:val="0"/>
      <w:spacing w:line="276" w:lineRule="auto"/>
      <w:ind w:right="51"/>
      <w:jc w:val="center"/>
      <w:outlineLvl w:val="0"/>
      <w:rPr>
        <w:color w:val="000000" w:themeColor="text1"/>
        <w:sz w:val="18"/>
        <w:szCs w:val="18"/>
        <w:lang w:val="es-ES" w:eastAsia="es-ES"/>
      </w:rPr>
    </w:pPr>
    <w:r w:rsidRPr="00931B79">
      <w:rPr>
        <w:color w:val="000000" w:themeColor="text1"/>
        <w:sz w:val="18"/>
        <w:szCs w:val="18"/>
        <w:lang w:val="es-ES" w:eastAsia="es-ES"/>
      </w:rPr>
      <w:t>Expediente: 15238-3333-012-2017 00267-01</w:t>
    </w:r>
  </w:p>
  <w:p w14:paraId="4315F868" w14:textId="77777777" w:rsidR="00F35871" w:rsidRPr="00BF7420" w:rsidRDefault="00F358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2E8"/>
    <w:multiLevelType w:val="hybridMultilevel"/>
    <w:tmpl w:val="2520BF86"/>
    <w:lvl w:ilvl="0" w:tplc="C334493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8621B7"/>
    <w:multiLevelType w:val="hybridMultilevel"/>
    <w:tmpl w:val="3E886654"/>
    <w:lvl w:ilvl="0" w:tplc="A226FCB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9E28CC"/>
    <w:multiLevelType w:val="multilevel"/>
    <w:tmpl w:val="E6CA5D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084CF8"/>
    <w:multiLevelType w:val="hybridMultilevel"/>
    <w:tmpl w:val="EC844784"/>
    <w:lvl w:ilvl="0" w:tplc="FFFFFFFF">
      <w:start w:val="1"/>
      <w:numFmt w:val="decimal"/>
      <w:lvlText w:val="%1."/>
      <w:lvlJc w:val="left"/>
      <w:pPr>
        <w:ind w:left="360" w:hanging="360"/>
      </w:pPr>
      <w:rPr>
        <w:rFonts w:ascii="Times New Roman" w:hAnsi="Times New Roman" w:hint="default"/>
        <w:b/>
        <w:bCs/>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D84EFF"/>
    <w:multiLevelType w:val="hybridMultilevel"/>
    <w:tmpl w:val="B810B050"/>
    <w:lvl w:ilvl="0" w:tplc="8FDC50CE">
      <w:start w:val="1"/>
      <w:numFmt w:val="lowerLetter"/>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0F5BE">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4111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E9030">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CAE1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10CEF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C7C0A">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4893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EC241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D062C8"/>
    <w:multiLevelType w:val="hybridMultilevel"/>
    <w:tmpl w:val="0532A8E8"/>
    <w:lvl w:ilvl="0" w:tplc="F7BEF83E">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6B760B"/>
    <w:multiLevelType w:val="hybridMultilevel"/>
    <w:tmpl w:val="FEAA57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226755"/>
    <w:multiLevelType w:val="hybridMultilevel"/>
    <w:tmpl w:val="C67E47E4"/>
    <w:lvl w:ilvl="0" w:tplc="763A0AAE">
      <w:start w:val="3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8C4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1040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6646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C0A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23B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FE39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665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281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6F057A"/>
    <w:multiLevelType w:val="hybridMultilevel"/>
    <w:tmpl w:val="879E37C6"/>
    <w:lvl w:ilvl="0" w:tplc="1332B112">
      <w:start w:val="2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688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222E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E5B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8629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A800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0C6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C82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A68B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02443D"/>
    <w:multiLevelType w:val="hybridMultilevel"/>
    <w:tmpl w:val="2FD453D6"/>
    <w:lvl w:ilvl="0" w:tplc="7BD88CC0">
      <w:start w:val="1"/>
      <w:numFmt w:val="bullet"/>
      <w:lvlText w:val=""/>
      <w:lvlJc w:val="left"/>
      <w:pPr>
        <w:ind w:left="838" w:hanging="360"/>
      </w:pPr>
      <w:rPr>
        <w:rFonts w:ascii="Symbol" w:hAnsi="Symbol" w:hint="default"/>
      </w:rPr>
    </w:lvl>
    <w:lvl w:ilvl="1" w:tplc="240A0003" w:tentative="1">
      <w:start w:val="1"/>
      <w:numFmt w:val="bullet"/>
      <w:lvlText w:val="o"/>
      <w:lvlJc w:val="left"/>
      <w:pPr>
        <w:ind w:left="1558" w:hanging="360"/>
      </w:pPr>
      <w:rPr>
        <w:rFonts w:ascii="Courier New" w:hAnsi="Courier New" w:cs="Courier New" w:hint="default"/>
      </w:rPr>
    </w:lvl>
    <w:lvl w:ilvl="2" w:tplc="240A0005" w:tentative="1">
      <w:start w:val="1"/>
      <w:numFmt w:val="bullet"/>
      <w:lvlText w:val=""/>
      <w:lvlJc w:val="left"/>
      <w:pPr>
        <w:ind w:left="2278" w:hanging="360"/>
      </w:pPr>
      <w:rPr>
        <w:rFonts w:ascii="Wingdings" w:hAnsi="Wingdings" w:hint="default"/>
      </w:rPr>
    </w:lvl>
    <w:lvl w:ilvl="3" w:tplc="240A0001" w:tentative="1">
      <w:start w:val="1"/>
      <w:numFmt w:val="bullet"/>
      <w:lvlText w:val=""/>
      <w:lvlJc w:val="left"/>
      <w:pPr>
        <w:ind w:left="2998" w:hanging="360"/>
      </w:pPr>
      <w:rPr>
        <w:rFonts w:ascii="Symbol" w:hAnsi="Symbol" w:hint="default"/>
      </w:rPr>
    </w:lvl>
    <w:lvl w:ilvl="4" w:tplc="240A0003" w:tentative="1">
      <w:start w:val="1"/>
      <w:numFmt w:val="bullet"/>
      <w:lvlText w:val="o"/>
      <w:lvlJc w:val="left"/>
      <w:pPr>
        <w:ind w:left="3718" w:hanging="360"/>
      </w:pPr>
      <w:rPr>
        <w:rFonts w:ascii="Courier New" w:hAnsi="Courier New" w:cs="Courier New" w:hint="default"/>
      </w:rPr>
    </w:lvl>
    <w:lvl w:ilvl="5" w:tplc="240A0005" w:tentative="1">
      <w:start w:val="1"/>
      <w:numFmt w:val="bullet"/>
      <w:lvlText w:val=""/>
      <w:lvlJc w:val="left"/>
      <w:pPr>
        <w:ind w:left="4438" w:hanging="360"/>
      </w:pPr>
      <w:rPr>
        <w:rFonts w:ascii="Wingdings" w:hAnsi="Wingdings" w:hint="default"/>
      </w:rPr>
    </w:lvl>
    <w:lvl w:ilvl="6" w:tplc="240A0001" w:tentative="1">
      <w:start w:val="1"/>
      <w:numFmt w:val="bullet"/>
      <w:lvlText w:val=""/>
      <w:lvlJc w:val="left"/>
      <w:pPr>
        <w:ind w:left="5158" w:hanging="360"/>
      </w:pPr>
      <w:rPr>
        <w:rFonts w:ascii="Symbol" w:hAnsi="Symbol" w:hint="default"/>
      </w:rPr>
    </w:lvl>
    <w:lvl w:ilvl="7" w:tplc="240A0003" w:tentative="1">
      <w:start w:val="1"/>
      <w:numFmt w:val="bullet"/>
      <w:lvlText w:val="o"/>
      <w:lvlJc w:val="left"/>
      <w:pPr>
        <w:ind w:left="5878" w:hanging="360"/>
      </w:pPr>
      <w:rPr>
        <w:rFonts w:ascii="Courier New" w:hAnsi="Courier New" w:cs="Courier New" w:hint="default"/>
      </w:rPr>
    </w:lvl>
    <w:lvl w:ilvl="8" w:tplc="240A0005" w:tentative="1">
      <w:start w:val="1"/>
      <w:numFmt w:val="bullet"/>
      <w:lvlText w:val=""/>
      <w:lvlJc w:val="left"/>
      <w:pPr>
        <w:ind w:left="6598" w:hanging="360"/>
      </w:pPr>
      <w:rPr>
        <w:rFonts w:ascii="Wingdings" w:hAnsi="Wingdings" w:hint="default"/>
      </w:rPr>
    </w:lvl>
  </w:abstractNum>
  <w:abstractNum w:abstractNumId="10" w15:restartNumberingAfterBreak="0">
    <w:nsid w:val="287B3CD3"/>
    <w:multiLevelType w:val="hybridMultilevel"/>
    <w:tmpl w:val="53D46326"/>
    <w:lvl w:ilvl="0" w:tplc="44EA50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A305A3"/>
    <w:multiLevelType w:val="hybridMultilevel"/>
    <w:tmpl w:val="D0E43386"/>
    <w:lvl w:ilvl="0" w:tplc="0B261D28">
      <w:start w:val="3"/>
      <w:numFmt w:val="bullet"/>
      <w:lvlText w:val="-"/>
      <w:lvlJc w:val="left"/>
      <w:pPr>
        <w:ind w:left="7731" w:hanging="360"/>
      </w:pPr>
      <w:rPr>
        <w:rFonts w:ascii="Times New Roman" w:eastAsia="Times New Roman" w:hAnsi="Times New Roman" w:cs="Times New Roman" w:hint="default"/>
      </w:rPr>
    </w:lvl>
    <w:lvl w:ilvl="1" w:tplc="240A0003">
      <w:start w:val="1"/>
      <w:numFmt w:val="bullet"/>
      <w:lvlText w:val="o"/>
      <w:lvlJc w:val="left"/>
      <w:pPr>
        <w:ind w:left="8451" w:hanging="360"/>
      </w:pPr>
      <w:rPr>
        <w:rFonts w:ascii="Courier New" w:hAnsi="Courier New" w:cs="Courier New" w:hint="default"/>
      </w:rPr>
    </w:lvl>
    <w:lvl w:ilvl="2" w:tplc="240A0005" w:tentative="1">
      <w:start w:val="1"/>
      <w:numFmt w:val="bullet"/>
      <w:lvlText w:val=""/>
      <w:lvlJc w:val="left"/>
      <w:pPr>
        <w:ind w:left="9171" w:hanging="360"/>
      </w:pPr>
      <w:rPr>
        <w:rFonts w:ascii="Wingdings" w:hAnsi="Wingdings" w:hint="default"/>
      </w:rPr>
    </w:lvl>
    <w:lvl w:ilvl="3" w:tplc="240A0001" w:tentative="1">
      <w:start w:val="1"/>
      <w:numFmt w:val="bullet"/>
      <w:lvlText w:val=""/>
      <w:lvlJc w:val="left"/>
      <w:pPr>
        <w:ind w:left="9891" w:hanging="360"/>
      </w:pPr>
      <w:rPr>
        <w:rFonts w:ascii="Symbol" w:hAnsi="Symbol" w:hint="default"/>
      </w:rPr>
    </w:lvl>
    <w:lvl w:ilvl="4" w:tplc="240A0003" w:tentative="1">
      <w:start w:val="1"/>
      <w:numFmt w:val="bullet"/>
      <w:lvlText w:val="o"/>
      <w:lvlJc w:val="left"/>
      <w:pPr>
        <w:ind w:left="10611" w:hanging="360"/>
      </w:pPr>
      <w:rPr>
        <w:rFonts w:ascii="Courier New" w:hAnsi="Courier New" w:cs="Courier New" w:hint="default"/>
      </w:rPr>
    </w:lvl>
    <w:lvl w:ilvl="5" w:tplc="240A0005" w:tentative="1">
      <w:start w:val="1"/>
      <w:numFmt w:val="bullet"/>
      <w:lvlText w:val=""/>
      <w:lvlJc w:val="left"/>
      <w:pPr>
        <w:ind w:left="11331" w:hanging="360"/>
      </w:pPr>
      <w:rPr>
        <w:rFonts w:ascii="Wingdings" w:hAnsi="Wingdings" w:hint="default"/>
      </w:rPr>
    </w:lvl>
    <w:lvl w:ilvl="6" w:tplc="240A0001" w:tentative="1">
      <w:start w:val="1"/>
      <w:numFmt w:val="bullet"/>
      <w:lvlText w:val=""/>
      <w:lvlJc w:val="left"/>
      <w:pPr>
        <w:ind w:left="12051" w:hanging="360"/>
      </w:pPr>
      <w:rPr>
        <w:rFonts w:ascii="Symbol" w:hAnsi="Symbol" w:hint="default"/>
      </w:rPr>
    </w:lvl>
    <w:lvl w:ilvl="7" w:tplc="240A0003" w:tentative="1">
      <w:start w:val="1"/>
      <w:numFmt w:val="bullet"/>
      <w:lvlText w:val="o"/>
      <w:lvlJc w:val="left"/>
      <w:pPr>
        <w:ind w:left="12771" w:hanging="360"/>
      </w:pPr>
      <w:rPr>
        <w:rFonts w:ascii="Courier New" w:hAnsi="Courier New" w:cs="Courier New" w:hint="default"/>
      </w:rPr>
    </w:lvl>
    <w:lvl w:ilvl="8" w:tplc="240A0005" w:tentative="1">
      <w:start w:val="1"/>
      <w:numFmt w:val="bullet"/>
      <w:lvlText w:val=""/>
      <w:lvlJc w:val="left"/>
      <w:pPr>
        <w:ind w:left="13491" w:hanging="360"/>
      </w:pPr>
      <w:rPr>
        <w:rFonts w:ascii="Wingdings" w:hAnsi="Wingdings" w:hint="default"/>
      </w:rPr>
    </w:lvl>
  </w:abstractNum>
  <w:abstractNum w:abstractNumId="12" w15:restartNumberingAfterBreak="0">
    <w:nsid w:val="38986676"/>
    <w:multiLevelType w:val="hybridMultilevel"/>
    <w:tmpl w:val="F030EC52"/>
    <w:lvl w:ilvl="0" w:tplc="83667FDE">
      <w:start w:val="43"/>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CB7E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E4291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541816">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AD566">
      <w:start w:val="1"/>
      <w:numFmt w:val="bullet"/>
      <w:lvlText w:val="o"/>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BA5908">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E676C">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070B8">
      <w:start w:val="1"/>
      <w:numFmt w:val="bullet"/>
      <w:lvlText w:val="o"/>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C4374">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5A6B13"/>
    <w:multiLevelType w:val="hybridMultilevel"/>
    <w:tmpl w:val="40AA05A8"/>
    <w:lvl w:ilvl="0" w:tplc="72CC7AC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632B52"/>
    <w:multiLevelType w:val="multilevel"/>
    <w:tmpl w:val="DCC2A548"/>
    <w:lvl w:ilvl="0">
      <w:start w:val="1"/>
      <w:numFmt w:val="decimal"/>
      <w:lvlText w:val="%1."/>
      <w:lvlJc w:val="left"/>
      <w:pPr>
        <w:ind w:left="460" w:hanging="360"/>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100" w:hanging="433"/>
      </w:pPr>
      <w:rPr>
        <w:rFonts w:ascii="Arial" w:eastAsia="Arial" w:hAnsi="Arial" w:cs="Arial" w:hint="default"/>
        <w:color w:val="4E4D4D"/>
        <w:spacing w:val="-25"/>
        <w:w w:val="100"/>
        <w:sz w:val="22"/>
        <w:szCs w:val="22"/>
        <w:lang w:val="es-ES" w:eastAsia="es-ES" w:bidi="es-ES"/>
      </w:rPr>
    </w:lvl>
    <w:lvl w:ilvl="2">
      <w:numFmt w:val="bullet"/>
      <w:lvlText w:val="•"/>
      <w:lvlJc w:val="left"/>
      <w:pPr>
        <w:ind w:left="1424" w:hanging="433"/>
      </w:pPr>
      <w:rPr>
        <w:rFonts w:hint="default"/>
        <w:lang w:val="es-ES" w:eastAsia="es-ES" w:bidi="es-ES"/>
      </w:rPr>
    </w:lvl>
    <w:lvl w:ilvl="3">
      <w:numFmt w:val="bullet"/>
      <w:lvlText w:val="•"/>
      <w:lvlJc w:val="left"/>
      <w:pPr>
        <w:ind w:left="2388" w:hanging="433"/>
      </w:pPr>
      <w:rPr>
        <w:rFonts w:hint="default"/>
        <w:lang w:val="es-ES" w:eastAsia="es-ES" w:bidi="es-ES"/>
      </w:rPr>
    </w:lvl>
    <w:lvl w:ilvl="4">
      <w:numFmt w:val="bullet"/>
      <w:lvlText w:val="•"/>
      <w:lvlJc w:val="left"/>
      <w:pPr>
        <w:ind w:left="3353" w:hanging="433"/>
      </w:pPr>
      <w:rPr>
        <w:rFonts w:hint="default"/>
        <w:lang w:val="es-ES" w:eastAsia="es-ES" w:bidi="es-ES"/>
      </w:rPr>
    </w:lvl>
    <w:lvl w:ilvl="5">
      <w:numFmt w:val="bullet"/>
      <w:lvlText w:val="•"/>
      <w:lvlJc w:val="left"/>
      <w:pPr>
        <w:ind w:left="4317" w:hanging="433"/>
      </w:pPr>
      <w:rPr>
        <w:rFonts w:hint="default"/>
        <w:lang w:val="es-ES" w:eastAsia="es-ES" w:bidi="es-ES"/>
      </w:rPr>
    </w:lvl>
    <w:lvl w:ilvl="6">
      <w:numFmt w:val="bullet"/>
      <w:lvlText w:val="•"/>
      <w:lvlJc w:val="left"/>
      <w:pPr>
        <w:ind w:left="5282" w:hanging="433"/>
      </w:pPr>
      <w:rPr>
        <w:rFonts w:hint="default"/>
        <w:lang w:val="es-ES" w:eastAsia="es-ES" w:bidi="es-ES"/>
      </w:rPr>
    </w:lvl>
    <w:lvl w:ilvl="7">
      <w:numFmt w:val="bullet"/>
      <w:lvlText w:val="•"/>
      <w:lvlJc w:val="left"/>
      <w:pPr>
        <w:ind w:left="6246" w:hanging="433"/>
      </w:pPr>
      <w:rPr>
        <w:rFonts w:hint="default"/>
        <w:lang w:val="es-ES" w:eastAsia="es-ES" w:bidi="es-ES"/>
      </w:rPr>
    </w:lvl>
    <w:lvl w:ilvl="8">
      <w:numFmt w:val="bullet"/>
      <w:lvlText w:val="•"/>
      <w:lvlJc w:val="left"/>
      <w:pPr>
        <w:ind w:left="7211" w:hanging="433"/>
      </w:pPr>
      <w:rPr>
        <w:rFonts w:hint="default"/>
        <w:lang w:val="es-ES" w:eastAsia="es-ES" w:bidi="es-ES"/>
      </w:rPr>
    </w:lvl>
  </w:abstractNum>
  <w:abstractNum w:abstractNumId="15" w15:restartNumberingAfterBreak="0">
    <w:nsid w:val="5D8E663B"/>
    <w:multiLevelType w:val="hybridMultilevel"/>
    <w:tmpl w:val="80F0F0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7D0F4A"/>
    <w:multiLevelType w:val="hybridMultilevel"/>
    <w:tmpl w:val="877C2FE2"/>
    <w:lvl w:ilvl="0" w:tplc="4C3AE2E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002B15"/>
    <w:multiLevelType w:val="hybridMultilevel"/>
    <w:tmpl w:val="DF822CE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190BD6"/>
    <w:multiLevelType w:val="hybridMultilevel"/>
    <w:tmpl w:val="5642AD24"/>
    <w:lvl w:ilvl="0" w:tplc="89061704">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5E511A"/>
    <w:multiLevelType w:val="hybridMultilevel"/>
    <w:tmpl w:val="30687A60"/>
    <w:lvl w:ilvl="0" w:tplc="300A4814">
      <w:start w:val="5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81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83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6D5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C25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EE2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BC36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C08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CD8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A75EEA"/>
    <w:multiLevelType w:val="hybridMultilevel"/>
    <w:tmpl w:val="1D48D7AA"/>
    <w:lvl w:ilvl="0" w:tplc="7BD88CC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15C253B"/>
    <w:multiLevelType w:val="hybridMultilevel"/>
    <w:tmpl w:val="185A8538"/>
    <w:lvl w:ilvl="0" w:tplc="2AC08A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94F2">
      <w:start w:val="1"/>
      <w:numFmt w:val="lowerRoman"/>
      <w:lvlText w:val="%2)"/>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6B17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6134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8897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6DC5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ABFE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05FA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C4E8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3B0A62"/>
    <w:multiLevelType w:val="hybridMultilevel"/>
    <w:tmpl w:val="EB46737E"/>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7861717A"/>
    <w:multiLevelType w:val="hybridMultilevel"/>
    <w:tmpl w:val="87E4DF24"/>
    <w:lvl w:ilvl="0" w:tplc="51688A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7C2869"/>
    <w:multiLevelType w:val="multilevel"/>
    <w:tmpl w:val="240A0021"/>
    <w:lvl w:ilvl="0">
      <w:start w:val="1"/>
      <w:numFmt w:val="bullet"/>
      <w:lvlText w:val=""/>
      <w:lvlJc w:val="left"/>
      <w:pPr>
        <w:ind w:left="360" w:hanging="360"/>
      </w:pPr>
      <w:rPr>
        <w:rFonts w:ascii="Wingdings" w:hAnsi="Wingdings" w:hint="default"/>
        <w:b/>
        <w:color w:val="000000" w:themeColor="text1"/>
        <w:sz w:val="2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B9726E8"/>
    <w:multiLevelType w:val="hybridMultilevel"/>
    <w:tmpl w:val="8CF29E6E"/>
    <w:lvl w:ilvl="0" w:tplc="4FE8F8A2">
      <w:start w:val="2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274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903A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50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47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EAF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66B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61A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78A6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5"/>
  </w:num>
  <w:num w:numId="3">
    <w:abstractNumId w:val="11"/>
  </w:num>
  <w:num w:numId="4">
    <w:abstractNumId w:val="18"/>
  </w:num>
  <w:num w:numId="5">
    <w:abstractNumId w:val="20"/>
  </w:num>
  <w:num w:numId="6">
    <w:abstractNumId w:val="9"/>
  </w:num>
  <w:num w:numId="7">
    <w:abstractNumId w:val="0"/>
  </w:num>
  <w:num w:numId="8">
    <w:abstractNumId w:val="17"/>
  </w:num>
  <w:num w:numId="9">
    <w:abstractNumId w:val="23"/>
  </w:num>
  <w:num w:numId="10">
    <w:abstractNumId w:val="10"/>
  </w:num>
  <w:num w:numId="11">
    <w:abstractNumId w:val="13"/>
  </w:num>
  <w:num w:numId="12">
    <w:abstractNumId w:val="22"/>
  </w:num>
  <w:num w:numId="13">
    <w:abstractNumId w:val="1"/>
  </w:num>
  <w:num w:numId="14">
    <w:abstractNumId w:val="6"/>
  </w:num>
  <w:num w:numId="15">
    <w:abstractNumId w:val="2"/>
  </w:num>
  <w:num w:numId="16">
    <w:abstractNumId w:val="8"/>
  </w:num>
  <w:num w:numId="17">
    <w:abstractNumId w:val="25"/>
  </w:num>
  <w:num w:numId="18">
    <w:abstractNumId w:val="3"/>
  </w:num>
  <w:num w:numId="19">
    <w:abstractNumId w:val="7"/>
  </w:num>
  <w:num w:numId="20">
    <w:abstractNumId w:val="12"/>
  </w:num>
  <w:num w:numId="21">
    <w:abstractNumId w:val="4"/>
  </w:num>
  <w:num w:numId="22">
    <w:abstractNumId w:val="19"/>
  </w:num>
  <w:num w:numId="23">
    <w:abstractNumId w:val="21"/>
  </w:num>
  <w:num w:numId="24">
    <w:abstractNumId w:val="14"/>
  </w:num>
  <w:num w:numId="25">
    <w:abstractNumId w:val="15"/>
  </w:num>
  <w:num w:numId="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09"/>
    <w:rsid w:val="0000007D"/>
    <w:rsid w:val="00000A72"/>
    <w:rsid w:val="00000BC0"/>
    <w:rsid w:val="000016FB"/>
    <w:rsid w:val="000018A9"/>
    <w:rsid w:val="00001C8C"/>
    <w:rsid w:val="00001F2E"/>
    <w:rsid w:val="000025A5"/>
    <w:rsid w:val="00002A81"/>
    <w:rsid w:val="000037B4"/>
    <w:rsid w:val="0000389B"/>
    <w:rsid w:val="00003BA9"/>
    <w:rsid w:val="00003C01"/>
    <w:rsid w:val="00004338"/>
    <w:rsid w:val="000046FE"/>
    <w:rsid w:val="00004C24"/>
    <w:rsid w:val="0000508A"/>
    <w:rsid w:val="0000512C"/>
    <w:rsid w:val="0000526E"/>
    <w:rsid w:val="000053A3"/>
    <w:rsid w:val="000054F3"/>
    <w:rsid w:val="0000559B"/>
    <w:rsid w:val="00005A3B"/>
    <w:rsid w:val="00005F57"/>
    <w:rsid w:val="0000633C"/>
    <w:rsid w:val="00006570"/>
    <w:rsid w:val="000068F5"/>
    <w:rsid w:val="00006C5D"/>
    <w:rsid w:val="000073B6"/>
    <w:rsid w:val="00007D5B"/>
    <w:rsid w:val="00007D77"/>
    <w:rsid w:val="00007FEF"/>
    <w:rsid w:val="00010581"/>
    <w:rsid w:val="00010687"/>
    <w:rsid w:val="00010A4F"/>
    <w:rsid w:val="00010B51"/>
    <w:rsid w:val="00010C14"/>
    <w:rsid w:val="00011020"/>
    <w:rsid w:val="000113F8"/>
    <w:rsid w:val="00011B0C"/>
    <w:rsid w:val="00011C23"/>
    <w:rsid w:val="00011E64"/>
    <w:rsid w:val="00011F60"/>
    <w:rsid w:val="000122CB"/>
    <w:rsid w:val="000128C5"/>
    <w:rsid w:val="00012DF9"/>
    <w:rsid w:val="00012E9F"/>
    <w:rsid w:val="0001302B"/>
    <w:rsid w:val="000132EF"/>
    <w:rsid w:val="00013470"/>
    <w:rsid w:val="00013606"/>
    <w:rsid w:val="00013900"/>
    <w:rsid w:val="00013B8F"/>
    <w:rsid w:val="00013F7B"/>
    <w:rsid w:val="000142BC"/>
    <w:rsid w:val="00014575"/>
    <w:rsid w:val="00014A11"/>
    <w:rsid w:val="00014B9E"/>
    <w:rsid w:val="00014D69"/>
    <w:rsid w:val="00014F85"/>
    <w:rsid w:val="0001542A"/>
    <w:rsid w:val="0001545A"/>
    <w:rsid w:val="0001581E"/>
    <w:rsid w:val="00015892"/>
    <w:rsid w:val="00016036"/>
    <w:rsid w:val="00016B7F"/>
    <w:rsid w:val="00016BF6"/>
    <w:rsid w:val="0001707B"/>
    <w:rsid w:val="000172EC"/>
    <w:rsid w:val="00017B5F"/>
    <w:rsid w:val="00017C81"/>
    <w:rsid w:val="00020667"/>
    <w:rsid w:val="000207EE"/>
    <w:rsid w:val="00021047"/>
    <w:rsid w:val="000211A9"/>
    <w:rsid w:val="000214FC"/>
    <w:rsid w:val="00021B93"/>
    <w:rsid w:val="0002201C"/>
    <w:rsid w:val="0002204A"/>
    <w:rsid w:val="0002205E"/>
    <w:rsid w:val="000220E0"/>
    <w:rsid w:val="00022D99"/>
    <w:rsid w:val="00023268"/>
    <w:rsid w:val="00023D99"/>
    <w:rsid w:val="00024028"/>
    <w:rsid w:val="00024DC1"/>
    <w:rsid w:val="000250C9"/>
    <w:rsid w:val="000257F6"/>
    <w:rsid w:val="00025918"/>
    <w:rsid w:val="00025934"/>
    <w:rsid w:val="00026252"/>
    <w:rsid w:val="000262AD"/>
    <w:rsid w:val="000265F7"/>
    <w:rsid w:val="00026933"/>
    <w:rsid w:val="00026AD4"/>
    <w:rsid w:val="00026B5D"/>
    <w:rsid w:val="00026F84"/>
    <w:rsid w:val="0002746C"/>
    <w:rsid w:val="000276B6"/>
    <w:rsid w:val="00027A9B"/>
    <w:rsid w:val="00027B48"/>
    <w:rsid w:val="000301EB"/>
    <w:rsid w:val="000304D9"/>
    <w:rsid w:val="000306A6"/>
    <w:rsid w:val="000306BE"/>
    <w:rsid w:val="00030B61"/>
    <w:rsid w:val="00030E5D"/>
    <w:rsid w:val="0003105C"/>
    <w:rsid w:val="0003109D"/>
    <w:rsid w:val="000314A4"/>
    <w:rsid w:val="00031E4C"/>
    <w:rsid w:val="00031EAC"/>
    <w:rsid w:val="00031FFE"/>
    <w:rsid w:val="0003207F"/>
    <w:rsid w:val="00032110"/>
    <w:rsid w:val="0003241B"/>
    <w:rsid w:val="0003242A"/>
    <w:rsid w:val="00032821"/>
    <w:rsid w:val="00032B8D"/>
    <w:rsid w:val="00032CE0"/>
    <w:rsid w:val="00032E2D"/>
    <w:rsid w:val="00033045"/>
    <w:rsid w:val="000330B8"/>
    <w:rsid w:val="0003363D"/>
    <w:rsid w:val="00033649"/>
    <w:rsid w:val="000342F0"/>
    <w:rsid w:val="00034DCB"/>
    <w:rsid w:val="000356EF"/>
    <w:rsid w:val="00035E38"/>
    <w:rsid w:val="00036159"/>
    <w:rsid w:val="00036BA6"/>
    <w:rsid w:val="00036F7F"/>
    <w:rsid w:val="00037398"/>
    <w:rsid w:val="00037C6F"/>
    <w:rsid w:val="00037FF4"/>
    <w:rsid w:val="000402E7"/>
    <w:rsid w:val="0004098F"/>
    <w:rsid w:val="00040D63"/>
    <w:rsid w:val="00041149"/>
    <w:rsid w:val="00041A5F"/>
    <w:rsid w:val="00041BD1"/>
    <w:rsid w:val="000422AD"/>
    <w:rsid w:val="000428AF"/>
    <w:rsid w:val="00043AB8"/>
    <w:rsid w:val="00043E8E"/>
    <w:rsid w:val="00043F5C"/>
    <w:rsid w:val="00043F6C"/>
    <w:rsid w:val="00044FB2"/>
    <w:rsid w:val="00045116"/>
    <w:rsid w:val="000452A3"/>
    <w:rsid w:val="00045A91"/>
    <w:rsid w:val="00045B60"/>
    <w:rsid w:val="00045EA3"/>
    <w:rsid w:val="0004692A"/>
    <w:rsid w:val="00046FCF"/>
    <w:rsid w:val="000470D0"/>
    <w:rsid w:val="000477B8"/>
    <w:rsid w:val="00047C1E"/>
    <w:rsid w:val="00047F20"/>
    <w:rsid w:val="00050B13"/>
    <w:rsid w:val="000515D0"/>
    <w:rsid w:val="00051CCF"/>
    <w:rsid w:val="000524D2"/>
    <w:rsid w:val="0005279C"/>
    <w:rsid w:val="00052E05"/>
    <w:rsid w:val="0005309E"/>
    <w:rsid w:val="0005320C"/>
    <w:rsid w:val="00053488"/>
    <w:rsid w:val="00053CFB"/>
    <w:rsid w:val="00054196"/>
    <w:rsid w:val="000541AF"/>
    <w:rsid w:val="000541B3"/>
    <w:rsid w:val="00054713"/>
    <w:rsid w:val="00054EDD"/>
    <w:rsid w:val="00055117"/>
    <w:rsid w:val="000553E9"/>
    <w:rsid w:val="000558FA"/>
    <w:rsid w:val="000559AA"/>
    <w:rsid w:val="00055A3F"/>
    <w:rsid w:val="00055A96"/>
    <w:rsid w:val="00055D5C"/>
    <w:rsid w:val="00055D74"/>
    <w:rsid w:val="000566F6"/>
    <w:rsid w:val="000567A4"/>
    <w:rsid w:val="0005688D"/>
    <w:rsid w:val="00056B97"/>
    <w:rsid w:val="00057140"/>
    <w:rsid w:val="0005729E"/>
    <w:rsid w:val="000572F4"/>
    <w:rsid w:val="000577B7"/>
    <w:rsid w:val="00057F19"/>
    <w:rsid w:val="00059322"/>
    <w:rsid w:val="00060090"/>
    <w:rsid w:val="0006014E"/>
    <w:rsid w:val="0006030F"/>
    <w:rsid w:val="00060DF1"/>
    <w:rsid w:val="0006153A"/>
    <w:rsid w:val="0006156D"/>
    <w:rsid w:val="00061F1B"/>
    <w:rsid w:val="00062E8D"/>
    <w:rsid w:val="0006335A"/>
    <w:rsid w:val="0006343D"/>
    <w:rsid w:val="000635D3"/>
    <w:rsid w:val="000636D8"/>
    <w:rsid w:val="0006371E"/>
    <w:rsid w:val="00063DB0"/>
    <w:rsid w:val="00063FBE"/>
    <w:rsid w:val="00064506"/>
    <w:rsid w:val="00064688"/>
    <w:rsid w:val="000647BE"/>
    <w:rsid w:val="00064819"/>
    <w:rsid w:val="00064857"/>
    <w:rsid w:val="00065965"/>
    <w:rsid w:val="00065EA1"/>
    <w:rsid w:val="00065FC7"/>
    <w:rsid w:val="000660E6"/>
    <w:rsid w:val="000662AB"/>
    <w:rsid w:val="0006662E"/>
    <w:rsid w:val="0006696C"/>
    <w:rsid w:val="00066975"/>
    <w:rsid w:val="00066992"/>
    <w:rsid w:val="00066E2F"/>
    <w:rsid w:val="000671E1"/>
    <w:rsid w:val="00067B0E"/>
    <w:rsid w:val="00067F04"/>
    <w:rsid w:val="000701BF"/>
    <w:rsid w:val="00070635"/>
    <w:rsid w:val="000706C9"/>
    <w:rsid w:val="00070962"/>
    <w:rsid w:val="00070B33"/>
    <w:rsid w:val="00070DC2"/>
    <w:rsid w:val="00070EE5"/>
    <w:rsid w:val="00071663"/>
    <w:rsid w:val="000721F7"/>
    <w:rsid w:val="00072296"/>
    <w:rsid w:val="000723DD"/>
    <w:rsid w:val="00072877"/>
    <w:rsid w:val="00072C75"/>
    <w:rsid w:val="00073051"/>
    <w:rsid w:val="0007318C"/>
    <w:rsid w:val="0007368C"/>
    <w:rsid w:val="000737EB"/>
    <w:rsid w:val="0007394D"/>
    <w:rsid w:val="00073C0F"/>
    <w:rsid w:val="00073D63"/>
    <w:rsid w:val="00074314"/>
    <w:rsid w:val="000746EE"/>
    <w:rsid w:val="000748DA"/>
    <w:rsid w:val="000748DB"/>
    <w:rsid w:val="00074909"/>
    <w:rsid w:val="00074CC2"/>
    <w:rsid w:val="00074D04"/>
    <w:rsid w:val="00075504"/>
    <w:rsid w:val="00075582"/>
    <w:rsid w:val="00075678"/>
    <w:rsid w:val="00075F3B"/>
    <w:rsid w:val="000762F1"/>
    <w:rsid w:val="000775F4"/>
    <w:rsid w:val="000776AA"/>
    <w:rsid w:val="00080759"/>
    <w:rsid w:val="00080930"/>
    <w:rsid w:val="00080B90"/>
    <w:rsid w:val="00080D7A"/>
    <w:rsid w:val="00080E78"/>
    <w:rsid w:val="0008114B"/>
    <w:rsid w:val="00081406"/>
    <w:rsid w:val="000817FC"/>
    <w:rsid w:val="00081849"/>
    <w:rsid w:val="000829A3"/>
    <w:rsid w:val="00082FAB"/>
    <w:rsid w:val="00083CC0"/>
    <w:rsid w:val="00083CF6"/>
    <w:rsid w:val="00083E9F"/>
    <w:rsid w:val="000844C1"/>
    <w:rsid w:val="000845E9"/>
    <w:rsid w:val="00084648"/>
    <w:rsid w:val="000846AF"/>
    <w:rsid w:val="00084914"/>
    <w:rsid w:val="00084F7B"/>
    <w:rsid w:val="00085B4B"/>
    <w:rsid w:val="00085F89"/>
    <w:rsid w:val="0008600E"/>
    <w:rsid w:val="00086043"/>
    <w:rsid w:val="000860D7"/>
    <w:rsid w:val="00086220"/>
    <w:rsid w:val="0008637E"/>
    <w:rsid w:val="0008712E"/>
    <w:rsid w:val="0008717B"/>
    <w:rsid w:val="00087640"/>
    <w:rsid w:val="000878B5"/>
    <w:rsid w:val="00087B65"/>
    <w:rsid w:val="00090567"/>
    <w:rsid w:val="00090636"/>
    <w:rsid w:val="000906B0"/>
    <w:rsid w:val="00090E40"/>
    <w:rsid w:val="000910FE"/>
    <w:rsid w:val="000911B8"/>
    <w:rsid w:val="0009122F"/>
    <w:rsid w:val="000912E5"/>
    <w:rsid w:val="0009161A"/>
    <w:rsid w:val="00091C4E"/>
    <w:rsid w:val="00091E98"/>
    <w:rsid w:val="00092190"/>
    <w:rsid w:val="00092553"/>
    <w:rsid w:val="00092A74"/>
    <w:rsid w:val="00092BD2"/>
    <w:rsid w:val="00093239"/>
    <w:rsid w:val="0009329C"/>
    <w:rsid w:val="000934EA"/>
    <w:rsid w:val="00093A00"/>
    <w:rsid w:val="00093C10"/>
    <w:rsid w:val="000944BE"/>
    <w:rsid w:val="000949E0"/>
    <w:rsid w:val="00095068"/>
    <w:rsid w:val="0009578F"/>
    <w:rsid w:val="00095A55"/>
    <w:rsid w:val="00095E08"/>
    <w:rsid w:val="0009602D"/>
    <w:rsid w:val="00096041"/>
    <w:rsid w:val="00096838"/>
    <w:rsid w:val="00096917"/>
    <w:rsid w:val="000969F8"/>
    <w:rsid w:val="00096DD2"/>
    <w:rsid w:val="000972E7"/>
    <w:rsid w:val="000973A5"/>
    <w:rsid w:val="000974AC"/>
    <w:rsid w:val="000976B3"/>
    <w:rsid w:val="00097DCD"/>
    <w:rsid w:val="00097F4B"/>
    <w:rsid w:val="000A088C"/>
    <w:rsid w:val="000A09C4"/>
    <w:rsid w:val="000A10F7"/>
    <w:rsid w:val="000A1A4E"/>
    <w:rsid w:val="000A1F63"/>
    <w:rsid w:val="000A210B"/>
    <w:rsid w:val="000A2781"/>
    <w:rsid w:val="000A3122"/>
    <w:rsid w:val="000A31D0"/>
    <w:rsid w:val="000A3815"/>
    <w:rsid w:val="000A47F2"/>
    <w:rsid w:val="000A4DC4"/>
    <w:rsid w:val="000A4FB0"/>
    <w:rsid w:val="000A53C8"/>
    <w:rsid w:val="000A549B"/>
    <w:rsid w:val="000A5C58"/>
    <w:rsid w:val="000A6165"/>
    <w:rsid w:val="000A61A9"/>
    <w:rsid w:val="000A6520"/>
    <w:rsid w:val="000A69F9"/>
    <w:rsid w:val="000A6A10"/>
    <w:rsid w:val="000A71CC"/>
    <w:rsid w:val="000A743B"/>
    <w:rsid w:val="000A7990"/>
    <w:rsid w:val="000A7A66"/>
    <w:rsid w:val="000B0065"/>
    <w:rsid w:val="000B0BC4"/>
    <w:rsid w:val="000B0FDD"/>
    <w:rsid w:val="000B14BF"/>
    <w:rsid w:val="000B1819"/>
    <w:rsid w:val="000B1912"/>
    <w:rsid w:val="000B1EF8"/>
    <w:rsid w:val="000B27C5"/>
    <w:rsid w:val="000B2A81"/>
    <w:rsid w:val="000B310D"/>
    <w:rsid w:val="000B319F"/>
    <w:rsid w:val="000B35AE"/>
    <w:rsid w:val="000B3A35"/>
    <w:rsid w:val="000B4002"/>
    <w:rsid w:val="000B438A"/>
    <w:rsid w:val="000B46A9"/>
    <w:rsid w:val="000B4737"/>
    <w:rsid w:val="000B4CDB"/>
    <w:rsid w:val="000B57EE"/>
    <w:rsid w:val="000B587E"/>
    <w:rsid w:val="000B5925"/>
    <w:rsid w:val="000B5C35"/>
    <w:rsid w:val="000B5E54"/>
    <w:rsid w:val="000B5E92"/>
    <w:rsid w:val="000B6BBD"/>
    <w:rsid w:val="000B6F69"/>
    <w:rsid w:val="000B79E7"/>
    <w:rsid w:val="000B7C16"/>
    <w:rsid w:val="000C0331"/>
    <w:rsid w:val="000C0753"/>
    <w:rsid w:val="000C0EA7"/>
    <w:rsid w:val="000C1139"/>
    <w:rsid w:val="000C1FFE"/>
    <w:rsid w:val="000C2F25"/>
    <w:rsid w:val="000C31A4"/>
    <w:rsid w:val="000C3E1A"/>
    <w:rsid w:val="000C4459"/>
    <w:rsid w:val="000C4678"/>
    <w:rsid w:val="000C551C"/>
    <w:rsid w:val="000C5658"/>
    <w:rsid w:val="000C59AC"/>
    <w:rsid w:val="000C5D3C"/>
    <w:rsid w:val="000C603C"/>
    <w:rsid w:val="000C60B7"/>
    <w:rsid w:val="000C638D"/>
    <w:rsid w:val="000C64CC"/>
    <w:rsid w:val="000C6546"/>
    <w:rsid w:val="000C685A"/>
    <w:rsid w:val="000C6954"/>
    <w:rsid w:val="000C6F5B"/>
    <w:rsid w:val="000C7456"/>
    <w:rsid w:val="000C747B"/>
    <w:rsid w:val="000C753E"/>
    <w:rsid w:val="000C78A3"/>
    <w:rsid w:val="000C7937"/>
    <w:rsid w:val="000C7EAD"/>
    <w:rsid w:val="000C7F75"/>
    <w:rsid w:val="000C7FBF"/>
    <w:rsid w:val="000D00A9"/>
    <w:rsid w:val="000D00FC"/>
    <w:rsid w:val="000D012D"/>
    <w:rsid w:val="000D0382"/>
    <w:rsid w:val="000D03EA"/>
    <w:rsid w:val="000D0666"/>
    <w:rsid w:val="000D0E0B"/>
    <w:rsid w:val="000D1360"/>
    <w:rsid w:val="000D15CB"/>
    <w:rsid w:val="000D18E8"/>
    <w:rsid w:val="000D1A05"/>
    <w:rsid w:val="000D1A71"/>
    <w:rsid w:val="000D1C27"/>
    <w:rsid w:val="000D213F"/>
    <w:rsid w:val="000D21B9"/>
    <w:rsid w:val="000D2A11"/>
    <w:rsid w:val="000D2D77"/>
    <w:rsid w:val="000D32F6"/>
    <w:rsid w:val="000D3A02"/>
    <w:rsid w:val="000D44FF"/>
    <w:rsid w:val="000D474D"/>
    <w:rsid w:val="000D4851"/>
    <w:rsid w:val="000D495F"/>
    <w:rsid w:val="000D4F02"/>
    <w:rsid w:val="000D4F91"/>
    <w:rsid w:val="000D5227"/>
    <w:rsid w:val="000D5B97"/>
    <w:rsid w:val="000D64D2"/>
    <w:rsid w:val="000D6DC9"/>
    <w:rsid w:val="000D728F"/>
    <w:rsid w:val="000D7644"/>
    <w:rsid w:val="000D7852"/>
    <w:rsid w:val="000D7A90"/>
    <w:rsid w:val="000D7B6E"/>
    <w:rsid w:val="000D7DA3"/>
    <w:rsid w:val="000E0273"/>
    <w:rsid w:val="000E0968"/>
    <w:rsid w:val="000E0C5A"/>
    <w:rsid w:val="000E142A"/>
    <w:rsid w:val="000E1737"/>
    <w:rsid w:val="000E187B"/>
    <w:rsid w:val="000E18A8"/>
    <w:rsid w:val="000E1C8C"/>
    <w:rsid w:val="000E25E3"/>
    <w:rsid w:val="000E2703"/>
    <w:rsid w:val="000E47DC"/>
    <w:rsid w:val="000E48A0"/>
    <w:rsid w:val="000E4941"/>
    <w:rsid w:val="000E4949"/>
    <w:rsid w:val="000E4CE4"/>
    <w:rsid w:val="000E4D48"/>
    <w:rsid w:val="000E4F4C"/>
    <w:rsid w:val="000E519B"/>
    <w:rsid w:val="000E51E0"/>
    <w:rsid w:val="000E5201"/>
    <w:rsid w:val="000E54A6"/>
    <w:rsid w:val="000E5679"/>
    <w:rsid w:val="000E63CA"/>
    <w:rsid w:val="000E6A85"/>
    <w:rsid w:val="000E71F4"/>
    <w:rsid w:val="000E7A84"/>
    <w:rsid w:val="000E7DF2"/>
    <w:rsid w:val="000F0004"/>
    <w:rsid w:val="000F0346"/>
    <w:rsid w:val="000F0363"/>
    <w:rsid w:val="000F0812"/>
    <w:rsid w:val="000F0CF5"/>
    <w:rsid w:val="000F1465"/>
    <w:rsid w:val="000F1606"/>
    <w:rsid w:val="000F2549"/>
    <w:rsid w:val="000F275E"/>
    <w:rsid w:val="000F29D5"/>
    <w:rsid w:val="000F2C68"/>
    <w:rsid w:val="000F2FBD"/>
    <w:rsid w:val="000F2FCB"/>
    <w:rsid w:val="000F3256"/>
    <w:rsid w:val="000F3929"/>
    <w:rsid w:val="000F3A4D"/>
    <w:rsid w:val="000F3F06"/>
    <w:rsid w:val="000F4188"/>
    <w:rsid w:val="000F4239"/>
    <w:rsid w:val="000F4568"/>
    <w:rsid w:val="000F4EDB"/>
    <w:rsid w:val="000F5177"/>
    <w:rsid w:val="000F5999"/>
    <w:rsid w:val="000F5E76"/>
    <w:rsid w:val="000F6949"/>
    <w:rsid w:val="000F733A"/>
    <w:rsid w:val="000F7802"/>
    <w:rsid w:val="000F7FE3"/>
    <w:rsid w:val="00100125"/>
    <w:rsid w:val="00100166"/>
    <w:rsid w:val="00100950"/>
    <w:rsid w:val="00100ED2"/>
    <w:rsid w:val="001014F8"/>
    <w:rsid w:val="001015AE"/>
    <w:rsid w:val="001019C4"/>
    <w:rsid w:val="00102B75"/>
    <w:rsid w:val="00102C88"/>
    <w:rsid w:val="001031C5"/>
    <w:rsid w:val="0010377B"/>
    <w:rsid w:val="0010396E"/>
    <w:rsid w:val="00103B13"/>
    <w:rsid w:val="00103B98"/>
    <w:rsid w:val="00104051"/>
    <w:rsid w:val="0010431B"/>
    <w:rsid w:val="001049FE"/>
    <w:rsid w:val="00104B55"/>
    <w:rsid w:val="00104C6A"/>
    <w:rsid w:val="00104D66"/>
    <w:rsid w:val="00105D90"/>
    <w:rsid w:val="00105D9F"/>
    <w:rsid w:val="0010612E"/>
    <w:rsid w:val="00106596"/>
    <w:rsid w:val="00106897"/>
    <w:rsid w:val="00106C90"/>
    <w:rsid w:val="00106CEC"/>
    <w:rsid w:val="001074AA"/>
    <w:rsid w:val="0010767F"/>
    <w:rsid w:val="001076A9"/>
    <w:rsid w:val="00107F5E"/>
    <w:rsid w:val="00110906"/>
    <w:rsid w:val="00110B0F"/>
    <w:rsid w:val="00110B30"/>
    <w:rsid w:val="001110A6"/>
    <w:rsid w:val="001110C1"/>
    <w:rsid w:val="001110E5"/>
    <w:rsid w:val="00111108"/>
    <w:rsid w:val="0011122A"/>
    <w:rsid w:val="0011155B"/>
    <w:rsid w:val="001116C2"/>
    <w:rsid w:val="001117FC"/>
    <w:rsid w:val="00112407"/>
    <w:rsid w:val="0011292C"/>
    <w:rsid w:val="00112C50"/>
    <w:rsid w:val="00112F04"/>
    <w:rsid w:val="00113113"/>
    <w:rsid w:val="00113452"/>
    <w:rsid w:val="001137EE"/>
    <w:rsid w:val="00113EC6"/>
    <w:rsid w:val="00114423"/>
    <w:rsid w:val="00114565"/>
    <w:rsid w:val="00114754"/>
    <w:rsid w:val="00114861"/>
    <w:rsid w:val="0011532A"/>
    <w:rsid w:val="00115680"/>
    <w:rsid w:val="00115E19"/>
    <w:rsid w:val="00115F16"/>
    <w:rsid w:val="0011602A"/>
    <w:rsid w:val="00116043"/>
    <w:rsid w:val="00116280"/>
    <w:rsid w:val="0011697F"/>
    <w:rsid w:val="00116AAD"/>
    <w:rsid w:val="00116BE5"/>
    <w:rsid w:val="00116BF0"/>
    <w:rsid w:val="00116CFB"/>
    <w:rsid w:val="00116F22"/>
    <w:rsid w:val="00116F2F"/>
    <w:rsid w:val="00116F4E"/>
    <w:rsid w:val="001171DF"/>
    <w:rsid w:val="0011722B"/>
    <w:rsid w:val="001172A5"/>
    <w:rsid w:val="0011758F"/>
    <w:rsid w:val="00117660"/>
    <w:rsid w:val="001177BC"/>
    <w:rsid w:val="001204AB"/>
    <w:rsid w:val="00120964"/>
    <w:rsid w:val="00120F8B"/>
    <w:rsid w:val="00121B72"/>
    <w:rsid w:val="0012263C"/>
    <w:rsid w:val="00122652"/>
    <w:rsid w:val="001226A4"/>
    <w:rsid w:val="001228FB"/>
    <w:rsid w:val="00122D94"/>
    <w:rsid w:val="0012308B"/>
    <w:rsid w:val="00123416"/>
    <w:rsid w:val="00123543"/>
    <w:rsid w:val="00123858"/>
    <w:rsid w:val="001239F8"/>
    <w:rsid w:val="00123A2D"/>
    <w:rsid w:val="00123E7B"/>
    <w:rsid w:val="0012423F"/>
    <w:rsid w:val="00124A6E"/>
    <w:rsid w:val="00125145"/>
    <w:rsid w:val="001256E7"/>
    <w:rsid w:val="0012580F"/>
    <w:rsid w:val="00125932"/>
    <w:rsid w:val="00125A56"/>
    <w:rsid w:val="00125D9B"/>
    <w:rsid w:val="00126643"/>
    <w:rsid w:val="001267A7"/>
    <w:rsid w:val="00126BCE"/>
    <w:rsid w:val="00126E09"/>
    <w:rsid w:val="00126F5F"/>
    <w:rsid w:val="00127DB9"/>
    <w:rsid w:val="00130962"/>
    <w:rsid w:val="00130B8A"/>
    <w:rsid w:val="00131299"/>
    <w:rsid w:val="001319F3"/>
    <w:rsid w:val="00131AB5"/>
    <w:rsid w:val="00131EFE"/>
    <w:rsid w:val="001321C0"/>
    <w:rsid w:val="00132353"/>
    <w:rsid w:val="001325C0"/>
    <w:rsid w:val="00132668"/>
    <w:rsid w:val="00132883"/>
    <w:rsid w:val="00132A6A"/>
    <w:rsid w:val="00132BA6"/>
    <w:rsid w:val="00132BC0"/>
    <w:rsid w:val="00132C28"/>
    <w:rsid w:val="00132D4D"/>
    <w:rsid w:val="00132F9C"/>
    <w:rsid w:val="00134099"/>
    <w:rsid w:val="00134181"/>
    <w:rsid w:val="0013432F"/>
    <w:rsid w:val="00134474"/>
    <w:rsid w:val="00134A5C"/>
    <w:rsid w:val="00134DA7"/>
    <w:rsid w:val="001350E8"/>
    <w:rsid w:val="001351BF"/>
    <w:rsid w:val="00135536"/>
    <w:rsid w:val="0013587C"/>
    <w:rsid w:val="001362F9"/>
    <w:rsid w:val="00136BD2"/>
    <w:rsid w:val="00136CCC"/>
    <w:rsid w:val="00136DF7"/>
    <w:rsid w:val="00136ECC"/>
    <w:rsid w:val="00136ED5"/>
    <w:rsid w:val="00136FB3"/>
    <w:rsid w:val="001374EF"/>
    <w:rsid w:val="001377BE"/>
    <w:rsid w:val="0013792A"/>
    <w:rsid w:val="00137983"/>
    <w:rsid w:val="00137BD8"/>
    <w:rsid w:val="001402B3"/>
    <w:rsid w:val="0014057E"/>
    <w:rsid w:val="00140625"/>
    <w:rsid w:val="001408CF"/>
    <w:rsid w:val="00140949"/>
    <w:rsid w:val="00140A7F"/>
    <w:rsid w:val="00140D99"/>
    <w:rsid w:val="00140DD9"/>
    <w:rsid w:val="00140E6C"/>
    <w:rsid w:val="001416C1"/>
    <w:rsid w:val="00141A0F"/>
    <w:rsid w:val="00142172"/>
    <w:rsid w:val="0014229A"/>
    <w:rsid w:val="001422B5"/>
    <w:rsid w:val="00142CD8"/>
    <w:rsid w:val="00142F1A"/>
    <w:rsid w:val="0014363E"/>
    <w:rsid w:val="00143677"/>
    <w:rsid w:val="00143A6D"/>
    <w:rsid w:val="00143A86"/>
    <w:rsid w:val="00143E8A"/>
    <w:rsid w:val="00145078"/>
    <w:rsid w:val="001453EF"/>
    <w:rsid w:val="00145444"/>
    <w:rsid w:val="001454BD"/>
    <w:rsid w:val="00145663"/>
    <w:rsid w:val="00145E6C"/>
    <w:rsid w:val="00146201"/>
    <w:rsid w:val="0014653B"/>
    <w:rsid w:val="00146C5B"/>
    <w:rsid w:val="00147BAE"/>
    <w:rsid w:val="001503D3"/>
    <w:rsid w:val="00150510"/>
    <w:rsid w:val="001509B1"/>
    <w:rsid w:val="001509D9"/>
    <w:rsid w:val="00150FEC"/>
    <w:rsid w:val="001512B9"/>
    <w:rsid w:val="001519FA"/>
    <w:rsid w:val="00151E18"/>
    <w:rsid w:val="00152062"/>
    <w:rsid w:val="0015215F"/>
    <w:rsid w:val="0015248B"/>
    <w:rsid w:val="001525B5"/>
    <w:rsid w:val="00152763"/>
    <w:rsid w:val="0015286F"/>
    <w:rsid w:val="00152D0E"/>
    <w:rsid w:val="001537A3"/>
    <w:rsid w:val="001540A3"/>
    <w:rsid w:val="001541C3"/>
    <w:rsid w:val="00154310"/>
    <w:rsid w:val="0015449E"/>
    <w:rsid w:val="00154687"/>
    <w:rsid w:val="00154906"/>
    <w:rsid w:val="00154B94"/>
    <w:rsid w:val="00154BB3"/>
    <w:rsid w:val="00154D20"/>
    <w:rsid w:val="00154D44"/>
    <w:rsid w:val="00154DC2"/>
    <w:rsid w:val="0015516B"/>
    <w:rsid w:val="001554C9"/>
    <w:rsid w:val="00155EB1"/>
    <w:rsid w:val="0015651B"/>
    <w:rsid w:val="00157515"/>
    <w:rsid w:val="001579E3"/>
    <w:rsid w:val="00157D23"/>
    <w:rsid w:val="00157F1B"/>
    <w:rsid w:val="00157F8B"/>
    <w:rsid w:val="00160121"/>
    <w:rsid w:val="001603C5"/>
    <w:rsid w:val="00160630"/>
    <w:rsid w:val="001609FE"/>
    <w:rsid w:val="001610D6"/>
    <w:rsid w:val="0016128C"/>
    <w:rsid w:val="00161E64"/>
    <w:rsid w:val="00161EF9"/>
    <w:rsid w:val="00161F99"/>
    <w:rsid w:val="0016203F"/>
    <w:rsid w:val="001620EF"/>
    <w:rsid w:val="0016224E"/>
    <w:rsid w:val="0016265E"/>
    <w:rsid w:val="001627D2"/>
    <w:rsid w:val="00163391"/>
    <w:rsid w:val="00163658"/>
    <w:rsid w:val="00163802"/>
    <w:rsid w:val="00164D90"/>
    <w:rsid w:val="0016538A"/>
    <w:rsid w:val="001654C6"/>
    <w:rsid w:val="001654E9"/>
    <w:rsid w:val="00165D8F"/>
    <w:rsid w:val="00166ABC"/>
    <w:rsid w:val="00166C85"/>
    <w:rsid w:val="00166D3C"/>
    <w:rsid w:val="00167289"/>
    <w:rsid w:val="00167583"/>
    <w:rsid w:val="001676B0"/>
    <w:rsid w:val="001677B7"/>
    <w:rsid w:val="0016780F"/>
    <w:rsid w:val="00170003"/>
    <w:rsid w:val="001703B6"/>
    <w:rsid w:val="0017058F"/>
    <w:rsid w:val="001705D3"/>
    <w:rsid w:val="00170868"/>
    <w:rsid w:val="001710D5"/>
    <w:rsid w:val="001717B6"/>
    <w:rsid w:val="001717C5"/>
    <w:rsid w:val="001721D0"/>
    <w:rsid w:val="00172300"/>
    <w:rsid w:val="00172987"/>
    <w:rsid w:val="001731C2"/>
    <w:rsid w:val="001731DF"/>
    <w:rsid w:val="00173206"/>
    <w:rsid w:val="0017456E"/>
    <w:rsid w:val="00174636"/>
    <w:rsid w:val="00174659"/>
    <w:rsid w:val="00174E03"/>
    <w:rsid w:val="00174FDE"/>
    <w:rsid w:val="0017504C"/>
    <w:rsid w:val="0017564D"/>
    <w:rsid w:val="00175BCF"/>
    <w:rsid w:val="001775E1"/>
    <w:rsid w:val="0017760F"/>
    <w:rsid w:val="00177A22"/>
    <w:rsid w:val="00177B1A"/>
    <w:rsid w:val="00177E52"/>
    <w:rsid w:val="00177E72"/>
    <w:rsid w:val="00180B52"/>
    <w:rsid w:val="001811A7"/>
    <w:rsid w:val="001815B9"/>
    <w:rsid w:val="0018173C"/>
    <w:rsid w:val="00181DD1"/>
    <w:rsid w:val="00181EC6"/>
    <w:rsid w:val="00181ED5"/>
    <w:rsid w:val="00181F3E"/>
    <w:rsid w:val="001828FE"/>
    <w:rsid w:val="00182997"/>
    <w:rsid w:val="00182A67"/>
    <w:rsid w:val="00182B9D"/>
    <w:rsid w:val="00182BC3"/>
    <w:rsid w:val="00182BCF"/>
    <w:rsid w:val="00182C94"/>
    <w:rsid w:val="00182D0F"/>
    <w:rsid w:val="00182E27"/>
    <w:rsid w:val="001836F3"/>
    <w:rsid w:val="001837B4"/>
    <w:rsid w:val="00184107"/>
    <w:rsid w:val="00184273"/>
    <w:rsid w:val="00185503"/>
    <w:rsid w:val="00185660"/>
    <w:rsid w:val="00185685"/>
    <w:rsid w:val="001856E8"/>
    <w:rsid w:val="00186042"/>
    <w:rsid w:val="001864DB"/>
    <w:rsid w:val="00186BE9"/>
    <w:rsid w:val="00186CCC"/>
    <w:rsid w:val="00186D59"/>
    <w:rsid w:val="0018714C"/>
    <w:rsid w:val="00187163"/>
    <w:rsid w:val="00187434"/>
    <w:rsid w:val="001875EC"/>
    <w:rsid w:val="00187855"/>
    <w:rsid w:val="00187A6D"/>
    <w:rsid w:val="00187C57"/>
    <w:rsid w:val="00190BE2"/>
    <w:rsid w:val="00190DAD"/>
    <w:rsid w:val="001910D5"/>
    <w:rsid w:val="0019145D"/>
    <w:rsid w:val="00191656"/>
    <w:rsid w:val="00191730"/>
    <w:rsid w:val="00191922"/>
    <w:rsid w:val="00191AFB"/>
    <w:rsid w:val="00191E9A"/>
    <w:rsid w:val="001921EB"/>
    <w:rsid w:val="001922BC"/>
    <w:rsid w:val="001925A7"/>
    <w:rsid w:val="0019269F"/>
    <w:rsid w:val="001927E9"/>
    <w:rsid w:val="00192A5D"/>
    <w:rsid w:val="00192E93"/>
    <w:rsid w:val="00192EEF"/>
    <w:rsid w:val="0019392C"/>
    <w:rsid w:val="00193A98"/>
    <w:rsid w:val="00193E88"/>
    <w:rsid w:val="001942CD"/>
    <w:rsid w:val="00194689"/>
    <w:rsid w:val="001946F6"/>
    <w:rsid w:val="0019486C"/>
    <w:rsid w:val="001948FE"/>
    <w:rsid w:val="00194A19"/>
    <w:rsid w:val="00194CBB"/>
    <w:rsid w:val="001957F3"/>
    <w:rsid w:val="00196E78"/>
    <w:rsid w:val="0019707A"/>
    <w:rsid w:val="0019732D"/>
    <w:rsid w:val="00197658"/>
    <w:rsid w:val="00197700"/>
    <w:rsid w:val="00197A20"/>
    <w:rsid w:val="001A0A60"/>
    <w:rsid w:val="001A0B3E"/>
    <w:rsid w:val="001A0F03"/>
    <w:rsid w:val="001A15FB"/>
    <w:rsid w:val="001A16BC"/>
    <w:rsid w:val="001A1A81"/>
    <w:rsid w:val="001A1B57"/>
    <w:rsid w:val="001A20BF"/>
    <w:rsid w:val="001A2835"/>
    <w:rsid w:val="001A2FCB"/>
    <w:rsid w:val="001A31F4"/>
    <w:rsid w:val="001A392A"/>
    <w:rsid w:val="001A3A5E"/>
    <w:rsid w:val="001A3B28"/>
    <w:rsid w:val="001A3FAA"/>
    <w:rsid w:val="001A43BE"/>
    <w:rsid w:val="001A446B"/>
    <w:rsid w:val="001A4539"/>
    <w:rsid w:val="001A49CB"/>
    <w:rsid w:val="001A49FC"/>
    <w:rsid w:val="001A4DB9"/>
    <w:rsid w:val="001A4E00"/>
    <w:rsid w:val="001A54FD"/>
    <w:rsid w:val="001A5836"/>
    <w:rsid w:val="001A594D"/>
    <w:rsid w:val="001A5C26"/>
    <w:rsid w:val="001A6393"/>
    <w:rsid w:val="001A718C"/>
    <w:rsid w:val="001A776C"/>
    <w:rsid w:val="001A77F5"/>
    <w:rsid w:val="001A782C"/>
    <w:rsid w:val="001A7A5D"/>
    <w:rsid w:val="001A7A68"/>
    <w:rsid w:val="001A7C41"/>
    <w:rsid w:val="001A7D42"/>
    <w:rsid w:val="001A7FDB"/>
    <w:rsid w:val="001B026C"/>
    <w:rsid w:val="001B03DF"/>
    <w:rsid w:val="001B0C1A"/>
    <w:rsid w:val="001B14D2"/>
    <w:rsid w:val="001B21DB"/>
    <w:rsid w:val="001B28C5"/>
    <w:rsid w:val="001B3257"/>
    <w:rsid w:val="001B336D"/>
    <w:rsid w:val="001B36A4"/>
    <w:rsid w:val="001B3DA2"/>
    <w:rsid w:val="001B3FF1"/>
    <w:rsid w:val="001B485F"/>
    <w:rsid w:val="001B49F5"/>
    <w:rsid w:val="001B539F"/>
    <w:rsid w:val="001B596D"/>
    <w:rsid w:val="001B5C2F"/>
    <w:rsid w:val="001B5C9A"/>
    <w:rsid w:val="001B5CBA"/>
    <w:rsid w:val="001B67A8"/>
    <w:rsid w:val="001B681C"/>
    <w:rsid w:val="001B68D3"/>
    <w:rsid w:val="001B6BD1"/>
    <w:rsid w:val="001B6EB6"/>
    <w:rsid w:val="001B6EF5"/>
    <w:rsid w:val="001B73A5"/>
    <w:rsid w:val="001B7C26"/>
    <w:rsid w:val="001C02FD"/>
    <w:rsid w:val="001C05AC"/>
    <w:rsid w:val="001C0CBF"/>
    <w:rsid w:val="001C1905"/>
    <w:rsid w:val="001C1CD6"/>
    <w:rsid w:val="001C1DEB"/>
    <w:rsid w:val="001C20AF"/>
    <w:rsid w:val="001C20CC"/>
    <w:rsid w:val="001C23AA"/>
    <w:rsid w:val="001C2B66"/>
    <w:rsid w:val="001C2F3C"/>
    <w:rsid w:val="001C2F54"/>
    <w:rsid w:val="001C3445"/>
    <w:rsid w:val="001C3507"/>
    <w:rsid w:val="001C382B"/>
    <w:rsid w:val="001C3F30"/>
    <w:rsid w:val="001C4358"/>
    <w:rsid w:val="001C4A55"/>
    <w:rsid w:val="001C4B74"/>
    <w:rsid w:val="001C4C72"/>
    <w:rsid w:val="001C4E16"/>
    <w:rsid w:val="001C590F"/>
    <w:rsid w:val="001C5955"/>
    <w:rsid w:val="001C5F97"/>
    <w:rsid w:val="001C6C5E"/>
    <w:rsid w:val="001C6EFA"/>
    <w:rsid w:val="001C6F1C"/>
    <w:rsid w:val="001C7095"/>
    <w:rsid w:val="001C7289"/>
    <w:rsid w:val="001C7331"/>
    <w:rsid w:val="001C73C5"/>
    <w:rsid w:val="001C7511"/>
    <w:rsid w:val="001C7526"/>
    <w:rsid w:val="001C7579"/>
    <w:rsid w:val="001D0181"/>
    <w:rsid w:val="001D0354"/>
    <w:rsid w:val="001D092F"/>
    <w:rsid w:val="001D0C4D"/>
    <w:rsid w:val="001D1291"/>
    <w:rsid w:val="001D1620"/>
    <w:rsid w:val="001D16F6"/>
    <w:rsid w:val="001D1762"/>
    <w:rsid w:val="001D1769"/>
    <w:rsid w:val="001D20CB"/>
    <w:rsid w:val="001D2A3D"/>
    <w:rsid w:val="001D2CBC"/>
    <w:rsid w:val="001D337A"/>
    <w:rsid w:val="001D3395"/>
    <w:rsid w:val="001D3413"/>
    <w:rsid w:val="001D36CA"/>
    <w:rsid w:val="001D38D2"/>
    <w:rsid w:val="001D39ED"/>
    <w:rsid w:val="001D3B11"/>
    <w:rsid w:val="001D3D0D"/>
    <w:rsid w:val="001D3D3E"/>
    <w:rsid w:val="001D3E69"/>
    <w:rsid w:val="001D4576"/>
    <w:rsid w:val="001D4592"/>
    <w:rsid w:val="001D45B9"/>
    <w:rsid w:val="001D4692"/>
    <w:rsid w:val="001D483B"/>
    <w:rsid w:val="001D49C1"/>
    <w:rsid w:val="001D4B04"/>
    <w:rsid w:val="001D4C38"/>
    <w:rsid w:val="001D4DC2"/>
    <w:rsid w:val="001D5101"/>
    <w:rsid w:val="001D523E"/>
    <w:rsid w:val="001D5326"/>
    <w:rsid w:val="001D5972"/>
    <w:rsid w:val="001D6391"/>
    <w:rsid w:val="001D683F"/>
    <w:rsid w:val="001D6A00"/>
    <w:rsid w:val="001D6E2D"/>
    <w:rsid w:val="001D6FB6"/>
    <w:rsid w:val="001D7A8F"/>
    <w:rsid w:val="001D7DAE"/>
    <w:rsid w:val="001D7DEC"/>
    <w:rsid w:val="001E01E8"/>
    <w:rsid w:val="001E03AD"/>
    <w:rsid w:val="001E03DD"/>
    <w:rsid w:val="001E0629"/>
    <w:rsid w:val="001E1279"/>
    <w:rsid w:val="001E134B"/>
    <w:rsid w:val="001E15A7"/>
    <w:rsid w:val="001E18E5"/>
    <w:rsid w:val="001E1A0A"/>
    <w:rsid w:val="001E2413"/>
    <w:rsid w:val="001E36D8"/>
    <w:rsid w:val="001E3766"/>
    <w:rsid w:val="001E38C7"/>
    <w:rsid w:val="001E3D69"/>
    <w:rsid w:val="001E4184"/>
    <w:rsid w:val="001E4B4C"/>
    <w:rsid w:val="001E4DF9"/>
    <w:rsid w:val="001E5CBD"/>
    <w:rsid w:val="001E6674"/>
    <w:rsid w:val="001E69CF"/>
    <w:rsid w:val="001E6B76"/>
    <w:rsid w:val="001E6C01"/>
    <w:rsid w:val="001E7281"/>
    <w:rsid w:val="001E7286"/>
    <w:rsid w:val="001E73E5"/>
    <w:rsid w:val="001E796A"/>
    <w:rsid w:val="001E7BEA"/>
    <w:rsid w:val="001E7CB9"/>
    <w:rsid w:val="001E7D48"/>
    <w:rsid w:val="001F03C3"/>
    <w:rsid w:val="001F091C"/>
    <w:rsid w:val="001F0AE6"/>
    <w:rsid w:val="001F0FE8"/>
    <w:rsid w:val="001F10EC"/>
    <w:rsid w:val="001F11D8"/>
    <w:rsid w:val="001F1273"/>
    <w:rsid w:val="001F155D"/>
    <w:rsid w:val="001F1B9E"/>
    <w:rsid w:val="001F1D0C"/>
    <w:rsid w:val="001F1F32"/>
    <w:rsid w:val="001F2585"/>
    <w:rsid w:val="001F2CF6"/>
    <w:rsid w:val="001F3512"/>
    <w:rsid w:val="001F35E8"/>
    <w:rsid w:val="001F3FED"/>
    <w:rsid w:val="001F4525"/>
    <w:rsid w:val="001F5AAB"/>
    <w:rsid w:val="001F6216"/>
    <w:rsid w:val="001F6711"/>
    <w:rsid w:val="001F6B7A"/>
    <w:rsid w:val="001F6EEE"/>
    <w:rsid w:val="001F6F3E"/>
    <w:rsid w:val="001F7159"/>
    <w:rsid w:val="001F721A"/>
    <w:rsid w:val="001F7260"/>
    <w:rsid w:val="001F79C8"/>
    <w:rsid w:val="001F7BEB"/>
    <w:rsid w:val="001F7F7A"/>
    <w:rsid w:val="00200B5C"/>
    <w:rsid w:val="00200C11"/>
    <w:rsid w:val="002010F0"/>
    <w:rsid w:val="00201D8B"/>
    <w:rsid w:val="00201F71"/>
    <w:rsid w:val="00202296"/>
    <w:rsid w:val="002022B9"/>
    <w:rsid w:val="002023C9"/>
    <w:rsid w:val="00202887"/>
    <w:rsid w:val="00202A6B"/>
    <w:rsid w:val="00202D20"/>
    <w:rsid w:val="00202E8F"/>
    <w:rsid w:val="002031B8"/>
    <w:rsid w:val="002035AA"/>
    <w:rsid w:val="002035BC"/>
    <w:rsid w:val="002037A4"/>
    <w:rsid w:val="00204164"/>
    <w:rsid w:val="0020456D"/>
    <w:rsid w:val="002046FE"/>
    <w:rsid w:val="002049AE"/>
    <w:rsid w:val="002049B1"/>
    <w:rsid w:val="00204C81"/>
    <w:rsid w:val="00204D21"/>
    <w:rsid w:val="002051E6"/>
    <w:rsid w:val="002052D4"/>
    <w:rsid w:val="002059E7"/>
    <w:rsid w:val="002060CD"/>
    <w:rsid w:val="00206189"/>
    <w:rsid w:val="002061A9"/>
    <w:rsid w:val="002061CA"/>
    <w:rsid w:val="00206303"/>
    <w:rsid w:val="00206695"/>
    <w:rsid w:val="00206EF9"/>
    <w:rsid w:val="0020721B"/>
    <w:rsid w:val="002072CB"/>
    <w:rsid w:val="002074CB"/>
    <w:rsid w:val="00207670"/>
    <w:rsid w:val="00207EC3"/>
    <w:rsid w:val="002104E8"/>
    <w:rsid w:val="002107C9"/>
    <w:rsid w:val="00210D4B"/>
    <w:rsid w:val="00210FF0"/>
    <w:rsid w:val="00211483"/>
    <w:rsid w:val="00211818"/>
    <w:rsid w:val="00211948"/>
    <w:rsid w:val="00211E0B"/>
    <w:rsid w:val="00212BD0"/>
    <w:rsid w:val="002132F2"/>
    <w:rsid w:val="0021350E"/>
    <w:rsid w:val="002145D9"/>
    <w:rsid w:val="002146EB"/>
    <w:rsid w:val="00214A81"/>
    <w:rsid w:val="00214C0E"/>
    <w:rsid w:val="00214C5E"/>
    <w:rsid w:val="00214D0D"/>
    <w:rsid w:val="00214D7D"/>
    <w:rsid w:val="002151AE"/>
    <w:rsid w:val="002154D1"/>
    <w:rsid w:val="002156B6"/>
    <w:rsid w:val="00215AD7"/>
    <w:rsid w:val="00216042"/>
    <w:rsid w:val="002161F8"/>
    <w:rsid w:val="002166EE"/>
    <w:rsid w:val="00216786"/>
    <w:rsid w:val="00216B0A"/>
    <w:rsid w:val="00217881"/>
    <w:rsid w:val="0021788F"/>
    <w:rsid w:val="00217A73"/>
    <w:rsid w:val="00217FC0"/>
    <w:rsid w:val="0022045A"/>
    <w:rsid w:val="00220724"/>
    <w:rsid w:val="00220814"/>
    <w:rsid w:val="002209A5"/>
    <w:rsid w:val="00220BDB"/>
    <w:rsid w:val="00220FA4"/>
    <w:rsid w:val="00221010"/>
    <w:rsid w:val="002213DD"/>
    <w:rsid w:val="002214B4"/>
    <w:rsid w:val="0022188B"/>
    <w:rsid w:val="002224CD"/>
    <w:rsid w:val="00222733"/>
    <w:rsid w:val="00222AC5"/>
    <w:rsid w:val="00222B90"/>
    <w:rsid w:val="0022363D"/>
    <w:rsid w:val="0022423F"/>
    <w:rsid w:val="002243C7"/>
    <w:rsid w:val="002244B2"/>
    <w:rsid w:val="00224753"/>
    <w:rsid w:val="00225C7D"/>
    <w:rsid w:val="002264D7"/>
    <w:rsid w:val="002268EE"/>
    <w:rsid w:val="00226980"/>
    <w:rsid w:val="00226C3A"/>
    <w:rsid w:val="00227541"/>
    <w:rsid w:val="0022776C"/>
    <w:rsid w:val="002278C4"/>
    <w:rsid w:val="0022797B"/>
    <w:rsid w:val="00227D6B"/>
    <w:rsid w:val="002302CC"/>
    <w:rsid w:val="002303D9"/>
    <w:rsid w:val="00230516"/>
    <w:rsid w:val="002306D5"/>
    <w:rsid w:val="00230957"/>
    <w:rsid w:val="00230CDB"/>
    <w:rsid w:val="00230F60"/>
    <w:rsid w:val="00231185"/>
    <w:rsid w:val="00231660"/>
    <w:rsid w:val="00231792"/>
    <w:rsid w:val="00231AAC"/>
    <w:rsid w:val="00231B27"/>
    <w:rsid w:val="00231D10"/>
    <w:rsid w:val="0023251C"/>
    <w:rsid w:val="00232C63"/>
    <w:rsid w:val="00232CC0"/>
    <w:rsid w:val="00232F11"/>
    <w:rsid w:val="00233A32"/>
    <w:rsid w:val="00234522"/>
    <w:rsid w:val="00234F4B"/>
    <w:rsid w:val="00235A47"/>
    <w:rsid w:val="00235CE5"/>
    <w:rsid w:val="00235D43"/>
    <w:rsid w:val="002363B2"/>
    <w:rsid w:val="002366CE"/>
    <w:rsid w:val="00236C45"/>
    <w:rsid w:val="00237DB5"/>
    <w:rsid w:val="0024016C"/>
    <w:rsid w:val="00240467"/>
    <w:rsid w:val="00240477"/>
    <w:rsid w:val="002405B1"/>
    <w:rsid w:val="00240938"/>
    <w:rsid w:val="00240E17"/>
    <w:rsid w:val="00240EA5"/>
    <w:rsid w:val="002412CD"/>
    <w:rsid w:val="0024147F"/>
    <w:rsid w:val="0024199E"/>
    <w:rsid w:val="00241DCA"/>
    <w:rsid w:val="0024221C"/>
    <w:rsid w:val="002426EE"/>
    <w:rsid w:val="00242F7E"/>
    <w:rsid w:val="00243343"/>
    <w:rsid w:val="00243385"/>
    <w:rsid w:val="00243C91"/>
    <w:rsid w:val="00243F01"/>
    <w:rsid w:val="00244178"/>
    <w:rsid w:val="002441D0"/>
    <w:rsid w:val="002446DB"/>
    <w:rsid w:val="00244D77"/>
    <w:rsid w:val="00244F93"/>
    <w:rsid w:val="002450A7"/>
    <w:rsid w:val="00245684"/>
    <w:rsid w:val="00245CC7"/>
    <w:rsid w:val="00245E0F"/>
    <w:rsid w:val="00245EAE"/>
    <w:rsid w:val="002461B2"/>
    <w:rsid w:val="002463DB"/>
    <w:rsid w:val="00246C95"/>
    <w:rsid w:val="00247585"/>
    <w:rsid w:val="00247D19"/>
    <w:rsid w:val="002500CE"/>
    <w:rsid w:val="00250417"/>
    <w:rsid w:val="002509FC"/>
    <w:rsid w:val="00250E8D"/>
    <w:rsid w:val="00250EA0"/>
    <w:rsid w:val="002511C0"/>
    <w:rsid w:val="002513DD"/>
    <w:rsid w:val="00251AE2"/>
    <w:rsid w:val="00251B0F"/>
    <w:rsid w:val="00251D10"/>
    <w:rsid w:val="00251FA6"/>
    <w:rsid w:val="00251FCB"/>
    <w:rsid w:val="00251FFA"/>
    <w:rsid w:val="002520CF"/>
    <w:rsid w:val="002521BF"/>
    <w:rsid w:val="00252712"/>
    <w:rsid w:val="00252838"/>
    <w:rsid w:val="00252C47"/>
    <w:rsid w:val="00252D9D"/>
    <w:rsid w:val="002540D9"/>
    <w:rsid w:val="002544EF"/>
    <w:rsid w:val="00254AE6"/>
    <w:rsid w:val="00254BE4"/>
    <w:rsid w:val="00254E1A"/>
    <w:rsid w:val="002550CE"/>
    <w:rsid w:val="0025518A"/>
    <w:rsid w:val="00255A37"/>
    <w:rsid w:val="00255CF4"/>
    <w:rsid w:val="00256624"/>
    <w:rsid w:val="00256931"/>
    <w:rsid w:val="00256BEC"/>
    <w:rsid w:val="002570E3"/>
    <w:rsid w:val="002572EA"/>
    <w:rsid w:val="00257357"/>
    <w:rsid w:val="00257593"/>
    <w:rsid w:val="00257D0D"/>
    <w:rsid w:val="00257F2B"/>
    <w:rsid w:val="002602BC"/>
    <w:rsid w:val="00260901"/>
    <w:rsid w:val="002613B0"/>
    <w:rsid w:val="00261481"/>
    <w:rsid w:val="002614C8"/>
    <w:rsid w:val="002614E2"/>
    <w:rsid w:val="00261872"/>
    <w:rsid w:val="00261BB0"/>
    <w:rsid w:val="002622E4"/>
    <w:rsid w:val="002622ED"/>
    <w:rsid w:val="002623F1"/>
    <w:rsid w:val="002634A9"/>
    <w:rsid w:val="00263911"/>
    <w:rsid w:val="00263ACF"/>
    <w:rsid w:val="002643E8"/>
    <w:rsid w:val="002644C7"/>
    <w:rsid w:val="002645D0"/>
    <w:rsid w:val="00264603"/>
    <w:rsid w:val="0026504F"/>
    <w:rsid w:val="002650BE"/>
    <w:rsid w:val="00265461"/>
    <w:rsid w:val="00265631"/>
    <w:rsid w:val="00265D74"/>
    <w:rsid w:val="00265F76"/>
    <w:rsid w:val="0026645D"/>
    <w:rsid w:val="002666DF"/>
    <w:rsid w:val="00266BEA"/>
    <w:rsid w:val="00266CA4"/>
    <w:rsid w:val="00266CAE"/>
    <w:rsid w:val="0026718F"/>
    <w:rsid w:val="00267341"/>
    <w:rsid w:val="002674D4"/>
    <w:rsid w:val="002700ED"/>
    <w:rsid w:val="00270110"/>
    <w:rsid w:val="0027015B"/>
    <w:rsid w:val="0027083F"/>
    <w:rsid w:val="00270843"/>
    <w:rsid w:val="00270A3A"/>
    <w:rsid w:val="00270E3E"/>
    <w:rsid w:val="00270EB8"/>
    <w:rsid w:val="002714B4"/>
    <w:rsid w:val="002715E0"/>
    <w:rsid w:val="00271B82"/>
    <w:rsid w:val="00271D30"/>
    <w:rsid w:val="00271EC9"/>
    <w:rsid w:val="002728DC"/>
    <w:rsid w:val="00273265"/>
    <w:rsid w:val="0027350E"/>
    <w:rsid w:val="00273C1F"/>
    <w:rsid w:val="00273FDD"/>
    <w:rsid w:val="0027477E"/>
    <w:rsid w:val="002747B8"/>
    <w:rsid w:val="0027512A"/>
    <w:rsid w:val="0027588B"/>
    <w:rsid w:val="00275897"/>
    <w:rsid w:val="00276247"/>
    <w:rsid w:val="0027643F"/>
    <w:rsid w:val="00276F3A"/>
    <w:rsid w:val="0027744F"/>
    <w:rsid w:val="002774AF"/>
    <w:rsid w:val="0027771C"/>
    <w:rsid w:val="0027781C"/>
    <w:rsid w:val="002779CA"/>
    <w:rsid w:val="00277BC6"/>
    <w:rsid w:val="00277CE5"/>
    <w:rsid w:val="00277FA1"/>
    <w:rsid w:val="00280415"/>
    <w:rsid w:val="00281269"/>
    <w:rsid w:val="00281332"/>
    <w:rsid w:val="00281381"/>
    <w:rsid w:val="00281E39"/>
    <w:rsid w:val="002820A2"/>
    <w:rsid w:val="00282319"/>
    <w:rsid w:val="002828C6"/>
    <w:rsid w:val="00282908"/>
    <w:rsid w:val="00282F18"/>
    <w:rsid w:val="002833A0"/>
    <w:rsid w:val="002833AC"/>
    <w:rsid w:val="00283584"/>
    <w:rsid w:val="002836EA"/>
    <w:rsid w:val="002844F5"/>
    <w:rsid w:val="002848A2"/>
    <w:rsid w:val="00285746"/>
    <w:rsid w:val="0028574F"/>
    <w:rsid w:val="002858E3"/>
    <w:rsid w:val="00285AB3"/>
    <w:rsid w:val="00286156"/>
    <w:rsid w:val="0028644F"/>
    <w:rsid w:val="0028696B"/>
    <w:rsid w:val="00287368"/>
    <w:rsid w:val="002873E9"/>
    <w:rsid w:val="002877BD"/>
    <w:rsid w:val="00287D16"/>
    <w:rsid w:val="00287EC6"/>
    <w:rsid w:val="00290DAF"/>
    <w:rsid w:val="00290FEE"/>
    <w:rsid w:val="002918AA"/>
    <w:rsid w:val="0029192C"/>
    <w:rsid w:val="00291B13"/>
    <w:rsid w:val="00291B7C"/>
    <w:rsid w:val="00292697"/>
    <w:rsid w:val="002926BD"/>
    <w:rsid w:val="0029289D"/>
    <w:rsid w:val="00292BB0"/>
    <w:rsid w:val="002933A9"/>
    <w:rsid w:val="00293A47"/>
    <w:rsid w:val="00293ADA"/>
    <w:rsid w:val="00293D43"/>
    <w:rsid w:val="00293D60"/>
    <w:rsid w:val="00293E9A"/>
    <w:rsid w:val="00294BD3"/>
    <w:rsid w:val="00294EAB"/>
    <w:rsid w:val="002957B2"/>
    <w:rsid w:val="00295981"/>
    <w:rsid w:val="00295CCE"/>
    <w:rsid w:val="00296509"/>
    <w:rsid w:val="00296CF4"/>
    <w:rsid w:val="0029756E"/>
    <w:rsid w:val="002A01D7"/>
    <w:rsid w:val="002A05EF"/>
    <w:rsid w:val="002A0724"/>
    <w:rsid w:val="002A0E89"/>
    <w:rsid w:val="002A12F6"/>
    <w:rsid w:val="002A146A"/>
    <w:rsid w:val="002A1632"/>
    <w:rsid w:val="002A1754"/>
    <w:rsid w:val="002A18ED"/>
    <w:rsid w:val="002A203A"/>
    <w:rsid w:val="002A2BB4"/>
    <w:rsid w:val="002A2CD9"/>
    <w:rsid w:val="002A357D"/>
    <w:rsid w:val="002A4D60"/>
    <w:rsid w:val="002A4EF4"/>
    <w:rsid w:val="002A505F"/>
    <w:rsid w:val="002A5372"/>
    <w:rsid w:val="002A648C"/>
    <w:rsid w:val="002A6E28"/>
    <w:rsid w:val="002A6E8A"/>
    <w:rsid w:val="002A700E"/>
    <w:rsid w:val="002A747B"/>
    <w:rsid w:val="002A752E"/>
    <w:rsid w:val="002A7737"/>
    <w:rsid w:val="002A79AE"/>
    <w:rsid w:val="002A7B9E"/>
    <w:rsid w:val="002A7C98"/>
    <w:rsid w:val="002A7EF7"/>
    <w:rsid w:val="002A7FA9"/>
    <w:rsid w:val="002B076A"/>
    <w:rsid w:val="002B0F7D"/>
    <w:rsid w:val="002B1090"/>
    <w:rsid w:val="002B13B9"/>
    <w:rsid w:val="002B17BD"/>
    <w:rsid w:val="002B20BE"/>
    <w:rsid w:val="002B22EC"/>
    <w:rsid w:val="002B28B1"/>
    <w:rsid w:val="002B29B1"/>
    <w:rsid w:val="002B2E72"/>
    <w:rsid w:val="002B3B23"/>
    <w:rsid w:val="002B40B5"/>
    <w:rsid w:val="002B4875"/>
    <w:rsid w:val="002B4952"/>
    <w:rsid w:val="002B4C75"/>
    <w:rsid w:val="002B5524"/>
    <w:rsid w:val="002B56C0"/>
    <w:rsid w:val="002B594F"/>
    <w:rsid w:val="002B599B"/>
    <w:rsid w:val="002B5DA0"/>
    <w:rsid w:val="002B5DD7"/>
    <w:rsid w:val="002B5E4C"/>
    <w:rsid w:val="002B5EBD"/>
    <w:rsid w:val="002B601F"/>
    <w:rsid w:val="002B63DE"/>
    <w:rsid w:val="002B6964"/>
    <w:rsid w:val="002B699E"/>
    <w:rsid w:val="002B6B7F"/>
    <w:rsid w:val="002B7325"/>
    <w:rsid w:val="002B78CD"/>
    <w:rsid w:val="002B7A13"/>
    <w:rsid w:val="002B7C0A"/>
    <w:rsid w:val="002C0194"/>
    <w:rsid w:val="002C0B14"/>
    <w:rsid w:val="002C103E"/>
    <w:rsid w:val="002C18AF"/>
    <w:rsid w:val="002C1CBA"/>
    <w:rsid w:val="002C2286"/>
    <w:rsid w:val="002C2AE2"/>
    <w:rsid w:val="002C2CF5"/>
    <w:rsid w:val="002C2F07"/>
    <w:rsid w:val="002C30C4"/>
    <w:rsid w:val="002C31A7"/>
    <w:rsid w:val="002C3381"/>
    <w:rsid w:val="002C356A"/>
    <w:rsid w:val="002C364C"/>
    <w:rsid w:val="002C3A55"/>
    <w:rsid w:val="002C3F6C"/>
    <w:rsid w:val="002C415A"/>
    <w:rsid w:val="002C43D4"/>
    <w:rsid w:val="002C45B7"/>
    <w:rsid w:val="002C4654"/>
    <w:rsid w:val="002C4A0C"/>
    <w:rsid w:val="002C4C7F"/>
    <w:rsid w:val="002C4CA4"/>
    <w:rsid w:val="002C4CB9"/>
    <w:rsid w:val="002C522E"/>
    <w:rsid w:val="002C5AE3"/>
    <w:rsid w:val="002C60F0"/>
    <w:rsid w:val="002C68E2"/>
    <w:rsid w:val="002C6D0B"/>
    <w:rsid w:val="002C70CB"/>
    <w:rsid w:val="002C7963"/>
    <w:rsid w:val="002C7B78"/>
    <w:rsid w:val="002D043E"/>
    <w:rsid w:val="002D05A1"/>
    <w:rsid w:val="002D07BB"/>
    <w:rsid w:val="002D2258"/>
    <w:rsid w:val="002D2B70"/>
    <w:rsid w:val="002D2D6D"/>
    <w:rsid w:val="002D2D75"/>
    <w:rsid w:val="002D2E15"/>
    <w:rsid w:val="002D33CA"/>
    <w:rsid w:val="002D3D87"/>
    <w:rsid w:val="002D3E1E"/>
    <w:rsid w:val="002D3EE8"/>
    <w:rsid w:val="002D41E4"/>
    <w:rsid w:val="002D4637"/>
    <w:rsid w:val="002D4A68"/>
    <w:rsid w:val="002D4C8A"/>
    <w:rsid w:val="002D4F00"/>
    <w:rsid w:val="002D500A"/>
    <w:rsid w:val="002D5435"/>
    <w:rsid w:val="002D547A"/>
    <w:rsid w:val="002D5C0C"/>
    <w:rsid w:val="002D5D88"/>
    <w:rsid w:val="002D61CB"/>
    <w:rsid w:val="002D6521"/>
    <w:rsid w:val="002D67E7"/>
    <w:rsid w:val="002D72BA"/>
    <w:rsid w:val="002D755B"/>
    <w:rsid w:val="002D7726"/>
    <w:rsid w:val="002D792C"/>
    <w:rsid w:val="002D7C0E"/>
    <w:rsid w:val="002D7F0C"/>
    <w:rsid w:val="002E05FE"/>
    <w:rsid w:val="002E09DB"/>
    <w:rsid w:val="002E0ABE"/>
    <w:rsid w:val="002E1003"/>
    <w:rsid w:val="002E1172"/>
    <w:rsid w:val="002E149C"/>
    <w:rsid w:val="002E15B3"/>
    <w:rsid w:val="002E1636"/>
    <w:rsid w:val="002E189E"/>
    <w:rsid w:val="002E18C1"/>
    <w:rsid w:val="002E198E"/>
    <w:rsid w:val="002E1A7E"/>
    <w:rsid w:val="002E1B76"/>
    <w:rsid w:val="002E1D6C"/>
    <w:rsid w:val="002E2044"/>
    <w:rsid w:val="002E2230"/>
    <w:rsid w:val="002E2250"/>
    <w:rsid w:val="002E2474"/>
    <w:rsid w:val="002E25AD"/>
    <w:rsid w:val="002E279C"/>
    <w:rsid w:val="002E2B20"/>
    <w:rsid w:val="002E2C09"/>
    <w:rsid w:val="002E2C94"/>
    <w:rsid w:val="002E320B"/>
    <w:rsid w:val="002E3229"/>
    <w:rsid w:val="002E38F1"/>
    <w:rsid w:val="002E39CF"/>
    <w:rsid w:val="002E3D0E"/>
    <w:rsid w:val="002E42B0"/>
    <w:rsid w:val="002E4C77"/>
    <w:rsid w:val="002E5159"/>
    <w:rsid w:val="002E567A"/>
    <w:rsid w:val="002E5755"/>
    <w:rsid w:val="002E5923"/>
    <w:rsid w:val="002E5B57"/>
    <w:rsid w:val="002E5EE5"/>
    <w:rsid w:val="002E628B"/>
    <w:rsid w:val="002E63E5"/>
    <w:rsid w:val="002E641E"/>
    <w:rsid w:val="002E6C3A"/>
    <w:rsid w:val="002E6E0E"/>
    <w:rsid w:val="002E6E25"/>
    <w:rsid w:val="002E6F27"/>
    <w:rsid w:val="002E6FF6"/>
    <w:rsid w:val="002E7272"/>
    <w:rsid w:val="002E7337"/>
    <w:rsid w:val="002E744D"/>
    <w:rsid w:val="002E7675"/>
    <w:rsid w:val="002E7C34"/>
    <w:rsid w:val="002E7FB6"/>
    <w:rsid w:val="002F0058"/>
    <w:rsid w:val="002F0633"/>
    <w:rsid w:val="002F07BB"/>
    <w:rsid w:val="002F09D6"/>
    <w:rsid w:val="002F110A"/>
    <w:rsid w:val="002F1F3D"/>
    <w:rsid w:val="002F352C"/>
    <w:rsid w:val="002F38D6"/>
    <w:rsid w:val="002F4774"/>
    <w:rsid w:val="002F47AF"/>
    <w:rsid w:val="002F485F"/>
    <w:rsid w:val="002F57EB"/>
    <w:rsid w:val="002F62E9"/>
    <w:rsid w:val="002F645B"/>
    <w:rsid w:val="002F6525"/>
    <w:rsid w:val="002F6ADF"/>
    <w:rsid w:val="002F713A"/>
    <w:rsid w:val="002F75C1"/>
    <w:rsid w:val="002F7674"/>
    <w:rsid w:val="002F7954"/>
    <w:rsid w:val="002F7E25"/>
    <w:rsid w:val="002F7F66"/>
    <w:rsid w:val="003002E8"/>
    <w:rsid w:val="003004A7"/>
    <w:rsid w:val="0030102B"/>
    <w:rsid w:val="003015C2"/>
    <w:rsid w:val="0030183F"/>
    <w:rsid w:val="00301BE7"/>
    <w:rsid w:val="00301EF1"/>
    <w:rsid w:val="00302003"/>
    <w:rsid w:val="003020F6"/>
    <w:rsid w:val="00302570"/>
    <w:rsid w:val="0030276D"/>
    <w:rsid w:val="003027F0"/>
    <w:rsid w:val="00303304"/>
    <w:rsid w:val="0030348D"/>
    <w:rsid w:val="003035F8"/>
    <w:rsid w:val="0030368C"/>
    <w:rsid w:val="00303AFC"/>
    <w:rsid w:val="00304E7E"/>
    <w:rsid w:val="0030536D"/>
    <w:rsid w:val="00305C4A"/>
    <w:rsid w:val="003065C2"/>
    <w:rsid w:val="00306AAA"/>
    <w:rsid w:val="00307141"/>
    <w:rsid w:val="003071CE"/>
    <w:rsid w:val="0030743B"/>
    <w:rsid w:val="00307C66"/>
    <w:rsid w:val="00307EA9"/>
    <w:rsid w:val="00307EB6"/>
    <w:rsid w:val="00307FAA"/>
    <w:rsid w:val="00310179"/>
    <w:rsid w:val="00310405"/>
    <w:rsid w:val="003109F3"/>
    <w:rsid w:val="00310B3B"/>
    <w:rsid w:val="00310BCB"/>
    <w:rsid w:val="00310DB0"/>
    <w:rsid w:val="00310E4B"/>
    <w:rsid w:val="00310EAF"/>
    <w:rsid w:val="0031105C"/>
    <w:rsid w:val="003110AB"/>
    <w:rsid w:val="00311275"/>
    <w:rsid w:val="003112D8"/>
    <w:rsid w:val="00311E8C"/>
    <w:rsid w:val="00312219"/>
    <w:rsid w:val="0031240F"/>
    <w:rsid w:val="00312449"/>
    <w:rsid w:val="00312626"/>
    <w:rsid w:val="00312C5C"/>
    <w:rsid w:val="003134A8"/>
    <w:rsid w:val="003134AF"/>
    <w:rsid w:val="003135F8"/>
    <w:rsid w:val="00313D30"/>
    <w:rsid w:val="003142CC"/>
    <w:rsid w:val="00314542"/>
    <w:rsid w:val="00314900"/>
    <w:rsid w:val="00314DD2"/>
    <w:rsid w:val="00314E88"/>
    <w:rsid w:val="003150A0"/>
    <w:rsid w:val="003150F5"/>
    <w:rsid w:val="00315233"/>
    <w:rsid w:val="003163DB"/>
    <w:rsid w:val="003164F2"/>
    <w:rsid w:val="00316551"/>
    <w:rsid w:val="003166B8"/>
    <w:rsid w:val="003169D6"/>
    <w:rsid w:val="00317EED"/>
    <w:rsid w:val="003203F8"/>
    <w:rsid w:val="00320678"/>
    <w:rsid w:val="00320DAC"/>
    <w:rsid w:val="00320F57"/>
    <w:rsid w:val="00321546"/>
    <w:rsid w:val="003218BB"/>
    <w:rsid w:val="003220E8"/>
    <w:rsid w:val="00322165"/>
    <w:rsid w:val="003223FD"/>
    <w:rsid w:val="00322CA2"/>
    <w:rsid w:val="00323376"/>
    <w:rsid w:val="00323DFE"/>
    <w:rsid w:val="00324944"/>
    <w:rsid w:val="00324A6F"/>
    <w:rsid w:val="00324BDB"/>
    <w:rsid w:val="0032575F"/>
    <w:rsid w:val="00325C70"/>
    <w:rsid w:val="00325E36"/>
    <w:rsid w:val="00325E94"/>
    <w:rsid w:val="00325FAD"/>
    <w:rsid w:val="00326057"/>
    <w:rsid w:val="003261AA"/>
    <w:rsid w:val="003264D3"/>
    <w:rsid w:val="00326B1A"/>
    <w:rsid w:val="00326B92"/>
    <w:rsid w:val="00326C37"/>
    <w:rsid w:val="003271F3"/>
    <w:rsid w:val="0032735A"/>
    <w:rsid w:val="00327EFC"/>
    <w:rsid w:val="00327F40"/>
    <w:rsid w:val="00330164"/>
    <w:rsid w:val="0033062C"/>
    <w:rsid w:val="003309DF"/>
    <w:rsid w:val="00330BAA"/>
    <w:rsid w:val="00330C19"/>
    <w:rsid w:val="003312E0"/>
    <w:rsid w:val="00331A36"/>
    <w:rsid w:val="00331AB8"/>
    <w:rsid w:val="00331AEC"/>
    <w:rsid w:val="00331B1F"/>
    <w:rsid w:val="00331B5F"/>
    <w:rsid w:val="00331D50"/>
    <w:rsid w:val="00331E1A"/>
    <w:rsid w:val="00332013"/>
    <w:rsid w:val="00332117"/>
    <w:rsid w:val="003324AF"/>
    <w:rsid w:val="0033335C"/>
    <w:rsid w:val="0033347F"/>
    <w:rsid w:val="0033360F"/>
    <w:rsid w:val="0033397A"/>
    <w:rsid w:val="00334AA3"/>
    <w:rsid w:val="00334CA5"/>
    <w:rsid w:val="003351F3"/>
    <w:rsid w:val="003356C3"/>
    <w:rsid w:val="00335D12"/>
    <w:rsid w:val="003360EC"/>
    <w:rsid w:val="003360F0"/>
    <w:rsid w:val="00336234"/>
    <w:rsid w:val="0033624F"/>
    <w:rsid w:val="00336275"/>
    <w:rsid w:val="00336737"/>
    <w:rsid w:val="00336811"/>
    <w:rsid w:val="00336C5A"/>
    <w:rsid w:val="00337239"/>
    <w:rsid w:val="00337C7A"/>
    <w:rsid w:val="00337D26"/>
    <w:rsid w:val="00341173"/>
    <w:rsid w:val="003412B0"/>
    <w:rsid w:val="00341395"/>
    <w:rsid w:val="00341895"/>
    <w:rsid w:val="00341ABC"/>
    <w:rsid w:val="003420A6"/>
    <w:rsid w:val="00342183"/>
    <w:rsid w:val="003421C6"/>
    <w:rsid w:val="0034224F"/>
    <w:rsid w:val="003430F4"/>
    <w:rsid w:val="00343533"/>
    <w:rsid w:val="003437F0"/>
    <w:rsid w:val="00343CA1"/>
    <w:rsid w:val="00343E00"/>
    <w:rsid w:val="003445A6"/>
    <w:rsid w:val="00344D28"/>
    <w:rsid w:val="00344E0C"/>
    <w:rsid w:val="00345030"/>
    <w:rsid w:val="003452BC"/>
    <w:rsid w:val="003453FB"/>
    <w:rsid w:val="00345632"/>
    <w:rsid w:val="003456D7"/>
    <w:rsid w:val="0034621A"/>
    <w:rsid w:val="00346641"/>
    <w:rsid w:val="00346C77"/>
    <w:rsid w:val="00346CAB"/>
    <w:rsid w:val="00347F1D"/>
    <w:rsid w:val="00350344"/>
    <w:rsid w:val="003510B6"/>
    <w:rsid w:val="003516E9"/>
    <w:rsid w:val="0035186C"/>
    <w:rsid w:val="00351EEE"/>
    <w:rsid w:val="003524AE"/>
    <w:rsid w:val="003527D9"/>
    <w:rsid w:val="00352E23"/>
    <w:rsid w:val="00352F86"/>
    <w:rsid w:val="00353C55"/>
    <w:rsid w:val="00353D74"/>
    <w:rsid w:val="0035429C"/>
    <w:rsid w:val="003542A9"/>
    <w:rsid w:val="00354AEB"/>
    <w:rsid w:val="00354FD0"/>
    <w:rsid w:val="00355F91"/>
    <w:rsid w:val="00355FD4"/>
    <w:rsid w:val="00356584"/>
    <w:rsid w:val="00356703"/>
    <w:rsid w:val="00356B0F"/>
    <w:rsid w:val="00356F62"/>
    <w:rsid w:val="003576D2"/>
    <w:rsid w:val="00357782"/>
    <w:rsid w:val="00357C45"/>
    <w:rsid w:val="00357D2F"/>
    <w:rsid w:val="00357D8E"/>
    <w:rsid w:val="00357DAA"/>
    <w:rsid w:val="00357DE3"/>
    <w:rsid w:val="003602BB"/>
    <w:rsid w:val="00360832"/>
    <w:rsid w:val="00360883"/>
    <w:rsid w:val="00360ACF"/>
    <w:rsid w:val="00360DC1"/>
    <w:rsid w:val="00361F6D"/>
    <w:rsid w:val="003625CB"/>
    <w:rsid w:val="003627C6"/>
    <w:rsid w:val="003627F9"/>
    <w:rsid w:val="00362DEE"/>
    <w:rsid w:val="00362EA8"/>
    <w:rsid w:val="00363463"/>
    <w:rsid w:val="00363595"/>
    <w:rsid w:val="00363C25"/>
    <w:rsid w:val="00363FD0"/>
    <w:rsid w:val="0036474B"/>
    <w:rsid w:val="003649C6"/>
    <w:rsid w:val="00365298"/>
    <w:rsid w:val="003653E0"/>
    <w:rsid w:val="003655B2"/>
    <w:rsid w:val="00365D34"/>
    <w:rsid w:val="0036650A"/>
    <w:rsid w:val="00366562"/>
    <w:rsid w:val="00367081"/>
    <w:rsid w:val="0036755E"/>
    <w:rsid w:val="003678F9"/>
    <w:rsid w:val="00367B9F"/>
    <w:rsid w:val="00367D51"/>
    <w:rsid w:val="00367EB3"/>
    <w:rsid w:val="00370137"/>
    <w:rsid w:val="003703DE"/>
    <w:rsid w:val="003707D1"/>
    <w:rsid w:val="00370AE7"/>
    <w:rsid w:val="00370BC7"/>
    <w:rsid w:val="00370DE2"/>
    <w:rsid w:val="00370F2F"/>
    <w:rsid w:val="00371248"/>
    <w:rsid w:val="00371268"/>
    <w:rsid w:val="00371406"/>
    <w:rsid w:val="00371512"/>
    <w:rsid w:val="00371DBE"/>
    <w:rsid w:val="00371E86"/>
    <w:rsid w:val="0037232E"/>
    <w:rsid w:val="00372435"/>
    <w:rsid w:val="0037253B"/>
    <w:rsid w:val="003728B6"/>
    <w:rsid w:val="00372A97"/>
    <w:rsid w:val="00372DEA"/>
    <w:rsid w:val="00372FF4"/>
    <w:rsid w:val="003732D7"/>
    <w:rsid w:val="00373C6E"/>
    <w:rsid w:val="00374C13"/>
    <w:rsid w:val="00374E4F"/>
    <w:rsid w:val="00374F2E"/>
    <w:rsid w:val="00375014"/>
    <w:rsid w:val="00375095"/>
    <w:rsid w:val="003750E9"/>
    <w:rsid w:val="00375664"/>
    <w:rsid w:val="003759B0"/>
    <w:rsid w:val="00375C89"/>
    <w:rsid w:val="00375E8C"/>
    <w:rsid w:val="00377569"/>
    <w:rsid w:val="00377590"/>
    <w:rsid w:val="00377787"/>
    <w:rsid w:val="00377D95"/>
    <w:rsid w:val="00377DE4"/>
    <w:rsid w:val="00380EFA"/>
    <w:rsid w:val="00381084"/>
    <w:rsid w:val="00381359"/>
    <w:rsid w:val="003819FE"/>
    <w:rsid w:val="00383126"/>
    <w:rsid w:val="003831B0"/>
    <w:rsid w:val="00383A35"/>
    <w:rsid w:val="00383B0B"/>
    <w:rsid w:val="00383F4A"/>
    <w:rsid w:val="00383FB0"/>
    <w:rsid w:val="003841D9"/>
    <w:rsid w:val="00384DCE"/>
    <w:rsid w:val="00385343"/>
    <w:rsid w:val="00385BD8"/>
    <w:rsid w:val="00386011"/>
    <w:rsid w:val="0038613B"/>
    <w:rsid w:val="003861D2"/>
    <w:rsid w:val="003861F4"/>
    <w:rsid w:val="00386323"/>
    <w:rsid w:val="00386986"/>
    <w:rsid w:val="00386FAD"/>
    <w:rsid w:val="00387012"/>
    <w:rsid w:val="00387376"/>
    <w:rsid w:val="00387A91"/>
    <w:rsid w:val="00387DCB"/>
    <w:rsid w:val="00387DE7"/>
    <w:rsid w:val="003900DF"/>
    <w:rsid w:val="00390E07"/>
    <w:rsid w:val="00391606"/>
    <w:rsid w:val="00391A8D"/>
    <w:rsid w:val="00391DE6"/>
    <w:rsid w:val="003923B8"/>
    <w:rsid w:val="00392404"/>
    <w:rsid w:val="00392747"/>
    <w:rsid w:val="0039274A"/>
    <w:rsid w:val="00392852"/>
    <w:rsid w:val="00392AEF"/>
    <w:rsid w:val="00392E93"/>
    <w:rsid w:val="003936D6"/>
    <w:rsid w:val="0039397B"/>
    <w:rsid w:val="003940B1"/>
    <w:rsid w:val="0039433B"/>
    <w:rsid w:val="0039449B"/>
    <w:rsid w:val="00394570"/>
    <w:rsid w:val="0039489C"/>
    <w:rsid w:val="00394C89"/>
    <w:rsid w:val="0039521D"/>
    <w:rsid w:val="0039583D"/>
    <w:rsid w:val="00395BAD"/>
    <w:rsid w:val="0039610D"/>
    <w:rsid w:val="003967CD"/>
    <w:rsid w:val="00396A57"/>
    <w:rsid w:val="00396B3D"/>
    <w:rsid w:val="003970F9"/>
    <w:rsid w:val="00397512"/>
    <w:rsid w:val="003976EC"/>
    <w:rsid w:val="00397D43"/>
    <w:rsid w:val="00397E87"/>
    <w:rsid w:val="003A0009"/>
    <w:rsid w:val="003A03C0"/>
    <w:rsid w:val="003A051C"/>
    <w:rsid w:val="003A09AB"/>
    <w:rsid w:val="003A0F72"/>
    <w:rsid w:val="003A1633"/>
    <w:rsid w:val="003A1A81"/>
    <w:rsid w:val="003A1F54"/>
    <w:rsid w:val="003A20FE"/>
    <w:rsid w:val="003A2308"/>
    <w:rsid w:val="003A23FE"/>
    <w:rsid w:val="003A24B5"/>
    <w:rsid w:val="003A2578"/>
    <w:rsid w:val="003A258B"/>
    <w:rsid w:val="003A263E"/>
    <w:rsid w:val="003A2B75"/>
    <w:rsid w:val="003A2BD7"/>
    <w:rsid w:val="003A31D3"/>
    <w:rsid w:val="003A332E"/>
    <w:rsid w:val="003A3364"/>
    <w:rsid w:val="003A3870"/>
    <w:rsid w:val="003A3B94"/>
    <w:rsid w:val="003A3DE6"/>
    <w:rsid w:val="003A422C"/>
    <w:rsid w:val="003A4989"/>
    <w:rsid w:val="003A4B14"/>
    <w:rsid w:val="003A4C44"/>
    <w:rsid w:val="003A4C95"/>
    <w:rsid w:val="003A4CC4"/>
    <w:rsid w:val="003A5727"/>
    <w:rsid w:val="003A5841"/>
    <w:rsid w:val="003A5BB2"/>
    <w:rsid w:val="003A5D20"/>
    <w:rsid w:val="003A61E2"/>
    <w:rsid w:val="003A635D"/>
    <w:rsid w:val="003A68A0"/>
    <w:rsid w:val="003A6A0E"/>
    <w:rsid w:val="003A6A6F"/>
    <w:rsid w:val="003A6B32"/>
    <w:rsid w:val="003A784B"/>
    <w:rsid w:val="003B01E5"/>
    <w:rsid w:val="003B02AE"/>
    <w:rsid w:val="003B0402"/>
    <w:rsid w:val="003B0BB0"/>
    <w:rsid w:val="003B0FC0"/>
    <w:rsid w:val="003B1390"/>
    <w:rsid w:val="003B156A"/>
    <w:rsid w:val="003B2142"/>
    <w:rsid w:val="003B222A"/>
    <w:rsid w:val="003B2574"/>
    <w:rsid w:val="003B27DE"/>
    <w:rsid w:val="003B2887"/>
    <w:rsid w:val="003B29E3"/>
    <w:rsid w:val="003B316B"/>
    <w:rsid w:val="003B34AD"/>
    <w:rsid w:val="003B39DD"/>
    <w:rsid w:val="003B3BB8"/>
    <w:rsid w:val="003B3CF5"/>
    <w:rsid w:val="003B3F9C"/>
    <w:rsid w:val="003B40E7"/>
    <w:rsid w:val="003B42B0"/>
    <w:rsid w:val="003B4899"/>
    <w:rsid w:val="003B4CB1"/>
    <w:rsid w:val="003B4D42"/>
    <w:rsid w:val="003B4D4F"/>
    <w:rsid w:val="003B5031"/>
    <w:rsid w:val="003B5351"/>
    <w:rsid w:val="003B5A45"/>
    <w:rsid w:val="003B5D25"/>
    <w:rsid w:val="003B5D97"/>
    <w:rsid w:val="003B60CF"/>
    <w:rsid w:val="003B6566"/>
    <w:rsid w:val="003B6B6F"/>
    <w:rsid w:val="003B7042"/>
    <w:rsid w:val="003B753A"/>
    <w:rsid w:val="003B7993"/>
    <w:rsid w:val="003B7BBD"/>
    <w:rsid w:val="003B7E0F"/>
    <w:rsid w:val="003C0454"/>
    <w:rsid w:val="003C10E5"/>
    <w:rsid w:val="003C1589"/>
    <w:rsid w:val="003C1731"/>
    <w:rsid w:val="003C17B7"/>
    <w:rsid w:val="003C18CF"/>
    <w:rsid w:val="003C1C66"/>
    <w:rsid w:val="003C1E00"/>
    <w:rsid w:val="003C2249"/>
    <w:rsid w:val="003C240B"/>
    <w:rsid w:val="003C276F"/>
    <w:rsid w:val="003C2907"/>
    <w:rsid w:val="003C3307"/>
    <w:rsid w:val="003C3344"/>
    <w:rsid w:val="003C3C0B"/>
    <w:rsid w:val="003C3FE4"/>
    <w:rsid w:val="003C45D6"/>
    <w:rsid w:val="003C48AE"/>
    <w:rsid w:val="003C4B63"/>
    <w:rsid w:val="003C52E5"/>
    <w:rsid w:val="003C60AB"/>
    <w:rsid w:val="003C63C4"/>
    <w:rsid w:val="003C6705"/>
    <w:rsid w:val="003C6838"/>
    <w:rsid w:val="003C69A9"/>
    <w:rsid w:val="003C70D4"/>
    <w:rsid w:val="003C737C"/>
    <w:rsid w:val="003C78B4"/>
    <w:rsid w:val="003C7C09"/>
    <w:rsid w:val="003D00BC"/>
    <w:rsid w:val="003D0170"/>
    <w:rsid w:val="003D01B9"/>
    <w:rsid w:val="003D03FA"/>
    <w:rsid w:val="003D0682"/>
    <w:rsid w:val="003D0C09"/>
    <w:rsid w:val="003D1160"/>
    <w:rsid w:val="003D1265"/>
    <w:rsid w:val="003D1375"/>
    <w:rsid w:val="003D14CA"/>
    <w:rsid w:val="003D1BBD"/>
    <w:rsid w:val="003D1E46"/>
    <w:rsid w:val="003D2105"/>
    <w:rsid w:val="003D2D00"/>
    <w:rsid w:val="003D3480"/>
    <w:rsid w:val="003D3544"/>
    <w:rsid w:val="003D3839"/>
    <w:rsid w:val="003D3A49"/>
    <w:rsid w:val="003D3B40"/>
    <w:rsid w:val="003D3E01"/>
    <w:rsid w:val="003D4664"/>
    <w:rsid w:val="003D4A95"/>
    <w:rsid w:val="003D528B"/>
    <w:rsid w:val="003D53DE"/>
    <w:rsid w:val="003D574A"/>
    <w:rsid w:val="003D58E5"/>
    <w:rsid w:val="003D5A4C"/>
    <w:rsid w:val="003D5B7A"/>
    <w:rsid w:val="003D5E20"/>
    <w:rsid w:val="003D5F38"/>
    <w:rsid w:val="003D6339"/>
    <w:rsid w:val="003D6623"/>
    <w:rsid w:val="003D66ED"/>
    <w:rsid w:val="003D6987"/>
    <w:rsid w:val="003D6F7C"/>
    <w:rsid w:val="003E00A2"/>
    <w:rsid w:val="003E0244"/>
    <w:rsid w:val="003E0622"/>
    <w:rsid w:val="003E0D4C"/>
    <w:rsid w:val="003E0DDB"/>
    <w:rsid w:val="003E121D"/>
    <w:rsid w:val="003E1469"/>
    <w:rsid w:val="003E147D"/>
    <w:rsid w:val="003E192A"/>
    <w:rsid w:val="003E1976"/>
    <w:rsid w:val="003E1A91"/>
    <w:rsid w:val="003E1B5D"/>
    <w:rsid w:val="003E1C4A"/>
    <w:rsid w:val="003E202B"/>
    <w:rsid w:val="003E216B"/>
    <w:rsid w:val="003E248C"/>
    <w:rsid w:val="003E267F"/>
    <w:rsid w:val="003E311F"/>
    <w:rsid w:val="003E3194"/>
    <w:rsid w:val="003E32C9"/>
    <w:rsid w:val="003E33B4"/>
    <w:rsid w:val="003E36F6"/>
    <w:rsid w:val="003E37CC"/>
    <w:rsid w:val="003E3835"/>
    <w:rsid w:val="003E3911"/>
    <w:rsid w:val="003E3ABE"/>
    <w:rsid w:val="003E3CE4"/>
    <w:rsid w:val="003E3D08"/>
    <w:rsid w:val="003E3D31"/>
    <w:rsid w:val="003E3E23"/>
    <w:rsid w:val="003E4634"/>
    <w:rsid w:val="003E47F0"/>
    <w:rsid w:val="003E4D0D"/>
    <w:rsid w:val="003E517A"/>
    <w:rsid w:val="003E55C1"/>
    <w:rsid w:val="003E5A57"/>
    <w:rsid w:val="003E5A5C"/>
    <w:rsid w:val="003E5EFD"/>
    <w:rsid w:val="003E60E7"/>
    <w:rsid w:val="003E644E"/>
    <w:rsid w:val="003E6B59"/>
    <w:rsid w:val="003E6EAC"/>
    <w:rsid w:val="003E723A"/>
    <w:rsid w:val="003E7257"/>
    <w:rsid w:val="003E73A6"/>
    <w:rsid w:val="003E7509"/>
    <w:rsid w:val="003F03A2"/>
    <w:rsid w:val="003F06CA"/>
    <w:rsid w:val="003F0D77"/>
    <w:rsid w:val="003F0E10"/>
    <w:rsid w:val="003F1199"/>
    <w:rsid w:val="003F121E"/>
    <w:rsid w:val="003F1363"/>
    <w:rsid w:val="003F1664"/>
    <w:rsid w:val="003F1674"/>
    <w:rsid w:val="003F16AC"/>
    <w:rsid w:val="003F170E"/>
    <w:rsid w:val="003F19EB"/>
    <w:rsid w:val="003F1B96"/>
    <w:rsid w:val="003F2933"/>
    <w:rsid w:val="003F2F44"/>
    <w:rsid w:val="003F3051"/>
    <w:rsid w:val="003F30B9"/>
    <w:rsid w:val="003F33A1"/>
    <w:rsid w:val="003F37A2"/>
    <w:rsid w:val="003F3D07"/>
    <w:rsid w:val="003F3F14"/>
    <w:rsid w:val="003F42A9"/>
    <w:rsid w:val="003F42D7"/>
    <w:rsid w:val="003F4A7E"/>
    <w:rsid w:val="003F4BDD"/>
    <w:rsid w:val="003F4E0F"/>
    <w:rsid w:val="003F52EA"/>
    <w:rsid w:val="003F537C"/>
    <w:rsid w:val="003F54D0"/>
    <w:rsid w:val="003F5883"/>
    <w:rsid w:val="003F590E"/>
    <w:rsid w:val="003F5BF1"/>
    <w:rsid w:val="003F61C1"/>
    <w:rsid w:val="003F6461"/>
    <w:rsid w:val="003F646B"/>
    <w:rsid w:val="003F6E59"/>
    <w:rsid w:val="003F70B3"/>
    <w:rsid w:val="003F75F3"/>
    <w:rsid w:val="003F7702"/>
    <w:rsid w:val="00400498"/>
    <w:rsid w:val="00400AD7"/>
    <w:rsid w:val="00400FA0"/>
    <w:rsid w:val="004013FE"/>
    <w:rsid w:val="00401497"/>
    <w:rsid w:val="00401908"/>
    <w:rsid w:val="00401DB1"/>
    <w:rsid w:val="0040207C"/>
    <w:rsid w:val="00402221"/>
    <w:rsid w:val="00402290"/>
    <w:rsid w:val="004022BB"/>
    <w:rsid w:val="0040286A"/>
    <w:rsid w:val="0040288E"/>
    <w:rsid w:val="004029C3"/>
    <w:rsid w:val="00403016"/>
    <w:rsid w:val="00403339"/>
    <w:rsid w:val="0040337C"/>
    <w:rsid w:val="004035FD"/>
    <w:rsid w:val="004039CC"/>
    <w:rsid w:val="00403D19"/>
    <w:rsid w:val="00404797"/>
    <w:rsid w:val="00404AAD"/>
    <w:rsid w:val="00404B74"/>
    <w:rsid w:val="004054BD"/>
    <w:rsid w:val="00405894"/>
    <w:rsid w:val="00405895"/>
    <w:rsid w:val="004058E6"/>
    <w:rsid w:val="00405B3C"/>
    <w:rsid w:val="00406456"/>
    <w:rsid w:val="00406801"/>
    <w:rsid w:val="00406AFA"/>
    <w:rsid w:val="00406C41"/>
    <w:rsid w:val="00406DEB"/>
    <w:rsid w:val="00407508"/>
    <w:rsid w:val="00407816"/>
    <w:rsid w:val="00407E36"/>
    <w:rsid w:val="00410151"/>
    <w:rsid w:val="004102A2"/>
    <w:rsid w:val="004103FA"/>
    <w:rsid w:val="00410FF5"/>
    <w:rsid w:val="00411A90"/>
    <w:rsid w:val="00412291"/>
    <w:rsid w:val="00412C3D"/>
    <w:rsid w:val="00413169"/>
    <w:rsid w:val="0041362E"/>
    <w:rsid w:val="00413793"/>
    <w:rsid w:val="0041380C"/>
    <w:rsid w:val="00413867"/>
    <w:rsid w:val="00413D1F"/>
    <w:rsid w:val="00413F00"/>
    <w:rsid w:val="00414A3B"/>
    <w:rsid w:val="00414BC5"/>
    <w:rsid w:val="00415056"/>
    <w:rsid w:val="0041554B"/>
    <w:rsid w:val="00415A45"/>
    <w:rsid w:val="00415D49"/>
    <w:rsid w:val="0041629C"/>
    <w:rsid w:val="00416454"/>
    <w:rsid w:val="00416855"/>
    <w:rsid w:val="004169FF"/>
    <w:rsid w:val="00416E2C"/>
    <w:rsid w:val="0041701B"/>
    <w:rsid w:val="004178BF"/>
    <w:rsid w:val="00417B65"/>
    <w:rsid w:val="00417BE5"/>
    <w:rsid w:val="00417ED3"/>
    <w:rsid w:val="00417FAC"/>
    <w:rsid w:val="00420352"/>
    <w:rsid w:val="00420ED5"/>
    <w:rsid w:val="00421181"/>
    <w:rsid w:val="00421802"/>
    <w:rsid w:val="0042180C"/>
    <w:rsid w:val="004218E7"/>
    <w:rsid w:val="00421CEB"/>
    <w:rsid w:val="00421DE7"/>
    <w:rsid w:val="004221D4"/>
    <w:rsid w:val="004221DF"/>
    <w:rsid w:val="004224BD"/>
    <w:rsid w:val="00422612"/>
    <w:rsid w:val="00422ADC"/>
    <w:rsid w:val="004236B0"/>
    <w:rsid w:val="00423821"/>
    <w:rsid w:val="00423A24"/>
    <w:rsid w:val="00424228"/>
    <w:rsid w:val="004242E7"/>
    <w:rsid w:val="0042465B"/>
    <w:rsid w:val="0042466A"/>
    <w:rsid w:val="00424A95"/>
    <w:rsid w:val="004251FF"/>
    <w:rsid w:val="004259D1"/>
    <w:rsid w:val="00425EB2"/>
    <w:rsid w:val="00425F78"/>
    <w:rsid w:val="004260F5"/>
    <w:rsid w:val="0042616B"/>
    <w:rsid w:val="00426344"/>
    <w:rsid w:val="00426396"/>
    <w:rsid w:val="00426730"/>
    <w:rsid w:val="00426F6C"/>
    <w:rsid w:val="00427245"/>
    <w:rsid w:val="004277A6"/>
    <w:rsid w:val="00427FFE"/>
    <w:rsid w:val="0043052B"/>
    <w:rsid w:val="004305AE"/>
    <w:rsid w:val="00430D3C"/>
    <w:rsid w:val="00430DC3"/>
    <w:rsid w:val="004313FE"/>
    <w:rsid w:val="00431911"/>
    <w:rsid w:val="004321E7"/>
    <w:rsid w:val="004322B6"/>
    <w:rsid w:val="00432778"/>
    <w:rsid w:val="00432821"/>
    <w:rsid w:val="00432926"/>
    <w:rsid w:val="00432A98"/>
    <w:rsid w:val="004335E7"/>
    <w:rsid w:val="00433671"/>
    <w:rsid w:val="00433F6C"/>
    <w:rsid w:val="0043437E"/>
    <w:rsid w:val="00434C12"/>
    <w:rsid w:val="004350E0"/>
    <w:rsid w:val="0043538E"/>
    <w:rsid w:val="00435BD0"/>
    <w:rsid w:val="00435D04"/>
    <w:rsid w:val="00435D25"/>
    <w:rsid w:val="004360EB"/>
    <w:rsid w:val="00436132"/>
    <w:rsid w:val="00436181"/>
    <w:rsid w:val="00436C97"/>
    <w:rsid w:val="00436E46"/>
    <w:rsid w:val="00436F81"/>
    <w:rsid w:val="00437AEC"/>
    <w:rsid w:val="00437D4A"/>
    <w:rsid w:val="00437E5E"/>
    <w:rsid w:val="004404BF"/>
    <w:rsid w:val="0044099B"/>
    <w:rsid w:val="00442006"/>
    <w:rsid w:val="00442128"/>
    <w:rsid w:val="004426F8"/>
    <w:rsid w:val="00442963"/>
    <w:rsid w:val="0044393C"/>
    <w:rsid w:val="00443A96"/>
    <w:rsid w:val="00443D13"/>
    <w:rsid w:val="004440B4"/>
    <w:rsid w:val="00444CE2"/>
    <w:rsid w:val="00444D3B"/>
    <w:rsid w:val="00444E5D"/>
    <w:rsid w:val="0044564C"/>
    <w:rsid w:val="00445AD5"/>
    <w:rsid w:val="00445B86"/>
    <w:rsid w:val="00445EE9"/>
    <w:rsid w:val="00445FD1"/>
    <w:rsid w:val="004460A6"/>
    <w:rsid w:val="0044620F"/>
    <w:rsid w:val="004473D4"/>
    <w:rsid w:val="00447480"/>
    <w:rsid w:val="004501D6"/>
    <w:rsid w:val="004501EF"/>
    <w:rsid w:val="0045028E"/>
    <w:rsid w:val="00450390"/>
    <w:rsid w:val="0045041F"/>
    <w:rsid w:val="00450649"/>
    <w:rsid w:val="00450C80"/>
    <w:rsid w:val="00451C2B"/>
    <w:rsid w:val="0045259B"/>
    <w:rsid w:val="00452854"/>
    <w:rsid w:val="00453350"/>
    <w:rsid w:val="0045346C"/>
    <w:rsid w:val="00453625"/>
    <w:rsid w:val="0045366F"/>
    <w:rsid w:val="00453D7D"/>
    <w:rsid w:val="0045418A"/>
    <w:rsid w:val="00454951"/>
    <w:rsid w:val="004549AF"/>
    <w:rsid w:val="00454D19"/>
    <w:rsid w:val="00454DDE"/>
    <w:rsid w:val="00455116"/>
    <w:rsid w:val="00455660"/>
    <w:rsid w:val="004556BE"/>
    <w:rsid w:val="00455A65"/>
    <w:rsid w:val="00456054"/>
    <w:rsid w:val="004561D8"/>
    <w:rsid w:val="0045664D"/>
    <w:rsid w:val="00457564"/>
    <w:rsid w:val="00457E61"/>
    <w:rsid w:val="004607E6"/>
    <w:rsid w:val="00460A55"/>
    <w:rsid w:val="00460F5C"/>
    <w:rsid w:val="00460F80"/>
    <w:rsid w:val="00460FF4"/>
    <w:rsid w:val="0046130E"/>
    <w:rsid w:val="004614AA"/>
    <w:rsid w:val="00461868"/>
    <w:rsid w:val="0046195A"/>
    <w:rsid w:val="0046197E"/>
    <w:rsid w:val="00461BD5"/>
    <w:rsid w:val="00462225"/>
    <w:rsid w:val="004624C9"/>
    <w:rsid w:val="004631A2"/>
    <w:rsid w:val="00463AF4"/>
    <w:rsid w:val="00463D79"/>
    <w:rsid w:val="00463EAD"/>
    <w:rsid w:val="004644BC"/>
    <w:rsid w:val="00464634"/>
    <w:rsid w:val="0046484E"/>
    <w:rsid w:val="0046485F"/>
    <w:rsid w:val="00464C85"/>
    <w:rsid w:val="004652D6"/>
    <w:rsid w:val="0046550D"/>
    <w:rsid w:val="004656AE"/>
    <w:rsid w:val="00465D5A"/>
    <w:rsid w:val="00466071"/>
    <w:rsid w:val="00466155"/>
    <w:rsid w:val="004670F3"/>
    <w:rsid w:val="00470212"/>
    <w:rsid w:val="00470582"/>
    <w:rsid w:val="0047137F"/>
    <w:rsid w:val="004713D4"/>
    <w:rsid w:val="00471EA1"/>
    <w:rsid w:val="00471ECE"/>
    <w:rsid w:val="004724E2"/>
    <w:rsid w:val="00472F5E"/>
    <w:rsid w:val="0047324C"/>
    <w:rsid w:val="004732C4"/>
    <w:rsid w:val="004737D7"/>
    <w:rsid w:val="00473FAE"/>
    <w:rsid w:val="00474547"/>
    <w:rsid w:val="0047478D"/>
    <w:rsid w:val="00474F02"/>
    <w:rsid w:val="004757B3"/>
    <w:rsid w:val="004766B7"/>
    <w:rsid w:val="00476DD1"/>
    <w:rsid w:val="00477270"/>
    <w:rsid w:val="00477CB2"/>
    <w:rsid w:val="00481AC9"/>
    <w:rsid w:val="00481CCF"/>
    <w:rsid w:val="00482056"/>
    <w:rsid w:val="004820BD"/>
    <w:rsid w:val="004820F9"/>
    <w:rsid w:val="00482262"/>
    <w:rsid w:val="00482981"/>
    <w:rsid w:val="00482F80"/>
    <w:rsid w:val="00483218"/>
    <w:rsid w:val="00483313"/>
    <w:rsid w:val="0048351D"/>
    <w:rsid w:val="004838B3"/>
    <w:rsid w:val="00483C67"/>
    <w:rsid w:val="00484A21"/>
    <w:rsid w:val="00484DB2"/>
    <w:rsid w:val="00485141"/>
    <w:rsid w:val="0048520F"/>
    <w:rsid w:val="004861B9"/>
    <w:rsid w:val="00487439"/>
    <w:rsid w:val="00487B51"/>
    <w:rsid w:val="00487CCA"/>
    <w:rsid w:val="00487E62"/>
    <w:rsid w:val="00487EDC"/>
    <w:rsid w:val="00490307"/>
    <w:rsid w:val="00490480"/>
    <w:rsid w:val="0049054B"/>
    <w:rsid w:val="00490623"/>
    <w:rsid w:val="00490791"/>
    <w:rsid w:val="00490948"/>
    <w:rsid w:val="00490B75"/>
    <w:rsid w:val="00490F72"/>
    <w:rsid w:val="004917E7"/>
    <w:rsid w:val="0049206C"/>
    <w:rsid w:val="0049223F"/>
    <w:rsid w:val="00492440"/>
    <w:rsid w:val="0049256E"/>
    <w:rsid w:val="004925C4"/>
    <w:rsid w:val="00492D21"/>
    <w:rsid w:val="00492EAE"/>
    <w:rsid w:val="00493CF7"/>
    <w:rsid w:val="00493D92"/>
    <w:rsid w:val="00494059"/>
    <w:rsid w:val="0049436E"/>
    <w:rsid w:val="00495246"/>
    <w:rsid w:val="0049528B"/>
    <w:rsid w:val="004956DA"/>
    <w:rsid w:val="00495816"/>
    <w:rsid w:val="0049619C"/>
    <w:rsid w:val="00496322"/>
    <w:rsid w:val="0049633C"/>
    <w:rsid w:val="0049660E"/>
    <w:rsid w:val="00496742"/>
    <w:rsid w:val="00496765"/>
    <w:rsid w:val="00496885"/>
    <w:rsid w:val="004969AF"/>
    <w:rsid w:val="00496A23"/>
    <w:rsid w:val="00496C42"/>
    <w:rsid w:val="004970B7"/>
    <w:rsid w:val="004979F8"/>
    <w:rsid w:val="00497C35"/>
    <w:rsid w:val="004A011E"/>
    <w:rsid w:val="004A0300"/>
    <w:rsid w:val="004A0365"/>
    <w:rsid w:val="004A04BB"/>
    <w:rsid w:val="004A0738"/>
    <w:rsid w:val="004A0744"/>
    <w:rsid w:val="004A0B9F"/>
    <w:rsid w:val="004A1316"/>
    <w:rsid w:val="004A2624"/>
    <w:rsid w:val="004A264A"/>
    <w:rsid w:val="004A26D3"/>
    <w:rsid w:val="004A28D4"/>
    <w:rsid w:val="004A2977"/>
    <w:rsid w:val="004A2AF8"/>
    <w:rsid w:val="004A2DAD"/>
    <w:rsid w:val="004A3161"/>
    <w:rsid w:val="004A3193"/>
    <w:rsid w:val="004A3512"/>
    <w:rsid w:val="004A3EE4"/>
    <w:rsid w:val="004A4294"/>
    <w:rsid w:val="004A4C96"/>
    <w:rsid w:val="004A4EEB"/>
    <w:rsid w:val="004A5231"/>
    <w:rsid w:val="004A57D2"/>
    <w:rsid w:val="004A5A69"/>
    <w:rsid w:val="004A6272"/>
    <w:rsid w:val="004A627D"/>
    <w:rsid w:val="004A6471"/>
    <w:rsid w:val="004A64FD"/>
    <w:rsid w:val="004A6599"/>
    <w:rsid w:val="004A664C"/>
    <w:rsid w:val="004A6F02"/>
    <w:rsid w:val="004A705E"/>
    <w:rsid w:val="004A73CF"/>
    <w:rsid w:val="004A7612"/>
    <w:rsid w:val="004A769D"/>
    <w:rsid w:val="004A7AB0"/>
    <w:rsid w:val="004B017A"/>
    <w:rsid w:val="004B03FC"/>
    <w:rsid w:val="004B05B5"/>
    <w:rsid w:val="004B0E7C"/>
    <w:rsid w:val="004B155F"/>
    <w:rsid w:val="004B19B9"/>
    <w:rsid w:val="004B1D31"/>
    <w:rsid w:val="004B2248"/>
    <w:rsid w:val="004B2310"/>
    <w:rsid w:val="004B2768"/>
    <w:rsid w:val="004B29B2"/>
    <w:rsid w:val="004B2B75"/>
    <w:rsid w:val="004B2DF1"/>
    <w:rsid w:val="004B2F29"/>
    <w:rsid w:val="004B34C8"/>
    <w:rsid w:val="004B3697"/>
    <w:rsid w:val="004B3909"/>
    <w:rsid w:val="004B3A8C"/>
    <w:rsid w:val="004B3D6B"/>
    <w:rsid w:val="004B3E8B"/>
    <w:rsid w:val="004B3F87"/>
    <w:rsid w:val="004B443B"/>
    <w:rsid w:val="004B468F"/>
    <w:rsid w:val="004B4698"/>
    <w:rsid w:val="004B4ED3"/>
    <w:rsid w:val="004B4F25"/>
    <w:rsid w:val="004B5216"/>
    <w:rsid w:val="004B57C3"/>
    <w:rsid w:val="004B593E"/>
    <w:rsid w:val="004B5960"/>
    <w:rsid w:val="004B6218"/>
    <w:rsid w:val="004B6690"/>
    <w:rsid w:val="004B6C5A"/>
    <w:rsid w:val="004B7112"/>
    <w:rsid w:val="004B7727"/>
    <w:rsid w:val="004B77D3"/>
    <w:rsid w:val="004B781A"/>
    <w:rsid w:val="004B7887"/>
    <w:rsid w:val="004B7896"/>
    <w:rsid w:val="004B7BB5"/>
    <w:rsid w:val="004B7EE5"/>
    <w:rsid w:val="004C03DA"/>
    <w:rsid w:val="004C03FC"/>
    <w:rsid w:val="004C0471"/>
    <w:rsid w:val="004C0A8E"/>
    <w:rsid w:val="004C0F96"/>
    <w:rsid w:val="004C0F9F"/>
    <w:rsid w:val="004C1142"/>
    <w:rsid w:val="004C1175"/>
    <w:rsid w:val="004C1EA9"/>
    <w:rsid w:val="004C2B20"/>
    <w:rsid w:val="004C2DB3"/>
    <w:rsid w:val="004C35EB"/>
    <w:rsid w:val="004C3834"/>
    <w:rsid w:val="004C38C6"/>
    <w:rsid w:val="004C3B28"/>
    <w:rsid w:val="004C3C6B"/>
    <w:rsid w:val="004C3C8A"/>
    <w:rsid w:val="004C3D0A"/>
    <w:rsid w:val="004C3F76"/>
    <w:rsid w:val="004C42F2"/>
    <w:rsid w:val="004C4997"/>
    <w:rsid w:val="004C49AD"/>
    <w:rsid w:val="004C4F46"/>
    <w:rsid w:val="004C5212"/>
    <w:rsid w:val="004C594B"/>
    <w:rsid w:val="004C5A16"/>
    <w:rsid w:val="004C5A59"/>
    <w:rsid w:val="004C5BA5"/>
    <w:rsid w:val="004C5C9F"/>
    <w:rsid w:val="004C5DD8"/>
    <w:rsid w:val="004C6117"/>
    <w:rsid w:val="004C64D2"/>
    <w:rsid w:val="004C6829"/>
    <w:rsid w:val="004C6D5B"/>
    <w:rsid w:val="004C71CD"/>
    <w:rsid w:val="004C7668"/>
    <w:rsid w:val="004C7EB1"/>
    <w:rsid w:val="004D05D6"/>
    <w:rsid w:val="004D0725"/>
    <w:rsid w:val="004D0843"/>
    <w:rsid w:val="004D1114"/>
    <w:rsid w:val="004D156D"/>
    <w:rsid w:val="004D1C30"/>
    <w:rsid w:val="004D1CE1"/>
    <w:rsid w:val="004D25AE"/>
    <w:rsid w:val="004D269A"/>
    <w:rsid w:val="004D2D0D"/>
    <w:rsid w:val="004D2DAD"/>
    <w:rsid w:val="004D2EB8"/>
    <w:rsid w:val="004D302F"/>
    <w:rsid w:val="004D3195"/>
    <w:rsid w:val="004D3310"/>
    <w:rsid w:val="004D338D"/>
    <w:rsid w:val="004D3508"/>
    <w:rsid w:val="004D35EF"/>
    <w:rsid w:val="004D3A96"/>
    <w:rsid w:val="004D3B3A"/>
    <w:rsid w:val="004D44F5"/>
    <w:rsid w:val="004D4509"/>
    <w:rsid w:val="004D4662"/>
    <w:rsid w:val="004D4A0B"/>
    <w:rsid w:val="004D4A4D"/>
    <w:rsid w:val="004D4A9E"/>
    <w:rsid w:val="004D4C0C"/>
    <w:rsid w:val="004D4CB6"/>
    <w:rsid w:val="004D4D17"/>
    <w:rsid w:val="004D4EC5"/>
    <w:rsid w:val="004D538A"/>
    <w:rsid w:val="004D554F"/>
    <w:rsid w:val="004D5654"/>
    <w:rsid w:val="004D5F3C"/>
    <w:rsid w:val="004D6FF6"/>
    <w:rsid w:val="004D703C"/>
    <w:rsid w:val="004D7353"/>
    <w:rsid w:val="004E0158"/>
    <w:rsid w:val="004E093B"/>
    <w:rsid w:val="004E0C4D"/>
    <w:rsid w:val="004E0FDC"/>
    <w:rsid w:val="004E159B"/>
    <w:rsid w:val="004E1953"/>
    <w:rsid w:val="004E1BAA"/>
    <w:rsid w:val="004E20E5"/>
    <w:rsid w:val="004E2222"/>
    <w:rsid w:val="004E2451"/>
    <w:rsid w:val="004E276A"/>
    <w:rsid w:val="004E2E09"/>
    <w:rsid w:val="004E2F56"/>
    <w:rsid w:val="004E362C"/>
    <w:rsid w:val="004E3F1A"/>
    <w:rsid w:val="004E4085"/>
    <w:rsid w:val="004E4F77"/>
    <w:rsid w:val="004E52B9"/>
    <w:rsid w:val="004E53D5"/>
    <w:rsid w:val="004E5903"/>
    <w:rsid w:val="004E65B0"/>
    <w:rsid w:val="004E6729"/>
    <w:rsid w:val="004E6AC2"/>
    <w:rsid w:val="004E6B03"/>
    <w:rsid w:val="004E6EF9"/>
    <w:rsid w:val="004E79C9"/>
    <w:rsid w:val="004F0369"/>
    <w:rsid w:val="004F0D31"/>
    <w:rsid w:val="004F0FAD"/>
    <w:rsid w:val="004F1183"/>
    <w:rsid w:val="004F191D"/>
    <w:rsid w:val="004F1E29"/>
    <w:rsid w:val="004F23A0"/>
    <w:rsid w:val="004F260E"/>
    <w:rsid w:val="004F2687"/>
    <w:rsid w:val="004F27F0"/>
    <w:rsid w:val="004F2D7D"/>
    <w:rsid w:val="004F3861"/>
    <w:rsid w:val="004F38A1"/>
    <w:rsid w:val="004F38E9"/>
    <w:rsid w:val="004F3AA5"/>
    <w:rsid w:val="004F3AEA"/>
    <w:rsid w:val="004F46BD"/>
    <w:rsid w:val="004F4D43"/>
    <w:rsid w:val="004F4EC5"/>
    <w:rsid w:val="004F58B7"/>
    <w:rsid w:val="004F5B14"/>
    <w:rsid w:val="004F5D3F"/>
    <w:rsid w:val="004F600D"/>
    <w:rsid w:val="004F6C46"/>
    <w:rsid w:val="004F7264"/>
    <w:rsid w:val="004F75F3"/>
    <w:rsid w:val="004F7711"/>
    <w:rsid w:val="004F7AC2"/>
    <w:rsid w:val="004F7D07"/>
    <w:rsid w:val="0050086C"/>
    <w:rsid w:val="00501413"/>
    <w:rsid w:val="0050156C"/>
    <w:rsid w:val="005016A3"/>
    <w:rsid w:val="00501884"/>
    <w:rsid w:val="00501947"/>
    <w:rsid w:val="00501CBA"/>
    <w:rsid w:val="0050204D"/>
    <w:rsid w:val="00502145"/>
    <w:rsid w:val="005021A5"/>
    <w:rsid w:val="00502570"/>
    <w:rsid w:val="00502C2B"/>
    <w:rsid w:val="0050334E"/>
    <w:rsid w:val="005034DD"/>
    <w:rsid w:val="0050398D"/>
    <w:rsid w:val="005042D0"/>
    <w:rsid w:val="0050465D"/>
    <w:rsid w:val="0050470D"/>
    <w:rsid w:val="00504B3F"/>
    <w:rsid w:val="00504B67"/>
    <w:rsid w:val="00505638"/>
    <w:rsid w:val="00505677"/>
    <w:rsid w:val="00505805"/>
    <w:rsid w:val="00506057"/>
    <w:rsid w:val="005064B8"/>
    <w:rsid w:val="005069BA"/>
    <w:rsid w:val="00506E03"/>
    <w:rsid w:val="00506E17"/>
    <w:rsid w:val="00506E96"/>
    <w:rsid w:val="0050794A"/>
    <w:rsid w:val="00507C9D"/>
    <w:rsid w:val="00507D7B"/>
    <w:rsid w:val="00507E66"/>
    <w:rsid w:val="00507FDD"/>
    <w:rsid w:val="00510045"/>
    <w:rsid w:val="00510CC6"/>
    <w:rsid w:val="00510DCA"/>
    <w:rsid w:val="00510EB4"/>
    <w:rsid w:val="00511279"/>
    <w:rsid w:val="005114F3"/>
    <w:rsid w:val="005121A4"/>
    <w:rsid w:val="0051228F"/>
    <w:rsid w:val="00512906"/>
    <w:rsid w:val="00512F08"/>
    <w:rsid w:val="0051398B"/>
    <w:rsid w:val="00513A1B"/>
    <w:rsid w:val="00513B2C"/>
    <w:rsid w:val="00513B67"/>
    <w:rsid w:val="005140B7"/>
    <w:rsid w:val="0051428C"/>
    <w:rsid w:val="00514438"/>
    <w:rsid w:val="005147BF"/>
    <w:rsid w:val="00514922"/>
    <w:rsid w:val="00514A94"/>
    <w:rsid w:val="00515075"/>
    <w:rsid w:val="005157D1"/>
    <w:rsid w:val="00515885"/>
    <w:rsid w:val="005164CB"/>
    <w:rsid w:val="0051658C"/>
    <w:rsid w:val="00516883"/>
    <w:rsid w:val="00516A22"/>
    <w:rsid w:val="005176A3"/>
    <w:rsid w:val="005177CA"/>
    <w:rsid w:val="00517C05"/>
    <w:rsid w:val="00517EFB"/>
    <w:rsid w:val="00520249"/>
    <w:rsid w:val="00520350"/>
    <w:rsid w:val="005204C0"/>
    <w:rsid w:val="00520502"/>
    <w:rsid w:val="00520697"/>
    <w:rsid w:val="005208FE"/>
    <w:rsid w:val="00520F68"/>
    <w:rsid w:val="005211FA"/>
    <w:rsid w:val="00521594"/>
    <w:rsid w:val="00521719"/>
    <w:rsid w:val="005217CE"/>
    <w:rsid w:val="005218FC"/>
    <w:rsid w:val="00521EE3"/>
    <w:rsid w:val="0052210C"/>
    <w:rsid w:val="0052233B"/>
    <w:rsid w:val="005223A1"/>
    <w:rsid w:val="005229CA"/>
    <w:rsid w:val="00522E91"/>
    <w:rsid w:val="005231F3"/>
    <w:rsid w:val="005231F5"/>
    <w:rsid w:val="005232BF"/>
    <w:rsid w:val="005233C7"/>
    <w:rsid w:val="0052369B"/>
    <w:rsid w:val="00523C89"/>
    <w:rsid w:val="00523CD6"/>
    <w:rsid w:val="00523DD4"/>
    <w:rsid w:val="00523ED9"/>
    <w:rsid w:val="0052428C"/>
    <w:rsid w:val="00524492"/>
    <w:rsid w:val="0052478F"/>
    <w:rsid w:val="00524882"/>
    <w:rsid w:val="00524D89"/>
    <w:rsid w:val="00525133"/>
    <w:rsid w:val="0052520D"/>
    <w:rsid w:val="00525CCC"/>
    <w:rsid w:val="00525EDD"/>
    <w:rsid w:val="00525F5E"/>
    <w:rsid w:val="00526736"/>
    <w:rsid w:val="00526E90"/>
    <w:rsid w:val="00526FF8"/>
    <w:rsid w:val="00527255"/>
    <w:rsid w:val="00527437"/>
    <w:rsid w:val="005275DF"/>
    <w:rsid w:val="005275E2"/>
    <w:rsid w:val="00527738"/>
    <w:rsid w:val="00527806"/>
    <w:rsid w:val="005278FF"/>
    <w:rsid w:val="00527D10"/>
    <w:rsid w:val="005300BA"/>
    <w:rsid w:val="005301C0"/>
    <w:rsid w:val="00530345"/>
    <w:rsid w:val="0053046E"/>
    <w:rsid w:val="00530660"/>
    <w:rsid w:val="00530689"/>
    <w:rsid w:val="005308F7"/>
    <w:rsid w:val="00530C4C"/>
    <w:rsid w:val="00530ED5"/>
    <w:rsid w:val="00531290"/>
    <w:rsid w:val="00531B5A"/>
    <w:rsid w:val="00531EF0"/>
    <w:rsid w:val="005325BD"/>
    <w:rsid w:val="0053299C"/>
    <w:rsid w:val="00532FF0"/>
    <w:rsid w:val="00533195"/>
    <w:rsid w:val="005337A1"/>
    <w:rsid w:val="00533A8C"/>
    <w:rsid w:val="00533B91"/>
    <w:rsid w:val="00534201"/>
    <w:rsid w:val="005347A2"/>
    <w:rsid w:val="00534BE2"/>
    <w:rsid w:val="00534FC2"/>
    <w:rsid w:val="00535CF3"/>
    <w:rsid w:val="005362D4"/>
    <w:rsid w:val="0053669B"/>
    <w:rsid w:val="00536A66"/>
    <w:rsid w:val="00536B28"/>
    <w:rsid w:val="00536ED1"/>
    <w:rsid w:val="00537789"/>
    <w:rsid w:val="00540603"/>
    <w:rsid w:val="00540785"/>
    <w:rsid w:val="0054086C"/>
    <w:rsid w:val="00540B8A"/>
    <w:rsid w:val="00540D05"/>
    <w:rsid w:val="00540F40"/>
    <w:rsid w:val="00541096"/>
    <w:rsid w:val="00541817"/>
    <w:rsid w:val="005426E2"/>
    <w:rsid w:val="00542897"/>
    <w:rsid w:val="005428A9"/>
    <w:rsid w:val="00542E8A"/>
    <w:rsid w:val="005432CE"/>
    <w:rsid w:val="00543463"/>
    <w:rsid w:val="00543473"/>
    <w:rsid w:val="00543670"/>
    <w:rsid w:val="00543976"/>
    <w:rsid w:val="00544040"/>
    <w:rsid w:val="005440DC"/>
    <w:rsid w:val="00544628"/>
    <w:rsid w:val="005446A5"/>
    <w:rsid w:val="00544801"/>
    <w:rsid w:val="005449E1"/>
    <w:rsid w:val="00545A6A"/>
    <w:rsid w:val="005460B1"/>
    <w:rsid w:val="0054621C"/>
    <w:rsid w:val="0054637F"/>
    <w:rsid w:val="005463CE"/>
    <w:rsid w:val="0054647D"/>
    <w:rsid w:val="005464B5"/>
    <w:rsid w:val="00546643"/>
    <w:rsid w:val="00547222"/>
    <w:rsid w:val="005477EC"/>
    <w:rsid w:val="00547CC3"/>
    <w:rsid w:val="00547FE0"/>
    <w:rsid w:val="005500F2"/>
    <w:rsid w:val="0055046B"/>
    <w:rsid w:val="005521CA"/>
    <w:rsid w:val="005522A4"/>
    <w:rsid w:val="005524BD"/>
    <w:rsid w:val="00552B64"/>
    <w:rsid w:val="00552FE0"/>
    <w:rsid w:val="005532DC"/>
    <w:rsid w:val="005537A0"/>
    <w:rsid w:val="005538B6"/>
    <w:rsid w:val="005539E6"/>
    <w:rsid w:val="00553E58"/>
    <w:rsid w:val="005541D0"/>
    <w:rsid w:val="005543D4"/>
    <w:rsid w:val="00554BE4"/>
    <w:rsid w:val="0055518B"/>
    <w:rsid w:val="00555654"/>
    <w:rsid w:val="00555AB5"/>
    <w:rsid w:val="00556280"/>
    <w:rsid w:val="00556521"/>
    <w:rsid w:val="0055781C"/>
    <w:rsid w:val="00557AE5"/>
    <w:rsid w:val="00557D58"/>
    <w:rsid w:val="00557FF5"/>
    <w:rsid w:val="00560612"/>
    <w:rsid w:val="00560A72"/>
    <w:rsid w:val="00560B72"/>
    <w:rsid w:val="00560F0C"/>
    <w:rsid w:val="0056157B"/>
    <w:rsid w:val="00561A1C"/>
    <w:rsid w:val="005623CB"/>
    <w:rsid w:val="00562E37"/>
    <w:rsid w:val="005632C6"/>
    <w:rsid w:val="0056346C"/>
    <w:rsid w:val="0056441F"/>
    <w:rsid w:val="00564735"/>
    <w:rsid w:val="00564C34"/>
    <w:rsid w:val="00564DAF"/>
    <w:rsid w:val="00564DF1"/>
    <w:rsid w:val="00565303"/>
    <w:rsid w:val="0056536D"/>
    <w:rsid w:val="0056571A"/>
    <w:rsid w:val="0056581E"/>
    <w:rsid w:val="00565B07"/>
    <w:rsid w:val="00565C47"/>
    <w:rsid w:val="005660D7"/>
    <w:rsid w:val="00566784"/>
    <w:rsid w:val="00566909"/>
    <w:rsid w:val="00566C04"/>
    <w:rsid w:val="00566C80"/>
    <w:rsid w:val="00566CD2"/>
    <w:rsid w:val="00566D8E"/>
    <w:rsid w:val="00566F02"/>
    <w:rsid w:val="00567802"/>
    <w:rsid w:val="00567AD8"/>
    <w:rsid w:val="005702E4"/>
    <w:rsid w:val="00570C56"/>
    <w:rsid w:val="00570F6D"/>
    <w:rsid w:val="00571609"/>
    <w:rsid w:val="005716E3"/>
    <w:rsid w:val="00571BC1"/>
    <w:rsid w:val="005721B5"/>
    <w:rsid w:val="005726A9"/>
    <w:rsid w:val="0057285C"/>
    <w:rsid w:val="00572AF0"/>
    <w:rsid w:val="00573549"/>
    <w:rsid w:val="00573767"/>
    <w:rsid w:val="00573B5A"/>
    <w:rsid w:val="00573CEF"/>
    <w:rsid w:val="00574113"/>
    <w:rsid w:val="00574374"/>
    <w:rsid w:val="00574612"/>
    <w:rsid w:val="00574B56"/>
    <w:rsid w:val="00574DBC"/>
    <w:rsid w:val="00575520"/>
    <w:rsid w:val="00575538"/>
    <w:rsid w:val="00575B64"/>
    <w:rsid w:val="0057619F"/>
    <w:rsid w:val="00576684"/>
    <w:rsid w:val="00576CEE"/>
    <w:rsid w:val="005776D7"/>
    <w:rsid w:val="00577862"/>
    <w:rsid w:val="0057790A"/>
    <w:rsid w:val="00580388"/>
    <w:rsid w:val="00580466"/>
    <w:rsid w:val="0058094A"/>
    <w:rsid w:val="00581454"/>
    <w:rsid w:val="00581B29"/>
    <w:rsid w:val="00581E49"/>
    <w:rsid w:val="005821A4"/>
    <w:rsid w:val="005822E5"/>
    <w:rsid w:val="005824EB"/>
    <w:rsid w:val="00582A69"/>
    <w:rsid w:val="00582AB3"/>
    <w:rsid w:val="00582B84"/>
    <w:rsid w:val="00583046"/>
    <w:rsid w:val="0058346B"/>
    <w:rsid w:val="00583758"/>
    <w:rsid w:val="00583BC3"/>
    <w:rsid w:val="00583CA3"/>
    <w:rsid w:val="00583F78"/>
    <w:rsid w:val="0058446E"/>
    <w:rsid w:val="00584AFF"/>
    <w:rsid w:val="00584D4D"/>
    <w:rsid w:val="005857E9"/>
    <w:rsid w:val="00585A2C"/>
    <w:rsid w:val="00585B55"/>
    <w:rsid w:val="00585E88"/>
    <w:rsid w:val="00585F85"/>
    <w:rsid w:val="00586096"/>
    <w:rsid w:val="00587057"/>
    <w:rsid w:val="00587685"/>
    <w:rsid w:val="00590263"/>
    <w:rsid w:val="00590298"/>
    <w:rsid w:val="00590B88"/>
    <w:rsid w:val="00590F72"/>
    <w:rsid w:val="0059127B"/>
    <w:rsid w:val="0059139A"/>
    <w:rsid w:val="005918CB"/>
    <w:rsid w:val="005924BE"/>
    <w:rsid w:val="00592874"/>
    <w:rsid w:val="00592970"/>
    <w:rsid w:val="00592D3D"/>
    <w:rsid w:val="00592DF1"/>
    <w:rsid w:val="0059320A"/>
    <w:rsid w:val="00593EA9"/>
    <w:rsid w:val="005946EE"/>
    <w:rsid w:val="005947B5"/>
    <w:rsid w:val="0059546F"/>
    <w:rsid w:val="00595A31"/>
    <w:rsid w:val="00595ACE"/>
    <w:rsid w:val="00596488"/>
    <w:rsid w:val="0059660A"/>
    <w:rsid w:val="00596667"/>
    <w:rsid w:val="0059667F"/>
    <w:rsid w:val="005968A8"/>
    <w:rsid w:val="00596EFC"/>
    <w:rsid w:val="005970F0"/>
    <w:rsid w:val="0059748B"/>
    <w:rsid w:val="00597752"/>
    <w:rsid w:val="00597AD8"/>
    <w:rsid w:val="005A00AB"/>
    <w:rsid w:val="005A0239"/>
    <w:rsid w:val="005A05C8"/>
    <w:rsid w:val="005A0B23"/>
    <w:rsid w:val="005A0C10"/>
    <w:rsid w:val="005A0EA7"/>
    <w:rsid w:val="005A114A"/>
    <w:rsid w:val="005A1247"/>
    <w:rsid w:val="005A13CE"/>
    <w:rsid w:val="005A1A7F"/>
    <w:rsid w:val="005A1C4C"/>
    <w:rsid w:val="005A1C71"/>
    <w:rsid w:val="005A1EF0"/>
    <w:rsid w:val="005A2104"/>
    <w:rsid w:val="005A25B9"/>
    <w:rsid w:val="005A2614"/>
    <w:rsid w:val="005A2C05"/>
    <w:rsid w:val="005A312D"/>
    <w:rsid w:val="005A3798"/>
    <w:rsid w:val="005A3C6D"/>
    <w:rsid w:val="005A3E0A"/>
    <w:rsid w:val="005A3F77"/>
    <w:rsid w:val="005A4066"/>
    <w:rsid w:val="005A4369"/>
    <w:rsid w:val="005A5015"/>
    <w:rsid w:val="005A56BD"/>
    <w:rsid w:val="005A59F9"/>
    <w:rsid w:val="005A5D82"/>
    <w:rsid w:val="005A62CB"/>
    <w:rsid w:val="005A6DFD"/>
    <w:rsid w:val="005A7389"/>
    <w:rsid w:val="005A789D"/>
    <w:rsid w:val="005A7D52"/>
    <w:rsid w:val="005A7D6B"/>
    <w:rsid w:val="005B05E7"/>
    <w:rsid w:val="005B06FC"/>
    <w:rsid w:val="005B071F"/>
    <w:rsid w:val="005B1378"/>
    <w:rsid w:val="005B17A1"/>
    <w:rsid w:val="005B1A7A"/>
    <w:rsid w:val="005B234C"/>
    <w:rsid w:val="005B253D"/>
    <w:rsid w:val="005B3442"/>
    <w:rsid w:val="005B4208"/>
    <w:rsid w:val="005B421C"/>
    <w:rsid w:val="005B4389"/>
    <w:rsid w:val="005B4547"/>
    <w:rsid w:val="005B46E4"/>
    <w:rsid w:val="005B4DAD"/>
    <w:rsid w:val="005B52CF"/>
    <w:rsid w:val="005B551D"/>
    <w:rsid w:val="005B55ED"/>
    <w:rsid w:val="005B5C7B"/>
    <w:rsid w:val="005B6381"/>
    <w:rsid w:val="005B6803"/>
    <w:rsid w:val="005B6933"/>
    <w:rsid w:val="005B6C11"/>
    <w:rsid w:val="005B6D51"/>
    <w:rsid w:val="005B778F"/>
    <w:rsid w:val="005B7875"/>
    <w:rsid w:val="005B7AE2"/>
    <w:rsid w:val="005B7C05"/>
    <w:rsid w:val="005B7D9D"/>
    <w:rsid w:val="005C0153"/>
    <w:rsid w:val="005C0163"/>
    <w:rsid w:val="005C0248"/>
    <w:rsid w:val="005C09FE"/>
    <w:rsid w:val="005C0AEB"/>
    <w:rsid w:val="005C0C10"/>
    <w:rsid w:val="005C0D33"/>
    <w:rsid w:val="005C163C"/>
    <w:rsid w:val="005C172A"/>
    <w:rsid w:val="005C19E1"/>
    <w:rsid w:val="005C24C3"/>
    <w:rsid w:val="005C26AB"/>
    <w:rsid w:val="005C326B"/>
    <w:rsid w:val="005C346C"/>
    <w:rsid w:val="005C35DF"/>
    <w:rsid w:val="005C362C"/>
    <w:rsid w:val="005C3CFE"/>
    <w:rsid w:val="005C3FF0"/>
    <w:rsid w:val="005C403C"/>
    <w:rsid w:val="005C4054"/>
    <w:rsid w:val="005C4D27"/>
    <w:rsid w:val="005C502D"/>
    <w:rsid w:val="005C5689"/>
    <w:rsid w:val="005C60DC"/>
    <w:rsid w:val="005C644D"/>
    <w:rsid w:val="005C6735"/>
    <w:rsid w:val="005C69FC"/>
    <w:rsid w:val="005C731F"/>
    <w:rsid w:val="005C7C05"/>
    <w:rsid w:val="005C7F26"/>
    <w:rsid w:val="005D0BA1"/>
    <w:rsid w:val="005D0C0D"/>
    <w:rsid w:val="005D13ED"/>
    <w:rsid w:val="005D188F"/>
    <w:rsid w:val="005D1CA7"/>
    <w:rsid w:val="005D1F59"/>
    <w:rsid w:val="005D27C3"/>
    <w:rsid w:val="005D2911"/>
    <w:rsid w:val="005D2BA1"/>
    <w:rsid w:val="005D2BF5"/>
    <w:rsid w:val="005D304C"/>
    <w:rsid w:val="005D31E0"/>
    <w:rsid w:val="005D3AD0"/>
    <w:rsid w:val="005D3C90"/>
    <w:rsid w:val="005D3EE0"/>
    <w:rsid w:val="005D3F04"/>
    <w:rsid w:val="005D448C"/>
    <w:rsid w:val="005D44D4"/>
    <w:rsid w:val="005D47F9"/>
    <w:rsid w:val="005D4868"/>
    <w:rsid w:val="005D527E"/>
    <w:rsid w:val="005D56EF"/>
    <w:rsid w:val="005D5A49"/>
    <w:rsid w:val="005D5DA6"/>
    <w:rsid w:val="005D601B"/>
    <w:rsid w:val="005D60C1"/>
    <w:rsid w:val="005D63A1"/>
    <w:rsid w:val="005D6462"/>
    <w:rsid w:val="005D68EE"/>
    <w:rsid w:val="005D6A2F"/>
    <w:rsid w:val="005D6F9C"/>
    <w:rsid w:val="005D6FF5"/>
    <w:rsid w:val="005D709A"/>
    <w:rsid w:val="005D7E8A"/>
    <w:rsid w:val="005E0475"/>
    <w:rsid w:val="005E055C"/>
    <w:rsid w:val="005E06D1"/>
    <w:rsid w:val="005E0A0C"/>
    <w:rsid w:val="005E0BD6"/>
    <w:rsid w:val="005E12AA"/>
    <w:rsid w:val="005E187D"/>
    <w:rsid w:val="005E1DE1"/>
    <w:rsid w:val="005E2023"/>
    <w:rsid w:val="005E20EF"/>
    <w:rsid w:val="005E22BE"/>
    <w:rsid w:val="005E2F5A"/>
    <w:rsid w:val="005E2F9E"/>
    <w:rsid w:val="005E3854"/>
    <w:rsid w:val="005E3DA6"/>
    <w:rsid w:val="005E4055"/>
    <w:rsid w:val="005E4341"/>
    <w:rsid w:val="005E4BDC"/>
    <w:rsid w:val="005E50A2"/>
    <w:rsid w:val="005E521E"/>
    <w:rsid w:val="005E52CC"/>
    <w:rsid w:val="005E534D"/>
    <w:rsid w:val="005E5445"/>
    <w:rsid w:val="005E5A95"/>
    <w:rsid w:val="005E6115"/>
    <w:rsid w:val="005E63A9"/>
    <w:rsid w:val="005E642C"/>
    <w:rsid w:val="005E6807"/>
    <w:rsid w:val="005E689B"/>
    <w:rsid w:val="005E7A2E"/>
    <w:rsid w:val="005E7ADC"/>
    <w:rsid w:val="005E7B22"/>
    <w:rsid w:val="005E7E0E"/>
    <w:rsid w:val="005F0413"/>
    <w:rsid w:val="005F07E0"/>
    <w:rsid w:val="005F0B82"/>
    <w:rsid w:val="005F0E88"/>
    <w:rsid w:val="005F0F20"/>
    <w:rsid w:val="005F0F8A"/>
    <w:rsid w:val="005F11F6"/>
    <w:rsid w:val="005F15C8"/>
    <w:rsid w:val="005F1B22"/>
    <w:rsid w:val="005F1C9B"/>
    <w:rsid w:val="005F1DFB"/>
    <w:rsid w:val="005F26EE"/>
    <w:rsid w:val="005F2DBB"/>
    <w:rsid w:val="005F31B4"/>
    <w:rsid w:val="005F330E"/>
    <w:rsid w:val="005F44F8"/>
    <w:rsid w:val="005F4B80"/>
    <w:rsid w:val="005F4E85"/>
    <w:rsid w:val="005F5251"/>
    <w:rsid w:val="005F5459"/>
    <w:rsid w:val="005F5710"/>
    <w:rsid w:val="005F58F7"/>
    <w:rsid w:val="005F65C9"/>
    <w:rsid w:val="005F698B"/>
    <w:rsid w:val="005F73ED"/>
    <w:rsid w:val="005F7D7B"/>
    <w:rsid w:val="005F7DAE"/>
    <w:rsid w:val="0060047A"/>
    <w:rsid w:val="006005D7"/>
    <w:rsid w:val="006009EE"/>
    <w:rsid w:val="006011F0"/>
    <w:rsid w:val="006018F0"/>
    <w:rsid w:val="00601BE6"/>
    <w:rsid w:val="00601FAC"/>
    <w:rsid w:val="00602003"/>
    <w:rsid w:val="00602028"/>
    <w:rsid w:val="006020AA"/>
    <w:rsid w:val="00602124"/>
    <w:rsid w:val="006024F1"/>
    <w:rsid w:val="00602547"/>
    <w:rsid w:val="00602732"/>
    <w:rsid w:val="0060281C"/>
    <w:rsid w:val="00602938"/>
    <w:rsid w:val="00602AC3"/>
    <w:rsid w:val="0060371A"/>
    <w:rsid w:val="00603769"/>
    <w:rsid w:val="0060426F"/>
    <w:rsid w:val="0060477A"/>
    <w:rsid w:val="00604A74"/>
    <w:rsid w:val="00604B64"/>
    <w:rsid w:val="00604C8D"/>
    <w:rsid w:val="00604D31"/>
    <w:rsid w:val="00604FD4"/>
    <w:rsid w:val="00604FF6"/>
    <w:rsid w:val="0060518F"/>
    <w:rsid w:val="0060537F"/>
    <w:rsid w:val="006059E5"/>
    <w:rsid w:val="00605EBB"/>
    <w:rsid w:val="0060619F"/>
    <w:rsid w:val="006061DC"/>
    <w:rsid w:val="006062BC"/>
    <w:rsid w:val="00606BAD"/>
    <w:rsid w:val="00606EFF"/>
    <w:rsid w:val="00607077"/>
    <w:rsid w:val="00607DB0"/>
    <w:rsid w:val="00607E1B"/>
    <w:rsid w:val="00610893"/>
    <w:rsid w:val="00611919"/>
    <w:rsid w:val="00611976"/>
    <w:rsid w:val="00611A6F"/>
    <w:rsid w:val="00612104"/>
    <w:rsid w:val="006122EF"/>
    <w:rsid w:val="006127D8"/>
    <w:rsid w:val="00613172"/>
    <w:rsid w:val="00613AA9"/>
    <w:rsid w:val="00613B1D"/>
    <w:rsid w:val="00613B21"/>
    <w:rsid w:val="006141C2"/>
    <w:rsid w:val="00614344"/>
    <w:rsid w:val="00614510"/>
    <w:rsid w:val="0061477A"/>
    <w:rsid w:val="00614AC1"/>
    <w:rsid w:val="00614C24"/>
    <w:rsid w:val="006151C7"/>
    <w:rsid w:val="0061529B"/>
    <w:rsid w:val="0061547F"/>
    <w:rsid w:val="006167AF"/>
    <w:rsid w:val="00617618"/>
    <w:rsid w:val="0061781E"/>
    <w:rsid w:val="00617867"/>
    <w:rsid w:val="00617A2B"/>
    <w:rsid w:val="006203AF"/>
    <w:rsid w:val="006204E6"/>
    <w:rsid w:val="006205B0"/>
    <w:rsid w:val="006212E1"/>
    <w:rsid w:val="00621B92"/>
    <w:rsid w:val="00621C26"/>
    <w:rsid w:val="00621E66"/>
    <w:rsid w:val="00622609"/>
    <w:rsid w:val="00623480"/>
    <w:rsid w:val="006235C2"/>
    <w:rsid w:val="00623D72"/>
    <w:rsid w:val="00623E7C"/>
    <w:rsid w:val="0062421C"/>
    <w:rsid w:val="00624419"/>
    <w:rsid w:val="006245AB"/>
    <w:rsid w:val="00624870"/>
    <w:rsid w:val="00625434"/>
    <w:rsid w:val="0062606E"/>
    <w:rsid w:val="00626913"/>
    <w:rsid w:val="006274FD"/>
    <w:rsid w:val="006276D9"/>
    <w:rsid w:val="006277AC"/>
    <w:rsid w:val="00627EF5"/>
    <w:rsid w:val="00627F86"/>
    <w:rsid w:val="00627FE5"/>
    <w:rsid w:val="006320F3"/>
    <w:rsid w:val="00632172"/>
    <w:rsid w:val="0063218B"/>
    <w:rsid w:val="00632354"/>
    <w:rsid w:val="00632687"/>
    <w:rsid w:val="00632D6B"/>
    <w:rsid w:val="00633012"/>
    <w:rsid w:val="00633081"/>
    <w:rsid w:val="0063328D"/>
    <w:rsid w:val="0063341E"/>
    <w:rsid w:val="0063367E"/>
    <w:rsid w:val="00633A84"/>
    <w:rsid w:val="00633B34"/>
    <w:rsid w:val="006342E6"/>
    <w:rsid w:val="0063434F"/>
    <w:rsid w:val="00634525"/>
    <w:rsid w:val="00634DA0"/>
    <w:rsid w:val="00635164"/>
    <w:rsid w:val="006358C0"/>
    <w:rsid w:val="00635C92"/>
    <w:rsid w:val="00636210"/>
    <w:rsid w:val="00636323"/>
    <w:rsid w:val="00636467"/>
    <w:rsid w:val="00636FB0"/>
    <w:rsid w:val="0063786D"/>
    <w:rsid w:val="0064037B"/>
    <w:rsid w:val="0064041F"/>
    <w:rsid w:val="00640568"/>
    <w:rsid w:val="0064077E"/>
    <w:rsid w:val="00640CA2"/>
    <w:rsid w:val="00640E52"/>
    <w:rsid w:val="00640E8D"/>
    <w:rsid w:val="00641007"/>
    <w:rsid w:val="00641569"/>
    <w:rsid w:val="00641FC5"/>
    <w:rsid w:val="006425AD"/>
    <w:rsid w:val="006427DC"/>
    <w:rsid w:val="00642C0D"/>
    <w:rsid w:val="0064308C"/>
    <w:rsid w:val="006431DA"/>
    <w:rsid w:val="006437E9"/>
    <w:rsid w:val="00643A0F"/>
    <w:rsid w:val="00643E21"/>
    <w:rsid w:val="00643E7C"/>
    <w:rsid w:val="006440BA"/>
    <w:rsid w:val="0064497D"/>
    <w:rsid w:val="00644C95"/>
    <w:rsid w:val="0064542D"/>
    <w:rsid w:val="00645867"/>
    <w:rsid w:val="00645A0B"/>
    <w:rsid w:val="00645DDE"/>
    <w:rsid w:val="00645E4F"/>
    <w:rsid w:val="00645F74"/>
    <w:rsid w:val="0064609F"/>
    <w:rsid w:val="0064612A"/>
    <w:rsid w:val="006461E0"/>
    <w:rsid w:val="0064651B"/>
    <w:rsid w:val="0064669D"/>
    <w:rsid w:val="00646747"/>
    <w:rsid w:val="0064698A"/>
    <w:rsid w:val="00646CF9"/>
    <w:rsid w:val="00647041"/>
    <w:rsid w:val="006470EC"/>
    <w:rsid w:val="0064739B"/>
    <w:rsid w:val="00647A4F"/>
    <w:rsid w:val="00647BA3"/>
    <w:rsid w:val="00647BC7"/>
    <w:rsid w:val="00647E4A"/>
    <w:rsid w:val="006501DA"/>
    <w:rsid w:val="00650E75"/>
    <w:rsid w:val="00650F9A"/>
    <w:rsid w:val="006510F2"/>
    <w:rsid w:val="006514F5"/>
    <w:rsid w:val="006516C4"/>
    <w:rsid w:val="006517E7"/>
    <w:rsid w:val="00652153"/>
    <w:rsid w:val="0065230D"/>
    <w:rsid w:val="0065233C"/>
    <w:rsid w:val="0065236A"/>
    <w:rsid w:val="00652375"/>
    <w:rsid w:val="00652583"/>
    <w:rsid w:val="006531AA"/>
    <w:rsid w:val="00653330"/>
    <w:rsid w:val="006541BB"/>
    <w:rsid w:val="00654200"/>
    <w:rsid w:val="00654424"/>
    <w:rsid w:val="00655603"/>
    <w:rsid w:val="00655796"/>
    <w:rsid w:val="00655855"/>
    <w:rsid w:val="006559C0"/>
    <w:rsid w:val="00655B55"/>
    <w:rsid w:val="0065608D"/>
    <w:rsid w:val="006560D9"/>
    <w:rsid w:val="00656272"/>
    <w:rsid w:val="00656335"/>
    <w:rsid w:val="006563D4"/>
    <w:rsid w:val="0065661E"/>
    <w:rsid w:val="0065686A"/>
    <w:rsid w:val="006569E0"/>
    <w:rsid w:val="00656C72"/>
    <w:rsid w:val="0065717F"/>
    <w:rsid w:val="006578C1"/>
    <w:rsid w:val="006600F7"/>
    <w:rsid w:val="0066051F"/>
    <w:rsid w:val="00660A56"/>
    <w:rsid w:val="006612F9"/>
    <w:rsid w:val="006614DC"/>
    <w:rsid w:val="0066189D"/>
    <w:rsid w:val="00661D07"/>
    <w:rsid w:val="00661E8B"/>
    <w:rsid w:val="00662052"/>
    <w:rsid w:val="0066224C"/>
    <w:rsid w:val="00662440"/>
    <w:rsid w:val="0066248C"/>
    <w:rsid w:val="00662548"/>
    <w:rsid w:val="00662CA4"/>
    <w:rsid w:val="00662D57"/>
    <w:rsid w:val="00662E55"/>
    <w:rsid w:val="006632F5"/>
    <w:rsid w:val="006633EC"/>
    <w:rsid w:val="006634FF"/>
    <w:rsid w:val="00663CE7"/>
    <w:rsid w:val="00663D1B"/>
    <w:rsid w:val="00663F19"/>
    <w:rsid w:val="00664430"/>
    <w:rsid w:val="00664521"/>
    <w:rsid w:val="00664A4B"/>
    <w:rsid w:val="00664BC8"/>
    <w:rsid w:val="00664D10"/>
    <w:rsid w:val="006651A6"/>
    <w:rsid w:val="00665420"/>
    <w:rsid w:val="0066573E"/>
    <w:rsid w:val="0066591D"/>
    <w:rsid w:val="00665B14"/>
    <w:rsid w:val="00665D22"/>
    <w:rsid w:val="0066671E"/>
    <w:rsid w:val="00666F8D"/>
    <w:rsid w:val="00667151"/>
    <w:rsid w:val="006671F4"/>
    <w:rsid w:val="0066796C"/>
    <w:rsid w:val="00667CAD"/>
    <w:rsid w:val="00667E4A"/>
    <w:rsid w:val="006703E2"/>
    <w:rsid w:val="00670495"/>
    <w:rsid w:val="006704C0"/>
    <w:rsid w:val="00670910"/>
    <w:rsid w:val="006710FA"/>
    <w:rsid w:val="006717F0"/>
    <w:rsid w:val="00671A01"/>
    <w:rsid w:val="00671A12"/>
    <w:rsid w:val="00671ADE"/>
    <w:rsid w:val="00672C02"/>
    <w:rsid w:val="00672CCB"/>
    <w:rsid w:val="0067387E"/>
    <w:rsid w:val="00673A5C"/>
    <w:rsid w:val="00673F91"/>
    <w:rsid w:val="00673FC1"/>
    <w:rsid w:val="0067402C"/>
    <w:rsid w:val="0067414E"/>
    <w:rsid w:val="00674886"/>
    <w:rsid w:val="00674D1B"/>
    <w:rsid w:val="00674E3C"/>
    <w:rsid w:val="00674FC3"/>
    <w:rsid w:val="00675046"/>
    <w:rsid w:val="006753E4"/>
    <w:rsid w:val="0067564B"/>
    <w:rsid w:val="00675D5A"/>
    <w:rsid w:val="006760FA"/>
    <w:rsid w:val="006763F3"/>
    <w:rsid w:val="00676552"/>
    <w:rsid w:val="006767B7"/>
    <w:rsid w:val="006767D5"/>
    <w:rsid w:val="00676A62"/>
    <w:rsid w:val="00676C8F"/>
    <w:rsid w:val="00676E05"/>
    <w:rsid w:val="00677552"/>
    <w:rsid w:val="00677E2A"/>
    <w:rsid w:val="00677F78"/>
    <w:rsid w:val="006800C4"/>
    <w:rsid w:val="00680C66"/>
    <w:rsid w:val="006812A2"/>
    <w:rsid w:val="00681676"/>
    <w:rsid w:val="00681788"/>
    <w:rsid w:val="00682063"/>
    <w:rsid w:val="00682376"/>
    <w:rsid w:val="006827D4"/>
    <w:rsid w:val="006829EA"/>
    <w:rsid w:val="006830CA"/>
    <w:rsid w:val="006833E5"/>
    <w:rsid w:val="00683A4B"/>
    <w:rsid w:val="00683CAA"/>
    <w:rsid w:val="0068424D"/>
    <w:rsid w:val="0068450B"/>
    <w:rsid w:val="00684765"/>
    <w:rsid w:val="006848A0"/>
    <w:rsid w:val="0068498D"/>
    <w:rsid w:val="00684C2D"/>
    <w:rsid w:val="00684CD7"/>
    <w:rsid w:val="00684F22"/>
    <w:rsid w:val="00685182"/>
    <w:rsid w:val="006852A3"/>
    <w:rsid w:val="00685330"/>
    <w:rsid w:val="00685662"/>
    <w:rsid w:val="006861A6"/>
    <w:rsid w:val="006861DB"/>
    <w:rsid w:val="00686B2D"/>
    <w:rsid w:val="00686E0C"/>
    <w:rsid w:val="006876DC"/>
    <w:rsid w:val="006879AD"/>
    <w:rsid w:val="00687C14"/>
    <w:rsid w:val="00690561"/>
    <w:rsid w:val="0069091E"/>
    <w:rsid w:val="00690C8F"/>
    <w:rsid w:val="00691369"/>
    <w:rsid w:val="00691507"/>
    <w:rsid w:val="00691ABA"/>
    <w:rsid w:val="00691F1F"/>
    <w:rsid w:val="00691F47"/>
    <w:rsid w:val="006922EF"/>
    <w:rsid w:val="006924E1"/>
    <w:rsid w:val="00692557"/>
    <w:rsid w:val="00692BB8"/>
    <w:rsid w:val="00692CFA"/>
    <w:rsid w:val="00692DB5"/>
    <w:rsid w:val="0069300B"/>
    <w:rsid w:val="00693118"/>
    <w:rsid w:val="00693A79"/>
    <w:rsid w:val="00693F55"/>
    <w:rsid w:val="006943ED"/>
    <w:rsid w:val="00694583"/>
    <w:rsid w:val="00695084"/>
    <w:rsid w:val="00695C90"/>
    <w:rsid w:val="00695D44"/>
    <w:rsid w:val="006961B2"/>
    <w:rsid w:val="0069632D"/>
    <w:rsid w:val="006965F3"/>
    <w:rsid w:val="00697D6D"/>
    <w:rsid w:val="00697DF5"/>
    <w:rsid w:val="006A02E8"/>
    <w:rsid w:val="006A02F1"/>
    <w:rsid w:val="006A0ACA"/>
    <w:rsid w:val="006A12D3"/>
    <w:rsid w:val="006A1977"/>
    <w:rsid w:val="006A20C5"/>
    <w:rsid w:val="006A21E3"/>
    <w:rsid w:val="006A2CCB"/>
    <w:rsid w:val="006A2F95"/>
    <w:rsid w:val="006A37EA"/>
    <w:rsid w:val="006A3F2B"/>
    <w:rsid w:val="006A406C"/>
    <w:rsid w:val="006A4165"/>
    <w:rsid w:val="006A4E0C"/>
    <w:rsid w:val="006A5153"/>
    <w:rsid w:val="006A53B5"/>
    <w:rsid w:val="006A548C"/>
    <w:rsid w:val="006A578B"/>
    <w:rsid w:val="006A59EC"/>
    <w:rsid w:val="006A5F21"/>
    <w:rsid w:val="006A6644"/>
    <w:rsid w:val="006A6BF9"/>
    <w:rsid w:val="006A6D23"/>
    <w:rsid w:val="006A6F82"/>
    <w:rsid w:val="006A7281"/>
    <w:rsid w:val="006A7319"/>
    <w:rsid w:val="006A7645"/>
    <w:rsid w:val="006A7A71"/>
    <w:rsid w:val="006A7B55"/>
    <w:rsid w:val="006A7FC6"/>
    <w:rsid w:val="006B0399"/>
    <w:rsid w:val="006B05B5"/>
    <w:rsid w:val="006B0795"/>
    <w:rsid w:val="006B0966"/>
    <w:rsid w:val="006B0BA3"/>
    <w:rsid w:val="006B0C06"/>
    <w:rsid w:val="006B1291"/>
    <w:rsid w:val="006B1331"/>
    <w:rsid w:val="006B174E"/>
    <w:rsid w:val="006B19CF"/>
    <w:rsid w:val="006B1C9F"/>
    <w:rsid w:val="006B2440"/>
    <w:rsid w:val="006B2B16"/>
    <w:rsid w:val="006B2CCE"/>
    <w:rsid w:val="006B2FC5"/>
    <w:rsid w:val="006B3AF0"/>
    <w:rsid w:val="006B3C3E"/>
    <w:rsid w:val="006B3C87"/>
    <w:rsid w:val="006B4029"/>
    <w:rsid w:val="006B41C0"/>
    <w:rsid w:val="006B482F"/>
    <w:rsid w:val="006B5021"/>
    <w:rsid w:val="006B5F2F"/>
    <w:rsid w:val="006B6444"/>
    <w:rsid w:val="006B654D"/>
    <w:rsid w:val="006B6968"/>
    <w:rsid w:val="006B6A98"/>
    <w:rsid w:val="006B6F6A"/>
    <w:rsid w:val="006B724E"/>
    <w:rsid w:val="006B724F"/>
    <w:rsid w:val="006B7283"/>
    <w:rsid w:val="006B7617"/>
    <w:rsid w:val="006B77F3"/>
    <w:rsid w:val="006B7E51"/>
    <w:rsid w:val="006C0735"/>
    <w:rsid w:val="006C0F0C"/>
    <w:rsid w:val="006C10E4"/>
    <w:rsid w:val="006C132D"/>
    <w:rsid w:val="006C13F0"/>
    <w:rsid w:val="006C167E"/>
    <w:rsid w:val="006C16CE"/>
    <w:rsid w:val="006C1ED0"/>
    <w:rsid w:val="006C22EB"/>
    <w:rsid w:val="006C244A"/>
    <w:rsid w:val="006C2E37"/>
    <w:rsid w:val="006C2EA7"/>
    <w:rsid w:val="006C3208"/>
    <w:rsid w:val="006C3307"/>
    <w:rsid w:val="006C3AA7"/>
    <w:rsid w:val="006C3B1C"/>
    <w:rsid w:val="006C3D20"/>
    <w:rsid w:val="006C401A"/>
    <w:rsid w:val="006C462F"/>
    <w:rsid w:val="006C4646"/>
    <w:rsid w:val="006C4C96"/>
    <w:rsid w:val="006C4D0A"/>
    <w:rsid w:val="006C4DF0"/>
    <w:rsid w:val="006C5724"/>
    <w:rsid w:val="006C5834"/>
    <w:rsid w:val="006C5A51"/>
    <w:rsid w:val="006C5C98"/>
    <w:rsid w:val="006C5CA6"/>
    <w:rsid w:val="006C5DBD"/>
    <w:rsid w:val="006C5F99"/>
    <w:rsid w:val="006C698B"/>
    <w:rsid w:val="006C6A74"/>
    <w:rsid w:val="006C6BB5"/>
    <w:rsid w:val="006C7252"/>
    <w:rsid w:val="006C762D"/>
    <w:rsid w:val="006C7D68"/>
    <w:rsid w:val="006C7E1E"/>
    <w:rsid w:val="006C7EEC"/>
    <w:rsid w:val="006D00FF"/>
    <w:rsid w:val="006D0336"/>
    <w:rsid w:val="006D03CE"/>
    <w:rsid w:val="006D0A54"/>
    <w:rsid w:val="006D0ED2"/>
    <w:rsid w:val="006D12EC"/>
    <w:rsid w:val="006D1B42"/>
    <w:rsid w:val="006D1BD3"/>
    <w:rsid w:val="006D1EE5"/>
    <w:rsid w:val="006D2B68"/>
    <w:rsid w:val="006D34CA"/>
    <w:rsid w:val="006D3984"/>
    <w:rsid w:val="006D39EC"/>
    <w:rsid w:val="006D3B9A"/>
    <w:rsid w:val="006D4385"/>
    <w:rsid w:val="006D444C"/>
    <w:rsid w:val="006D488C"/>
    <w:rsid w:val="006D4DA9"/>
    <w:rsid w:val="006D5129"/>
    <w:rsid w:val="006D5427"/>
    <w:rsid w:val="006D54B7"/>
    <w:rsid w:val="006D65B7"/>
    <w:rsid w:val="006D6B43"/>
    <w:rsid w:val="006D7A7D"/>
    <w:rsid w:val="006E0824"/>
    <w:rsid w:val="006E0C62"/>
    <w:rsid w:val="006E0E9B"/>
    <w:rsid w:val="006E0F06"/>
    <w:rsid w:val="006E213B"/>
    <w:rsid w:val="006E2BD0"/>
    <w:rsid w:val="006E2F9E"/>
    <w:rsid w:val="006E35E9"/>
    <w:rsid w:val="006E3817"/>
    <w:rsid w:val="006E3994"/>
    <w:rsid w:val="006E3B26"/>
    <w:rsid w:val="006E40EB"/>
    <w:rsid w:val="006E4544"/>
    <w:rsid w:val="006E48ED"/>
    <w:rsid w:val="006E4A65"/>
    <w:rsid w:val="006E5706"/>
    <w:rsid w:val="006E5A03"/>
    <w:rsid w:val="006E5BB1"/>
    <w:rsid w:val="006E6735"/>
    <w:rsid w:val="006E6C4B"/>
    <w:rsid w:val="006E7CA9"/>
    <w:rsid w:val="006E7F71"/>
    <w:rsid w:val="006F0031"/>
    <w:rsid w:val="006F026E"/>
    <w:rsid w:val="006F07F1"/>
    <w:rsid w:val="006F0D9F"/>
    <w:rsid w:val="006F0F95"/>
    <w:rsid w:val="006F147F"/>
    <w:rsid w:val="006F1639"/>
    <w:rsid w:val="006F1BD0"/>
    <w:rsid w:val="006F21D6"/>
    <w:rsid w:val="006F2573"/>
    <w:rsid w:val="006F267B"/>
    <w:rsid w:val="006F2930"/>
    <w:rsid w:val="006F2B6F"/>
    <w:rsid w:val="006F2DF3"/>
    <w:rsid w:val="006F313F"/>
    <w:rsid w:val="006F3291"/>
    <w:rsid w:val="006F34CA"/>
    <w:rsid w:val="006F3708"/>
    <w:rsid w:val="006F3BC2"/>
    <w:rsid w:val="006F42F1"/>
    <w:rsid w:val="006F4AE7"/>
    <w:rsid w:val="006F4C48"/>
    <w:rsid w:val="006F50BE"/>
    <w:rsid w:val="006F5905"/>
    <w:rsid w:val="006F663D"/>
    <w:rsid w:val="006F666B"/>
    <w:rsid w:val="006F77D2"/>
    <w:rsid w:val="006F79B9"/>
    <w:rsid w:val="007000D6"/>
    <w:rsid w:val="0070097C"/>
    <w:rsid w:val="00700D9E"/>
    <w:rsid w:val="00701875"/>
    <w:rsid w:val="00701E2B"/>
    <w:rsid w:val="007020F2"/>
    <w:rsid w:val="007027A3"/>
    <w:rsid w:val="00702D90"/>
    <w:rsid w:val="00703059"/>
    <w:rsid w:val="007035A1"/>
    <w:rsid w:val="00703E12"/>
    <w:rsid w:val="007048A7"/>
    <w:rsid w:val="00705749"/>
    <w:rsid w:val="00705AFE"/>
    <w:rsid w:val="00705B53"/>
    <w:rsid w:val="00705B7D"/>
    <w:rsid w:val="00705BA9"/>
    <w:rsid w:val="007062FE"/>
    <w:rsid w:val="007066D8"/>
    <w:rsid w:val="00706FC3"/>
    <w:rsid w:val="0070774B"/>
    <w:rsid w:val="0070780B"/>
    <w:rsid w:val="0070784B"/>
    <w:rsid w:val="007078F0"/>
    <w:rsid w:val="00707BEA"/>
    <w:rsid w:val="00707CC8"/>
    <w:rsid w:val="007108B8"/>
    <w:rsid w:val="00710AB8"/>
    <w:rsid w:val="00710EFF"/>
    <w:rsid w:val="0071103B"/>
    <w:rsid w:val="00711097"/>
    <w:rsid w:val="00711270"/>
    <w:rsid w:val="007119A5"/>
    <w:rsid w:val="00711BF4"/>
    <w:rsid w:val="00712230"/>
    <w:rsid w:val="0071229D"/>
    <w:rsid w:val="007123E1"/>
    <w:rsid w:val="00712797"/>
    <w:rsid w:val="0071297C"/>
    <w:rsid w:val="00713292"/>
    <w:rsid w:val="00713629"/>
    <w:rsid w:val="00713DF0"/>
    <w:rsid w:val="0071414E"/>
    <w:rsid w:val="007144E4"/>
    <w:rsid w:val="0071469F"/>
    <w:rsid w:val="00714D70"/>
    <w:rsid w:val="0071574C"/>
    <w:rsid w:val="00715A90"/>
    <w:rsid w:val="00715C1A"/>
    <w:rsid w:val="0071604D"/>
    <w:rsid w:val="007161DB"/>
    <w:rsid w:val="00716362"/>
    <w:rsid w:val="00716731"/>
    <w:rsid w:val="00717687"/>
    <w:rsid w:val="007179A1"/>
    <w:rsid w:val="00720152"/>
    <w:rsid w:val="00720374"/>
    <w:rsid w:val="00720787"/>
    <w:rsid w:val="007207DF"/>
    <w:rsid w:val="00720BFF"/>
    <w:rsid w:val="0072135D"/>
    <w:rsid w:val="007217A9"/>
    <w:rsid w:val="00721C7A"/>
    <w:rsid w:val="00721DFE"/>
    <w:rsid w:val="00722262"/>
    <w:rsid w:val="0072259E"/>
    <w:rsid w:val="007225DC"/>
    <w:rsid w:val="00722D8F"/>
    <w:rsid w:val="00722E04"/>
    <w:rsid w:val="0072329F"/>
    <w:rsid w:val="00723799"/>
    <w:rsid w:val="00723849"/>
    <w:rsid w:val="00723EF0"/>
    <w:rsid w:val="00724478"/>
    <w:rsid w:val="00724CCE"/>
    <w:rsid w:val="00725209"/>
    <w:rsid w:val="00725478"/>
    <w:rsid w:val="00725BCC"/>
    <w:rsid w:val="00725CE1"/>
    <w:rsid w:val="0072622A"/>
    <w:rsid w:val="007262B2"/>
    <w:rsid w:val="00726357"/>
    <w:rsid w:val="00726A51"/>
    <w:rsid w:val="00726B26"/>
    <w:rsid w:val="00726BE9"/>
    <w:rsid w:val="00727217"/>
    <w:rsid w:val="007302CD"/>
    <w:rsid w:val="00730440"/>
    <w:rsid w:val="007305B9"/>
    <w:rsid w:val="007306C7"/>
    <w:rsid w:val="007309F5"/>
    <w:rsid w:val="00730D98"/>
    <w:rsid w:val="00730F25"/>
    <w:rsid w:val="007313B4"/>
    <w:rsid w:val="007313DA"/>
    <w:rsid w:val="007319D9"/>
    <w:rsid w:val="00731AD5"/>
    <w:rsid w:val="00731B4D"/>
    <w:rsid w:val="00731BB9"/>
    <w:rsid w:val="00731FA6"/>
    <w:rsid w:val="00732050"/>
    <w:rsid w:val="007323B0"/>
    <w:rsid w:val="007329B9"/>
    <w:rsid w:val="00732B3C"/>
    <w:rsid w:val="00732CD3"/>
    <w:rsid w:val="00732D6D"/>
    <w:rsid w:val="00733047"/>
    <w:rsid w:val="007339CB"/>
    <w:rsid w:val="00733B41"/>
    <w:rsid w:val="00733BA9"/>
    <w:rsid w:val="00733C4F"/>
    <w:rsid w:val="00733CED"/>
    <w:rsid w:val="00734976"/>
    <w:rsid w:val="00734A6C"/>
    <w:rsid w:val="00734B33"/>
    <w:rsid w:val="00734B4B"/>
    <w:rsid w:val="00734C5B"/>
    <w:rsid w:val="00734D6B"/>
    <w:rsid w:val="00734D9F"/>
    <w:rsid w:val="00734EF1"/>
    <w:rsid w:val="00734EF6"/>
    <w:rsid w:val="00734F13"/>
    <w:rsid w:val="007354F9"/>
    <w:rsid w:val="007355E7"/>
    <w:rsid w:val="00735925"/>
    <w:rsid w:val="00735926"/>
    <w:rsid w:val="00735B68"/>
    <w:rsid w:val="00735B70"/>
    <w:rsid w:val="00735C77"/>
    <w:rsid w:val="0073601D"/>
    <w:rsid w:val="0073690B"/>
    <w:rsid w:val="00736EAD"/>
    <w:rsid w:val="007374A2"/>
    <w:rsid w:val="0073771F"/>
    <w:rsid w:val="00740A30"/>
    <w:rsid w:val="00740DAA"/>
    <w:rsid w:val="00741479"/>
    <w:rsid w:val="0074178B"/>
    <w:rsid w:val="007427A9"/>
    <w:rsid w:val="00742ABC"/>
    <w:rsid w:val="00743B14"/>
    <w:rsid w:val="00743E43"/>
    <w:rsid w:val="00743F23"/>
    <w:rsid w:val="00744640"/>
    <w:rsid w:val="00744F88"/>
    <w:rsid w:val="0074515C"/>
    <w:rsid w:val="0074566D"/>
    <w:rsid w:val="00745BD0"/>
    <w:rsid w:val="00745BD2"/>
    <w:rsid w:val="00746880"/>
    <w:rsid w:val="00746B96"/>
    <w:rsid w:val="00746E0A"/>
    <w:rsid w:val="00747432"/>
    <w:rsid w:val="00747CE5"/>
    <w:rsid w:val="00750091"/>
    <w:rsid w:val="00750183"/>
    <w:rsid w:val="00750369"/>
    <w:rsid w:val="007505BF"/>
    <w:rsid w:val="00750608"/>
    <w:rsid w:val="007507ED"/>
    <w:rsid w:val="00751335"/>
    <w:rsid w:val="007515D4"/>
    <w:rsid w:val="007517BD"/>
    <w:rsid w:val="00751EE1"/>
    <w:rsid w:val="007521B4"/>
    <w:rsid w:val="007525D7"/>
    <w:rsid w:val="00752801"/>
    <w:rsid w:val="00752A24"/>
    <w:rsid w:val="00752EF1"/>
    <w:rsid w:val="00753AD1"/>
    <w:rsid w:val="00753B8B"/>
    <w:rsid w:val="00753DFF"/>
    <w:rsid w:val="00753F62"/>
    <w:rsid w:val="00754165"/>
    <w:rsid w:val="00754406"/>
    <w:rsid w:val="00754617"/>
    <w:rsid w:val="00754886"/>
    <w:rsid w:val="007548F0"/>
    <w:rsid w:val="007553DD"/>
    <w:rsid w:val="00755620"/>
    <w:rsid w:val="00755D2D"/>
    <w:rsid w:val="00755EB5"/>
    <w:rsid w:val="007560E0"/>
    <w:rsid w:val="00756D71"/>
    <w:rsid w:val="0075741E"/>
    <w:rsid w:val="00757576"/>
    <w:rsid w:val="007600CF"/>
    <w:rsid w:val="00760EF8"/>
    <w:rsid w:val="00760F18"/>
    <w:rsid w:val="007610C9"/>
    <w:rsid w:val="007611AA"/>
    <w:rsid w:val="007616EE"/>
    <w:rsid w:val="00761C33"/>
    <w:rsid w:val="00761D76"/>
    <w:rsid w:val="00761E0A"/>
    <w:rsid w:val="00761E41"/>
    <w:rsid w:val="007621A4"/>
    <w:rsid w:val="00762309"/>
    <w:rsid w:val="00762F8C"/>
    <w:rsid w:val="0076346E"/>
    <w:rsid w:val="007638AC"/>
    <w:rsid w:val="00763E2C"/>
    <w:rsid w:val="00763E4A"/>
    <w:rsid w:val="00763FA9"/>
    <w:rsid w:val="007643C9"/>
    <w:rsid w:val="00764859"/>
    <w:rsid w:val="00764E25"/>
    <w:rsid w:val="00765022"/>
    <w:rsid w:val="00765377"/>
    <w:rsid w:val="0076615C"/>
    <w:rsid w:val="007666D3"/>
    <w:rsid w:val="007667B5"/>
    <w:rsid w:val="00766AF8"/>
    <w:rsid w:val="00766D02"/>
    <w:rsid w:val="0076743D"/>
    <w:rsid w:val="00767590"/>
    <w:rsid w:val="00767652"/>
    <w:rsid w:val="00767A6C"/>
    <w:rsid w:val="00767AC3"/>
    <w:rsid w:val="00767E99"/>
    <w:rsid w:val="00770A89"/>
    <w:rsid w:val="00770A9C"/>
    <w:rsid w:val="00771087"/>
    <w:rsid w:val="007718A3"/>
    <w:rsid w:val="00771B55"/>
    <w:rsid w:val="00772858"/>
    <w:rsid w:val="007728E4"/>
    <w:rsid w:val="0077297C"/>
    <w:rsid w:val="00772E38"/>
    <w:rsid w:val="00773251"/>
    <w:rsid w:val="007732D1"/>
    <w:rsid w:val="007736D3"/>
    <w:rsid w:val="00773778"/>
    <w:rsid w:val="0077392F"/>
    <w:rsid w:val="00774060"/>
    <w:rsid w:val="00774931"/>
    <w:rsid w:val="00774E7A"/>
    <w:rsid w:val="00774E9E"/>
    <w:rsid w:val="0077514A"/>
    <w:rsid w:val="0077514E"/>
    <w:rsid w:val="00775204"/>
    <w:rsid w:val="007755CE"/>
    <w:rsid w:val="007758CC"/>
    <w:rsid w:val="00775AB9"/>
    <w:rsid w:val="00775E58"/>
    <w:rsid w:val="00776D3F"/>
    <w:rsid w:val="00776E86"/>
    <w:rsid w:val="00776FDD"/>
    <w:rsid w:val="0077709B"/>
    <w:rsid w:val="007771E9"/>
    <w:rsid w:val="00777658"/>
    <w:rsid w:val="007779EC"/>
    <w:rsid w:val="00777A1E"/>
    <w:rsid w:val="00777D97"/>
    <w:rsid w:val="00777E8F"/>
    <w:rsid w:val="0078013F"/>
    <w:rsid w:val="007808B0"/>
    <w:rsid w:val="00781226"/>
    <w:rsid w:val="00781345"/>
    <w:rsid w:val="007819A0"/>
    <w:rsid w:val="00781B7F"/>
    <w:rsid w:val="00782653"/>
    <w:rsid w:val="00783603"/>
    <w:rsid w:val="007836C5"/>
    <w:rsid w:val="00783927"/>
    <w:rsid w:val="00783AED"/>
    <w:rsid w:val="00783C34"/>
    <w:rsid w:val="00783C6C"/>
    <w:rsid w:val="007844F1"/>
    <w:rsid w:val="0078460A"/>
    <w:rsid w:val="00784B93"/>
    <w:rsid w:val="0078538B"/>
    <w:rsid w:val="00785AD8"/>
    <w:rsid w:val="00786B06"/>
    <w:rsid w:val="00786E60"/>
    <w:rsid w:val="00787494"/>
    <w:rsid w:val="007878C0"/>
    <w:rsid w:val="00787BD8"/>
    <w:rsid w:val="00790C41"/>
    <w:rsid w:val="00790DF1"/>
    <w:rsid w:val="00790EF3"/>
    <w:rsid w:val="0079176E"/>
    <w:rsid w:val="007917CB"/>
    <w:rsid w:val="007917D7"/>
    <w:rsid w:val="007930AD"/>
    <w:rsid w:val="0079327A"/>
    <w:rsid w:val="00793435"/>
    <w:rsid w:val="007936F5"/>
    <w:rsid w:val="00793AC2"/>
    <w:rsid w:val="00793C12"/>
    <w:rsid w:val="00794416"/>
    <w:rsid w:val="00794626"/>
    <w:rsid w:val="00794C5C"/>
    <w:rsid w:val="00795680"/>
    <w:rsid w:val="00795717"/>
    <w:rsid w:val="00795998"/>
    <w:rsid w:val="007964EA"/>
    <w:rsid w:val="00796DAB"/>
    <w:rsid w:val="00797116"/>
    <w:rsid w:val="0079743F"/>
    <w:rsid w:val="00797541"/>
    <w:rsid w:val="00797929"/>
    <w:rsid w:val="00797C51"/>
    <w:rsid w:val="00797E9A"/>
    <w:rsid w:val="00797FEF"/>
    <w:rsid w:val="007A01C8"/>
    <w:rsid w:val="007A02CF"/>
    <w:rsid w:val="007A09FD"/>
    <w:rsid w:val="007A0AE8"/>
    <w:rsid w:val="007A0ED6"/>
    <w:rsid w:val="007A117F"/>
    <w:rsid w:val="007A151A"/>
    <w:rsid w:val="007A1657"/>
    <w:rsid w:val="007A173B"/>
    <w:rsid w:val="007A1C4E"/>
    <w:rsid w:val="007A275E"/>
    <w:rsid w:val="007A29B2"/>
    <w:rsid w:val="007A3055"/>
    <w:rsid w:val="007A366F"/>
    <w:rsid w:val="007A36BB"/>
    <w:rsid w:val="007A3B0E"/>
    <w:rsid w:val="007A4271"/>
    <w:rsid w:val="007A4273"/>
    <w:rsid w:val="007A4421"/>
    <w:rsid w:val="007A4657"/>
    <w:rsid w:val="007A4DFF"/>
    <w:rsid w:val="007A59D2"/>
    <w:rsid w:val="007A61F5"/>
    <w:rsid w:val="007A6341"/>
    <w:rsid w:val="007A6506"/>
    <w:rsid w:val="007A67D9"/>
    <w:rsid w:val="007A6C2A"/>
    <w:rsid w:val="007A6E02"/>
    <w:rsid w:val="007A741A"/>
    <w:rsid w:val="007A7BA7"/>
    <w:rsid w:val="007B01D7"/>
    <w:rsid w:val="007B03B0"/>
    <w:rsid w:val="007B0B2C"/>
    <w:rsid w:val="007B0C6D"/>
    <w:rsid w:val="007B13D2"/>
    <w:rsid w:val="007B1434"/>
    <w:rsid w:val="007B14E9"/>
    <w:rsid w:val="007B1534"/>
    <w:rsid w:val="007B1E9A"/>
    <w:rsid w:val="007B2B4D"/>
    <w:rsid w:val="007B337A"/>
    <w:rsid w:val="007B3669"/>
    <w:rsid w:val="007B3AFB"/>
    <w:rsid w:val="007B45BC"/>
    <w:rsid w:val="007B4F7A"/>
    <w:rsid w:val="007B5267"/>
    <w:rsid w:val="007B54AB"/>
    <w:rsid w:val="007B5801"/>
    <w:rsid w:val="007B5DC2"/>
    <w:rsid w:val="007B5DE0"/>
    <w:rsid w:val="007B6566"/>
    <w:rsid w:val="007B666A"/>
    <w:rsid w:val="007B6EBF"/>
    <w:rsid w:val="007B72D0"/>
    <w:rsid w:val="007B730C"/>
    <w:rsid w:val="007B7675"/>
    <w:rsid w:val="007B7756"/>
    <w:rsid w:val="007C0413"/>
    <w:rsid w:val="007C0493"/>
    <w:rsid w:val="007C05A8"/>
    <w:rsid w:val="007C0623"/>
    <w:rsid w:val="007C0757"/>
    <w:rsid w:val="007C0926"/>
    <w:rsid w:val="007C0C5F"/>
    <w:rsid w:val="007C0FCF"/>
    <w:rsid w:val="007C103E"/>
    <w:rsid w:val="007C1B9D"/>
    <w:rsid w:val="007C1BAC"/>
    <w:rsid w:val="007C1D4F"/>
    <w:rsid w:val="007C1DE8"/>
    <w:rsid w:val="007C1E9B"/>
    <w:rsid w:val="007C205D"/>
    <w:rsid w:val="007C24D1"/>
    <w:rsid w:val="007C256D"/>
    <w:rsid w:val="007C26BA"/>
    <w:rsid w:val="007C28CE"/>
    <w:rsid w:val="007C2B57"/>
    <w:rsid w:val="007C2C1F"/>
    <w:rsid w:val="007C2DF8"/>
    <w:rsid w:val="007C35EC"/>
    <w:rsid w:val="007C3EE8"/>
    <w:rsid w:val="007C43BA"/>
    <w:rsid w:val="007C543F"/>
    <w:rsid w:val="007C573C"/>
    <w:rsid w:val="007C5914"/>
    <w:rsid w:val="007C594B"/>
    <w:rsid w:val="007C5C44"/>
    <w:rsid w:val="007C5C82"/>
    <w:rsid w:val="007C5FF8"/>
    <w:rsid w:val="007C62F3"/>
    <w:rsid w:val="007C66E3"/>
    <w:rsid w:val="007C680E"/>
    <w:rsid w:val="007C6AB7"/>
    <w:rsid w:val="007C6E70"/>
    <w:rsid w:val="007C70F4"/>
    <w:rsid w:val="007C7129"/>
    <w:rsid w:val="007C75B2"/>
    <w:rsid w:val="007C7694"/>
    <w:rsid w:val="007C7C67"/>
    <w:rsid w:val="007D0069"/>
    <w:rsid w:val="007D0248"/>
    <w:rsid w:val="007D03A2"/>
    <w:rsid w:val="007D066F"/>
    <w:rsid w:val="007D0D98"/>
    <w:rsid w:val="007D1542"/>
    <w:rsid w:val="007D1579"/>
    <w:rsid w:val="007D29AD"/>
    <w:rsid w:val="007D2AAE"/>
    <w:rsid w:val="007D2DFC"/>
    <w:rsid w:val="007D3239"/>
    <w:rsid w:val="007D3462"/>
    <w:rsid w:val="007D380D"/>
    <w:rsid w:val="007D42B0"/>
    <w:rsid w:val="007D4678"/>
    <w:rsid w:val="007D4C0A"/>
    <w:rsid w:val="007D4E32"/>
    <w:rsid w:val="007D50FD"/>
    <w:rsid w:val="007D540B"/>
    <w:rsid w:val="007D5701"/>
    <w:rsid w:val="007D5FEE"/>
    <w:rsid w:val="007D619B"/>
    <w:rsid w:val="007D70F2"/>
    <w:rsid w:val="007D7864"/>
    <w:rsid w:val="007D7903"/>
    <w:rsid w:val="007D7B9D"/>
    <w:rsid w:val="007E0AAF"/>
    <w:rsid w:val="007E0C8B"/>
    <w:rsid w:val="007E1171"/>
    <w:rsid w:val="007E1995"/>
    <w:rsid w:val="007E1C30"/>
    <w:rsid w:val="007E2547"/>
    <w:rsid w:val="007E27E4"/>
    <w:rsid w:val="007E2B86"/>
    <w:rsid w:val="007E2EF0"/>
    <w:rsid w:val="007E32B2"/>
    <w:rsid w:val="007E3A1B"/>
    <w:rsid w:val="007E4001"/>
    <w:rsid w:val="007E48D5"/>
    <w:rsid w:val="007E4C00"/>
    <w:rsid w:val="007E4E25"/>
    <w:rsid w:val="007E5017"/>
    <w:rsid w:val="007E58EA"/>
    <w:rsid w:val="007E5996"/>
    <w:rsid w:val="007E5DF2"/>
    <w:rsid w:val="007E6092"/>
    <w:rsid w:val="007E6293"/>
    <w:rsid w:val="007E640F"/>
    <w:rsid w:val="007E6533"/>
    <w:rsid w:val="007E6634"/>
    <w:rsid w:val="007E675C"/>
    <w:rsid w:val="007E67C3"/>
    <w:rsid w:val="007E6B6C"/>
    <w:rsid w:val="007E6C23"/>
    <w:rsid w:val="007E6C72"/>
    <w:rsid w:val="007E6CB1"/>
    <w:rsid w:val="007E6FDA"/>
    <w:rsid w:val="007E75E9"/>
    <w:rsid w:val="007E77B0"/>
    <w:rsid w:val="007E7A72"/>
    <w:rsid w:val="007E7AA8"/>
    <w:rsid w:val="007F01FE"/>
    <w:rsid w:val="007F0E2E"/>
    <w:rsid w:val="007F10C6"/>
    <w:rsid w:val="007F12B7"/>
    <w:rsid w:val="007F17D0"/>
    <w:rsid w:val="007F1846"/>
    <w:rsid w:val="007F1A6E"/>
    <w:rsid w:val="007F1C77"/>
    <w:rsid w:val="007F2428"/>
    <w:rsid w:val="007F3480"/>
    <w:rsid w:val="007F35AD"/>
    <w:rsid w:val="007F374F"/>
    <w:rsid w:val="007F3ECD"/>
    <w:rsid w:val="007F4097"/>
    <w:rsid w:val="007F432F"/>
    <w:rsid w:val="007F45FB"/>
    <w:rsid w:val="007F4B40"/>
    <w:rsid w:val="007F4E29"/>
    <w:rsid w:val="007F52CE"/>
    <w:rsid w:val="007F593D"/>
    <w:rsid w:val="007F5A66"/>
    <w:rsid w:val="007F5EB2"/>
    <w:rsid w:val="007F5ED8"/>
    <w:rsid w:val="007F5EED"/>
    <w:rsid w:val="007F630B"/>
    <w:rsid w:val="007F63C8"/>
    <w:rsid w:val="007F685D"/>
    <w:rsid w:val="007F687E"/>
    <w:rsid w:val="007F6C44"/>
    <w:rsid w:val="007F7B2D"/>
    <w:rsid w:val="00800A9A"/>
    <w:rsid w:val="00800B49"/>
    <w:rsid w:val="00800D6F"/>
    <w:rsid w:val="00801993"/>
    <w:rsid w:val="00802180"/>
    <w:rsid w:val="008021DB"/>
    <w:rsid w:val="008025EF"/>
    <w:rsid w:val="00803208"/>
    <w:rsid w:val="008034C0"/>
    <w:rsid w:val="00803755"/>
    <w:rsid w:val="008037A6"/>
    <w:rsid w:val="008039AB"/>
    <w:rsid w:val="00803CE4"/>
    <w:rsid w:val="00803FCC"/>
    <w:rsid w:val="008040C1"/>
    <w:rsid w:val="00804251"/>
    <w:rsid w:val="008046BC"/>
    <w:rsid w:val="00804BCB"/>
    <w:rsid w:val="008050A6"/>
    <w:rsid w:val="008051CD"/>
    <w:rsid w:val="00805305"/>
    <w:rsid w:val="00805E4D"/>
    <w:rsid w:val="0080616D"/>
    <w:rsid w:val="008062F2"/>
    <w:rsid w:val="0080636E"/>
    <w:rsid w:val="008064DA"/>
    <w:rsid w:val="008079F1"/>
    <w:rsid w:val="00807F2A"/>
    <w:rsid w:val="00810286"/>
    <w:rsid w:val="008103E5"/>
    <w:rsid w:val="008111B2"/>
    <w:rsid w:val="00811247"/>
    <w:rsid w:val="00811568"/>
    <w:rsid w:val="0081198D"/>
    <w:rsid w:val="008119D4"/>
    <w:rsid w:val="00811DD3"/>
    <w:rsid w:val="00811F26"/>
    <w:rsid w:val="00812359"/>
    <w:rsid w:val="00812479"/>
    <w:rsid w:val="0081296C"/>
    <w:rsid w:val="00812C06"/>
    <w:rsid w:val="00812FBD"/>
    <w:rsid w:val="00813662"/>
    <w:rsid w:val="00813A8E"/>
    <w:rsid w:val="00813C89"/>
    <w:rsid w:val="008143E3"/>
    <w:rsid w:val="00814408"/>
    <w:rsid w:val="008146DA"/>
    <w:rsid w:val="00814E88"/>
    <w:rsid w:val="00814E93"/>
    <w:rsid w:val="00814F54"/>
    <w:rsid w:val="00815191"/>
    <w:rsid w:val="008152D0"/>
    <w:rsid w:val="008157D7"/>
    <w:rsid w:val="00815931"/>
    <w:rsid w:val="00816F0B"/>
    <w:rsid w:val="008170B0"/>
    <w:rsid w:val="008174AF"/>
    <w:rsid w:val="008175FD"/>
    <w:rsid w:val="008200C7"/>
    <w:rsid w:val="0082067E"/>
    <w:rsid w:val="008206D6"/>
    <w:rsid w:val="00820912"/>
    <w:rsid w:val="00820F86"/>
    <w:rsid w:val="0082108F"/>
    <w:rsid w:val="00822A61"/>
    <w:rsid w:val="00822AF6"/>
    <w:rsid w:val="00822BA5"/>
    <w:rsid w:val="00823A04"/>
    <w:rsid w:val="0082423A"/>
    <w:rsid w:val="00824265"/>
    <w:rsid w:val="008242A0"/>
    <w:rsid w:val="00824501"/>
    <w:rsid w:val="00824858"/>
    <w:rsid w:val="00824ACE"/>
    <w:rsid w:val="008250B5"/>
    <w:rsid w:val="008252A2"/>
    <w:rsid w:val="00825758"/>
    <w:rsid w:val="0082581A"/>
    <w:rsid w:val="00825D3E"/>
    <w:rsid w:val="00825DA3"/>
    <w:rsid w:val="0082670E"/>
    <w:rsid w:val="00826A64"/>
    <w:rsid w:val="00827221"/>
    <w:rsid w:val="00827352"/>
    <w:rsid w:val="00827829"/>
    <w:rsid w:val="00827CD2"/>
    <w:rsid w:val="00827CEE"/>
    <w:rsid w:val="00830288"/>
    <w:rsid w:val="0083063A"/>
    <w:rsid w:val="00830CCD"/>
    <w:rsid w:val="00830DF7"/>
    <w:rsid w:val="00830F54"/>
    <w:rsid w:val="0083118A"/>
    <w:rsid w:val="0083135B"/>
    <w:rsid w:val="00831395"/>
    <w:rsid w:val="00831812"/>
    <w:rsid w:val="00831AEE"/>
    <w:rsid w:val="00831D78"/>
    <w:rsid w:val="00831FA9"/>
    <w:rsid w:val="00831FD8"/>
    <w:rsid w:val="00832066"/>
    <w:rsid w:val="0083275C"/>
    <w:rsid w:val="008327A7"/>
    <w:rsid w:val="008327C0"/>
    <w:rsid w:val="00833369"/>
    <w:rsid w:val="008333C9"/>
    <w:rsid w:val="0083373F"/>
    <w:rsid w:val="00833B35"/>
    <w:rsid w:val="00833D92"/>
    <w:rsid w:val="00833E78"/>
    <w:rsid w:val="0083408E"/>
    <w:rsid w:val="0083446E"/>
    <w:rsid w:val="0083530A"/>
    <w:rsid w:val="00835380"/>
    <w:rsid w:val="008358DA"/>
    <w:rsid w:val="00835C18"/>
    <w:rsid w:val="00835C71"/>
    <w:rsid w:val="00835DD6"/>
    <w:rsid w:val="0083628B"/>
    <w:rsid w:val="00836397"/>
    <w:rsid w:val="00836BD3"/>
    <w:rsid w:val="00836E2D"/>
    <w:rsid w:val="00837524"/>
    <w:rsid w:val="0083757A"/>
    <w:rsid w:val="00837621"/>
    <w:rsid w:val="00837B77"/>
    <w:rsid w:val="00840115"/>
    <w:rsid w:val="00840331"/>
    <w:rsid w:val="008408F0"/>
    <w:rsid w:val="00840B4F"/>
    <w:rsid w:val="00841015"/>
    <w:rsid w:val="0084101C"/>
    <w:rsid w:val="008415BA"/>
    <w:rsid w:val="00841796"/>
    <w:rsid w:val="008423D4"/>
    <w:rsid w:val="0084267C"/>
    <w:rsid w:val="008427E7"/>
    <w:rsid w:val="00842CD0"/>
    <w:rsid w:val="00842DD1"/>
    <w:rsid w:val="00842E1A"/>
    <w:rsid w:val="00842FFE"/>
    <w:rsid w:val="00843213"/>
    <w:rsid w:val="00843795"/>
    <w:rsid w:val="00843BA2"/>
    <w:rsid w:val="00843E0F"/>
    <w:rsid w:val="008447F0"/>
    <w:rsid w:val="00844904"/>
    <w:rsid w:val="008454C2"/>
    <w:rsid w:val="00845508"/>
    <w:rsid w:val="008457C2"/>
    <w:rsid w:val="00845892"/>
    <w:rsid w:val="008458A8"/>
    <w:rsid w:val="00845C01"/>
    <w:rsid w:val="0084683C"/>
    <w:rsid w:val="00846A24"/>
    <w:rsid w:val="00846BE9"/>
    <w:rsid w:val="00847586"/>
    <w:rsid w:val="008476E3"/>
    <w:rsid w:val="00847904"/>
    <w:rsid w:val="00847C31"/>
    <w:rsid w:val="00847F92"/>
    <w:rsid w:val="008504F3"/>
    <w:rsid w:val="00850A5F"/>
    <w:rsid w:val="00850B24"/>
    <w:rsid w:val="00850CFA"/>
    <w:rsid w:val="0085158C"/>
    <w:rsid w:val="00851C8D"/>
    <w:rsid w:val="00851D94"/>
    <w:rsid w:val="00851DBB"/>
    <w:rsid w:val="00851EEF"/>
    <w:rsid w:val="00852034"/>
    <w:rsid w:val="0085241E"/>
    <w:rsid w:val="00852676"/>
    <w:rsid w:val="008528A7"/>
    <w:rsid w:val="0085294F"/>
    <w:rsid w:val="00852C94"/>
    <w:rsid w:val="00852DCA"/>
    <w:rsid w:val="00853229"/>
    <w:rsid w:val="00853DF7"/>
    <w:rsid w:val="00854061"/>
    <w:rsid w:val="0085429C"/>
    <w:rsid w:val="00854728"/>
    <w:rsid w:val="00854FAF"/>
    <w:rsid w:val="00855016"/>
    <w:rsid w:val="0085536D"/>
    <w:rsid w:val="008557AD"/>
    <w:rsid w:val="0085593C"/>
    <w:rsid w:val="00855EB9"/>
    <w:rsid w:val="008562CD"/>
    <w:rsid w:val="00856EAB"/>
    <w:rsid w:val="00857462"/>
    <w:rsid w:val="00857AC3"/>
    <w:rsid w:val="00857ECB"/>
    <w:rsid w:val="00857EEE"/>
    <w:rsid w:val="00860951"/>
    <w:rsid w:val="00860C63"/>
    <w:rsid w:val="00861098"/>
    <w:rsid w:val="00861D26"/>
    <w:rsid w:val="0086264B"/>
    <w:rsid w:val="00862885"/>
    <w:rsid w:val="00862D26"/>
    <w:rsid w:val="00862D59"/>
    <w:rsid w:val="00863150"/>
    <w:rsid w:val="00863628"/>
    <w:rsid w:val="00863633"/>
    <w:rsid w:val="008637EC"/>
    <w:rsid w:val="00863848"/>
    <w:rsid w:val="00863B93"/>
    <w:rsid w:val="00863BB2"/>
    <w:rsid w:val="00863F0E"/>
    <w:rsid w:val="00863F35"/>
    <w:rsid w:val="00863F88"/>
    <w:rsid w:val="00864259"/>
    <w:rsid w:val="00864566"/>
    <w:rsid w:val="0086457F"/>
    <w:rsid w:val="00864688"/>
    <w:rsid w:val="00864B3E"/>
    <w:rsid w:val="00864BB9"/>
    <w:rsid w:val="00865673"/>
    <w:rsid w:val="0086593C"/>
    <w:rsid w:val="00867414"/>
    <w:rsid w:val="00867DD2"/>
    <w:rsid w:val="00867E6E"/>
    <w:rsid w:val="00867FBC"/>
    <w:rsid w:val="00870534"/>
    <w:rsid w:val="00870821"/>
    <w:rsid w:val="008708EF"/>
    <w:rsid w:val="00871C31"/>
    <w:rsid w:val="00871D1C"/>
    <w:rsid w:val="00872112"/>
    <w:rsid w:val="008725B7"/>
    <w:rsid w:val="00872F65"/>
    <w:rsid w:val="00873851"/>
    <w:rsid w:val="00874069"/>
    <w:rsid w:val="00874168"/>
    <w:rsid w:val="0087445C"/>
    <w:rsid w:val="008746F7"/>
    <w:rsid w:val="00874898"/>
    <w:rsid w:val="00874BE6"/>
    <w:rsid w:val="008759DE"/>
    <w:rsid w:val="00875E1B"/>
    <w:rsid w:val="00875EB4"/>
    <w:rsid w:val="00876C2D"/>
    <w:rsid w:val="008771C1"/>
    <w:rsid w:val="0087727F"/>
    <w:rsid w:val="008773B0"/>
    <w:rsid w:val="008813AF"/>
    <w:rsid w:val="0088176C"/>
    <w:rsid w:val="0088180C"/>
    <w:rsid w:val="00881942"/>
    <w:rsid w:val="00881AF1"/>
    <w:rsid w:val="00882051"/>
    <w:rsid w:val="00882171"/>
    <w:rsid w:val="00882293"/>
    <w:rsid w:val="00882944"/>
    <w:rsid w:val="00882E8E"/>
    <w:rsid w:val="00883354"/>
    <w:rsid w:val="00883513"/>
    <w:rsid w:val="00883C8D"/>
    <w:rsid w:val="00884165"/>
    <w:rsid w:val="00884542"/>
    <w:rsid w:val="00884605"/>
    <w:rsid w:val="00884C54"/>
    <w:rsid w:val="00884CAC"/>
    <w:rsid w:val="00884EB2"/>
    <w:rsid w:val="00885654"/>
    <w:rsid w:val="008860B5"/>
    <w:rsid w:val="0088698F"/>
    <w:rsid w:val="00886991"/>
    <w:rsid w:val="00886BA3"/>
    <w:rsid w:val="00886E5D"/>
    <w:rsid w:val="0088713A"/>
    <w:rsid w:val="00887E49"/>
    <w:rsid w:val="008901BF"/>
    <w:rsid w:val="00890288"/>
    <w:rsid w:val="008907D7"/>
    <w:rsid w:val="00890C40"/>
    <w:rsid w:val="00890F19"/>
    <w:rsid w:val="00891209"/>
    <w:rsid w:val="008916A8"/>
    <w:rsid w:val="00891AD3"/>
    <w:rsid w:val="00891DD1"/>
    <w:rsid w:val="00892003"/>
    <w:rsid w:val="00892434"/>
    <w:rsid w:val="00892BF0"/>
    <w:rsid w:val="00892CDD"/>
    <w:rsid w:val="0089328D"/>
    <w:rsid w:val="0089390E"/>
    <w:rsid w:val="0089391F"/>
    <w:rsid w:val="00893921"/>
    <w:rsid w:val="00893B74"/>
    <w:rsid w:val="00893D7B"/>
    <w:rsid w:val="00893E70"/>
    <w:rsid w:val="00893E98"/>
    <w:rsid w:val="008942AB"/>
    <w:rsid w:val="0089447C"/>
    <w:rsid w:val="00894720"/>
    <w:rsid w:val="00894771"/>
    <w:rsid w:val="00894BDD"/>
    <w:rsid w:val="00895057"/>
    <w:rsid w:val="008950E8"/>
    <w:rsid w:val="00895523"/>
    <w:rsid w:val="008956CF"/>
    <w:rsid w:val="00896A3B"/>
    <w:rsid w:val="00896C41"/>
    <w:rsid w:val="008973B5"/>
    <w:rsid w:val="0089759B"/>
    <w:rsid w:val="008A035C"/>
    <w:rsid w:val="008A0FE0"/>
    <w:rsid w:val="008A1228"/>
    <w:rsid w:val="008A1431"/>
    <w:rsid w:val="008A15D8"/>
    <w:rsid w:val="008A1FA0"/>
    <w:rsid w:val="008A205B"/>
    <w:rsid w:val="008A205F"/>
    <w:rsid w:val="008A2087"/>
    <w:rsid w:val="008A23E2"/>
    <w:rsid w:val="008A2438"/>
    <w:rsid w:val="008A253C"/>
    <w:rsid w:val="008A282F"/>
    <w:rsid w:val="008A2FCF"/>
    <w:rsid w:val="008A30D6"/>
    <w:rsid w:val="008A3670"/>
    <w:rsid w:val="008A3ECB"/>
    <w:rsid w:val="008A4769"/>
    <w:rsid w:val="008A47F8"/>
    <w:rsid w:val="008A4BBE"/>
    <w:rsid w:val="008A4CFB"/>
    <w:rsid w:val="008A4ECE"/>
    <w:rsid w:val="008A58E3"/>
    <w:rsid w:val="008A5F52"/>
    <w:rsid w:val="008A65FF"/>
    <w:rsid w:val="008A745D"/>
    <w:rsid w:val="008A74F4"/>
    <w:rsid w:val="008B00BB"/>
    <w:rsid w:val="008B0CC4"/>
    <w:rsid w:val="008B0E10"/>
    <w:rsid w:val="008B0FDC"/>
    <w:rsid w:val="008B15EA"/>
    <w:rsid w:val="008B160E"/>
    <w:rsid w:val="008B1D0E"/>
    <w:rsid w:val="008B1E9A"/>
    <w:rsid w:val="008B28BA"/>
    <w:rsid w:val="008B2CDB"/>
    <w:rsid w:val="008B2F43"/>
    <w:rsid w:val="008B303F"/>
    <w:rsid w:val="008B305A"/>
    <w:rsid w:val="008B3512"/>
    <w:rsid w:val="008B403A"/>
    <w:rsid w:val="008B43D9"/>
    <w:rsid w:val="008B47A2"/>
    <w:rsid w:val="008B49DC"/>
    <w:rsid w:val="008B4F23"/>
    <w:rsid w:val="008B4FA2"/>
    <w:rsid w:val="008B50C2"/>
    <w:rsid w:val="008B567B"/>
    <w:rsid w:val="008B5DDB"/>
    <w:rsid w:val="008B6206"/>
    <w:rsid w:val="008B6255"/>
    <w:rsid w:val="008B63D2"/>
    <w:rsid w:val="008B69C1"/>
    <w:rsid w:val="008B743F"/>
    <w:rsid w:val="008B7541"/>
    <w:rsid w:val="008B7879"/>
    <w:rsid w:val="008B7D2E"/>
    <w:rsid w:val="008C0476"/>
    <w:rsid w:val="008C0592"/>
    <w:rsid w:val="008C0899"/>
    <w:rsid w:val="008C090A"/>
    <w:rsid w:val="008C1672"/>
    <w:rsid w:val="008C16F0"/>
    <w:rsid w:val="008C1BDF"/>
    <w:rsid w:val="008C1E42"/>
    <w:rsid w:val="008C1E4F"/>
    <w:rsid w:val="008C222E"/>
    <w:rsid w:val="008C223B"/>
    <w:rsid w:val="008C230C"/>
    <w:rsid w:val="008C250F"/>
    <w:rsid w:val="008C28CA"/>
    <w:rsid w:val="008C30A2"/>
    <w:rsid w:val="008C30AF"/>
    <w:rsid w:val="008C34D3"/>
    <w:rsid w:val="008C3ADD"/>
    <w:rsid w:val="008C3B53"/>
    <w:rsid w:val="008C3FC6"/>
    <w:rsid w:val="008C4426"/>
    <w:rsid w:val="008C4756"/>
    <w:rsid w:val="008C4790"/>
    <w:rsid w:val="008C4903"/>
    <w:rsid w:val="008C4C6F"/>
    <w:rsid w:val="008C51F4"/>
    <w:rsid w:val="008C5CCE"/>
    <w:rsid w:val="008C61E1"/>
    <w:rsid w:val="008C703A"/>
    <w:rsid w:val="008C72B5"/>
    <w:rsid w:val="008C75DB"/>
    <w:rsid w:val="008C780B"/>
    <w:rsid w:val="008C7EF5"/>
    <w:rsid w:val="008C7F0D"/>
    <w:rsid w:val="008D031A"/>
    <w:rsid w:val="008D0416"/>
    <w:rsid w:val="008D0448"/>
    <w:rsid w:val="008D07C7"/>
    <w:rsid w:val="008D081F"/>
    <w:rsid w:val="008D083C"/>
    <w:rsid w:val="008D0E47"/>
    <w:rsid w:val="008D1203"/>
    <w:rsid w:val="008D1618"/>
    <w:rsid w:val="008D187D"/>
    <w:rsid w:val="008D19A4"/>
    <w:rsid w:val="008D19C7"/>
    <w:rsid w:val="008D249B"/>
    <w:rsid w:val="008D2CA6"/>
    <w:rsid w:val="008D2CF2"/>
    <w:rsid w:val="008D2D45"/>
    <w:rsid w:val="008D2F87"/>
    <w:rsid w:val="008D32F2"/>
    <w:rsid w:val="008D3507"/>
    <w:rsid w:val="008D3846"/>
    <w:rsid w:val="008D3881"/>
    <w:rsid w:val="008D3E07"/>
    <w:rsid w:val="008D3FD0"/>
    <w:rsid w:val="008D49D7"/>
    <w:rsid w:val="008D4BCD"/>
    <w:rsid w:val="008D4D4C"/>
    <w:rsid w:val="008D50D2"/>
    <w:rsid w:val="008D51B1"/>
    <w:rsid w:val="008D52C5"/>
    <w:rsid w:val="008D53F3"/>
    <w:rsid w:val="008D5798"/>
    <w:rsid w:val="008D61F5"/>
    <w:rsid w:val="008D721F"/>
    <w:rsid w:val="008D7693"/>
    <w:rsid w:val="008D78F1"/>
    <w:rsid w:val="008E01B8"/>
    <w:rsid w:val="008E01FA"/>
    <w:rsid w:val="008E02DC"/>
    <w:rsid w:val="008E0406"/>
    <w:rsid w:val="008E049D"/>
    <w:rsid w:val="008E0D95"/>
    <w:rsid w:val="008E0ECA"/>
    <w:rsid w:val="008E10D3"/>
    <w:rsid w:val="008E1174"/>
    <w:rsid w:val="008E22B1"/>
    <w:rsid w:val="008E2326"/>
    <w:rsid w:val="008E2B99"/>
    <w:rsid w:val="008E2C94"/>
    <w:rsid w:val="008E30EF"/>
    <w:rsid w:val="008E37D4"/>
    <w:rsid w:val="008E3AAF"/>
    <w:rsid w:val="008E3DB8"/>
    <w:rsid w:val="008E45FA"/>
    <w:rsid w:val="008E491F"/>
    <w:rsid w:val="008E4A6F"/>
    <w:rsid w:val="008E4BDF"/>
    <w:rsid w:val="008E4DC8"/>
    <w:rsid w:val="008E4E75"/>
    <w:rsid w:val="008E521D"/>
    <w:rsid w:val="008E52CA"/>
    <w:rsid w:val="008E54A2"/>
    <w:rsid w:val="008E59BB"/>
    <w:rsid w:val="008E5AAF"/>
    <w:rsid w:val="008E5CD6"/>
    <w:rsid w:val="008E5E9D"/>
    <w:rsid w:val="008E5F3C"/>
    <w:rsid w:val="008E61D4"/>
    <w:rsid w:val="008E63FD"/>
    <w:rsid w:val="008E6525"/>
    <w:rsid w:val="008E6550"/>
    <w:rsid w:val="008E675D"/>
    <w:rsid w:val="008E687F"/>
    <w:rsid w:val="008E6BA6"/>
    <w:rsid w:val="008E7135"/>
    <w:rsid w:val="008E761C"/>
    <w:rsid w:val="008E7A97"/>
    <w:rsid w:val="008F0142"/>
    <w:rsid w:val="008F01A5"/>
    <w:rsid w:val="008F027D"/>
    <w:rsid w:val="008F0432"/>
    <w:rsid w:val="008F05CD"/>
    <w:rsid w:val="008F0A14"/>
    <w:rsid w:val="008F0B29"/>
    <w:rsid w:val="008F0C0B"/>
    <w:rsid w:val="008F0E20"/>
    <w:rsid w:val="008F16EC"/>
    <w:rsid w:val="008F1803"/>
    <w:rsid w:val="008F199F"/>
    <w:rsid w:val="008F19A0"/>
    <w:rsid w:val="008F19A5"/>
    <w:rsid w:val="008F2211"/>
    <w:rsid w:val="008F2C6C"/>
    <w:rsid w:val="008F2F08"/>
    <w:rsid w:val="008F3602"/>
    <w:rsid w:val="008F3C00"/>
    <w:rsid w:val="008F3FED"/>
    <w:rsid w:val="008F45CA"/>
    <w:rsid w:val="008F4CA2"/>
    <w:rsid w:val="008F5221"/>
    <w:rsid w:val="008F527F"/>
    <w:rsid w:val="008F5336"/>
    <w:rsid w:val="008F556B"/>
    <w:rsid w:val="008F583E"/>
    <w:rsid w:val="008F61A6"/>
    <w:rsid w:val="008F6E87"/>
    <w:rsid w:val="008F7370"/>
    <w:rsid w:val="008F73EB"/>
    <w:rsid w:val="00900021"/>
    <w:rsid w:val="00900331"/>
    <w:rsid w:val="009004AD"/>
    <w:rsid w:val="00900E49"/>
    <w:rsid w:val="0090138A"/>
    <w:rsid w:val="00901B2F"/>
    <w:rsid w:val="00901FD9"/>
    <w:rsid w:val="00902379"/>
    <w:rsid w:val="00902461"/>
    <w:rsid w:val="00902B9C"/>
    <w:rsid w:val="00903214"/>
    <w:rsid w:val="00903323"/>
    <w:rsid w:val="00903405"/>
    <w:rsid w:val="00903612"/>
    <w:rsid w:val="0090367E"/>
    <w:rsid w:val="00903FC7"/>
    <w:rsid w:val="0090400A"/>
    <w:rsid w:val="00904BDB"/>
    <w:rsid w:val="00904C62"/>
    <w:rsid w:val="00904CFF"/>
    <w:rsid w:val="00905167"/>
    <w:rsid w:val="00905171"/>
    <w:rsid w:val="0090517E"/>
    <w:rsid w:val="009053E2"/>
    <w:rsid w:val="009059EB"/>
    <w:rsid w:val="00905FC1"/>
    <w:rsid w:val="0090602D"/>
    <w:rsid w:val="00906137"/>
    <w:rsid w:val="009066C2"/>
    <w:rsid w:val="009066E1"/>
    <w:rsid w:val="0090696E"/>
    <w:rsid w:val="009069EB"/>
    <w:rsid w:val="00906A5E"/>
    <w:rsid w:val="00907669"/>
    <w:rsid w:val="0090786A"/>
    <w:rsid w:val="00907BCE"/>
    <w:rsid w:val="00907BD5"/>
    <w:rsid w:val="00907BE4"/>
    <w:rsid w:val="00907E6B"/>
    <w:rsid w:val="00910637"/>
    <w:rsid w:val="009106CC"/>
    <w:rsid w:val="00910F26"/>
    <w:rsid w:val="00911623"/>
    <w:rsid w:val="00912322"/>
    <w:rsid w:val="0091248C"/>
    <w:rsid w:val="00912E12"/>
    <w:rsid w:val="00913A9C"/>
    <w:rsid w:val="00913DD6"/>
    <w:rsid w:val="00914445"/>
    <w:rsid w:val="0091453E"/>
    <w:rsid w:val="00914944"/>
    <w:rsid w:val="00914970"/>
    <w:rsid w:val="00914DAE"/>
    <w:rsid w:val="00914EC9"/>
    <w:rsid w:val="00915121"/>
    <w:rsid w:val="0091533F"/>
    <w:rsid w:val="009156B4"/>
    <w:rsid w:val="00915A09"/>
    <w:rsid w:val="00915B8D"/>
    <w:rsid w:val="00915E66"/>
    <w:rsid w:val="009163A5"/>
    <w:rsid w:val="00916566"/>
    <w:rsid w:val="00916774"/>
    <w:rsid w:val="00916BE4"/>
    <w:rsid w:val="00916DDF"/>
    <w:rsid w:val="00917484"/>
    <w:rsid w:val="009175FE"/>
    <w:rsid w:val="00917AA2"/>
    <w:rsid w:val="00917E20"/>
    <w:rsid w:val="009207C2"/>
    <w:rsid w:val="00920E14"/>
    <w:rsid w:val="00920EE0"/>
    <w:rsid w:val="009212DE"/>
    <w:rsid w:val="00921513"/>
    <w:rsid w:val="009222C2"/>
    <w:rsid w:val="009224B9"/>
    <w:rsid w:val="00922757"/>
    <w:rsid w:val="00922835"/>
    <w:rsid w:val="00922E72"/>
    <w:rsid w:val="0092311E"/>
    <w:rsid w:val="00923CC3"/>
    <w:rsid w:val="00923DB4"/>
    <w:rsid w:val="00923F7C"/>
    <w:rsid w:val="00924199"/>
    <w:rsid w:val="009246EF"/>
    <w:rsid w:val="009247AD"/>
    <w:rsid w:val="00924E10"/>
    <w:rsid w:val="00925106"/>
    <w:rsid w:val="00925430"/>
    <w:rsid w:val="009254A8"/>
    <w:rsid w:val="00925699"/>
    <w:rsid w:val="009261A0"/>
    <w:rsid w:val="009269C1"/>
    <w:rsid w:val="00926A09"/>
    <w:rsid w:val="00926D8B"/>
    <w:rsid w:val="00927384"/>
    <w:rsid w:val="00927526"/>
    <w:rsid w:val="00927A9C"/>
    <w:rsid w:val="00930530"/>
    <w:rsid w:val="00930745"/>
    <w:rsid w:val="009308EF"/>
    <w:rsid w:val="00930927"/>
    <w:rsid w:val="009314F7"/>
    <w:rsid w:val="00931842"/>
    <w:rsid w:val="00931B79"/>
    <w:rsid w:val="00931CC3"/>
    <w:rsid w:val="0093206B"/>
    <w:rsid w:val="0093208B"/>
    <w:rsid w:val="00932343"/>
    <w:rsid w:val="00932368"/>
    <w:rsid w:val="00932DFE"/>
    <w:rsid w:val="00932EE9"/>
    <w:rsid w:val="009334A8"/>
    <w:rsid w:val="009334EB"/>
    <w:rsid w:val="00933700"/>
    <w:rsid w:val="009339E8"/>
    <w:rsid w:val="00934152"/>
    <w:rsid w:val="009342AD"/>
    <w:rsid w:val="00934305"/>
    <w:rsid w:val="00934E44"/>
    <w:rsid w:val="00934FE8"/>
    <w:rsid w:val="00935819"/>
    <w:rsid w:val="00935A3B"/>
    <w:rsid w:val="00935AD3"/>
    <w:rsid w:val="00935C88"/>
    <w:rsid w:val="00935F80"/>
    <w:rsid w:val="009367B1"/>
    <w:rsid w:val="00936C58"/>
    <w:rsid w:val="009371C4"/>
    <w:rsid w:val="009375E6"/>
    <w:rsid w:val="00937A0D"/>
    <w:rsid w:val="00937FB0"/>
    <w:rsid w:val="00940039"/>
    <w:rsid w:val="0094043D"/>
    <w:rsid w:val="00940CFC"/>
    <w:rsid w:val="00940FBC"/>
    <w:rsid w:val="00941170"/>
    <w:rsid w:val="0094185A"/>
    <w:rsid w:val="00941E1C"/>
    <w:rsid w:val="0094272E"/>
    <w:rsid w:val="009428C0"/>
    <w:rsid w:val="0094310F"/>
    <w:rsid w:val="009433CA"/>
    <w:rsid w:val="00943A90"/>
    <w:rsid w:val="00943B9F"/>
    <w:rsid w:val="0094426C"/>
    <w:rsid w:val="00944640"/>
    <w:rsid w:val="00945420"/>
    <w:rsid w:val="0094559A"/>
    <w:rsid w:val="009455F0"/>
    <w:rsid w:val="00945A26"/>
    <w:rsid w:val="00945AE1"/>
    <w:rsid w:val="00945BB3"/>
    <w:rsid w:val="00945CEB"/>
    <w:rsid w:val="00946399"/>
    <w:rsid w:val="00946E9A"/>
    <w:rsid w:val="009475F3"/>
    <w:rsid w:val="00947620"/>
    <w:rsid w:val="00947E0A"/>
    <w:rsid w:val="0095036C"/>
    <w:rsid w:val="009503BF"/>
    <w:rsid w:val="0095054E"/>
    <w:rsid w:val="0095066A"/>
    <w:rsid w:val="00950BCA"/>
    <w:rsid w:val="00950D40"/>
    <w:rsid w:val="00951336"/>
    <w:rsid w:val="00951485"/>
    <w:rsid w:val="00951856"/>
    <w:rsid w:val="00951C1D"/>
    <w:rsid w:val="00951C75"/>
    <w:rsid w:val="0095201F"/>
    <w:rsid w:val="0095212B"/>
    <w:rsid w:val="00952459"/>
    <w:rsid w:val="0095245B"/>
    <w:rsid w:val="009530C7"/>
    <w:rsid w:val="00953692"/>
    <w:rsid w:val="009542C6"/>
    <w:rsid w:val="0095477D"/>
    <w:rsid w:val="00954796"/>
    <w:rsid w:val="00954B25"/>
    <w:rsid w:val="00954B98"/>
    <w:rsid w:val="00954C77"/>
    <w:rsid w:val="00955568"/>
    <w:rsid w:val="009555CA"/>
    <w:rsid w:val="00955738"/>
    <w:rsid w:val="009564B6"/>
    <w:rsid w:val="009564BF"/>
    <w:rsid w:val="0095678A"/>
    <w:rsid w:val="009569BE"/>
    <w:rsid w:val="00956AB8"/>
    <w:rsid w:val="00956C65"/>
    <w:rsid w:val="00957022"/>
    <w:rsid w:val="009572FD"/>
    <w:rsid w:val="00957611"/>
    <w:rsid w:val="00957ACE"/>
    <w:rsid w:val="00960387"/>
    <w:rsid w:val="00960569"/>
    <w:rsid w:val="00960E48"/>
    <w:rsid w:val="00961101"/>
    <w:rsid w:val="009612CA"/>
    <w:rsid w:val="00961839"/>
    <w:rsid w:val="00961C6B"/>
    <w:rsid w:val="00961F03"/>
    <w:rsid w:val="0096227F"/>
    <w:rsid w:val="009623F7"/>
    <w:rsid w:val="009625D9"/>
    <w:rsid w:val="00962DA1"/>
    <w:rsid w:val="00963083"/>
    <w:rsid w:val="00963A96"/>
    <w:rsid w:val="00963BD3"/>
    <w:rsid w:val="00964560"/>
    <w:rsid w:val="00964A37"/>
    <w:rsid w:val="00964BAD"/>
    <w:rsid w:val="009650CD"/>
    <w:rsid w:val="00965125"/>
    <w:rsid w:val="009654ED"/>
    <w:rsid w:val="009655DF"/>
    <w:rsid w:val="0096572B"/>
    <w:rsid w:val="00965907"/>
    <w:rsid w:val="00966069"/>
    <w:rsid w:val="00966165"/>
    <w:rsid w:val="00966997"/>
    <w:rsid w:val="00966D0A"/>
    <w:rsid w:val="00966F77"/>
    <w:rsid w:val="009673D5"/>
    <w:rsid w:val="00967447"/>
    <w:rsid w:val="009676D3"/>
    <w:rsid w:val="0097019B"/>
    <w:rsid w:val="00970237"/>
    <w:rsid w:val="009702AC"/>
    <w:rsid w:val="0097079A"/>
    <w:rsid w:val="009708AB"/>
    <w:rsid w:val="00970D55"/>
    <w:rsid w:val="00970FA8"/>
    <w:rsid w:val="00970FE7"/>
    <w:rsid w:val="00971072"/>
    <w:rsid w:val="009714A2"/>
    <w:rsid w:val="009717AC"/>
    <w:rsid w:val="0097183B"/>
    <w:rsid w:val="0097185E"/>
    <w:rsid w:val="00971DED"/>
    <w:rsid w:val="00971E9A"/>
    <w:rsid w:val="00972415"/>
    <w:rsid w:val="0097241F"/>
    <w:rsid w:val="00972AAF"/>
    <w:rsid w:val="00972FF4"/>
    <w:rsid w:val="009731A8"/>
    <w:rsid w:val="009734D5"/>
    <w:rsid w:val="0097359E"/>
    <w:rsid w:val="0097360E"/>
    <w:rsid w:val="00973783"/>
    <w:rsid w:val="009737EF"/>
    <w:rsid w:val="00973C88"/>
    <w:rsid w:val="00973FC4"/>
    <w:rsid w:val="009745BD"/>
    <w:rsid w:val="00974608"/>
    <w:rsid w:val="00974644"/>
    <w:rsid w:val="0097483E"/>
    <w:rsid w:val="00975077"/>
    <w:rsid w:val="009750E4"/>
    <w:rsid w:val="009751DE"/>
    <w:rsid w:val="00975264"/>
    <w:rsid w:val="0097574D"/>
    <w:rsid w:val="009758B9"/>
    <w:rsid w:val="00975C6D"/>
    <w:rsid w:val="00975CAF"/>
    <w:rsid w:val="00976121"/>
    <w:rsid w:val="009763E7"/>
    <w:rsid w:val="0097649B"/>
    <w:rsid w:val="0097698B"/>
    <w:rsid w:val="00976A3B"/>
    <w:rsid w:val="00976C0B"/>
    <w:rsid w:val="00976D66"/>
    <w:rsid w:val="00976FA6"/>
    <w:rsid w:val="009773F1"/>
    <w:rsid w:val="009774C0"/>
    <w:rsid w:val="00977AE1"/>
    <w:rsid w:val="00977DCF"/>
    <w:rsid w:val="00980172"/>
    <w:rsid w:val="009801F5"/>
    <w:rsid w:val="009802F9"/>
    <w:rsid w:val="009803F8"/>
    <w:rsid w:val="00980C68"/>
    <w:rsid w:val="00980CEA"/>
    <w:rsid w:val="00981073"/>
    <w:rsid w:val="009817D5"/>
    <w:rsid w:val="00981CFC"/>
    <w:rsid w:val="00981FDC"/>
    <w:rsid w:val="00982497"/>
    <w:rsid w:val="009827BF"/>
    <w:rsid w:val="00982D01"/>
    <w:rsid w:val="00982EBB"/>
    <w:rsid w:val="00983494"/>
    <w:rsid w:val="0098377F"/>
    <w:rsid w:val="00983786"/>
    <w:rsid w:val="00983D55"/>
    <w:rsid w:val="0098401D"/>
    <w:rsid w:val="009843E7"/>
    <w:rsid w:val="00984C45"/>
    <w:rsid w:val="00985838"/>
    <w:rsid w:val="009858A1"/>
    <w:rsid w:val="00985D06"/>
    <w:rsid w:val="00986567"/>
    <w:rsid w:val="00986B47"/>
    <w:rsid w:val="00986EC4"/>
    <w:rsid w:val="009873A3"/>
    <w:rsid w:val="00987962"/>
    <w:rsid w:val="009900C9"/>
    <w:rsid w:val="0099068E"/>
    <w:rsid w:val="00990765"/>
    <w:rsid w:val="0099087D"/>
    <w:rsid w:val="00990CA6"/>
    <w:rsid w:val="009910A8"/>
    <w:rsid w:val="00991537"/>
    <w:rsid w:val="00991A1D"/>
    <w:rsid w:val="00991D20"/>
    <w:rsid w:val="00991F4D"/>
    <w:rsid w:val="00992293"/>
    <w:rsid w:val="009922E4"/>
    <w:rsid w:val="0099247A"/>
    <w:rsid w:val="00992620"/>
    <w:rsid w:val="0099324D"/>
    <w:rsid w:val="00993576"/>
    <w:rsid w:val="00993BD3"/>
    <w:rsid w:val="00993F29"/>
    <w:rsid w:val="00994179"/>
    <w:rsid w:val="0099418C"/>
    <w:rsid w:val="0099441E"/>
    <w:rsid w:val="00994944"/>
    <w:rsid w:val="00994B55"/>
    <w:rsid w:val="00995183"/>
    <w:rsid w:val="009956ED"/>
    <w:rsid w:val="009961D8"/>
    <w:rsid w:val="0099623E"/>
    <w:rsid w:val="00996244"/>
    <w:rsid w:val="009965C0"/>
    <w:rsid w:val="00996965"/>
    <w:rsid w:val="00996AC2"/>
    <w:rsid w:val="00996B0E"/>
    <w:rsid w:val="00996C5F"/>
    <w:rsid w:val="00996DD9"/>
    <w:rsid w:val="00996E0B"/>
    <w:rsid w:val="00997189"/>
    <w:rsid w:val="00997361"/>
    <w:rsid w:val="009973F6"/>
    <w:rsid w:val="009973FE"/>
    <w:rsid w:val="00997746"/>
    <w:rsid w:val="009978EF"/>
    <w:rsid w:val="00997A5D"/>
    <w:rsid w:val="00997A80"/>
    <w:rsid w:val="00997B7A"/>
    <w:rsid w:val="009A02BC"/>
    <w:rsid w:val="009A0492"/>
    <w:rsid w:val="009A09B2"/>
    <w:rsid w:val="009A10A6"/>
    <w:rsid w:val="009A1502"/>
    <w:rsid w:val="009A19D3"/>
    <w:rsid w:val="009A1A1C"/>
    <w:rsid w:val="009A1B41"/>
    <w:rsid w:val="009A2160"/>
    <w:rsid w:val="009A21C7"/>
    <w:rsid w:val="009A22C6"/>
    <w:rsid w:val="009A2307"/>
    <w:rsid w:val="009A276F"/>
    <w:rsid w:val="009A27CA"/>
    <w:rsid w:val="009A2B77"/>
    <w:rsid w:val="009A2C04"/>
    <w:rsid w:val="009A2FF9"/>
    <w:rsid w:val="009A3802"/>
    <w:rsid w:val="009A3A9C"/>
    <w:rsid w:val="009A3DCB"/>
    <w:rsid w:val="009A3E29"/>
    <w:rsid w:val="009A3E66"/>
    <w:rsid w:val="009A42A2"/>
    <w:rsid w:val="009A435B"/>
    <w:rsid w:val="009A4360"/>
    <w:rsid w:val="009A4C52"/>
    <w:rsid w:val="009A528C"/>
    <w:rsid w:val="009A54B7"/>
    <w:rsid w:val="009A6445"/>
    <w:rsid w:val="009A65C3"/>
    <w:rsid w:val="009A731B"/>
    <w:rsid w:val="009A7BE8"/>
    <w:rsid w:val="009A7E72"/>
    <w:rsid w:val="009B02C2"/>
    <w:rsid w:val="009B0503"/>
    <w:rsid w:val="009B0B31"/>
    <w:rsid w:val="009B1492"/>
    <w:rsid w:val="009B182E"/>
    <w:rsid w:val="009B1848"/>
    <w:rsid w:val="009B2EB4"/>
    <w:rsid w:val="009B2F60"/>
    <w:rsid w:val="009B387E"/>
    <w:rsid w:val="009B3C5B"/>
    <w:rsid w:val="009B4318"/>
    <w:rsid w:val="009B4859"/>
    <w:rsid w:val="009B50F8"/>
    <w:rsid w:val="009B51A4"/>
    <w:rsid w:val="009B52F4"/>
    <w:rsid w:val="009B5E32"/>
    <w:rsid w:val="009B61EA"/>
    <w:rsid w:val="009B6455"/>
    <w:rsid w:val="009B6594"/>
    <w:rsid w:val="009B6AEC"/>
    <w:rsid w:val="009B6D07"/>
    <w:rsid w:val="009B71C6"/>
    <w:rsid w:val="009B747B"/>
    <w:rsid w:val="009C0639"/>
    <w:rsid w:val="009C0794"/>
    <w:rsid w:val="009C0DB0"/>
    <w:rsid w:val="009C0E3E"/>
    <w:rsid w:val="009C13B4"/>
    <w:rsid w:val="009C1737"/>
    <w:rsid w:val="009C17F8"/>
    <w:rsid w:val="009C19A4"/>
    <w:rsid w:val="009C1CB9"/>
    <w:rsid w:val="009C21F9"/>
    <w:rsid w:val="009C2902"/>
    <w:rsid w:val="009C332E"/>
    <w:rsid w:val="009C36F3"/>
    <w:rsid w:val="009C3765"/>
    <w:rsid w:val="009C3D08"/>
    <w:rsid w:val="009C3E0F"/>
    <w:rsid w:val="009C3E63"/>
    <w:rsid w:val="009C470C"/>
    <w:rsid w:val="009C4C7B"/>
    <w:rsid w:val="009C4F23"/>
    <w:rsid w:val="009C5028"/>
    <w:rsid w:val="009C53DF"/>
    <w:rsid w:val="009C55B9"/>
    <w:rsid w:val="009C58D3"/>
    <w:rsid w:val="009C60A4"/>
    <w:rsid w:val="009C611E"/>
    <w:rsid w:val="009C6250"/>
    <w:rsid w:val="009C64D1"/>
    <w:rsid w:val="009C77BE"/>
    <w:rsid w:val="009C7891"/>
    <w:rsid w:val="009C7D56"/>
    <w:rsid w:val="009C7EC1"/>
    <w:rsid w:val="009C7F29"/>
    <w:rsid w:val="009C7FFA"/>
    <w:rsid w:val="009D021C"/>
    <w:rsid w:val="009D07C5"/>
    <w:rsid w:val="009D15DC"/>
    <w:rsid w:val="009D2015"/>
    <w:rsid w:val="009D2036"/>
    <w:rsid w:val="009D213E"/>
    <w:rsid w:val="009D2805"/>
    <w:rsid w:val="009D2E21"/>
    <w:rsid w:val="009D3824"/>
    <w:rsid w:val="009D3CE5"/>
    <w:rsid w:val="009D4C56"/>
    <w:rsid w:val="009D5002"/>
    <w:rsid w:val="009D5342"/>
    <w:rsid w:val="009D539F"/>
    <w:rsid w:val="009D5902"/>
    <w:rsid w:val="009D5A19"/>
    <w:rsid w:val="009D5BFA"/>
    <w:rsid w:val="009D5E2A"/>
    <w:rsid w:val="009D5F87"/>
    <w:rsid w:val="009D626E"/>
    <w:rsid w:val="009D6314"/>
    <w:rsid w:val="009D6B7F"/>
    <w:rsid w:val="009D6D0A"/>
    <w:rsid w:val="009D7383"/>
    <w:rsid w:val="009D7527"/>
    <w:rsid w:val="009D75D6"/>
    <w:rsid w:val="009D761E"/>
    <w:rsid w:val="009D773E"/>
    <w:rsid w:val="009D7842"/>
    <w:rsid w:val="009D7961"/>
    <w:rsid w:val="009D7C8B"/>
    <w:rsid w:val="009D7DDB"/>
    <w:rsid w:val="009E0D67"/>
    <w:rsid w:val="009E0EE7"/>
    <w:rsid w:val="009E15E6"/>
    <w:rsid w:val="009E16D5"/>
    <w:rsid w:val="009E1CA0"/>
    <w:rsid w:val="009E1F6B"/>
    <w:rsid w:val="009E28A4"/>
    <w:rsid w:val="009E2A28"/>
    <w:rsid w:val="009E2EEC"/>
    <w:rsid w:val="009E30C6"/>
    <w:rsid w:val="009E359F"/>
    <w:rsid w:val="009E3918"/>
    <w:rsid w:val="009E3A1D"/>
    <w:rsid w:val="009E4098"/>
    <w:rsid w:val="009E413E"/>
    <w:rsid w:val="009E4AA1"/>
    <w:rsid w:val="009E4E94"/>
    <w:rsid w:val="009E4FE3"/>
    <w:rsid w:val="009E5EFC"/>
    <w:rsid w:val="009E71C4"/>
    <w:rsid w:val="009E7353"/>
    <w:rsid w:val="009E74AB"/>
    <w:rsid w:val="009E799B"/>
    <w:rsid w:val="009E7D42"/>
    <w:rsid w:val="009F0195"/>
    <w:rsid w:val="009F0B86"/>
    <w:rsid w:val="009F0C87"/>
    <w:rsid w:val="009F0C8F"/>
    <w:rsid w:val="009F11D2"/>
    <w:rsid w:val="009F1AD0"/>
    <w:rsid w:val="009F20B4"/>
    <w:rsid w:val="009F2908"/>
    <w:rsid w:val="009F2F7C"/>
    <w:rsid w:val="009F2FAF"/>
    <w:rsid w:val="009F2FB9"/>
    <w:rsid w:val="009F367A"/>
    <w:rsid w:val="009F3D79"/>
    <w:rsid w:val="009F4174"/>
    <w:rsid w:val="009F44B3"/>
    <w:rsid w:val="009F5165"/>
    <w:rsid w:val="009F564B"/>
    <w:rsid w:val="009F5793"/>
    <w:rsid w:val="009F57B8"/>
    <w:rsid w:val="009F5ABE"/>
    <w:rsid w:val="009F5DDB"/>
    <w:rsid w:val="009F5FF4"/>
    <w:rsid w:val="009F60D6"/>
    <w:rsid w:val="009F6E99"/>
    <w:rsid w:val="009F713E"/>
    <w:rsid w:val="009F714A"/>
    <w:rsid w:val="00A0032F"/>
    <w:rsid w:val="00A0038B"/>
    <w:rsid w:val="00A00409"/>
    <w:rsid w:val="00A004E9"/>
    <w:rsid w:val="00A00871"/>
    <w:rsid w:val="00A008CC"/>
    <w:rsid w:val="00A00B23"/>
    <w:rsid w:val="00A00B4E"/>
    <w:rsid w:val="00A00E21"/>
    <w:rsid w:val="00A012B3"/>
    <w:rsid w:val="00A0157B"/>
    <w:rsid w:val="00A01B53"/>
    <w:rsid w:val="00A0260A"/>
    <w:rsid w:val="00A02AF7"/>
    <w:rsid w:val="00A02E60"/>
    <w:rsid w:val="00A02EEE"/>
    <w:rsid w:val="00A031E9"/>
    <w:rsid w:val="00A03942"/>
    <w:rsid w:val="00A03CAD"/>
    <w:rsid w:val="00A03E42"/>
    <w:rsid w:val="00A040F7"/>
    <w:rsid w:val="00A04730"/>
    <w:rsid w:val="00A04732"/>
    <w:rsid w:val="00A048CB"/>
    <w:rsid w:val="00A04946"/>
    <w:rsid w:val="00A04E08"/>
    <w:rsid w:val="00A05101"/>
    <w:rsid w:val="00A05502"/>
    <w:rsid w:val="00A05879"/>
    <w:rsid w:val="00A059C0"/>
    <w:rsid w:val="00A061C4"/>
    <w:rsid w:val="00A06275"/>
    <w:rsid w:val="00A0643F"/>
    <w:rsid w:val="00A066C4"/>
    <w:rsid w:val="00A06FF6"/>
    <w:rsid w:val="00A07046"/>
    <w:rsid w:val="00A07623"/>
    <w:rsid w:val="00A07750"/>
    <w:rsid w:val="00A07802"/>
    <w:rsid w:val="00A079D7"/>
    <w:rsid w:val="00A07D62"/>
    <w:rsid w:val="00A10164"/>
    <w:rsid w:val="00A10598"/>
    <w:rsid w:val="00A106EE"/>
    <w:rsid w:val="00A10F3A"/>
    <w:rsid w:val="00A120CA"/>
    <w:rsid w:val="00A12188"/>
    <w:rsid w:val="00A123FA"/>
    <w:rsid w:val="00A12466"/>
    <w:rsid w:val="00A12800"/>
    <w:rsid w:val="00A1288D"/>
    <w:rsid w:val="00A12B5D"/>
    <w:rsid w:val="00A12B6C"/>
    <w:rsid w:val="00A12BC0"/>
    <w:rsid w:val="00A12EC5"/>
    <w:rsid w:val="00A13257"/>
    <w:rsid w:val="00A1348E"/>
    <w:rsid w:val="00A135F6"/>
    <w:rsid w:val="00A13761"/>
    <w:rsid w:val="00A13D09"/>
    <w:rsid w:val="00A13DF2"/>
    <w:rsid w:val="00A13F13"/>
    <w:rsid w:val="00A1414F"/>
    <w:rsid w:val="00A1428C"/>
    <w:rsid w:val="00A1433C"/>
    <w:rsid w:val="00A147E9"/>
    <w:rsid w:val="00A14BE3"/>
    <w:rsid w:val="00A14C0F"/>
    <w:rsid w:val="00A15215"/>
    <w:rsid w:val="00A153A3"/>
    <w:rsid w:val="00A15A40"/>
    <w:rsid w:val="00A15C8D"/>
    <w:rsid w:val="00A16895"/>
    <w:rsid w:val="00A16C8C"/>
    <w:rsid w:val="00A16C90"/>
    <w:rsid w:val="00A16E6A"/>
    <w:rsid w:val="00A1744A"/>
    <w:rsid w:val="00A20BCD"/>
    <w:rsid w:val="00A20FD1"/>
    <w:rsid w:val="00A20FF4"/>
    <w:rsid w:val="00A21A76"/>
    <w:rsid w:val="00A21FA1"/>
    <w:rsid w:val="00A226C7"/>
    <w:rsid w:val="00A22869"/>
    <w:rsid w:val="00A2395D"/>
    <w:rsid w:val="00A23BBB"/>
    <w:rsid w:val="00A24AFC"/>
    <w:rsid w:val="00A24BC7"/>
    <w:rsid w:val="00A24E41"/>
    <w:rsid w:val="00A254BF"/>
    <w:rsid w:val="00A257A3"/>
    <w:rsid w:val="00A2590D"/>
    <w:rsid w:val="00A25B0F"/>
    <w:rsid w:val="00A26170"/>
    <w:rsid w:val="00A26643"/>
    <w:rsid w:val="00A267F0"/>
    <w:rsid w:val="00A269C3"/>
    <w:rsid w:val="00A26EB1"/>
    <w:rsid w:val="00A26F22"/>
    <w:rsid w:val="00A2722A"/>
    <w:rsid w:val="00A27618"/>
    <w:rsid w:val="00A276E9"/>
    <w:rsid w:val="00A2785C"/>
    <w:rsid w:val="00A2790C"/>
    <w:rsid w:val="00A27C98"/>
    <w:rsid w:val="00A27F5C"/>
    <w:rsid w:val="00A303CF"/>
    <w:rsid w:val="00A30984"/>
    <w:rsid w:val="00A313BC"/>
    <w:rsid w:val="00A314B5"/>
    <w:rsid w:val="00A3170C"/>
    <w:rsid w:val="00A326C1"/>
    <w:rsid w:val="00A32732"/>
    <w:rsid w:val="00A32975"/>
    <w:rsid w:val="00A32B08"/>
    <w:rsid w:val="00A33A20"/>
    <w:rsid w:val="00A33AC0"/>
    <w:rsid w:val="00A33B59"/>
    <w:rsid w:val="00A33CF5"/>
    <w:rsid w:val="00A33D77"/>
    <w:rsid w:val="00A33FA6"/>
    <w:rsid w:val="00A34147"/>
    <w:rsid w:val="00A348A7"/>
    <w:rsid w:val="00A34C76"/>
    <w:rsid w:val="00A351E4"/>
    <w:rsid w:val="00A3523B"/>
    <w:rsid w:val="00A35328"/>
    <w:rsid w:val="00A35338"/>
    <w:rsid w:val="00A3570D"/>
    <w:rsid w:val="00A362CA"/>
    <w:rsid w:val="00A365BF"/>
    <w:rsid w:val="00A36A74"/>
    <w:rsid w:val="00A36F7B"/>
    <w:rsid w:val="00A37394"/>
    <w:rsid w:val="00A37416"/>
    <w:rsid w:val="00A37C71"/>
    <w:rsid w:val="00A37CF4"/>
    <w:rsid w:val="00A37D0C"/>
    <w:rsid w:val="00A37D44"/>
    <w:rsid w:val="00A40A10"/>
    <w:rsid w:val="00A40A99"/>
    <w:rsid w:val="00A40AC0"/>
    <w:rsid w:val="00A40B85"/>
    <w:rsid w:val="00A412A5"/>
    <w:rsid w:val="00A413A7"/>
    <w:rsid w:val="00A4147C"/>
    <w:rsid w:val="00A415E4"/>
    <w:rsid w:val="00A417EF"/>
    <w:rsid w:val="00A41A7A"/>
    <w:rsid w:val="00A41B28"/>
    <w:rsid w:val="00A41C81"/>
    <w:rsid w:val="00A41DAC"/>
    <w:rsid w:val="00A41DF8"/>
    <w:rsid w:val="00A4200E"/>
    <w:rsid w:val="00A42CD4"/>
    <w:rsid w:val="00A43484"/>
    <w:rsid w:val="00A43939"/>
    <w:rsid w:val="00A439B0"/>
    <w:rsid w:val="00A43B58"/>
    <w:rsid w:val="00A43CF6"/>
    <w:rsid w:val="00A44046"/>
    <w:rsid w:val="00A4422D"/>
    <w:rsid w:val="00A4440A"/>
    <w:rsid w:val="00A44825"/>
    <w:rsid w:val="00A44ADA"/>
    <w:rsid w:val="00A44D56"/>
    <w:rsid w:val="00A44F25"/>
    <w:rsid w:val="00A4507E"/>
    <w:rsid w:val="00A454B4"/>
    <w:rsid w:val="00A4582D"/>
    <w:rsid w:val="00A45C4D"/>
    <w:rsid w:val="00A461E5"/>
    <w:rsid w:val="00A46B4D"/>
    <w:rsid w:val="00A46C89"/>
    <w:rsid w:val="00A4705A"/>
    <w:rsid w:val="00A505C8"/>
    <w:rsid w:val="00A50933"/>
    <w:rsid w:val="00A51621"/>
    <w:rsid w:val="00A51991"/>
    <w:rsid w:val="00A519BE"/>
    <w:rsid w:val="00A5208F"/>
    <w:rsid w:val="00A5224C"/>
    <w:rsid w:val="00A52598"/>
    <w:rsid w:val="00A52901"/>
    <w:rsid w:val="00A53848"/>
    <w:rsid w:val="00A539D8"/>
    <w:rsid w:val="00A53F4E"/>
    <w:rsid w:val="00A5412E"/>
    <w:rsid w:val="00A5477F"/>
    <w:rsid w:val="00A54A0E"/>
    <w:rsid w:val="00A54B67"/>
    <w:rsid w:val="00A555B3"/>
    <w:rsid w:val="00A55641"/>
    <w:rsid w:val="00A558C8"/>
    <w:rsid w:val="00A55945"/>
    <w:rsid w:val="00A55D82"/>
    <w:rsid w:val="00A562C4"/>
    <w:rsid w:val="00A56618"/>
    <w:rsid w:val="00A57570"/>
    <w:rsid w:val="00A5790E"/>
    <w:rsid w:val="00A57964"/>
    <w:rsid w:val="00A57C05"/>
    <w:rsid w:val="00A60F32"/>
    <w:rsid w:val="00A60F8E"/>
    <w:rsid w:val="00A60FBA"/>
    <w:rsid w:val="00A611D8"/>
    <w:rsid w:val="00A612BD"/>
    <w:rsid w:val="00A61B80"/>
    <w:rsid w:val="00A61DCD"/>
    <w:rsid w:val="00A61EA5"/>
    <w:rsid w:val="00A62198"/>
    <w:rsid w:val="00A62B7D"/>
    <w:rsid w:val="00A62C10"/>
    <w:rsid w:val="00A62C20"/>
    <w:rsid w:val="00A62C40"/>
    <w:rsid w:val="00A62F8E"/>
    <w:rsid w:val="00A6300E"/>
    <w:rsid w:val="00A632AB"/>
    <w:rsid w:val="00A638BB"/>
    <w:rsid w:val="00A638D6"/>
    <w:rsid w:val="00A63B9B"/>
    <w:rsid w:val="00A63C5A"/>
    <w:rsid w:val="00A64300"/>
    <w:rsid w:val="00A643BB"/>
    <w:rsid w:val="00A649C0"/>
    <w:rsid w:val="00A64CAE"/>
    <w:rsid w:val="00A6552C"/>
    <w:rsid w:val="00A65915"/>
    <w:rsid w:val="00A65D37"/>
    <w:rsid w:val="00A65D43"/>
    <w:rsid w:val="00A66344"/>
    <w:rsid w:val="00A66651"/>
    <w:rsid w:val="00A6700A"/>
    <w:rsid w:val="00A671CF"/>
    <w:rsid w:val="00A678BB"/>
    <w:rsid w:val="00A67E7C"/>
    <w:rsid w:val="00A67F9D"/>
    <w:rsid w:val="00A700C3"/>
    <w:rsid w:val="00A70429"/>
    <w:rsid w:val="00A7085A"/>
    <w:rsid w:val="00A708A1"/>
    <w:rsid w:val="00A7198F"/>
    <w:rsid w:val="00A71FB5"/>
    <w:rsid w:val="00A72312"/>
    <w:rsid w:val="00A72579"/>
    <w:rsid w:val="00A72CEB"/>
    <w:rsid w:val="00A72E7B"/>
    <w:rsid w:val="00A73D73"/>
    <w:rsid w:val="00A73E49"/>
    <w:rsid w:val="00A73FB2"/>
    <w:rsid w:val="00A74257"/>
    <w:rsid w:val="00A749B2"/>
    <w:rsid w:val="00A74B63"/>
    <w:rsid w:val="00A74FC3"/>
    <w:rsid w:val="00A74FD4"/>
    <w:rsid w:val="00A7590A"/>
    <w:rsid w:val="00A769D9"/>
    <w:rsid w:val="00A76B24"/>
    <w:rsid w:val="00A76F5D"/>
    <w:rsid w:val="00A77151"/>
    <w:rsid w:val="00A773EA"/>
    <w:rsid w:val="00A77B3A"/>
    <w:rsid w:val="00A8041B"/>
    <w:rsid w:val="00A808A3"/>
    <w:rsid w:val="00A80BE7"/>
    <w:rsid w:val="00A80C22"/>
    <w:rsid w:val="00A80EBA"/>
    <w:rsid w:val="00A816BD"/>
    <w:rsid w:val="00A817C7"/>
    <w:rsid w:val="00A8184C"/>
    <w:rsid w:val="00A820EE"/>
    <w:rsid w:val="00A820FB"/>
    <w:rsid w:val="00A826CA"/>
    <w:rsid w:val="00A827FC"/>
    <w:rsid w:val="00A828C0"/>
    <w:rsid w:val="00A82ECD"/>
    <w:rsid w:val="00A833C1"/>
    <w:rsid w:val="00A83819"/>
    <w:rsid w:val="00A83B04"/>
    <w:rsid w:val="00A83D1A"/>
    <w:rsid w:val="00A83D4B"/>
    <w:rsid w:val="00A850E4"/>
    <w:rsid w:val="00A85465"/>
    <w:rsid w:val="00A855FC"/>
    <w:rsid w:val="00A8599A"/>
    <w:rsid w:val="00A85D7A"/>
    <w:rsid w:val="00A86873"/>
    <w:rsid w:val="00A86C3B"/>
    <w:rsid w:val="00A87091"/>
    <w:rsid w:val="00A87882"/>
    <w:rsid w:val="00A87C7E"/>
    <w:rsid w:val="00A87F6B"/>
    <w:rsid w:val="00A90017"/>
    <w:rsid w:val="00A90195"/>
    <w:rsid w:val="00A90BE4"/>
    <w:rsid w:val="00A9184F"/>
    <w:rsid w:val="00A91CE4"/>
    <w:rsid w:val="00A91EA8"/>
    <w:rsid w:val="00A9252E"/>
    <w:rsid w:val="00A926A5"/>
    <w:rsid w:val="00A929EC"/>
    <w:rsid w:val="00A930E9"/>
    <w:rsid w:val="00A93120"/>
    <w:rsid w:val="00A93348"/>
    <w:rsid w:val="00A9368E"/>
    <w:rsid w:val="00A93ECE"/>
    <w:rsid w:val="00A942D7"/>
    <w:rsid w:val="00A94D49"/>
    <w:rsid w:val="00A95614"/>
    <w:rsid w:val="00A95666"/>
    <w:rsid w:val="00A9596E"/>
    <w:rsid w:val="00A96355"/>
    <w:rsid w:val="00A96CBF"/>
    <w:rsid w:val="00A97588"/>
    <w:rsid w:val="00A9758B"/>
    <w:rsid w:val="00A97AB4"/>
    <w:rsid w:val="00A97CB4"/>
    <w:rsid w:val="00AA07D6"/>
    <w:rsid w:val="00AA0B45"/>
    <w:rsid w:val="00AA0F6F"/>
    <w:rsid w:val="00AA1309"/>
    <w:rsid w:val="00AA1528"/>
    <w:rsid w:val="00AA1563"/>
    <w:rsid w:val="00AA20FE"/>
    <w:rsid w:val="00AA2285"/>
    <w:rsid w:val="00AA2409"/>
    <w:rsid w:val="00AA26E6"/>
    <w:rsid w:val="00AA2C1D"/>
    <w:rsid w:val="00AA318C"/>
    <w:rsid w:val="00AA31BE"/>
    <w:rsid w:val="00AA336A"/>
    <w:rsid w:val="00AA3B79"/>
    <w:rsid w:val="00AA4109"/>
    <w:rsid w:val="00AA4316"/>
    <w:rsid w:val="00AA444C"/>
    <w:rsid w:val="00AA44B5"/>
    <w:rsid w:val="00AA4930"/>
    <w:rsid w:val="00AA4F3C"/>
    <w:rsid w:val="00AA503A"/>
    <w:rsid w:val="00AA5533"/>
    <w:rsid w:val="00AA5C0A"/>
    <w:rsid w:val="00AA60BB"/>
    <w:rsid w:val="00AA61EC"/>
    <w:rsid w:val="00AA6680"/>
    <w:rsid w:val="00AA671E"/>
    <w:rsid w:val="00AA7169"/>
    <w:rsid w:val="00AA7559"/>
    <w:rsid w:val="00AA75A1"/>
    <w:rsid w:val="00AA76D0"/>
    <w:rsid w:val="00AA7803"/>
    <w:rsid w:val="00AA7867"/>
    <w:rsid w:val="00AA7927"/>
    <w:rsid w:val="00AA7AF7"/>
    <w:rsid w:val="00AB0982"/>
    <w:rsid w:val="00AB0C0F"/>
    <w:rsid w:val="00AB0CC8"/>
    <w:rsid w:val="00AB1EED"/>
    <w:rsid w:val="00AB219F"/>
    <w:rsid w:val="00AB238D"/>
    <w:rsid w:val="00AB2813"/>
    <w:rsid w:val="00AB2DD1"/>
    <w:rsid w:val="00AB2E00"/>
    <w:rsid w:val="00AB2F51"/>
    <w:rsid w:val="00AB38C1"/>
    <w:rsid w:val="00AB3A5D"/>
    <w:rsid w:val="00AB3B52"/>
    <w:rsid w:val="00AB4827"/>
    <w:rsid w:val="00AB4FA0"/>
    <w:rsid w:val="00AB5193"/>
    <w:rsid w:val="00AB5303"/>
    <w:rsid w:val="00AB53DF"/>
    <w:rsid w:val="00AB56EC"/>
    <w:rsid w:val="00AB5903"/>
    <w:rsid w:val="00AB5F14"/>
    <w:rsid w:val="00AB6099"/>
    <w:rsid w:val="00AB69FA"/>
    <w:rsid w:val="00AB7187"/>
    <w:rsid w:val="00AB792E"/>
    <w:rsid w:val="00AC0803"/>
    <w:rsid w:val="00AC0ACA"/>
    <w:rsid w:val="00AC12D8"/>
    <w:rsid w:val="00AC12F3"/>
    <w:rsid w:val="00AC14A0"/>
    <w:rsid w:val="00AC16B8"/>
    <w:rsid w:val="00AC1E65"/>
    <w:rsid w:val="00AC23AD"/>
    <w:rsid w:val="00AC23F7"/>
    <w:rsid w:val="00AC2789"/>
    <w:rsid w:val="00AC2AB1"/>
    <w:rsid w:val="00AC2EA4"/>
    <w:rsid w:val="00AC3354"/>
    <w:rsid w:val="00AC34B1"/>
    <w:rsid w:val="00AC389A"/>
    <w:rsid w:val="00AC4158"/>
    <w:rsid w:val="00AC4368"/>
    <w:rsid w:val="00AC4BA0"/>
    <w:rsid w:val="00AC4C6A"/>
    <w:rsid w:val="00AC4E9C"/>
    <w:rsid w:val="00AC514A"/>
    <w:rsid w:val="00AC5342"/>
    <w:rsid w:val="00AC59F4"/>
    <w:rsid w:val="00AC5CB7"/>
    <w:rsid w:val="00AC605B"/>
    <w:rsid w:val="00AC70BE"/>
    <w:rsid w:val="00AC71B5"/>
    <w:rsid w:val="00AC731F"/>
    <w:rsid w:val="00AC77D4"/>
    <w:rsid w:val="00AD0116"/>
    <w:rsid w:val="00AD0691"/>
    <w:rsid w:val="00AD1174"/>
    <w:rsid w:val="00AD1258"/>
    <w:rsid w:val="00AD1645"/>
    <w:rsid w:val="00AD1D99"/>
    <w:rsid w:val="00AD1DC7"/>
    <w:rsid w:val="00AD34A8"/>
    <w:rsid w:val="00AD3B36"/>
    <w:rsid w:val="00AD3BCB"/>
    <w:rsid w:val="00AD3E65"/>
    <w:rsid w:val="00AD416E"/>
    <w:rsid w:val="00AD44F9"/>
    <w:rsid w:val="00AD4707"/>
    <w:rsid w:val="00AD4A27"/>
    <w:rsid w:val="00AD526A"/>
    <w:rsid w:val="00AD527E"/>
    <w:rsid w:val="00AD5588"/>
    <w:rsid w:val="00AD57FC"/>
    <w:rsid w:val="00AD5951"/>
    <w:rsid w:val="00AD5C91"/>
    <w:rsid w:val="00AD6029"/>
    <w:rsid w:val="00AD64CE"/>
    <w:rsid w:val="00AD655B"/>
    <w:rsid w:val="00AD68AC"/>
    <w:rsid w:val="00AD6960"/>
    <w:rsid w:val="00AD73C7"/>
    <w:rsid w:val="00AD77C1"/>
    <w:rsid w:val="00AD7A1B"/>
    <w:rsid w:val="00AD7EAA"/>
    <w:rsid w:val="00AD7EBC"/>
    <w:rsid w:val="00AE0426"/>
    <w:rsid w:val="00AE0630"/>
    <w:rsid w:val="00AE0637"/>
    <w:rsid w:val="00AE09CC"/>
    <w:rsid w:val="00AE0B90"/>
    <w:rsid w:val="00AE0CD1"/>
    <w:rsid w:val="00AE15A8"/>
    <w:rsid w:val="00AE167E"/>
    <w:rsid w:val="00AE18A6"/>
    <w:rsid w:val="00AE1A19"/>
    <w:rsid w:val="00AE1C7A"/>
    <w:rsid w:val="00AE1F0B"/>
    <w:rsid w:val="00AE2299"/>
    <w:rsid w:val="00AE22F1"/>
    <w:rsid w:val="00AE2580"/>
    <w:rsid w:val="00AE33AE"/>
    <w:rsid w:val="00AE342B"/>
    <w:rsid w:val="00AE3915"/>
    <w:rsid w:val="00AE3D15"/>
    <w:rsid w:val="00AE426D"/>
    <w:rsid w:val="00AE5395"/>
    <w:rsid w:val="00AE55DF"/>
    <w:rsid w:val="00AE5618"/>
    <w:rsid w:val="00AE57B2"/>
    <w:rsid w:val="00AE5889"/>
    <w:rsid w:val="00AE58A7"/>
    <w:rsid w:val="00AE5B1C"/>
    <w:rsid w:val="00AE5D0C"/>
    <w:rsid w:val="00AE608E"/>
    <w:rsid w:val="00AE6796"/>
    <w:rsid w:val="00AE67E2"/>
    <w:rsid w:val="00AE6BCB"/>
    <w:rsid w:val="00AE6CAA"/>
    <w:rsid w:val="00AE7251"/>
    <w:rsid w:val="00AE7FC4"/>
    <w:rsid w:val="00AF02D5"/>
    <w:rsid w:val="00AF0308"/>
    <w:rsid w:val="00AF08EE"/>
    <w:rsid w:val="00AF0947"/>
    <w:rsid w:val="00AF0B9E"/>
    <w:rsid w:val="00AF0CAA"/>
    <w:rsid w:val="00AF1060"/>
    <w:rsid w:val="00AF121F"/>
    <w:rsid w:val="00AF1969"/>
    <w:rsid w:val="00AF1A03"/>
    <w:rsid w:val="00AF1FEF"/>
    <w:rsid w:val="00AF217F"/>
    <w:rsid w:val="00AF22F4"/>
    <w:rsid w:val="00AF2422"/>
    <w:rsid w:val="00AF2942"/>
    <w:rsid w:val="00AF2C89"/>
    <w:rsid w:val="00AF2F6A"/>
    <w:rsid w:val="00AF30A3"/>
    <w:rsid w:val="00AF3252"/>
    <w:rsid w:val="00AF3B5E"/>
    <w:rsid w:val="00AF3CFE"/>
    <w:rsid w:val="00AF40C0"/>
    <w:rsid w:val="00AF4889"/>
    <w:rsid w:val="00AF4B3A"/>
    <w:rsid w:val="00AF4C97"/>
    <w:rsid w:val="00AF4DDB"/>
    <w:rsid w:val="00AF4F1F"/>
    <w:rsid w:val="00AF57B4"/>
    <w:rsid w:val="00AF5DA8"/>
    <w:rsid w:val="00AF5EF4"/>
    <w:rsid w:val="00AF5F7D"/>
    <w:rsid w:val="00AF6029"/>
    <w:rsid w:val="00AF608C"/>
    <w:rsid w:val="00AF60CC"/>
    <w:rsid w:val="00AF66DD"/>
    <w:rsid w:val="00AF6D91"/>
    <w:rsid w:val="00AF6FEE"/>
    <w:rsid w:val="00AF72A3"/>
    <w:rsid w:val="00AF72B6"/>
    <w:rsid w:val="00AF72C0"/>
    <w:rsid w:val="00AF7317"/>
    <w:rsid w:val="00AF73DF"/>
    <w:rsid w:val="00AF777B"/>
    <w:rsid w:val="00AF79C6"/>
    <w:rsid w:val="00B00701"/>
    <w:rsid w:val="00B00EBE"/>
    <w:rsid w:val="00B00F7A"/>
    <w:rsid w:val="00B010F0"/>
    <w:rsid w:val="00B013A0"/>
    <w:rsid w:val="00B0164D"/>
    <w:rsid w:val="00B01D30"/>
    <w:rsid w:val="00B03339"/>
    <w:rsid w:val="00B03D2F"/>
    <w:rsid w:val="00B03F9B"/>
    <w:rsid w:val="00B04131"/>
    <w:rsid w:val="00B04850"/>
    <w:rsid w:val="00B051CA"/>
    <w:rsid w:val="00B055D8"/>
    <w:rsid w:val="00B058CB"/>
    <w:rsid w:val="00B05ABB"/>
    <w:rsid w:val="00B060BC"/>
    <w:rsid w:val="00B06D52"/>
    <w:rsid w:val="00B0773F"/>
    <w:rsid w:val="00B07CFA"/>
    <w:rsid w:val="00B10B6C"/>
    <w:rsid w:val="00B10F0F"/>
    <w:rsid w:val="00B11116"/>
    <w:rsid w:val="00B11189"/>
    <w:rsid w:val="00B113F7"/>
    <w:rsid w:val="00B11569"/>
    <w:rsid w:val="00B119AC"/>
    <w:rsid w:val="00B11E1D"/>
    <w:rsid w:val="00B12099"/>
    <w:rsid w:val="00B125D4"/>
    <w:rsid w:val="00B125D5"/>
    <w:rsid w:val="00B125F9"/>
    <w:rsid w:val="00B12B65"/>
    <w:rsid w:val="00B12CA4"/>
    <w:rsid w:val="00B12F58"/>
    <w:rsid w:val="00B1337F"/>
    <w:rsid w:val="00B138AF"/>
    <w:rsid w:val="00B13BD4"/>
    <w:rsid w:val="00B143AC"/>
    <w:rsid w:val="00B1443A"/>
    <w:rsid w:val="00B151CB"/>
    <w:rsid w:val="00B15263"/>
    <w:rsid w:val="00B1531D"/>
    <w:rsid w:val="00B159EA"/>
    <w:rsid w:val="00B1690E"/>
    <w:rsid w:val="00B16ABF"/>
    <w:rsid w:val="00B16BBA"/>
    <w:rsid w:val="00B16DC8"/>
    <w:rsid w:val="00B1750E"/>
    <w:rsid w:val="00B17607"/>
    <w:rsid w:val="00B17670"/>
    <w:rsid w:val="00B1781B"/>
    <w:rsid w:val="00B17F11"/>
    <w:rsid w:val="00B2000A"/>
    <w:rsid w:val="00B2004B"/>
    <w:rsid w:val="00B200CF"/>
    <w:rsid w:val="00B20101"/>
    <w:rsid w:val="00B2061B"/>
    <w:rsid w:val="00B20F3E"/>
    <w:rsid w:val="00B21404"/>
    <w:rsid w:val="00B216DE"/>
    <w:rsid w:val="00B2186A"/>
    <w:rsid w:val="00B2193A"/>
    <w:rsid w:val="00B21A94"/>
    <w:rsid w:val="00B21AE3"/>
    <w:rsid w:val="00B22108"/>
    <w:rsid w:val="00B221F7"/>
    <w:rsid w:val="00B22434"/>
    <w:rsid w:val="00B225F9"/>
    <w:rsid w:val="00B22E21"/>
    <w:rsid w:val="00B231E4"/>
    <w:rsid w:val="00B237DC"/>
    <w:rsid w:val="00B2381C"/>
    <w:rsid w:val="00B23EC5"/>
    <w:rsid w:val="00B23FF2"/>
    <w:rsid w:val="00B2411B"/>
    <w:rsid w:val="00B24A41"/>
    <w:rsid w:val="00B250F7"/>
    <w:rsid w:val="00B250FE"/>
    <w:rsid w:val="00B25134"/>
    <w:rsid w:val="00B25498"/>
    <w:rsid w:val="00B25E37"/>
    <w:rsid w:val="00B26907"/>
    <w:rsid w:val="00B26C2F"/>
    <w:rsid w:val="00B26D7C"/>
    <w:rsid w:val="00B27EBB"/>
    <w:rsid w:val="00B27F71"/>
    <w:rsid w:val="00B2CCC8"/>
    <w:rsid w:val="00B30143"/>
    <w:rsid w:val="00B30B88"/>
    <w:rsid w:val="00B30BF1"/>
    <w:rsid w:val="00B30CCA"/>
    <w:rsid w:val="00B30D0A"/>
    <w:rsid w:val="00B313D9"/>
    <w:rsid w:val="00B317ED"/>
    <w:rsid w:val="00B31AD9"/>
    <w:rsid w:val="00B31B14"/>
    <w:rsid w:val="00B31BC6"/>
    <w:rsid w:val="00B32858"/>
    <w:rsid w:val="00B32CB9"/>
    <w:rsid w:val="00B32D56"/>
    <w:rsid w:val="00B32F05"/>
    <w:rsid w:val="00B3303F"/>
    <w:rsid w:val="00B330FA"/>
    <w:rsid w:val="00B334E7"/>
    <w:rsid w:val="00B33B05"/>
    <w:rsid w:val="00B34387"/>
    <w:rsid w:val="00B35879"/>
    <w:rsid w:val="00B35A12"/>
    <w:rsid w:val="00B35F14"/>
    <w:rsid w:val="00B35F4A"/>
    <w:rsid w:val="00B36E9B"/>
    <w:rsid w:val="00B37782"/>
    <w:rsid w:val="00B37D28"/>
    <w:rsid w:val="00B40B59"/>
    <w:rsid w:val="00B40C40"/>
    <w:rsid w:val="00B40CD2"/>
    <w:rsid w:val="00B40DD3"/>
    <w:rsid w:val="00B4114B"/>
    <w:rsid w:val="00B4152D"/>
    <w:rsid w:val="00B41852"/>
    <w:rsid w:val="00B41CA3"/>
    <w:rsid w:val="00B42072"/>
    <w:rsid w:val="00B42AB9"/>
    <w:rsid w:val="00B42D36"/>
    <w:rsid w:val="00B42D72"/>
    <w:rsid w:val="00B42E5A"/>
    <w:rsid w:val="00B431A2"/>
    <w:rsid w:val="00B43348"/>
    <w:rsid w:val="00B43463"/>
    <w:rsid w:val="00B4346E"/>
    <w:rsid w:val="00B4387A"/>
    <w:rsid w:val="00B44013"/>
    <w:rsid w:val="00B44312"/>
    <w:rsid w:val="00B44873"/>
    <w:rsid w:val="00B44E5D"/>
    <w:rsid w:val="00B44EE8"/>
    <w:rsid w:val="00B451C8"/>
    <w:rsid w:val="00B46049"/>
    <w:rsid w:val="00B4634B"/>
    <w:rsid w:val="00B46559"/>
    <w:rsid w:val="00B46BEF"/>
    <w:rsid w:val="00B47343"/>
    <w:rsid w:val="00B47910"/>
    <w:rsid w:val="00B4794D"/>
    <w:rsid w:val="00B47B51"/>
    <w:rsid w:val="00B47C68"/>
    <w:rsid w:val="00B47D51"/>
    <w:rsid w:val="00B500A3"/>
    <w:rsid w:val="00B5021C"/>
    <w:rsid w:val="00B506A3"/>
    <w:rsid w:val="00B509DB"/>
    <w:rsid w:val="00B50CAF"/>
    <w:rsid w:val="00B52413"/>
    <w:rsid w:val="00B52487"/>
    <w:rsid w:val="00B52DC2"/>
    <w:rsid w:val="00B5309A"/>
    <w:rsid w:val="00B537AD"/>
    <w:rsid w:val="00B53FCD"/>
    <w:rsid w:val="00B54022"/>
    <w:rsid w:val="00B542A4"/>
    <w:rsid w:val="00B542A6"/>
    <w:rsid w:val="00B543BF"/>
    <w:rsid w:val="00B543ED"/>
    <w:rsid w:val="00B54B43"/>
    <w:rsid w:val="00B54B74"/>
    <w:rsid w:val="00B55139"/>
    <w:rsid w:val="00B5560D"/>
    <w:rsid w:val="00B55665"/>
    <w:rsid w:val="00B558CD"/>
    <w:rsid w:val="00B5596E"/>
    <w:rsid w:val="00B56A51"/>
    <w:rsid w:val="00B56BAE"/>
    <w:rsid w:val="00B56CC1"/>
    <w:rsid w:val="00B57683"/>
    <w:rsid w:val="00B57862"/>
    <w:rsid w:val="00B5799A"/>
    <w:rsid w:val="00B57A5F"/>
    <w:rsid w:val="00B57E01"/>
    <w:rsid w:val="00B6049D"/>
    <w:rsid w:val="00B606B0"/>
    <w:rsid w:val="00B60754"/>
    <w:rsid w:val="00B60C53"/>
    <w:rsid w:val="00B60D81"/>
    <w:rsid w:val="00B6180D"/>
    <w:rsid w:val="00B61A47"/>
    <w:rsid w:val="00B61A52"/>
    <w:rsid w:val="00B62223"/>
    <w:rsid w:val="00B62A19"/>
    <w:rsid w:val="00B62AD4"/>
    <w:rsid w:val="00B62D36"/>
    <w:rsid w:val="00B62E04"/>
    <w:rsid w:val="00B62FC0"/>
    <w:rsid w:val="00B63271"/>
    <w:rsid w:val="00B63302"/>
    <w:rsid w:val="00B6344D"/>
    <w:rsid w:val="00B638C1"/>
    <w:rsid w:val="00B63D13"/>
    <w:rsid w:val="00B63EB7"/>
    <w:rsid w:val="00B6520F"/>
    <w:rsid w:val="00B652FB"/>
    <w:rsid w:val="00B65437"/>
    <w:rsid w:val="00B654F6"/>
    <w:rsid w:val="00B659A0"/>
    <w:rsid w:val="00B65AC0"/>
    <w:rsid w:val="00B65B6B"/>
    <w:rsid w:val="00B6643F"/>
    <w:rsid w:val="00B66550"/>
    <w:rsid w:val="00B66F1C"/>
    <w:rsid w:val="00B6745D"/>
    <w:rsid w:val="00B675E0"/>
    <w:rsid w:val="00B67656"/>
    <w:rsid w:val="00B6781A"/>
    <w:rsid w:val="00B701F0"/>
    <w:rsid w:val="00B702AD"/>
    <w:rsid w:val="00B702D1"/>
    <w:rsid w:val="00B705F2"/>
    <w:rsid w:val="00B71035"/>
    <w:rsid w:val="00B71F95"/>
    <w:rsid w:val="00B73977"/>
    <w:rsid w:val="00B7404B"/>
    <w:rsid w:val="00B7415F"/>
    <w:rsid w:val="00B742A6"/>
    <w:rsid w:val="00B74E1C"/>
    <w:rsid w:val="00B74E3F"/>
    <w:rsid w:val="00B754B4"/>
    <w:rsid w:val="00B7578E"/>
    <w:rsid w:val="00B75930"/>
    <w:rsid w:val="00B75DD5"/>
    <w:rsid w:val="00B7730A"/>
    <w:rsid w:val="00B7743E"/>
    <w:rsid w:val="00B801D0"/>
    <w:rsid w:val="00B80B92"/>
    <w:rsid w:val="00B80F08"/>
    <w:rsid w:val="00B80F6D"/>
    <w:rsid w:val="00B8108B"/>
    <w:rsid w:val="00B81BF9"/>
    <w:rsid w:val="00B81C36"/>
    <w:rsid w:val="00B81DE4"/>
    <w:rsid w:val="00B82976"/>
    <w:rsid w:val="00B82A12"/>
    <w:rsid w:val="00B82D22"/>
    <w:rsid w:val="00B82D93"/>
    <w:rsid w:val="00B82DCC"/>
    <w:rsid w:val="00B830E6"/>
    <w:rsid w:val="00B831C0"/>
    <w:rsid w:val="00B8340B"/>
    <w:rsid w:val="00B83738"/>
    <w:rsid w:val="00B83BFA"/>
    <w:rsid w:val="00B83C4C"/>
    <w:rsid w:val="00B83CDD"/>
    <w:rsid w:val="00B83D0F"/>
    <w:rsid w:val="00B8458D"/>
    <w:rsid w:val="00B8458F"/>
    <w:rsid w:val="00B8496F"/>
    <w:rsid w:val="00B84ABE"/>
    <w:rsid w:val="00B8541D"/>
    <w:rsid w:val="00B85433"/>
    <w:rsid w:val="00B85457"/>
    <w:rsid w:val="00B85E84"/>
    <w:rsid w:val="00B85EDE"/>
    <w:rsid w:val="00B85F4B"/>
    <w:rsid w:val="00B8661E"/>
    <w:rsid w:val="00B8673B"/>
    <w:rsid w:val="00B86863"/>
    <w:rsid w:val="00B86A91"/>
    <w:rsid w:val="00B86AE8"/>
    <w:rsid w:val="00B86AF4"/>
    <w:rsid w:val="00B86B97"/>
    <w:rsid w:val="00B873D2"/>
    <w:rsid w:val="00B87476"/>
    <w:rsid w:val="00B8753A"/>
    <w:rsid w:val="00B87682"/>
    <w:rsid w:val="00B87A71"/>
    <w:rsid w:val="00B87C97"/>
    <w:rsid w:val="00B87F5D"/>
    <w:rsid w:val="00B901A5"/>
    <w:rsid w:val="00B906AB"/>
    <w:rsid w:val="00B90892"/>
    <w:rsid w:val="00B90C30"/>
    <w:rsid w:val="00B91469"/>
    <w:rsid w:val="00B91477"/>
    <w:rsid w:val="00B917A9"/>
    <w:rsid w:val="00B921E9"/>
    <w:rsid w:val="00B92924"/>
    <w:rsid w:val="00B92C9F"/>
    <w:rsid w:val="00B930B3"/>
    <w:rsid w:val="00B93178"/>
    <w:rsid w:val="00B93313"/>
    <w:rsid w:val="00B9348D"/>
    <w:rsid w:val="00B9397A"/>
    <w:rsid w:val="00B93EF0"/>
    <w:rsid w:val="00B947DA"/>
    <w:rsid w:val="00B94A25"/>
    <w:rsid w:val="00B94ACC"/>
    <w:rsid w:val="00B94B15"/>
    <w:rsid w:val="00B95189"/>
    <w:rsid w:val="00B95219"/>
    <w:rsid w:val="00B95811"/>
    <w:rsid w:val="00B95926"/>
    <w:rsid w:val="00B95F38"/>
    <w:rsid w:val="00B96B05"/>
    <w:rsid w:val="00B96BBD"/>
    <w:rsid w:val="00B96BE3"/>
    <w:rsid w:val="00B972D7"/>
    <w:rsid w:val="00B973E3"/>
    <w:rsid w:val="00B9767F"/>
    <w:rsid w:val="00BA0439"/>
    <w:rsid w:val="00BA0928"/>
    <w:rsid w:val="00BA0B8B"/>
    <w:rsid w:val="00BA14AC"/>
    <w:rsid w:val="00BA1B97"/>
    <w:rsid w:val="00BA2EA5"/>
    <w:rsid w:val="00BA31B1"/>
    <w:rsid w:val="00BA31DC"/>
    <w:rsid w:val="00BA3660"/>
    <w:rsid w:val="00BA3B37"/>
    <w:rsid w:val="00BA3C09"/>
    <w:rsid w:val="00BA3CAF"/>
    <w:rsid w:val="00BA3DA6"/>
    <w:rsid w:val="00BA426A"/>
    <w:rsid w:val="00BA487C"/>
    <w:rsid w:val="00BA4B86"/>
    <w:rsid w:val="00BA50B8"/>
    <w:rsid w:val="00BA50F5"/>
    <w:rsid w:val="00BA5C90"/>
    <w:rsid w:val="00BA5D6A"/>
    <w:rsid w:val="00BA5DF5"/>
    <w:rsid w:val="00BA65C0"/>
    <w:rsid w:val="00BA6960"/>
    <w:rsid w:val="00BA6994"/>
    <w:rsid w:val="00BA7707"/>
    <w:rsid w:val="00BA7747"/>
    <w:rsid w:val="00BA79A5"/>
    <w:rsid w:val="00BA7C76"/>
    <w:rsid w:val="00BA7D7A"/>
    <w:rsid w:val="00BA7FBC"/>
    <w:rsid w:val="00BB04E5"/>
    <w:rsid w:val="00BB070F"/>
    <w:rsid w:val="00BB07E5"/>
    <w:rsid w:val="00BB0806"/>
    <w:rsid w:val="00BB09B1"/>
    <w:rsid w:val="00BB1D47"/>
    <w:rsid w:val="00BB1E46"/>
    <w:rsid w:val="00BB2D9B"/>
    <w:rsid w:val="00BB3862"/>
    <w:rsid w:val="00BB3A10"/>
    <w:rsid w:val="00BB3D1D"/>
    <w:rsid w:val="00BB416E"/>
    <w:rsid w:val="00BB4388"/>
    <w:rsid w:val="00BB4509"/>
    <w:rsid w:val="00BB45DE"/>
    <w:rsid w:val="00BB4815"/>
    <w:rsid w:val="00BB5264"/>
    <w:rsid w:val="00BB5C07"/>
    <w:rsid w:val="00BB5F55"/>
    <w:rsid w:val="00BB69B6"/>
    <w:rsid w:val="00BB7174"/>
    <w:rsid w:val="00BB7412"/>
    <w:rsid w:val="00BB7981"/>
    <w:rsid w:val="00BC0040"/>
    <w:rsid w:val="00BC0417"/>
    <w:rsid w:val="00BC078C"/>
    <w:rsid w:val="00BC0A31"/>
    <w:rsid w:val="00BC0B97"/>
    <w:rsid w:val="00BC0B9D"/>
    <w:rsid w:val="00BC0BA3"/>
    <w:rsid w:val="00BC0F4F"/>
    <w:rsid w:val="00BC116D"/>
    <w:rsid w:val="00BC11DD"/>
    <w:rsid w:val="00BC124B"/>
    <w:rsid w:val="00BC15CC"/>
    <w:rsid w:val="00BC1815"/>
    <w:rsid w:val="00BC1869"/>
    <w:rsid w:val="00BC1D73"/>
    <w:rsid w:val="00BC232F"/>
    <w:rsid w:val="00BC25C3"/>
    <w:rsid w:val="00BC2FEB"/>
    <w:rsid w:val="00BC37E2"/>
    <w:rsid w:val="00BC3C71"/>
    <w:rsid w:val="00BC3D4C"/>
    <w:rsid w:val="00BC4C81"/>
    <w:rsid w:val="00BC4D6E"/>
    <w:rsid w:val="00BC4DFA"/>
    <w:rsid w:val="00BC4F9D"/>
    <w:rsid w:val="00BC5993"/>
    <w:rsid w:val="00BC5C90"/>
    <w:rsid w:val="00BC617A"/>
    <w:rsid w:val="00BC637E"/>
    <w:rsid w:val="00BC6775"/>
    <w:rsid w:val="00BC6B77"/>
    <w:rsid w:val="00BC6DBD"/>
    <w:rsid w:val="00BC6FF2"/>
    <w:rsid w:val="00BC71BA"/>
    <w:rsid w:val="00BC7DD8"/>
    <w:rsid w:val="00BD0166"/>
    <w:rsid w:val="00BD0240"/>
    <w:rsid w:val="00BD06C5"/>
    <w:rsid w:val="00BD07E9"/>
    <w:rsid w:val="00BD0955"/>
    <w:rsid w:val="00BD0C68"/>
    <w:rsid w:val="00BD142D"/>
    <w:rsid w:val="00BD1AAD"/>
    <w:rsid w:val="00BD1C50"/>
    <w:rsid w:val="00BD1CC4"/>
    <w:rsid w:val="00BD29DE"/>
    <w:rsid w:val="00BD2A19"/>
    <w:rsid w:val="00BD2CA5"/>
    <w:rsid w:val="00BD2FC0"/>
    <w:rsid w:val="00BD31A6"/>
    <w:rsid w:val="00BD32E2"/>
    <w:rsid w:val="00BD35A9"/>
    <w:rsid w:val="00BD3810"/>
    <w:rsid w:val="00BD3904"/>
    <w:rsid w:val="00BD3DBC"/>
    <w:rsid w:val="00BD4328"/>
    <w:rsid w:val="00BD43C7"/>
    <w:rsid w:val="00BD4E6E"/>
    <w:rsid w:val="00BD50F2"/>
    <w:rsid w:val="00BD52EA"/>
    <w:rsid w:val="00BD53B2"/>
    <w:rsid w:val="00BD5454"/>
    <w:rsid w:val="00BD5549"/>
    <w:rsid w:val="00BD5A75"/>
    <w:rsid w:val="00BD6160"/>
    <w:rsid w:val="00BD641C"/>
    <w:rsid w:val="00BD671F"/>
    <w:rsid w:val="00BD6846"/>
    <w:rsid w:val="00BD6A3D"/>
    <w:rsid w:val="00BD7283"/>
    <w:rsid w:val="00BD77C1"/>
    <w:rsid w:val="00BD7CC2"/>
    <w:rsid w:val="00BD7D75"/>
    <w:rsid w:val="00BE0379"/>
    <w:rsid w:val="00BE0381"/>
    <w:rsid w:val="00BE0A4E"/>
    <w:rsid w:val="00BE0EDD"/>
    <w:rsid w:val="00BE152B"/>
    <w:rsid w:val="00BE16D4"/>
    <w:rsid w:val="00BE1741"/>
    <w:rsid w:val="00BE184F"/>
    <w:rsid w:val="00BE2BD2"/>
    <w:rsid w:val="00BE33ED"/>
    <w:rsid w:val="00BE34C1"/>
    <w:rsid w:val="00BE3B7B"/>
    <w:rsid w:val="00BE42AE"/>
    <w:rsid w:val="00BE43EA"/>
    <w:rsid w:val="00BE5219"/>
    <w:rsid w:val="00BE52C6"/>
    <w:rsid w:val="00BE54C6"/>
    <w:rsid w:val="00BE55D4"/>
    <w:rsid w:val="00BE5711"/>
    <w:rsid w:val="00BE5BF5"/>
    <w:rsid w:val="00BE5F52"/>
    <w:rsid w:val="00BE61E7"/>
    <w:rsid w:val="00BE63B2"/>
    <w:rsid w:val="00BE6C89"/>
    <w:rsid w:val="00BE7835"/>
    <w:rsid w:val="00BE787E"/>
    <w:rsid w:val="00BE7F8D"/>
    <w:rsid w:val="00BF034F"/>
    <w:rsid w:val="00BF05C4"/>
    <w:rsid w:val="00BF0C25"/>
    <w:rsid w:val="00BF0D11"/>
    <w:rsid w:val="00BF10FC"/>
    <w:rsid w:val="00BF14B3"/>
    <w:rsid w:val="00BF18D3"/>
    <w:rsid w:val="00BF1C92"/>
    <w:rsid w:val="00BF1FDF"/>
    <w:rsid w:val="00BF2100"/>
    <w:rsid w:val="00BF2687"/>
    <w:rsid w:val="00BF2BEC"/>
    <w:rsid w:val="00BF2DD0"/>
    <w:rsid w:val="00BF310A"/>
    <w:rsid w:val="00BF34FE"/>
    <w:rsid w:val="00BF3690"/>
    <w:rsid w:val="00BF37DB"/>
    <w:rsid w:val="00BF452B"/>
    <w:rsid w:val="00BF4573"/>
    <w:rsid w:val="00BF4ADD"/>
    <w:rsid w:val="00BF4CF8"/>
    <w:rsid w:val="00BF55CC"/>
    <w:rsid w:val="00BF5AD1"/>
    <w:rsid w:val="00BF5AD3"/>
    <w:rsid w:val="00BF5BE7"/>
    <w:rsid w:val="00BF5CDC"/>
    <w:rsid w:val="00BF5E3F"/>
    <w:rsid w:val="00BF652A"/>
    <w:rsid w:val="00BF6A97"/>
    <w:rsid w:val="00BF712E"/>
    <w:rsid w:val="00BF7420"/>
    <w:rsid w:val="00BF7873"/>
    <w:rsid w:val="00C00253"/>
    <w:rsid w:val="00C00280"/>
    <w:rsid w:val="00C0072F"/>
    <w:rsid w:val="00C0073B"/>
    <w:rsid w:val="00C00B32"/>
    <w:rsid w:val="00C0139B"/>
    <w:rsid w:val="00C0142C"/>
    <w:rsid w:val="00C01D44"/>
    <w:rsid w:val="00C01F3A"/>
    <w:rsid w:val="00C02164"/>
    <w:rsid w:val="00C02AEB"/>
    <w:rsid w:val="00C02BE2"/>
    <w:rsid w:val="00C02CDC"/>
    <w:rsid w:val="00C03601"/>
    <w:rsid w:val="00C036FB"/>
    <w:rsid w:val="00C03807"/>
    <w:rsid w:val="00C03949"/>
    <w:rsid w:val="00C03F8B"/>
    <w:rsid w:val="00C0420E"/>
    <w:rsid w:val="00C04587"/>
    <w:rsid w:val="00C04625"/>
    <w:rsid w:val="00C0479D"/>
    <w:rsid w:val="00C04D5E"/>
    <w:rsid w:val="00C052F0"/>
    <w:rsid w:val="00C0545F"/>
    <w:rsid w:val="00C0577E"/>
    <w:rsid w:val="00C0578A"/>
    <w:rsid w:val="00C05BA8"/>
    <w:rsid w:val="00C06102"/>
    <w:rsid w:val="00C062C7"/>
    <w:rsid w:val="00C06540"/>
    <w:rsid w:val="00C0662F"/>
    <w:rsid w:val="00C06DA6"/>
    <w:rsid w:val="00C06E45"/>
    <w:rsid w:val="00C07788"/>
    <w:rsid w:val="00C0779B"/>
    <w:rsid w:val="00C07906"/>
    <w:rsid w:val="00C07A86"/>
    <w:rsid w:val="00C07C08"/>
    <w:rsid w:val="00C07C7A"/>
    <w:rsid w:val="00C07D03"/>
    <w:rsid w:val="00C07DB0"/>
    <w:rsid w:val="00C103B5"/>
    <w:rsid w:val="00C10862"/>
    <w:rsid w:val="00C10BBA"/>
    <w:rsid w:val="00C10E26"/>
    <w:rsid w:val="00C10F90"/>
    <w:rsid w:val="00C1112F"/>
    <w:rsid w:val="00C11900"/>
    <w:rsid w:val="00C11E48"/>
    <w:rsid w:val="00C12406"/>
    <w:rsid w:val="00C12638"/>
    <w:rsid w:val="00C12781"/>
    <w:rsid w:val="00C12821"/>
    <w:rsid w:val="00C1310B"/>
    <w:rsid w:val="00C13793"/>
    <w:rsid w:val="00C13EC0"/>
    <w:rsid w:val="00C14436"/>
    <w:rsid w:val="00C148D0"/>
    <w:rsid w:val="00C14B3E"/>
    <w:rsid w:val="00C14D6E"/>
    <w:rsid w:val="00C152EF"/>
    <w:rsid w:val="00C154A8"/>
    <w:rsid w:val="00C1550D"/>
    <w:rsid w:val="00C156A0"/>
    <w:rsid w:val="00C1667F"/>
    <w:rsid w:val="00C167EB"/>
    <w:rsid w:val="00C172C1"/>
    <w:rsid w:val="00C17349"/>
    <w:rsid w:val="00C1763E"/>
    <w:rsid w:val="00C17A59"/>
    <w:rsid w:val="00C17B00"/>
    <w:rsid w:val="00C17D54"/>
    <w:rsid w:val="00C17F67"/>
    <w:rsid w:val="00C20288"/>
    <w:rsid w:val="00C20531"/>
    <w:rsid w:val="00C2062B"/>
    <w:rsid w:val="00C20C38"/>
    <w:rsid w:val="00C20DCF"/>
    <w:rsid w:val="00C20E2C"/>
    <w:rsid w:val="00C213D6"/>
    <w:rsid w:val="00C216DE"/>
    <w:rsid w:val="00C21CBA"/>
    <w:rsid w:val="00C21DB1"/>
    <w:rsid w:val="00C2231F"/>
    <w:rsid w:val="00C22395"/>
    <w:rsid w:val="00C22412"/>
    <w:rsid w:val="00C2245F"/>
    <w:rsid w:val="00C2264B"/>
    <w:rsid w:val="00C227A8"/>
    <w:rsid w:val="00C229BE"/>
    <w:rsid w:val="00C22A14"/>
    <w:rsid w:val="00C22EE8"/>
    <w:rsid w:val="00C23182"/>
    <w:rsid w:val="00C231B8"/>
    <w:rsid w:val="00C2346C"/>
    <w:rsid w:val="00C235C1"/>
    <w:rsid w:val="00C239D6"/>
    <w:rsid w:val="00C23EE4"/>
    <w:rsid w:val="00C23F67"/>
    <w:rsid w:val="00C24270"/>
    <w:rsid w:val="00C2477F"/>
    <w:rsid w:val="00C24C42"/>
    <w:rsid w:val="00C24E0A"/>
    <w:rsid w:val="00C24FC5"/>
    <w:rsid w:val="00C25251"/>
    <w:rsid w:val="00C25E6C"/>
    <w:rsid w:val="00C26B73"/>
    <w:rsid w:val="00C26FB0"/>
    <w:rsid w:val="00C274A3"/>
    <w:rsid w:val="00C277ED"/>
    <w:rsid w:val="00C27C2B"/>
    <w:rsid w:val="00C27D87"/>
    <w:rsid w:val="00C27E51"/>
    <w:rsid w:val="00C27F04"/>
    <w:rsid w:val="00C3031D"/>
    <w:rsid w:val="00C307DB"/>
    <w:rsid w:val="00C30924"/>
    <w:rsid w:val="00C31274"/>
    <w:rsid w:val="00C31299"/>
    <w:rsid w:val="00C3168C"/>
    <w:rsid w:val="00C31BCC"/>
    <w:rsid w:val="00C32235"/>
    <w:rsid w:val="00C32368"/>
    <w:rsid w:val="00C3243E"/>
    <w:rsid w:val="00C32628"/>
    <w:rsid w:val="00C332C6"/>
    <w:rsid w:val="00C339BC"/>
    <w:rsid w:val="00C33B03"/>
    <w:rsid w:val="00C33D8D"/>
    <w:rsid w:val="00C33F6E"/>
    <w:rsid w:val="00C34415"/>
    <w:rsid w:val="00C347D7"/>
    <w:rsid w:val="00C34884"/>
    <w:rsid w:val="00C35015"/>
    <w:rsid w:val="00C35297"/>
    <w:rsid w:val="00C353CC"/>
    <w:rsid w:val="00C36711"/>
    <w:rsid w:val="00C36A27"/>
    <w:rsid w:val="00C36A37"/>
    <w:rsid w:val="00C36A45"/>
    <w:rsid w:val="00C36AC9"/>
    <w:rsid w:val="00C373C1"/>
    <w:rsid w:val="00C37A0A"/>
    <w:rsid w:val="00C4015F"/>
    <w:rsid w:val="00C40391"/>
    <w:rsid w:val="00C404CC"/>
    <w:rsid w:val="00C405D2"/>
    <w:rsid w:val="00C4066B"/>
    <w:rsid w:val="00C4087F"/>
    <w:rsid w:val="00C40E12"/>
    <w:rsid w:val="00C4136E"/>
    <w:rsid w:val="00C4138B"/>
    <w:rsid w:val="00C41414"/>
    <w:rsid w:val="00C41C24"/>
    <w:rsid w:val="00C41E50"/>
    <w:rsid w:val="00C4243F"/>
    <w:rsid w:val="00C42B71"/>
    <w:rsid w:val="00C42C51"/>
    <w:rsid w:val="00C42C69"/>
    <w:rsid w:val="00C42E47"/>
    <w:rsid w:val="00C42EA4"/>
    <w:rsid w:val="00C43F25"/>
    <w:rsid w:val="00C44090"/>
    <w:rsid w:val="00C440EA"/>
    <w:rsid w:val="00C443C9"/>
    <w:rsid w:val="00C443ED"/>
    <w:rsid w:val="00C445DF"/>
    <w:rsid w:val="00C4494C"/>
    <w:rsid w:val="00C44B65"/>
    <w:rsid w:val="00C44E59"/>
    <w:rsid w:val="00C465F0"/>
    <w:rsid w:val="00C467AD"/>
    <w:rsid w:val="00C471BC"/>
    <w:rsid w:val="00C4765D"/>
    <w:rsid w:val="00C476B6"/>
    <w:rsid w:val="00C47B63"/>
    <w:rsid w:val="00C47C79"/>
    <w:rsid w:val="00C501BD"/>
    <w:rsid w:val="00C503F9"/>
    <w:rsid w:val="00C50DEC"/>
    <w:rsid w:val="00C50ED0"/>
    <w:rsid w:val="00C51730"/>
    <w:rsid w:val="00C51748"/>
    <w:rsid w:val="00C51D03"/>
    <w:rsid w:val="00C52161"/>
    <w:rsid w:val="00C5257D"/>
    <w:rsid w:val="00C52656"/>
    <w:rsid w:val="00C526BA"/>
    <w:rsid w:val="00C52F42"/>
    <w:rsid w:val="00C5323E"/>
    <w:rsid w:val="00C534D2"/>
    <w:rsid w:val="00C5377F"/>
    <w:rsid w:val="00C53B64"/>
    <w:rsid w:val="00C53BF6"/>
    <w:rsid w:val="00C541F7"/>
    <w:rsid w:val="00C54EF9"/>
    <w:rsid w:val="00C54F30"/>
    <w:rsid w:val="00C54F68"/>
    <w:rsid w:val="00C55673"/>
    <w:rsid w:val="00C55887"/>
    <w:rsid w:val="00C55AF8"/>
    <w:rsid w:val="00C55DD0"/>
    <w:rsid w:val="00C55F56"/>
    <w:rsid w:val="00C5601C"/>
    <w:rsid w:val="00C562D8"/>
    <w:rsid w:val="00C568A6"/>
    <w:rsid w:val="00C5692F"/>
    <w:rsid w:val="00C56C85"/>
    <w:rsid w:val="00C57089"/>
    <w:rsid w:val="00C572CB"/>
    <w:rsid w:val="00C574E7"/>
    <w:rsid w:val="00C578A0"/>
    <w:rsid w:val="00C601CD"/>
    <w:rsid w:val="00C6026C"/>
    <w:rsid w:val="00C60526"/>
    <w:rsid w:val="00C6057D"/>
    <w:rsid w:val="00C60B8C"/>
    <w:rsid w:val="00C61391"/>
    <w:rsid w:val="00C61490"/>
    <w:rsid w:val="00C61549"/>
    <w:rsid w:val="00C61F0F"/>
    <w:rsid w:val="00C62397"/>
    <w:rsid w:val="00C6243F"/>
    <w:rsid w:val="00C62CE6"/>
    <w:rsid w:val="00C62D4D"/>
    <w:rsid w:val="00C63021"/>
    <w:rsid w:val="00C6314D"/>
    <w:rsid w:val="00C631AC"/>
    <w:rsid w:val="00C633AB"/>
    <w:rsid w:val="00C63413"/>
    <w:rsid w:val="00C63447"/>
    <w:rsid w:val="00C63A99"/>
    <w:rsid w:val="00C6453F"/>
    <w:rsid w:val="00C64572"/>
    <w:rsid w:val="00C647C0"/>
    <w:rsid w:val="00C6559C"/>
    <w:rsid w:val="00C65826"/>
    <w:rsid w:val="00C658EE"/>
    <w:rsid w:val="00C659FA"/>
    <w:rsid w:val="00C65BE2"/>
    <w:rsid w:val="00C65F2B"/>
    <w:rsid w:val="00C66087"/>
    <w:rsid w:val="00C66435"/>
    <w:rsid w:val="00C66F95"/>
    <w:rsid w:val="00C66FED"/>
    <w:rsid w:val="00C670C6"/>
    <w:rsid w:val="00C67D93"/>
    <w:rsid w:val="00C67FA6"/>
    <w:rsid w:val="00C7014F"/>
    <w:rsid w:val="00C703F3"/>
    <w:rsid w:val="00C708CD"/>
    <w:rsid w:val="00C71B15"/>
    <w:rsid w:val="00C71EA9"/>
    <w:rsid w:val="00C723F8"/>
    <w:rsid w:val="00C7247D"/>
    <w:rsid w:val="00C7259E"/>
    <w:rsid w:val="00C72E6B"/>
    <w:rsid w:val="00C73568"/>
    <w:rsid w:val="00C73867"/>
    <w:rsid w:val="00C73E48"/>
    <w:rsid w:val="00C742D0"/>
    <w:rsid w:val="00C7437A"/>
    <w:rsid w:val="00C7460C"/>
    <w:rsid w:val="00C74D79"/>
    <w:rsid w:val="00C75348"/>
    <w:rsid w:val="00C75B43"/>
    <w:rsid w:val="00C75CA8"/>
    <w:rsid w:val="00C765AE"/>
    <w:rsid w:val="00C76D20"/>
    <w:rsid w:val="00C76EB7"/>
    <w:rsid w:val="00C77097"/>
    <w:rsid w:val="00C77169"/>
    <w:rsid w:val="00C7724C"/>
    <w:rsid w:val="00C7735E"/>
    <w:rsid w:val="00C773E7"/>
    <w:rsid w:val="00C77BA2"/>
    <w:rsid w:val="00C808CF"/>
    <w:rsid w:val="00C80AD9"/>
    <w:rsid w:val="00C8118C"/>
    <w:rsid w:val="00C81803"/>
    <w:rsid w:val="00C81C60"/>
    <w:rsid w:val="00C826F5"/>
    <w:rsid w:val="00C8329A"/>
    <w:rsid w:val="00C83D2A"/>
    <w:rsid w:val="00C84F63"/>
    <w:rsid w:val="00C85270"/>
    <w:rsid w:val="00C85557"/>
    <w:rsid w:val="00C8557F"/>
    <w:rsid w:val="00C857D5"/>
    <w:rsid w:val="00C85D62"/>
    <w:rsid w:val="00C85F5B"/>
    <w:rsid w:val="00C868DF"/>
    <w:rsid w:val="00C868F8"/>
    <w:rsid w:val="00C86DAF"/>
    <w:rsid w:val="00C8760B"/>
    <w:rsid w:val="00C879FC"/>
    <w:rsid w:val="00C87CF6"/>
    <w:rsid w:val="00C90866"/>
    <w:rsid w:val="00C90A6F"/>
    <w:rsid w:val="00C90E97"/>
    <w:rsid w:val="00C90F0A"/>
    <w:rsid w:val="00C91208"/>
    <w:rsid w:val="00C93487"/>
    <w:rsid w:val="00C93914"/>
    <w:rsid w:val="00C943A7"/>
    <w:rsid w:val="00C94705"/>
    <w:rsid w:val="00C94AB2"/>
    <w:rsid w:val="00C94D8C"/>
    <w:rsid w:val="00C95446"/>
    <w:rsid w:val="00C959BA"/>
    <w:rsid w:val="00C96288"/>
    <w:rsid w:val="00C967CD"/>
    <w:rsid w:val="00C969EC"/>
    <w:rsid w:val="00C96B26"/>
    <w:rsid w:val="00C96F80"/>
    <w:rsid w:val="00C975BE"/>
    <w:rsid w:val="00C976EA"/>
    <w:rsid w:val="00C97E13"/>
    <w:rsid w:val="00C97E93"/>
    <w:rsid w:val="00C97E9C"/>
    <w:rsid w:val="00CA043F"/>
    <w:rsid w:val="00CA099E"/>
    <w:rsid w:val="00CA142A"/>
    <w:rsid w:val="00CA1865"/>
    <w:rsid w:val="00CA1FAD"/>
    <w:rsid w:val="00CA26A1"/>
    <w:rsid w:val="00CA286B"/>
    <w:rsid w:val="00CA298A"/>
    <w:rsid w:val="00CA38A6"/>
    <w:rsid w:val="00CA3967"/>
    <w:rsid w:val="00CA3D21"/>
    <w:rsid w:val="00CA3EA7"/>
    <w:rsid w:val="00CA4090"/>
    <w:rsid w:val="00CA43FF"/>
    <w:rsid w:val="00CA4DA0"/>
    <w:rsid w:val="00CA5489"/>
    <w:rsid w:val="00CA5A0C"/>
    <w:rsid w:val="00CA5E9D"/>
    <w:rsid w:val="00CA64A4"/>
    <w:rsid w:val="00CA6728"/>
    <w:rsid w:val="00CA6916"/>
    <w:rsid w:val="00CA6B90"/>
    <w:rsid w:val="00CA6EC7"/>
    <w:rsid w:val="00CA7747"/>
    <w:rsid w:val="00CA77DB"/>
    <w:rsid w:val="00CA7AA6"/>
    <w:rsid w:val="00CA7BB3"/>
    <w:rsid w:val="00CA7BF8"/>
    <w:rsid w:val="00CB041A"/>
    <w:rsid w:val="00CB08C0"/>
    <w:rsid w:val="00CB0947"/>
    <w:rsid w:val="00CB0B67"/>
    <w:rsid w:val="00CB157E"/>
    <w:rsid w:val="00CB1D49"/>
    <w:rsid w:val="00CB2447"/>
    <w:rsid w:val="00CB253F"/>
    <w:rsid w:val="00CB2E56"/>
    <w:rsid w:val="00CB2F25"/>
    <w:rsid w:val="00CB33BE"/>
    <w:rsid w:val="00CB34A7"/>
    <w:rsid w:val="00CB3E2B"/>
    <w:rsid w:val="00CB3E5B"/>
    <w:rsid w:val="00CB452D"/>
    <w:rsid w:val="00CB4579"/>
    <w:rsid w:val="00CB45D1"/>
    <w:rsid w:val="00CB46AB"/>
    <w:rsid w:val="00CB48F3"/>
    <w:rsid w:val="00CB49E4"/>
    <w:rsid w:val="00CB4AF0"/>
    <w:rsid w:val="00CB4CA7"/>
    <w:rsid w:val="00CB4DBB"/>
    <w:rsid w:val="00CB501B"/>
    <w:rsid w:val="00CB5063"/>
    <w:rsid w:val="00CB5172"/>
    <w:rsid w:val="00CB5EA1"/>
    <w:rsid w:val="00CB5ED2"/>
    <w:rsid w:val="00CB5EE3"/>
    <w:rsid w:val="00CB62DF"/>
    <w:rsid w:val="00CB683C"/>
    <w:rsid w:val="00CB6E82"/>
    <w:rsid w:val="00CB6FF5"/>
    <w:rsid w:val="00CB720C"/>
    <w:rsid w:val="00CB7A25"/>
    <w:rsid w:val="00CB7CEB"/>
    <w:rsid w:val="00CC1324"/>
    <w:rsid w:val="00CC1A7A"/>
    <w:rsid w:val="00CC208B"/>
    <w:rsid w:val="00CC2525"/>
    <w:rsid w:val="00CC2758"/>
    <w:rsid w:val="00CC36BB"/>
    <w:rsid w:val="00CC40AE"/>
    <w:rsid w:val="00CC52EE"/>
    <w:rsid w:val="00CC5313"/>
    <w:rsid w:val="00CC5AF7"/>
    <w:rsid w:val="00CC5C94"/>
    <w:rsid w:val="00CC62DD"/>
    <w:rsid w:val="00CC630C"/>
    <w:rsid w:val="00CC6376"/>
    <w:rsid w:val="00CC651C"/>
    <w:rsid w:val="00CC6523"/>
    <w:rsid w:val="00CC6F09"/>
    <w:rsid w:val="00CC73D0"/>
    <w:rsid w:val="00CC75EC"/>
    <w:rsid w:val="00CC7692"/>
    <w:rsid w:val="00CD12CB"/>
    <w:rsid w:val="00CD146D"/>
    <w:rsid w:val="00CD1EF2"/>
    <w:rsid w:val="00CD2379"/>
    <w:rsid w:val="00CD27C1"/>
    <w:rsid w:val="00CD367F"/>
    <w:rsid w:val="00CD38C1"/>
    <w:rsid w:val="00CD409E"/>
    <w:rsid w:val="00CD4214"/>
    <w:rsid w:val="00CD4339"/>
    <w:rsid w:val="00CD454E"/>
    <w:rsid w:val="00CD463B"/>
    <w:rsid w:val="00CD4654"/>
    <w:rsid w:val="00CD4C35"/>
    <w:rsid w:val="00CD4C6A"/>
    <w:rsid w:val="00CD4C80"/>
    <w:rsid w:val="00CD4CA7"/>
    <w:rsid w:val="00CD6650"/>
    <w:rsid w:val="00CD66D3"/>
    <w:rsid w:val="00CD679F"/>
    <w:rsid w:val="00CD6A31"/>
    <w:rsid w:val="00CD6D6E"/>
    <w:rsid w:val="00CD7231"/>
    <w:rsid w:val="00CD7445"/>
    <w:rsid w:val="00CD7942"/>
    <w:rsid w:val="00CE043E"/>
    <w:rsid w:val="00CE081B"/>
    <w:rsid w:val="00CE1915"/>
    <w:rsid w:val="00CE1D88"/>
    <w:rsid w:val="00CE2029"/>
    <w:rsid w:val="00CE20FF"/>
    <w:rsid w:val="00CE249A"/>
    <w:rsid w:val="00CE27D6"/>
    <w:rsid w:val="00CE299A"/>
    <w:rsid w:val="00CE2AD5"/>
    <w:rsid w:val="00CE3D01"/>
    <w:rsid w:val="00CE420B"/>
    <w:rsid w:val="00CE4350"/>
    <w:rsid w:val="00CE46B2"/>
    <w:rsid w:val="00CE4E7E"/>
    <w:rsid w:val="00CE576A"/>
    <w:rsid w:val="00CE5A47"/>
    <w:rsid w:val="00CE5D52"/>
    <w:rsid w:val="00CE620E"/>
    <w:rsid w:val="00CE65B0"/>
    <w:rsid w:val="00CE6937"/>
    <w:rsid w:val="00CE6C6F"/>
    <w:rsid w:val="00CE6C7B"/>
    <w:rsid w:val="00CE6D59"/>
    <w:rsid w:val="00CE7483"/>
    <w:rsid w:val="00CE74A6"/>
    <w:rsid w:val="00CE773F"/>
    <w:rsid w:val="00CE7A81"/>
    <w:rsid w:val="00CE7E84"/>
    <w:rsid w:val="00CF03F6"/>
    <w:rsid w:val="00CF06E4"/>
    <w:rsid w:val="00CF103D"/>
    <w:rsid w:val="00CF107A"/>
    <w:rsid w:val="00CF168D"/>
    <w:rsid w:val="00CF16D5"/>
    <w:rsid w:val="00CF17CF"/>
    <w:rsid w:val="00CF2393"/>
    <w:rsid w:val="00CF2901"/>
    <w:rsid w:val="00CF296C"/>
    <w:rsid w:val="00CF2BB4"/>
    <w:rsid w:val="00CF2C22"/>
    <w:rsid w:val="00CF2E4A"/>
    <w:rsid w:val="00CF342A"/>
    <w:rsid w:val="00CF34A9"/>
    <w:rsid w:val="00CF3D87"/>
    <w:rsid w:val="00CF3FFB"/>
    <w:rsid w:val="00CF44BF"/>
    <w:rsid w:val="00CF4792"/>
    <w:rsid w:val="00CF49AB"/>
    <w:rsid w:val="00CF53F5"/>
    <w:rsid w:val="00CF5645"/>
    <w:rsid w:val="00CF58AB"/>
    <w:rsid w:val="00CF59A8"/>
    <w:rsid w:val="00CF5C37"/>
    <w:rsid w:val="00CF5FDC"/>
    <w:rsid w:val="00CF5FF6"/>
    <w:rsid w:val="00CF648F"/>
    <w:rsid w:val="00CF65AF"/>
    <w:rsid w:val="00CF6921"/>
    <w:rsid w:val="00CF77FD"/>
    <w:rsid w:val="00D009A0"/>
    <w:rsid w:val="00D00E18"/>
    <w:rsid w:val="00D01897"/>
    <w:rsid w:val="00D0198B"/>
    <w:rsid w:val="00D02027"/>
    <w:rsid w:val="00D020EC"/>
    <w:rsid w:val="00D02F26"/>
    <w:rsid w:val="00D02FFD"/>
    <w:rsid w:val="00D03A0C"/>
    <w:rsid w:val="00D03D7C"/>
    <w:rsid w:val="00D03F65"/>
    <w:rsid w:val="00D03F67"/>
    <w:rsid w:val="00D040B3"/>
    <w:rsid w:val="00D04169"/>
    <w:rsid w:val="00D04748"/>
    <w:rsid w:val="00D04D5D"/>
    <w:rsid w:val="00D04FDC"/>
    <w:rsid w:val="00D05D1F"/>
    <w:rsid w:val="00D05EF3"/>
    <w:rsid w:val="00D06371"/>
    <w:rsid w:val="00D0649D"/>
    <w:rsid w:val="00D0672F"/>
    <w:rsid w:val="00D071FC"/>
    <w:rsid w:val="00D072EF"/>
    <w:rsid w:val="00D07425"/>
    <w:rsid w:val="00D10338"/>
    <w:rsid w:val="00D10996"/>
    <w:rsid w:val="00D109B5"/>
    <w:rsid w:val="00D10AD7"/>
    <w:rsid w:val="00D10B9D"/>
    <w:rsid w:val="00D119CC"/>
    <w:rsid w:val="00D12066"/>
    <w:rsid w:val="00D127BB"/>
    <w:rsid w:val="00D127C3"/>
    <w:rsid w:val="00D1292D"/>
    <w:rsid w:val="00D13000"/>
    <w:rsid w:val="00D13813"/>
    <w:rsid w:val="00D1397D"/>
    <w:rsid w:val="00D13B4D"/>
    <w:rsid w:val="00D13EEB"/>
    <w:rsid w:val="00D14541"/>
    <w:rsid w:val="00D14594"/>
    <w:rsid w:val="00D14AD2"/>
    <w:rsid w:val="00D14D1D"/>
    <w:rsid w:val="00D14DCD"/>
    <w:rsid w:val="00D151EB"/>
    <w:rsid w:val="00D156FE"/>
    <w:rsid w:val="00D15D46"/>
    <w:rsid w:val="00D15E5D"/>
    <w:rsid w:val="00D160C6"/>
    <w:rsid w:val="00D165DE"/>
    <w:rsid w:val="00D16F32"/>
    <w:rsid w:val="00D17253"/>
    <w:rsid w:val="00D1738A"/>
    <w:rsid w:val="00D17981"/>
    <w:rsid w:val="00D17BF6"/>
    <w:rsid w:val="00D17F80"/>
    <w:rsid w:val="00D200EC"/>
    <w:rsid w:val="00D20537"/>
    <w:rsid w:val="00D2057F"/>
    <w:rsid w:val="00D206EA"/>
    <w:rsid w:val="00D20927"/>
    <w:rsid w:val="00D209CC"/>
    <w:rsid w:val="00D20BE2"/>
    <w:rsid w:val="00D20C14"/>
    <w:rsid w:val="00D20F56"/>
    <w:rsid w:val="00D212F3"/>
    <w:rsid w:val="00D21310"/>
    <w:rsid w:val="00D214F0"/>
    <w:rsid w:val="00D217AB"/>
    <w:rsid w:val="00D21856"/>
    <w:rsid w:val="00D22104"/>
    <w:rsid w:val="00D2259F"/>
    <w:rsid w:val="00D225A0"/>
    <w:rsid w:val="00D22EF9"/>
    <w:rsid w:val="00D22F39"/>
    <w:rsid w:val="00D23144"/>
    <w:rsid w:val="00D23320"/>
    <w:rsid w:val="00D23528"/>
    <w:rsid w:val="00D23D31"/>
    <w:rsid w:val="00D244EB"/>
    <w:rsid w:val="00D24514"/>
    <w:rsid w:val="00D2474B"/>
    <w:rsid w:val="00D2482A"/>
    <w:rsid w:val="00D24ACB"/>
    <w:rsid w:val="00D24D75"/>
    <w:rsid w:val="00D253BA"/>
    <w:rsid w:val="00D25531"/>
    <w:rsid w:val="00D258A9"/>
    <w:rsid w:val="00D258FA"/>
    <w:rsid w:val="00D263F0"/>
    <w:rsid w:val="00D26EEC"/>
    <w:rsid w:val="00D2732F"/>
    <w:rsid w:val="00D274A0"/>
    <w:rsid w:val="00D27548"/>
    <w:rsid w:val="00D2766C"/>
    <w:rsid w:val="00D27AFD"/>
    <w:rsid w:val="00D27BE3"/>
    <w:rsid w:val="00D3057C"/>
    <w:rsid w:val="00D30AAA"/>
    <w:rsid w:val="00D30F3E"/>
    <w:rsid w:val="00D31081"/>
    <w:rsid w:val="00D31AA5"/>
    <w:rsid w:val="00D31F46"/>
    <w:rsid w:val="00D320FF"/>
    <w:rsid w:val="00D32257"/>
    <w:rsid w:val="00D322E0"/>
    <w:rsid w:val="00D3324E"/>
    <w:rsid w:val="00D341D1"/>
    <w:rsid w:val="00D34348"/>
    <w:rsid w:val="00D3440B"/>
    <w:rsid w:val="00D346E1"/>
    <w:rsid w:val="00D34979"/>
    <w:rsid w:val="00D34ABA"/>
    <w:rsid w:val="00D34AFB"/>
    <w:rsid w:val="00D353FE"/>
    <w:rsid w:val="00D35AF2"/>
    <w:rsid w:val="00D35FF1"/>
    <w:rsid w:val="00D36297"/>
    <w:rsid w:val="00D36536"/>
    <w:rsid w:val="00D36AE6"/>
    <w:rsid w:val="00D377B6"/>
    <w:rsid w:val="00D37A28"/>
    <w:rsid w:val="00D40134"/>
    <w:rsid w:val="00D403A8"/>
    <w:rsid w:val="00D40D89"/>
    <w:rsid w:val="00D40DA1"/>
    <w:rsid w:val="00D41985"/>
    <w:rsid w:val="00D41C8D"/>
    <w:rsid w:val="00D42039"/>
    <w:rsid w:val="00D42A39"/>
    <w:rsid w:val="00D42BB9"/>
    <w:rsid w:val="00D43076"/>
    <w:rsid w:val="00D43164"/>
    <w:rsid w:val="00D4359A"/>
    <w:rsid w:val="00D435C8"/>
    <w:rsid w:val="00D439C7"/>
    <w:rsid w:val="00D43FE8"/>
    <w:rsid w:val="00D4425B"/>
    <w:rsid w:val="00D443BC"/>
    <w:rsid w:val="00D44732"/>
    <w:rsid w:val="00D447B3"/>
    <w:rsid w:val="00D44C2C"/>
    <w:rsid w:val="00D44C8D"/>
    <w:rsid w:val="00D4539D"/>
    <w:rsid w:val="00D45518"/>
    <w:rsid w:val="00D45692"/>
    <w:rsid w:val="00D45CF3"/>
    <w:rsid w:val="00D46023"/>
    <w:rsid w:val="00D46415"/>
    <w:rsid w:val="00D464C3"/>
    <w:rsid w:val="00D465FB"/>
    <w:rsid w:val="00D46640"/>
    <w:rsid w:val="00D46B05"/>
    <w:rsid w:val="00D47452"/>
    <w:rsid w:val="00D47499"/>
    <w:rsid w:val="00D475C1"/>
    <w:rsid w:val="00D478D2"/>
    <w:rsid w:val="00D479D9"/>
    <w:rsid w:val="00D50610"/>
    <w:rsid w:val="00D5087E"/>
    <w:rsid w:val="00D514C5"/>
    <w:rsid w:val="00D51505"/>
    <w:rsid w:val="00D51D50"/>
    <w:rsid w:val="00D51E0A"/>
    <w:rsid w:val="00D52A4A"/>
    <w:rsid w:val="00D52CE7"/>
    <w:rsid w:val="00D53BAF"/>
    <w:rsid w:val="00D53C0C"/>
    <w:rsid w:val="00D53ECC"/>
    <w:rsid w:val="00D5445B"/>
    <w:rsid w:val="00D545DA"/>
    <w:rsid w:val="00D548BC"/>
    <w:rsid w:val="00D54AE5"/>
    <w:rsid w:val="00D54C97"/>
    <w:rsid w:val="00D54DA7"/>
    <w:rsid w:val="00D551A2"/>
    <w:rsid w:val="00D554CB"/>
    <w:rsid w:val="00D55877"/>
    <w:rsid w:val="00D56C23"/>
    <w:rsid w:val="00D5716E"/>
    <w:rsid w:val="00D5724F"/>
    <w:rsid w:val="00D5727A"/>
    <w:rsid w:val="00D572D9"/>
    <w:rsid w:val="00D574C1"/>
    <w:rsid w:val="00D57DDB"/>
    <w:rsid w:val="00D609A2"/>
    <w:rsid w:val="00D60D78"/>
    <w:rsid w:val="00D6121B"/>
    <w:rsid w:val="00D6186B"/>
    <w:rsid w:val="00D61D62"/>
    <w:rsid w:val="00D62553"/>
    <w:rsid w:val="00D62841"/>
    <w:rsid w:val="00D62B2A"/>
    <w:rsid w:val="00D62DD7"/>
    <w:rsid w:val="00D6308E"/>
    <w:rsid w:val="00D63131"/>
    <w:rsid w:val="00D635E1"/>
    <w:rsid w:val="00D637DB"/>
    <w:rsid w:val="00D63DD4"/>
    <w:rsid w:val="00D63EEA"/>
    <w:rsid w:val="00D642C9"/>
    <w:rsid w:val="00D64B07"/>
    <w:rsid w:val="00D652EF"/>
    <w:rsid w:val="00D65755"/>
    <w:rsid w:val="00D65A07"/>
    <w:rsid w:val="00D65A60"/>
    <w:rsid w:val="00D65BB9"/>
    <w:rsid w:val="00D65E54"/>
    <w:rsid w:val="00D662C3"/>
    <w:rsid w:val="00D66319"/>
    <w:rsid w:val="00D66570"/>
    <w:rsid w:val="00D668C2"/>
    <w:rsid w:val="00D66A9C"/>
    <w:rsid w:val="00D66ABB"/>
    <w:rsid w:val="00D66ADC"/>
    <w:rsid w:val="00D67281"/>
    <w:rsid w:val="00D675AC"/>
    <w:rsid w:val="00D67726"/>
    <w:rsid w:val="00D6781F"/>
    <w:rsid w:val="00D67832"/>
    <w:rsid w:val="00D67BE8"/>
    <w:rsid w:val="00D67D88"/>
    <w:rsid w:val="00D67EC2"/>
    <w:rsid w:val="00D7020B"/>
    <w:rsid w:val="00D705ED"/>
    <w:rsid w:val="00D70822"/>
    <w:rsid w:val="00D708B6"/>
    <w:rsid w:val="00D70A45"/>
    <w:rsid w:val="00D70BD8"/>
    <w:rsid w:val="00D70C6E"/>
    <w:rsid w:val="00D7116E"/>
    <w:rsid w:val="00D7121E"/>
    <w:rsid w:val="00D71887"/>
    <w:rsid w:val="00D719D7"/>
    <w:rsid w:val="00D71CDE"/>
    <w:rsid w:val="00D71E74"/>
    <w:rsid w:val="00D72741"/>
    <w:rsid w:val="00D72C3E"/>
    <w:rsid w:val="00D72D65"/>
    <w:rsid w:val="00D73F7A"/>
    <w:rsid w:val="00D74353"/>
    <w:rsid w:val="00D7444B"/>
    <w:rsid w:val="00D74949"/>
    <w:rsid w:val="00D74A2A"/>
    <w:rsid w:val="00D74BC5"/>
    <w:rsid w:val="00D74EA6"/>
    <w:rsid w:val="00D75807"/>
    <w:rsid w:val="00D75B37"/>
    <w:rsid w:val="00D75EEF"/>
    <w:rsid w:val="00D762B7"/>
    <w:rsid w:val="00D763D6"/>
    <w:rsid w:val="00D77670"/>
    <w:rsid w:val="00D7796D"/>
    <w:rsid w:val="00D8054D"/>
    <w:rsid w:val="00D8090C"/>
    <w:rsid w:val="00D809FC"/>
    <w:rsid w:val="00D80E29"/>
    <w:rsid w:val="00D8145E"/>
    <w:rsid w:val="00D818CC"/>
    <w:rsid w:val="00D81953"/>
    <w:rsid w:val="00D819EA"/>
    <w:rsid w:val="00D81E72"/>
    <w:rsid w:val="00D81EAC"/>
    <w:rsid w:val="00D8218E"/>
    <w:rsid w:val="00D822FE"/>
    <w:rsid w:val="00D82A64"/>
    <w:rsid w:val="00D82A6F"/>
    <w:rsid w:val="00D82ADF"/>
    <w:rsid w:val="00D8304B"/>
    <w:rsid w:val="00D832D9"/>
    <w:rsid w:val="00D834D0"/>
    <w:rsid w:val="00D83582"/>
    <w:rsid w:val="00D84143"/>
    <w:rsid w:val="00D846CD"/>
    <w:rsid w:val="00D8481F"/>
    <w:rsid w:val="00D84A58"/>
    <w:rsid w:val="00D84F45"/>
    <w:rsid w:val="00D84FE4"/>
    <w:rsid w:val="00D8560E"/>
    <w:rsid w:val="00D85651"/>
    <w:rsid w:val="00D859F1"/>
    <w:rsid w:val="00D85C1E"/>
    <w:rsid w:val="00D85FE7"/>
    <w:rsid w:val="00D86243"/>
    <w:rsid w:val="00D86272"/>
    <w:rsid w:val="00D867E3"/>
    <w:rsid w:val="00D868EC"/>
    <w:rsid w:val="00D86936"/>
    <w:rsid w:val="00D86C63"/>
    <w:rsid w:val="00D8700A"/>
    <w:rsid w:val="00D87748"/>
    <w:rsid w:val="00D877F9"/>
    <w:rsid w:val="00D8790F"/>
    <w:rsid w:val="00D879B4"/>
    <w:rsid w:val="00D87CD8"/>
    <w:rsid w:val="00D90214"/>
    <w:rsid w:val="00D90345"/>
    <w:rsid w:val="00D90795"/>
    <w:rsid w:val="00D90CCA"/>
    <w:rsid w:val="00D90E84"/>
    <w:rsid w:val="00D91CBD"/>
    <w:rsid w:val="00D91F1B"/>
    <w:rsid w:val="00D92013"/>
    <w:rsid w:val="00D9202A"/>
    <w:rsid w:val="00D92162"/>
    <w:rsid w:val="00D92656"/>
    <w:rsid w:val="00D92DF2"/>
    <w:rsid w:val="00D92F2F"/>
    <w:rsid w:val="00D931BC"/>
    <w:rsid w:val="00D933C2"/>
    <w:rsid w:val="00D93566"/>
    <w:rsid w:val="00D9373F"/>
    <w:rsid w:val="00D93870"/>
    <w:rsid w:val="00D93888"/>
    <w:rsid w:val="00D93C9D"/>
    <w:rsid w:val="00D94069"/>
    <w:rsid w:val="00D9410D"/>
    <w:rsid w:val="00D943D2"/>
    <w:rsid w:val="00D948D2"/>
    <w:rsid w:val="00D94A57"/>
    <w:rsid w:val="00D94EDB"/>
    <w:rsid w:val="00D951DB"/>
    <w:rsid w:val="00D95C46"/>
    <w:rsid w:val="00D95CA1"/>
    <w:rsid w:val="00D95F1F"/>
    <w:rsid w:val="00D9647E"/>
    <w:rsid w:val="00D965C2"/>
    <w:rsid w:val="00D96DE2"/>
    <w:rsid w:val="00D96E1F"/>
    <w:rsid w:val="00D96E50"/>
    <w:rsid w:val="00D97033"/>
    <w:rsid w:val="00D97484"/>
    <w:rsid w:val="00D9759D"/>
    <w:rsid w:val="00D97CA3"/>
    <w:rsid w:val="00D97F0A"/>
    <w:rsid w:val="00DA0264"/>
    <w:rsid w:val="00DA0C55"/>
    <w:rsid w:val="00DA0DBC"/>
    <w:rsid w:val="00DA0F7D"/>
    <w:rsid w:val="00DA1033"/>
    <w:rsid w:val="00DA11D0"/>
    <w:rsid w:val="00DA1501"/>
    <w:rsid w:val="00DA1922"/>
    <w:rsid w:val="00DA1EB9"/>
    <w:rsid w:val="00DA2203"/>
    <w:rsid w:val="00DA226E"/>
    <w:rsid w:val="00DA273E"/>
    <w:rsid w:val="00DA2D10"/>
    <w:rsid w:val="00DA2DBD"/>
    <w:rsid w:val="00DA2EB5"/>
    <w:rsid w:val="00DA348A"/>
    <w:rsid w:val="00DA35B2"/>
    <w:rsid w:val="00DA38A7"/>
    <w:rsid w:val="00DA3A50"/>
    <w:rsid w:val="00DA3BB8"/>
    <w:rsid w:val="00DA3FF4"/>
    <w:rsid w:val="00DA4179"/>
    <w:rsid w:val="00DA41D7"/>
    <w:rsid w:val="00DA41DE"/>
    <w:rsid w:val="00DA466C"/>
    <w:rsid w:val="00DA56A1"/>
    <w:rsid w:val="00DA578E"/>
    <w:rsid w:val="00DA587E"/>
    <w:rsid w:val="00DA5B9B"/>
    <w:rsid w:val="00DA6206"/>
    <w:rsid w:val="00DA63D7"/>
    <w:rsid w:val="00DA6783"/>
    <w:rsid w:val="00DA78A3"/>
    <w:rsid w:val="00DA7BE5"/>
    <w:rsid w:val="00DA7FA9"/>
    <w:rsid w:val="00DB0ACD"/>
    <w:rsid w:val="00DB0B2F"/>
    <w:rsid w:val="00DB0F91"/>
    <w:rsid w:val="00DB1172"/>
    <w:rsid w:val="00DB134C"/>
    <w:rsid w:val="00DB1926"/>
    <w:rsid w:val="00DB228F"/>
    <w:rsid w:val="00DB339B"/>
    <w:rsid w:val="00DB33B6"/>
    <w:rsid w:val="00DB3ADB"/>
    <w:rsid w:val="00DB4352"/>
    <w:rsid w:val="00DB45E7"/>
    <w:rsid w:val="00DB4CBA"/>
    <w:rsid w:val="00DB5269"/>
    <w:rsid w:val="00DB5458"/>
    <w:rsid w:val="00DB574C"/>
    <w:rsid w:val="00DB5FDB"/>
    <w:rsid w:val="00DB614F"/>
    <w:rsid w:val="00DB6272"/>
    <w:rsid w:val="00DB63F7"/>
    <w:rsid w:val="00DB68C1"/>
    <w:rsid w:val="00DB6D6B"/>
    <w:rsid w:val="00DB6E53"/>
    <w:rsid w:val="00DB78F6"/>
    <w:rsid w:val="00DC026E"/>
    <w:rsid w:val="00DC056A"/>
    <w:rsid w:val="00DC0658"/>
    <w:rsid w:val="00DC122B"/>
    <w:rsid w:val="00DC1A3F"/>
    <w:rsid w:val="00DC1BA1"/>
    <w:rsid w:val="00DC293A"/>
    <w:rsid w:val="00DC2A14"/>
    <w:rsid w:val="00DC352B"/>
    <w:rsid w:val="00DC3658"/>
    <w:rsid w:val="00DC3AD6"/>
    <w:rsid w:val="00DC3BAB"/>
    <w:rsid w:val="00DC3C9B"/>
    <w:rsid w:val="00DC3F5B"/>
    <w:rsid w:val="00DC40CC"/>
    <w:rsid w:val="00DC4349"/>
    <w:rsid w:val="00DC466C"/>
    <w:rsid w:val="00DC48D7"/>
    <w:rsid w:val="00DC4980"/>
    <w:rsid w:val="00DC4A6D"/>
    <w:rsid w:val="00DC4B7A"/>
    <w:rsid w:val="00DC4FE1"/>
    <w:rsid w:val="00DC5062"/>
    <w:rsid w:val="00DC55E7"/>
    <w:rsid w:val="00DC56AE"/>
    <w:rsid w:val="00DC5F4D"/>
    <w:rsid w:val="00DC60B3"/>
    <w:rsid w:val="00DC6188"/>
    <w:rsid w:val="00DC64D5"/>
    <w:rsid w:val="00DC658B"/>
    <w:rsid w:val="00DC67C5"/>
    <w:rsid w:val="00DC684D"/>
    <w:rsid w:val="00DC6A73"/>
    <w:rsid w:val="00DC6B49"/>
    <w:rsid w:val="00DC6E1B"/>
    <w:rsid w:val="00DC74CB"/>
    <w:rsid w:val="00DC78B4"/>
    <w:rsid w:val="00DC78E6"/>
    <w:rsid w:val="00DD00F4"/>
    <w:rsid w:val="00DD106D"/>
    <w:rsid w:val="00DD1098"/>
    <w:rsid w:val="00DD11F3"/>
    <w:rsid w:val="00DD12EF"/>
    <w:rsid w:val="00DD17C2"/>
    <w:rsid w:val="00DD219C"/>
    <w:rsid w:val="00DD2BF2"/>
    <w:rsid w:val="00DD2C47"/>
    <w:rsid w:val="00DD2EAD"/>
    <w:rsid w:val="00DD3374"/>
    <w:rsid w:val="00DD38ED"/>
    <w:rsid w:val="00DD3B96"/>
    <w:rsid w:val="00DD4817"/>
    <w:rsid w:val="00DD4868"/>
    <w:rsid w:val="00DD52CB"/>
    <w:rsid w:val="00DD53DF"/>
    <w:rsid w:val="00DD574F"/>
    <w:rsid w:val="00DD65A7"/>
    <w:rsid w:val="00DD65C8"/>
    <w:rsid w:val="00DD67C5"/>
    <w:rsid w:val="00DD692D"/>
    <w:rsid w:val="00DD6A09"/>
    <w:rsid w:val="00DD6D1C"/>
    <w:rsid w:val="00DD6D5F"/>
    <w:rsid w:val="00DD7240"/>
    <w:rsid w:val="00DD74F4"/>
    <w:rsid w:val="00DD7D51"/>
    <w:rsid w:val="00DE0056"/>
    <w:rsid w:val="00DE0419"/>
    <w:rsid w:val="00DE05B4"/>
    <w:rsid w:val="00DE063D"/>
    <w:rsid w:val="00DE0B88"/>
    <w:rsid w:val="00DE0BDB"/>
    <w:rsid w:val="00DE10FC"/>
    <w:rsid w:val="00DE19AB"/>
    <w:rsid w:val="00DE1C0B"/>
    <w:rsid w:val="00DE1F19"/>
    <w:rsid w:val="00DE2299"/>
    <w:rsid w:val="00DE2473"/>
    <w:rsid w:val="00DE30BD"/>
    <w:rsid w:val="00DE33F8"/>
    <w:rsid w:val="00DE3DF0"/>
    <w:rsid w:val="00DE46B3"/>
    <w:rsid w:val="00DE4891"/>
    <w:rsid w:val="00DE4A38"/>
    <w:rsid w:val="00DE4B22"/>
    <w:rsid w:val="00DE521E"/>
    <w:rsid w:val="00DE571F"/>
    <w:rsid w:val="00DE5A18"/>
    <w:rsid w:val="00DE5ED4"/>
    <w:rsid w:val="00DE5FBB"/>
    <w:rsid w:val="00DE5FF8"/>
    <w:rsid w:val="00DE62A9"/>
    <w:rsid w:val="00DE6792"/>
    <w:rsid w:val="00DE6997"/>
    <w:rsid w:val="00DE6BA3"/>
    <w:rsid w:val="00DE701E"/>
    <w:rsid w:val="00DE74FF"/>
    <w:rsid w:val="00DF045B"/>
    <w:rsid w:val="00DF0FB6"/>
    <w:rsid w:val="00DF1107"/>
    <w:rsid w:val="00DF1338"/>
    <w:rsid w:val="00DF1BC2"/>
    <w:rsid w:val="00DF2318"/>
    <w:rsid w:val="00DF2CD9"/>
    <w:rsid w:val="00DF2DA6"/>
    <w:rsid w:val="00DF30F8"/>
    <w:rsid w:val="00DF4B3E"/>
    <w:rsid w:val="00DF4CDA"/>
    <w:rsid w:val="00DF4DF0"/>
    <w:rsid w:val="00DF4FD0"/>
    <w:rsid w:val="00DF536A"/>
    <w:rsid w:val="00DF585A"/>
    <w:rsid w:val="00DF5D70"/>
    <w:rsid w:val="00DF6352"/>
    <w:rsid w:val="00DF655D"/>
    <w:rsid w:val="00DF6980"/>
    <w:rsid w:val="00DF6C40"/>
    <w:rsid w:val="00DF7845"/>
    <w:rsid w:val="00DF786E"/>
    <w:rsid w:val="00DF7C85"/>
    <w:rsid w:val="00E00E4E"/>
    <w:rsid w:val="00E015A7"/>
    <w:rsid w:val="00E0166F"/>
    <w:rsid w:val="00E01EE9"/>
    <w:rsid w:val="00E01F28"/>
    <w:rsid w:val="00E0207E"/>
    <w:rsid w:val="00E02124"/>
    <w:rsid w:val="00E0238A"/>
    <w:rsid w:val="00E025E3"/>
    <w:rsid w:val="00E0283C"/>
    <w:rsid w:val="00E0283D"/>
    <w:rsid w:val="00E02B13"/>
    <w:rsid w:val="00E02E7D"/>
    <w:rsid w:val="00E03020"/>
    <w:rsid w:val="00E031DD"/>
    <w:rsid w:val="00E034F4"/>
    <w:rsid w:val="00E036FD"/>
    <w:rsid w:val="00E03830"/>
    <w:rsid w:val="00E038CF"/>
    <w:rsid w:val="00E03B4E"/>
    <w:rsid w:val="00E03B8F"/>
    <w:rsid w:val="00E03C62"/>
    <w:rsid w:val="00E03CE1"/>
    <w:rsid w:val="00E05422"/>
    <w:rsid w:val="00E054B0"/>
    <w:rsid w:val="00E05609"/>
    <w:rsid w:val="00E05F48"/>
    <w:rsid w:val="00E061CF"/>
    <w:rsid w:val="00E063B6"/>
    <w:rsid w:val="00E067BE"/>
    <w:rsid w:val="00E0681D"/>
    <w:rsid w:val="00E06E8A"/>
    <w:rsid w:val="00E070D1"/>
    <w:rsid w:val="00E077D4"/>
    <w:rsid w:val="00E101F7"/>
    <w:rsid w:val="00E1060E"/>
    <w:rsid w:val="00E107CA"/>
    <w:rsid w:val="00E10CFB"/>
    <w:rsid w:val="00E1120E"/>
    <w:rsid w:val="00E112C0"/>
    <w:rsid w:val="00E115C9"/>
    <w:rsid w:val="00E11C75"/>
    <w:rsid w:val="00E122E3"/>
    <w:rsid w:val="00E12816"/>
    <w:rsid w:val="00E12C17"/>
    <w:rsid w:val="00E12D3C"/>
    <w:rsid w:val="00E130AD"/>
    <w:rsid w:val="00E1320B"/>
    <w:rsid w:val="00E1341F"/>
    <w:rsid w:val="00E13610"/>
    <w:rsid w:val="00E139D0"/>
    <w:rsid w:val="00E13CCE"/>
    <w:rsid w:val="00E13FE5"/>
    <w:rsid w:val="00E140E3"/>
    <w:rsid w:val="00E143E6"/>
    <w:rsid w:val="00E14637"/>
    <w:rsid w:val="00E1491B"/>
    <w:rsid w:val="00E14D72"/>
    <w:rsid w:val="00E15854"/>
    <w:rsid w:val="00E16066"/>
    <w:rsid w:val="00E1680D"/>
    <w:rsid w:val="00E1716B"/>
    <w:rsid w:val="00E17456"/>
    <w:rsid w:val="00E175FE"/>
    <w:rsid w:val="00E20432"/>
    <w:rsid w:val="00E2071A"/>
    <w:rsid w:val="00E20A12"/>
    <w:rsid w:val="00E20C40"/>
    <w:rsid w:val="00E20F79"/>
    <w:rsid w:val="00E21064"/>
    <w:rsid w:val="00E21774"/>
    <w:rsid w:val="00E22542"/>
    <w:rsid w:val="00E2278E"/>
    <w:rsid w:val="00E227EA"/>
    <w:rsid w:val="00E23405"/>
    <w:rsid w:val="00E23734"/>
    <w:rsid w:val="00E24035"/>
    <w:rsid w:val="00E24626"/>
    <w:rsid w:val="00E246A4"/>
    <w:rsid w:val="00E246E4"/>
    <w:rsid w:val="00E24B02"/>
    <w:rsid w:val="00E24B0A"/>
    <w:rsid w:val="00E25057"/>
    <w:rsid w:val="00E25231"/>
    <w:rsid w:val="00E252C4"/>
    <w:rsid w:val="00E25A0A"/>
    <w:rsid w:val="00E26118"/>
    <w:rsid w:val="00E2615C"/>
    <w:rsid w:val="00E26C59"/>
    <w:rsid w:val="00E26F5B"/>
    <w:rsid w:val="00E26F91"/>
    <w:rsid w:val="00E310D1"/>
    <w:rsid w:val="00E31411"/>
    <w:rsid w:val="00E31825"/>
    <w:rsid w:val="00E3197F"/>
    <w:rsid w:val="00E31B12"/>
    <w:rsid w:val="00E31BEB"/>
    <w:rsid w:val="00E31C62"/>
    <w:rsid w:val="00E31F4A"/>
    <w:rsid w:val="00E32A83"/>
    <w:rsid w:val="00E32AC7"/>
    <w:rsid w:val="00E32BEF"/>
    <w:rsid w:val="00E32DF6"/>
    <w:rsid w:val="00E32F97"/>
    <w:rsid w:val="00E3310B"/>
    <w:rsid w:val="00E332E2"/>
    <w:rsid w:val="00E33388"/>
    <w:rsid w:val="00E3408B"/>
    <w:rsid w:val="00E34D13"/>
    <w:rsid w:val="00E3503D"/>
    <w:rsid w:val="00E357E5"/>
    <w:rsid w:val="00E35965"/>
    <w:rsid w:val="00E35FA1"/>
    <w:rsid w:val="00E3642C"/>
    <w:rsid w:val="00E366F6"/>
    <w:rsid w:val="00E3672D"/>
    <w:rsid w:val="00E36A71"/>
    <w:rsid w:val="00E378DB"/>
    <w:rsid w:val="00E3792E"/>
    <w:rsid w:val="00E37AE6"/>
    <w:rsid w:val="00E37B83"/>
    <w:rsid w:val="00E37D05"/>
    <w:rsid w:val="00E40269"/>
    <w:rsid w:val="00E4027B"/>
    <w:rsid w:val="00E40568"/>
    <w:rsid w:val="00E40951"/>
    <w:rsid w:val="00E410DC"/>
    <w:rsid w:val="00E4122A"/>
    <w:rsid w:val="00E414D1"/>
    <w:rsid w:val="00E41900"/>
    <w:rsid w:val="00E41CA9"/>
    <w:rsid w:val="00E41E76"/>
    <w:rsid w:val="00E4207A"/>
    <w:rsid w:val="00E425AF"/>
    <w:rsid w:val="00E426E1"/>
    <w:rsid w:val="00E42F7E"/>
    <w:rsid w:val="00E43A5E"/>
    <w:rsid w:val="00E43B89"/>
    <w:rsid w:val="00E43F7D"/>
    <w:rsid w:val="00E446B9"/>
    <w:rsid w:val="00E44A8D"/>
    <w:rsid w:val="00E45226"/>
    <w:rsid w:val="00E453BF"/>
    <w:rsid w:val="00E454ED"/>
    <w:rsid w:val="00E45550"/>
    <w:rsid w:val="00E45559"/>
    <w:rsid w:val="00E455A3"/>
    <w:rsid w:val="00E46983"/>
    <w:rsid w:val="00E46F45"/>
    <w:rsid w:val="00E474EF"/>
    <w:rsid w:val="00E47E4B"/>
    <w:rsid w:val="00E47F73"/>
    <w:rsid w:val="00E5095C"/>
    <w:rsid w:val="00E50999"/>
    <w:rsid w:val="00E510FF"/>
    <w:rsid w:val="00E51543"/>
    <w:rsid w:val="00E516F0"/>
    <w:rsid w:val="00E517B5"/>
    <w:rsid w:val="00E519EC"/>
    <w:rsid w:val="00E5217C"/>
    <w:rsid w:val="00E526C6"/>
    <w:rsid w:val="00E5274D"/>
    <w:rsid w:val="00E52827"/>
    <w:rsid w:val="00E52AF6"/>
    <w:rsid w:val="00E52E32"/>
    <w:rsid w:val="00E533D5"/>
    <w:rsid w:val="00E538BB"/>
    <w:rsid w:val="00E5394B"/>
    <w:rsid w:val="00E53B9B"/>
    <w:rsid w:val="00E54566"/>
    <w:rsid w:val="00E5456E"/>
    <w:rsid w:val="00E54837"/>
    <w:rsid w:val="00E5493C"/>
    <w:rsid w:val="00E549FF"/>
    <w:rsid w:val="00E54A03"/>
    <w:rsid w:val="00E54F27"/>
    <w:rsid w:val="00E557F7"/>
    <w:rsid w:val="00E55CF5"/>
    <w:rsid w:val="00E55D01"/>
    <w:rsid w:val="00E55D3D"/>
    <w:rsid w:val="00E56172"/>
    <w:rsid w:val="00E56930"/>
    <w:rsid w:val="00E57387"/>
    <w:rsid w:val="00E576FF"/>
    <w:rsid w:val="00E579E6"/>
    <w:rsid w:val="00E60BC7"/>
    <w:rsid w:val="00E61170"/>
    <w:rsid w:val="00E61EA4"/>
    <w:rsid w:val="00E625D3"/>
    <w:rsid w:val="00E62752"/>
    <w:rsid w:val="00E62911"/>
    <w:rsid w:val="00E62B12"/>
    <w:rsid w:val="00E631E5"/>
    <w:rsid w:val="00E63221"/>
    <w:rsid w:val="00E63427"/>
    <w:rsid w:val="00E63723"/>
    <w:rsid w:val="00E6398B"/>
    <w:rsid w:val="00E640BC"/>
    <w:rsid w:val="00E64511"/>
    <w:rsid w:val="00E6471C"/>
    <w:rsid w:val="00E6476E"/>
    <w:rsid w:val="00E64947"/>
    <w:rsid w:val="00E654E7"/>
    <w:rsid w:val="00E658B4"/>
    <w:rsid w:val="00E659EC"/>
    <w:rsid w:val="00E65A0B"/>
    <w:rsid w:val="00E65D12"/>
    <w:rsid w:val="00E65EBC"/>
    <w:rsid w:val="00E66620"/>
    <w:rsid w:val="00E667B6"/>
    <w:rsid w:val="00E66C69"/>
    <w:rsid w:val="00E67364"/>
    <w:rsid w:val="00E67B55"/>
    <w:rsid w:val="00E67F44"/>
    <w:rsid w:val="00E700C4"/>
    <w:rsid w:val="00E70216"/>
    <w:rsid w:val="00E703F9"/>
    <w:rsid w:val="00E70724"/>
    <w:rsid w:val="00E70E68"/>
    <w:rsid w:val="00E70EF0"/>
    <w:rsid w:val="00E71240"/>
    <w:rsid w:val="00E715A2"/>
    <w:rsid w:val="00E71865"/>
    <w:rsid w:val="00E71C95"/>
    <w:rsid w:val="00E71E18"/>
    <w:rsid w:val="00E72462"/>
    <w:rsid w:val="00E7334A"/>
    <w:rsid w:val="00E7413C"/>
    <w:rsid w:val="00E744B4"/>
    <w:rsid w:val="00E7476A"/>
    <w:rsid w:val="00E750DA"/>
    <w:rsid w:val="00E759A0"/>
    <w:rsid w:val="00E75E65"/>
    <w:rsid w:val="00E76A28"/>
    <w:rsid w:val="00E76EE2"/>
    <w:rsid w:val="00E77418"/>
    <w:rsid w:val="00E77446"/>
    <w:rsid w:val="00E77CF5"/>
    <w:rsid w:val="00E77E24"/>
    <w:rsid w:val="00E77FF4"/>
    <w:rsid w:val="00E806B1"/>
    <w:rsid w:val="00E80828"/>
    <w:rsid w:val="00E80835"/>
    <w:rsid w:val="00E80B17"/>
    <w:rsid w:val="00E811BE"/>
    <w:rsid w:val="00E81A74"/>
    <w:rsid w:val="00E82606"/>
    <w:rsid w:val="00E82607"/>
    <w:rsid w:val="00E829BB"/>
    <w:rsid w:val="00E8314B"/>
    <w:rsid w:val="00E837F7"/>
    <w:rsid w:val="00E83800"/>
    <w:rsid w:val="00E83834"/>
    <w:rsid w:val="00E83A78"/>
    <w:rsid w:val="00E83AE2"/>
    <w:rsid w:val="00E83BFD"/>
    <w:rsid w:val="00E83C0C"/>
    <w:rsid w:val="00E83F45"/>
    <w:rsid w:val="00E84043"/>
    <w:rsid w:val="00E848E2"/>
    <w:rsid w:val="00E8516C"/>
    <w:rsid w:val="00E852E5"/>
    <w:rsid w:val="00E85474"/>
    <w:rsid w:val="00E85D58"/>
    <w:rsid w:val="00E8623F"/>
    <w:rsid w:val="00E86A7B"/>
    <w:rsid w:val="00E86C50"/>
    <w:rsid w:val="00E871A0"/>
    <w:rsid w:val="00E872A0"/>
    <w:rsid w:val="00E87B9F"/>
    <w:rsid w:val="00E90408"/>
    <w:rsid w:val="00E904CF"/>
    <w:rsid w:val="00E90EB0"/>
    <w:rsid w:val="00E90FA8"/>
    <w:rsid w:val="00E916F7"/>
    <w:rsid w:val="00E92847"/>
    <w:rsid w:val="00E92CC3"/>
    <w:rsid w:val="00E92D1E"/>
    <w:rsid w:val="00E935E5"/>
    <w:rsid w:val="00E939A9"/>
    <w:rsid w:val="00E93B71"/>
    <w:rsid w:val="00E93F23"/>
    <w:rsid w:val="00E94571"/>
    <w:rsid w:val="00E94876"/>
    <w:rsid w:val="00E94DB0"/>
    <w:rsid w:val="00E95F71"/>
    <w:rsid w:val="00E95FD4"/>
    <w:rsid w:val="00E963A4"/>
    <w:rsid w:val="00E96752"/>
    <w:rsid w:val="00E972F1"/>
    <w:rsid w:val="00E97613"/>
    <w:rsid w:val="00EA0389"/>
    <w:rsid w:val="00EA06A9"/>
    <w:rsid w:val="00EA06D0"/>
    <w:rsid w:val="00EA0823"/>
    <w:rsid w:val="00EA0B13"/>
    <w:rsid w:val="00EA0C4E"/>
    <w:rsid w:val="00EA0EBA"/>
    <w:rsid w:val="00EA11A9"/>
    <w:rsid w:val="00EA139C"/>
    <w:rsid w:val="00EA1530"/>
    <w:rsid w:val="00EA15D6"/>
    <w:rsid w:val="00EA16F4"/>
    <w:rsid w:val="00EA19A8"/>
    <w:rsid w:val="00EA1D06"/>
    <w:rsid w:val="00EA1E2A"/>
    <w:rsid w:val="00EA2971"/>
    <w:rsid w:val="00EA2AEB"/>
    <w:rsid w:val="00EA2EF0"/>
    <w:rsid w:val="00EA3072"/>
    <w:rsid w:val="00EA30B8"/>
    <w:rsid w:val="00EA3373"/>
    <w:rsid w:val="00EA45C7"/>
    <w:rsid w:val="00EA48C6"/>
    <w:rsid w:val="00EA4C7C"/>
    <w:rsid w:val="00EA4E13"/>
    <w:rsid w:val="00EA555D"/>
    <w:rsid w:val="00EA5E6F"/>
    <w:rsid w:val="00EA61A6"/>
    <w:rsid w:val="00EA687D"/>
    <w:rsid w:val="00EA68D5"/>
    <w:rsid w:val="00EA6953"/>
    <w:rsid w:val="00EA70FF"/>
    <w:rsid w:val="00EA7E37"/>
    <w:rsid w:val="00EB09BE"/>
    <w:rsid w:val="00EB0A81"/>
    <w:rsid w:val="00EB0DAC"/>
    <w:rsid w:val="00EB14BF"/>
    <w:rsid w:val="00EB1740"/>
    <w:rsid w:val="00EB1F9A"/>
    <w:rsid w:val="00EB1FE8"/>
    <w:rsid w:val="00EB21AC"/>
    <w:rsid w:val="00EB2433"/>
    <w:rsid w:val="00EB27CB"/>
    <w:rsid w:val="00EB2D80"/>
    <w:rsid w:val="00EB2DE1"/>
    <w:rsid w:val="00EB306F"/>
    <w:rsid w:val="00EB3501"/>
    <w:rsid w:val="00EB426E"/>
    <w:rsid w:val="00EB4684"/>
    <w:rsid w:val="00EB5077"/>
    <w:rsid w:val="00EB5195"/>
    <w:rsid w:val="00EB5796"/>
    <w:rsid w:val="00EB6055"/>
    <w:rsid w:val="00EB6514"/>
    <w:rsid w:val="00EB680B"/>
    <w:rsid w:val="00EB7322"/>
    <w:rsid w:val="00EB76A9"/>
    <w:rsid w:val="00EB78FE"/>
    <w:rsid w:val="00EB79F2"/>
    <w:rsid w:val="00EB7D7E"/>
    <w:rsid w:val="00EB7E15"/>
    <w:rsid w:val="00EC034F"/>
    <w:rsid w:val="00EC0381"/>
    <w:rsid w:val="00EC04B8"/>
    <w:rsid w:val="00EC079A"/>
    <w:rsid w:val="00EC0C2D"/>
    <w:rsid w:val="00EC0E48"/>
    <w:rsid w:val="00EC155D"/>
    <w:rsid w:val="00EC1A26"/>
    <w:rsid w:val="00EC1CCE"/>
    <w:rsid w:val="00EC2286"/>
    <w:rsid w:val="00EC2488"/>
    <w:rsid w:val="00EC32C5"/>
    <w:rsid w:val="00EC378B"/>
    <w:rsid w:val="00EC3B9F"/>
    <w:rsid w:val="00EC4511"/>
    <w:rsid w:val="00EC4A02"/>
    <w:rsid w:val="00EC4BB5"/>
    <w:rsid w:val="00EC4CA5"/>
    <w:rsid w:val="00EC567E"/>
    <w:rsid w:val="00EC56E6"/>
    <w:rsid w:val="00EC60E8"/>
    <w:rsid w:val="00EC6473"/>
    <w:rsid w:val="00EC6D97"/>
    <w:rsid w:val="00EC6DC0"/>
    <w:rsid w:val="00EC6E92"/>
    <w:rsid w:val="00EC721D"/>
    <w:rsid w:val="00EC76E3"/>
    <w:rsid w:val="00EC7953"/>
    <w:rsid w:val="00EC7ACB"/>
    <w:rsid w:val="00EC7F0B"/>
    <w:rsid w:val="00ECE581"/>
    <w:rsid w:val="00ED0468"/>
    <w:rsid w:val="00ED0F6F"/>
    <w:rsid w:val="00ED12F4"/>
    <w:rsid w:val="00ED1DDA"/>
    <w:rsid w:val="00ED21CC"/>
    <w:rsid w:val="00ED23FF"/>
    <w:rsid w:val="00ED2529"/>
    <w:rsid w:val="00ED2569"/>
    <w:rsid w:val="00ED258C"/>
    <w:rsid w:val="00ED26FA"/>
    <w:rsid w:val="00ED2723"/>
    <w:rsid w:val="00ED2B9D"/>
    <w:rsid w:val="00ED3242"/>
    <w:rsid w:val="00ED325D"/>
    <w:rsid w:val="00ED4002"/>
    <w:rsid w:val="00ED4AFD"/>
    <w:rsid w:val="00ED5375"/>
    <w:rsid w:val="00ED554A"/>
    <w:rsid w:val="00ED56B1"/>
    <w:rsid w:val="00ED5B47"/>
    <w:rsid w:val="00ED5E0D"/>
    <w:rsid w:val="00ED6168"/>
    <w:rsid w:val="00ED6185"/>
    <w:rsid w:val="00ED6856"/>
    <w:rsid w:val="00ED691A"/>
    <w:rsid w:val="00ED6E5B"/>
    <w:rsid w:val="00ED74A9"/>
    <w:rsid w:val="00ED7780"/>
    <w:rsid w:val="00ED7939"/>
    <w:rsid w:val="00ED7D24"/>
    <w:rsid w:val="00EE028F"/>
    <w:rsid w:val="00EE08DF"/>
    <w:rsid w:val="00EE0977"/>
    <w:rsid w:val="00EE0D1C"/>
    <w:rsid w:val="00EE0F87"/>
    <w:rsid w:val="00EE0FB8"/>
    <w:rsid w:val="00EE104E"/>
    <w:rsid w:val="00EE14F8"/>
    <w:rsid w:val="00EE1CBE"/>
    <w:rsid w:val="00EE2366"/>
    <w:rsid w:val="00EE2A0E"/>
    <w:rsid w:val="00EE2DDD"/>
    <w:rsid w:val="00EE2F09"/>
    <w:rsid w:val="00EE32E5"/>
    <w:rsid w:val="00EE33A4"/>
    <w:rsid w:val="00EE3DAC"/>
    <w:rsid w:val="00EE4001"/>
    <w:rsid w:val="00EE4725"/>
    <w:rsid w:val="00EE4801"/>
    <w:rsid w:val="00EE4806"/>
    <w:rsid w:val="00EE4A8A"/>
    <w:rsid w:val="00EE4D44"/>
    <w:rsid w:val="00EE5D21"/>
    <w:rsid w:val="00EE5F77"/>
    <w:rsid w:val="00EE5F99"/>
    <w:rsid w:val="00EE6142"/>
    <w:rsid w:val="00EE62EC"/>
    <w:rsid w:val="00EE63C4"/>
    <w:rsid w:val="00EE6E95"/>
    <w:rsid w:val="00EE73FA"/>
    <w:rsid w:val="00EE7E6B"/>
    <w:rsid w:val="00EF0D30"/>
    <w:rsid w:val="00EF0D35"/>
    <w:rsid w:val="00EF0DCB"/>
    <w:rsid w:val="00EF0E49"/>
    <w:rsid w:val="00EF0FBF"/>
    <w:rsid w:val="00EF1C48"/>
    <w:rsid w:val="00EF1DDD"/>
    <w:rsid w:val="00EF1FD0"/>
    <w:rsid w:val="00EF2074"/>
    <w:rsid w:val="00EF26A2"/>
    <w:rsid w:val="00EF2A44"/>
    <w:rsid w:val="00EF2BE9"/>
    <w:rsid w:val="00EF2C21"/>
    <w:rsid w:val="00EF33E7"/>
    <w:rsid w:val="00EF3ADB"/>
    <w:rsid w:val="00EF40A5"/>
    <w:rsid w:val="00EF4217"/>
    <w:rsid w:val="00EF424E"/>
    <w:rsid w:val="00EF4392"/>
    <w:rsid w:val="00EF4BCA"/>
    <w:rsid w:val="00EF4CB2"/>
    <w:rsid w:val="00EF4F9B"/>
    <w:rsid w:val="00EF51B4"/>
    <w:rsid w:val="00EF5661"/>
    <w:rsid w:val="00EF5E13"/>
    <w:rsid w:val="00EF61E2"/>
    <w:rsid w:val="00EF624A"/>
    <w:rsid w:val="00EF6F3A"/>
    <w:rsid w:val="00EF7113"/>
    <w:rsid w:val="00EF7190"/>
    <w:rsid w:val="00EF73F5"/>
    <w:rsid w:val="00EF7910"/>
    <w:rsid w:val="00EF7CFE"/>
    <w:rsid w:val="00EF7DA1"/>
    <w:rsid w:val="00EF7E1A"/>
    <w:rsid w:val="00F001D7"/>
    <w:rsid w:val="00F004A5"/>
    <w:rsid w:val="00F01327"/>
    <w:rsid w:val="00F0148D"/>
    <w:rsid w:val="00F014DA"/>
    <w:rsid w:val="00F01BE0"/>
    <w:rsid w:val="00F01C55"/>
    <w:rsid w:val="00F01C81"/>
    <w:rsid w:val="00F01DA7"/>
    <w:rsid w:val="00F020CB"/>
    <w:rsid w:val="00F02371"/>
    <w:rsid w:val="00F0241B"/>
    <w:rsid w:val="00F024E9"/>
    <w:rsid w:val="00F02F2E"/>
    <w:rsid w:val="00F032BA"/>
    <w:rsid w:val="00F03A08"/>
    <w:rsid w:val="00F03A50"/>
    <w:rsid w:val="00F03AAD"/>
    <w:rsid w:val="00F03CBE"/>
    <w:rsid w:val="00F03EB3"/>
    <w:rsid w:val="00F0408E"/>
    <w:rsid w:val="00F0441C"/>
    <w:rsid w:val="00F04855"/>
    <w:rsid w:val="00F05140"/>
    <w:rsid w:val="00F05256"/>
    <w:rsid w:val="00F0534C"/>
    <w:rsid w:val="00F05B25"/>
    <w:rsid w:val="00F05C05"/>
    <w:rsid w:val="00F068DD"/>
    <w:rsid w:val="00F06CB7"/>
    <w:rsid w:val="00F07178"/>
    <w:rsid w:val="00F0753E"/>
    <w:rsid w:val="00F07648"/>
    <w:rsid w:val="00F07AF9"/>
    <w:rsid w:val="00F100F6"/>
    <w:rsid w:val="00F106B4"/>
    <w:rsid w:val="00F118A7"/>
    <w:rsid w:val="00F11913"/>
    <w:rsid w:val="00F11942"/>
    <w:rsid w:val="00F11975"/>
    <w:rsid w:val="00F11F26"/>
    <w:rsid w:val="00F124C9"/>
    <w:rsid w:val="00F126EC"/>
    <w:rsid w:val="00F12F0F"/>
    <w:rsid w:val="00F12F9A"/>
    <w:rsid w:val="00F13990"/>
    <w:rsid w:val="00F13D50"/>
    <w:rsid w:val="00F13F0D"/>
    <w:rsid w:val="00F143C0"/>
    <w:rsid w:val="00F14646"/>
    <w:rsid w:val="00F14768"/>
    <w:rsid w:val="00F14A60"/>
    <w:rsid w:val="00F14FFB"/>
    <w:rsid w:val="00F1546B"/>
    <w:rsid w:val="00F157E7"/>
    <w:rsid w:val="00F15952"/>
    <w:rsid w:val="00F15E1E"/>
    <w:rsid w:val="00F16196"/>
    <w:rsid w:val="00F162FA"/>
    <w:rsid w:val="00F1645E"/>
    <w:rsid w:val="00F165EC"/>
    <w:rsid w:val="00F173B4"/>
    <w:rsid w:val="00F1776E"/>
    <w:rsid w:val="00F17979"/>
    <w:rsid w:val="00F20CB8"/>
    <w:rsid w:val="00F20D5A"/>
    <w:rsid w:val="00F20F1E"/>
    <w:rsid w:val="00F210A6"/>
    <w:rsid w:val="00F211FA"/>
    <w:rsid w:val="00F2136A"/>
    <w:rsid w:val="00F213E7"/>
    <w:rsid w:val="00F214B3"/>
    <w:rsid w:val="00F21A06"/>
    <w:rsid w:val="00F21B1C"/>
    <w:rsid w:val="00F21BA2"/>
    <w:rsid w:val="00F21D2D"/>
    <w:rsid w:val="00F21FEC"/>
    <w:rsid w:val="00F22141"/>
    <w:rsid w:val="00F2230C"/>
    <w:rsid w:val="00F228C9"/>
    <w:rsid w:val="00F228E6"/>
    <w:rsid w:val="00F22A19"/>
    <w:rsid w:val="00F22C2F"/>
    <w:rsid w:val="00F22C83"/>
    <w:rsid w:val="00F24453"/>
    <w:rsid w:val="00F24CB6"/>
    <w:rsid w:val="00F259E1"/>
    <w:rsid w:val="00F260F5"/>
    <w:rsid w:val="00F26191"/>
    <w:rsid w:val="00F261FD"/>
    <w:rsid w:val="00F2710C"/>
    <w:rsid w:val="00F27BF7"/>
    <w:rsid w:val="00F30374"/>
    <w:rsid w:val="00F303D4"/>
    <w:rsid w:val="00F305B4"/>
    <w:rsid w:val="00F3091E"/>
    <w:rsid w:val="00F30E6C"/>
    <w:rsid w:val="00F31310"/>
    <w:rsid w:val="00F318F0"/>
    <w:rsid w:val="00F326B5"/>
    <w:rsid w:val="00F3279F"/>
    <w:rsid w:val="00F32F35"/>
    <w:rsid w:val="00F32FA7"/>
    <w:rsid w:val="00F32FB9"/>
    <w:rsid w:val="00F3322E"/>
    <w:rsid w:val="00F33698"/>
    <w:rsid w:val="00F3372D"/>
    <w:rsid w:val="00F337CE"/>
    <w:rsid w:val="00F339B9"/>
    <w:rsid w:val="00F339F6"/>
    <w:rsid w:val="00F33EB8"/>
    <w:rsid w:val="00F33F0C"/>
    <w:rsid w:val="00F3474E"/>
    <w:rsid w:val="00F34B40"/>
    <w:rsid w:val="00F34B41"/>
    <w:rsid w:val="00F3519A"/>
    <w:rsid w:val="00F35694"/>
    <w:rsid w:val="00F35736"/>
    <w:rsid w:val="00F357C2"/>
    <w:rsid w:val="00F35871"/>
    <w:rsid w:val="00F35D99"/>
    <w:rsid w:val="00F35ED9"/>
    <w:rsid w:val="00F364A5"/>
    <w:rsid w:val="00F36643"/>
    <w:rsid w:val="00F36821"/>
    <w:rsid w:val="00F3695D"/>
    <w:rsid w:val="00F36965"/>
    <w:rsid w:val="00F36C99"/>
    <w:rsid w:val="00F36F54"/>
    <w:rsid w:val="00F370BE"/>
    <w:rsid w:val="00F370D2"/>
    <w:rsid w:val="00F37AA3"/>
    <w:rsid w:val="00F37D36"/>
    <w:rsid w:val="00F400D6"/>
    <w:rsid w:val="00F401D8"/>
    <w:rsid w:val="00F402F2"/>
    <w:rsid w:val="00F409E9"/>
    <w:rsid w:val="00F40C28"/>
    <w:rsid w:val="00F40FBF"/>
    <w:rsid w:val="00F414E4"/>
    <w:rsid w:val="00F41A5A"/>
    <w:rsid w:val="00F42167"/>
    <w:rsid w:val="00F42692"/>
    <w:rsid w:val="00F429B0"/>
    <w:rsid w:val="00F42A53"/>
    <w:rsid w:val="00F435CC"/>
    <w:rsid w:val="00F438B2"/>
    <w:rsid w:val="00F43E37"/>
    <w:rsid w:val="00F43E3B"/>
    <w:rsid w:val="00F43EDC"/>
    <w:rsid w:val="00F44694"/>
    <w:rsid w:val="00F4495F"/>
    <w:rsid w:val="00F44AE5"/>
    <w:rsid w:val="00F45B2D"/>
    <w:rsid w:val="00F46E43"/>
    <w:rsid w:val="00F47F24"/>
    <w:rsid w:val="00F500C3"/>
    <w:rsid w:val="00F50CF8"/>
    <w:rsid w:val="00F5137C"/>
    <w:rsid w:val="00F51E59"/>
    <w:rsid w:val="00F524A1"/>
    <w:rsid w:val="00F52628"/>
    <w:rsid w:val="00F52B87"/>
    <w:rsid w:val="00F52D38"/>
    <w:rsid w:val="00F5337B"/>
    <w:rsid w:val="00F5391E"/>
    <w:rsid w:val="00F53BE8"/>
    <w:rsid w:val="00F53DDD"/>
    <w:rsid w:val="00F541B1"/>
    <w:rsid w:val="00F54788"/>
    <w:rsid w:val="00F547FE"/>
    <w:rsid w:val="00F5491A"/>
    <w:rsid w:val="00F54960"/>
    <w:rsid w:val="00F54FBE"/>
    <w:rsid w:val="00F554F5"/>
    <w:rsid w:val="00F557BC"/>
    <w:rsid w:val="00F55A07"/>
    <w:rsid w:val="00F55F80"/>
    <w:rsid w:val="00F56271"/>
    <w:rsid w:val="00F563DD"/>
    <w:rsid w:val="00F56970"/>
    <w:rsid w:val="00F56BAC"/>
    <w:rsid w:val="00F56BC0"/>
    <w:rsid w:val="00F5729F"/>
    <w:rsid w:val="00F57575"/>
    <w:rsid w:val="00F575CC"/>
    <w:rsid w:val="00F57FF3"/>
    <w:rsid w:val="00F6010D"/>
    <w:rsid w:val="00F60662"/>
    <w:rsid w:val="00F60BE1"/>
    <w:rsid w:val="00F623CE"/>
    <w:rsid w:val="00F623F9"/>
    <w:rsid w:val="00F628DE"/>
    <w:rsid w:val="00F62A8C"/>
    <w:rsid w:val="00F63751"/>
    <w:rsid w:val="00F638C8"/>
    <w:rsid w:val="00F63C4B"/>
    <w:rsid w:val="00F63C8F"/>
    <w:rsid w:val="00F63CE4"/>
    <w:rsid w:val="00F63E2D"/>
    <w:rsid w:val="00F63F3D"/>
    <w:rsid w:val="00F64208"/>
    <w:rsid w:val="00F64ABD"/>
    <w:rsid w:val="00F64DC6"/>
    <w:rsid w:val="00F655BF"/>
    <w:rsid w:val="00F65BFC"/>
    <w:rsid w:val="00F65CA7"/>
    <w:rsid w:val="00F666E9"/>
    <w:rsid w:val="00F6689E"/>
    <w:rsid w:val="00F670AE"/>
    <w:rsid w:val="00F6750C"/>
    <w:rsid w:val="00F675B9"/>
    <w:rsid w:val="00F67875"/>
    <w:rsid w:val="00F67905"/>
    <w:rsid w:val="00F67C2F"/>
    <w:rsid w:val="00F67C6C"/>
    <w:rsid w:val="00F7022A"/>
    <w:rsid w:val="00F705A0"/>
    <w:rsid w:val="00F707D9"/>
    <w:rsid w:val="00F709BB"/>
    <w:rsid w:val="00F70D6F"/>
    <w:rsid w:val="00F712A3"/>
    <w:rsid w:val="00F7167E"/>
    <w:rsid w:val="00F7193D"/>
    <w:rsid w:val="00F719DC"/>
    <w:rsid w:val="00F71A11"/>
    <w:rsid w:val="00F72499"/>
    <w:rsid w:val="00F725C2"/>
    <w:rsid w:val="00F72BDA"/>
    <w:rsid w:val="00F72C38"/>
    <w:rsid w:val="00F73230"/>
    <w:rsid w:val="00F73898"/>
    <w:rsid w:val="00F73A6B"/>
    <w:rsid w:val="00F7415A"/>
    <w:rsid w:val="00F743B8"/>
    <w:rsid w:val="00F7455E"/>
    <w:rsid w:val="00F745C2"/>
    <w:rsid w:val="00F74BB0"/>
    <w:rsid w:val="00F74D8D"/>
    <w:rsid w:val="00F75668"/>
    <w:rsid w:val="00F75A0C"/>
    <w:rsid w:val="00F75A2B"/>
    <w:rsid w:val="00F75BB7"/>
    <w:rsid w:val="00F76A96"/>
    <w:rsid w:val="00F76B71"/>
    <w:rsid w:val="00F76F3C"/>
    <w:rsid w:val="00F770EE"/>
    <w:rsid w:val="00F77CE3"/>
    <w:rsid w:val="00F801A2"/>
    <w:rsid w:val="00F8039A"/>
    <w:rsid w:val="00F803D2"/>
    <w:rsid w:val="00F80E6C"/>
    <w:rsid w:val="00F80F17"/>
    <w:rsid w:val="00F81AD2"/>
    <w:rsid w:val="00F82862"/>
    <w:rsid w:val="00F82CDA"/>
    <w:rsid w:val="00F82EB6"/>
    <w:rsid w:val="00F8300A"/>
    <w:rsid w:val="00F838F7"/>
    <w:rsid w:val="00F83A50"/>
    <w:rsid w:val="00F83A80"/>
    <w:rsid w:val="00F83E4C"/>
    <w:rsid w:val="00F848F0"/>
    <w:rsid w:val="00F84C00"/>
    <w:rsid w:val="00F84E0A"/>
    <w:rsid w:val="00F84E7B"/>
    <w:rsid w:val="00F854C0"/>
    <w:rsid w:val="00F858CD"/>
    <w:rsid w:val="00F859B7"/>
    <w:rsid w:val="00F86485"/>
    <w:rsid w:val="00F86536"/>
    <w:rsid w:val="00F8655A"/>
    <w:rsid w:val="00F8674A"/>
    <w:rsid w:val="00F86B14"/>
    <w:rsid w:val="00F87528"/>
    <w:rsid w:val="00F875BA"/>
    <w:rsid w:val="00F87D9F"/>
    <w:rsid w:val="00F87FDE"/>
    <w:rsid w:val="00F9059A"/>
    <w:rsid w:val="00F90992"/>
    <w:rsid w:val="00F91DFF"/>
    <w:rsid w:val="00F920B2"/>
    <w:rsid w:val="00F926BA"/>
    <w:rsid w:val="00F92748"/>
    <w:rsid w:val="00F92BA9"/>
    <w:rsid w:val="00F93119"/>
    <w:rsid w:val="00F93178"/>
    <w:rsid w:val="00F931BA"/>
    <w:rsid w:val="00F93C83"/>
    <w:rsid w:val="00F94138"/>
    <w:rsid w:val="00F946DF"/>
    <w:rsid w:val="00F948FD"/>
    <w:rsid w:val="00F94913"/>
    <w:rsid w:val="00F956BC"/>
    <w:rsid w:val="00F95A83"/>
    <w:rsid w:val="00F95E49"/>
    <w:rsid w:val="00F95ECD"/>
    <w:rsid w:val="00F95EDD"/>
    <w:rsid w:val="00F96043"/>
    <w:rsid w:val="00F96257"/>
    <w:rsid w:val="00F963C4"/>
    <w:rsid w:val="00F966EF"/>
    <w:rsid w:val="00F96783"/>
    <w:rsid w:val="00F96834"/>
    <w:rsid w:val="00F96A41"/>
    <w:rsid w:val="00F96CEE"/>
    <w:rsid w:val="00F96D4F"/>
    <w:rsid w:val="00F96E09"/>
    <w:rsid w:val="00F9727D"/>
    <w:rsid w:val="00F9762B"/>
    <w:rsid w:val="00F97C63"/>
    <w:rsid w:val="00FA01B7"/>
    <w:rsid w:val="00FA058F"/>
    <w:rsid w:val="00FA0910"/>
    <w:rsid w:val="00FA099B"/>
    <w:rsid w:val="00FA0B7C"/>
    <w:rsid w:val="00FA10F0"/>
    <w:rsid w:val="00FA1BF8"/>
    <w:rsid w:val="00FA1E74"/>
    <w:rsid w:val="00FA27AA"/>
    <w:rsid w:val="00FA2B17"/>
    <w:rsid w:val="00FA2B87"/>
    <w:rsid w:val="00FA2D36"/>
    <w:rsid w:val="00FA2EAA"/>
    <w:rsid w:val="00FA314E"/>
    <w:rsid w:val="00FA3384"/>
    <w:rsid w:val="00FA34B4"/>
    <w:rsid w:val="00FA3570"/>
    <w:rsid w:val="00FA3E15"/>
    <w:rsid w:val="00FA3FC3"/>
    <w:rsid w:val="00FA42EB"/>
    <w:rsid w:val="00FA46AD"/>
    <w:rsid w:val="00FA4B0A"/>
    <w:rsid w:val="00FA4C3E"/>
    <w:rsid w:val="00FA5489"/>
    <w:rsid w:val="00FA552A"/>
    <w:rsid w:val="00FA5615"/>
    <w:rsid w:val="00FA5BCB"/>
    <w:rsid w:val="00FA69F0"/>
    <w:rsid w:val="00FA6A19"/>
    <w:rsid w:val="00FA6F78"/>
    <w:rsid w:val="00FA734B"/>
    <w:rsid w:val="00FA7AFD"/>
    <w:rsid w:val="00FA7DFD"/>
    <w:rsid w:val="00FB02D0"/>
    <w:rsid w:val="00FB08FF"/>
    <w:rsid w:val="00FB0BD2"/>
    <w:rsid w:val="00FB0F73"/>
    <w:rsid w:val="00FB1040"/>
    <w:rsid w:val="00FB14E2"/>
    <w:rsid w:val="00FB15FC"/>
    <w:rsid w:val="00FB1A39"/>
    <w:rsid w:val="00FB251E"/>
    <w:rsid w:val="00FB2C8C"/>
    <w:rsid w:val="00FB2E8A"/>
    <w:rsid w:val="00FB3B5D"/>
    <w:rsid w:val="00FB4279"/>
    <w:rsid w:val="00FB4746"/>
    <w:rsid w:val="00FB477E"/>
    <w:rsid w:val="00FB521E"/>
    <w:rsid w:val="00FB5337"/>
    <w:rsid w:val="00FB54F4"/>
    <w:rsid w:val="00FB551B"/>
    <w:rsid w:val="00FB5FD9"/>
    <w:rsid w:val="00FB6CF4"/>
    <w:rsid w:val="00FB7082"/>
    <w:rsid w:val="00FB7471"/>
    <w:rsid w:val="00FB76A6"/>
    <w:rsid w:val="00FB7842"/>
    <w:rsid w:val="00FB7CF0"/>
    <w:rsid w:val="00FB7DB2"/>
    <w:rsid w:val="00FB7ED9"/>
    <w:rsid w:val="00FC015C"/>
    <w:rsid w:val="00FC0C71"/>
    <w:rsid w:val="00FC202A"/>
    <w:rsid w:val="00FC204C"/>
    <w:rsid w:val="00FC20A1"/>
    <w:rsid w:val="00FC2872"/>
    <w:rsid w:val="00FC2B76"/>
    <w:rsid w:val="00FC2B8F"/>
    <w:rsid w:val="00FC304B"/>
    <w:rsid w:val="00FC35B9"/>
    <w:rsid w:val="00FC37C1"/>
    <w:rsid w:val="00FC380F"/>
    <w:rsid w:val="00FC3E46"/>
    <w:rsid w:val="00FC3E6C"/>
    <w:rsid w:val="00FC4704"/>
    <w:rsid w:val="00FC493E"/>
    <w:rsid w:val="00FC4B66"/>
    <w:rsid w:val="00FC5613"/>
    <w:rsid w:val="00FC565E"/>
    <w:rsid w:val="00FC5C5E"/>
    <w:rsid w:val="00FC61A0"/>
    <w:rsid w:val="00FC6588"/>
    <w:rsid w:val="00FC733E"/>
    <w:rsid w:val="00FC7399"/>
    <w:rsid w:val="00FC73F6"/>
    <w:rsid w:val="00FC7A74"/>
    <w:rsid w:val="00FD014C"/>
    <w:rsid w:val="00FD0708"/>
    <w:rsid w:val="00FD07EE"/>
    <w:rsid w:val="00FD0850"/>
    <w:rsid w:val="00FD0DA4"/>
    <w:rsid w:val="00FD11C0"/>
    <w:rsid w:val="00FD14DE"/>
    <w:rsid w:val="00FD1A3B"/>
    <w:rsid w:val="00FD1AE5"/>
    <w:rsid w:val="00FD1D99"/>
    <w:rsid w:val="00FD1DFF"/>
    <w:rsid w:val="00FD24E3"/>
    <w:rsid w:val="00FD2998"/>
    <w:rsid w:val="00FD2A60"/>
    <w:rsid w:val="00FD2AFB"/>
    <w:rsid w:val="00FD30E3"/>
    <w:rsid w:val="00FD31ED"/>
    <w:rsid w:val="00FD32D7"/>
    <w:rsid w:val="00FD33A0"/>
    <w:rsid w:val="00FD357C"/>
    <w:rsid w:val="00FD3803"/>
    <w:rsid w:val="00FD4298"/>
    <w:rsid w:val="00FD450F"/>
    <w:rsid w:val="00FD4C6C"/>
    <w:rsid w:val="00FD56FF"/>
    <w:rsid w:val="00FD57E1"/>
    <w:rsid w:val="00FD59D5"/>
    <w:rsid w:val="00FD5D40"/>
    <w:rsid w:val="00FD5DAD"/>
    <w:rsid w:val="00FD5E91"/>
    <w:rsid w:val="00FD6701"/>
    <w:rsid w:val="00FD6774"/>
    <w:rsid w:val="00FD6B6F"/>
    <w:rsid w:val="00FD6F26"/>
    <w:rsid w:val="00FD6F93"/>
    <w:rsid w:val="00FD7047"/>
    <w:rsid w:val="00FD7338"/>
    <w:rsid w:val="00FD74B5"/>
    <w:rsid w:val="00FE0C03"/>
    <w:rsid w:val="00FE0C06"/>
    <w:rsid w:val="00FE0DF4"/>
    <w:rsid w:val="00FE180B"/>
    <w:rsid w:val="00FE1A48"/>
    <w:rsid w:val="00FE1C4D"/>
    <w:rsid w:val="00FE1D22"/>
    <w:rsid w:val="00FE23D7"/>
    <w:rsid w:val="00FE26AD"/>
    <w:rsid w:val="00FE2D77"/>
    <w:rsid w:val="00FE2F8D"/>
    <w:rsid w:val="00FE31CA"/>
    <w:rsid w:val="00FE34C1"/>
    <w:rsid w:val="00FE38FC"/>
    <w:rsid w:val="00FE39F4"/>
    <w:rsid w:val="00FE3B06"/>
    <w:rsid w:val="00FE41A9"/>
    <w:rsid w:val="00FE49B1"/>
    <w:rsid w:val="00FE4E04"/>
    <w:rsid w:val="00FE5133"/>
    <w:rsid w:val="00FE53E2"/>
    <w:rsid w:val="00FE5545"/>
    <w:rsid w:val="00FE74E4"/>
    <w:rsid w:val="00FE764E"/>
    <w:rsid w:val="00FE790C"/>
    <w:rsid w:val="00FE7D67"/>
    <w:rsid w:val="00FE7EA4"/>
    <w:rsid w:val="00FE7F5C"/>
    <w:rsid w:val="00FF0057"/>
    <w:rsid w:val="00FF1104"/>
    <w:rsid w:val="00FF113F"/>
    <w:rsid w:val="00FF14DA"/>
    <w:rsid w:val="00FF14F7"/>
    <w:rsid w:val="00FF15E1"/>
    <w:rsid w:val="00FF1F9D"/>
    <w:rsid w:val="00FF2113"/>
    <w:rsid w:val="00FF2682"/>
    <w:rsid w:val="00FF2D38"/>
    <w:rsid w:val="00FF2FB7"/>
    <w:rsid w:val="00FF35E1"/>
    <w:rsid w:val="00FF3691"/>
    <w:rsid w:val="00FF3740"/>
    <w:rsid w:val="00FF38CA"/>
    <w:rsid w:val="00FF4098"/>
    <w:rsid w:val="00FF46CE"/>
    <w:rsid w:val="00FF4E5D"/>
    <w:rsid w:val="00FF53B9"/>
    <w:rsid w:val="00FF5AB7"/>
    <w:rsid w:val="00FF6035"/>
    <w:rsid w:val="00FF6854"/>
    <w:rsid w:val="00FF6DF2"/>
    <w:rsid w:val="00FF6E53"/>
    <w:rsid w:val="00FF6FA2"/>
    <w:rsid w:val="00FF748F"/>
    <w:rsid w:val="00FF7F6D"/>
    <w:rsid w:val="00FF7FCF"/>
    <w:rsid w:val="019DCADF"/>
    <w:rsid w:val="0288B5E2"/>
    <w:rsid w:val="029B9AD4"/>
    <w:rsid w:val="02B95D1D"/>
    <w:rsid w:val="037CD351"/>
    <w:rsid w:val="03E5E943"/>
    <w:rsid w:val="042AA551"/>
    <w:rsid w:val="050E2123"/>
    <w:rsid w:val="068F83CB"/>
    <w:rsid w:val="0702C379"/>
    <w:rsid w:val="075D4257"/>
    <w:rsid w:val="09421604"/>
    <w:rsid w:val="09B97BE3"/>
    <w:rsid w:val="0A26E86D"/>
    <w:rsid w:val="0A750D12"/>
    <w:rsid w:val="0ABAE780"/>
    <w:rsid w:val="0B238DA5"/>
    <w:rsid w:val="0B2AA64A"/>
    <w:rsid w:val="0B3E7421"/>
    <w:rsid w:val="0B62F4EE"/>
    <w:rsid w:val="0B731A70"/>
    <w:rsid w:val="0B98B44B"/>
    <w:rsid w:val="0B9DAE41"/>
    <w:rsid w:val="0C3AF3CE"/>
    <w:rsid w:val="0C427D1A"/>
    <w:rsid w:val="0CA5932C"/>
    <w:rsid w:val="0CF325F2"/>
    <w:rsid w:val="0D9AD402"/>
    <w:rsid w:val="0DD2EDBB"/>
    <w:rsid w:val="0DDE4D7B"/>
    <w:rsid w:val="0E5B2E67"/>
    <w:rsid w:val="0E5CA8C8"/>
    <w:rsid w:val="0E9A95B0"/>
    <w:rsid w:val="0F2422FC"/>
    <w:rsid w:val="0FF87929"/>
    <w:rsid w:val="10200BCE"/>
    <w:rsid w:val="10B3F638"/>
    <w:rsid w:val="10F079EE"/>
    <w:rsid w:val="117B188D"/>
    <w:rsid w:val="1195908E"/>
    <w:rsid w:val="11D23672"/>
    <w:rsid w:val="123217D7"/>
    <w:rsid w:val="12B8AE9D"/>
    <w:rsid w:val="136503F8"/>
    <w:rsid w:val="13D03ACE"/>
    <w:rsid w:val="140A68B9"/>
    <w:rsid w:val="144F13F8"/>
    <w:rsid w:val="14547EFE"/>
    <w:rsid w:val="1545EBDE"/>
    <w:rsid w:val="1649B7C0"/>
    <w:rsid w:val="16D4BA9D"/>
    <w:rsid w:val="1707DB90"/>
    <w:rsid w:val="17496219"/>
    <w:rsid w:val="1780422B"/>
    <w:rsid w:val="17CFE7BF"/>
    <w:rsid w:val="185E7CD8"/>
    <w:rsid w:val="1883EC28"/>
    <w:rsid w:val="191C128C"/>
    <w:rsid w:val="1956A5DA"/>
    <w:rsid w:val="1A1712E0"/>
    <w:rsid w:val="1A97E48E"/>
    <w:rsid w:val="1AB7E2ED"/>
    <w:rsid w:val="1AD1F59F"/>
    <w:rsid w:val="1AF29282"/>
    <w:rsid w:val="1B5E4DD3"/>
    <w:rsid w:val="1BC22456"/>
    <w:rsid w:val="1C53B34E"/>
    <w:rsid w:val="1C6F4423"/>
    <w:rsid w:val="1CA79439"/>
    <w:rsid w:val="1CAA6356"/>
    <w:rsid w:val="1CBD7C63"/>
    <w:rsid w:val="1D1E1BFB"/>
    <w:rsid w:val="1D37D566"/>
    <w:rsid w:val="1D3EA9E4"/>
    <w:rsid w:val="1DD24C4D"/>
    <w:rsid w:val="1DEDB53D"/>
    <w:rsid w:val="1E794CB0"/>
    <w:rsid w:val="1E863D10"/>
    <w:rsid w:val="1ECF0BDB"/>
    <w:rsid w:val="1ED3A5C7"/>
    <w:rsid w:val="1EDA7A45"/>
    <w:rsid w:val="1EF9E9E1"/>
    <w:rsid w:val="1F227015"/>
    <w:rsid w:val="1F6C02F0"/>
    <w:rsid w:val="1F985F9A"/>
    <w:rsid w:val="1FA5127D"/>
    <w:rsid w:val="1FDA94FD"/>
    <w:rsid w:val="1FF501E7"/>
    <w:rsid w:val="2060CF3A"/>
    <w:rsid w:val="20D10000"/>
    <w:rsid w:val="21DAC327"/>
    <w:rsid w:val="223459D1"/>
    <w:rsid w:val="227E707E"/>
    <w:rsid w:val="22838D89"/>
    <w:rsid w:val="22CAE258"/>
    <w:rsid w:val="2383554F"/>
    <w:rsid w:val="23BBBB97"/>
    <w:rsid w:val="23CD363B"/>
    <w:rsid w:val="23CFE022"/>
    <w:rsid w:val="23E3906A"/>
    <w:rsid w:val="23FF6D5A"/>
    <w:rsid w:val="24110647"/>
    <w:rsid w:val="2440C1F0"/>
    <w:rsid w:val="2532ED9F"/>
    <w:rsid w:val="25E6278F"/>
    <w:rsid w:val="25FA9594"/>
    <w:rsid w:val="26BAB60A"/>
    <w:rsid w:val="26F3461D"/>
    <w:rsid w:val="27262330"/>
    <w:rsid w:val="273D33D2"/>
    <w:rsid w:val="27FD9413"/>
    <w:rsid w:val="29323656"/>
    <w:rsid w:val="293A23DC"/>
    <w:rsid w:val="29751F7E"/>
    <w:rsid w:val="29A44462"/>
    <w:rsid w:val="29C6A170"/>
    <w:rsid w:val="2A453E93"/>
    <w:rsid w:val="2AB90E9F"/>
    <w:rsid w:val="2ABA302A"/>
    <w:rsid w:val="2ADB4F24"/>
    <w:rsid w:val="2BB00454"/>
    <w:rsid w:val="2C1879B2"/>
    <w:rsid w:val="2C1C101F"/>
    <w:rsid w:val="2C2BC590"/>
    <w:rsid w:val="2C589C41"/>
    <w:rsid w:val="2D4562C8"/>
    <w:rsid w:val="2D495F44"/>
    <w:rsid w:val="2D7C0607"/>
    <w:rsid w:val="2DB7E080"/>
    <w:rsid w:val="2DFC6C36"/>
    <w:rsid w:val="2E3632DA"/>
    <w:rsid w:val="2EBA101C"/>
    <w:rsid w:val="2F17D668"/>
    <w:rsid w:val="2F36F217"/>
    <w:rsid w:val="2F6092FD"/>
    <w:rsid w:val="300ED5D7"/>
    <w:rsid w:val="30810006"/>
    <w:rsid w:val="31437C28"/>
    <w:rsid w:val="3152BEC1"/>
    <w:rsid w:val="315ED931"/>
    <w:rsid w:val="315FA37A"/>
    <w:rsid w:val="31795CE5"/>
    <w:rsid w:val="3211D8FB"/>
    <w:rsid w:val="323E16B8"/>
    <w:rsid w:val="32F76AFD"/>
    <w:rsid w:val="335445D0"/>
    <w:rsid w:val="33681748"/>
    <w:rsid w:val="3372B94D"/>
    <w:rsid w:val="33983CF3"/>
    <w:rsid w:val="33ACB6E9"/>
    <w:rsid w:val="33B8A0C8"/>
    <w:rsid w:val="34088B92"/>
    <w:rsid w:val="340A633A"/>
    <w:rsid w:val="34272204"/>
    <w:rsid w:val="34E69F98"/>
    <w:rsid w:val="351AED04"/>
    <w:rsid w:val="3554D563"/>
    <w:rsid w:val="3555E406"/>
    <w:rsid w:val="35D93F9B"/>
    <w:rsid w:val="36C637F8"/>
    <w:rsid w:val="38CFFE1D"/>
    <w:rsid w:val="39290A7E"/>
    <w:rsid w:val="393BD9A1"/>
    <w:rsid w:val="39518D02"/>
    <w:rsid w:val="39C77B53"/>
    <w:rsid w:val="3A92CD1B"/>
    <w:rsid w:val="3AB5935D"/>
    <w:rsid w:val="3B027CE2"/>
    <w:rsid w:val="3C2F58C2"/>
    <w:rsid w:val="3C49A40F"/>
    <w:rsid w:val="3C999890"/>
    <w:rsid w:val="3D70CA07"/>
    <w:rsid w:val="3D78A07A"/>
    <w:rsid w:val="3E79AC88"/>
    <w:rsid w:val="3EB878F1"/>
    <w:rsid w:val="3FBE7E6D"/>
    <w:rsid w:val="4216599A"/>
    <w:rsid w:val="4284B6A3"/>
    <w:rsid w:val="42AE0FB0"/>
    <w:rsid w:val="4318BAE2"/>
    <w:rsid w:val="44C23981"/>
    <w:rsid w:val="45D75DF8"/>
    <w:rsid w:val="461A1000"/>
    <w:rsid w:val="47C7D713"/>
    <w:rsid w:val="47E0FFEA"/>
    <w:rsid w:val="4806AFB9"/>
    <w:rsid w:val="48BF453A"/>
    <w:rsid w:val="48F6092E"/>
    <w:rsid w:val="498808FE"/>
    <w:rsid w:val="49910B12"/>
    <w:rsid w:val="49AA336F"/>
    <w:rsid w:val="49AD2478"/>
    <w:rsid w:val="4A1D704D"/>
    <w:rsid w:val="4A573969"/>
    <w:rsid w:val="4A71FF97"/>
    <w:rsid w:val="4A91D98F"/>
    <w:rsid w:val="4AD8B65E"/>
    <w:rsid w:val="4AE82424"/>
    <w:rsid w:val="4B1EF57B"/>
    <w:rsid w:val="4B208E32"/>
    <w:rsid w:val="4BBDA434"/>
    <w:rsid w:val="4BC98021"/>
    <w:rsid w:val="4D0A57C7"/>
    <w:rsid w:val="4D3FDF81"/>
    <w:rsid w:val="4D49C77D"/>
    <w:rsid w:val="4DA9A059"/>
    <w:rsid w:val="4DCF56D0"/>
    <w:rsid w:val="4DE47B7B"/>
    <w:rsid w:val="4E0A59F3"/>
    <w:rsid w:val="4E320C55"/>
    <w:rsid w:val="4E82E831"/>
    <w:rsid w:val="4EF5AEC6"/>
    <w:rsid w:val="4F87B0E6"/>
    <w:rsid w:val="4F907216"/>
    <w:rsid w:val="4FDEDFD6"/>
    <w:rsid w:val="50366526"/>
    <w:rsid w:val="5106F792"/>
    <w:rsid w:val="5141FAB5"/>
    <w:rsid w:val="5211235D"/>
    <w:rsid w:val="5216BC3C"/>
    <w:rsid w:val="525108BF"/>
    <w:rsid w:val="5271F13D"/>
    <w:rsid w:val="52A2C645"/>
    <w:rsid w:val="52C1BD89"/>
    <w:rsid w:val="52C9B439"/>
    <w:rsid w:val="53F80DCE"/>
    <w:rsid w:val="541BEEAF"/>
    <w:rsid w:val="551419CD"/>
    <w:rsid w:val="5674D1B9"/>
    <w:rsid w:val="569D7CB6"/>
    <w:rsid w:val="57FF113A"/>
    <w:rsid w:val="582E29C6"/>
    <w:rsid w:val="58A4FF2C"/>
    <w:rsid w:val="59390D8E"/>
    <w:rsid w:val="59875477"/>
    <w:rsid w:val="599C6694"/>
    <w:rsid w:val="59D51D78"/>
    <w:rsid w:val="59FE52F1"/>
    <w:rsid w:val="5A125A1D"/>
    <w:rsid w:val="5A5729D0"/>
    <w:rsid w:val="5A9D5A47"/>
    <w:rsid w:val="5BE9F756"/>
    <w:rsid w:val="5C717B83"/>
    <w:rsid w:val="5CE5C64B"/>
    <w:rsid w:val="5D44F4A7"/>
    <w:rsid w:val="5E02AF07"/>
    <w:rsid w:val="5E2940EB"/>
    <w:rsid w:val="5ED20B4D"/>
    <w:rsid w:val="5F2EFAC6"/>
    <w:rsid w:val="5F6215B1"/>
    <w:rsid w:val="5F820641"/>
    <w:rsid w:val="602E12E2"/>
    <w:rsid w:val="60CBA196"/>
    <w:rsid w:val="612AD31E"/>
    <w:rsid w:val="619706F0"/>
    <w:rsid w:val="61BF1F1B"/>
    <w:rsid w:val="6278C4C3"/>
    <w:rsid w:val="6358CBC7"/>
    <w:rsid w:val="636103C3"/>
    <w:rsid w:val="63B0451D"/>
    <w:rsid w:val="63F34C63"/>
    <w:rsid w:val="64BA5EE3"/>
    <w:rsid w:val="64DDF87C"/>
    <w:rsid w:val="64E41E9F"/>
    <w:rsid w:val="6509A03D"/>
    <w:rsid w:val="651A6A6D"/>
    <w:rsid w:val="653799DE"/>
    <w:rsid w:val="6575CF66"/>
    <w:rsid w:val="665544DA"/>
    <w:rsid w:val="666A7813"/>
    <w:rsid w:val="6880DB19"/>
    <w:rsid w:val="68EF91C4"/>
    <w:rsid w:val="68F46986"/>
    <w:rsid w:val="6A54253D"/>
    <w:rsid w:val="6AAAE3C6"/>
    <w:rsid w:val="6B0922F7"/>
    <w:rsid w:val="6B3ADFB7"/>
    <w:rsid w:val="6B856FDB"/>
    <w:rsid w:val="6BF7E324"/>
    <w:rsid w:val="6C056C24"/>
    <w:rsid w:val="6C19B669"/>
    <w:rsid w:val="6CEBA617"/>
    <w:rsid w:val="6D534C1C"/>
    <w:rsid w:val="6DCD7C8A"/>
    <w:rsid w:val="6E4AEA56"/>
    <w:rsid w:val="6E8FAE74"/>
    <w:rsid w:val="6EBB38F5"/>
    <w:rsid w:val="6ED05C7B"/>
    <w:rsid w:val="7057921D"/>
    <w:rsid w:val="706BDECD"/>
    <w:rsid w:val="70BB9683"/>
    <w:rsid w:val="70C715EC"/>
    <w:rsid w:val="70DAC9C5"/>
    <w:rsid w:val="714DED5D"/>
    <w:rsid w:val="7191788B"/>
    <w:rsid w:val="720DD9BC"/>
    <w:rsid w:val="720E9502"/>
    <w:rsid w:val="7227CA58"/>
    <w:rsid w:val="722937C0"/>
    <w:rsid w:val="727229C3"/>
    <w:rsid w:val="7296B1E0"/>
    <w:rsid w:val="72A63E5E"/>
    <w:rsid w:val="7314B5BC"/>
    <w:rsid w:val="73490328"/>
    <w:rsid w:val="73739164"/>
    <w:rsid w:val="73A37F8F"/>
    <w:rsid w:val="73ED721C"/>
    <w:rsid w:val="73FA3235"/>
    <w:rsid w:val="76393D71"/>
    <w:rsid w:val="76E20625"/>
    <w:rsid w:val="7776AA75"/>
    <w:rsid w:val="77BBE575"/>
    <w:rsid w:val="7839D0B1"/>
    <w:rsid w:val="78B5E8BC"/>
    <w:rsid w:val="7970DE33"/>
    <w:rsid w:val="79B100C2"/>
    <w:rsid w:val="79C02A25"/>
    <w:rsid w:val="79D5B18F"/>
    <w:rsid w:val="7A78E685"/>
    <w:rsid w:val="7AB8CBAB"/>
    <w:rsid w:val="7AD7697D"/>
    <w:rsid w:val="7C19745D"/>
    <w:rsid w:val="7C8AA854"/>
    <w:rsid w:val="7CA87D47"/>
    <w:rsid w:val="7D32C372"/>
    <w:rsid w:val="7D5109D3"/>
    <w:rsid w:val="7D5C1056"/>
    <w:rsid w:val="7DA9D74F"/>
    <w:rsid w:val="7E62100A"/>
    <w:rsid w:val="7EC0A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CB6B"/>
  <w15:docId w15:val="{4F294850-442B-4B67-8F00-B953439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56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ago Fußnotenzeichen,Texto de nota al p,Pie de Pàgina,F,Pie de P_gin,Footnote Text Char Char Char Char Char,Footnote Text Char Char Char Char,Footnote reference,FA Fu,Footnote Text Char Char Char,texto de nota al pie"/>
    <w:basedOn w:val="Normal"/>
    <w:link w:val="TextonotapieCar"/>
    <w:uiPriority w:val="99"/>
    <w:unhideWhenUsed/>
    <w:qFormat/>
    <w:rsid w:val="00AA2409"/>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Fago Fußnotenzeichen Car,Texto de nota al p Car,Pie de Pàgina Car,F Car,Pie de P_gin Car,Footnote Text Char Char Char Char Char Car,Footnote Text Char Char Char Char Car,Footnote reference Car,FA Fu Car"/>
    <w:basedOn w:val="Fuentedeprrafopredeter"/>
    <w:link w:val="Textonotapie"/>
    <w:uiPriority w:val="99"/>
    <w:qFormat/>
    <w:rsid w:val="00AA2409"/>
    <w:rPr>
      <w:sz w:val="20"/>
      <w:szCs w:val="20"/>
      <w:lang w:val="en-US"/>
    </w:rPr>
  </w:style>
  <w:style w:type="paragraph" w:styleId="Encabezado">
    <w:name w:val="header"/>
    <w:basedOn w:val="Normal"/>
    <w:link w:val="EncabezadoCar"/>
    <w:unhideWhenUsed/>
    <w:rsid w:val="00AA240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AA2409"/>
    <w:rPr>
      <w:sz w:val="22"/>
      <w:szCs w:val="22"/>
      <w:lang w:val="en-US"/>
    </w:rPr>
  </w:style>
  <w:style w:type="paragraph" w:styleId="Piedepgina">
    <w:name w:val="footer"/>
    <w:basedOn w:val="Normal"/>
    <w:link w:val="PiedepginaCar"/>
    <w:uiPriority w:val="99"/>
    <w:unhideWhenUsed/>
    <w:rsid w:val="00AA240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A2409"/>
    <w:rPr>
      <w:sz w:val="22"/>
      <w:szCs w:val="22"/>
      <w:lang w:val="en-US"/>
    </w:rPr>
  </w:style>
  <w:style w:type="character" w:styleId="Refdenotaalpie">
    <w:name w:val="footnote reference"/>
    <w:aliases w:val="Texto de nota al pie,referencia nota al pie,Footnotes refss,Appel note de bas de page,Ref. de nota al pie 2,Pie de Página,FC,Texto de nota al pi,Footnote number,BVI fnr,f,4_G,16 Point,Superscript 6 Point,Texto nota al pie,Nota de pie"/>
    <w:link w:val="4GChar"/>
    <w:uiPriority w:val="99"/>
    <w:qFormat/>
    <w:rsid w:val="00AA2409"/>
    <w:rPr>
      <w:vertAlign w:val="superscript"/>
    </w:rPr>
  </w:style>
  <w:style w:type="character" w:styleId="Nmerodepgina">
    <w:name w:val="page number"/>
    <w:rsid w:val="00AA2409"/>
  </w:style>
  <w:style w:type="paragraph" w:styleId="Prrafodelista">
    <w:name w:val="List Paragraph"/>
    <w:basedOn w:val="Normal"/>
    <w:link w:val="PrrafodelistaCar"/>
    <w:uiPriority w:val="34"/>
    <w:qFormat/>
    <w:rsid w:val="00AA240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A2409"/>
    <w:pPr>
      <w:jc w:val="both"/>
    </w:pPr>
    <w:rPr>
      <w:rFonts w:asciiTheme="minorHAnsi" w:eastAsiaTheme="minorHAnsi" w:hAnsiTheme="minorHAnsi" w:cstheme="minorBidi"/>
      <w:vertAlign w:val="superscript"/>
      <w:lang w:eastAsia="en-US"/>
    </w:rPr>
  </w:style>
  <w:style w:type="paragraph" w:customStyle="1" w:styleId="Textoindependiente32">
    <w:name w:val="Texto independiente 32"/>
    <w:basedOn w:val="Normal"/>
    <w:rsid w:val="00AA2409"/>
    <w:pPr>
      <w:overflowPunct w:val="0"/>
      <w:autoSpaceDE w:val="0"/>
      <w:autoSpaceDN w:val="0"/>
      <w:adjustRightInd w:val="0"/>
      <w:spacing w:line="360" w:lineRule="auto"/>
      <w:jc w:val="both"/>
      <w:textAlignment w:val="baseline"/>
    </w:pPr>
    <w:rPr>
      <w:rFonts w:ascii="Arial" w:hAnsi="Arial"/>
      <w:sz w:val="28"/>
      <w:szCs w:val="20"/>
      <w:lang w:val="es-ES" w:eastAsia="es-ES"/>
    </w:rPr>
  </w:style>
  <w:style w:type="character" w:styleId="Hipervnculo">
    <w:name w:val="Hyperlink"/>
    <w:basedOn w:val="Fuentedeprrafopredeter"/>
    <w:uiPriority w:val="99"/>
    <w:unhideWhenUsed/>
    <w:rsid w:val="00AA2409"/>
    <w:rPr>
      <w:color w:val="0563C1" w:themeColor="hyperlink"/>
      <w:u w:val="single"/>
    </w:rPr>
  </w:style>
  <w:style w:type="paragraph" w:customStyle="1" w:styleId="paragraph">
    <w:name w:val="paragraph"/>
    <w:basedOn w:val="Normal"/>
    <w:rsid w:val="00AA2409"/>
    <w:pPr>
      <w:spacing w:before="100" w:beforeAutospacing="1" w:after="100" w:afterAutospacing="1"/>
    </w:pPr>
    <w:rPr>
      <w:lang w:eastAsia="en-US"/>
    </w:rPr>
  </w:style>
  <w:style w:type="character" w:customStyle="1" w:styleId="normaltextrun">
    <w:name w:val="normaltextrun"/>
    <w:basedOn w:val="Fuentedeprrafopredeter"/>
    <w:rsid w:val="00AA2409"/>
  </w:style>
  <w:style w:type="character" w:customStyle="1" w:styleId="eop">
    <w:name w:val="eop"/>
    <w:basedOn w:val="Fuentedeprrafopredeter"/>
    <w:rsid w:val="00AA2409"/>
  </w:style>
  <w:style w:type="character" w:customStyle="1" w:styleId="scxw116990401">
    <w:name w:val="scxw116990401"/>
    <w:basedOn w:val="Fuentedeprrafopredeter"/>
    <w:rsid w:val="00AA2409"/>
  </w:style>
  <w:style w:type="paragraph" w:styleId="Sangradetextonormal">
    <w:name w:val="Body Text Indent"/>
    <w:basedOn w:val="Normal"/>
    <w:link w:val="SangradetextonormalCar"/>
    <w:uiPriority w:val="99"/>
    <w:semiHidden/>
    <w:unhideWhenUsed/>
    <w:rsid w:val="00AA2409"/>
    <w:pPr>
      <w:spacing w:before="100" w:beforeAutospacing="1" w:after="100" w:afterAutospacing="1"/>
    </w:pPr>
  </w:style>
  <w:style w:type="character" w:customStyle="1" w:styleId="SangradetextonormalCar">
    <w:name w:val="Sangría de texto normal Car"/>
    <w:basedOn w:val="Fuentedeprrafopredeter"/>
    <w:link w:val="Sangradetextonormal"/>
    <w:uiPriority w:val="99"/>
    <w:semiHidden/>
    <w:rsid w:val="00AA2409"/>
    <w:rPr>
      <w:rFonts w:ascii="Times New Roman" w:eastAsia="Times New Roman" w:hAnsi="Times New Roman" w:cs="Times New Roman"/>
      <w:lang w:eastAsia="es-MX"/>
    </w:rPr>
  </w:style>
  <w:style w:type="paragraph" w:customStyle="1" w:styleId="estilo">
    <w:name w:val="estilo"/>
    <w:basedOn w:val="Normal"/>
    <w:rsid w:val="00AA2409"/>
    <w:pPr>
      <w:spacing w:before="100" w:beforeAutospacing="1" w:after="100" w:afterAutospacing="1"/>
    </w:pPr>
  </w:style>
  <w:style w:type="paragraph" w:customStyle="1" w:styleId="estilotimesnewroman">
    <w:name w:val="estilotimesnewroman"/>
    <w:basedOn w:val="Normal"/>
    <w:rsid w:val="00AA2409"/>
    <w:pPr>
      <w:spacing w:before="100" w:beforeAutospacing="1" w:after="100" w:afterAutospacing="1"/>
    </w:pPr>
  </w:style>
  <w:style w:type="character" w:customStyle="1" w:styleId="apple-converted-space">
    <w:name w:val="apple-converted-space"/>
    <w:basedOn w:val="Fuentedeprrafopredeter"/>
    <w:rsid w:val="00AA2409"/>
  </w:style>
  <w:style w:type="paragraph" w:styleId="NormalWeb">
    <w:name w:val="Normal (Web)"/>
    <w:basedOn w:val="Normal"/>
    <w:uiPriority w:val="99"/>
    <w:unhideWhenUsed/>
    <w:rsid w:val="00AA2409"/>
    <w:pPr>
      <w:spacing w:before="100" w:beforeAutospacing="1" w:after="100" w:afterAutospacing="1"/>
    </w:pPr>
  </w:style>
  <w:style w:type="paragraph" w:styleId="Revisin">
    <w:name w:val="Revision"/>
    <w:hidden/>
    <w:uiPriority w:val="99"/>
    <w:semiHidden/>
    <w:rsid w:val="00AA2409"/>
    <w:rPr>
      <w:rFonts w:ascii="Times New Roman" w:eastAsia="Times New Roman" w:hAnsi="Times New Roman" w:cs="Times New Roman"/>
      <w:lang w:eastAsia="es-MX"/>
    </w:rPr>
  </w:style>
  <w:style w:type="paragraph" w:customStyle="1" w:styleId="Textoindependiente21">
    <w:name w:val="Texto independiente 21"/>
    <w:basedOn w:val="Normal"/>
    <w:rsid w:val="00AA2409"/>
    <w:pPr>
      <w:tabs>
        <w:tab w:val="left" w:pos="720"/>
      </w:tabs>
      <w:ind w:right="11"/>
      <w:jc w:val="both"/>
      <w:textAlignment w:val="baseline"/>
    </w:pPr>
    <w:rPr>
      <w:sz w:val="28"/>
      <w:lang w:eastAsia="es-ES_tradnl"/>
    </w:rPr>
  </w:style>
  <w:style w:type="paragraph" w:customStyle="1" w:styleId="Piedepagina">
    <w:name w:val="Pie de pagina"/>
    <w:aliases w:val="Ref. de nota al pie2"/>
    <w:basedOn w:val="Normal"/>
    <w:uiPriority w:val="99"/>
    <w:rsid w:val="00AA2409"/>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837B77"/>
    <w:rPr>
      <w:b/>
      <w:bCs/>
    </w:rPr>
  </w:style>
  <w:style w:type="character" w:styleId="nfasis">
    <w:name w:val="Emphasis"/>
    <w:basedOn w:val="Fuentedeprrafopredeter"/>
    <w:uiPriority w:val="20"/>
    <w:qFormat/>
    <w:rsid w:val="00837B77"/>
    <w:rPr>
      <w:i/>
      <w:iCs/>
    </w:rPr>
  </w:style>
  <w:style w:type="character" w:customStyle="1" w:styleId="Mencinsinresolver1">
    <w:name w:val="Mención sin resolver1"/>
    <w:basedOn w:val="Fuentedeprrafopredeter"/>
    <w:uiPriority w:val="99"/>
    <w:semiHidden/>
    <w:unhideWhenUsed/>
    <w:rsid w:val="00374C13"/>
    <w:rPr>
      <w:color w:val="605E5C"/>
      <w:shd w:val="clear" w:color="auto" w:fill="E1DFDD"/>
    </w:rPr>
  </w:style>
  <w:style w:type="character" w:customStyle="1" w:styleId="bookmarkaj">
    <w:name w:val="bookmarkaj"/>
    <w:basedOn w:val="Fuentedeprrafopredeter"/>
    <w:rsid w:val="005632C6"/>
  </w:style>
  <w:style w:type="character" w:customStyle="1" w:styleId="baj">
    <w:name w:val="b_aj"/>
    <w:basedOn w:val="Fuentedeprrafopredeter"/>
    <w:rsid w:val="005632C6"/>
  </w:style>
  <w:style w:type="paragraph" w:customStyle="1" w:styleId="prrafonumerado">
    <w:name w:val="prrafonumerado"/>
    <w:basedOn w:val="Normal"/>
    <w:rsid w:val="00716362"/>
    <w:pPr>
      <w:spacing w:before="100" w:beforeAutospacing="1" w:after="100" w:afterAutospacing="1"/>
    </w:pPr>
  </w:style>
  <w:style w:type="character" w:styleId="Hipervnculovisitado">
    <w:name w:val="FollowedHyperlink"/>
    <w:basedOn w:val="Fuentedeprrafopredeter"/>
    <w:uiPriority w:val="99"/>
    <w:semiHidden/>
    <w:unhideWhenUsed/>
    <w:rsid w:val="00716362"/>
    <w:rPr>
      <w:color w:val="954F72" w:themeColor="followedHyperlink"/>
      <w:u w:val="single"/>
    </w:rPr>
  </w:style>
  <w:style w:type="paragraph" w:customStyle="1" w:styleId="Default">
    <w:name w:val="Default"/>
    <w:rsid w:val="00F03A08"/>
    <w:pPr>
      <w:autoSpaceDE w:val="0"/>
      <w:autoSpaceDN w:val="0"/>
      <w:adjustRightInd w:val="0"/>
    </w:pPr>
    <w:rPr>
      <w:rFonts w:ascii="Calibri" w:hAnsi="Calibri" w:cs="Calibri"/>
      <w:color w:val="000000"/>
      <w:lang w:val="es-MX"/>
    </w:rPr>
  </w:style>
  <w:style w:type="paragraph" w:styleId="Textoindependiente">
    <w:name w:val="Body Text"/>
    <w:basedOn w:val="Normal"/>
    <w:link w:val="TextoindependienteCar"/>
    <w:uiPriority w:val="99"/>
    <w:unhideWhenUsed/>
    <w:rsid w:val="00D45518"/>
    <w:pPr>
      <w:spacing w:after="120"/>
    </w:pPr>
  </w:style>
  <w:style w:type="character" w:customStyle="1" w:styleId="TextoindependienteCar">
    <w:name w:val="Texto independiente Car"/>
    <w:basedOn w:val="Fuentedeprrafopredeter"/>
    <w:link w:val="Textoindependiente"/>
    <w:uiPriority w:val="99"/>
    <w:rsid w:val="00D45518"/>
    <w:rPr>
      <w:rFonts w:ascii="Times New Roman" w:eastAsia="Times New Roman" w:hAnsi="Times New Roman" w:cs="Times New Roman"/>
      <w:lang w:eastAsia="es-MX"/>
    </w:rPr>
  </w:style>
  <w:style w:type="paragraph" w:styleId="Textoindependiente3">
    <w:name w:val="Body Text 3"/>
    <w:basedOn w:val="Normal"/>
    <w:link w:val="Textoindependiente3Car"/>
    <w:uiPriority w:val="99"/>
    <w:semiHidden/>
    <w:unhideWhenUsed/>
    <w:rsid w:val="00D4551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45518"/>
    <w:rPr>
      <w:rFonts w:ascii="Times New Roman" w:eastAsia="Times New Roman" w:hAnsi="Times New Roman" w:cs="Times New Roman"/>
      <w:sz w:val="16"/>
      <w:szCs w:val="16"/>
      <w:lang w:eastAsia="es-MX"/>
    </w:rPr>
  </w:style>
  <w:style w:type="paragraph" w:styleId="Textodebloque">
    <w:name w:val="Block Text"/>
    <w:basedOn w:val="Normal"/>
    <w:uiPriority w:val="99"/>
    <w:unhideWhenUsed/>
    <w:rsid w:val="00D45518"/>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143E8A"/>
    <w:rPr>
      <w:sz w:val="16"/>
      <w:szCs w:val="16"/>
    </w:rPr>
  </w:style>
  <w:style w:type="paragraph" w:styleId="Textocomentario">
    <w:name w:val="annotation text"/>
    <w:basedOn w:val="Normal"/>
    <w:link w:val="TextocomentarioCar"/>
    <w:uiPriority w:val="99"/>
    <w:semiHidden/>
    <w:unhideWhenUsed/>
    <w:rsid w:val="00143E8A"/>
    <w:rPr>
      <w:sz w:val="20"/>
      <w:szCs w:val="20"/>
    </w:rPr>
  </w:style>
  <w:style w:type="character" w:customStyle="1" w:styleId="TextocomentarioCar">
    <w:name w:val="Texto comentario Car"/>
    <w:basedOn w:val="Fuentedeprrafopredeter"/>
    <w:link w:val="Textocomentario"/>
    <w:uiPriority w:val="99"/>
    <w:semiHidden/>
    <w:rsid w:val="00143E8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43E8A"/>
    <w:rPr>
      <w:b/>
      <w:bCs/>
    </w:rPr>
  </w:style>
  <w:style w:type="character" w:customStyle="1" w:styleId="AsuntodelcomentarioCar">
    <w:name w:val="Asunto del comentario Car"/>
    <w:basedOn w:val="TextocomentarioCar"/>
    <w:link w:val="Asuntodelcomentario"/>
    <w:uiPriority w:val="99"/>
    <w:semiHidden/>
    <w:rsid w:val="00143E8A"/>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143E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E8A"/>
    <w:rPr>
      <w:rFonts w:ascii="Segoe UI" w:eastAsia="Times New Roman" w:hAnsi="Segoe UI" w:cs="Segoe UI"/>
      <w:sz w:val="18"/>
      <w:szCs w:val="18"/>
      <w:lang w:eastAsia="es-MX"/>
    </w:rPr>
  </w:style>
  <w:style w:type="paragraph" w:customStyle="1" w:styleId="Sangra2detindependiente1">
    <w:name w:val="Sangría 2 de t. independiente1"/>
    <w:basedOn w:val="Normal"/>
    <w:rsid w:val="00E24035"/>
    <w:pPr>
      <w:tabs>
        <w:tab w:val="left" w:pos="720"/>
      </w:tabs>
      <w:overflowPunct w:val="0"/>
      <w:autoSpaceDE w:val="0"/>
      <w:autoSpaceDN w:val="0"/>
      <w:adjustRightInd w:val="0"/>
      <w:ind w:left="390" w:hanging="360"/>
      <w:jc w:val="both"/>
      <w:textAlignment w:val="baseline"/>
    </w:pPr>
    <w:rPr>
      <w:sz w:val="28"/>
      <w:szCs w:val="20"/>
      <w:lang w:val="es-ES" w:eastAsia="es-ES"/>
    </w:rPr>
  </w:style>
  <w:style w:type="paragraph" w:customStyle="1" w:styleId="textodenotaalpie1">
    <w:name w:val="texto de nota al pie1"/>
    <w:basedOn w:val="Normal"/>
    <w:next w:val="Textonotapie"/>
    <w:semiHidden/>
    <w:qFormat/>
    <w:rsid w:val="00A02EEE"/>
    <w:rPr>
      <w:rFonts w:asciiTheme="minorHAnsi" w:eastAsiaTheme="minorHAnsi" w:hAnsiTheme="minorHAnsi" w:cstheme="minorBidi"/>
      <w:sz w:val="20"/>
      <w:szCs w:val="20"/>
      <w:lang w:eastAsia="en-US"/>
    </w:rPr>
  </w:style>
  <w:style w:type="table" w:styleId="Tablaconcuadrcula">
    <w:name w:val="Table Grid"/>
    <w:basedOn w:val="Tablanormal"/>
    <w:uiPriority w:val="39"/>
    <w:rsid w:val="00C526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D53C0C"/>
    <w:rPr>
      <w:rFonts w:eastAsiaTheme="minorEastAsia"/>
      <w:sz w:val="22"/>
      <w:szCs w:val="22"/>
      <w:lang w:eastAsia="es-CO"/>
    </w:rPr>
    <w:tblPr>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5F0B82"/>
    <w:rPr>
      <w:sz w:val="20"/>
      <w:szCs w:val="20"/>
    </w:rPr>
  </w:style>
  <w:style w:type="character" w:customStyle="1" w:styleId="TextonotaalfinalCar">
    <w:name w:val="Texto nota al final Car"/>
    <w:basedOn w:val="Fuentedeprrafopredeter"/>
    <w:link w:val="Textonotaalfinal"/>
    <w:uiPriority w:val="99"/>
    <w:semiHidden/>
    <w:rsid w:val="005F0B82"/>
    <w:rPr>
      <w:rFonts w:ascii="Times New Roman" w:eastAsia="Times New Roman" w:hAnsi="Times New Roman" w:cs="Times New Roman"/>
      <w:sz w:val="20"/>
      <w:szCs w:val="20"/>
      <w:lang w:val="en-US" w:eastAsia="es-MX"/>
    </w:rPr>
  </w:style>
  <w:style w:type="character" w:styleId="Refdenotaalfinal">
    <w:name w:val="endnote reference"/>
    <w:basedOn w:val="Fuentedeprrafopredeter"/>
    <w:uiPriority w:val="99"/>
    <w:semiHidden/>
    <w:unhideWhenUsed/>
    <w:rsid w:val="005F0B82"/>
    <w:rPr>
      <w:vertAlign w:val="superscript"/>
    </w:rPr>
  </w:style>
  <w:style w:type="paragraph" w:customStyle="1" w:styleId="footnotedescription">
    <w:name w:val="footnote description"/>
    <w:next w:val="Normal"/>
    <w:link w:val="footnotedescriptionChar"/>
    <w:hidden/>
    <w:rsid w:val="008F5336"/>
    <w:pPr>
      <w:spacing w:line="258" w:lineRule="auto"/>
      <w:jc w:val="both"/>
    </w:pPr>
    <w:rPr>
      <w:rFonts w:ascii="Arial" w:eastAsia="Arial" w:hAnsi="Arial" w:cs="Arial"/>
      <w:color w:val="000000"/>
      <w:sz w:val="16"/>
      <w:szCs w:val="22"/>
      <w:lang w:eastAsia="es-CO"/>
    </w:rPr>
  </w:style>
  <w:style w:type="character" w:customStyle="1" w:styleId="footnotedescriptionChar">
    <w:name w:val="footnote description Char"/>
    <w:link w:val="footnotedescription"/>
    <w:rsid w:val="008F5336"/>
    <w:rPr>
      <w:rFonts w:ascii="Arial" w:eastAsia="Arial" w:hAnsi="Arial" w:cs="Arial"/>
      <w:color w:val="000000"/>
      <w:sz w:val="16"/>
      <w:szCs w:val="22"/>
      <w:lang w:eastAsia="es-CO"/>
    </w:rPr>
  </w:style>
  <w:style w:type="character" w:customStyle="1" w:styleId="footnotemark">
    <w:name w:val="footnote mark"/>
    <w:hidden/>
    <w:rsid w:val="008F5336"/>
    <w:rPr>
      <w:rFonts w:ascii="Arial" w:eastAsia="Arial" w:hAnsi="Arial" w:cs="Arial"/>
      <w:color w:val="000000"/>
      <w:sz w:val="16"/>
      <w:vertAlign w:val="superscript"/>
    </w:rPr>
  </w:style>
  <w:style w:type="character" w:customStyle="1" w:styleId="iaj">
    <w:name w:val="i_aj"/>
    <w:basedOn w:val="Fuentedeprrafopredeter"/>
    <w:rsid w:val="00922835"/>
  </w:style>
  <w:style w:type="character" w:customStyle="1" w:styleId="PrrafodelistaCar">
    <w:name w:val="Párrafo de lista Car"/>
    <w:link w:val="Prrafodelista"/>
    <w:uiPriority w:val="34"/>
    <w:locked/>
    <w:rsid w:val="003071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31">
      <w:bodyDiv w:val="1"/>
      <w:marLeft w:val="0"/>
      <w:marRight w:val="0"/>
      <w:marTop w:val="0"/>
      <w:marBottom w:val="0"/>
      <w:divBdr>
        <w:top w:val="none" w:sz="0" w:space="0" w:color="auto"/>
        <w:left w:val="none" w:sz="0" w:space="0" w:color="auto"/>
        <w:bottom w:val="none" w:sz="0" w:space="0" w:color="auto"/>
        <w:right w:val="none" w:sz="0" w:space="0" w:color="auto"/>
      </w:divBdr>
    </w:div>
    <w:div w:id="45682910">
      <w:bodyDiv w:val="1"/>
      <w:marLeft w:val="0"/>
      <w:marRight w:val="0"/>
      <w:marTop w:val="0"/>
      <w:marBottom w:val="0"/>
      <w:divBdr>
        <w:top w:val="none" w:sz="0" w:space="0" w:color="auto"/>
        <w:left w:val="none" w:sz="0" w:space="0" w:color="auto"/>
        <w:bottom w:val="none" w:sz="0" w:space="0" w:color="auto"/>
        <w:right w:val="none" w:sz="0" w:space="0" w:color="auto"/>
      </w:divBdr>
    </w:div>
    <w:div w:id="54472850">
      <w:bodyDiv w:val="1"/>
      <w:marLeft w:val="0"/>
      <w:marRight w:val="0"/>
      <w:marTop w:val="0"/>
      <w:marBottom w:val="0"/>
      <w:divBdr>
        <w:top w:val="none" w:sz="0" w:space="0" w:color="auto"/>
        <w:left w:val="none" w:sz="0" w:space="0" w:color="auto"/>
        <w:bottom w:val="none" w:sz="0" w:space="0" w:color="auto"/>
        <w:right w:val="none" w:sz="0" w:space="0" w:color="auto"/>
      </w:divBdr>
    </w:div>
    <w:div w:id="63964302">
      <w:bodyDiv w:val="1"/>
      <w:marLeft w:val="0"/>
      <w:marRight w:val="0"/>
      <w:marTop w:val="0"/>
      <w:marBottom w:val="0"/>
      <w:divBdr>
        <w:top w:val="none" w:sz="0" w:space="0" w:color="auto"/>
        <w:left w:val="none" w:sz="0" w:space="0" w:color="auto"/>
        <w:bottom w:val="none" w:sz="0" w:space="0" w:color="auto"/>
        <w:right w:val="none" w:sz="0" w:space="0" w:color="auto"/>
      </w:divBdr>
    </w:div>
    <w:div w:id="81488421">
      <w:bodyDiv w:val="1"/>
      <w:marLeft w:val="0"/>
      <w:marRight w:val="0"/>
      <w:marTop w:val="0"/>
      <w:marBottom w:val="0"/>
      <w:divBdr>
        <w:top w:val="none" w:sz="0" w:space="0" w:color="auto"/>
        <w:left w:val="none" w:sz="0" w:space="0" w:color="auto"/>
        <w:bottom w:val="none" w:sz="0" w:space="0" w:color="auto"/>
        <w:right w:val="none" w:sz="0" w:space="0" w:color="auto"/>
      </w:divBdr>
    </w:div>
    <w:div w:id="115174907">
      <w:bodyDiv w:val="1"/>
      <w:marLeft w:val="0"/>
      <w:marRight w:val="0"/>
      <w:marTop w:val="0"/>
      <w:marBottom w:val="0"/>
      <w:divBdr>
        <w:top w:val="none" w:sz="0" w:space="0" w:color="auto"/>
        <w:left w:val="none" w:sz="0" w:space="0" w:color="auto"/>
        <w:bottom w:val="none" w:sz="0" w:space="0" w:color="auto"/>
        <w:right w:val="none" w:sz="0" w:space="0" w:color="auto"/>
      </w:divBdr>
    </w:div>
    <w:div w:id="219445632">
      <w:bodyDiv w:val="1"/>
      <w:marLeft w:val="0"/>
      <w:marRight w:val="0"/>
      <w:marTop w:val="0"/>
      <w:marBottom w:val="0"/>
      <w:divBdr>
        <w:top w:val="none" w:sz="0" w:space="0" w:color="auto"/>
        <w:left w:val="none" w:sz="0" w:space="0" w:color="auto"/>
        <w:bottom w:val="none" w:sz="0" w:space="0" w:color="auto"/>
        <w:right w:val="none" w:sz="0" w:space="0" w:color="auto"/>
      </w:divBdr>
    </w:div>
    <w:div w:id="252058248">
      <w:bodyDiv w:val="1"/>
      <w:marLeft w:val="0"/>
      <w:marRight w:val="0"/>
      <w:marTop w:val="0"/>
      <w:marBottom w:val="0"/>
      <w:divBdr>
        <w:top w:val="none" w:sz="0" w:space="0" w:color="auto"/>
        <w:left w:val="none" w:sz="0" w:space="0" w:color="auto"/>
        <w:bottom w:val="none" w:sz="0" w:space="0" w:color="auto"/>
        <w:right w:val="none" w:sz="0" w:space="0" w:color="auto"/>
      </w:divBdr>
    </w:div>
    <w:div w:id="338193213">
      <w:bodyDiv w:val="1"/>
      <w:marLeft w:val="0"/>
      <w:marRight w:val="0"/>
      <w:marTop w:val="0"/>
      <w:marBottom w:val="0"/>
      <w:divBdr>
        <w:top w:val="none" w:sz="0" w:space="0" w:color="auto"/>
        <w:left w:val="none" w:sz="0" w:space="0" w:color="auto"/>
        <w:bottom w:val="none" w:sz="0" w:space="0" w:color="auto"/>
        <w:right w:val="none" w:sz="0" w:space="0" w:color="auto"/>
      </w:divBdr>
    </w:div>
    <w:div w:id="364646785">
      <w:bodyDiv w:val="1"/>
      <w:marLeft w:val="0"/>
      <w:marRight w:val="0"/>
      <w:marTop w:val="0"/>
      <w:marBottom w:val="0"/>
      <w:divBdr>
        <w:top w:val="none" w:sz="0" w:space="0" w:color="auto"/>
        <w:left w:val="none" w:sz="0" w:space="0" w:color="auto"/>
        <w:bottom w:val="none" w:sz="0" w:space="0" w:color="auto"/>
        <w:right w:val="none" w:sz="0" w:space="0" w:color="auto"/>
      </w:divBdr>
    </w:div>
    <w:div w:id="376397407">
      <w:bodyDiv w:val="1"/>
      <w:marLeft w:val="0"/>
      <w:marRight w:val="0"/>
      <w:marTop w:val="0"/>
      <w:marBottom w:val="0"/>
      <w:divBdr>
        <w:top w:val="none" w:sz="0" w:space="0" w:color="auto"/>
        <w:left w:val="none" w:sz="0" w:space="0" w:color="auto"/>
        <w:bottom w:val="none" w:sz="0" w:space="0" w:color="auto"/>
        <w:right w:val="none" w:sz="0" w:space="0" w:color="auto"/>
      </w:divBdr>
    </w:div>
    <w:div w:id="420296005">
      <w:bodyDiv w:val="1"/>
      <w:marLeft w:val="0"/>
      <w:marRight w:val="0"/>
      <w:marTop w:val="0"/>
      <w:marBottom w:val="0"/>
      <w:divBdr>
        <w:top w:val="none" w:sz="0" w:space="0" w:color="auto"/>
        <w:left w:val="none" w:sz="0" w:space="0" w:color="auto"/>
        <w:bottom w:val="none" w:sz="0" w:space="0" w:color="auto"/>
        <w:right w:val="none" w:sz="0" w:space="0" w:color="auto"/>
      </w:divBdr>
    </w:div>
    <w:div w:id="433749040">
      <w:bodyDiv w:val="1"/>
      <w:marLeft w:val="0"/>
      <w:marRight w:val="0"/>
      <w:marTop w:val="0"/>
      <w:marBottom w:val="0"/>
      <w:divBdr>
        <w:top w:val="none" w:sz="0" w:space="0" w:color="auto"/>
        <w:left w:val="none" w:sz="0" w:space="0" w:color="auto"/>
        <w:bottom w:val="none" w:sz="0" w:space="0" w:color="auto"/>
        <w:right w:val="none" w:sz="0" w:space="0" w:color="auto"/>
      </w:divBdr>
    </w:div>
    <w:div w:id="444472285">
      <w:bodyDiv w:val="1"/>
      <w:marLeft w:val="0"/>
      <w:marRight w:val="0"/>
      <w:marTop w:val="0"/>
      <w:marBottom w:val="0"/>
      <w:divBdr>
        <w:top w:val="none" w:sz="0" w:space="0" w:color="auto"/>
        <w:left w:val="none" w:sz="0" w:space="0" w:color="auto"/>
        <w:bottom w:val="none" w:sz="0" w:space="0" w:color="auto"/>
        <w:right w:val="none" w:sz="0" w:space="0" w:color="auto"/>
      </w:divBdr>
    </w:div>
    <w:div w:id="461921462">
      <w:bodyDiv w:val="1"/>
      <w:marLeft w:val="0"/>
      <w:marRight w:val="0"/>
      <w:marTop w:val="0"/>
      <w:marBottom w:val="0"/>
      <w:divBdr>
        <w:top w:val="none" w:sz="0" w:space="0" w:color="auto"/>
        <w:left w:val="none" w:sz="0" w:space="0" w:color="auto"/>
        <w:bottom w:val="none" w:sz="0" w:space="0" w:color="auto"/>
        <w:right w:val="none" w:sz="0" w:space="0" w:color="auto"/>
      </w:divBdr>
    </w:div>
    <w:div w:id="490216882">
      <w:bodyDiv w:val="1"/>
      <w:marLeft w:val="0"/>
      <w:marRight w:val="0"/>
      <w:marTop w:val="0"/>
      <w:marBottom w:val="0"/>
      <w:divBdr>
        <w:top w:val="none" w:sz="0" w:space="0" w:color="auto"/>
        <w:left w:val="none" w:sz="0" w:space="0" w:color="auto"/>
        <w:bottom w:val="none" w:sz="0" w:space="0" w:color="auto"/>
        <w:right w:val="none" w:sz="0" w:space="0" w:color="auto"/>
      </w:divBdr>
    </w:div>
    <w:div w:id="515660482">
      <w:bodyDiv w:val="1"/>
      <w:marLeft w:val="0"/>
      <w:marRight w:val="0"/>
      <w:marTop w:val="0"/>
      <w:marBottom w:val="0"/>
      <w:divBdr>
        <w:top w:val="none" w:sz="0" w:space="0" w:color="auto"/>
        <w:left w:val="none" w:sz="0" w:space="0" w:color="auto"/>
        <w:bottom w:val="none" w:sz="0" w:space="0" w:color="auto"/>
        <w:right w:val="none" w:sz="0" w:space="0" w:color="auto"/>
      </w:divBdr>
    </w:div>
    <w:div w:id="519046965">
      <w:bodyDiv w:val="1"/>
      <w:marLeft w:val="0"/>
      <w:marRight w:val="0"/>
      <w:marTop w:val="0"/>
      <w:marBottom w:val="0"/>
      <w:divBdr>
        <w:top w:val="none" w:sz="0" w:space="0" w:color="auto"/>
        <w:left w:val="none" w:sz="0" w:space="0" w:color="auto"/>
        <w:bottom w:val="none" w:sz="0" w:space="0" w:color="auto"/>
        <w:right w:val="none" w:sz="0" w:space="0" w:color="auto"/>
      </w:divBdr>
    </w:div>
    <w:div w:id="552500296">
      <w:bodyDiv w:val="1"/>
      <w:marLeft w:val="0"/>
      <w:marRight w:val="0"/>
      <w:marTop w:val="0"/>
      <w:marBottom w:val="0"/>
      <w:divBdr>
        <w:top w:val="none" w:sz="0" w:space="0" w:color="auto"/>
        <w:left w:val="none" w:sz="0" w:space="0" w:color="auto"/>
        <w:bottom w:val="none" w:sz="0" w:space="0" w:color="auto"/>
        <w:right w:val="none" w:sz="0" w:space="0" w:color="auto"/>
      </w:divBdr>
    </w:div>
    <w:div w:id="577908758">
      <w:bodyDiv w:val="1"/>
      <w:marLeft w:val="0"/>
      <w:marRight w:val="0"/>
      <w:marTop w:val="0"/>
      <w:marBottom w:val="0"/>
      <w:divBdr>
        <w:top w:val="none" w:sz="0" w:space="0" w:color="auto"/>
        <w:left w:val="none" w:sz="0" w:space="0" w:color="auto"/>
        <w:bottom w:val="none" w:sz="0" w:space="0" w:color="auto"/>
        <w:right w:val="none" w:sz="0" w:space="0" w:color="auto"/>
      </w:divBdr>
    </w:div>
    <w:div w:id="581986628">
      <w:bodyDiv w:val="1"/>
      <w:marLeft w:val="0"/>
      <w:marRight w:val="0"/>
      <w:marTop w:val="0"/>
      <w:marBottom w:val="0"/>
      <w:divBdr>
        <w:top w:val="none" w:sz="0" w:space="0" w:color="auto"/>
        <w:left w:val="none" w:sz="0" w:space="0" w:color="auto"/>
        <w:bottom w:val="none" w:sz="0" w:space="0" w:color="auto"/>
        <w:right w:val="none" w:sz="0" w:space="0" w:color="auto"/>
      </w:divBdr>
    </w:div>
    <w:div w:id="598677664">
      <w:bodyDiv w:val="1"/>
      <w:marLeft w:val="0"/>
      <w:marRight w:val="0"/>
      <w:marTop w:val="0"/>
      <w:marBottom w:val="0"/>
      <w:divBdr>
        <w:top w:val="none" w:sz="0" w:space="0" w:color="auto"/>
        <w:left w:val="none" w:sz="0" w:space="0" w:color="auto"/>
        <w:bottom w:val="none" w:sz="0" w:space="0" w:color="auto"/>
        <w:right w:val="none" w:sz="0" w:space="0" w:color="auto"/>
      </w:divBdr>
    </w:div>
    <w:div w:id="611547516">
      <w:bodyDiv w:val="1"/>
      <w:marLeft w:val="0"/>
      <w:marRight w:val="0"/>
      <w:marTop w:val="0"/>
      <w:marBottom w:val="0"/>
      <w:divBdr>
        <w:top w:val="none" w:sz="0" w:space="0" w:color="auto"/>
        <w:left w:val="none" w:sz="0" w:space="0" w:color="auto"/>
        <w:bottom w:val="none" w:sz="0" w:space="0" w:color="auto"/>
        <w:right w:val="none" w:sz="0" w:space="0" w:color="auto"/>
      </w:divBdr>
    </w:div>
    <w:div w:id="648703915">
      <w:bodyDiv w:val="1"/>
      <w:marLeft w:val="0"/>
      <w:marRight w:val="0"/>
      <w:marTop w:val="0"/>
      <w:marBottom w:val="0"/>
      <w:divBdr>
        <w:top w:val="none" w:sz="0" w:space="0" w:color="auto"/>
        <w:left w:val="none" w:sz="0" w:space="0" w:color="auto"/>
        <w:bottom w:val="none" w:sz="0" w:space="0" w:color="auto"/>
        <w:right w:val="none" w:sz="0" w:space="0" w:color="auto"/>
      </w:divBdr>
    </w:div>
    <w:div w:id="655643217">
      <w:bodyDiv w:val="1"/>
      <w:marLeft w:val="0"/>
      <w:marRight w:val="0"/>
      <w:marTop w:val="0"/>
      <w:marBottom w:val="0"/>
      <w:divBdr>
        <w:top w:val="none" w:sz="0" w:space="0" w:color="auto"/>
        <w:left w:val="none" w:sz="0" w:space="0" w:color="auto"/>
        <w:bottom w:val="none" w:sz="0" w:space="0" w:color="auto"/>
        <w:right w:val="none" w:sz="0" w:space="0" w:color="auto"/>
      </w:divBdr>
    </w:div>
    <w:div w:id="677661613">
      <w:bodyDiv w:val="1"/>
      <w:marLeft w:val="0"/>
      <w:marRight w:val="0"/>
      <w:marTop w:val="0"/>
      <w:marBottom w:val="0"/>
      <w:divBdr>
        <w:top w:val="none" w:sz="0" w:space="0" w:color="auto"/>
        <w:left w:val="none" w:sz="0" w:space="0" w:color="auto"/>
        <w:bottom w:val="none" w:sz="0" w:space="0" w:color="auto"/>
        <w:right w:val="none" w:sz="0" w:space="0" w:color="auto"/>
      </w:divBdr>
    </w:div>
    <w:div w:id="680010714">
      <w:bodyDiv w:val="1"/>
      <w:marLeft w:val="0"/>
      <w:marRight w:val="0"/>
      <w:marTop w:val="0"/>
      <w:marBottom w:val="0"/>
      <w:divBdr>
        <w:top w:val="none" w:sz="0" w:space="0" w:color="auto"/>
        <w:left w:val="none" w:sz="0" w:space="0" w:color="auto"/>
        <w:bottom w:val="none" w:sz="0" w:space="0" w:color="auto"/>
        <w:right w:val="none" w:sz="0" w:space="0" w:color="auto"/>
      </w:divBdr>
    </w:div>
    <w:div w:id="691077484">
      <w:bodyDiv w:val="1"/>
      <w:marLeft w:val="0"/>
      <w:marRight w:val="0"/>
      <w:marTop w:val="0"/>
      <w:marBottom w:val="0"/>
      <w:divBdr>
        <w:top w:val="none" w:sz="0" w:space="0" w:color="auto"/>
        <w:left w:val="none" w:sz="0" w:space="0" w:color="auto"/>
        <w:bottom w:val="none" w:sz="0" w:space="0" w:color="auto"/>
        <w:right w:val="none" w:sz="0" w:space="0" w:color="auto"/>
      </w:divBdr>
    </w:div>
    <w:div w:id="705252756">
      <w:bodyDiv w:val="1"/>
      <w:marLeft w:val="0"/>
      <w:marRight w:val="0"/>
      <w:marTop w:val="0"/>
      <w:marBottom w:val="0"/>
      <w:divBdr>
        <w:top w:val="none" w:sz="0" w:space="0" w:color="auto"/>
        <w:left w:val="none" w:sz="0" w:space="0" w:color="auto"/>
        <w:bottom w:val="none" w:sz="0" w:space="0" w:color="auto"/>
        <w:right w:val="none" w:sz="0" w:space="0" w:color="auto"/>
      </w:divBdr>
    </w:div>
    <w:div w:id="714082120">
      <w:bodyDiv w:val="1"/>
      <w:marLeft w:val="0"/>
      <w:marRight w:val="0"/>
      <w:marTop w:val="0"/>
      <w:marBottom w:val="0"/>
      <w:divBdr>
        <w:top w:val="none" w:sz="0" w:space="0" w:color="auto"/>
        <w:left w:val="none" w:sz="0" w:space="0" w:color="auto"/>
        <w:bottom w:val="none" w:sz="0" w:space="0" w:color="auto"/>
        <w:right w:val="none" w:sz="0" w:space="0" w:color="auto"/>
      </w:divBdr>
    </w:div>
    <w:div w:id="748113975">
      <w:bodyDiv w:val="1"/>
      <w:marLeft w:val="0"/>
      <w:marRight w:val="0"/>
      <w:marTop w:val="0"/>
      <w:marBottom w:val="0"/>
      <w:divBdr>
        <w:top w:val="none" w:sz="0" w:space="0" w:color="auto"/>
        <w:left w:val="none" w:sz="0" w:space="0" w:color="auto"/>
        <w:bottom w:val="none" w:sz="0" w:space="0" w:color="auto"/>
        <w:right w:val="none" w:sz="0" w:space="0" w:color="auto"/>
      </w:divBdr>
    </w:div>
    <w:div w:id="755713072">
      <w:bodyDiv w:val="1"/>
      <w:marLeft w:val="0"/>
      <w:marRight w:val="0"/>
      <w:marTop w:val="0"/>
      <w:marBottom w:val="0"/>
      <w:divBdr>
        <w:top w:val="none" w:sz="0" w:space="0" w:color="auto"/>
        <w:left w:val="none" w:sz="0" w:space="0" w:color="auto"/>
        <w:bottom w:val="none" w:sz="0" w:space="0" w:color="auto"/>
        <w:right w:val="none" w:sz="0" w:space="0" w:color="auto"/>
      </w:divBdr>
    </w:div>
    <w:div w:id="779451549">
      <w:bodyDiv w:val="1"/>
      <w:marLeft w:val="0"/>
      <w:marRight w:val="0"/>
      <w:marTop w:val="0"/>
      <w:marBottom w:val="0"/>
      <w:divBdr>
        <w:top w:val="none" w:sz="0" w:space="0" w:color="auto"/>
        <w:left w:val="none" w:sz="0" w:space="0" w:color="auto"/>
        <w:bottom w:val="none" w:sz="0" w:space="0" w:color="auto"/>
        <w:right w:val="none" w:sz="0" w:space="0" w:color="auto"/>
      </w:divBdr>
    </w:div>
    <w:div w:id="848105778">
      <w:bodyDiv w:val="1"/>
      <w:marLeft w:val="0"/>
      <w:marRight w:val="0"/>
      <w:marTop w:val="0"/>
      <w:marBottom w:val="0"/>
      <w:divBdr>
        <w:top w:val="none" w:sz="0" w:space="0" w:color="auto"/>
        <w:left w:val="none" w:sz="0" w:space="0" w:color="auto"/>
        <w:bottom w:val="none" w:sz="0" w:space="0" w:color="auto"/>
        <w:right w:val="none" w:sz="0" w:space="0" w:color="auto"/>
      </w:divBdr>
    </w:div>
    <w:div w:id="883755042">
      <w:bodyDiv w:val="1"/>
      <w:marLeft w:val="0"/>
      <w:marRight w:val="0"/>
      <w:marTop w:val="0"/>
      <w:marBottom w:val="0"/>
      <w:divBdr>
        <w:top w:val="none" w:sz="0" w:space="0" w:color="auto"/>
        <w:left w:val="none" w:sz="0" w:space="0" w:color="auto"/>
        <w:bottom w:val="none" w:sz="0" w:space="0" w:color="auto"/>
        <w:right w:val="none" w:sz="0" w:space="0" w:color="auto"/>
      </w:divBdr>
    </w:div>
    <w:div w:id="887106510">
      <w:bodyDiv w:val="1"/>
      <w:marLeft w:val="0"/>
      <w:marRight w:val="0"/>
      <w:marTop w:val="0"/>
      <w:marBottom w:val="0"/>
      <w:divBdr>
        <w:top w:val="none" w:sz="0" w:space="0" w:color="auto"/>
        <w:left w:val="none" w:sz="0" w:space="0" w:color="auto"/>
        <w:bottom w:val="none" w:sz="0" w:space="0" w:color="auto"/>
        <w:right w:val="none" w:sz="0" w:space="0" w:color="auto"/>
      </w:divBdr>
    </w:div>
    <w:div w:id="895118490">
      <w:bodyDiv w:val="1"/>
      <w:marLeft w:val="0"/>
      <w:marRight w:val="0"/>
      <w:marTop w:val="0"/>
      <w:marBottom w:val="0"/>
      <w:divBdr>
        <w:top w:val="none" w:sz="0" w:space="0" w:color="auto"/>
        <w:left w:val="none" w:sz="0" w:space="0" w:color="auto"/>
        <w:bottom w:val="none" w:sz="0" w:space="0" w:color="auto"/>
        <w:right w:val="none" w:sz="0" w:space="0" w:color="auto"/>
      </w:divBdr>
    </w:div>
    <w:div w:id="910887779">
      <w:bodyDiv w:val="1"/>
      <w:marLeft w:val="0"/>
      <w:marRight w:val="0"/>
      <w:marTop w:val="0"/>
      <w:marBottom w:val="0"/>
      <w:divBdr>
        <w:top w:val="none" w:sz="0" w:space="0" w:color="auto"/>
        <w:left w:val="none" w:sz="0" w:space="0" w:color="auto"/>
        <w:bottom w:val="none" w:sz="0" w:space="0" w:color="auto"/>
        <w:right w:val="none" w:sz="0" w:space="0" w:color="auto"/>
      </w:divBdr>
    </w:div>
    <w:div w:id="919758496">
      <w:bodyDiv w:val="1"/>
      <w:marLeft w:val="0"/>
      <w:marRight w:val="0"/>
      <w:marTop w:val="0"/>
      <w:marBottom w:val="0"/>
      <w:divBdr>
        <w:top w:val="none" w:sz="0" w:space="0" w:color="auto"/>
        <w:left w:val="none" w:sz="0" w:space="0" w:color="auto"/>
        <w:bottom w:val="none" w:sz="0" w:space="0" w:color="auto"/>
        <w:right w:val="none" w:sz="0" w:space="0" w:color="auto"/>
      </w:divBdr>
    </w:div>
    <w:div w:id="947278364">
      <w:bodyDiv w:val="1"/>
      <w:marLeft w:val="0"/>
      <w:marRight w:val="0"/>
      <w:marTop w:val="0"/>
      <w:marBottom w:val="0"/>
      <w:divBdr>
        <w:top w:val="none" w:sz="0" w:space="0" w:color="auto"/>
        <w:left w:val="none" w:sz="0" w:space="0" w:color="auto"/>
        <w:bottom w:val="none" w:sz="0" w:space="0" w:color="auto"/>
        <w:right w:val="none" w:sz="0" w:space="0" w:color="auto"/>
      </w:divBdr>
      <w:divsChild>
        <w:div w:id="51122543">
          <w:marLeft w:val="0"/>
          <w:marRight w:val="0"/>
          <w:marTop w:val="0"/>
          <w:marBottom w:val="0"/>
          <w:divBdr>
            <w:top w:val="none" w:sz="0" w:space="0" w:color="auto"/>
            <w:left w:val="none" w:sz="0" w:space="0" w:color="auto"/>
            <w:bottom w:val="none" w:sz="0" w:space="0" w:color="auto"/>
            <w:right w:val="none" w:sz="0" w:space="0" w:color="auto"/>
          </w:divBdr>
        </w:div>
        <w:div w:id="187452074">
          <w:marLeft w:val="0"/>
          <w:marRight w:val="0"/>
          <w:marTop w:val="0"/>
          <w:marBottom w:val="0"/>
          <w:divBdr>
            <w:top w:val="none" w:sz="0" w:space="0" w:color="auto"/>
            <w:left w:val="none" w:sz="0" w:space="0" w:color="auto"/>
            <w:bottom w:val="none" w:sz="0" w:space="0" w:color="auto"/>
            <w:right w:val="none" w:sz="0" w:space="0" w:color="auto"/>
          </w:divBdr>
        </w:div>
        <w:div w:id="199826589">
          <w:marLeft w:val="0"/>
          <w:marRight w:val="0"/>
          <w:marTop w:val="0"/>
          <w:marBottom w:val="0"/>
          <w:divBdr>
            <w:top w:val="none" w:sz="0" w:space="0" w:color="auto"/>
            <w:left w:val="none" w:sz="0" w:space="0" w:color="auto"/>
            <w:bottom w:val="none" w:sz="0" w:space="0" w:color="auto"/>
            <w:right w:val="none" w:sz="0" w:space="0" w:color="auto"/>
          </w:divBdr>
          <w:divsChild>
            <w:div w:id="339704545">
              <w:marLeft w:val="0"/>
              <w:marRight w:val="0"/>
              <w:marTop w:val="0"/>
              <w:marBottom w:val="0"/>
              <w:divBdr>
                <w:top w:val="none" w:sz="0" w:space="0" w:color="auto"/>
                <w:left w:val="none" w:sz="0" w:space="0" w:color="auto"/>
                <w:bottom w:val="none" w:sz="0" w:space="0" w:color="auto"/>
                <w:right w:val="none" w:sz="0" w:space="0" w:color="auto"/>
              </w:divBdr>
            </w:div>
            <w:div w:id="1086456754">
              <w:marLeft w:val="0"/>
              <w:marRight w:val="0"/>
              <w:marTop w:val="0"/>
              <w:marBottom w:val="0"/>
              <w:divBdr>
                <w:top w:val="none" w:sz="0" w:space="0" w:color="auto"/>
                <w:left w:val="none" w:sz="0" w:space="0" w:color="auto"/>
                <w:bottom w:val="none" w:sz="0" w:space="0" w:color="auto"/>
                <w:right w:val="none" w:sz="0" w:space="0" w:color="auto"/>
              </w:divBdr>
            </w:div>
            <w:div w:id="1421289935">
              <w:marLeft w:val="0"/>
              <w:marRight w:val="0"/>
              <w:marTop w:val="0"/>
              <w:marBottom w:val="0"/>
              <w:divBdr>
                <w:top w:val="none" w:sz="0" w:space="0" w:color="auto"/>
                <w:left w:val="none" w:sz="0" w:space="0" w:color="auto"/>
                <w:bottom w:val="none" w:sz="0" w:space="0" w:color="auto"/>
                <w:right w:val="none" w:sz="0" w:space="0" w:color="auto"/>
              </w:divBdr>
            </w:div>
            <w:div w:id="1598489337">
              <w:marLeft w:val="0"/>
              <w:marRight w:val="0"/>
              <w:marTop w:val="0"/>
              <w:marBottom w:val="0"/>
              <w:divBdr>
                <w:top w:val="none" w:sz="0" w:space="0" w:color="auto"/>
                <w:left w:val="none" w:sz="0" w:space="0" w:color="auto"/>
                <w:bottom w:val="none" w:sz="0" w:space="0" w:color="auto"/>
                <w:right w:val="none" w:sz="0" w:space="0" w:color="auto"/>
              </w:divBdr>
            </w:div>
          </w:divsChild>
        </w:div>
        <w:div w:id="355236965">
          <w:marLeft w:val="0"/>
          <w:marRight w:val="0"/>
          <w:marTop w:val="0"/>
          <w:marBottom w:val="0"/>
          <w:divBdr>
            <w:top w:val="none" w:sz="0" w:space="0" w:color="auto"/>
            <w:left w:val="none" w:sz="0" w:space="0" w:color="auto"/>
            <w:bottom w:val="none" w:sz="0" w:space="0" w:color="auto"/>
            <w:right w:val="none" w:sz="0" w:space="0" w:color="auto"/>
          </w:divBdr>
        </w:div>
        <w:div w:id="871262559">
          <w:marLeft w:val="0"/>
          <w:marRight w:val="0"/>
          <w:marTop w:val="0"/>
          <w:marBottom w:val="0"/>
          <w:divBdr>
            <w:top w:val="none" w:sz="0" w:space="0" w:color="auto"/>
            <w:left w:val="none" w:sz="0" w:space="0" w:color="auto"/>
            <w:bottom w:val="none" w:sz="0" w:space="0" w:color="auto"/>
            <w:right w:val="none" w:sz="0" w:space="0" w:color="auto"/>
          </w:divBdr>
        </w:div>
        <w:div w:id="882594887">
          <w:marLeft w:val="0"/>
          <w:marRight w:val="0"/>
          <w:marTop w:val="0"/>
          <w:marBottom w:val="0"/>
          <w:divBdr>
            <w:top w:val="none" w:sz="0" w:space="0" w:color="auto"/>
            <w:left w:val="none" w:sz="0" w:space="0" w:color="auto"/>
            <w:bottom w:val="none" w:sz="0" w:space="0" w:color="auto"/>
            <w:right w:val="none" w:sz="0" w:space="0" w:color="auto"/>
          </w:divBdr>
          <w:divsChild>
            <w:div w:id="1544243891">
              <w:marLeft w:val="0"/>
              <w:marRight w:val="0"/>
              <w:marTop w:val="0"/>
              <w:marBottom w:val="0"/>
              <w:divBdr>
                <w:top w:val="none" w:sz="0" w:space="0" w:color="auto"/>
                <w:left w:val="none" w:sz="0" w:space="0" w:color="auto"/>
                <w:bottom w:val="none" w:sz="0" w:space="0" w:color="auto"/>
                <w:right w:val="none" w:sz="0" w:space="0" w:color="auto"/>
              </w:divBdr>
            </w:div>
            <w:div w:id="1582760495">
              <w:marLeft w:val="0"/>
              <w:marRight w:val="0"/>
              <w:marTop w:val="0"/>
              <w:marBottom w:val="0"/>
              <w:divBdr>
                <w:top w:val="none" w:sz="0" w:space="0" w:color="auto"/>
                <w:left w:val="none" w:sz="0" w:space="0" w:color="auto"/>
                <w:bottom w:val="none" w:sz="0" w:space="0" w:color="auto"/>
                <w:right w:val="none" w:sz="0" w:space="0" w:color="auto"/>
              </w:divBdr>
            </w:div>
            <w:div w:id="1659992881">
              <w:marLeft w:val="0"/>
              <w:marRight w:val="0"/>
              <w:marTop w:val="0"/>
              <w:marBottom w:val="0"/>
              <w:divBdr>
                <w:top w:val="none" w:sz="0" w:space="0" w:color="auto"/>
                <w:left w:val="none" w:sz="0" w:space="0" w:color="auto"/>
                <w:bottom w:val="none" w:sz="0" w:space="0" w:color="auto"/>
                <w:right w:val="none" w:sz="0" w:space="0" w:color="auto"/>
              </w:divBdr>
            </w:div>
          </w:divsChild>
        </w:div>
        <w:div w:id="907887461">
          <w:marLeft w:val="0"/>
          <w:marRight w:val="0"/>
          <w:marTop w:val="0"/>
          <w:marBottom w:val="0"/>
          <w:divBdr>
            <w:top w:val="none" w:sz="0" w:space="0" w:color="auto"/>
            <w:left w:val="none" w:sz="0" w:space="0" w:color="auto"/>
            <w:bottom w:val="none" w:sz="0" w:space="0" w:color="auto"/>
            <w:right w:val="none" w:sz="0" w:space="0" w:color="auto"/>
          </w:divBdr>
        </w:div>
        <w:div w:id="1096483551">
          <w:marLeft w:val="0"/>
          <w:marRight w:val="0"/>
          <w:marTop w:val="0"/>
          <w:marBottom w:val="0"/>
          <w:divBdr>
            <w:top w:val="none" w:sz="0" w:space="0" w:color="auto"/>
            <w:left w:val="none" w:sz="0" w:space="0" w:color="auto"/>
            <w:bottom w:val="none" w:sz="0" w:space="0" w:color="auto"/>
            <w:right w:val="none" w:sz="0" w:space="0" w:color="auto"/>
          </w:divBdr>
        </w:div>
        <w:div w:id="1206943389">
          <w:marLeft w:val="0"/>
          <w:marRight w:val="0"/>
          <w:marTop w:val="0"/>
          <w:marBottom w:val="0"/>
          <w:divBdr>
            <w:top w:val="none" w:sz="0" w:space="0" w:color="auto"/>
            <w:left w:val="none" w:sz="0" w:space="0" w:color="auto"/>
            <w:bottom w:val="none" w:sz="0" w:space="0" w:color="auto"/>
            <w:right w:val="none" w:sz="0" w:space="0" w:color="auto"/>
          </w:divBdr>
        </w:div>
        <w:div w:id="1294481597">
          <w:marLeft w:val="0"/>
          <w:marRight w:val="0"/>
          <w:marTop w:val="0"/>
          <w:marBottom w:val="0"/>
          <w:divBdr>
            <w:top w:val="none" w:sz="0" w:space="0" w:color="auto"/>
            <w:left w:val="none" w:sz="0" w:space="0" w:color="auto"/>
            <w:bottom w:val="none" w:sz="0" w:space="0" w:color="auto"/>
            <w:right w:val="none" w:sz="0" w:space="0" w:color="auto"/>
          </w:divBdr>
        </w:div>
        <w:div w:id="1503353620">
          <w:marLeft w:val="0"/>
          <w:marRight w:val="0"/>
          <w:marTop w:val="0"/>
          <w:marBottom w:val="0"/>
          <w:divBdr>
            <w:top w:val="none" w:sz="0" w:space="0" w:color="auto"/>
            <w:left w:val="none" w:sz="0" w:space="0" w:color="auto"/>
            <w:bottom w:val="none" w:sz="0" w:space="0" w:color="auto"/>
            <w:right w:val="none" w:sz="0" w:space="0" w:color="auto"/>
          </w:divBdr>
        </w:div>
        <w:div w:id="1650985706">
          <w:marLeft w:val="0"/>
          <w:marRight w:val="0"/>
          <w:marTop w:val="0"/>
          <w:marBottom w:val="0"/>
          <w:divBdr>
            <w:top w:val="none" w:sz="0" w:space="0" w:color="auto"/>
            <w:left w:val="none" w:sz="0" w:space="0" w:color="auto"/>
            <w:bottom w:val="none" w:sz="0" w:space="0" w:color="auto"/>
            <w:right w:val="none" w:sz="0" w:space="0" w:color="auto"/>
          </w:divBdr>
        </w:div>
        <w:div w:id="1679648500">
          <w:marLeft w:val="0"/>
          <w:marRight w:val="0"/>
          <w:marTop w:val="0"/>
          <w:marBottom w:val="0"/>
          <w:divBdr>
            <w:top w:val="none" w:sz="0" w:space="0" w:color="auto"/>
            <w:left w:val="none" w:sz="0" w:space="0" w:color="auto"/>
            <w:bottom w:val="none" w:sz="0" w:space="0" w:color="auto"/>
            <w:right w:val="none" w:sz="0" w:space="0" w:color="auto"/>
          </w:divBdr>
        </w:div>
        <w:div w:id="1853109481">
          <w:marLeft w:val="0"/>
          <w:marRight w:val="0"/>
          <w:marTop w:val="0"/>
          <w:marBottom w:val="0"/>
          <w:divBdr>
            <w:top w:val="none" w:sz="0" w:space="0" w:color="auto"/>
            <w:left w:val="none" w:sz="0" w:space="0" w:color="auto"/>
            <w:bottom w:val="none" w:sz="0" w:space="0" w:color="auto"/>
            <w:right w:val="none" w:sz="0" w:space="0" w:color="auto"/>
          </w:divBdr>
        </w:div>
      </w:divsChild>
    </w:div>
    <w:div w:id="987125810">
      <w:bodyDiv w:val="1"/>
      <w:marLeft w:val="0"/>
      <w:marRight w:val="0"/>
      <w:marTop w:val="0"/>
      <w:marBottom w:val="0"/>
      <w:divBdr>
        <w:top w:val="none" w:sz="0" w:space="0" w:color="auto"/>
        <w:left w:val="none" w:sz="0" w:space="0" w:color="auto"/>
        <w:bottom w:val="none" w:sz="0" w:space="0" w:color="auto"/>
        <w:right w:val="none" w:sz="0" w:space="0" w:color="auto"/>
      </w:divBdr>
    </w:div>
    <w:div w:id="1026909890">
      <w:bodyDiv w:val="1"/>
      <w:marLeft w:val="0"/>
      <w:marRight w:val="0"/>
      <w:marTop w:val="0"/>
      <w:marBottom w:val="0"/>
      <w:divBdr>
        <w:top w:val="none" w:sz="0" w:space="0" w:color="auto"/>
        <w:left w:val="none" w:sz="0" w:space="0" w:color="auto"/>
        <w:bottom w:val="none" w:sz="0" w:space="0" w:color="auto"/>
        <w:right w:val="none" w:sz="0" w:space="0" w:color="auto"/>
      </w:divBdr>
    </w:div>
    <w:div w:id="1032657605">
      <w:bodyDiv w:val="1"/>
      <w:marLeft w:val="0"/>
      <w:marRight w:val="0"/>
      <w:marTop w:val="0"/>
      <w:marBottom w:val="0"/>
      <w:divBdr>
        <w:top w:val="none" w:sz="0" w:space="0" w:color="auto"/>
        <w:left w:val="none" w:sz="0" w:space="0" w:color="auto"/>
        <w:bottom w:val="none" w:sz="0" w:space="0" w:color="auto"/>
        <w:right w:val="none" w:sz="0" w:space="0" w:color="auto"/>
      </w:divBdr>
    </w:div>
    <w:div w:id="1052194644">
      <w:bodyDiv w:val="1"/>
      <w:marLeft w:val="0"/>
      <w:marRight w:val="0"/>
      <w:marTop w:val="0"/>
      <w:marBottom w:val="0"/>
      <w:divBdr>
        <w:top w:val="none" w:sz="0" w:space="0" w:color="auto"/>
        <w:left w:val="none" w:sz="0" w:space="0" w:color="auto"/>
        <w:bottom w:val="none" w:sz="0" w:space="0" w:color="auto"/>
        <w:right w:val="none" w:sz="0" w:space="0" w:color="auto"/>
      </w:divBdr>
    </w:div>
    <w:div w:id="1055204985">
      <w:bodyDiv w:val="1"/>
      <w:marLeft w:val="0"/>
      <w:marRight w:val="0"/>
      <w:marTop w:val="0"/>
      <w:marBottom w:val="0"/>
      <w:divBdr>
        <w:top w:val="none" w:sz="0" w:space="0" w:color="auto"/>
        <w:left w:val="none" w:sz="0" w:space="0" w:color="auto"/>
        <w:bottom w:val="none" w:sz="0" w:space="0" w:color="auto"/>
        <w:right w:val="none" w:sz="0" w:space="0" w:color="auto"/>
      </w:divBdr>
    </w:div>
    <w:div w:id="1057167557">
      <w:bodyDiv w:val="1"/>
      <w:marLeft w:val="0"/>
      <w:marRight w:val="0"/>
      <w:marTop w:val="0"/>
      <w:marBottom w:val="0"/>
      <w:divBdr>
        <w:top w:val="none" w:sz="0" w:space="0" w:color="auto"/>
        <w:left w:val="none" w:sz="0" w:space="0" w:color="auto"/>
        <w:bottom w:val="none" w:sz="0" w:space="0" w:color="auto"/>
        <w:right w:val="none" w:sz="0" w:space="0" w:color="auto"/>
      </w:divBdr>
    </w:div>
    <w:div w:id="1064794393">
      <w:bodyDiv w:val="1"/>
      <w:marLeft w:val="0"/>
      <w:marRight w:val="0"/>
      <w:marTop w:val="0"/>
      <w:marBottom w:val="0"/>
      <w:divBdr>
        <w:top w:val="none" w:sz="0" w:space="0" w:color="auto"/>
        <w:left w:val="none" w:sz="0" w:space="0" w:color="auto"/>
        <w:bottom w:val="none" w:sz="0" w:space="0" w:color="auto"/>
        <w:right w:val="none" w:sz="0" w:space="0" w:color="auto"/>
      </w:divBdr>
    </w:div>
    <w:div w:id="1082336645">
      <w:bodyDiv w:val="1"/>
      <w:marLeft w:val="0"/>
      <w:marRight w:val="0"/>
      <w:marTop w:val="0"/>
      <w:marBottom w:val="0"/>
      <w:divBdr>
        <w:top w:val="none" w:sz="0" w:space="0" w:color="auto"/>
        <w:left w:val="none" w:sz="0" w:space="0" w:color="auto"/>
        <w:bottom w:val="none" w:sz="0" w:space="0" w:color="auto"/>
        <w:right w:val="none" w:sz="0" w:space="0" w:color="auto"/>
      </w:divBdr>
    </w:div>
    <w:div w:id="1141537476">
      <w:bodyDiv w:val="1"/>
      <w:marLeft w:val="0"/>
      <w:marRight w:val="0"/>
      <w:marTop w:val="0"/>
      <w:marBottom w:val="0"/>
      <w:divBdr>
        <w:top w:val="none" w:sz="0" w:space="0" w:color="auto"/>
        <w:left w:val="none" w:sz="0" w:space="0" w:color="auto"/>
        <w:bottom w:val="none" w:sz="0" w:space="0" w:color="auto"/>
        <w:right w:val="none" w:sz="0" w:space="0" w:color="auto"/>
      </w:divBdr>
    </w:div>
    <w:div w:id="1149247840">
      <w:bodyDiv w:val="1"/>
      <w:marLeft w:val="0"/>
      <w:marRight w:val="0"/>
      <w:marTop w:val="0"/>
      <w:marBottom w:val="0"/>
      <w:divBdr>
        <w:top w:val="none" w:sz="0" w:space="0" w:color="auto"/>
        <w:left w:val="none" w:sz="0" w:space="0" w:color="auto"/>
        <w:bottom w:val="none" w:sz="0" w:space="0" w:color="auto"/>
        <w:right w:val="none" w:sz="0" w:space="0" w:color="auto"/>
      </w:divBdr>
    </w:div>
    <w:div w:id="1158349158">
      <w:bodyDiv w:val="1"/>
      <w:marLeft w:val="0"/>
      <w:marRight w:val="0"/>
      <w:marTop w:val="0"/>
      <w:marBottom w:val="0"/>
      <w:divBdr>
        <w:top w:val="none" w:sz="0" w:space="0" w:color="auto"/>
        <w:left w:val="none" w:sz="0" w:space="0" w:color="auto"/>
        <w:bottom w:val="none" w:sz="0" w:space="0" w:color="auto"/>
        <w:right w:val="none" w:sz="0" w:space="0" w:color="auto"/>
      </w:divBdr>
    </w:div>
    <w:div w:id="1180269417">
      <w:bodyDiv w:val="1"/>
      <w:marLeft w:val="0"/>
      <w:marRight w:val="0"/>
      <w:marTop w:val="0"/>
      <w:marBottom w:val="0"/>
      <w:divBdr>
        <w:top w:val="none" w:sz="0" w:space="0" w:color="auto"/>
        <w:left w:val="none" w:sz="0" w:space="0" w:color="auto"/>
        <w:bottom w:val="none" w:sz="0" w:space="0" w:color="auto"/>
        <w:right w:val="none" w:sz="0" w:space="0" w:color="auto"/>
      </w:divBdr>
    </w:div>
    <w:div w:id="1195654162">
      <w:bodyDiv w:val="1"/>
      <w:marLeft w:val="0"/>
      <w:marRight w:val="0"/>
      <w:marTop w:val="0"/>
      <w:marBottom w:val="0"/>
      <w:divBdr>
        <w:top w:val="none" w:sz="0" w:space="0" w:color="auto"/>
        <w:left w:val="none" w:sz="0" w:space="0" w:color="auto"/>
        <w:bottom w:val="none" w:sz="0" w:space="0" w:color="auto"/>
        <w:right w:val="none" w:sz="0" w:space="0" w:color="auto"/>
      </w:divBdr>
    </w:div>
    <w:div w:id="1236092557">
      <w:bodyDiv w:val="1"/>
      <w:marLeft w:val="0"/>
      <w:marRight w:val="0"/>
      <w:marTop w:val="0"/>
      <w:marBottom w:val="0"/>
      <w:divBdr>
        <w:top w:val="none" w:sz="0" w:space="0" w:color="auto"/>
        <w:left w:val="none" w:sz="0" w:space="0" w:color="auto"/>
        <w:bottom w:val="none" w:sz="0" w:space="0" w:color="auto"/>
        <w:right w:val="none" w:sz="0" w:space="0" w:color="auto"/>
      </w:divBdr>
    </w:div>
    <w:div w:id="1282571401">
      <w:bodyDiv w:val="1"/>
      <w:marLeft w:val="0"/>
      <w:marRight w:val="0"/>
      <w:marTop w:val="0"/>
      <w:marBottom w:val="0"/>
      <w:divBdr>
        <w:top w:val="none" w:sz="0" w:space="0" w:color="auto"/>
        <w:left w:val="none" w:sz="0" w:space="0" w:color="auto"/>
        <w:bottom w:val="none" w:sz="0" w:space="0" w:color="auto"/>
        <w:right w:val="none" w:sz="0" w:space="0" w:color="auto"/>
      </w:divBdr>
    </w:div>
    <w:div w:id="1316950213">
      <w:bodyDiv w:val="1"/>
      <w:marLeft w:val="0"/>
      <w:marRight w:val="0"/>
      <w:marTop w:val="0"/>
      <w:marBottom w:val="0"/>
      <w:divBdr>
        <w:top w:val="none" w:sz="0" w:space="0" w:color="auto"/>
        <w:left w:val="none" w:sz="0" w:space="0" w:color="auto"/>
        <w:bottom w:val="none" w:sz="0" w:space="0" w:color="auto"/>
        <w:right w:val="none" w:sz="0" w:space="0" w:color="auto"/>
      </w:divBdr>
    </w:div>
    <w:div w:id="1346056602">
      <w:bodyDiv w:val="1"/>
      <w:marLeft w:val="0"/>
      <w:marRight w:val="0"/>
      <w:marTop w:val="0"/>
      <w:marBottom w:val="0"/>
      <w:divBdr>
        <w:top w:val="none" w:sz="0" w:space="0" w:color="auto"/>
        <w:left w:val="none" w:sz="0" w:space="0" w:color="auto"/>
        <w:bottom w:val="none" w:sz="0" w:space="0" w:color="auto"/>
        <w:right w:val="none" w:sz="0" w:space="0" w:color="auto"/>
      </w:divBdr>
    </w:div>
    <w:div w:id="1363508417">
      <w:bodyDiv w:val="1"/>
      <w:marLeft w:val="0"/>
      <w:marRight w:val="0"/>
      <w:marTop w:val="0"/>
      <w:marBottom w:val="0"/>
      <w:divBdr>
        <w:top w:val="none" w:sz="0" w:space="0" w:color="auto"/>
        <w:left w:val="none" w:sz="0" w:space="0" w:color="auto"/>
        <w:bottom w:val="none" w:sz="0" w:space="0" w:color="auto"/>
        <w:right w:val="none" w:sz="0" w:space="0" w:color="auto"/>
      </w:divBdr>
    </w:div>
    <w:div w:id="1390809287">
      <w:bodyDiv w:val="1"/>
      <w:marLeft w:val="0"/>
      <w:marRight w:val="0"/>
      <w:marTop w:val="0"/>
      <w:marBottom w:val="0"/>
      <w:divBdr>
        <w:top w:val="none" w:sz="0" w:space="0" w:color="auto"/>
        <w:left w:val="none" w:sz="0" w:space="0" w:color="auto"/>
        <w:bottom w:val="none" w:sz="0" w:space="0" w:color="auto"/>
        <w:right w:val="none" w:sz="0" w:space="0" w:color="auto"/>
      </w:divBdr>
    </w:div>
    <w:div w:id="1404134019">
      <w:bodyDiv w:val="1"/>
      <w:marLeft w:val="0"/>
      <w:marRight w:val="0"/>
      <w:marTop w:val="0"/>
      <w:marBottom w:val="0"/>
      <w:divBdr>
        <w:top w:val="none" w:sz="0" w:space="0" w:color="auto"/>
        <w:left w:val="none" w:sz="0" w:space="0" w:color="auto"/>
        <w:bottom w:val="none" w:sz="0" w:space="0" w:color="auto"/>
        <w:right w:val="none" w:sz="0" w:space="0" w:color="auto"/>
      </w:divBdr>
    </w:div>
    <w:div w:id="1438983440">
      <w:bodyDiv w:val="1"/>
      <w:marLeft w:val="0"/>
      <w:marRight w:val="0"/>
      <w:marTop w:val="0"/>
      <w:marBottom w:val="0"/>
      <w:divBdr>
        <w:top w:val="none" w:sz="0" w:space="0" w:color="auto"/>
        <w:left w:val="none" w:sz="0" w:space="0" w:color="auto"/>
        <w:bottom w:val="none" w:sz="0" w:space="0" w:color="auto"/>
        <w:right w:val="none" w:sz="0" w:space="0" w:color="auto"/>
      </w:divBdr>
    </w:div>
    <w:div w:id="1440225049">
      <w:bodyDiv w:val="1"/>
      <w:marLeft w:val="0"/>
      <w:marRight w:val="0"/>
      <w:marTop w:val="0"/>
      <w:marBottom w:val="0"/>
      <w:divBdr>
        <w:top w:val="none" w:sz="0" w:space="0" w:color="auto"/>
        <w:left w:val="none" w:sz="0" w:space="0" w:color="auto"/>
        <w:bottom w:val="none" w:sz="0" w:space="0" w:color="auto"/>
        <w:right w:val="none" w:sz="0" w:space="0" w:color="auto"/>
      </w:divBdr>
    </w:div>
    <w:div w:id="1468156912">
      <w:bodyDiv w:val="1"/>
      <w:marLeft w:val="0"/>
      <w:marRight w:val="0"/>
      <w:marTop w:val="0"/>
      <w:marBottom w:val="0"/>
      <w:divBdr>
        <w:top w:val="none" w:sz="0" w:space="0" w:color="auto"/>
        <w:left w:val="none" w:sz="0" w:space="0" w:color="auto"/>
        <w:bottom w:val="none" w:sz="0" w:space="0" w:color="auto"/>
        <w:right w:val="none" w:sz="0" w:space="0" w:color="auto"/>
      </w:divBdr>
      <w:divsChild>
        <w:div w:id="12465906">
          <w:marLeft w:val="0"/>
          <w:marRight w:val="0"/>
          <w:marTop w:val="0"/>
          <w:marBottom w:val="0"/>
          <w:divBdr>
            <w:top w:val="none" w:sz="0" w:space="0" w:color="auto"/>
            <w:left w:val="none" w:sz="0" w:space="0" w:color="auto"/>
            <w:bottom w:val="none" w:sz="0" w:space="0" w:color="auto"/>
            <w:right w:val="none" w:sz="0" w:space="0" w:color="auto"/>
          </w:divBdr>
        </w:div>
        <w:div w:id="223377680">
          <w:marLeft w:val="0"/>
          <w:marRight w:val="0"/>
          <w:marTop w:val="0"/>
          <w:marBottom w:val="0"/>
          <w:divBdr>
            <w:top w:val="none" w:sz="0" w:space="0" w:color="auto"/>
            <w:left w:val="none" w:sz="0" w:space="0" w:color="auto"/>
            <w:bottom w:val="none" w:sz="0" w:space="0" w:color="auto"/>
            <w:right w:val="none" w:sz="0" w:space="0" w:color="auto"/>
          </w:divBdr>
        </w:div>
        <w:div w:id="316496022">
          <w:marLeft w:val="0"/>
          <w:marRight w:val="0"/>
          <w:marTop w:val="0"/>
          <w:marBottom w:val="0"/>
          <w:divBdr>
            <w:top w:val="none" w:sz="0" w:space="0" w:color="auto"/>
            <w:left w:val="none" w:sz="0" w:space="0" w:color="auto"/>
            <w:bottom w:val="none" w:sz="0" w:space="0" w:color="auto"/>
            <w:right w:val="none" w:sz="0" w:space="0" w:color="auto"/>
          </w:divBdr>
        </w:div>
        <w:div w:id="544564239">
          <w:marLeft w:val="0"/>
          <w:marRight w:val="0"/>
          <w:marTop w:val="0"/>
          <w:marBottom w:val="0"/>
          <w:divBdr>
            <w:top w:val="none" w:sz="0" w:space="0" w:color="auto"/>
            <w:left w:val="none" w:sz="0" w:space="0" w:color="auto"/>
            <w:bottom w:val="none" w:sz="0" w:space="0" w:color="auto"/>
            <w:right w:val="none" w:sz="0" w:space="0" w:color="auto"/>
          </w:divBdr>
        </w:div>
        <w:div w:id="784080326">
          <w:marLeft w:val="0"/>
          <w:marRight w:val="0"/>
          <w:marTop w:val="0"/>
          <w:marBottom w:val="0"/>
          <w:divBdr>
            <w:top w:val="none" w:sz="0" w:space="0" w:color="auto"/>
            <w:left w:val="none" w:sz="0" w:space="0" w:color="auto"/>
            <w:bottom w:val="none" w:sz="0" w:space="0" w:color="auto"/>
            <w:right w:val="none" w:sz="0" w:space="0" w:color="auto"/>
          </w:divBdr>
        </w:div>
        <w:div w:id="909388204">
          <w:marLeft w:val="0"/>
          <w:marRight w:val="0"/>
          <w:marTop w:val="0"/>
          <w:marBottom w:val="0"/>
          <w:divBdr>
            <w:top w:val="none" w:sz="0" w:space="0" w:color="auto"/>
            <w:left w:val="none" w:sz="0" w:space="0" w:color="auto"/>
            <w:bottom w:val="none" w:sz="0" w:space="0" w:color="auto"/>
            <w:right w:val="none" w:sz="0" w:space="0" w:color="auto"/>
          </w:divBdr>
        </w:div>
        <w:div w:id="1000277446">
          <w:marLeft w:val="0"/>
          <w:marRight w:val="0"/>
          <w:marTop w:val="0"/>
          <w:marBottom w:val="0"/>
          <w:divBdr>
            <w:top w:val="none" w:sz="0" w:space="0" w:color="auto"/>
            <w:left w:val="none" w:sz="0" w:space="0" w:color="auto"/>
            <w:bottom w:val="none" w:sz="0" w:space="0" w:color="auto"/>
            <w:right w:val="none" w:sz="0" w:space="0" w:color="auto"/>
          </w:divBdr>
        </w:div>
        <w:div w:id="1129325606">
          <w:marLeft w:val="0"/>
          <w:marRight w:val="0"/>
          <w:marTop w:val="0"/>
          <w:marBottom w:val="0"/>
          <w:divBdr>
            <w:top w:val="none" w:sz="0" w:space="0" w:color="auto"/>
            <w:left w:val="none" w:sz="0" w:space="0" w:color="auto"/>
            <w:bottom w:val="none" w:sz="0" w:space="0" w:color="auto"/>
            <w:right w:val="none" w:sz="0" w:space="0" w:color="auto"/>
          </w:divBdr>
        </w:div>
        <w:div w:id="1152794030">
          <w:marLeft w:val="0"/>
          <w:marRight w:val="0"/>
          <w:marTop w:val="0"/>
          <w:marBottom w:val="0"/>
          <w:divBdr>
            <w:top w:val="none" w:sz="0" w:space="0" w:color="auto"/>
            <w:left w:val="none" w:sz="0" w:space="0" w:color="auto"/>
            <w:bottom w:val="none" w:sz="0" w:space="0" w:color="auto"/>
            <w:right w:val="none" w:sz="0" w:space="0" w:color="auto"/>
          </w:divBdr>
        </w:div>
        <w:div w:id="1153522560">
          <w:marLeft w:val="0"/>
          <w:marRight w:val="0"/>
          <w:marTop w:val="0"/>
          <w:marBottom w:val="0"/>
          <w:divBdr>
            <w:top w:val="none" w:sz="0" w:space="0" w:color="auto"/>
            <w:left w:val="none" w:sz="0" w:space="0" w:color="auto"/>
            <w:bottom w:val="none" w:sz="0" w:space="0" w:color="auto"/>
            <w:right w:val="none" w:sz="0" w:space="0" w:color="auto"/>
          </w:divBdr>
        </w:div>
        <w:div w:id="1588004847">
          <w:marLeft w:val="0"/>
          <w:marRight w:val="0"/>
          <w:marTop w:val="0"/>
          <w:marBottom w:val="0"/>
          <w:divBdr>
            <w:top w:val="none" w:sz="0" w:space="0" w:color="auto"/>
            <w:left w:val="none" w:sz="0" w:space="0" w:color="auto"/>
            <w:bottom w:val="none" w:sz="0" w:space="0" w:color="auto"/>
            <w:right w:val="none" w:sz="0" w:space="0" w:color="auto"/>
          </w:divBdr>
        </w:div>
        <w:div w:id="1595898722">
          <w:marLeft w:val="0"/>
          <w:marRight w:val="0"/>
          <w:marTop w:val="0"/>
          <w:marBottom w:val="0"/>
          <w:divBdr>
            <w:top w:val="none" w:sz="0" w:space="0" w:color="auto"/>
            <w:left w:val="none" w:sz="0" w:space="0" w:color="auto"/>
            <w:bottom w:val="none" w:sz="0" w:space="0" w:color="auto"/>
            <w:right w:val="none" w:sz="0" w:space="0" w:color="auto"/>
          </w:divBdr>
        </w:div>
        <w:div w:id="1686007911">
          <w:marLeft w:val="0"/>
          <w:marRight w:val="0"/>
          <w:marTop w:val="0"/>
          <w:marBottom w:val="0"/>
          <w:divBdr>
            <w:top w:val="none" w:sz="0" w:space="0" w:color="auto"/>
            <w:left w:val="none" w:sz="0" w:space="0" w:color="auto"/>
            <w:bottom w:val="none" w:sz="0" w:space="0" w:color="auto"/>
            <w:right w:val="none" w:sz="0" w:space="0" w:color="auto"/>
          </w:divBdr>
        </w:div>
        <w:div w:id="1723364493">
          <w:marLeft w:val="0"/>
          <w:marRight w:val="0"/>
          <w:marTop w:val="0"/>
          <w:marBottom w:val="0"/>
          <w:divBdr>
            <w:top w:val="none" w:sz="0" w:space="0" w:color="auto"/>
            <w:left w:val="none" w:sz="0" w:space="0" w:color="auto"/>
            <w:bottom w:val="none" w:sz="0" w:space="0" w:color="auto"/>
            <w:right w:val="none" w:sz="0" w:space="0" w:color="auto"/>
          </w:divBdr>
        </w:div>
        <w:div w:id="1923682755">
          <w:marLeft w:val="0"/>
          <w:marRight w:val="0"/>
          <w:marTop w:val="0"/>
          <w:marBottom w:val="0"/>
          <w:divBdr>
            <w:top w:val="none" w:sz="0" w:space="0" w:color="auto"/>
            <w:left w:val="none" w:sz="0" w:space="0" w:color="auto"/>
            <w:bottom w:val="none" w:sz="0" w:space="0" w:color="auto"/>
            <w:right w:val="none" w:sz="0" w:space="0" w:color="auto"/>
          </w:divBdr>
        </w:div>
        <w:div w:id="1962834665">
          <w:marLeft w:val="0"/>
          <w:marRight w:val="0"/>
          <w:marTop w:val="0"/>
          <w:marBottom w:val="0"/>
          <w:divBdr>
            <w:top w:val="none" w:sz="0" w:space="0" w:color="auto"/>
            <w:left w:val="none" w:sz="0" w:space="0" w:color="auto"/>
            <w:bottom w:val="none" w:sz="0" w:space="0" w:color="auto"/>
            <w:right w:val="none" w:sz="0" w:space="0" w:color="auto"/>
          </w:divBdr>
        </w:div>
        <w:div w:id="1974410925">
          <w:marLeft w:val="0"/>
          <w:marRight w:val="0"/>
          <w:marTop w:val="0"/>
          <w:marBottom w:val="0"/>
          <w:divBdr>
            <w:top w:val="none" w:sz="0" w:space="0" w:color="auto"/>
            <w:left w:val="none" w:sz="0" w:space="0" w:color="auto"/>
            <w:bottom w:val="none" w:sz="0" w:space="0" w:color="auto"/>
            <w:right w:val="none" w:sz="0" w:space="0" w:color="auto"/>
          </w:divBdr>
        </w:div>
        <w:div w:id="1994288891">
          <w:marLeft w:val="0"/>
          <w:marRight w:val="0"/>
          <w:marTop w:val="0"/>
          <w:marBottom w:val="0"/>
          <w:divBdr>
            <w:top w:val="none" w:sz="0" w:space="0" w:color="auto"/>
            <w:left w:val="none" w:sz="0" w:space="0" w:color="auto"/>
            <w:bottom w:val="none" w:sz="0" w:space="0" w:color="auto"/>
            <w:right w:val="none" w:sz="0" w:space="0" w:color="auto"/>
          </w:divBdr>
        </w:div>
        <w:div w:id="2100826770">
          <w:marLeft w:val="0"/>
          <w:marRight w:val="0"/>
          <w:marTop w:val="0"/>
          <w:marBottom w:val="0"/>
          <w:divBdr>
            <w:top w:val="none" w:sz="0" w:space="0" w:color="auto"/>
            <w:left w:val="none" w:sz="0" w:space="0" w:color="auto"/>
            <w:bottom w:val="none" w:sz="0" w:space="0" w:color="auto"/>
            <w:right w:val="none" w:sz="0" w:space="0" w:color="auto"/>
          </w:divBdr>
        </w:div>
        <w:div w:id="2117019947">
          <w:marLeft w:val="0"/>
          <w:marRight w:val="0"/>
          <w:marTop w:val="0"/>
          <w:marBottom w:val="0"/>
          <w:divBdr>
            <w:top w:val="none" w:sz="0" w:space="0" w:color="auto"/>
            <w:left w:val="none" w:sz="0" w:space="0" w:color="auto"/>
            <w:bottom w:val="none" w:sz="0" w:space="0" w:color="auto"/>
            <w:right w:val="none" w:sz="0" w:space="0" w:color="auto"/>
          </w:divBdr>
        </w:div>
        <w:div w:id="2146850699">
          <w:marLeft w:val="0"/>
          <w:marRight w:val="0"/>
          <w:marTop w:val="0"/>
          <w:marBottom w:val="0"/>
          <w:divBdr>
            <w:top w:val="none" w:sz="0" w:space="0" w:color="auto"/>
            <w:left w:val="none" w:sz="0" w:space="0" w:color="auto"/>
            <w:bottom w:val="none" w:sz="0" w:space="0" w:color="auto"/>
            <w:right w:val="none" w:sz="0" w:space="0" w:color="auto"/>
          </w:divBdr>
        </w:div>
      </w:divsChild>
    </w:div>
    <w:div w:id="1476292818">
      <w:bodyDiv w:val="1"/>
      <w:marLeft w:val="0"/>
      <w:marRight w:val="0"/>
      <w:marTop w:val="0"/>
      <w:marBottom w:val="0"/>
      <w:divBdr>
        <w:top w:val="none" w:sz="0" w:space="0" w:color="auto"/>
        <w:left w:val="none" w:sz="0" w:space="0" w:color="auto"/>
        <w:bottom w:val="none" w:sz="0" w:space="0" w:color="auto"/>
        <w:right w:val="none" w:sz="0" w:space="0" w:color="auto"/>
      </w:divBdr>
    </w:div>
    <w:div w:id="1479763272">
      <w:bodyDiv w:val="1"/>
      <w:marLeft w:val="0"/>
      <w:marRight w:val="0"/>
      <w:marTop w:val="0"/>
      <w:marBottom w:val="0"/>
      <w:divBdr>
        <w:top w:val="none" w:sz="0" w:space="0" w:color="auto"/>
        <w:left w:val="none" w:sz="0" w:space="0" w:color="auto"/>
        <w:bottom w:val="none" w:sz="0" w:space="0" w:color="auto"/>
        <w:right w:val="none" w:sz="0" w:space="0" w:color="auto"/>
      </w:divBdr>
    </w:div>
    <w:div w:id="1507667802">
      <w:bodyDiv w:val="1"/>
      <w:marLeft w:val="0"/>
      <w:marRight w:val="0"/>
      <w:marTop w:val="0"/>
      <w:marBottom w:val="0"/>
      <w:divBdr>
        <w:top w:val="none" w:sz="0" w:space="0" w:color="auto"/>
        <w:left w:val="none" w:sz="0" w:space="0" w:color="auto"/>
        <w:bottom w:val="none" w:sz="0" w:space="0" w:color="auto"/>
        <w:right w:val="none" w:sz="0" w:space="0" w:color="auto"/>
      </w:divBdr>
    </w:div>
    <w:div w:id="1582526177">
      <w:bodyDiv w:val="1"/>
      <w:marLeft w:val="0"/>
      <w:marRight w:val="0"/>
      <w:marTop w:val="0"/>
      <w:marBottom w:val="0"/>
      <w:divBdr>
        <w:top w:val="none" w:sz="0" w:space="0" w:color="auto"/>
        <w:left w:val="none" w:sz="0" w:space="0" w:color="auto"/>
        <w:bottom w:val="none" w:sz="0" w:space="0" w:color="auto"/>
        <w:right w:val="none" w:sz="0" w:space="0" w:color="auto"/>
      </w:divBdr>
    </w:div>
    <w:div w:id="1588273844">
      <w:bodyDiv w:val="1"/>
      <w:marLeft w:val="0"/>
      <w:marRight w:val="0"/>
      <w:marTop w:val="0"/>
      <w:marBottom w:val="0"/>
      <w:divBdr>
        <w:top w:val="none" w:sz="0" w:space="0" w:color="auto"/>
        <w:left w:val="none" w:sz="0" w:space="0" w:color="auto"/>
        <w:bottom w:val="none" w:sz="0" w:space="0" w:color="auto"/>
        <w:right w:val="none" w:sz="0" w:space="0" w:color="auto"/>
      </w:divBdr>
    </w:div>
    <w:div w:id="1632400602">
      <w:bodyDiv w:val="1"/>
      <w:marLeft w:val="0"/>
      <w:marRight w:val="0"/>
      <w:marTop w:val="0"/>
      <w:marBottom w:val="0"/>
      <w:divBdr>
        <w:top w:val="none" w:sz="0" w:space="0" w:color="auto"/>
        <w:left w:val="none" w:sz="0" w:space="0" w:color="auto"/>
        <w:bottom w:val="none" w:sz="0" w:space="0" w:color="auto"/>
        <w:right w:val="none" w:sz="0" w:space="0" w:color="auto"/>
      </w:divBdr>
    </w:div>
    <w:div w:id="1636136749">
      <w:bodyDiv w:val="1"/>
      <w:marLeft w:val="0"/>
      <w:marRight w:val="0"/>
      <w:marTop w:val="0"/>
      <w:marBottom w:val="0"/>
      <w:divBdr>
        <w:top w:val="none" w:sz="0" w:space="0" w:color="auto"/>
        <w:left w:val="none" w:sz="0" w:space="0" w:color="auto"/>
        <w:bottom w:val="none" w:sz="0" w:space="0" w:color="auto"/>
        <w:right w:val="none" w:sz="0" w:space="0" w:color="auto"/>
      </w:divBdr>
    </w:div>
    <w:div w:id="1646422820">
      <w:bodyDiv w:val="1"/>
      <w:marLeft w:val="0"/>
      <w:marRight w:val="0"/>
      <w:marTop w:val="0"/>
      <w:marBottom w:val="0"/>
      <w:divBdr>
        <w:top w:val="none" w:sz="0" w:space="0" w:color="auto"/>
        <w:left w:val="none" w:sz="0" w:space="0" w:color="auto"/>
        <w:bottom w:val="none" w:sz="0" w:space="0" w:color="auto"/>
        <w:right w:val="none" w:sz="0" w:space="0" w:color="auto"/>
      </w:divBdr>
    </w:div>
    <w:div w:id="1715763834">
      <w:bodyDiv w:val="1"/>
      <w:marLeft w:val="0"/>
      <w:marRight w:val="0"/>
      <w:marTop w:val="0"/>
      <w:marBottom w:val="0"/>
      <w:divBdr>
        <w:top w:val="none" w:sz="0" w:space="0" w:color="auto"/>
        <w:left w:val="none" w:sz="0" w:space="0" w:color="auto"/>
        <w:bottom w:val="none" w:sz="0" w:space="0" w:color="auto"/>
        <w:right w:val="none" w:sz="0" w:space="0" w:color="auto"/>
      </w:divBdr>
    </w:div>
    <w:div w:id="1740901523">
      <w:bodyDiv w:val="1"/>
      <w:marLeft w:val="0"/>
      <w:marRight w:val="0"/>
      <w:marTop w:val="0"/>
      <w:marBottom w:val="0"/>
      <w:divBdr>
        <w:top w:val="none" w:sz="0" w:space="0" w:color="auto"/>
        <w:left w:val="none" w:sz="0" w:space="0" w:color="auto"/>
        <w:bottom w:val="none" w:sz="0" w:space="0" w:color="auto"/>
        <w:right w:val="none" w:sz="0" w:space="0" w:color="auto"/>
      </w:divBdr>
    </w:div>
    <w:div w:id="1796219378">
      <w:bodyDiv w:val="1"/>
      <w:marLeft w:val="0"/>
      <w:marRight w:val="0"/>
      <w:marTop w:val="0"/>
      <w:marBottom w:val="0"/>
      <w:divBdr>
        <w:top w:val="none" w:sz="0" w:space="0" w:color="auto"/>
        <w:left w:val="none" w:sz="0" w:space="0" w:color="auto"/>
        <w:bottom w:val="none" w:sz="0" w:space="0" w:color="auto"/>
        <w:right w:val="none" w:sz="0" w:space="0" w:color="auto"/>
      </w:divBdr>
    </w:div>
    <w:div w:id="1821773845">
      <w:bodyDiv w:val="1"/>
      <w:marLeft w:val="0"/>
      <w:marRight w:val="0"/>
      <w:marTop w:val="0"/>
      <w:marBottom w:val="0"/>
      <w:divBdr>
        <w:top w:val="none" w:sz="0" w:space="0" w:color="auto"/>
        <w:left w:val="none" w:sz="0" w:space="0" w:color="auto"/>
        <w:bottom w:val="none" w:sz="0" w:space="0" w:color="auto"/>
        <w:right w:val="none" w:sz="0" w:space="0" w:color="auto"/>
      </w:divBdr>
    </w:div>
    <w:div w:id="1821919522">
      <w:bodyDiv w:val="1"/>
      <w:marLeft w:val="0"/>
      <w:marRight w:val="0"/>
      <w:marTop w:val="0"/>
      <w:marBottom w:val="0"/>
      <w:divBdr>
        <w:top w:val="none" w:sz="0" w:space="0" w:color="auto"/>
        <w:left w:val="none" w:sz="0" w:space="0" w:color="auto"/>
        <w:bottom w:val="none" w:sz="0" w:space="0" w:color="auto"/>
        <w:right w:val="none" w:sz="0" w:space="0" w:color="auto"/>
      </w:divBdr>
    </w:div>
    <w:div w:id="1883056963">
      <w:bodyDiv w:val="1"/>
      <w:marLeft w:val="0"/>
      <w:marRight w:val="0"/>
      <w:marTop w:val="0"/>
      <w:marBottom w:val="0"/>
      <w:divBdr>
        <w:top w:val="none" w:sz="0" w:space="0" w:color="auto"/>
        <w:left w:val="none" w:sz="0" w:space="0" w:color="auto"/>
        <w:bottom w:val="none" w:sz="0" w:space="0" w:color="auto"/>
        <w:right w:val="none" w:sz="0" w:space="0" w:color="auto"/>
      </w:divBdr>
    </w:div>
    <w:div w:id="1889101546">
      <w:bodyDiv w:val="1"/>
      <w:marLeft w:val="0"/>
      <w:marRight w:val="0"/>
      <w:marTop w:val="0"/>
      <w:marBottom w:val="0"/>
      <w:divBdr>
        <w:top w:val="none" w:sz="0" w:space="0" w:color="auto"/>
        <w:left w:val="none" w:sz="0" w:space="0" w:color="auto"/>
        <w:bottom w:val="none" w:sz="0" w:space="0" w:color="auto"/>
        <w:right w:val="none" w:sz="0" w:space="0" w:color="auto"/>
      </w:divBdr>
    </w:div>
    <w:div w:id="1903828195">
      <w:bodyDiv w:val="1"/>
      <w:marLeft w:val="0"/>
      <w:marRight w:val="0"/>
      <w:marTop w:val="0"/>
      <w:marBottom w:val="0"/>
      <w:divBdr>
        <w:top w:val="none" w:sz="0" w:space="0" w:color="auto"/>
        <w:left w:val="none" w:sz="0" w:space="0" w:color="auto"/>
        <w:bottom w:val="none" w:sz="0" w:space="0" w:color="auto"/>
        <w:right w:val="none" w:sz="0" w:space="0" w:color="auto"/>
      </w:divBdr>
    </w:div>
    <w:div w:id="1910728626">
      <w:bodyDiv w:val="1"/>
      <w:marLeft w:val="0"/>
      <w:marRight w:val="0"/>
      <w:marTop w:val="0"/>
      <w:marBottom w:val="0"/>
      <w:divBdr>
        <w:top w:val="none" w:sz="0" w:space="0" w:color="auto"/>
        <w:left w:val="none" w:sz="0" w:space="0" w:color="auto"/>
        <w:bottom w:val="none" w:sz="0" w:space="0" w:color="auto"/>
        <w:right w:val="none" w:sz="0" w:space="0" w:color="auto"/>
      </w:divBdr>
    </w:div>
    <w:div w:id="1913352902">
      <w:bodyDiv w:val="1"/>
      <w:marLeft w:val="0"/>
      <w:marRight w:val="0"/>
      <w:marTop w:val="0"/>
      <w:marBottom w:val="0"/>
      <w:divBdr>
        <w:top w:val="none" w:sz="0" w:space="0" w:color="auto"/>
        <w:left w:val="none" w:sz="0" w:space="0" w:color="auto"/>
        <w:bottom w:val="none" w:sz="0" w:space="0" w:color="auto"/>
        <w:right w:val="none" w:sz="0" w:space="0" w:color="auto"/>
      </w:divBdr>
    </w:div>
    <w:div w:id="1979871056">
      <w:bodyDiv w:val="1"/>
      <w:marLeft w:val="0"/>
      <w:marRight w:val="0"/>
      <w:marTop w:val="0"/>
      <w:marBottom w:val="0"/>
      <w:divBdr>
        <w:top w:val="none" w:sz="0" w:space="0" w:color="auto"/>
        <w:left w:val="none" w:sz="0" w:space="0" w:color="auto"/>
        <w:bottom w:val="none" w:sz="0" w:space="0" w:color="auto"/>
        <w:right w:val="none" w:sz="0" w:space="0" w:color="auto"/>
      </w:divBdr>
    </w:div>
    <w:div w:id="1999117464">
      <w:bodyDiv w:val="1"/>
      <w:marLeft w:val="0"/>
      <w:marRight w:val="0"/>
      <w:marTop w:val="0"/>
      <w:marBottom w:val="0"/>
      <w:divBdr>
        <w:top w:val="none" w:sz="0" w:space="0" w:color="auto"/>
        <w:left w:val="none" w:sz="0" w:space="0" w:color="auto"/>
        <w:bottom w:val="none" w:sz="0" w:space="0" w:color="auto"/>
        <w:right w:val="none" w:sz="0" w:space="0" w:color="auto"/>
      </w:divBdr>
    </w:div>
    <w:div w:id="2055157962">
      <w:bodyDiv w:val="1"/>
      <w:marLeft w:val="0"/>
      <w:marRight w:val="0"/>
      <w:marTop w:val="0"/>
      <w:marBottom w:val="0"/>
      <w:divBdr>
        <w:top w:val="none" w:sz="0" w:space="0" w:color="auto"/>
        <w:left w:val="none" w:sz="0" w:space="0" w:color="auto"/>
        <w:bottom w:val="none" w:sz="0" w:space="0" w:color="auto"/>
        <w:right w:val="none" w:sz="0" w:space="0" w:color="auto"/>
      </w:divBdr>
      <w:divsChild>
        <w:div w:id="307517509">
          <w:marLeft w:val="0"/>
          <w:marRight w:val="0"/>
          <w:marTop w:val="0"/>
          <w:marBottom w:val="0"/>
          <w:divBdr>
            <w:top w:val="none" w:sz="0" w:space="0" w:color="auto"/>
            <w:left w:val="none" w:sz="0" w:space="0" w:color="auto"/>
            <w:bottom w:val="none" w:sz="0" w:space="0" w:color="auto"/>
            <w:right w:val="none" w:sz="0" w:space="0" w:color="auto"/>
          </w:divBdr>
          <w:divsChild>
            <w:div w:id="210189725">
              <w:marLeft w:val="0"/>
              <w:marRight w:val="0"/>
              <w:marTop w:val="0"/>
              <w:marBottom w:val="0"/>
              <w:divBdr>
                <w:top w:val="none" w:sz="0" w:space="0" w:color="auto"/>
                <w:left w:val="none" w:sz="0" w:space="0" w:color="auto"/>
                <w:bottom w:val="none" w:sz="0" w:space="0" w:color="auto"/>
                <w:right w:val="none" w:sz="0" w:space="0" w:color="auto"/>
              </w:divBdr>
            </w:div>
            <w:div w:id="417799539">
              <w:marLeft w:val="0"/>
              <w:marRight w:val="0"/>
              <w:marTop w:val="0"/>
              <w:marBottom w:val="0"/>
              <w:divBdr>
                <w:top w:val="none" w:sz="0" w:space="0" w:color="auto"/>
                <w:left w:val="none" w:sz="0" w:space="0" w:color="auto"/>
                <w:bottom w:val="none" w:sz="0" w:space="0" w:color="auto"/>
                <w:right w:val="none" w:sz="0" w:space="0" w:color="auto"/>
              </w:divBdr>
            </w:div>
            <w:div w:id="461119067">
              <w:marLeft w:val="0"/>
              <w:marRight w:val="0"/>
              <w:marTop w:val="0"/>
              <w:marBottom w:val="0"/>
              <w:divBdr>
                <w:top w:val="none" w:sz="0" w:space="0" w:color="auto"/>
                <w:left w:val="none" w:sz="0" w:space="0" w:color="auto"/>
                <w:bottom w:val="none" w:sz="0" w:space="0" w:color="auto"/>
                <w:right w:val="none" w:sz="0" w:space="0" w:color="auto"/>
              </w:divBdr>
            </w:div>
            <w:div w:id="530411624">
              <w:marLeft w:val="0"/>
              <w:marRight w:val="0"/>
              <w:marTop w:val="0"/>
              <w:marBottom w:val="0"/>
              <w:divBdr>
                <w:top w:val="none" w:sz="0" w:space="0" w:color="auto"/>
                <w:left w:val="none" w:sz="0" w:space="0" w:color="auto"/>
                <w:bottom w:val="none" w:sz="0" w:space="0" w:color="auto"/>
                <w:right w:val="none" w:sz="0" w:space="0" w:color="auto"/>
              </w:divBdr>
            </w:div>
            <w:div w:id="1064837242">
              <w:marLeft w:val="0"/>
              <w:marRight w:val="0"/>
              <w:marTop w:val="0"/>
              <w:marBottom w:val="0"/>
              <w:divBdr>
                <w:top w:val="none" w:sz="0" w:space="0" w:color="auto"/>
                <w:left w:val="none" w:sz="0" w:space="0" w:color="auto"/>
                <w:bottom w:val="none" w:sz="0" w:space="0" w:color="auto"/>
                <w:right w:val="none" w:sz="0" w:space="0" w:color="auto"/>
              </w:divBdr>
            </w:div>
            <w:div w:id="1147405094">
              <w:marLeft w:val="0"/>
              <w:marRight w:val="0"/>
              <w:marTop w:val="0"/>
              <w:marBottom w:val="0"/>
              <w:divBdr>
                <w:top w:val="none" w:sz="0" w:space="0" w:color="auto"/>
                <w:left w:val="none" w:sz="0" w:space="0" w:color="auto"/>
                <w:bottom w:val="none" w:sz="0" w:space="0" w:color="auto"/>
                <w:right w:val="none" w:sz="0" w:space="0" w:color="auto"/>
              </w:divBdr>
            </w:div>
            <w:div w:id="1239513744">
              <w:marLeft w:val="0"/>
              <w:marRight w:val="0"/>
              <w:marTop w:val="0"/>
              <w:marBottom w:val="0"/>
              <w:divBdr>
                <w:top w:val="none" w:sz="0" w:space="0" w:color="auto"/>
                <w:left w:val="none" w:sz="0" w:space="0" w:color="auto"/>
                <w:bottom w:val="none" w:sz="0" w:space="0" w:color="auto"/>
                <w:right w:val="none" w:sz="0" w:space="0" w:color="auto"/>
              </w:divBdr>
            </w:div>
            <w:div w:id="1328290447">
              <w:marLeft w:val="0"/>
              <w:marRight w:val="0"/>
              <w:marTop w:val="0"/>
              <w:marBottom w:val="0"/>
              <w:divBdr>
                <w:top w:val="none" w:sz="0" w:space="0" w:color="auto"/>
                <w:left w:val="none" w:sz="0" w:space="0" w:color="auto"/>
                <w:bottom w:val="none" w:sz="0" w:space="0" w:color="auto"/>
                <w:right w:val="none" w:sz="0" w:space="0" w:color="auto"/>
              </w:divBdr>
            </w:div>
            <w:div w:id="1407998728">
              <w:marLeft w:val="0"/>
              <w:marRight w:val="0"/>
              <w:marTop w:val="0"/>
              <w:marBottom w:val="0"/>
              <w:divBdr>
                <w:top w:val="none" w:sz="0" w:space="0" w:color="auto"/>
                <w:left w:val="none" w:sz="0" w:space="0" w:color="auto"/>
                <w:bottom w:val="none" w:sz="0" w:space="0" w:color="auto"/>
                <w:right w:val="none" w:sz="0" w:space="0" w:color="auto"/>
              </w:divBdr>
            </w:div>
            <w:div w:id="1660692724">
              <w:marLeft w:val="0"/>
              <w:marRight w:val="0"/>
              <w:marTop w:val="0"/>
              <w:marBottom w:val="0"/>
              <w:divBdr>
                <w:top w:val="none" w:sz="0" w:space="0" w:color="auto"/>
                <w:left w:val="none" w:sz="0" w:space="0" w:color="auto"/>
                <w:bottom w:val="none" w:sz="0" w:space="0" w:color="auto"/>
                <w:right w:val="none" w:sz="0" w:space="0" w:color="auto"/>
              </w:divBdr>
            </w:div>
            <w:div w:id="1765372630">
              <w:marLeft w:val="0"/>
              <w:marRight w:val="0"/>
              <w:marTop w:val="0"/>
              <w:marBottom w:val="0"/>
              <w:divBdr>
                <w:top w:val="none" w:sz="0" w:space="0" w:color="auto"/>
                <w:left w:val="none" w:sz="0" w:space="0" w:color="auto"/>
                <w:bottom w:val="none" w:sz="0" w:space="0" w:color="auto"/>
                <w:right w:val="none" w:sz="0" w:space="0" w:color="auto"/>
              </w:divBdr>
            </w:div>
            <w:div w:id="1969553956">
              <w:marLeft w:val="0"/>
              <w:marRight w:val="0"/>
              <w:marTop w:val="0"/>
              <w:marBottom w:val="0"/>
              <w:divBdr>
                <w:top w:val="none" w:sz="0" w:space="0" w:color="auto"/>
                <w:left w:val="none" w:sz="0" w:space="0" w:color="auto"/>
                <w:bottom w:val="none" w:sz="0" w:space="0" w:color="auto"/>
                <w:right w:val="none" w:sz="0" w:space="0" w:color="auto"/>
              </w:divBdr>
            </w:div>
            <w:div w:id="2047632393">
              <w:marLeft w:val="0"/>
              <w:marRight w:val="0"/>
              <w:marTop w:val="0"/>
              <w:marBottom w:val="0"/>
              <w:divBdr>
                <w:top w:val="none" w:sz="0" w:space="0" w:color="auto"/>
                <w:left w:val="none" w:sz="0" w:space="0" w:color="auto"/>
                <w:bottom w:val="none" w:sz="0" w:space="0" w:color="auto"/>
                <w:right w:val="none" w:sz="0" w:space="0" w:color="auto"/>
              </w:divBdr>
            </w:div>
            <w:div w:id="20875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89621">
      <w:bodyDiv w:val="1"/>
      <w:marLeft w:val="0"/>
      <w:marRight w:val="0"/>
      <w:marTop w:val="0"/>
      <w:marBottom w:val="0"/>
      <w:divBdr>
        <w:top w:val="none" w:sz="0" w:space="0" w:color="auto"/>
        <w:left w:val="none" w:sz="0" w:space="0" w:color="auto"/>
        <w:bottom w:val="none" w:sz="0" w:space="0" w:color="auto"/>
        <w:right w:val="none" w:sz="0" w:space="0" w:color="auto"/>
      </w:divBdr>
    </w:div>
    <w:div w:id="2116629869">
      <w:bodyDiv w:val="1"/>
      <w:marLeft w:val="0"/>
      <w:marRight w:val="0"/>
      <w:marTop w:val="0"/>
      <w:marBottom w:val="0"/>
      <w:divBdr>
        <w:top w:val="none" w:sz="0" w:space="0" w:color="auto"/>
        <w:left w:val="none" w:sz="0" w:space="0" w:color="auto"/>
        <w:bottom w:val="none" w:sz="0" w:space="0" w:color="auto"/>
        <w:right w:val="none" w:sz="0" w:space="0" w:color="auto"/>
      </w:divBdr>
    </w:div>
    <w:div w:id="2134398641">
      <w:bodyDiv w:val="1"/>
      <w:marLeft w:val="0"/>
      <w:marRight w:val="0"/>
      <w:marTop w:val="0"/>
      <w:marBottom w:val="0"/>
      <w:divBdr>
        <w:top w:val="none" w:sz="0" w:space="0" w:color="auto"/>
        <w:left w:val="none" w:sz="0" w:space="0" w:color="auto"/>
        <w:bottom w:val="none" w:sz="0" w:space="0" w:color="auto"/>
        <w:right w:val="none" w:sz="0" w:space="0" w:color="auto"/>
      </w:divBdr>
    </w:div>
    <w:div w:id="214561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09.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SharedWithUsers xmlns="c8c96c72-36be-43ac-af12-36528418fb9c">
      <UserInfo>
        <DisplayName/>
        <AccountId xsi:nil="true"/>
        <AccountType/>
      </UserInfo>
    </SharedWithUsers>
    <MediaLengthInSeconds xmlns="fa4dd0d4-ac8b-45f6-80f5-934d52417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C193-E3EC-411D-B22C-1D074810706F}"/>
</file>

<file path=customXml/itemProps2.xml><?xml version="1.0" encoding="utf-8"?>
<ds:datastoreItem xmlns:ds="http://schemas.openxmlformats.org/officeDocument/2006/customXml" ds:itemID="{7706D587-CF7D-4586-93AB-5C5AADE6D2C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B19C10B7-D980-44EA-9EC3-EB1E30EF6738}">
  <ds:schemaRefs>
    <ds:schemaRef ds:uri="http://schemas.microsoft.com/sharepoint/v3/contenttype/forms"/>
  </ds:schemaRefs>
</ds:datastoreItem>
</file>

<file path=customXml/itemProps4.xml><?xml version="1.0" encoding="utf-8"?>
<ds:datastoreItem xmlns:ds="http://schemas.openxmlformats.org/officeDocument/2006/customXml" ds:itemID="{A86884B9-AD02-44B1-8252-EF6EBAC3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9486</Words>
  <Characters>52176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Yibell Lopez Molina</dc:creator>
  <cp:keywords/>
  <dc:description/>
  <cp:lastModifiedBy>Relatoria Tribunal Administrativo - Boyacá - Seccional Tunja</cp:lastModifiedBy>
  <cp:revision>2</cp:revision>
  <cp:lastPrinted>2022-07-06T14:56:00Z</cp:lastPrinted>
  <dcterms:created xsi:type="dcterms:W3CDTF">2023-05-04T20:11:00Z</dcterms:created>
  <dcterms:modified xsi:type="dcterms:W3CDTF">2023-05-04T20:11:00Z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551000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ColorHex">
    <vt:lpwstr/>
  </property>
  <property fmtid="{D5CDD505-2E9C-101B-9397-08002B2CF9AE}" pid="14" name="_Emoji">
    <vt:lpwstr/>
  </property>
  <property fmtid="{D5CDD505-2E9C-101B-9397-08002B2CF9AE}" pid="15" name="_ColorTag">
    <vt:lpwstr/>
  </property>
</Properties>
</file>