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C1D8" w14:textId="2CE7636B" w:rsidR="00BE31DD" w:rsidRPr="00E14629" w:rsidRDefault="00BE31DD" w:rsidP="00E14629">
      <w:pPr>
        <w:spacing w:after="0" w:line="240" w:lineRule="auto"/>
        <w:jc w:val="both"/>
        <w:rPr>
          <w:rFonts w:ascii="Arial" w:eastAsia="Times New Roman" w:hAnsi="Arial" w:cs="Arial"/>
          <w:b/>
          <w:sz w:val="24"/>
          <w:szCs w:val="24"/>
          <w:lang w:val="es-CO" w:eastAsia="es-ES"/>
        </w:rPr>
      </w:pPr>
      <w:bookmarkStart w:id="0" w:name="_GoBack"/>
      <w:bookmarkEnd w:id="0"/>
      <w:r w:rsidRPr="00E14629">
        <w:rPr>
          <w:rFonts w:ascii="Arial" w:eastAsia="Times New Roman" w:hAnsi="Arial" w:cs="Arial"/>
          <w:b/>
          <w:sz w:val="24"/>
          <w:szCs w:val="24"/>
          <w:lang w:val="es-CO" w:eastAsia="es-ES"/>
        </w:rPr>
        <w:t xml:space="preserve">PRINCIPIO DE UNIDAD DE MATERIA – Noción e implicaciones. </w:t>
      </w:r>
    </w:p>
    <w:p w14:paraId="4F37AA97" w14:textId="77777777" w:rsidR="00BE31DD" w:rsidRPr="00E14629" w:rsidRDefault="00BE31DD" w:rsidP="00E14629">
      <w:pPr>
        <w:spacing w:after="0" w:line="240" w:lineRule="auto"/>
        <w:jc w:val="both"/>
        <w:rPr>
          <w:rFonts w:ascii="Arial" w:eastAsia="Times New Roman" w:hAnsi="Arial" w:cs="Arial"/>
          <w:b/>
          <w:sz w:val="24"/>
          <w:szCs w:val="24"/>
          <w:lang w:val="es-CO" w:eastAsia="es-ES"/>
        </w:rPr>
      </w:pPr>
    </w:p>
    <w:p w14:paraId="691B5BD8" w14:textId="254710B8" w:rsidR="00BE31DD" w:rsidRPr="00E14629" w:rsidRDefault="00BE31DD" w:rsidP="00E14629">
      <w:pPr>
        <w:spacing w:after="0" w:line="240" w:lineRule="auto"/>
        <w:jc w:val="both"/>
        <w:rPr>
          <w:rFonts w:ascii="Arial" w:eastAsia="Times New Roman" w:hAnsi="Arial" w:cs="Arial"/>
          <w:sz w:val="24"/>
          <w:szCs w:val="24"/>
          <w:shd w:val="clear" w:color="auto" w:fill="FFFFFF"/>
          <w:lang w:val="es-CO" w:eastAsia="es-ES"/>
        </w:rPr>
      </w:pPr>
      <w:r w:rsidRPr="00E14629">
        <w:rPr>
          <w:rFonts w:ascii="Arial" w:eastAsia="Times New Roman" w:hAnsi="Arial" w:cs="Arial"/>
          <w:sz w:val="24"/>
          <w:szCs w:val="24"/>
          <w:lang w:val="es-CO" w:eastAsia="es-CO"/>
        </w:rPr>
        <w:t xml:space="preserve">El principio de unidad de materia representa una exigencia básica para el trámite y aprobación de normas por parte de las corporaciones de elección popular. Tratándose de las leyes, el artículo 158 de la Carta establece que todo proyecto debe referirse a una misma materia y serán inadmisibles las disposiciones o modificaciones que no se relacionen con ella. En el ámbito territorial, el artículo 72 de la Ley 136 de 1994 (Código de Régimen Municipal) consagra el principio de unidad de materia en similares términos: </w:t>
      </w:r>
      <w:r w:rsidRPr="00E14629">
        <w:rPr>
          <w:rFonts w:ascii="Arial" w:eastAsia="Times New Roman" w:hAnsi="Arial" w:cs="Arial"/>
          <w:b/>
          <w:sz w:val="24"/>
          <w:szCs w:val="24"/>
          <w:lang w:val="es-CO" w:eastAsia="es-ES"/>
        </w:rPr>
        <w:t>“</w:t>
      </w:r>
      <w:r w:rsidRPr="00E14629">
        <w:rPr>
          <w:rFonts w:ascii="Arial" w:eastAsia="Times New Roman" w:hAnsi="Arial" w:cs="Arial"/>
          <w:sz w:val="24"/>
          <w:szCs w:val="24"/>
          <w:lang w:val="es-CO" w:eastAsia="es-ES"/>
        </w:rPr>
        <w:t>UNIDAD DE MATERIA. Todo proyecto de acuerdo debe referirse a una misma materia y serán inadmisibles las disposiciones o modificaciones que no se relacionen con ella. La presidencia del Concejo rechazará las iniciativas que no se avengan con este precepto, pero sus decisiones serán apelables ante la corporación.  Los proyectos deben ir acompañados de una exposición de motivos en la que se expliquen sus alcances y las razones que los sustentan.”</w:t>
      </w:r>
      <w:r w:rsidRPr="00E14629">
        <w:rPr>
          <w:rFonts w:ascii="Arial" w:eastAsia="Times New Roman" w:hAnsi="Arial" w:cs="Arial"/>
          <w:sz w:val="24"/>
          <w:szCs w:val="24"/>
          <w:lang w:val="es-CO" w:eastAsia="es-ES"/>
        </w:rPr>
        <w:t xml:space="preserve">. </w:t>
      </w:r>
      <w:r w:rsidRPr="00E14629">
        <w:rPr>
          <w:rFonts w:ascii="Arial" w:eastAsia="Times New Roman" w:hAnsi="Arial" w:cs="Arial"/>
          <w:sz w:val="24"/>
          <w:szCs w:val="24"/>
          <w:lang w:val="es-CO" w:eastAsia="es-ES"/>
        </w:rPr>
        <w:t xml:space="preserve">Sobre la noción de unidad de materia, la jurisprudencia ha sostenido que tal principio permite que en una misma regulación estén comprendidos varios asuntos, relacionados entre sí por la unidad temática. Ello quiere significar que las disposiciones plasmadas en un texto normativo deben guardar relación directa con el tema y la materia dominante señalada en dicho texto. Sobre el sentido y alcance de esta exigencia la Corte Constitucional ha señalado: </w:t>
      </w:r>
      <w:r w:rsidRPr="00E14629">
        <w:rPr>
          <w:rFonts w:ascii="Arial" w:eastAsia="Times New Roman" w:hAnsi="Arial" w:cs="Arial"/>
          <w:sz w:val="24"/>
          <w:szCs w:val="24"/>
          <w:lang w:val="es-CO" w:eastAsia="es-ES"/>
        </w:rPr>
        <w:t xml:space="preserve">(…) </w:t>
      </w:r>
      <w:r w:rsidRPr="00E14629">
        <w:rPr>
          <w:rFonts w:ascii="Arial" w:eastAsia="Times New Roman" w:hAnsi="Arial" w:cs="Arial"/>
          <w:sz w:val="24"/>
          <w:szCs w:val="24"/>
          <w:lang w:val="es-CO" w:eastAsia="es-ES"/>
        </w:rPr>
        <w:t>La misma Corporación en sentencia C- 460 de 2004, MP. Alfredo Beltrán Sierra, precisó que cuando la acusación contra una disposición se apoya en el cargo de falta de unidad de materia, dicha imputación debe reunir los siguientes requisitos mínimos: “a) el de la materia que es objeto de la ley que demanda, b) el de las disposiciones de tal ordenamiento que, en su criterio, no se relacionan con dicha materia, y c) el de las razones por las cuales considera que las normas señaladas no guardan relación con el tema de la ley y, por lo mismo, lesionan el artículo 158 Superior”. En ese sentido “</w:t>
      </w:r>
      <w:r w:rsidRPr="00E14629">
        <w:rPr>
          <w:rFonts w:ascii="Arial" w:eastAsia="Times New Roman" w:hAnsi="Arial" w:cs="Arial"/>
          <w:sz w:val="24"/>
          <w:szCs w:val="24"/>
          <w:shd w:val="clear" w:color="auto" w:fill="FFFFFF"/>
          <w:lang w:val="es-CO" w:eastAsia="es-ES"/>
        </w:rPr>
        <w:t>el vínculo o relación puede darse en función de (…) (i) el área de la realidad social que se ocupa de disciplinar la ley -conexión temática-; (</w:t>
      </w:r>
      <w:proofErr w:type="spellStart"/>
      <w:r w:rsidRPr="00E14629">
        <w:rPr>
          <w:rFonts w:ascii="Arial" w:eastAsia="Times New Roman" w:hAnsi="Arial" w:cs="Arial"/>
          <w:sz w:val="24"/>
          <w:szCs w:val="24"/>
          <w:shd w:val="clear" w:color="auto" w:fill="FFFFFF"/>
          <w:lang w:val="es-CO" w:eastAsia="es-ES"/>
        </w:rPr>
        <w:t>ii</w:t>
      </w:r>
      <w:proofErr w:type="spellEnd"/>
      <w:r w:rsidRPr="00E14629">
        <w:rPr>
          <w:rFonts w:ascii="Arial" w:eastAsia="Times New Roman" w:hAnsi="Arial" w:cs="Arial"/>
          <w:sz w:val="24"/>
          <w:szCs w:val="24"/>
          <w:shd w:val="clear" w:color="auto" w:fill="FFFFFF"/>
          <w:lang w:val="es-CO" w:eastAsia="es-ES"/>
        </w:rPr>
        <w:t>) las causas que motivan su expedición -conexión causal-; (</w:t>
      </w:r>
      <w:proofErr w:type="spellStart"/>
      <w:r w:rsidRPr="00E14629">
        <w:rPr>
          <w:rFonts w:ascii="Arial" w:eastAsia="Times New Roman" w:hAnsi="Arial" w:cs="Arial"/>
          <w:sz w:val="24"/>
          <w:szCs w:val="24"/>
          <w:shd w:val="clear" w:color="auto" w:fill="FFFFFF"/>
          <w:lang w:val="es-CO" w:eastAsia="es-ES"/>
        </w:rPr>
        <w:t>iii</w:t>
      </w:r>
      <w:proofErr w:type="spellEnd"/>
      <w:r w:rsidRPr="00E14629">
        <w:rPr>
          <w:rFonts w:ascii="Arial" w:eastAsia="Times New Roman" w:hAnsi="Arial" w:cs="Arial"/>
          <w:sz w:val="24"/>
          <w:szCs w:val="24"/>
          <w:shd w:val="clear" w:color="auto" w:fill="FFFFFF"/>
          <w:lang w:val="es-CO" w:eastAsia="es-ES"/>
        </w:rPr>
        <w:t>) las finalidades, propósitos o efectos que se pretende conseguir con la adopción de la ley -conexión teleológica-; (</w:t>
      </w:r>
      <w:proofErr w:type="spellStart"/>
      <w:r w:rsidRPr="00E14629">
        <w:rPr>
          <w:rFonts w:ascii="Arial" w:eastAsia="Times New Roman" w:hAnsi="Arial" w:cs="Arial"/>
          <w:sz w:val="24"/>
          <w:szCs w:val="24"/>
          <w:shd w:val="clear" w:color="auto" w:fill="FFFFFF"/>
          <w:lang w:val="es-CO" w:eastAsia="es-ES"/>
        </w:rPr>
        <w:t>iv</w:t>
      </w:r>
      <w:proofErr w:type="spellEnd"/>
      <w:r w:rsidRPr="00E14629">
        <w:rPr>
          <w:rFonts w:ascii="Arial" w:eastAsia="Times New Roman" w:hAnsi="Arial" w:cs="Arial"/>
          <w:sz w:val="24"/>
          <w:szCs w:val="24"/>
          <w:shd w:val="clear" w:color="auto" w:fill="FFFFFF"/>
          <w:lang w:val="es-CO" w:eastAsia="es-ES"/>
        </w:rPr>
        <w:t>) las necesidades de técnica legislativa que justifiquen la incorporación de una determinada disposición -conexidad metodológica-; (v) los contenidos de </w:t>
      </w:r>
      <w:r w:rsidRPr="00E14629">
        <w:rPr>
          <w:rFonts w:ascii="Arial" w:eastAsia="Times New Roman" w:hAnsi="Arial" w:cs="Arial"/>
          <w:sz w:val="24"/>
          <w:szCs w:val="24"/>
          <w:bdr w:val="none" w:sz="0" w:space="0" w:color="auto" w:frame="1"/>
          <w:shd w:val="clear" w:color="auto" w:fill="FFFFFF"/>
          <w:lang w:val="es-CO" w:eastAsia="es-ES"/>
        </w:rPr>
        <w:t>todas y cada una de las disposiciones de una ley, que hacen que ellas constituyan un cuerpo ordenado que responde a una racionalidad interna -conexión sistemática-”.</w:t>
      </w:r>
      <w:r w:rsidRPr="00E14629">
        <w:rPr>
          <w:rFonts w:ascii="Arial" w:eastAsia="Times New Roman" w:hAnsi="Arial" w:cs="Arial"/>
          <w:sz w:val="24"/>
          <w:szCs w:val="24"/>
          <w:lang w:val="es-CO" w:eastAsia="es-ES"/>
        </w:rPr>
        <w:t xml:space="preserve"> Conforme a tal perspectiva, el juicio constitucional para establecer la violación del principio de unidad de materia se encuentra compuesto por dos etapas. En la primera de ellas se define “</w:t>
      </w:r>
      <w:r w:rsidRPr="00E14629">
        <w:rPr>
          <w:rFonts w:ascii="Arial" w:eastAsia="Times New Roman" w:hAnsi="Arial" w:cs="Arial"/>
          <w:sz w:val="24"/>
          <w:szCs w:val="24"/>
          <w:shd w:val="clear" w:color="auto" w:fill="FFFFFF"/>
          <w:lang w:val="es-CO" w:eastAsia="es-ES"/>
        </w:rPr>
        <w:t>el alcance material o contenido temático de la ley parcialmente demandada</w:t>
      </w:r>
      <w:r w:rsidRPr="00E14629">
        <w:rPr>
          <w:rFonts w:ascii="Arial" w:eastAsia="Times New Roman" w:hAnsi="Arial" w:cs="Arial"/>
          <w:sz w:val="24"/>
          <w:szCs w:val="24"/>
          <w:lang w:val="es-CO" w:eastAsia="es-ES"/>
        </w:rPr>
        <w:t xml:space="preserve">” procediendo, seguidamente, a determinar si entre dicha materia y las disposiciones que se acusan o examinan existe alguno de tales vínculos. Este juicio, ha insistido la jurisprudencia de la Corte Constitucional, no puede ser extremadamente rígido pues se afectaría gravemente el principio democrático. De acuerdo con ello, la violación del artículo 158 solo ocurriría </w:t>
      </w:r>
      <w:r w:rsidRPr="00E14629">
        <w:rPr>
          <w:rFonts w:ascii="Arial" w:eastAsia="Times New Roman" w:hAnsi="Arial" w:cs="Arial"/>
          <w:sz w:val="24"/>
          <w:szCs w:val="24"/>
          <w:shd w:val="clear" w:color="auto" w:fill="FFFFFF"/>
          <w:lang w:val="es-CO" w:eastAsia="es-ES"/>
        </w:rPr>
        <w:t>cuando las normas “resulten ajenas a la materia regulada”. </w:t>
      </w:r>
    </w:p>
    <w:p w14:paraId="4FF5228F" w14:textId="77777777" w:rsidR="00BE31DD" w:rsidRPr="00E14629" w:rsidRDefault="00BE31DD" w:rsidP="00E14629">
      <w:pPr>
        <w:spacing w:after="0" w:line="240" w:lineRule="auto"/>
        <w:jc w:val="both"/>
        <w:rPr>
          <w:rFonts w:ascii="Arial" w:eastAsia="Times New Roman" w:hAnsi="Arial" w:cs="Arial"/>
          <w:sz w:val="24"/>
          <w:szCs w:val="24"/>
          <w:shd w:val="clear" w:color="auto" w:fill="FFFFFF"/>
          <w:lang w:val="es-CO" w:eastAsia="es-ES"/>
        </w:rPr>
      </w:pPr>
    </w:p>
    <w:p w14:paraId="586BFF34" w14:textId="451BCA0E" w:rsidR="00BE31DD" w:rsidRPr="00E14629" w:rsidRDefault="00BE31DD" w:rsidP="00E14629">
      <w:pPr>
        <w:spacing w:after="0" w:line="240" w:lineRule="auto"/>
        <w:jc w:val="both"/>
        <w:rPr>
          <w:rFonts w:ascii="Arial" w:eastAsia="Times New Roman" w:hAnsi="Arial" w:cs="Arial"/>
          <w:b/>
          <w:sz w:val="24"/>
          <w:szCs w:val="24"/>
          <w:shd w:val="clear" w:color="auto" w:fill="FFFFFF"/>
          <w:lang w:val="es-CO" w:eastAsia="es-ES"/>
        </w:rPr>
      </w:pPr>
      <w:r w:rsidRPr="00E14629">
        <w:rPr>
          <w:rFonts w:ascii="Arial" w:eastAsia="Times New Roman" w:hAnsi="Arial" w:cs="Arial"/>
          <w:b/>
          <w:sz w:val="24"/>
          <w:szCs w:val="24"/>
          <w:shd w:val="clear" w:color="auto" w:fill="FFFFFF"/>
          <w:lang w:val="es-CO" w:eastAsia="es-ES"/>
        </w:rPr>
        <w:t xml:space="preserve">CONCEJOS MUNICIPALES – Funciones normativas. </w:t>
      </w:r>
      <w:r w:rsidRPr="00E14629">
        <w:rPr>
          <w:rFonts w:ascii="Arial" w:eastAsia="Times New Roman" w:hAnsi="Arial" w:cs="Arial"/>
          <w:b/>
          <w:sz w:val="24"/>
          <w:szCs w:val="24"/>
          <w:shd w:val="clear" w:color="auto" w:fill="FFFFFF"/>
          <w:lang w:val="es-CO" w:eastAsia="es-ES"/>
        </w:rPr>
        <w:t xml:space="preserve"> </w:t>
      </w:r>
    </w:p>
    <w:p w14:paraId="422A6181" w14:textId="77777777" w:rsidR="00BE31DD" w:rsidRPr="00E14629" w:rsidRDefault="00BE31DD" w:rsidP="00E14629">
      <w:pPr>
        <w:spacing w:after="0" w:line="240" w:lineRule="auto"/>
        <w:jc w:val="both"/>
        <w:rPr>
          <w:rFonts w:ascii="Arial" w:eastAsia="Times New Roman" w:hAnsi="Arial" w:cs="Arial"/>
          <w:b/>
          <w:bCs/>
          <w:sz w:val="24"/>
          <w:szCs w:val="24"/>
          <w:lang w:val="es-CO" w:eastAsia="es-CO"/>
        </w:rPr>
      </w:pPr>
    </w:p>
    <w:p w14:paraId="5179992D" w14:textId="5807A153" w:rsidR="00BE31DD" w:rsidRPr="00E14629" w:rsidRDefault="00BE31DD" w:rsidP="00E14629">
      <w:pPr>
        <w:spacing w:after="0" w:line="240" w:lineRule="auto"/>
        <w:jc w:val="both"/>
        <w:rPr>
          <w:rFonts w:ascii="Arial" w:hAnsi="Arial" w:cs="Arial"/>
          <w:sz w:val="24"/>
          <w:szCs w:val="24"/>
          <w:u w:val="single"/>
          <w:lang w:val="es-CO"/>
        </w:rPr>
      </w:pPr>
      <w:r w:rsidRPr="00E14629">
        <w:rPr>
          <w:rFonts w:ascii="Arial" w:eastAsia="Times New Roman" w:hAnsi="Arial" w:cs="Arial"/>
          <w:sz w:val="24"/>
          <w:szCs w:val="24"/>
          <w:lang w:val="es-CO" w:eastAsia="es-CO"/>
        </w:rPr>
        <w:t xml:space="preserve">La Constitución Política en sus artículos </w:t>
      </w:r>
      <w:r w:rsidRPr="00E14629">
        <w:rPr>
          <w:rFonts w:ascii="Arial" w:hAnsi="Arial" w:cs="Arial"/>
          <w:sz w:val="24"/>
          <w:szCs w:val="24"/>
          <w:lang w:val="es-CO"/>
        </w:rPr>
        <w:t>313 y 315 establecen las competencias de los Concejos y los alcaldes respectivamente, y prevén que la misma Constitución y la ley pueden asignarles otras. De dichas normas se desprende que las funciones de los Concejos consisten fundamentalmente en establecer, mediante decisiones de carácter general, el marco normativo local, tanto que las funciones del alcalde son, en su esencia, de ejecución porque su ejercicio requiere actuaciones y decisiones concretas.</w:t>
      </w:r>
      <w:r w:rsidR="00E14629" w:rsidRPr="00E14629">
        <w:rPr>
          <w:rFonts w:ascii="Arial" w:hAnsi="Arial" w:cs="Arial"/>
          <w:sz w:val="24"/>
          <w:szCs w:val="24"/>
          <w:lang w:val="es-CO"/>
        </w:rPr>
        <w:t xml:space="preserve"> </w:t>
      </w:r>
      <w:r w:rsidRPr="00E14629">
        <w:rPr>
          <w:rFonts w:ascii="Arial" w:hAnsi="Arial" w:cs="Arial"/>
          <w:sz w:val="24"/>
          <w:szCs w:val="24"/>
          <w:lang w:val="es-CO"/>
        </w:rPr>
        <w:t>En efecto, el artículo 313 Superior, consagra: "</w:t>
      </w:r>
      <w:r w:rsidRPr="00E14629">
        <w:rPr>
          <w:rFonts w:ascii="Arial" w:hAnsi="Arial" w:cs="Arial"/>
          <w:iCs/>
          <w:sz w:val="24"/>
          <w:szCs w:val="24"/>
          <w:lang w:val="es-CO"/>
        </w:rPr>
        <w:t>Corresponde a los Concejos: 1. (</w:t>
      </w:r>
      <w:r w:rsidR="00E14629" w:rsidRPr="00E14629">
        <w:rPr>
          <w:rFonts w:ascii="Arial" w:hAnsi="Arial" w:cs="Arial"/>
          <w:iCs/>
          <w:sz w:val="24"/>
          <w:szCs w:val="24"/>
          <w:lang w:val="es-CO"/>
        </w:rPr>
        <w:t>-</w:t>
      </w:r>
      <w:r w:rsidRPr="00E14629">
        <w:rPr>
          <w:rFonts w:ascii="Arial" w:hAnsi="Arial" w:cs="Arial"/>
          <w:iCs/>
          <w:sz w:val="24"/>
          <w:szCs w:val="24"/>
          <w:lang w:val="es-CO"/>
        </w:rPr>
        <w:t xml:space="preserve">) 3. Autorizar al </w:t>
      </w:r>
      <w:proofErr w:type="gramStart"/>
      <w:r w:rsidRPr="00E14629">
        <w:rPr>
          <w:rFonts w:ascii="Arial" w:hAnsi="Arial" w:cs="Arial"/>
          <w:iCs/>
          <w:sz w:val="24"/>
          <w:szCs w:val="24"/>
          <w:lang w:val="es-CO"/>
        </w:rPr>
        <w:t>Alcalde</w:t>
      </w:r>
      <w:proofErr w:type="gramEnd"/>
      <w:r w:rsidRPr="00E14629">
        <w:rPr>
          <w:rFonts w:ascii="Arial" w:hAnsi="Arial" w:cs="Arial"/>
          <w:iCs/>
          <w:sz w:val="24"/>
          <w:szCs w:val="24"/>
          <w:lang w:val="es-CO"/>
        </w:rPr>
        <w:t xml:space="preserve"> para celebrar contratos y ejercer pro tempore precisas funciones de las que corresponden al Concejo (...) "5. Dictar las normas orgánicas del presupuesto y expedir anualmente el presupuesto de rentas y gastos</w:t>
      </w:r>
      <w:r w:rsidRPr="00E14629">
        <w:rPr>
          <w:rFonts w:ascii="Arial" w:hAnsi="Arial" w:cs="Arial"/>
          <w:sz w:val="24"/>
          <w:szCs w:val="24"/>
          <w:lang w:val="es-CO"/>
        </w:rPr>
        <w:t>."</w:t>
      </w:r>
      <w:r w:rsidR="00E14629" w:rsidRPr="00E14629">
        <w:rPr>
          <w:rFonts w:ascii="Arial" w:hAnsi="Arial" w:cs="Arial"/>
          <w:sz w:val="24"/>
          <w:szCs w:val="24"/>
          <w:lang w:val="es-CO"/>
        </w:rPr>
        <w:t xml:space="preserve">. </w:t>
      </w:r>
      <w:r w:rsidRPr="00E14629">
        <w:rPr>
          <w:rFonts w:ascii="Arial" w:eastAsia="Arial Unicode MS" w:hAnsi="Arial" w:cs="Arial"/>
          <w:sz w:val="24"/>
          <w:szCs w:val="24"/>
          <w:lang w:val="es-ES" w:eastAsia="es-ES"/>
        </w:rPr>
        <w:t>Ahora bien, la Sala de Consulta y Servicio Civil del Consejo de Estado tuvo la oportunidad de pronunciarse respecto al alcance de la función de autorización y de reglamentación de los Concejos Municipales, aduciendo lo siguiente:</w:t>
      </w:r>
      <w:r w:rsidR="00E14629" w:rsidRPr="00E14629">
        <w:rPr>
          <w:rFonts w:ascii="Arial" w:eastAsia="Arial Unicode MS" w:hAnsi="Arial" w:cs="Arial"/>
          <w:sz w:val="24"/>
          <w:szCs w:val="24"/>
          <w:lang w:val="es-ES" w:eastAsia="es-ES"/>
        </w:rPr>
        <w:t xml:space="preserve"> (…) </w:t>
      </w:r>
      <w:r w:rsidRPr="00E14629">
        <w:rPr>
          <w:rFonts w:ascii="Arial" w:hAnsi="Arial" w:cs="Arial"/>
          <w:sz w:val="24"/>
          <w:szCs w:val="24"/>
          <w:lang w:val="es-CO"/>
        </w:rPr>
        <w:t>A su turno, el artículo 314 ibídem establece: "</w:t>
      </w:r>
      <w:r w:rsidRPr="00E14629">
        <w:rPr>
          <w:rFonts w:ascii="Arial" w:hAnsi="Arial" w:cs="Arial"/>
          <w:iCs/>
          <w:sz w:val="24"/>
          <w:szCs w:val="24"/>
          <w:lang w:val="es-CO"/>
        </w:rPr>
        <w:t>En cada municipio habrá</w:t>
      </w:r>
      <w:r w:rsidRPr="00E14629">
        <w:rPr>
          <w:rFonts w:ascii="Arial" w:hAnsi="Arial" w:cs="Arial"/>
          <w:i/>
          <w:iCs/>
          <w:sz w:val="24"/>
          <w:szCs w:val="24"/>
          <w:lang w:val="es-CO"/>
        </w:rPr>
        <w:t xml:space="preserve"> </w:t>
      </w:r>
      <w:r w:rsidRPr="00E14629">
        <w:rPr>
          <w:rFonts w:ascii="Arial" w:hAnsi="Arial" w:cs="Arial"/>
          <w:iCs/>
          <w:sz w:val="24"/>
          <w:szCs w:val="24"/>
          <w:lang w:val="es-CO"/>
        </w:rPr>
        <w:lastRenderedPageBreak/>
        <w:t>un alcalde, jefe de la administración local y representante legal del municipio...</w:t>
      </w:r>
      <w:r w:rsidRPr="00E14629">
        <w:rPr>
          <w:rFonts w:ascii="Arial" w:hAnsi="Arial" w:cs="Arial"/>
          <w:sz w:val="24"/>
          <w:szCs w:val="24"/>
          <w:lang w:val="es-CO"/>
        </w:rPr>
        <w:t>".</w:t>
      </w:r>
      <w:r w:rsidR="00E14629" w:rsidRPr="00E14629">
        <w:rPr>
          <w:rFonts w:ascii="Arial" w:eastAsia="Arial Unicode MS" w:hAnsi="Arial" w:cs="Arial"/>
          <w:sz w:val="24"/>
          <w:szCs w:val="24"/>
          <w:lang w:val="es-ES" w:eastAsia="es-ES"/>
        </w:rPr>
        <w:t xml:space="preserve"> </w:t>
      </w:r>
      <w:r w:rsidRPr="00E14629">
        <w:rPr>
          <w:rFonts w:ascii="Arial" w:hAnsi="Arial" w:cs="Arial"/>
          <w:sz w:val="24"/>
          <w:szCs w:val="24"/>
          <w:lang w:val="es-CO"/>
        </w:rPr>
        <w:t xml:space="preserve">En concordancia con lo anterior, el artículo 167 del Régimen Municipal </w:t>
      </w:r>
      <w:proofErr w:type="spellStart"/>
      <w:r w:rsidRPr="00E14629">
        <w:rPr>
          <w:rFonts w:ascii="Arial" w:hAnsi="Arial" w:cs="Arial"/>
          <w:sz w:val="24"/>
          <w:szCs w:val="24"/>
          <w:lang w:val="es-CO"/>
        </w:rPr>
        <w:t>n.°</w:t>
      </w:r>
      <w:proofErr w:type="spellEnd"/>
      <w:r w:rsidRPr="00E14629">
        <w:rPr>
          <w:rFonts w:ascii="Arial" w:hAnsi="Arial" w:cs="Arial"/>
          <w:sz w:val="24"/>
          <w:szCs w:val="24"/>
          <w:lang w:val="es-CO"/>
        </w:rPr>
        <w:t xml:space="preserve"> 1333 de 1986, expone:</w:t>
      </w:r>
      <w:r w:rsidR="00E14629" w:rsidRPr="00E14629">
        <w:rPr>
          <w:rFonts w:ascii="Arial" w:hAnsi="Arial" w:cs="Arial"/>
          <w:sz w:val="24"/>
          <w:szCs w:val="24"/>
          <w:lang w:val="es-CO"/>
        </w:rPr>
        <w:t xml:space="preserve"> </w:t>
      </w:r>
      <w:r w:rsidRPr="00E14629">
        <w:rPr>
          <w:rFonts w:ascii="Arial" w:hAnsi="Arial" w:cs="Arial"/>
          <w:sz w:val="24"/>
          <w:szCs w:val="24"/>
          <w:lang w:val="es-CO"/>
        </w:rPr>
        <w:t xml:space="preserve">"ARTICULO 167. La administración y </w:t>
      </w:r>
      <w:r w:rsidRPr="00E14629">
        <w:rPr>
          <w:rFonts w:ascii="Arial" w:hAnsi="Arial" w:cs="Arial"/>
          <w:bCs/>
          <w:sz w:val="24"/>
          <w:szCs w:val="24"/>
          <w:lang w:val="es-CO"/>
        </w:rPr>
        <w:t>disposición de bienes inmuebles</w:t>
      </w:r>
      <w:r w:rsidRPr="00E14629">
        <w:rPr>
          <w:rFonts w:ascii="Arial" w:hAnsi="Arial" w:cs="Arial"/>
          <w:sz w:val="24"/>
          <w:szCs w:val="24"/>
          <w:lang w:val="es-CO"/>
        </w:rPr>
        <w:t xml:space="preserve"> municipales, incluyendo los ejidos, estarán sujetas a las normas que dicten los Concejos Municipales".</w:t>
      </w:r>
    </w:p>
    <w:p w14:paraId="40F628FE" w14:textId="4EE514B5" w:rsidR="00BE31DD" w:rsidRPr="00E14629" w:rsidRDefault="00BE31DD" w:rsidP="00E14629">
      <w:pPr>
        <w:spacing w:after="0" w:line="240" w:lineRule="auto"/>
        <w:jc w:val="both"/>
        <w:rPr>
          <w:rFonts w:ascii="Arial" w:eastAsia="Times New Roman" w:hAnsi="Arial" w:cs="Arial"/>
          <w:b/>
          <w:bCs/>
          <w:sz w:val="24"/>
          <w:szCs w:val="24"/>
          <w:lang w:val="es-CO" w:eastAsia="es-CO"/>
        </w:rPr>
      </w:pPr>
    </w:p>
    <w:p w14:paraId="5E19E2A4" w14:textId="0AF9950A" w:rsidR="00E14629" w:rsidRPr="00E14629" w:rsidRDefault="00E14629" w:rsidP="00E14629">
      <w:pPr>
        <w:pStyle w:val="Textoindependiente"/>
        <w:jc w:val="both"/>
        <w:rPr>
          <w:rFonts w:ascii="Arial" w:eastAsia="Calibri" w:hAnsi="Arial" w:cs="Arial"/>
          <w:szCs w:val="24"/>
          <w:lang w:val="es-CO" w:eastAsia="en-US"/>
        </w:rPr>
      </w:pPr>
      <w:r w:rsidRPr="00E14629">
        <w:rPr>
          <w:rFonts w:ascii="Arial" w:hAnsi="Arial" w:cs="Arial"/>
          <w:bCs/>
          <w:szCs w:val="24"/>
          <w:lang w:val="es-CO" w:eastAsia="es-CO"/>
        </w:rPr>
        <w:t>CAMBIO DE DESTINACIÓN DE VEHÍCULO DE PROPIEDAD DEL MUNICIPIO</w:t>
      </w:r>
      <w:r w:rsidRPr="00E14629">
        <w:rPr>
          <w:rFonts w:ascii="Arial" w:hAnsi="Arial" w:cs="Arial"/>
          <w:b w:val="0"/>
          <w:bCs/>
          <w:szCs w:val="24"/>
          <w:lang w:val="es-CO" w:eastAsia="es-CO"/>
        </w:rPr>
        <w:t xml:space="preserve"> </w:t>
      </w:r>
      <w:proofErr w:type="gramStart"/>
      <w:r w:rsidRPr="00E14629">
        <w:rPr>
          <w:rFonts w:ascii="Arial" w:hAnsi="Arial" w:cs="Arial"/>
          <w:b w:val="0"/>
          <w:bCs/>
          <w:szCs w:val="24"/>
          <w:lang w:val="es-CO" w:eastAsia="es-CO"/>
        </w:rPr>
        <w:t xml:space="preserve">-  </w:t>
      </w:r>
      <w:r w:rsidRPr="00E14629">
        <w:rPr>
          <w:rFonts w:ascii="Arial" w:eastAsia="Calibri" w:hAnsi="Arial" w:cs="Arial"/>
          <w:szCs w:val="24"/>
          <w:lang w:val="es-CO" w:eastAsia="en-US"/>
        </w:rPr>
        <w:t>Para</w:t>
      </w:r>
      <w:proofErr w:type="gramEnd"/>
      <w:r>
        <w:rPr>
          <w:rFonts w:ascii="Arial" w:eastAsia="Calibri" w:hAnsi="Arial" w:cs="Arial"/>
          <w:szCs w:val="24"/>
          <w:lang w:val="es-CO" w:eastAsia="en-US"/>
        </w:rPr>
        <w:t xml:space="preserve"> </w:t>
      </w:r>
      <w:r w:rsidRPr="00E14629">
        <w:rPr>
          <w:rFonts w:ascii="Arial" w:eastAsia="Calibri" w:hAnsi="Arial" w:cs="Arial"/>
          <w:szCs w:val="24"/>
          <w:lang w:val="es-CO" w:eastAsia="en-US"/>
        </w:rPr>
        <w:t>hacer</w:t>
      </w:r>
      <w:r>
        <w:rPr>
          <w:rFonts w:ascii="Arial" w:eastAsia="Calibri" w:hAnsi="Arial" w:cs="Arial"/>
          <w:szCs w:val="24"/>
          <w:lang w:val="es-CO" w:eastAsia="en-US"/>
        </w:rPr>
        <w:t>lo</w:t>
      </w:r>
      <w:r w:rsidRPr="00E14629">
        <w:rPr>
          <w:rFonts w:ascii="Arial" w:eastAsia="Calibri" w:hAnsi="Arial" w:cs="Arial"/>
          <w:szCs w:val="24"/>
          <w:lang w:val="es-CO" w:eastAsia="en-US"/>
        </w:rPr>
        <w:t xml:space="preserve"> el alcalde no necesita autorización del Concejo Municipal, pues esta es una facultad propia del burgomaestre. </w:t>
      </w:r>
    </w:p>
    <w:p w14:paraId="45583952" w14:textId="2FC971A7" w:rsidR="00E14629" w:rsidRPr="00E14629" w:rsidRDefault="00E14629" w:rsidP="00E14629">
      <w:pPr>
        <w:spacing w:after="0" w:line="240" w:lineRule="auto"/>
        <w:jc w:val="both"/>
        <w:rPr>
          <w:rFonts w:ascii="Arial" w:hAnsi="Arial" w:cs="Arial"/>
          <w:b/>
          <w:sz w:val="24"/>
          <w:szCs w:val="24"/>
          <w:lang w:val="es-CO"/>
        </w:rPr>
      </w:pPr>
    </w:p>
    <w:p w14:paraId="3180E942" w14:textId="41FB3686" w:rsidR="00E14629" w:rsidRPr="00E14629" w:rsidRDefault="00E14629" w:rsidP="00E14629">
      <w:pPr>
        <w:spacing w:after="0" w:line="240" w:lineRule="auto"/>
        <w:jc w:val="both"/>
        <w:rPr>
          <w:rFonts w:ascii="Arial" w:eastAsia="Times New Roman" w:hAnsi="Arial" w:cs="Arial"/>
          <w:sz w:val="24"/>
          <w:szCs w:val="24"/>
          <w:lang w:val="es-CO" w:eastAsia="es-CO"/>
        </w:rPr>
      </w:pPr>
      <w:r w:rsidRPr="00E14629">
        <w:rPr>
          <w:rFonts w:ascii="Arial" w:hAnsi="Arial" w:cs="Arial"/>
          <w:sz w:val="24"/>
          <w:szCs w:val="24"/>
          <w:lang w:val="es-CO"/>
        </w:rPr>
        <w:t xml:space="preserve">Por otro lado, la Sala analizará </w:t>
      </w:r>
      <w:r w:rsidRPr="00E14629">
        <w:rPr>
          <w:rFonts w:ascii="Arial" w:eastAsia="Times New Roman" w:hAnsi="Arial" w:cs="Arial"/>
          <w:sz w:val="24"/>
          <w:szCs w:val="24"/>
          <w:lang w:val="es-CO" w:eastAsia="es-ES"/>
        </w:rPr>
        <w:t>si procede declarar la invalidez del</w:t>
      </w:r>
      <w:r w:rsidRPr="00E14629">
        <w:rPr>
          <w:rFonts w:ascii="Arial" w:eastAsia="Batang" w:hAnsi="Arial" w:cs="Arial"/>
          <w:sz w:val="24"/>
          <w:szCs w:val="24"/>
          <w:lang w:val="es-CO" w:eastAsia="es-ES"/>
        </w:rPr>
        <w:t xml:space="preserve"> Acuerdo </w:t>
      </w:r>
      <w:r w:rsidRPr="00E14629">
        <w:rPr>
          <w:rFonts w:ascii="Arial" w:eastAsia="Times New Roman" w:hAnsi="Arial" w:cs="Arial"/>
          <w:sz w:val="24"/>
          <w:szCs w:val="24"/>
          <w:lang w:val="es-CO" w:eastAsia="es-ES"/>
        </w:rPr>
        <w:t xml:space="preserve">020 del 26 de febrero de 20121, expedido por el Concejo Municipal de Guacamayas, </w:t>
      </w:r>
      <w:r w:rsidRPr="00E14629">
        <w:rPr>
          <w:rFonts w:ascii="Arial" w:eastAsia="Times New Roman" w:hAnsi="Arial" w:cs="Arial"/>
          <w:iCs/>
          <w:sz w:val="24"/>
          <w:szCs w:val="24"/>
          <w:lang w:val="es-CO" w:eastAsia="es-ES"/>
        </w:rPr>
        <w:t>“POR MEDIO DEL CUAL SE AUTORIZA EL CAMBIO DE DESTINACION ESPECIFICA DE UN VEHICULO DE PROPIEDAD DEL MUNICIPIO DE GUACAMAYAS”,</w:t>
      </w:r>
      <w:r w:rsidRPr="00E14629">
        <w:rPr>
          <w:rFonts w:ascii="Arial" w:eastAsia="Times New Roman" w:hAnsi="Arial" w:cs="Arial"/>
          <w:sz w:val="24"/>
          <w:szCs w:val="24"/>
          <w:lang w:val="es-CO" w:eastAsia="es-ES"/>
        </w:rPr>
        <w:t xml:space="preserve"> porque el </w:t>
      </w:r>
      <w:r w:rsidRPr="00E14629">
        <w:rPr>
          <w:rFonts w:ascii="Arial" w:hAnsi="Arial" w:cs="Arial"/>
          <w:sz w:val="24"/>
          <w:szCs w:val="24"/>
          <w:lang w:val="es-CO"/>
        </w:rPr>
        <w:t xml:space="preserve">Concejo Municipal se </w:t>
      </w:r>
      <w:r w:rsidRPr="00E14629">
        <w:rPr>
          <w:rFonts w:ascii="Arial" w:hAnsi="Arial" w:cs="Arial"/>
          <w:iCs/>
          <w:sz w:val="24"/>
          <w:szCs w:val="24"/>
          <w:lang w:val="es-CO"/>
        </w:rPr>
        <w:t>extralimitó en el ejercicio de sus funciones</w:t>
      </w:r>
      <w:r w:rsidRPr="00E14629">
        <w:rPr>
          <w:rFonts w:ascii="Arial" w:hAnsi="Arial" w:cs="Arial"/>
          <w:sz w:val="24"/>
          <w:szCs w:val="24"/>
          <w:lang w:val="es-CO"/>
        </w:rPr>
        <w:t>, modificando la destinación especifica en el uso de un vehículo automotor, asignado para el servicio de ambulancia y destinándolo para al uso exclusivo de funciones administrativas, sin que la Constitución y la ley, le haya sido otorgado a dicha corporación dicha facultad.</w:t>
      </w:r>
      <w:r w:rsidRPr="00E14629">
        <w:rPr>
          <w:rFonts w:ascii="Arial" w:hAnsi="Arial" w:cs="Arial"/>
          <w:sz w:val="24"/>
          <w:szCs w:val="24"/>
          <w:lang w:val="es-CO"/>
        </w:rPr>
        <w:t xml:space="preserve"> </w:t>
      </w:r>
      <w:r w:rsidRPr="00E14629">
        <w:rPr>
          <w:rFonts w:ascii="Arial" w:hAnsi="Arial" w:cs="Arial"/>
          <w:sz w:val="24"/>
          <w:szCs w:val="24"/>
          <w:lang w:val="es-CO"/>
        </w:rPr>
        <w:t xml:space="preserve">El Departamento de Boyacá además expone en la demanda que en el mencionado acuerdo se creó una obligación específica en cabeza del municipio, al imponer el uso que debe darse al citado vehículo, situación que en su sentir desborda el ejercicio de las competencias atribuidas al Concejo Municipal, en la medida que se invadieron las facultades constitucionales y legales que el alcalde tiene para gestionar los asuntos a su cargo.  </w:t>
      </w:r>
      <w:r w:rsidRPr="00E14629">
        <w:rPr>
          <w:rFonts w:ascii="Arial" w:eastAsiaTheme="minorHAnsi" w:hAnsi="Arial" w:cs="Arial"/>
          <w:sz w:val="24"/>
          <w:szCs w:val="24"/>
          <w:lang w:val="es-CO"/>
        </w:rPr>
        <w:t xml:space="preserve">Como se observa, en el sub lite el Concejo Municipal </w:t>
      </w:r>
      <w:r w:rsidRPr="00E14629">
        <w:rPr>
          <w:rFonts w:ascii="Arial" w:eastAsia="Times New Roman" w:hAnsi="Arial" w:cs="Arial"/>
          <w:sz w:val="24"/>
          <w:szCs w:val="24"/>
          <w:lang w:val="es-MX" w:eastAsia="es-ES"/>
        </w:rPr>
        <w:t xml:space="preserve">expidió el Acuerdo acusado modificando la destinación de un vehículo de propiedad del municipio de Guacamayas, usado inicialmente como ambulancia, y destinándolo para la </w:t>
      </w:r>
      <w:r w:rsidRPr="00E14629">
        <w:rPr>
          <w:rFonts w:ascii="Arial" w:eastAsia="Times New Roman" w:hAnsi="Arial" w:cs="Arial"/>
          <w:bCs/>
          <w:sz w:val="24"/>
          <w:szCs w:val="24"/>
          <w:lang w:val="es-MX" w:eastAsia="es-ES"/>
        </w:rPr>
        <w:t>libre destinación</w:t>
      </w:r>
      <w:r w:rsidRPr="00E14629">
        <w:rPr>
          <w:rFonts w:ascii="Arial" w:eastAsia="Times New Roman" w:hAnsi="Arial" w:cs="Arial"/>
          <w:sz w:val="24"/>
          <w:szCs w:val="24"/>
          <w:lang w:val="es-MX" w:eastAsia="es-ES"/>
        </w:rPr>
        <w:t xml:space="preserve"> que estará en cabeza de la alcaldía municipal de Guacamayas, precisándose que continuará como servicio oficial, “</w:t>
      </w:r>
      <w:r w:rsidRPr="00E14629">
        <w:rPr>
          <w:rFonts w:ascii="Arial" w:eastAsia="Times New Roman" w:hAnsi="Arial" w:cs="Arial"/>
          <w:iCs/>
          <w:sz w:val="24"/>
          <w:szCs w:val="24"/>
          <w:lang w:val="es-MX" w:eastAsia="es-ES"/>
        </w:rPr>
        <w:t>para prestar los servicios que demanden los ciudadanos y servidores públicos”</w:t>
      </w:r>
      <w:r w:rsidRPr="00E14629">
        <w:rPr>
          <w:rFonts w:ascii="Arial" w:eastAsia="Times New Roman" w:hAnsi="Arial" w:cs="Arial"/>
          <w:sz w:val="24"/>
          <w:szCs w:val="24"/>
          <w:lang w:val="es-MX" w:eastAsia="es-ES"/>
        </w:rPr>
        <w:t>.</w:t>
      </w:r>
      <w:r w:rsidRPr="00E14629">
        <w:rPr>
          <w:rFonts w:ascii="Arial" w:eastAsia="Times New Roman" w:hAnsi="Arial" w:cs="Arial"/>
          <w:sz w:val="24"/>
          <w:szCs w:val="24"/>
          <w:lang w:val="es-MX" w:eastAsia="es-ES"/>
        </w:rPr>
        <w:t xml:space="preserve"> </w:t>
      </w:r>
      <w:r w:rsidRPr="00E14629">
        <w:rPr>
          <w:rFonts w:ascii="Arial" w:eastAsia="Arial Unicode MS" w:hAnsi="Arial" w:cs="Arial"/>
          <w:sz w:val="24"/>
          <w:szCs w:val="24"/>
          <w:lang w:val="es-ES" w:eastAsia="es-ES"/>
        </w:rPr>
        <w:t xml:space="preserve">Pues bien, lo primero que advierte la Sala es que </w:t>
      </w:r>
      <w:r w:rsidRPr="00E14629">
        <w:rPr>
          <w:rFonts w:ascii="Arial" w:eastAsia="Times New Roman" w:hAnsi="Arial" w:cs="Arial"/>
          <w:sz w:val="24"/>
          <w:szCs w:val="24"/>
          <w:lang w:val="es-CO" w:eastAsia="es-CO"/>
        </w:rPr>
        <w:t xml:space="preserve">el objeto del acuerdo que se estudia consiste supuestamente en que se autorizó al alcalde para el cambio de destinación de un </w:t>
      </w:r>
      <w:r w:rsidRPr="00E14629">
        <w:rPr>
          <w:rFonts w:ascii="Arial" w:eastAsia="Times New Roman" w:hAnsi="Arial" w:cs="Arial"/>
          <w:bCs/>
          <w:sz w:val="24"/>
          <w:szCs w:val="24"/>
          <w:lang w:val="es-CO" w:eastAsia="es-CO"/>
        </w:rPr>
        <w:t>bien mueble</w:t>
      </w:r>
      <w:r w:rsidRPr="00E14629">
        <w:rPr>
          <w:rFonts w:ascii="Arial" w:eastAsia="Times New Roman" w:hAnsi="Arial" w:cs="Arial"/>
          <w:sz w:val="24"/>
          <w:szCs w:val="24"/>
          <w:lang w:val="es-CO" w:eastAsia="es-CO"/>
        </w:rPr>
        <w:t xml:space="preserve">, </w:t>
      </w:r>
      <w:r w:rsidRPr="00E14629">
        <w:rPr>
          <w:rFonts w:ascii="Arial" w:eastAsia="Times New Roman" w:hAnsi="Arial" w:cs="Arial"/>
          <w:bCs/>
          <w:sz w:val="24"/>
          <w:szCs w:val="24"/>
          <w:lang w:val="es-CO" w:eastAsia="es-CO"/>
        </w:rPr>
        <w:t>modificando en su lugar su uso directamente,</w:t>
      </w:r>
      <w:r w:rsidRPr="00E14629">
        <w:rPr>
          <w:rFonts w:ascii="Arial" w:eastAsia="Times New Roman" w:hAnsi="Arial" w:cs="Arial"/>
          <w:sz w:val="24"/>
          <w:szCs w:val="24"/>
          <w:lang w:val="es-CO" w:eastAsia="es-CO"/>
        </w:rPr>
        <w:t xml:space="preserve"> lo que evidentemente no guarda consonancia con lo previsto en el numeral 3 del artículo 313 de la Constitución Política en virtud del cual “</w:t>
      </w:r>
      <w:r w:rsidRPr="00E14629">
        <w:rPr>
          <w:rFonts w:ascii="Arial" w:eastAsia="Times New Roman" w:hAnsi="Arial" w:cs="Arial"/>
          <w:iCs/>
          <w:sz w:val="24"/>
          <w:szCs w:val="24"/>
          <w:lang w:val="es-CO" w:eastAsia="es-CO"/>
        </w:rPr>
        <w:t xml:space="preserve">Corresponde a los </w:t>
      </w:r>
      <w:proofErr w:type="gramStart"/>
      <w:r w:rsidRPr="00E14629">
        <w:rPr>
          <w:rFonts w:ascii="Arial" w:eastAsia="Times New Roman" w:hAnsi="Arial" w:cs="Arial"/>
          <w:iCs/>
          <w:sz w:val="24"/>
          <w:szCs w:val="24"/>
          <w:lang w:val="es-CO" w:eastAsia="es-CO"/>
        </w:rPr>
        <w:t>concejos:…</w:t>
      </w:r>
      <w:proofErr w:type="gramEnd"/>
      <w:r w:rsidRPr="00E14629">
        <w:rPr>
          <w:rFonts w:ascii="Arial" w:eastAsia="Times New Roman" w:hAnsi="Arial" w:cs="Arial"/>
          <w:iCs/>
          <w:sz w:val="24"/>
          <w:szCs w:val="24"/>
          <w:lang w:val="es-CO" w:eastAsia="es-CO"/>
        </w:rPr>
        <w:t xml:space="preserve"> 3. </w:t>
      </w:r>
      <w:r w:rsidRPr="00E14629">
        <w:rPr>
          <w:rFonts w:ascii="Arial" w:eastAsia="Verdana" w:hAnsi="Arial" w:cs="Arial"/>
          <w:iCs/>
          <w:sz w:val="24"/>
          <w:szCs w:val="24"/>
          <w:lang w:val="es-CO" w:eastAsia="es-CO"/>
        </w:rPr>
        <w:t>Autorizar al alcalde para celebrar contratos y ejercer pro tempore precisas funciones de las que corresponden al Concejo</w:t>
      </w:r>
      <w:r w:rsidRPr="00E14629">
        <w:rPr>
          <w:rFonts w:ascii="Arial" w:eastAsia="Times New Roman" w:hAnsi="Arial" w:cs="Arial"/>
          <w:iCs/>
          <w:sz w:val="24"/>
          <w:szCs w:val="24"/>
          <w:lang w:val="es-CO" w:eastAsia="es-CO"/>
        </w:rPr>
        <w:t>”</w:t>
      </w:r>
      <w:r w:rsidRPr="00E14629">
        <w:rPr>
          <w:rFonts w:ascii="Arial" w:eastAsia="Times New Roman" w:hAnsi="Arial" w:cs="Arial"/>
          <w:sz w:val="24"/>
          <w:szCs w:val="24"/>
          <w:lang w:val="es-CO" w:eastAsia="es-CO"/>
        </w:rPr>
        <w:t xml:space="preserve">, ni con el artículo 167 del Código del régimen municipal, - Decreto 1333 de 1986- dispone que </w:t>
      </w:r>
      <w:r w:rsidRPr="00E14629">
        <w:rPr>
          <w:rFonts w:ascii="Arial" w:eastAsia="Times New Roman" w:hAnsi="Arial" w:cs="Arial"/>
          <w:iCs/>
          <w:sz w:val="24"/>
          <w:szCs w:val="24"/>
          <w:lang w:val="es-CO" w:eastAsia="es-CO"/>
        </w:rPr>
        <w:t xml:space="preserve">“La administración y </w:t>
      </w:r>
      <w:r w:rsidRPr="00E14629">
        <w:rPr>
          <w:rFonts w:ascii="Arial" w:eastAsia="Times New Roman" w:hAnsi="Arial" w:cs="Arial"/>
          <w:bCs/>
          <w:iCs/>
          <w:sz w:val="24"/>
          <w:szCs w:val="24"/>
          <w:lang w:val="es-CO" w:eastAsia="es-CO"/>
        </w:rPr>
        <w:t>disposición de bienes inmuebles</w:t>
      </w:r>
      <w:r w:rsidRPr="00E14629">
        <w:rPr>
          <w:rFonts w:ascii="Arial" w:eastAsia="Times New Roman" w:hAnsi="Arial" w:cs="Arial"/>
          <w:iCs/>
          <w:sz w:val="24"/>
          <w:szCs w:val="24"/>
          <w:lang w:val="es-CO" w:eastAsia="es-CO"/>
        </w:rPr>
        <w:t xml:space="preserve"> municipales, incluyendo los ejidos, </w:t>
      </w:r>
      <w:r w:rsidRPr="00E14629">
        <w:rPr>
          <w:rFonts w:ascii="Arial" w:eastAsia="Times New Roman" w:hAnsi="Arial" w:cs="Arial"/>
          <w:bCs/>
          <w:iCs/>
          <w:sz w:val="24"/>
          <w:szCs w:val="24"/>
          <w:lang w:val="es-CO" w:eastAsia="es-CO"/>
        </w:rPr>
        <w:t>estarán sujetas a las normas que dicten los concejos municipales</w:t>
      </w:r>
      <w:r w:rsidRPr="00E14629">
        <w:rPr>
          <w:rFonts w:ascii="Arial" w:eastAsia="Times New Roman" w:hAnsi="Arial" w:cs="Arial"/>
          <w:iCs/>
          <w:sz w:val="24"/>
          <w:szCs w:val="24"/>
          <w:lang w:val="es-CO" w:eastAsia="es-CO"/>
        </w:rPr>
        <w:t>”</w:t>
      </w:r>
      <w:r w:rsidRPr="00E14629">
        <w:rPr>
          <w:rFonts w:ascii="Arial" w:eastAsia="Times New Roman" w:hAnsi="Arial" w:cs="Arial"/>
          <w:sz w:val="24"/>
          <w:szCs w:val="24"/>
          <w:lang w:val="es-CO" w:eastAsia="es-CO"/>
        </w:rPr>
        <w:t>.</w:t>
      </w:r>
      <w:r w:rsidRPr="00E14629">
        <w:rPr>
          <w:rFonts w:ascii="Arial" w:eastAsia="Times New Roman" w:hAnsi="Arial" w:cs="Arial"/>
          <w:sz w:val="24"/>
          <w:szCs w:val="24"/>
          <w:lang w:val="es-CO" w:eastAsia="es-CO"/>
        </w:rPr>
        <w:t xml:space="preserve"> </w:t>
      </w:r>
      <w:r w:rsidRPr="00E14629">
        <w:rPr>
          <w:rFonts w:ascii="Arial" w:eastAsia="Times New Roman" w:hAnsi="Arial" w:cs="Arial"/>
          <w:sz w:val="24"/>
          <w:szCs w:val="24"/>
          <w:lang w:val="es-CO" w:eastAsia="es-CO"/>
        </w:rPr>
        <w:t xml:space="preserve">Luego, se concluye que </w:t>
      </w:r>
      <w:r w:rsidRPr="00E14629">
        <w:rPr>
          <w:rFonts w:ascii="Arial" w:eastAsia="Times New Roman" w:hAnsi="Arial" w:cs="Arial"/>
          <w:bCs/>
          <w:sz w:val="24"/>
          <w:szCs w:val="24"/>
          <w:lang w:val="es-CO" w:eastAsia="es-CO"/>
        </w:rPr>
        <w:t>se está ante una facultad propia del burgomaestre</w:t>
      </w:r>
      <w:r w:rsidRPr="00E14629">
        <w:rPr>
          <w:rFonts w:ascii="Arial" w:eastAsia="Times New Roman" w:hAnsi="Arial" w:cs="Arial"/>
          <w:sz w:val="24"/>
          <w:szCs w:val="24"/>
          <w:lang w:val="es-CO" w:eastAsia="es-CO"/>
        </w:rPr>
        <w:t xml:space="preserve"> que no requería autorización del Concejo Municipal, y menos aún que la misma fuera realizada directamente por dicha corporación al cambiar la destinación del citado vehículo, como aconteció. </w:t>
      </w:r>
      <w:r w:rsidRPr="00E14629">
        <w:rPr>
          <w:rFonts w:ascii="Arial" w:hAnsi="Arial" w:cs="Arial"/>
          <w:sz w:val="24"/>
          <w:szCs w:val="24"/>
          <w:lang w:val="es-CO"/>
        </w:rPr>
        <w:t>En consecuencia, como se está frente a un bien mueble como lo es el citado vehículo automotor, no se observa norma que disponga que el Concejo municipal deba autorizar el cambio de destinación o que pueda hacer su modificación directamente, de acuerdo con el artículo 167 del Decreto 1333 de 1986.</w:t>
      </w:r>
      <w:r w:rsidRPr="00E14629">
        <w:rPr>
          <w:rFonts w:ascii="Arial" w:hAnsi="Arial" w:cs="Arial"/>
          <w:sz w:val="24"/>
          <w:szCs w:val="24"/>
          <w:lang w:val="es-CO"/>
        </w:rPr>
        <w:t xml:space="preserve"> </w:t>
      </w:r>
      <w:r w:rsidRPr="00E14629">
        <w:rPr>
          <w:rFonts w:ascii="Arial" w:eastAsia="Times New Roman" w:hAnsi="Arial" w:cs="Arial"/>
          <w:sz w:val="24"/>
          <w:szCs w:val="24"/>
          <w:lang w:val="es-CO" w:eastAsia="es-CO"/>
        </w:rPr>
        <w:t xml:space="preserve">Por ende, el </w:t>
      </w:r>
      <w:r w:rsidRPr="00E14629">
        <w:rPr>
          <w:rFonts w:ascii="Arial" w:eastAsia="Times New Roman" w:hAnsi="Arial" w:cs="Arial"/>
          <w:sz w:val="24"/>
          <w:szCs w:val="24"/>
          <w:lang w:val="es-CO" w:eastAsia="es-ES"/>
        </w:rPr>
        <w:t>Acuerdo 020 del 26 de febrero de 2021</w:t>
      </w:r>
      <w:r w:rsidRPr="00E14629">
        <w:rPr>
          <w:rFonts w:ascii="Arial" w:eastAsia="Times New Roman" w:hAnsi="Arial" w:cs="Arial"/>
          <w:iCs/>
          <w:sz w:val="24"/>
          <w:szCs w:val="24"/>
          <w:lang w:val="es-CO" w:eastAsia="es-ES"/>
        </w:rPr>
        <w:t>,"POR MEDIO DEL CUAL SE AUTORIZA EL CAMBIO DE DESTINACION ESPECIFICA DE UN VEHICULO DE PROPIEDAD DEL MUNICIPIO DE GUACAMAYAS”</w:t>
      </w:r>
      <w:r w:rsidRPr="00E14629">
        <w:rPr>
          <w:rFonts w:ascii="Arial" w:eastAsia="Times New Roman" w:hAnsi="Arial" w:cs="Arial"/>
          <w:i/>
          <w:iCs/>
          <w:sz w:val="24"/>
          <w:szCs w:val="24"/>
          <w:lang w:val="es-CO" w:eastAsia="es-ES"/>
        </w:rPr>
        <w:t xml:space="preserve"> </w:t>
      </w:r>
      <w:r w:rsidRPr="00E14629">
        <w:rPr>
          <w:rFonts w:ascii="Arial" w:eastAsia="Times New Roman" w:hAnsi="Arial" w:cs="Arial"/>
          <w:sz w:val="24"/>
          <w:szCs w:val="24"/>
          <w:lang w:val="es-CO" w:eastAsia="es-ES"/>
        </w:rPr>
        <w:t xml:space="preserve">se declarará invalido, ya que </w:t>
      </w:r>
      <w:r w:rsidRPr="00E14629">
        <w:rPr>
          <w:rFonts w:ascii="Arial" w:eastAsia="Times New Roman" w:hAnsi="Arial" w:cs="Arial"/>
          <w:sz w:val="24"/>
          <w:szCs w:val="24"/>
          <w:lang w:val="es-CO" w:eastAsia="es-CO"/>
        </w:rPr>
        <w:t xml:space="preserve">una facultad que es de resorte del burgomaestre y no puede ser autorizada ni realizada directamente por el Concejo Municipal, pues ello excede sus funciones e invade la órbita de competencia del ejecutivo, teniendo vocación de prosperidad el cargo propuesto por el Departamento de Boyacá, por las razones expuestas. </w:t>
      </w:r>
    </w:p>
    <w:p w14:paraId="19940763" w14:textId="77777777" w:rsidR="00E14629" w:rsidRDefault="00E14629" w:rsidP="00E14629">
      <w:pPr>
        <w:jc w:val="both"/>
        <w:rPr>
          <w:rFonts w:ascii="Arial" w:hAnsi="Arial" w:cs="Arial"/>
          <w:b/>
          <w:bCs/>
          <w:sz w:val="24"/>
          <w:szCs w:val="24"/>
          <w:lang w:val="es-CO"/>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bookmarkStart w:id="8" w:name="_Hlk134451496"/>
    </w:p>
    <w:p w14:paraId="743AAF31" w14:textId="23D766EB" w:rsidR="00E14629" w:rsidRPr="00E14629" w:rsidRDefault="00E14629" w:rsidP="00E14629">
      <w:pPr>
        <w:jc w:val="both"/>
        <w:rPr>
          <w:rFonts w:ascii="Arial" w:hAnsi="Arial" w:cs="Arial"/>
          <w:iCs/>
          <w:sz w:val="24"/>
          <w:szCs w:val="24"/>
          <w:lang w:val="es-CO"/>
        </w:rPr>
      </w:pPr>
      <w:r w:rsidRPr="00E14629">
        <w:rPr>
          <w:rFonts w:ascii="Arial" w:hAnsi="Arial" w:cs="Arial"/>
          <w:b/>
          <w:bCs/>
          <w:sz w:val="24"/>
          <w:szCs w:val="24"/>
          <w:lang w:val="es-CO"/>
        </w:rPr>
        <w:t>NOTA DE RELATORÍA:</w:t>
      </w:r>
      <w:r w:rsidRPr="00E14629">
        <w:rPr>
          <w:rFonts w:ascii="Arial" w:hAnsi="Arial" w:cs="Arial"/>
          <w:bCs/>
          <w:lang w:val="es-CO"/>
        </w:rPr>
        <w:t xml:space="preserve"> </w:t>
      </w:r>
      <w:r w:rsidRPr="00E14629">
        <w:rPr>
          <w:rFonts w:ascii="Arial" w:hAnsi="Arial" w:cs="Arial"/>
          <w:iCs/>
          <w:sz w:val="24"/>
          <w:szCs w:val="24"/>
          <w:lang w:val="es-CO"/>
        </w:rPr>
        <w:t>La providencia que se presenta al público ha sido modificada solo para incluir sus anteriores descriptores y restrictores, mas no para variar su contenido. Por lo anterior, el código de seguridad del mismo no corresponde al de la original.</w:t>
      </w:r>
      <w:r w:rsidRPr="00E14629">
        <w:rPr>
          <w:rFonts w:ascii="Arial" w:hAnsi="Arial" w:cs="Arial"/>
          <w:iCs/>
          <w:szCs w:val="24"/>
          <w:lang w:val="es-CO"/>
        </w:rPr>
        <w:t xml:space="preserve"> </w:t>
      </w:r>
      <w:r w:rsidRPr="00E14629">
        <w:rPr>
          <w:rFonts w:ascii="Arial" w:hAnsi="Arial" w:cs="Arial"/>
          <w:iCs/>
          <w:sz w:val="24"/>
          <w:szCs w:val="24"/>
          <w:lang w:val="es-CO"/>
        </w:rPr>
        <w:t>No obstante, puede ocurrir que en la conversión del documento PDF a Word puede quedar con algunas imperfecciones en el texto.</w:t>
      </w:r>
      <w:r w:rsidRPr="00E14629">
        <w:rPr>
          <w:rFonts w:ascii="Arial" w:hAnsi="Arial" w:cs="Arial"/>
          <w:iCs/>
          <w:szCs w:val="24"/>
          <w:lang w:val="es-CO"/>
        </w:rPr>
        <w:t xml:space="preserve"> </w:t>
      </w:r>
      <w:r w:rsidRPr="00E14629">
        <w:rPr>
          <w:rFonts w:ascii="Arial" w:hAnsi="Arial" w:cs="Arial"/>
          <w:iCs/>
          <w:sz w:val="24"/>
          <w:szCs w:val="24"/>
          <w:lang w:val="es-CO"/>
        </w:rPr>
        <w:t xml:space="preserve"> Para </w:t>
      </w:r>
      <w:r w:rsidRPr="00E14629">
        <w:rPr>
          <w:rFonts w:ascii="Arial" w:hAnsi="Arial" w:cs="Arial"/>
          <w:iCs/>
          <w:sz w:val="24"/>
          <w:szCs w:val="24"/>
          <w:lang w:val="es-CO"/>
        </w:rPr>
        <w:lastRenderedPageBreak/>
        <w:t>validar la integridad de la providencia los interesados pueden consultarla y descargarla a través de la plataforma SAMAI</w:t>
      </w:r>
      <w:bookmarkEnd w:id="1"/>
      <w:r w:rsidRPr="00E14629">
        <w:rPr>
          <w:rFonts w:ascii="Arial" w:hAnsi="Arial" w:cs="Arial"/>
          <w:iCs/>
          <w:sz w:val="24"/>
          <w:szCs w:val="24"/>
          <w:lang w:val="es-CO"/>
        </w:rPr>
        <w:t xml:space="preserve"> siguiendo este link: </w:t>
      </w:r>
    </w:p>
    <w:tbl>
      <w:tblPr>
        <w:tblStyle w:val="Tablaconcuadrcula"/>
        <w:tblW w:w="0" w:type="auto"/>
        <w:tblLook w:val="04A0" w:firstRow="1" w:lastRow="0" w:firstColumn="1" w:lastColumn="0" w:noHBand="0" w:noVBand="1"/>
      </w:tblPr>
      <w:tblGrid>
        <w:gridCol w:w="8828"/>
      </w:tblGrid>
      <w:tr w:rsidR="00E14629" w14:paraId="2AD1E710" w14:textId="77777777" w:rsidTr="00F96EE3">
        <w:tc>
          <w:tcPr>
            <w:tcW w:w="8828" w:type="dxa"/>
          </w:tcPr>
          <w:bookmarkEnd w:id="2"/>
          <w:p w14:paraId="19F017E8" w14:textId="2B57C4C3" w:rsidR="00E14629" w:rsidRDefault="00E14629" w:rsidP="00F96EE3">
            <w:pPr>
              <w:tabs>
                <w:tab w:val="left" w:pos="1199"/>
              </w:tabs>
            </w:pPr>
            <w:r>
              <w:tab/>
            </w:r>
            <w:r w:rsidR="00784FD2" w:rsidRPr="00784FD2">
              <w:t>https://samai.azurewebsites.net/Vistas/Casos/list_procesos.aspx?guid=150012333000202100548001500123</w:t>
            </w:r>
          </w:p>
        </w:tc>
      </w:tr>
      <w:bookmarkEnd w:id="3"/>
      <w:bookmarkEnd w:id="4"/>
      <w:bookmarkEnd w:id="5"/>
      <w:bookmarkEnd w:id="6"/>
    </w:tbl>
    <w:p w14:paraId="519A2B1A" w14:textId="77777777" w:rsidR="00E14629" w:rsidRDefault="00E14629" w:rsidP="00E14629"/>
    <w:bookmarkEnd w:id="7"/>
    <w:bookmarkEnd w:id="8"/>
    <w:p w14:paraId="379B5848" w14:textId="51040381" w:rsidR="009B7DCC" w:rsidRPr="00963DF1" w:rsidRDefault="009B7DCC" w:rsidP="009B7DCC">
      <w:pPr>
        <w:spacing w:after="0" w:line="240" w:lineRule="auto"/>
        <w:jc w:val="center"/>
        <w:rPr>
          <w:rFonts w:ascii="Times New Roman" w:hAnsi="Times New Roman"/>
          <w:b/>
          <w:sz w:val="28"/>
          <w:szCs w:val="28"/>
          <w:lang w:val="es-CO" w:eastAsia="es-ES"/>
        </w:rPr>
      </w:pPr>
      <w:r w:rsidRPr="00963DF1">
        <w:rPr>
          <w:rFonts w:ascii="Times New Roman" w:hAnsi="Times New Roman"/>
          <w:b/>
          <w:sz w:val="28"/>
          <w:szCs w:val="28"/>
          <w:lang w:val="es-CO" w:eastAsia="es-ES"/>
        </w:rPr>
        <w:t>REPÚBLICA DE COLOMBIA</w:t>
      </w:r>
    </w:p>
    <w:p w14:paraId="5D96A3B6" w14:textId="27B47F34" w:rsidR="009B7DCC" w:rsidRPr="00963DF1" w:rsidRDefault="009B7DCC" w:rsidP="009B7DCC">
      <w:pPr>
        <w:spacing w:after="0" w:line="240" w:lineRule="auto"/>
        <w:jc w:val="center"/>
        <w:rPr>
          <w:rFonts w:ascii="Times New Roman" w:eastAsia="Times New Roman" w:hAnsi="Times New Roman"/>
          <w:b/>
          <w:sz w:val="28"/>
          <w:szCs w:val="28"/>
          <w:lang w:val="es-CO" w:eastAsia="es-ES"/>
        </w:rPr>
      </w:pPr>
      <w:r w:rsidRPr="00963DF1">
        <w:rPr>
          <w:rFonts w:ascii="Times New Roman" w:eastAsia="Times New Roman" w:hAnsi="Times New Roman"/>
          <w:b/>
          <w:noProof/>
          <w:sz w:val="28"/>
          <w:szCs w:val="28"/>
          <w:lang w:val="es-CO"/>
        </w:rPr>
        <w:drawing>
          <wp:inline distT="0" distB="0" distL="0" distR="0" wp14:anchorId="3A93150D" wp14:editId="63935F1B">
            <wp:extent cx="546100" cy="5461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14:paraId="771369FC" w14:textId="77777777" w:rsidR="009B7DCC" w:rsidRPr="00963DF1" w:rsidRDefault="009B7DCC" w:rsidP="009B7DCC">
      <w:pPr>
        <w:spacing w:after="0" w:line="240" w:lineRule="auto"/>
        <w:jc w:val="center"/>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TRIBUNAL CONTENCIOSO ADMINISTRATIVO DE BOYACÁ</w:t>
      </w:r>
    </w:p>
    <w:p w14:paraId="3ED5E5D4" w14:textId="77777777" w:rsidR="009B7DCC" w:rsidRPr="00963DF1" w:rsidRDefault="009B7DCC" w:rsidP="009B7DCC">
      <w:pPr>
        <w:spacing w:after="0" w:line="240" w:lineRule="auto"/>
        <w:rPr>
          <w:rFonts w:ascii="Times New Roman" w:eastAsia="Times New Roman" w:hAnsi="Times New Roman"/>
          <w:b/>
          <w:sz w:val="28"/>
          <w:szCs w:val="28"/>
          <w:lang w:val="es-CO" w:eastAsia="es-ES"/>
        </w:rPr>
      </w:pPr>
    </w:p>
    <w:p w14:paraId="2EDEC478" w14:textId="77777777" w:rsidR="009B7DCC" w:rsidRPr="00963DF1" w:rsidRDefault="009B7DCC" w:rsidP="009B7DCC">
      <w:pPr>
        <w:spacing w:after="0" w:line="240" w:lineRule="auto"/>
        <w:rPr>
          <w:rFonts w:ascii="Times New Roman" w:eastAsia="Times New Roman" w:hAnsi="Times New Roman"/>
          <w:b/>
          <w:sz w:val="28"/>
          <w:szCs w:val="28"/>
          <w:lang w:val="es-CO" w:eastAsia="es-ES"/>
        </w:rPr>
      </w:pPr>
    </w:p>
    <w:p w14:paraId="3323E9E4" w14:textId="1FB22C57" w:rsidR="009B7DCC" w:rsidRPr="00963DF1" w:rsidRDefault="009B7DCC" w:rsidP="009B7DCC">
      <w:pPr>
        <w:spacing w:after="0" w:line="24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Tunja, </w:t>
      </w:r>
      <w:r w:rsidR="002D7C8A" w:rsidRPr="00963DF1">
        <w:rPr>
          <w:rFonts w:ascii="Times New Roman" w:eastAsia="Times New Roman" w:hAnsi="Times New Roman"/>
          <w:sz w:val="28"/>
          <w:szCs w:val="28"/>
          <w:lang w:val="es-CO" w:eastAsia="es-ES"/>
        </w:rPr>
        <w:t>1</w:t>
      </w:r>
      <w:r w:rsidR="007B3577" w:rsidRPr="00963DF1">
        <w:rPr>
          <w:rFonts w:ascii="Times New Roman" w:eastAsia="Times New Roman" w:hAnsi="Times New Roman"/>
          <w:sz w:val="28"/>
          <w:szCs w:val="28"/>
          <w:lang w:val="es-CO" w:eastAsia="es-ES"/>
        </w:rPr>
        <w:t>3 de</w:t>
      </w:r>
      <w:r w:rsidR="002D7C8A" w:rsidRPr="00963DF1">
        <w:rPr>
          <w:rFonts w:ascii="Times New Roman" w:eastAsia="Times New Roman" w:hAnsi="Times New Roman"/>
          <w:sz w:val="28"/>
          <w:szCs w:val="28"/>
          <w:lang w:val="es-CO" w:eastAsia="es-ES"/>
        </w:rPr>
        <w:t xml:space="preserve"> abril </w:t>
      </w:r>
      <w:r w:rsidR="007B3577" w:rsidRPr="00963DF1">
        <w:rPr>
          <w:rFonts w:ascii="Times New Roman" w:eastAsia="Times New Roman" w:hAnsi="Times New Roman"/>
          <w:sz w:val="28"/>
          <w:szCs w:val="28"/>
          <w:lang w:val="es-CO" w:eastAsia="es-ES"/>
        </w:rPr>
        <w:t xml:space="preserve">de 2023 </w:t>
      </w:r>
    </w:p>
    <w:p w14:paraId="03D08F72" w14:textId="77777777" w:rsidR="009B7DCC" w:rsidRPr="00963DF1" w:rsidRDefault="009B7DCC" w:rsidP="009B7DCC">
      <w:pPr>
        <w:spacing w:after="0" w:line="360" w:lineRule="auto"/>
        <w:jc w:val="both"/>
        <w:rPr>
          <w:rFonts w:ascii="Times New Roman" w:eastAsia="Times New Roman" w:hAnsi="Times New Roman"/>
          <w:sz w:val="28"/>
          <w:szCs w:val="28"/>
          <w:lang w:val="es-CO" w:eastAsia="es-ES"/>
        </w:rPr>
      </w:pPr>
    </w:p>
    <w:tbl>
      <w:tblPr>
        <w:tblW w:w="8838" w:type="dxa"/>
        <w:tblLook w:val="01E0" w:firstRow="1" w:lastRow="1" w:firstColumn="1" w:lastColumn="1" w:noHBand="0" w:noVBand="0"/>
      </w:tblPr>
      <w:tblGrid>
        <w:gridCol w:w="2305"/>
        <w:gridCol w:w="915"/>
        <w:gridCol w:w="5618"/>
      </w:tblGrid>
      <w:tr w:rsidR="008C7A8A" w:rsidRPr="00963DF1" w14:paraId="34EF0D07" w14:textId="77777777" w:rsidTr="5F618F0C">
        <w:tc>
          <w:tcPr>
            <w:tcW w:w="2305" w:type="dxa"/>
          </w:tcPr>
          <w:p w14:paraId="731BC40E" w14:textId="77777777" w:rsidR="009B7DCC" w:rsidRPr="00963DF1" w:rsidRDefault="009B7DCC" w:rsidP="00E61B15">
            <w:pPr>
              <w:spacing w:after="0" w:line="24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Acción </w:t>
            </w:r>
          </w:p>
        </w:tc>
        <w:tc>
          <w:tcPr>
            <w:tcW w:w="915" w:type="dxa"/>
          </w:tcPr>
          <w:p w14:paraId="0B3D3D68" w14:textId="77777777" w:rsidR="009B7DCC" w:rsidRPr="00963DF1" w:rsidRDefault="009B7DCC" w:rsidP="00E61B15">
            <w:pPr>
              <w:spacing w:after="0" w:line="240" w:lineRule="auto"/>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w:t>
            </w:r>
          </w:p>
        </w:tc>
        <w:tc>
          <w:tcPr>
            <w:tcW w:w="5618" w:type="dxa"/>
          </w:tcPr>
          <w:p w14:paraId="47697D0C" w14:textId="77777777" w:rsidR="009B7DCC" w:rsidRPr="00963DF1" w:rsidRDefault="009B7DCC" w:rsidP="00E61B15">
            <w:pPr>
              <w:spacing w:after="0" w:line="240" w:lineRule="auto"/>
              <w:jc w:val="both"/>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Validez de Acuerdo Municipal</w:t>
            </w:r>
          </w:p>
        </w:tc>
      </w:tr>
      <w:tr w:rsidR="008C7A8A" w:rsidRPr="00963DF1" w14:paraId="0E44D6A3" w14:textId="77777777" w:rsidTr="5F618F0C">
        <w:tc>
          <w:tcPr>
            <w:tcW w:w="2305" w:type="dxa"/>
          </w:tcPr>
          <w:p w14:paraId="51D38CF3" w14:textId="77777777" w:rsidR="009B7DCC" w:rsidRPr="00963DF1" w:rsidRDefault="009B7DCC" w:rsidP="00E61B15">
            <w:pPr>
              <w:spacing w:after="0" w:line="24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Demandante   </w:t>
            </w:r>
          </w:p>
        </w:tc>
        <w:tc>
          <w:tcPr>
            <w:tcW w:w="915" w:type="dxa"/>
          </w:tcPr>
          <w:p w14:paraId="3BD32417" w14:textId="77777777" w:rsidR="009B7DCC" w:rsidRPr="00963DF1" w:rsidRDefault="009B7DCC" w:rsidP="00E61B15">
            <w:pPr>
              <w:spacing w:after="0" w:line="240" w:lineRule="auto"/>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w:t>
            </w:r>
          </w:p>
        </w:tc>
        <w:tc>
          <w:tcPr>
            <w:tcW w:w="5618" w:type="dxa"/>
          </w:tcPr>
          <w:p w14:paraId="2E1C49B8" w14:textId="77777777" w:rsidR="009B7DCC" w:rsidRPr="00963DF1" w:rsidRDefault="009B7DCC" w:rsidP="00E61B15">
            <w:pPr>
              <w:spacing w:after="0" w:line="240" w:lineRule="auto"/>
              <w:jc w:val="both"/>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 xml:space="preserve">Departamento de Boyacá   </w:t>
            </w:r>
          </w:p>
        </w:tc>
      </w:tr>
      <w:tr w:rsidR="008C7A8A" w:rsidRPr="00963DF1" w14:paraId="206B6A5E" w14:textId="77777777" w:rsidTr="5F618F0C">
        <w:tc>
          <w:tcPr>
            <w:tcW w:w="2305" w:type="dxa"/>
          </w:tcPr>
          <w:p w14:paraId="01EAE6F0" w14:textId="77777777" w:rsidR="009B7DCC" w:rsidRPr="00963DF1" w:rsidRDefault="009B7DCC" w:rsidP="00E61B15">
            <w:pPr>
              <w:spacing w:after="0" w:line="24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Demandado                       </w:t>
            </w:r>
          </w:p>
        </w:tc>
        <w:tc>
          <w:tcPr>
            <w:tcW w:w="915" w:type="dxa"/>
          </w:tcPr>
          <w:p w14:paraId="2BAA2FC0" w14:textId="77777777" w:rsidR="009B7DCC" w:rsidRPr="00963DF1" w:rsidRDefault="009B7DCC" w:rsidP="00E61B15">
            <w:pPr>
              <w:spacing w:after="0" w:line="240" w:lineRule="auto"/>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w:t>
            </w:r>
          </w:p>
        </w:tc>
        <w:tc>
          <w:tcPr>
            <w:tcW w:w="5618" w:type="dxa"/>
          </w:tcPr>
          <w:p w14:paraId="3AF692D3" w14:textId="51FEC4EE" w:rsidR="009B7DCC" w:rsidRPr="00963DF1" w:rsidRDefault="007B3577" w:rsidP="00E61B15">
            <w:pPr>
              <w:spacing w:after="0" w:line="240" w:lineRule="auto"/>
              <w:jc w:val="both"/>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 xml:space="preserve">Acuerdo Municipal 020 de 2021 Concejo Municipal de Guacamayas </w:t>
            </w:r>
          </w:p>
        </w:tc>
      </w:tr>
      <w:tr w:rsidR="009B7DCC" w:rsidRPr="00963DF1" w14:paraId="620BA4BF" w14:textId="77777777" w:rsidTr="5F618F0C">
        <w:tc>
          <w:tcPr>
            <w:tcW w:w="2305" w:type="dxa"/>
          </w:tcPr>
          <w:p w14:paraId="53DC5716" w14:textId="77777777" w:rsidR="009B7DCC" w:rsidRPr="00963DF1" w:rsidRDefault="009B7DCC" w:rsidP="00E61B15">
            <w:pPr>
              <w:spacing w:after="0" w:line="240" w:lineRule="auto"/>
              <w:jc w:val="both"/>
              <w:rPr>
                <w:rFonts w:ascii="Times New Roman" w:eastAsia="Times New Roman" w:hAnsi="Times New Roman"/>
                <w:sz w:val="28"/>
                <w:szCs w:val="28"/>
                <w:lang w:val="es-CO" w:eastAsia="es-ES"/>
              </w:rPr>
            </w:pPr>
            <w:bookmarkStart w:id="9" w:name="_Hlk135900762"/>
            <w:r w:rsidRPr="00963DF1">
              <w:rPr>
                <w:rFonts w:ascii="Times New Roman" w:eastAsia="Times New Roman" w:hAnsi="Times New Roman"/>
                <w:sz w:val="28"/>
                <w:szCs w:val="28"/>
                <w:lang w:val="es-CO" w:eastAsia="es-ES"/>
              </w:rPr>
              <w:t xml:space="preserve">Expediente </w:t>
            </w:r>
          </w:p>
        </w:tc>
        <w:tc>
          <w:tcPr>
            <w:tcW w:w="915" w:type="dxa"/>
          </w:tcPr>
          <w:p w14:paraId="4705D703" w14:textId="77777777" w:rsidR="009B7DCC" w:rsidRPr="00963DF1" w:rsidRDefault="009B7DCC" w:rsidP="00E61B15">
            <w:pPr>
              <w:spacing w:after="0" w:line="240" w:lineRule="auto"/>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w:t>
            </w:r>
          </w:p>
        </w:tc>
        <w:tc>
          <w:tcPr>
            <w:tcW w:w="5618" w:type="dxa"/>
          </w:tcPr>
          <w:p w14:paraId="461656C5" w14:textId="0525EBBF" w:rsidR="009B7DCC" w:rsidRPr="00963DF1" w:rsidRDefault="00021A91" w:rsidP="00E61B15">
            <w:pPr>
              <w:spacing w:after="0" w:line="240" w:lineRule="auto"/>
              <w:jc w:val="both"/>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1500123330002021</w:t>
            </w:r>
            <w:r w:rsidR="007B3577" w:rsidRPr="00963DF1">
              <w:rPr>
                <w:rFonts w:ascii="Times New Roman" w:eastAsia="Times New Roman" w:hAnsi="Times New Roman"/>
                <w:b/>
                <w:sz w:val="28"/>
                <w:szCs w:val="28"/>
                <w:lang w:val="es-CO" w:eastAsia="es-ES"/>
              </w:rPr>
              <w:t>-</w:t>
            </w:r>
            <w:r w:rsidRPr="00963DF1">
              <w:rPr>
                <w:rFonts w:ascii="Times New Roman" w:eastAsia="Times New Roman" w:hAnsi="Times New Roman"/>
                <w:b/>
                <w:sz w:val="28"/>
                <w:szCs w:val="28"/>
                <w:lang w:val="es-CO" w:eastAsia="es-ES"/>
              </w:rPr>
              <w:t>00548</w:t>
            </w:r>
            <w:r w:rsidR="007B3577" w:rsidRPr="00963DF1">
              <w:rPr>
                <w:rFonts w:ascii="Times New Roman" w:eastAsia="Times New Roman" w:hAnsi="Times New Roman"/>
                <w:b/>
                <w:sz w:val="28"/>
                <w:szCs w:val="28"/>
                <w:lang w:val="es-CO" w:eastAsia="es-ES"/>
              </w:rPr>
              <w:t>-</w:t>
            </w:r>
            <w:r w:rsidRPr="00963DF1">
              <w:rPr>
                <w:rFonts w:ascii="Times New Roman" w:eastAsia="Times New Roman" w:hAnsi="Times New Roman"/>
                <w:b/>
                <w:sz w:val="28"/>
                <w:szCs w:val="28"/>
                <w:lang w:val="es-CO" w:eastAsia="es-ES"/>
              </w:rPr>
              <w:t>00</w:t>
            </w:r>
          </w:p>
        </w:tc>
      </w:tr>
      <w:bookmarkEnd w:id="9"/>
    </w:tbl>
    <w:p w14:paraId="73BC23C7" w14:textId="77777777" w:rsidR="009B7DCC" w:rsidRPr="00963DF1" w:rsidRDefault="009B7DCC" w:rsidP="009B7DCC">
      <w:pPr>
        <w:spacing w:after="0" w:line="360" w:lineRule="auto"/>
        <w:rPr>
          <w:rFonts w:ascii="Times New Roman" w:eastAsia="Times New Roman" w:hAnsi="Times New Roman"/>
          <w:sz w:val="28"/>
          <w:szCs w:val="28"/>
          <w:lang w:val="es-CO" w:eastAsia="es-ES"/>
        </w:rPr>
      </w:pPr>
    </w:p>
    <w:tbl>
      <w:tblPr>
        <w:tblW w:w="8838" w:type="dxa"/>
        <w:tblLook w:val="01E0" w:firstRow="1" w:lastRow="1" w:firstColumn="1" w:lastColumn="1" w:noHBand="0" w:noVBand="0"/>
      </w:tblPr>
      <w:tblGrid>
        <w:gridCol w:w="2730"/>
        <w:gridCol w:w="615"/>
        <w:gridCol w:w="5493"/>
      </w:tblGrid>
      <w:tr w:rsidR="009B7DCC" w:rsidRPr="00963DF1" w14:paraId="33D11502" w14:textId="77777777" w:rsidTr="5F618F0C">
        <w:tc>
          <w:tcPr>
            <w:tcW w:w="2730" w:type="dxa"/>
          </w:tcPr>
          <w:p w14:paraId="13B574D1" w14:textId="77777777" w:rsidR="009B7DCC" w:rsidRPr="00963DF1" w:rsidRDefault="009B7DCC" w:rsidP="00E61B15">
            <w:pPr>
              <w:spacing w:after="0" w:line="24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Magistrado Ponente  </w:t>
            </w:r>
          </w:p>
        </w:tc>
        <w:tc>
          <w:tcPr>
            <w:tcW w:w="615" w:type="dxa"/>
          </w:tcPr>
          <w:p w14:paraId="334F4294" w14:textId="77777777" w:rsidR="009B7DCC" w:rsidRPr="00963DF1" w:rsidRDefault="009B7DCC" w:rsidP="00E61B15">
            <w:pPr>
              <w:spacing w:after="0" w:line="240" w:lineRule="auto"/>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w:t>
            </w:r>
          </w:p>
        </w:tc>
        <w:tc>
          <w:tcPr>
            <w:tcW w:w="5493" w:type="dxa"/>
          </w:tcPr>
          <w:p w14:paraId="02B9FAA4" w14:textId="77777777" w:rsidR="009B7DCC" w:rsidRPr="00963DF1" w:rsidRDefault="009B7DCC" w:rsidP="00E61B15">
            <w:pPr>
              <w:spacing w:after="0" w:line="240" w:lineRule="auto"/>
              <w:jc w:val="both"/>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Luís Ernesto Arciniegas Triana</w:t>
            </w:r>
          </w:p>
        </w:tc>
      </w:tr>
    </w:tbl>
    <w:p w14:paraId="771FC6BE" w14:textId="77777777" w:rsidR="009B7DCC" w:rsidRPr="00963DF1" w:rsidRDefault="009B7DCC" w:rsidP="009B7DCC">
      <w:pPr>
        <w:spacing w:after="0" w:line="360" w:lineRule="auto"/>
        <w:jc w:val="both"/>
        <w:rPr>
          <w:rFonts w:ascii="Times New Roman" w:eastAsia="Times New Roman" w:hAnsi="Times New Roman"/>
          <w:sz w:val="28"/>
          <w:szCs w:val="28"/>
          <w:lang w:val="es-CO" w:eastAsia="es-ES"/>
        </w:rPr>
      </w:pPr>
    </w:p>
    <w:p w14:paraId="19184FC7" w14:textId="221AF2F7" w:rsidR="009B7DCC" w:rsidRPr="00963DF1" w:rsidRDefault="009B7DCC" w:rsidP="00021A91">
      <w:pPr>
        <w:spacing w:after="0" w:line="360" w:lineRule="auto"/>
        <w:jc w:val="both"/>
        <w:rPr>
          <w:rFonts w:ascii="Times New Roman" w:eastAsia="Times New Roman" w:hAnsi="Times New Roman"/>
          <w:sz w:val="28"/>
          <w:szCs w:val="28"/>
          <w:lang w:val="es-CO" w:eastAsia="es-ES"/>
        </w:rPr>
      </w:pPr>
      <w:r w:rsidRPr="53416652">
        <w:rPr>
          <w:rFonts w:ascii="Times New Roman" w:eastAsia="Times New Roman" w:hAnsi="Times New Roman"/>
          <w:sz w:val="28"/>
          <w:szCs w:val="28"/>
          <w:lang w:val="es-CO" w:eastAsia="es-ES"/>
        </w:rPr>
        <w:t xml:space="preserve">Procede la Sala de Decisión No. 2 de la Corporación a dictar </w:t>
      </w:r>
      <w:r w:rsidR="00021A91" w:rsidRPr="53416652">
        <w:rPr>
          <w:rFonts w:ascii="Times New Roman" w:eastAsia="Times New Roman" w:hAnsi="Times New Roman"/>
          <w:b/>
          <w:bCs/>
          <w:sz w:val="28"/>
          <w:szCs w:val="28"/>
          <w:lang w:val="es-CO" w:eastAsia="es-ES"/>
        </w:rPr>
        <w:t>sentencia</w:t>
      </w:r>
      <w:r w:rsidR="007B3577" w:rsidRPr="53416652">
        <w:rPr>
          <w:rFonts w:ascii="Times New Roman" w:eastAsia="Times New Roman" w:hAnsi="Times New Roman"/>
          <w:b/>
          <w:bCs/>
          <w:sz w:val="28"/>
          <w:szCs w:val="28"/>
          <w:lang w:val="es-CO" w:eastAsia="es-ES"/>
        </w:rPr>
        <w:t xml:space="preserve"> de única instancia</w:t>
      </w:r>
      <w:r w:rsidRPr="53416652">
        <w:rPr>
          <w:rFonts w:ascii="Times New Roman" w:eastAsia="Times New Roman" w:hAnsi="Times New Roman"/>
          <w:sz w:val="28"/>
          <w:szCs w:val="28"/>
          <w:lang w:val="es-CO" w:eastAsia="es-ES"/>
        </w:rPr>
        <w:t xml:space="preserve"> para resolver la demanda que ha dado origen al proceso de la referencia, instaurada por el Departamento de Boyacá </w:t>
      </w:r>
      <w:r w:rsidR="6982C457" w:rsidRPr="53416652">
        <w:rPr>
          <w:rFonts w:ascii="Times New Roman" w:eastAsia="Times New Roman" w:hAnsi="Times New Roman"/>
          <w:sz w:val="28"/>
          <w:szCs w:val="28"/>
          <w:lang w:val="es-CO" w:eastAsia="es-ES"/>
        </w:rPr>
        <w:t>cuestionando</w:t>
      </w:r>
      <w:r w:rsidRPr="53416652">
        <w:rPr>
          <w:rFonts w:ascii="Times New Roman" w:eastAsia="Times New Roman" w:hAnsi="Times New Roman"/>
          <w:sz w:val="28"/>
          <w:szCs w:val="28"/>
          <w:lang w:val="es-CO" w:eastAsia="es-ES"/>
        </w:rPr>
        <w:t xml:space="preserve"> la validez del </w:t>
      </w:r>
      <w:bookmarkStart w:id="10" w:name="_Hlk132096823"/>
      <w:r w:rsidRPr="53416652">
        <w:rPr>
          <w:rFonts w:ascii="Times New Roman" w:eastAsia="Times New Roman" w:hAnsi="Times New Roman"/>
          <w:sz w:val="28"/>
          <w:szCs w:val="28"/>
          <w:lang w:val="es-CO" w:eastAsia="es-ES"/>
        </w:rPr>
        <w:t xml:space="preserve">Acuerdo </w:t>
      </w:r>
      <w:r w:rsidR="00021A91" w:rsidRPr="53416652">
        <w:rPr>
          <w:rFonts w:ascii="Times New Roman" w:eastAsia="Times New Roman" w:hAnsi="Times New Roman"/>
          <w:sz w:val="28"/>
          <w:szCs w:val="28"/>
          <w:lang w:val="es-CO" w:eastAsia="es-ES"/>
        </w:rPr>
        <w:t>020 del 26 de febrero de 2021</w:t>
      </w:r>
      <w:r w:rsidR="00021A91" w:rsidRPr="53416652">
        <w:rPr>
          <w:rFonts w:ascii="Times New Roman" w:eastAsia="Times New Roman" w:hAnsi="Times New Roman"/>
          <w:i/>
          <w:iCs/>
          <w:sz w:val="28"/>
          <w:szCs w:val="28"/>
          <w:lang w:val="es-CO" w:eastAsia="es-ES"/>
        </w:rPr>
        <w:t>,"POR MEDIO DEL CUAL SE AUTORIZA EL CAMBIO DE DESTINACION ESPECIFICA DE UN VEH</w:t>
      </w:r>
      <w:r w:rsidR="7EFD8170" w:rsidRPr="53416652">
        <w:rPr>
          <w:rFonts w:ascii="Times New Roman" w:eastAsia="Times New Roman" w:hAnsi="Times New Roman"/>
          <w:i/>
          <w:iCs/>
          <w:sz w:val="28"/>
          <w:szCs w:val="28"/>
          <w:lang w:val="es-CO" w:eastAsia="es-ES"/>
        </w:rPr>
        <w:t>ÍC</w:t>
      </w:r>
      <w:r w:rsidR="00021A91" w:rsidRPr="53416652">
        <w:rPr>
          <w:rFonts w:ascii="Times New Roman" w:eastAsia="Times New Roman" w:hAnsi="Times New Roman"/>
          <w:i/>
          <w:iCs/>
          <w:sz w:val="28"/>
          <w:szCs w:val="28"/>
          <w:lang w:val="es-CO" w:eastAsia="es-ES"/>
        </w:rPr>
        <w:t>ULO DE PROPIEDAD DEL MUNICIPIO DE GUACAMAYAS”.</w:t>
      </w:r>
    </w:p>
    <w:bookmarkEnd w:id="10"/>
    <w:p w14:paraId="54B9365F" w14:textId="77777777" w:rsidR="009B7DCC" w:rsidRPr="00963DF1" w:rsidRDefault="009B7DCC" w:rsidP="009B7DCC">
      <w:pPr>
        <w:spacing w:after="0" w:line="240" w:lineRule="auto"/>
        <w:jc w:val="both"/>
        <w:rPr>
          <w:rFonts w:ascii="Times New Roman" w:eastAsia="Times New Roman" w:hAnsi="Times New Roman"/>
          <w:sz w:val="28"/>
          <w:szCs w:val="28"/>
          <w:lang w:val="es-CO" w:eastAsia="es-ES"/>
        </w:rPr>
      </w:pPr>
    </w:p>
    <w:p w14:paraId="6067B360" w14:textId="77777777" w:rsidR="009B7DCC" w:rsidRPr="00963DF1" w:rsidRDefault="009B7DCC" w:rsidP="009B7DCC">
      <w:pPr>
        <w:spacing w:after="0" w:line="360" w:lineRule="auto"/>
        <w:ind w:left="360"/>
        <w:jc w:val="center"/>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I. ANTECEDENTES</w:t>
      </w:r>
    </w:p>
    <w:p w14:paraId="0559540D" w14:textId="77777777" w:rsidR="009B7DCC" w:rsidRPr="00963DF1" w:rsidRDefault="009B7DCC" w:rsidP="009B7DCC">
      <w:pPr>
        <w:spacing w:after="0" w:line="360" w:lineRule="auto"/>
        <w:jc w:val="both"/>
        <w:rPr>
          <w:rFonts w:ascii="Times New Roman" w:eastAsia="Times New Roman" w:hAnsi="Times New Roman"/>
          <w:sz w:val="28"/>
          <w:szCs w:val="28"/>
          <w:lang w:val="es-CO" w:eastAsia="es-ES"/>
        </w:rPr>
      </w:pPr>
    </w:p>
    <w:p w14:paraId="4EFA38F5" w14:textId="0B5E56DA" w:rsidR="009B7DCC" w:rsidRPr="00963DF1" w:rsidRDefault="009B7DCC" w:rsidP="009B7DCC">
      <w:pPr>
        <w:spacing w:after="0" w:line="36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Pretende el actor que por esta Corporación se declare la invalidez del mencionado acuerdo, expedido por el Concejo Municipal de </w:t>
      </w:r>
      <w:r w:rsidR="00E63172" w:rsidRPr="00963DF1">
        <w:rPr>
          <w:rFonts w:ascii="Times New Roman" w:eastAsia="Times New Roman" w:hAnsi="Times New Roman"/>
          <w:sz w:val="28"/>
          <w:szCs w:val="28"/>
          <w:lang w:val="es-CO" w:eastAsia="es-ES"/>
        </w:rPr>
        <w:t>Guacamayas</w:t>
      </w:r>
      <w:r w:rsidRPr="00963DF1">
        <w:rPr>
          <w:rFonts w:ascii="Times New Roman" w:eastAsia="Times New Roman" w:hAnsi="Times New Roman"/>
          <w:sz w:val="28"/>
          <w:szCs w:val="28"/>
          <w:lang w:val="es-CO" w:eastAsia="es-ES"/>
        </w:rPr>
        <w:t xml:space="preserve"> - Boyacá. </w:t>
      </w:r>
    </w:p>
    <w:p w14:paraId="7067FEB8" w14:textId="77777777" w:rsidR="009B7DCC" w:rsidRPr="00963DF1" w:rsidRDefault="009B7DCC" w:rsidP="009B7DCC">
      <w:pPr>
        <w:spacing w:after="0" w:line="360" w:lineRule="auto"/>
        <w:jc w:val="both"/>
        <w:rPr>
          <w:rFonts w:ascii="Times New Roman" w:eastAsia="Times New Roman" w:hAnsi="Times New Roman"/>
          <w:sz w:val="28"/>
          <w:szCs w:val="28"/>
          <w:lang w:val="es-CO" w:eastAsia="es-ES"/>
        </w:rPr>
      </w:pPr>
    </w:p>
    <w:p w14:paraId="60A3D260" w14:textId="77777777" w:rsidR="009B7DCC" w:rsidRPr="00963DF1" w:rsidRDefault="009B7DCC" w:rsidP="009B7DCC">
      <w:pPr>
        <w:spacing w:after="0" w:line="360" w:lineRule="auto"/>
        <w:jc w:val="center"/>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II. HECHOS</w:t>
      </w:r>
    </w:p>
    <w:p w14:paraId="07CA9EB2" w14:textId="77777777" w:rsidR="009B7DCC" w:rsidRPr="00963DF1" w:rsidRDefault="009B7DCC" w:rsidP="009B7DCC">
      <w:pPr>
        <w:spacing w:after="0" w:line="240" w:lineRule="auto"/>
        <w:jc w:val="both"/>
        <w:rPr>
          <w:rFonts w:ascii="Times New Roman" w:eastAsia="Times New Roman" w:hAnsi="Times New Roman"/>
          <w:b/>
          <w:sz w:val="28"/>
          <w:szCs w:val="28"/>
          <w:lang w:val="es-CO" w:eastAsia="es-ES"/>
        </w:rPr>
      </w:pPr>
    </w:p>
    <w:p w14:paraId="70CACDFE" w14:textId="6656F609" w:rsidR="0085094D" w:rsidRPr="00963DF1" w:rsidRDefault="009B7DCC" w:rsidP="009B7DCC">
      <w:pPr>
        <w:spacing w:after="0" w:line="36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xml:space="preserve">El Concejo Municipal de </w:t>
      </w:r>
      <w:r w:rsidR="00E63172" w:rsidRPr="00963DF1">
        <w:rPr>
          <w:rFonts w:ascii="Times New Roman" w:eastAsia="Times New Roman" w:hAnsi="Times New Roman"/>
          <w:sz w:val="28"/>
          <w:szCs w:val="28"/>
          <w:lang w:val="es-CO" w:eastAsia="es-ES"/>
        </w:rPr>
        <w:t>Guacamayas</w:t>
      </w:r>
      <w:r w:rsidR="0085094D" w:rsidRPr="00963DF1">
        <w:rPr>
          <w:rFonts w:ascii="Times New Roman" w:eastAsia="Times New Roman" w:hAnsi="Times New Roman"/>
          <w:sz w:val="28"/>
          <w:szCs w:val="28"/>
          <w:lang w:val="es-CO" w:eastAsia="es-ES"/>
        </w:rPr>
        <w:t xml:space="preserve"> </w:t>
      </w:r>
      <w:r w:rsidRPr="00963DF1">
        <w:rPr>
          <w:rFonts w:ascii="Times New Roman" w:eastAsia="Times New Roman" w:hAnsi="Times New Roman"/>
          <w:sz w:val="28"/>
          <w:szCs w:val="28"/>
          <w:lang w:val="es-CO" w:eastAsia="es-ES"/>
        </w:rPr>
        <w:t xml:space="preserve">expidió el Acuerdo Municipal </w:t>
      </w:r>
      <w:r w:rsidRPr="00963DF1">
        <w:rPr>
          <w:rFonts w:ascii="Times New Roman" w:eastAsia="Times New Roman" w:hAnsi="Times New Roman"/>
          <w:sz w:val="28"/>
          <w:szCs w:val="28"/>
          <w:lang w:val="es-CO" w:eastAsia="es-CO"/>
        </w:rPr>
        <w:t>0</w:t>
      </w:r>
      <w:r w:rsidR="00DD4AD4" w:rsidRPr="00963DF1">
        <w:rPr>
          <w:rFonts w:ascii="Times New Roman" w:eastAsia="Times New Roman" w:hAnsi="Times New Roman"/>
          <w:sz w:val="28"/>
          <w:szCs w:val="28"/>
          <w:lang w:val="es-CO" w:eastAsia="es-CO"/>
        </w:rPr>
        <w:t>20 de 2021</w:t>
      </w:r>
      <w:r w:rsidRPr="00963DF1">
        <w:rPr>
          <w:rFonts w:ascii="Times New Roman" w:eastAsia="Times New Roman" w:hAnsi="Times New Roman"/>
          <w:sz w:val="28"/>
          <w:szCs w:val="28"/>
          <w:lang w:val="es-CO" w:eastAsia="es-CO"/>
        </w:rPr>
        <w:t>,</w:t>
      </w:r>
      <w:r w:rsidRPr="00963DF1">
        <w:rPr>
          <w:rFonts w:ascii="Times New Roman" w:eastAsia="Times New Roman" w:hAnsi="Times New Roman"/>
          <w:sz w:val="28"/>
          <w:szCs w:val="28"/>
          <w:lang w:val="es-CO" w:eastAsia="es-ES"/>
        </w:rPr>
        <w:t xml:space="preserve"> el cual fue radicado</w:t>
      </w:r>
      <w:r w:rsidR="0085094D" w:rsidRPr="00963DF1">
        <w:rPr>
          <w:rFonts w:ascii="Times New Roman" w:eastAsia="Times New Roman" w:hAnsi="Times New Roman"/>
          <w:sz w:val="28"/>
          <w:szCs w:val="28"/>
          <w:lang w:val="es-CO" w:eastAsia="es-ES"/>
        </w:rPr>
        <w:t xml:space="preserve"> en la Unidad Administrativa Especial de Asesoría y Defensa Jurídica del Departamento para su revisión. </w:t>
      </w:r>
    </w:p>
    <w:p w14:paraId="2C2CADD7" w14:textId="59B0DE17" w:rsidR="5F618F0C" w:rsidRPr="00963DF1" w:rsidRDefault="5F618F0C" w:rsidP="5F618F0C">
      <w:pPr>
        <w:spacing w:after="0" w:line="360" w:lineRule="auto"/>
        <w:jc w:val="both"/>
        <w:rPr>
          <w:rFonts w:ascii="Times New Roman" w:eastAsia="Times New Roman" w:hAnsi="Times New Roman"/>
          <w:sz w:val="28"/>
          <w:szCs w:val="28"/>
          <w:lang w:val="es-CO" w:eastAsia="es-ES"/>
        </w:rPr>
      </w:pPr>
    </w:p>
    <w:p w14:paraId="729A160F" w14:textId="449A3798" w:rsidR="009B7DCC" w:rsidRPr="00963DF1" w:rsidRDefault="009B7DCC" w:rsidP="009B7DCC">
      <w:pPr>
        <w:spacing w:after="0" w:line="36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lastRenderedPageBreak/>
        <w:t xml:space="preserve">Al realizar la revisión jurídica ordenada en el numeral 10 del artículo 305 de la Constitución Política, el Gobernador de Boyacá </w:t>
      </w:r>
      <w:r w:rsidR="2359882E" w:rsidRPr="00963DF1">
        <w:rPr>
          <w:rFonts w:ascii="Times New Roman" w:eastAsia="Times New Roman" w:hAnsi="Times New Roman"/>
          <w:sz w:val="28"/>
          <w:szCs w:val="28"/>
          <w:lang w:val="es-CO" w:eastAsia="es-ES"/>
        </w:rPr>
        <w:t>encontró</w:t>
      </w:r>
      <w:r w:rsidRPr="00963DF1">
        <w:rPr>
          <w:rFonts w:ascii="Times New Roman" w:eastAsia="Times New Roman" w:hAnsi="Times New Roman"/>
          <w:sz w:val="28"/>
          <w:szCs w:val="28"/>
          <w:lang w:val="es-CO" w:eastAsia="es-ES"/>
        </w:rPr>
        <w:t xml:space="preserve"> que el acto objeto de esta demanda es contrario a la Constitución Política y a la Ley. </w:t>
      </w:r>
    </w:p>
    <w:p w14:paraId="1C4D382F" w14:textId="77777777" w:rsidR="009B7DCC" w:rsidRPr="00963DF1" w:rsidRDefault="009B7DCC" w:rsidP="009B7DCC">
      <w:pPr>
        <w:spacing w:after="0" w:line="240" w:lineRule="auto"/>
        <w:jc w:val="both"/>
        <w:rPr>
          <w:rFonts w:ascii="Times New Roman" w:eastAsia="Times New Roman" w:hAnsi="Times New Roman"/>
          <w:sz w:val="28"/>
          <w:szCs w:val="28"/>
          <w:lang w:val="es-CO" w:eastAsia="es-ES"/>
        </w:rPr>
      </w:pPr>
    </w:p>
    <w:p w14:paraId="59712AEE" w14:textId="1B1A16FC" w:rsidR="009B7DCC" w:rsidRPr="00963DF1" w:rsidRDefault="009B7DCC" w:rsidP="0085094D">
      <w:pPr>
        <w:spacing w:after="0" w:line="360" w:lineRule="auto"/>
        <w:jc w:val="both"/>
        <w:rPr>
          <w:rFonts w:ascii="Times New Roman" w:eastAsia="Times New Roman" w:hAnsi="Times New Roman"/>
          <w:sz w:val="28"/>
          <w:szCs w:val="28"/>
          <w:lang w:val="es-CO" w:eastAsia="es-ES"/>
        </w:rPr>
      </w:pPr>
      <w:bookmarkStart w:id="11" w:name="_Hlk130480910"/>
      <w:r w:rsidRPr="00963DF1">
        <w:rPr>
          <w:rFonts w:ascii="Times New Roman" w:eastAsia="Times New Roman" w:hAnsi="Times New Roman"/>
          <w:sz w:val="28"/>
          <w:szCs w:val="28"/>
          <w:lang w:val="es-CO" w:eastAsia="es-ES"/>
        </w:rPr>
        <w:t xml:space="preserve">Estima como normas violadas: los </w:t>
      </w:r>
      <w:r w:rsidR="00DD4AD4" w:rsidRPr="00963DF1">
        <w:rPr>
          <w:rFonts w:ascii="Times New Roman" w:eastAsia="Times New Roman" w:hAnsi="Times New Roman"/>
          <w:sz w:val="28"/>
          <w:szCs w:val="28"/>
          <w:lang w:val="es-CO" w:eastAsia="es-ES"/>
        </w:rPr>
        <w:t>artículos 158,</w:t>
      </w:r>
      <w:r w:rsidR="0085094D" w:rsidRPr="00963DF1">
        <w:rPr>
          <w:rFonts w:ascii="Times New Roman" w:eastAsia="Times New Roman" w:hAnsi="Times New Roman"/>
          <w:sz w:val="28"/>
          <w:szCs w:val="28"/>
          <w:lang w:val="es-CO" w:eastAsia="es-ES"/>
        </w:rPr>
        <w:t xml:space="preserve"> 169</w:t>
      </w:r>
      <w:r w:rsidR="00DD4AD4" w:rsidRPr="00963DF1">
        <w:rPr>
          <w:rFonts w:ascii="Times New Roman" w:eastAsia="Times New Roman" w:hAnsi="Times New Roman"/>
          <w:sz w:val="28"/>
          <w:szCs w:val="28"/>
          <w:lang w:val="es-CO" w:eastAsia="es-ES"/>
        </w:rPr>
        <w:t>, 238, 313 y 315</w:t>
      </w:r>
      <w:r w:rsidR="0085094D" w:rsidRPr="00963DF1">
        <w:rPr>
          <w:rFonts w:ascii="Times New Roman" w:eastAsia="Times New Roman" w:hAnsi="Times New Roman"/>
          <w:sz w:val="28"/>
          <w:szCs w:val="28"/>
          <w:lang w:val="es-CO" w:eastAsia="es-ES"/>
        </w:rPr>
        <w:t xml:space="preserve"> </w:t>
      </w:r>
      <w:r w:rsidRPr="00963DF1">
        <w:rPr>
          <w:rFonts w:ascii="Times New Roman" w:eastAsia="Times New Roman" w:hAnsi="Times New Roman"/>
          <w:sz w:val="28"/>
          <w:szCs w:val="28"/>
          <w:lang w:val="es-CO" w:eastAsia="es-ES"/>
        </w:rPr>
        <w:t>de la Const</w:t>
      </w:r>
      <w:r w:rsidR="00DD4AD4" w:rsidRPr="00963DF1">
        <w:rPr>
          <w:rFonts w:ascii="Times New Roman" w:eastAsia="Times New Roman" w:hAnsi="Times New Roman"/>
          <w:sz w:val="28"/>
          <w:szCs w:val="28"/>
          <w:lang w:val="es-CO" w:eastAsia="es-ES"/>
        </w:rPr>
        <w:t xml:space="preserve">itución Política; </w:t>
      </w:r>
      <w:r w:rsidR="00FC7836" w:rsidRPr="00963DF1">
        <w:rPr>
          <w:rFonts w:ascii="Times New Roman" w:eastAsia="Times New Roman" w:hAnsi="Times New Roman"/>
          <w:sz w:val="28"/>
          <w:szCs w:val="28"/>
          <w:lang w:val="es-CO" w:eastAsia="es-ES"/>
        </w:rPr>
        <w:t xml:space="preserve">y el artículo 107 del Decreto 1333 de 1986, el artículo 72 de la Ley 136 de 1994.  </w:t>
      </w:r>
    </w:p>
    <w:bookmarkEnd w:id="11"/>
    <w:p w14:paraId="6588CDB7" w14:textId="77777777" w:rsidR="009B7DCC" w:rsidRPr="00963DF1" w:rsidRDefault="009B7DCC" w:rsidP="009B7DCC">
      <w:pPr>
        <w:spacing w:after="0" w:line="240" w:lineRule="auto"/>
        <w:jc w:val="both"/>
        <w:rPr>
          <w:rFonts w:ascii="Times New Roman" w:eastAsia="Times New Roman" w:hAnsi="Times New Roman"/>
          <w:sz w:val="28"/>
          <w:szCs w:val="28"/>
          <w:lang w:val="es-CO" w:eastAsia="es-CO"/>
        </w:rPr>
      </w:pPr>
    </w:p>
    <w:p w14:paraId="4C48DCD7" w14:textId="605AED9C" w:rsidR="009B7DCC" w:rsidRPr="00963DF1" w:rsidRDefault="009B7DCC" w:rsidP="009B7DC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 xml:space="preserve">Para explicar el concepto de violación, tomando como referente la normatividad invocada, manifiesta que el acuerdo objeto de revisión proferido por el Concejo Municipal de </w:t>
      </w:r>
      <w:r w:rsidR="00DD4AD4" w:rsidRPr="00963DF1">
        <w:rPr>
          <w:rFonts w:ascii="Times New Roman" w:eastAsia="Times New Roman" w:hAnsi="Times New Roman"/>
          <w:sz w:val="28"/>
          <w:szCs w:val="28"/>
          <w:lang w:val="es-CO" w:eastAsia="es-CO"/>
        </w:rPr>
        <w:t>Guacamayas</w:t>
      </w:r>
      <w:r w:rsidRPr="00963DF1">
        <w:rPr>
          <w:rFonts w:ascii="Times New Roman" w:eastAsia="Times New Roman" w:hAnsi="Times New Roman"/>
          <w:sz w:val="28"/>
          <w:szCs w:val="28"/>
          <w:lang w:val="es-CO" w:eastAsia="es-CO"/>
        </w:rPr>
        <w:t xml:space="preserve"> desconoce las normas antes descritas, por las siguientes razones:</w:t>
      </w:r>
    </w:p>
    <w:p w14:paraId="224D0B82" w14:textId="65CB224D" w:rsidR="009B7DCC" w:rsidRPr="00963DF1" w:rsidRDefault="009B7DCC" w:rsidP="009B7DCC">
      <w:pPr>
        <w:spacing w:after="0" w:line="360" w:lineRule="auto"/>
        <w:jc w:val="both"/>
        <w:rPr>
          <w:rFonts w:ascii="Times New Roman" w:eastAsia="Times New Roman" w:hAnsi="Times New Roman"/>
          <w:sz w:val="28"/>
          <w:szCs w:val="28"/>
          <w:lang w:val="es-CO" w:eastAsia="es-CO"/>
        </w:rPr>
      </w:pPr>
    </w:p>
    <w:p w14:paraId="6CBB98D8" w14:textId="77777777" w:rsidR="002D7C8A" w:rsidRPr="00963DF1" w:rsidRDefault="002D7C8A" w:rsidP="002D7C8A">
      <w:pPr>
        <w:spacing w:after="0" w:line="360" w:lineRule="auto"/>
        <w:jc w:val="both"/>
        <w:rPr>
          <w:rFonts w:ascii="Times New Roman" w:hAnsi="Times New Roman"/>
          <w:sz w:val="28"/>
          <w:lang w:val="es-CO"/>
        </w:rPr>
      </w:pPr>
      <w:bookmarkStart w:id="12" w:name="_Hlk81490127"/>
      <w:bookmarkStart w:id="13" w:name="_Hlk80347671"/>
      <w:r w:rsidRPr="00963DF1">
        <w:rPr>
          <w:rFonts w:ascii="Times New Roman" w:eastAsia="Times New Roman" w:hAnsi="Times New Roman"/>
          <w:sz w:val="28"/>
          <w:szCs w:val="28"/>
          <w:lang w:val="es-CO" w:eastAsia="es-CO"/>
        </w:rPr>
        <w:t xml:space="preserve">El primer cargo que formula es la </w:t>
      </w:r>
      <w:bookmarkStart w:id="14" w:name="_Hlk130462875"/>
      <w:r w:rsidRPr="00963DF1">
        <w:rPr>
          <w:rFonts w:ascii="Times New Roman" w:eastAsia="Times New Roman" w:hAnsi="Times New Roman"/>
          <w:i/>
          <w:iCs/>
          <w:sz w:val="28"/>
          <w:szCs w:val="28"/>
          <w:lang w:val="es-CO" w:eastAsia="es-CO"/>
        </w:rPr>
        <w:t xml:space="preserve">falta de unidad de materia respecto a la titulación del acuerdo y su contenido, </w:t>
      </w:r>
      <w:r w:rsidRPr="00963DF1">
        <w:rPr>
          <w:rFonts w:ascii="Times New Roman" w:eastAsia="Times New Roman" w:hAnsi="Times New Roman"/>
          <w:iCs/>
          <w:sz w:val="28"/>
          <w:szCs w:val="28"/>
          <w:lang w:val="es-CO" w:eastAsia="es-CO"/>
        </w:rPr>
        <w:t>argumentando que no hay relación alguna entre el título y lo</w:t>
      </w:r>
      <w:r w:rsidRPr="00963DF1">
        <w:rPr>
          <w:rFonts w:ascii="Times New Roman" w:hAnsi="Times New Roman"/>
          <w:sz w:val="28"/>
          <w:lang w:val="es-CO"/>
        </w:rPr>
        <w:t xml:space="preserve"> establecido en el artículo 1° del Acuerdo 020 del 26 de febrero de 2021.  </w:t>
      </w:r>
    </w:p>
    <w:bookmarkEnd w:id="14"/>
    <w:p w14:paraId="73E37C98" w14:textId="77777777" w:rsidR="002D7C8A" w:rsidRPr="00963DF1" w:rsidRDefault="002D7C8A" w:rsidP="002D7C8A">
      <w:pPr>
        <w:spacing w:after="0" w:line="360" w:lineRule="auto"/>
        <w:jc w:val="both"/>
        <w:rPr>
          <w:rFonts w:ascii="Times New Roman" w:hAnsi="Times New Roman"/>
          <w:sz w:val="28"/>
          <w:lang w:val="es-CO"/>
        </w:rPr>
      </w:pPr>
    </w:p>
    <w:p w14:paraId="792FC33C" w14:textId="77777777" w:rsidR="002D7C8A" w:rsidRPr="00963DF1" w:rsidRDefault="002D7C8A" w:rsidP="002D7C8A">
      <w:pPr>
        <w:spacing w:after="0" w:line="360" w:lineRule="auto"/>
        <w:jc w:val="both"/>
        <w:rPr>
          <w:rFonts w:ascii="Times New Roman" w:hAnsi="Times New Roman"/>
          <w:sz w:val="28"/>
          <w:lang w:val="es-CO"/>
        </w:rPr>
      </w:pPr>
      <w:r w:rsidRPr="00963DF1">
        <w:rPr>
          <w:rFonts w:ascii="Times New Roman" w:hAnsi="Times New Roman"/>
          <w:sz w:val="28"/>
          <w:lang w:val="es-CO"/>
        </w:rPr>
        <w:t>Resalta que en el título del acuerdo se indica “</w:t>
      </w:r>
      <w:r w:rsidRPr="00963DF1">
        <w:rPr>
          <w:rFonts w:ascii="Times New Roman" w:hAnsi="Times New Roman"/>
          <w:i/>
          <w:sz w:val="28"/>
          <w:lang w:val="es-CO"/>
        </w:rPr>
        <w:t>por medio del cual se autoriza el cambio de destinación especifica de un vehículo de propiedad del municipio de Guacamayas</w:t>
      </w:r>
      <w:r w:rsidRPr="00963DF1">
        <w:rPr>
          <w:rFonts w:ascii="Times New Roman" w:hAnsi="Times New Roman"/>
          <w:sz w:val="28"/>
          <w:lang w:val="es-CO"/>
        </w:rPr>
        <w:t>” y en el artículo 1° no determina nada sobre tal autorización, sino que simple y directamente modifica la destinación específica del vehículo de placas OJG 193, el cual fue destinado para la prestación del servicio del transporte asistencial básico de los ciudadanos del municipio de Guacamayas, en la modalidad ambulancia.</w:t>
      </w:r>
    </w:p>
    <w:p w14:paraId="3861C3EB" w14:textId="77777777" w:rsidR="002D7C8A" w:rsidRPr="00963DF1" w:rsidRDefault="002D7C8A" w:rsidP="002D7C8A">
      <w:pPr>
        <w:spacing w:after="0" w:line="360" w:lineRule="auto"/>
        <w:jc w:val="both"/>
        <w:rPr>
          <w:rFonts w:ascii="Times New Roman" w:hAnsi="Times New Roman"/>
          <w:sz w:val="28"/>
          <w:lang w:val="es-CO"/>
        </w:rPr>
      </w:pPr>
    </w:p>
    <w:p w14:paraId="19A5D03C" w14:textId="76C25EBD" w:rsidR="002D7C8A" w:rsidRPr="00963DF1" w:rsidRDefault="002D7C8A" w:rsidP="53416652">
      <w:pPr>
        <w:spacing w:after="0" w:line="360" w:lineRule="auto"/>
        <w:jc w:val="both"/>
        <w:rPr>
          <w:rFonts w:ascii="Times New Roman" w:hAnsi="Times New Roman"/>
          <w:sz w:val="28"/>
          <w:szCs w:val="28"/>
          <w:lang w:val="es-CO"/>
        </w:rPr>
      </w:pPr>
      <w:r w:rsidRPr="53416652">
        <w:rPr>
          <w:rFonts w:ascii="Times New Roman" w:hAnsi="Times New Roman"/>
          <w:sz w:val="28"/>
          <w:szCs w:val="28"/>
          <w:lang w:val="es-CO"/>
        </w:rPr>
        <w:t>Por ende, señala que la “</w:t>
      </w:r>
      <w:r w:rsidRPr="53416652">
        <w:rPr>
          <w:rFonts w:ascii="Times New Roman" w:hAnsi="Times New Roman"/>
          <w:i/>
          <w:iCs/>
          <w:sz w:val="28"/>
          <w:szCs w:val="28"/>
          <w:lang w:val="es-CO"/>
        </w:rPr>
        <w:t>acción de modificación</w:t>
      </w:r>
      <w:r w:rsidRPr="53416652">
        <w:rPr>
          <w:rFonts w:ascii="Times New Roman" w:hAnsi="Times New Roman"/>
          <w:sz w:val="28"/>
          <w:szCs w:val="28"/>
          <w:lang w:val="es-CO"/>
        </w:rPr>
        <w:t>” se realiza de forma directa por el Concejo, sin que se trate en su articulado de “</w:t>
      </w:r>
      <w:r w:rsidRPr="53416652">
        <w:rPr>
          <w:rFonts w:ascii="Times New Roman" w:hAnsi="Times New Roman"/>
          <w:i/>
          <w:iCs/>
          <w:sz w:val="28"/>
          <w:szCs w:val="28"/>
          <w:lang w:val="es-CO"/>
        </w:rPr>
        <w:t>autorizar</w:t>
      </w:r>
      <w:r w:rsidRPr="53416652">
        <w:rPr>
          <w:rFonts w:ascii="Times New Roman" w:hAnsi="Times New Roman"/>
          <w:sz w:val="28"/>
          <w:szCs w:val="28"/>
          <w:lang w:val="es-CO"/>
        </w:rPr>
        <w:t xml:space="preserve">” al </w:t>
      </w:r>
      <w:r w:rsidR="14A4F64A" w:rsidRPr="53416652">
        <w:rPr>
          <w:rFonts w:ascii="Times New Roman" w:hAnsi="Times New Roman"/>
          <w:sz w:val="28"/>
          <w:szCs w:val="28"/>
          <w:lang w:val="es-CO"/>
        </w:rPr>
        <w:t>alcalde</w:t>
      </w:r>
      <w:r w:rsidRPr="53416652">
        <w:rPr>
          <w:rFonts w:ascii="Times New Roman" w:hAnsi="Times New Roman"/>
          <w:sz w:val="28"/>
          <w:szCs w:val="28"/>
          <w:lang w:val="es-CO"/>
        </w:rPr>
        <w:t xml:space="preserve"> como representante del </w:t>
      </w:r>
      <w:r w:rsidR="2BC6D6B0" w:rsidRPr="53416652">
        <w:rPr>
          <w:rFonts w:ascii="Times New Roman" w:hAnsi="Times New Roman"/>
          <w:sz w:val="28"/>
          <w:szCs w:val="28"/>
          <w:lang w:val="es-CO"/>
        </w:rPr>
        <w:t>mu</w:t>
      </w:r>
      <w:r w:rsidRPr="53416652">
        <w:rPr>
          <w:rFonts w:ascii="Times New Roman" w:hAnsi="Times New Roman"/>
          <w:sz w:val="28"/>
          <w:szCs w:val="28"/>
          <w:lang w:val="es-CO"/>
        </w:rPr>
        <w:t>nicipio o a cualquier otra autoridad, que de conformidad con el asunto corresponda.</w:t>
      </w:r>
    </w:p>
    <w:p w14:paraId="09325AAD" w14:textId="77777777" w:rsidR="002D7C8A" w:rsidRPr="00963DF1" w:rsidRDefault="002D7C8A" w:rsidP="002D7C8A">
      <w:pPr>
        <w:spacing w:after="0" w:line="360" w:lineRule="auto"/>
        <w:jc w:val="both"/>
        <w:rPr>
          <w:rFonts w:ascii="Times New Roman" w:eastAsia="Times New Roman" w:hAnsi="Times New Roman"/>
          <w:sz w:val="28"/>
          <w:szCs w:val="28"/>
          <w:lang w:val="es-CO" w:eastAsia="es-CO"/>
        </w:rPr>
      </w:pPr>
    </w:p>
    <w:p w14:paraId="6BCD6042" w14:textId="77777777" w:rsidR="002D7C8A" w:rsidRPr="00963DF1" w:rsidRDefault="002D7C8A" w:rsidP="002D7C8A">
      <w:pPr>
        <w:spacing w:after="0" w:line="360" w:lineRule="auto"/>
        <w:jc w:val="both"/>
        <w:rPr>
          <w:rFonts w:ascii="Times New Roman" w:hAnsi="Times New Roman"/>
          <w:sz w:val="28"/>
          <w:lang w:val="es-CO"/>
        </w:rPr>
      </w:pPr>
      <w:r w:rsidRPr="00963DF1">
        <w:rPr>
          <w:rFonts w:ascii="Times New Roman" w:hAnsi="Times New Roman"/>
          <w:sz w:val="28"/>
          <w:lang w:val="es-CO"/>
        </w:rPr>
        <w:t>Por las razones expuestas, estima que los artículos transcritos no tienen nada que ver con el título y encabezado del Acuerdo objeto de ésta litis, lo que rompe con la unidad de materia.</w:t>
      </w:r>
    </w:p>
    <w:p w14:paraId="3070FFB7" w14:textId="7A0EE977" w:rsidR="006E59D9" w:rsidRPr="00963DF1" w:rsidRDefault="006E59D9" w:rsidP="00B251EF">
      <w:pPr>
        <w:spacing w:after="0" w:line="360" w:lineRule="auto"/>
        <w:jc w:val="both"/>
        <w:rPr>
          <w:rFonts w:ascii="Times New Roman" w:eastAsia="Times New Roman" w:hAnsi="Times New Roman"/>
          <w:sz w:val="36"/>
          <w:szCs w:val="28"/>
          <w:lang w:val="es-CO" w:eastAsia="es-CO"/>
        </w:rPr>
      </w:pPr>
    </w:p>
    <w:p w14:paraId="291F8034" w14:textId="19F5BC41" w:rsidR="006E59D9" w:rsidRPr="00963DF1" w:rsidRDefault="006E59D9" w:rsidP="00B251EF">
      <w:pPr>
        <w:spacing w:after="0" w:line="360" w:lineRule="auto"/>
        <w:jc w:val="both"/>
        <w:rPr>
          <w:rFonts w:ascii="Times New Roman" w:eastAsia="Times New Roman" w:hAnsi="Times New Roman"/>
          <w:sz w:val="28"/>
          <w:szCs w:val="28"/>
          <w:lang w:val="es-CO" w:eastAsia="es-CO"/>
        </w:rPr>
      </w:pPr>
      <w:bookmarkStart w:id="15" w:name="_Hlk130463004"/>
      <w:r w:rsidRPr="53416652">
        <w:rPr>
          <w:rFonts w:ascii="Times New Roman" w:hAnsi="Times New Roman"/>
          <w:sz w:val="28"/>
          <w:szCs w:val="28"/>
          <w:lang w:val="es-CO"/>
        </w:rPr>
        <w:lastRenderedPageBreak/>
        <w:t>De otra parte, se argumenta que el Concejo Municipal se extralimitó e</w:t>
      </w:r>
      <w:r w:rsidR="73F768E2" w:rsidRPr="53416652">
        <w:rPr>
          <w:rFonts w:ascii="Times New Roman" w:hAnsi="Times New Roman"/>
          <w:sz w:val="28"/>
          <w:szCs w:val="28"/>
          <w:lang w:val="es-CO"/>
        </w:rPr>
        <w:t>n</w:t>
      </w:r>
      <w:r w:rsidRPr="53416652">
        <w:rPr>
          <w:rFonts w:ascii="Times New Roman" w:hAnsi="Times New Roman"/>
          <w:sz w:val="28"/>
          <w:szCs w:val="28"/>
          <w:lang w:val="es-CO"/>
        </w:rPr>
        <w:t xml:space="preserve"> sus funciones</w:t>
      </w:r>
      <w:r w:rsidR="6E49B7A7" w:rsidRPr="53416652">
        <w:rPr>
          <w:rFonts w:ascii="Times New Roman" w:hAnsi="Times New Roman"/>
          <w:sz w:val="28"/>
          <w:szCs w:val="28"/>
          <w:lang w:val="es-CO"/>
        </w:rPr>
        <w:t xml:space="preserve"> m</w:t>
      </w:r>
      <w:r w:rsidR="00DE6CFC" w:rsidRPr="53416652">
        <w:rPr>
          <w:rFonts w:ascii="Times New Roman" w:hAnsi="Times New Roman"/>
          <w:sz w:val="28"/>
          <w:szCs w:val="28"/>
          <w:lang w:val="es-CO"/>
        </w:rPr>
        <w:t>odificando</w:t>
      </w:r>
      <w:r w:rsidRPr="53416652">
        <w:rPr>
          <w:rFonts w:ascii="Times New Roman" w:hAnsi="Times New Roman"/>
          <w:sz w:val="28"/>
          <w:szCs w:val="28"/>
          <w:lang w:val="es-CO"/>
        </w:rPr>
        <w:t xml:space="preserve"> la destinación especifica en el uso de un vehículo automotor, asignado para el servicio de </w:t>
      </w:r>
      <w:r w:rsidR="00DE6CFC" w:rsidRPr="53416652">
        <w:rPr>
          <w:rFonts w:ascii="Times New Roman" w:hAnsi="Times New Roman"/>
          <w:sz w:val="28"/>
          <w:szCs w:val="28"/>
          <w:lang w:val="es-CO"/>
        </w:rPr>
        <w:t>ambulancia</w:t>
      </w:r>
      <w:r w:rsidRPr="53416652">
        <w:rPr>
          <w:rFonts w:ascii="Times New Roman" w:hAnsi="Times New Roman"/>
          <w:sz w:val="28"/>
          <w:szCs w:val="28"/>
          <w:lang w:val="es-CO"/>
        </w:rPr>
        <w:t xml:space="preserve">. Es decir, </w:t>
      </w:r>
      <w:r w:rsidR="00DE6CFC" w:rsidRPr="53416652">
        <w:rPr>
          <w:rFonts w:ascii="Times New Roman" w:hAnsi="Times New Roman"/>
          <w:sz w:val="28"/>
          <w:szCs w:val="28"/>
          <w:lang w:val="es-CO"/>
        </w:rPr>
        <w:t xml:space="preserve">se </w:t>
      </w:r>
      <w:r w:rsidRPr="53416652">
        <w:rPr>
          <w:rFonts w:ascii="Times New Roman" w:hAnsi="Times New Roman"/>
          <w:sz w:val="28"/>
          <w:szCs w:val="28"/>
          <w:lang w:val="es-CO"/>
        </w:rPr>
        <w:t>cambi</w:t>
      </w:r>
      <w:r w:rsidR="00DE6CFC" w:rsidRPr="53416652">
        <w:rPr>
          <w:rFonts w:ascii="Times New Roman" w:hAnsi="Times New Roman"/>
          <w:sz w:val="28"/>
          <w:szCs w:val="28"/>
          <w:lang w:val="es-CO"/>
        </w:rPr>
        <w:t>ó</w:t>
      </w:r>
      <w:r w:rsidRPr="53416652">
        <w:rPr>
          <w:rFonts w:ascii="Times New Roman" w:hAnsi="Times New Roman"/>
          <w:sz w:val="28"/>
          <w:szCs w:val="28"/>
          <w:lang w:val="es-CO"/>
        </w:rPr>
        <w:t xml:space="preserve"> el uso del mismo</w:t>
      </w:r>
      <w:r w:rsidR="00DE6CFC" w:rsidRPr="53416652">
        <w:rPr>
          <w:rFonts w:ascii="Times New Roman" w:hAnsi="Times New Roman"/>
          <w:sz w:val="28"/>
          <w:szCs w:val="28"/>
          <w:lang w:val="es-CO"/>
        </w:rPr>
        <w:t>,</w:t>
      </w:r>
      <w:r w:rsidRPr="53416652">
        <w:rPr>
          <w:rFonts w:ascii="Times New Roman" w:hAnsi="Times New Roman"/>
          <w:sz w:val="28"/>
          <w:szCs w:val="28"/>
          <w:lang w:val="es-CO"/>
        </w:rPr>
        <w:t xml:space="preserve"> de </w:t>
      </w:r>
      <w:r w:rsidRPr="53416652">
        <w:rPr>
          <w:rFonts w:ascii="Times New Roman" w:hAnsi="Times New Roman"/>
          <w:sz w:val="28"/>
          <w:szCs w:val="28"/>
          <w:u w:val="single"/>
          <w:lang w:val="es-CO"/>
        </w:rPr>
        <w:t>misión m</w:t>
      </w:r>
      <w:r w:rsidR="00DE6CFC" w:rsidRPr="53416652">
        <w:rPr>
          <w:rFonts w:ascii="Times New Roman" w:hAnsi="Times New Roman"/>
          <w:sz w:val="28"/>
          <w:szCs w:val="28"/>
          <w:u w:val="single"/>
          <w:lang w:val="es-CO"/>
        </w:rPr>
        <w:t>é</w:t>
      </w:r>
      <w:r w:rsidRPr="53416652">
        <w:rPr>
          <w:rFonts w:ascii="Times New Roman" w:hAnsi="Times New Roman"/>
          <w:sz w:val="28"/>
          <w:szCs w:val="28"/>
          <w:u w:val="single"/>
          <w:lang w:val="es-CO"/>
        </w:rPr>
        <w:t>dica para el transporte de la prestación de servicios de salud</w:t>
      </w:r>
      <w:r w:rsidR="00DE6CFC" w:rsidRPr="53416652">
        <w:rPr>
          <w:rFonts w:ascii="Times New Roman" w:hAnsi="Times New Roman"/>
          <w:sz w:val="28"/>
          <w:szCs w:val="28"/>
          <w:u w:val="single"/>
          <w:lang w:val="es-CO"/>
        </w:rPr>
        <w:t>,</w:t>
      </w:r>
      <w:r w:rsidRPr="53416652">
        <w:rPr>
          <w:rFonts w:ascii="Times New Roman" w:hAnsi="Times New Roman"/>
          <w:sz w:val="28"/>
          <w:szCs w:val="28"/>
          <w:lang w:val="es-CO"/>
        </w:rPr>
        <w:t xml:space="preserve"> y lo destina </w:t>
      </w:r>
      <w:r w:rsidRPr="53416652">
        <w:rPr>
          <w:rFonts w:ascii="Times New Roman" w:hAnsi="Times New Roman"/>
          <w:sz w:val="28"/>
          <w:szCs w:val="28"/>
          <w:u w:val="single"/>
          <w:lang w:val="es-CO"/>
        </w:rPr>
        <w:t>al uso exclusivo de funciones administrativas</w:t>
      </w:r>
      <w:r w:rsidRPr="53416652">
        <w:rPr>
          <w:rFonts w:ascii="Times New Roman" w:hAnsi="Times New Roman"/>
          <w:sz w:val="28"/>
          <w:szCs w:val="28"/>
          <w:lang w:val="es-CO"/>
        </w:rPr>
        <w:t>, sin que por la Constitución y o por la ley, le haya sido otorgado al Concejo Municipal dicha facultad.</w:t>
      </w:r>
    </w:p>
    <w:bookmarkEnd w:id="15"/>
    <w:p w14:paraId="1AB5831F" w14:textId="5E2A64BD" w:rsidR="00F7444C" w:rsidRPr="00963DF1" w:rsidRDefault="00F7444C" w:rsidP="00B251EF">
      <w:pPr>
        <w:spacing w:after="0" w:line="360" w:lineRule="auto"/>
        <w:jc w:val="both"/>
        <w:rPr>
          <w:rFonts w:ascii="Times New Roman" w:eastAsia="Times New Roman" w:hAnsi="Times New Roman"/>
          <w:sz w:val="36"/>
          <w:szCs w:val="28"/>
          <w:lang w:val="es-CO" w:eastAsia="es-CO"/>
        </w:rPr>
      </w:pPr>
    </w:p>
    <w:p w14:paraId="1B67999A" w14:textId="0A2F3EDE" w:rsidR="00DE6CFC" w:rsidRPr="00963DF1" w:rsidRDefault="00DE6CFC" w:rsidP="00B251EF">
      <w:pPr>
        <w:spacing w:after="0" w:line="360" w:lineRule="auto"/>
        <w:jc w:val="both"/>
        <w:rPr>
          <w:rFonts w:ascii="Times New Roman" w:eastAsia="Times New Roman" w:hAnsi="Times New Roman"/>
          <w:sz w:val="44"/>
          <w:szCs w:val="28"/>
          <w:lang w:val="es-CO" w:eastAsia="es-CO"/>
        </w:rPr>
      </w:pPr>
      <w:r w:rsidRPr="00963DF1">
        <w:rPr>
          <w:rFonts w:ascii="Times New Roman" w:hAnsi="Times New Roman"/>
          <w:sz w:val="28"/>
          <w:lang w:val="es-CO"/>
        </w:rPr>
        <w:t xml:space="preserve">En consecuencia, señala que </w:t>
      </w:r>
      <w:r w:rsidR="00E20023" w:rsidRPr="00963DF1">
        <w:rPr>
          <w:rFonts w:ascii="Times New Roman" w:hAnsi="Times New Roman"/>
          <w:sz w:val="28"/>
          <w:lang w:val="es-CO"/>
        </w:rPr>
        <w:t>“</w:t>
      </w:r>
      <w:r w:rsidRPr="00963DF1">
        <w:rPr>
          <w:rFonts w:ascii="Times New Roman" w:hAnsi="Times New Roman"/>
          <w:b/>
          <w:i/>
          <w:sz w:val="28"/>
          <w:u w:val="single"/>
          <w:lang w:val="es-CO"/>
        </w:rPr>
        <w:t>crear una obligación específica</w:t>
      </w:r>
      <w:r w:rsidRPr="00963DF1">
        <w:rPr>
          <w:rFonts w:ascii="Times New Roman" w:hAnsi="Times New Roman"/>
          <w:i/>
          <w:sz w:val="28"/>
          <w:u w:val="single"/>
          <w:lang w:val="es-CO"/>
        </w:rPr>
        <w:t xml:space="preserve"> en cabeza de las entidades municipales</w:t>
      </w:r>
      <w:r w:rsidRPr="00963DF1">
        <w:rPr>
          <w:rFonts w:ascii="Times New Roman" w:hAnsi="Times New Roman"/>
          <w:i/>
          <w:sz w:val="28"/>
          <w:lang w:val="es-CO"/>
        </w:rPr>
        <w:t xml:space="preserve">, en relación con </w:t>
      </w:r>
      <w:r w:rsidRPr="00963DF1">
        <w:rPr>
          <w:rFonts w:ascii="Times New Roman" w:hAnsi="Times New Roman"/>
          <w:b/>
          <w:i/>
          <w:sz w:val="28"/>
          <w:lang w:val="es-CO"/>
        </w:rPr>
        <w:t>el uso que debe darse a un Vehículo Oficial,</w:t>
      </w:r>
      <w:r w:rsidRPr="00963DF1">
        <w:rPr>
          <w:rFonts w:ascii="Times New Roman" w:hAnsi="Times New Roman"/>
          <w:i/>
          <w:sz w:val="28"/>
          <w:lang w:val="es-CO"/>
        </w:rPr>
        <w:t xml:space="preserve"> se traduce en</w:t>
      </w:r>
      <w:r w:rsidRPr="00963DF1">
        <w:rPr>
          <w:rFonts w:ascii="Times New Roman" w:hAnsi="Times New Roman"/>
          <w:i/>
          <w:sz w:val="28"/>
          <w:u w:val="single"/>
          <w:lang w:val="es-CO"/>
        </w:rPr>
        <w:t xml:space="preserve"> una </w:t>
      </w:r>
      <w:r w:rsidRPr="00963DF1">
        <w:rPr>
          <w:rFonts w:ascii="Times New Roman" w:hAnsi="Times New Roman"/>
          <w:b/>
          <w:i/>
          <w:sz w:val="28"/>
          <w:u w:val="single"/>
          <w:lang w:val="es-CO"/>
        </w:rPr>
        <w:t>imposición de una forma de ejecución o gestión del servicio</w:t>
      </w:r>
      <w:r w:rsidRPr="00963DF1">
        <w:rPr>
          <w:rFonts w:ascii="Times New Roman" w:hAnsi="Times New Roman"/>
          <w:i/>
          <w:sz w:val="28"/>
          <w:u w:val="single"/>
          <w:lang w:val="es-CO"/>
        </w:rPr>
        <w:t>,</w:t>
      </w:r>
      <w:r w:rsidRPr="00963DF1">
        <w:rPr>
          <w:rFonts w:ascii="Times New Roman" w:hAnsi="Times New Roman"/>
          <w:i/>
          <w:sz w:val="28"/>
          <w:lang w:val="es-CO"/>
        </w:rPr>
        <w:t xml:space="preserve"> </w:t>
      </w:r>
      <w:r w:rsidRPr="00963DF1">
        <w:rPr>
          <w:rFonts w:ascii="Times New Roman" w:hAnsi="Times New Roman"/>
          <w:i/>
          <w:sz w:val="28"/>
          <w:u w:val="single"/>
          <w:lang w:val="es-CO"/>
        </w:rPr>
        <w:t>situación que desborda el ejercicio de las competencias atribuidas al Concejo</w:t>
      </w:r>
      <w:r w:rsidRPr="00963DF1">
        <w:rPr>
          <w:rFonts w:ascii="Times New Roman" w:hAnsi="Times New Roman"/>
          <w:i/>
          <w:sz w:val="28"/>
          <w:lang w:val="es-CO"/>
        </w:rPr>
        <w:t xml:space="preserve">, </w:t>
      </w:r>
      <w:bookmarkStart w:id="16" w:name="_Hlk130463049"/>
      <w:r w:rsidRPr="00963DF1">
        <w:rPr>
          <w:rFonts w:ascii="Times New Roman" w:hAnsi="Times New Roman"/>
          <w:i/>
          <w:sz w:val="28"/>
          <w:lang w:val="es-CO"/>
        </w:rPr>
        <w:t>en la medida que, i</w:t>
      </w:r>
      <w:r w:rsidRPr="00963DF1">
        <w:rPr>
          <w:rFonts w:ascii="Times New Roman" w:hAnsi="Times New Roman"/>
          <w:i/>
          <w:sz w:val="28"/>
          <w:u w:val="single"/>
          <w:lang w:val="es-CO"/>
        </w:rPr>
        <w:t xml:space="preserve">nvade las facultades constitucionales y legales que el alcalde tiene para gestionar asuntos a su cargo, </w:t>
      </w:r>
      <w:bookmarkEnd w:id="16"/>
      <w:r w:rsidRPr="00963DF1">
        <w:rPr>
          <w:rFonts w:ascii="Times New Roman" w:hAnsi="Times New Roman"/>
          <w:i/>
          <w:sz w:val="28"/>
          <w:u w:val="single"/>
          <w:lang w:val="es-CO"/>
        </w:rPr>
        <w:t>co</w:t>
      </w:r>
      <w:r w:rsidRPr="00963DF1">
        <w:rPr>
          <w:rFonts w:ascii="Times New Roman" w:hAnsi="Times New Roman"/>
          <w:i/>
          <w:sz w:val="28"/>
          <w:lang w:val="es-CO"/>
        </w:rPr>
        <w:t>mo lo es la de dirigir la acción administrativa, asegurar el cumplimiento de las funciones y la prestación de los servicios a su cargo</w:t>
      </w:r>
      <w:r w:rsidR="00E20023" w:rsidRPr="00963DF1">
        <w:rPr>
          <w:rFonts w:ascii="Times New Roman" w:hAnsi="Times New Roman"/>
          <w:i/>
          <w:sz w:val="28"/>
          <w:lang w:val="es-CO"/>
        </w:rPr>
        <w:t>,</w:t>
      </w:r>
      <w:r w:rsidRPr="00963DF1">
        <w:rPr>
          <w:rFonts w:ascii="Times New Roman" w:hAnsi="Times New Roman"/>
          <w:i/>
          <w:sz w:val="28"/>
          <w:lang w:val="es-CO"/>
        </w:rPr>
        <w:t xml:space="preserve"> el asegurar la prestación de un servicio público y el modo en que se presta el mismo</w:t>
      </w:r>
      <w:r w:rsidR="00E20023" w:rsidRPr="00963DF1">
        <w:rPr>
          <w:rFonts w:ascii="Times New Roman" w:hAnsi="Times New Roman"/>
          <w:i/>
          <w:sz w:val="28"/>
          <w:lang w:val="es-CO"/>
        </w:rPr>
        <w:t xml:space="preserve">”. </w:t>
      </w:r>
    </w:p>
    <w:p w14:paraId="78E77E1E" w14:textId="77777777" w:rsidR="00FC7836" w:rsidRPr="00963DF1" w:rsidRDefault="00FC7836" w:rsidP="00B251EF">
      <w:pPr>
        <w:spacing w:after="0" w:line="360" w:lineRule="auto"/>
        <w:jc w:val="both"/>
        <w:rPr>
          <w:rFonts w:ascii="Times New Roman" w:eastAsia="Times New Roman" w:hAnsi="Times New Roman"/>
          <w:sz w:val="28"/>
          <w:szCs w:val="28"/>
          <w:lang w:val="es-CO" w:eastAsia="es-CO"/>
        </w:rPr>
      </w:pPr>
    </w:p>
    <w:p w14:paraId="60BD4BD0" w14:textId="754A497B" w:rsidR="00FC7836" w:rsidRPr="00963DF1" w:rsidRDefault="005211A0" w:rsidP="00B251EF">
      <w:pPr>
        <w:spacing w:after="0" w:line="360" w:lineRule="auto"/>
        <w:jc w:val="both"/>
        <w:rPr>
          <w:rFonts w:ascii="Times New Roman" w:eastAsia="Times New Roman" w:hAnsi="Times New Roman"/>
          <w:sz w:val="36"/>
          <w:szCs w:val="36"/>
          <w:lang w:val="es-CO" w:eastAsia="es-CO"/>
        </w:rPr>
      </w:pPr>
      <w:r w:rsidRPr="53416652">
        <w:rPr>
          <w:rFonts w:ascii="Times New Roman" w:hAnsi="Times New Roman"/>
          <w:sz w:val="28"/>
          <w:szCs w:val="28"/>
          <w:lang w:val="es-CO"/>
        </w:rPr>
        <w:t xml:space="preserve">También señala que </w:t>
      </w:r>
      <w:r w:rsidR="00E20023" w:rsidRPr="53416652">
        <w:rPr>
          <w:rFonts w:ascii="Times New Roman" w:hAnsi="Times New Roman"/>
          <w:sz w:val="28"/>
          <w:szCs w:val="28"/>
          <w:lang w:val="es-CO"/>
        </w:rPr>
        <w:t xml:space="preserve">en dicho </w:t>
      </w:r>
      <w:r w:rsidRPr="53416652">
        <w:rPr>
          <w:rFonts w:ascii="Times New Roman" w:hAnsi="Times New Roman"/>
          <w:sz w:val="28"/>
          <w:szCs w:val="28"/>
          <w:lang w:val="es-CO"/>
        </w:rPr>
        <w:t>a</w:t>
      </w:r>
      <w:r w:rsidR="00E20023" w:rsidRPr="53416652">
        <w:rPr>
          <w:rFonts w:ascii="Times New Roman" w:hAnsi="Times New Roman"/>
          <w:sz w:val="28"/>
          <w:szCs w:val="28"/>
          <w:lang w:val="es-CO"/>
        </w:rPr>
        <w:t>cuerdo no se relaciona el acto administrativo por medio del cual se otorgó a dicho vehículo la prestación de servicios de salud (ambulancia), el cual deba ser modificado por medio de Acuerdo</w:t>
      </w:r>
      <w:r w:rsidRPr="53416652">
        <w:rPr>
          <w:rFonts w:ascii="Times New Roman" w:hAnsi="Times New Roman"/>
          <w:sz w:val="28"/>
          <w:szCs w:val="28"/>
          <w:lang w:val="es-CO"/>
        </w:rPr>
        <w:t>,</w:t>
      </w:r>
      <w:r w:rsidR="00E20023" w:rsidRPr="53416652">
        <w:rPr>
          <w:rFonts w:ascii="Times New Roman" w:hAnsi="Times New Roman"/>
          <w:sz w:val="28"/>
          <w:szCs w:val="28"/>
          <w:lang w:val="es-CO"/>
        </w:rPr>
        <w:t xml:space="preserve"> en aplicación a la premisa jurídica “</w:t>
      </w:r>
      <w:r w:rsidR="00E20023" w:rsidRPr="53416652">
        <w:rPr>
          <w:rFonts w:ascii="Times New Roman" w:hAnsi="Times New Roman"/>
          <w:i/>
          <w:iCs/>
          <w:sz w:val="28"/>
          <w:szCs w:val="28"/>
          <w:lang w:val="es-CO"/>
        </w:rPr>
        <w:t>En derecho las cosas se deshacen como se hacen</w:t>
      </w:r>
      <w:r w:rsidR="00E20023" w:rsidRPr="53416652">
        <w:rPr>
          <w:rFonts w:ascii="Times New Roman" w:hAnsi="Times New Roman"/>
          <w:sz w:val="28"/>
          <w:szCs w:val="28"/>
          <w:lang w:val="es-CO"/>
        </w:rPr>
        <w:t>”.</w:t>
      </w:r>
    </w:p>
    <w:bookmarkEnd w:id="12"/>
    <w:bookmarkEnd w:id="13"/>
    <w:p w14:paraId="15F3B502" w14:textId="77777777" w:rsidR="00F13E6F" w:rsidRPr="00963DF1" w:rsidRDefault="00F13E6F" w:rsidP="009B7DCC">
      <w:pPr>
        <w:spacing w:after="0" w:line="360" w:lineRule="auto"/>
        <w:jc w:val="both"/>
        <w:rPr>
          <w:rFonts w:ascii="Times New Roman" w:eastAsia="Times New Roman" w:hAnsi="Times New Roman"/>
          <w:sz w:val="28"/>
          <w:szCs w:val="28"/>
          <w:lang w:val="es-CO" w:eastAsia="es-CO"/>
        </w:rPr>
      </w:pPr>
    </w:p>
    <w:p w14:paraId="324FE25D" w14:textId="77777777" w:rsidR="009B7DCC" w:rsidRPr="00963DF1" w:rsidRDefault="009B7DCC" w:rsidP="009B7DCC">
      <w:pPr>
        <w:spacing w:after="0" w:line="240" w:lineRule="auto"/>
        <w:jc w:val="center"/>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III. TRÁMITE PROCESAL</w:t>
      </w:r>
    </w:p>
    <w:p w14:paraId="3DABDA7C" w14:textId="77777777" w:rsidR="009B7DCC" w:rsidRPr="00963DF1" w:rsidRDefault="009B7DCC" w:rsidP="001F49BC">
      <w:pPr>
        <w:spacing w:after="0" w:line="360" w:lineRule="auto"/>
        <w:jc w:val="center"/>
        <w:rPr>
          <w:rFonts w:ascii="Times New Roman" w:eastAsia="Times New Roman" w:hAnsi="Times New Roman"/>
          <w:b/>
          <w:sz w:val="28"/>
          <w:szCs w:val="28"/>
          <w:lang w:val="es-CO" w:eastAsia="es-ES"/>
        </w:rPr>
      </w:pPr>
    </w:p>
    <w:p w14:paraId="04E99294" w14:textId="02A9A35A" w:rsidR="009B7DCC" w:rsidRPr="00963DF1" w:rsidRDefault="009B7DCC" w:rsidP="009B7DC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1. La demanda se presentó an</w:t>
      </w:r>
      <w:r w:rsidR="00F13E6F" w:rsidRPr="00963DF1">
        <w:rPr>
          <w:rFonts w:ascii="Times New Roman" w:eastAsia="Times New Roman" w:hAnsi="Times New Roman"/>
          <w:sz w:val="28"/>
          <w:szCs w:val="28"/>
          <w:lang w:val="es-CO" w:eastAsia="es-CO"/>
        </w:rPr>
        <w:t xml:space="preserve">te la Oficina Judicial de Tunja </w:t>
      </w:r>
      <w:r w:rsidRPr="00963DF1">
        <w:rPr>
          <w:rFonts w:ascii="Times New Roman" w:eastAsia="Times New Roman" w:hAnsi="Times New Roman"/>
          <w:sz w:val="28"/>
          <w:szCs w:val="28"/>
          <w:lang w:val="es-CO" w:eastAsia="es-CO"/>
        </w:rPr>
        <w:t xml:space="preserve">siendo admitida por el </w:t>
      </w:r>
      <w:r w:rsidR="0065469A" w:rsidRPr="00963DF1">
        <w:rPr>
          <w:rFonts w:ascii="Times New Roman" w:eastAsia="Times New Roman" w:hAnsi="Times New Roman"/>
          <w:sz w:val="28"/>
          <w:szCs w:val="28"/>
          <w:lang w:val="es-CO" w:eastAsia="es-CO"/>
        </w:rPr>
        <w:t>D</w:t>
      </w:r>
      <w:r w:rsidRPr="00963DF1">
        <w:rPr>
          <w:rFonts w:ascii="Times New Roman" w:eastAsia="Times New Roman" w:hAnsi="Times New Roman"/>
          <w:sz w:val="28"/>
          <w:szCs w:val="28"/>
          <w:lang w:val="es-CO" w:eastAsia="es-CO"/>
        </w:rPr>
        <w:t>es</w:t>
      </w:r>
      <w:r w:rsidR="00F13E6F" w:rsidRPr="00963DF1">
        <w:rPr>
          <w:rFonts w:ascii="Times New Roman" w:eastAsia="Times New Roman" w:hAnsi="Times New Roman"/>
          <w:sz w:val="28"/>
          <w:szCs w:val="28"/>
          <w:lang w:val="es-CO" w:eastAsia="es-CO"/>
        </w:rPr>
        <w:t>pacho</w:t>
      </w:r>
      <w:r w:rsidRPr="00963DF1">
        <w:rPr>
          <w:rFonts w:ascii="Times New Roman" w:eastAsia="Times New Roman" w:hAnsi="Times New Roman"/>
          <w:sz w:val="28"/>
          <w:szCs w:val="28"/>
          <w:lang w:val="es-CO" w:eastAsia="es-CO"/>
        </w:rPr>
        <w:t xml:space="preserve">, sometiéndola </w:t>
      </w:r>
      <w:r w:rsidRPr="00963DF1">
        <w:rPr>
          <w:rFonts w:ascii="Times New Roman" w:eastAsia="Times New Roman" w:hAnsi="Times New Roman"/>
          <w:sz w:val="28"/>
          <w:szCs w:val="28"/>
          <w:lang w:val="es-CO" w:eastAsia="es-ES"/>
        </w:rPr>
        <w:t xml:space="preserve">a las ritualidades propias del proceso previstas en el artículo 151 del C.P.A.C.A. </w:t>
      </w:r>
      <w:r w:rsidRPr="00963DF1">
        <w:rPr>
          <w:rFonts w:ascii="Times New Roman" w:eastAsia="Times New Roman" w:hAnsi="Times New Roman"/>
          <w:sz w:val="28"/>
          <w:szCs w:val="28"/>
          <w:lang w:val="es-CO" w:eastAsia="es-CO"/>
        </w:rPr>
        <w:t xml:space="preserve">y en el Decreto 1333 de 1986. </w:t>
      </w:r>
    </w:p>
    <w:p w14:paraId="0FA8EED7" w14:textId="01AD5037" w:rsidR="009B7DCC" w:rsidRPr="00963DF1" w:rsidRDefault="009B7DCC" w:rsidP="009B7DC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 xml:space="preserve">                             </w:t>
      </w:r>
    </w:p>
    <w:p w14:paraId="5E338972" w14:textId="63DFC51B" w:rsidR="0065469A" w:rsidRPr="00963DF1" w:rsidRDefault="009B7DCC" w:rsidP="009B7DCC">
      <w:pPr>
        <w:pStyle w:val="BodyText23"/>
        <w:rPr>
          <w:sz w:val="28"/>
          <w:szCs w:val="28"/>
          <w:lang w:val="es-CO"/>
        </w:rPr>
      </w:pPr>
      <w:r w:rsidRPr="53416652">
        <w:rPr>
          <w:sz w:val="28"/>
          <w:szCs w:val="28"/>
          <w:lang w:val="es-CO"/>
        </w:rPr>
        <w:t>2. Dentro del térmi</w:t>
      </w:r>
      <w:r w:rsidR="00F13E6F" w:rsidRPr="53416652">
        <w:rPr>
          <w:sz w:val="28"/>
          <w:szCs w:val="28"/>
          <w:lang w:val="es-CO"/>
        </w:rPr>
        <w:t>no de fijación en lista</w:t>
      </w:r>
      <w:r w:rsidRPr="53416652">
        <w:rPr>
          <w:sz w:val="28"/>
          <w:szCs w:val="28"/>
          <w:lang w:val="es-CO"/>
        </w:rPr>
        <w:t xml:space="preserve">, </w:t>
      </w:r>
      <w:r w:rsidR="0065469A" w:rsidRPr="53416652">
        <w:rPr>
          <w:sz w:val="28"/>
          <w:szCs w:val="28"/>
          <w:lang w:val="es-CO"/>
        </w:rPr>
        <w:t xml:space="preserve">el </w:t>
      </w:r>
      <w:r w:rsidR="0065469A" w:rsidRPr="53416652">
        <w:rPr>
          <w:b/>
          <w:bCs/>
          <w:sz w:val="28"/>
          <w:szCs w:val="28"/>
          <w:lang w:val="es-CO"/>
        </w:rPr>
        <w:t xml:space="preserve">Ministerio Público </w:t>
      </w:r>
      <w:r w:rsidR="0065469A" w:rsidRPr="53416652">
        <w:rPr>
          <w:sz w:val="28"/>
          <w:szCs w:val="28"/>
          <w:lang w:val="es-CO"/>
        </w:rPr>
        <w:t xml:space="preserve">rindió concepto solicitando que </w:t>
      </w:r>
      <w:r w:rsidR="0065469A" w:rsidRPr="53416652">
        <w:rPr>
          <w:b/>
          <w:bCs/>
          <w:sz w:val="28"/>
          <w:szCs w:val="28"/>
          <w:lang w:val="es-CO"/>
        </w:rPr>
        <w:t xml:space="preserve">se declare la invalidez </w:t>
      </w:r>
      <w:r w:rsidR="0065469A" w:rsidRPr="53416652">
        <w:rPr>
          <w:sz w:val="28"/>
          <w:szCs w:val="28"/>
          <w:lang w:val="es-CO"/>
        </w:rPr>
        <w:t xml:space="preserve">del Acuerdo </w:t>
      </w:r>
      <w:proofErr w:type="spellStart"/>
      <w:r w:rsidR="0065469A" w:rsidRPr="53416652">
        <w:rPr>
          <w:sz w:val="28"/>
          <w:szCs w:val="28"/>
          <w:lang w:val="es-CO"/>
        </w:rPr>
        <w:t>n.°</w:t>
      </w:r>
      <w:proofErr w:type="spellEnd"/>
      <w:r w:rsidR="0065469A" w:rsidRPr="53416652">
        <w:rPr>
          <w:sz w:val="28"/>
          <w:szCs w:val="28"/>
          <w:lang w:val="es-CO"/>
        </w:rPr>
        <w:t xml:space="preserve"> 020 del 26 de febrero de 2021, “</w:t>
      </w:r>
      <w:r w:rsidR="0065469A" w:rsidRPr="53416652">
        <w:rPr>
          <w:i/>
          <w:iCs/>
          <w:sz w:val="28"/>
          <w:szCs w:val="28"/>
          <w:lang w:val="es-CO"/>
        </w:rPr>
        <w:t>POR MEDIO DEL CUAL SE AUTORIZA EL CAMBIO DE DESTINACION ESPECIFICA DE UN VEHICULO DE PROPIEDAD DEL MUNICIPIO DE GUACAMAYAS</w:t>
      </w:r>
      <w:r w:rsidR="0065469A" w:rsidRPr="53416652">
        <w:rPr>
          <w:sz w:val="28"/>
          <w:szCs w:val="28"/>
          <w:lang w:val="es-CO"/>
        </w:rPr>
        <w:t xml:space="preserve">”. </w:t>
      </w:r>
    </w:p>
    <w:p w14:paraId="24D75C11" w14:textId="77777777" w:rsidR="0065469A" w:rsidRPr="00963DF1" w:rsidRDefault="0065469A" w:rsidP="009B7DCC">
      <w:pPr>
        <w:pStyle w:val="BodyText23"/>
        <w:rPr>
          <w:sz w:val="32"/>
          <w:szCs w:val="28"/>
          <w:lang w:val="es-CO"/>
        </w:rPr>
      </w:pPr>
    </w:p>
    <w:p w14:paraId="665F89BE" w14:textId="77777777" w:rsidR="0065469A" w:rsidRPr="00963DF1" w:rsidRDefault="0065469A" w:rsidP="009B7DCC">
      <w:pPr>
        <w:pStyle w:val="BodyText23"/>
        <w:rPr>
          <w:sz w:val="28"/>
          <w:szCs w:val="28"/>
          <w:lang w:val="es-CO"/>
        </w:rPr>
      </w:pPr>
    </w:p>
    <w:p w14:paraId="59C6BE17" w14:textId="03991B74" w:rsidR="0065469A" w:rsidRPr="00963DF1" w:rsidRDefault="0065469A" w:rsidP="009B7DCC">
      <w:pPr>
        <w:pStyle w:val="BodyText23"/>
        <w:rPr>
          <w:i/>
          <w:sz w:val="32"/>
          <w:szCs w:val="28"/>
          <w:lang w:val="es-CO"/>
        </w:rPr>
      </w:pPr>
      <w:r w:rsidRPr="00963DF1">
        <w:rPr>
          <w:sz w:val="28"/>
          <w:lang w:val="es-CO"/>
        </w:rPr>
        <w:t xml:space="preserve">En relación con la unidad de materia, trae a colación la sentencia C-460 de 2004, MP. Alfredo Beltrán Sierra, en la que se indican los siguientes requisitos mínimos para que prospere el cargo: “a) </w:t>
      </w:r>
      <w:r w:rsidRPr="00963DF1">
        <w:rPr>
          <w:i/>
          <w:sz w:val="28"/>
          <w:lang w:val="es-CO"/>
        </w:rPr>
        <w:t>el de la materia que es objeto de la ley que demanda, b) el de las disposiciones de tal ordenamiento que, en su criterio, no se relacionan condicha materia, y c) el de las razones por las cuales considera que las normas señaladas no guardan relación con el tema de la ley y, por lo mismo, lesionan el artículo 158 Superior</w:t>
      </w:r>
      <w:r w:rsidRPr="00963DF1">
        <w:rPr>
          <w:sz w:val="28"/>
          <w:lang w:val="es-CO"/>
        </w:rPr>
        <w:t>”.</w:t>
      </w:r>
    </w:p>
    <w:p w14:paraId="54205F44" w14:textId="77777777" w:rsidR="0065469A" w:rsidRPr="00963DF1" w:rsidRDefault="0065469A" w:rsidP="009B7DCC">
      <w:pPr>
        <w:pStyle w:val="BodyText23"/>
        <w:rPr>
          <w:sz w:val="28"/>
          <w:szCs w:val="28"/>
          <w:lang w:val="es-CO"/>
        </w:rPr>
      </w:pPr>
    </w:p>
    <w:p w14:paraId="3569BE10" w14:textId="1D2D65E6" w:rsidR="0065469A" w:rsidRPr="00963DF1" w:rsidRDefault="003758B3" w:rsidP="009B7DCC">
      <w:pPr>
        <w:pStyle w:val="BodyText23"/>
        <w:rPr>
          <w:sz w:val="28"/>
          <w:lang w:val="es-CO"/>
        </w:rPr>
      </w:pPr>
      <w:bookmarkStart w:id="17" w:name="_Hlk132094896"/>
      <w:r w:rsidRPr="00963DF1">
        <w:rPr>
          <w:sz w:val="28"/>
          <w:lang w:val="es-CO"/>
        </w:rPr>
        <w:t>En consecuencia, concluye que de la lectura de la demanda no se aprecia el cumplimiento de los citados requisitos mínimos, en primer lugar, porque el departamento de Boyacá no indicó la materia que es objeto el acuerdo demandado, y, en segundo lugar, porque no se señalaron las razones por las cuales estima que el artículo 1º del citado acto no guardan relación con el tema del citado acuerdo.</w:t>
      </w:r>
    </w:p>
    <w:p w14:paraId="71AAF175" w14:textId="45FE0B97" w:rsidR="00893E7F" w:rsidRPr="00963DF1" w:rsidRDefault="00893E7F" w:rsidP="009B7DCC">
      <w:pPr>
        <w:pStyle w:val="BodyText23"/>
        <w:rPr>
          <w:sz w:val="32"/>
          <w:szCs w:val="28"/>
          <w:lang w:val="es-CO"/>
        </w:rPr>
      </w:pPr>
    </w:p>
    <w:p w14:paraId="3E0F83E3" w14:textId="774AB531" w:rsidR="00893E7F" w:rsidRPr="00963DF1" w:rsidRDefault="00893E7F" w:rsidP="009B7DCC">
      <w:pPr>
        <w:pStyle w:val="BodyText23"/>
        <w:rPr>
          <w:i/>
          <w:sz w:val="36"/>
          <w:szCs w:val="28"/>
          <w:lang w:val="es-CO"/>
        </w:rPr>
      </w:pPr>
      <w:r w:rsidRPr="125CE03B">
        <w:rPr>
          <w:sz w:val="28"/>
          <w:szCs w:val="28"/>
          <w:lang w:val="es-CO"/>
        </w:rPr>
        <w:t>Advierte que las consideraciones y lo acordado guardan una relación intrínseca, “</w:t>
      </w:r>
      <w:r w:rsidRPr="125CE03B">
        <w:rPr>
          <w:i/>
          <w:iCs/>
          <w:sz w:val="28"/>
          <w:szCs w:val="28"/>
          <w:lang w:val="es-CO"/>
        </w:rPr>
        <w:t xml:space="preserve">pues el Concejo lo que efectivamente </w:t>
      </w:r>
      <w:r w:rsidRPr="125CE03B">
        <w:rPr>
          <w:i/>
          <w:iCs/>
          <w:sz w:val="28"/>
          <w:szCs w:val="28"/>
          <w:u w:val="single"/>
          <w:lang w:val="es-CO"/>
        </w:rPr>
        <w:t>realizó fue modificar la destinación especifica de un bien muebl</w:t>
      </w:r>
      <w:r w:rsidRPr="125CE03B">
        <w:rPr>
          <w:i/>
          <w:iCs/>
          <w:sz w:val="28"/>
          <w:szCs w:val="28"/>
          <w:lang w:val="es-CO"/>
        </w:rPr>
        <w:t xml:space="preserve">e – vehículo automotor oficial de ambulancia a libre destinación, lo cual corresponde con las consideraciones, sin embargo, el </w:t>
      </w:r>
      <w:r w:rsidR="006D43FE" w:rsidRPr="125CE03B">
        <w:rPr>
          <w:i/>
          <w:iCs/>
          <w:sz w:val="28"/>
          <w:szCs w:val="28"/>
          <w:lang w:val="es-CO"/>
        </w:rPr>
        <w:t>título</w:t>
      </w:r>
      <w:r w:rsidRPr="125CE03B">
        <w:rPr>
          <w:i/>
          <w:iCs/>
          <w:sz w:val="28"/>
          <w:szCs w:val="28"/>
          <w:lang w:val="es-CO"/>
        </w:rPr>
        <w:t xml:space="preserve"> del acuerdo municipal si no guardaría coherencia</w:t>
      </w:r>
      <w:r w:rsidR="006D43FE" w:rsidRPr="125CE03B">
        <w:rPr>
          <w:i/>
          <w:iCs/>
          <w:sz w:val="28"/>
          <w:szCs w:val="28"/>
          <w:lang w:val="es-CO"/>
        </w:rPr>
        <w:t>”</w:t>
      </w:r>
      <w:r w:rsidRPr="125CE03B">
        <w:rPr>
          <w:i/>
          <w:iCs/>
          <w:sz w:val="28"/>
          <w:szCs w:val="28"/>
          <w:lang w:val="es-CO"/>
        </w:rPr>
        <w:t>.</w:t>
      </w:r>
    </w:p>
    <w:p w14:paraId="3156D5BB" w14:textId="77777777" w:rsidR="007D3909" w:rsidRDefault="007D3909" w:rsidP="418E98CD">
      <w:pPr>
        <w:pStyle w:val="BodyText23"/>
        <w:rPr>
          <w:sz w:val="28"/>
          <w:szCs w:val="28"/>
          <w:lang w:val="es-CO"/>
        </w:rPr>
      </w:pPr>
      <w:bookmarkStart w:id="18" w:name="_Hlk132095131"/>
      <w:bookmarkEnd w:id="17"/>
    </w:p>
    <w:p w14:paraId="49A29112" w14:textId="0CC65FD3" w:rsidR="00893E7F" w:rsidRPr="00963DF1" w:rsidRDefault="006D43FE" w:rsidP="418E98CD">
      <w:pPr>
        <w:pStyle w:val="BodyText23"/>
        <w:rPr>
          <w:i/>
          <w:iCs/>
          <w:sz w:val="28"/>
          <w:szCs w:val="28"/>
          <w:lang w:val="es-CO"/>
        </w:rPr>
      </w:pPr>
      <w:r w:rsidRPr="418E98CD">
        <w:rPr>
          <w:sz w:val="28"/>
          <w:szCs w:val="28"/>
          <w:lang w:val="es-CO"/>
        </w:rPr>
        <w:t>En todo caso, dice que considerar que por el hecho de que el título no guarda relación con el artículo primero del acuerdo</w:t>
      </w:r>
      <w:r w:rsidR="07EABE09" w:rsidRPr="418E98CD">
        <w:rPr>
          <w:sz w:val="28"/>
          <w:szCs w:val="28"/>
          <w:lang w:val="es-CO"/>
        </w:rPr>
        <w:t xml:space="preserve"> </w:t>
      </w:r>
      <w:r w:rsidRPr="418E98CD">
        <w:rPr>
          <w:sz w:val="28"/>
          <w:szCs w:val="28"/>
          <w:lang w:val="es-CO"/>
        </w:rPr>
        <w:t>constituye violación a la unidad de materia, “</w:t>
      </w:r>
      <w:r w:rsidRPr="418E98CD">
        <w:rPr>
          <w:i/>
          <w:iCs/>
          <w:sz w:val="28"/>
          <w:szCs w:val="28"/>
          <w:lang w:val="es-CO"/>
        </w:rPr>
        <w:t xml:space="preserve">sería caer en un </w:t>
      </w:r>
      <w:r w:rsidRPr="418E98CD">
        <w:rPr>
          <w:i/>
          <w:iCs/>
          <w:sz w:val="28"/>
          <w:szCs w:val="28"/>
          <w:u w:val="single"/>
          <w:lang w:val="es-CO"/>
        </w:rPr>
        <w:t>rigor extremo que</w:t>
      </w:r>
      <w:r w:rsidRPr="418E98CD">
        <w:rPr>
          <w:i/>
          <w:iCs/>
          <w:sz w:val="28"/>
          <w:szCs w:val="28"/>
          <w:lang w:val="es-CO"/>
        </w:rPr>
        <w:t xml:space="preserve">, como lo ha precisado la Corte Constitucional, </w:t>
      </w:r>
      <w:r w:rsidRPr="418E98CD">
        <w:rPr>
          <w:i/>
          <w:iCs/>
          <w:sz w:val="28"/>
          <w:szCs w:val="28"/>
          <w:u w:val="single"/>
          <w:lang w:val="es-CO"/>
        </w:rPr>
        <w:t>riñe con otros principios constitucionales</w:t>
      </w:r>
      <w:r w:rsidRPr="418E98CD">
        <w:rPr>
          <w:i/>
          <w:iCs/>
          <w:sz w:val="28"/>
          <w:szCs w:val="28"/>
          <w:lang w:val="es-CO"/>
        </w:rPr>
        <w:t xml:space="preserve"> y </w:t>
      </w:r>
      <w:r w:rsidRPr="418E98CD">
        <w:rPr>
          <w:b/>
          <w:bCs/>
          <w:i/>
          <w:iCs/>
          <w:sz w:val="28"/>
          <w:szCs w:val="28"/>
          <w:lang w:val="es-CO"/>
        </w:rPr>
        <w:t>desconoce que el tema tratado en la norma que se analiza tiene relación causal y teleológica con el Acuerdo,</w:t>
      </w:r>
      <w:r w:rsidRPr="418E98CD">
        <w:rPr>
          <w:i/>
          <w:iCs/>
          <w:sz w:val="28"/>
          <w:szCs w:val="28"/>
          <w:lang w:val="es-CO"/>
        </w:rPr>
        <w:t xml:space="preserve"> mucho más cuando </w:t>
      </w:r>
      <w:r w:rsidRPr="418E98CD">
        <w:rPr>
          <w:i/>
          <w:iCs/>
          <w:sz w:val="28"/>
          <w:szCs w:val="28"/>
          <w:u w:val="single"/>
          <w:lang w:val="es-CO"/>
        </w:rPr>
        <w:t>ningún argumento fáctico o jurídico distinto fue expuesto por el Departamento de Boyacá</w:t>
      </w:r>
      <w:r w:rsidRPr="418E98CD">
        <w:rPr>
          <w:i/>
          <w:iCs/>
          <w:sz w:val="28"/>
          <w:szCs w:val="28"/>
          <w:lang w:val="es-CO"/>
        </w:rPr>
        <w:t>, siendo, también en voces de la Corte Constitucional, una carga que corresponde asumir al demandante”.</w:t>
      </w:r>
    </w:p>
    <w:bookmarkEnd w:id="18"/>
    <w:p w14:paraId="4D469785" w14:textId="5B673A21" w:rsidR="418E98CD" w:rsidRDefault="418E98CD" w:rsidP="418E98CD">
      <w:pPr>
        <w:pStyle w:val="BodyText23"/>
        <w:rPr>
          <w:i/>
          <w:iCs/>
          <w:sz w:val="28"/>
          <w:szCs w:val="28"/>
          <w:lang w:val="es-CO"/>
        </w:rPr>
      </w:pPr>
    </w:p>
    <w:p w14:paraId="4602EFD6" w14:textId="358AB9D5" w:rsidR="00893E7F" w:rsidRPr="00963DF1" w:rsidRDefault="00B17D21" w:rsidP="53416652">
      <w:pPr>
        <w:pStyle w:val="BodyText23"/>
        <w:rPr>
          <w:sz w:val="28"/>
          <w:szCs w:val="28"/>
          <w:lang w:val="es-CO"/>
        </w:rPr>
      </w:pPr>
      <w:bookmarkStart w:id="19" w:name="_Hlk132095376"/>
      <w:r w:rsidRPr="53416652">
        <w:rPr>
          <w:sz w:val="28"/>
          <w:szCs w:val="28"/>
          <w:lang w:val="es-CO"/>
        </w:rPr>
        <w:t>P</w:t>
      </w:r>
      <w:r w:rsidR="006D43FE" w:rsidRPr="53416652">
        <w:rPr>
          <w:sz w:val="28"/>
          <w:szCs w:val="28"/>
          <w:lang w:val="es-CO"/>
        </w:rPr>
        <w:t>recisa que el asunto que atiende el acuerdo acusado</w:t>
      </w:r>
      <w:r w:rsidR="0930E4E8" w:rsidRPr="53416652">
        <w:rPr>
          <w:sz w:val="28"/>
          <w:szCs w:val="28"/>
          <w:lang w:val="es-CO"/>
        </w:rPr>
        <w:t xml:space="preserve"> versa</w:t>
      </w:r>
      <w:r w:rsidR="006D43FE" w:rsidRPr="53416652">
        <w:rPr>
          <w:sz w:val="28"/>
          <w:szCs w:val="28"/>
          <w:lang w:val="es-CO"/>
        </w:rPr>
        <w:t xml:space="preserve"> sobre las facultades conferidas por el Concejo Municipal al ejecutivo</w:t>
      </w:r>
      <w:r w:rsidRPr="53416652">
        <w:rPr>
          <w:sz w:val="28"/>
          <w:szCs w:val="28"/>
          <w:lang w:val="es-CO"/>
        </w:rPr>
        <w:t>, sin embargo, estima que</w:t>
      </w:r>
      <w:r w:rsidR="00C07551" w:rsidRPr="53416652">
        <w:rPr>
          <w:sz w:val="28"/>
          <w:szCs w:val="28"/>
          <w:lang w:val="es-CO"/>
        </w:rPr>
        <w:t xml:space="preserve"> se </w:t>
      </w:r>
      <w:r w:rsidR="00C07551" w:rsidRPr="53416652">
        <w:rPr>
          <w:sz w:val="28"/>
          <w:szCs w:val="28"/>
          <w:lang w:val="es-CO"/>
        </w:rPr>
        <w:lastRenderedPageBreak/>
        <w:t>está</w:t>
      </w:r>
      <w:r w:rsidRPr="53416652">
        <w:rPr>
          <w:sz w:val="28"/>
          <w:szCs w:val="28"/>
          <w:lang w:val="es-CO"/>
        </w:rPr>
        <w:t xml:space="preserve"> frente a un bien mueble como lo es el vehículo automotor oficial, </w:t>
      </w:r>
      <w:r w:rsidR="00C07551" w:rsidRPr="53416652">
        <w:rPr>
          <w:sz w:val="28"/>
          <w:szCs w:val="28"/>
          <w:lang w:val="es-CO"/>
        </w:rPr>
        <w:t>“</w:t>
      </w:r>
      <w:r w:rsidRPr="53416652">
        <w:rPr>
          <w:i/>
          <w:iCs/>
          <w:sz w:val="28"/>
          <w:szCs w:val="28"/>
          <w:lang w:val="es-CO"/>
        </w:rPr>
        <w:t>y no se observa norma que disponga que el concejo debe autorizar el cambio de destinación</w:t>
      </w:r>
      <w:r w:rsidR="00C07551" w:rsidRPr="53416652">
        <w:rPr>
          <w:sz w:val="28"/>
          <w:szCs w:val="28"/>
          <w:lang w:val="es-CO"/>
        </w:rPr>
        <w:t>”, de acuerdo con el artículo 167 del Decreto 1333 de 1986 que consagra “</w:t>
      </w:r>
      <w:r w:rsidR="00C07551" w:rsidRPr="53416652">
        <w:rPr>
          <w:i/>
          <w:iCs/>
          <w:sz w:val="28"/>
          <w:szCs w:val="28"/>
          <w:lang w:val="es-CO"/>
        </w:rPr>
        <w:t xml:space="preserve">La administración y </w:t>
      </w:r>
      <w:r w:rsidR="00C07551" w:rsidRPr="53416652">
        <w:rPr>
          <w:i/>
          <w:iCs/>
          <w:sz w:val="28"/>
          <w:szCs w:val="28"/>
          <w:u w:val="single"/>
          <w:lang w:val="es-CO"/>
        </w:rPr>
        <w:t>disposición de bienes inmuebles municipales</w:t>
      </w:r>
      <w:r w:rsidR="00C07551" w:rsidRPr="53416652">
        <w:rPr>
          <w:i/>
          <w:iCs/>
          <w:sz w:val="28"/>
          <w:szCs w:val="28"/>
          <w:lang w:val="es-CO"/>
        </w:rPr>
        <w:t>, incluyendo los ejidos, estarán sujetas a las normas que dicten los Concejos Municipales</w:t>
      </w:r>
      <w:r w:rsidR="00C07551" w:rsidRPr="53416652">
        <w:rPr>
          <w:sz w:val="28"/>
          <w:szCs w:val="28"/>
          <w:lang w:val="es-CO"/>
        </w:rPr>
        <w:t xml:space="preserve">”. </w:t>
      </w:r>
    </w:p>
    <w:p w14:paraId="437BFB3C" w14:textId="77777777" w:rsidR="00C07551" w:rsidRPr="00963DF1" w:rsidRDefault="00C07551" w:rsidP="009B7DCC">
      <w:pPr>
        <w:pStyle w:val="BodyText23"/>
        <w:rPr>
          <w:lang w:val="es-CO"/>
        </w:rPr>
      </w:pPr>
    </w:p>
    <w:p w14:paraId="1B1C9486" w14:textId="02C31B02" w:rsidR="00893E7F" w:rsidRPr="00963DF1" w:rsidRDefault="00FB7F44" w:rsidP="009B7DCC">
      <w:pPr>
        <w:pStyle w:val="BodyText23"/>
        <w:rPr>
          <w:sz w:val="36"/>
          <w:szCs w:val="36"/>
          <w:lang w:val="es-CO"/>
        </w:rPr>
      </w:pPr>
      <w:r w:rsidRPr="418E98CD">
        <w:rPr>
          <w:sz w:val="28"/>
          <w:szCs w:val="28"/>
          <w:lang w:val="es-CO"/>
        </w:rPr>
        <w:t xml:space="preserve">Estima que </w:t>
      </w:r>
      <w:r w:rsidR="00C07551" w:rsidRPr="418E98CD">
        <w:rPr>
          <w:sz w:val="28"/>
          <w:szCs w:val="28"/>
          <w:lang w:val="es-CO"/>
        </w:rPr>
        <w:t xml:space="preserve">la facultad trasladada del Concejo Municipal al </w:t>
      </w:r>
      <w:r w:rsidR="79ECC1AB" w:rsidRPr="418E98CD">
        <w:rPr>
          <w:sz w:val="28"/>
          <w:szCs w:val="28"/>
          <w:lang w:val="es-CO"/>
        </w:rPr>
        <w:t>alcalde</w:t>
      </w:r>
      <w:r w:rsidR="00C07551" w:rsidRPr="418E98CD">
        <w:rPr>
          <w:sz w:val="28"/>
          <w:szCs w:val="28"/>
          <w:lang w:val="es-CO"/>
        </w:rPr>
        <w:t xml:space="preserve"> no </w:t>
      </w:r>
      <w:r w:rsidR="4A38D3A3" w:rsidRPr="418E98CD">
        <w:rPr>
          <w:sz w:val="28"/>
          <w:szCs w:val="28"/>
          <w:lang w:val="es-CO"/>
        </w:rPr>
        <w:t>consistió</w:t>
      </w:r>
      <w:r w:rsidR="00C07551" w:rsidRPr="418E98CD">
        <w:rPr>
          <w:sz w:val="28"/>
          <w:szCs w:val="28"/>
          <w:lang w:val="es-CO"/>
        </w:rPr>
        <w:t xml:space="preserve"> propiamente </w:t>
      </w:r>
      <w:r w:rsidR="4C453A92" w:rsidRPr="418E98CD">
        <w:rPr>
          <w:sz w:val="28"/>
          <w:szCs w:val="28"/>
          <w:lang w:val="es-CO"/>
        </w:rPr>
        <w:t>en</w:t>
      </w:r>
      <w:r w:rsidR="00C07551" w:rsidRPr="418E98CD">
        <w:rPr>
          <w:sz w:val="28"/>
          <w:szCs w:val="28"/>
          <w:lang w:val="es-CO"/>
        </w:rPr>
        <w:t xml:space="preserve"> que éste determinar</w:t>
      </w:r>
      <w:r w:rsidR="0BBBA33F" w:rsidRPr="418E98CD">
        <w:rPr>
          <w:sz w:val="28"/>
          <w:szCs w:val="28"/>
          <w:lang w:val="es-CO"/>
        </w:rPr>
        <w:t>a</w:t>
      </w:r>
      <w:r w:rsidR="00C07551" w:rsidRPr="418E98CD">
        <w:rPr>
          <w:sz w:val="28"/>
          <w:szCs w:val="28"/>
          <w:lang w:val="es-CO"/>
        </w:rPr>
        <w:t xml:space="preserve"> el cambio de destinación, habida cuenta que en el mismo acuerdo se concretó expresamente que lo sería para "libre destinación</w:t>
      </w:r>
      <w:r w:rsidRPr="418E98CD">
        <w:rPr>
          <w:sz w:val="28"/>
          <w:szCs w:val="28"/>
          <w:lang w:val="es-CO"/>
        </w:rPr>
        <w:t>”</w:t>
      </w:r>
      <w:r w:rsidR="00C07551" w:rsidRPr="418E98CD">
        <w:rPr>
          <w:sz w:val="28"/>
          <w:szCs w:val="28"/>
          <w:lang w:val="es-CO"/>
        </w:rPr>
        <w:t xml:space="preserve">, lo cual estará en cabeza de la Alcaldía Municipal de Guacamayas. </w:t>
      </w:r>
      <w:r w:rsidRPr="418E98CD">
        <w:rPr>
          <w:sz w:val="28"/>
          <w:szCs w:val="28"/>
          <w:lang w:val="es-CO"/>
        </w:rPr>
        <w:t>Luego, señala que l</w:t>
      </w:r>
      <w:r w:rsidR="00C07551" w:rsidRPr="418E98CD">
        <w:rPr>
          <w:sz w:val="28"/>
          <w:szCs w:val="28"/>
          <w:lang w:val="es-CO"/>
        </w:rPr>
        <w:t xml:space="preserve">a autorización fue específicamente para que el </w:t>
      </w:r>
      <w:r w:rsidR="4EAEDADA" w:rsidRPr="418E98CD">
        <w:rPr>
          <w:sz w:val="28"/>
          <w:szCs w:val="28"/>
          <w:lang w:val="es-CO"/>
        </w:rPr>
        <w:t xml:space="preserve">alcalde </w:t>
      </w:r>
      <w:r w:rsidRPr="418E98CD">
        <w:rPr>
          <w:sz w:val="28"/>
          <w:szCs w:val="28"/>
          <w:lang w:val="es-CO"/>
        </w:rPr>
        <w:t>ejecutara</w:t>
      </w:r>
      <w:r w:rsidR="00C07551" w:rsidRPr="418E98CD">
        <w:rPr>
          <w:sz w:val="28"/>
          <w:szCs w:val="28"/>
          <w:lang w:val="es-CO"/>
        </w:rPr>
        <w:t xml:space="preserve"> lo pertinente a dicha destinación, o lo que es lo mismo, que realizara los actos correspondientes para el cambio de destinación.</w:t>
      </w:r>
    </w:p>
    <w:p w14:paraId="736A8AF6" w14:textId="01C6CDD0" w:rsidR="0065469A" w:rsidRPr="00963DF1" w:rsidRDefault="0065469A" w:rsidP="009B7DCC">
      <w:pPr>
        <w:pStyle w:val="BodyText23"/>
        <w:rPr>
          <w:sz w:val="28"/>
          <w:szCs w:val="28"/>
          <w:lang w:val="es-CO"/>
        </w:rPr>
      </w:pPr>
    </w:p>
    <w:p w14:paraId="42D25425" w14:textId="4DD338C4" w:rsidR="00FB7F44" w:rsidRPr="00963DF1" w:rsidRDefault="00FB7F44" w:rsidP="009B7DCC">
      <w:pPr>
        <w:pStyle w:val="BodyText23"/>
        <w:rPr>
          <w:sz w:val="32"/>
          <w:szCs w:val="28"/>
          <w:lang w:val="es-CO"/>
        </w:rPr>
      </w:pPr>
      <w:r w:rsidRPr="00963DF1">
        <w:rPr>
          <w:sz w:val="28"/>
          <w:lang w:val="es-CO"/>
        </w:rPr>
        <w:t>En consecuencia, señala que el artículo primero y segundo demandado son inválidos, “</w:t>
      </w:r>
      <w:r w:rsidRPr="00963DF1">
        <w:rPr>
          <w:i/>
          <w:sz w:val="28"/>
          <w:lang w:val="es-CO"/>
        </w:rPr>
        <w:t>en tanto una fac</w:t>
      </w:r>
      <w:r w:rsidRPr="00963DF1">
        <w:rPr>
          <w:i/>
          <w:sz w:val="28"/>
          <w:u w:val="single"/>
          <w:lang w:val="es-CO"/>
        </w:rPr>
        <w:t xml:space="preserve">ultad que es de resorte del </w:t>
      </w:r>
      <w:proofErr w:type="gramStart"/>
      <w:r w:rsidRPr="00963DF1">
        <w:rPr>
          <w:i/>
          <w:sz w:val="28"/>
          <w:u w:val="single"/>
          <w:lang w:val="es-CO"/>
        </w:rPr>
        <w:t>Alcalde</w:t>
      </w:r>
      <w:proofErr w:type="gramEnd"/>
      <w:r w:rsidRPr="00963DF1">
        <w:rPr>
          <w:i/>
          <w:sz w:val="28"/>
          <w:u w:val="single"/>
          <w:lang w:val="es-CO"/>
        </w:rPr>
        <w:t>, no puede ser autorizada de manera ninguna por el Concejo Municipal</w:t>
      </w:r>
      <w:r w:rsidRPr="00963DF1">
        <w:rPr>
          <w:i/>
          <w:sz w:val="28"/>
          <w:lang w:val="es-CO"/>
        </w:rPr>
        <w:t xml:space="preserve">, pues ello excede sus funciones e invade la órbita de competencia del ejecutivo, </w:t>
      </w:r>
      <w:r w:rsidRPr="00963DF1">
        <w:rPr>
          <w:i/>
          <w:sz w:val="28"/>
          <w:u w:val="single"/>
          <w:lang w:val="es-CO"/>
        </w:rPr>
        <w:t>la Corporación edilicia excedió su competencia constitucional y legal, al expedir el acto acusado</w:t>
      </w:r>
      <w:r w:rsidRPr="00963DF1">
        <w:rPr>
          <w:b/>
          <w:i/>
          <w:sz w:val="28"/>
          <w:u w:val="single"/>
          <w:lang w:val="es-CO"/>
        </w:rPr>
        <w:t>,</w:t>
      </w:r>
      <w:r w:rsidRPr="00963DF1">
        <w:rPr>
          <w:b/>
          <w:i/>
          <w:sz w:val="28"/>
          <w:lang w:val="es-CO"/>
        </w:rPr>
        <w:t xml:space="preserve"> cuando pretendió delegar una función que no tiene a cargo</w:t>
      </w:r>
      <w:r w:rsidRPr="00963DF1">
        <w:rPr>
          <w:i/>
          <w:sz w:val="28"/>
          <w:lang w:val="es-CO"/>
        </w:rPr>
        <w:t>”</w:t>
      </w:r>
      <w:r w:rsidRPr="00963DF1">
        <w:rPr>
          <w:sz w:val="28"/>
          <w:lang w:val="es-CO"/>
        </w:rPr>
        <w:t>.</w:t>
      </w:r>
    </w:p>
    <w:bookmarkEnd w:id="19"/>
    <w:p w14:paraId="14DCB199" w14:textId="7195EF1B" w:rsidR="00FB7F44" w:rsidRPr="00963DF1" w:rsidRDefault="00FB7F44" w:rsidP="009B7DCC">
      <w:pPr>
        <w:pStyle w:val="BodyText23"/>
        <w:rPr>
          <w:sz w:val="28"/>
          <w:szCs w:val="28"/>
          <w:lang w:val="es-CO"/>
        </w:rPr>
      </w:pPr>
    </w:p>
    <w:p w14:paraId="38EA73CC" w14:textId="37137F38" w:rsidR="009527F0" w:rsidRPr="00963DF1" w:rsidRDefault="009B7AFE" w:rsidP="009B7DCC">
      <w:pPr>
        <w:pStyle w:val="BodyText23"/>
        <w:rPr>
          <w:sz w:val="28"/>
          <w:szCs w:val="28"/>
          <w:lang w:val="es-CO"/>
        </w:rPr>
      </w:pPr>
      <w:r w:rsidRPr="00963DF1">
        <w:rPr>
          <w:sz w:val="28"/>
          <w:szCs w:val="28"/>
          <w:lang w:val="es-CO"/>
        </w:rPr>
        <w:t xml:space="preserve">3. </w:t>
      </w:r>
      <w:r w:rsidR="002C0371" w:rsidRPr="00963DF1">
        <w:rPr>
          <w:sz w:val="28"/>
          <w:szCs w:val="28"/>
          <w:lang w:val="es-CO"/>
        </w:rPr>
        <w:t xml:space="preserve">El </w:t>
      </w:r>
      <w:r w:rsidR="00642588" w:rsidRPr="00963DF1">
        <w:rPr>
          <w:b/>
          <w:sz w:val="28"/>
          <w:szCs w:val="28"/>
          <w:lang w:val="es-CO"/>
        </w:rPr>
        <w:t>Municipio</w:t>
      </w:r>
      <w:r w:rsidR="00642588" w:rsidRPr="00963DF1">
        <w:rPr>
          <w:sz w:val="28"/>
          <w:szCs w:val="28"/>
          <w:lang w:val="es-CO"/>
        </w:rPr>
        <w:t xml:space="preserve"> </w:t>
      </w:r>
      <w:r w:rsidR="00F13E6F" w:rsidRPr="00963DF1">
        <w:rPr>
          <w:b/>
          <w:bCs/>
          <w:sz w:val="28"/>
          <w:szCs w:val="28"/>
          <w:lang w:val="es-CO"/>
        </w:rPr>
        <w:t>de Guacamayas</w:t>
      </w:r>
      <w:r w:rsidR="009527F0" w:rsidRPr="00963DF1">
        <w:rPr>
          <w:b/>
          <w:bCs/>
          <w:sz w:val="28"/>
          <w:szCs w:val="28"/>
          <w:lang w:val="es-CO"/>
        </w:rPr>
        <w:t xml:space="preserve"> </w:t>
      </w:r>
      <w:r w:rsidR="002C0371" w:rsidRPr="00963DF1">
        <w:rPr>
          <w:sz w:val="28"/>
          <w:szCs w:val="28"/>
          <w:lang w:val="es-CO"/>
        </w:rPr>
        <w:t>se pronunció</w:t>
      </w:r>
      <w:r w:rsidR="002C0371" w:rsidRPr="00963DF1">
        <w:rPr>
          <w:b/>
          <w:bCs/>
          <w:sz w:val="28"/>
          <w:szCs w:val="28"/>
          <w:lang w:val="es-CO"/>
        </w:rPr>
        <w:t xml:space="preserve"> </w:t>
      </w:r>
      <w:r w:rsidR="009527F0" w:rsidRPr="00963DF1">
        <w:rPr>
          <w:sz w:val="28"/>
          <w:szCs w:val="28"/>
          <w:lang w:val="es-CO"/>
        </w:rPr>
        <w:t>solicitan</w:t>
      </w:r>
      <w:r w:rsidR="002C0371" w:rsidRPr="00963DF1">
        <w:rPr>
          <w:sz w:val="28"/>
          <w:szCs w:val="28"/>
          <w:lang w:val="es-CO"/>
        </w:rPr>
        <w:t>do</w:t>
      </w:r>
      <w:r w:rsidR="009527F0" w:rsidRPr="00963DF1">
        <w:rPr>
          <w:sz w:val="28"/>
          <w:szCs w:val="28"/>
          <w:lang w:val="es-CO"/>
        </w:rPr>
        <w:t xml:space="preserve"> que </w:t>
      </w:r>
      <w:r w:rsidR="002C0371" w:rsidRPr="00963DF1">
        <w:rPr>
          <w:sz w:val="28"/>
          <w:szCs w:val="28"/>
          <w:lang w:val="es-CO"/>
        </w:rPr>
        <w:t xml:space="preserve">se desestimen las pretensiones de la demanda y en su lugar, se declare la validez de acuerdo demandado. </w:t>
      </w:r>
    </w:p>
    <w:p w14:paraId="40506B55" w14:textId="77777777" w:rsidR="002C0371" w:rsidRPr="00963DF1" w:rsidRDefault="002C0371" w:rsidP="009B7DCC">
      <w:pPr>
        <w:pStyle w:val="BodyText23"/>
        <w:rPr>
          <w:sz w:val="28"/>
          <w:szCs w:val="28"/>
          <w:lang w:val="es-CO"/>
        </w:rPr>
      </w:pPr>
    </w:p>
    <w:p w14:paraId="5BB532F3" w14:textId="288E84EB" w:rsidR="005F251E" w:rsidRPr="00963DF1" w:rsidRDefault="005F251E" w:rsidP="53416652">
      <w:pPr>
        <w:spacing w:after="0" w:line="360" w:lineRule="auto"/>
        <w:jc w:val="both"/>
        <w:rPr>
          <w:rFonts w:ascii="Times New Roman" w:hAnsi="Times New Roman"/>
          <w:i/>
          <w:iCs/>
          <w:sz w:val="28"/>
          <w:szCs w:val="28"/>
          <w:lang w:val="es-CO"/>
        </w:rPr>
      </w:pPr>
      <w:r w:rsidRPr="53416652">
        <w:rPr>
          <w:rFonts w:ascii="Times New Roman" w:hAnsi="Times New Roman"/>
          <w:sz w:val="28"/>
          <w:szCs w:val="28"/>
          <w:lang w:val="es-CO"/>
        </w:rPr>
        <w:t xml:space="preserve">Señala que el citado acuerdo contrario a lo </w:t>
      </w:r>
      <w:r w:rsidR="2FF1DCA0" w:rsidRPr="53416652">
        <w:rPr>
          <w:rFonts w:ascii="Times New Roman" w:hAnsi="Times New Roman"/>
          <w:sz w:val="28"/>
          <w:szCs w:val="28"/>
          <w:lang w:val="es-CO"/>
        </w:rPr>
        <w:t>señalado</w:t>
      </w:r>
      <w:r w:rsidRPr="53416652">
        <w:rPr>
          <w:rFonts w:ascii="Times New Roman" w:hAnsi="Times New Roman"/>
          <w:sz w:val="28"/>
          <w:szCs w:val="28"/>
          <w:lang w:val="es-CO"/>
        </w:rPr>
        <w:t xml:space="preserve"> por la apoderada de la gobernación de Boyacá goza de total legalidad y que lo que se ha ocurrido es en un error en la interpretación del mismo, “</w:t>
      </w:r>
      <w:r w:rsidRPr="53416652">
        <w:rPr>
          <w:rFonts w:ascii="Times New Roman" w:hAnsi="Times New Roman"/>
          <w:i/>
          <w:iCs/>
          <w:sz w:val="28"/>
          <w:szCs w:val="28"/>
          <w:lang w:val="es-CO"/>
        </w:rPr>
        <w:t xml:space="preserve">pues en su </w:t>
      </w:r>
      <w:r w:rsidRPr="53416652">
        <w:rPr>
          <w:rFonts w:ascii="Times New Roman" w:hAnsi="Times New Roman"/>
          <w:i/>
          <w:iCs/>
          <w:sz w:val="28"/>
          <w:szCs w:val="28"/>
          <w:u w:val="single"/>
          <w:lang w:val="es-CO"/>
        </w:rPr>
        <w:t>contenido está intrínsecamente la autorización que la Honorable Corporación Municipal efectúa a la alcaldía municipal</w:t>
      </w:r>
      <w:r w:rsidRPr="53416652">
        <w:rPr>
          <w:rFonts w:ascii="Times New Roman" w:hAnsi="Times New Roman"/>
          <w:i/>
          <w:iCs/>
          <w:sz w:val="28"/>
          <w:szCs w:val="28"/>
          <w:lang w:val="es-CO"/>
        </w:rPr>
        <w:t xml:space="preserve"> en cabeza de su representante legal, es decir, su alcalde </w:t>
      </w:r>
      <w:r w:rsidRPr="53416652">
        <w:rPr>
          <w:rFonts w:ascii="Times New Roman" w:hAnsi="Times New Roman"/>
          <w:i/>
          <w:iCs/>
          <w:sz w:val="28"/>
          <w:szCs w:val="28"/>
          <w:u w:val="single"/>
          <w:lang w:val="es-CO"/>
        </w:rPr>
        <w:t>para que le asigne la destinación al vehículo</w:t>
      </w:r>
      <w:r w:rsidRPr="53416652">
        <w:rPr>
          <w:rFonts w:ascii="Times New Roman" w:hAnsi="Times New Roman"/>
          <w:i/>
          <w:iCs/>
          <w:sz w:val="28"/>
          <w:szCs w:val="28"/>
          <w:lang w:val="es-CO"/>
        </w:rPr>
        <w:t xml:space="preserve">… </w:t>
      </w:r>
      <w:r w:rsidRPr="53416652">
        <w:rPr>
          <w:rFonts w:ascii="Times New Roman" w:hAnsi="Times New Roman"/>
          <w:i/>
          <w:iCs/>
          <w:sz w:val="28"/>
          <w:szCs w:val="28"/>
          <w:u w:val="single"/>
          <w:lang w:val="es-CO"/>
        </w:rPr>
        <w:t>de placa OJG 193</w:t>
      </w:r>
      <w:r w:rsidRPr="53416652">
        <w:rPr>
          <w:rFonts w:ascii="Times New Roman" w:hAnsi="Times New Roman"/>
          <w:i/>
          <w:iCs/>
          <w:sz w:val="28"/>
          <w:szCs w:val="28"/>
          <w:lang w:val="es-CO"/>
        </w:rPr>
        <w:t xml:space="preserve">, como una </w:t>
      </w:r>
      <w:r w:rsidRPr="53416652">
        <w:rPr>
          <w:rFonts w:ascii="Times New Roman" w:hAnsi="Times New Roman"/>
          <w:i/>
          <w:iCs/>
          <w:sz w:val="28"/>
          <w:szCs w:val="28"/>
          <w:u w:val="single"/>
          <w:lang w:val="es-CO"/>
        </w:rPr>
        <w:t>consecuencia lógica de la liberación de la destinación</w:t>
      </w:r>
      <w:r w:rsidRPr="53416652">
        <w:rPr>
          <w:rFonts w:ascii="Times New Roman" w:hAnsi="Times New Roman"/>
          <w:i/>
          <w:iCs/>
          <w:sz w:val="28"/>
          <w:szCs w:val="28"/>
          <w:lang w:val="es-CO"/>
        </w:rPr>
        <w:t xml:space="preserve"> a la cual estaba destinada el vehículo”.</w:t>
      </w:r>
    </w:p>
    <w:p w14:paraId="65C69252" w14:textId="77777777" w:rsidR="005F251E" w:rsidRPr="00963DF1" w:rsidRDefault="005F251E" w:rsidP="5F618F0C">
      <w:pPr>
        <w:spacing w:after="0" w:line="360" w:lineRule="auto"/>
        <w:jc w:val="both"/>
        <w:rPr>
          <w:rFonts w:ascii="Times New Roman" w:hAnsi="Times New Roman"/>
          <w:i/>
          <w:sz w:val="28"/>
          <w:lang w:val="es-CO"/>
        </w:rPr>
      </w:pPr>
    </w:p>
    <w:p w14:paraId="3C7EF3B1" w14:textId="4BAEF4BB" w:rsidR="00642588" w:rsidRPr="00963DF1" w:rsidRDefault="005F251E" w:rsidP="5F618F0C">
      <w:pPr>
        <w:spacing w:after="0" w:line="360" w:lineRule="auto"/>
        <w:jc w:val="both"/>
        <w:rPr>
          <w:rFonts w:ascii="Times New Roman" w:hAnsi="Times New Roman"/>
          <w:sz w:val="28"/>
          <w:szCs w:val="28"/>
          <w:lang w:val="es-CO"/>
        </w:rPr>
      </w:pPr>
      <w:r w:rsidRPr="125CE03B">
        <w:rPr>
          <w:rFonts w:ascii="Times New Roman" w:hAnsi="Times New Roman"/>
          <w:sz w:val="28"/>
          <w:szCs w:val="28"/>
          <w:lang w:val="es-CO"/>
        </w:rPr>
        <w:lastRenderedPageBreak/>
        <w:t xml:space="preserve">Luego, estima que no se rompe la unidad de materia del </w:t>
      </w:r>
      <w:r w:rsidR="00A578FF" w:rsidRPr="125CE03B">
        <w:rPr>
          <w:rFonts w:ascii="Times New Roman" w:hAnsi="Times New Roman"/>
          <w:sz w:val="28"/>
          <w:szCs w:val="28"/>
          <w:lang w:val="es-CO"/>
        </w:rPr>
        <w:t>A</w:t>
      </w:r>
      <w:r w:rsidRPr="125CE03B">
        <w:rPr>
          <w:rFonts w:ascii="Times New Roman" w:hAnsi="Times New Roman"/>
          <w:sz w:val="28"/>
          <w:szCs w:val="28"/>
          <w:lang w:val="es-CO"/>
        </w:rPr>
        <w:t xml:space="preserve">cuerdo </w:t>
      </w:r>
      <w:proofErr w:type="spellStart"/>
      <w:r w:rsidR="00A578FF" w:rsidRPr="125CE03B">
        <w:rPr>
          <w:rFonts w:ascii="Times New Roman" w:hAnsi="Times New Roman"/>
          <w:sz w:val="28"/>
          <w:szCs w:val="28"/>
          <w:lang w:val="es-CO"/>
        </w:rPr>
        <w:t>n.°</w:t>
      </w:r>
      <w:proofErr w:type="spellEnd"/>
      <w:r w:rsidRPr="125CE03B">
        <w:rPr>
          <w:rFonts w:ascii="Times New Roman" w:hAnsi="Times New Roman"/>
          <w:sz w:val="28"/>
          <w:szCs w:val="28"/>
          <w:lang w:val="es-CO"/>
        </w:rPr>
        <w:t xml:space="preserve"> 020 del 26 de febrero de 2021, como lo quiere hacer ver la Gobernación de Boyacá, por cuanto el mismo </w:t>
      </w:r>
      <w:r w:rsidR="00A578FF" w:rsidRPr="125CE03B">
        <w:rPr>
          <w:rFonts w:ascii="Times New Roman" w:hAnsi="Times New Roman"/>
          <w:sz w:val="28"/>
          <w:szCs w:val="28"/>
          <w:lang w:val="es-CO"/>
        </w:rPr>
        <w:t>“</w:t>
      </w:r>
      <w:r w:rsidRPr="125CE03B">
        <w:rPr>
          <w:rFonts w:ascii="Times New Roman" w:hAnsi="Times New Roman"/>
          <w:i/>
          <w:iCs/>
          <w:sz w:val="28"/>
          <w:szCs w:val="28"/>
          <w:u w:val="single"/>
          <w:lang w:val="es-CO"/>
        </w:rPr>
        <w:t>en su primera parte est</w:t>
      </w:r>
      <w:r w:rsidR="00A578FF" w:rsidRPr="125CE03B">
        <w:rPr>
          <w:rFonts w:ascii="Times New Roman" w:hAnsi="Times New Roman"/>
          <w:i/>
          <w:iCs/>
          <w:sz w:val="28"/>
          <w:szCs w:val="28"/>
          <w:u w:val="single"/>
          <w:lang w:val="es-CO"/>
        </w:rPr>
        <w:t>á</w:t>
      </w:r>
      <w:r w:rsidRPr="125CE03B">
        <w:rPr>
          <w:rFonts w:ascii="Times New Roman" w:hAnsi="Times New Roman"/>
          <w:i/>
          <w:iCs/>
          <w:sz w:val="28"/>
          <w:szCs w:val="28"/>
          <w:u w:val="single"/>
          <w:lang w:val="es-CO"/>
        </w:rPr>
        <w:t xml:space="preserve"> </w:t>
      </w:r>
      <w:r w:rsidRPr="125CE03B">
        <w:rPr>
          <w:rFonts w:ascii="Times New Roman" w:hAnsi="Times New Roman"/>
          <w:b/>
          <w:bCs/>
          <w:i/>
          <w:iCs/>
          <w:sz w:val="28"/>
          <w:szCs w:val="28"/>
          <w:u w:val="single"/>
          <w:lang w:val="es-CO"/>
        </w:rPr>
        <w:t>modificando la destinación</w:t>
      </w:r>
      <w:r w:rsidRPr="125CE03B">
        <w:rPr>
          <w:rFonts w:ascii="Times New Roman" w:hAnsi="Times New Roman"/>
          <w:i/>
          <w:iCs/>
          <w:sz w:val="28"/>
          <w:szCs w:val="28"/>
          <w:u w:val="single"/>
          <w:lang w:val="es-CO"/>
        </w:rPr>
        <w:t xml:space="preserve"> inicial</w:t>
      </w:r>
      <w:r w:rsidRPr="125CE03B">
        <w:rPr>
          <w:rFonts w:ascii="Times New Roman" w:hAnsi="Times New Roman"/>
          <w:i/>
          <w:iCs/>
          <w:sz w:val="28"/>
          <w:szCs w:val="28"/>
          <w:lang w:val="es-CO"/>
        </w:rPr>
        <w:t xml:space="preserve"> y en </w:t>
      </w:r>
      <w:r w:rsidRPr="125CE03B">
        <w:rPr>
          <w:rFonts w:ascii="Times New Roman" w:hAnsi="Times New Roman"/>
          <w:b/>
          <w:bCs/>
          <w:i/>
          <w:iCs/>
          <w:sz w:val="28"/>
          <w:szCs w:val="28"/>
          <w:u w:val="single"/>
          <w:lang w:val="es-CO"/>
        </w:rPr>
        <w:t>su segunda está manifestándole a la alcaldía municipal que el mismo será de destinación libre</w:t>
      </w:r>
      <w:r w:rsidRPr="125CE03B">
        <w:rPr>
          <w:rFonts w:ascii="Times New Roman" w:hAnsi="Times New Roman"/>
          <w:i/>
          <w:iCs/>
          <w:sz w:val="28"/>
          <w:szCs w:val="28"/>
          <w:lang w:val="es-CO"/>
        </w:rPr>
        <w:t xml:space="preserve"> en cabeza de la alcaldía en desarrollo de las competencias y atribuciones constitucionales y legales, es decir </w:t>
      </w:r>
      <w:r w:rsidRPr="125CE03B">
        <w:rPr>
          <w:rFonts w:ascii="Times New Roman" w:hAnsi="Times New Roman"/>
          <w:i/>
          <w:iCs/>
          <w:sz w:val="28"/>
          <w:szCs w:val="28"/>
          <w:u w:val="single"/>
          <w:lang w:val="es-CO"/>
        </w:rPr>
        <w:t>lo está autorizando para la destinación que el mismo considere darle de acuerdo con las facultades que para ello le de la constitución y la ley</w:t>
      </w:r>
      <w:r w:rsidR="00A578FF" w:rsidRPr="125CE03B">
        <w:rPr>
          <w:rFonts w:ascii="Times New Roman" w:hAnsi="Times New Roman"/>
          <w:i/>
          <w:iCs/>
          <w:sz w:val="28"/>
          <w:szCs w:val="28"/>
          <w:lang w:val="es-CO"/>
        </w:rPr>
        <w:t>”</w:t>
      </w:r>
      <w:r w:rsidRPr="125CE03B">
        <w:rPr>
          <w:rFonts w:ascii="Times New Roman" w:hAnsi="Times New Roman"/>
          <w:sz w:val="28"/>
          <w:szCs w:val="28"/>
          <w:lang w:val="es-CO"/>
        </w:rPr>
        <w:t>.</w:t>
      </w:r>
    </w:p>
    <w:p w14:paraId="11EF7816" w14:textId="2ADEA8C7" w:rsidR="006F72E0" w:rsidRPr="00963DF1" w:rsidRDefault="006F72E0" w:rsidP="5F618F0C">
      <w:pPr>
        <w:spacing w:after="0" w:line="360" w:lineRule="auto"/>
        <w:jc w:val="both"/>
        <w:rPr>
          <w:rFonts w:ascii="Times New Roman" w:hAnsi="Times New Roman"/>
          <w:sz w:val="28"/>
          <w:szCs w:val="28"/>
          <w:lang w:val="es-CO"/>
        </w:rPr>
      </w:pPr>
    </w:p>
    <w:p w14:paraId="04A04FC9" w14:textId="15825BB2" w:rsidR="006F72E0" w:rsidRPr="00963DF1" w:rsidRDefault="006F72E0" w:rsidP="5F618F0C">
      <w:pPr>
        <w:spacing w:after="0" w:line="360" w:lineRule="auto"/>
        <w:jc w:val="both"/>
        <w:rPr>
          <w:rFonts w:ascii="Times New Roman" w:hAnsi="Times New Roman"/>
          <w:sz w:val="28"/>
          <w:lang w:val="es-CO"/>
        </w:rPr>
      </w:pPr>
      <w:r w:rsidRPr="00963DF1">
        <w:rPr>
          <w:rFonts w:ascii="Times New Roman" w:hAnsi="Times New Roman"/>
          <w:sz w:val="28"/>
          <w:lang w:val="es-CO"/>
        </w:rPr>
        <w:t>Agrega que el acuerdo</w:t>
      </w:r>
      <w:r w:rsidR="00C33347" w:rsidRPr="00963DF1">
        <w:rPr>
          <w:rFonts w:ascii="Times New Roman" w:hAnsi="Times New Roman"/>
          <w:sz w:val="28"/>
          <w:lang w:val="es-CO"/>
        </w:rPr>
        <w:t xml:space="preserve"> demandado</w:t>
      </w:r>
      <w:r w:rsidRPr="00963DF1">
        <w:rPr>
          <w:rFonts w:ascii="Times New Roman" w:hAnsi="Times New Roman"/>
          <w:sz w:val="28"/>
          <w:lang w:val="es-CO"/>
        </w:rPr>
        <w:t xml:space="preserve"> ha estado encaminado al cambio de destinación del vehículo, pues tanto el acuerdo como su exposición de motivos</w:t>
      </w:r>
      <w:r w:rsidR="00C33347" w:rsidRPr="00963DF1">
        <w:rPr>
          <w:rFonts w:ascii="Times New Roman" w:hAnsi="Times New Roman"/>
          <w:sz w:val="28"/>
          <w:lang w:val="es-CO"/>
        </w:rPr>
        <w:t xml:space="preserve"> se consagra </w:t>
      </w:r>
      <w:r w:rsidRPr="00963DF1">
        <w:rPr>
          <w:rFonts w:ascii="Times New Roman" w:hAnsi="Times New Roman"/>
          <w:sz w:val="28"/>
          <w:lang w:val="es-CO"/>
        </w:rPr>
        <w:t>que el municipio cuenta con un vehículo automotor e</w:t>
      </w:r>
      <w:r w:rsidR="00C33347" w:rsidRPr="00963DF1">
        <w:rPr>
          <w:rFonts w:ascii="Times New Roman" w:hAnsi="Times New Roman"/>
          <w:sz w:val="28"/>
          <w:lang w:val="es-CO"/>
        </w:rPr>
        <w:t>l</w:t>
      </w:r>
      <w:r w:rsidR="00C33347" w:rsidRPr="00963DF1">
        <w:rPr>
          <w:rFonts w:ascii="Times New Roman" w:hAnsi="Times New Roman"/>
          <w:sz w:val="36"/>
          <w:szCs w:val="28"/>
          <w:lang w:val="es-CO"/>
        </w:rPr>
        <w:t xml:space="preserve"> </w:t>
      </w:r>
      <w:r w:rsidR="00C33347" w:rsidRPr="00963DF1">
        <w:rPr>
          <w:rFonts w:ascii="Times New Roman" w:hAnsi="Times New Roman"/>
          <w:sz w:val="28"/>
          <w:lang w:val="es-CO"/>
        </w:rPr>
        <w:t>cual fue destinado para el transporte asistencial básico de pasajeros, modalidad ambulancia. Que en la actualidad dicho bien mueble no está prestando el servicio para el cual se adquirió, porque ya no cumple con los estándares establecidos para la destinación que en principio le fue dada.</w:t>
      </w:r>
    </w:p>
    <w:p w14:paraId="45047655" w14:textId="573C7D55" w:rsidR="00417793" w:rsidRPr="00963DF1" w:rsidRDefault="00417793" w:rsidP="5F618F0C">
      <w:pPr>
        <w:spacing w:after="0" w:line="360" w:lineRule="auto"/>
        <w:jc w:val="both"/>
        <w:rPr>
          <w:rFonts w:ascii="Times New Roman" w:hAnsi="Times New Roman"/>
          <w:sz w:val="36"/>
          <w:szCs w:val="28"/>
          <w:lang w:val="es-CO"/>
        </w:rPr>
      </w:pPr>
    </w:p>
    <w:p w14:paraId="46A119A5" w14:textId="3775F305" w:rsidR="00417793" w:rsidRPr="00963DF1" w:rsidRDefault="68302B6D" w:rsidP="53416652">
      <w:pPr>
        <w:spacing w:after="0" w:line="360" w:lineRule="auto"/>
        <w:jc w:val="both"/>
        <w:rPr>
          <w:rFonts w:ascii="Times New Roman" w:hAnsi="Times New Roman"/>
          <w:sz w:val="28"/>
          <w:szCs w:val="28"/>
          <w:lang w:val="es-CO"/>
        </w:rPr>
      </w:pPr>
      <w:r w:rsidRPr="53416652">
        <w:rPr>
          <w:rFonts w:ascii="Times New Roman" w:hAnsi="Times New Roman"/>
          <w:sz w:val="28"/>
          <w:szCs w:val="28"/>
          <w:lang w:val="es-CO"/>
        </w:rPr>
        <w:t>Q</w:t>
      </w:r>
      <w:r w:rsidR="00417793" w:rsidRPr="53416652">
        <w:rPr>
          <w:rFonts w:ascii="Times New Roman" w:hAnsi="Times New Roman"/>
          <w:sz w:val="28"/>
          <w:szCs w:val="28"/>
          <w:lang w:val="es-CO"/>
        </w:rPr>
        <w:t xml:space="preserve">ue el municipio de Guacamayas en aras de satisfacer las necesidades de sus habitantes, que requieren el </w:t>
      </w:r>
      <w:r w:rsidR="0070701F" w:rsidRPr="53416652">
        <w:rPr>
          <w:rFonts w:ascii="Times New Roman" w:hAnsi="Times New Roman"/>
          <w:sz w:val="28"/>
          <w:szCs w:val="28"/>
          <w:lang w:val="es-CO"/>
        </w:rPr>
        <w:t xml:space="preserve">servicio de </w:t>
      </w:r>
      <w:r w:rsidR="00417793" w:rsidRPr="53416652">
        <w:rPr>
          <w:rFonts w:ascii="Times New Roman" w:hAnsi="Times New Roman"/>
          <w:sz w:val="28"/>
          <w:szCs w:val="28"/>
          <w:lang w:val="es-CO"/>
        </w:rPr>
        <w:t xml:space="preserve">trasporte del área urbana hacia cada uno de sus domicilios, cuenta con un vehículo que al cambiársele </w:t>
      </w:r>
      <w:r w:rsidR="0070701F" w:rsidRPr="53416652">
        <w:rPr>
          <w:rFonts w:ascii="Times New Roman" w:hAnsi="Times New Roman"/>
          <w:sz w:val="28"/>
          <w:szCs w:val="28"/>
          <w:lang w:val="es-CO"/>
        </w:rPr>
        <w:t>s</w:t>
      </w:r>
      <w:r w:rsidR="00417793" w:rsidRPr="53416652">
        <w:rPr>
          <w:rFonts w:ascii="Times New Roman" w:hAnsi="Times New Roman"/>
          <w:sz w:val="28"/>
          <w:szCs w:val="28"/>
          <w:lang w:val="es-CO"/>
        </w:rPr>
        <w:t>u destinación puede cumplir con dicho cometido</w:t>
      </w:r>
      <w:r w:rsidR="0070701F" w:rsidRPr="53416652">
        <w:rPr>
          <w:rFonts w:ascii="Times New Roman" w:hAnsi="Times New Roman"/>
          <w:sz w:val="28"/>
          <w:szCs w:val="28"/>
          <w:lang w:val="es-CO"/>
        </w:rPr>
        <w:t xml:space="preserve">. </w:t>
      </w:r>
    </w:p>
    <w:p w14:paraId="4B654900" w14:textId="07AE5434" w:rsidR="00827B96" w:rsidRPr="00963DF1" w:rsidRDefault="00827B96" w:rsidP="5F618F0C">
      <w:pPr>
        <w:spacing w:after="0" w:line="360" w:lineRule="auto"/>
        <w:jc w:val="both"/>
        <w:rPr>
          <w:rFonts w:ascii="Times New Roman" w:hAnsi="Times New Roman"/>
          <w:sz w:val="44"/>
          <w:szCs w:val="28"/>
          <w:lang w:val="es-CO"/>
        </w:rPr>
      </w:pPr>
    </w:p>
    <w:p w14:paraId="45E10224" w14:textId="2FBC0B01" w:rsidR="00827B96" w:rsidRPr="00963DF1" w:rsidRDefault="00827B96" w:rsidP="5F618F0C">
      <w:pPr>
        <w:spacing w:after="0" w:line="360" w:lineRule="auto"/>
        <w:jc w:val="both"/>
        <w:rPr>
          <w:rFonts w:ascii="Times New Roman" w:hAnsi="Times New Roman"/>
          <w:sz w:val="28"/>
          <w:lang w:val="es-CO"/>
        </w:rPr>
      </w:pPr>
      <w:r w:rsidRPr="00963DF1">
        <w:rPr>
          <w:rFonts w:ascii="Times New Roman" w:hAnsi="Times New Roman"/>
          <w:sz w:val="28"/>
          <w:lang w:val="es-CO"/>
        </w:rPr>
        <w:t>Reitera que el municipio cuenta con un vehículo que actualmente no puede prestar el servicio para el cual fue adquirido, convirtiéndose en un pasivo de costoso mantenimiento</w:t>
      </w:r>
      <w:r w:rsidR="00C83E7B" w:rsidRPr="00963DF1">
        <w:rPr>
          <w:rFonts w:ascii="Times New Roman" w:hAnsi="Times New Roman"/>
          <w:sz w:val="28"/>
          <w:lang w:val="es-CO"/>
        </w:rPr>
        <w:t>,</w:t>
      </w:r>
      <w:r w:rsidRPr="00963DF1">
        <w:rPr>
          <w:rFonts w:ascii="Times New Roman" w:hAnsi="Times New Roman"/>
          <w:sz w:val="28"/>
          <w:lang w:val="es-CO"/>
        </w:rPr>
        <w:t xml:space="preserve"> que no venía generando ningún beneficio, razón por la cual, sostiene que se requiere el cambio de destinación, en beneficio de la comunidad del municipio de Guacamayas.</w:t>
      </w:r>
    </w:p>
    <w:p w14:paraId="5BFF03B2" w14:textId="613DB7CD" w:rsidR="00A613B5" w:rsidRPr="00963DF1" w:rsidRDefault="00A613B5" w:rsidP="00A613B5">
      <w:pPr>
        <w:rPr>
          <w:lang w:val="es-CO"/>
        </w:rPr>
      </w:pPr>
    </w:p>
    <w:p w14:paraId="17C12225" w14:textId="685A1269" w:rsidR="00A613B5" w:rsidRPr="00963DF1" w:rsidRDefault="00A613B5" w:rsidP="125CE03B">
      <w:pPr>
        <w:spacing w:after="0" w:line="360" w:lineRule="auto"/>
        <w:jc w:val="both"/>
        <w:rPr>
          <w:rFonts w:ascii="Times New Roman" w:hAnsi="Times New Roman"/>
          <w:sz w:val="28"/>
          <w:szCs w:val="28"/>
          <w:lang w:val="es-CO"/>
        </w:rPr>
      </w:pPr>
      <w:r w:rsidRPr="418E98CD">
        <w:rPr>
          <w:rFonts w:ascii="Times New Roman" w:hAnsi="Times New Roman"/>
          <w:sz w:val="28"/>
          <w:szCs w:val="28"/>
          <w:lang w:val="es-CO"/>
        </w:rPr>
        <w:t>Concluye que no se ha roto la unidad de materia, por cuanto el acuerdo en su integridad regula asuntos de una misma materia, “</w:t>
      </w:r>
      <w:r w:rsidRPr="418E98CD">
        <w:rPr>
          <w:rFonts w:ascii="Times New Roman" w:hAnsi="Times New Roman"/>
          <w:i/>
          <w:iCs/>
          <w:sz w:val="28"/>
          <w:szCs w:val="28"/>
          <w:lang w:val="es-CO"/>
        </w:rPr>
        <w:t xml:space="preserve">y es </w:t>
      </w:r>
      <w:r w:rsidRPr="418E98CD">
        <w:rPr>
          <w:rFonts w:ascii="Times New Roman" w:hAnsi="Times New Roman"/>
          <w:i/>
          <w:iCs/>
          <w:sz w:val="28"/>
          <w:szCs w:val="28"/>
          <w:u w:val="single"/>
          <w:lang w:val="es-CO"/>
        </w:rPr>
        <w:t>su contenido resolutivo el que cobra fuerza vinculante</w:t>
      </w:r>
      <w:r w:rsidRPr="418E98CD">
        <w:rPr>
          <w:rFonts w:ascii="Times New Roman" w:hAnsi="Times New Roman"/>
          <w:i/>
          <w:iCs/>
          <w:sz w:val="28"/>
          <w:szCs w:val="28"/>
          <w:lang w:val="es-CO"/>
        </w:rPr>
        <w:t xml:space="preserve">, pues es allí donde se </w:t>
      </w:r>
      <w:r w:rsidRPr="418E98CD">
        <w:rPr>
          <w:rFonts w:ascii="Times New Roman" w:hAnsi="Times New Roman"/>
          <w:i/>
          <w:iCs/>
          <w:sz w:val="28"/>
          <w:szCs w:val="28"/>
          <w:u w:val="single"/>
          <w:lang w:val="es-CO"/>
        </w:rPr>
        <w:t>expresa realmente la manifestación de la voluntad de la administración</w:t>
      </w:r>
      <w:r w:rsidRPr="418E98CD">
        <w:rPr>
          <w:rFonts w:ascii="Times New Roman" w:hAnsi="Times New Roman"/>
          <w:i/>
          <w:iCs/>
          <w:sz w:val="28"/>
          <w:szCs w:val="28"/>
          <w:lang w:val="es-CO"/>
        </w:rPr>
        <w:t xml:space="preserve"> con efectos jurídicos, y </w:t>
      </w:r>
      <w:r w:rsidRPr="418E98CD">
        <w:rPr>
          <w:rFonts w:ascii="Times New Roman" w:hAnsi="Times New Roman"/>
          <w:i/>
          <w:iCs/>
          <w:sz w:val="28"/>
          <w:szCs w:val="28"/>
          <w:u w:val="single"/>
          <w:lang w:val="es-CO"/>
        </w:rPr>
        <w:t>el mismo está encaminado al cambio de destinación de un vehículo</w:t>
      </w:r>
      <w:r w:rsidRPr="418E98CD">
        <w:rPr>
          <w:rFonts w:ascii="Times New Roman" w:hAnsi="Times New Roman"/>
          <w:i/>
          <w:iCs/>
          <w:sz w:val="28"/>
          <w:szCs w:val="28"/>
          <w:lang w:val="es-CO"/>
        </w:rPr>
        <w:t xml:space="preserve"> que es propiedad de la entidad territorial tanto en su parte inicial como es un parte </w:t>
      </w:r>
      <w:r w:rsidRPr="418E98CD">
        <w:rPr>
          <w:rFonts w:ascii="Times New Roman" w:hAnsi="Times New Roman"/>
          <w:i/>
          <w:iCs/>
          <w:sz w:val="28"/>
          <w:szCs w:val="28"/>
          <w:lang w:val="es-CO"/>
        </w:rPr>
        <w:lastRenderedPageBreak/>
        <w:t xml:space="preserve">final, siendo lo demás </w:t>
      </w:r>
      <w:r w:rsidRPr="418E98CD">
        <w:rPr>
          <w:rFonts w:ascii="Times New Roman" w:hAnsi="Times New Roman"/>
          <w:i/>
          <w:iCs/>
          <w:sz w:val="28"/>
          <w:szCs w:val="28"/>
          <w:u w:val="single"/>
          <w:lang w:val="es-CO"/>
        </w:rPr>
        <w:t>como su título un elemento que no afecta lo sustancial</w:t>
      </w:r>
      <w:r w:rsidRPr="418E98CD">
        <w:rPr>
          <w:rFonts w:ascii="Times New Roman" w:hAnsi="Times New Roman"/>
          <w:i/>
          <w:iCs/>
          <w:sz w:val="28"/>
          <w:szCs w:val="28"/>
          <w:lang w:val="es-CO"/>
        </w:rPr>
        <w:t xml:space="preserve"> del acto</w:t>
      </w:r>
      <w:r w:rsidR="00FB1E40" w:rsidRPr="418E98CD">
        <w:rPr>
          <w:rFonts w:ascii="Times New Roman" w:hAnsi="Times New Roman"/>
          <w:i/>
          <w:iCs/>
          <w:sz w:val="28"/>
          <w:szCs w:val="28"/>
          <w:lang w:val="es-CO"/>
        </w:rPr>
        <w:t>,</w:t>
      </w:r>
      <w:r w:rsidRPr="418E98CD">
        <w:rPr>
          <w:rFonts w:ascii="Times New Roman" w:hAnsi="Times New Roman"/>
          <w:i/>
          <w:iCs/>
          <w:sz w:val="28"/>
          <w:szCs w:val="28"/>
          <w:lang w:val="es-CO"/>
        </w:rPr>
        <w:t xml:space="preserve"> razón por la cual del mismo no puede predicarse su invalidez</w:t>
      </w:r>
      <w:r w:rsidRPr="418E98CD">
        <w:rPr>
          <w:rFonts w:ascii="Times New Roman" w:hAnsi="Times New Roman"/>
          <w:sz w:val="28"/>
          <w:szCs w:val="28"/>
          <w:lang w:val="es-CO"/>
        </w:rPr>
        <w:t>”.</w:t>
      </w:r>
    </w:p>
    <w:p w14:paraId="4E678C6B" w14:textId="4975D46E" w:rsidR="53416652" w:rsidRDefault="53416652" w:rsidP="53416652">
      <w:pPr>
        <w:spacing w:after="0" w:line="360" w:lineRule="auto"/>
        <w:jc w:val="both"/>
        <w:rPr>
          <w:rFonts w:ascii="Times New Roman" w:hAnsi="Times New Roman"/>
          <w:sz w:val="28"/>
          <w:szCs w:val="28"/>
          <w:lang w:val="es-CO"/>
        </w:rPr>
      </w:pPr>
    </w:p>
    <w:p w14:paraId="2EC1DF8F" w14:textId="2270E39B" w:rsidR="005771F7" w:rsidRPr="00963DF1" w:rsidRDefault="005771F7" w:rsidP="5F618F0C">
      <w:pPr>
        <w:spacing w:after="0" w:line="360" w:lineRule="auto"/>
        <w:jc w:val="both"/>
        <w:rPr>
          <w:rFonts w:ascii="Times New Roman" w:hAnsi="Times New Roman"/>
          <w:sz w:val="144"/>
          <w:szCs w:val="28"/>
          <w:lang w:val="es-CO"/>
        </w:rPr>
      </w:pPr>
      <w:r w:rsidRPr="00963DF1">
        <w:rPr>
          <w:rFonts w:ascii="Times New Roman" w:hAnsi="Times New Roman"/>
          <w:sz w:val="28"/>
          <w:lang w:val="es-CO"/>
        </w:rPr>
        <w:t>Respecto a la supuesta extralimitación del Concejo Municipal en el ejercicio de sus funciones, con la expedición del acuerdo objeto de censura, dice que es clara la Ley 1551 de 2012 en manifestar que</w:t>
      </w:r>
      <w:r w:rsidRPr="00963DF1">
        <w:rPr>
          <w:rFonts w:ascii="Times New Roman" w:hAnsi="Times New Roman"/>
          <w:i/>
          <w:sz w:val="28"/>
          <w:lang w:val="es-CO"/>
        </w:rPr>
        <w:t xml:space="preserve"> “</w:t>
      </w:r>
      <w:r w:rsidRPr="00963DF1">
        <w:rPr>
          <w:rFonts w:ascii="Times New Roman" w:hAnsi="Times New Roman"/>
          <w:i/>
          <w:sz w:val="28"/>
          <w:u w:val="single"/>
          <w:lang w:val="es-CO"/>
        </w:rPr>
        <w:t>Aquellas funciones normativas del municipio</w:t>
      </w:r>
      <w:r w:rsidRPr="00963DF1">
        <w:rPr>
          <w:rFonts w:ascii="Times New Roman" w:hAnsi="Times New Roman"/>
          <w:i/>
          <w:sz w:val="28"/>
          <w:lang w:val="es-CO"/>
        </w:rPr>
        <w:t xml:space="preserve"> para las cuales </w:t>
      </w:r>
      <w:r w:rsidRPr="00963DF1">
        <w:rPr>
          <w:rFonts w:ascii="Times New Roman" w:hAnsi="Times New Roman"/>
          <w:i/>
          <w:sz w:val="28"/>
          <w:u w:val="single"/>
          <w:lang w:val="es-CO"/>
        </w:rPr>
        <w:t xml:space="preserve">no se haya señalado si la competencia corresponde a los alcaldes o los concejos, </w:t>
      </w:r>
      <w:r w:rsidRPr="00963DF1">
        <w:rPr>
          <w:rFonts w:ascii="Times New Roman" w:hAnsi="Times New Roman"/>
          <w:i/>
          <w:sz w:val="28"/>
          <w:lang w:val="es-CO"/>
        </w:rPr>
        <w:t>se e</w:t>
      </w:r>
      <w:r w:rsidRPr="00963DF1">
        <w:rPr>
          <w:rFonts w:ascii="Times New Roman" w:hAnsi="Times New Roman"/>
          <w:i/>
          <w:sz w:val="28"/>
          <w:u w:val="single"/>
          <w:lang w:val="es-CO"/>
        </w:rPr>
        <w:t xml:space="preserve">ntenderá asignada a estas corporaciones, </w:t>
      </w:r>
      <w:r w:rsidRPr="00963DF1">
        <w:rPr>
          <w:rFonts w:ascii="Times New Roman" w:hAnsi="Times New Roman"/>
          <w:i/>
          <w:sz w:val="28"/>
          <w:lang w:val="es-CO"/>
        </w:rPr>
        <w:t xml:space="preserve">siempre y cuando no contrarié la Constitución y la Ley”. </w:t>
      </w:r>
    </w:p>
    <w:p w14:paraId="4480AE7C" w14:textId="33A96304" w:rsidR="006F72E0" w:rsidRPr="00963DF1" w:rsidRDefault="006F72E0" w:rsidP="5F618F0C">
      <w:pPr>
        <w:spacing w:after="0" w:line="360" w:lineRule="auto"/>
        <w:jc w:val="both"/>
        <w:rPr>
          <w:rFonts w:ascii="Times New Roman" w:hAnsi="Times New Roman"/>
          <w:i/>
          <w:sz w:val="44"/>
          <w:szCs w:val="28"/>
          <w:lang w:val="es-CO"/>
        </w:rPr>
      </w:pPr>
    </w:p>
    <w:p w14:paraId="67E7CF14" w14:textId="0033A295" w:rsidR="00AA308C" w:rsidRPr="00963DF1" w:rsidRDefault="00AA308C" w:rsidP="00AA308C">
      <w:pPr>
        <w:pStyle w:val="BodyText23"/>
        <w:rPr>
          <w:sz w:val="32"/>
          <w:szCs w:val="28"/>
          <w:lang w:val="es-CO"/>
        </w:rPr>
      </w:pPr>
      <w:r w:rsidRPr="00963DF1">
        <w:rPr>
          <w:sz w:val="32"/>
          <w:szCs w:val="28"/>
          <w:lang w:val="es-CO"/>
        </w:rPr>
        <w:t xml:space="preserve">4. </w:t>
      </w:r>
      <w:r w:rsidRPr="00963DF1">
        <w:rPr>
          <w:sz w:val="28"/>
          <w:szCs w:val="28"/>
          <w:lang w:val="es-CO"/>
        </w:rPr>
        <w:t>Mediante providencia del 22 de octubre de 2021 se abrió el proceso a pruebas, tomándose con todo su valor probatorio los documentos aportados con el escrito</w:t>
      </w:r>
      <w:r w:rsidR="00A925C0" w:rsidRPr="00963DF1">
        <w:rPr>
          <w:sz w:val="28"/>
          <w:szCs w:val="28"/>
          <w:lang w:val="es-CO"/>
        </w:rPr>
        <w:t xml:space="preserve"> de la demanda</w:t>
      </w:r>
      <w:r w:rsidRPr="00963DF1">
        <w:rPr>
          <w:sz w:val="28"/>
          <w:szCs w:val="28"/>
          <w:lang w:val="es-CO"/>
        </w:rPr>
        <w:t xml:space="preserve">. Sin término probatorio en tanto las pruebas se encuentran aportadas al proceso y las mismas satisfacen el objeto de la acción. </w:t>
      </w:r>
    </w:p>
    <w:p w14:paraId="430015BC" w14:textId="77777777" w:rsidR="00AA308C" w:rsidRPr="00963DF1" w:rsidRDefault="00AA308C" w:rsidP="00AA308C">
      <w:pPr>
        <w:pStyle w:val="BodyText23"/>
        <w:rPr>
          <w:sz w:val="28"/>
          <w:szCs w:val="28"/>
          <w:lang w:val="es-CO"/>
        </w:rPr>
      </w:pPr>
    </w:p>
    <w:p w14:paraId="754E98D2" w14:textId="77777777" w:rsidR="00AA308C" w:rsidRPr="00963DF1" w:rsidRDefault="00AA308C" w:rsidP="00AA308C">
      <w:pPr>
        <w:pStyle w:val="BodyText23"/>
        <w:rPr>
          <w:sz w:val="28"/>
          <w:szCs w:val="28"/>
          <w:lang w:val="es-CO"/>
        </w:rPr>
      </w:pPr>
      <w:r w:rsidRPr="00963DF1">
        <w:rPr>
          <w:sz w:val="28"/>
          <w:szCs w:val="28"/>
          <w:lang w:val="es-CO"/>
        </w:rPr>
        <w:t>Se decide, previas estas,</w:t>
      </w:r>
    </w:p>
    <w:p w14:paraId="77AA44A8" w14:textId="77777777" w:rsidR="009B7DCC" w:rsidRPr="00963DF1" w:rsidRDefault="009B7DCC" w:rsidP="00AA308C">
      <w:pPr>
        <w:spacing w:after="0" w:line="360" w:lineRule="auto"/>
        <w:rPr>
          <w:rFonts w:ascii="Times New Roman" w:eastAsia="Times New Roman" w:hAnsi="Times New Roman"/>
          <w:b/>
          <w:sz w:val="28"/>
          <w:szCs w:val="28"/>
          <w:lang w:val="es-CO" w:eastAsia="es-CO"/>
        </w:rPr>
      </w:pPr>
    </w:p>
    <w:p w14:paraId="5A18E67A" w14:textId="77777777" w:rsidR="009B7DCC" w:rsidRPr="00963DF1" w:rsidRDefault="009B7DCC" w:rsidP="009B7DCC">
      <w:pPr>
        <w:spacing w:after="0" w:line="360" w:lineRule="auto"/>
        <w:jc w:val="center"/>
        <w:rPr>
          <w:rFonts w:ascii="Times New Roman" w:eastAsia="Times New Roman" w:hAnsi="Times New Roman"/>
          <w:b/>
          <w:sz w:val="28"/>
          <w:szCs w:val="28"/>
          <w:lang w:val="es-CO" w:eastAsia="es-CO"/>
        </w:rPr>
      </w:pPr>
      <w:r w:rsidRPr="00963DF1">
        <w:rPr>
          <w:rFonts w:ascii="Times New Roman" w:eastAsia="Times New Roman" w:hAnsi="Times New Roman"/>
          <w:b/>
          <w:sz w:val="28"/>
          <w:szCs w:val="28"/>
          <w:lang w:val="es-CO" w:eastAsia="es-CO"/>
        </w:rPr>
        <w:t xml:space="preserve">IV- CONSIDERACIONES </w:t>
      </w:r>
    </w:p>
    <w:p w14:paraId="084EC37F" w14:textId="77777777" w:rsidR="009B7DCC" w:rsidRPr="00963DF1" w:rsidRDefault="009B7DCC" w:rsidP="009B7DCC">
      <w:pPr>
        <w:spacing w:after="0" w:line="360" w:lineRule="auto"/>
        <w:jc w:val="center"/>
        <w:rPr>
          <w:rFonts w:ascii="Times New Roman" w:eastAsia="Times New Roman" w:hAnsi="Times New Roman"/>
          <w:b/>
          <w:sz w:val="28"/>
          <w:szCs w:val="28"/>
          <w:lang w:val="es-CO" w:eastAsia="es-CO"/>
        </w:rPr>
      </w:pPr>
    </w:p>
    <w:p w14:paraId="5A481CB8" w14:textId="7C7D4C39" w:rsidR="00765CAA" w:rsidRPr="00963DF1" w:rsidRDefault="009B7DCC" w:rsidP="5F618F0C">
      <w:pPr>
        <w:spacing w:after="0" w:line="360" w:lineRule="auto"/>
        <w:jc w:val="both"/>
        <w:rPr>
          <w:rFonts w:ascii="Times New Roman" w:eastAsia="Times New Roman" w:hAnsi="Times New Roman"/>
          <w:sz w:val="28"/>
          <w:szCs w:val="28"/>
          <w:lang w:val="es-CO" w:eastAsia="es-CO"/>
        </w:rPr>
      </w:pPr>
      <w:bookmarkStart w:id="20" w:name="_Hlk132095637"/>
      <w:r w:rsidRPr="00963DF1">
        <w:rPr>
          <w:rFonts w:ascii="Times New Roman" w:eastAsia="Times New Roman" w:hAnsi="Times New Roman"/>
          <w:b/>
          <w:bCs/>
          <w:sz w:val="28"/>
          <w:szCs w:val="28"/>
          <w:lang w:val="es-CO" w:eastAsia="es-CO"/>
        </w:rPr>
        <w:t>1. Problema jurídico</w:t>
      </w:r>
    </w:p>
    <w:p w14:paraId="4B39D2B6" w14:textId="36850DAC" w:rsidR="00765CAA" w:rsidRPr="00963DF1" w:rsidRDefault="00765CAA" w:rsidP="5F618F0C">
      <w:pPr>
        <w:spacing w:after="0" w:line="360" w:lineRule="auto"/>
        <w:jc w:val="both"/>
        <w:rPr>
          <w:rFonts w:ascii="Times New Roman" w:eastAsia="Times New Roman" w:hAnsi="Times New Roman"/>
          <w:sz w:val="28"/>
          <w:szCs w:val="28"/>
          <w:lang w:val="es-CO" w:eastAsia="es-CO"/>
        </w:rPr>
      </w:pPr>
    </w:p>
    <w:p w14:paraId="1102B3A4" w14:textId="17D93F40" w:rsidR="00886C82" w:rsidRPr="00963DF1" w:rsidRDefault="009B7DCC" w:rsidP="00886C82">
      <w:pPr>
        <w:spacing w:after="0" w:line="360" w:lineRule="auto"/>
        <w:jc w:val="both"/>
        <w:rPr>
          <w:rFonts w:ascii="Times New Roman" w:hAnsi="Times New Roman"/>
          <w:sz w:val="28"/>
          <w:szCs w:val="28"/>
          <w:lang w:val="es-CO"/>
        </w:rPr>
      </w:pPr>
      <w:bookmarkStart w:id="21" w:name="_Hlk135898441"/>
      <w:r w:rsidRPr="418E98CD">
        <w:rPr>
          <w:rFonts w:ascii="Times New Roman" w:eastAsia="Times New Roman" w:hAnsi="Times New Roman"/>
          <w:sz w:val="28"/>
          <w:szCs w:val="28"/>
          <w:lang w:val="es-CO" w:eastAsia="es-CO"/>
        </w:rPr>
        <w:t xml:space="preserve">A la Sala le corresponde </w:t>
      </w:r>
      <w:r w:rsidRPr="418E98CD">
        <w:rPr>
          <w:rFonts w:ascii="Times New Roman" w:eastAsia="Times New Roman" w:hAnsi="Times New Roman"/>
          <w:sz w:val="28"/>
          <w:szCs w:val="28"/>
          <w:lang w:val="es-CO" w:eastAsia="es-ES"/>
        </w:rPr>
        <w:t>determinar si procede declarar la invalidez del</w:t>
      </w:r>
      <w:r w:rsidRPr="418E98CD">
        <w:rPr>
          <w:rFonts w:ascii="Times New Roman" w:eastAsia="Batang" w:hAnsi="Times New Roman"/>
          <w:sz w:val="28"/>
          <w:szCs w:val="28"/>
          <w:lang w:val="es-CO" w:eastAsia="es-ES"/>
        </w:rPr>
        <w:t xml:space="preserve"> Acuerdo </w:t>
      </w:r>
      <w:r w:rsidR="17E41976" w:rsidRPr="418E98CD">
        <w:rPr>
          <w:rFonts w:ascii="Times New Roman" w:eastAsia="Times New Roman" w:hAnsi="Times New Roman"/>
          <w:sz w:val="28"/>
          <w:szCs w:val="28"/>
          <w:lang w:val="es-CO" w:eastAsia="es-ES"/>
        </w:rPr>
        <w:t>n</w:t>
      </w:r>
      <w:r w:rsidR="00934164" w:rsidRPr="418E98CD">
        <w:rPr>
          <w:rFonts w:ascii="Times New Roman" w:eastAsia="Times New Roman" w:hAnsi="Times New Roman"/>
          <w:sz w:val="28"/>
          <w:szCs w:val="28"/>
          <w:lang w:val="es-CO" w:eastAsia="es-ES"/>
        </w:rPr>
        <w:t>20</w:t>
      </w:r>
      <w:r w:rsidRPr="418E98CD">
        <w:rPr>
          <w:rFonts w:ascii="Times New Roman" w:eastAsia="Times New Roman" w:hAnsi="Times New Roman"/>
          <w:sz w:val="28"/>
          <w:szCs w:val="28"/>
          <w:lang w:val="es-CO" w:eastAsia="es-ES"/>
        </w:rPr>
        <w:t xml:space="preserve"> del</w:t>
      </w:r>
      <w:r w:rsidR="00934164" w:rsidRPr="418E98CD">
        <w:rPr>
          <w:rFonts w:ascii="Times New Roman" w:eastAsia="Times New Roman" w:hAnsi="Times New Roman"/>
          <w:sz w:val="28"/>
          <w:szCs w:val="28"/>
          <w:lang w:val="es-CO" w:eastAsia="es-ES"/>
        </w:rPr>
        <w:t xml:space="preserve"> 26 de febrero de 20121</w:t>
      </w:r>
      <w:r w:rsidR="00886C82" w:rsidRPr="418E98CD">
        <w:rPr>
          <w:rFonts w:ascii="Times New Roman" w:eastAsia="Times New Roman" w:hAnsi="Times New Roman"/>
          <w:sz w:val="28"/>
          <w:szCs w:val="28"/>
          <w:lang w:val="es-CO" w:eastAsia="es-ES"/>
        </w:rPr>
        <w:t>,</w:t>
      </w:r>
      <w:r w:rsidRPr="418E98CD">
        <w:rPr>
          <w:rFonts w:ascii="Times New Roman" w:eastAsia="Times New Roman" w:hAnsi="Times New Roman"/>
          <w:sz w:val="28"/>
          <w:szCs w:val="28"/>
          <w:lang w:val="es-CO" w:eastAsia="es-ES"/>
        </w:rPr>
        <w:t xml:space="preserve"> expedido por el Concejo Municipal de</w:t>
      </w:r>
      <w:r w:rsidR="00934164" w:rsidRPr="418E98CD">
        <w:rPr>
          <w:rFonts w:ascii="Times New Roman" w:eastAsia="Times New Roman" w:hAnsi="Times New Roman"/>
          <w:sz w:val="28"/>
          <w:szCs w:val="28"/>
          <w:lang w:val="es-CO" w:eastAsia="es-ES"/>
        </w:rPr>
        <w:t xml:space="preserve"> Guacamayas</w:t>
      </w:r>
      <w:r w:rsidRPr="418E98CD">
        <w:rPr>
          <w:rFonts w:ascii="Times New Roman" w:eastAsia="Times New Roman" w:hAnsi="Times New Roman"/>
          <w:sz w:val="28"/>
          <w:szCs w:val="28"/>
          <w:lang w:val="es-CO" w:eastAsia="es-ES"/>
        </w:rPr>
        <w:t xml:space="preserve">, </w:t>
      </w:r>
      <w:r w:rsidR="00BB46BF" w:rsidRPr="418E98CD">
        <w:rPr>
          <w:rFonts w:ascii="Times New Roman" w:eastAsia="Times New Roman" w:hAnsi="Times New Roman"/>
          <w:i/>
          <w:iCs/>
          <w:sz w:val="28"/>
          <w:szCs w:val="28"/>
          <w:lang w:val="es-CO" w:eastAsia="es-ES"/>
        </w:rPr>
        <w:t>“</w:t>
      </w:r>
      <w:r w:rsidR="00934164" w:rsidRPr="418E98CD">
        <w:rPr>
          <w:rFonts w:ascii="Times New Roman" w:eastAsia="Times New Roman" w:hAnsi="Times New Roman"/>
          <w:i/>
          <w:iCs/>
          <w:sz w:val="28"/>
          <w:szCs w:val="28"/>
          <w:lang w:val="es-CO" w:eastAsia="es-ES"/>
        </w:rPr>
        <w:t>POR MEDIO DEL CUAL SE AUTORIZA EL CAMBIO DE DESTINACION ESPECIFICA DE UN VEHICULO DE PROPIEDAD DEL MUNICIPIO DE GUACAMAYAS”</w:t>
      </w:r>
      <w:r w:rsidRPr="418E98CD">
        <w:rPr>
          <w:rFonts w:ascii="Times New Roman" w:eastAsia="Times New Roman" w:hAnsi="Times New Roman"/>
          <w:i/>
          <w:iCs/>
          <w:sz w:val="28"/>
          <w:szCs w:val="28"/>
          <w:lang w:val="es-CO" w:eastAsia="es-ES"/>
        </w:rPr>
        <w:t>,</w:t>
      </w:r>
      <w:r w:rsidRPr="418E98CD">
        <w:rPr>
          <w:rFonts w:ascii="Times New Roman" w:eastAsia="Times New Roman" w:hAnsi="Times New Roman"/>
          <w:sz w:val="28"/>
          <w:szCs w:val="28"/>
          <w:lang w:val="es-CO" w:eastAsia="es-ES"/>
        </w:rPr>
        <w:t xml:space="preserve"> por presuntamente vulnerar el </w:t>
      </w:r>
      <w:r w:rsidRPr="418E98CD">
        <w:rPr>
          <w:rFonts w:ascii="Times New Roman" w:eastAsia="Times New Roman" w:hAnsi="Times New Roman"/>
          <w:i/>
          <w:iCs/>
          <w:sz w:val="28"/>
          <w:szCs w:val="28"/>
          <w:lang w:val="es-CO" w:eastAsia="es-ES"/>
        </w:rPr>
        <w:t>principio de unidad de materia</w:t>
      </w:r>
      <w:r w:rsidRPr="418E98CD">
        <w:rPr>
          <w:rFonts w:ascii="Times New Roman" w:eastAsia="Times New Roman" w:hAnsi="Times New Roman"/>
          <w:sz w:val="28"/>
          <w:szCs w:val="28"/>
          <w:lang w:val="es-CO" w:eastAsia="es-ES"/>
        </w:rPr>
        <w:t>,</w:t>
      </w:r>
      <w:r w:rsidR="00886C82" w:rsidRPr="418E98CD">
        <w:rPr>
          <w:rFonts w:ascii="Times New Roman" w:eastAsia="Times New Roman" w:hAnsi="Times New Roman"/>
          <w:sz w:val="28"/>
          <w:szCs w:val="28"/>
          <w:lang w:val="es-CO" w:eastAsia="es-CO"/>
        </w:rPr>
        <w:t xml:space="preserve"> </w:t>
      </w:r>
      <w:r w:rsidR="0065469A" w:rsidRPr="418E98CD">
        <w:rPr>
          <w:rFonts w:ascii="Times New Roman" w:hAnsi="Times New Roman"/>
          <w:sz w:val="28"/>
          <w:szCs w:val="28"/>
          <w:lang w:val="es-CO"/>
        </w:rPr>
        <w:t>comoquiera que el departamento advierte una falta de conexidad entre la titulación y el artículo 1º del acto demandado</w:t>
      </w:r>
      <w:r w:rsidR="00886C82" w:rsidRPr="418E98CD">
        <w:rPr>
          <w:rFonts w:ascii="Times New Roman" w:hAnsi="Times New Roman"/>
          <w:sz w:val="28"/>
          <w:szCs w:val="28"/>
          <w:lang w:val="es-CO"/>
        </w:rPr>
        <w:t xml:space="preserve">; y porque el Concejo Municipal se </w:t>
      </w:r>
      <w:r w:rsidR="00886C82" w:rsidRPr="418E98CD">
        <w:rPr>
          <w:rFonts w:ascii="Times New Roman" w:hAnsi="Times New Roman"/>
          <w:i/>
          <w:iCs/>
          <w:sz w:val="28"/>
          <w:szCs w:val="28"/>
          <w:lang w:val="es-CO"/>
        </w:rPr>
        <w:t>extralimitó en el ejercicio de sus funciones</w:t>
      </w:r>
      <w:r w:rsidR="00886C82" w:rsidRPr="418E98CD">
        <w:rPr>
          <w:rFonts w:ascii="Times New Roman" w:hAnsi="Times New Roman"/>
          <w:sz w:val="28"/>
          <w:szCs w:val="28"/>
          <w:lang w:val="es-CO"/>
        </w:rPr>
        <w:t xml:space="preserve">, modificando la destinación especifica en el uso de un vehículo automotor, asignado para el servicio de ambulancia y destinándolo para al uso exclusivo de funciones administrativas, sin que </w:t>
      </w:r>
      <w:r w:rsidR="00206D9D" w:rsidRPr="418E98CD">
        <w:rPr>
          <w:rFonts w:ascii="Times New Roman" w:hAnsi="Times New Roman"/>
          <w:sz w:val="28"/>
          <w:szCs w:val="28"/>
          <w:lang w:val="es-CO"/>
        </w:rPr>
        <w:t xml:space="preserve">la </w:t>
      </w:r>
      <w:r w:rsidR="00886C82" w:rsidRPr="418E98CD">
        <w:rPr>
          <w:rFonts w:ascii="Times New Roman" w:hAnsi="Times New Roman"/>
          <w:sz w:val="28"/>
          <w:szCs w:val="28"/>
          <w:lang w:val="es-CO"/>
        </w:rPr>
        <w:t>Constitución y la ley, le haya sido otorgado al Concejo Municipal dicha facultad.</w:t>
      </w:r>
    </w:p>
    <w:bookmarkEnd w:id="21"/>
    <w:p w14:paraId="4E429209" w14:textId="6AE9389C" w:rsidR="00A925C0" w:rsidRPr="00963DF1" w:rsidRDefault="00A925C0" w:rsidP="00886C82">
      <w:pPr>
        <w:spacing w:after="0" w:line="360" w:lineRule="auto"/>
        <w:jc w:val="both"/>
        <w:rPr>
          <w:rFonts w:ascii="Times New Roman" w:hAnsi="Times New Roman"/>
          <w:sz w:val="28"/>
          <w:lang w:val="es-CO"/>
        </w:rPr>
      </w:pPr>
    </w:p>
    <w:bookmarkEnd w:id="20"/>
    <w:p w14:paraId="102DB49B" w14:textId="417BB4FD" w:rsidR="00A925C0" w:rsidRPr="00963DF1" w:rsidRDefault="00A925C0" w:rsidP="53416652">
      <w:pPr>
        <w:spacing w:after="0" w:line="360" w:lineRule="auto"/>
        <w:jc w:val="both"/>
        <w:rPr>
          <w:rFonts w:ascii="Times New Roman" w:hAnsi="Times New Roman"/>
          <w:sz w:val="28"/>
          <w:szCs w:val="28"/>
          <w:lang w:val="es-CO"/>
        </w:rPr>
      </w:pPr>
      <w:r w:rsidRPr="00963DF1">
        <w:rPr>
          <w:rStyle w:val="normaltextrun"/>
          <w:rFonts w:ascii="Times New Roman" w:hAnsi="Times New Roman"/>
          <w:color w:val="000000"/>
          <w:sz w:val="28"/>
          <w:szCs w:val="28"/>
          <w:shd w:val="clear" w:color="auto" w:fill="FFFFFF"/>
          <w:lang w:val="es-CO"/>
        </w:rPr>
        <w:lastRenderedPageBreak/>
        <w:t xml:space="preserve">De acuerdo con el problema jurídico planteado se considera indispensable abordar previamente i) el principio de unidad de materia; </w:t>
      </w:r>
      <w:proofErr w:type="spellStart"/>
      <w:r w:rsidRPr="00963DF1">
        <w:rPr>
          <w:rStyle w:val="normaltextrun"/>
          <w:rFonts w:ascii="Times New Roman" w:hAnsi="Times New Roman"/>
          <w:color w:val="000000"/>
          <w:sz w:val="28"/>
          <w:szCs w:val="28"/>
          <w:shd w:val="clear" w:color="auto" w:fill="FFFFFF"/>
          <w:lang w:val="es-CO"/>
        </w:rPr>
        <w:t>i</w:t>
      </w:r>
      <w:r w:rsidR="00BE73A6" w:rsidRPr="00963DF1">
        <w:rPr>
          <w:rStyle w:val="normaltextrun"/>
          <w:rFonts w:ascii="Times New Roman" w:hAnsi="Times New Roman"/>
          <w:color w:val="000000"/>
          <w:sz w:val="28"/>
          <w:szCs w:val="28"/>
          <w:shd w:val="clear" w:color="auto" w:fill="FFFFFF"/>
          <w:lang w:val="es-CO"/>
        </w:rPr>
        <w:t>i</w:t>
      </w:r>
      <w:proofErr w:type="spellEnd"/>
      <w:r w:rsidR="00BE73A6" w:rsidRPr="00963DF1">
        <w:rPr>
          <w:rStyle w:val="normaltextrun"/>
          <w:rFonts w:ascii="Times New Roman" w:hAnsi="Times New Roman"/>
          <w:color w:val="000000"/>
          <w:sz w:val="28"/>
          <w:szCs w:val="28"/>
          <w:shd w:val="clear" w:color="auto" w:fill="FFFFFF"/>
          <w:lang w:val="es-CO"/>
        </w:rPr>
        <w:t xml:space="preserve">) las funciones de los concejos municipales; y </w:t>
      </w:r>
      <w:proofErr w:type="spellStart"/>
      <w:r w:rsidR="00BE73A6" w:rsidRPr="00963DF1">
        <w:rPr>
          <w:rStyle w:val="normaltextrun"/>
          <w:rFonts w:ascii="Times New Roman" w:hAnsi="Times New Roman"/>
          <w:color w:val="000000"/>
          <w:sz w:val="28"/>
          <w:szCs w:val="28"/>
          <w:shd w:val="clear" w:color="auto" w:fill="FFFFFF"/>
          <w:lang w:val="es-CO"/>
        </w:rPr>
        <w:t>iii</w:t>
      </w:r>
      <w:proofErr w:type="spellEnd"/>
      <w:r w:rsidR="00BE73A6" w:rsidRPr="00963DF1">
        <w:rPr>
          <w:rStyle w:val="normaltextrun"/>
          <w:rFonts w:ascii="Times New Roman" w:hAnsi="Times New Roman"/>
          <w:color w:val="000000"/>
          <w:sz w:val="28"/>
          <w:szCs w:val="28"/>
          <w:shd w:val="clear" w:color="auto" w:fill="FFFFFF"/>
          <w:lang w:val="es-CO"/>
        </w:rPr>
        <w:t>)</w:t>
      </w:r>
      <w:r w:rsidR="006325D3" w:rsidRPr="00963DF1">
        <w:rPr>
          <w:rStyle w:val="normaltextrun"/>
          <w:rFonts w:ascii="Times New Roman" w:hAnsi="Times New Roman"/>
          <w:color w:val="000000"/>
          <w:sz w:val="28"/>
          <w:szCs w:val="28"/>
          <w:shd w:val="clear" w:color="auto" w:fill="FFFFFF"/>
          <w:lang w:val="es-CO"/>
        </w:rPr>
        <w:t xml:space="preserve"> la</w:t>
      </w:r>
      <w:r w:rsidR="00BE73A6" w:rsidRPr="00963DF1">
        <w:rPr>
          <w:rStyle w:val="normaltextrun"/>
          <w:rFonts w:ascii="Times New Roman" w:hAnsi="Times New Roman"/>
          <w:color w:val="000000"/>
          <w:sz w:val="28"/>
          <w:szCs w:val="28"/>
          <w:shd w:val="clear" w:color="auto" w:fill="FFFFFF"/>
          <w:lang w:val="es-CO"/>
        </w:rPr>
        <w:t xml:space="preserve"> solución del caso concreto. </w:t>
      </w:r>
    </w:p>
    <w:p w14:paraId="123EDA06" w14:textId="5891DBE6" w:rsidR="53416652" w:rsidRDefault="53416652" w:rsidP="53416652">
      <w:pPr>
        <w:spacing w:after="0" w:line="360" w:lineRule="auto"/>
        <w:jc w:val="both"/>
        <w:rPr>
          <w:rStyle w:val="normaltextrun"/>
          <w:rFonts w:ascii="Times New Roman" w:hAnsi="Times New Roman"/>
          <w:color w:val="000000" w:themeColor="text1"/>
          <w:sz w:val="28"/>
          <w:szCs w:val="28"/>
          <w:lang w:val="es-CO"/>
        </w:rPr>
      </w:pPr>
    </w:p>
    <w:p w14:paraId="738094D2" w14:textId="77777777" w:rsidR="009B7DCC" w:rsidRPr="00963DF1" w:rsidRDefault="009B7DCC" w:rsidP="009B7DCC">
      <w:pPr>
        <w:spacing w:after="0" w:line="360" w:lineRule="auto"/>
        <w:jc w:val="both"/>
        <w:rPr>
          <w:rFonts w:ascii="Times New Roman" w:eastAsia="Times New Roman" w:hAnsi="Times New Roman"/>
          <w:b/>
          <w:bCs/>
          <w:sz w:val="28"/>
          <w:szCs w:val="28"/>
          <w:lang w:val="es-CO" w:eastAsia="es-ES"/>
        </w:rPr>
      </w:pPr>
      <w:r w:rsidRPr="00963DF1">
        <w:rPr>
          <w:rFonts w:ascii="Times New Roman" w:eastAsia="Times New Roman" w:hAnsi="Times New Roman"/>
          <w:b/>
          <w:sz w:val="28"/>
          <w:szCs w:val="28"/>
          <w:lang w:val="es-CO" w:eastAsia="es-ES"/>
        </w:rPr>
        <w:t>2.</w:t>
      </w:r>
      <w:r w:rsidRPr="00963DF1">
        <w:rPr>
          <w:rFonts w:ascii="Times New Roman" w:eastAsia="Times New Roman" w:hAnsi="Times New Roman"/>
          <w:b/>
          <w:bCs/>
          <w:sz w:val="28"/>
          <w:szCs w:val="28"/>
          <w:lang w:val="es-CO" w:eastAsia="es-ES"/>
        </w:rPr>
        <w:t xml:space="preserve"> </w:t>
      </w:r>
      <w:r w:rsidRPr="00963DF1">
        <w:rPr>
          <w:rFonts w:ascii="Times New Roman" w:eastAsia="Times New Roman" w:hAnsi="Times New Roman"/>
          <w:b/>
          <w:sz w:val="28"/>
          <w:szCs w:val="28"/>
          <w:lang w:val="es-CO" w:eastAsia="es-CO"/>
        </w:rPr>
        <w:t>El principio de unidad de materia y sus implicaciones</w:t>
      </w:r>
    </w:p>
    <w:p w14:paraId="26DA341A" w14:textId="77777777" w:rsidR="009B7DCC" w:rsidRPr="00963DF1" w:rsidRDefault="009B7DCC" w:rsidP="009B7DCC">
      <w:pPr>
        <w:spacing w:after="0" w:line="360" w:lineRule="auto"/>
        <w:jc w:val="both"/>
        <w:rPr>
          <w:rFonts w:ascii="Times New Roman" w:eastAsia="Times New Roman" w:hAnsi="Times New Roman"/>
          <w:b/>
          <w:sz w:val="28"/>
          <w:szCs w:val="28"/>
          <w:lang w:val="es-CO" w:eastAsia="es-ES"/>
        </w:rPr>
      </w:pPr>
    </w:p>
    <w:p w14:paraId="1C0D8E02" w14:textId="77777777" w:rsidR="009B7DCC" w:rsidRPr="00963DF1" w:rsidRDefault="009B7DCC" w:rsidP="009B7DC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 xml:space="preserve">El principio de unidad de materia representa una exigencia básica para el trámite y aprobación de normas por parte de las corporaciones de elección popular. </w:t>
      </w:r>
    </w:p>
    <w:p w14:paraId="4F0D9DEB" w14:textId="77777777" w:rsidR="009B7DCC" w:rsidRPr="00963DF1" w:rsidRDefault="009B7DCC" w:rsidP="009B7DCC">
      <w:pPr>
        <w:spacing w:after="0" w:line="360" w:lineRule="auto"/>
        <w:jc w:val="both"/>
        <w:rPr>
          <w:rFonts w:ascii="Times New Roman" w:eastAsia="Times New Roman" w:hAnsi="Times New Roman"/>
          <w:sz w:val="28"/>
          <w:szCs w:val="28"/>
          <w:lang w:val="es-CO" w:eastAsia="es-CO"/>
        </w:rPr>
      </w:pPr>
    </w:p>
    <w:p w14:paraId="58702D3E" w14:textId="77777777" w:rsidR="009B7DCC" w:rsidRPr="00963DF1" w:rsidRDefault="009B7DCC" w:rsidP="009B7DC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 xml:space="preserve">Tratándose de las leyes, el artículo 158 de la Carta establece que todo proyecto debe referirse a una misma materia y serán inadmisibles las disposiciones o modificaciones que no se relacionen con ella. </w:t>
      </w:r>
    </w:p>
    <w:p w14:paraId="62847A70" w14:textId="77777777" w:rsidR="009B7DCC" w:rsidRPr="00963DF1" w:rsidRDefault="009B7DCC" w:rsidP="009B7DCC">
      <w:pPr>
        <w:spacing w:after="0" w:line="360" w:lineRule="auto"/>
        <w:jc w:val="both"/>
        <w:rPr>
          <w:rFonts w:ascii="Times New Roman" w:eastAsia="Times New Roman" w:hAnsi="Times New Roman"/>
          <w:sz w:val="28"/>
          <w:szCs w:val="28"/>
          <w:lang w:val="es-CO" w:eastAsia="es-CO"/>
        </w:rPr>
      </w:pPr>
    </w:p>
    <w:p w14:paraId="0F5A0F81" w14:textId="77777777" w:rsidR="009B7DCC" w:rsidRPr="00963DF1" w:rsidRDefault="009B7DCC" w:rsidP="009B7DC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 xml:space="preserve">En el ámbito territorial, el artículo 72 de la Ley 136 de 1994 (Código de Régimen Municipal) consagra el principio de unidad de materia en similares términos:   </w:t>
      </w:r>
    </w:p>
    <w:p w14:paraId="0D118229" w14:textId="77777777" w:rsidR="009B7DCC" w:rsidRPr="00963DF1" w:rsidRDefault="009B7DCC" w:rsidP="009B7DCC">
      <w:pPr>
        <w:spacing w:after="0" w:line="360" w:lineRule="auto"/>
        <w:jc w:val="both"/>
        <w:rPr>
          <w:rFonts w:ascii="Times New Roman" w:eastAsia="Times New Roman" w:hAnsi="Times New Roman"/>
          <w:b/>
          <w:sz w:val="28"/>
          <w:szCs w:val="28"/>
          <w:lang w:val="es-CO" w:eastAsia="es-CO"/>
        </w:rPr>
      </w:pPr>
    </w:p>
    <w:p w14:paraId="73BB1E81" w14:textId="77777777" w:rsidR="009B7DCC" w:rsidRPr="00963DF1" w:rsidRDefault="009B7DCC" w:rsidP="009B7DCC">
      <w:pPr>
        <w:widowControl w:val="0"/>
        <w:spacing w:after="0" w:line="240" w:lineRule="auto"/>
        <w:ind w:left="284" w:right="20"/>
        <w:jc w:val="both"/>
        <w:rPr>
          <w:rFonts w:ascii="Times New Roman" w:eastAsia="Times New Roman" w:hAnsi="Times New Roman"/>
          <w:sz w:val="26"/>
          <w:szCs w:val="26"/>
          <w:lang w:val="es-CO" w:eastAsia="es-ES"/>
        </w:rPr>
      </w:pPr>
      <w:r w:rsidRPr="00963DF1">
        <w:rPr>
          <w:rFonts w:ascii="Times New Roman" w:eastAsia="Times New Roman" w:hAnsi="Times New Roman"/>
          <w:b/>
          <w:sz w:val="26"/>
          <w:szCs w:val="26"/>
          <w:lang w:val="es-CO" w:eastAsia="es-ES"/>
        </w:rPr>
        <w:t>“UNIDAD DE MATERIA.</w:t>
      </w:r>
      <w:r w:rsidRPr="00963DF1">
        <w:rPr>
          <w:rFonts w:ascii="Times New Roman" w:eastAsia="Times New Roman" w:hAnsi="Times New Roman"/>
          <w:sz w:val="26"/>
          <w:szCs w:val="26"/>
          <w:lang w:val="es-CO" w:eastAsia="es-ES"/>
        </w:rPr>
        <w:t xml:space="preserve"> </w:t>
      </w:r>
      <w:r w:rsidRPr="00963DF1">
        <w:rPr>
          <w:rFonts w:ascii="Times New Roman" w:eastAsia="Times New Roman" w:hAnsi="Times New Roman"/>
          <w:b/>
          <w:sz w:val="26"/>
          <w:szCs w:val="26"/>
          <w:lang w:val="es-CO" w:eastAsia="es-ES"/>
        </w:rPr>
        <w:t>Todo proyecto de acuerdo debe referirse a una misma materia y serán inadmisibles las disposiciones o modificaciones que no se relacionen con ella</w:t>
      </w:r>
      <w:r w:rsidRPr="00963DF1">
        <w:rPr>
          <w:rFonts w:ascii="Times New Roman" w:eastAsia="Times New Roman" w:hAnsi="Times New Roman"/>
          <w:sz w:val="26"/>
          <w:szCs w:val="26"/>
          <w:lang w:val="es-CO" w:eastAsia="es-ES"/>
        </w:rPr>
        <w:t xml:space="preserve">. La presidencia del Concejo rechazará las iniciativas que no se avengan con este precepto, pero sus decisiones serán apelables ante la corporación.  </w:t>
      </w:r>
    </w:p>
    <w:p w14:paraId="6C8E433B" w14:textId="77777777" w:rsidR="009B7DCC" w:rsidRPr="00963DF1" w:rsidRDefault="009B7DCC" w:rsidP="009B7DCC">
      <w:pPr>
        <w:widowControl w:val="0"/>
        <w:spacing w:after="0" w:line="240" w:lineRule="auto"/>
        <w:ind w:left="284" w:right="580"/>
        <w:jc w:val="both"/>
        <w:rPr>
          <w:rFonts w:ascii="Times New Roman" w:eastAsia="Times New Roman" w:hAnsi="Times New Roman"/>
          <w:sz w:val="26"/>
          <w:szCs w:val="26"/>
          <w:lang w:val="es-CO" w:eastAsia="es-ES"/>
        </w:rPr>
      </w:pPr>
      <w:r w:rsidRPr="00963DF1">
        <w:rPr>
          <w:rFonts w:ascii="Times New Roman" w:eastAsia="Times New Roman" w:hAnsi="Times New Roman"/>
          <w:sz w:val="26"/>
          <w:szCs w:val="26"/>
          <w:lang w:val="es-CO" w:eastAsia="es-ES"/>
        </w:rPr>
        <w:t xml:space="preserve"> </w:t>
      </w:r>
    </w:p>
    <w:p w14:paraId="28B61EC1" w14:textId="77777777" w:rsidR="009B7DCC" w:rsidRPr="00963DF1" w:rsidRDefault="009B7DCC" w:rsidP="009B7DCC">
      <w:pPr>
        <w:widowControl w:val="0"/>
        <w:spacing w:after="0" w:line="240" w:lineRule="auto"/>
        <w:ind w:left="284" w:right="20"/>
        <w:jc w:val="both"/>
        <w:rPr>
          <w:rFonts w:ascii="Times New Roman" w:eastAsia="Times New Roman" w:hAnsi="Times New Roman"/>
          <w:sz w:val="26"/>
          <w:szCs w:val="26"/>
          <w:lang w:val="es-CO" w:eastAsia="es-ES"/>
        </w:rPr>
      </w:pPr>
      <w:r w:rsidRPr="00963DF1">
        <w:rPr>
          <w:rFonts w:ascii="Times New Roman" w:eastAsia="Times New Roman" w:hAnsi="Times New Roman"/>
          <w:sz w:val="26"/>
          <w:szCs w:val="26"/>
          <w:lang w:val="es-CO" w:eastAsia="es-ES"/>
        </w:rPr>
        <w:t>Los proyectos deben ir acompañados de una exposición de motivos en la que se expliquen sus alcances y las razones que los sustentan.”  (Negrillas fuera del texto)</w:t>
      </w:r>
    </w:p>
    <w:p w14:paraId="6DC69060" w14:textId="77777777" w:rsidR="009B7DCC" w:rsidRPr="00963DF1" w:rsidRDefault="009B7DCC" w:rsidP="009B7DCC">
      <w:pPr>
        <w:spacing w:after="0" w:line="360" w:lineRule="auto"/>
        <w:jc w:val="both"/>
        <w:rPr>
          <w:rFonts w:ascii="Times New Roman" w:eastAsia="Times New Roman" w:hAnsi="Times New Roman"/>
          <w:sz w:val="28"/>
          <w:szCs w:val="28"/>
          <w:lang w:val="es-CO" w:eastAsia="es-ES"/>
        </w:rPr>
      </w:pPr>
    </w:p>
    <w:p w14:paraId="759DB0E7" w14:textId="77777777" w:rsidR="009B7DCC" w:rsidRPr="00963DF1" w:rsidRDefault="009B7DCC" w:rsidP="009B7DCC">
      <w:pPr>
        <w:spacing w:after="0" w:line="360" w:lineRule="auto"/>
        <w:jc w:val="both"/>
        <w:rPr>
          <w:rFonts w:ascii="Times New Roman" w:eastAsia="Times New Roman" w:hAnsi="Times New Roman"/>
          <w:bCs/>
          <w:sz w:val="28"/>
          <w:szCs w:val="28"/>
          <w:lang w:val="es-CO" w:eastAsia="es-ES"/>
        </w:rPr>
      </w:pPr>
      <w:r w:rsidRPr="00963DF1">
        <w:rPr>
          <w:rFonts w:ascii="Times New Roman" w:eastAsia="Times New Roman" w:hAnsi="Times New Roman"/>
          <w:sz w:val="28"/>
          <w:szCs w:val="28"/>
          <w:lang w:val="es-CO" w:eastAsia="es-ES"/>
        </w:rPr>
        <w:t>Sobre la noción de unidad de materia, la jurisprudencia ha sostenido que tal principio permite que en una misma regulación estén comprendidos varios asuntos, relacionados entre sí por la unidad temática.</w:t>
      </w:r>
      <w:r w:rsidRPr="00963DF1">
        <w:rPr>
          <w:rFonts w:ascii="Times New Roman" w:eastAsia="Times New Roman" w:hAnsi="Times New Roman"/>
          <w:sz w:val="24"/>
          <w:szCs w:val="28"/>
          <w:vertAlign w:val="superscript"/>
          <w:lang w:val="es-CO" w:eastAsia="es-ES"/>
        </w:rPr>
        <w:footnoteReference w:id="1"/>
      </w:r>
      <w:r w:rsidRPr="00963DF1">
        <w:rPr>
          <w:rFonts w:ascii="Times New Roman" w:eastAsia="Times New Roman" w:hAnsi="Times New Roman"/>
          <w:sz w:val="28"/>
          <w:szCs w:val="28"/>
          <w:lang w:val="es-CO" w:eastAsia="es-ES"/>
        </w:rPr>
        <w:t xml:space="preserve"> Ello quiere significar que las disposiciones plasmadas en un texto normativo deben guardar relación directa con el tema y la materia dominante señalada en dicho texto. Sobre el sentido y alcance de esta exigencia la Corte Constitucional ha señalado: </w:t>
      </w:r>
    </w:p>
    <w:p w14:paraId="3D987BD7" w14:textId="77777777" w:rsidR="009B7DCC" w:rsidRPr="00963DF1" w:rsidRDefault="009B7DCC" w:rsidP="009B7DCC">
      <w:pPr>
        <w:spacing w:after="0" w:line="240" w:lineRule="auto"/>
        <w:jc w:val="both"/>
        <w:rPr>
          <w:rFonts w:ascii="Times New Roman" w:eastAsia="Times New Roman" w:hAnsi="Times New Roman"/>
          <w:b/>
          <w:sz w:val="26"/>
          <w:szCs w:val="26"/>
          <w:lang w:val="es-CO" w:eastAsia="es-ES"/>
        </w:rPr>
      </w:pPr>
    </w:p>
    <w:p w14:paraId="1DD3AC91" w14:textId="77777777" w:rsidR="009B7DCC" w:rsidRPr="00963DF1" w:rsidRDefault="009B7DCC" w:rsidP="009B7DCC">
      <w:pPr>
        <w:spacing w:before="240" w:after="60" w:line="240" w:lineRule="auto"/>
        <w:ind w:left="284" w:right="20" w:hanging="11"/>
        <w:jc w:val="both"/>
        <w:outlineLvl w:val="4"/>
        <w:rPr>
          <w:rFonts w:ascii="Times New Roman" w:eastAsia="Times New Roman" w:hAnsi="Times New Roman"/>
          <w:bCs/>
          <w:iCs/>
          <w:sz w:val="26"/>
          <w:szCs w:val="26"/>
          <w:lang w:val="es-CO" w:eastAsia="es-ES"/>
        </w:rPr>
      </w:pPr>
      <w:r w:rsidRPr="00963DF1">
        <w:rPr>
          <w:rFonts w:ascii="Times New Roman" w:eastAsia="Times New Roman" w:hAnsi="Times New Roman"/>
          <w:bCs/>
          <w:iCs/>
          <w:sz w:val="26"/>
          <w:szCs w:val="26"/>
          <w:lang w:val="es-CO" w:eastAsia="es-ES"/>
        </w:rPr>
        <w:t xml:space="preserve">“(…) el principio de </w:t>
      </w:r>
      <w:r w:rsidRPr="00963DF1">
        <w:rPr>
          <w:rFonts w:ascii="Times New Roman" w:eastAsia="Times New Roman" w:hAnsi="Times New Roman"/>
          <w:b/>
          <w:iCs/>
          <w:sz w:val="26"/>
          <w:szCs w:val="26"/>
          <w:lang w:val="es-CO" w:eastAsia="es-ES"/>
        </w:rPr>
        <w:t>unidad de materia</w:t>
      </w:r>
      <w:r w:rsidRPr="00963DF1">
        <w:rPr>
          <w:rFonts w:ascii="Times New Roman" w:eastAsia="Times New Roman" w:hAnsi="Times New Roman"/>
          <w:bCs/>
          <w:iCs/>
          <w:sz w:val="26"/>
          <w:szCs w:val="26"/>
          <w:lang w:val="es-CO" w:eastAsia="es-ES"/>
        </w:rPr>
        <w:t xml:space="preserve"> </w:t>
      </w:r>
      <w:r w:rsidRPr="00963DF1">
        <w:rPr>
          <w:rFonts w:ascii="Times New Roman" w:eastAsia="Times New Roman" w:hAnsi="Times New Roman"/>
          <w:b/>
          <w:bCs/>
          <w:iCs/>
          <w:sz w:val="26"/>
          <w:szCs w:val="26"/>
          <w:lang w:val="es-CO" w:eastAsia="es-ES"/>
        </w:rPr>
        <w:t>no es un concepto rígido</w:t>
      </w:r>
      <w:r w:rsidRPr="00963DF1">
        <w:rPr>
          <w:rFonts w:ascii="Times New Roman" w:eastAsia="Times New Roman" w:hAnsi="Times New Roman"/>
          <w:bCs/>
          <w:iCs/>
          <w:sz w:val="26"/>
          <w:szCs w:val="26"/>
          <w:lang w:val="es-CO" w:eastAsia="es-ES"/>
        </w:rPr>
        <w:t xml:space="preserve"> que pueda restringir  de manera excesiva la tarea del legislador, sino que </w:t>
      </w:r>
      <w:r w:rsidRPr="00963DF1">
        <w:rPr>
          <w:rFonts w:ascii="Times New Roman" w:eastAsia="Times New Roman" w:hAnsi="Times New Roman"/>
          <w:iCs/>
          <w:sz w:val="26"/>
          <w:szCs w:val="26"/>
          <w:lang w:val="es-CO" w:eastAsia="es-ES"/>
        </w:rPr>
        <w:t>debe entenderse dentro de un objetivo razonable de garantizar que el debate democrático se realice en forma transparente, al tiempo que tiende a facilitar la aplicación de las normas por parte de sus destinatarios,</w:t>
      </w:r>
      <w:r w:rsidRPr="00963DF1">
        <w:rPr>
          <w:rFonts w:ascii="Times New Roman" w:eastAsia="Times New Roman" w:hAnsi="Times New Roman"/>
          <w:b/>
          <w:bCs/>
          <w:iCs/>
          <w:sz w:val="26"/>
          <w:szCs w:val="26"/>
          <w:lang w:val="es-CO" w:eastAsia="es-ES"/>
        </w:rPr>
        <w:t xml:space="preserve"> sin que puedan </w:t>
      </w:r>
      <w:r w:rsidRPr="00963DF1">
        <w:rPr>
          <w:rFonts w:ascii="Times New Roman" w:eastAsia="Times New Roman" w:hAnsi="Times New Roman"/>
          <w:b/>
          <w:bCs/>
          <w:iCs/>
          <w:sz w:val="26"/>
          <w:szCs w:val="26"/>
          <w:u w:val="single"/>
          <w:lang w:val="es-CO" w:eastAsia="es-ES"/>
        </w:rPr>
        <w:t xml:space="preserve">aparecer de manera sorpresiva e </w:t>
      </w:r>
      <w:r w:rsidRPr="00963DF1">
        <w:rPr>
          <w:rFonts w:ascii="Times New Roman" w:eastAsia="Times New Roman" w:hAnsi="Times New Roman"/>
          <w:b/>
          <w:bCs/>
          <w:iCs/>
          <w:sz w:val="26"/>
          <w:szCs w:val="26"/>
          <w:u w:val="single"/>
          <w:lang w:val="es-CO" w:eastAsia="es-ES"/>
        </w:rPr>
        <w:lastRenderedPageBreak/>
        <w:t>inconsulta temas que no guardan ningún tipo de relación con las disposiciones objeto de regulación</w:t>
      </w:r>
      <w:r w:rsidRPr="00963DF1">
        <w:rPr>
          <w:rFonts w:ascii="Times New Roman" w:eastAsia="Times New Roman" w:hAnsi="Times New Roman"/>
          <w:b/>
          <w:bCs/>
          <w:iCs/>
          <w:sz w:val="26"/>
          <w:szCs w:val="26"/>
          <w:lang w:val="es-CO" w:eastAsia="es-ES"/>
        </w:rPr>
        <w:t xml:space="preserve"> </w:t>
      </w:r>
      <w:r w:rsidRPr="00963DF1">
        <w:rPr>
          <w:rFonts w:ascii="Times New Roman" w:eastAsia="Times New Roman" w:hAnsi="Times New Roman"/>
          <w:bCs/>
          <w:iCs/>
          <w:sz w:val="26"/>
          <w:szCs w:val="26"/>
          <w:lang w:val="es-CO" w:eastAsia="es-ES"/>
        </w:rPr>
        <w:t xml:space="preserve">por el Congreso. </w:t>
      </w:r>
    </w:p>
    <w:p w14:paraId="5C8FF8C3" w14:textId="77777777" w:rsidR="009B7DCC" w:rsidRPr="00963DF1" w:rsidRDefault="009B7DCC" w:rsidP="009B7DCC">
      <w:pPr>
        <w:spacing w:after="0" w:line="240" w:lineRule="auto"/>
        <w:ind w:left="284" w:right="578"/>
        <w:jc w:val="both"/>
        <w:rPr>
          <w:rFonts w:ascii="Times New Roman" w:eastAsia="Times New Roman" w:hAnsi="Times New Roman"/>
          <w:sz w:val="26"/>
          <w:szCs w:val="26"/>
          <w:lang w:val="es-CO" w:eastAsia="es-ES"/>
        </w:rPr>
      </w:pPr>
    </w:p>
    <w:p w14:paraId="1A4732A0" w14:textId="77777777" w:rsidR="009B7DCC" w:rsidRPr="00963DF1" w:rsidRDefault="009B7DCC" w:rsidP="009B7DCC">
      <w:pPr>
        <w:spacing w:after="0" w:line="240" w:lineRule="auto"/>
        <w:ind w:left="284" w:right="20"/>
        <w:jc w:val="both"/>
        <w:rPr>
          <w:rFonts w:ascii="Times New Roman" w:eastAsia="Times New Roman" w:hAnsi="Times New Roman"/>
          <w:sz w:val="26"/>
          <w:szCs w:val="26"/>
          <w:lang w:val="es-CO" w:eastAsia="es-ES"/>
        </w:rPr>
      </w:pPr>
      <w:r w:rsidRPr="00963DF1">
        <w:rPr>
          <w:rFonts w:ascii="Times New Roman" w:eastAsia="Times New Roman" w:hAnsi="Times New Roman"/>
          <w:sz w:val="26"/>
          <w:szCs w:val="26"/>
          <w:lang w:val="es-CO" w:eastAsia="es-ES"/>
        </w:rPr>
        <w:t>Sobre el particular ha señalado esta Corporación la</w:t>
      </w:r>
      <w:r w:rsidRPr="00963DF1">
        <w:rPr>
          <w:rFonts w:ascii="Times New Roman" w:eastAsia="Times New Roman" w:hAnsi="Times New Roman"/>
          <w:sz w:val="26"/>
          <w:szCs w:val="26"/>
          <w:u w:val="single"/>
          <w:lang w:val="es-CO" w:eastAsia="es-ES"/>
        </w:rPr>
        <w:t xml:space="preserve"> importancia de determinar el núcleo temático de la ley objeto de análisis y la </w:t>
      </w:r>
      <w:proofErr w:type="gramStart"/>
      <w:r w:rsidRPr="00963DF1">
        <w:rPr>
          <w:rFonts w:ascii="Times New Roman" w:eastAsia="Times New Roman" w:hAnsi="Times New Roman"/>
          <w:sz w:val="26"/>
          <w:szCs w:val="26"/>
          <w:u w:val="single"/>
          <w:lang w:val="es-CO" w:eastAsia="es-ES"/>
        </w:rPr>
        <w:t>conexidad  de</w:t>
      </w:r>
      <w:proofErr w:type="gramEnd"/>
      <w:r w:rsidRPr="00963DF1">
        <w:rPr>
          <w:rFonts w:ascii="Times New Roman" w:eastAsia="Times New Roman" w:hAnsi="Times New Roman"/>
          <w:sz w:val="26"/>
          <w:szCs w:val="26"/>
          <w:u w:val="single"/>
          <w:lang w:val="es-CO" w:eastAsia="es-ES"/>
        </w:rPr>
        <w:t xml:space="preserve"> éste con las disposiciones atacadas</w:t>
      </w:r>
      <w:r w:rsidRPr="00963DF1">
        <w:rPr>
          <w:rFonts w:ascii="Times New Roman" w:eastAsia="Times New Roman" w:hAnsi="Times New Roman"/>
          <w:sz w:val="26"/>
          <w:szCs w:val="26"/>
          <w:vertAlign w:val="superscript"/>
          <w:lang w:val="es-CO" w:eastAsia="es-ES"/>
        </w:rPr>
        <w:footnoteReference w:id="2"/>
      </w:r>
      <w:r w:rsidRPr="00963DF1">
        <w:rPr>
          <w:rFonts w:ascii="Times New Roman" w:eastAsia="Times New Roman" w:hAnsi="Times New Roman"/>
          <w:sz w:val="26"/>
          <w:szCs w:val="26"/>
          <w:u w:val="single"/>
          <w:lang w:val="es-CO" w:eastAsia="es-ES"/>
        </w:rPr>
        <w:t xml:space="preserve"> para establecer si existe una relación causal, teleológica, temática o sistémica con la materia dominante de la misma</w:t>
      </w:r>
      <w:r w:rsidRPr="00963DF1">
        <w:rPr>
          <w:rFonts w:ascii="Times New Roman" w:eastAsia="Times New Roman" w:hAnsi="Times New Roman"/>
          <w:sz w:val="26"/>
          <w:szCs w:val="26"/>
          <w:lang w:val="es-CO" w:eastAsia="es-ES"/>
        </w:rPr>
        <w:t xml:space="preserve">. </w:t>
      </w:r>
    </w:p>
    <w:p w14:paraId="386DD92D" w14:textId="77777777" w:rsidR="009B7DCC" w:rsidRPr="00963DF1" w:rsidRDefault="009B7DCC" w:rsidP="009B7DCC">
      <w:pPr>
        <w:spacing w:after="0" w:line="240" w:lineRule="auto"/>
        <w:ind w:left="284" w:right="578"/>
        <w:jc w:val="both"/>
        <w:rPr>
          <w:rFonts w:ascii="Times New Roman" w:eastAsia="Times New Roman" w:hAnsi="Times New Roman"/>
          <w:sz w:val="26"/>
          <w:szCs w:val="26"/>
          <w:lang w:val="es-CO" w:eastAsia="es-ES"/>
        </w:rPr>
      </w:pPr>
    </w:p>
    <w:p w14:paraId="69315DE6" w14:textId="77777777" w:rsidR="009B7DCC" w:rsidRPr="00963DF1" w:rsidRDefault="009B7DCC" w:rsidP="009B7DCC">
      <w:pPr>
        <w:spacing w:after="0" w:line="240" w:lineRule="auto"/>
        <w:ind w:left="284" w:right="578"/>
        <w:jc w:val="both"/>
        <w:rPr>
          <w:rFonts w:ascii="Times New Roman" w:eastAsia="Times New Roman" w:hAnsi="Times New Roman"/>
          <w:sz w:val="26"/>
          <w:szCs w:val="26"/>
          <w:vertAlign w:val="superscript"/>
          <w:lang w:val="es-CO" w:eastAsia="es-ES"/>
        </w:rPr>
      </w:pPr>
      <w:r w:rsidRPr="00963DF1">
        <w:rPr>
          <w:rFonts w:ascii="Times New Roman" w:eastAsia="Times New Roman" w:hAnsi="Times New Roman"/>
          <w:sz w:val="26"/>
          <w:szCs w:val="26"/>
          <w:lang w:val="es-CO" w:eastAsia="es-ES"/>
        </w:rPr>
        <w:t>(…)</w:t>
      </w:r>
    </w:p>
    <w:p w14:paraId="25EC367E" w14:textId="77777777" w:rsidR="009B7DCC" w:rsidRPr="00963DF1" w:rsidRDefault="009B7DCC" w:rsidP="009B7DCC">
      <w:pPr>
        <w:spacing w:after="0" w:line="240" w:lineRule="auto"/>
        <w:ind w:left="284" w:right="20"/>
        <w:jc w:val="both"/>
        <w:rPr>
          <w:rFonts w:ascii="Times New Roman" w:eastAsia="Times New Roman" w:hAnsi="Times New Roman"/>
          <w:sz w:val="26"/>
          <w:szCs w:val="26"/>
          <w:lang w:val="es-CO" w:eastAsia="es-ES"/>
        </w:rPr>
      </w:pPr>
    </w:p>
    <w:p w14:paraId="71F355DD" w14:textId="77777777" w:rsidR="009B7DCC" w:rsidRPr="00963DF1" w:rsidRDefault="009B7DCC" w:rsidP="009B7DCC">
      <w:pPr>
        <w:spacing w:after="0" w:line="240" w:lineRule="auto"/>
        <w:ind w:left="284" w:right="20"/>
        <w:jc w:val="both"/>
        <w:rPr>
          <w:rFonts w:ascii="Times New Roman" w:eastAsia="Times New Roman" w:hAnsi="Times New Roman"/>
          <w:sz w:val="26"/>
          <w:szCs w:val="26"/>
          <w:lang w:val="es-CO" w:eastAsia="es-ES"/>
        </w:rPr>
      </w:pPr>
      <w:r w:rsidRPr="00963DF1">
        <w:rPr>
          <w:rFonts w:ascii="Times New Roman" w:eastAsia="Times New Roman" w:hAnsi="Times New Roman"/>
          <w:sz w:val="26"/>
          <w:szCs w:val="26"/>
          <w:lang w:val="es-CO" w:eastAsia="es-ES"/>
        </w:rPr>
        <w:t>Ahora bien, es importante resaltar que, en aras de no obstaculizar el trabajo legislativo, el principio de la unidad de materia no puede distraer su objetivo, esto es, sobrepasar su finalidad pues, ‘</w:t>
      </w:r>
      <w:r w:rsidRPr="00963DF1">
        <w:rPr>
          <w:rFonts w:ascii="Times New Roman" w:eastAsia="Times New Roman" w:hAnsi="Times New Roman"/>
          <w:b/>
          <w:sz w:val="26"/>
          <w:szCs w:val="26"/>
          <w:u w:val="single"/>
          <w:lang w:val="es-CO" w:eastAsia="es-ES"/>
        </w:rPr>
        <w:t>Solamente aquellos apartes, segmentos o proposiciones de una ley respecto de los cuales, razonable y objetivamente, no sea posible establecer una relación de conexidad causal, teleológica, temática o sistémica con la materia dominante de la misma, deben rechazarse como inadmisibles si están incorporados en el proyecto o declararse inexequibles</w:t>
      </w:r>
      <w:r w:rsidRPr="00963DF1">
        <w:rPr>
          <w:rFonts w:ascii="Times New Roman" w:eastAsia="Times New Roman" w:hAnsi="Times New Roman"/>
          <w:sz w:val="26"/>
          <w:szCs w:val="26"/>
          <w:u w:val="single"/>
          <w:lang w:val="es-CO" w:eastAsia="es-ES"/>
        </w:rPr>
        <w:t xml:space="preserve"> si integran el cuerpo de la ley</w:t>
      </w:r>
      <w:r w:rsidRPr="00963DF1">
        <w:rPr>
          <w:rFonts w:ascii="Times New Roman" w:eastAsia="Times New Roman" w:hAnsi="Times New Roman"/>
          <w:sz w:val="26"/>
          <w:szCs w:val="26"/>
          <w:lang w:val="es-CO" w:eastAsia="es-ES"/>
        </w:rPr>
        <w:t>”</w:t>
      </w:r>
      <w:r w:rsidRPr="00963DF1">
        <w:rPr>
          <w:rFonts w:ascii="Times New Roman" w:eastAsia="Times New Roman" w:hAnsi="Times New Roman"/>
          <w:sz w:val="26"/>
          <w:szCs w:val="26"/>
          <w:vertAlign w:val="superscript"/>
          <w:lang w:val="es-CO" w:eastAsia="es-ES"/>
        </w:rPr>
        <w:footnoteReference w:id="3"/>
      </w:r>
      <w:r w:rsidRPr="00963DF1">
        <w:rPr>
          <w:rFonts w:ascii="Times New Roman" w:eastAsia="Times New Roman" w:hAnsi="Times New Roman"/>
          <w:sz w:val="26"/>
          <w:szCs w:val="26"/>
          <w:lang w:val="es-CO" w:eastAsia="es-ES"/>
        </w:rPr>
        <w:t xml:space="preserve">. En consecuencia, el </w:t>
      </w:r>
      <w:r w:rsidRPr="00963DF1">
        <w:rPr>
          <w:rFonts w:ascii="Times New Roman" w:eastAsia="Times New Roman" w:hAnsi="Times New Roman"/>
          <w:sz w:val="26"/>
          <w:szCs w:val="26"/>
          <w:u w:val="single"/>
          <w:lang w:val="es-CO" w:eastAsia="es-ES"/>
        </w:rPr>
        <w:t>término ‘materia’ debe interpretarse desde una perspectiva ‘amplia, global, que permita comprender diversos temas cuyo límite, es la coherencia que la lógica y la técnica jurídica suponen para valorar el proceso de formación de la ley</w:t>
      </w:r>
      <w:r w:rsidRPr="00963DF1">
        <w:rPr>
          <w:rFonts w:ascii="Times New Roman" w:eastAsia="Times New Roman" w:hAnsi="Times New Roman"/>
          <w:sz w:val="26"/>
          <w:szCs w:val="26"/>
          <w:vertAlign w:val="superscript"/>
          <w:lang w:val="es-CO" w:eastAsia="es-ES"/>
        </w:rPr>
        <w:footnoteReference w:id="4"/>
      </w:r>
      <w:r w:rsidRPr="00963DF1">
        <w:rPr>
          <w:rFonts w:ascii="Times New Roman" w:eastAsia="Times New Roman" w:hAnsi="Times New Roman"/>
          <w:sz w:val="26"/>
          <w:szCs w:val="26"/>
          <w:lang w:val="es-CO" w:eastAsia="es-ES"/>
        </w:rPr>
        <w:t>.”</w:t>
      </w:r>
      <w:r w:rsidRPr="00963DF1">
        <w:rPr>
          <w:rFonts w:ascii="Times New Roman" w:eastAsia="Times New Roman" w:hAnsi="Times New Roman"/>
          <w:sz w:val="26"/>
          <w:szCs w:val="26"/>
          <w:vertAlign w:val="superscript"/>
          <w:lang w:val="es-CO" w:eastAsia="es-ES"/>
        </w:rPr>
        <w:footnoteReference w:id="5"/>
      </w:r>
      <w:r w:rsidRPr="00963DF1">
        <w:rPr>
          <w:rFonts w:ascii="Times New Roman" w:eastAsia="Times New Roman" w:hAnsi="Times New Roman"/>
          <w:sz w:val="26"/>
          <w:szCs w:val="26"/>
          <w:lang w:val="es-CO" w:eastAsia="es-ES"/>
        </w:rPr>
        <w:t xml:space="preserve"> (Negrilla y subrayado por fuera del texto) </w:t>
      </w:r>
    </w:p>
    <w:p w14:paraId="1F31F42D" w14:textId="77777777" w:rsidR="009B7DCC" w:rsidRPr="00963DF1" w:rsidRDefault="009B7DCC" w:rsidP="009B7DCC">
      <w:pPr>
        <w:rPr>
          <w:lang w:val="es-CO" w:eastAsia="es-ES"/>
        </w:rPr>
      </w:pPr>
    </w:p>
    <w:p w14:paraId="5A71239C" w14:textId="194F47EB" w:rsidR="009B7DCC" w:rsidRPr="00963DF1" w:rsidRDefault="009B7DCC" w:rsidP="009B7DCC">
      <w:pPr>
        <w:tabs>
          <w:tab w:val="left" w:pos="7480"/>
        </w:tabs>
        <w:overflowPunct w:val="0"/>
        <w:autoSpaceDE w:val="0"/>
        <w:autoSpaceDN w:val="0"/>
        <w:adjustRightInd w:val="0"/>
        <w:spacing w:after="0" w:line="360" w:lineRule="auto"/>
        <w:ind w:right="-1"/>
        <w:jc w:val="both"/>
        <w:textAlignment w:val="baseline"/>
        <w:rPr>
          <w:rFonts w:asciiTheme="majorBidi" w:eastAsia="Times New Roman" w:hAnsiTheme="majorBidi" w:cstheme="majorBidi"/>
          <w:i/>
          <w:sz w:val="28"/>
          <w:szCs w:val="28"/>
          <w:lang w:val="es-CO" w:eastAsia="es-ES"/>
        </w:rPr>
      </w:pPr>
      <w:r w:rsidRPr="00963DF1">
        <w:rPr>
          <w:rFonts w:asciiTheme="majorBidi" w:eastAsia="Times New Roman" w:hAnsiTheme="majorBidi" w:cstheme="majorBidi"/>
          <w:sz w:val="28"/>
          <w:szCs w:val="28"/>
          <w:lang w:val="es-CO" w:eastAsia="es-ES"/>
        </w:rPr>
        <w:t>La misma Corporación en sentencia C- 460 de 2004, MP. Alfredo Beltrán Sierra, precisó que cuando la acusación contra una disposición se apoya en el cargo de falta de unidad de materia, dicha imputación debe reunir los siguientes requisitos mínimos: “</w:t>
      </w:r>
      <w:r w:rsidRPr="00963DF1">
        <w:rPr>
          <w:rFonts w:asciiTheme="majorBidi" w:eastAsia="Times New Roman" w:hAnsiTheme="majorBidi" w:cstheme="majorBidi"/>
          <w:i/>
          <w:sz w:val="28"/>
          <w:szCs w:val="28"/>
          <w:lang w:val="es-CO" w:eastAsia="es-ES"/>
        </w:rPr>
        <w:t xml:space="preserve">a) el de la materia que es objeto de la ley que demanda, b) el de las disposiciones de tal ordenamiento que, en su criterio, no se relacionan con dicha materia, y c) el de las razones por las cuales considera que las normas señaladas no guardan relación con el tema de la ley y, por lo mismo, lesionan el artículo 158 Superior”. </w:t>
      </w:r>
    </w:p>
    <w:p w14:paraId="1186B088" w14:textId="77777777" w:rsidR="0005420E" w:rsidRPr="00963DF1" w:rsidRDefault="0005420E" w:rsidP="009B7DCC">
      <w:pPr>
        <w:tabs>
          <w:tab w:val="left" w:pos="7480"/>
        </w:tabs>
        <w:overflowPunct w:val="0"/>
        <w:autoSpaceDE w:val="0"/>
        <w:autoSpaceDN w:val="0"/>
        <w:adjustRightInd w:val="0"/>
        <w:spacing w:after="0" w:line="360" w:lineRule="auto"/>
        <w:ind w:right="-1"/>
        <w:jc w:val="both"/>
        <w:textAlignment w:val="baseline"/>
        <w:rPr>
          <w:rFonts w:asciiTheme="majorBidi" w:eastAsia="Times New Roman" w:hAnsiTheme="majorBidi" w:cstheme="majorBidi"/>
          <w:i/>
          <w:sz w:val="28"/>
          <w:szCs w:val="28"/>
          <w:lang w:val="es-CO" w:eastAsia="es-ES"/>
        </w:rPr>
      </w:pPr>
    </w:p>
    <w:p w14:paraId="416FF987" w14:textId="77777777" w:rsidR="009B7DCC" w:rsidRPr="00963DF1" w:rsidRDefault="009B7DCC" w:rsidP="009B7DCC">
      <w:pPr>
        <w:spacing w:after="0" w:line="360" w:lineRule="auto"/>
        <w:ind w:right="-232"/>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En ese sentido “</w:t>
      </w:r>
      <w:r w:rsidRPr="00963DF1">
        <w:rPr>
          <w:rFonts w:ascii="Times New Roman" w:eastAsia="Times New Roman" w:hAnsi="Times New Roman"/>
          <w:i/>
          <w:sz w:val="28"/>
          <w:szCs w:val="28"/>
          <w:shd w:val="clear" w:color="auto" w:fill="FFFFFF"/>
          <w:lang w:val="es-CO" w:eastAsia="es-ES"/>
        </w:rPr>
        <w:t>el vínculo o relación puede darse en función de</w:t>
      </w:r>
      <w:r w:rsidRPr="00963DF1">
        <w:rPr>
          <w:rFonts w:ascii="Times New Roman" w:eastAsia="Times New Roman" w:hAnsi="Times New Roman"/>
          <w:sz w:val="28"/>
          <w:szCs w:val="28"/>
          <w:shd w:val="clear" w:color="auto" w:fill="FFFFFF"/>
          <w:lang w:val="es-CO" w:eastAsia="es-ES"/>
        </w:rPr>
        <w:t xml:space="preserve"> (…) (</w:t>
      </w:r>
      <w:r w:rsidRPr="00963DF1">
        <w:rPr>
          <w:rFonts w:ascii="Times New Roman" w:eastAsia="Times New Roman" w:hAnsi="Times New Roman"/>
          <w:i/>
          <w:sz w:val="28"/>
          <w:szCs w:val="28"/>
          <w:shd w:val="clear" w:color="auto" w:fill="FFFFFF"/>
          <w:lang w:val="es-CO" w:eastAsia="es-ES"/>
        </w:rPr>
        <w:t>i) el área de la realidad social que se ocupa de disciplinar la ley -</w:t>
      </w:r>
      <w:r w:rsidRPr="00963DF1">
        <w:rPr>
          <w:rFonts w:ascii="Times New Roman" w:eastAsia="Times New Roman" w:hAnsi="Times New Roman"/>
          <w:b/>
          <w:i/>
          <w:sz w:val="28"/>
          <w:szCs w:val="28"/>
          <w:shd w:val="clear" w:color="auto" w:fill="FFFFFF"/>
          <w:lang w:val="es-CO" w:eastAsia="es-ES"/>
        </w:rPr>
        <w:t>conexión temática</w:t>
      </w:r>
      <w:r w:rsidRPr="00963DF1">
        <w:rPr>
          <w:rFonts w:ascii="Times New Roman" w:eastAsia="Times New Roman" w:hAnsi="Times New Roman"/>
          <w:i/>
          <w:sz w:val="28"/>
          <w:szCs w:val="28"/>
          <w:shd w:val="clear" w:color="auto" w:fill="FFFFFF"/>
          <w:lang w:val="es-CO" w:eastAsia="es-ES"/>
        </w:rPr>
        <w:t>-; (</w:t>
      </w:r>
      <w:proofErr w:type="spellStart"/>
      <w:r w:rsidRPr="00963DF1">
        <w:rPr>
          <w:rFonts w:ascii="Times New Roman" w:eastAsia="Times New Roman" w:hAnsi="Times New Roman"/>
          <w:i/>
          <w:sz w:val="28"/>
          <w:szCs w:val="28"/>
          <w:shd w:val="clear" w:color="auto" w:fill="FFFFFF"/>
          <w:lang w:val="es-CO" w:eastAsia="es-ES"/>
        </w:rPr>
        <w:t>ii</w:t>
      </w:r>
      <w:proofErr w:type="spellEnd"/>
      <w:r w:rsidRPr="00963DF1">
        <w:rPr>
          <w:rFonts w:ascii="Times New Roman" w:eastAsia="Times New Roman" w:hAnsi="Times New Roman"/>
          <w:i/>
          <w:sz w:val="28"/>
          <w:szCs w:val="28"/>
          <w:shd w:val="clear" w:color="auto" w:fill="FFFFFF"/>
          <w:lang w:val="es-CO" w:eastAsia="es-ES"/>
        </w:rPr>
        <w:t>) las causas que motivan su expedición -</w:t>
      </w:r>
      <w:r w:rsidRPr="00963DF1">
        <w:rPr>
          <w:rFonts w:ascii="Times New Roman" w:eastAsia="Times New Roman" w:hAnsi="Times New Roman"/>
          <w:b/>
          <w:i/>
          <w:sz w:val="28"/>
          <w:szCs w:val="28"/>
          <w:shd w:val="clear" w:color="auto" w:fill="FFFFFF"/>
          <w:lang w:val="es-CO" w:eastAsia="es-ES"/>
        </w:rPr>
        <w:t>conexión causal</w:t>
      </w:r>
      <w:r w:rsidRPr="00963DF1">
        <w:rPr>
          <w:rFonts w:ascii="Times New Roman" w:eastAsia="Times New Roman" w:hAnsi="Times New Roman"/>
          <w:i/>
          <w:sz w:val="28"/>
          <w:szCs w:val="28"/>
          <w:shd w:val="clear" w:color="auto" w:fill="FFFFFF"/>
          <w:lang w:val="es-CO" w:eastAsia="es-ES"/>
        </w:rPr>
        <w:t>-; (</w:t>
      </w:r>
      <w:proofErr w:type="spellStart"/>
      <w:r w:rsidRPr="00963DF1">
        <w:rPr>
          <w:rFonts w:ascii="Times New Roman" w:eastAsia="Times New Roman" w:hAnsi="Times New Roman"/>
          <w:i/>
          <w:sz w:val="28"/>
          <w:szCs w:val="28"/>
          <w:shd w:val="clear" w:color="auto" w:fill="FFFFFF"/>
          <w:lang w:val="es-CO" w:eastAsia="es-ES"/>
        </w:rPr>
        <w:t>iii</w:t>
      </w:r>
      <w:proofErr w:type="spellEnd"/>
      <w:r w:rsidRPr="00963DF1">
        <w:rPr>
          <w:rFonts w:ascii="Times New Roman" w:eastAsia="Times New Roman" w:hAnsi="Times New Roman"/>
          <w:i/>
          <w:sz w:val="28"/>
          <w:szCs w:val="28"/>
          <w:shd w:val="clear" w:color="auto" w:fill="FFFFFF"/>
          <w:lang w:val="es-CO" w:eastAsia="es-ES"/>
        </w:rPr>
        <w:t>) las finalidades, propósitos o efectos que se pretende conseguir con la adopción de la ley -</w:t>
      </w:r>
      <w:r w:rsidRPr="00963DF1">
        <w:rPr>
          <w:rFonts w:ascii="Times New Roman" w:eastAsia="Times New Roman" w:hAnsi="Times New Roman"/>
          <w:b/>
          <w:i/>
          <w:sz w:val="28"/>
          <w:szCs w:val="28"/>
          <w:shd w:val="clear" w:color="auto" w:fill="FFFFFF"/>
          <w:lang w:val="es-CO" w:eastAsia="es-ES"/>
        </w:rPr>
        <w:t>conexión teleológica</w:t>
      </w:r>
      <w:r w:rsidRPr="00963DF1">
        <w:rPr>
          <w:rFonts w:ascii="Times New Roman" w:eastAsia="Times New Roman" w:hAnsi="Times New Roman"/>
          <w:i/>
          <w:sz w:val="28"/>
          <w:szCs w:val="28"/>
          <w:shd w:val="clear" w:color="auto" w:fill="FFFFFF"/>
          <w:lang w:val="es-CO" w:eastAsia="es-ES"/>
        </w:rPr>
        <w:t>-; (</w:t>
      </w:r>
      <w:proofErr w:type="spellStart"/>
      <w:r w:rsidRPr="00963DF1">
        <w:rPr>
          <w:rFonts w:ascii="Times New Roman" w:eastAsia="Times New Roman" w:hAnsi="Times New Roman"/>
          <w:i/>
          <w:sz w:val="28"/>
          <w:szCs w:val="28"/>
          <w:shd w:val="clear" w:color="auto" w:fill="FFFFFF"/>
          <w:lang w:val="es-CO" w:eastAsia="es-ES"/>
        </w:rPr>
        <w:t>iv</w:t>
      </w:r>
      <w:proofErr w:type="spellEnd"/>
      <w:r w:rsidRPr="00963DF1">
        <w:rPr>
          <w:rFonts w:ascii="Times New Roman" w:eastAsia="Times New Roman" w:hAnsi="Times New Roman"/>
          <w:i/>
          <w:sz w:val="28"/>
          <w:szCs w:val="28"/>
          <w:shd w:val="clear" w:color="auto" w:fill="FFFFFF"/>
          <w:lang w:val="es-CO" w:eastAsia="es-ES"/>
        </w:rPr>
        <w:t>) las necesidades de técnica legislativa que justifiquen la incorporación de una determinada disposición -</w:t>
      </w:r>
      <w:r w:rsidRPr="00963DF1">
        <w:rPr>
          <w:rFonts w:ascii="Times New Roman" w:eastAsia="Times New Roman" w:hAnsi="Times New Roman"/>
          <w:b/>
          <w:i/>
          <w:sz w:val="28"/>
          <w:szCs w:val="28"/>
          <w:shd w:val="clear" w:color="auto" w:fill="FFFFFF"/>
          <w:lang w:val="es-CO" w:eastAsia="es-ES"/>
        </w:rPr>
        <w:t>conexidad metodológica</w:t>
      </w:r>
      <w:r w:rsidRPr="00963DF1">
        <w:rPr>
          <w:rFonts w:ascii="Times New Roman" w:eastAsia="Times New Roman" w:hAnsi="Times New Roman"/>
          <w:i/>
          <w:sz w:val="28"/>
          <w:szCs w:val="28"/>
          <w:shd w:val="clear" w:color="auto" w:fill="FFFFFF"/>
          <w:lang w:val="es-CO" w:eastAsia="es-ES"/>
        </w:rPr>
        <w:t>-; (v) los contenidos de </w:t>
      </w:r>
      <w:r w:rsidRPr="00963DF1">
        <w:rPr>
          <w:rFonts w:ascii="Times New Roman" w:eastAsia="Times New Roman" w:hAnsi="Times New Roman"/>
          <w:i/>
          <w:sz w:val="28"/>
          <w:szCs w:val="28"/>
          <w:bdr w:val="none" w:sz="0" w:space="0" w:color="auto" w:frame="1"/>
          <w:shd w:val="clear" w:color="auto" w:fill="FFFFFF"/>
          <w:lang w:val="es-CO" w:eastAsia="es-ES"/>
        </w:rPr>
        <w:t xml:space="preserve">todas y cada una de las disposiciones de una ley, que hacen que </w:t>
      </w:r>
      <w:r w:rsidRPr="00963DF1">
        <w:rPr>
          <w:rFonts w:ascii="Times New Roman" w:eastAsia="Times New Roman" w:hAnsi="Times New Roman"/>
          <w:i/>
          <w:sz w:val="28"/>
          <w:szCs w:val="28"/>
          <w:bdr w:val="none" w:sz="0" w:space="0" w:color="auto" w:frame="1"/>
          <w:shd w:val="clear" w:color="auto" w:fill="FFFFFF"/>
          <w:lang w:val="es-CO" w:eastAsia="es-ES"/>
        </w:rPr>
        <w:lastRenderedPageBreak/>
        <w:t>ellas constituyan un cuerpo ordenado que responde a una racionalidad interna -</w:t>
      </w:r>
      <w:r w:rsidRPr="00963DF1">
        <w:rPr>
          <w:rFonts w:ascii="Times New Roman" w:eastAsia="Times New Roman" w:hAnsi="Times New Roman"/>
          <w:b/>
          <w:i/>
          <w:sz w:val="28"/>
          <w:szCs w:val="28"/>
          <w:bdr w:val="none" w:sz="0" w:space="0" w:color="auto" w:frame="1"/>
          <w:shd w:val="clear" w:color="auto" w:fill="FFFFFF"/>
          <w:lang w:val="es-CO" w:eastAsia="es-ES"/>
        </w:rPr>
        <w:t>conexión sistemática</w:t>
      </w:r>
      <w:r w:rsidRPr="00963DF1">
        <w:rPr>
          <w:rFonts w:ascii="Times New Roman" w:eastAsia="Times New Roman" w:hAnsi="Times New Roman"/>
          <w:i/>
          <w:sz w:val="28"/>
          <w:szCs w:val="28"/>
          <w:bdr w:val="none" w:sz="0" w:space="0" w:color="auto" w:frame="1"/>
          <w:shd w:val="clear" w:color="auto" w:fill="FFFFFF"/>
          <w:lang w:val="es-CO" w:eastAsia="es-ES"/>
        </w:rPr>
        <w:t>-</w:t>
      </w:r>
      <w:r w:rsidRPr="00963DF1">
        <w:rPr>
          <w:rFonts w:ascii="Times New Roman" w:eastAsia="Times New Roman" w:hAnsi="Times New Roman"/>
          <w:sz w:val="28"/>
          <w:szCs w:val="28"/>
          <w:bdr w:val="none" w:sz="0" w:space="0" w:color="auto" w:frame="1"/>
          <w:shd w:val="clear" w:color="auto" w:fill="FFFFFF"/>
          <w:lang w:val="es-CO" w:eastAsia="es-ES"/>
        </w:rPr>
        <w:t>”</w:t>
      </w:r>
      <w:r w:rsidRPr="00963DF1">
        <w:rPr>
          <w:rFonts w:ascii="Times New Roman" w:eastAsia="Times New Roman" w:hAnsi="Times New Roman"/>
          <w:sz w:val="28"/>
          <w:szCs w:val="28"/>
          <w:bdr w:val="none" w:sz="0" w:space="0" w:color="auto" w:frame="1"/>
          <w:shd w:val="clear" w:color="auto" w:fill="FFFFFF"/>
          <w:vertAlign w:val="superscript"/>
          <w:lang w:val="es-CO" w:eastAsia="es-ES"/>
        </w:rPr>
        <w:footnoteReference w:id="6"/>
      </w:r>
      <w:r w:rsidRPr="00963DF1">
        <w:rPr>
          <w:rFonts w:ascii="Times New Roman" w:eastAsia="Times New Roman" w:hAnsi="Times New Roman"/>
          <w:sz w:val="28"/>
          <w:szCs w:val="28"/>
          <w:bdr w:val="none" w:sz="0" w:space="0" w:color="auto" w:frame="1"/>
          <w:shd w:val="clear" w:color="auto" w:fill="FFFFFF"/>
          <w:lang w:val="es-CO" w:eastAsia="es-ES"/>
        </w:rPr>
        <w:t>.</w:t>
      </w:r>
      <w:r w:rsidRPr="00963DF1">
        <w:rPr>
          <w:rFonts w:ascii="Times New Roman" w:eastAsia="Times New Roman" w:hAnsi="Times New Roman"/>
          <w:sz w:val="28"/>
          <w:szCs w:val="28"/>
          <w:lang w:val="es-CO" w:eastAsia="es-ES"/>
        </w:rPr>
        <w:t xml:space="preserve"> </w:t>
      </w:r>
    </w:p>
    <w:p w14:paraId="7FC4926C" w14:textId="77777777" w:rsidR="009B7DCC" w:rsidRPr="00963DF1" w:rsidRDefault="009B7DCC" w:rsidP="009B7DCC">
      <w:pPr>
        <w:spacing w:after="0" w:line="360" w:lineRule="auto"/>
        <w:ind w:right="-232"/>
        <w:jc w:val="both"/>
        <w:rPr>
          <w:rFonts w:ascii="Times New Roman" w:eastAsia="Times New Roman" w:hAnsi="Times New Roman"/>
          <w:sz w:val="28"/>
          <w:szCs w:val="28"/>
          <w:lang w:val="es-CO" w:eastAsia="es-ES"/>
        </w:rPr>
      </w:pPr>
    </w:p>
    <w:p w14:paraId="25E9D0DB" w14:textId="02380EC0" w:rsidR="009B7DCC" w:rsidRPr="00963DF1" w:rsidRDefault="009B7DCC" w:rsidP="00DF5C04">
      <w:pPr>
        <w:spacing w:after="0" w:line="360" w:lineRule="auto"/>
        <w:ind w:right="-232"/>
        <w:jc w:val="both"/>
        <w:rPr>
          <w:rFonts w:ascii="Times New Roman" w:eastAsia="Times New Roman" w:hAnsi="Times New Roman"/>
          <w:sz w:val="28"/>
          <w:szCs w:val="28"/>
          <w:shd w:val="clear" w:color="auto" w:fill="FFFFFF"/>
          <w:lang w:val="es-CO" w:eastAsia="es-ES"/>
        </w:rPr>
      </w:pPr>
      <w:r w:rsidRPr="00963DF1">
        <w:rPr>
          <w:rFonts w:ascii="Times New Roman" w:eastAsia="Times New Roman" w:hAnsi="Times New Roman"/>
          <w:sz w:val="28"/>
          <w:szCs w:val="28"/>
          <w:lang w:val="es-CO" w:eastAsia="es-ES"/>
        </w:rPr>
        <w:t>Conforme a tal perspectiva, el juicio constitucional para establecer la violación del principio de unidad de materia se encuentra compuesto por dos etapas. En la primera de ellas se define “</w:t>
      </w:r>
      <w:r w:rsidRPr="00963DF1">
        <w:rPr>
          <w:rFonts w:ascii="Times New Roman" w:eastAsia="Times New Roman" w:hAnsi="Times New Roman"/>
          <w:i/>
          <w:sz w:val="28"/>
          <w:szCs w:val="28"/>
          <w:shd w:val="clear" w:color="auto" w:fill="FFFFFF"/>
          <w:lang w:val="es-CO" w:eastAsia="es-ES"/>
        </w:rPr>
        <w:t>el alcance material o contenido temático de la ley parcialmente demandada</w:t>
      </w:r>
      <w:r w:rsidRPr="00963DF1">
        <w:rPr>
          <w:rFonts w:ascii="Times New Roman" w:eastAsia="Times New Roman" w:hAnsi="Times New Roman"/>
          <w:sz w:val="28"/>
          <w:szCs w:val="28"/>
          <w:lang w:val="es-CO" w:eastAsia="es-ES"/>
        </w:rPr>
        <w:t>”</w:t>
      </w:r>
      <w:r w:rsidRPr="00963DF1">
        <w:rPr>
          <w:rFonts w:ascii="Times New Roman" w:eastAsia="Times New Roman" w:hAnsi="Times New Roman"/>
          <w:sz w:val="28"/>
          <w:szCs w:val="28"/>
          <w:vertAlign w:val="superscript"/>
          <w:lang w:val="es-CO" w:eastAsia="es-ES"/>
        </w:rPr>
        <w:footnoteReference w:id="7"/>
      </w:r>
      <w:r w:rsidRPr="00963DF1">
        <w:rPr>
          <w:rFonts w:ascii="Times New Roman" w:eastAsia="Times New Roman" w:hAnsi="Times New Roman"/>
          <w:sz w:val="28"/>
          <w:szCs w:val="28"/>
          <w:lang w:val="es-CO" w:eastAsia="es-ES"/>
        </w:rPr>
        <w:t xml:space="preserve"> procediendo, seguidamente, a determinar si entre dicha materia y las disposiciones que se acusan o examinan existe alguno de tales vínculos. Este juicio, ha insistido la jurisprudencia de la Corte Constitucional, no puede ser extremadamente rígido pues se afectaría gravemente el principio democrático</w:t>
      </w:r>
      <w:r w:rsidRPr="00963DF1">
        <w:rPr>
          <w:rFonts w:ascii="Times New Roman" w:eastAsia="Times New Roman" w:hAnsi="Times New Roman"/>
          <w:sz w:val="28"/>
          <w:szCs w:val="28"/>
          <w:vertAlign w:val="superscript"/>
          <w:lang w:val="es-CO" w:eastAsia="es-ES"/>
        </w:rPr>
        <w:footnoteReference w:id="8"/>
      </w:r>
      <w:r w:rsidRPr="00963DF1">
        <w:rPr>
          <w:rFonts w:ascii="Times New Roman" w:eastAsia="Times New Roman" w:hAnsi="Times New Roman"/>
          <w:sz w:val="28"/>
          <w:szCs w:val="28"/>
          <w:lang w:val="es-CO" w:eastAsia="es-ES"/>
        </w:rPr>
        <w:t xml:space="preserve">. De acuerdo con ello, la violación del artículo 158 solo ocurriría </w:t>
      </w:r>
      <w:r w:rsidRPr="00963DF1">
        <w:rPr>
          <w:rFonts w:ascii="Times New Roman" w:eastAsia="Times New Roman" w:hAnsi="Times New Roman"/>
          <w:sz w:val="28"/>
          <w:szCs w:val="28"/>
          <w:shd w:val="clear" w:color="auto" w:fill="FFFFFF"/>
          <w:lang w:val="es-CO" w:eastAsia="es-ES"/>
        </w:rPr>
        <w:t>cuando las normas “</w:t>
      </w:r>
      <w:r w:rsidRPr="00963DF1">
        <w:rPr>
          <w:rFonts w:ascii="Times New Roman" w:eastAsia="Times New Roman" w:hAnsi="Times New Roman"/>
          <w:i/>
          <w:sz w:val="28"/>
          <w:szCs w:val="28"/>
          <w:shd w:val="clear" w:color="auto" w:fill="FFFFFF"/>
          <w:lang w:val="es-CO" w:eastAsia="es-ES"/>
        </w:rPr>
        <w:t>resulten ajenas a la materia regulada</w:t>
      </w:r>
      <w:r w:rsidRPr="00963DF1">
        <w:rPr>
          <w:rFonts w:ascii="Times New Roman" w:eastAsia="Times New Roman" w:hAnsi="Times New Roman"/>
          <w:sz w:val="28"/>
          <w:szCs w:val="28"/>
          <w:shd w:val="clear" w:color="auto" w:fill="FFFFFF"/>
          <w:lang w:val="es-CO" w:eastAsia="es-ES"/>
        </w:rPr>
        <w:t>”</w:t>
      </w:r>
      <w:r w:rsidRPr="00963DF1">
        <w:rPr>
          <w:rFonts w:ascii="Times New Roman" w:eastAsia="Times New Roman" w:hAnsi="Times New Roman"/>
          <w:sz w:val="28"/>
          <w:szCs w:val="28"/>
          <w:shd w:val="clear" w:color="auto" w:fill="FFFFFF"/>
          <w:vertAlign w:val="superscript"/>
          <w:lang w:val="es-CO" w:eastAsia="es-ES"/>
        </w:rPr>
        <w:footnoteReference w:id="9"/>
      </w:r>
      <w:r w:rsidRPr="00963DF1">
        <w:rPr>
          <w:rFonts w:ascii="Times New Roman" w:eastAsia="Times New Roman" w:hAnsi="Times New Roman"/>
          <w:sz w:val="28"/>
          <w:szCs w:val="28"/>
          <w:shd w:val="clear" w:color="auto" w:fill="FFFFFF"/>
          <w:lang w:val="es-CO" w:eastAsia="es-ES"/>
        </w:rPr>
        <w:t xml:space="preserve">.  </w:t>
      </w:r>
    </w:p>
    <w:p w14:paraId="1626764F" w14:textId="78D0A7A3" w:rsidR="004E78C2" w:rsidRPr="00963DF1" w:rsidRDefault="004E78C2" w:rsidP="009B7DCC">
      <w:pPr>
        <w:spacing w:after="0" w:line="360" w:lineRule="auto"/>
        <w:jc w:val="both"/>
        <w:rPr>
          <w:rFonts w:ascii="Times New Roman" w:eastAsia="Times New Roman" w:hAnsi="Times New Roman"/>
          <w:b/>
          <w:bCs/>
          <w:sz w:val="28"/>
          <w:szCs w:val="28"/>
          <w:lang w:val="es-CO" w:eastAsia="es-CO"/>
        </w:rPr>
      </w:pPr>
    </w:p>
    <w:p w14:paraId="2165AC07" w14:textId="36B0D9F9" w:rsidR="00A925C0" w:rsidRPr="00963DF1" w:rsidRDefault="00A925C0" w:rsidP="00863373">
      <w:pPr>
        <w:spacing w:after="0" w:line="360" w:lineRule="auto"/>
        <w:jc w:val="both"/>
        <w:rPr>
          <w:rFonts w:ascii="Times New Roman" w:eastAsia="Times New Roman" w:hAnsi="Times New Roman"/>
          <w:b/>
          <w:bCs/>
          <w:sz w:val="28"/>
          <w:szCs w:val="28"/>
          <w:lang w:val="es-CO" w:eastAsia="es-CO"/>
        </w:rPr>
      </w:pPr>
      <w:bookmarkStart w:id="22" w:name="_Hlk132193514"/>
      <w:r w:rsidRPr="53416652">
        <w:rPr>
          <w:rFonts w:ascii="Times New Roman" w:eastAsia="Times New Roman" w:hAnsi="Times New Roman"/>
          <w:b/>
          <w:bCs/>
          <w:sz w:val="28"/>
          <w:szCs w:val="28"/>
          <w:lang w:val="es-CO" w:eastAsia="es-CO"/>
        </w:rPr>
        <w:t>3</w:t>
      </w:r>
      <w:r w:rsidR="004E78C2" w:rsidRPr="53416652">
        <w:rPr>
          <w:rFonts w:ascii="Times New Roman" w:eastAsia="Times New Roman" w:hAnsi="Times New Roman"/>
          <w:b/>
          <w:bCs/>
          <w:sz w:val="28"/>
          <w:szCs w:val="28"/>
          <w:lang w:val="es-CO" w:eastAsia="es-CO"/>
        </w:rPr>
        <w:t>.</w:t>
      </w:r>
      <w:r w:rsidRPr="53416652">
        <w:rPr>
          <w:rFonts w:ascii="Times New Roman" w:eastAsia="Times New Roman" w:hAnsi="Times New Roman"/>
          <w:b/>
          <w:bCs/>
          <w:sz w:val="28"/>
          <w:szCs w:val="28"/>
          <w:lang w:val="es-CO" w:eastAsia="es-CO"/>
        </w:rPr>
        <w:t xml:space="preserve"> </w:t>
      </w:r>
      <w:r w:rsidR="00BE73A6" w:rsidRPr="53416652">
        <w:rPr>
          <w:rFonts w:ascii="Times New Roman" w:eastAsia="Times New Roman" w:hAnsi="Times New Roman"/>
          <w:b/>
          <w:bCs/>
          <w:sz w:val="28"/>
          <w:szCs w:val="28"/>
          <w:lang w:val="es-CO" w:eastAsia="es-CO"/>
        </w:rPr>
        <w:t>Las f</w:t>
      </w:r>
      <w:r w:rsidR="00AF4849" w:rsidRPr="53416652">
        <w:rPr>
          <w:rFonts w:ascii="Times New Roman" w:eastAsia="Times New Roman" w:hAnsi="Times New Roman"/>
          <w:b/>
          <w:bCs/>
          <w:sz w:val="28"/>
          <w:szCs w:val="28"/>
          <w:lang w:val="es-CO" w:eastAsia="es-CO"/>
        </w:rPr>
        <w:t>unciones</w:t>
      </w:r>
      <w:r w:rsidR="56192690" w:rsidRPr="53416652">
        <w:rPr>
          <w:rFonts w:ascii="Times New Roman" w:eastAsia="Times New Roman" w:hAnsi="Times New Roman"/>
          <w:b/>
          <w:bCs/>
          <w:sz w:val="28"/>
          <w:szCs w:val="28"/>
          <w:lang w:val="es-CO" w:eastAsia="es-CO"/>
        </w:rPr>
        <w:t xml:space="preserve"> normativas</w:t>
      </w:r>
      <w:r w:rsidR="00AF4849" w:rsidRPr="53416652">
        <w:rPr>
          <w:rFonts w:ascii="Times New Roman" w:eastAsia="Times New Roman" w:hAnsi="Times New Roman"/>
          <w:b/>
          <w:bCs/>
          <w:sz w:val="28"/>
          <w:szCs w:val="28"/>
          <w:lang w:val="es-CO" w:eastAsia="es-CO"/>
        </w:rPr>
        <w:t xml:space="preserve"> de los concejos municipales </w:t>
      </w:r>
    </w:p>
    <w:p w14:paraId="65120055" w14:textId="77777777" w:rsidR="00AF4849" w:rsidRPr="00963DF1" w:rsidRDefault="00AF4849" w:rsidP="00863373">
      <w:pPr>
        <w:spacing w:after="0" w:line="360" w:lineRule="auto"/>
        <w:jc w:val="both"/>
        <w:rPr>
          <w:rFonts w:ascii="Times New Roman" w:eastAsia="Times New Roman" w:hAnsi="Times New Roman"/>
          <w:b/>
          <w:bCs/>
          <w:sz w:val="28"/>
          <w:szCs w:val="28"/>
          <w:lang w:val="es-CO" w:eastAsia="es-CO"/>
        </w:rPr>
      </w:pPr>
    </w:p>
    <w:p w14:paraId="4FAAC4DA" w14:textId="77777777" w:rsidR="00AF4849" w:rsidRPr="00963DF1" w:rsidRDefault="00AF4849" w:rsidP="00AF4849">
      <w:pPr>
        <w:spacing w:after="0" w:line="360" w:lineRule="auto"/>
        <w:jc w:val="both"/>
        <w:rPr>
          <w:rFonts w:asciiTheme="majorBidi" w:hAnsiTheme="majorBidi" w:cstheme="majorBidi"/>
          <w:sz w:val="28"/>
          <w:szCs w:val="28"/>
          <w:lang w:val="es-CO"/>
        </w:rPr>
      </w:pPr>
      <w:r w:rsidRPr="00963DF1">
        <w:rPr>
          <w:rFonts w:ascii="Times New Roman" w:eastAsia="Times New Roman" w:hAnsi="Times New Roman"/>
          <w:sz w:val="28"/>
          <w:szCs w:val="28"/>
          <w:lang w:val="es-CO" w:eastAsia="es-CO"/>
        </w:rPr>
        <w:t xml:space="preserve">La Constitución Política en sus artículos </w:t>
      </w:r>
      <w:r w:rsidR="00B310CD" w:rsidRPr="00963DF1">
        <w:rPr>
          <w:rFonts w:asciiTheme="majorBidi" w:hAnsiTheme="majorBidi" w:cstheme="majorBidi"/>
          <w:sz w:val="28"/>
          <w:szCs w:val="28"/>
          <w:lang w:val="es-CO"/>
        </w:rPr>
        <w:t xml:space="preserve">313 y 315 establecen las competencias de los Concejos y los alcaldes respectivamente, y prevén que la misma Constitución y la ley pueden asignarles otras. </w:t>
      </w:r>
    </w:p>
    <w:p w14:paraId="196AD0F1" w14:textId="77777777" w:rsidR="00AF4849" w:rsidRPr="00963DF1" w:rsidRDefault="00AF4849" w:rsidP="00AF4849">
      <w:pPr>
        <w:spacing w:after="0" w:line="360" w:lineRule="auto"/>
        <w:jc w:val="both"/>
        <w:rPr>
          <w:rFonts w:asciiTheme="majorBidi" w:hAnsiTheme="majorBidi" w:cstheme="majorBidi"/>
          <w:sz w:val="28"/>
          <w:szCs w:val="28"/>
          <w:lang w:val="es-CO"/>
        </w:rPr>
      </w:pPr>
    </w:p>
    <w:p w14:paraId="6D680F8B" w14:textId="654EC1B9" w:rsidR="00863373" w:rsidRPr="00963DF1" w:rsidRDefault="00B310CD" w:rsidP="00AF4849">
      <w:pPr>
        <w:spacing w:after="0" w:line="360" w:lineRule="auto"/>
        <w:jc w:val="both"/>
        <w:rPr>
          <w:rFonts w:asciiTheme="majorBidi" w:hAnsiTheme="majorBidi" w:cstheme="majorBidi"/>
          <w:sz w:val="28"/>
          <w:szCs w:val="28"/>
          <w:lang w:val="es-CO"/>
        </w:rPr>
      </w:pPr>
      <w:r w:rsidRPr="00963DF1">
        <w:rPr>
          <w:rFonts w:asciiTheme="majorBidi" w:hAnsiTheme="majorBidi" w:cstheme="majorBidi"/>
          <w:sz w:val="28"/>
          <w:szCs w:val="28"/>
          <w:lang w:val="es-CO"/>
        </w:rPr>
        <w:t xml:space="preserve">De dichas normas se desprende que las funciones de los Concejos consisten fundamentalmente en establecer, mediante decisiones de carácter general, el </w:t>
      </w:r>
      <w:r w:rsidRPr="00963DF1">
        <w:rPr>
          <w:rFonts w:asciiTheme="majorBidi" w:hAnsiTheme="majorBidi" w:cstheme="majorBidi"/>
          <w:sz w:val="28"/>
          <w:szCs w:val="28"/>
          <w:u w:val="single"/>
          <w:lang w:val="es-CO"/>
        </w:rPr>
        <w:t>marco normativo local</w:t>
      </w:r>
      <w:r w:rsidRPr="00963DF1">
        <w:rPr>
          <w:rFonts w:asciiTheme="majorBidi" w:hAnsiTheme="majorBidi" w:cstheme="majorBidi"/>
          <w:sz w:val="28"/>
          <w:szCs w:val="28"/>
          <w:lang w:val="es-CO"/>
        </w:rPr>
        <w:t xml:space="preserve">, tanto que las funciones del alcalde son, en su esencia, de </w:t>
      </w:r>
      <w:r w:rsidRPr="00963DF1">
        <w:rPr>
          <w:rFonts w:asciiTheme="majorBidi" w:hAnsiTheme="majorBidi" w:cstheme="majorBidi"/>
          <w:sz w:val="28"/>
          <w:szCs w:val="28"/>
          <w:u w:val="single"/>
          <w:lang w:val="es-CO"/>
        </w:rPr>
        <w:t>ejecución</w:t>
      </w:r>
      <w:r w:rsidRPr="00963DF1">
        <w:rPr>
          <w:rFonts w:asciiTheme="majorBidi" w:hAnsiTheme="majorBidi" w:cstheme="majorBidi"/>
          <w:sz w:val="28"/>
          <w:szCs w:val="28"/>
          <w:lang w:val="es-CO"/>
        </w:rPr>
        <w:t xml:space="preserve"> porque su ejercicio requiere actuaciones y decisiones concretas.</w:t>
      </w:r>
    </w:p>
    <w:p w14:paraId="7A2C3425" w14:textId="77777777" w:rsidR="00B310CD" w:rsidRPr="00963DF1" w:rsidRDefault="00B310CD" w:rsidP="00863373">
      <w:pPr>
        <w:spacing w:after="0" w:line="360" w:lineRule="auto"/>
        <w:jc w:val="both"/>
        <w:rPr>
          <w:rFonts w:asciiTheme="majorBidi" w:hAnsiTheme="majorBidi" w:cstheme="majorBidi"/>
          <w:sz w:val="28"/>
          <w:szCs w:val="28"/>
          <w:lang w:val="es-CO"/>
        </w:rPr>
      </w:pPr>
    </w:p>
    <w:p w14:paraId="0AEAD225" w14:textId="6C2F7F17" w:rsidR="00B310CD" w:rsidRPr="00963DF1" w:rsidRDefault="00B310CD" w:rsidP="53416652">
      <w:pPr>
        <w:spacing w:after="0" w:line="360" w:lineRule="auto"/>
        <w:jc w:val="both"/>
        <w:rPr>
          <w:rFonts w:asciiTheme="majorBidi" w:hAnsiTheme="majorBidi" w:cstheme="majorBidi"/>
          <w:sz w:val="28"/>
          <w:szCs w:val="28"/>
          <w:lang w:val="es-CO"/>
        </w:rPr>
      </w:pPr>
      <w:r w:rsidRPr="125CE03B">
        <w:rPr>
          <w:rFonts w:asciiTheme="majorBidi" w:hAnsiTheme="majorBidi" w:cstheme="majorBidi"/>
          <w:sz w:val="28"/>
          <w:szCs w:val="28"/>
          <w:lang w:val="es-CO"/>
        </w:rPr>
        <w:t>En efecto, el artículo 313 Superior, consagra: "</w:t>
      </w:r>
      <w:r w:rsidRPr="125CE03B">
        <w:rPr>
          <w:rFonts w:asciiTheme="majorBidi" w:hAnsiTheme="majorBidi" w:cstheme="majorBidi"/>
          <w:i/>
          <w:iCs/>
          <w:sz w:val="28"/>
          <w:szCs w:val="28"/>
          <w:lang w:val="es-CO"/>
        </w:rPr>
        <w:t xml:space="preserve">Corresponde a los Concejos: 1. (—) 3. Autorizar al </w:t>
      </w:r>
      <w:proofErr w:type="gramStart"/>
      <w:r w:rsidRPr="125CE03B">
        <w:rPr>
          <w:rFonts w:asciiTheme="majorBidi" w:hAnsiTheme="majorBidi" w:cstheme="majorBidi"/>
          <w:i/>
          <w:iCs/>
          <w:sz w:val="28"/>
          <w:szCs w:val="28"/>
          <w:lang w:val="es-CO"/>
        </w:rPr>
        <w:t>Alcalde</w:t>
      </w:r>
      <w:proofErr w:type="gramEnd"/>
      <w:r w:rsidRPr="125CE03B">
        <w:rPr>
          <w:rFonts w:asciiTheme="majorBidi" w:hAnsiTheme="majorBidi" w:cstheme="majorBidi"/>
          <w:i/>
          <w:iCs/>
          <w:sz w:val="28"/>
          <w:szCs w:val="28"/>
          <w:lang w:val="es-CO"/>
        </w:rPr>
        <w:t xml:space="preserve"> para celebrar contratos y ejercer pro tempore precisas funciones de las que corresponden al Concejo (...) "5. Dictar las </w:t>
      </w:r>
      <w:r w:rsidRPr="125CE03B">
        <w:rPr>
          <w:rFonts w:asciiTheme="majorBidi" w:hAnsiTheme="majorBidi" w:cstheme="majorBidi"/>
          <w:i/>
          <w:iCs/>
          <w:sz w:val="28"/>
          <w:szCs w:val="28"/>
          <w:lang w:val="es-CO"/>
        </w:rPr>
        <w:lastRenderedPageBreak/>
        <w:t>normas orgánicas del presupuesto y expedir anualmente el presupuesto de rentas y gastos</w:t>
      </w:r>
      <w:r w:rsidRPr="125CE03B">
        <w:rPr>
          <w:rFonts w:asciiTheme="majorBidi" w:hAnsiTheme="majorBidi" w:cstheme="majorBidi"/>
          <w:sz w:val="28"/>
          <w:szCs w:val="28"/>
          <w:lang w:val="es-CO"/>
        </w:rPr>
        <w:t>."</w:t>
      </w:r>
    </w:p>
    <w:p w14:paraId="25ACAC44" w14:textId="77777777" w:rsidR="00CA6678" w:rsidRPr="00963DF1" w:rsidRDefault="00CA6678" w:rsidP="00863373">
      <w:pPr>
        <w:spacing w:after="0" w:line="360" w:lineRule="auto"/>
        <w:jc w:val="both"/>
        <w:rPr>
          <w:rFonts w:asciiTheme="majorBidi" w:hAnsiTheme="majorBidi" w:cstheme="majorBidi"/>
          <w:sz w:val="28"/>
          <w:szCs w:val="28"/>
          <w:lang w:val="es-CO"/>
        </w:rPr>
      </w:pPr>
    </w:p>
    <w:p w14:paraId="3EFF53B9" w14:textId="77777777" w:rsidR="00CA6678" w:rsidRPr="00963DF1" w:rsidRDefault="00CA6678" w:rsidP="00CA6678">
      <w:pPr>
        <w:spacing w:after="0" w:line="360" w:lineRule="auto"/>
        <w:ind w:left="20" w:right="20"/>
        <w:jc w:val="both"/>
        <w:rPr>
          <w:rFonts w:asciiTheme="majorBidi" w:eastAsia="Arial Unicode MS" w:hAnsiTheme="majorBidi" w:cstheme="majorBidi"/>
          <w:sz w:val="28"/>
          <w:szCs w:val="28"/>
          <w:lang w:val="es-ES" w:eastAsia="es-ES"/>
        </w:rPr>
      </w:pPr>
      <w:r w:rsidRPr="00963DF1">
        <w:rPr>
          <w:rFonts w:asciiTheme="majorBidi" w:eastAsia="Arial Unicode MS" w:hAnsiTheme="majorBidi" w:cstheme="majorBidi"/>
          <w:sz w:val="28"/>
          <w:szCs w:val="28"/>
          <w:lang w:val="es-ES" w:eastAsia="es-ES"/>
        </w:rPr>
        <w:t>Ahora bien, la Sala de Consulta y Servicio Civil del Consejo de Estado tuvo la oportunidad de pronunciarse respecto al alcance de la función de autorización y de reglamentación de los Concejos Municipales, aduciendo lo siguiente:</w:t>
      </w:r>
    </w:p>
    <w:p w14:paraId="643BA67D" w14:textId="77777777" w:rsidR="00CA6678" w:rsidRPr="00963DF1" w:rsidRDefault="00CA6678" w:rsidP="00CA6678">
      <w:pPr>
        <w:spacing w:after="0" w:line="360" w:lineRule="auto"/>
        <w:ind w:left="20"/>
        <w:jc w:val="both"/>
        <w:rPr>
          <w:rFonts w:ascii="Verdana" w:eastAsia="Arial Unicode MS" w:hAnsi="Verdana" w:cs="Georgia"/>
          <w:lang w:val="es-ES" w:eastAsia="es-ES"/>
        </w:rPr>
      </w:pPr>
    </w:p>
    <w:p w14:paraId="5F6EF1C9" w14:textId="08E3B5DE" w:rsidR="00CA6678" w:rsidRPr="00963DF1" w:rsidRDefault="00CA6678" w:rsidP="125CE03B">
      <w:pPr>
        <w:spacing w:after="0" w:line="240" w:lineRule="auto"/>
        <w:ind w:left="301"/>
        <w:jc w:val="both"/>
        <w:rPr>
          <w:rFonts w:asciiTheme="majorBidi" w:eastAsia="Arial Unicode MS" w:hAnsiTheme="majorBidi" w:cstheme="majorBidi"/>
          <w:sz w:val="26"/>
          <w:szCs w:val="26"/>
          <w:lang w:val="es-ES" w:eastAsia="es-ES"/>
        </w:rPr>
      </w:pPr>
      <w:r w:rsidRPr="125CE03B">
        <w:rPr>
          <w:rFonts w:asciiTheme="majorBidi" w:eastAsia="Arial Unicode MS" w:hAnsiTheme="majorBidi" w:cstheme="majorBidi"/>
          <w:sz w:val="26"/>
          <w:szCs w:val="26"/>
          <w:lang w:val="es-ES" w:eastAsia="es-ES"/>
        </w:rPr>
        <w:t>"Se precisa entonces que la reglamentación a que se refiere el numeral 3</w:t>
      </w:r>
      <w:r w:rsidRPr="125CE03B">
        <w:rPr>
          <w:rFonts w:asciiTheme="majorBidi" w:eastAsia="Arial Unicode MS" w:hAnsiTheme="majorBidi" w:cstheme="majorBidi"/>
          <w:sz w:val="26"/>
          <w:szCs w:val="26"/>
          <w:vertAlign w:val="superscript"/>
          <w:lang w:val="es-ES" w:eastAsia="es-ES"/>
        </w:rPr>
        <w:t>0</w:t>
      </w:r>
      <w:r w:rsidRPr="125CE03B">
        <w:rPr>
          <w:rFonts w:asciiTheme="majorBidi" w:eastAsia="Arial Unicode MS" w:hAnsiTheme="majorBidi" w:cstheme="majorBidi"/>
          <w:sz w:val="26"/>
          <w:szCs w:val="26"/>
          <w:lang w:val="es-ES" w:eastAsia="es-ES"/>
        </w:rPr>
        <w:t xml:space="preserve"> de la Ley 136 de 1994 únicamente comprende tres </w:t>
      </w:r>
      <w:proofErr w:type="spellStart"/>
      <w:r w:rsidR="09EEBB8F" w:rsidRPr="125CE03B">
        <w:rPr>
          <w:rFonts w:asciiTheme="majorBidi" w:eastAsia="Arial Unicode MS" w:hAnsiTheme="majorBidi" w:cstheme="majorBidi"/>
          <w:sz w:val="26"/>
          <w:szCs w:val="26"/>
          <w:lang w:val="es-ES" w:eastAsia="es-ES"/>
        </w:rPr>
        <w:t>aspectos:</w:t>
      </w:r>
      <w:r w:rsidRPr="125CE03B">
        <w:rPr>
          <w:rFonts w:asciiTheme="majorBidi" w:eastAsia="Arial Unicode MS" w:hAnsiTheme="majorBidi" w:cstheme="majorBidi"/>
          <w:sz w:val="26"/>
          <w:szCs w:val="26"/>
          <w:u w:val="single"/>
          <w:lang w:val="es-ES" w:eastAsia="es-ES"/>
        </w:rPr>
        <w:t>"el</w:t>
      </w:r>
      <w:proofErr w:type="spellEnd"/>
      <w:r w:rsidRPr="125CE03B">
        <w:rPr>
          <w:rFonts w:asciiTheme="majorBidi" w:eastAsia="Arial Unicode MS" w:hAnsiTheme="majorBidi" w:cstheme="majorBidi"/>
          <w:sz w:val="26"/>
          <w:szCs w:val="26"/>
          <w:u w:val="single"/>
          <w:lang w:val="es-ES" w:eastAsia="es-ES"/>
        </w:rPr>
        <w:t xml:space="preserve"> procedimiento</w:t>
      </w:r>
      <w:r w:rsidRPr="125CE03B">
        <w:rPr>
          <w:rFonts w:asciiTheme="majorBidi" w:eastAsia="Arial Unicode MS" w:hAnsiTheme="majorBidi" w:cstheme="majorBidi"/>
          <w:sz w:val="26"/>
          <w:szCs w:val="26"/>
          <w:lang w:val="es-ES" w:eastAsia="es-ES"/>
        </w:rPr>
        <w:t xml:space="preserve"> </w:t>
      </w:r>
      <w:r w:rsidRPr="125CE03B">
        <w:rPr>
          <w:rFonts w:asciiTheme="majorBidi" w:eastAsia="Arial Unicode MS" w:hAnsiTheme="majorBidi" w:cstheme="majorBidi"/>
          <w:sz w:val="26"/>
          <w:szCs w:val="26"/>
          <w:u w:val="single"/>
          <w:lang w:val="es-ES" w:eastAsia="es-ES"/>
        </w:rPr>
        <w:t>interno que se deberá seguir ante los Concejos para obtener la autorización respectiva, los criterios que debe seguir para otorgarla, así como los casos en los cuales tal autorización es necesaria</w:t>
      </w:r>
      <w:r w:rsidRPr="125CE03B">
        <w:rPr>
          <w:rFonts w:asciiTheme="majorBidi" w:eastAsia="Arial Unicode MS" w:hAnsiTheme="majorBidi" w:cstheme="majorBidi"/>
          <w:sz w:val="26"/>
          <w:szCs w:val="26"/>
          <w:lang w:val="es-ES" w:eastAsia="es-ES"/>
        </w:rPr>
        <w:t xml:space="preserve">. Así, </w:t>
      </w:r>
      <w:r w:rsidRPr="125CE03B">
        <w:rPr>
          <w:rFonts w:asciiTheme="majorBidi" w:eastAsia="Arial Unicode MS" w:hAnsiTheme="majorBidi" w:cstheme="majorBidi"/>
          <w:sz w:val="26"/>
          <w:szCs w:val="26"/>
          <w:u w:val="single"/>
          <w:lang w:val="es-ES" w:eastAsia="es-ES"/>
        </w:rPr>
        <w:t>la competencia del concejo habrá de estar referida únicamente "a las hipótesis en que tal autorización es necesaria</w:t>
      </w:r>
      <w:r w:rsidRPr="125CE03B">
        <w:rPr>
          <w:rFonts w:asciiTheme="majorBidi" w:eastAsia="Arial Unicode MS" w:hAnsiTheme="majorBidi" w:cstheme="majorBidi"/>
          <w:sz w:val="26"/>
          <w:szCs w:val="26"/>
          <w:lang w:val="es-ES" w:eastAsia="es-ES"/>
        </w:rPr>
        <w:t xml:space="preserve">, </w:t>
      </w:r>
      <w:r w:rsidRPr="125CE03B">
        <w:rPr>
          <w:rFonts w:asciiTheme="majorBidi" w:eastAsia="Arial Unicode MS" w:hAnsiTheme="majorBidi" w:cstheme="majorBidi"/>
          <w:sz w:val="26"/>
          <w:szCs w:val="26"/>
          <w:u w:val="single"/>
          <w:lang w:val="es-ES" w:eastAsia="es-ES"/>
        </w:rPr>
        <w:t>a los criterios que se deberán aplicar al momento de decidir sobre si se otorga o no dicha autorización</w:t>
      </w:r>
      <w:r w:rsidRPr="125CE03B">
        <w:rPr>
          <w:rFonts w:asciiTheme="majorBidi" w:eastAsia="Arial Unicode MS" w:hAnsiTheme="majorBidi" w:cstheme="majorBidi"/>
          <w:sz w:val="26"/>
          <w:szCs w:val="26"/>
          <w:lang w:val="es-ES" w:eastAsia="es-ES"/>
        </w:rPr>
        <w:t>, y a las etapas del trámite a seguir en cada caso. Estas normas no serán de tipo legal, sino de tipo administrativo, sin que sea necesario contar con una regulación previa del tema por parte del Legislador”.</w:t>
      </w:r>
    </w:p>
    <w:p w14:paraId="27851997" w14:textId="77777777" w:rsidR="00B310CD" w:rsidRPr="00963DF1" w:rsidRDefault="00B310CD" w:rsidP="00863373">
      <w:pPr>
        <w:spacing w:after="0" w:line="360" w:lineRule="auto"/>
        <w:jc w:val="both"/>
        <w:rPr>
          <w:rFonts w:asciiTheme="majorBidi" w:hAnsiTheme="majorBidi" w:cstheme="majorBidi"/>
          <w:sz w:val="28"/>
          <w:szCs w:val="28"/>
          <w:lang w:val="es-CO"/>
        </w:rPr>
      </w:pPr>
    </w:p>
    <w:p w14:paraId="2B36A732" w14:textId="35449F8A" w:rsidR="00B310CD" w:rsidRPr="00963DF1" w:rsidRDefault="00B310CD" w:rsidP="00863373">
      <w:pPr>
        <w:spacing w:after="0" w:line="360" w:lineRule="auto"/>
        <w:jc w:val="both"/>
        <w:rPr>
          <w:rFonts w:asciiTheme="majorBidi" w:hAnsiTheme="majorBidi" w:cstheme="majorBidi"/>
          <w:sz w:val="28"/>
          <w:szCs w:val="28"/>
          <w:lang w:val="es-CO"/>
        </w:rPr>
      </w:pPr>
      <w:r w:rsidRPr="00963DF1">
        <w:rPr>
          <w:rFonts w:asciiTheme="majorBidi" w:hAnsiTheme="majorBidi" w:cstheme="majorBidi"/>
          <w:sz w:val="28"/>
          <w:szCs w:val="28"/>
          <w:lang w:val="es-CO"/>
        </w:rPr>
        <w:t>A su turno, el artículo 314 ibídem establece: "</w:t>
      </w:r>
      <w:r w:rsidRPr="00963DF1">
        <w:rPr>
          <w:rFonts w:asciiTheme="majorBidi" w:hAnsiTheme="majorBidi" w:cstheme="majorBidi"/>
          <w:i/>
          <w:iCs/>
          <w:sz w:val="28"/>
          <w:szCs w:val="28"/>
          <w:lang w:val="es-CO"/>
        </w:rPr>
        <w:t>En cada municipio habrá un alcalde, jefe de la administración local y representante legal del municipio...</w:t>
      </w:r>
      <w:r w:rsidRPr="00963DF1">
        <w:rPr>
          <w:rFonts w:asciiTheme="majorBidi" w:hAnsiTheme="majorBidi" w:cstheme="majorBidi"/>
          <w:sz w:val="28"/>
          <w:szCs w:val="28"/>
          <w:lang w:val="es-CO"/>
        </w:rPr>
        <w:t>".</w:t>
      </w:r>
    </w:p>
    <w:p w14:paraId="4900632A" w14:textId="77777777" w:rsidR="00B310CD" w:rsidRPr="00963DF1" w:rsidRDefault="00B310CD" w:rsidP="00863373">
      <w:pPr>
        <w:spacing w:after="0" w:line="360" w:lineRule="auto"/>
        <w:jc w:val="both"/>
        <w:rPr>
          <w:rFonts w:asciiTheme="majorBidi" w:hAnsiTheme="majorBidi" w:cstheme="majorBidi"/>
          <w:sz w:val="28"/>
          <w:szCs w:val="28"/>
          <w:lang w:val="es-CO"/>
        </w:rPr>
      </w:pPr>
    </w:p>
    <w:p w14:paraId="42DE9A9D" w14:textId="6D1988B0" w:rsidR="00B310CD" w:rsidRPr="00963DF1" w:rsidRDefault="00B310CD" w:rsidP="00863373">
      <w:pPr>
        <w:spacing w:after="0" w:line="360" w:lineRule="auto"/>
        <w:jc w:val="both"/>
        <w:rPr>
          <w:rFonts w:asciiTheme="majorBidi" w:hAnsiTheme="majorBidi" w:cstheme="majorBidi"/>
          <w:sz w:val="28"/>
          <w:szCs w:val="28"/>
          <w:lang w:val="es-CO"/>
        </w:rPr>
      </w:pPr>
      <w:r w:rsidRPr="00963DF1">
        <w:rPr>
          <w:rFonts w:asciiTheme="majorBidi" w:hAnsiTheme="majorBidi" w:cstheme="majorBidi"/>
          <w:sz w:val="28"/>
          <w:szCs w:val="28"/>
          <w:lang w:val="es-CO"/>
        </w:rPr>
        <w:t xml:space="preserve">En concordancia con lo anterior, el artículo 167 del Régimen Municipal </w:t>
      </w:r>
      <w:proofErr w:type="spellStart"/>
      <w:r w:rsidR="00AF4849" w:rsidRPr="00963DF1">
        <w:rPr>
          <w:rFonts w:asciiTheme="majorBidi" w:hAnsiTheme="majorBidi" w:cstheme="majorBidi"/>
          <w:sz w:val="28"/>
          <w:szCs w:val="28"/>
          <w:lang w:val="es-CO"/>
        </w:rPr>
        <w:t>n.°</w:t>
      </w:r>
      <w:proofErr w:type="spellEnd"/>
      <w:r w:rsidRPr="00963DF1">
        <w:rPr>
          <w:rFonts w:asciiTheme="majorBidi" w:hAnsiTheme="majorBidi" w:cstheme="majorBidi"/>
          <w:sz w:val="28"/>
          <w:szCs w:val="28"/>
          <w:lang w:val="es-CO"/>
        </w:rPr>
        <w:t xml:space="preserve"> 1333 de 1986, expone:</w:t>
      </w:r>
    </w:p>
    <w:p w14:paraId="4AB2D8E5" w14:textId="77777777" w:rsidR="00B310CD" w:rsidRPr="00963DF1" w:rsidRDefault="00B310CD" w:rsidP="00863373">
      <w:pPr>
        <w:spacing w:after="0" w:line="360" w:lineRule="auto"/>
        <w:jc w:val="both"/>
        <w:rPr>
          <w:rFonts w:asciiTheme="majorBidi" w:hAnsiTheme="majorBidi" w:cstheme="majorBidi"/>
          <w:sz w:val="28"/>
          <w:szCs w:val="28"/>
          <w:lang w:val="es-CO"/>
        </w:rPr>
      </w:pPr>
    </w:p>
    <w:p w14:paraId="51E0EDD0" w14:textId="06068587" w:rsidR="00B310CD" w:rsidRPr="00963DF1" w:rsidRDefault="00B310CD" w:rsidP="00AF4849">
      <w:pPr>
        <w:spacing w:after="0" w:line="240" w:lineRule="auto"/>
        <w:ind w:left="284"/>
        <w:jc w:val="both"/>
        <w:rPr>
          <w:rFonts w:asciiTheme="majorBidi" w:hAnsiTheme="majorBidi" w:cstheme="majorBidi"/>
          <w:sz w:val="26"/>
          <w:szCs w:val="26"/>
          <w:u w:val="single"/>
          <w:lang w:val="es-CO"/>
        </w:rPr>
      </w:pPr>
      <w:r w:rsidRPr="00963DF1">
        <w:rPr>
          <w:rFonts w:asciiTheme="majorBidi" w:hAnsiTheme="majorBidi" w:cstheme="majorBidi"/>
          <w:sz w:val="26"/>
          <w:szCs w:val="26"/>
          <w:lang w:val="es-CO"/>
        </w:rPr>
        <w:t xml:space="preserve">"ARTICULO 167. La administración y </w:t>
      </w:r>
      <w:r w:rsidRPr="00963DF1">
        <w:rPr>
          <w:rFonts w:asciiTheme="majorBidi" w:hAnsiTheme="majorBidi" w:cstheme="majorBidi"/>
          <w:b/>
          <w:bCs/>
          <w:sz w:val="26"/>
          <w:szCs w:val="26"/>
          <w:lang w:val="es-CO"/>
        </w:rPr>
        <w:t>disposición de bienes inmuebles</w:t>
      </w:r>
      <w:r w:rsidRPr="00963DF1">
        <w:rPr>
          <w:rFonts w:asciiTheme="majorBidi" w:hAnsiTheme="majorBidi" w:cstheme="majorBidi"/>
          <w:sz w:val="26"/>
          <w:szCs w:val="26"/>
          <w:lang w:val="es-CO"/>
        </w:rPr>
        <w:t xml:space="preserve"> municipales, incluyendo los ejidos, </w:t>
      </w:r>
      <w:r w:rsidRPr="00963DF1">
        <w:rPr>
          <w:rFonts w:asciiTheme="majorBidi" w:hAnsiTheme="majorBidi" w:cstheme="majorBidi"/>
          <w:sz w:val="26"/>
          <w:szCs w:val="26"/>
          <w:u w:val="single"/>
          <w:lang w:val="es-CO"/>
        </w:rPr>
        <w:t>estarán sujetas a las normas que dicten los Concejos Municipales"</w:t>
      </w:r>
      <w:r w:rsidR="00AF4849" w:rsidRPr="00963DF1">
        <w:rPr>
          <w:rFonts w:asciiTheme="majorBidi" w:hAnsiTheme="majorBidi" w:cstheme="majorBidi"/>
          <w:sz w:val="26"/>
          <w:szCs w:val="26"/>
          <w:u w:val="single"/>
          <w:lang w:val="es-CO"/>
        </w:rPr>
        <w:t>.</w:t>
      </w:r>
    </w:p>
    <w:bookmarkEnd w:id="22"/>
    <w:p w14:paraId="17C62140" w14:textId="77777777" w:rsidR="00C31FF2" w:rsidRPr="00963DF1" w:rsidRDefault="00C31FF2" w:rsidP="5F618F0C">
      <w:pPr>
        <w:spacing w:after="0" w:line="360" w:lineRule="auto"/>
        <w:jc w:val="both"/>
        <w:rPr>
          <w:rFonts w:ascii="Times New Roman" w:eastAsia="Times New Roman" w:hAnsi="Times New Roman"/>
          <w:b/>
          <w:bCs/>
          <w:sz w:val="28"/>
          <w:szCs w:val="28"/>
          <w:lang w:val="es-CO" w:eastAsia="es-CO"/>
        </w:rPr>
      </w:pPr>
    </w:p>
    <w:p w14:paraId="15FE3422" w14:textId="2369F3A7" w:rsidR="009B7DCC" w:rsidRPr="00963DF1" w:rsidRDefault="00A925C0" w:rsidP="5F618F0C">
      <w:pPr>
        <w:spacing w:after="0" w:line="360" w:lineRule="auto"/>
        <w:jc w:val="both"/>
        <w:rPr>
          <w:rFonts w:ascii="Times New Roman" w:eastAsia="Times New Roman" w:hAnsi="Times New Roman"/>
          <w:b/>
          <w:bCs/>
          <w:sz w:val="28"/>
          <w:szCs w:val="28"/>
          <w:lang w:val="es-CO" w:eastAsia="es-CO"/>
        </w:rPr>
      </w:pPr>
      <w:r w:rsidRPr="00963DF1">
        <w:rPr>
          <w:rFonts w:ascii="Times New Roman" w:eastAsia="Times New Roman" w:hAnsi="Times New Roman"/>
          <w:b/>
          <w:bCs/>
          <w:sz w:val="28"/>
          <w:szCs w:val="28"/>
          <w:lang w:val="es-CO" w:eastAsia="es-CO"/>
        </w:rPr>
        <w:t>4.</w:t>
      </w:r>
      <w:r w:rsidR="00226A9C" w:rsidRPr="00963DF1">
        <w:rPr>
          <w:rFonts w:ascii="Times New Roman" w:eastAsia="Times New Roman" w:hAnsi="Times New Roman"/>
          <w:b/>
          <w:bCs/>
          <w:sz w:val="28"/>
          <w:szCs w:val="28"/>
          <w:lang w:val="es-CO" w:eastAsia="es-CO"/>
        </w:rPr>
        <w:t xml:space="preserve"> Solución del</w:t>
      </w:r>
      <w:r w:rsidR="004E78C2" w:rsidRPr="00963DF1">
        <w:rPr>
          <w:rFonts w:ascii="Times New Roman" w:eastAsia="Times New Roman" w:hAnsi="Times New Roman"/>
          <w:sz w:val="28"/>
          <w:szCs w:val="28"/>
          <w:lang w:val="es-CO" w:eastAsia="es-CO"/>
        </w:rPr>
        <w:t xml:space="preserve"> </w:t>
      </w:r>
      <w:r w:rsidR="3F3FC7AE" w:rsidRPr="00963DF1">
        <w:rPr>
          <w:rFonts w:ascii="Times New Roman" w:eastAsia="Times New Roman" w:hAnsi="Times New Roman"/>
          <w:sz w:val="28"/>
          <w:szCs w:val="28"/>
          <w:lang w:val="es-CO" w:eastAsia="es-CO"/>
        </w:rPr>
        <w:t>c</w:t>
      </w:r>
      <w:r w:rsidR="009B7DCC" w:rsidRPr="00963DF1">
        <w:rPr>
          <w:rFonts w:ascii="Times New Roman" w:eastAsia="Times New Roman" w:hAnsi="Times New Roman"/>
          <w:b/>
          <w:bCs/>
          <w:sz w:val="28"/>
          <w:szCs w:val="28"/>
          <w:lang w:val="es-CO" w:eastAsia="es-CO"/>
        </w:rPr>
        <w:t>aso concreto</w:t>
      </w:r>
    </w:p>
    <w:p w14:paraId="5F16023E" w14:textId="41E64BF1" w:rsidR="00226A9C" w:rsidRPr="00963DF1" w:rsidRDefault="00226A9C" w:rsidP="009B7DCC">
      <w:pPr>
        <w:spacing w:after="0" w:line="360" w:lineRule="auto"/>
        <w:jc w:val="both"/>
        <w:rPr>
          <w:rFonts w:ascii="Times New Roman" w:eastAsia="Times New Roman" w:hAnsi="Times New Roman"/>
          <w:b/>
          <w:sz w:val="28"/>
          <w:szCs w:val="28"/>
          <w:lang w:val="es-CO" w:eastAsia="es-CO"/>
        </w:rPr>
      </w:pPr>
    </w:p>
    <w:p w14:paraId="470B763E" w14:textId="56B6CCF7" w:rsidR="00C83700" w:rsidRPr="00963DF1" w:rsidRDefault="00C83700" w:rsidP="53416652">
      <w:pPr>
        <w:spacing w:line="360" w:lineRule="auto"/>
        <w:jc w:val="both"/>
        <w:rPr>
          <w:rFonts w:ascii="Times New Roman" w:eastAsia="Times New Roman" w:hAnsi="Times New Roman"/>
          <w:sz w:val="28"/>
          <w:szCs w:val="28"/>
          <w:lang w:val="es-CO" w:eastAsia="es-CO"/>
        </w:rPr>
      </w:pPr>
      <w:bookmarkStart w:id="23" w:name="_Hlk132192541"/>
      <w:r w:rsidRPr="53416652">
        <w:rPr>
          <w:rFonts w:ascii="Times New Roman" w:eastAsia="Times New Roman" w:hAnsi="Times New Roman"/>
          <w:sz w:val="28"/>
          <w:szCs w:val="28"/>
          <w:lang w:val="es-CO" w:eastAsia="es-CO"/>
        </w:rPr>
        <w:t xml:space="preserve">El acuerdo 020 de 2021 </w:t>
      </w:r>
      <w:r w:rsidRPr="53416652">
        <w:rPr>
          <w:rFonts w:ascii="Times New Roman" w:eastAsia="Times New Roman" w:hAnsi="Times New Roman"/>
          <w:i/>
          <w:iCs/>
          <w:sz w:val="28"/>
          <w:szCs w:val="28"/>
          <w:lang w:val="es-CO" w:eastAsia="es-ES"/>
        </w:rPr>
        <w:t xml:space="preserve">"POR MEDIO DEL CUAL SE AUTORIZA EL </w:t>
      </w:r>
      <w:r w:rsidRPr="53416652">
        <w:rPr>
          <w:rFonts w:ascii="Times New Roman" w:eastAsia="Times New Roman" w:hAnsi="Times New Roman"/>
          <w:i/>
          <w:iCs/>
          <w:sz w:val="28"/>
          <w:szCs w:val="28"/>
          <w:u w:val="single"/>
          <w:lang w:val="es-CO" w:eastAsia="es-ES"/>
        </w:rPr>
        <w:t>CAMBIO DE DESTINACION</w:t>
      </w:r>
      <w:r w:rsidRPr="53416652">
        <w:rPr>
          <w:rFonts w:ascii="Times New Roman" w:eastAsia="Times New Roman" w:hAnsi="Times New Roman"/>
          <w:i/>
          <w:iCs/>
          <w:sz w:val="28"/>
          <w:szCs w:val="28"/>
          <w:lang w:val="es-CO" w:eastAsia="es-ES"/>
        </w:rPr>
        <w:t xml:space="preserve"> ESPECIFICA DE UN </w:t>
      </w:r>
      <w:r w:rsidRPr="53416652">
        <w:rPr>
          <w:rFonts w:ascii="Times New Roman" w:eastAsia="Times New Roman" w:hAnsi="Times New Roman"/>
          <w:i/>
          <w:iCs/>
          <w:sz w:val="28"/>
          <w:szCs w:val="28"/>
          <w:u w:val="single"/>
          <w:lang w:val="es-CO" w:eastAsia="es-ES"/>
        </w:rPr>
        <w:t>VEHICULO</w:t>
      </w:r>
      <w:r w:rsidRPr="53416652">
        <w:rPr>
          <w:rFonts w:ascii="Times New Roman" w:eastAsia="Times New Roman" w:hAnsi="Times New Roman"/>
          <w:i/>
          <w:iCs/>
          <w:sz w:val="28"/>
          <w:szCs w:val="28"/>
          <w:lang w:val="es-CO" w:eastAsia="es-ES"/>
        </w:rPr>
        <w:t xml:space="preserve"> DE PROPIEDAD DEL MUNICIPIO DE GUACAMAYAS” </w:t>
      </w:r>
      <w:r w:rsidRPr="53416652">
        <w:rPr>
          <w:rFonts w:ascii="Times New Roman" w:eastAsia="Times New Roman" w:hAnsi="Times New Roman"/>
          <w:sz w:val="28"/>
          <w:szCs w:val="28"/>
          <w:lang w:val="es-CO" w:eastAsia="es-ES"/>
        </w:rPr>
        <w:t xml:space="preserve">en sus consideraciones y parte resolutiva dispone lo siguiente: </w:t>
      </w:r>
    </w:p>
    <w:p w14:paraId="48CD20B4" w14:textId="77777777" w:rsidR="00A42656" w:rsidRPr="00963DF1" w:rsidRDefault="00A42656" w:rsidP="00C83700">
      <w:pPr>
        <w:spacing w:after="0" w:line="240" w:lineRule="auto"/>
        <w:jc w:val="both"/>
        <w:rPr>
          <w:rFonts w:ascii="Times New Roman" w:eastAsia="Times New Roman" w:hAnsi="Times New Roman"/>
          <w:sz w:val="26"/>
          <w:szCs w:val="26"/>
          <w:lang w:val="es-CO" w:eastAsia="es-CO"/>
        </w:rPr>
      </w:pPr>
    </w:p>
    <w:p w14:paraId="006C6FA3" w14:textId="77777777" w:rsidR="00A42656" w:rsidRPr="00963DF1" w:rsidRDefault="00A42656" w:rsidP="00A42656">
      <w:pPr>
        <w:pStyle w:val="Prrafodelista"/>
        <w:spacing w:after="0" w:line="240" w:lineRule="auto"/>
        <w:ind w:left="284"/>
        <w:jc w:val="both"/>
        <w:rPr>
          <w:rFonts w:ascii="Times New Roman" w:eastAsia="Times New Roman" w:hAnsi="Times New Roman"/>
          <w:sz w:val="26"/>
          <w:szCs w:val="26"/>
          <w:lang w:val="es-CO" w:eastAsia="es-CO"/>
        </w:rPr>
      </w:pPr>
      <w:r w:rsidRPr="00963DF1">
        <w:rPr>
          <w:rFonts w:ascii="Times New Roman" w:eastAsia="Times New Roman" w:hAnsi="Times New Roman"/>
          <w:sz w:val="26"/>
          <w:szCs w:val="26"/>
          <w:lang w:val="es-CO" w:eastAsia="es-CO"/>
        </w:rPr>
        <w:t>“…</w:t>
      </w:r>
    </w:p>
    <w:p w14:paraId="13F38C4F" w14:textId="447B34C6" w:rsidR="00A36CD5" w:rsidRPr="00963DF1" w:rsidRDefault="008B6D4B" w:rsidP="00460ADF">
      <w:pPr>
        <w:spacing w:after="0" w:line="360" w:lineRule="auto"/>
        <w:ind w:left="284" w:right="-91"/>
        <w:jc w:val="both"/>
        <w:rPr>
          <w:rFonts w:ascii="Times New Roman" w:eastAsia="Batang" w:hAnsi="Times New Roman"/>
          <w:sz w:val="26"/>
          <w:szCs w:val="26"/>
          <w:lang w:val="es-CO" w:eastAsia="es-ES"/>
        </w:rPr>
      </w:pPr>
      <w:bookmarkStart w:id="24" w:name="_Hlk81555676"/>
      <w:r w:rsidRPr="00963DF1">
        <w:rPr>
          <w:noProof/>
        </w:rPr>
        <w:lastRenderedPageBreak/>
        <w:drawing>
          <wp:inline distT="0" distB="0" distL="0" distR="0" wp14:anchorId="1C4D02B2" wp14:editId="5E5729E2">
            <wp:extent cx="5612130" cy="5773759"/>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773759"/>
                    </a:xfrm>
                    <a:prstGeom prst="rect">
                      <a:avLst/>
                    </a:prstGeom>
                    <a:noFill/>
                    <a:ln>
                      <a:noFill/>
                    </a:ln>
                  </pic:spPr>
                </pic:pic>
              </a:graphicData>
            </a:graphic>
          </wp:inline>
        </w:drawing>
      </w:r>
    </w:p>
    <w:p w14:paraId="5CFA2830" w14:textId="194F0128" w:rsidR="00A153A0" w:rsidRPr="00963DF1" w:rsidRDefault="008B6D4B" w:rsidP="00460ADF">
      <w:pPr>
        <w:spacing w:after="0" w:line="360" w:lineRule="auto"/>
        <w:ind w:left="284" w:right="-91"/>
        <w:jc w:val="both"/>
        <w:rPr>
          <w:rFonts w:ascii="Times New Roman" w:eastAsia="Batang" w:hAnsi="Times New Roman"/>
          <w:bCs/>
          <w:sz w:val="26"/>
          <w:szCs w:val="26"/>
          <w:lang w:val="es-CO" w:eastAsia="es-ES"/>
        </w:rPr>
      </w:pPr>
      <w:r w:rsidRPr="00963DF1">
        <w:rPr>
          <w:noProof/>
        </w:rPr>
        <w:drawing>
          <wp:inline distT="0" distB="0" distL="0" distR="0" wp14:anchorId="538B28CA" wp14:editId="7634F3B9">
            <wp:extent cx="5611886" cy="158496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6040" cy="1586133"/>
                    </a:xfrm>
                    <a:prstGeom prst="rect">
                      <a:avLst/>
                    </a:prstGeom>
                    <a:noFill/>
                    <a:ln>
                      <a:noFill/>
                    </a:ln>
                  </pic:spPr>
                </pic:pic>
              </a:graphicData>
            </a:graphic>
          </wp:inline>
        </w:drawing>
      </w:r>
    </w:p>
    <w:bookmarkEnd w:id="23"/>
    <w:p w14:paraId="1DD8E2A0" w14:textId="117DB53D" w:rsidR="00A153A0" w:rsidRPr="00963DF1" w:rsidRDefault="008B6D4B" w:rsidP="000E2ED9">
      <w:pPr>
        <w:spacing w:after="0" w:line="360" w:lineRule="auto"/>
        <w:ind w:left="284" w:right="-91"/>
        <w:jc w:val="both"/>
        <w:rPr>
          <w:rFonts w:ascii="Times New Roman" w:eastAsia="Batang" w:hAnsi="Times New Roman"/>
          <w:bCs/>
          <w:sz w:val="26"/>
          <w:szCs w:val="26"/>
          <w:lang w:val="es-CO" w:eastAsia="es-ES"/>
        </w:rPr>
      </w:pPr>
      <w:r w:rsidRPr="00963DF1">
        <w:rPr>
          <w:noProof/>
        </w:rPr>
        <w:drawing>
          <wp:inline distT="0" distB="0" distL="0" distR="0" wp14:anchorId="642F12A1" wp14:editId="47210AA4">
            <wp:extent cx="5611419" cy="2870200"/>
            <wp:effectExtent l="0" t="0" r="889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6603" cy="2872851"/>
                    </a:xfrm>
                    <a:prstGeom prst="rect">
                      <a:avLst/>
                    </a:prstGeom>
                    <a:noFill/>
                    <a:ln>
                      <a:noFill/>
                    </a:ln>
                  </pic:spPr>
                </pic:pic>
              </a:graphicData>
            </a:graphic>
          </wp:inline>
        </w:drawing>
      </w:r>
    </w:p>
    <w:p w14:paraId="74F2C262" w14:textId="16A2ACF3" w:rsidR="00690E9F" w:rsidRPr="00963DF1" w:rsidRDefault="00690E9F" w:rsidP="53416652">
      <w:pPr>
        <w:spacing w:before="100" w:beforeAutospacing="1" w:after="100" w:afterAutospacing="1" w:line="360" w:lineRule="auto"/>
        <w:jc w:val="both"/>
        <w:rPr>
          <w:rFonts w:ascii="Times New Roman" w:eastAsia="Times New Roman" w:hAnsi="Times New Roman"/>
          <w:sz w:val="28"/>
          <w:szCs w:val="28"/>
          <w:lang w:val="es-CO" w:eastAsia="es-ES"/>
        </w:rPr>
      </w:pPr>
      <w:r w:rsidRPr="53416652">
        <w:rPr>
          <w:rFonts w:ascii="Times New Roman" w:eastAsia="Times New Roman" w:hAnsi="Times New Roman"/>
          <w:sz w:val="28"/>
          <w:szCs w:val="28"/>
          <w:lang w:val="es-CO" w:eastAsia="es-ES"/>
        </w:rPr>
        <w:lastRenderedPageBreak/>
        <w:t xml:space="preserve">Asimismo, en el expediente reposa la exposición de motivos del proyecto de acuerdo 020 de 2021, suscrito por el alcalde municipal, en el que se </w:t>
      </w:r>
      <w:r w:rsidR="63D2F196" w:rsidRPr="53416652">
        <w:rPr>
          <w:rFonts w:ascii="Times New Roman" w:eastAsia="Times New Roman" w:hAnsi="Times New Roman"/>
          <w:sz w:val="28"/>
          <w:szCs w:val="28"/>
          <w:lang w:val="es-CO" w:eastAsia="es-ES"/>
        </w:rPr>
        <w:t>dijo</w:t>
      </w:r>
      <w:r w:rsidRPr="53416652">
        <w:rPr>
          <w:rFonts w:ascii="Times New Roman" w:eastAsia="Times New Roman" w:hAnsi="Times New Roman"/>
          <w:sz w:val="28"/>
          <w:szCs w:val="28"/>
          <w:lang w:val="es-CO" w:eastAsia="es-ES"/>
        </w:rPr>
        <w:t xml:space="preserve"> lo siguiente: </w:t>
      </w:r>
    </w:p>
    <w:p w14:paraId="20181E1E" w14:textId="77777777" w:rsidR="00690E9F" w:rsidRPr="00963DF1" w:rsidRDefault="00690E9F" w:rsidP="00690E9F">
      <w:pPr>
        <w:spacing w:before="100" w:beforeAutospacing="1" w:after="100" w:afterAutospacing="1" w:line="240" w:lineRule="auto"/>
        <w:ind w:left="284"/>
        <w:jc w:val="both"/>
        <w:rPr>
          <w:rFonts w:asciiTheme="majorBidi" w:hAnsiTheme="majorBidi" w:cstheme="majorBidi"/>
          <w:sz w:val="26"/>
          <w:szCs w:val="26"/>
          <w:u w:val="single"/>
          <w:lang w:val="es-CO"/>
        </w:rPr>
      </w:pPr>
      <w:r w:rsidRPr="53416652">
        <w:rPr>
          <w:rFonts w:asciiTheme="majorBidi" w:hAnsiTheme="majorBidi" w:cstheme="majorBidi"/>
          <w:sz w:val="26"/>
          <w:szCs w:val="26"/>
          <w:lang w:val="es-CO"/>
        </w:rPr>
        <w:t>…que, el municipio de Guacamayas Boyacá cuenta con un vehículo automotor, Marca TOYOTA, Línea LAND CRUISER, Clase CAMIONETA, Modelo 1999, Placa OJG 293…</w:t>
      </w:r>
      <w:r w:rsidRPr="53416652">
        <w:rPr>
          <w:rFonts w:asciiTheme="majorBidi" w:eastAsia="Times New Roman" w:hAnsiTheme="majorBidi" w:cstheme="majorBidi"/>
          <w:sz w:val="26"/>
          <w:szCs w:val="26"/>
          <w:lang w:val="es-CO" w:eastAsia="es-ES"/>
        </w:rPr>
        <w:t xml:space="preserve"> </w:t>
      </w:r>
      <w:r w:rsidRPr="53416652">
        <w:rPr>
          <w:rFonts w:asciiTheme="majorBidi" w:hAnsiTheme="majorBidi" w:cstheme="majorBidi"/>
          <w:sz w:val="26"/>
          <w:szCs w:val="26"/>
          <w:u w:val="single"/>
          <w:lang w:val="es-CO"/>
        </w:rPr>
        <w:t xml:space="preserve">el cual fue destinado para la prestación del servicio del Transporte Asistencial Básico </w:t>
      </w:r>
      <w:r w:rsidRPr="53416652">
        <w:rPr>
          <w:rFonts w:asciiTheme="majorBidi" w:hAnsiTheme="majorBidi" w:cstheme="majorBidi"/>
          <w:sz w:val="26"/>
          <w:szCs w:val="26"/>
          <w:lang w:val="es-CO"/>
        </w:rPr>
        <w:t xml:space="preserve">de los ciudadanos del Municipio de Guacamayas., modalidad </w:t>
      </w:r>
      <w:r w:rsidRPr="53416652">
        <w:rPr>
          <w:rFonts w:asciiTheme="majorBidi" w:hAnsiTheme="majorBidi" w:cstheme="majorBidi"/>
          <w:sz w:val="26"/>
          <w:szCs w:val="26"/>
          <w:u w:val="single"/>
          <w:lang w:val="es-CO"/>
        </w:rPr>
        <w:t>AMBULANCIA.</w:t>
      </w:r>
    </w:p>
    <w:p w14:paraId="584829C2" w14:textId="77777777" w:rsidR="00690E9F" w:rsidRPr="00963DF1" w:rsidRDefault="00690E9F" w:rsidP="00690E9F">
      <w:pPr>
        <w:spacing w:before="100" w:beforeAutospacing="1" w:after="100" w:afterAutospacing="1" w:line="240" w:lineRule="auto"/>
        <w:ind w:left="284"/>
        <w:jc w:val="both"/>
        <w:rPr>
          <w:rFonts w:asciiTheme="majorBidi" w:hAnsiTheme="majorBidi" w:cstheme="majorBidi"/>
          <w:sz w:val="26"/>
          <w:szCs w:val="26"/>
          <w:u w:val="single"/>
          <w:lang w:val="es-CO"/>
        </w:rPr>
      </w:pPr>
      <w:r w:rsidRPr="00963DF1">
        <w:rPr>
          <w:rFonts w:asciiTheme="majorBidi" w:hAnsiTheme="majorBidi" w:cstheme="majorBidi"/>
          <w:sz w:val="26"/>
          <w:szCs w:val="26"/>
          <w:lang w:val="es-CO"/>
        </w:rPr>
        <w:t xml:space="preserve">No obstante, lo anterior, </w:t>
      </w:r>
      <w:r w:rsidRPr="00963DF1">
        <w:rPr>
          <w:rFonts w:asciiTheme="majorBidi" w:hAnsiTheme="majorBidi" w:cstheme="majorBidi"/>
          <w:sz w:val="26"/>
          <w:szCs w:val="26"/>
          <w:u w:val="single"/>
          <w:lang w:val="es-CO"/>
        </w:rPr>
        <w:t>en la actualidad no está prestando el servicio para el cual fue adquirido,</w:t>
      </w:r>
      <w:r w:rsidRPr="00963DF1">
        <w:rPr>
          <w:rFonts w:asciiTheme="majorBidi" w:hAnsiTheme="majorBidi" w:cstheme="majorBidi"/>
          <w:sz w:val="26"/>
          <w:szCs w:val="26"/>
          <w:lang w:val="es-CO"/>
        </w:rPr>
        <w:t xml:space="preserve"> toda vez que </w:t>
      </w:r>
      <w:r w:rsidRPr="00963DF1">
        <w:rPr>
          <w:rFonts w:asciiTheme="majorBidi" w:hAnsiTheme="majorBidi" w:cstheme="majorBidi"/>
          <w:sz w:val="26"/>
          <w:szCs w:val="26"/>
          <w:u w:val="single"/>
          <w:lang w:val="es-CO"/>
        </w:rPr>
        <w:t>no cumple con los estándares establecidos para prestar el servicio de transporte asistencial básico, quedando en la actualidad dicho vehículo como un activo del Municipio sin ningún beneficio para el mismo.</w:t>
      </w:r>
    </w:p>
    <w:p w14:paraId="5FDE86E2" w14:textId="77777777" w:rsidR="00690E9F" w:rsidRPr="00963DF1" w:rsidRDefault="00690E9F" w:rsidP="00690E9F">
      <w:pPr>
        <w:spacing w:before="100" w:beforeAutospacing="1" w:after="100" w:afterAutospacing="1" w:line="240" w:lineRule="auto"/>
        <w:ind w:left="284"/>
        <w:jc w:val="both"/>
        <w:rPr>
          <w:rFonts w:asciiTheme="majorBidi" w:hAnsiTheme="majorBidi" w:cstheme="majorBidi"/>
          <w:sz w:val="26"/>
          <w:szCs w:val="26"/>
          <w:lang w:val="es-CO"/>
        </w:rPr>
      </w:pPr>
      <w:r w:rsidRPr="00963DF1">
        <w:rPr>
          <w:rFonts w:asciiTheme="majorBidi" w:hAnsiTheme="majorBidi" w:cstheme="majorBidi"/>
          <w:sz w:val="26"/>
          <w:szCs w:val="26"/>
          <w:lang w:val="es-CO"/>
        </w:rPr>
        <w:t xml:space="preserve">Así las cosas, el </w:t>
      </w:r>
      <w:r w:rsidRPr="00963DF1">
        <w:rPr>
          <w:rFonts w:asciiTheme="majorBidi" w:hAnsiTheme="majorBidi" w:cstheme="majorBidi"/>
          <w:sz w:val="26"/>
          <w:szCs w:val="26"/>
          <w:u w:val="single"/>
          <w:lang w:val="es-CO"/>
        </w:rPr>
        <w:t>Municipio de Guacamayas</w:t>
      </w:r>
      <w:r w:rsidRPr="00963DF1">
        <w:rPr>
          <w:rFonts w:asciiTheme="majorBidi" w:hAnsiTheme="majorBidi" w:cstheme="majorBidi"/>
          <w:sz w:val="26"/>
          <w:szCs w:val="26"/>
          <w:lang w:val="es-CO"/>
        </w:rPr>
        <w:t xml:space="preserve"> como entidad pública encargada de la satisfacción de las necesidades de todos sus habitantes, y con el fin de lograr el bienestar y progreso de la comunidad, </w:t>
      </w:r>
      <w:r w:rsidRPr="00963DF1">
        <w:rPr>
          <w:rFonts w:asciiTheme="majorBidi" w:hAnsiTheme="majorBidi" w:cstheme="majorBidi"/>
          <w:sz w:val="26"/>
          <w:szCs w:val="26"/>
          <w:u w:val="single"/>
          <w:lang w:val="es-CO"/>
        </w:rPr>
        <w:t>requiere contar con un vehículo que esté a disposición de todos los coasociados,</w:t>
      </w:r>
      <w:r w:rsidRPr="00963DF1">
        <w:rPr>
          <w:rFonts w:asciiTheme="majorBidi" w:hAnsiTheme="majorBidi" w:cstheme="majorBidi"/>
          <w:sz w:val="26"/>
          <w:szCs w:val="26"/>
          <w:lang w:val="es-CO"/>
        </w:rPr>
        <w:t xml:space="preserve"> prestando los servicios para el desarrollo de las competencias y atribulaciones</w:t>
      </w:r>
      <w:r w:rsidRPr="00963DF1">
        <w:rPr>
          <w:rFonts w:asciiTheme="majorBidi" w:eastAsia="Times New Roman" w:hAnsiTheme="majorBidi" w:cstheme="majorBidi"/>
          <w:sz w:val="26"/>
          <w:szCs w:val="26"/>
          <w:lang w:val="es-CO" w:eastAsia="es-ES"/>
        </w:rPr>
        <w:t xml:space="preserve"> </w:t>
      </w:r>
      <w:r w:rsidRPr="00963DF1">
        <w:rPr>
          <w:rFonts w:asciiTheme="majorBidi" w:hAnsiTheme="majorBidi" w:cstheme="majorBidi"/>
          <w:sz w:val="26"/>
          <w:szCs w:val="26"/>
          <w:lang w:val="es-CO"/>
        </w:rPr>
        <w:t>contenidas en el artículo 315 de la Constitución Política de Colombia y la Ley 136 del 1994 modificada por la ley 1551 de 2012, en aras de cumplir los cometidos contenidos en el artículo 209 de la Constitución Política de Colombia.</w:t>
      </w:r>
    </w:p>
    <w:p w14:paraId="76E96484" w14:textId="77777777" w:rsidR="00690E9F" w:rsidRPr="00963DF1" w:rsidRDefault="00690E9F" w:rsidP="00690E9F">
      <w:pPr>
        <w:spacing w:before="100" w:beforeAutospacing="1" w:after="100" w:afterAutospacing="1" w:line="240" w:lineRule="auto"/>
        <w:ind w:left="284"/>
        <w:jc w:val="both"/>
        <w:rPr>
          <w:rFonts w:asciiTheme="majorBidi" w:hAnsiTheme="majorBidi" w:cstheme="majorBidi"/>
          <w:sz w:val="26"/>
          <w:szCs w:val="26"/>
          <w:lang w:val="es-CO"/>
        </w:rPr>
      </w:pPr>
      <w:r w:rsidRPr="00963DF1">
        <w:rPr>
          <w:rFonts w:asciiTheme="majorBidi" w:hAnsiTheme="majorBidi" w:cstheme="majorBidi"/>
          <w:sz w:val="26"/>
          <w:szCs w:val="26"/>
          <w:lang w:val="es-CO"/>
        </w:rPr>
        <w:t>…</w:t>
      </w:r>
    </w:p>
    <w:p w14:paraId="72C202AD" w14:textId="77777777" w:rsidR="00690E9F" w:rsidRPr="00963DF1" w:rsidRDefault="00690E9F" w:rsidP="00690E9F">
      <w:pPr>
        <w:spacing w:before="100" w:beforeAutospacing="1" w:after="100" w:afterAutospacing="1" w:line="240" w:lineRule="auto"/>
        <w:ind w:left="284"/>
        <w:jc w:val="both"/>
        <w:rPr>
          <w:rFonts w:asciiTheme="majorBidi" w:eastAsia="Times New Roman" w:hAnsiTheme="majorBidi" w:cstheme="majorBidi"/>
          <w:sz w:val="26"/>
          <w:szCs w:val="26"/>
          <w:lang w:val="es-CO" w:eastAsia="es-ES"/>
        </w:rPr>
      </w:pPr>
      <w:r w:rsidRPr="00963DF1">
        <w:rPr>
          <w:rFonts w:asciiTheme="majorBidi" w:hAnsiTheme="majorBidi" w:cstheme="majorBidi"/>
          <w:sz w:val="26"/>
          <w:szCs w:val="26"/>
          <w:lang w:val="es-CO"/>
        </w:rPr>
        <w:t xml:space="preserve">Bajo las anteriores consideraciones, se hace necesario que el </w:t>
      </w:r>
      <w:r w:rsidRPr="00963DF1">
        <w:rPr>
          <w:rFonts w:asciiTheme="majorBidi" w:hAnsiTheme="majorBidi" w:cstheme="majorBidi"/>
          <w:sz w:val="26"/>
          <w:szCs w:val="26"/>
          <w:u w:val="single"/>
          <w:lang w:val="es-CO"/>
        </w:rPr>
        <w:t>Municipio proceda a modificar la destinación del prenombrado Vehículo</w:t>
      </w:r>
      <w:r w:rsidRPr="00963DF1">
        <w:rPr>
          <w:rFonts w:asciiTheme="majorBidi" w:hAnsiTheme="majorBidi" w:cstheme="majorBidi"/>
          <w:sz w:val="26"/>
          <w:szCs w:val="26"/>
          <w:lang w:val="es-CO"/>
        </w:rPr>
        <w:t xml:space="preserve">, en aras de que, </w:t>
      </w:r>
      <w:r w:rsidRPr="00963DF1">
        <w:rPr>
          <w:rFonts w:asciiTheme="majorBidi" w:hAnsiTheme="majorBidi" w:cstheme="majorBidi"/>
          <w:sz w:val="26"/>
          <w:szCs w:val="26"/>
          <w:u w:val="single"/>
          <w:lang w:val="es-CO"/>
        </w:rPr>
        <w:t>jurídicamente pueda comprometer recursos del presupuesto municipal para adecuar el vehículo existente, con el propósito de materializar y cumplir con la prestación de un servicios de transporte adecuado</w:t>
      </w:r>
      <w:r w:rsidRPr="00963DF1">
        <w:rPr>
          <w:rFonts w:asciiTheme="majorBidi" w:hAnsiTheme="majorBidi" w:cstheme="majorBidi"/>
          <w:sz w:val="26"/>
          <w:szCs w:val="26"/>
          <w:lang w:val="es-CO"/>
        </w:rPr>
        <w:t>, responsable y eficaz a la comunidad y servidores públicos del municipio de Guacamayas, en desarrollo de las competencias y atribulaciones contenidas en la Constitución Policita de Colombia y la Ley a las entidades territoriales”.</w:t>
      </w:r>
    </w:p>
    <w:p w14:paraId="6F01FE52" w14:textId="77777777" w:rsidR="00690E9F" w:rsidRPr="00963DF1" w:rsidRDefault="00690E9F" w:rsidP="00226A9C">
      <w:pPr>
        <w:spacing w:after="0" w:line="360" w:lineRule="auto"/>
        <w:jc w:val="both"/>
        <w:rPr>
          <w:rFonts w:ascii="Times New Roman" w:eastAsia="Times New Roman" w:hAnsi="Times New Roman"/>
          <w:sz w:val="28"/>
          <w:szCs w:val="28"/>
          <w:lang w:val="es-CO" w:eastAsia="es-CO"/>
        </w:rPr>
      </w:pPr>
    </w:p>
    <w:p w14:paraId="503741C4" w14:textId="6F000663" w:rsidR="00226A9C" w:rsidRPr="00963DF1" w:rsidRDefault="00226A9C" w:rsidP="00226A9C">
      <w:pPr>
        <w:spacing w:after="0" w:line="360" w:lineRule="auto"/>
        <w:jc w:val="both"/>
        <w:rPr>
          <w:rFonts w:ascii="Times New Roman" w:eastAsia="Times New Roman" w:hAnsi="Times New Roman"/>
          <w:sz w:val="28"/>
          <w:szCs w:val="28"/>
          <w:lang w:val="es-CO" w:eastAsia="es-CO"/>
        </w:rPr>
      </w:pPr>
      <w:r w:rsidRPr="00963DF1">
        <w:rPr>
          <w:rFonts w:ascii="Times New Roman" w:eastAsia="Times New Roman" w:hAnsi="Times New Roman"/>
          <w:sz w:val="28"/>
          <w:szCs w:val="28"/>
          <w:lang w:val="es-CO" w:eastAsia="es-CO"/>
        </w:rPr>
        <w:t xml:space="preserve">En esta oportunidad le corresponde a la Sala </w:t>
      </w:r>
      <w:r w:rsidRPr="00963DF1">
        <w:rPr>
          <w:rFonts w:ascii="Times New Roman" w:eastAsia="Times New Roman" w:hAnsi="Times New Roman"/>
          <w:bCs/>
          <w:sz w:val="28"/>
          <w:szCs w:val="28"/>
          <w:lang w:val="es-CO" w:eastAsia="es-ES"/>
        </w:rPr>
        <w:t>determinar en primer lugar, si procede declarar la invalidez del</w:t>
      </w:r>
      <w:r w:rsidRPr="00963DF1">
        <w:rPr>
          <w:rFonts w:ascii="Times New Roman" w:eastAsia="Batang" w:hAnsi="Times New Roman"/>
          <w:sz w:val="28"/>
          <w:szCs w:val="28"/>
          <w:lang w:val="es-CO" w:eastAsia="es-ES"/>
        </w:rPr>
        <w:t xml:space="preserve"> Acuerdo No. </w:t>
      </w:r>
      <w:r w:rsidR="00F9028F" w:rsidRPr="00963DF1">
        <w:rPr>
          <w:rFonts w:ascii="Times New Roman" w:eastAsia="Times New Roman" w:hAnsi="Times New Roman"/>
          <w:sz w:val="28"/>
          <w:szCs w:val="28"/>
          <w:lang w:val="es-CO" w:eastAsia="es-ES"/>
        </w:rPr>
        <w:t>020 del 26 de febrero de 2021</w:t>
      </w:r>
      <w:r w:rsidRPr="00963DF1">
        <w:rPr>
          <w:rFonts w:ascii="Times New Roman" w:eastAsia="Times New Roman" w:hAnsi="Times New Roman"/>
          <w:sz w:val="28"/>
          <w:szCs w:val="28"/>
          <w:lang w:val="es-CO" w:eastAsia="es-ES"/>
        </w:rPr>
        <w:t xml:space="preserve"> expedido p</w:t>
      </w:r>
      <w:r w:rsidR="00F9028F" w:rsidRPr="00963DF1">
        <w:rPr>
          <w:rFonts w:ascii="Times New Roman" w:eastAsia="Times New Roman" w:hAnsi="Times New Roman"/>
          <w:sz w:val="28"/>
          <w:szCs w:val="28"/>
          <w:lang w:val="es-CO" w:eastAsia="es-ES"/>
        </w:rPr>
        <w:t>or el Concejo Municipal de Guacamayas</w:t>
      </w:r>
      <w:r w:rsidR="0073700A" w:rsidRPr="00963DF1">
        <w:rPr>
          <w:rFonts w:ascii="Times New Roman" w:eastAsia="Times New Roman" w:hAnsi="Times New Roman"/>
          <w:sz w:val="28"/>
          <w:szCs w:val="28"/>
          <w:lang w:val="es-CO" w:eastAsia="es-ES"/>
        </w:rPr>
        <w:t>,</w:t>
      </w:r>
      <w:r w:rsidR="008C7A8A" w:rsidRPr="00963DF1">
        <w:rPr>
          <w:rFonts w:ascii="Times New Roman" w:eastAsia="Times New Roman" w:hAnsi="Times New Roman"/>
          <w:sz w:val="28"/>
          <w:szCs w:val="28"/>
          <w:lang w:val="es-CO" w:eastAsia="es-ES"/>
        </w:rPr>
        <w:t xml:space="preserve"> </w:t>
      </w:r>
      <w:r w:rsidR="0073700A" w:rsidRPr="00963DF1">
        <w:rPr>
          <w:rFonts w:ascii="Times New Roman" w:eastAsia="Times New Roman" w:hAnsi="Times New Roman"/>
          <w:i/>
          <w:sz w:val="28"/>
          <w:szCs w:val="28"/>
          <w:lang w:val="es-CO" w:eastAsia="es-ES"/>
        </w:rPr>
        <w:t>"POR MEDIO DEL CUAL SE AUTORIZA EL CAMBIO DE DESTINACION ESPECIFICA DE UN VEHICULO DE PROPIEDAD DEL MUNICIPIO DE GUACAMAYAS”</w:t>
      </w:r>
      <w:r w:rsidRPr="00963DF1">
        <w:rPr>
          <w:rFonts w:ascii="Times New Roman" w:eastAsia="Times New Roman" w:hAnsi="Times New Roman"/>
          <w:i/>
          <w:sz w:val="28"/>
          <w:szCs w:val="28"/>
          <w:lang w:val="es-CO" w:eastAsia="es-ES"/>
        </w:rPr>
        <w:t>,</w:t>
      </w:r>
      <w:bookmarkEnd w:id="24"/>
      <w:r w:rsidRPr="00963DF1">
        <w:rPr>
          <w:rFonts w:ascii="Times New Roman" w:eastAsia="Times New Roman" w:hAnsi="Times New Roman"/>
          <w:sz w:val="28"/>
          <w:szCs w:val="28"/>
          <w:lang w:val="es-CO" w:eastAsia="es-ES"/>
        </w:rPr>
        <w:t xml:space="preserve"> por presuntamente vulnerar el principio de </w:t>
      </w:r>
      <w:r w:rsidRPr="00963DF1">
        <w:rPr>
          <w:rFonts w:ascii="Times New Roman" w:eastAsia="Times New Roman" w:hAnsi="Times New Roman"/>
          <w:i/>
          <w:iCs/>
          <w:sz w:val="28"/>
          <w:szCs w:val="28"/>
          <w:lang w:val="es-CO" w:eastAsia="es-ES"/>
        </w:rPr>
        <w:t>unidad de materia</w:t>
      </w:r>
      <w:r w:rsidRPr="00963DF1">
        <w:rPr>
          <w:rFonts w:ascii="Times New Roman" w:eastAsia="Times New Roman" w:hAnsi="Times New Roman"/>
          <w:sz w:val="28"/>
          <w:szCs w:val="28"/>
          <w:lang w:val="es-CO" w:eastAsia="es-ES"/>
        </w:rPr>
        <w:t xml:space="preserve">, comoquiera que el departamento advierte una falta de </w:t>
      </w:r>
      <w:r w:rsidRPr="00963DF1">
        <w:rPr>
          <w:rFonts w:ascii="Times New Roman" w:eastAsia="Times New Roman" w:hAnsi="Times New Roman"/>
          <w:sz w:val="28"/>
          <w:szCs w:val="28"/>
          <w:lang w:val="es-CO" w:eastAsia="es-CO"/>
        </w:rPr>
        <w:t>conexidad entre la titulación y la facultad otorgada al alcalde municipal en el artículo 1º del acto demandado.</w:t>
      </w:r>
    </w:p>
    <w:p w14:paraId="62642E4A" w14:textId="77777777" w:rsidR="000E2ED9" w:rsidRPr="00963DF1" w:rsidRDefault="000E2ED9" w:rsidP="00226A9C">
      <w:pPr>
        <w:spacing w:after="0" w:line="360" w:lineRule="auto"/>
        <w:jc w:val="both"/>
        <w:rPr>
          <w:rFonts w:ascii="Times New Roman" w:eastAsia="Times New Roman" w:hAnsi="Times New Roman"/>
          <w:sz w:val="28"/>
          <w:szCs w:val="28"/>
          <w:lang w:val="es-CO" w:eastAsia="es-CO"/>
        </w:rPr>
      </w:pPr>
    </w:p>
    <w:p w14:paraId="0C4C8A86" w14:textId="44687643" w:rsidR="000E2ED9" w:rsidRPr="00963DF1" w:rsidRDefault="000E2ED9" w:rsidP="418E98CD">
      <w:pPr>
        <w:spacing w:after="0" w:line="360" w:lineRule="auto"/>
        <w:jc w:val="both"/>
        <w:rPr>
          <w:rFonts w:ascii="Times New Roman" w:eastAsia="Times New Roman" w:hAnsi="Times New Roman"/>
          <w:sz w:val="28"/>
          <w:szCs w:val="28"/>
          <w:lang w:val="es-CO" w:eastAsia="es-CO"/>
        </w:rPr>
      </w:pPr>
      <w:r w:rsidRPr="418E98CD">
        <w:rPr>
          <w:rFonts w:ascii="Times New Roman" w:eastAsia="Times New Roman" w:hAnsi="Times New Roman"/>
          <w:sz w:val="28"/>
          <w:szCs w:val="28"/>
          <w:lang w:val="es-CO" w:eastAsia="es-CO"/>
        </w:rPr>
        <w:t xml:space="preserve">Así pues, resalta que en el </w:t>
      </w:r>
      <w:r w:rsidRPr="418E98CD">
        <w:rPr>
          <w:rFonts w:ascii="Times New Roman" w:hAnsi="Times New Roman"/>
          <w:sz w:val="28"/>
          <w:szCs w:val="28"/>
          <w:lang w:val="es-CO"/>
        </w:rPr>
        <w:t>título del acuerdo se indica “</w:t>
      </w:r>
      <w:r w:rsidRPr="418E98CD">
        <w:rPr>
          <w:rFonts w:ascii="Times New Roman" w:hAnsi="Times New Roman"/>
          <w:i/>
          <w:iCs/>
          <w:sz w:val="28"/>
          <w:szCs w:val="28"/>
          <w:lang w:val="es-CO"/>
        </w:rPr>
        <w:t xml:space="preserve">por medio del cual se autoriza el cambio de destinación especifica de un vehículo de propiedad del </w:t>
      </w:r>
      <w:r w:rsidRPr="418E98CD">
        <w:rPr>
          <w:rFonts w:ascii="Times New Roman" w:hAnsi="Times New Roman"/>
          <w:i/>
          <w:iCs/>
          <w:sz w:val="28"/>
          <w:szCs w:val="28"/>
          <w:lang w:val="es-CO"/>
        </w:rPr>
        <w:lastRenderedPageBreak/>
        <w:t>municipio de Guacamayas</w:t>
      </w:r>
      <w:r w:rsidRPr="418E98CD">
        <w:rPr>
          <w:rFonts w:ascii="Times New Roman" w:hAnsi="Times New Roman"/>
          <w:sz w:val="28"/>
          <w:szCs w:val="28"/>
          <w:lang w:val="es-CO"/>
        </w:rPr>
        <w:t xml:space="preserve">” y en el artículo 1° </w:t>
      </w:r>
      <w:r w:rsidRPr="418E98CD">
        <w:rPr>
          <w:rFonts w:ascii="Times New Roman" w:hAnsi="Times New Roman"/>
          <w:sz w:val="28"/>
          <w:szCs w:val="28"/>
          <w:u w:val="single"/>
          <w:lang w:val="es-CO"/>
        </w:rPr>
        <w:t>no determina nada sobre tal autorización</w:t>
      </w:r>
      <w:r w:rsidRPr="418E98CD">
        <w:rPr>
          <w:rFonts w:ascii="Times New Roman" w:hAnsi="Times New Roman"/>
          <w:sz w:val="28"/>
          <w:szCs w:val="28"/>
          <w:lang w:val="es-CO"/>
        </w:rPr>
        <w:t xml:space="preserve">, sino que simple y </w:t>
      </w:r>
      <w:r w:rsidRPr="418E98CD">
        <w:rPr>
          <w:rFonts w:ascii="Times New Roman" w:hAnsi="Times New Roman"/>
          <w:sz w:val="28"/>
          <w:szCs w:val="28"/>
          <w:u w:val="single"/>
          <w:lang w:val="es-CO"/>
        </w:rPr>
        <w:t>directamente modifica la destinación específica del vehículo</w:t>
      </w:r>
      <w:r w:rsidRPr="418E98CD">
        <w:rPr>
          <w:rFonts w:ascii="Times New Roman" w:hAnsi="Times New Roman"/>
          <w:sz w:val="28"/>
          <w:szCs w:val="28"/>
          <w:lang w:val="es-CO"/>
        </w:rPr>
        <w:t xml:space="preserve"> de placas OJG 193, el cual fue destinado para la prestación del servicio del transporte asistencial básico de los ciudadanos del municipio de Guacamayas, en la modalidad ambulancia.</w:t>
      </w:r>
    </w:p>
    <w:p w14:paraId="72E2EF84" w14:textId="77777777" w:rsidR="00226A9C" w:rsidRPr="00963DF1" w:rsidRDefault="00226A9C" w:rsidP="418E98CD">
      <w:pPr>
        <w:spacing w:after="0" w:line="360" w:lineRule="auto"/>
        <w:ind w:right="-91"/>
        <w:jc w:val="both"/>
        <w:rPr>
          <w:rFonts w:ascii="Times New Roman" w:eastAsia="Times New Roman" w:hAnsi="Times New Roman"/>
          <w:sz w:val="26"/>
          <w:szCs w:val="26"/>
          <w:lang w:val="es-CO" w:eastAsia="es-ES"/>
        </w:rPr>
      </w:pPr>
    </w:p>
    <w:p w14:paraId="070B89B3" w14:textId="77777777" w:rsidR="00226A9C" w:rsidRPr="00963DF1" w:rsidRDefault="00226A9C" w:rsidP="418E98CD">
      <w:pPr>
        <w:tabs>
          <w:tab w:val="left" w:pos="7480"/>
        </w:tabs>
        <w:overflowPunct w:val="0"/>
        <w:autoSpaceDE w:val="0"/>
        <w:autoSpaceDN w:val="0"/>
        <w:adjustRightInd w:val="0"/>
        <w:spacing w:after="0" w:line="360" w:lineRule="auto"/>
        <w:ind w:right="-1"/>
        <w:jc w:val="both"/>
        <w:textAlignment w:val="baseline"/>
        <w:rPr>
          <w:rFonts w:asciiTheme="majorBidi" w:eastAsia="Times New Roman" w:hAnsiTheme="majorBidi" w:cstheme="majorBidi"/>
          <w:i/>
          <w:iCs/>
          <w:sz w:val="28"/>
          <w:szCs w:val="28"/>
          <w:lang w:val="es-CO" w:eastAsia="es-ES"/>
        </w:rPr>
      </w:pPr>
      <w:r w:rsidRPr="418E98CD">
        <w:rPr>
          <w:rFonts w:asciiTheme="majorBidi" w:eastAsia="Times New Roman" w:hAnsiTheme="majorBidi" w:cstheme="majorBidi"/>
          <w:sz w:val="28"/>
          <w:szCs w:val="28"/>
          <w:lang w:val="es-CO" w:eastAsia="es-ES"/>
        </w:rPr>
        <w:t>Como se mencionó en la sentencia C- 460 de 2004, MP. Alfredo Beltrán Sierra, cuando la acusación contra una disposición se apoya en el cargo de falta de unidad de materia, dicha imputación debe reunir los siguientes requisitos mínimos: “</w:t>
      </w:r>
      <w:r w:rsidRPr="418E98CD">
        <w:rPr>
          <w:rFonts w:asciiTheme="majorBidi" w:eastAsia="Times New Roman" w:hAnsiTheme="majorBidi" w:cstheme="majorBidi"/>
          <w:i/>
          <w:iCs/>
          <w:sz w:val="28"/>
          <w:szCs w:val="28"/>
          <w:lang w:val="es-CO" w:eastAsia="es-ES"/>
        </w:rPr>
        <w:t xml:space="preserve">a) el de la materia que es objeto de la ley que demanda, b) el de las disposiciones de tal ordenamiento que, en su criterio, no se relacionan con dicha materia, y c) el de las razones por las cuales considera que las normas señaladas no guardan relación con el tema de la ley y, por lo mismo, lesionan el artículo 158 Superior”. </w:t>
      </w:r>
    </w:p>
    <w:p w14:paraId="60AE5D7C" w14:textId="77777777" w:rsidR="00226A9C" w:rsidRPr="00963DF1" w:rsidRDefault="00226A9C" w:rsidP="00226A9C">
      <w:pPr>
        <w:tabs>
          <w:tab w:val="left" w:pos="7480"/>
        </w:tabs>
        <w:overflowPunct w:val="0"/>
        <w:autoSpaceDE w:val="0"/>
        <w:autoSpaceDN w:val="0"/>
        <w:adjustRightInd w:val="0"/>
        <w:spacing w:after="0" w:line="360" w:lineRule="auto"/>
        <w:ind w:right="-1"/>
        <w:jc w:val="both"/>
        <w:textAlignment w:val="baseline"/>
        <w:rPr>
          <w:rFonts w:asciiTheme="majorBidi" w:eastAsia="Times New Roman" w:hAnsiTheme="majorBidi" w:cstheme="majorBidi"/>
          <w:i/>
          <w:sz w:val="28"/>
          <w:szCs w:val="28"/>
          <w:lang w:val="es-CO" w:eastAsia="es-ES"/>
        </w:rPr>
      </w:pPr>
    </w:p>
    <w:p w14:paraId="1C454680" w14:textId="73B8406A" w:rsidR="00226A9C" w:rsidRPr="00963DF1" w:rsidRDefault="00226A9C" w:rsidP="004C41F8">
      <w:pPr>
        <w:spacing w:after="0" w:line="360" w:lineRule="auto"/>
        <w:ind w:right="-91"/>
        <w:jc w:val="both"/>
        <w:rPr>
          <w:rFonts w:ascii="Times New Roman" w:eastAsia="Times New Roman" w:hAnsi="Times New Roman"/>
          <w:sz w:val="28"/>
          <w:szCs w:val="28"/>
          <w:lang w:val="es-CO" w:eastAsia="es-ES"/>
        </w:rPr>
      </w:pPr>
      <w:r w:rsidRPr="53416652">
        <w:rPr>
          <w:rFonts w:ascii="Times New Roman" w:eastAsia="Times New Roman" w:hAnsi="Times New Roman"/>
          <w:sz w:val="28"/>
          <w:szCs w:val="28"/>
          <w:lang w:val="es-CO" w:eastAsia="es-ES"/>
        </w:rPr>
        <w:t xml:space="preserve">De la lectura de la demanda no se aprecia el cumplimiento de los citados requisitos mínimos, en primer lugar, porque el </w:t>
      </w:r>
      <w:r w:rsidR="003B21A1" w:rsidRPr="53416652">
        <w:rPr>
          <w:rFonts w:ascii="Times New Roman" w:eastAsia="Times New Roman" w:hAnsi="Times New Roman"/>
          <w:sz w:val="28"/>
          <w:szCs w:val="28"/>
          <w:lang w:val="es-CO" w:eastAsia="es-ES"/>
        </w:rPr>
        <w:t>D</w:t>
      </w:r>
      <w:r w:rsidRPr="53416652">
        <w:rPr>
          <w:rFonts w:ascii="Times New Roman" w:eastAsia="Times New Roman" w:hAnsi="Times New Roman"/>
          <w:sz w:val="28"/>
          <w:szCs w:val="28"/>
          <w:lang w:val="es-CO" w:eastAsia="es-ES"/>
        </w:rPr>
        <w:t>epartamento de Boyacá no indic</w:t>
      </w:r>
      <w:r w:rsidR="0050502F" w:rsidRPr="53416652">
        <w:rPr>
          <w:rFonts w:ascii="Times New Roman" w:eastAsia="Times New Roman" w:hAnsi="Times New Roman"/>
          <w:sz w:val="28"/>
          <w:szCs w:val="28"/>
          <w:lang w:val="es-CO" w:eastAsia="es-ES"/>
        </w:rPr>
        <w:t>a</w:t>
      </w:r>
      <w:r w:rsidRPr="53416652">
        <w:rPr>
          <w:rFonts w:ascii="Times New Roman" w:eastAsia="Times New Roman" w:hAnsi="Times New Roman"/>
          <w:sz w:val="28"/>
          <w:szCs w:val="28"/>
          <w:lang w:val="es-CO" w:eastAsia="es-ES"/>
        </w:rPr>
        <w:t xml:space="preserve"> la materia que es objeto el </w:t>
      </w:r>
      <w:r w:rsidR="004C41F8" w:rsidRPr="53416652">
        <w:rPr>
          <w:rFonts w:ascii="Times New Roman" w:eastAsia="Times New Roman" w:hAnsi="Times New Roman"/>
          <w:sz w:val="28"/>
          <w:szCs w:val="28"/>
          <w:lang w:val="es-CO" w:eastAsia="es-ES"/>
        </w:rPr>
        <w:t xml:space="preserve">Acuerdo 020 del 26 de febrero de 2021, </w:t>
      </w:r>
      <w:r w:rsidR="4F6E5ED5" w:rsidRPr="53416652">
        <w:rPr>
          <w:rFonts w:ascii="Times New Roman" w:eastAsia="Times New Roman" w:hAnsi="Times New Roman"/>
          <w:sz w:val="28"/>
          <w:szCs w:val="28"/>
          <w:lang w:val="es-CO" w:eastAsia="es-ES"/>
        </w:rPr>
        <w:t>y,</w:t>
      </w:r>
      <w:r w:rsidRPr="53416652">
        <w:rPr>
          <w:rFonts w:ascii="Times New Roman" w:eastAsia="Times New Roman" w:hAnsi="Times New Roman"/>
          <w:sz w:val="28"/>
          <w:szCs w:val="28"/>
          <w:lang w:val="es-CO" w:eastAsia="es-ES"/>
        </w:rPr>
        <w:t xml:space="preserve"> en consecuencia, tampoco se cumplen las restantes condiciones, pues no se </w:t>
      </w:r>
      <w:r w:rsidR="0050502F" w:rsidRPr="53416652">
        <w:rPr>
          <w:rFonts w:ascii="Times New Roman" w:eastAsia="Times New Roman" w:hAnsi="Times New Roman"/>
          <w:sz w:val="28"/>
          <w:szCs w:val="28"/>
          <w:lang w:val="es-CO" w:eastAsia="es-ES"/>
        </w:rPr>
        <w:t>señala</w:t>
      </w:r>
      <w:r w:rsidRPr="53416652">
        <w:rPr>
          <w:rFonts w:ascii="Times New Roman" w:eastAsia="Times New Roman" w:hAnsi="Times New Roman"/>
          <w:sz w:val="28"/>
          <w:szCs w:val="28"/>
          <w:lang w:val="es-CO" w:eastAsia="es-ES"/>
        </w:rPr>
        <w:t>n las razones por las cuales estima</w:t>
      </w:r>
      <w:r w:rsidR="0050502F" w:rsidRPr="53416652">
        <w:rPr>
          <w:rFonts w:ascii="Times New Roman" w:eastAsia="Times New Roman" w:hAnsi="Times New Roman"/>
          <w:sz w:val="28"/>
          <w:szCs w:val="28"/>
          <w:lang w:val="es-CO" w:eastAsia="es-ES"/>
        </w:rPr>
        <w:t>n</w:t>
      </w:r>
      <w:r w:rsidRPr="53416652">
        <w:rPr>
          <w:rFonts w:ascii="Times New Roman" w:eastAsia="Times New Roman" w:hAnsi="Times New Roman"/>
          <w:sz w:val="28"/>
          <w:szCs w:val="28"/>
          <w:lang w:val="es-CO" w:eastAsia="es-ES"/>
        </w:rPr>
        <w:t xml:space="preserve"> que el artículo 1º del acto demandado no guarda relación con el tema del citado acuerdo</w:t>
      </w:r>
      <w:r w:rsidR="0050502F" w:rsidRPr="53416652">
        <w:rPr>
          <w:rFonts w:ascii="Times New Roman" w:eastAsia="Times New Roman" w:hAnsi="Times New Roman"/>
          <w:sz w:val="28"/>
          <w:szCs w:val="28"/>
          <w:lang w:val="es-CO" w:eastAsia="es-ES"/>
        </w:rPr>
        <w:t xml:space="preserve">, que se reitera no se indica cuál es. </w:t>
      </w:r>
    </w:p>
    <w:p w14:paraId="28AE57EB" w14:textId="77777777" w:rsidR="00226A9C" w:rsidRPr="00963DF1" w:rsidRDefault="00226A9C" w:rsidP="00226A9C">
      <w:pPr>
        <w:spacing w:after="0" w:line="360" w:lineRule="auto"/>
        <w:ind w:right="-91"/>
        <w:jc w:val="both"/>
        <w:rPr>
          <w:rFonts w:ascii="Times New Roman" w:eastAsia="Times New Roman" w:hAnsi="Times New Roman"/>
          <w:sz w:val="28"/>
          <w:szCs w:val="28"/>
          <w:lang w:val="es-CO" w:eastAsia="es-ES"/>
        </w:rPr>
      </w:pPr>
    </w:p>
    <w:p w14:paraId="263F4C8B" w14:textId="626D31AA" w:rsidR="002B2481" w:rsidRPr="00963DF1" w:rsidRDefault="00226A9C" w:rsidP="002B2481">
      <w:pPr>
        <w:spacing w:after="0" w:line="360" w:lineRule="auto"/>
        <w:ind w:right="-91"/>
        <w:jc w:val="both"/>
        <w:rPr>
          <w:rFonts w:ascii="Times New Roman" w:eastAsia="Times New Roman" w:hAnsi="Times New Roman"/>
          <w:sz w:val="28"/>
          <w:szCs w:val="28"/>
          <w:lang w:val="es-CO" w:eastAsia="es-ES"/>
        </w:rPr>
      </w:pPr>
      <w:r w:rsidRPr="125CE03B">
        <w:rPr>
          <w:rFonts w:ascii="Times New Roman" w:eastAsia="Times New Roman" w:hAnsi="Times New Roman"/>
          <w:sz w:val="28"/>
          <w:szCs w:val="28"/>
          <w:lang w:val="es-CO" w:eastAsia="es-ES"/>
        </w:rPr>
        <w:t xml:space="preserve">Efectivamente, la Sala observa que el </w:t>
      </w:r>
      <w:r w:rsidR="003B21A1" w:rsidRPr="125CE03B">
        <w:rPr>
          <w:rFonts w:ascii="Times New Roman" w:eastAsia="Times New Roman" w:hAnsi="Times New Roman"/>
          <w:sz w:val="28"/>
          <w:szCs w:val="28"/>
          <w:lang w:val="es-CO" w:eastAsia="es-ES"/>
        </w:rPr>
        <w:t>D</w:t>
      </w:r>
      <w:r w:rsidRPr="125CE03B">
        <w:rPr>
          <w:rFonts w:ascii="Times New Roman" w:eastAsia="Times New Roman" w:hAnsi="Times New Roman"/>
          <w:sz w:val="28"/>
          <w:szCs w:val="28"/>
          <w:lang w:val="es-CO" w:eastAsia="es-ES"/>
        </w:rPr>
        <w:t xml:space="preserve">epartamento de Boyacá no hizo un estudio riguroso en torno al </w:t>
      </w:r>
      <w:r w:rsidRPr="125CE03B">
        <w:rPr>
          <w:rFonts w:ascii="Times New Roman" w:eastAsia="Times New Roman" w:hAnsi="Times New Roman"/>
          <w:b/>
          <w:bCs/>
          <w:sz w:val="28"/>
          <w:szCs w:val="28"/>
          <w:lang w:val="es-CO" w:eastAsia="es-ES"/>
        </w:rPr>
        <w:t>vínculo causal y teleológico</w:t>
      </w:r>
      <w:r w:rsidRPr="125CE03B">
        <w:rPr>
          <w:rFonts w:ascii="Times New Roman" w:eastAsia="Times New Roman" w:hAnsi="Times New Roman"/>
          <w:sz w:val="28"/>
          <w:szCs w:val="28"/>
          <w:lang w:val="es-CO" w:eastAsia="es-ES"/>
        </w:rPr>
        <w:t xml:space="preserve"> entre el tema dominante del acuerdo demandado</w:t>
      </w:r>
      <w:r w:rsidR="007D0979" w:rsidRPr="125CE03B">
        <w:rPr>
          <w:rFonts w:ascii="Times New Roman" w:eastAsia="Times New Roman" w:hAnsi="Times New Roman"/>
          <w:sz w:val="28"/>
          <w:szCs w:val="28"/>
          <w:lang w:val="es-CO" w:eastAsia="es-ES"/>
        </w:rPr>
        <w:t>,</w:t>
      </w:r>
      <w:r w:rsidR="00D83F0C" w:rsidRPr="125CE03B">
        <w:rPr>
          <w:rFonts w:ascii="Times New Roman" w:eastAsia="Times New Roman" w:hAnsi="Times New Roman"/>
          <w:sz w:val="28"/>
          <w:szCs w:val="28"/>
          <w:lang w:val="es-CO" w:eastAsia="es-ES"/>
        </w:rPr>
        <w:t xml:space="preserve"> que en este caso </w:t>
      </w:r>
      <w:r w:rsidR="002B2481" w:rsidRPr="125CE03B">
        <w:rPr>
          <w:rFonts w:asciiTheme="majorBidi" w:hAnsiTheme="majorBidi" w:cstheme="majorBidi"/>
          <w:sz w:val="28"/>
          <w:szCs w:val="28"/>
          <w:lang w:val="es-CO"/>
        </w:rPr>
        <w:t>es sobre las facultades conferidas por el Concejo Municipal al ejecutivo</w:t>
      </w:r>
      <w:r w:rsidR="7D2CFCD8" w:rsidRPr="125CE03B">
        <w:rPr>
          <w:rFonts w:asciiTheme="majorBidi" w:hAnsiTheme="majorBidi" w:cstheme="majorBidi"/>
          <w:sz w:val="28"/>
          <w:szCs w:val="28"/>
          <w:lang w:val="es-CO"/>
        </w:rPr>
        <w:t>.</w:t>
      </w:r>
      <w:r w:rsidR="002B2481" w:rsidRPr="125CE03B">
        <w:rPr>
          <w:rFonts w:asciiTheme="majorBidi" w:hAnsiTheme="majorBidi" w:cstheme="majorBidi"/>
          <w:sz w:val="28"/>
          <w:szCs w:val="28"/>
          <w:lang w:val="es-CO"/>
        </w:rPr>
        <w:t xml:space="preserve"> </w:t>
      </w:r>
    </w:p>
    <w:p w14:paraId="2E6AC293" w14:textId="2E87B15B" w:rsidR="00226A9C" w:rsidRPr="00963DF1" w:rsidRDefault="00226A9C" w:rsidP="00226A9C">
      <w:pPr>
        <w:spacing w:after="0" w:line="360" w:lineRule="auto"/>
        <w:ind w:right="-91"/>
        <w:jc w:val="both"/>
        <w:rPr>
          <w:rFonts w:ascii="Times New Roman" w:eastAsia="Batang" w:hAnsi="Times New Roman"/>
          <w:sz w:val="28"/>
          <w:szCs w:val="28"/>
          <w:lang w:val="es-CO" w:eastAsia="es-ES"/>
        </w:rPr>
      </w:pPr>
    </w:p>
    <w:p w14:paraId="1FA4331A" w14:textId="15742446" w:rsidR="00764002" w:rsidRPr="00963DF1" w:rsidRDefault="00764002" w:rsidP="00764002">
      <w:pPr>
        <w:autoSpaceDE w:val="0"/>
        <w:autoSpaceDN w:val="0"/>
        <w:adjustRightInd w:val="0"/>
        <w:spacing w:after="0" w:line="360" w:lineRule="auto"/>
        <w:jc w:val="both"/>
        <w:rPr>
          <w:rFonts w:ascii="Times New Roman" w:eastAsia="Times New Roman" w:hAnsi="Times New Roman"/>
          <w:sz w:val="28"/>
          <w:szCs w:val="28"/>
          <w:lang w:val="es-CO" w:eastAsia="es-CO"/>
        </w:rPr>
      </w:pPr>
      <w:r w:rsidRPr="00963DF1">
        <w:rPr>
          <w:rFonts w:ascii="Times New Roman" w:eastAsia="Batang" w:hAnsi="Times New Roman"/>
          <w:sz w:val="28"/>
          <w:szCs w:val="28"/>
          <w:lang w:val="es-CO" w:eastAsia="es-ES"/>
        </w:rPr>
        <w:t xml:space="preserve">Así pues, la Sala observa que </w:t>
      </w:r>
      <w:r w:rsidRPr="00963DF1">
        <w:rPr>
          <w:rFonts w:ascii="Times New Roman" w:eastAsia="Times New Roman" w:hAnsi="Times New Roman"/>
          <w:sz w:val="28"/>
          <w:szCs w:val="28"/>
          <w:lang w:val="es-CO" w:eastAsia="es-ES"/>
        </w:rPr>
        <w:t xml:space="preserve">el contenido del artículo 1º del citado acuerdo </w:t>
      </w:r>
      <w:r w:rsidRPr="00963DF1">
        <w:rPr>
          <w:rFonts w:ascii="Times New Roman" w:eastAsia="Times New Roman" w:hAnsi="Times New Roman"/>
          <w:b/>
          <w:bCs/>
          <w:sz w:val="28"/>
          <w:szCs w:val="28"/>
          <w:lang w:val="es-CO" w:eastAsia="es-ES"/>
        </w:rPr>
        <w:t>guarda relación de conexidad</w:t>
      </w:r>
      <w:r w:rsidRPr="00963DF1">
        <w:rPr>
          <w:rFonts w:ascii="Times New Roman" w:eastAsia="Times New Roman" w:hAnsi="Times New Roman"/>
          <w:sz w:val="28"/>
          <w:szCs w:val="28"/>
          <w:lang w:val="es-CO" w:eastAsia="es-ES"/>
        </w:rPr>
        <w:t xml:space="preserve"> con la materia dominante del aludido </w:t>
      </w:r>
      <w:r w:rsidR="00943507" w:rsidRPr="00963DF1">
        <w:rPr>
          <w:rFonts w:ascii="Times New Roman" w:eastAsia="Times New Roman" w:hAnsi="Times New Roman"/>
          <w:sz w:val="28"/>
          <w:szCs w:val="28"/>
          <w:lang w:val="es-CO" w:eastAsia="es-ES"/>
        </w:rPr>
        <w:t>a</w:t>
      </w:r>
      <w:r w:rsidRPr="00963DF1">
        <w:rPr>
          <w:rFonts w:ascii="Times New Roman" w:eastAsia="Times New Roman" w:hAnsi="Times New Roman"/>
          <w:sz w:val="28"/>
          <w:szCs w:val="28"/>
          <w:lang w:val="es-CO" w:eastAsia="es-ES"/>
        </w:rPr>
        <w:t xml:space="preserve">cuerdo, </w:t>
      </w:r>
      <w:r w:rsidRPr="00963DF1">
        <w:rPr>
          <w:rFonts w:ascii="Times New Roman" w:eastAsia="Times New Roman" w:hAnsi="Times New Roman"/>
          <w:sz w:val="28"/>
          <w:szCs w:val="28"/>
          <w:lang w:val="es-CO" w:eastAsia="es-MX"/>
        </w:rPr>
        <w:t>razón por la cual no encuentra prosperidad el cargo relativo a la falta de unidad de materia, pues no se advierte, como lo afirma el departamento de Boyacá, una falta</w:t>
      </w:r>
      <w:r w:rsidRPr="00963DF1">
        <w:rPr>
          <w:rFonts w:ascii="Times New Roman" w:eastAsia="Times New Roman" w:hAnsi="Times New Roman"/>
          <w:sz w:val="28"/>
          <w:szCs w:val="28"/>
          <w:lang w:val="es-CO" w:eastAsia="es-CO"/>
        </w:rPr>
        <w:t xml:space="preserve"> de conexidad entre la titulación y la facultad otorgada al alcalde municipal.</w:t>
      </w:r>
    </w:p>
    <w:p w14:paraId="50B750FA" w14:textId="77777777" w:rsidR="00226A9C" w:rsidRPr="00963DF1" w:rsidRDefault="00226A9C" w:rsidP="00226A9C">
      <w:pPr>
        <w:spacing w:after="0" w:line="360" w:lineRule="auto"/>
        <w:ind w:right="-91"/>
        <w:jc w:val="both"/>
        <w:rPr>
          <w:rFonts w:ascii="Times New Roman" w:eastAsia="Batang" w:hAnsi="Times New Roman"/>
          <w:sz w:val="26"/>
          <w:szCs w:val="26"/>
          <w:lang w:val="es-CO" w:eastAsia="es-ES"/>
        </w:rPr>
      </w:pPr>
    </w:p>
    <w:p w14:paraId="59BB4B88" w14:textId="25C57E4D" w:rsidR="00226A9C" w:rsidRPr="00963DF1" w:rsidRDefault="00226A9C" w:rsidP="00486CA4">
      <w:pPr>
        <w:spacing w:before="100" w:beforeAutospacing="1" w:after="100" w:afterAutospacing="1" w:line="360" w:lineRule="auto"/>
        <w:jc w:val="both"/>
        <w:rPr>
          <w:rFonts w:ascii="Times New Roman" w:eastAsia="Times New Roman" w:hAnsi="Times New Roman"/>
          <w:sz w:val="28"/>
          <w:szCs w:val="28"/>
          <w:lang w:val="es-CO" w:eastAsia="es-MX"/>
        </w:rPr>
      </w:pPr>
      <w:r w:rsidRPr="00963DF1">
        <w:rPr>
          <w:rFonts w:ascii="Times New Roman" w:eastAsia="Times New Roman" w:hAnsi="Times New Roman"/>
          <w:sz w:val="28"/>
          <w:szCs w:val="28"/>
          <w:lang w:val="es-CO" w:eastAsia="es-MX"/>
        </w:rPr>
        <w:lastRenderedPageBreak/>
        <w:t xml:space="preserve">En todo caso, considerar que por el hecho de que el título no guarda relación con el artículo </w:t>
      </w:r>
      <w:r w:rsidR="00764002" w:rsidRPr="00963DF1">
        <w:rPr>
          <w:rFonts w:ascii="Times New Roman" w:eastAsia="Times New Roman" w:hAnsi="Times New Roman"/>
          <w:sz w:val="28"/>
          <w:szCs w:val="28"/>
          <w:lang w:val="es-CO" w:eastAsia="es-MX"/>
        </w:rPr>
        <w:t>1º</w:t>
      </w:r>
      <w:r w:rsidRPr="00963DF1">
        <w:rPr>
          <w:rFonts w:ascii="Times New Roman" w:eastAsia="Times New Roman" w:hAnsi="Times New Roman"/>
          <w:sz w:val="28"/>
          <w:szCs w:val="28"/>
          <w:lang w:val="es-CO" w:eastAsia="es-MX"/>
        </w:rPr>
        <w:t xml:space="preserve"> del acuerdo, constituye</w:t>
      </w:r>
      <w:r w:rsidR="008D2281" w:rsidRPr="00963DF1">
        <w:rPr>
          <w:rFonts w:ascii="Times New Roman" w:eastAsia="Times New Roman" w:hAnsi="Times New Roman"/>
          <w:sz w:val="28"/>
          <w:szCs w:val="28"/>
          <w:lang w:val="es-CO" w:eastAsia="es-MX"/>
        </w:rPr>
        <w:t xml:space="preserve"> la</w:t>
      </w:r>
      <w:r w:rsidRPr="00963DF1">
        <w:rPr>
          <w:rFonts w:ascii="Times New Roman" w:eastAsia="Times New Roman" w:hAnsi="Times New Roman"/>
          <w:sz w:val="28"/>
          <w:szCs w:val="28"/>
          <w:lang w:val="es-CO" w:eastAsia="es-MX"/>
        </w:rPr>
        <w:t xml:space="preserve"> violación a la unidad de materia, sería caer en un rigor extremo que, como lo ha precisado la Corte Constitucional, riñe con otros principios constitucionales y desconoce que el tema tratado en la norma que se analiza tiene relación causal y teleológica con el </w:t>
      </w:r>
      <w:r w:rsidR="00943507" w:rsidRPr="00963DF1">
        <w:rPr>
          <w:rFonts w:ascii="Times New Roman" w:eastAsia="Times New Roman" w:hAnsi="Times New Roman"/>
          <w:sz w:val="28"/>
          <w:szCs w:val="28"/>
          <w:lang w:val="es-CO" w:eastAsia="es-MX"/>
        </w:rPr>
        <w:t>a</w:t>
      </w:r>
      <w:r w:rsidRPr="00963DF1">
        <w:rPr>
          <w:rFonts w:ascii="Times New Roman" w:eastAsia="Times New Roman" w:hAnsi="Times New Roman"/>
          <w:sz w:val="28"/>
          <w:szCs w:val="28"/>
          <w:lang w:val="es-CO" w:eastAsia="es-MX"/>
        </w:rPr>
        <w:t>cuerdo, mucho más cuando ningún argumento fáctico o jurídico distinto fue expuesto por el Departamento de Boyacá, siendo, también en voces de la Corte Constitucional, una carga que corresponde asumir al demandante.</w:t>
      </w:r>
    </w:p>
    <w:p w14:paraId="06A82694" w14:textId="77777777" w:rsidR="00486CA4" w:rsidRPr="00963DF1" w:rsidRDefault="00486CA4" w:rsidP="006325D3">
      <w:pPr>
        <w:rPr>
          <w:lang w:val="es-CO" w:eastAsia="es-MX"/>
        </w:rPr>
      </w:pPr>
    </w:p>
    <w:p w14:paraId="385B9D93" w14:textId="56BCC5EF" w:rsidR="008D2281" w:rsidRPr="00963DF1" w:rsidRDefault="00226A9C" w:rsidP="53416652">
      <w:pPr>
        <w:spacing w:before="100" w:beforeAutospacing="1" w:after="100" w:afterAutospacing="1" w:line="360" w:lineRule="auto"/>
        <w:jc w:val="both"/>
        <w:rPr>
          <w:rFonts w:ascii="Times New Roman" w:hAnsi="Times New Roman"/>
          <w:b/>
          <w:bCs/>
          <w:sz w:val="28"/>
          <w:szCs w:val="28"/>
          <w:lang w:val="es-CO"/>
        </w:rPr>
      </w:pPr>
      <w:r w:rsidRPr="53416652">
        <w:rPr>
          <w:rFonts w:ascii="Times New Roman" w:eastAsia="Times New Roman" w:hAnsi="Times New Roman"/>
          <w:sz w:val="28"/>
          <w:szCs w:val="28"/>
          <w:lang w:val="es-CO" w:eastAsia="es-ES"/>
        </w:rPr>
        <w:t>Por las razones expuestas,</w:t>
      </w:r>
      <w:r w:rsidR="001D4E22" w:rsidRPr="53416652">
        <w:rPr>
          <w:rFonts w:ascii="Times New Roman" w:eastAsia="Times New Roman" w:hAnsi="Times New Roman"/>
          <w:sz w:val="28"/>
          <w:szCs w:val="28"/>
          <w:lang w:val="es-CO" w:eastAsia="es-ES"/>
        </w:rPr>
        <w:t xml:space="preserve"> </w:t>
      </w:r>
      <w:r w:rsidR="001D4E22" w:rsidRPr="53416652">
        <w:rPr>
          <w:rFonts w:ascii="Times New Roman" w:hAnsi="Times New Roman"/>
          <w:b/>
          <w:bCs/>
          <w:sz w:val="28"/>
          <w:szCs w:val="28"/>
          <w:lang w:val="es-CO"/>
        </w:rPr>
        <w:t>este cargo no tiene vocación de prosperidad.</w:t>
      </w:r>
    </w:p>
    <w:p w14:paraId="2A2D3E1C" w14:textId="77777777" w:rsidR="00486CA4" w:rsidRPr="00963DF1" w:rsidRDefault="00486CA4" w:rsidP="006325D3">
      <w:pPr>
        <w:rPr>
          <w:lang w:val="es-CO"/>
        </w:rPr>
      </w:pPr>
    </w:p>
    <w:p w14:paraId="1D0186B7" w14:textId="4771C409" w:rsidR="008D2281" w:rsidRPr="00963DF1" w:rsidRDefault="003C7B45" w:rsidP="008D2281">
      <w:pPr>
        <w:spacing w:after="0" w:line="360" w:lineRule="auto"/>
        <w:jc w:val="both"/>
        <w:rPr>
          <w:rFonts w:ascii="Times New Roman" w:hAnsi="Times New Roman"/>
          <w:sz w:val="28"/>
          <w:szCs w:val="28"/>
          <w:lang w:val="es-CO"/>
        </w:rPr>
      </w:pPr>
      <w:r w:rsidRPr="53416652">
        <w:rPr>
          <w:rFonts w:ascii="Times New Roman" w:eastAsia="Times New Roman" w:hAnsi="Times New Roman"/>
          <w:sz w:val="28"/>
          <w:szCs w:val="28"/>
          <w:lang w:val="es-CO" w:eastAsia="es-ES"/>
        </w:rPr>
        <w:t>-</w:t>
      </w:r>
      <w:bookmarkStart w:id="25" w:name="_Hlk135898572"/>
      <w:r w:rsidR="008D2281" w:rsidRPr="53416652">
        <w:rPr>
          <w:rFonts w:ascii="Times New Roman" w:hAnsi="Times New Roman"/>
          <w:sz w:val="28"/>
          <w:szCs w:val="28"/>
          <w:lang w:val="es-CO"/>
        </w:rPr>
        <w:t xml:space="preserve">Por otro lado, la Sala analizará </w:t>
      </w:r>
      <w:r w:rsidR="008D2281" w:rsidRPr="53416652">
        <w:rPr>
          <w:rFonts w:ascii="Times New Roman" w:eastAsia="Times New Roman" w:hAnsi="Times New Roman"/>
          <w:sz w:val="28"/>
          <w:szCs w:val="28"/>
          <w:lang w:val="es-CO" w:eastAsia="es-ES"/>
        </w:rPr>
        <w:t>si procede declarar la invalidez del</w:t>
      </w:r>
      <w:r w:rsidR="008D2281" w:rsidRPr="53416652">
        <w:rPr>
          <w:rFonts w:ascii="Times New Roman" w:eastAsia="Batang" w:hAnsi="Times New Roman"/>
          <w:sz w:val="28"/>
          <w:szCs w:val="28"/>
          <w:lang w:val="es-CO" w:eastAsia="es-ES"/>
        </w:rPr>
        <w:t xml:space="preserve"> Acuerdo </w:t>
      </w:r>
      <w:r w:rsidR="008D2281" w:rsidRPr="53416652">
        <w:rPr>
          <w:rFonts w:ascii="Times New Roman" w:eastAsia="Times New Roman" w:hAnsi="Times New Roman"/>
          <w:sz w:val="28"/>
          <w:szCs w:val="28"/>
          <w:lang w:val="es-CO" w:eastAsia="es-ES"/>
        </w:rPr>
        <w:t xml:space="preserve">020 del 26 de febrero de 20121, expedido por el Concejo Municipal de Guacamayas, </w:t>
      </w:r>
      <w:r w:rsidR="008D2281" w:rsidRPr="53416652">
        <w:rPr>
          <w:rFonts w:ascii="Times New Roman" w:eastAsia="Times New Roman" w:hAnsi="Times New Roman"/>
          <w:i/>
          <w:iCs/>
          <w:sz w:val="28"/>
          <w:szCs w:val="28"/>
          <w:lang w:val="es-CO" w:eastAsia="es-ES"/>
        </w:rPr>
        <w:t>“POR MEDIO DEL CUAL SE AUTORIZA EL CAMBIO DE DESTINACION ESPECIFICA DE UN VEHICULO DE PROPIEDAD DEL MUNICIPIO DE GUACAMAYAS”,</w:t>
      </w:r>
      <w:r w:rsidR="008D2281" w:rsidRPr="53416652">
        <w:rPr>
          <w:rFonts w:ascii="Times New Roman" w:eastAsia="Times New Roman" w:hAnsi="Times New Roman"/>
          <w:sz w:val="28"/>
          <w:szCs w:val="28"/>
          <w:lang w:val="es-CO" w:eastAsia="es-ES"/>
        </w:rPr>
        <w:t xml:space="preserve"> porque el </w:t>
      </w:r>
      <w:r w:rsidR="008D2281" w:rsidRPr="53416652">
        <w:rPr>
          <w:rFonts w:ascii="Times New Roman" w:hAnsi="Times New Roman"/>
          <w:sz w:val="28"/>
          <w:szCs w:val="28"/>
          <w:lang w:val="es-CO"/>
        </w:rPr>
        <w:t xml:space="preserve">Concejo Municipal se </w:t>
      </w:r>
      <w:r w:rsidR="008D2281" w:rsidRPr="53416652">
        <w:rPr>
          <w:rFonts w:ascii="Times New Roman" w:hAnsi="Times New Roman"/>
          <w:i/>
          <w:iCs/>
          <w:sz w:val="28"/>
          <w:szCs w:val="28"/>
          <w:lang w:val="es-CO"/>
        </w:rPr>
        <w:t>extralimitó en el ejercicio de sus funciones</w:t>
      </w:r>
      <w:r w:rsidR="008D2281" w:rsidRPr="53416652">
        <w:rPr>
          <w:rFonts w:ascii="Times New Roman" w:hAnsi="Times New Roman"/>
          <w:sz w:val="28"/>
          <w:szCs w:val="28"/>
          <w:lang w:val="es-CO"/>
        </w:rPr>
        <w:t>, modificando la destinación especifica en el uso de un vehículo automotor, asignado para el servicio de ambulancia y destinándolo para al uso exclusivo de funciones administrativas, sin que la Constitución y la ley, le haya sido otorgado a dicha corporación dicha facultad.</w:t>
      </w:r>
    </w:p>
    <w:p w14:paraId="4A5EB29F" w14:textId="77777777" w:rsidR="008D2281" w:rsidRPr="00963DF1" w:rsidRDefault="008D2281" w:rsidP="003C7B45">
      <w:pPr>
        <w:spacing w:after="0" w:line="360" w:lineRule="auto"/>
        <w:jc w:val="both"/>
        <w:rPr>
          <w:rFonts w:ascii="Times New Roman" w:hAnsi="Times New Roman"/>
          <w:sz w:val="28"/>
          <w:szCs w:val="28"/>
          <w:lang w:val="es-CO"/>
        </w:rPr>
      </w:pPr>
    </w:p>
    <w:p w14:paraId="079C2898" w14:textId="6A247626" w:rsidR="0085121D" w:rsidRPr="00963DF1" w:rsidRDefault="0085121D" w:rsidP="0085121D">
      <w:pPr>
        <w:spacing w:after="0" w:line="360" w:lineRule="auto"/>
        <w:jc w:val="both"/>
        <w:rPr>
          <w:rFonts w:ascii="Times New Roman" w:hAnsi="Times New Roman"/>
          <w:sz w:val="28"/>
          <w:szCs w:val="28"/>
          <w:lang w:val="es-CO"/>
        </w:rPr>
      </w:pPr>
      <w:r w:rsidRPr="53416652">
        <w:rPr>
          <w:rFonts w:ascii="Times New Roman" w:hAnsi="Times New Roman"/>
          <w:sz w:val="28"/>
          <w:szCs w:val="28"/>
          <w:lang w:val="es-CO"/>
        </w:rPr>
        <w:t xml:space="preserve">El Departamento de Boyacá </w:t>
      </w:r>
      <w:r w:rsidR="006325D3" w:rsidRPr="53416652">
        <w:rPr>
          <w:rFonts w:ascii="Times New Roman" w:hAnsi="Times New Roman"/>
          <w:sz w:val="28"/>
          <w:szCs w:val="28"/>
          <w:lang w:val="es-CO"/>
        </w:rPr>
        <w:t xml:space="preserve">además </w:t>
      </w:r>
      <w:r w:rsidRPr="53416652">
        <w:rPr>
          <w:rFonts w:ascii="Times New Roman" w:hAnsi="Times New Roman"/>
          <w:sz w:val="28"/>
          <w:szCs w:val="28"/>
          <w:lang w:val="es-CO"/>
        </w:rPr>
        <w:t>expone en la demanda que en el mencionado acuerdo</w:t>
      </w:r>
      <w:r w:rsidR="00486CA4" w:rsidRPr="53416652">
        <w:rPr>
          <w:rFonts w:ascii="Times New Roman" w:hAnsi="Times New Roman"/>
          <w:sz w:val="28"/>
          <w:szCs w:val="28"/>
          <w:lang w:val="es-CO"/>
        </w:rPr>
        <w:t xml:space="preserve"> se</w:t>
      </w:r>
      <w:r w:rsidRPr="53416652">
        <w:rPr>
          <w:rFonts w:ascii="Times New Roman" w:hAnsi="Times New Roman"/>
          <w:sz w:val="28"/>
          <w:szCs w:val="28"/>
          <w:lang w:val="es-CO"/>
        </w:rPr>
        <w:t xml:space="preserve"> creó una obligación específica en cabeza del municipio, al imponer el uso que debe darse al citado vehículo, situación que en su sentir desborda el ejercicio de las competencias atribuidas al Concejo Municipal, en la medida que se invadieron las facultades constitucionales y legales que el alcalde tiene para gestionar los asuntos a su cargo.  </w:t>
      </w:r>
    </w:p>
    <w:p w14:paraId="0B7EB68C" w14:textId="77777777" w:rsidR="00CA6678" w:rsidRPr="00963DF1" w:rsidRDefault="00CA6678" w:rsidP="00690E9F">
      <w:pPr>
        <w:spacing w:after="0" w:line="360" w:lineRule="auto"/>
        <w:jc w:val="both"/>
        <w:rPr>
          <w:rFonts w:asciiTheme="majorBidi" w:hAnsiTheme="majorBidi" w:cstheme="majorBidi"/>
          <w:sz w:val="28"/>
          <w:szCs w:val="28"/>
          <w:lang w:val="es-CO"/>
        </w:rPr>
      </w:pPr>
    </w:p>
    <w:p w14:paraId="6DA1BF36" w14:textId="344B0230" w:rsidR="00486CA4" w:rsidRPr="00963DF1" w:rsidRDefault="00CA6678" w:rsidP="00CA6678">
      <w:pPr>
        <w:spacing w:after="0" w:line="360" w:lineRule="auto"/>
        <w:jc w:val="both"/>
        <w:rPr>
          <w:rFonts w:asciiTheme="majorBidi" w:eastAsia="Times New Roman" w:hAnsiTheme="majorBidi" w:cstheme="majorBidi"/>
          <w:sz w:val="28"/>
          <w:szCs w:val="28"/>
          <w:lang w:val="es-MX" w:eastAsia="es-ES"/>
        </w:rPr>
      </w:pPr>
      <w:r w:rsidRPr="00963DF1">
        <w:rPr>
          <w:rFonts w:asciiTheme="majorBidi" w:eastAsiaTheme="minorHAnsi" w:hAnsiTheme="majorBidi" w:cstheme="majorBidi"/>
          <w:sz w:val="28"/>
          <w:szCs w:val="28"/>
          <w:lang w:val="es-CO"/>
        </w:rPr>
        <w:t xml:space="preserve">Como se observa, en el sub lite el Concejo Municipal </w:t>
      </w:r>
      <w:r w:rsidRPr="00963DF1">
        <w:rPr>
          <w:rFonts w:asciiTheme="majorBidi" w:eastAsia="Times New Roman" w:hAnsiTheme="majorBidi" w:cstheme="majorBidi"/>
          <w:sz w:val="28"/>
          <w:szCs w:val="28"/>
          <w:lang w:val="es-MX" w:eastAsia="es-ES"/>
        </w:rPr>
        <w:t>expidió el Acuerdo acusado</w:t>
      </w:r>
      <w:r w:rsidR="00486CA4" w:rsidRPr="00963DF1">
        <w:rPr>
          <w:rFonts w:asciiTheme="majorBidi" w:eastAsia="Times New Roman" w:hAnsiTheme="majorBidi" w:cstheme="majorBidi"/>
          <w:sz w:val="28"/>
          <w:szCs w:val="28"/>
          <w:lang w:val="es-MX" w:eastAsia="es-ES"/>
        </w:rPr>
        <w:t xml:space="preserve"> </w:t>
      </w:r>
      <w:bookmarkStart w:id="26" w:name="_Hlk132193384"/>
      <w:r w:rsidR="00486CA4" w:rsidRPr="00963DF1">
        <w:rPr>
          <w:rFonts w:asciiTheme="majorBidi" w:eastAsia="Times New Roman" w:hAnsiTheme="majorBidi" w:cstheme="majorBidi"/>
          <w:sz w:val="28"/>
          <w:szCs w:val="28"/>
          <w:u w:val="single"/>
          <w:lang w:val="es-MX" w:eastAsia="es-ES"/>
        </w:rPr>
        <w:t>modificando la destinación de un vehículo</w:t>
      </w:r>
      <w:r w:rsidR="00486CA4" w:rsidRPr="00963DF1">
        <w:rPr>
          <w:rFonts w:asciiTheme="majorBidi" w:eastAsia="Times New Roman" w:hAnsiTheme="majorBidi" w:cstheme="majorBidi"/>
          <w:sz w:val="28"/>
          <w:szCs w:val="28"/>
          <w:lang w:val="es-MX" w:eastAsia="es-ES"/>
        </w:rPr>
        <w:t xml:space="preserve"> </w:t>
      </w:r>
      <w:bookmarkEnd w:id="26"/>
      <w:r w:rsidR="00486CA4" w:rsidRPr="00963DF1">
        <w:rPr>
          <w:rFonts w:asciiTheme="majorBidi" w:eastAsia="Times New Roman" w:hAnsiTheme="majorBidi" w:cstheme="majorBidi"/>
          <w:sz w:val="28"/>
          <w:szCs w:val="28"/>
          <w:lang w:val="es-MX" w:eastAsia="es-ES"/>
        </w:rPr>
        <w:t xml:space="preserve">de propiedad del municipio de Guacamayas, usado </w:t>
      </w:r>
      <w:r w:rsidR="00D46568" w:rsidRPr="00963DF1">
        <w:rPr>
          <w:rFonts w:asciiTheme="majorBidi" w:eastAsia="Times New Roman" w:hAnsiTheme="majorBidi" w:cstheme="majorBidi"/>
          <w:sz w:val="28"/>
          <w:szCs w:val="28"/>
          <w:lang w:val="es-MX" w:eastAsia="es-ES"/>
        </w:rPr>
        <w:t xml:space="preserve">inicialmente </w:t>
      </w:r>
      <w:r w:rsidR="00486CA4" w:rsidRPr="00963DF1">
        <w:rPr>
          <w:rFonts w:asciiTheme="majorBidi" w:eastAsia="Times New Roman" w:hAnsiTheme="majorBidi" w:cstheme="majorBidi"/>
          <w:sz w:val="28"/>
          <w:szCs w:val="28"/>
          <w:lang w:val="es-MX" w:eastAsia="es-ES"/>
        </w:rPr>
        <w:t xml:space="preserve">como ambulancia, y destinándolo para la </w:t>
      </w:r>
      <w:r w:rsidR="00486CA4" w:rsidRPr="00963DF1">
        <w:rPr>
          <w:rFonts w:asciiTheme="majorBidi" w:eastAsia="Times New Roman" w:hAnsiTheme="majorBidi" w:cstheme="majorBidi"/>
          <w:b/>
          <w:bCs/>
          <w:sz w:val="28"/>
          <w:szCs w:val="28"/>
          <w:lang w:val="es-MX" w:eastAsia="es-ES"/>
        </w:rPr>
        <w:t>libre destinación</w:t>
      </w:r>
      <w:r w:rsidR="00486CA4" w:rsidRPr="00963DF1">
        <w:rPr>
          <w:rFonts w:asciiTheme="majorBidi" w:eastAsia="Times New Roman" w:hAnsiTheme="majorBidi" w:cstheme="majorBidi"/>
          <w:sz w:val="28"/>
          <w:szCs w:val="28"/>
          <w:lang w:val="es-MX" w:eastAsia="es-ES"/>
        </w:rPr>
        <w:t xml:space="preserve"> que estará en cabeza de la alcaldía municipal de Guacamayas</w:t>
      </w:r>
      <w:r w:rsidR="00D46568" w:rsidRPr="00963DF1">
        <w:rPr>
          <w:rFonts w:asciiTheme="majorBidi" w:eastAsia="Times New Roman" w:hAnsiTheme="majorBidi" w:cstheme="majorBidi"/>
          <w:sz w:val="28"/>
          <w:szCs w:val="28"/>
          <w:lang w:val="es-MX" w:eastAsia="es-ES"/>
        </w:rPr>
        <w:t xml:space="preserve">, </w:t>
      </w:r>
      <w:r w:rsidR="00D46568" w:rsidRPr="00963DF1">
        <w:rPr>
          <w:rFonts w:asciiTheme="majorBidi" w:eastAsia="Times New Roman" w:hAnsiTheme="majorBidi" w:cstheme="majorBidi"/>
          <w:sz w:val="28"/>
          <w:szCs w:val="28"/>
          <w:lang w:val="es-MX" w:eastAsia="es-ES"/>
        </w:rPr>
        <w:lastRenderedPageBreak/>
        <w:t>precisándose que continuará como servicio oficial, “</w:t>
      </w:r>
      <w:r w:rsidR="00D46568" w:rsidRPr="00963DF1">
        <w:rPr>
          <w:rFonts w:asciiTheme="majorBidi" w:eastAsia="Times New Roman" w:hAnsiTheme="majorBidi" w:cstheme="majorBidi"/>
          <w:i/>
          <w:iCs/>
          <w:sz w:val="28"/>
          <w:szCs w:val="28"/>
          <w:lang w:val="es-MX" w:eastAsia="es-ES"/>
        </w:rPr>
        <w:t>para prestar los servicios que demanden los ciudadanos y servidores públicos”</w:t>
      </w:r>
      <w:r w:rsidR="00D46568" w:rsidRPr="00963DF1">
        <w:rPr>
          <w:rFonts w:asciiTheme="majorBidi" w:eastAsia="Times New Roman" w:hAnsiTheme="majorBidi" w:cstheme="majorBidi"/>
          <w:sz w:val="28"/>
          <w:szCs w:val="28"/>
          <w:lang w:val="es-MX" w:eastAsia="es-ES"/>
        </w:rPr>
        <w:t>.</w:t>
      </w:r>
    </w:p>
    <w:p w14:paraId="0FF82848" w14:textId="77777777" w:rsidR="00CA6678" w:rsidRPr="00963DF1" w:rsidRDefault="00CA6678" w:rsidP="00CA6678">
      <w:pPr>
        <w:spacing w:after="0" w:line="360" w:lineRule="auto"/>
        <w:jc w:val="both"/>
        <w:rPr>
          <w:rFonts w:ascii="Verdana" w:eastAsia="Times New Roman" w:hAnsi="Verdana" w:cs="Georgia"/>
          <w:lang w:val="es-MX" w:eastAsia="es-ES"/>
        </w:rPr>
      </w:pPr>
    </w:p>
    <w:p w14:paraId="46EBF1DA" w14:textId="2BA6F018" w:rsidR="00904405" w:rsidRPr="00963DF1" w:rsidRDefault="00CA6678" w:rsidP="53416652">
      <w:pPr>
        <w:spacing w:after="0" w:line="360" w:lineRule="auto"/>
        <w:jc w:val="both"/>
        <w:rPr>
          <w:rFonts w:asciiTheme="majorBidi" w:eastAsia="Times New Roman" w:hAnsiTheme="majorBidi" w:cstheme="majorBidi"/>
          <w:sz w:val="28"/>
          <w:szCs w:val="28"/>
          <w:lang w:val="es-CO" w:eastAsia="es-CO"/>
        </w:rPr>
      </w:pPr>
      <w:r w:rsidRPr="418E98CD">
        <w:rPr>
          <w:rFonts w:asciiTheme="majorBidi" w:eastAsia="Arial Unicode MS" w:hAnsiTheme="majorBidi" w:cstheme="majorBidi"/>
          <w:sz w:val="28"/>
          <w:szCs w:val="28"/>
          <w:lang w:val="es-ES" w:eastAsia="es-ES"/>
        </w:rPr>
        <w:t xml:space="preserve">Pues bien, lo primero que advierte la Sala es que </w:t>
      </w:r>
      <w:r w:rsidRPr="418E98CD">
        <w:rPr>
          <w:rFonts w:asciiTheme="majorBidi" w:eastAsia="Times New Roman" w:hAnsiTheme="majorBidi" w:cstheme="majorBidi"/>
          <w:sz w:val="28"/>
          <w:szCs w:val="28"/>
          <w:lang w:val="es-CO" w:eastAsia="es-CO"/>
        </w:rPr>
        <w:t xml:space="preserve">el objeto del acuerdo que se estudia </w:t>
      </w:r>
      <w:r w:rsidR="1C957286" w:rsidRPr="418E98CD">
        <w:rPr>
          <w:rFonts w:asciiTheme="majorBidi" w:eastAsia="Times New Roman" w:hAnsiTheme="majorBidi" w:cstheme="majorBidi"/>
          <w:sz w:val="28"/>
          <w:szCs w:val="28"/>
          <w:lang w:val="es-CO" w:eastAsia="es-CO"/>
        </w:rPr>
        <w:t xml:space="preserve">consiste </w:t>
      </w:r>
      <w:r w:rsidR="00BB7A3F" w:rsidRPr="418E98CD">
        <w:rPr>
          <w:rFonts w:asciiTheme="majorBidi" w:eastAsia="Times New Roman" w:hAnsiTheme="majorBidi" w:cstheme="majorBidi"/>
          <w:sz w:val="28"/>
          <w:szCs w:val="28"/>
          <w:lang w:val="es-CO" w:eastAsia="es-CO"/>
        </w:rPr>
        <w:t xml:space="preserve">supuestamente </w:t>
      </w:r>
      <w:r w:rsidR="36675456" w:rsidRPr="418E98CD">
        <w:rPr>
          <w:rFonts w:asciiTheme="majorBidi" w:eastAsia="Times New Roman" w:hAnsiTheme="majorBidi" w:cstheme="majorBidi"/>
          <w:sz w:val="28"/>
          <w:szCs w:val="28"/>
          <w:lang w:val="es-CO" w:eastAsia="es-CO"/>
        </w:rPr>
        <w:t xml:space="preserve">en que </w:t>
      </w:r>
      <w:r w:rsidR="006325D3" w:rsidRPr="418E98CD">
        <w:rPr>
          <w:rFonts w:asciiTheme="majorBidi" w:eastAsia="Times New Roman" w:hAnsiTheme="majorBidi" w:cstheme="majorBidi"/>
          <w:sz w:val="28"/>
          <w:szCs w:val="28"/>
          <w:lang w:val="es-CO" w:eastAsia="es-CO"/>
        </w:rPr>
        <w:t xml:space="preserve">se </w:t>
      </w:r>
      <w:r w:rsidRPr="418E98CD">
        <w:rPr>
          <w:rFonts w:asciiTheme="majorBidi" w:eastAsia="Times New Roman" w:hAnsiTheme="majorBidi" w:cstheme="majorBidi"/>
          <w:sz w:val="28"/>
          <w:szCs w:val="28"/>
          <w:lang w:val="es-CO" w:eastAsia="es-CO"/>
        </w:rPr>
        <w:t>autoriz</w:t>
      </w:r>
      <w:r w:rsidR="006325D3" w:rsidRPr="418E98CD">
        <w:rPr>
          <w:rFonts w:asciiTheme="majorBidi" w:eastAsia="Times New Roman" w:hAnsiTheme="majorBidi" w:cstheme="majorBidi"/>
          <w:sz w:val="28"/>
          <w:szCs w:val="28"/>
          <w:lang w:val="es-CO" w:eastAsia="es-CO"/>
        </w:rPr>
        <w:t>ó</w:t>
      </w:r>
      <w:r w:rsidRPr="418E98CD">
        <w:rPr>
          <w:rFonts w:asciiTheme="majorBidi" w:eastAsia="Times New Roman" w:hAnsiTheme="majorBidi" w:cstheme="majorBidi"/>
          <w:sz w:val="28"/>
          <w:szCs w:val="28"/>
          <w:lang w:val="es-CO" w:eastAsia="es-CO"/>
        </w:rPr>
        <w:t xml:space="preserve"> al alcalde para el cambio de destinación de</w:t>
      </w:r>
      <w:r w:rsidR="00BB7A3F" w:rsidRPr="418E98CD">
        <w:rPr>
          <w:rFonts w:asciiTheme="majorBidi" w:eastAsia="Times New Roman" w:hAnsiTheme="majorBidi" w:cstheme="majorBidi"/>
          <w:sz w:val="28"/>
          <w:szCs w:val="28"/>
          <w:lang w:val="es-CO" w:eastAsia="es-CO"/>
        </w:rPr>
        <w:t xml:space="preserve"> un </w:t>
      </w:r>
      <w:r w:rsidR="00BB7A3F" w:rsidRPr="418E98CD">
        <w:rPr>
          <w:rFonts w:asciiTheme="majorBidi" w:eastAsia="Times New Roman" w:hAnsiTheme="majorBidi" w:cstheme="majorBidi"/>
          <w:b/>
          <w:bCs/>
          <w:sz w:val="28"/>
          <w:szCs w:val="28"/>
          <w:lang w:val="es-CO" w:eastAsia="es-CO"/>
        </w:rPr>
        <w:t>bien mueble</w:t>
      </w:r>
      <w:r w:rsidR="00BB7A3F" w:rsidRPr="418E98CD">
        <w:rPr>
          <w:rFonts w:asciiTheme="majorBidi" w:eastAsia="Times New Roman" w:hAnsiTheme="majorBidi" w:cstheme="majorBidi"/>
          <w:sz w:val="28"/>
          <w:szCs w:val="28"/>
          <w:lang w:val="es-CO" w:eastAsia="es-CO"/>
        </w:rPr>
        <w:t xml:space="preserve">, </w:t>
      </w:r>
      <w:r w:rsidR="00BB7A3F" w:rsidRPr="418E98CD">
        <w:rPr>
          <w:rFonts w:asciiTheme="majorBidi" w:eastAsia="Times New Roman" w:hAnsiTheme="majorBidi" w:cstheme="majorBidi"/>
          <w:b/>
          <w:bCs/>
          <w:sz w:val="28"/>
          <w:szCs w:val="28"/>
          <w:lang w:val="es-CO" w:eastAsia="es-CO"/>
        </w:rPr>
        <w:t xml:space="preserve">modificando </w:t>
      </w:r>
      <w:r w:rsidR="00904405" w:rsidRPr="418E98CD">
        <w:rPr>
          <w:rFonts w:asciiTheme="majorBidi" w:eastAsia="Times New Roman" w:hAnsiTheme="majorBidi" w:cstheme="majorBidi"/>
          <w:b/>
          <w:bCs/>
          <w:sz w:val="28"/>
          <w:szCs w:val="28"/>
          <w:lang w:val="es-CO" w:eastAsia="es-CO"/>
        </w:rPr>
        <w:t xml:space="preserve">en su lugar </w:t>
      </w:r>
      <w:r w:rsidR="00BB7A3F" w:rsidRPr="418E98CD">
        <w:rPr>
          <w:rFonts w:asciiTheme="majorBidi" w:eastAsia="Times New Roman" w:hAnsiTheme="majorBidi" w:cstheme="majorBidi"/>
          <w:b/>
          <w:bCs/>
          <w:sz w:val="28"/>
          <w:szCs w:val="28"/>
          <w:lang w:val="es-CO" w:eastAsia="es-CO"/>
        </w:rPr>
        <w:t>su uso directamente,</w:t>
      </w:r>
      <w:r w:rsidR="00BB7A3F" w:rsidRPr="418E98CD">
        <w:rPr>
          <w:rFonts w:asciiTheme="majorBidi" w:eastAsia="Times New Roman" w:hAnsiTheme="majorBidi" w:cstheme="majorBidi"/>
          <w:sz w:val="28"/>
          <w:szCs w:val="28"/>
          <w:lang w:val="es-CO" w:eastAsia="es-CO"/>
        </w:rPr>
        <w:t xml:space="preserve"> lo que evidentemente no </w:t>
      </w:r>
      <w:r w:rsidRPr="418E98CD">
        <w:rPr>
          <w:rFonts w:asciiTheme="majorBidi" w:eastAsia="Times New Roman" w:hAnsiTheme="majorBidi" w:cstheme="majorBidi"/>
          <w:sz w:val="28"/>
          <w:szCs w:val="28"/>
          <w:lang w:val="es-CO" w:eastAsia="es-CO"/>
        </w:rPr>
        <w:t xml:space="preserve">guarda consonancia con lo previsto en el numeral 3 del artículo 313 de la </w:t>
      </w:r>
      <w:r w:rsidR="00904405" w:rsidRPr="418E98CD">
        <w:rPr>
          <w:rFonts w:asciiTheme="majorBidi" w:eastAsia="Times New Roman" w:hAnsiTheme="majorBidi" w:cstheme="majorBidi"/>
          <w:sz w:val="28"/>
          <w:szCs w:val="28"/>
          <w:lang w:val="es-CO" w:eastAsia="es-CO"/>
        </w:rPr>
        <w:t>C</w:t>
      </w:r>
      <w:r w:rsidRPr="418E98CD">
        <w:rPr>
          <w:rFonts w:asciiTheme="majorBidi" w:eastAsia="Times New Roman" w:hAnsiTheme="majorBidi" w:cstheme="majorBidi"/>
          <w:sz w:val="28"/>
          <w:szCs w:val="28"/>
          <w:lang w:val="es-CO" w:eastAsia="es-CO"/>
        </w:rPr>
        <w:t>onstitución Política en virtud del cual “</w:t>
      </w:r>
      <w:r w:rsidRPr="418E98CD">
        <w:rPr>
          <w:rFonts w:asciiTheme="majorBidi" w:eastAsia="Times New Roman" w:hAnsiTheme="majorBidi" w:cstheme="majorBidi"/>
          <w:i/>
          <w:iCs/>
          <w:sz w:val="28"/>
          <w:szCs w:val="28"/>
          <w:lang w:val="es-CO" w:eastAsia="es-CO"/>
        </w:rPr>
        <w:t xml:space="preserve">Corresponde a los </w:t>
      </w:r>
      <w:proofErr w:type="gramStart"/>
      <w:r w:rsidRPr="418E98CD">
        <w:rPr>
          <w:rFonts w:asciiTheme="majorBidi" w:eastAsia="Times New Roman" w:hAnsiTheme="majorBidi" w:cstheme="majorBidi"/>
          <w:i/>
          <w:iCs/>
          <w:sz w:val="28"/>
          <w:szCs w:val="28"/>
          <w:lang w:val="es-CO" w:eastAsia="es-CO"/>
        </w:rPr>
        <w:t>concejos:</w:t>
      </w:r>
      <w:r w:rsidR="00BB7A3F" w:rsidRPr="418E98CD">
        <w:rPr>
          <w:rFonts w:asciiTheme="majorBidi" w:eastAsia="Times New Roman" w:hAnsiTheme="majorBidi" w:cstheme="majorBidi"/>
          <w:i/>
          <w:iCs/>
          <w:sz w:val="28"/>
          <w:szCs w:val="28"/>
          <w:lang w:val="es-CO" w:eastAsia="es-CO"/>
        </w:rPr>
        <w:t>…</w:t>
      </w:r>
      <w:proofErr w:type="gramEnd"/>
      <w:r w:rsidRPr="418E98CD">
        <w:rPr>
          <w:rFonts w:asciiTheme="majorBidi" w:eastAsia="Times New Roman" w:hAnsiTheme="majorBidi" w:cstheme="majorBidi"/>
          <w:i/>
          <w:iCs/>
          <w:sz w:val="28"/>
          <w:szCs w:val="28"/>
          <w:lang w:val="es-CO" w:eastAsia="es-CO"/>
        </w:rPr>
        <w:t xml:space="preserve"> 3. </w:t>
      </w:r>
      <w:r w:rsidRPr="418E98CD">
        <w:rPr>
          <w:rFonts w:asciiTheme="majorBidi" w:eastAsia="Verdana" w:hAnsiTheme="majorBidi" w:cstheme="majorBidi"/>
          <w:i/>
          <w:iCs/>
          <w:sz w:val="28"/>
          <w:szCs w:val="28"/>
          <w:lang w:val="es-CO" w:eastAsia="es-CO"/>
        </w:rPr>
        <w:t>Autorizar al alcalde para celebrar contratos y ejercer pro tempore precisas funciones de las que corresponden al Concejo</w:t>
      </w:r>
      <w:r w:rsidRPr="418E98CD">
        <w:rPr>
          <w:rFonts w:asciiTheme="majorBidi" w:eastAsia="Times New Roman" w:hAnsiTheme="majorBidi" w:cstheme="majorBidi"/>
          <w:i/>
          <w:iCs/>
          <w:sz w:val="28"/>
          <w:szCs w:val="28"/>
          <w:lang w:val="es-CO" w:eastAsia="es-CO"/>
        </w:rPr>
        <w:t>”</w:t>
      </w:r>
      <w:r w:rsidR="000B1795" w:rsidRPr="418E98CD">
        <w:rPr>
          <w:rFonts w:asciiTheme="majorBidi" w:eastAsia="Times New Roman" w:hAnsiTheme="majorBidi" w:cstheme="majorBidi"/>
          <w:sz w:val="28"/>
          <w:szCs w:val="28"/>
          <w:lang w:val="es-CO" w:eastAsia="es-CO"/>
        </w:rPr>
        <w:t xml:space="preserve">, ni con </w:t>
      </w:r>
      <w:r w:rsidRPr="418E98CD">
        <w:rPr>
          <w:rFonts w:asciiTheme="majorBidi" w:eastAsia="Times New Roman" w:hAnsiTheme="majorBidi" w:cstheme="majorBidi"/>
          <w:sz w:val="28"/>
          <w:szCs w:val="28"/>
          <w:lang w:val="es-CO" w:eastAsia="es-CO"/>
        </w:rPr>
        <w:t>el artículo 167 del Código del régimen municipal, - Decreto 1333 de 1986- dispone</w:t>
      </w:r>
      <w:r w:rsidR="00BB7A3F" w:rsidRPr="418E98CD">
        <w:rPr>
          <w:rFonts w:asciiTheme="majorBidi" w:eastAsia="Times New Roman" w:hAnsiTheme="majorBidi" w:cstheme="majorBidi"/>
          <w:sz w:val="28"/>
          <w:szCs w:val="28"/>
          <w:lang w:val="es-CO" w:eastAsia="es-CO"/>
        </w:rPr>
        <w:t xml:space="preserve"> que </w:t>
      </w:r>
      <w:r w:rsidR="00BB7A3F" w:rsidRPr="418E98CD">
        <w:rPr>
          <w:rFonts w:asciiTheme="majorBidi" w:eastAsia="Times New Roman" w:hAnsiTheme="majorBidi" w:cstheme="majorBidi"/>
          <w:i/>
          <w:iCs/>
          <w:sz w:val="28"/>
          <w:szCs w:val="28"/>
          <w:lang w:val="es-CO" w:eastAsia="es-CO"/>
        </w:rPr>
        <w:t>“</w:t>
      </w:r>
      <w:r w:rsidRPr="418E98CD">
        <w:rPr>
          <w:rFonts w:asciiTheme="majorBidi" w:eastAsia="Times New Roman" w:hAnsiTheme="majorBidi" w:cstheme="majorBidi"/>
          <w:i/>
          <w:iCs/>
          <w:sz w:val="28"/>
          <w:szCs w:val="28"/>
          <w:lang w:val="es-CO" w:eastAsia="es-CO"/>
        </w:rPr>
        <w:t xml:space="preserve">La administración y </w:t>
      </w:r>
      <w:r w:rsidRPr="418E98CD">
        <w:rPr>
          <w:rFonts w:asciiTheme="majorBidi" w:eastAsia="Times New Roman" w:hAnsiTheme="majorBidi" w:cstheme="majorBidi"/>
          <w:b/>
          <w:bCs/>
          <w:i/>
          <w:iCs/>
          <w:sz w:val="28"/>
          <w:szCs w:val="28"/>
          <w:lang w:val="es-CO" w:eastAsia="es-CO"/>
        </w:rPr>
        <w:t>disposición de bienes inmuebles</w:t>
      </w:r>
      <w:r w:rsidRPr="418E98CD">
        <w:rPr>
          <w:rFonts w:asciiTheme="majorBidi" w:eastAsia="Times New Roman" w:hAnsiTheme="majorBidi" w:cstheme="majorBidi"/>
          <w:i/>
          <w:iCs/>
          <w:sz w:val="28"/>
          <w:szCs w:val="28"/>
          <w:lang w:val="es-CO" w:eastAsia="es-CO"/>
        </w:rPr>
        <w:t xml:space="preserve"> municipales, incluyendo los ejidos, </w:t>
      </w:r>
      <w:r w:rsidRPr="418E98CD">
        <w:rPr>
          <w:rFonts w:asciiTheme="majorBidi" w:eastAsia="Times New Roman" w:hAnsiTheme="majorBidi" w:cstheme="majorBidi"/>
          <w:b/>
          <w:bCs/>
          <w:i/>
          <w:iCs/>
          <w:sz w:val="28"/>
          <w:szCs w:val="28"/>
          <w:lang w:val="es-CO" w:eastAsia="es-CO"/>
        </w:rPr>
        <w:t>estarán sujetas a las normas que dicten los concejos municipales</w:t>
      </w:r>
      <w:r w:rsidRPr="418E98CD">
        <w:rPr>
          <w:rFonts w:asciiTheme="majorBidi" w:eastAsia="Times New Roman" w:hAnsiTheme="majorBidi" w:cstheme="majorBidi"/>
          <w:i/>
          <w:iCs/>
          <w:sz w:val="28"/>
          <w:szCs w:val="28"/>
          <w:lang w:val="es-CO" w:eastAsia="es-CO"/>
        </w:rPr>
        <w:t>”</w:t>
      </w:r>
      <w:r w:rsidR="00904405" w:rsidRPr="418E98CD">
        <w:rPr>
          <w:rFonts w:asciiTheme="majorBidi" w:eastAsia="Times New Roman" w:hAnsiTheme="majorBidi" w:cstheme="majorBidi"/>
          <w:sz w:val="28"/>
          <w:szCs w:val="28"/>
          <w:lang w:val="es-CO" w:eastAsia="es-CO"/>
        </w:rPr>
        <w:t>.</w:t>
      </w:r>
    </w:p>
    <w:p w14:paraId="6ABC5DDD" w14:textId="77777777" w:rsidR="00904405" w:rsidRPr="00963DF1" w:rsidRDefault="00904405" w:rsidP="418E98CD">
      <w:pPr>
        <w:spacing w:after="0" w:line="360" w:lineRule="auto"/>
        <w:jc w:val="both"/>
        <w:rPr>
          <w:rFonts w:asciiTheme="majorBidi" w:eastAsia="Times New Roman" w:hAnsiTheme="majorBidi" w:cstheme="majorBidi"/>
          <w:sz w:val="28"/>
          <w:szCs w:val="28"/>
          <w:lang w:val="es-CO" w:eastAsia="es-CO"/>
        </w:rPr>
      </w:pPr>
    </w:p>
    <w:p w14:paraId="6C9B531B" w14:textId="4E6C4DBC" w:rsidR="00CA6678" w:rsidRPr="00963DF1" w:rsidRDefault="00904405" w:rsidP="53416652">
      <w:pPr>
        <w:spacing w:after="0" w:line="360" w:lineRule="auto"/>
        <w:jc w:val="both"/>
        <w:rPr>
          <w:rFonts w:asciiTheme="majorBidi" w:eastAsia="Times New Roman" w:hAnsiTheme="majorBidi" w:cstheme="majorBidi"/>
          <w:sz w:val="28"/>
          <w:szCs w:val="28"/>
          <w:lang w:val="es-CO" w:eastAsia="es-CO"/>
        </w:rPr>
      </w:pPr>
      <w:r w:rsidRPr="53416652">
        <w:rPr>
          <w:rFonts w:asciiTheme="majorBidi" w:eastAsia="Times New Roman" w:hAnsiTheme="majorBidi" w:cstheme="majorBidi"/>
          <w:sz w:val="28"/>
          <w:szCs w:val="28"/>
          <w:lang w:val="es-CO" w:eastAsia="es-CO"/>
        </w:rPr>
        <w:t xml:space="preserve">Luego, se concluye </w:t>
      </w:r>
      <w:r w:rsidR="000E6EBB" w:rsidRPr="53416652">
        <w:rPr>
          <w:rFonts w:asciiTheme="majorBidi" w:eastAsia="Times New Roman" w:hAnsiTheme="majorBidi" w:cstheme="majorBidi"/>
          <w:sz w:val="28"/>
          <w:szCs w:val="28"/>
          <w:lang w:val="es-CO" w:eastAsia="es-CO"/>
        </w:rPr>
        <w:t xml:space="preserve">que </w:t>
      </w:r>
      <w:r w:rsidR="000E6EBB" w:rsidRPr="53416652">
        <w:rPr>
          <w:rFonts w:asciiTheme="majorBidi" w:eastAsia="Times New Roman" w:hAnsiTheme="majorBidi" w:cstheme="majorBidi"/>
          <w:b/>
          <w:bCs/>
          <w:sz w:val="28"/>
          <w:szCs w:val="28"/>
          <w:lang w:val="es-CO" w:eastAsia="es-CO"/>
        </w:rPr>
        <w:t>se está ante una facultad propia del burgomaestre</w:t>
      </w:r>
      <w:r w:rsidR="000E6EBB" w:rsidRPr="53416652">
        <w:rPr>
          <w:rFonts w:asciiTheme="majorBidi" w:eastAsia="Times New Roman" w:hAnsiTheme="majorBidi" w:cstheme="majorBidi"/>
          <w:sz w:val="28"/>
          <w:szCs w:val="28"/>
          <w:lang w:val="es-CO" w:eastAsia="es-CO"/>
        </w:rPr>
        <w:t xml:space="preserve"> que no requería autorización del Concejo Municipal</w:t>
      </w:r>
      <w:r w:rsidRPr="53416652">
        <w:rPr>
          <w:rFonts w:asciiTheme="majorBidi" w:eastAsia="Times New Roman" w:hAnsiTheme="majorBidi" w:cstheme="majorBidi"/>
          <w:sz w:val="28"/>
          <w:szCs w:val="28"/>
          <w:lang w:val="es-CO" w:eastAsia="es-CO"/>
        </w:rPr>
        <w:t xml:space="preserve">, </w:t>
      </w:r>
      <w:r w:rsidR="000E6EBB" w:rsidRPr="53416652">
        <w:rPr>
          <w:rFonts w:asciiTheme="majorBidi" w:eastAsia="Times New Roman" w:hAnsiTheme="majorBidi" w:cstheme="majorBidi"/>
          <w:sz w:val="28"/>
          <w:szCs w:val="28"/>
          <w:lang w:val="es-CO" w:eastAsia="es-CO"/>
        </w:rPr>
        <w:t xml:space="preserve">y menos aún que </w:t>
      </w:r>
      <w:r w:rsidRPr="53416652">
        <w:rPr>
          <w:rFonts w:asciiTheme="majorBidi" w:eastAsia="Times New Roman" w:hAnsiTheme="majorBidi" w:cstheme="majorBidi"/>
          <w:sz w:val="28"/>
          <w:szCs w:val="28"/>
          <w:lang w:val="es-CO" w:eastAsia="es-CO"/>
        </w:rPr>
        <w:t xml:space="preserve">la misma fuera </w:t>
      </w:r>
      <w:r w:rsidR="000E6EBB" w:rsidRPr="53416652">
        <w:rPr>
          <w:rFonts w:asciiTheme="majorBidi" w:eastAsia="Times New Roman" w:hAnsiTheme="majorBidi" w:cstheme="majorBidi"/>
          <w:sz w:val="28"/>
          <w:szCs w:val="28"/>
          <w:lang w:val="es-CO" w:eastAsia="es-CO"/>
        </w:rPr>
        <w:t>realiza</w:t>
      </w:r>
      <w:r w:rsidRPr="53416652">
        <w:rPr>
          <w:rFonts w:asciiTheme="majorBidi" w:eastAsia="Times New Roman" w:hAnsiTheme="majorBidi" w:cstheme="majorBidi"/>
          <w:sz w:val="28"/>
          <w:szCs w:val="28"/>
          <w:lang w:val="es-CO" w:eastAsia="es-CO"/>
        </w:rPr>
        <w:t>da</w:t>
      </w:r>
      <w:r w:rsidR="000E6EBB" w:rsidRPr="53416652">
        <w:rPr>
          <w:rFonts w:asciiTheme="majorBidi" w:eastAsia="Times New Roman" w:hAnsiTheme="majorBidi" w:cstheme="majorBidi"/>
          <w:sz w:val="28"/>
          <w:szCs w:val="28"/>
          <w:lang w:val="es-CO" w:eastAsia="es-CO"/>
        </w:rPr>
        <w:t xml:space="preserve"> directamente</w:t>
      </w:r>
      <w:r w:rsidRPr="53416652">
        <w:rPr>
          <w:rFonts w:asciiTheme="majorBidi" w:eastAsia="Times New Roman" w:hAnsiTheme="majorBidi" w:cstheme="majorBidi"/>
          <w:sz w:val="28"/>
          <w:szCs w:val="28"/>
          <w:lang w:val="es-CO" w:eastAsia="es-CO"/>
        </w:rPr>
        <w:t xml:space="preserve"> por dicha corporación al</w:t>
      </w:r>
      <w:r w:rsidR="000E6EBB" w:rsidRPr="53416652">
        <w:rPr>
          <w:rFonts w:asciiTheme="majorBidi" w:eastAsia="Times New Roman" w:hAnsiTheme="majorBidi" w:cstheme="majorBidi"/>
          <w:sz w:val="28"/>
          <w:szCs w:val="28"/>
          <w:lang w:val="es-CO" w:eastAsia="es-CO"/>
        </w:rPr>
        <w:t xml:space="preserve"> cambi</w:t>
      </w:r>
      <w:r w:rsidRPr="53416652">
        <w:rPr>
          <w:rFonts w:asciiTheme="majorBidi" w:eastAsia="Times New Roman" w:hAnsiTheme="majorBidi" w:cstheme="majorBidi"/>
          <w:sz w:val="28"/>
          <w:szCs w:val="28"/>
          <w:lang w:val="es-CO" w:eastAsia="es-CO"/>
        </w:rPr>
        <w:t>ar</w:t>
      </w:r>
      <w:r w:rsidR="000E6EBB" w:rsidRPr="53416652">
        <w:rPr>
          <w:rFonts w:asciiTheme="majorBidi" w:eastAsia="Times New Roman" w:hAnsiTheme="majorBidi" w:cstheme="majorBidi"/>
          <w:sz w:val="28"/>
          <w:szCs w:val="28"/>
          <w:lang w:val="es-CO" w:eastAsia="es-CO"/>
        </w:rPr>
        <w:t xml:space="preserve"> </w:t>
      </w:r>
      <w:r w:rsidRPr="53416652">
        <w:rPr>
          <w:rFonts w:asciiTheme="majorBidi" w:eastAsia="Times New Roman" w:hAnsiTheme="majorBidi" w:cstheme="majorBidi"/>
          <w:sz w:val="28"/>
          <w:szCs w:val="28"/>
          <w:lang w:val="es-CO" w:eastAsia="es-CO"/>
        </w:rPr>
        <w:t xml:space="preserve">la </w:t>
      </w:r>
      <w:r w:rsidR="000E6EBB" w:rsidRPr="53416652">
        <w:rPr>
          <w:rFonts w:asciiTheme="majorBidi" w:eastAsia="Times New Roman" w:hAnsiTheme="majorBidi" w:cstheme="majorBidi"/>
          <w:sz w:val="28"/>
          <w:szCs w:val="28"/>
          <w:lang w:val="es-CO" w:eastAsia="es-CO"/>
        </w:rPr>
        <w:t>destinación del citado vehículo</w:t>
      </w:r>
      <w:r w:rsidRPr="53416652">
        <w:rPr>
          <w:rFonts w:asciiTheme="majorBidi" w:eastAsia="Times New Roman" w:hAnsiTheme="majorBidi" w:cstheme="majorBidi"/>
          <w:sz w:val="28"/>
          <w:szCs w:val="28"/>
          <w:lang w:val="es-CO" w:eastAsia="es-CO"/>
        </w:rPr>
        <w:t>,</w:t>
      </w:r>
      <w:r w:rsidR="000E6EBB" w:rsidRPr="53416652">
        <w:rPr>
          <w:rFonts w:asciiTheme="majorBidi" w:eastAsia="Times New Roman" w:hAnsiTheme="majorBidi" w:cstheme="majorBidi"/>
          <w:sz w:val="28"/>
          <w:szCs w:val="28"/>
          <w:lang w:val="es-CO" w:eastAsia="es-CO"/>
        </w:rPr>
        <w:t xml:space="preserve"> como aconteció. </w:t>
      </w:r>
    </w:p>
    <w:p w14:paraId="6D55FF32" w14:textId="77777777" w:rsidR="00CA6678" w:rsidRPr="00963DF1" w:rsidRDefault="00CA6678" w:rsidP="00690E9F">
      <w:pPr>
        <w:spacing w:after="0" w:line="360" w:lineRule="auto"/>
        <w:jc w:val="both"/>
        <w:rPr>
          <w:rFonts w:asciiTheme="majorBidi" w:hAnsiTheme="majorBidi" w:cstheme="majorBidi"/>
          <w:sz w:val="28"/>
          <w:szCs w:val="28"/>
          <w:lang w:val="es-CO"/>
        </w:rPr>
      </w:pPr>
    </w:p>
    <w:p w14:paraId="20CB18E4" w14:textId="3B6D2840" w:rsidR="00690E9F" w:rsidRPr="00963DF1" w:rsidRDefault="000B1795" w:rsidP="53416652">
      <w:pPr>
        <w:spacing w:after="0" w:line="360" w:lineRule="auto"/>
        <w:jc w:val="both"/>
        <w:rPr>
          <w:rFonts w:asciiTheme="majorBidi" w:eastAsia="Times New Roman" w:hAnsiTheme="majorBidi" w:cstheme="majorBidi"/>
          <w:sz w:val="28"/>
          <w:szCs w:val="28"/>
          <w:lang w:val="es-CO" w:eastAsia="es-CO"/>
        </w:rPr>
      </w:pPr>
      <w:r w:rsidRPr="53416652">
        <w:rPr>
          <w:rFonts w:asciiTheme="majorBidi" w:hAnsiTheme="majorBidi" w:cstheme="majorBidi"/>
          <w:sz w:val="28"/>
          <w:szCs w:val="28"/>
          <w:lang w:val="es-CO"/>
        </w:rPr>
        <w:t xml:space="preserve">En consecuencia, como </w:t>
      </w:r>
      <w:r w:rsidR="611CBBF9" w:rsidRPr="53416652">
        <w:rPr>
          <w:rFonts w:asciiTheme="majorBidi" w:hAnsiTheme="majorBidi" w:cstheme="majorBidi"/>
          <w:sz w:val="28"/>
          <w:szCs w:val="28"/>
          <w:lang w:val="es-CO"/>
        </w:rPr>
        <w:t xml:space="preserve">se </w:t>
      </w:r>
      <w:r w:rsidR="00690E9F" w:rsidRPr="53416652">
        <w:rPr>
          <w:rFonts w:asciiTheme="majorBidi" w:hAnsiTheme="majorBidi" w:cstheme="majorBidi"/>
          <w:sz w:val="28"/>
          <w:szCs w:val="28"/>
          <w:lang w:val="es-CO"/>
        </w:rPr>
        <w:t>est</w:t>
      </w:r>
      <w:r w:rsidR="6606D0FF" w:rsidRPr="53416652">
        <w:rPr>
          <w:rFonts w:asciiTheme="majorBidi" w:hAnsiTheme="majorBidi" w:cstheme="majorBidi"/>
          <w:sz w:val="28"/>
          <w:szCs w:val="28"/>
          <w:lang w:val="es-CO"/>
        </w:rPr>
        <w:t>á</w:t>
      </w:r>
      <w:r w:rsidR="00690E9F" w:rsidRPr="53416652">
        <w:rPr>
          <w:rFonts w:asciiTheme="majorBidi" w:hAnsiTheme="majorBidi" w:cstheme="majorBidi"/>
          <w:sz w:val="28"/>
          <w:szCs w:val="28"/>
          <w:lang w:val="es-CO"/>
        </w:rPr>
        <w:t xml:space="preserve"> frente </w:t>
      </w:r>
      <w:r w:rsidRPr="53416652">
        <w:rPr>
          <w:rFonts w:asciiTheme="majorBidi" w:hAnsiTheme="majorBidi" w:cstheme="majorBidi"/>
          <w:sz w:val="28"/>
          <w:szCs w:val="28"/>
          <w:lang w:val="es-CO"/>
        </w:rPr>
        <w:t xml:space="preserve">a </w:t>
      </w:r>
      <w:r w:rsidR="00690E9F" w:rsidRPr="53416652">
        <w:rPr>
          <w:rFonts w:asciiTheme="majorBidi" w:hAnsiTheme="majorBidi" w:cstheme="majorBidi"/>
          <w:sz w:val="28"/>
          <w:szCs w:val="28"/>
          <w:lang w:val="es-CO"/>
        </w:rPr>
        <w:t>un bien mueble como lo es el</w:t>
      </w:r>
      <w:r w:rsidRPr="53416652">
        <w:rPr>
          <w:rFonts w:asciiTheme="majorBidi" w:hAnsiTheme="majorBidi" w:cstheme="majorBidi"/>
          <w:sz w:val="28"/>
          <w:szCs w:val="28"/>
          <w:lang w:val="es-CO"/>
        </w:rPr>
        <w:t xml:space="preserve"> citado</w:t>
      </w:r>
      <w:r w:rsidR="00690E9F" w:rsidRPr="53416652">
        <w:rPr>
          <w:rFonts w:asciiTheme="majorBidi" w:hAnsiTheme="majorBidi" w:cstheme="majorBidi"/>
          <w:sz w:val="28"/>
          <w:szCs w:val="28"/>
          <w:lang w:val="es-CO"/>
        </w:rPr>
        <w:t xml:space="preserve"> vehículo automotor, no se observa norma que disponga que el </w:t>
      </w:r>
      <w:r w:rsidRPr="53416652">
        <w:rPr>
          <w:rFonts w:asciiTheme="majorBidi" w:hAnsiTheme="majorBidi" w:cstheme="majorBidi"/>
          <w:sz w:val="28"/>
          <w:szCs w:val="28"/>
          <w:lang w:val="es-CO"/>
        </w:rPr>
        <w:t>C</w:t>
      </w:r>
      <w:r w:rsidR="00690E9F" w:rsidRPr="53416652">
        <w:rPr>
          <w:rFonts w:asciiTheme="majorBidi" w:hAnsiTheme="majorBidi" w:cstheme="majorBidi"/>
          <w:sz w:val="28"/>
          <w:szCs w:val="28"/>
          <w:lang w:val="es-CO"/>
        </w:rPr>
        <w:t>oncejo</w:t>
      </w:r>
      <w:r w:rsidRPr="53416652">
        <w:rPr>
          <w:rFonts w:asciiTheme="majorBidi" w:hAnsiTheme="majorBidi" w:cstheme="majorBidi"/>
          <w:sz w:val="28"/>
          <w:szCs w:val="28"/>
          <w:lang w:val="es-CO"/>
        </w:rPr>
        <w:t xml:space="preserve"> municipal</w:t>
      </w:r>
      <w:r w:rsidR="00690E9F" w:rsidRPr="53416652">
        <w:rPr>
          <w:rFonts w:asciiTheme="majorBidi" w:hAnsiTheme="majorBidi" w:cstheme="majorBidi"/>
          <w:sz w:val="28"/>
          <w:szCs w:val="28"/>
          <w:lang w:val="es-CO"/>
        </w:rPr>
        <w:t xml:space="preserve"> deb</w:t>
      </w:r>
      <w:r w:rsidRPr="53416652">
        <w:rPr>
          <w:rFonts w:asciiTheme="majorBidi" w:hAnsiTheme="majorBidi" w:cstheme="majorBidi"/>
          <w:sz w:val="28"/>
          <w:szCs w:val="28"/>
          <w:lang w:val="es-CO"/>
        </w:rPr>
        <w:t>a</w:t>
      </w:r>
      <w:r w:rsidR="00690E9F" w:rsidRPr="53416652">
        <w:rPr>
          <w:rFonts w:asciiTheme="majorBidi" w:hAnsiTheme="majorBidi" w:cstheme="majorBidi"/>
          <w:sz w:val="28"/>
          <w:szCs w:val="28"/>
          <w:lang w:val="es-CO"/>
        </w:rPr>
        <w:t xml:space="preserve"> autorizar el cambio de destinación</w:t>
      </w:r>
      <w:r w:rsidRPr="53416652">
        <w:rPr>
          <w:rFonts w:asciiTheme="majorBidi" w:hAnsiTheme="majorBidi" w:cstheme="majorBidi"/>
          <w:sz w:val="28"/>
          <w:szCs w:val="28"/>
          <w:lang w:val="es-CO"/>
        </w:rPr>
        <w:t xml:space="preserve"> o que pueda hacer su modificación directamente</w:t>
      </w:r>
      <w:r w:rsidR="000E6EBB" w:rsidRPr="53416652">
        <w:rPr>
          <w:rFonts w:asciiTheme="majorBidi" w:hAnsiTheme="majorBidi" w:cstheme="majorBidi"/>
          <w:sz w:val="28"/>
          <w:szCs w:val="28"/>
          <w:lang w:val="es-CO"/>
        </w:rPr>
        <w:t>, de acuerdo con el artículo 167 del Decreto 1333 de 1986.</w:t>
      </w:r>
    </w:p>
    <w:p w14:paraId="0AFE6075" w14:textId="77777777" w:rsidR="00690E9F" w:rsidRPr="00963DF1" w:rsidRDefault="00690E9F" w:rsidP="0085121D">
      <w:pPr>
        <w:spacing w:after="0" w:line="360" w:lineRule="auto"/>
        <w:jc w:val="both"/>
        <w:rPr>
          <w:rFonts w:ascii="Times New Roman" w:eastAsia="Times New Roman" w:hAnsi="Times New Roman"/>
          <w:sz w:val="28"/>
          <w:szCs w:val="28"/>
          <w:lang w:val="es-CO" w:eastAsia="es-CO"/>
        </w:rPr>
      </w:pPr>
    </w:p>
    <w:p w14:paraId="70661758" w14:textId="68DC6E39" w:rsidR="000E6EBB" w:rsidRPr="00963DF1" w:rsidRDefault="006325D3" w:rsidP="53416652">
      <w:pPr>
        <w:spacing w:after="0" w:line="360" w:lineRule="auto"/>
        <w:jc w:val="both"/>
        <w:rPr>
          <w:rFonts w:ascii="Times New Roman" w:eastAsia="Times New Roman" w:hAnsi="Times New Roman"/>
          <w:sz w:val="32"/>
          <w:szCs w:val="32"/>
          <w:lang w:val="es-CO" w:eastAsia="es-CO"/>
        </w:rPr>
      </w:pPr>
      <w:r w:rsidRPr="418E98CD">
        <w:rPr>
          <w:rFonts w:ascii="Times New Roman" w:eastAsia="Times New Roman" w:hAnsi="Times New Roman"/>
          <w:sz w:val="28"/>
          <w:szCs w:val="28"/>
          <w:lang w:val="es-CO" w:eastAsia="es-CO"/>
        </w:rPr>
        <w:t>Por ende</w:t>
      </w:r>
      <w:r w:rsidR="000E6EBB" w:rsidRPr="418E98CD">
        <w:rPr>
          <w:rFonts w:ascii="Times New Roman" w:eastAsia="Times New Roman" w:hAnsi="Times New Roman"/>
          <w:sz w:val="28"/>
          <w:szCs w:val="28"/>
          <w:lang w:val="es-CO" w:eastAsia="es-CO"/>
        </w:rPr>
        <w:t xml:space="preserve">, el </w:t>
      </w:r>
      <w:r w:rsidR="000E6EBB" w:rsidRPr="418E98CD">
        <w:rPr>
          <w:rFonts w:ascii="Times New Roman" w:eastAsia="Times New Roman" w:hAnsi="Times New Roman"/>
          <w:sz w:val="28"/>
          <w:szCs w:val="28"/>
          <w:lang w:val="es-CO" w:eastAsia="es-ES"/>
        </w:rPr>
        <w:t>Acuerdo 020 del 26 de febrero de 2021</w:t>
      </w:r>
      <w:r w:rsidR="000E6EBB" w:rsidRPr="418E98CD">
        <w:rPr>
          <w:rFonts w:ascii="Times New Roman" w:eastAsia="Times New Roman" w:hAnsi="Times New Roman"/>
          <w:i/>
          <w:iCs/>
          <w:sz w:val="28"/>
          <w:szCs w:val="28"/>
          <w:lang w:val="es-CO" w:eastAsia="es-ES"/>
        </w:rPr>
        <w:t>,"POR MEDIO DEL CUAL SE AUTORIZA EL CAMBIO DE DESTINACION ESPECIFICA DE UN VEHICULO DE PROPIEDAD DEL MUNICIPIO DE GUACAMA</w:t>
      </w:r>
      <w:r w:rsidR="53C59F5D" w:rsidRPr="418E98CD">
        <w:rPr>
          <w:rFonts w:ascii="Times New Roman" w:eastAsia="Times New Roman" w:hAnsi="Times New Roman"/>
          <w:sz w:val="28"/>
          <w:szCs w:val="28"/>
          <w:lang w:val="es-CO" w:eastAsia="es-CO"/>
        </w:rPr>
        <w:t xml:space="preserve"> alcalde </w:t>
      </w:r>
      <w:r w:rsidR="000E6EBB" w:rsidRPr="418E98CD">
        <w:rPr>
          <w:rFonts w:ascii="Times New Roman" w:eastAsia="Times New Roman" w:hAnsi="Times New Roman"/>
          <w:i/>
          <w:iCs/>
          <w:sz w:val="28"/>
          <w:szCs w:val="28"/>
          <w:lang w:val="es-CO" w:eastAsia="es-ES"/>
        </w:rPr>
        <w:t xml:space="preserve">YAS” </w:t>
      </w:r>
      <w:r w:rsidR="000E6EBB" w:rsidRPr="418E98CD">
        <w:rPr>
          <w:rFonts w:ascii="Times New Roman" w:eastAsia="Times New Roman" w:hAnsi="Times New Roman"/>
          <w:sz w:val="28"/>
          <w:szCs w:val="28"/>
          <w:lang w:val="es-CO" w:eastAsia="es-ES"/>
        </w:rPr>
        <w:t>se declarará invalido</w:t>
      </w:r>
      <w:r w:rsidRPr="418E98CD">
        <w:rPr>
          <w:rFonts w:ascii="Times New Roman" w:eastAsia="Times New Roman" w:hAnsi="Times New Roman"/>
          <w:sz w:val="28"/>
          <w:szCs w:val="28"/>
          <w:lang w:val="es-CO" w:eastAsia="es-ES"/>
        </w:rPr>
        <w:t>,</w:t>
      </w:r>
      <w:r w:rsidR="000E6EBB" w:rsidRPr="418E98CD">
        <w:rPr>
          <w:rFonts w:ascii="Times New Roman" w:eastAsia="Times New Roman" w:hAnsi="Times New Roman"/>
          <w:sz w:val="28"/>
          <w:szCs w:val="28"/>
          <w:lang w:val="es-CO" w:eastAsia="es-ES"/>
        </w:rPr>
        <w:t xml:space="preserve"> ya que </w:t>
      </w:r>
      <w:r w:rsidR="000E6EBB" w:rsidRPr="418E98CD">
        <w:rPr>
          <w:rFonts w:ascii="Times New Roman" w:eastAsia="Times New Roman" w:hAnsi="Times New Roman"/>
          <w:sz w:val="28"/>
          <w:szCs w:val="28"/>
          <w:lang w:val="es-CO" w:eastAsia="es-CO"/>
        </w:rPr>
        <w:t xml:space="preserve">una facultad que es de resorte del </w:t>
      </w:r>
      <w:r w:rsidR="51AB423F" w:rsidRPr="418E98CD">
        <w:rPr>
          <w:rFonts w:ascii="Times New Roman" w:eastAsia="Times New Roman" w:hAnsi="Times New Roman"/>
          <w:sz w:val="28"/>
          <w:szCs w:val="28"/>
          <w:lang w:val="es-CO" w:eastAsia="es-CO"/>
        </w:rPr>
        <w:t xml:space="preserve">burgomaestre y </w:t>
      </w:r>
      <w:r w:rsidR="000E6EBB" w:rsidRPr="418E98CD">
        <w:rPr>
          <w:rFonts w:ascii="Times New Roman" w:eastAsia="Times New Roman" w:hAnsi="Times New Roman"/>
          <w:sz w:val="28"/>
          <w:szCs w:val="28"/>
          <w:lang w:val="es-CO" w:eastAsia="es-CO"/>
        </w:rPr>
        <w:t xml:space="preserve">no puede ser autorizada </w:t>
      </w:r>
      <w:r w:rsidRPr="418E98CD">
        <w:rPr>
          <w:rFonts w:ascii="Times New Roman" w:eastAsia="Times New Roman" w:hAnsi="Times New Roman"/>
          <w:sz w:val="28"/>
          <w:szCs w:val="28"/>
          <w:lang w:val="es-CO" w:eastAsia="es-CO"/>
        </w:rPr>
        <w:t xml:space="preserve">ni realizada directamente </w:t>
      </w:r>
      <w:r w:rsidR="000E6EBB" w:rsidRPr="418E98CD">
        <w:rPr>
          <w:rFonts w:ascii="Times New Roman" w:eastAsia="Times New Roman" w:hAnsi="Times New Roman"/>
          <w:sz w:val="28"/>
          <w:szCs w:val="28"/>
          <w:lang w:val="es-CO" w:eastAsia="es-CO"/>
        </w:rPr>
        <w:t>por el Concejo Municipal, pues ello excede sus funciones e invade la órbita de competencia del ejecutivo,</w:t>
      </w:r>
      <w:r w:rsidRPr="418E98CD">
        <w:rPr>
          <w:rFonts w:ascii="Times New Roman" w:eastAsia="Times New Roman" w:hAnsi="Times New Roman"/>
          <w:sz w:val="28"/>
          <w:szCs w:val="28"/>
          <w:lang w:val="es-CO" w:eastAsia="es-CO"/>
        </w:rPr>
        <w:t xml:space="preserve"> teniendo vocación de prosperidad el cargo propuesto por el Departamento de Boyacá, por las razones expuestas. </w:t>
      </w:r>
    </w:p>
    <w:p w14:paraId="6EF3BE41" w14:textId="179A7A3D" w:rsidR="000E6EBB" w:rsidRPr="00963DF1" w:rsidRDefault="000E6EBB" w:rsidP="000E6EBB">
      <w:pPr>
        <w:spacing w:after="0" w:line="360" w:lineRule="auto"/>
        <w:jc w:val="both"/>
        <w:rPr>
          <w:rFonts w:ascii="Times New Roman" w:eastAsia="Times New Roman" w:hAnsi="Times New Roman"/>
          <w:bCs/>
          <w:iCs/>
          <w:sz w:val="28"/>
          <w:szCs w:val="28"/>
          <w:lang w:val="es-CO" w:eastAsia="es-ES"/>
        </w:rPr>
      </w:pPr>
    </w:p>
    <w:bookmarkEnd w:id="25"/>
    <w:p w14:paraId="1A3EF603" w14:textId="77777777" w:rsidR="009B7DCC" w:rsidRPr="00963DF1" w:rsidRDefault="009B7DCC" w:rsidP="009B7DCC">
      <w:pPr>
        <w:spacing w:before="100" w:beforeAutospacing="1" w:after="100" w:afterAutospacing="1" w:line="360" w:lineRule="auto"/>
        <w:jc w:val="both"/>
        <w:rPr>
          <w:rFonts w:ascii="Times New Roman" w:eastAsia="Times New Roman" w:hAnsi="Times New Roman"/>
          <w:sz w:val="28"/>
          <w:szCs w:val="28"/>
          <w:shd w:val="clear" w:color="auto" w:fill="FFFFFF"/>
          <w:lang w:val="es-CO" w:eastAsia="es-MX"/>
        </w:rPr>
      </w:pPr>
      <w:r w:rsidRPr="00963DF1">
        <w:rPr>
          <w:rFonts w:ascii="Times New Roman" w:eastAsia="Times New Roman" w:hAnsi="Times New Roman"/>
          <w:sz w:val="28"/>
          <w:szCs w:val="28"/>
          <w:shd w:val="clear" w:color="auto" w:fill="FFFFFF"/>
          <w:lang w:val="es-CO" w:eastAsia="es-MX"/>
        </w:rPr>
        <w:lastRenderedPageBreak/>
        <w:t>En mérito de lo expuesto, el Tribunal Contencioso Administrativo de Boyacá, Sala de Decisión No. 2, administrando justicia en nombre de la república y por autoridad de la Ley,</w:t>
      </w:r>
    </w:p>
    <w:p w14:paraId="7C708397" w14:textId="77777777" w:rsidR="009B7DCC" w:rsidRPr="00963DF1" w:rsidRDefault="009B7DCC" w:rsidP="009B7DCC">
      <w:pPr>
        <w:spacing w:before="100" w:beforeAutospacing="1" w:after="100" w:afterAutospacing="1" w:line="240" w:lineRule="auto"/>
        <w:jc w:val="center"/>
        <w:rPr>
          <w:rFonts w:ascii="Times New Roman" w:eastAsia="Times New Roman" w:hAnsi="Times New Roman"/>
          <w:b/>
          <w:sz w:val="28"/>
          <w:szCs w:val="28"/>
          <w:lang w:val="es-CO" w:eastAsia="es-ES"/>
        </w:rPr>
      </w:pPr>
      <w:r w:rsidRPr="00963DF1">
        <w:rPr>
          <w:rFonts w:ascii="Times New Roman" w:eastAsia="Times New Roman" w:hAnsi="Times New Roman"/>
          <w:b/>
          <w:sz w:val="28"/>
          <w:szCs w:val="28"/>
          <w:lang w:val="es-CO" w:eastAsia="es-ES"/>
        </w:rPr>
        <w:t>FALLA:</w:t>
      </w:r>
    </w:p>
    <w:p w14:paraId="03752208" w14:textId="77777777" w:rsidR="009B7DCC" w:rsidRPr="00963DF1" w:rsidRDefault="009B7DCC" w:rsidP="009B7DCC">
      <w:pPr>
        <w:spacing w:after="0" w:line="240" w:lineRule="auto"/>
        <w:rPr>
          <w:rFonts w:ascii="Times New Roman" w:eastAsia="Times New Roman" w:hAnsi="Times New Roman"/>
          <w:sz w:val="24"/>
          <w:szCs w:val="24"/>
          <w:lang w:val="es-CO" w:eastAsia="es-ES"/>
        </w:rPr>
      </w:pPr>
    </w:p>
    <w:p w14:paraId="1096E7AC" w14:textId="5AF07982" w:rsidR="009B7DCC" w:rsidRPr="00963DF1" w:rsidRDefault="009B7DCC" w:rsidP="418E98CD">
      <w:pPr>
        <w:spacing w:line="360" w:lineRule="auto"/>
        <w:jc w:val="both"/>
        <w:rPr>
          <w:rFonts w:ascii="Times New Roman" w:eastAsia="Times New Roman" w:hAnsi="Times New Roman"/>
          <w:sz w:val="28"/>
          <w:szCs w:val="28"/>
          <w:lang w:val="es-CO" w:eastAsia="es-ES"/>
        </w:rPr>
      </w:pPr>
      <w:r w:rsidRPr="418E98CD">
        <w:rPr>
          <w:rFonts w:ascii="Times New Roman" w:eastAsia="Times New Roman" w:hAnsi="Times New Roman"/>
          <w:b/>
          <w:bCs/>
          <w:sz w:val="28"/>
          <w:szCs w:val="28"/>
          <w:lang w:val="es-CO" w:eastAsia="es-ES"/>
        </w:rPr>
        <w:t>PRIMERO</w:t>
      </w:r>
      <w:r w:rsidRPr="418E98CD">
        <w:rPr>
          <w:rFonts w:ascii="Times New Roman" w:eastAsia="Times New Roman" w:hAnsi="Times New Roman"/>
          <w:sz w:val="28"/>
          <w:szCs w:val="28"/>
          <w:lang w:val="es-CO" w:eastAsia="es-ES"/>
        </w:rPr>
        <w:t>.</w:t>
      </w:r>
      <w:r w:rsidRPr="418E98CD">
        <w:rPr>
          <w:rFonts w:ascii="Times New Roman" w:eastAsia="Times New Roman" w:hAnsi="Times New Roman"/>
          <w:b/>
          <w:bCs/>
          <w:sz w:val="28"/>
          <w:szCs w:val="28"/>
          <w:lang w:val="es-CO" w:eastAsia="es-ES"/>
        </w:rPr>
        <w:t xml:space="preserve"> DECLARAR LA </w:t>
      </w:r>
      <w:r w:rsidR="006325D3" w:rsidRPr="418E98CD">
        <w:rPr>
          <w:rFonts w:ascii="Times New Roman" w:eastAsia="Times New Roman" w:hAnsi="Times New Roman"/>
          <w:b/>
          <w:bCs/>
          <w:sz w:val="28"/>
          <w:szCs w:val="28"/>
          <w:lang w:val="es-CO" w:eastAsia="es-ES"/>
        </w:rPr>
        <w:t>IN</w:t>
      </w:r>
      <w:r w:rsidRPr="418E98CD">
        <w:rPr>
          <w:rFonts w:ascii="Times New Roman" w:eastAsia="Times New Roman" w:hAnsi="Times New Roman"/>
          <w:b/>
          <w:bCs/>
          <w:sz w:val="28"/>
          <w:szCs w:val="28"/>
          <w:lang w:val="es-CO" w:eastAsia="es-ES"/>
        </w:rPr>
        <w:t xml:space="preserve">VALIDEZ </w:t>
      </w:r>
      <w:r w:rsidR="006073FD" w:rsidRPr="418E98CD">
        <w:rPr>
          <w:rFonts w:ascii="Times New Roman" w:eastAsia="Times New Roman" w:hAnsi="Times New Roman"/>
          <w:sz w:val="28"/>
          <w:szCs w:val="28"/>
          <w:lang w:val="es-CO" w:eastAsia="es-ES"/>
        </w:rPr>
        <w:t>del</w:t>
      </w:r>
      <w:r w:rsidR="006325D3" w:rsidRPr="418E98CD">
        <w:rPr>
          <w:rFonts w:ascii="Times New Roman" w:eastAsia="Times New Roman" w:hAnsi="Times New Roman"/>
          <w:sz w:val="28"/>
          <w:szCs w:val="28"/>
          <w:lang w:val="es-CO" w:eastAsia="es-ES"/>
        </w:rPr>
        <w:t xml:space="preserve"> Acuerdo 020 del 26 de febrero de 2021</w:t>
      </w:r>
      <w:r w:rsidR="006325D3" w:rsidRPr="418E98CD">
        <w:rPr>
          <w:rFonts w:ascii="Times New Roman" w:eastAsia="Times New Roman" w:hAnsi="Times New Roman"/>
          <w:i/>
          <w:iCs/>
          <w:sz w:val="28"/>
          <w:szCs w:val="28"/>
          <w:lang w:val="es-CO" w:eastAsia="es-ES"/>
        </w:rPr>
        <w:t>,"POR MEDIO DEL CUAL SE AUTORIZA EL CAMBIO DE DESTINACION ESPECIFICA DE UN VEHICULO DE PROPIEDAD DEL MUNICIPIO DE GUACAMAYAS”</w:t>
      </w:r>
      <w:r w:rsidR="006073FD" w:rsidRPr="418E98CD">
        <w:rPr>
          <w:rFonts w:ascii="Times New Roman" w:eastAsia="Times New Roman" w:hAnsi="Times New Roman"/>
          <w:sz w:val="28"/>
          <w:szCs w:val="28"/>
          <w:lang w:val="es-CO" w:eastAsia="es-ES"/>
        </w:rPr>
        <w:t>,</w:t>
      </w:r>
      <w:r w:rsidRPr="418E98CD">
        <w:rPr>
          <w:rFonts w:ascii="Times New Roman" w:eastAsia="Batang" w:hAnsi="Times New Roman"/>
          <w:sz w:val="28"/>
          <w:szCs w:val="28"/>
          <w:lang w:val="es-CO" w:eastAsia="es-ES"/>
        </w:rPr>
        <w:t xml:space="preserve"> conforme a las razones expuestas en la parte motiva. </w:t>
      </w:r>
    </w:p>
    <w:p w14:paraId="78930365" w14:textId="77777777" w:rsidR="006073FD" w:rsidRPr="00963DF1" w:rsidRDefault="006073FD" w:rsidP="006325D3">
      <w:pPr>
        <w:rPr>
          <w:lang w:val="es-CO" w:eastAsia="es-ES"/>
        </w:rPr>
      </w:pPr>
    </w:p>
    <w:p w14:paraId="08425A2D" w14:textId="06D51430" w:rsidR="009B7DCC" w:rsidRPr="00963DF1" w:rsidRDefault="009B7DCC" w:rsidP="125CE03B">
      <w:pPr>
        <w:spacing w:before="100" w:beforeAutospacing="1" w:after="100" w:afterAutospacing="1" w:line="360" w:lineRule="auto"/>
        <w:jc w:val="both"/>
        <w:rPr>
          <w:rFonts w:ascii="Times New Roman" w:eastAsia="Times New Roman" w:hAnsi="Times New Roman"/>
          <w:sz w:val="28"/>
          <w:szCs w:val="28"/>
          <w:lang w:val="es-CO" w:eastAsia="es-ES"/>
        </w:rPr>
      </w:pPr>
      <w:r w:rsidRPr="125CE03B">
        <w:rPr>
          <w:rFonts w:ascii="Times New Roman" w:eastAsia="Times New Roman" w:hAnsi="Times New Roman"/>
          <w:b/>
          <w:bCs/>
          <w:sz w:val="28"/>
          <w:szCs w:val="28"/>
          <w:lang w:val="es-CO" w:eastAsia="es-ES"/>
        </w:rPr>
        <w:t>SEGUNDO</w:t>
      </w:r>
      <w:r w:rsidRPr="125CE03B">
        <w:rPr>
          <w:rFonts w:ascii="Times New Roman" w:eastAsia="Times New Roman" w:hAnsi="Times New Roman"/>
          <w:sz w:val="28"/>
          <w:szCs w:val="28"/>
          <w:lang w:val="es-CO" w:eastAsia="es-ES"/>
        </w:rPr>
        <w:t>.</w:t>
      </w:r>
      <w:r w:rsidRPr="125CE03B">
        <w:rPr>
          <w:rFonts w:ascii="Times New Roman" w:eastAsia="Times New Roman" w:hAnsi="Times New Roman"/>
          <w:b/>
          <w:bCs/>
          <w:sz w:val="28"/>
          <w:szCs w:val="28"/>
          <w:lang w:val="es-CO" w:eastAsia="es-ES"/>
        </w:rPr>
        <w:t xml:space="preserve"> </w:t>
      </w:r>
      <w:r w:rsidRPr="125CE03B">
        <w:rPr>
          <w:rFonts w:ascii="Times New Roman" w:eastAsia="Times New Roman" w:hAnsi="Times New Roman"/>
          <w:sz w:val="28"/>
          <w:szCs w:val="28"/>
          <w:lang w:val="es-CO" w:eastAsia="es-ES"/>
        </w:rPr>
        <w:t xml:space="preserve">Comuníquese esta determinación al Departamento de Boyacá, al </w:t>
      </w:r>
      <w:proofErr w:type="gramStart"/>
      <w:r w:rsidRPr="125CE03B">
        <w:rPr>
          <w:rFonts w:ascii="Times New Roman" w:eastAsia="Times New Roman" w:hAnsi="Times New Roman"/>
          <w:sz w:val="28"/>
          <w:szCs w:val="28"/>
          <w:lang w:val="es-CO" w:eastAsia="es-ES"/>
        </w:rPr>
        <w:t>Presidente</w:t>
      </w:r>
      <w:proofErr w:type="gramEnd"/>
      <w:r w:rsidRPr="125CE03B">
        <w:rPr>
          <w:rFonts w:ascii="Times New Roman" w:eastAsia="Times New Roman" w:hAnsi="Times New Roman"/>
          <w:sz w:val="28"/>
          <w:szCs w:val="28"/>
          <w:lang w:val="es-CO" w:eastAsia="es-ES"/>
        </w:rPr>
        <w:t xml:space="preserve"> del Concejo, al </w:t>
      </w:r>
      <w:bookmarkStart w:id="27" w:name="_Int_L9BRIFbv"/>
      <w:r w:rsidRPr="125CE03B">
        <w:rPr>
          <w:rFonts w:ascii="Times New Roman" w:eastAsia="Times New Roman" w:hAnsi="Times New Roman"/>
          <w:sz w:val="28"/>
          <w:szCs w:val="28"/>
          <w:lang w:val="es-CO" w:eastAsia="es-ES"/>
        </w:rPr>
        <w:t>Alcalde</w:t>
      </w:r>
      <w:bookmarkEnd w:id="27"/>
      <w:r w:rsidRPr="125CE03B">
        <w:rPr>
          <w:rFonts w:ascii="Times New Roman" w:eastAsia="Times New Roman" w:hAnsi="Times New Roman"/>
          <w:sz w:val="28"/>
          <w:szCs w:val="28"/>
          <w:lang w:val="es-CO" w:eastAsia="es-ES"/>
        </w:rPr>
        <w:t xml:space="preserve"> y al Personero Municipal de</w:t>
      </w:r>
      <w:r w:rsidR="008C7A8A" w:rsidRPr="125CE03B">
        <w:rPr>
          <w:rFonts w:ascii="Times New Roman" w:eastAsia="Times New Roman" w:hAnsi="Times New Roman"/>
          <w:sz w:val="28"/>
          <w:szCs w:val="28"/>
          <w:lang w:val="es-CO" w:eastAsia="es-ES"/>
        </w:rPr>
        <w:t xml:space="preserve"> Guacamayas</w:t>
      </w:r>
      <w:r w:rsidRPr="125CE03B">
        <w:rPr>
          <w:rFonts w:ascii="Times New Roman" w:eastAsia="Times New Roman" w:hAnsi="Times New Roman"/>
          <w:sz w:val="28"/>
          <w:szCs w:val="28"/>
          <w:lang w:val="es-CO" w:eastAsia="es-ES"/>
        </w:rPr>
        <w:t>.</w:t>
      </w:r>
    </w:p>
    <w:p w14:paraId="2EAC2B8E" w14:textId="77777777" w:rsidR="006073FD" w:rsidRPr="00963DF1" w:rsidRDefault="006073FD" w:rsidP="006073FD">
      <w:pPr>
        <w:rPr>
          <w:lang w:val="es-CO" w:eastAsia="es-ES"/>
        </w:rPr>
      </w:pPr>
    </w:p>
    <w:p w14:paraId="748A15A9" w14:textId="77777777" w:rsidR="009B7DCC" w:rsidRPr="00963DF1" w:rsidRDefault="009B7DCC" w:rsidP="009B7DCC">
      <w:pPr>
        <w:spacing w:before="100" w:beforeAutospacing="1" w:after="100" w:afterAutospacing="1" w:line="360" w:lineRule="auto"/>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En firme esta providencia procédase a su archivo dejando las anotaciones y constancias de rigor.</w:t>
      </w:r>
    </w:p>
    <w:p w14:paraId="706DDFC4" w14:textId="77777777" w:rsidR="009B7DCC" w:rsidRPr="00963DF1" w:rsidRDefault="009B7DCC" w:rsidP="009B7DCC">
      <w:pPr>
        <w:spacing w:before="100" w:beforeAutospacing="1" w:after="100" w:afterAutospacing="1" w:line="240" w:lineRule="auto"/>
        <w:jc w:val="center"/>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Notifíquese y cúmplase,</w:t>
      </w:r>
    </w:p>
    <w:p w14:paraId="04717059" w14:textId="2BEF875A" w:rsidR="009B7DCC" w:rsidRPr="00963DF1" w:rsidRDefault="009B7DCC" w:rsidP="00904405">
      <w:pPr>
        <w:spacing w:before="100" w:beforeAutospacing="1" w:after="100" w:afterAutospacing="1" w:line="360" w:lineRule="auto"/>
        <w:jc w:val="both"/>
        <w:rPr>
          <w:rFonts w:ascii="Times New Roman" w:eastAsia="Times New Roman" w:hAnsi="Times New Roman"/>
          <w:sz w:val="28"/>
          <w:szCs w:val="28"/>
          <w:lang w:val="es-CO" w:eastAsia="es-ES"/>
        </w:rPr>
      </w:pPr>
      <w:r w:rsidRPr="00963DF1">
        <w:rPr>
          <w:rFonts w:ascii="Times New Roman" w:eastAsia="Times New Roman" w:hAnsi="Times New Roman"/>
          <w:sz w:val="28"/>
          <w:szCs w:val="28"/>
          <w:lang w:val="es-CO" w:eastAsia="es-ES"/>
        </w:rPr>
        <w:t> La anterior providencia fue discutida y aprobada en sesión ordinaria de la fecha.</w:t>
      </w:r>
    </w:p>
    <w:p w14:paraId="1D4E4BA6" w14:textId="77777777" w:rsidR="00904405" w:rsidRPr="00963DF1" w:rsidRDefault="00904405" w:rsidP="00904405">
      <w:pPr>
        <w:pStyle w:val="paragraph"/>
        <w:spacing w:before="0" w:beforeAutospacing="0" w:after="0" w:afterAutospacing="0"/>
        <w:jc w:val="center"/>
        <w:textAlignment w:val="baseline"/>
        <w:rPr>
          <w:rFonts w:ascii="Segoe UI" w:hAnsi="Segoe UI" w:cs="Segoe UI"/>
          <w:sz w:val="18"/>
          <w:szCs w:val="18"/>
        </w:rPr>
      </w:pPr>
      <w:r w:rsidRPr="00963DF1">
        <w:rPr>
          <w:rStyle w:val="normaltextrun"/>
          <w:rFonts w:eastAsia="Calibri"/>
          <w:sz w:val="28"/>
          <w:szCs w:val="28"/>
          <w:lang w:val="es-ES"/>
        </w:rPr>
        <w:t>LUIS ERNESTO ARCINIEGAS TRIANA </w:t>
      </w:r>
      <w:r w:rsidRPr="00963DF1">
        <w:rPr>
          <w:rStyle w:val="eop"/>
          <w:sz w:val="28"/>
          <w:szCs w:val="28"/>
        </w:rPr>
        <w:t> </w:t>
      </w:r>
    </w:p>
    <w:p w14:paraId="5FB8DADF" w14:textId="77777777" w:rsidR="00904405" w:rsidRPr="00963DF1" w:rsidRDefault="00904405" w:rsidP="00904405">
      <w:pPr>
        <w:pStyle w:val="paragraph"/>
        <w:spacing w:before="0" w:beforeAutospacing="0" w:after="0" w:afterAutospacing="0"/>
        <w:jc w:val="center"/>
        <w:textAlignment w:val="baseline"/>
        <w:rPr>
          <w:rFonts w:ascii="Segoe UI" w:hAnsi="Segoe UI" w:cs="Segoe UI"/>
          <w:sz w:val="18"/>
          <w:szCs w:val="18"/>
        </w:rPr>
      </w:pPr>
      <w:r w:rsidRPr="00963DF1">
        <w:rPr>
          <w:rStyle w:val="normaltextrun"/>
          <w:rFonts w:eastAsia="Calibri"/>
          <w:b/>
          <w:bCs/>
          <w:sz w:val="28"/>
          <w:szCs w:val="28"/>
          <w:lang w:val="es-ES"/>
        </w:rPr>
        <w:t>Magistrado </w:t>
      </w:r>
      <w:r w:rsidRPr="00963DF1">
        <w:rPr>
          <w:rStyle w:val="eop"/>
          <w:sz w:val="28"/>
          <w:szCs w:val="28"/>
        </w:rPr>
        <w:t> </w:t>
      </w:r>
    </w:p>
    <w:p w14:paraId="51B1865C" w14:textId="77777777" w:rsidR="00904405" w:rsidRPr="00963DF1" w:rsidRDefault="00904405" w:rsidP="00904405">
      <w:pPr>
        <w:pStyle w:val="paragraph"/>
        <w:spacing w:before="0" w:beforeAutospacing="0" w:after="0" w:afterAutospacing="0"/>
        <w:jc w:val="center"/>
        <w:textAlignment w:val="baseline"/>
        <w:rPr>
          <w:rFonts w:ascii="Segoe UI" w:hAnsi="Segoe UI" w:cs="Segoe UI"/>
          <w:sz w:val="18"/>
          <w:szCs w:val="18"/>
        </w:rPr>
      </w:pPr>
      <w:r w:rsidRPr="00963DF1">
        <w:rPr>
          <w:rStyle w:val="normaltextrun"/>
          <w:rFonts w:eastAsia="Calibri"/>
          <w:sz w:val="28"/>
          <w:szCs w:val="28"/>
          <w:lang w:val="es-ES"/>
        </w:rPr>
        <w:t>JOSE ASCENCIÓN FERNÁNDEZ OSORIO  </w:t>
      </w:r>
      <w:r w:rsidRPr="00963DF1">
        <w:rPr>
          <w:rStyle w:val="eop"/>
          <w:sz w:val="28"/>
          <w:szCs w:val="28"/>
        </w:rPr>
        <w:t> </w:t>
      </w:r>
    </w:p>
    <w:p w14:paraId="227C6019" w14:textId="77777777" w:rsidR="00904405" w:rsidRPr="00963DF1" w:rsidRDefault="00904405" w:rsidP="00904405">
      <w:pPr>
        <w:pStyle w:val="paragraph"/>
        <w:spacing w:before="0" w:beforeAutospacing="0" w:after="0" w:afterAutospacing="0"/>
        <w:jc w:val="center"/>
        <w:textAlignment w:val="baseline"/>
        <w:rPr>
          <w:rFonts w:ascii="Segoe UI" w:hAnsi="Segoe UI" w:cs="Segoe UI"/>
          <w:sz w:val="18"/>
          <w:szCs w:val="18"/>
        </w:rPr>
      </w:pPr>
      <w:r w:rsidRPr="00963DF1">
        <w:rPr>
          <w:rStyle w:val="normaltextrun"/>
          <w:rFonts w:eastAsia="Calibri"/>
          <w:b/>
          <w:bCs/>
          <w:sz w:val="28"/>
          <w:szCs w:val="28"/>
          <w:lang w:val="es-ES"/>
        </w:rPr>
        <w:t>Magistrado </w:t>
      </w:r>
      <w:r w:rsidRPr="00963DF1">
        <w:rPr>
          <w:rStyle w:val="eop"/>
          <w:sz w:val="28"/>
          <w:szCs w:val="28"/>
        </w:rPr>
        <w:t> </w:t>
      </w:r>
    </w:p>
    <w:p w14:paraId="187F6F68" w14:textId="77777777" w:rsidR="00904405" w:rsidRPr="00963DF1" w:rsidRDefault="00904405" w:rsidP="00904405">
      <w:pPr>
        <w:pStyle w:val="paragraph"/>
        <w:spacing w:before="0" w:beforeAutospacing="0" w:after="0" w:afterAutospacing="0"/>
        <w:jc w:val="center"/>
        <w:textAlignment w:val="baseline"/>
        <w:rPr>
          <w:rFonts w:ascii="Segoe UI" w:hAnsi="Segoe UI" w:cs="Segoe UI"/>
          <w:sz w:val="18"/>
          <w:szCs w:val="18"/>
        </w:rPr>
      </w:pPr>
      <w:r w:rsidRPr="00963DF1">
        <w:rPr>
          <w:rStyle w:val="normaltextrun"/>
          <w:rFonts w:eastAsia="Calibri"/>
          <w:sz w:val="28"/>
          <w:szCs w:val="28"/>
          <w:lang w:val="es-ES"/>
        </w:rPr>
        <w:t>DAYÁN ALBERTO BLANCO LEGUÍZAMO     </w:t>
      </w:r>
      <w:r w:rsidRPr="00963DF1">
        <w:rPr>
          <w:rStyle w:val="eop"/>
          <w:sz w:val="28"/>
          <w:szCs w:val="28"/>
        </w:rPr>
        <w:t> </w:t>
      </w:r>
    </w:p>
    <w:p w14:paraId="6BE1B7D4" w14:textId="77777777" w:rsidR="00904405" w:rsidRDefault="00904405" w:rsidP="00904405">
      <w:pPr>
        <w:pStyle w:val="paragraph"/>
        <w:spacing w:before="0" w:beforeAutospacing="0" w:after="0" w:afterAutospacing="0"/>
        <w:jc w:val="center"/>
        <w:textAlignment w:val="baseline"/>
        <w:rPr>
          <w:rFonts w:ascii="Segoe UI" w:hAnsi="Segoe UI" w:cs="Segoe UI"/>
          <w:sz w:val="18"/>
          <w:szCs w:val="18"/>
        </w:rPr>
      </w:pPr>
      <w:r w:rsidRPr="00963DF1">
        <w:rPr>
          <w:rStyle w:val="normaltextrun"/>
          <w:rFonts w:eastAsia="Calibri"/>
          <w:b/>
          <w:bCs/>
          <w:sz w:val="28"/>
          <w:szCs w:val="28"/>
          <w:lang w:val="es-ES"/>
        </w:rPr>
        <w:t>Magistrado</w:t>
      </w:r>
      <w:r>
        <w:rPr>
          <w:rStyle w:val="eop"/>
          <w:sz w:val="28"/>
          <w:szCs w:val="28"/>
        </w:rPr>
        <w:t> </w:t>
      </w:r>
    </w:p>
    <w:p w14:paraId="1E776C03" w14:textId="77777777" w:rsidR="00C4178D" w:rsidRPr="00886C82" w:rsidRDefault="00C4178D" w:rsidP="00C4178D">
      <w:pPr>
        <w:pStyle w:val="paragraph"/>
        <w:spacing w:before="0" w:beforeAutospacing="0" w:after="0" w:afterAutospacing="0"/>
        <w:textAlignment w:val="baseline"/>
        <w:rPr>
          <w:rFonts w:ascii="Segoe UI" w:hAnsi="Segoe UI" w:cs="Segoe UI"/>
          <w:sz w:val="18"/>
          <w:szCs w:val="18"/>
        </w:rPr>
      </w:pPr>
      <w:r w:rsidRPr="00886C82">
        <w:rPr>
          <w:rStyle w:val="eop"/>
          <w:rFonts w:ascii="Calibri" w:hAnsi="Calibri" w:cs="Calibri"/>
          <w:sz w:val="22"/>
          <w:szCs w:val="22"/>
        </w:rPr>
        <w:t> </w:t>
      </w:r>
    </w:p>
    <w:p w14:paraId="3D63F44E" w14:textId="77777777" w:rsidR="00CE4044" w:rsidRPr="00886C82" w:rsidRDefault="00CE4044">
      <w:pPr>
        <w:rPr>
          <w:lang w:val="es-CO"/>
        </w:rPr>
      </w:pPr>
    </w:p>
    <w:sectPr w:rsidR="00CE4044" w:rsidRPr="00886C82" w:rsidSect="00963DF1">
      <w:headerReference w:type="default" r:id="rId15"/>
      <w:pgSz w:w="12240" w:h="20160" w:code="5"/>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A756" w14:textId="77777777" w:rsidR="00C16025" w:rsidRDefault="00C16025" w:rsidP="009B7DCC">
      <w:pPr>
        <w:spacing w:after="0" w:line="240" w:lineRule="auto"/>
      </w:pPr>
      <w:r>
        <w:separator/>
      </w:r>
    </w:p>
  </w:endnote>
  <w:endnote w:type="continuationSeparator" w:id="0">
    <w:p w14:paraId="1A0DE0C2" w14:textId="77777777" w:rsidR="00C16025" w:rsidRDefault="00C16025" w:rsidP="009B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59BC" w14:textId="77777777" w:rsidR="00C16025" w:rsidRDefault="00C16025" w:rsidP="009B7DCC">
      <w:pPr>
        <w:spacing w:after="0" w:line="240" w:lineRule="auto"/>
      </w:pPr>
      <w:r>
        <w:separator/>
      </w:r>
    </w:p>
  </w:footnote>
  <w:footnote w:type="continuationSeparator" w:id="0">
    <w:p w14:paraId="253514EE" w14:textId="77777777" w:rsidR="00C16025" w:rsidRDefault="00C16025" w:rsidP="009B7DCC">
      <w:pPr>
        <w:spacing w:after="0" w:line="240" w:lineRule="auto"/>
      </w:pPr>
      <w:r>
        <w:continuationSeparator/>
      </w:r>
    </w:p>
  </w:footnote>
  <w:footnote w:id="1">
    <w:p w14:paraId="71A4BE0C" w14:textId="77777777" w:rsidR="00611B63" w:rsidRPr="009B7DCC" w:rsidRDefault="00611B63" w:rsidP="009B7DCC">
      <w:pPr>
        <w:pStyle w:val="Textonotapie"/>
        <w:jc w:val="both"/>
        <w:rPr>
          <w:rFonts w:ascii="Times New Roman" w:hAnsi="Times New Roman"/>
          <w:sz w:val="16"/>
          <w:szCs w:val="16"/>
          <w:lang w:val="pt-BR"/>
        </w:rPr>
      </w:pPr>
      <w:r w:rsidRPr="00536367">
        <w:rPr>
          <w:rStyle w:val="Refdenotaalpie"/>
          <w:rFonts w:ascii="Times New Roman" w:hAnsi="Times New Roman"/>
          <w:sz w:val="16"/>
          <w:szCs w:val="16"/>
        </w:rPr>
        <w:footnoteRef/>
      </w:r>
      <w:r w:rsidRPr="009B7DCC">
        <w:rPr>
          <w:rFonts w:ascii="Times New Roman" w:hAnsi="Times New Roman"/>
          <w:sz w:val="16"/>
          <w:szCs w:val="16"/>
          <w:lang w:val="pt-BR"/>
        </w:rPr>
        <w:t xml:space="preserve"> Corte Constitucional. Sala Plena. Sentencia C-025 de 1993. Magistrado </w:t>
      </w:r>
      <w:proofErr w:type="spellStart"/>
      <w:r w:rsidRPr="009B7DCC">
        <w:rPr>
          <w:rFonts w:ascii="Times New Roman" w:hAnsi="Times New Roman"/>
          <w:sz w:val="16"/>
          <w:szCs w:val="16"/>
          <w:lang w:val="pt-BR"/>
        </w:rPr>
        <w:t>Ponente</w:t>
      </w:r>
      <w:proofErr w:type="spellEnd"/>
      <w:r w:rsidRPr="009B7DCC">
        <w:rPr>
          <w:rFonts w:ascii="Times New Roman" w:hAnsi="Times New Roman"/>
          <w:sz w:val="16"/>
          <w:szCs w:val="16"/>
          <w:lang w:val="pt-BR"/>
        </w:rPr>
        <w:t xml:space="preserve"> Dr. Eduardo </w:t>
      </w:r>
      <w:proofErr w:type="spellStart"/>
      <w:r w:rsidRPr="009B7DCC">
        <w:rPr>
          <w:rFonts w:ascii="Times New Roman" w:hAnsi="Times New Roman"/>
          <w:sz w:val="16"/>
          <w:szCs w:val="16"/>
          <w:lang w:val="pt-BR"/>
        </w:rPr>
        <w:t>Cifuentes</w:t>
      </w:r>
      <w:proofErr w:type="spellEnd"/>
      <w:r w:rsidRPr="009B7DCC">
        <w:rPr>
          <w:rFonts w:ascii="Times New Roman" w:hAnsi="Times New Roman"/>
          <w:sz w:val="16"/>
          <w:szCs w:val="16"/>
          <w:lang w:val="pt-BR"/>
        </w:rPr>
        <w:t xml:space="preserve"> </w:t>
      </w:r>
      <w:proofErr w:type="spellStart"/>
      <w:r w:rsidRPr="009B7DCC">
        <w:rPr>
          <w:rFonts w:ascii="Times New Roman" w:hAnsi="Times New Roman"/>
          <w:sz w:val="16"/>
          <w:szCs w:val="16"/>
          <w:lang w:val="pt-BR"/>
        </w:rPr>
        <w:t>Muñoz</w:t>
      </w:r>
      <w:proofErr w:type="spellEnd"/>
    </w:p>
  </w:footnote>
  <w:footnote w:id="2">
    <w:p w14:paraId="581BCCA4" w14:textId="77777777" w:rsidR="00611B63" w:rsidRPr="009B7DCC" w:rsidRDefault="00611B63" w:rsidP="009B7DCC">
      <w:pPr>
        <w:pStyle w:val="Textonotapie"/>
        <w:jc w:val="both"/>
        <w:rPr>
          <w:rFonts w:ascii="Times New Roman" w:hAnsi="Times New Roman"/>
          <w:sz w:val="16"/>
          <w:szCs w:val="16"/>
          <w:lang w:val="pt-BR"/>
        </w:rPr>
      </w:pPr>
      <w:r w:rsidRPr="00536367">
        <w:rPr>
          <w:rStyle w:val="Refdenotaalpie"/>
          <w:rFonts w:ascii="Times New Roman" w:hAnsi="Times New Roman"/>
          <w:sz w:val="16"/>
          <w:szCs w:val="16"/>
        </w:rPr>
        <w:footnoteRef/>
      </w:r>
      <w:r w:rsidRPr="009B7DCC">
        <w:rPr>
          <w:rFonts w:ascii="Times New Roman" w:hAnsi="Times New Roman"/>
          <w:sz w:val="16"/>
          <w:szCs w:val="16"/>
          <w:lang w:val="pt-BR"/>
        </w:rPr>
        <w:t xml:space="preserve"> Sentencia C-501 de 2001.  M. P. Jaime Córdoba </w:t>
      </w:r>
      <w:proofErr w:type="spellStart"/>
      <w:r w:rsidRPr="009B7DCC">
        <w:rPr>
          <w:rFonts w:ascii="Times New Roman" w:hAnsi="Times New Roman"/>
          <w:sz w:val="16"/>
          <w:szCs w:val="16"/>
          <w:lang w:val="pt-BR"/>
        </w:rPr>
        <w:t>Triviño</w:t>
      </w:r>
      <w:proofErr w:type="spellEnd"/>
      <w:r w:rsidRPr="009B7DCC">
        <w:rPr>
          <w:rFonts w:ascii="Times New Roman" w:hAnsi="Times New Roman"/>
          <w:sz w:val="16"/>
          <w:szCs w:val="16"/>
          <w:lang w:val="pt-BR"/>
        </w:rPr>
        <w:t>.</w:t>
      </w:r>
    </w:p>
  </w:footnote>
  <w:footnote w:id="3">
    <w:p w14:paraId="3D869A34" w14:textId="77777777" w:rsidR="00611B63" w:rsidRPr="009B7DCC" w:rsidRDefault="00611B63" w:rsidP="009B7DCC">
      <w:pPr>
        <w:pStyle w:val="Textonotapie"/>
        <w:jc w:val="both"/>
        <w:rPr>
          <w:lang w:val="pt-BR"/>
        </w:rPr>
      </w:pPr>
      <w:r w:rsidRPr="00536367">
        <w:rPr>
          <w:rStyle w:val="Refdenotaalpie"/>
          <w:rFonts w:ascii="Times New Roman" w:hAnsi="Times New Roman"/>
          <w:sz w:val="16"/>
        </w:rPr>
        <w:footnoteRef/>
      </w:r>
      <w:r w:rsidRPr="009B7DCC">
        <w:rPr>
          <w:rFonts w:ascii="Times New Roman" w:hAnsi="Times New Roman"/>
          <w:sz w:val="16"/>
          <w:lang w:val="pt-BR"/>
        </w:rPr>
        <w:t xml:space="preserve"> Sentencia C-025 de 1993, MP.</w:t>
      </w:r>
      <w:r w:rsidRPr="009B7DCC">
        <w:rPr>
          <w:rFonts w:ascii="Times New Roman" w:hAnsi="Times New Roman"/>
          <w:i/>
          <w:sz w:val="16"/>
          <w:lang w:val="pt-BR"/>
        </w:rPr>
        <w:t xml:space="preserve"> </w:t>
      </w:r>
      <w:r w:rsidRPr="009B7DCC">
        <w:rPr>
          <w:rFonts w:ascii="Times New Roman" w:hAnsi="Times New Roman"/>
          <w:sz w:val="16"/>
          <w:lang w:val="pt-BR"/>
        </w:rPr>
        <w:t xml:space="preserve">Eduardo </w:t>
      </w:r>
      <w:proofErr w:type="spellStart"/>
      <w:r w:rsidRPr="009B7DCC">
        <w:rPr>
          <w:rFonts w:ascii="Times New Roman" w:hAnsi="Times New Roman"/>
          <w:sz w:val="16"/>
          <w:lang w:val="pt-BR"/>
        </w:rPr>
        <w:t>Cifuentes</w:t>
      </w:r>
      <w:proofErr w:type="spellEnd"/>
      <w:r w:rsidRPr="009B7DCC">
        <w:rPr>
          <w:rFonts w:ascii="Times New Roman" w:hAnsi="Times New Roman"/>
          <w:sz w:val="16"/>
          <w:lang w:val="pt-BR"/>
        </w:rPr>
        <w:t xml:space="preserve"> </w:t>
      </w:r>
      <w:proofErr w:type="spellStart"/>
      <w:r w:rsidRPr="009B7DCC">
        <w:rPr>
          <w:rFonts w:ascii="Times New Roman" w:hAnsi="Times New Roman"/>
          <w:sz w:val="16"/>
          <w:lang w:val="pt-BR"/>
        </w:rPr>
        <w:t>Muñoz</w:t>
      </w:r>
      <w:proofErr w:type="spellEnd"/>
    </w:p>
  </w:footnote>
  <w:footnote w:id="4">
    <w:p w14:paraId="6FD68292" w14:textId="77777777" w:rsidR="00611B63" w:rsidRPr="009B7DCC" w:rsidRDefault="00611B63" w:rsidP="009B7DCC">
      <w:pPr>
        <w:pStyle w:val="Textonotapie"/>
        <w:jc w:val="both"/>
        <w:rPr>
          <w:rFonts w:ascii="Times New Roman" w:hAnsi="Times New Roman"/>
          <w:sz w:val="16"/>
          <w:szCs w:val="16"/>
          <w:lang w:val="pt-BR"/>
        </w:rPr>
      </w:pPr>
      <w:r>
        <w:rPr>
          <w:rStyle w:val="Refdenotaalpie"/>
          <w:sz w:val="16"/>
        </w:rPr>
        <w:footnoteRef/>
      </w:r>
      <w:r w:rsidRPr="009B7DCC">
        <w:rPr>
          <w:sz w:val="16"/>
          <w:lang w:val="pt-BR"/>
        </w:rPr>
        <w:t xml:space="preserve"> </w:t>
      </w:r>
      <w:r w:rsidRPr="009B7DCC">
        <w:rPr>
          <w:rFonts w:ascii="Times New Roman" w:hAnsi="Times New Roman"/>
          <w:sz w:val="16"/>
          <w:szCs w:val="16"/>
          <w:lang w:val="pt-BR"/>
        </w:rPr>
        <w:t xml:space="preserve">Sentencia C- 523 de 1995, MP. Vladimiro </w:t>
      </w:r>
      <w:proofErr w:type="spellStart"/>
      <w:r w:rsidRPr="009B7DCC">
        <w:rPr>
          <w:rFonts w:ascii="Times New Roman" w:hAnsi="Times New Roman"/>
          <w:sz w:val="16"/>
          <w:szCs w:val="16"/>
          <w:lang w:val="pt-BR"/>
        </w:rPr>
        <w:t>Naranjo</w:t>
      </w:r>
      <w:proofErr w:type="spellEnd"/>
      <w:r w:rsidRPr="009B7DCC">
        <w:rPr>
          <w:rFonts w:ascii="Times New Roman" w:hAnsi="Times New Roman"/>
          <w:sz w:val="16"/>
          <w:szCs w:val="16"/>
          <w:lang w:val="pt-BR"/>
        </w:rPr>
        <w:t xml:space="preserve"> Mesa.</w:t>
      </w:r>
    </w:p>
  </w:footnote>
  <w:footnote w:id="5">
    <w:p w14:paraId="135C1866" w14:textId="77777777" w:rsidR="00611B63" w:rsidRPr="009B7DCC" w:rsidRDefault="00611B63" w:rsidP="009B7DCC">
      <w:pPr>
        <w:pStyle w:val="Textonotapie"/>
        <w:jc w:val="both"/>
        <w:rPr>
          <w:rFonts w:ascii="Times New Roman" w:hAnsi="Times New Roman"/>
          <w:sz w:val="16"/>
          <w:szCs w:val="16"/>
          <w:lang w:val="pt-BR"/>
        </w:rPr>
      </w:pPr>
      <w:r w:rsidRPr="00536367">
        <w:rPr>
          <w:rStyle w:val="Refdenotaalpie"/>
          <w:rFonts w:ascii="Times New Roman" w:hAnsi="Times New Roman"/>
          <w:sz w:val="16"/>
          <w:szCs w:val="16"/>
        </w:rPr>
        <w:footnoteRef/>
      </w:r>
      <w:r w:rsidRPr="009B7DCC">
        <w:rPr>
          <w:rFonts w:ascii="Times New Roman" w:hAnsi="Times New Roman"/>
          <w:sz w:val="16"/>
          <w:szCs w:val="16"/>
          <w:lang w:val="pt-BR"/>
        </w:rPr>
        <w:t xml:space="preserve"> Sentencia C-565/97 MP. Vladimiro </w:t>
      </w:r>
      <w:proofErr w:type="spellStart"/>
      <w:r w:rsidRPr="009B7DCC">
        <w:rPr>
          <w:rFonts w:ascii="Times New Roman" w:hAnsi="Times New Roman"/>
          <w:sz w:val="16"/>
          <w:szCs w:val="16"/>
          <w:lang w:val="pt-BR"/>
        </w:rPr>
        <w:t>Naranjo</w:t>
      </w:r>
      <w:proofErr w:type="spellEnd"/>
      <w:r w:rsidRPr="009B7DCC">
        <w:rPr>
          <w:rFonts w:ascii="Times New Roman" w:hAnsi="Times New Roman"/>
          <w:sz w:val="16"/>
          <w:szCs w:val="16"/>
          <w:lang w:val="pt-BR"/>
        </w:rPr>
        <w:t xml:space="preserve"> Mesa.</w:t>
      </w:r>
    </w:p>
  </w:footnote>
  <w:footnote w:id="6">
    <w:p w14:paraId="4F20B02F" w14:textId="77777777" w:rsidR="00611B63" w:rsidRPr="003F0796" w:rsidRDefault="00611B63" w:rsidP="009B7DCC">
      <w:pPr>
        <w:pStyle w:val="Textonotapie"/>
        <w:ind w:right="-232"/>
        <w:jc w:val="both"/>
        <w:rPr>
          <w:rFonts w:ascii="Times New Roman" w:hAnsi="Times New Roman"/>
          <w:sz w:val="16"/>
          <w:szCs w:val="16"/>
          <w:lang w:val="es-ES"/>
        </w:rPr>
      </w:pPr>
      <w:r w:rsidRPr="00536367">
        <w:rPr>
          <w:rStyle w:val="Refdenotaalpie"/>
          <w:rFonts w:ascii="Times New Roman" w:hAnsi="Times New Roman"/>
          <w:sz w:val="16"/>
          <w:szCs w:val="16"/>
        </w:rPr>
        <w:footnoteRef/>
      </w:r>
      <w:r w:rsidRPr="003F0796">
        <w:rPr>
          <w:rFonts w:ascii="Times New Roman" w:hAnsi="Times New Roman"/>
          <w:sz w:val="16"/>
          <w:szCs w:val="16"/>
          <w:lang w:val="es-ES"/>
        </w:rPr>
        <w:t xml:space="preserve"> Sentencia C-896 de 2012. </w:t>
      </w:r>
    </w:p>
  </w:footnote>
  <w:footnote w:id="7">
    <w:p w14:paraId="3413DE94" w14:textId="77777777" w:rsidR="00611B63" w:rsidRPr="003F0796" w:rsidRDefault="00611B63" w:rsidP="009B7DCC">
      <w:pPr>
        <w:pStyle w:val="Textonotapie"/>
        <w:ind w:right="-232"/>
        <w:jc w:val="both"/>
        <w:rPr>
          <w:lang w:val="es-ES"/>
        </w:rPr>
      </w:pPr>
      <w:r w:rsidRPr="00536367">
        <w:rPr>
          <w:rStyle w:val="Refdenotaalpie"/>
          <w:rFonts w:ascii="Times New Roman" w:hAnsi="Times New Roman"/>
          <w:sz w:val="16"/>
          <w:szCs w:val="16"/>
        </w:rPr>
        <w:footnoteRef/>
      </w:r>
      <w:r w:rsidRPr="003F0796">
        <w:rPr>
          <w:rFonts w:ascii="Times New Roman" w:hAnsi="Times New Roman"/>
          <w:sz w:val="16"/>
          <w:szCs w:val="16"/>
          <w:lang w:val="es-ES"/>
        </w:rPr>
        <w:t xml:space="preserve"> Sentencia C-832 de 2006.</w:t>
      </w:r>
      <w:r w:rsidRPr="003F0796">
        <w:rPr>
          <w:lang w:val="es-ES"/>
        </w:rPr>
        <w:t xml:space="preserve"> </w:t>
      </w:r>
    </w:p>
  </w:footnote>
  <w:footnote w:id="8">
    <w:p w14:paraId="794EB5FE" w14:textId="77777777" w:rsidR="00611B63" w:rsidRPr="00994DFD" w:rsidRDefault="00611B63" w:rsidP="009B7DCC">
      <w:pPr>
        <w:pStyle w:val="Textonotapie"/>
        <w:ind w:right="-232"/>
        <w:jc w:val="both"/>
        <w:rPr>
          <w:rFonts w:ascii="Times New Roman" w:hAnsi="Times New Roman"/>
          <w:color w:val="000000" w:themeColor="text1"/>
          <w:sz w:val="16"/>
          <w:szCs w:val="16"/>
          <w:lang w:val="es-ES"/>
        </w:rPr>
      </w:pPr>
      <w:r w:rsidRPr="00ED29CF">
        <w:rPr>
          <w:rStyle w:val="Refdenotaalpie"/>
          <w:rFonts w:ascii="Times New Roman" w:hAnsi="Times New Roman"/>
          <w:sz w:val="16"/>
          <w:szCs w:val="16"/>
        </w:rPr>
        <w:footnoteRef/>
      </w:r>
      <w:r w:rsidRPr="00ED29CF">
        <w:rPr>
          <w:rFonts w:ascii="Times New Roman" w:hAnsi="Times New Roman"/>
          <w:sz w:val="16"/>
          <w:szCs w:val="16"/>
          <w:lang w:val="es-ES"/>
        </w:rPr>
        <w:t xml:space="preserve"> Desde sus primeras providencias así lo dejó sentado este Tribunal. En efecto, en la sentencia C-025 de 1993 indicó: “</w:t>
      </w:r>
      <w:r w:rsidRPr="00ED29CF">
        <w:rPr>
          <w:rFonts w:ascii="Times New Roman" w:hAnsi="Times New Roman"/>
          <w:sz w:val="16"/>
          <w:szCs w:val="16"/>
          <w:shd w:val="clear" w:color="auto" w:fill="FFFFFF"/>
          <w:lang w:val="es-ES"/>
        </w:rPr>
        <w:t xml:space="preserve">La interpretación del </w:t>
      </w:r>
      <w:r w:rsidRPr="00994DFD">
        <w:rPr>
          <w:rFonts w:ascii="Times New Roman" w:hAnsi="Times New Roman"/>
          <w:color w:val="000000" w:themeColor="text1"/>
          <w:sz w:val="16"/>
          <w:szCs w:val="16"/>
          <w:shd w:val="clear" w:color="auto" w:fill="FFFFFF"/>
          <w:lang w:val="es-ES"/>
        </w:rPr>
        <w:t>principio de</w:t>
      </w:r>
      <w:r w:rsidRPr="00994DFD">
        <w:rPr>
          <w:rStyle w:val="apple-converted-space"/>
          <w:rFonts w:ascii="Times New Roman" w:hAnsi="Times New Roman"/>
          <w:color w:val="000000" w:themeColor="text1"/>
          <w:sz w:val="16"/>
          <w:szCs w:val="16"/>
          <w:shd w:val="clear" w:color="auto" w:fill="FFFFFF"/>
          <w:lang w:val="es-ES"/>
        </w:rPr>
        <w:t> </w:t>
      </w:r>
      <w:r w:rsidRPr="00994DFD">
        <w:rPr>
          <w:rFonts w:ascii="Times New Roman" w:hAnsi="Times New Roman"/>
          <w:b/>
          <w:bCs/>
          <w:color w:val="000000" w:themeColor="text1"/>
          <w:sz w:val="16"/>
          <w:szCs w:val="16"/>
          <w:bdr w:val="none" w:sz="0" w:space="0" w:color="auto" w:frame="1"/>
          <w:shd w:val="clear" w:color="auto" w:fill="FFFFFF"/>
          <w:lang w:val="es-ES"/>
        </w:rPr>
        <w:t>unidad de materia</w:t>
      </w:r>
      <w:r w:rsidRPr="00994DFD">
        <w:rPr>
          <w:rStyle w:val="apple-converted-space"/>
          <w:rFonts w:ascii="Times New Roman" w:hAnsi="Times New Roman"/>
          <w:b/>
          <w:bCs/>
          <w:color w:val="000000" w:themeColor="text1"/>
          <w:sz w:val="16"/>
          <w:szCs w:val="16"/>
          <w:bdr w:val="none" w:sz="0" w:space="0" w:color="auto" w:frame="1"/>
          <w:shd w:val="clear" w:color="auto" w:fill="FFFFFF"/>
          <w:lang w:val="es-ES"/>
        </w:rPr>
        <w:t> </w:t>
      </w:r>
      <w:r w:rsidRPr="00994DFD">
        <w:rPr>
          <w:rFonts w:ascii="Times New Roman" w:hAnsi="Times New Roman"/>
          <w:color w:val="000000" w:themeColor="text1"/>
          <w:sz w:val="16"/>
          <w:szCs w:val="16"/>
          <w:shd w:val="clear" w:color="auto" w:fill="FFFFFF"/>
          <w:lang w:val="es-ES"/>
        </w:rPr>
        <w:t xml:space="preserve">no puede rebasar su finalidad y terminar por anular el </w:t>
      </w:r>
      <w:r w:rsidRPr="00994DFD">
        <w:rPr>
          <w:rFonts w:ascii="Times New Roman" w:hAnsi="Times New Roman"/>
          <w:b/>
          <w:bCs/>
          <w:color w:val="000000" w:themeColor="text1"/>
          <w:sz w:val="16"/>
          <w:szCs w:val="16"/>
          <w:bdr w:val="none" w:sz="0" w:space="0" w:color="auto" w:frame="1"/>
          <w:shd w:val="clear" w:color="auto" w:fill="FFFFFF"/>
          <w:lang w:val="es-ES"/>
        </w:rPr>
        <w:t>principio</w:t>
      </w:r>
      <w:r w:rsidRPr="00994DFD">
        <w:rPr>
          <w:rStyle w:val="apple-converted-space"/>
          <w:rFonts w:ascii="Times New Roman" w:hAnsi="Times New Roman"/>
          <w:color w:val="000000" w:themeColor="text1"/>
          <w:sz w:val="16"/>
          <w:szCs w:val="16"/>
          <w:shd w:val="clear" w:color="auto" w:fill="FFFFFF"/>
          <w:lang w:val="es-ES"/>
        </w:rPr>
        <w:t> </w:t>
      </w:r>
      <w:r w:rsidRPr="00994DFD">
        <w:rPr>
          <w:rFonts w:ascii="Times New Roman" w:hAnsi="Times New Roman"/>
          <w:b/>
          <w:bCs/>
          <w:color w:val="000000" w:themeColor="text1"/>
          <w:sz w:val="16"/>
          <w:szCs w:val="16"/>
          <w:bdr w:val="none" w:sz="0" w:space="0" w:color="auto" w:frame="1"/>
          <w:shd w:val="clear" w:color="auto" w:fill="FFFFFF"/>
          <w:lang w:val="es-ES"/>
        </w:rPr>
        <w:t>democrático,</w:t>
      </w:r>
      <w:r w:rsidRPr="00994DFD">
        <w:rPr>
          <w:rStyle w:val="apple-converted-space"/>
          <w:rFonts w:ascii="Times New Roman" w:hAnsi="Times New Roman"/>
          <w:b/>
          <w:bCs/>
          <w:color w:val="000000" w:themeColor="text1"/>
          <w:sz w:val="16"/>
          <w:szCs w:val="16"/>
          <w:bdr w:val="none" w:sz="0" w:space="0" w:color="auto" w:frame="1"/>
          <w:shd w:val="clear" w:color="auto" w:fill="FFFFFF"/>
          <w:lang w:val="es-ES"/>
        </w:rPr>
        <w:t> </w:t>
      </w:r>
      <w:r w:rsidRPr="00994DFD">
        <w:rPr>
          <w:rFonts w:ascii="Times New Roman" w:hAnsi="Times New Roman"/>
          <w:color w:val="000000" w:themeColor="text1"/>
          <w:sz w:val="16"/>
          <w:szCs w:val="16"/>
          <w:shd w:val="clear" w:color="auto" w:fill="FFFFFF"/>
          <w:lang w:val="es-ES"/>
        </w:rPr>
        <w:t xml:space="preserve">significativamente de mayor entidad como valor fundante del Estado Colombiano. Solamente aquellos apartes, segmentos o proposiciones de una ley respecto de los cuales, razonable y objetivamente, no sea posible establecer una relación de conexidad causal, teleológica, temática o sistémica con la materia dominante de la misma, deben rechazarse como inadmisibles si están incorporados en el proyecto o declararse inexequibles si integran el cuerpo de la ley.” En ese mismo sentido se encuentran, entre muchas otras, las sentencias </w:t>
      </w:r>
      <w:r w:rsidRPr="00994DFD">
        <w:rPr>
          <w:rFonts w:ascii="Times New Roman" w:hAnsi="Times New Roman"/>
          <w:color w:val="000000" w:themeColor="text1"/>
          <w:sz w:val="16"/>
          <w:szCs w:val="16"/>
          <w:lang w:val="es-CO"/>
        </w:rPr>
        <w:t xml:space="preserve">C-573 de 2004, C-376 de 2008, C-714 de 2008 y C-490 de 2011 </w:t>
      </w:r>
    </w:p>
  </w:footnote>
  <w:footnote w:id="9">
    <w:p w14:paraId="5BA8D67F" w14:textId="77777777" w:rsidR="00611B63" w:rsidRPr="00994DFD" w:rsidRDefault="00611B63" w:rsidP="009B7DCC">
      <w:pPr>
        <w:pStyle w:val="Textonotapie"/>
        <w:ind w:right="-232"/>
        <w:jc w:val="both"/>
        <w:rPr>
          <w:rFonts w:ascii="Times New Roman" w:hAnsi="Times New Roman"/>
          <w:color w:val="000000" w:themeColor="text1"/>
          <w:sz w:val="16"/>
          <w:szCs w:val="16"/>
          <w:lang w:val="es-ES"/>
        </w:rPr>
      </w:pPr>
      <w:r w:rsidRPr="00994DFD">
        <w:rPr>
          <w:rStyle w:val="Refdenotaalpie"/>
          <w:rFonts w:ascii="Times New Roman" w:hAnsi="Times New Roman"/>
          <w:color w:val="000000" w:themeColor="text1"/>
          <w:sz w:val="16"/>
          <w:szCs w:val="16"/>
        </w:rPr>
        <w:footnoteRef/>
      </w:r>
      <w:r w:rsidRPr="00994DFD">
        <w:rPr>
          <w:rFonts w:ascii="Times New Roman" w:hAnsi="Times New Roman"/>
          <w:color w:val="000000" w:themeColor="text1"/>
          <w:sz w:val="16"/>
          <w:szCs w:val="16"/>
          <w:lang w:val="es-ES"/>
        </w:rPr>
        <w:t xml:space="preserve"> Sentencia C-501 de 2001. En esa ocasión advirtió también este Tribunal: “</w:t>
      </w:r>
      <w:r w:rsidRPr="00994DFD">
        <w:rPr>
          <w:rFonts w:ascii="Times New Roman" w:hAnsi="Times New Roman"/>
          <w:color w:val="000000" w:themeColor="text1"/>
          <w:sz w:val="16"/>
          <w:szCs w:val="16"/>
          <w:shd w:val="clear" w:color="auto" w:fill="FFFFFF"/>
          <w:lang w:val="es-ES"/>
        </w:rPr>
        <w:t>La Corte estima que un control rígido desconocería la vocación democrática del Congreso y sería contrario a la cláusula general de competencia que le asiste en materia legislativa. Ante ello, debe optarse por un control que no opte por un rigor extremo pues lo que impone el principio de unidad de materia es que exista un núcleo rector de los distintos contenidos de una Ley y que entre ese núcleo temático y los otros diversos contenidos se presente una relación de conexidad determinada con un criterio objetivo y razonable.” En igual dirección se encuentran las sentencias C-064 de 2003, C-832 de 2006, C-904 de 2011, C-124 de 2013, C-274 de 2013, C-052 de 2015 y C-147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38" w:type="dxa"/>
      <w:tblInd w:w="969" w:type="dxa"/>
      <w:tblLook w:val="01E0" w:firstRow="1" w:lastRow="1" w:firstColumn="1" w:lastColumn="1" w:noHBand="0" w:noVBand="0"/>
    </w:tblPr>
    <w:tblGrid>
      <w:gridCol w:w="2291"/>
      <w:gridCol w:w="293"/>
      <w:gridCol w:w="6254"/>
    </w:tblGrid>
    <w:tr w:rsidR="00611B63" w:rsidRPr="00004E47" w14:paraId="00662740" w14:textId="77777777" w:rsidTr="00DD4AD4">
      <w:tc>
        <w:tcPr>
          <w:tcW w:w="2291" w:type="dxa"/>
        </w:tcPr>
        <w:p w14:paraId="77399E79" w14:textId="3B1D3E23" w:rsidR="00611B63" w:rsidRPr="00BB46BF" w:rsidRDefault="00611B63" w:rsidP="00BB46BF">
          <w:pPr>
            <w:spacing w:after="0"/>
            <w:jc w:val="center"/>
            <w:rPr>
              <w:rFonts w:asciiTheme="majorBidi" w:hAnsiTheme="majorBidi" w:cstheme="majorBidi"/>
              <w:sz w:val="16"/>
              <w:szCs w:val="16"/>
            </w:rPr>
          </w:pPr>
          <w:proofErr w:type="spellStart"/>
          <w:r w:rsidRPr="00BB46BF">
            <w:rPr>
              <w:rFonts w:asciiTheme="majorBidi" w:hAnsiTheme="majorBidi" w:cstheme="majorBidi"/>
              <w:sz w:val="16"/>
              <w:szCs w:val="16"/>
            </w:rPr>
            <w:t>Acción</w:t>
          </w:r>
          <w:proofErr w:type="spellEnd"/>
          <w:r w:rsidRPr="00BB46BF">
            <w:rPr>
              <w:rFonts w:asciiTheme="majorBidi" w:hAnsiTheme="majorBidi" w:cstheme="majorBidi"/>
              <w:sz w:val="16"/>
              <w:szCs w:val="16"/>
            </w:rPr>
            <w:t xml:space="preserve"> </w:t>
          </w:r>
        </w:p>
      </w:tc>
      <w:tc>
        <w:tcPr>
          <w:tcW w:w="293" w:type="dxa"/>
        </w:tcPr>
        <w:p w14:paraId="78818E13" w14:textId="63651ABB" w:rsidR="00611B63" w:rsidRPr="00BB46BF" w:rsidRDefault="00611B63" w:rsidP="00DD4AD4">
          <w:pPr>
            <w:spacing w:after="0"/>
            <w:rPr>
              <w:rFonts w:asciiTheme="majorBidi" w:hAnsiTheme="majorBidi" w:cstheme="majorBidi"/>
              <w:sz w:val="16"/>
              <w:szCs w:val="16"/>
            </w:rPr>
          </w:pPr>
          <w:r w:rsidRPr="00BB46BF">
            <w:rPr>
              <w:rFonts w:asciiTheme="majorBidi" w:hAnsiTheme="majorBidi" w:cstheme="majorBidi"/>
              <w:sz w:val="16"/>
              <w:szCs w:val="16"/>
            </w:rPr>
            <w:t>:</w:t>
          </w:r>
        </w:p>
      </w:tc>
      <w:tc>
        <w:tcPr>
          <w:tcW w:w="6254" w:type="dxa"/>
        </w:tcPr>
        <w:p w14:paraId="1D347480" w14:textId="20041B58" w:rsidR="00611B63" w:rsidRPr="00BB46BF" w:rsidRDefault="00611B63" w:rsidP="00DD4AD4">
          <w:pPr>
            <w:spacing w:after="0"/>
            <w:rPr>
              <w:rFonts w:asciiTheme="majorBidi" w:hAnsiTheme="majorBidi" w:cstheme="majorBidi"/>
              <w:sz w:val="16"/>
              <w:szCs w:val="16"/>
            </w:rPr>
          </w:pPr>
          <w:proofErr w:type="spellStart"/>
          <w:r w:rsidRPr="00BB46BF">
            <w:rPr>
              <w:rFonts w:asciiTheme="majorBidi" w:hAnsiTheme="majorBidi" w:cstheme="majorBidi"/>
              <w:sz w:val="16"/>
              <w:szCs w:val="16"/>
            </w:rPr>
            <w:t>Validez</w:t>
          </w:r>
          <w:proofErr w:type="spellEnd"/>
          <w:r w:rsidRPr="00BB46BF">
            <w:rPr>
              <w:rFonts w:asciiTheme="majorBidi" w:hAnsiTheme="majorBidi" w:cstheme="majorBidi"/>
              <w:sz w:val="16"/>
              <w:szCs w:val="16"/>
            </w:rPr>
            <w:t xml:space="preserve"> de</w:t>
          </w:r>
          <w:r w:rsidRPr="000D2154">
            <w:rPr>
              <w:rFonts w:asciiTheme="majorBidi" w:hAnsiTheme="majorBidi" w:cstheme="majorBidi"/>
              <w:sz w:val="16"/>
              <w:szCs w:val="16"/>
              <w:lang w:val="es-CO"/>
            </w:rPr>
            <w:t xml:space="preserve"> Acuerdo</w:t>
          </w:r>
          <w:r w:rsidRPr="00BB46BF">
            <w:rPr>
              <w:rFonts w:asciiTheme="majorBidi" w:hAnsiTheme="majorBidi" w:cstheme="majorBidi"/>
              <w:sz w:val="16"/>
              <w:szCs w:val="16"/>
            </w:rPr>
            <w:t xml:space="preserve"> Municipal</w:t>
          </w:r>
        </w:p>
      </w:tc>
    </w:tr>
    <w:tr w:rsidR="00611B63" w:rsidRPr="00004E47" w14:paraId="2D6434CE" w14:textId="77777777" w:rsidTr="00DD4AD4">
      <w:tc>
        <w:tcPr>
          <w:tcW w:w="2291" w:type="dxa"/>
        </w:tcPr>
        <w:p w14:paraId="69FC6012" w14:textId="1D2B7C65" w:rsidR="00611B63" w:rsidRPr="00BB46BF" w:rsidRDefault="00611B63" w:rsidP="00BB46BF">
          <w:pPr>
            <w:spacing w:after="0"/>
            <w:jc w:val="center"/>
            <w:rPr>
              <w:rFonts w:asciiTheme="majorBidi" w:hAnsiTheme="majorBidi" w:cstheme="majorBidi"/>
              <w:sz w:val="16"/>
              <w:szCs w:val="16"/>
            </w:rPr>
          </w:pPr>
          <w:proofErr w:type="spellStart"/>
          <w:r w:rsidRPr="00BB46BF">
            <w:rPr>
              <w:rFonts w:asciiTheme="majorBidi" w:hAnsiTheme="majorBidi" w:cstheme="majorBidi"/>
              <w:sz w:val="16"/>
              <w:szCs w:val="16"/>
            </w:rPr>
            <w:t>Demandante</w:t>
          </w:r>
          <w:proofErr w:type="spellEnd"/>
          <w:r w:rsidRPr="00BB46BF">
            <w:rPr>
              <w:rFonts w:asciiTheme="majorBidi" w:hAnsiTheme="majorBidi" w:cstheme="majorBidi"/>
              <w:sz w:val="16"/>
              <w:szCs w:val="16"/>
            </w:rPr>
            <w:t xml:space="preserve">   </w:t>
          </w:r>
        </w:p>
      </w:tc>
      <w:tc>
        <w:tcPr>
          <w:tcW w:w="293" w:type="dxa"/>
        </w:tcPr>
        <w:p w14:paraId="11FE779F" w14:textId="203EE846" w:rsidR="00611B63" w:rsidRPr="000D2154" w:rsidRDefault="00611B63" w:rsidP="00BB46BF">
          <w:pPr>
            <w:spacing w:after="0"/>
            <w:jc w:val="center"/>
            <w:rPr>
              <w:rFonts w:asciiTheme="majorBidi" w:hAnsiTheme="majorBidi" w:cstheme="majorBidi"/>
              <w:sz w:val="16"/>
              <w:szCs w:val="16"/>
              <w:lang w:val="es-CO"/>
            </w:rPr>
          </w:pPr>
          <w:r w:rsidRPr="00BB46BF">
            <w:rPr>
              <w:rFonts w:asciiTheme="majorBidi" w:hAnsiTheme="majorBidi" w:cstheme="majorBidi"/>
              <w:sz w:val="16"/>
              <w:szCs w:val="16"/>
            </w:rPr>
            <w:t>:</w:t>
          </w:r>
        </w:p>
      </w:tc>
      <w:tc>
        <w:tcPr>
          <w:tcW w:w="6254" w:type="dxa"/>
        </w:tcPr>
        <w:p w14:paraId="6A3FD1E5" w14:textId="3E17B193" w:rsidR="00611B63" w:rsidRPr="00BB46BF" w:rsidRDefault="00611B63" w:rsidP="00DD4AD4">
          <w:pPr>
            <w:spacing w:after="0"/>
            <w:rPr>
              <w:rFonts w:asciiTheme="majorBidi" w:hAnsiTheme="majorBidi" w:cstheme="majorBidi"/>
              <w:sz w:val="16"/>
              <w:szCs w:val="16"/>
            </w:rPr>
          </w:pPr>
          <w:r w:rsidRPr="000D2154">
            <w:rPr>
              <w:rFonts w:asciiTheme="majorBidi" w:hAnsiTheme="majorBidi" w:cstheme="majorBidi"/>
              <w:sz w:val="16"/>
              <w:szCs w:val="16"/>
              <w:lang w:val="es-CO"/>
            </w:rPr>
            <w:t>Departamento</w:t>
          </w:r>
          <w:r w:rsidRPr="00BB46BF">
            <w:rPr>
              <w:rFonts w:asciiTheme="majorBidi" w:hAnsiTheme="majorBidi" w:cstheme="majorBidi"/>
              <w:sz w:val="16"/>
              <w:szCs w:val="16"/>
            </w:rPr>
            <w:t xml:space="preserve"> de Boyacá   </w:t>
          </w:r>
        </w:p>
      </w:tc>
    </w:tr>
    <w:tr w:rsidR="00611B63" w:rsidRPr="00004E47" w14:paraId="2AFD12CC" w14:textId="77777777" w:rsidTr="00DD4AD4">
      <w:tc>
        <w:tcPr>
          <w:tcW w:w="2291" w:type="dxa"/>
        </w:tcPr>
        <w:p w14:paraId="784A8AEA" w14:textId="3A7B9CB8" w:rsidR="00611B63" w:rsidRPr="00BB46BF" w:rsidRDefault="00611B63" w:rsidP="00BB46BF">
          <w:pPr>
            <w:spacing w:after="0"/>
            <w:jc w:val="center"/>
            <w:rPr>
              <w:rFonts w:asciiTheme="majorBidi" w:hAnsiTheme="majorBidi" w:cstheme="majorBidi"/>
              <w:sz w:val="16"/>
              <w:szCs w:val="16"/>
            </w:rPr>
          </w:pPr>
          <w:proofErr w:type="spellStart"/>
          <w:r w:rsidRPr="00BB46BF">
            <w:rPr>
              <w:rFonts w:asciiTheme="majorBidi" w:hAnsiTheme="majorBidi" w:cstheme="majorBidi"/>
              <w:sz w:val="16"/>
              <w:szCs w:val="16"/>
            </w:rPr>
            <w:t>Demandado</w:t>
          </w:r>
          <w:proofErr w:type="spellEnd"/>
          <w:r w:rsidR="00DD4AD4">
            <w:rPr>
              <w:rFonts w:asciiTheme="majorBidi" w:hAnsiTheme="majorBidi" w:cstheme="majorBidi"/>
              <w:sz w:val="16"/>
              <w:szCs w:val="16"/>
            </w:rPr>
            <w:t xml:space="preserve">     </w:t>
          </w:r>
          <w:r w:rsidRPr="00BB46BF">
            <w:rPr>
              <w:rFonts w:asciiTheme="majorBidi" w:hAnsiTheme="majorBidi" w:cstheme="majorBidi"/>
              <w:sz w:val="16"/>
              <w:szCs w:val="16"/>
            </w:rPr>
            <w:t xml:space="preserve">      </w:t>
          </w:r>
        </w:p>
      </w:tc>
      <w:tc>
        <w:tcPr>
          <w:tcW w:w="293" w:type="dxa"/>
        </w:tcPr>
        <w:p w14:paraId="5EC0292B" w14:textId="7EE3F27A" w:rsidR="00611B63" w:rsidRPr="00BB46BF" w:rsidRDefault="00611B63" w:rsidP="00BB46BF">
          <w:pPr>
            <w:spacing w:after="0"/>
            <w:jc w:val="center"/>
            <w:rPr>
              <w:rFonts w:asciiTheme="majorBidi" w:hAnsiTheme="majorBidi" w:cstheme="majorBidi"/>
              <w:sz w:val="16"/>
              <w:szCs w:val="16"/>
            </w:rPr>
          </w:pPr>
          <w:r w:rsidRPr="00BB46BF">
            <w:rPr>
              <w:rFonts w:asciiTheme="majorBidi" w:hAnsiTheme="majorBidi" w:cstheme="majorBidi"/>
              <w:sz w:val="16"/>
              <w:szCs w:val="16"/>
            </w:rPr>
            <w:t>:</w:t>
          </w:r>
        </w:p>
      </w:tc>
      <w:tc>
        <w:tcPr>
          <w:tcW w:w="6254" w:type="dxa"/>
        </w:tcPr>
        <w:p w14:paraId="0CF841B2" w14:textId="0509E5E8" w:rsidR="00611B63" w:rsidRPr="00BB46BF" w:rsidRDefault="00DD4AD4" w:rsidP="00DD4AD4">
          <w:pPr>
            <w:spacing w:after="0"/>
            <w:rPr>
              <w:rFonts w:asciiTheme="majorBidi" w:hAnsiTheme="majorBidi" w:cstheme="majorBidi"/>
              <w:sz w:val="16"/>
              <w:szCs w:val="16"/>
            </w:rPr>
          </w:pPr>
          <w:r w:rsidRPr="00BB46BF">
            <w:rPr>
              <w:rFonts w:asciiTheme="majorBidi" w:hAnsiTheme="majorBidi" w:cstheme="majorBidi"/>
              <w:sz w:val="16"/>
              <w:szCs w:val="16"/>
            </w:rPr>
            <w:t>Municipal</w:t>
          </w:r>
          <w:r>
            <w:rPr>
              <w:rFonts w:asciiTheme="majorBidi" w:hAnsiTheme="majorBidi" w:cstheme="majorBidi"/>
              <w:sz w:val="16"/>
              <w:szCs w:val="16"/>
            </w:rPr>
            <w:t xml:space="preserve"> de </w:t>
          </w:r>
          <w:proofErr w:type="spellStart"/>
          <w:r>
            <w:rPr>
              <w:rFonts w:asciiTheme="majorBidi" w:hAnsiTheme="majorBidi" w:cstheme="majorBidi"/>
              <w:sz w:val="16"/>
              <w:szCs w:val="16"/>
            </w:rPr>
            <w:t>Guacamayas</w:t>
          </w:r>
          <w:proofErr w:type="spellEnd"/>
        </w:p>
      </w:tc>
    </w:tr>
    <w:tr w:rsidR="00611B63" w:rsidRPr="00004E47" w14:paraId="14CB96CE" w14:textId="77777777" w:rsidTr="00DD4AD4">
      <w:tc>
        <w:tcPr>
          <w:tcW w:w="2291" w:type="dxa"/>
        </w:tcPr>
        <w:p w14:paraId="49C6DA60" w14:textId="449B6BCC" w:rsidR="00611B63" w:rsidRPr="00BB46BF" w:rsidRDefault="00611B63" w:rsidP="00BB46BF">
          <w:pPr>
            <w:spacing w:after="0"/>
            <w:jc w:val="center"/>
            <w:rPr>
              <w:rFonts w:asciiTheme="majorBidi" w:hAnsiTheme="majorBidi" w:cstheme="majorBidi"/>
              <w:sz w:val="16"/>
              <w:szCs w:val="16"/>
            </w:rPr>
          </w:pPr>
          <w:proofErr w:type="spellStart"/>
          <w:r w:rsidRPr="00BB46BF">
            <w:rPr>
              <w:rFonts w:asciiTheme="majorBidi" w:hAnsiTheme="majorBidi" w:cstheme="majorBidi"/>
              <w:sz w:val="16"/>
              <w:szCs w:val="16"/>
            </w:rPr>
            <w:t>Expediente</w:t>
          </w:r>
          <w:proofErr w:type="spellEnd"/>
          <w:r w:rsidRPr="00BB46BF">
            <w:rPr>
              <w:rFonts w:asciiTheme="majorBidi" w:hAnsiTheme="majorBidi" w:cstheme="majorBidi"/>
              <w:sz w:val="16"/>
              <w:szCs w:val="16"/>
            </w:rPr>
            <w:t xml:space="preserve"> </w:t>
          </w:r>
        </w:p>
      </w:tc>
      <w:tc>
        <w:tcPr>
          <w:tcW w:w="293" w:type="dxa"/>
        </w:tcPr>
        <w:p w14:paraId="6CB46C8A" w14:textId="5B668EE4" w:rsidR="00611B63" w:rsidRPr="00BB46BF" w:rsidRDefault="00611B63" w:rsidP="00BB46BF">
          <w:pPr>
            <w:spacing w:after="0"/>
            <w:jc w:val="center"/>
            <w:rPr>
              <w:rFonts w:asciiTheme="majorBidi" w:hAnsiTheme="majorBidi" w:cstheme="majorBidi"/>
              <w:sz w:val="16"/>
              <w:szCs w:val="16"/>
            </w:rPr>
          </w:pPr>
          <w:r w:rsidRPr="00BB46BF">
            <w:rPr>
              <w:rFonts w:asciiTheme="majorBidi" w:hAnsiTheme="majorBidi" w:cstheme="majorBidi"/>
              <w:sz w:val="16"/>
              <w:szCs w:val="16"/>
            </w:rPr>
            <w:t>:</w:t>
          </w:r>
        </w:p>
      </w:tc>
      <w:tc>
        <w:tcPr>
          <w:tcW w:w="6254" w:type="dxa"/>
        </w:tcPr>
        <w:p w14:paraId="60B4D7E7" w14:textId="005885EC" w:rsidR="00611B63" w:rsidRPr="00BB46BF" w:rsidRDefault="00DD4AD4" w:rsidP="00DD4AD4">
          <w:pPr>
            <w:spacing w:after="0"/>
            <w:rPr>
              <w:rFonts w:asciiTheme="majorBidi" w:hAnsiTheme="majorBidi" w:cstheme="majorBidi"/>
              <w:sz w:val="16"/>
              <w:szCs w:val="16"/>
            </w:rPr>
          </w:pPr>
          <w:r w:rsidRPr="00DD4AD4">
            <w:rPr>
              <w:rFonts w:asciiTheme="majorBidi" w:hAnsiTheme="majorBidi" w:cstheme="majorBidi"/>
              <w:sz w:val="16"/>
              <w:szCs w:val="16"/>
            </w:rPr>
            <w:t>15001233300020210054800</w:t>
          </w:r>
        </w:p>
      </w:tc>
    </w:tr>
  </w:tbl>
  <w:p w14:paraId="6165272A" w14:textId="2A5A55DC" w:rsidR="00611B63" w:rsidRDefault="00611B63">
    <w:pPr>
      <w:pStyle w:val="Encabezado"/>
      <w:jc w:val="right"/>
    </w:pPr>
    <w:r>
      <w:fldChar w:fldCharType="begin"/>
    </w:r>
    <w:r>
      <w:instrText xml:space="preserve"> PAGE   \* MERGEFORMAT </w:instrText>
    </w:r>
    <w:r>
      <w:fldChar w:fldCharType="separate"/>
    </w:r>
    <w:r w:rsidR="00883132">
      <w:rPr>
        <w:noProof/>
      </w:rPr>
      <w:t>8</w:t>
    </w:r>
    <w:r>
      <w:fldChar w:fldCharType="end"/>
    </w:r>
  </w:p>
  <w:p w14:paraId="009C574B" w14:textId="77777777" w:rsidR="00611B63" w:rsidRDefault="00611B63">
    <w:pPr>
      <w:pStyle w:val="Encabezado"/>
    </w:pPr>
  </w:p>
</w:hdr>
</file>

<file path=word/intelligence2.xml><?xml version="1.0" encoding="utf-8"?>
<int2:intelligence xmlns:int2="http://schemas.microsoft.com/office/intelligence/2020/intelligence">
  <int2:observations>
    <int2:bookmark int2:bookmarkName="_Int_L9BRIFbv" int2:invalidationBookmarkName="" int2:hashCode="2IJU+KkpGP7bWd" int2:id="X7Ha2Ml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2C9"/>
    <w:multiLevelType w:val="hybridMultilevel"/>
    <w:tmpl w:val="990CF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6810"/>
    <w:multiLevelType w:val="hybridMultilevel"/>
    <w:tmpl w:val="0A3E7192"/>
    <w:lvl w:ilvl="0" w:tplc="240A000B">
      <w:start w:val="1"/>
      <w:numFmt w:val="bullet"/>
      <w:lvlText w:val=""/>
      <w:lvlJc w:val="left"/>
      <w:pPr>
        <w:ind w:left="1854" w:hanging="360"/>
      </w:pPr>
      <w:rPr>
        <w:rFonts w:ascii="Wingdings" w:hAnsi="Wingdings"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 w15:restartNumberingAfterBreak="0">
    <w:nsid w:val="32E52A55"/>
    <w:multiLevelType w:val="hybridMultilevel"/>
    <w:tmpl w:val="633C94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AC86430"/>
    <w:multiLevelType w:val="hybridMultilevel"/>
    <w:tmpl w:val="769A74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CC"/>
    <w:rsid w:val="00015A25"/>
    <w:rsid w:val="00021A91"/>
    <w:rsid w:val="0004311E"/>
    <w:rsid w:val="00054003"/>
    <w:rsid w:val="0005420E"/>
    <w:rsid w:val="00064844"/>
    <w:rsid w:val="00064D6C"/>
    <w:rsid w:val="00080709"/>
    <w:rsid w:val="00095974"/>
    <w:rsid w:val="000B1234"/>
    <w:rsid w:val="000B1795"/>
    <w:rsid w:val="000B3B82"/>
    <w:rsid w:val="000B77FF"/>
    <w:rsid w:val="000C406A"/>
    <w:rsid w:val="000C61BE"/>
    <w:rsid w:val="000C8D53"/>
    <w:rsid w:val="000D18B6"/>
    <w:rsid w:val="000D2154"/>
    <w:rsid w:val="000D3D2A"/>
    <w:rsid w:val="000E04AA"/>
    <w:rsid w:val="000E2ED9"/>
    <w:rsid w:val="000E6EBB"/>
    <w:rsid w:val="000F65AF"/>
    <w:rsid w:val="001123E6"/>
    <w:rsid w:val="00153967"/>
    <w:rsid w:val="001576F0"/>
    <w:rsid w:val="00165A3A"/>
    <w:rsid w:val="00170766"/>
    <w:rsid w:val="00172BFC"/>
    <w:rsid w:val="001946D6"/>
    <w:rsid w:val="001B6298"/>
    <w:rsid w:val="001D0D40"/>
    <w:rsid w:val="001D4E22"/>
    <w:rsid w:val="001D601F"/>
    <w:rsid w:val="001F49BC"/>
    <w:rsid w:val="00204F82"/>
    <w:rsid w:val="00206D9D"/>
    <w:rsid w:val="0022128E"/>
    <w:rsid w:val="00226A9C"/>
    <w:rsid w:val="00230384"/>
    <w:rsid w:val="002441EC"/>
    <w:rsid w:val="00245108"/>
    <w:rsid w:val="00252A0D"/>
    <w:rsid w:val="00267B73"/>
    <w:rsid w:val="002705C7"/>
    <w:rsid w:val="002757B9"/>
    <w:rsid w:val="00283049"/>
    <w:rsid w:val="002B2481"/>
    <w:rsid w:val="002C0371"/>
    <w:rsid w:val="002D7C8A"/>
    <w:rsid w:val="002E5A81"/>
    <w:rsid w:val="002E7AEB"/>
    <w:rsid w:val="002E7E95"/>
    <w:rsid w:val="002F4B40"/>
    <w:rsid w:val="0030422E"/>
    <w:rsid w:val="0030637F"/>
    <w:rsid w:val="00321D3F"/>
    <w:rsid w:val="00344FDD"/>
    <w:rsid w:val="003510E8"/>
    <w:rsid w:val="003559BF"/>
    <w:rsid w:val="00362DB6"/>
    <w:rsid w:val="00363D7F"/>
    <w:rsid w:val="003758B3"/>
    <w:rsid w:val="00383912"/>
    <w:rsid w:val="00386881"/>
    <w:rsid w:val="0039709F"/>
    <w:rsid w:val="003A19B0"/>
    <w:rsid w:val="003B21A1"/>
    <w:rsid w:val="003C36A1"/>
    <w:rsid w:val="003C7814"/>
    <w:rsid w:val="003C7B45"/>
    <w:rsid w:val="003D2AB9"/>
    <w:rsid w:val="003D509F"/>
    <w:rsid w:val="003F4320"/>
    <w:rsid w:val="00400A90"/>
    <w:rsid w:val="0041006C"/>
    <w:rsid w:val="00417793"/>
    <w:rsid w:val="0042265C"/>
    <w:rsid w:val="00424A15"/>
    <w:rsid w:val="00443886"/>
    <w:rsid w:val="00453338"/>
    <w:rsid w:val="00460ADF"/>
    <w:rsid w:val="00461408"/>
    <w:rsid w:val="00461F9E"/>
    <w:rsid w:val="004817FE"/>
    <w:rsid w:val="00486CA4"/>
    <w:rsid w:val="004967AD"/>
    <w:rsid w:val="004A7FE0"/>
    <w:rsid w:val="004C41F8"/>
    <w:rsid w:val="004E78C2"/>
    <w:rsid w:val="00501F13"/>
    <w:rsid w:val="0050502F"/>
    <w:rsid w:val="00512118"/>
    <w:rsid w:val="00515673"/>
    <w:rsid w:val="005211A0"/>
    <w:rsid w:val="005230D9"/>
    <w:rsid w:val="00533957"/>
    <w:rsid w:val="00541141"/>
    <w:rsid w:val="00542D8E"/>
    <w:rsid w:val="00553069"/>
    <w:rsid w:val="00555988"/>
    <w:rsid w:val="0056749C"/>
    <w:rsid w:val="00570168"/>
    <w:rsid w:val="005771F7"/>
    <w:rsid w:val="00583F49"/>
    <w:rsid w:val="00587A58"/>
    <w:rsid w:val="005A779D"/>
    <w:rsid w:val="005C1599"/>
    <w:rsid w:val="005D3595"/>
    <w:rsid w:val="005D512B"/>
    <w:rsid w:val="005D6E1D"/>
    <w:rsid w:val="005F251E"/>
    <w:rsid w:val="0060147A"/>
    <w:rsid w:val="00607354"/>
    <w:rsid w:val="006073FD"/>
    <w:rsid w:val="006074B7"/>
    <w:rsid w:val="00611B63"/>
    <w:rsid w:val="006228C7"/>
    <w:rsid w:val="00627988"/>
    <w:rsid w:val="006325D3"/>
    <w:rsid w:val="00642588"/>
    <w:rsid w:val="0065135B"/>
    <w:rsid w:val="00652491"/>
    <w:rsid w:val="00653560"/>
    <w:rsid w:val="0065469A"/>
    <w:rsid w:val="00664DAE"/>
    <w:rsid w:val="00690E9F"/>
    <w:rsid w:val="0069478D"/>
    <w:rsid w:val="006A1696"/>
    <w:rsid w:val="006A6D76"/>
    <w:rsid w:val="006B60B3"/>
    <w:rsid w:val="006D43FE"/>
    <w:rsid w:val="006D7102"/>
    <w:rsid w:val="006E1934"/>
    <w:rsid w:val="006E59D9"/>
    <w:rsid w:val="006F72E0"/>
    <w:rsid w:val="0070701F"/>
    <w:rsid w:val="007079CB"/>
    <w:rsid w:val="0071665E"/>
    <w:rsid w:val="00727AAA"/>
    <w:rsid w:val="0073700A"/>
    <w:rsid w:val="00764002"/>
    <w:rsid w:val="00765CAA"/>
    <w:rsid w:val="00784FD2"/>
    <w:rsid w:val="00791B92"/>
    <w:rsid w:val="007A50EC"/>
    <w:rsid w:val="007B223C"/>
    <w:rsid w:val="007B3577"/>
    <w:rsid w:val="007C672F"/>
    <w:rsid w:val="007C798F"/>
    <w:rsid w:val="007D0979"/>
    <w:rsid w:val="007D1FF8"/>
    <w:rsid w:val="007D3909"/>
    <w:rsid w:val="00826037"/>
    <w:rsid w:val="00827B96"/>
    <w:rsid w:val="008412C3"/>
    <w:rsid w:val="0084315F"/>
    <w:rsid w:val="008456E3"/>
    <w:rsid w:val="00846786"/>
    <w:rsid w:val="0085094D"/>
    <w:rsid w:val="0085121D"/>
    <w:rsid w:val="00854220"/>
    <w:rsid w:val="008542C4"/>
    <w:rsid w:val="00863373"/>
    <w:rsid w:val="00874B4F"/>
    <w:rsid w:val="00881CDE"/>
    <w:rsid w:val="00883132"/>
    <w:rsid w:val="0088374E"/>
    <w:rsid w:val="00886C82"/>
    <w:rsid w:val="0089373C"/>
    <w:rsid w:val="00893E7F"/>
    <w:rsid w:val="0089663E"/>
    <w:rsid w:val="008A2964"/>
    <w:rsid w:val="008A4C51"/>
    <w:rsid w:val="008A51A4"/>
    <w:rsid w:val="008B6D4B"/>
    <w:rsid w:val="008C1009"/>
    <w:rsid w:val="008C7A8A"/>
    <w:rsid w:val="008D2281"/>
    <w:rsid w:val="008E4CFF"/>
    <w:rsid w:val="008F5151"/>
    <w:rsid w:val="00904405"/>
    <w:rsid w:val="009125F1"/>
    <w:rsid w:val="00934164"/>
    <w:rsid w:val="00935630"/>
    <w:rsid w:val="009370B3"/>
    <w:rsid w:val="00943507"/>
    <w:rsid w:val="009527F0"/>
    <w:rsid w:val="00952B9A"/>
    <w:rsid w:val="009629BB"/>
    <w:rsid w:val="00963DF1"/>
    <w:rsid w:val="00994DFD"/>
    <w:rsid w:val="009A14C7"/>
    <w:rsid w:val="009A1FA0"/>
    <w:rsid w:val="009A7519"/>
    <w:rsid w:val="009B7AFE"/>
    <w:rsid w:val="009B7DCC"/>
    <w:rsid w:val="009F438F"/>
    <w:rsid w:val="00A1207F"/>
    <w:rsid w:val="00A15354"/>
    <w:rsid w:val="00A153A0"/>
    <w:rsid w:val="00A33DC9"/>
    <w:rsid w:val="00A36CD5"/>
    <w:rsid w:val="00A372DB"/>
    <w:rsid w:val="00A420C9"/>
    <w:rsid w:val="00A42656"/>
    <w:rsid w:val="00A578FF"/>
    <w:rsid w:val="00A613B5"/>
    <w:rsid w:val="00A925C0"/>
    <w:rsid w:val="00A94C70"/>
    <w:rsid w:val="00AA308C"/>
    <w:rsid w:val="00AB07A2"/>
    <w:rsid w:val="00AB0B47"/>
    <w:rsid w:val="00AD0CFB"/>
    <w:rsid w:val="00AF02BC"/>
    <w:rsid w:val="00AF2A88"/>
    <w:rsid w:val="00AF4849"/>
    <w:rsid w:val="00B033D1"/>
    <w:rsid w:val="00B17D21"/>
    <w:rsid w:val="00B211CC"/>
    <w:rsid w:val="00B251EF"/>
    <w:rsid w:val="00B310CD"/>
    <w:rsid w:val="00B32C51"/>
    <w:rsid w:val="00B374CA"/>
    <w:rsid w:val="00B5297B"/>
    <w:rsid w:val="00B667F0"/>
    <w:rsid w:val="00BA72C4"/>
    <w:rsid w:val="00BA7FF2"/>
    <w:rsid w:val="00BB46BF"/>
    <w:rsid w:val="00BB691F"/>
    <w:rsid w:val="00BB7A3F"/>
    <w:rsid w:val="00BE31DD"/>
    <w:rsid w:val="00BE73A6"/>
    <w:rsid w:val="00BF6BF6"/>
    <w:rsid w:val="00C07551"/>
    <w:rsid w:val="00C16025"/>
    <w:rsid w:val="00C273F4"/>
    <w:rsid w:val="00C31FF2"/>
    <w:rsid w:val="00C33347"/>
    <w:rsid w:val="00C4178D"/>
    <w:rsid w:val="00C4370D"/>
    <w:rsid w:val="00C50AD7"/>
    <w:rsid w:val="00C52217"/>
    <w:rsid w:val="00C60594"/>
    <w:rsid w:val="00C60772"/>
    <w:rsid w:val="00C83700"/>
    <w:rsid w:val="00C83E7B"/>
    <w:rsid w:val="00C94794"/>
    <w:rsid w:val="00CA0693"/>
    <w:rsid w:val="00CA6678"/>
    <w:rsid w:val="00CB2897"/>
    <w:rsid w:val="00CD6FF6"/>
    <w:rsid w:val="00CE4044"/>
    <w:rsid w:val="00D111F5"/>
    <w:rsid w:val="00D150D1"/>
    <w:rsid w:val="00D21446"/>
    <w:rsid w:val="00D30CE5"/>
    <w:rsid w:val="00D34949"/>
    <w:rsid w:val="00D46568"/>
    <w:rsid w:val="00D4689A"/>
    <w:rsid w:val="00D614F2"/>
    <w:rsid w:val="00D838C0"/>
    <w:rsid w:val="00D83F0C"/>
    <w:rsid w:val="00DA42AE"/>
    <w:rsid w:val="00DB694B"/>
    <w:rsid w:val="00DB6D86"/>
    <w:rsid w:val="00DB7360"/>
    <w:rsid w:val="00DD4AD4"/>
    <w:rsid w:val="00DE119A"/>
    <w:rsid w:val="00DE6CFC"/>
    <w:rsid w:val="00DF5C04"/>
    <w:rsid w:val="00E043F6"/>
    <w:rsid w:val="00E14629"/>
    <w:rsid w:val="00E20023"/>
    <w:rsid w:val="00E21477"/>
    <w:rsid w:val="00E267C5"/>
    <w:rsid w:val="00E31E61"/>
    <w:rsid w:val="00E61B15"/>
    <w:rsid w:val="00E63172"/>
    <w:rsid w:val="00E82A85"/>
    <w:rsid w:val="00E84EF8"/>
    <w:rsid w:val="00E9331F"/>
    <w:rsid w:val="00ED29CF"/>
    <w:rsid w:val="00ED51FA"/>
    <w:rsid w:val="00EE49B5"/>
    <w:rsid w:val="00EF52A6"/>
    <w:rsid w:val="00F13E6F"/>
    <w:rsid w:val="00F14E13"/>
    <w:rsid w:val="00F3704D"/>
    <w:rsid w:val="00F40BFC"/>
    <w:rsid w:val="00F4208D"/>
    <w:rsid w:val="00F453CB"/>
    <w:rsid w:val="00F6720F"/>
    <w:rsid w:val="00F70818"/>
    <w:rsid w:val="00F7444C"/>
    <w:rsid w:val="00F77CC5"/>
    <w:rsid w:val="00F9028F"/>
    <w:rsid w:val="00F90F35"/>
    <w:rsid w:val="00FA4692"/>
    <w:rsid w:val="00FA5EC4"/>
    <w:rsid w:val="00FB1E40"/>
    <w:rsid w:val="00FB2512"/>
    <w:rsid w:val="00FB7F44"/>
    <w:rsid w:val="00FC7836"/>
    <w:rsid w:val="00FF2863"/>
    <w:rsid w:val="00FF3CFD"/>
    <w:rsid w:val="041B1AE4"/>
    <w:rsid w:val="0427572B"/>
    <w:rsid w:val="05D78DEE"/>
    <w:rsid w:val="06642420"/>
    <w:rsid w:val="07EABE09"/>
    <w:rsid w:val="08DB05E4"/>
    <w:rsid w:val="0912912B"/>
    <w:rsid w:val="0930E4E8"/>
    <w:rsid w:val="09EEBB8F"/>
    <w:rsid w:val="0AB28B48"/>
    <w:rsid w:val="0AE31782"/>
    <w:rsid w:val="0AFDE0B8"/>
    <w:rsid w:val="0B545413"/>
    <w:rsid w:val="0B8212DA"/>
    <w:rsid w:val="0B99E907"/>
    <w:rsid w:val="0BBBA33F"/>
    <w:rsid w:val="0C949D05"/>
    <w:rsid w:val="0CD19C1E"/>
    <w:rsid w:val="0D35B968"/>
    <w:rsid w:val="0D5A87CB"/>
    <w:rsid w:val="0FAC6AD0"/>
    <w:rsid w:val="106D5A2A"/>
    <w:rsid w:val="10ADA0EC"/>
    <w:rsid w:val="125CE03B"/>
    <w:rsid w:val="14A4F64A"/>
    <w:rsid w:val="150E16E7"/>
    <w:rsid w:val="150FDD4F"/>
    <w:rsid w:val="15528903"/>
    <w:rsid w:val="16EE5964"/>
    <w:rsid w:val="17E41976"/>
    <w:rsid w:val="18477E11"/>
    <w:rsid w:val="185EF8E6"/>
    <w:rsid w:val="1AD6ABC3"/>
    <w:rsid w:val="1B7F1ED3"/>
    <w:rsid w:val="1C957286"/>
    <w:rsid w:val="1CD56071"/>
    <w:rsid w:val="1D2C0ADA"/>
    <w:rsid w:val="1D326A09"/>
    <w:rsid w:val="1E03E51D"/>
    <w:rsid w:val="1E1EDDD2"/>
    <w:rsid w:val="1EC7AEA5"/>
    <w:rsid w:val="1F0BCF44"/>
    <w:rsid w:val="1FE452DD"/>
    <w:rsid w:val="200A18D5"/>
    <w:rsid w:val="2063A75F"/>
    <w:rsid w:val="2088508C"/>
    <w:rsid w:val="20CCD599"/>
    <w:rsid w:val="2250C02D"/>
    <w:rsid w:val="22BABF0B"/>
    <w:rsid w:val="2359882E"/>
    <w:rsid w:val="23EC908E"/>
    <w:rsid w:val="2404765B"/>
    <w:rsid w:val="2405D5DF"/>
    <w:rsid w:val="2497D709"/>
    <w:rsid w:val="24C5EBD4"/>
    <w:rsid w:val="25D43549"/>
    <w:rsid w:val="26FAACFE"/>
    <w:rsid w:val="26FD996D"/>
    <w:rsid w:val="278E302E"/>
    <w:rsid w:val="279AA5A8"/>
    <w:rsid w:val="28967D5F"/>
    <w:rsid w:val="28AEE5AF"/>
    <w:rsid w:val="29380F68"/>
    <w:rsid w:val="29A05CCA"/>
    <w:rsid w:val="2B51DF95"/>
    <w:rsid w:val="2BC6D6B0"/>
    <w:rsid w:val="2C62FBEB"/>
    <w:rsid w:val="2D8BA05E"/>
    <w:rsid w:val="2ED44A81"/>
    <w:rsid w:val="2F4F1688"/>
    <w:rsid w:val="2FF1DCA0"/>
    <w:rsid w:val="302B1283"/>
    <w:rsid w:val="34FE83A6"/>
    <w:rsid w:val="350959CF"/>
    <w:rsid w:val="355BD80A"/>
    <w:rsid w:val="36675456"/>
    <w:rsid w:val="375A286D"/>
    <w:rsid w:val="384ADC20"/>
    <w:rsid w:val="3917878D"/>
    <w:rsid w:val="392EB04B"/>
    <w:rsid w:val="399FF97B"/>
    <w:rsid w:val="3A970D0E"/>
    <w:rsid w:val="3AD1083F"/>
    <w:rsid w:val="3B7BB903"/>
    <w:rsid w:val="3C32DD6F"/>
    <w:rsid w:val="3D80BD69"/>
    <w:rsid w:val="3DC969F1"/>
    <w:rsid w:val="3E08A901"/>
    <w:rsid w:val="3F128CF5"/>
    <w:rsid w:val="3F3FC7AE"/>
    <w:rsid w:val="4008F1A2"/>
    <w:rsid w:val="411134C6"/>
    <w:rsid w:val="418E98CD"/>
    <w:rsid w:val="41C3DE51"/>
    <w:rsid w:val="42182204"/>
    <w:rsid w:val="43B3F265"/>
    <w:rsid w:val="44AB2EEE"/>
    <w:rsid w:val="453F604E"/>
    <w:rsid w:val="474A0C63"/>
    <w:rsid w:val="495182C6"/>
    <w:rsid w:val="4A12D171"/>
    <w:rsid w:val="4A2B915E"/>
    <w:rsid w:val="4A38D3A3"/>
    <w:rsid w:val="4B41822A"/>
    <w:rsid w:val="4C453A92"/>
    <w:rsid w:val="4C7C6EC0"/>
    <w:rsid w:val="4C839F1E"/>
    <w:rsid w:val="4DC0AB87"/>
    <w:rsid w:val="4EAEDADA"/>
    <w:rsid w:val="4F6E5ED5"/>
    <w:rsid w:val="503CB7F7"/>
    <w:rsid w:val="50B5E803"/>
    <w:rsid w:val="50FC5DEC"/>
    <w:rsid w:val="51AB423F"/>
    <w:rsid w:val="5243E224"/>
    <w:rsid w:val="52E85588"/>
    <w:rsid w:val="52F2ED94"/>
    <w:rsid w:val="53416652"/>
    <w:rsid w:val="53C59F5D"/>
    <w:rsid w:val="54CEEA42"/>
    <w:rsid w:val="56192690"/>
    <w:rsid w:val="56F941FF"/>
    <w:rsid w:val="57EE1777"/>
    <w:rsid w:val="57FF8499"/>
    <w:rsid w:val="5847E23A"/>
    <w:rsid w:val="59032B05"/>
    <w:rsid w:val="595EA322"/>
    <w:rsid w:val="59D685BC"/>
    <w:rsid w:val="5B513D94"/>
    <w:rsid w:val="5C6264B3"/>
    <w:rsid w:val="5CB840BD"/>
    <w:rsid w:val="5DC5BEAB"/>
    <w:rsid w:val="5F088C90"/>
    <w:rsid w:val="5F618F0C"/>
    <w:rsid w:val="6052F41F"/>
    <w:rsid w:val="60DD607F"/>
    <w:rsid w:val="611CBBF9"/>
    <w:rsid w:val="619ECEF9"/>
    <w:rsid w:val="61F4085F"/>
    <w:rsid w:val="62764FF9"/>
    <w:rsid w:val="628CF2ED"/>
    <w:rsid w:val="62E28773"/>
    <w:rsid w:val="63D2F196"/>
    <w:rsid w:val="6584F3CD"/>
    <w:rsid w:val="6586BA35"/>
    <w:rsid w:val="6606D0FF"/>
    <w:rsid w:val="66D8CF3B"/>
    <w:rsid w:val="674CA203"/>
    <w:rsid w:val="6815E7E7"/>
    <w:rsid w:val="68302B6D"/>
    <w:rsid w:val="6982C457"/>
    <w:rsid w:val="6A505350"/>
    <w:rsid w:val="6A5864F0"/>
    <w:rsid w:val="6B6E66B5"/>
    <w:rsid w:val="6D10B84A"/>
    <w:rsid w:val="6DA946EF"/>
    <w:rsid w:val="6E3B187D"/>
    <w:rsid w:val="6E49B7A7"/>
    <w:rsid w:val="704816A1"/>
    <w:rsid w:val="72CFA96E"/>
    <w:rsid w:val="73A8A631"/>
    <w:rsid w:val="73CF17EE"/>
    <w:rsid w:val="73F768E2"/>
    <w:rsid w:val="754CC4A0"/>
    <w:rsid w:val="78DAA5DF"/>
    <w:rsid w:val="79ECC1AB"/>
    <w:rsid w:val="7AADC8C5"/>
    <w:rsid w:val="7B750125"/>
    <w:rsid w:val="7C88C306"/>
    <w:rsid w:val="7D2CFCD8"/>
    <w:rsid w:val="7D436E86"/>
    <w:rsid w:val="7D7A2819"/>
    <w:rsid w:val="7DAE1702"/>
    <w:rsid w:val="7EFD8170"/>
    <w:rsid w:val="7F363BEB"/>
    <w:rsid w:val="7F88B73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AD506"/>
  <w15:chartTrackingRefBased/>
  <w15:docId w15:val="{F2B05804-B104-403F-A807-7AE299CE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DCC"/>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Footnote Reference1"/>
    <w:basedOn w:val="Normal"/>
    <w:link w:val="TextonotapieCar"/>
    <w:uiPriority w:val="99"/>
    <w:unhideWhenUsed/>
    <w:qFormat/>
    <w:rsid w:val="009B7D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1,Footnote Text Char Char Char Car Car,Footnote Text Char Car"/>
    <w:basedOn w:val="Fuentedeprrafopredeter"/>
    <w:link w:val="Textonotapie"/>
    <w:uiPriority w:val="99"/>
    <w:rsid w:val="009B7DCC"/>
    <w:rPr>
      <w:rFonts w:ascii="Calibri" w:eastAsia="Calibri" w:hAnsi="Calibri" w:cs="Times New Roman"/>
      <w:sz w:val="20"/>
      <w:szCs w:val="20"/>
      <w:lang w:val="en-US"/>
    </w:rPr>
  </w:style>
  <w:style w:type="paragraph" w:styleId="Encabezado">
    <w:name w:val="header"/>
    <w:basedOn w:val="Normal"/>
    <w:link w:val="EncabezadoCar"/>
    <w:uiPriority w:val="99"/>
    <w:unhideWhenUsed/>
    <w:rsid w:val="009B7D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DCC"/>
    <w:rPr>
      <w:rFonts w:ascii="Calibri" w:eastAsia="Calibri" w:hAnsi="Calibri" w:cs="Times New Roman"/>
      <w:lang w:val="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9B7DCC"/>
    <w:rPr>
      <w:vertAlign w:val="superscript"/>
    </w:rPr>
  </w:style>
  <w:style w:type="paragraph" w:customStyle="1" w:styleId="BodyText23">
    <w:name w:val="Body Text 23"/>
    <w:basedOn w:val="Normal"/>
    <w:rsid w:val="009B7DCC"/>
    <w:pPr>
      <w:spacing w:after="0" w:line="360" w:lineRule="auto"/>
      <w:jc w:val="both"/>
    </w:pPr>
    <w:rPr>
      <w:rFonts w:ascii="Times New Roman" w:eastAsia="Times New Roman" w:hAnsi="Times New Roman"/>
      <w:sz w:val="24"/>
      <w:szCs w:val="20"/>
      <w:lang w:val="es-ES" w:eastAsia="es-CO"/>
    </w:rPr>
  </w:style>
  <w:style w:type="character" w:customStyle="1" w:styleId="apple-converted-space">
    <w:name w:val="apple-converted-space"/>
    <w:rsid w:val="009B7DCC"/>
  </w:style>
  <w:style w:type="paragraph" w:styleId="Piedepgina">
    <w:name w:val="footer"/>
    <w:basedOn w:val="Normal"/>
    <w:link w:val="PiedepginaCar"/>
    <w:uiPriority w:val="99"/>
    <w:unhideWhenUsed/>
    <w:rsid w:val="00BB46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6BF"/>
    <w:rPr>
      <w:rFonts w:ascii="Calibri" w:eastAsia="Calibri" w:hAnsi="Calibri" w:cs="Times New Roman"/>
      <w:lang w:val="en-US"/>
    </w:rPr>
  </w:style>
  <w:style w:type="paragraph" w:styleId="Prrafodelista">
    <w:name w:val="List Paragraph"/>
    <w:basedOn w:val="Normal"/>
    <w:uiPriority w:val="34"/>
    <w:qFormat/>
    <w:rsid w:val="00BB46BF"/>
    <w:pPr>
      <w:ind w:left="720"/>
      <w:contextualSpacing/>
    </w:pPr>
  </w:style>
  <w:style w:type="character" w:styleId="Hipervnculo">
    <w:name w:val="Hyperlink"/>
    <w:uiPriority w:val="99"/>
    <w:semiHidden/>
    <w:unhideWhenUsed/>
    <w:rsid w:val="004E78C2"/>
    <w:rPr>
      <w:color w:val="0000FF"/>
      <w:u w:val="single"/>
    </w:rPr>
  </w:style>
  <w:style w:type="character" w:styleId="Refdecomentario">
    <w:name w:val="annotation reference"/>
    <w:basedOn w:val="Fuentedeprrafopredeter"/>
    <w:uiPriority w:val="99"/>
    <w:semiHidden/>
    <w:unhideWhenUsed/>
    <w:rsid w:val="004E78C2"/>
    <w:rPr>
      <w:sz w:val="16"/>
      <w:szCs w:val="16"/>
    </w:rPr>
  </w:style>
  <w:style w:type="paragraph" w:styleId="Textocomentario">
    <w:name w:val="annotation text"/>
    <w:basedOn w:val="Normal"/>
    <w:link w:val="TextocomentarioCar"/>
    <w:uiPriority w:val="99"/>
    <w:semiHidden/>
    <w:unhideWhenUsed/>
    <w:rsid w:val="004E78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78C2"/>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E78C2"/>
    <w:rPr>
      <w:b/>
      <w:bCs/>
    </w:rPr>
  </w:style>
  <w:style w:type="character" w:customStyle="1" w:styleId="AsuntodelcomentarioCar">
    <w:name w:val="Asunto del comentario Car"/>
    <w:basedOn w:val="TextocomentarioCar"/>
    <w:link w:val="Asuntodelcomentario"/>
    <w:uiPriority w:val="99"/>
    <w:semiHidden/>
    <w:rsid w:val="004E78C2"/>
    <w:rPr>
      <w:rFonts w:ascii="Calibri" w:eastAsia="Calibri" w:hAnsi="Calibri" w:cs="Times New Roman"/>
      <w:b/>
      <w:bCs/>
      <w:sz w:val="20"/>
      <w:szCs w:val="20"/>
      <w:lang w:val="en-US"/>
    </w:rPr>
  </w:style>
  <w:style w:type="paragraph" w:styleId="Textodeglobo">
    <w:name w:val="Balloon Text"/>
    <w:basedOn w:val="Normal"/>
    <w:link w:val="TextodegloboCar"/>
    <w:uiPriority w:val="99"/>
    <w:semiHidden/>
    <w:unhideWhenUsed/>
    <w:rsid w:val="004E7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8C2"/>
    <w:rPr>
      <w:rFonts w:ascii="Segoe UI" w:eastAsia="Calibri" w:hAnsi="Segoe UI" w:cs="Segoe UI"/>
      <w:sz w:val="18"/>
      <w:szCs w:val="18"/>
      <w:lang w:val="en-US"/>
    </w:rPr>
  </w:style>
  <w:style w:type="paragraph" w:customStyle="1" w:styleId="paragraph">
    <w:name w:val="paragraph"/>
    <w:basedOn w:val="Normal"/>
    <w:rsid w:val="00C4178D"/>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C4178D"/>
  </w:style>
  <w:style w:type="character" w:customStyle="1" w:styleId="eop">
    <w:name w:val="eop"/>
    <w:basedOn w:val="Fuentedeprrafopredeter"/>
    <w:rsid w:val="00C4178D"/>
  </w:style>
  <w:style w:type="paragraph" w:styleId="Revisin">
    <w:name w:val="Revision"/>
    <w:hidden/>
    <w:uiPriority w:val="99"/>
    <w:semiHidden/>
    <w:rsid w:val="000D215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0D3D2A"/>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
    <w:name w:val="Body Text"/>
    <w:basedOn w:val="Normal"/>
    <w:link w:val="TextoindependienteCar"/>
    <w:uiPriority w:val="99"/>
    <w:rsid w:val="00E14629"/>
    <w:pPr>
      <w:overflowPunct w:val="0"/>
      <w:autoSpaceDE w:val="0"/>
      <w:autoSpaceDN w:val="0"/>
      <w:adjustRightInd w:val="0"/>
      <w:spacing w:after="0" w:line="240" w:lineRule="auto"/>
      <w:jc w:val="center"/>
    </w:pPr>
    <w:rPr>
      <w:rFonts w:ascii="Times New Roman" w:eastAsia="Times New Roman" w:hAnsi="Times New Roman"/>
      <w:b/>
      <w:sz w:val="24"/>
      <w:szCs w:val="20"/>
      <w:lang w:val="es-ES" w:eastAsia="es-ES"/>
    </w:rPr>
  </w:style>
  <w:style w:type="character" w:customStyle="1" w:styleId="TextoindependienteCar">
    <w:name w:val="Texto independiente Car"/>
    <w:basedOn w:val="Fuentedeprrafopredeter"/>
    <w:link w:val="Textoindependiente"/>
    <w:uiPriority w:val="99"/>
    <w:rsid w:val="00E14629"/>
    <w:rPr>
      <w:rFonts w:ascii="Times New Roman" w:eastAsia="Times New Roman" w:hAnsi="Times New Roman" w:cs="Times New Roman"/>
      <w:b/>
      <w:sz w:val="24"/>
      <w:szCs w:val="20"/>
      <w:lang w:val="es-ES" w:eastAsia="es-ES"/>
    </w:rPr>
  </w:style>
  <w:style w:type="table" w:styleId="Tablaconcuadrcula">
    <w:name w:val="Table Grid"/>
    <w:basedOn w:val="Tablanormal"/>
    <w:uiPriority w:val="39"/>
    <w:rsid w:val="00E1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3636">
      <w:bodyDiv w:val="1"/>
      <w:marLeft w:val="0"/>
      <w:marRight w:val="0"/>
      <w:marTop w:val="0"/>
      <w:marBottom w:val="0"/>
      <w:divBdr>
        <w:top w:val="none" w:sz="0" w:space="0" w:color="auto"/>
        <w:left w:val="none" w:sz="0" w:space="0" w:color="auto"/>
        <w:bottom w:val="none" w:sz="0" w:space="0" w:color="auto"/>
        <w:right w:val="none" w:sz="0" w:space="0" w:color="auto"/>
      </w:divBdr>
    </w:div>
    <w:div w:id="284972944">
      <w:bodyDiv w:val="1"/>
      <w:marLeft w:val="0"/>
      <w:marRight w:val="0"/>
      <w:marTop w:val="0"/>
      <w:marBottom w:val="0"/>
      <w:divBdr>
        <w:top w:val="none" w:sz="0" w:space="0" w:color="auto"/>
        <w:left w:val="none" w:sz="0" w:space="0" w:color="auto"/>
        <w:bottom w:val="none" w:sz="0" w:space="0" w:color="auto"/>
        <w:right w:val="none" w:sz="0" w:space="0" w:color="auto"/>
      </w:divBdr>
      <w:divsChild>
        <w:div w:id="65151290">
          <w:marLeft w:val="0"/>
          <w:marRight w:val="0"/>
          <w:marTop w:val="0"/>
          <w:marBottom w:val="0"/>
          <w:divBdr>
            <w:top w:val="none" w:sz="0" w:space="0" w:color="auto"/>
            <w:left w:val="none" w:sz="0" w:space="0" w:color="auto"/>
            <w:bottom w:val="none" w:sz="0" w:space="0" w:color="auto"/>
            <w:right w:val="none" w:sz="0" w:space="0" w:color="auto"/>
          </w:divBdr>
        </w:div>
        <w:div w:id="445199003">
          <w:marLeft w:val="0"/>
          <w:marRight w:val="0"/>
          <w:marTop w:val="0"/>
          <w:marBottom w:val="0"/>
          <w:divBdr>
            <w:top w:val="none" w:sz="0" w:space="0" w:color="auto"/>
            <w:left w:val="none" w:sz="0" w:space="0" w:color="auto"/>
            <w:bottom w:val="none" w:sz="0" w:space="0" w:color="auto"/>
            <w:right w:val="none" w:sz="0" w:space="0" w:color="auto"/>
          </w:divBdr>
        </w:div>
        <w:div w:id="486702553">
          <w:marLeft w:val="0"/>
          <w:marRight w:val="0"/>
          <w:marTop w:val="0"/>
          <w:marBottom w:val="0"/>
          <w:divBdr>
            <w:top w:val="none" w:sz="0" w:space="0" w:color="auto"/>
            <w:left w:val="none" w:sz="0" w:space="0" w:color="auto"/>
            <w:bottom w:val="none" w:sz="0" w:space="0" w:color="auto"/>
            <w:right w:val="none" w:sz="0" w:space="0" w:color="auto"/>
          </w:divBdr>
        </w:div>
        <w:div w:id="661080400">
          <w:marLeft w:val="0"/>
          <w:marRight w:val="0"/>
          <w:marTop w:val="0"/>
          <w:marBottom w:val="0"/>
          <w:divBdr>
            <w:top w:val="none" w:sz="0" w:space="0" w:color="auto"/>
            <w:left w:val="none" w:sz="0" w:space="0" w:color="auto"/>
            <w:bottom w:val="none" w:sz="0" w:space="0" w:color="auto"/>
            <w:right w:val="none" w:sz="0" w:space="0" w:color="auto"/>
          </w:divBdr>
        </w:div>
        <w:div w:id="772633966">
          <w:marLeft w:val="0"/>
          <w:marRight w:val="0"/>
          <w:marTop w:val="0"/>
          <w:marBottom w:val="0"/>
          <w:divBdr>
            <w:top w:val="none" w:sz="0" w:space="0" w:color="auto"/>
            <w:left w:val="none" w:sz="0" w:space="0" w:color="auto"/>
            <w:bottom w:val="none" w:sz="0" w:space="0" w:color="auto"/>
            <w:right w:val="none" w:sz="0" w:space="0" w:color="auto"/>
          </w:divBdr>
        </w:div>
        <w:div w:id="781267435">
          <w:marLeft w:val="0"/>
          <w:marRight w:val="0"/>
          <w:marTop w:val="0"/>
          <w:marBottom w:val="0"/>
          <w:divBdr>
            <w:top w:val="none" w:sz="0" w:space="0" w:color="auto"/>
            <w:left w:val="none" w:sz="0" w:space="0" w:color="auto"/>
            <w:bottom w:val="none" w:sz="0" w:space="0" w:color="auto"/>
            <w:right w:val="none" w:sz="0" w:space="0" w:color="auto"/>
          </w:divBdr>
        </w:div>
        <w:div w:id="916012657">
          <w:marLeft w:val="0"/>
          <w:marRight w:val="0"/>
          <w:marTop w:val="0"/>
          <w:marBottom w:val="0"/>
          <w:divBdr>
            <w:top w:val="none" w:sz="0" w:space="0" w:color="auto"/>
            <w:left w:val="none" w:sz="0" w:space="0" w:color="auto"/>
            <w:bottom w:val="none" w:sz="0" w:space="0" w:color="auto"/>
            <w:right w:val="none" w:sz="0" w:space="0" w:color="auto"/>
          </w:divBdr>
        </w:div>
      </w:divsChild>
    </w:div>
    <w:div w:id="404959926">
      <w:bodyDiv w:val="1"/>
      <w:marLeft w:val="0"/>
      <w:marRight w:val="0"/>
      <w:marTop w:val="0"/>
      <w:marBottom w:val="0"/>
      <w:divBdr>
        <w:top w:val="none" w:sz="0" w:space="0" w:color="auto"/>
        <w:left w:val="none" w:sz="0" w:space="0" w:color="auto"/>
        <w:bottom w:val="none" w:sz="0" w:space="0" w:color="auto"/>
        <w:right w:val="none" w:sz="0" w:space="0" w:color="auto"/>
      </w:divBdr>
    </w:div>
    <w:div w:id="685447661">
      <w:bodyDiv w:val="1"/>
      <w:marLeft w:val="0"/>
      <w:marRight w:val="0"/>
      <w:marTop w:val="0"/>
      <w:marBottom w:val="0"/>
      <w:divBdr>
        <w:top w:val="none" w:sz="0" w:space="0" w:color="auto"/>
        <w:left w:val="none" w:sz="0" w:space="0" w:color="auto"/>
        <w:bottom w:val="none" w:sz="0" w:space="0" w:color="auto"/>
        <w:right w:val="none" w:sz="0" w:space="0" w:color="auto"/>
      </w:divBdr>
    </w:div>
    <w:div w:id="887302088">
      <w:bodyDiv w:val="1"/>
      <w:marLeft w:val="0"/>
      <w:marRight w:val="0"/>
      <w:marTop w:val="0"/>
      <w:marBottom w:val="0"/>
      <w:divBdr>
        <w:top w:val="none" w:sz="0" w:space="0" w:color="auto"/>
        <w:left w:val="none" w:sz="0" w:space="0" w:color="auto"/>
        <w:bottom w:val="none" w:sz="0" w:space="0" w:color="auto"/>
        <w:right w:val="none" w:sz="0" w:space="0" w:color="auto"/>
      </w:divBdr>
    </w:div>
    <w:div w:id="1042243683">
      <w:bodyDiv w:val="1"/>
      <w:marLeft w:val="0"/>
      <w:marRight w:val="0"/>
      <w:marTop w:val="0"/>
      <w:marBottom w:val="0"/>
      <w:divBdr>
        <w:top w:val="none" w:sz="0" w:space="0" w:color="auto"/>
        <w:left w:val="none" w:sz="0" w:space="0" w:color="auto"/>
        <w:bottom w:val="none" w:sz="0" w:space="0" w:color="auto"/>
        <w:right w:val="none" w:sz="0" w:space="0" w:color="auto"/>
      </w:divBdr>
      <w:divsChild>
        <w:div w:id="545917482">
          <w:marLeft w:val="0"/>
          <w:marRight w:val="0"/>
          <w:marTop w:val="0"/>
          <w:marBottom w:val="0"/>
          <w:divBdr>
            <w:top w:val="none" w:sz="0" w:space="0" w:color="auto"/>
            <w:left w:val="none" w:sz="0" w:space="0" w:color="auto"/>
            <w:bottom w:val="none" w:sz="0" w:space="0" w:color="auto"/>
            <w:right w:val="none" w:sz="0" w:space="0" w:color="auto"/>
          </w:divBdr>
        </w:div>
        <w:div w:id="2026439004">
          <w:marLeft w:val="0"/>
          <w:marRight w:val="0"/>
          <w:marTop w:val="0"/>
          <w:marBottom w:val="0"/>
          <w:divBdr>
            <w:top w:val="none" w:sz="0" w:space="0" w:color="auto"/>
            <w:left w:val="none" w:sz="0" w:space="0" w:color="auto"/>
            <w:bottom w:val="none" w:sz="0" w:space="0" w:color="auto"/>
            <w:right w:val="none" w:sz="0" w:space="0" w:color="auto"/>
          </w:divBdr>
        </w:div>
        <w:div w:id="915473706">
          <w:marLeft w:val="0"/>
          <w:marRight w:val="0"/>
          <w:marTop w:val="0"/>
          <w:marBottom w:val="0"/>
          <w:divBdr>
            <w:top w:val="none" w:sz="0" w:space="0" w:color="auto"/>
            <w:left w:val="none" w:sz="0" w:space="0" w:color="auto"/>
            <w:bottom w:val="none" w:sz="0" w:space="0" w:color="auto"/>
            <w:right w:val="none" w:sz="0" w:space="0" w:color="auto"/>
          </w:divBdr>
        </w:div>
        <w:div w:id="643005896">
          <w:marLeft w:val="0"/>
          <w:marRight w:val="0"/>
          <w:marTop w:val="0"/>
          <w:marBottom w:val="0"/>
          <w:divBdr>
            <w:top w:val="none" w:sz="0" w:space="0" w:color="auto"/>
            <w:left w:val="none" w:sz="0" w:space="0" w:color="auto"/>
            <w:bottom w:val="none" w:sz="0" w:space="0" w:color="auto"/>
            <w:right w:val="none" w:sz="0" w:space="0" w:color="auto"/>
          </w:divBdr>
        </w:div>
        <w:div w:id="568812732">
          <w:marLeft w:val="0"/>
          <w:marRight w:val="0"/>
          <w:marTop w:val="0"/>
          <w:marBottom w:val="0"/>
          <w:divBdr>
            <w:top w:val="none" w:sz="0" w:space="0" w:color="auto"/>
            <w:left w:val="none" w:sz="0" w:space="0" w:color="auto"/>
            <w:bottom w:val="none" w:sz="0" w:space="0" w:color="auto"/>
            <w:right w:val="none" w:sz="0" w:space="0" w:color="auto"/>
          </w:divBdr>
        </w:div>
        <w:div w:id="91377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1f0cee3f5d9a40d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62A1D-C358-400D-A7A1-B135364CFF9D}">
  <ds:schemaRefs>
    <ds:schemaRef ds:uri="http://schemas.microsoft.com/sharepoint/v3/contenttype/forms"/>
  </ds:schemaRefs>
</ds:datastoreItem>
</file>

<file path=customXml/itemProps2.xml><?xml version="1.0" encoding="utf-8"?>
<ds:datastoreItem xmlns:ds="http://schemas.openxmlformats.org/officeDocument/2006/customXml" ds:itemID="{285C5A79-CF76-4E93-A070-1BD6AD6ED9ED}"/>
</file>

<file path=customXml/itemProps3.xml><?xml version="1.0" encoding="utf-8"?>
<ds:datastoreItem xmlns:ds="http://schemas.openxmlformats.org/officeDocument/2006/customXml" ds:itemID="{3E9805BB-02ED-47C3-86F2-542349175494}">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25901CD5-1735-4976-BEEB-A9639C72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6151</Words>
  <Characters>33831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Relatoria Tribunal Administrativo - Boyacá - Seccional Tunja</cp:lastModifiedBy>
  <cp:revision>2</cp:revision>
  <dcterms:created xsi:type="dcterms:W3CDTF">2023-05-25T15:41:00Z</dcterms:created>
  <dcterms:modified xsi:type="dcterms:W3CDTF">2023-05-25T15:41:00Z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