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AF8F0" w14:textId="776EADB4" w:rsidR="00843CCC" w:rsidRPr="00843CCC" w:rsidRDefault="00986FD4" w:rsidP="00843CCC">
      <w:pPr>
        <w:shd w:val="clear" w:color="auto" w:fill="FFFFFF" w:themeFill="background1"/>
        <w:jc w:val="both"/>
        <w:rPr>
          <w:rFonts w:ascii="Arial" w:hAnsi="Arial" w:cs="Arial"/>
          <w:b/>
          <w:sz w:val="24"/>
          <w:szCs w:val="24"/>
          <w:lang w:val="es-CO" w:eastAsia="es-CO"/>
        </w:rPr>
      </w:pPr>
      <w:bookmarkStart w:id="0" w:name="_GoBack"/>
      <w:bookmarkEnd w:id="0"/>
      <w:r w:rsidRPr="003653D1">
        <w:rPr>
          <w:rFonts w:ascii="Arial" w:hAnsi="Arial" w:cs="Arial"/>
          <w:b/>
          <w:sz w:val="24"/>
          <w:szCs w:val="24"/>
          <w:lang w:val="es-CO" w:eastAsia="es-CO"/>
        </w:rPr>
        <w:t>ACTA DE LIQUIDACIÓ</w:t>
      </w:r>
      <w:r w:rsidR="007D3F6C" w:rsidRPr="003653D1">
        <w:rPr>
          <w:rFonts w:ascii="Arial" w:hAnsi="Arial" w:cs="Arial"/>
          <w:b/>
          <w:sz w:val="24"/>
          <w:szCs w:val="24"/>
          <w:lang w:val="es-CO" w:eastAsia="es-CO"/>
        </w:rPr>
        <w:t>N BILATERAL</w:t>
      </w:r>
      <w:r w:rsidRPr="003653D1">
        <w:rPr>
          <w:rFonts w:ascii="Arial" w:hAnsi="Arial" w:cs="Arial"/>
          <w:b/>
          <w:sz w:val="24"/>
          <w:szCs w:val="24"/>
          <w:lang w:val="es-CO" w:eastAsia="es-CO"/>
        </w:rPr>
        <w:t xml:space="preserve"> DEL CONTRATO COMO TÍTULO EJECUTIVO - </w:t>
      </w:r>
      <w:r w:rsidR="00A64180" w:rsidRPr="003653D1">
        <w:rPr>
          <w:rFonts w:ascii="Arial" w:hAnsi="Arial" w:cs="Arial"/>
          <w:b/>
          <w:sz w:val="24"/>
          <w:szCs w:val="24"/>
          <w:lang w:val="es-CO" w:eastAsia="es-CO"/>
        </w:rPr>
        <w:t>P</w:t>
      </w:r>
      <w:r w:rsidR="00A64180" w:rsidRPr="003653D1">
        <w:rPr>
          <w:rFonts w:ascii="Arial" w:hAnsi="Arial" w:cs="Arial"/>
          <w:b/>
          <w:sz w:val="24"/>
          <w:szCs w:val="24"/>
          <w:lang w:val="es-CO" w:eastAsia="es-CO"/>
        </w:rPr>
        <w:t>resta mérito ejecutivo cuando en ella consten obligaciones claras, expresas y exigibles en favor de cualquiera de las partes</w:t>
      </w:r>
      <w:r w:rsidR="00C65F31" w:rsidRPr="003653D1">
        <w:rPr>
          <w:rFonts w:ascii="Arial" w:hAnsi="Arial" w:cs="Arial"/>
          <w:b/>
          <w:sz w:val="24"/>
          <w:szCs w:val="24"/>
          <w:lang w:val="es-CO" w:eastAsia="es-CO"/>
        </w:rPr>
        <w:t xml:space="preserve">, </w:t>
      </w:r>
      <w:r w:rsidR="00C65F31" w:rsidRPr="003653D1">
        <w:rPr>
          <w:rFonts w:ascii="Arial" w:hAnsi="Arial" w:cs="Arial"/>
          <w:b/>
          <w:sz w:val="24"/>
          <w:szCs w:val="24"/>
          <w:lang w:val="es-CO" w:eastAsia="es-CO"/>
        </w:rPr>
        <w:t xml:space="preserve">sin que este llegue a integrarse con otros documentos </w:t>
      </w:r>
      <w:r w:rsidR="007D3F6C" w:rsidRPr="003653D1">
        <w:rPr>
          <w:rFonts w:ascii="Arial" w:hAnsi="Arial" w:cs="Arial"/>
          <w:b/>
          <w:sz w:val="24"/>
          <w:szCs w:val="24"/>
          <w:lang w:val="es-CO" w:eastAsia="es-CO"/>
        </w:rPr>
        <w:t xml:space="preserve">/ </w:t>
      </w:r>
      <w:r w:rsidR="007D3F6C" w:rsidRPr="003653D1">
        <w:rPr>
          <w:rFonts w:ascii="Arial" w:hAnsi="Arial" w:cs="Arial"/>
          <w:b/>
          <w:sz w:val="24"/>
          <w:szCs w:val="24"/>
          <w:lang w:val="es-CO" w:eastAsia="es-CO"/>
        </w:rPr>
        <w:t>ACTA DE LIQUIDACIÓN BILATERAL DEL CONTRATO COMO TÍTULO EJECUTIVO</w:t>
      </w:r>
      <w:r w:rsidR="007D3F6C" w:rsidRPr="003653D1">
        <w:rPr>
          <w:rFonts w:ascii="Arial" w:hAnsi="Arial" w:cs="Arial"/>
          <w:b/>
          <w:sz w:val="24"/>
          <w:szCs w:val="24"/>
          <w:lang w:val="es-CO" w:eastAsia="es-CO"/>
        </w:rPr>
        <w:t xml:space="preserve"> – No puede prestar mérito ejecutivo cuando las partes dejaron consignado en la misma que se encontraban a paz y salvo</w:t>
      </w:r>
      <w:r w:rsidR="00C65F31" w:rsidRPr="003653D1">
        <w:rPr>
          <w:rFonts w:ascii="Arial" w:hAnsi="Arial" w:cs="Arial"/>
          <w:b/>
          <w:sz w:val="24"/>
          <w:szCs w:val="24"/>
          <w:lang w:val="es-CO" w:eastAsia="es-CO"/>
        </w:rPr>
        <w:t xml:space="preserve"> por todo concepto</w:t>
      </w:r>
      <w:r w:rsidR="00843CCC">
        <w:rPr>
          <w:rFonts w:ascii="Arial" w:hAnsi="Arial" w:cs="Arial"/>
          <w:b/>
          <w:sz w:val="24"/>
          <w:szCs w:val="24"/>
          <w:lang w:val="es-CO" w:eastAsia="es-CO"/>
        </w:rPr>
        <w:t xml:space="preserve">, sin que sea de recibo allegar  </w:t>
      </w:r>
      <w:r w:rsidR="00843CCC" w:rsidRPr="00843CCC">
        <w:rPr>
          <w:rFonts w:ascii="Arial" w:hAnsi="Arial" w:cs="Arial"/>
          <w:b/>
          <w:sz w:val="24"/>
          <w:szCs w:val="24"/>
          <w:lang w:val="es-CO" w:eastAsia="es-CO"/>
        </w:rPr>
        <w:t xml:space="preserve">más documentos para demostrar la existencia de la obligación. </w:t>
      </w:r>
    </w:p>
    <w:p w14:paraId="1C202D73" w14:textId="10C295F6" w:rsidR="006306E8" w:rsidRPr="003653D1" w:rsidRDefault="006306E8" w:rsidP="00843CCC">
      <w:pPr>
        <w:shd w:val="clear" w:color="auto" w:fill="FFFFFF" w:themeFill="background1"/>
        <w:jc w:val="both"/>
        <w:rPr>
          <w:rFonts w:ascii="Arial" w:hAnsi="Arial" w:cs="Arial"/>
          <w:b/>
          <w:sz w:val="24"/>
          <w:szCs w:val="24"/>
          <w:lang w:val="es-CO" w:eastAsia="es-CO"/>
        </w:rPr>
      </w:pPr>
    </w:p>
    <w:p w14:paraId="34565180" w14:textId="3C913409" w:rsidR="006306E8" w:rsidRPr="003653D1" w:rsidRDefault="006306E8" w:rsidP="00843CCC">
      <w:pPr>
        <w:shd w:val="clear" w:color="auto" w:fill="FFFFFF" w:themeFill="background1"/>
        <w:jc w:val="both"/>
        <w:rPr>
          <w:rFonts w:ascii="Arial" w:hAnsi="Arial" w:cs="Arial"/>
          <w:sz w:val="24"/>
          <w:szCs w:val="24"/>
        </w:rPr>
      </w:pPr>
      <w:bookmarkStart w:id="1" w:name="_Hlk137546052"/>
      <w:r w:rsidRPr="003653D1">
        <w:rPr>
          <w:rFonts w:ascii="Arial" w:hAnsi="Arial" w:cs="Arial"/>
          <w:sz w:val="24"/>
          <w:szCs w:val="24"/>
        </w:rPr>
        <w:t xml:space="preserve">Conforme a lo expuesto, el acta de liquidación del contrato estatal </w:t>
      </w:r>
      <w:r w:rsidRPr="003653D1">
        <w:rPr>
          <w:rFonts w:ascii="Arial" w:hAnsi="Arial" w:cs="Arial"/>
          <w:bCs/>
          <w:sz w:val="24"/>
          <w:szCs w:val="24"/>
        </w:rPr>
        <w:t>por sí misma presta mérito ejecutivo</w:t>
      </w:r>
      <w:r w:rsidRPr="003653D1">
        <w:rPr>
          <w:rFonts w:ascii="Arial" w:hAnsi="Arial" w:cs="Arial"/>
          <w:sz w:val="24"/>
          <w:szCs w:val="24"/>
        </w:rPr>
        <w:t xml:space="preserve"> siempre y cuando dentro de dicho documento conste una obligación clara, expresa y exigible, tal como lo establece el numeral 3º del artículo 297 del CPACA. </w:t>
      </w:r>
      <w:r w:rsidRPr="003653D1">
        <w:rPr>
          <w:rFonts w:ascii="Arial" w:hAnsi="Arial" w:cs="Arial"/>
          <w:iCs/>
          <w:sz w:val="24"/>
          <w:szCs w:val="24"/>
          <w:lang w:val="es-CO" w:eastAsia="es-CO"/>
        </w:rPr>
        <w:t>En el sub ex</w:t>
      </w:r>
      <w:r w:rsidR="00C65F31" w:rsidRPr="003653D1">
        <w:rPr>
          <w:rFonts w:ascii="Arial" w:hAnsi="Arial" w:cs="Arial"/>
          <w:iCs/>
          <w:sz w:val="24"/>
          <w:szCs w:val="24"/>
          <w:lang w:val="es-CO" w:eastAsia="es-CO"/>
        </w:rPr>
        <w:t>a</w:t>
      </w:r>
      <w:r w:rsidRPr="003653D1">
        <w:rPr>
          <w:rFonts w:ascii="Arial" w:hAnsi="Arial" w:cs="Arial"/>
          <w:iCs/>
          <w:sz w:val="24"/>
          <w:szCs w:val="24"/>
          <w:lang w:val="es-CO" w:eastAsia="es-CO"/>
        </w:rPr>
        <w:t xml:space="preserve">mine se pretende librar mandamiento de pago por el capital contenido en el contrato de obra </w:t>
      </w:r>
      <w:proofErr w:type="spellStart"/>
      <w:r w:rsidRPr="003653D1">
        <w:rPr>
          <w:rFonts w:ascii="Arial" w:hAnsi="Arial" w:cs="Arial"/>
          <w:iCs/>
          <w:sz w:val="24"/>
          <w:szCs w:val="24"/>
          <w:lang w:val="es-CO" w:eastAsia="es-CO"/>
        </w:rPr>
        <w:t>N°</w:t>
      </w:r>
      <w:proofErr w:type="spellEnd"/>
      <w:r w:rsidRPr="003653D1">
        <w:rPr>
          <w:rFonts w:ascii="Arial" w:hAnsi="Arial" w:cs="Arial"/>
          <w:iCs/>
          <w:sz w:val="24"/>
          <w:szCs w:val="24"/>
          <w:lang w:val="es-CO" w:eastAsia="es-CO"/>
        </w:rPr>
        <w:t xml:space="preserve"> MSB-0B-05 de 2017 por </w:t>
      </w:r>
      <w:r w:rsidRPr="003653D1">
        <w:rPr>
          <w:rFonts w:ascii="Arial" w:hAnsi="Arial" w:cs="Arial"/>
          <w:sz w:val="24"/>
          <w:szCs w:val="24"/>
        </w:rPr>
        <w:t>la suma de $20.358.000, suscrito entre el municipio de Susacón y la Sociedad Comercializadora y Constructora de Obras LTDA.</w:t>
      </w:r>
      <w:r w:rsidR="007D3F6C" w:rsidRPr="003653D1">
        <w:rPr>
          <w:rFonts w:ascii="Arial" w:hAnsi="Arial" w:cs="Arial"/>
          <w:sz w:val="24"/>
          <w:szCs w:val="24"/>
        </w:rPr>
        <w:t xml:space="preserve"> </w:t>
      </w:r>
      <w:r w:rsidRPr="003653D1">
        <w:rPr>
          <w:rFonts w:ascii="Arial" w:hAnsi="Arial" w:cs="Arial"/>
          <w:sz w:val="24"/>
          <w:szCs w:val="24"/>
        </w:rPr>
        <w:t>Como título ejecutivo se allega la copia del contrato, copia del acta de inicio, copia del acta de recibo y entrega final de obra, copia del acta de liquidación, factura de venta 123 del 28 de abril de 2017, copia del derecho de petición de información, y la respuesta dada al mismo.</w:t>
      </w:r>
      <w:r w:rsidR="007D3F6C" w:rsidRPr="003653D1">
        <w:rPr>
          <w:rFonts w:ascii="Arial" w:hAnsi="Arial" w:cs="Arial"/>
          <w:sz w:val="24"/>
          <w:szCs w:val="24"/>
        </w:rPr>
        <w:t xml:space="preserve"> </w:t>
      </w:r>
      <w:r w:rsidRPr="003653D1">
        <w:rPr>
          <w:rFonts w:ascii="Arial" w:hAnsi="Arial" w:cs="Arial"/>
          <w:sz w:val="24"/>
          <w:szCs w:val="24"/>
          <w:lang w:val="es-CO" w:eastAsia="es-CO"/>
        </w:rPr>
        <w:t xml:space="preserve">El ejecutante expone que </w:t>
      </w:r>
      <w:r w:rsidRPr="003653D1">
        <w:rPr>
          <w:rFonts w:ascii="Arial" w:hAnsi="Arial" w:cs="Arial"/>
          <w:sz w:val="24"/>
          <w:szCs w:val="24"/>
        </w:rPr>
        <w:t xml:space="preserve">el municipio de Susacón no le canceló lo concerniente al contrato de obra No MBS-OB-05 de 2017, por la suma de </w:t>
      </w:r>
      <w:r w:rsidRPr="003653D1">
        <w:rPr>
          <w:rFonts w:ascii="Arial" w:hAnsi="Arial" w:cs="Arial"/>
          <w:bCs/>
          <w:sz w:val="24"/>
          <w:szCs w:val="24"/>
        </w:rPr>
        <w:t>$20.358.000</w:t>
      </w:r>
      <w:r w:rsidRPr="003653D1">
        <w:rPr>
          <w:rFonts w:ascii="Arial" w:hAnsi="Arial" w:cs="Arial"/>
          <w:sz w:val="24"/>
          <w:szCs w:val="24"/>
        </w:rPr>
        <w:t xml:space="preserve">, </w:t>
      </w:r>
      <w:r w:rsidRPr="003653D1">
        <w:rPr>
          <w:rFonts w:ascii="Arial" w:hAnsi="Arial" w:cs="Arial"/>
          <w:sz w:val="24"/>
          <w:szCs w:val="24"/>
          <w:lang w:val="es-CO" w:eastAsia="es-CO"/>
        </w:rPr>
        <w:t xml:space="preserve">que aun cuando suscribió </w:t>
      </w:r>
      <w:r w:rsidRPr="003653D1">
        <w:rPr>
          <w:rFonts w:ascii="Arial" w:hAnsi="Arial" w:cs="Arial"/>
          <w:sz w:val="24"/>
          <w:szCs w:val="24"/>
        </w:rPr>
        <w:t>acta de liquidación del contrato declarando estar a paz y salvo, realmente no le fue cancelado dicho valor, y anexa también una respuesta dada por el municipio con la que pretende acreditar la deuda a su favor y que se le tenga se tenga en cuenta este documento como parte del título ejecutivo.</w:t>
      </w:r>
      <w:r w:rsidR="007D3F6C" w:rsidRPr="003653D1">
        <w:rPr>
          <w:rFonts w:ascii="Arial" w:hAnsi="Arial" w:cs="Arial"/>
          <w:sz w:val="24"/>
          <w:szCs w:val="24"/>
        </w:rPr>
        <w:t xml:space="preserve"> </w:t>
      </w:r>
      <w:r w:rsidRPr="003653D1">
        <w:rPr>
          <w:rFonts w:ascii="Arial" w:hAnsi="Arial" w:cs="Arial"/>
          <w:sz w:val="24"/>
          <w:szCs w:val="24"/>
          <w:lang w:val="es-CO" w:eastAsia="es-CO"/>
        </w:rPr>
        <w:t xml:space="preserve">Para la Sala, tal y como se ha descrito en líneas anteriores y como lo ha decantado la constante jurisprudencia, el acta de liquidación bilateral del contrato presta mérito ejecutivo cuando en ella consten obligaciones claras, expresas y exigibles en favor de cualquiera de las partes. </w:t>
      </w:r>
      <w:r w:rsidR="007D3F6C" w:rsidRPr="003653D1">
        <w:rPr>
          <w:rFonts w:ascii="Arial" w:hAnsi="Arial" w:cs="Arial"/>
          <w:sz w:val="24"/>
          <w:szCs w:val="24"/>
          <w:lang w:val="es-CO" w:eastAsia="es-CO"/>
        </w:rPr>
        <w:t xml:space="preserve"> </w:t>
      </w:r>
      <w:r w:rsidRPr="003653D1">
        <w:rPr>
          <w:rFonts w:ascii="Arial" w:hAnsi="Arial" w:cs="Arial"/>
          <w:sz w:val="24"/>
          <w:szCs w:val="24"/>
          <w:lang w:val="es-CO" w:eastAsia="es-CO"/>
        </w:rPr>
        <w:t xml:space="preserve">En efecto, cuando el contrato ya ha sido liquidado la existencia de dichas obligaciones a cargo de alguno de los contratantes se acredita fundamentalmente con el acto de liquidación, en tanto es el documento mediante el cual se hace el balance final de cuentas, además porque </w:t>
      </w:r>
      <w:r w:rsidRPr="003653D1">
        <w:rPr>
          <w:rFonts w:ascii="Arial" w:hAnsi="Arial" w:cs="Arial"/>
          <w:sz w:val="24"/>
          <w:szCs w:val="24"/>
        </w:rPr>
        <w:t>liquidado el contrato, debe estarse a lo resuelto en la liquidación respecto de las obligaciones derivadas del contrato estatal.</w:t>
      </w:r>
      <w:r w:rsidR="007D3F6C" w:rsidRPr="003653D1">
        <w:rPr>
          <w:rFonts w:ascii="Arial" w:hAnsi="Arial" w:cs="Arial"/>
          <w:sz w:val="24"/>
          <w:szCs w:val="24"/>
        </w:rPr>
        <w:t xml:space="preserve"> </w:t>
      </w:r>
      <w:r w:rsidRPr="003653D1">
        <w:rPr>
          <w:rFonts w:ascii="Arial" w:hAnsi="Arial" w:cs="Arial"/>
          <w:sz w:val="24"/>
          <w:szCs w:val="24"/>
        </w:rPr>
        <w:t>En tal sentido, cuando un contrato está liquidado sólo procede la ejecución por la efectividad de las obligaciones correspondientes con fundamento en lo que consta en la liquidación bilateral, unilateral o judicial, según el caso.</w:t>
      </w:r>
      <w:r w:rsidRPr="003653D1">
        <w:rPr>
          <w:rFonts w:ascii="Arial" w:hAnsi="Arial" w:cs="Arial"/>
          <w:sz w:val="24"/>
          <w:szCs w:val="24"/>
          <w:lang w:val="es-CO" w:eastAsia="es-CO"/>
        </w:rPr>
        <w:t xml:space="preserve">Entonces para la Sala </w:t>
      </w:r>
      <w:r w:rsidRPr="003653D1">
        <w:rPr>
          <w:rFonts w:ascii="Arial" w:hAnsi="Arial" w:cs="Arial"/>
          <w:sz w:val="24"/>
          <w:szCs w:val="24"/>
        </w:rPr>
        <w:t xml:space="preserve">en materia de contratación estatal, el acta de liquidación bilateral prestará mérito ejecutivo siempre y cuando en ella conste una obligación clara, expresa y exigible De ahí, que </w:t>
      </w:r>
      <w:r w:rsidRPr="003653D1">
        <w:rPr>
          <w:rFonts w:ascii="Arial" w:hAnsi="Arial" w:cs="Arial"/>
          <w:sz w:val="24"/>
          <w:szCs w:val="24"/>
          <w:lang w:val="es-CO" w:eastAsia="es-CO"/>
        </w:rPr>
        <w:t xml:space="preserve">al liquidarse el contrato bilateralmente el titulo ejecutivo lo constituye dicha acta de liquidación, sin que este llegue a integrarse con otros documentos, además porque </w:t>
      </w:r>
      <w:r w:rsidRPr="003653D1">
        <w:rPr>
          <w:rFonts w:ascii="Arial" w:hAnsi="Arial" w:cs="Arial"/>
          <w:sz w:val="24"/>
          <w:szCs w:val="24"/>
        </w:rPr>
        <w:t xml:space="preserve">a través de esta acta las partes definen las cuentas y precisan el estado en que quedaron las prestaciones. Por ello, si existe un saldo a favor de alguna de las partes habrá de quedar clara y expresamente señalado dentro del referido documento. </w:t>
      </w:r>
      <w:r w:rsidR="007D3F6C" w:rsidRPr="003653D1">
        <w:rPr>
          <w:rFonts w:ascii="Arial" w:hAnsi="Arial" w:cs="Arial"/>
          <w:sz w:val="24"/>
          <w:szCs w:val="24"/>
        </w:rPr>
        <w:t xml:space="preserve"> </w:t>
      </w:r>
      <w:r w:rsidRPr="003653D1">
        <w:rPr>
          <w:rFonts w:ascii="Arial" w:hAnsi="Arial" w:cs="Arial"/>
          <w:sz w:val="24"/>
          <w:szCs w:val="24"/>
        </w:rPr>
        <w:t xml:space="preserve">De manera que, para efectos de determinar esas condiciones formales del título no ha de acudirse a documentos, contratos u otros, así como al aporte del contrato estatal liquidado para configurar el título ejecutivo, </w:t>
      </w:r>
      <w:r w:rsidRPr="003653D1">
        <w:rPr>
          <w:rFonts w:ascii="Arial" w:hAnsi="Arial" w:cs="Arial"/>
          <w:bCs/>
          <w:iCs/>
          <w:sz w:val="24"/>
          <w:szCs w:val="24"/>
        </w:rPr>
        <w:t>pues en el acta de liquidación se define el estado económico del negocio jurídico, así como el balance final de las obligaciones de las partes, debiendo estarse a lo resuelto y consignado en la misma.</w:t>
      </w:r>
      <w:r w:rsidR="007D3F6C" w:rsidRPr="003653D1">
        <w:rPr>
          <w:rFonts w:ascii="Arial" w:hAnsi="Arial" w:cs="Arial"/>
          <w:bCs/>
          <w:iCs/>
          <w:sz w:val="24"/>
          <w:szCs w:val="24"/>
        </w:rPr>
        <w:t xml:space="preserve"> </w:t>
      </w:r>
      <w:r w:rsidRPr="003653D1">
        <w:rPr>
          <w:rFonts w:ascii="Arial" w:hAnsi="Arial" w:cs="Arial"/>
          <w:sz w:val="24"/>
          <w:szCs w:val="24"/>
          <w:lang w:val="es-CO" w:eastAsia="es-CO"/>
        </w:rPr>
        <w:t xml:space="preserve">En el caso de marras, claro queda que el título ejecutivo lo constituye el acta de liquidación del contrato de fecha </w:t>
      </w:r>
      <w:r w:rsidRPr="003653D1">
        <w:rPr>
          <w:rFonts w:ascii="Arial" w:hAnsi="Arial" w:cs="Arial"/>
          <w:bCs/>
          <w:sz w:val="24"/>
          <w:szCs w:val="24"/>
          <w:lang w:val="es-CO" w:eastAsia="es-CO"/>
        </w:rPr>
        <w:t xml:space="preserve">28 de abril de 2017 </w:t>
      </w:r>
      <w:r w:rsidRPr="003653D1">
        <w:rPr>
          <w:rFonts w:ascii="Arial" w:hAnsi="Arial" w:cs="Arial"/>
          <w:sz w:val="24"/>
          <w:szCs w:val="24"/>
          <w:lang w:val="es-CO" w:eastAsia="es-CO"/>
        </w:rPr>
        <w:t xml:space="preserve">en la cual se advierte que </w:t>
      </w:r>
      <w:r w:rsidRPr="003653D1">
        <w:rPr>
          <w:rFonts w:ascii="Arial" w:hAnsi="Arial" w:cs="Arial"/>
          <w:sz w:val="24"/>
          <w:szCs w:val="24"/>
        </w:rPr>
        <w:t>se plasmó que l</w:t>
      </w:r>
      <w:r w:rsidRPr="003653D1">
        <w:rPr>
          <w:rFonts w:ascii="Arial" w:hAnsi="Arial" w:cs="Arial"/>
          <w:bCs/>
          <w:sz w:val="24"/>
          <w:szCs w:val="24"/>
        </w:rPr>
        <w:t>as partes se encuentran a paz y salvo por todo concepto,</w:t>
      </w:r>
      <w:r w:rsidRPr="003653D1">
        <w:rPr>
          <w:rFonts w:ascii="Arial" w:hAnsi="Arial" w:cs="Arial"/>
          <w:sz w:val="24"/>
          <w:szCs w:val="24"/>
        </w:rPr>
        <w:t xml:space="preserve"> por lo que al no contener obligaciones a cargo de las estas no hay obligación dineraria por la cual preste mérito ejecutivo y se libre orden de pago.</w:t>
      </w:r>
      <w:r w:rsidR="00C65F31" w:rsidRPr="003653D1">
        <w:rPr>
          <w:rFonts w:ascii="Arial" w:hAnsi="Arial" w:cs="Arial"/>
          <w:sz w:val="24"/>
          <w:szCs w:val="24"/>
        </w:rPr>
        <w:t xml:space="preserve"> </w:t>
      </w:r>
      <w:r w:rsidRPr="003653D1">
        <w:rPr>
          <w:rFonts w:ascii="Arial" w:hAnsi="Arial" w:cs="Arial"/>
          <w:sz w:val="24"/>
          <w:szCs w:val="24"/>
        </w:rPr>
        <w:t xml:space="preserve">Es decir, </w:t>
      </w:r>
      <w:r w:rsidRPr="003653D1">
        <w:rPr>
          <w:rFonts w:ascii="Arial" w:hAnsi="Arial" w:cs="Arial"/>
          <w:iCs/>
          <w:sz w:val="24"/>
          <w:szCs w:val="24"/>
          <w:lang w:val="es-CO" w:eastAsia="es-CO"/>
        </w:rPr>
        <w:t xml:space="preserve">al tenor de lo consignado en </w:t>
      </w:r>
      <w:r w:rsidRPr="003653D1">
        <w:rPr>
          <w:rFonts w:ascii="Arial" w:hAnsi="Arial" w:cs="Arial"/>
          <w:sz w:val="24"/>
          <w:szCs w:val="24"/>
          <w:lang w:val="es-CO" w:eastAsia="es-CO"/>
        </w:rPr>
        <w:t xml:space="preserve">el acta de liquidación bilateral </w:t>
      </w:r>
      <w:r w:rsidRPr="003653D1">
        <w:rPr>
          <w:rFonts w:ascii="Arial" w:hAnsi="Arial" w:cs="Arial"/>
          <w:iCs/>
          <w:sz w:val="24"/>
          <w:szCs w:val="24"/>
          <w:lang w:val="es-CO" w:eastAsia="es-CO"/>
        </w:rPr>
        <w:t xml:space="preserve">del contrato de obra </w:t>
      </w:r>
      <w:proofErr w:type="spellStart"/>
      <w:r w:rsidRPr="003653D1">
        <w:rPr>
          <w:rFonts w:ascii="Arial" w:hAnsi="Arial" w:cs="Arial"/>
          <w:iCs/>
          <w:sz w:val="24"/>
          <w:szCs w:val="24"/>
          <w:lang w:val="es-CO" w:eastAsia="es-CO"/>
        </w:rPr>
        <w:t>Nº</w:t>
      </w:r>
      <w:proofErr w:type="spellEnd"/>
      <w:r w:rsidRPr="003653D1">
        <w:rPr>
          <w:rFonts w:ascii="Arial" w:hAnsi="Arial" w:cs="Arial"/>
          <w:iCs/>
          <w:sz w:val="24"/>
          <w:szCs w:val="24"/>
          <w:lang w:val="es-CO" w:eastAsia="es-CO"/>
        </w:rPr>
        <w:t xml:space="preserve"> MSB-OB-05-2017, no existe obligación contenida en ésta que sea ejecutable</w:t>
      </w:r>
      <w:r w:rsidRPr="003653D1">
        <w:rPr>
          <w:rFonts w:ascii="Arial" w:hAnsi="Arial" w:cs="Arial"/>
          <w:iCs/>
          <w:sz w:val="24"/>
          <w:szCs w:val="24"/>
          <w:u w:val="single"/>
          <w:lang w:val="es-CO" w:eastAsia="es-CO"/>
        </w:rPr>
        <w:t>,</w:t>
      </w:r>
      <w:r w:rsidRPr="003653D1">
        <w:rPr>
          <w:rFonts w:ascii="Arial" w:hAnsi="Arial" w:cs="Arial"/>
          <w:iCs/>
          <w:sz w:val="24"/>
          <w:szCs w:val="24"/>
          <w:lang w:val="es-CO" w:eastAsia="es-CO"/>
        </w:rPr>
        <w:t xml:space="preserve"> pues aparece como valor cancelado la suma de $20.358.000 y declaración de las partes de encontrarse a paz y salvo.</w:t>
      </w:r>
      <w:r w:rsidR="00C65F31" w:rsidRPr="003653D1">
        <w:rPr>
          <w:rFonts w:ascii="Arial" w:hAnsi="Arial" w:cs="Arial"/>
          <w:iCs/>
          <w:sz w:val="24"/>
          <w:szCs w:val="24"/>
          <w:lang w:val="es-CO" w:eastAsia="es-CO"/>
        </w:rPr>
        <w:t xml:space="preserve"> </w:t>
      </w:r>
      <w:r w:rsidRPr="003653D1">
        <w:rPr>
          <w:rFonts w:ascii="Arial" w:hAnsi="Arial" w:cs="Arial"/>
          <w:iCs/>
          <w:sz w:val="24"/>
          <w:szCs w:val="24"/>
          <w:lang w:val="es-CO" w:eastAsia="es-CO"/>
        </w:rPr>
        <w:t xml:space="preserve">De ahí que, </w:t>
      </w:r>
      <w:r w:rsidRPr="003653D1">
        <w:rPr>
          <w:rFonts w:ascii="Arial" w:hAnsi="Arial" w:cs="Arial"/>
          <w:iCs/>
          <w:sz w:val="24"/>
          <w:szCs w:val="24"/>
          <w:lang w:val="es-CO" w:eastAsia="es-CO"/>
        </w:rPr>
        <w:lastRenderedPageBreak/>
        <w:t xml:space="preserve">al ser el acta de liquidación el titulo ejecutivo, </w:t>
      </w:r>
      <w:r w:rsidRPr="003653D1">
        <w:rPr>
          <w:rFonts w:ascii="Arial" w:hAnsi="Arial" w:cs="Arial"/>
          <w:sz w:val="24"/>
          <w:szCs w:val="24"/>
        </w:rPr>
        <w:t xml:space="preserve">se descarta que la respuesta al derecho de petición formulado por el ejecutante al Municipio de Susacón tendiente a solicitar información respecto de “copia del Registro Presupuestal que garantizaba la ejecución del contrato de obra MSB -0B-05-2017 suscrito el día 12 de abril de 2017, certificación donde conste que los recursos destinados para la ejecución del contrato de Obra No. MSB -OB - 05 DE 2017 amparados en la Registro Presupuestal, no han sido liberados ni destinados a otro fin y copia del registro de egreso de pago”, constituya un título ejecutivo autónomo por lo que no forma parte de un título ejecutivo complejo. </w:t>
      </w:r>
      <w:r w:rsidR="00C65F31" w:rsidRPr="003653D1">
        <w:rPr>
          <w:rFonts w:ascii="Arial" w:hAnsi="Arial" w:cs="Arial"/>
          <w:sz w:val="24"/>
          <w:szCs w:val="24"/>
        </w:rPr>
        <w:t xml:space="preserve"> </w:t>
      </w:r>
      <w:r w:rsidRPr="003653D1">
        <w:rPr>
          <w:rFonts w:ascii="Arial" w:hAnsi="Arial" w:cs="Arial"/>
          <w:sz w:val="24"/>
          <w:szCs w:val="24"/>
        </w:rPr>
        <w:t xml:space="preserve">Conforme a lo expuesto, corresponde </w:t>
      </w:r>
      <w:r w:rsidRPr="003653D1">
        <w:rPr>
          <w:rFonts w:ascii="Arial" w:hAnsi="Arial" w:cs="Arial"/>
          <w:bCs/>
          <w:sz w:val="24"/>
          <w:szCs w:val="24"/>
        </w:rPr>
        <w:t xml:space="preserve">confirmar </w:t>
      </w:r>
      <w:r w:rsidRPr="003653D1">
        <w:rPr>
          <w:rFonts w:ascii="Arial" w:hAnsi="Arial" w:cs="Arial"/>
          <w:sz w:val="24"/>
          <w:szCs w:val="24"/>
        </w:rPr>
        <w:t xml:space="preserve">la decisión del A quo, sin embargo, </w:t>
      </w:r>
      <w:r w:rsidRPr="003653D1">
        <w:rPr>
          <w:rFonts w:ascii="Arial" w:hAnsi="Arial" w:cs="Arial"/>
          <w:bCs/>
          <w:sz w:val="24"/>
          <w:szCs w:val="24"/>
        </w:rPr>
        <w:t xml:space="preserve">la Sala advierte que la demanda impetrada por la sociedad Comercializadora y Constructora de Obras LTDA el 22 de julio de 2022, </w:t>
      </w:r>
      <w:r w:rsidRPr="003653D1">
        <w:rPr>
          <w:rFonts w:ascii="Arial" w:hAnsi="Arial" w:cs="Arial"/>
          <w:sz w:val="24"/>
          <w:szCs w:val="24"/>
        </w:rPr>
        <w:t>puede estar afectada de caducidad, situación que debió advertir como primera medida la juez de instancia.</w:t>
      </w:r>
    </w:p>
    <w:p w14:paraId="29860367" w14:textId="153D60DC" w:rsidR="00C65F31" w:rsidRPr="003653D1" w:rsidRDefault="00C65F31" w:rsidP="00C65F31">
      <w:pPr>
        <w:shd w:val="clear" w:color="auto" w:fill="FFFFFF" w:themeFill="background1"/>
        <w:jc w:val="both"/>
        <w:rPr>
          <w:rFonts w:ascii="Arial" w:hAnsi="Arial" w:cs="Arial"/>
          <w:sz w:val="24"/>
          <w:szCs w:val="24"/>
        </w:rPr>
      </w:pPr>
    </w:p>
    <w:p w14:paraId="608729D1" w14:textId="7B137CA3" w:rsidR="00C65F31" w:rsidRPr="003653D1" w:rsidRDefault="00C65F31" w:rsidP="00C65F31">
      <w:pPr>
        <w:jc w:val="both"/>
        <w:rPr>
          <w:rFonts w:ascii="Arial" w:hAnsi="Arial" w:cs="Arial"/>
          <w:iCs/>
          <w:sz w:val="24"/>
          <w:szCs w:val="24"/>
        </w:rPr>
      </w:pPr>
      <w:bookmarkStart w:id="2" w:name="_Hlk135229561"/>
      <w:bookmarkStart w:id="3" w:name="_Hlk105513629"/>
      <w:bookmarkStart w:id="4" w:name="_Hlk106288379"/>
      <w:bookmarkStart w:id="5" w:name="_Hlk110245706"/>
      <w:bookmarkStart w:id="6" w:name="_Hlk112925902"/>
      <w:bookmarkStart w:id="7" w:name="_Hlk113373568"/>
      <w:bookmarkStart w:id="8" w:name="_Hlk134439028"/>
      <w:bookmarkStart w:id="9" w:name="_Hlk134451496"/>
      <w:r w:rsidRPr="003653D1">
        <w:rPr>
          <w:rFonts w:ascii="Arial" w:hAnsi="Arial" w:cs="Arial"/>
          <w:b/>
          <w:bCs/>
          <w:sz w:val="24"/>
          <w:szCs w:val="24"/>
          <w:lang w:val="es-CO"/>
        </w:rPr>
        <w:t>NOTA DE RELATORÍA:</w:t>
      </w:r>
      <w:r w:rsidRPr="003653D1">
        <w:rPr>
          <w:rFonts w:ascii="Arial" w:hAnsi="Arial" w:cs="Arial"/>
          <w:bCs/>
          <w:sz w:val="24"/>
          <w:szCs w:val="24"/>
          <w:lang w:val="es-CO"/>
        </w:rPr>
        <w:t xml:space="preserve"> </w:t>
      </w:r>
      <w:r w:rsidRPr="003653D1">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consultarla y descargarla a través de la plataforma SAMAI</w:t>
      </w:r>
      <w:bookmarkEnd w:id="2"/>
      <w:r w:rsidRPr="003653D1">
        <w:rPr>
          <w:rFonts w:ascii="Arial" w:hAnsi="Arial" w:cs="Arial"/>
          <w:iCs/>
          <w:sz w:val="24"/>
          <w:szCs w:val="24"/>
        </w:rPr>
        <w:t xml:space="preserve"> siguiendo este link: </w:t>
      </w:r>
    </w:p>
    <w:p w14:paraId="3C5C2E96" w14:textId="77777777" w:rsidR="00C65F31" w:rsidRPr="003653D1" w:rsidRDefault="00C65F31" w:rsidP="00C65F31">
      <w:pPr>
        <w:rPr>
          <w:rFonts w:ascii="Arial" w:hAnsi="Arial" w:cs="Arial"/>
          <w:sz w:val="24"/>
          <w:szCs w:val="24"/>
        </w:rPr>
      </w:pPr>
    </w:p>
    <w:tbl>
      <w:tblPr>
        <w:tblStyle w:val="Tablaconcuadrcula"/>
        <w:tblW w:w="0" w:type="auto"/>
        <w:tblLook w:val="04A0" w:firstRow="1" w:lastRow="0" w:firstColumn="1" w:lastColumn="0" w:noHBand="0" w:noVBand="1"/>
      </w:tblPr>
      <w:tblGrid>
        <w:gridCol w:w="8830"/>
      </w:tblGrid>
      <w:tr w:rsidR="00C65F31" w:rsidRPr="003653D1" w14:paraId="7A330B3F" w14:textId="77777777" w:rsidTr="00052D93">
        <w:tc>
          <w:tcPr>
            <w:tcW w:w="8828" w:type="dxa"/>
          </w:tcPr>
          <w:bookmarkEnd w:id="3"/>
          <w:p w14:paraId="37740D67" w14:textId="7BD8F97C" w:rsidR="00C65F31" w:rsidRPr="003653D1" w:rsidRDefault="00C65F31" w:rsidP="00C65F31">
            <w:pPr>
              <w:tabs>
                <w:tab w:val="left" w:pos="1199"/>
              </w:tabs>
              <w:rPr>
                <w:rFonts w:ascii="Arial" w:hAnsi="Arial" w:cs="Arial"/>
                <w:sz w:val="24"/>
                <w:szCs w:val="24"/>
              </w:rPr>
            </w:pPr>
            <w:r w:rsidRPr="003653D1">
              <w:rPr>
                <w:rFonts w:ascii="Arial" w:hAnsi="Arial" w:cs="Arial"/>
                <w:sz w:val="24"/>
                <w:szCs w:val="24"/>
              </w:rPr>
              <w:tab/>
            </w:r>
            <w:r w:rsidR="007A0EB6" w:rsidRPr="003653D1">
              <w:rPr>
                <w:rFonts w:ascii="Arial" w:hAnsi="Arial" w:cs="Arial"/>
                <w:sz w:val="24"/>
                <w:szCs w:val="24"/>
              </w:rPr>
              <w:t>https://samai.azurewebsites.net/Vistas/Casos/list_procesos.aspx?guid=152383333002202200174011500123</w:t>
            </w:r>
          </w:p>
        </w:tc>
      </w:tr>
      <w:bookmarkEnd w:id="4"/>
      <w:bookmarkEnd w:id="5"/>
      <w:bookmarkEnd w:id="6"/>
      <w:bookmarkEnd w:id="7"/>
    </w:tbl>
    <w:p w14:paraId="13436022" w14:textId="77777777" w:rsidR="00C65F31" w:rsidRPr="003653D1" w:rsidRDefault="00C65F31" w:rsidP="00C65F31">
      <w:pPr>
        <w:rPr>
          <w:rFonts w:ascii="Arial" w:hAnsi="Arial" w:cs="Arial"/>
          <w:sz w:val="24"/>
          <w:szCs w:val="24"/>
        </w:rPr>
      </w:pPr>
    </w:p>
    <w:bookmarkEnd w:id="1"/>
    <w:bookmarkEnd w:id="8"/>
    <w:bookmarkEnd w:id="9"/>
    <w:p w14:paraId="22017B91" w14:textId="77777777" w:rsidR="006306E8" w:rsidRDefault="006306E8" w:rsidP="00B22FB3">
      <w:pPr>
        <w:jc w:val="center"/>
        <w:rPr>
          <w:b/>
          <w:sz w:val="28"/>
          <w:szCs w:val="28"/>
        </w:rPr>
      </w:pPr>
    </w:p>
    <w:p w14:paraId="15F82EE9" w14:textId="2DEE373A" w:rsidR="00B22FB3" w:rsidRPr="00D73871" w:rsidRDefault="00B22FB3" w:rsidP="00B22FB3">
      <w:pPr>
        <w:jc w:val="center"/>
        <w:rPr>
          <w:b/>
          <w:sz w:val="28"/>
          <w:szCs w:val="28"/>
        </w:rPr>
      </w:pPr>
      <w:r w:rsidRPr="00D73871">
        <w:rPr>
          <w:b/>
          <w:sz w:val="28"/>
          <w:szCs w:val="28"/>
        </w:rPr>
        <w:t>REPÚBLICA DE COLOMBIA</w:t>
      </w:r>
    </w:p>
    <w:p w14:paraId="6D2C67E6" w14:textId="77777777" w:rsidR="00B22FB3" w:rsidRPr="00D73871" w:rsidRDefault="00F23164" w:rsidP="00B22FB3">
      <w:pPr>
        <w:jc w:val="center"/>
        <w:rPr>
          <w:b/>
          <w:sz w:val="28"/>
          <w:szCs w:val="28"/>
        </w:rPr>
      </w:pPr>
      <w:r w:rsidRPr="006A7A58">
        <w:rPr>
          <w:b/>
          <w:noProof/>
          <w:sz w:val="28"/>
          <w:szCs w:val="28"/>
          <w:lang w:val="es-CO" w:eastAsia="es-CO"/>
        </w:rPr>
        <w:drawing>
          <wp:inline distT="0" distB="0" distL="0" distR="0" wp14:anchorId="6F68CDB8" wp14:editId="22A8EFBA">
            <wp:extent cx="476250" cy="4857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85775"/>
                    </a:xfrm>
                    <a:prstGeom prst="rect">
                      <a:avLst/>
                    </a:prstGeom>
                    <a:noFill/>
                    <a:ln>
                      <a:noFill/>
                    </a:ln>
                  </pic:spPr>
                </pic:pic>
              </a:graphicData>
            </a:graphic>
          </wp:inline>
        </w:drawing>
      </w:r>
    </w:p>
    <w:p w14:paraId="5B9AD8CA" w14:textId="77777777" w:rsidR="00B22FB3" w:rsidRPr="00D73871" w:rsidRDefault="00B22FB3" w:rsidP="00B22FB3">
      <w:pPr>
        <w:pStyle w:val="Encabezado"/>
        <w:jc w:val="center"/>
        <w:rPr>
          <w:rFonts w:ascii="Times New Roman" w:hAnsi="Times New Roman"/>
          <w:b/>
          <w:sz w:val="28"/>
          <w:szCs w:val="28"/>
        </w:rPr>
      </w:pPr>
      <w:r w:rsidRPr="00D73871">
        <w:rPr>
          <w:rFonts w:ascii="Times New Roman" w:hAnsi="Times New Roman"/>
          <w:b/>
          <w:sz w:val="28"/>
          <w:szCs w:val="28"/>
        </w:rPr>
        <w:t>TRIBUNAL ADMINISTRATIVO DE BOYACÁ</w:t>
      </w:r>
    </w:p>
    <w:p w14:paraId="5E7BAF7F" w14:textId="77777777" w:rsidR="00B22FB3" w:rsidRPr="00D73871" w:rsidRDefault="00423ABC" w:rsidP="00B22FB3">
      <w:pPr>
        <w:pStyle w:val="Encabezado"/>
        <w:jc w:val="center"/>
        <w:rPr>
          <w:rFonts w:ascii="Times New Roman" w:hAnsi="Times New Roman"/>
          <w:b/>
          <w:sz w:val="28"/>
          <w:szCs w:val="28"/>
        </w:rPr>
      </w:pPr>
      <w:r>
        <w:rPr>
          <w:rFonts w:ascii="Times New Roman" w:hAnsi="Times New Roman"/>
          <w:b/>
          <w:sz w:val="28"/>
          <w:szCs w:val="28"/>
        </w:rPr>
        <w:t xml:space="preserve">SALA DE DECISIÓN </w:t>
      </w:r>
      <w:r w:rsidR="00B22FB3" w:rsidRPr="00D73871">
        <w:rPr>
          <w:rFonts w:ascii="Times New Roman" w:hAnsi="Times New Roman"/>
          <w:b/>
          <w:sz w:val="28"/>
          <w:szCs w:val="28"/>
        </w:rPr>
        <w:t>No. 2</w:t>
      </w:r>
    </w:p>
    <w:p w14:paraId="4A088D7A" w14:textId="77777777" w:rsidR="00B22FB3" w:rsidRPr="00D73871" w:rsidRDefault="00B22FB3" w:rsidP="00B22FB3">
      <w:pPr>
        <w:pStyle w:val="Encabezado"/>
        <w:rPr>
          <w:rFonts w:ascii="Times New Roman" w:hAnsi="Times New Roman"/>
          <w:sz w:val="28"/>
          <w:szCs w:val="28"/>
        </w:rPr>
      </w:pPr>
    </w:p>
    <w:p w14:paraId="45286234" w14:textId="77777777" w:rsidR="00F8281F" w:rsidRDefault="00F8281F" w:rsidP="00B22FB3">
      <w:pPr>
        <w:pStyle w:val="Encabezado"/>
        <w:rPr>
          <w:rFonts w:ascii="Times New Roman" w:hAnsi="Times New Roman"/>
          <w:sz w:val="28"/>
          <w:szCs w:val="28"/>
        </w:rPr>
      </w:pPr>
    </w:p>
    <w:p w14:paraId="394C3969" w14:textId="64D9B2A7" w:rsidR="00B22FB3" w:rsidRPr="00D73871" w:rsidRDefault="00B22FB3" w:rsidP="00B22FB3">
      <w:pPr>
        <w:pStyle w:val="Encabezado"/>
        <w:rPr>
          <w:rFonts w:ascii="Times New Roman" w:hAnsi="Times New Roman"/>
          <w:sz w:val="28"/>
          <w:szCs w:val="28"/>
        </w:rPr>
      </w:pPr>
      <w:r w:rsidRPr="6089695F">
        <w:rPr>
          <w:rFonts w:ascii="Times New Roman" w:hAnsi="Times New Roman"/>
          <w:sz w:val="28"/>
          <w:szCs w:val="28"/>
        </w:rPr>
        <w:t>Tunja,</w:t>
      </w:r>
      <w:r w:rsidR="1A65AA12" w:rsidRPr="6089695F">
        <w:rPr>
          <w:rFonts w:ascii="Times New Roman" w:hAnsi="Times New Roman"/>
          <w:sz w:val="28"/>
          <w:szCs w:val="28"/>
        </w:rPr>
        <w:t xml:space="preserve"> 10 de mayo de 2023</w:t>
      </w:r>
    </w:p>
    <w:p w14:paraId="3C4346CA" w14:textId="77777777" w:rsidR="00B22FB3" w:rsidRPr="00D73871" w:rsidRDefault="00B22FB3" w:rsidP="00B22FB3">
      <w:pPr>
        <w:pStyle w:val="Encabezado"/>
        <w:rPr>
          <w:rFonts w:ascii="Times New Roman" w:hAnsi="Times New Roman"/>
          <w:sz w:val="28"/>
          <w:szCs w:val="28"/>
        </w:rPr>
      </w:pPr>
    </w:p>
    <w:tbl>
      <w:tblPr>
        <w:tblW w:w="8763" w:type="dxa"/>
        <w:tblLook w:val="01E0" w:firstRow="1" w:lastRow="1" w:firstColumn="1" w:lastColumn="1" w:noHBand="0" w:noVBand="0"/>
      </w:tblPr>
      <w:tblGrid>
        <w:gridCol w:w="2355"/>
        <w:gridCol w:w="510"/>
        <w:gridCol w:w="5898"/>
      </w:tblGrid>
      <w:tr w:rsidR="00D73871" w:rsidRPr="005F2D88" w14:paraId="70C3ADA3" w14:textId="77777777" w:rsidTr="5780FDF7">
        <w:trPr>
          <w:trHeight w:val="258"/>
        </w:trPr>
        <w:tc>
          <w:tcPr>
            <w:tcW w:w="2355" w:type="dxa"/>
          </w:tcPr>
          <w:p w14:paraId="7BFF7E75" w14:textId="06B2F078" w:rsidR="00B22FB3" w:rsidRPr="005F2D88" w:rsidRDefault="008F3AC9" w:rsidP="00D22D43">
            <w:pPr>
              <w:rPr>
                <w:sz w:val="28"/>
                <w:szCs w:val="28"/>
              </w:rPr>
            </w:pPr>
            <w:r>
              <w:rPr>
                <w:sz w:val="28"/>
                <w:szCs w:val="28"/>
              </w:rPr>
              <w:t>Proceso</w:t>
            </w:r>
          </w:p>
        </w:tc>
        <w:tc>
          <w:tcPr>
            <w:tcW w:w="510" w:type="dxa"/>
          </w:tcPr>
          <w:p w14:paraId="13A34EDC" w14:textId="77777777" w:rsidR="00B22FB3" w:rsidRPr="005F2D88" w:rsidRDefault="00B22FB3" w:rsidP="00D22D43">
            <w:pPr>
              <w:rPr>
                <w:sz w:val="28"/>
                <w:szCs w:val="28"/>
              </w:rPr>
            </w:pPr>
            <w:r w:rsidRPr="005F2D88">
              <w:rPr>
                <w:sz w:val="28"/>
                <w:szCs w:val="28"/>
              </w:rPr>
              <w:t>:</w:t>
            </w:r>
          </w:p>
        </w:tc>
        <w:tc>
          <w:tcPr>
            <w:tcW w:w="5898" w:type="dxa"/>
          </w:tcPr>
          <w:p w14:paraId="7B15073D" w14:textId="77777777" w:rsidR="00B22FB3" w:rsidRPr="005F2D88" w:rsidRDefault="00B22FB3" w:rsidP="00D22D43">
            <w:pPr>
              <w:rPr>
                <w:b/>
                <w:sz w:val="28"/>
                <w:szCs w:val="28"/>
              </w:rPr>
            </w:pPr>
            <w:r w:rsidRPr="005F2D88">
              <w:rPr>
                <w:b/>
                <w:sz w:val="28"/>
                <w:szCs w:val="28"/>
              </w:rPr>
              <w:t>Ejecutivo</w:t>
            </w:r>
          </w:p>
        </w:tc>
      </w:tr>
      <w:tr w:rsidR="00D73871" w:rsidRPr="005F2D88" w14:paraId="1397F508" w14:textId="77777777" w:rsidTr="5780FDF7">
        <w:trPr>
          <w:trHeight w:val="246"/>
        </w:trPr>
        <w:tc>
          <w:tcPr>
            <w:tcW w:w="2355" w:type="dxa"/>
          </w:tcPr>
          <w:p w14:paraId="1DE9376F" w14:textId="77777777" w:rsidR="00B22FB3" w:rsidRPr="005F2D88" w:rsidRDefault="00B22FB3" w:rsidP="00D22D43">
            <w:pPr>
              <w:rPr>
                <w:sz w:val="28"/>
                <w:szCs w:val="28"/>
              </w:rPr>
            </w:pPr>
            <w:r w:rsidRPr="005F2D88">
              <w:rPr>
                <w:sz w:val="28"/>
                <w:szCs w:val="28"/>
              </w:rPr>
              <w:t xml:space="preserve">Demandante   </w:t>
            </w:r>
          </w:p>
        </w:tc>
        <w:tc>
          <w:tcPr>
            <w:tcW w:w="510" w:type="dxa"/>
          </w:tcPr>
          <w:p w14:paraId="1700627C" w14:textId="77777777" w:rsidR="00B22FB3" w:rsidRPr="005F2D88" w:rsidRDefault="00B22FB3" w:rsidP="00D22D43">
            <w:pPr>
              <w:rPr>
                <w:sz w:val="28"/>
                <w:szCs w:val="28"/>
              </w:rPr>
            </w:pPr>
            <w:r w:rsidRPr="005F2D88">
              <w:rPr>
                <w:sz w:val="28"/>
                <w:szCs w:val="28"/>
              </w:rPr>
              <w:t>:</w:t>
            </w:r>
          </w:p>
        </w:tc>
        <w:tc>
          <w:tcPr>
            <w:tcW w:w="5898" w:type="dxa"/>
          </w:tcPr>
          <w:p w14:paraId="04CEFBA1" w14:textId="586B5986" w:rsidR="00B22FB3" w:rsidRPr="005F2D88" w:rsidRDefault="00E12E2A" w:rsidP="00BD7E95">
            <w:pPr>
              <w:rPr>
                <w:b/>
                <w:sz w:val="28"/>
                <w:szCs w:val="28"/>
              </w:rPr>
            </w:pPr>
            <w:r>
              <w:rPr>
                <w:b/>
                <w:sz w:val="28"/>
                <w:szCs w:val="28"/>
              </w:rPr>
              <w:t>Comercializadora</w:t>
            </w:r>
            <w:r w:rsidR="00A77A51">
              <w:rPr>
                <w:b/>
                <w:sz w:val="28"/>
                <w:szCs w:val="28"/>
              </w:rPr>
              <w:t xml:space="preserve"> y Constructora de Obras LTDA</w:t>
            </w:r>
          </w:p>
        </w:tc>
      </w:tr>
      <w:tr w:rsidR="00D73871" w:rsidRPr="005F2D88" w14:paraId="7A23A0B7" w14:textId="77777777" w:rsidTr="5780FDF7">
        <w:trPr>
          <w:trHeight w:val="246"/>
        </w:trPr>
        <w:tc>
          <w:tcPr>
            <w:tcW w:w="2355" w:type="dxa"/>
          </w:tcPr>
          <w:p w14:paraId="479FE775" w14:textId="77777777" w:rsidR="00B22FB3" w:rsidRPr="005F2D88" w:rsidRDefault="00B22FB3" w:rsidP="00D22D43">
            <w:pPr>
              <w:rPr>
                <w:sz w:val="28"/>
                <w:szCs w:val="28"/>
              </w:rPr>
            </w:pPr>
            <w:r w:rsidRPr="005F2D88">
              <w:rPr>
                <w:sz w:val="28"/>
                <w:szCs w:val="28"/>
              </w:rPr>
              <w:t xml:space="preserve">Demandado                       </w:t>
            </w:r>
          </w:p>
        </w:tc>
        <w:tc>
          <w:tcPr>
            <w:tcW w:w="510" w:type="dxa"/>
          </w:tcPr>
          <w:p w14:paraId="5C7F4C25" w14:textId="77777777" w:rsidR="00B22FB3" w:rsidRPr="005F2D88" w:rsidRDefault="00B22FB3" w:rsidP="00D22D43">
            <w:pPr>
              <w:rPr>
                <w:sz w:val="28"/>
                <w:szCs w:val="28"/>
              </w:rPr>
            </w:pPr>
            <w:r w:rsidRPr="005F2D88">
              <w:rPr>
                <w:sz w:val="28"/>
                <w:szCs w:val="28"/>
              </w:rPr>
              <w:t>:</w:t>
            </w:r>
          </w:p>
        </w:tc>
        <w:tc>
          <w:tcPr>
            <w:tcW w:w="5898" w:type="dxa"/>
          </w:tcPr>
          <w:p w14:paraId="1A98FCB6" w14:textId="4AABA059" w:rsidR="00B22FB3" w:rsidRPr="005F2D88" w:rsidRDefault="005F2D88" w:rsidP="003F7095">
            <w:pPr>
              <w:rPr>
                <w:b/>
                <w:sz w:val="28"/>
                <w:szCs w:val="28"/>
              </w:rPr>
            </w:pPr>
            <w:r w:rsidRPr="005F2D88">
              <w:rPr>
                <w:b/>
                <w:sz w:val="28"/>
                <w:szCs w:val="28"/>
              </w:rPr>
              <w:t xml:space="preserve">Municipio de </w:t>
            </w:r>
            <w:r w:rsidR="00A77A51">
              <w:rPr>
                <w:b/>
                <w:sz w:val="28"/>
                <w:szCs w:val="28"/>
              </w:rPr>
              <w:t>Susacón</w:t>
            </w:r>
          </w:p>
        </w:tc>
      </w:tr>
      <w:tr w:rsidR="00B22FB3" w:rsidRPr="00D73871" w14:paraId="4085135E" w14:textId="77777777" w:rsidTr="5780FDF7">
        <w:trPr>
          <w:trHeight w:val="258"/>
        </w:trPr>
        <w:tc>
          <w:tcPr>
            <w:tcW w:w="2355" w:type="dxa"/>
          </w:tcPr>
          <w:p w14:paraId="43D97B13" w14:textId="77777777" w:rsidR="00B22FB3" w:rsidRPr="005F2D88" w:rsidRDefault="00B22FB3" w:rsidP="00D22D43">
            <w:pPr>
              <w:rPr>
                <w:sz w:val="28"/>
                <w:szCs w:val="28"/>
              </w:rPr>
            </w:pPr>
            <w:r w:rsidRPr="005F2D88">
              <w:rPr>
                <w:sz w:val="28"/>
                <w:szCs w:val="28"/>
              </w:rPr>
              <w:t xml:space="preserve">Expediente </w:t>
            </w:r>
          </w:p>
        </w:tc>
        <w:tc>
          <w:tcPr>
            <w:tcW w:w="510" w:type="dxa"/>
          </w:tcPr>
          <w:p w14:paraId="095365A4" w14:textId="77777777" w:rsidR="00B22FB3" w:rsidRPr="005F2D88" w:rsidRDefault="00B22FB3" w:rsidP="00D22D43">
            <w:pPr>
              <w:rPr>
                <w:sz w:val="28"/>
                <w:szCs w:val="28"/>
              </w:rPr>
            </w:pPr>
            <w:r w:rsidRPr="005F2D88">
              <w:rPr>
                <w:sz w:val="28"/>
                <w:szCs w:val="28"/>
              </w:rPr>
              <w:t>:</w:t>
            </w:r>
          </w:p>
        </w:tc>
        <w:tc>
          <w:tcPr>
            <w:tcW w:w="5898" w:type="dxa"/>
          </w:tcPr>
          <w:p w14:paraId="5F6F00F8" w14:textId="4F673F04" w:rsidR="00B22FB3" w:rsidRPr="00D73871" w:rsidRDefault="00B22FB3" w:rsidP="005F2D88">
            <w:pPr>
              <w:rPr>
                <w:b/>
                <w:sz w:val="28"/>
                <w:szCs w:val="28"/>
              </w:rPr>
            </w:pPr>
            <w:r w:rsidRPr="005F2D88">
              <w:rPr>
                <w:b/>
                <w:sz w:val="28"/>
                <w:szCs w:val="28"/>
              </w:rPr>
              <w:t>15</w:t>
            </w:r>
            <w:r w:rsidR="00A77A51">
              <w:rPr>
                <w:b/>
                <w:sz w:val="28"/>
                <w:szCs w:val="28"/>
              </w:rPr>
              <w:t>238</w:t>
            </w:r>
            <w:r w:rsidRPr="005F2D88">
              <w:rPr>
                <w:b/>
                <w:sz w:val="28"/>
                <w:szCs w:val="28"/>
              </w:rPr>
              <w:t>-33-33-0</w:t>
            </w:r>
            <w:r w:rsidR="00A77A51">
              <w:rPr>
                <w:b/>
                <w:sz w:val="28"/>
                <w:szCs w:val="28"/>
              </w:rPr>
              <w:t>02</w:t>
            </w:r>
            <w:r w:rsidRPr="005F2D88">
              <w:rPr>
                <w:b/>
                <w:sz w:val="28"/>
                <w:szCs w:val="28"/>
              </w:rPr>
              <w:t>-</w:t>
            </w:r>
            <w:r w:rsidR="00785A97">
              <w:rPr>
                <w:b/>
                <w:sz w:val="28"/>
                <w:szCs w:val="28"/>
              </w:rPr>
              <w:t>202</w:t>
            </w:r>
            <w:r w:rsidR="00A77A51">
              <w:rPr>
                <w:b/>
                <w:sz w:val="28"/>
                <w:szCs w:val="28"/>
              </w:rPr>
              <w:t>2</w:t>
            </w:r>
            <w:r w:rsidRPr="005F2D88">
              <w:rPr>
                <w:b/>
                <w:sz w:val="28"/>
                <w:szCs w:val="28"/>
              </w:rPr>
              <w:t>-00</w:t>
            </w:r>
            <w:r w:rsidR="00785A97">
              <w:rPr>
                <w:b/>
                <w:sz w:val="28"/>
                <w:szCs w:val="28"/>
              </w:rPr>
              <w:t>1</w:t>
            </w:r>
            <w:r w:rsidR="00A77A51">
              <w:rPr>
                <w:b/>
                <w:sz w:val="28"/>
                <w:szCs w:val="28"/>
              </w:rPr>
              <w:t>74</w:t>
            </w:r>
            <w:r w:rsidRPr="005F2D88">
              <w:rPr>
                <w:b/>
                <w:sz w:val="28"/>
                <w:szCs w:val="28"/>
              </w:rPr>
              <w:t>-01</w:t>
            </w:r>
          </w:p>
        </w:tc>
      </w:tr>
    </w:tbl>
    <w:p w14:paraId="4C44DEDB" w14:textId="77777777" w:rsidR="00B22FB3" w:rsidRPr="00D73871" w:rsidRDefault="00B22FB3" w:rsidP="00B22FB3">
      <w:pPr>
        <w:tabs>
          <w:tab w:val="left" w:pos="1440"/>
          <w:tab w:val="left" w:pos="1712"/>
        </w:tabs>
        <w:jc w:val="both"/>
        <w:rPr>
          <w:sz w:val="28"/>
          <w:szCs w:val="28"/>
        </w:rPr>
      </w:pPr>
    </w:p>
    <w:p w14:paraId="09264C02" w14:textId="77777777" w:rsidR="00B22FB3" w:rsidRPr="00D73871" w:rsidRDefault="00B22FB3" w:rsidP="5780FDF7">
      <w:pPr>
        <w:tabs>
          <w:tab w:val="left" w:pos="1440"/>
          <w:tab w:val="left" w:pos="1712"/>
        </w:tabs>
        <w:jc w:val="both"/>
        <w:rPr>
          <w:b/>
          <w:bCs/>
          <w:sz w:val="28"/>
          <w:szCs w:val="28"/>
        </w:rPr>
      </w:pPr>
      <w:r w:rsidRPr="5780FDF7">
        <w:rPr>
          <w:sz w:val="28"/>
          <w:szCs w:val="28"/>
        </w:rPr>
        <w:t xml:space="preserve">Magistrado Ponente </w:t>
      </w:r>
      <w:proofErr w:type="gramStart"/>
      <w:r w:rsidRPr="5780FDF7">
        <w:rPr>
          <w:sz w:val="28"/>
          <w:szCs w:val="28"/>
        </w:rPr>
        <w:t xml:space="preserve">  :</w:t>
      </w:r>
      <w:proofErr w:type="gramEnd"/>
      <w:r w:rsidRPr="5780FDF7">
        <w:rPr>
          <w:sz w:val="28"/>
          <w:szCs w:val="28"/>
        </w:rPr>
        <w:t xml:space="preserve">    </w:t>
      </w:r>
      <w:r w:rsidRPr="5780FDF7">
        <w:rPr>
          <w:b/>
          <w:bCs/>
          <w:sz w:val="28"/>
          <w:szCs w:val="28"/>
        </w:rPr>
        <w:t xml:space="preserve">Luis Ernesto Arciniegas Triana </w:t>
      </w:r>
    </w:p>
    <w:p w14:paraId="1D3E910A" w14:textId="77777777" w:rsidR="00B22FB3" w:rsidRPr="00D73871" w:rsidRDefault="00B22FB3" w:rsidP="00B22FB3">
      <w:pPr>
        <w:tabs>
          <w:tab w:val="left" w:pos="709"/>
        </w:tabs>
        <w:spacing w:line="360" w:lineRule="auto"/>
        <w:jc w:val="both"/>
        <w:rPr>
          <w:color w:val="FF0000"/>
          <w:sz w:val="28"/>
          <w:szCs w:val="28"/>
        </w:rPr>
      </w:pPr>
    </w:p>
    <w:p w14:paraId="044EFBD6" w14:textId="52F0268D" w:rsidR="00B22FB3" w:rsidRPr="00D73871" w:rsidRDefault="00B22FB3" w:rsidP="5780FDF7">
      <w:pPr>
        <w:spacing w:line="360" w:lineRule="auto"/>
        <w:jc w:val="both"/>
        <w:rPr>
          <w:sz w:val="28"/>
          <w:szCs w:val="28"/>
        </w:rPr>
      </w:pPr>
      <w:r w:rsidRPr="1EC81B59">
        <w:rPr>
          <w:sz w:val="28"/>
          <w:szCs w:val="28"/>
        </w:rPr>
        <w:t xml:space="preserve">Se decide el </w:t>
      </w:r>
      <w:r w:rsidRPr="1EC81B59">
        <w:rPr>
          <w:b/>
          <w:bCs/>
          <w:sz w:val="28"/>
          <w:szCs w:val="28"/>
        </w:rPr>
        <w:t xml:space="preserve">recurso de apelación interpuesto en término por la parte </w:t>
      </w:r>
      <w:r w:rsidR="003C7926" w:rsidRPr="1EC81B59">
        <w:rPr>
          <w:b/>
          <w:bCs/>
          <w:sz w:val="28"/>
          <w:szCs w:val="28"/>
        </w:rPr>
        <w:t>ejecutante</w:t>
      </w:r>
      <w:r w:rsidR="00FD3D2D" w:rsidRPr="1EC81B59">
        <w:rPr>
          <w:b/>
          <w:bCs/>
          <w:sz w:val="28"/>
          <w:szCs w:val="28"/>
        </w:rPr>
        <w:t xml:space="preserve">, </w:t>
      </w:r>
      <w:r w:rsidR="00FD3D2D" w:rsidRPr="1EC81B59">
        <w:rPr>
          <w:sz w:val="28"/>
          <w:szCs w:val="28"/>
        </w:rPr>
        <w:t xml:space="preserve">en contra del auto del </w:t>
      </w:r>
      <w:r w:rsidR="006C21EB" w:rsidRPr="1EC81B59">
        <w:rPr>
          <w:b/>
          <w:bCs/>
          <w:sz w:val="28"/>
          <w:szCs w:val="28"/>
        </w:rPr>
        <w:t xml:space="preserve">17 </w:t>
      </w:r>
      <w:r w:rsidR="00785A97" w:rsidRPr="1EC81B59">
        <w:rPr>
          <w:b/>
          <w:bCs/>
          <w:sz w:val="28"/>
          <w:szCs w:val="28"/>
        </w:rPr>
        <w:t xml:space="preserve">de </w:t>
      </w:r>
      <w:r w:rsidR="006C21EB" w:rsidRPr="1EC81B59">
        <w:rPr>
          <w:b/>
          <w:bCs/>
          <w:sz w:val="28"/>
          <w:szCs w:val="28"/>
        </w:rPr>
        <w:t>agosto de 2022</w:t>
      </w:r>
      <w:r w:rsidR="00785A97" w:rsidRPr="1EC81B59">
        <w:rPr>
          <w:sz w:val="28"/>
          <w:szCs w:val="28"/>
        </w:rPr>
        <w:t xml:space="preserve"> </w:t>
      </w:r>
      <w:r w:rsidRPr="1EC81B59">
        <w:rPr>
          <w:sz w:val="28"/>
          <w:szCs w:val="28"/>
        </w:rPr>
        <w:t xml:space="preserve">proferido por el Juzgado </w:t>
      </w:r>
      <w:r w:rsidR="006C21EB" w:rsidRPr="1EC81B59">
        <w:rPr>
          <w:sz w:val="28"/>
          <w:szCs w:val="28"/>
        </w:rPr>
        <w:t>Segundo</w:t>
      </w:r>
      <w:r w:rsidR="004C225E" w:rsidRPr="1EC81B59">
        <w:rPr>
          <w:sz w:val="28"/>
          <w:szCs w:val="28"/>
        </w:rPr>
        <w:t xml:space="preserve"> </w:t>
      </w:r>
      <w:r w:rsidRPr="1EC81B59">
        <w:rPr>
          <w:sz w:val="28"/>
          <w:szCs w:val="28"/>
        </w:rPr>
        <w:t>Administrativo Oral del Circuito Judici</w:t>
      </w:r>
      <w:r w:rsidR="006D4B19" w:rsidRPr="1EC81B59">
        <w:rPr>
          <w:sz w:val="28"/>
          <w:szCs w:val="28"/>
        </w:rPr>
        <w:t xml:space="preserve">al de </w:t>
      </w:r>
      <w:r w:rsidR="006C21EB" w:rsidRPr="1EC81B59">
        <w:rPr>
          <w:sz w:val="28"/>
          <w:szCs w:val="28"/>
        </w:rPr>
        <w:t>Duitama</w:t>
      </w:r>
      <w:r w:rsidR="006D4B19" w:rsidRPr="1EC81B59">
        <w:rPr>
          <w:sz w:val="28"/>
          <w:szCs w:val="28"/>
        </w:rPr>
        <w:t xml:space="preserve">, mediante el cual </w:t>
      </w:r>
      <w:r w:rsidR="00FD3D2D" w:rsidRPr="1EC81B59">
        <w:rPr>
          <w:b/>
          <w:bCs/>
          <w:sz w:val="28"/>
          <w:szCs w:val="28"/>
        </w:rPr>
        <w:t xml:space="preserve">negó el </w:t>
      </w:r>
      <w:r w:rsidR="001F47C1" w:rsidRPr="1EC81B59">
        <w:rPr>
          <w:b/>
          <w:bCs/>
          <w:sz w:val="28"/>
          <w:szCs w:val="28"/>
        </w:rPr>
        <w:t xml:space="preserve">mandamiento </w:t>
      </w:r>
      <w:r w:rsidR="0058268E" w:rsidRPr="1EC81B59">
        <w:rPr>
          <w:b/>
          <w:bCs/>
          <w:sz w:val="28"/>
          <w:szCs w:val="28"/>
        </w:rPr>
        <w:t>de pago</w:t>
      </w:r>
      <w:r w:rsidR="0058268E" w:rsidRPr="1EC81B59">
        <w:rPr>
          <w:sz w:val="28"/>
          <w:szCs w:val="28"/>
        </w:rPr>
        <w:t xml:space="preserve"> d</w:t>
      </w:r>
      <w:r w:rsidRPr="1EC81B59">
        <w:rPr>
          <w:sz w:val="28"/>
          <w:szCs w:val="28"/>
        </w:rPr>
        <w:t>entro del medio de control de la referencia.</w:t>
      </w:r>
    </w:p>
    <w:p w14:paraId="651FF3FE" w14:textId="77777777" w:rsidR="0026548A" w:rsidRPr="00D73871" w:rsidRDefault="0026548A" w:rsidP="00FD3D2D">
      <w:pPr>
        <w:spacing w:line="360" w:lineRule="auto"/>
        <w:jc w:val="both"/>
        <w:rPr>
          <w:b/>
          <w:bCs/>
          <w:iCs/>
          <w:color w:val="FF0000"/>
          <w:sz w:val="28"/>
          <w:szCs w:val="28"/>
        </w:rPr>
      </w:pPr>
    </w:p>
    <w:p w14:paraId="15E03A68" w14:textId="77777777" w:rsidR="00B22FB3" w:rsidRPr="00D73871" w:rsidRDefault="00B22FB3" w:rsidP="00FD3D2D">
      <w:pPr>
        <w:spacing w:line="360" w:lineRule="auto"/>
        <w:ind w:left="1080"/>
        <w:jc w:val="center"/>
        <w:rPr>
          <w:b/>
          <w:bCs/>
          <w:iCs/>
          <w:sz w:val="28"/>
          <w:szCs w:val="28"/>
        </w:rPr>
      </w:pPr>
      <w:r w:rsidRPr="00D73871">
        <w:rPr>
          <w:b/>
          <w:bCs/>
          <w:iCs/>
          <w:sz w:val="28"/>
          <w:szCs w:val="28"/>
        </w:rPr>
        <w:t>I. ANTECEDENTES</w:t>
      </w:r>
    </w:p>
    <w:p w14:paraId="562D672B" w14:textId="77777777" w:rsidR="00FD3D2D" w:rsidRDefault="00FD3D2D" w:rsidP="00FD3D2D">
      <w:pPr>
        <w:spacing w:line="360" w:lineRule="auto"/>
        <w:jc w:val="both"/>
        <w:rPr>
          <w:b/>
          <w:bCs/>
          <w:iCs/>
          <w:sz w:val="28"/>
          <w:szCs w:val="28"/>
        </w:rPr>
      </w:pPr>
    </w:p>
    <w:p w14:paraId="26DBD016" w14:textId="77777777" w:rsidR="00B22FB3" w:rsidRPr="000B68CC" w:rsidRDefault="00B22FB3" w:rsidP="00FD3D2D">
      <w:pPr>
        <w:spacing w:line="360" w:lineRule="auto"/>
        <w:jc w:val="both"/>
        <w:rPr>
          <w:bCs/>
          <w:iCs/>
          <w:sz w:val="28"/>
          <w:szCs w:val="28"/>
        </w:rPr>
      </w:pPr>
      <w:r w:rsidRPr="000B68CC">
        <w:rPr>
          <w:b/>
          <w:bCs/>
          <w:iCs/>
          <w:sz w:val="28"/>
          <w:szCs w:val="28"/>
        </w:rPr>
        <w:t>1. La demanda</w:t>
      </w:r>
    </w:p>
    <w:p w14:paraId="59CAB24F" w14:textId="77777777" w:rsidR="00B22FB3" w:rsidRPr="00914BB1" w:rsidRDefault="00B22FB3" w:rsidP="00FD3D2D">
      <w:pPr>
        <w:spacing w:line="360" w:lineRule="auto"/>
        <w:jc w:val="both"/>
        <w:rPr>
          <w:bCs/>
          <w:iCs/>
          <w:sz w:val="28"/>
          <w:szCs w:val="28"/>
        </w:rPr>
      </w:pPr>
    </w:p>
    <w:p w14:paraId="3A88DBB6" w14:textId="79C3EB58" w:rsidR="00AE1718" w:rsidRPr="00914BB1" w:rsidRDefault="00FD3D2D" w:rsidP="00D32896">
      <w:pPr>
        <w:spacing w:line="360" w:lineRule="auto"/>
        <w:jc w:val="both"/>
        <w:rPr>
          <w:sz w:val="28"/>
          <w:szCs w:val="28"/>
        </w:rPr>
      </w:pPr>
      <w:r w:rsidRPr="1ACA0DD2">
        <w:rPr>
          <w:sz w:val="28"/>
          <w:szCs w:val="28"/>
        </w:rPr>
        <w:t xml:space="preserve">A través de apoderado, </w:t>
      </w:r>
      <w:r w:rsidR="00FF2684" w:rsidRPr="1ACA0DD2">
        <w:rPr>
          <w:sz w:val="28"/>
          <w:szCs w:val="28"/>
        </w:rPr>
        <w:t xml:space="preserve">la Sociedad Comercializadora y Constructora de Obras LTDA, </w:t>
      </w:r>
      <w:r w:rsidRPr="1ACA0DD2">
        <w:rPr>
          <w:sz w:val="28"/>
          <w:szCs w:val="28"/>
        </w:rPr>
        <w:t>p</w:t>
      </w:r>
      <w:r w:rsidR="00B22FB3" w:rsidRPr="1ACA0DD2">
        <w:rPr>
          <w:sz w:val="28"/>
          <w:szCs w:val="28"/>
        </w:rPr>
        <w:t>retende se libre mandam</w:t>
      </w:r>
      <w:r w:rsidR="008849F3" w:rsidRPr="1ACA0DD2">
        <w:rPr>
          <w:sz w:val="28"/>
          <w:szCs w:val="28"/>
        </w:rPr>
        <w:t xml:space="preserve">iento ejecutivo de </w:t>
      </w:r>
      <w:r w:rsidR="00B22FB3" w:rsidRPr="1ACA0DD2">
        <w:rPr>
          <w:sz w:val="28"/>
          <w:szCs w:val="28"/>
        </w:rPr>
        <w:t>pago</w:t>
      </w:r>
      <w:r w:rsidR="003C7926" w:rsidRPr="1ACA0DD2">
        <w:rPr>
          <w:sz w:val="28"/>
          <w:szCs w:val="28"/>
        </w:rPr>
        <w:t xml:space="preserve"> por</w:t>
      </w:r>
      <w:r w:rsidR="00D32896" w:rsidRPr="1ACA0DD2">
        <w:rPr>
          <w:sz w:val="28"/>
          <w:szCs w:val="28"/>
        </w:rPr>
        <w:t xml:space="preserve"> la suma de </w:t>
      </w:r>
      <w:r w:rsidR="00472B5C" w:rsidRPr="1ACA0DD2">
        <w:rPr>
          <w:b/>
          <w:bCs/>
          <w:sz w:val="28"/>
          <w:szCs w:val="28"/>
        </w:rPr>
        <w:t>$</w:t>
      </w:r>
      <w:r w:rsidR="00FF2684" w:rsidRPr="1ACA0DD2">
        <w:rPr>
          <w:b/>
          <w:bCs/>
          <w:sz w:val="28"/>
          <w:szCs w:val="28"/>
        </w:rPr>
        <w:t>20.358.000</w:t>
      </w:r>
      <w:r w:rsidR="00FF2684" w:rsidRPr="1ACA0DD2">
        <w:rPr>
          <w:sz w:val="28"/>
          <w:szCs w:val="28"/>
        </w:rPr>
        <w:t>, por concepto de capital contenido en el contrato de Obra No. MSB -OB - 05 DE 2017, cuyo objeto fue: “</w:t>
      </w:r>
      <w:r w:rsidR="00FF2684" w:rsidRPr="1ACA0DD2">
        <w:rPr>
          <w:i/>
          <w:iCs/>
          <w:sz w:val="28"/>
          <w:szCs w:val="28"/>
        </w:rPr>
        <w:t xml:space="preserve">El </w:t>
      </w:r>
      <w:proofErr w:type="spellStart"/>
      <w:r w:rsidR="00FF2684" w:rsidRPr="1ACA0DD2">
        <w:rPr>
          <w:i/>
          <w:iCs/>
          <w:sz w:val="28"/>
          <w:szCs w:val="28"/>
        </w:rPr>
        <w:t>cuneteo</w:t>
      </w:r>
      <w:proofErr w:type="spellEnd"/>
      <w:r w:rsidR="00FF2684" w:rsidRPr="1ACA0DD2">
        <w:rPr>
          <w:i/>
          <w:iCs/>
          <w:sz w:val="28"/>
          <w:szCs w:val="28"/>
        </w:rPr>
        <w:t xml:space="preserve"> y perfilado de la banca existente mantenimiento de 27 kilómetros de vías del municipio de Susacón – Boyacá</w:t>
      </w:r>
      <w:r w:rsidR="00FF2684" w:rsidRPr="1ACA0DD2">
        <w:rPr>
          <w:sz w:val="28"/>
          <w:szCs w:val="28"/>
        </w:rPr>
        <w:t xml:space="preserve">”, </w:t>
      </w:r>
      <w:r w:rsidR="66AFC1D6" w:rsidRPr="1ACA0DD2">
        <w:rPr>
          <w:sz w:val="28"/>
          <w:szCs w:val="28"/>
        </w:rPr>
        <w:t>más</w:t>
      </w:r>
      <w:r w:rsidR="00FF2684" w:rsidRPr="1ACA0DD2">
        <w:rPr>
          <w:sz w:val="28"/>
          <w:szCs w:val="28"/>
        </w:rPr>
        <w:t xml:space="preserve"> </w:t>
      </w:r>
      <w:r w:rsidR="01BE08BE" w:rsidRPr="1ACA0DD2">
        <w:rPr>
          <w:sz w:val="28"/>
          <w:szCs w:val="28"/>
        </w:rPr>
        <w:t>i</w:t>
      </w:r>
      <w:r w:rsidR="00FF2684" w:rsidRPr="1ACA0DD2">
        <w:rPr>
          <w:sz w:val="28"/>
          <w:szCs w:val="28"/>
        </w:rPr>
        <w:t xml:space="preserve">ntereses de mora liquidados desde el 28 de abril de 2017 y hasta la fecha en que produzca el pago definitivo del contrato. </w:t>
      </w:r>
    </w:p>
    <w:p w14:paraId="75938E8D" w14:textId="38D09C74" w:rsidR="00FF2684" w:rsidRPr="00914BB1" w:rsidRDefault="00FF2684" w:rsidP="00D32896">
      <w:pPr>
        <w:spacing w:line="360" w:lineRule="auto"/>
        <w:jc w:val="both"/>
        <w:rPr>
          <w:sz w:val="28"/>
          <w:szCs w:val="28"/>
        </w:rPr>
      </w:pPr>
    </w:p>
    <w:p w14:paraId="38B9FA29" w14:textId="0363CA99" w:rsidR="00AE1718" w:rsidRPr="00707FAC" w:rsidRDefault="12DC5DD7" w:rsidP="67748542">
      <w:pPr>
        <w:spacing w:line="360" w:lineRule="auto"/>
        <w:jc w:val="both"/>
        <w:rPr>
          <w:b/>
          <w:bCs/>
          <w:sz w:val="28"/>
          <w:szCs w:val="28"/>
        </w:rPr>
      </w:pPr>
      <w:r w:rsidRPr="1EC81B59">
        <w:rPr>
          <w:sz w:val="28"/>
          <w:szCs w:val="28"/>
        </w:rPr>
        <w:t>A</w:t>
      </w:r>
      <w:r w:rsidR="00C560E5" w:rsidRPr="1EC81B59">
        <w:rPr>
          <w:sz w:val="28"/>
          <w:szCs w:val="28"/>
        </w:rPr>
        <w:t xml:space="preserve">rguye que </w:t>
      </w:r>
      <w:r w:rsidR="00AE1718" w:rsidRPr="1EC81B59">
        <w:rPr>
          <w:sz w:val="28"/>
          <w:szCs w:val="28"/>
        </w:rPr>
        <w:t>suscribió el referido contrato</w:t>
      </w:r>
      <w:r w:rsidR="00A62175" w:rsidRPr="1EC81B59">
        <w:rPr>
          <w:sz w:val="28"/>
          <w:szCs w:val="28"/>
        </w:rPr>
        <w:t xml:space="preserve"> con un término de ejecución de 15 días, </w:t>
      </w:r>
      <w:r w:rsidR="00AE1718" w:rsidRPr="1EC81B59">
        <w:rPr>
          <w:sz w:val="28"/>
          <w:szCs w:val="28"/>
        </w:rPr>
        <w:t>con acta de inicio</w:t>
      </w:r>
      <w:r w:rsidR="000D6C29" w:rsidRPr="1EC81B59">
        <w:rPr>
          <w:sz w:val="28"/>
          <w:szCs w:val="28"/>
        </w:rPr>
        <w:t xml:space="preserve"> de obra </w:t>
      </w:r>
      <w:r w:rsidR="00AE1718" w:rsidRPr="1EC81B59">
        <w:rPr>
          <w:sz w:val="28"/>
          <w:szCs w:val="28"/>
        </w:rPr>
        <w:t xml:space="preserve">el </w:t>
      </w:r>
      <w:r w:rsidR="00A62175" w:rsidRPr="1EC81B59">
        <w:rPr>
          <w:sz w:val="28"/>
          <w:szCs w:val="28"/>
        </w:rPr>
        <w:t>12</w:t>
      </w:r>
      <w:r w:rsidR="00AE1718" w:rsidRPr="1EC81B59">
        <w:rPr>
          <w:sz w:val="28"/>
          <w:szCs w:val="28"/>
        </w:rPr>
        <w:t xml:space="preserve"> de </w:t>
      </w:r>
      <w:r w:rsidR="00A62175" w:rsidRPr="1EC81B59">
        <w:rPr>
          <w:sz w:val="28"/>
          <w:szCs w:val="28"/>
        </w:rPr>
        <w:t xml:space="preserve">abril </w:t>
      </w:r>
      <w:r w:rsidR="00AE1718" w:rsidRPr="1EC81B59">
        <w:rPr>
          <w:sz w:val="28"/>
          <w:szCs w:val="28"/>
        </w:rPr>
        <w:t xml:space="preserve">de </w:t>
      </w:r>
      <w:r w:rsidR="00A62175" w:rsidRPr="1EC81B59">
        <w:rPr>
          <w:sz w:val="28"/>
          <w:szCs w:val="28"/>
        </w:rPr>
        <w:t>2017</w:t>
      </w:r>
      <w:r w:rsidR="00AE1718" w:rsidRPr="1EC81B59">
        <w:rPr>
          <w:sz w:val="28"/>
          <w:szCs w:val="28"/>
        </w:rPr>
        <w:t xml:space="preserve">, y que el </w:t>
      </w:r>
      <w:r w:rsidR="00A62175" w:rsidRPr="1EC81B59">
        <w:rPr>
          <w:b/>
          <w:bCs/>
          <w:sz w:val="28"/>
          <w:szCs w:val="28"/>
        </w:rPr>
        <w:t xml:space="preserve">28 de abril de 2017 </w:t>
      </w:r>
      <w:r w:rsidR="00AE1718" w:rsidRPr="1EC81B59">
        <w:rPr>
          <w:b/>
          <w:bCs/>
          <w:sz w:val="28"/>
          <w:szCs w:val="28"/>
        </w:rPr>
        <w:t>suscribió el acta de liquidación</w:t>
      </w:r>
      <w:r w:rsidR="00A62175" w:rsidRPr="1EC81B59">
        <w:rPr>
          <w:b/>
          <w:bCs/>
          <w:sz w:val="28"/>
          <w:szCs w:val="28"/>
        </w:rPr>
        <w:t xml:space="preserve"> </w:t>
      </w:r>
      <w:r w:rsidR="00A62175" w:rsidRPr="1EC81B59">
        <w:rPr>
          <w:sz w:val="28"/>
          <w:szCs w:val="28"/>
        </w:rPr>
        <w:t xml:space="preserve">en la que </w:t>
      </w:r>
      <w:r w:rsidR="00914BB1" w:rsidRPr="1EC81B59">
        <w:rPr>
          <w:sz w:val="28"/>
          <w:szCs w:val="28"/>
        </w:rPr>
        <w:t>certifica</w:t>
      </w:r>
      <w:r w:rsidR="00A62175" w:rsidRPr="1EC81B59">
        <w:rPr>
          <w:sz w:val="28"/>
          <w:szCs w:val="28"/>
        </w:rPr>
        <w:t xml:space="preserve"> que fue recibido a satisfacción el objeto contractual dentro del cumplimiento del objeto del término estipulado. </w:t>
      </w:r>
    </w:p>
    <w:p w14:paraId="1C66BB7E" w14:textId="77777777" w:rsidR="00AE1718" w:rsidRPr="00707FAC" w:rsidRDefault="00AE1718" w:rsidP="00D32896">
      <w:pPr>
        <w:spacing w:line="360" w:lineRule="auto"/>
        <w:jc w:val="both"/>
        <w:rPr>
          <w:bCs/>
          <w:iCs/>
          <w:sz w:val="28"/>
          <w:szCs w:val="28"/>
        </w:rPr>
      </w:pPr>
    </w:p>
    <w:p w14:paraId="3E624158" w14:textId="2B1FD6FA" w:rsidR="000D6C29" w:rsidRPr="00707FAC" w:rsidRDefault="00914BB1" w:rsidP="00D32896">
      <w:pPr>
        <w:spacing w:line="360" w:lineRule="auto"/>
        <w:jc w:val="both"/>
        <w:rPr>
          <w:sz w:val="28"/>
          <w:szCs w:val="28"/>
        </w:rPr>
      </w:pPr>
      <w:r w:rsidRPr="1EC81B59">
        <w:rPr>
          <w:sz w:val="28"/>
          <w:szCs w:val="28"/>
        </w:rPr>
        <w:t xml:space="preserve">Que mediante petición radicado No. 1074 del 28 de mayo de 2021, solicitó información a la Alcaldía de Susacón respecto de la copia del registro presupuestal del contrato, certificación donde conste que los recursos destinados para la ejecución del contrato no han sido liberados ni destinados a otro fin, y copia del registro de egreso de pago por parte del </w:t>
      </w:r>
      <w:r w:rsidR="1CB4DCCB" w:rsidRPr="1EC81B59">
        <w:rPr>
          <w:sz w:val="28"/>
          <w:szCs w:val="28"/>
        </w:rPr>
        <w:t>m</w:t>
      </w:r>
      <w:r w:rsidRPr="1EC81B59">
        <w:rPr>
          <w:sz w:val="28"/>
          <w:szCs w:val="28"/>
        </w:rPr>
        <w:t>unicipio de Susacón a la sociedad demandante.</w:t>
      </w:r>
    </w:p>
    <w:p w14:paraId="61417DDF" w14:textId="2886B199" w:rsidR="00914BB1" w:rsidRPr="00707FAC" w:rsidRDefault="00914BB1" w:rsidP="00D32896">
      <w:pPr>
        <w:spacing w:line="360" w:lineRule="auto"/>
        <w:jc w:val="both"/>
        <w:rPr>
          <w:sz w:val="28"/>
          <w:szCs w:val="28"/>
        </w:rPr>
      </w:pPr>
    </w:p>
    <w:p w14:paraId="52580F66" w14:textId="66689FB4" w:rsidR="00914BB1" w:rsidRPr="00707FAC" w:rsidRDefault="00914BB1" w:rsidP="00D32896">
      <w:pPr>
        <w:spacing w:line="360" w:lineRule="auto"/>
        <w:jc w:val="both"/>
        <w:rPr>
          <w:sz w:val="28"/>
          <w:szCs w:val="28"/>
        </w:rPr>
      </w:pPr>
      <w:r w:rsidRPr="00707FAC">
        <w:rPr>
          <w:sz w:val="28"/>
          <w:szCs w:val="28"/>
        </w:rPr>
        <w:t xml:space="preserve">Tramitó tutela para amparar el derecho de petición de información, la cual fue fallada a su favor, </w:t>
      </w:r>
      <w:r w:rsidR="00707FAC" w:rsidRPr="00707FAC">
        <w:rPr>
          <w:sz w:val="28"/>
          <w:szCs w:val="28"/>
        </w:rPr>
        <w:t xml:space="preserve">y que luego adelantó el </w:t>
      </w:r>
      <w:r w:rsidRPr="00707FAC">
        <w:rPr>
          <w:sz w:val="28"/>
          <w:szCs w:val="28"/>
        </w:rPr>
        <w:t xml:space="preserve">incidente de desacato para que </w:t>
      </w:r>
      <w:r w:rsidR="00707FAC" w:rsidRPr="00707FAC">
        <w:rPr>
          <w:sz w:val="28"/>
          <w:szCs w:val="28"/>
        </w:rPr>
        <w:t xml:space="preserve">se le </w:t>
      </w:r>
      <w:r w:rsidRPr="00707FAC">
        <w:rPr>
          <w:sz w:val="28"/>
          <w:szCs w:val="28"/>
        </w:rPr>
        <w:t>diera respuesta al mismo</w:t>
      </w:r>
      <w:r w:rsidR="00AC4453" w:rsidRPr="00707FAC">
        <w:rPr>
          <w:sz w:val="28"/>
          <w:szCs w:val="28"/>
        </w:rPr>
        <w:t>, y</w:t>
      </w:r>
      <w:r w:rsidR="00707FAC" w:rsidRPr="00707FAC">
        <w:rPr>
          <w:sz w:val="28"/>
          <w:szCs w:val="28"/>
        </w:rPr>
        <w:t xml:space="preserve"> con ello, </w:t>
      </w:r>
      <w:r w:rsidR="00AC4453" w:rsidRPr="00707FAC">
        <w:rPr>
          <w:sz w:val="28"/>
          <w:szCs w:val="28"/>
        </w:rPr>
        <w:t>a su sentir, no han cancelado suma alguna por concepto de ejecución del referido contrato No. MSB -OB -05 -2017.</w:t>
      </w:r>
    </w:p>
    <w:p w14:paraId="2D9DB4B8" w14:textId="162AB064" w:rsidR="001C3A72" w:rsidRPr="00707FAC" w:rsidRDefault="001C3A72" w:rsidP="00D32896">
      <w:pPr>
        <w:spacing w:line="360" w:lineRule="auto"/>
        <w:jc w:val="both"/>
        <w:rPr>
          <w:sz w:val="28"/>
          <w:szCs w:val="28"/>
        </w:rPr>
      </w:pPr>
    </w:p>
    <w:p w14:paraId="7EBDB2FB" w14:textId="770239A4" w:rsidR="001C3A72" w:rsidRPr="00707FAC" w:rsidRDefault="001C3A72" w:rsidP="00D32896">
      <w:pPr>
        <w:spacing w:line="360" w:lineRule="auto"/>
        <w:jc w:val="both"/>
        <w:rPr>
          <w:sz w:val="28"/>
          <w:szCs w:val="28"/>
        </w:rPr>
      </w:pPr>
      <w:r w:rsidRPr="1ACA0DD2">
        <w:rPr>
          <w:sz w:val="28"/>
          <w:szCs w:val="28"/>
        </w:rPr>
        <w:lastRenderedPageBreak/>
        <w:t>Finalmente, manifiesta que instauró demanda ejecutiva que le correspondió conocer al Juzgado Primero Administrativo Oral del Circuito Judicial de Duitama con radicado No: 15238-33-001-2018-00048-00</w:t>
      </w:r>
      <w:r w:rsidR="3A44F260" w:rsidRPr="1ACA0DD2">
        <w:rPr>
          <w:sz w:val="28"/>
          <w:szCs w:val="28"/>
        </w:rPr>
        <w:t>,</w:t>
      </w:r>
      <w:r w:rsidRPr="1ACA0DD2">
        <w:rPr>
          <w:sz w:val="28"/>
          <w:szCs w:val="28"/>
        </w:rPr>
        <w:t xml:space="preserve"> </w:t>
      </w:r>
      <w:r w:rsidR="00721E3B" w:rsidRPr="1ACA0DD2">
        <w:rPr>
          <w:sz w:val="28"/>
          <w:szCs w:val="28"/>
        </w:rPr>
        <w:t>en la cual</w:t>
      </w:r>
      <w:r w:rsidR="1308224B" w:rsidRPr="1ACA0DD2">
        <w:rPr>
          <w:sz w:val="28"/>
          <w:szCs w:val="28"/>
        </w:rPr>
        <w:t>,</w:t>
      </w:r>
      <w:r w:rsidR="00721E3B" w:rsidRPr="1ACA0DD2">
        <w:rPr>
          <w:sz w:val="28"/>
          <w:szCs w:val="28"/>
        </w:rPr>
        <w:t xml:space="preserve"> mediante </w:t>
      </w:r>
      <w:r w:rsidRPr="1ACA0DD2">
        <w:rPr>
          <w:sz w:val="28"/>
          <w:szCs w:val="28"/>
        </w:rPr>
        <w:t xml:space="preserve">auto del 14 de febrero de 2019, </w:t>
      </w:r>
      <w:r w:rsidR="00721E3B" w:rsidRPr="1ACA0DD2">
        <w:rPr>
          <w:sz w:val="28"/>
          <w:szCs w:val="28"/>
        </w:rPr>
        <w:t xml:space="preserve">le negaron </w:t>
      </w:r>
      <w:r w:rsidRPr="1ACA0DD2">
        <w:rPr>
          <w:sz w:val="28"/>
          <w:szCs w:val="28"/>
        </w:rPr>
        <w:t xml:space="preserve">el mandamiento de pago impetrado, en consideración </w:t>
      </w:r>
      <w:r w:rsidR="00721E3B" w:rsidRPr="1ACA0DD2">
        <w:rPr>
          <w:sz w:val="28"/>
          <w:szCs w:val="28"/>
        </w:rPr>
        <w:t xml:space="preserve">a </w:t>
      </w:r>
      <w:r w:rsidRPr="1ACA0DD2">
        <w:rPr>
          <w:sz w:val="28"/>
          <w:szCs w:val="28"/>
        </w:rPr>
        <w:t>que</w:t>
      </w:r>
      <w:r w:rsidR="00721E3B" w:rsidRPr="1ACA0DD2">
        <w:rPr>
          <w:sz w:val="28"/>
          <w:szCs w:val="28"/>
        </w:rPr>
        <w:t xml:space="preserve"> “</w:t>
      </w:r>
      <w:r w:rsidR="00721E3B" w:rsidRPr="1ACA0DD2">
        <w:rPr>
          <w:i/>
          <w:iCs/>
          <w:sz w:val="28"/>
          <w:szCs w:val="28"/>
        </w:rPr>
        <w:t xml:space="preserve">al tratar de acreditar la existencia del crédito con la factura de venta, </w:t>
      </w:r>
      <w:r w:rsidR="00721E3B" w:rsidRPr="1ACA0DD2">
        <w:rPr>
          <w:b/>
          <w:bCs/>
          <w:i/>
          <w:iCs/>
          <w:sz w:val="28"/>
          <w:szCs w:val="28"/>
        </w:rPr>
        <w:t>habiéndose guardado silencio sobre su suscripción en el acta de liquidación,</w:t>
      </w:r>
      <w:r w:rsidR="00721E3B" w:rsidRPr="1ACA0DD2">
        <w:rPr>
          <w:i/>
          <w:iCs/>
          <w:sz w:val="28"/>
          <w:szCs w:val="28"/>
        </w:rPr>
        <w:t xml:space="preserve"> exigiría del Juzgado desconocer las manifestaciones de paz y salvo contenidas en este documento</w:t>
      </w:r>
      <w:r w:rsidR="00721E3B" w:rsidRPr="1ACA0DD2">
        <w:rPr>
          <w:sz w:val="28"/>
          <w:szCs w:val="28"/>
        </w:rPr>
        <w:t xml:space="preserve">”, </w:t>
      </w:r>
      <w:r w:rsidR="00707FAC" w:rsidRPr="1ACA0DD2">
        <w:rPr>
          <w:sz w:val="28"/>
          <w:szCs w:val="28"/>
        </w:rPr>
        <w:t xml:space="preserve">razón </w:t>
      </w:r>
      <w:r w:rsidR="00721E3B" w:rsidRPr="1ACA0DD2">
        <w:rPr>
          <w:sz w:val="28"/>
          <w:szCs w:val="28"/>
        </w:rPr>
        <w:t>por la que arguye que con la respuesta dada al derecho de petición por el Municipio de Susacón, se acredita que no le han cancelado suma alguna</w:t>
      </w:r>
      <w:r w:rsidR="00707FAC" w:rsidRPr="1ACA0DD2">
        <w:rPr>
          <w:sz w:val="28"/>
          <w:szCs w:val="28"/>
        </w:rPr>
        <w:t xml:space="preserve">. </w:t>
      </w:r>
    </w:p>
    <w:p w14:paraId="71B386CC" w14:textId="0038556F" w:rsidR="00914BB1" w:rsidRDefault="00914BB1" w:rsidP="00D32896">
      <w:pPr>
        <w:spacing w:line="360" w:lineRule="auto"/>
        <w:jc w:val="both"/>
        <w:rPr>
          <w:sz w:val="28"/>
          <w:szCs w:val="28"/>
        </w:rPr>
      </w:pPr>
    </w:p>
    <w:p w14:paraId="0C323754" w14:textId="2254A080" w:rsidR="00707FAC" w:rsidRDefault="00707FAC" w:rsidP="00D32896">
      <w:pPr>
        <w:spacing w:line="360" w:lineRule="auto"/>
        <w:jc w:val="both"/>
        <w:rPr>
          <w:b/>
          <w:sz w:val="28"/>
          <w:szCs w:val="28"/>
        </w:rPr>
      </w:pPr>
      <w:r w:rsidRPr="00707FAC">
        <w:rPr>
          <w:b/>
          <w:sz w:val="28"/>
          <w:szCs w:val="28"/>
        </w:rPr>
        <w:t xml:space="preserve">2. </w:t>
      </w:r>
      <w:r>
        <w:rPr>
          <w:b/>
          <w:sz w:val="28"/>
          <w:szCs w:val="28"/>
        </w:rPr>
        <w:t>T</w:t>
      </w:r>
      <w:r w:rsidRPr="00707FAC">
        <w:rPr>
          <w:b/>
          <w:sz w:val="28"/>
          <w:szCs w:val="28"/>
        </w:rPr>
        <w:t xml:space="preserve">rámite procesal </w:t>
      </w:r>
    </w:p>
    <w:p w14:paraId="30752576" w14:textId="192AEFF8" w:rsidR="00707FAC" w:rsidRDefault="00707FAC" w:rsidP="00D32896">
      <w:pPr>
        <w:spacing w:line="360" w:lineRule="auto"/>
        <w:jc w:val="both"/>
        <w:rPr>
          <w:b/>
          <w:sz w:val="28"/>
          <w:szCs w:val="28"/>
        </w:rPr>
      </w:pPr>
    </w:p>
    <w:p w14:paraId="1D7C6953" w14:textId="273824AB" w:rsidR="00707FAC" w:rsidRDefault="4255BCE0" w:rsidP="00D32896">
      <w:pPr>
        <w:spacing w:line="360" w:lineRule="auto"/>
        <w:jc w:val="both"/>
        <w:rPr>
          <w:sz w:val="28"/>
          <w:szCs w:val="28"/>
        </w:rPr>
      </w:pPr>
      <w:r w:rsidRPr="1EC81B59">
        <w:rPr>
          <w:sz w:val="28"/>
          <w:szCs w:val="28"/>
        </w:rPr>
        <w:t>L</w:t>
      </w:r>
      <w:r w:rsidR="00707FAC" w:rsidRPr="1EC81B59">
        <w:rPr>
          <w:sz w:val="28"/>
          <w:szCs w:val="28"/>
        </w:rPr>
        <w:t>a presente demanda fue radicada el 12 de julio de 2022, correspondiéndole por reparto al juzgado Segundo Administrativo de Duitama.</w:t>
      </w:r>
    </w:p>
    <w:p w14:paraId="1F44B73E" w14:textId="35F89BC3" w:rsidR="00707FAC" w:rsidRPr="00707FAC" w:rsidRDefault="00707FAC" w:rsidP="00D32896">
      <w:pPr>
        <w:spacing w:line="360" w:lineRule="auto"/>
        <w:jc w:val="both"/>
        <w:rPr>
          <w:sz w:val="28"/>
          <w:szCs w:val="28"/>
        </w:rPr>
      </w:pPr>
      <w:r>
        <w:rPr>
          <w:sz w:val="28"/>
          <w:szCs w:val="28"/>
        </w:rPr>
        <w:t xml:space="preserve"> </w:t>
      </w:r>
    </w:p>
    <w:p w14:paraId="162EABA9" w14:textId="77777777" w:rsidR="00707FAC" w:rsidRDefault="00707FAC" w:rsidP="5780FDF7">
      <w:pPr>
        <w:pStyle w:val="Textoindependiente21"/>
        <w:ind w:firstLine="0"/>
        <w:rPr>
          <w:rFonts w:ascii="Times New Roman" w:hAnsi="Times New Roman"/>
          <w:b/>
          <w:bCs/>
          <w:sz w:val="28"/>
          <w:szCs w:val="28"/>
        </w:rPr>
      </w:pPr>
    </w:p>
    <w:p w14:paraId="3B6E7844" w14:textId="4C390E25" w:rsidR="0012421F" w:rsidRPr="00074D9A" w:rsidRDefault="00884946" w:rsidP="00884946">
      <w:pPr>
        <w:pStyle w:val="Textoindependiente21"/>
        <w:ind w:firstLine="0"/>
        <w:jc w:val="center"/>
        <w:rPr>
          <w:rFonts w:ascii="Times New Roman" w:hAnsi="Times New Roman"/>
          <w:b/>
          <w:bCs/>
          <w:sz w:val="28"/>
          <w:szCs w:val="28"/>
        </w:rPr>
      </w:pPr>
      <w:r w:rsidRPr="1EC81B59">
        <w:rPr>
          <w:rFonts w:ascii="Times New Roman" w:hAnsi="Times New Roman"/>
          <w:b/>
          <w:bCs/>
          <w:sz w:val="28"/>
          <w:szCs w:val="28"/>
        </w:rPr>
        <w:t>II</w:t>
      </w:r>
      <w:r w:rsidR="308BC869" w:rsidRPr="1EC81B59">
        <w:rPr>
          <w:rFonts w:ascii="Times New Roman" w:hAnsi="Times New Roman"/>
          <w:b/>
          <w:bCs/>
          <w:sz w:val="28"/>
          <w:szCs w:val="28"/>
        </w:rPr>
        <w:t>. LA PROVIDENCIA IMPUGNADA</w:t>
      </w:r>
    </w:p>
    <w:p w14:paraId="08CDA670" w14:textId="77777777" w:rsidR="00707FAC" w:rsidRDefault="00707FAC" w:rsidP="5780FDF7">
      <w:pPr>
        <w:spacing w:line="360" w:lineRule="auto"/>
        <w:jc w:val="both"/>
        <w:rPr>
          <w:sz w:val="28"/>
          <w:szCs w:val="28"/>
        </w:rPr>
      </w:pPr>
    </w:p>
    <w:p w14:paraId="47F6249A" w14:textId="7144B3C5" w:rsidR="00B22FB3" w:rsidRPr="002B755D" w:rsidRDefault="00707FAC" w:rsidP="5780FDF7">
      <w:pPr>
        <w:spacing w:line="360" w:lineRule="auto"/>
        <w:jc w:val="both"/>
        <w:rPr>
          <w:sz w:val="28"/>
          <w:szCs w:val="28"/>
        </w:rPr>
      </w:pPr>
      <w:r w:rsidRPr="1EC81B59">
        <w:rPr>
          <w:sz w:val="28"/>
          <w:szCs w:val="28"/>
        </w:rPr>
        <w:t>M</w:t>
      </w:r>
      <w:r w:rsidR="007719FC" w:rsidRPr="1EC81B59">
        <w:rPr>
          <w:sz w:val="28"/>
          <w:szCs w:val="28"/>
        </w:rPr>
        <w:t xml:space="preserve">ediante auto del </w:t>
      </w:r>
      <w:r w:rsidRPr="1EC81B59">
        <w:rPr>
          <w:b/>
          <w:bCs/>
          <w:sz w:val="28"/>
          <w:szCs w:val="28"/>
        </w:rPr>
        <w:t>17</w:t>
      </w:r>
      <w:r w:rsidR="003250C6" w:rsidRPr="1EC81B59">
        <w:rPr>
          <w:b/>
          <w:bCs/>
          <w:sz w:val="28"/>
          <w:szCs w:val="28"/>
        </w:rPr>
        <w:t xml:space="preserve"> de </w:t>
      </w:r>
      <w:r w:rsidRPr="1EC81B59">
        <w:rPr>
          <w:b/>
          <w:bCs/>
          <w:sz w:val="28"/>
          <w:szCs w:val="28"/>
        </w:rPr>
        <w:t xml:space="preserve">agosto </w:t>
      </w:r>
      <w:r w:rsidR="003250C6" w:rsidRPr="1EC81B59">
        <w:rPr>
          <w:b/>
          <w:bCs/>
          <w:sz w:val="28"/>
          <w:szCs w:val="28"/>
        </w:rPr>
        <w:t xml:space="preserve">de </w:t>
      </w:r>
      <w:r w:rsidRPr="1EC81B59">
        <w:rPr>
          <w:b/>
          <w:bCs/>
          <w:sz w:val="28"/>
          <w:szCs w:val="28"/>
        </w:rPr>
        <w:t>2022</w:t>
      </w:r>
      <w:r w:rsidRPr="1EC81B59">
        <w:rPr>
          <w:sz w:val="28"/>
          <w:szCs w:val="28"/>
        </w:rPr>
        <w:t xml:space="preserve"> el juez de conocimiento </w:t>
      </w:r>
      <w:r w:rsidR="003250C6" w:rsidRPr="1EC81B59">
        <w:rPr>
          <w:sz w:val="28"/>
          <w:szCs w:val="28"/>
        </w:rPr>
        <w:t xml:space="preserve">resolvió </w:t>
      </w:r>
      <w:r w:rsidR="003250C6" w:rsidRPr="1EC81B59">
        <w:rPr>
          <w:b/>
          <w:bCs/>
          <w:sz w:val="28"/>
          <w:szCs w:val="28"/>
        </w:rPr>
        <w:t xml:space="preserve">negar </w:t>
      </w:r>
      <w:r w:rsidR="003250C6" w:rsidRPr="1EC81B59">
        <w:rPr>
          <w:sz w:val="28"/>
          <w:szCs w:val="28"/>
        </w:rPr>
        <w:t>el mandamiento de pago</w:t>
      </w:r>
      <w:r w:rsidR="20999D5A" w:rsidRPr="1EC81B59">
        <w:rPr>
          <w:sz w:val="28"/>
          <w:szCs w:val="28"/>
        </w:rPr>
        <w:t xml:space="preserve"> d</w:t>
      </w:r>
      <w:r w:rsidR="00B22FB3" w:rsidRPr="1EC81B59">
        <w:rPr>
          <w:sz w:val="28"/>
          <w:szCs w:val="28"/>
        </w:rPr>
        <w:t>e conformidad con las siguientes consideraciones:</w:t>
      </w:r>
    </w:p>
    <w:p w14:paraId="48E71318" w14:textId="77777777" w:rsidR="00B22FB3" w:rsidRPr="002B755D" w:rsidRDefault="00B22FB3" w:rsidP="00F30C54">
      <w:pPr>
        <w:pStyle w:val="Textoindependiente21"/>
        <w:ind w:firstLine="0"/>
        <w:rPr>
          <w:rFonts w:ascii="Times New Roman" w:hAnsi="Times New Roman"/>
          <w:sz w:val="28"/>
          <w:szCs w:val="28"/>
        </w:rPr>
      </w:pPr>
    </w:p>
    <w:p w14:paraId="4C510F5A" w14:textId="314A34D2" w:rsidR="00611DB7" w:rsidRPr="002B755D" w:rsidRDefault="00AB53B2" w:rsidP="000A7E93">
      <w:pPr>
        <w:spacing w:line="360" w:lineRule="auto"/>
        <w:ind w:left="74" w:right="142"/>
        <w:jc w:val="both"/>
        <w:rPr>
          <w:sz w:val="28"/>
          <w:szCs w:val="28"/>
        </w:rPr>
      </w:pPr>
      <w:r w:rsidRPr="1ACA0DD2">
        <w:rPr>
          <w:sz w:val="28"/>
          <w:szCs w:val="28"/>
        </w:rPr>
        <w:t>Luego de</w:t>
      </w:r>
      <w:r w:rsidR="00C27DD4" w:rsidRPr="1ACA0DD2">
        <w:rPr>
          <w:sz w:val="28"/>
          <w:szCs w:val="28"/>
        </w:rPr>
        <w:t xml:space="preserve"> referirse a los</w:t>
      </w:r>
      <w:r w:rsidR="00707FAC" w:rsidRPr="1ACA0DD2">
        <w:rPr>
          <w:sz w:val="28"/>
          <w:szCs w:val="28"/>
        </w:rPr>
        <w:t xml:space="preserve"> artículos 422 del CGP y 297 del CPACA, </w:t>
      </w:r>
      <w:r w:rsidR="00611DB7" w:rsidRPr="1ACA0DD2">
        <w:rPr>
          <w:sz w:val="28"/>
          <w:szCs w:val="28"/>
        </w:rPr>
        <w:t>señal</w:t>
      </w:r>
      <w:r w:rsidR="199764F9" w:rsidRPr="1ACA0DD2">
        <w:rPr>
          <w:sz w:val="28"/>
          <w:szCs w:val="28"/>
        </w:rPr>
        <w:t>ó</w:t>
      </w:r>
      <w:r w:rsidR="00611DB7" w:rsidRPr="1ACA0DD2">
        <w:rPr>
          <w:sz w:val="28"/>
          <w:szCs w:val="28"/>
        </w:rPr>
        <w:t xml:space="preserve"> que con las afirmaciones del </w:t>
      </w:r>
      <w:r w:rsidR="385E470E" w:rsidRPr="1ACA0DD2">
        <w:rPr>
          <w:sz w:val="28"/>
          <w:szCs w:val="28"/>
        </w:rPr>
        <w:t>ejecutante se</w:t>
      </w:r>
      <w:r w:rsidR="00611DB7" w:rsidRPr="1ACA0DD2">
        <w:rPr>
          <w:sz w:val="28"/>
          <w:szCs w:val="28"/>
        </w:rPr>
        <w:t xml:space="preserve"> concluye que lo pretendido es </w:t>
      </w:r>
      <w:r w:rsidR="00611DB7" w:rsidRPr="1ACA0DD2">
        <w:rPr>
          <w:b/>
          <w:bCs/>
          <w:sz w:val="28"/>
          <w:szCs w:val="28"/>
        </w:rPr>
        <w:t>que se le tenga en cuenta como parte del título base de recaudo la respuesta dada a su derecho de petición</w:t>
      </w:r>
      <w:r w:rsidR="00611DB7" w:rsidRPr="1ACA0DD2">
        <w:rPr>
          <w:sz w:val="28"/>
          <w:szCs w:val="28"/>
        </w:rPr>
        <w:t xml:space="preserve"> identificado como JCA – AMSB – 007 en </w:t>
      </w:r>
      <w:r w:rsidR="558B0342" w:rsidRPr="1ACA0DD2">
        <w:rPr>
          <w:sz w:val="28"/>
          <w:szCs w:val="28"/>
        </w:rPr>
        <w:t>la</w:t>
      </w:r>
      <w:r w:rsidR="00611DB7" w:rsidRPr="1ACA0DD2">
        <w:rPr>
          <w:sz w:val="28"/>
          <w:szCs w:val="28"/>
        </w:rPr>
        <w:t xml:space="preserve"> cual la ejecutada </w:t>
      </w:r>
      <w:r w:rsidR="00611DB7" w:rsidRPr="1ACA0DD2">
        <w:rPr>
          <w:b/>
          <w:bCs/>
          <w:sz w:val="28"/>
          <w:szCs w:val="28"/>
        </w:rPr>
        <w:t>le informó</w:t>
      </w:r>
      <w:r w:rsidR="00611DB7" w:rsidRPr="1ACA0DD2">
        <w:rPr>
          <w:sz w:val="28"/>
          <w:szCs w:val="28"/>
        </w:rPr>
        <w:t xml:space="preserve"> que mediante Decreto Nro. 85 del 29 de diciembre de 2017, se constituyeron las cuentas por pagar del municipio, encontrándose en estas el contrato MSB-OB05-2017, dineros que posteriormente fueron reintegrados al ordenador del gasto.  </w:t>
      </w:r>
    </w:p>
    <w:p w14:paraId="52EBEA65" w14:textId="77777777" w:rsidR="00611DB7" w:rsidRPr="002B755D" w:rsidRDefault="00611DB7" w:rsidP="000A7E93">
      <w:pPr>
        <w:spacing w:line="360" w:lineRule="auto"/>
        <w:ind w:left="74" w:right="142"/>
        <w:jc w:val="both"/>
        <w:rPr>
          <w:sz w:val="28"/>
          <w:szCs w:val="28"/>
        </w:rPr>
      </w:pPr>
    </w:p>
    <w:p w14:paraId="7AA1C2B4" w14:textId="24581A31" w:rsidR="00611DB7" w:rsidRPr="002B755D" w:rsidRDefault="00985CC3" w:rsidP="000A7E93">
      <w:pPr>
        <w:spacing w:line="360" w:lineRule="auto"/>
        <w:ind w:left="74" w:right="142"/>
        <w:jc w:val="both"/>
        <w:rPr>
          <w:sz w:val="28"/>
          <w:szCs w:val="28"/>
        </w:rPr>
      </w:pPr>
      <w:r w:rsidRPr="002B755D">
        <w:rPr>
          <w:sz w:val="28"/>
          <w:szCs w:val="28"/>
        </w:rPr>
        <w:lastRenderedPageBreak/>
        <w:t>Sostiene que debe recordarse que la liquidación de los contratos debe hacerse siguiendo las previsiones del artículo 11 de la Ley 1150 de 2007, de la cual desprenden todas las opciones para acudir en caso de incumplimiento por alguna de las partes o de no existir acuerdo sobre su contenido, de ello que a la fecha no pueda debatirse dentro de un proceso ejecutivo la validez de dicha acta</w:t>
      </w:r>
      <w:r w:rsidR="002B755D" w:rsidRPr="002B755D">
        <w:rPr>
          <w:sz w:val="28"/>
          <w:szCs w:val="28"/>
        </w:rPr>
        <w:t xml:space="preserve">. </w:t>
      </w:r>
    </w:p>
    <w:p w14:paraId="62F1909B" w14:textId="68457D19" w:rsidR="002B755D" w:rsidRPr="002B755D" w:rsidRDefault="002B755D" w:rsidP="000A7E93">
      <w:pPr>
        <w:spacing w:line="360" w:lineRule="auto"/>
        <w:ind w:left="74" w:right="142"/>
        <w:jc w:val="both"/>
        <w:rPr>
          <w:sz w:val="28"/>
          <w:szCs w:val="28"/>
        </w:rPr>
      </w:pPr>
    </w:p>
    <w:p w14:paraId="4CDD0C69" w14:textId="5914F970" w:rsidR="002B755D" w:rsidRPr="002B755D" w:rsidRDefault="002B755D" w:rsidP="000A7E93">
      <w:pPr>
        <w:spacing w:line="360" w:lineRule="auto"/>
        <w:ind w:left="74" w:right="142"/>
        <w:jc w:val="both"/>
        <w:rPr>
          <w:sz w:val="28"/>
          <w:szCs w:val="28"/>
        </w:rPr>
      </w:pPr>
      <w:r w:rsidRPr="1EC81B59">
        <w:rPr>
          <w:sz w:val="28"/>
          <w:szCs w:val="28"/>
        </w:rPr>
        <w:t>Que, si bien el ejecutante pretende que se le otorgue mérito ejecutivo al contenido de la respuesta dada a la petición, la misma no es un acto realizado dentro del contrato MSB-OB-05-2017 y tampoco puede considerarse un acto que preste m</w:t>
      </w:r>
      <w:r w:rsidR="648544D0" w:rsidRPr="1EC81B59">
        <w:rPr>
          <w:sz w:val="28"/>
          <w:szCs w:val="28"/>
        </w:rPr>
        <w:t>é</w:t>
      </w:r>
      <w:r w:rsidRPr="1EC81B59">
        <w:rPr>
          <w:sz w:val="28"/>
          <w:szCs w:val="28"/>
        </w:rPr>
        <w:t>rito ejecutivo.</w:t>
      </w:r>
    </w:p>
    <w:p w14:paraId="291CB20F" w14:textId="4CE7C41D" w:rsidR="002B755D" w:rsidRPr="002B755D" w:rsidRDefault="002B755D" w:rsidP="000A7E93">
      <w:pPr>
        <w:spacing w:line="360" w:lineRule="auto"/>
        <w:ind w:left="74" w:right="142"/>
        <w:jc w:val="both"/>
        <w:rPr>
          <w:sz w:val="28"/>
          <w:szCs w:val="28"/>
        </w:rPr>
      </w:pPr>
    </w:p>
    <w:p w14:paraId="725B5E21" w14:textId="4AF45EDB" w:rsidR="002B755D" w:rsidRPr="002B755D" w:rsidRDefault="002B755D" w:rsidP="000A7E93">
      <w:pPr>
        <w:spacing w:line="360" w:lineRule="auto"/>
        <w:ind w:left="74" w:right="142"/>
        <w:jc w:val="both"/>
        <w:rPr>
          <w:sz w:val="28"/>
          <w:szCs w:val="28"/>
        </w:rPr>
      </w:pPr>
      <w:r w:rsidRPr="00695A61">
        <w:rPr>
          <w:sz w:val="28"/>
          <w:szCs w:val="28"/>
        </w:rPr>
        <w:t xml:space="preserve">Que en atención a que el contrato de Obra No. MSB -OB - 05 de 2017, contó con acta de liquidación </w:t>
      </w:r>
      <w:r w:rsidR="00695A61" w:rsidRPr="00695A61">
        <w:rPr>
          <w:sz w:val="28"/>
          <w:szCs w:val="28"/>
        </w:rPr>
        <w:t>del mismo</w:t>
      </w:r>
      <w:r w:rsidRPr="00695A61">
        <w:rPr>
          <w:sz w:val="28"/>
          <w:szCs w:val="28"/>
        </w:rPr>
        <w:t>, es</w:t>
      </w:r>
      <w:r w:rsidRPr="1ACA0DD2">
        <w:rPr>
          <w:sz w:val="28"/>
          <w:szCs w:val="28"/>
        </w:rPr>
        <w:t xml:space="preserve"> este el documento junto con el contrato los que constituyen el título ejecutivo compuesto, descart</w:t>
      </w:r>
      <w:r w:rsidR="378EBCC3" w:rsidRPr="1ACA0DD2">
        <w:rPr>
          <w:sz w:val="28"/>
          <w:szCs w:val="28"/>
        </w:rPr>
        <w:t>á</w:t>
      </w:r>
      <w:r w:rsidRPr="1ACA0DD2">
        <w:rPr>
          <w:sz w:val="28"/>
          <w:szCs w:val="28"/>
        </w:rPr>
        <w:t>ndo</w:t>
      </w:r>
      <w:r w:rsidR="30265CEE" w:rsidRPr="1ACA0DD2">
        <w:rPr>
          <w:sz w:val="28"/>
          <w:szCs w:val="28"/>
        </w:rPr>
        <w:t xml:space="preserve">se </w:t>
      </w:r>
      <w:r w:rsidR="474F3E37" w:rsidRPr="1ACA0DD2">
        <w:rPr>
          <w:sz w:val="28"/>
          <w:szCs w:val="28"/>
        </w:rPr>
        <w:t>entonces</w:t>
      </w:r>
      <w:r w:rsidR="30265CEE" w:rsidRPr="1ACA0DD2">
        <w:rPr>
          <w:sz w:val="28"/>
          <w:szCs w:val="28"/>
        </w:rPr>
        <w:t xml:space="preserve"> de tal condición</w:t>
      </w:r>
      <w:r w:rsidRPr="1ACA0DD2">
        <w:rPr>
          <w:sz w:val="28"/>
          <w:szCs w:val="28"/>
        </w:rPr>
        <w:t xml:space="preserve"> la respuesta al derecho de petición elevado después. </w:t>
      </w:r>
    </w:p>
    <w:p w14:paraId="198645EB" w14:textId="4F34FEFE" w:rsidR="002B755D" w:rsidRPr="002B755D" w:rsidRDefault="002B755D" w:rsidP="000A7E93">
      <w:pPr>
        <w:spacing w:line="360" w:lineRule="auto"/>
        <w:ind w:left="74" w:right="142"/>
        <w:jc w:val="both"/>
        <w:rPr>
          <w:sz w:val="28"/>
          <w:szCs w:val="28"/>
        </w:rPr>
      </w:pPr>
    </w:p>
    <w:p w14:paraId="3F274013" w14:textId="268C04AF" w:rsidR="002B755D" w:rsidRPr="002B755D" w:rsidRDefault="002B755D" w:rsidP="1EC81B59">
      <w:pPr>
        <w:spacing w:line="360" w:lineRule="auto"/>
        <w:ind w:left="74" w:right="142"/>
        <w:jc w:val="both"/>
        <w:rPr>
          <w:b/>
          <w:bCs/>
          <w:sz w:val="28"/>
          <w:szCs w:val="28"/>
        </w:rPr>
      </w:pPr>
      <w:r w:rsidRPr="1EC81B59">
        <w:rPr>
          <w:sz w:val="28"/>
          <w:szCs w:val="28"/>
        </w:rPr>
        <w:t xml:space="preserve">Que en el acta bilateral arrimada se plasmó que las partes se encuentran a paz y salvo por todo concepto, de tal manera que, </w:t>
      </w:r>
      <w:r w:rsidRPr="1EC81B59">
        <w:rPr>
          <w:b/>
          <w:bCs/>
          <w:sz w:val="28"/>
          <w:szCs w:val="28"/>
        </w:rPr>
        <w:t>al no contener obligaciones a cargo de las partes, no presta mérito ejecutivo.</w:t>
      </w:r>
    </w:p>
    <w:p w14:paraId="576DA77C" w14:textId="77777777" w:rsidR="00611DB7" w:rsidRPr="002B755D" w:rsidRDefault="00611DB7" w:rsidP="000A7E93">
      <w:pPr>
        <w:spacing w:line="360" w:lineRule="auto"/>
        <w:ind w:left="74" w:right="142"/>
        <w:jc w:val="both"/>
        <w:rPr>
          <w:sz w:val="28"/>
          <w:szCs w:val="28"/>
        </w:rPr>
      </w:pPr>
    </w:p>
    <w:p w14:paraId="4DCC45B1" w14:textId="43E07297" w:rsidR="00B22FB3" w:rsidRPr="00B83591" w:rsidRDefault="00B22FB3" w:rsidP="00D7091E">
      <w:pPr>
        <w:spacing w:line="360" w:lineRule="auto"/>
        <w:jc w:val="center"/>
        <w:rPr>
          <w:b/>
          <w:bCs/>
          <w:sz w:val="28"/>
          <w:szCs w:val="28"/>
        </w:rPr>
      </w:pPr>
      <w:r w:rsidRPr="00B83591">
        <w:rPr>
          <w:b/>
          <w:bCs/>
          <w:sz w:val="28"/>
          <w:szCs w:val="28"/>
        </w:rPr>
        <w:t>I</w:t>
      </w:r>
      <w:r w:rsidR="00884946">
        <w:rPr>
          <w:b/>
          <w:bCs/>
          <w:sz w:val="28"/>
          <w:szCs w:val="28"/>
        </w:rPr>
        <w:t>I</w:t>
      </w:r>
      <w:r w:rsidRPr="00B83591">
        <w:rPr>
          <w:b/>
          <w:bCs/>
          <w:sz w:val="28"/>
          <w:szCs w:val="28"/>
        </w:rPr>
        <w:t>I. RECURSO DE APELACIÓN</w:t>
      </w:r>
    </w:p>
    <w:p w14:paraId="309A6A19" w14:textId="77777777" w:rsidR="00B22FB3" w:rsidRPr="00884946" w:rsidRDefault="00B22FB3" w:rsidP="00D7091E">
      <w:pPr>
        <w:spacing w:line="360" w:lineRule="auto"/>
        <w:jc w:val="center"/>
        <w:rPr>
          <w:b/>
          <w:bCs/>
          <w:sz w:val="28"/>
          <w:szCs w:val="28"/>
        </w:rPr>
      </w:pPr>
    </w:p>
    <w:p w14:paraId="2EE50FE8" w14:textId="3C654901" w:rsidR="00873DD1" w:rsidRPr="00884946" w:rsidRDefault="00D7091E" w:rsidP="00D7091E">
      <w:pPr>
        <w:spacing w:line="360" w:lineRule="auto"/>
        <w:jc w:val="both"/>
        <w:rPr>
          <w:sz w:val="28"/>
          <w:szCs w:val="28"/>
        </w:rPr>
      </w:pPr>
      <w:r w:rsidRPr="1EC81B59">
        <w:rPr>
          <w:sz w:val="28"/>
          <w:szCs w:val="28"/>
        </w:rPr>
        <w:t xml:space="preserve">Inconforme con la decisión, </w:t>
      </w:r>
      <w:r w:rsidR="00C67691" w:rsidRPr="1EC81B59">
        <w:rPr>
          <w:b/>
          <w:bCs/>
          <w:sz w:val="28"/>
          <w:szCs w:val="28"/>
        </w:rPr>
        <w:t>el</w:t>
      </w:r>
      <w:r w:rsidR="00DB6375" w:rsidRPr="1EC81B59">
        <w:rPr>
          <w:b/>
          <w:bCs/>
          <w:sz w:val="28"/>
          <w:szCs w:val="28"/>
        </w:rPr>
        <w:t xml:space="preserve"> apoderad</w:t>
      </w:r>
      <w:r w:rsidR="00C67691" w:rsidRPr="1EC81B59">
        <w:rPr>
          <w:b/>
          <w:bCs/>
          <w:sz w:val="28"/>
          <w:szCs w:val="28"/>
        </w:rPr>
        <w:t xml:space="preserve">o </w:t>
      </w:r>
      <w:r w:rsidR="000678CB" w:rsidRPr="1EC81B59">
        <w:rPr>
          <w:b/>
          <w:bCs/>
          <w:sz w:val="28"/>
          <w:szCs w:val="28"/>
        </w:rPr>
        <w:t xml:space="preserve">de la parte </w:t>
      </w:r>
      <w:r w:rsidRPr="1EC81B59">
        <w:rPr>
          <w:b/>
          <w:bCs/>
          <w:sz w:val="28"/>
          <w:szCs w:val="28"/>
        </w:rPr>
        <w:t xml:space="preserve">ejecutante </w:t>
      </w:r>
      <w:r w:rsidR="00084A2A" w:rsidRPr="1EC81B59">
        <w:rPr>
          <w:b/>
          <w:bCs/>
          <w:sz w:val="28"/>
          <w:szCs w:val="28"/>
        </w:rPr>
        <w:t xml:space="preserve">interpuso </w:t>
      </w:r>
      <w:r w:rsidRPr="1EC81B59">
        <w:rPr>
          <w:b/>
          <w:bCs/>
          <w:sz w:val="28"/>
          <w:szCs w:val="28"/>
        </w:rPr>
        <w:t xml:space="preserve">el </w:t>
      </w:r>
      <w:r w:rsidR="00937C0C" w:rsidRPr="1EC81B59">
        <w:rPr>
          <w:b/>
          <w:bCs/>
          <w:sz w:val="28"/>
          <w:szCs w:val="28"/>
        </w:rPr>
        <w:t xml:space="preserve">recurso </w:t>
      </w:r>
      <w:r w:rsidR="00AA17B8" w:rsidRPr="1EC81B59">
        <w:rPr>
          <w:b/>
          <w:bCs/>
          <w:sz w:val="28"/>
          <w:szCs w:val="28"/>
        </w:rPr>
        <w:t xml:space="preserve">de </w:t>
      </w:r>
      <w:r w:rsidR="00084A2A" w:rsidRPr="1EC81B59">
        <w:rPr>
          <w:b/>
          <w:bCs/>
          <w:sz w:val="28"/>
          <w:szCs w:val="28"/>
        </w:rPr>
        <w:t xml:space="preserve">apelación </w:t>
      </w:r>
      <w:r w:rsidR="00873DD1" w:rsidRPr="1EC81B59">
        <w:rPr>
          <w:sz w:val="28"/>
          <w:szCs w:val="28"/>
        </w:rPr>
        <w:t>con base en lo</w:t>
      </w:r>
      <w:r w:rsidR="309919B8" w:rsidRPr="1EC81B59">
        <w:rPr>
          <w:sz w:val="28"/>
          <w:szCs w:val="28"/>
        </w:rPr>
        <w:t>s</w:t>
      </w:r>
      <w:r w:rsidR="00873DD1" w:rsidRPr="1EC81B59">
        <w:rPr>
          <w:sz w:val="28"/>
          <w:szCs w:val="28"/>
        </w:rPr>
        <w:t xml:space="preserve"> siguiente</w:t>
      </w:r>
      <w:r w:rsidR="0872F25E" w:rsidRPr="1EC81B59">
        <w:rPr>
          <w:sz w:val="28"/>
          <w:szCs w:val="28"/>
        </w:rPr>
        <w:t>s argumentos</w:t>
      </w:r>
      <w:r w:rsidR="00873DD1" w:rsidRPr="1EC81B59">
        <w:rPr>
          <w:sz w:val="28"/>
          <w:szCs w:val="28"/>
        </w:rPr>
        <w:t>:</w:t>
      </w:r>
    </w:p>
    <w:p w14:paraId="24A0146B" w14:textId="77777777" w:rsidR="00873DD1" w:rsidRPr="00884946" w:rsidRDefault="00873DD1" w:rsidP="00D7091E">
      <w:pPr>
        <w:spacing w:line="360" w:lineRule="auto"/>
        <w:jc w:val="both"/>
        <w:rPr>
          <w:sz w:val="28"/>
          <w:szCs w:val="28"/>
        </w:rPr>
      </w:pPr>
    </w:p>
    <w:p w14:paraId="1E8D6A19" w14:textId="77777777" w:rsidR="00695A61" w:rsidRDefault="004B412B" w:rsidP="00617C0B">
      <w:pPr>
        <w:spacing w:line="360" w:lineRule="auto"/>
        <w:jc w:val="both"/>
        <w:rPr>
          <w:sz w:val="28"/>
          <w:szCs w:val="28"/>
        </w:rPr>
      </w:pPr>
      <w:r w:rsidRPr="1ACA0DD2">
        <w:rPr>
          <w:sz w:val="28"/>
          <w:szCs w:val="28"/>
        </w:rPr>
        <w:t>Arguye que</w:t>
      </w:r>
      <w:r w:rsidR="00695A61">
        <w:rPr>
          <w:sz w:val="28"/>
          <w:szCs w:val="28"/>
        </w:rPr>
        <w:t>,</w:t>
      </w:r>
      <w:r w:rsidRPr="1ACA0DD2">
        <w:rPr>
          <w:sz w:val="28"/>
          <w:szCs w:val="28"/>
        </w:rPr>
        <w:t xml:space="preserve"> en este caso</w:t>
      </w:r>
      <w:r w:rsidR="00695A61">
        <w:rPr>
          <w:sz w:val="28"/>
          <w:szCs w:val="28"/>
        </w:rPr>
        <w:t xml:space="preserve">, </w:t>
      </w:r>
      <w:r w:rsidRPr="1ACA0DD2">
        <w:rPr>
          <w:sz w:val="28"/>
          <w:szCs w:val="28"/>
        </w:rPr>
        <w:t>los documentos presentados en el t</w:t>
      </w:r>
      <w:r w:rsidR="6097E310" w:rsidRPr="1ACA0DD2">
        <w:rPr>
          <w:sz w:val="28"/>
          <w:szCs w:val="28"/>
        </w:rPr>
        <w:t>í</w:t>
      </w:r>
      <w:r w:rsidRPr="1ACA0DD2">
        <w:rPr>
          <w:sz w:val="28"/>
          <w:szCs w:val="28"/>
        </w:rPr>
        <w:t xml:space="preserve">tulo complejo </w:t>
      </w:r>
      <w:r w:rsidR="00695A61" w:rsidRPr="1ACA0DD2">
        <w:rPr>
          <w:sz w:val="28"/>
          <w:szCs w:val="28"/>
        </w:rPr>
        <w:t>está</w:t>
      </w:r>
      <w:r w:rsidR="00695A61">
        <w:rPr>
          <w:sz w:val="28"/>
          <w:szCs w:val="28"/>
        </w:rPr>
        <w:t>n</w:t>
      </w:r>
      <w:r w:rsidRPr="1ACA0DD2">
        <w:rPr>
          <w:sz w:val="28"/>
          <w:szCs w:val="28"/>
        </w:rPr>
        <w:t xml:space="preserve"> constituido</w:t>
      </w:r>
      <w:r w:rsidR="00695A61">
        <w:rPr>
          <w:sz w:val="28"/>
          <w:szCs w:val="28"/>
        </w:rPr>
        <w:t xml:space="preserve">s no solo </w:t>
      </w:r>
      <w:r w:rsidRPr="1ACA0DD2">
        <w:rPr>
          <w:sz w:val="28"/>
          <w:szCs w:val="28"/>
        </w:rPr>
        <w:t xml:space="preserve">por el contrato y el acta de liquidación del contrato de Obra </w:t>
      </w:r>
      <w:r w:rsidRPr="00695A61">
        <w:rPr>
          <w:sz w:val="28"/>
          <w:szCs w:val="28"/>
        </w:rPr>
        <w:t xml:space="preserve">No. MSB -OB - OS de 2017, en la cual se especificó estar a paz y salvo, </w:t>
      </w:r>
      <w:r w:rsidR="00695A61" w:rsidRPr="00695A61">
        <w:rPr>
          <w:sz w:val="28"/>
          <w:szCs w:val="28"/>
        </w:rPr>
        <w:t xml:space="preserve">sino también con la </w:t>
      </w:r>
      <w:r w:rsidRPr="00695A61">
        <w:rPr>
          <w:sz w:val="28"/>
          <w:szCs w:val="28"/>
        </w:rPr>
        <w:t>respuesta al derecho de petición</w:t>
      </w:r>
      <w:r w:rsidR="00695A61" w:rsidRPr="00695A61">
        <w:rPr>
          <w:sz w:val="28"/>
          <w:szCs w:val="28"/>
        </w:rPr>
        <w:t xml:space="preserve"> que dio la administración en la cual </w:t>
      </w:r>
      <w:r w:rsidRPr="00695A61">
        <w:rPr>
          <w:sz w:val="28"/>
          <w:szCs w:val="28"/>
        </w:rPr>
        <w:t xml:space="preserve">indicó que el valor adeudado por </w:t>
      </w:r>
      <w:r w:rsidR="00695A61" w:rsidRPr="00695A61">
        <w:rPr>
          <w:sz w:val="28"/>
          <w:szCs w:val="28"/>
        </w:rPr>
        <w:t xml:space="preserve">el </w:t>
      </w:r>
      <w:r w:rsidRPr="00695A61">
        <w:rPr>
          <w:sz w:val="28"/>
          <w:szCs w:val="28"/>
        </w:rPr>
        <w:t xml:space="preserve">contrato es la suma $20.358.000, </w:t>
      </w:r>
      <w:r w:rsidR="00695A61" w:rsidRPr="00695A61">
        <w:rPr>
          <w:sz w:val="28"/>
          <w:szCs w:val="28"/>
        </w:rPr>
        <w:lastRenderedPageBreak/>
        <w:t xml:space="preserve">el cual </w:t>
      </w:r>
      <w:r w:rsidRPr="00695A61">
        <w:rPr>
          <w:sz w:val="28"/>
          <w:szCs w:val="28"/>
        </w:rPr>
        <w:t>se constituyó como reserva de acuerdo a lo establecido en el Decreto 1068 de 2015</w:t>
      </w:r>
      <w:r w:rsidR="00695A61" w:rsidRPr="00695A61">
        <w:rPr>
          <w:sz w:val="28"/>
          <w:szCs w:val="28"/>
        </w:rPr>
        <w:t>.</w:t>
      </w:r>
    </w:p>
    <w:p w14:paraId="5B746211" w14:textId="77777777" w:rsidR="00695A61" w:rsidRDefault="00695A61" w:rsidP="00617C0B">
      <w:pPr>
        <w:spacing w:line="360" w:lineRule="auto"/>
        <w:jc w:val="both"/>
        <w:rPr>
          <w:sz w:val="28"/>
          <w:szCs w:val="28"/>
        </w:rPr>
      </w:pPr>
    </w:p>
    <w:p w14:paraId="5C4E4949" w14:textId="122E1CEF" w:rsidR="008865C3" w:rsidRPr="00884946" w:rsidRDefault="00695A61" w:rsidP="00617C0B">
      <w:pPr>
        <w:spacing w:line="360" w:lineRule="auto"/>
        <w:jc w:val="both"/>
        <w:rPr>
          <w:sz w:val="28"/>
          <w:szCs w:val="28"/>
        </w:rPr>
      </w:pPr>
      <w:r>
        <w:rPr>
          <w:sz w:val="28"/>
          <w:szCs w:val="28"/>
        </w:rPr>
        <w:t>Que se</w:t>
      </w:r>
      <w:r w:rsidR="008A51A8" w:rsidRPr="1ACA0DD2">
        <w:rPr>
          <w:sz w:val="28"/>
          <w:szCs w:val="28"/>
        </w:rPr>
        <w:t xml:space="preserve"> configura</w:t>
      </w:r>
      <w:r>
        <w:rPr>
          <w:sz w:val="28"/>
          <w:szCs w:val="28"/>
        </w:rPr>
        <w:t>n</w:t>
      </w:r>
      <w:r w:rsidR="008A51A8" w:rsidRPr="1ACA0DD2">
        <w:rPr>
          <w:sz w:val="28"/>
          <w:szCs w:val="28"/>
        </w:rPr>
        <w:t xml:space="preserve"> los requisitos de forma y de fondo del título ejecutivo, en la medida que </w:t>
      </w:r>
      <w:r>
        <w:rPr>
          <w:sz w:val="28"/>
          <w:szCs w:val="28"/>
        </w:rPr>
        <w:t>dicha</w:t>
      </w:r>
      <w:r w:rsidR="008A51A8" w:rsidRPr="1ACA0DD2">
        <w:rPr>
          <w:sz w:val="28"/>
          <w:szCs w:val="28"/>
        </w:rPr>
        <w:t xml:space="preserve"> respuesta constituye una manifestación unilateral de la administración y que a la luz de la Ley 1437 de 2011 es un acto administrativo que se generó en el marco del contrato estatal. </w:t>
      </w:r>
    </w:p>
    <w:p w14:paraId="5ABC697E" w14:textId="3B946384" w:rsidR="1EC81B59" w:rsidRDefault="1EC81B59" w:rsidP="1EC81B59">
      <w:pPr>
        <w:spacing w:line="360" w:lineRule="auto"/>
        <w:jc w:val="both"/>
        <w:rPr>
          <w:sz w:val="28"/>
          <w:szCs w:val="28"/>
        </w:rPr>
      </w:pPr>
    </w:p>
    <w:p w14:paraId="6DF272FD" w14:textId="64D70424" w:rsidR="004C4A83" w:rsidRPr="00884946" w:rsidRDefault="61D3F242" w:rsidP="1EC81B59">
      <w:pPr>
        <w:spacing w:line="360" w:lineRule="auto"/>
        <w:jc w:val="both"/>
        <w:rPr>
          <w:sz w:val="28"/>
          <w:szCs w:val="28"/>
        </w:rPr>
      </w:pPr>
      <w:r w:rsidRPr="1EC81B59">
        <w:rPr>
          <w:sz w:val="28"/>
          <w:szCs w:val="28"/>
        </w:rPr>
        <w:t>Q</w:t>
      </w:r>
      <w:r w:rsidR="00CF11E3" w:rsidRPr="1EC81B59">
        <w:rPr>
          <w:sz w:val="28"/>
          <w:szCs w:val="28"/>
        </w:rPr>
        <w:t xml:space="preserve">ue </w:t>
      </w:r>
      <w:r w:rsidR="4E7C9F67" w:rsidRPr="1EC81B59">
        <w:rPr>
          <w:sz w:val="28"/>
          <w:szCs w:val="28"/>
        </w:rPr>
        <w:t xml:space="preserve">el </w:t>
      </w:r>
      <w:r w:rsidR="00695A61">
        <w:rPr>
          <w:sz w:val="28"/>
          <w:szCs w:val="28"/>
        </w:rPr>
        <w:t>A</w:t>
      </w:r>
      <w:r w:rsidR="4E7C9F67" w:rsidRPr="1EC81B59">
        <w:rPr>
          <w:sz w:val="28"/>
          <w:szCs w:val="28"/>
        </w:rPr>
        <w:t xml:space="preserve"> quo </w:t>
      </w:r>
      <w:r w:rsidR="004C4A83" w:rsidRPr="1EC81B59">
        <w:rPr>
          <w:sz w:val="28"/>
          <w:szCs w:val="28"/>
        </w:rPr>
        <w:t xml:space="preserve">al afirmar que </w:t>
      </w:r>
      <w:r w:rsidR="00CF11E3" w:rsidRPr="1EC81B59">
        <w:rPr>
          <w:sz w:val="28"/>
          <w:szCs w:val="28"/>
        </w:rPr>
        <w:t>el t</w:t>
      </w:r>
      <w:r w:rsidR="285AFEDD" w:rsidRPr="1EC81B59">
        <w:rPr>
          <w:sz w:val="28"/>
          <w:szCs w:val="28"/>
        </w:rPr>
        <w:t>í</w:t>
      </w:r>
      <w:r w:rsidR="00CF11E3" w:rsidRPr="1EC81B59">
        <w:rPr>
          <w:sz w:val="28"/>
          <w:szCs w:val="28"/>
        </w:rPr>
        <w:t>tulo ejecutivo solo debía constituirse con el acta de liquidación y el contrato</w:t>
      </w:r>
      <w:r w:rsidR="004C4A83" w:rsidRPr="1EC81B59">
        <w:rPr>
          <w:sz w:val="28"/>
          <w:szCs w:val="28"/>
        </w:rPr>
        <w:t>,</w:t>
      </w:r>
      <w:r w:rsidR="00CF11E3" w:rsidRPr="1EC81B59">
        <w:rPr>
          <w:sz w:val="28"/>
          <w:szCs w:val="28"/>
        </w:rPr>
        <w:t xml:space="preserve"> </w:t>
      </w:r>
      <w:r w:rsidR="248FD14D" w:rsidRPr="1EC81B59">
        <w:rPr>
          <w:sz w:val="28"/>
          <w:szCs w:val="28"/>
        </w:rPr>
        <w:t>incurre en</w:t>
      </w:r>
      <w:r w:rsidR="00CF11E3" w:rsidRPr="1EC81B59">
        <w:rPr>
          <w:sz w:val="28"/>
          <w:szCs w:val="28"/>
        </w:rPr>
        <w:t xml:space="preserve"> un exceso</w:t>
      </w:r>
      <w:r w:rsidR="004C4A83" w:rsidRPr="1EC81B59">
        <w:rPr>
          <w:sz w:val="28"/>
          <w:szCs w:val="28"/>
        </w:rPr>
        <w:t xml:space="preserve"> de</w:t>
      </w:r>
      <w:r w:rsidR="00CF11E3" w:rsidRPr="1EC81B59">
        <w:rPr>
          <w:sz w:val="28"/>
          <w:szCs w:val="28"/>
        </w:rPr>
        <w:t xml:space="preserve"> ritual manifiesto con prevalencia de lo procesal sobre lo sustancia</w:t>
      </w:r>
      <w:r w:rsidR="004C4A83" w:rsidRPr="1EC81B59">
        <w:rPr>
          <w:sz w:val="28"/>
          <w:szCs w:val="28"/>
        </w:rPr>
        <w:t>l, pues a la luz del artículo 297 del CPACA, no es taxativo que</w:t>
      </w:r>
      <w:r w:rsidR="242207DD" w:rsidRPr="1EC81B59">
        <w:rPr>
          <w:sz w:val="28"/>
          <w:szCs w:val="28"/>
        </w:rPr>
        <w:t xml:space="preserve"> dicho título </w:t>
      </w:r>
      <w:r w:rsidR="004C4A83" w:rsidRPr="1EC81B59">
        <w:rPr>
          <w:sz w:val="28"/>
          <w:szCs w:val="28"/>
        </w:rPr>
        <w:t>se conforme con esos dos documentos.</w:t>
      </w:r>
    </w:p>
    <w:p w14:paraId="67DDB038" w14:textId="77777777" w:rsidR="004C4A83" w:rsidRPr="00884946" w:rsidRDefault="004C4A83" w:rsidP="00617C0B">
      <w:pPr>
        <w:spacing w:line="360" w:lineRule="auto"/>
        <w:jc w:val="both"/>
        <w:rPr>
          <w:sz w:val="28"/>
          <w:szCs w:val="28"/>
        </w:rPr>
      </w:pPr>
    </w:p>
    <w:p w14:paraId="1565D226" w14:textId="3C2612A0" w:rsidR="00CF11E3" w:rsidRPr="00884946" w:rsidRDefault="004C4A83" w:rsidP="00617C0B">
      <w:pPr>
        <w:spacing w:line="360" w:lineRule="auto"/>
        <w:jc w:val="both"/>
        <w:rPr>
          <w:sz w:val="28"/>
          <w:szCs w:val="28"/>
        </w:rPr>
      </w:pPr>
      <w:r w:rsidRPr="1EC81B59">
        <w:rPr>
          <w:sz w:val="28"/>
          <w:szCs w:val="28"/>
        </w:rPr>
        <w:t xml:space="preserve">Que el acta de liquidación es un negocio jurídico en la cual se pactan y sanean obligaciones claras expresas y exigibles, pero que </w:t>
      </w:r>
      <w:r w:rsidR="00223FF6" w:rsidRPr="1EC81B59">
        <w:rPr>
          <w:sz w:val="28"/>
          <w:szCs w:val="28"/>
        </w:rPr>
        <w:t xml:space="preserve">al presentarse </w:t>
      </w:r>
      <w:r w:rsidRPr="1EC81B59">
        <w:rPr>
          <w:sz w:val="28"/>
          <w:szCs w:val="28"/>
        </w:rPr>
        <w:t xml:space="preserve">situaciones como la </w:t>
      </w:r>
      <w:r w:rsidR="00223FF6" w:rsidRPr="1EC81B59">
        <w:rPr>
          <w:sz w:val="28"/>
          <w:szCs w:val="28"/>
        </w:rPr>
        <w:t xml:space="preserve">de este caso, </w:t>
      </w:r>
      <w:r w:rsidRPr="1EC81B59">
        <w:rPr>
          <w:sz w:val="28"/>
          <w:szCs w:val="28"/>
        </w:rPr>
        <w:t>donde existen unas cuentas por pagar, saldos a favor del contratista que no se pudieron pagar en la vigencia fiscal</w:t>
      </w:r>
      <w:r w:rsidR="2078D774" w:rsidRPr="1EC81B59">
        <w:rPr>
          <w:sz w:val="28"/>
          <w:szCs w:val="28"/>
        </w:rPr>
        <w:t xml:space="preserve"> pero que</w:t>
      </w:r>
      <w:r w:rsidR="00223FF6" w:rsidRPr="1EC81B59">
        <w:rPr>
          <w:sz w:val="28"/>
          <w:szCs w:val="28"/>
        </w:rPr>
        <w:t xml:space="preserve"> pu</w:t>
      </w:r>
      <w:r w:rsidR="53826150" w:rsidRPr="1EC81B59">
        <w:rPr>
          <w:sz w:val="28"/>
          <w:szCs w:val="28"/>
        </w:rPr>
        <w:t>e</w:t>
      </w:r>
      <w:r w:rsidR="001254A8" w:rsidRPr="1EC81B59">
        <w:rPr>
          <w:sz w:val="28"/>
          <w:szCs w:val="28"/>
        </w:rPr>
        <w:t>de</w:t>
      </w:r>
      <w:r w:rsidR="00223FF6" w:rsidRPr="1EC81B59">
        <w:rPr>
          <w:sz w:val="28"/>
          <w:szCs w:val="28"/>
        </w:rPr>
        <w:t xml:space="preserve"> </w:t>
      </w:r>
      <w:r w:rsidRPr="1EC81B59">
        <w:rPr>
          <w:sz w:val="28"/>
          <w:szCs w:val="28"/>
        </w:rPr>
        <w:t>realizarse en la siguiente vigencia</w:t>
      </w:r>
      <w:r w:rsidR="001254A8" w:rsidRPr="1EC81B59">
        <w:rPr>
          <w:sz w:val="28"/>
          <w:szCs w:val="28"/>
        </w:rPr>
        <w:t>, no impide la suscripción del acta de liquidación, pues la figura de cuentas por paga</w:t>
      </w:r>
      <w:r w:rsidR="58B72641" w:rsidRPr="1EC81B59">
        <w:rPr>
          <w:sz w:val="28"/>
          <w:szCs w:val="28"/>
        </w:rPr>
        <w:t>r</w:t>
      </w:r>
      <w:r w:rsidR="001254A8" w:rsidRPr="1EC81B59">
        <w:rPr>
          <w:sz w:val="28"/>
          <w:szCs w:val="28"/>
        </w:rPr>
        <w:t xml:space="preserve"> es la presentación de las actas y documentos necesarios para que se realice el pago</w:t>
      </w:r>
      <w:r w:rsidR="00031AE7" w:rsidRPr="1EC81B59">
        <w:rPr>
          <w:sz w:val="28"/>
          <w:szCs w:val="28"/>
        </w:rPr>
        <w:t xml:space="preserve">. </w:t>
      </w:r>
    </w:p>
    <w:p w14:paraId="7241BFF7" w14:textId="6024B848" w:rsidR="1EC81B59" w:rsidRDefault="1EC81B59" w:rsidP="1EC81B59">
      <w:pPr>
        <w:spacing w:line="360" w:lineRule="auto"/>
        <w:jc w:val="both"/>
        <w:rPr>
          <w:sz w:val="28"/>
          <w:szCs w:val="28"/>
        </w:rPr>
      </w:pPr>
    </w:p>
    <w:p w14:paraId="169950E9" w14:textId="04805DD3" w:rsidR="00D9688D" w:rsidRPr="00884946" w:rsidRDefault="00D9688D" w:rsidP="00617C0B">
      <w:pPr>
        <w:spacing w:line="360" w:lineRule="auto"/>
        <w:jc w:val="both"/>
        <w:rPr>
          <w:sz w:val="28"/>
          <w:szCs w:val="28"/>
        </w:rPr>
      </w:pPr>
      <w:r w:rsidRPr="1EC81B59">
        <w:rPr>
          <w:sz w:val="28"/>
          <w:szCs w:val="28"/>
        </w:rPr>
        <w:t xml:space="preserve">Que </w:t>
      </w:r>
      <w:r w:rsidR="2D8C4643" w:rsidRPr="1EC81B59">
        <w:rPr>
          <w:sz w:val="28"/>
          <w:szCs w:val="28"/>
        </w:rPr>
        <w:t>la respuesta d</w:t>
      </w:r>
      <w:r w:rsidRPr="1EC81B59">
        <w:rPr>
          <w:sz w:val="28"/>
          <w:szCs w:val="28"/>
        </w:rPr>
        <w:t>el derecho de petición es el reconocimiento de una obligación que se configuró en una cuenta por pagar por el vencimiento de la vigencia fiscal</w:t>
      </w:r>
      <w:r w:rsidR="0F407358" w:rsidRPr="1EC81B59">
        <w:rPr>
          <w:sz w:val="28"/>
          <w:szCs w:val="28"/>
        </w:rPr>
        <w:t>,</w:t>
      </w:r>
      <w:r w:rsidRPr="1EC81B59">
        <w:rPr>
          <w:sz w:val="28"/>
          <w:szCs w:val="28"/>
        </w:rPr>
        <w:t xml:space="preserve"> pero que debió pagarse al año siguiente de la misma situación que se desprende del contrato estatal, </w:t>
      </w:r>
      <w:r w:rsidR="095E0F16" w:rsidRPr="1EC81B59">
        <w:rPr>
          <w:sz w:val="28"/>
          <w:szCs w:val="28"/>
        </w:rPr>
        <w:t>pero</w:t>
      </w:r>
      <w:r w:rsidRPr="1EC81B59">
        <w:rPr>
          <w:sz w:val="28"/>
          <w:szCs w:val="28"/>
        </w:rPr>
        <w:t xml:space="preserve"> el municipio por una situación ajena a la entidad </w:t>
      </w:r>
      <w:r w:rsidR="75A65DDC" w:rsidRPr="1EC81B59">
        <w:rPr>
          <w:sz w:val="28"/>
          <w:szCs w:val="28"/>
        </w:rPr>
        <w:t>-</w:t>
      </w:r>
      <w:r w:rsidRPr="1EC81B59">
        <w:rPr>
          <w:sz w:val="28"/>
          <w:szCs w:val="28"/>
        </w:rPr>
        <w:t>como lo es constituir la cuenta por pagar</w:t>
      </w:r>
      <w:r w:rsidR="79EDDEE4" w:rsidRPr="1EC81B59">
        <w:rPr>
          <w:sz w:val="28"/>
          <w:szCs w:val="28"/>
        </w:rPr>
        <w:t>-</w:t>
      </w:r>
      <w:r w:rsidRPr="1EC81B59">
        <w:rPr>
          <w:sz w:val="28"/>
          <w:szCs w:val="28"/>
        </w:rPr>
        <w:t xml:space="preserve"> no cumplió.</w:t>
      </w:r>
    </w:p>
    <w:p w14:paraId="44BF74A5" w14:textId="1498D9D5" w:rsidR="002C7810" w:rsidRDefault="002C7810" w:rsidP="00617C0B">
      <w:pPr>
        <w:spacing w:line="360" w:lineRule="auto"/>
        <w:jc w:val="both"/>
        <w:rPr>
          <w:sz w:val="28"/>
          <w:szCs w:val="28"/>
        </w:rPr>
      </w:pPr>
    </w:p>
    <w:p w14:paraId="46E98517" w14:textId="233228AC" w:rsidR="00884946" w:rsidRPr="00884946" w:rsidRDefault="00884946" w:rsidP="1EC81B59">
      <w:pPr>
        <w:spacing w:line="360" w:lineRule="auto"/>
        <w:jc w:val="both"/>
        <w:rPr>
          <w:b/>
          <w:bCs/>
          <w:sz w:val="28"/>
          <w:szCs w:val="28"/>
        </w:rPr>
      </w:pPr>
      <w:r w:rsidRPr="1EC81B59">
        <w:rPr>
          <w:b/>
          <w:bCs/>
          <w:sz w:val="28"/>
          <w:szCs w:val="28"/>
        </w:rPr>
        <w:t xml:space="preserve">Concesión del recurso de apelación </w:t>
      </w:r>
    </w:p>
    <w:p w14:paraId="6D53C5E6" w14:textId="68EE44FB" w:rsidR="00540C25" w:rsidRDefault="00540C25" w:rsidP="00884946">
      <w:pPr>
        <w:spacing w:line="360" w:lineRule="auto"/>
        <w:rPr>
          <w:b/>
          <w:sz w:val="28"/>
          <w:szCs w:val="28"/>
          <w:lang w:val="es-CO"/>
        </w:rPr>
      </w:pPr>
    </w:p>
    <w:p w14:paraId="41DC0469" w14:textId="54CF90BC" w:rsidR="00540C25" w:rsidRPr="00540C25" w:rsidRDefault="00540C25" w:rsidP="00540C25">
      <w:pPr>
        <w:spacing w:line="360" w:lineRule="auto"/>
        <w:jc w:val="both"/>
        <w:rPr>
          <w:sz w:val="28"/>
          <w:szCs w:val="28"/>
          <w:lang w:val="es-CO"/>
        </w:rPr>
      </w:pPr>
      <w:r w:rsidRPr="1EC81B59">
        <w:rPr>
          <w:sz w:val="28"/>
          <w:szCs w:val="28"/>
          <w:lang w:val="es-CO"/>
        </w:rPr>
        <w:t>Mediante</w:t>
      </w:r>
      <w:r w:rsidR="00706FFC" w:rsidRPr="1EC81B59">
        <w:rPr>
          <w:sz w:val="28"/>
          <w:szCs w:val="28"/>
          <w:lang w:val="es-CO"/>
        </w:rPr>
        <w:t xml:space="preserve"> </w:t>
      </w:r>
      <w:r w:rsidRPr="1EC81B59">
        <w:rPr>
          <w:sz w:val="28"/>
          <w:szCs w:val="28"/>
          <w:lang w:val="es-CO"/>
        </w:rPr>
        <w:t xml:space="preserve">auto del </w:t>
      </w:r>
      <w:r w:rsidR="00884946" w:rsidRPr="1EC81B59">
        <w:rPr>
          <w:sz w:val="28"/>
          <w:szCs w:val="28"/>
          <w:lang w:val="es-CO"/>
        </w:rPr>
        <w:t>18</w:t>
      </w:r>
      <w:r w:rsidR="00B83591" w:rsidRPr="1EC81B59">
        <w:rPr>
          <w:sz w:val="28"/>
          <w:szCs w:val="28"/>
          <w:lang w:val="es-CO"/>
        </w:rPr>
        <w:t xml:space="preserve"> de </w:t>
      </w:r>
      <w:r w:rsidR="00884946" w:rsidRPr="1EC81B59">
        <w:rPr>
          <w:sz w:val="28"/>
          <w:szCs w:val="28"/>
          <w:lang w:val="es-CO"/>
        </w:rPr>
        <w:t xml:space="preserve">octubre </w:t>
      </w:r>
      <w:r w:rsidR="00B83591" w:rsidRPr="1EC81B59">
        <w:rPr>
          <w:sz w:val="28"/>
          <w:szCs w:val="28"/>
          <w:lang w:val="es-CO"/>
        </w:rPr>
        <w:t>de 202</w:t>
      </w:r>
      <w:r w:rsidR="00884946" w:rsidRPr="1EC81B59">
        <w:rPr>
          <w:sz w:val="28"/>
          <w:szCs w:val="28"/>
          <w:lang w:val="es-CO"/>
        </w:rPr>
        <w:t>2</w:t>
      </w:r>
      <w:r w:rsidRPr="1EC81B59">
        <w:rPr>
          <w:sz w:val="28"/>
          <w:szCs w:val="28"/>
          <w:lang w:val="es-CO"/>
        </w:rPr>
        <w:t>,</w:t>
      </w:r>
      <w:r w:rsidR="00706FFC" w:rsidRPr="1EC81B59">
        <w:rPr>
          <w:sz w:val="28"/>
          <w:szCs w:val="28"/>
          <w:lang w:val="es-CO"/>
        </w:rPr>
        <w:t xml:space="preserve"> </w:t>
      </w:r>
      <w:r w:rsidR="3553633D" w:rsidRPr="1EC81B59">
        <w:rPr>
          <w:sz w:val="28"/>
          <w:szCs w:val="28"/>
          <w:lang w:val="es-CO"/>
        </w:rPr>
        <w:t>el a</w:t>
      </w:r>
      <w:r w:rsidR="00884946" w:rsidRPr="1EC81B59">
        <w:rPr>
          <w:sz w:val="28"/>
          <w:szCs w:val="28"/>
          <w:lang w:val="es-CO"/>
        </w:rPr>
        <w:t xml:space="preserve"> </w:t>
      </w:r>
      <w:r w:rsidR="00706FFC" w:rsidRPr="1EC81B59">
        <w:rPr>
          <w:sz w:val="28"/>
          <w:szCs w:val="28"/>
          <w:lang w:val="es-CO"/>
        </w:rPr>
        <w:t>quo</w:t>
      </w:r>
      <w:r w:rsidR="00334B21" w:rsidRPr="1EC81B59">
        <w:rPr>
          <w:sz w:val="28"/>
          <w:szCs w:val="28"/>
          <w:lang w:val="es-CO"/>
        </w:rPr>
        <w:t xml:space="preserve"> </w:t>
      </w:r>
      <w:r w:rsidR="00884946" w:rsidRPr="1EC81B59">
        <w:rPr>
          <w:sz w:val="28"/>
          <w:szCs w:val="28"/>
          <w:lang w:val="es-CO"/>
        </w:rPr>
        <w:t xml:space="preserve">concedió </w:t>
      </w:r>
      <w:r w:rsidR="00706FFC" w:rsidRPr="1EC81B59">
        <w:rPr>
          <w:sz w:val="28"/>
          <w:szCs w:val="28"/>
          <w:lang w:val="es-CO"/>
        </w:rPr>
        <w:t>el recurso de apelación para ante esta corporación (</w:t>
      </w:r>
      <w:r w:rsidR="00884946" w:rsidRPr="1EC81B59">
        <w:rPr>
          <w:sz w:val="28"/>
          <w:szCs w:val="28"/>
          <w:lang w:val="es-CO"/>
        </w:rPr>
        <w:t>anexo 008</w:t>
      </w:r>
      <w:r w:rsidR="00706FFC" w:rsidRPr="1EC81B59">
        <w:rPr>
          <w:sz w:val="28"/>
          <w:szCs w:val="28"/>
          <w:lang w:val="es-CO"/>
        </w:rPr>
        <w:t>).</w:t>
      </w:r>
    </w:p>
    <w:p w14:paraId="325E936A" w14:textId="77777777" w:rsidR="0092592D" w:rsidRDefault="0092592D" w:rsidP="00B22FB3">
      <w:pPr>
        <w:spacing w:line="360" w:lineRule="auto"/>
        <w:jc w:val="center"/>
        <w:rPr>
          <w:b/>
          <w:sz w:val="28"/>
          <w:szCs w:val="28"/>
          <w:lang w:val="es-CO"/>
        </w:rPr>
      </w:pPr>
    </w:p>
    <w:p w14:paraId="54DB8968" w14:textId="0B03F870" w:rsidR="00B22FB3" w:rsidRDefault="00540C25" w:rsidP="00B22FB3">
      <w:pPr>
        <w:spacing w:line="360" w:lineRule="auto"/>
        <w:jc w:val="center"/>
        <w:rPr>
          <w:b/>
          <w:bCs/>
          <w:iCs/>
          <w:sz w:val="28"/>
          <w:szCs w:val="28"/>
        </w:rPr>
      </w:pPr>
      <w:r w:rsidRPr="5780FDF7">
        <w:rPr>
          <w:b/>
          <w:bCs/>
          <w:sz w:val="28"/>
          <w:szCs w:val="28"/>
          <w:lang w:val="es-CO"/>
        </w:rPr>
        <w:lastRenderedPageBreak/>
        <w:t>IV</w:t>
      </w:r>
      <w:r w:rsidR="00B22FB3" w:rsidRPr="5780FDF7">
        <w:rPr>
          <w:b/>
          <w:bCs/>
          <w:sz w:val="28"/>
          <w:szCs w:val="28"/>
        </w:rPr>
        <w:t>. CONSIDERACIONES</w:t>
      </w:r>
    </w:p>
    <w:p w14:paraId="1D24D0F3" w14:textId="4EF54227" w:rsidR="009B7E9C" w:rsidRDefault="009B7E9C" w:rsidP="00812778">
      <w:pPr>
        <w:spacing w:line="360" w:lineRule="auto"/>
        <w:jc w:val="both"/>
        <w:rPr>
          <w:sz w:val="28"/>
          <w:szCs w:val="28"/>
        </w:rPr>
      </w:pPr>
    </w:p>
    <w:p w14:paraId="646E060B" w14:textId="77777777" w:rsidR="00884946" w:rsidRPr="0027223D" w:rsidRDefault="00884946" w:rsidP="00884946">
      <w:pPr>
        <w:spacing w:line="360" w:lineRule="auto"/>
        <w:jc w:val="both"/>
        <w:rPr>
          <w:b/>
          <w:sz w:val="28"/>
          <w:szCs w:val="28"/>
        </w:rPr>
      </w:pPr>
      <w:r w:rsidRPr="0027223D">
        <w:rPr>
          <w:b/>
          <w:sz w:val="28"/>
          <w:szCs w:val="28"/>
        </w:rPr>
        <w:t xml:space="preserve">1. Procedibilidad del recurso de apelación y su trámite </w:t>
      </w:r>
    </w:p>
    <w:p w14:paraId="6BEAD2B3" w14:textId="77777777" w:rsidR="00884946" w:rsidRPr="0027223D" w:rsidRDefault="00884946" w:rsidP="00884946">
      <w:pPr>
        <w:spacing w:line="360" w:lineRule="auto"/>
        <w:jc w:val="both"/>
        <w:rPr>
          <w:sz w:val="28"/>
          <w:szCs w:val="28"/>
        </w:rPr>
      </w:pPr>
    </w:p>
    <w:p w14:paraId="2AA1FCCA" w14:textId="16D3F801" w:rsidR="00884946" w:rsidRPr="0027223D" w:rsidRDefault="7A1AAB18" w:rsidP="1EC81B59">
      <w:pPr>
        <w:spacing w:line="360" w:lineRule="auto"/>
        <w:jc w:val="both"/>
        <w:rPr>
          <w:sz w:val="28"/>
          <w:szCs w:val="28"/>
        </w:rPr>
      </w:pPr>
      <w:r w:rsidRPr="1EC81B59">
        <w:rPr>
          <w:sz w:val="28"/>
          <w:szCs w:val="28"/>
        </w:rPr>
        <w:t>D</w:t>
      </w:r>
      <w:r w:rsidR="00884946" w:rsidRPr="1EC81B59">
        <w:rPr>
          <w:sz w:val="28"/>
          <w:szCs w:val="28"/>
        </w:rPr>
        <w:t xml:space="preserve">e conformidad con lo establecido en el artículo 438 del C.G.P., los recursos procedentes contra el mandamiento de </w:t>
      </w:r>
      <w:r w:rsidR="3BEC60DE" w:rsidRPr="1EC81B59">
        <w:rPr>
          <w:sz w:val="28"/>
          <w:szCs w:val="28"/>
        </w:rPr>
        <w:t>pago</w:t>
      </w:r>
      <w:r w:rsidR="00884946" w:rsidRPr="1EC81B59">
        <w:rPr>
          <w:sz w:val="28"/>
          <w:szCs w:val="28"/>
        </w:rPr>
        <w:t xml:space="preserve"> son los siguientes:</w:t>
      </w:r>
    </w:p>
    <w:p w14:paraId="236B8A41" w14:textId="77777777" w:rsidR="00884946" w:rsidRPr="0027223D" w:rsidRDefault="00884946" w:rsidP="00884946">
      <w:pPr>
        <w:jc w:val="both"/>
        <w:rPr>
          <w:sz w:val="28"/>
          <w:szCs w:val="28"/>
        </w:rPr>
      </w:pPr>
    </w:p>
    <w:p w14:paraId="6FA3B448" w14:textId="77777777" w:rsidR="00884946" w:rsidRPr="0027223D" w:rsidRDefault="00884946" w:rsidP="00884946">
      <w:pPr>
        <w:ind w:left="709"/>
        <w:jc w:val="both"/>
        <w:rPr>
          <w:bCs/>
          <w:sz w:val="28"/>
          <w:szCs w:val="28"/>
        </w:rPr>
      </w:pPr>
      <w:r w:rsidRPr="0027223D">
        <w:rPr>
          <w:b/>
          <w:bCs/>
          <w:sz w:val="28"/>
          <w:szCs w:val="28"/>
        </w:rPr>
        <w:t>“ARTÍCULO 438. RECURSOS CONTRA EL MANDAMIENTO EJECUTIVO.</w:t>
      </w:r>
      <w:bookmarkStart w:id="10" w:name="438"/>
      <w:bookmarkEnd w:id="10"/>
      <w:r w:rsidRPr="0027223D">
        <w:rPr>
          <w:rStyle w:val="apple-converted-space"/>
          <w:sz w:val="28"/>
          <w:szCs w:val="28"/>
        </w:rPr>
        <w:t> </w:t>
      </w:r>
      <w:r w:rsidRPr="0027223D">
        <w:rPr>
          <w:b/>
          <w:sz w:val="28"/>
          <w:szCs w:val="28"/>
          <w:u w:val="single"/>
        </w:rPr>
        <w:t>El mandamiento ejecutivo no es apelable</w:t>
      </w:r>
      <w:r w:rsidRPr="0027223D">
        <w:rPr>
          <w:sz w:val="28"/>
          <w:szCs w:val="28"/>
        </w:rPr>
        <w:t xml:space="preserve">; </w:t>
      </w:r>
      <w:r w:rsidRPr="0027223D">
        <w:rPr>
          <w:b/>
          <w:sz w:val="28"/>
          <w:szCs w:val="28"/>
          <w:u w:val="single"/>
        </w:rPr>
        <w:t>el auto que lo niegue total o parcialmente</w:t>
      </w:r>
      <w:r w:rsidRPr="0027223D">
        <w:rPr>
          <w:sz w:val="28"/>
          <w:szCs w:val="28"/>
          <w:u w:val="single"/>
        </w:rPr>
        <w:t xml:space="preserve"> y el que por vía de reposición lo revoque, </w:t>
      </w:r>
      <w:r w:rsidRPr="0027223D">
        <w:rPr>
          <w:b/>
          <w:sz w:val="28"/>
          <w:szCs w:val="28"/>
          <w:u w:val="single"/>
        </w:rPr>
        <w:t>lo será en el suspensivo</w:t>
      </w:r>
      <w:r w:rsidRPr="0027223D">
        <w:rPr>
          <w:sz w:val="28"/>
          <w:szCs w:val="28"/>
        </w:rPr>
        <w:t>. Los recursos de reposición contra el mandamiento ejecutivo se tramitarán y resolverán conjuntamente cuando haya sido notificado a todos los ejecutados”</w:t>
      </w:r>
    </w:p>
    <w:p w14:paraId="764811BC" w14:textId="77777777" w:rsidR="00884946" w:rsidRPr="0027223D" w:rsidRDefault="00884946" w:rsidP="00884946">
      <w:pPr>
        <w:ind w:left="709"/>
        <w:jc w:val="both"/>
        <w:rPr>
          <w:bCs/>
          <w:sz w:val="28"/>
          <w:szCs w:val="28"/>
        </w:rPr>
      </w:pPr>
      <w:r w:rsidRPr="0027223D">
        <w:rPr>
          <w:sz w:val="28"/>
          <w:szCs w:val="28"/>
        </w:rPr>
        <w:t>(Subrayas y negritas de la Sala).</w:t>
      </w:r>
    </w:p>
    <w:p w14:paraId="00A4ED05" w14:textId="77777777" w:rsidR="009B7E9C" w:rsidRDefault="009B7E9C" w:rsidP="00884946">
      <w:pPr>
        <w:spacing w:line="360" w:lineRule="auto"/>
        <w:jc w:val="both"/>
        <w:rPr>
          <w:sz w:val="28"/>
          <w:szCs w:val="28"/>
        </w:rPr>
      </w:pPr>
    </w:p>
    <w:p w14:paraId="45DD4292" w14:textId="099DAA8F" w:rsidR="00884946" w:rsidRPr="00812778" w:rsidRDefault="00884946" w:rsidP="00884946">
      <w:pPr>
        <w:spacing w:line="360" w:lineRule="auto"/>
        <w:jc w:val="both"/>
        <w:rPr>
          <w:sz w:val="28"/>
          <w:szCs w:val="28"/>
        </w:rPr>
      </w:pPr>
      <w:r>
        <w:rPr>
          <w:sz w:val="28"/>
          <w:szCs w:val="28"/>
        </w:rPr>
        <w:t xml:space="preserve">A su vez, </w:t>
      </w:r>
      <w:r w:rsidRPr="5780FDF7">
        <w:rPr>
          <w:sz w:val="28"/>
          <w:szCs w:val="28"/>
        </w:rPr>
        <w:t>de conformidad con el numeral 2° del artículo 322 ídem, este puede interponerse directamente o en subsidio del de reposición.</w:t>
      </w:r>
    </w:p>
    <w:p w14:paraId="544FBCD2" w14:textId="77777777" w:rsidR="00884946" w:rsidRDefault="00884946" w:rsidP="00884946"/>
    <w:p w14:paraId="120B9FB4" w14:textId="77777777" w:rsidR="00884946" w:rsidRDefault="00884946" w:rsidP="00884946">
      <w:pPr>
        <w:ind w:left="708"/>
        <w:jc w:val="both"/>
        <w:rPr>
          <w:sz w:val="28"/>
          <w:szCs w:val="28"/>
        </w:rPr>
      </w:pPr>
      <w:r w:rsidRPr="00812778">
        <w:rPr>
          <w:sz w:val="28"/>
          <w:szCs w:val="28"/>
        </w:rPr>
        <w:t>"</w:t>
      </w:r>
      <w:r w:rsidRPr="00812778">
        <w:rPr>
          <w:b/>
          <w:bCs/>
          <w:sz w:val="28"/>
          <w:szCs w:val="28"/>
        </w:rPr>
        <w:t>Artículo 322. Oportunidad y requisitos</w:t>
      </w:r>
      <w:r w:rsidRPr="00812778">
        <w:rPr>
          <w:sz w:val="28"/>
          <w:szCs w:val="28"/>
        </w:rPr>
        <w:t xml:space="preserve">.  El recurso de apelación se propondrá de acuerdo con las siguientes reglas: </w:t>
      </w:r>
    </w:p>
    <w:p w14:paraId="62FA86F1" w14:textId="77777777" w:rsidR="00884946" w:rsidRDefault="00884946" w:rsidP="00884946">
      <w:pPr>
        <w:ind w:left="708"/>
        <w:jc w:val="both"/>
        <w:rPr>
          <w:sz w:val="28"/>
          <w:szCs w:val="28"/>
        </w:rPr>
      </w:pPr>
    </w:p>
    <w:p w14:paraId="4017C17D" w14:textId="77777777" w:rsidR="00884946" w:rsidRPr="00812778" w:rsidRDefault="00884946" w:rsidP="00884946">
      <w:pPr>
        <w:ind w:left="708"/>
        <w:jc w:val="both"/>
        <w:rPr>
          <w:sz w:val="28"/>
          <w:szCs w:val="28"/>
        </w:rPr>
      </w:pPr>
      <w:r>
        <w:rPr>
          <w:sz w:val="28"/>
          <w:szCs w:val="28"/>
        </w:rPr>
        <w:t>(…)</w:t>
      </w:r>
    </w:p>
    <w:p w14:paraId="6A66AE80" w14:textId="77777777" w:rsidR="00884946" w:rsidRPr="00812778" w:rsidRDefault="00884946" w:rsidP="00884946">
      <w:pPr>
        <w:ind w:left="708"/>
        <w:jc w:val="both"/>
        <w:rPr>
          <w:iCs/>
          <w:sz w:val="28"/>
          <w:szCs w:val="28"/>
        </w:rPr>
      </w:pPr>
      <w:r w:rsidRPr="00812778">
        <w:rPr>
          <w:sz w:val="28"/>
          <w:szCs w:val="28"/>
        </w:rPr>
        <w:t xml:space="preserve">2. </w:t>
      </w:r>
      <w:r w:rsidRPr="00812778">
        <w:rPr>
          <w:sz w:val="28"/>
          <w:szCs w:val="28"/>
          <w:u w:val="single"/>
        </w:rPr>
        <w:t>La apelación contra autos podrá interponerse directamente o en subsidio de la reposición</w:t>
      </w:r>
      <w:r w:rsidRPr="00812778">
        <w:rPr>
          <w:sz w:val="28"/>
          <w:szCs w:val="28"/>
        </w:rPr>
        <w:t>. Cuando se acceda a la reposición interpuesta por una de las partes, la otra podrá apelar del nuevo auto si fuere susceptible de este recurso."</w:t>
      </w:r>
    </w:p>
    <w:p w14:paraId="00415964" w14:textId="77777777" w:rsidR="00884946" w:rsidRDefault="00884946" w:rsidP="00884946">
      <w:pPr>
        <w:widowControl w:val="0"/>
        <w:jc w:val="both"/>
        <w:rPr>
          <w:sz w:val="28"/>
          <w:szCs w:val="28"/>
        </w:rPr>
      </w:pPr>
    </w:p>
    <w:p w14:paraId="660F1297" w14:textId="77777777" w:rsidR="00884946" w:rsidRPr="0027223D" w:rsidRDefault="00884946" w:rsidP="00884946">
      <w:pPr>
        <w:widowControl w:val="0"/>
        <w:spacing w:line="360" w:lineRule="auto"/>
        <w:jc w:val="both"/>
        <w:rPr>
          <w:sz w:val="28"/>
          <w:szCs w:val="28"/>
        </w:rPr>
      </w:pPr>
      <w:r w:rsidRPr="0027223D">
        <w:rPr>
          <w:sz w:val="28"/>
          <w:szCs w:val="28"/>
        </w:rPr>
        <w:t xml:space="preserve">Así mismo, en relación con el trámite del recurso de apelación contra autos, el artículo 243 de la Ley 1437 de 2011, modificado por el artículo 62 de la Ley 2080 de 2021 prevé: </w:t>
      </w:r>
    </w:p>
    <w:p w14:paraId="6B490CB6" w14:textId="77777777" w:rsidR="00884946" w:rsidRDefault="00884946" w:rsidP="00884946">
      <w:pPr>
        <w:widowControl w:val="0"/>
        <w:ind w:left="708"/>
        <w:jc w:val="both"/>
        <w:rPr>
          <w:sz w:val="28"/>
          <w:szCs w:val="28"/>
        </w:rPr>
      </w:pPr>
    </w:p>
    <w:p w14:paraId="6C7992E2" w14:textId="77777777" w:rsidR="00884946" w:rsidRDefault="00884946" w:rsidP="00884946">
      <w:pPr>
        <w:widowControl w:val="0"/>
        <w:ind w:left="708"/>
        <w:jc w:val="both"/>
        <w:rPr>
          <w:b/>
          <w:bCs/>
          <w:sz w:val="28"/>
          <w:szCs w:val="28"/>
          <w:u w:val="single"/>
        </w:rPr>
      </w:pPr>
      <w:r w:rsidRPr="00F8744A">
        <w:rPr>
          <w:sz w:val="28"/>
          <w:szCs w:val="28"/>
        </w:rPr>
        <w:t>“1. El que rechace la demanda</w:t>
      </w:r>
      <w:r>
        <w:rPr>
          <w:sz w:val="28"/>
          <w:szCs w:val="28"/>
        </w:rPr>
        <w:t xml:space="preserve"> o su reforma, </w:t>
      </w:r>
      <w:r w:rsidRPr="00FE490C">
        <w:rPr>
          <w:b/>
          <w:bCs/>
          <w:sz w:val="28"/>
          <w:szCs w:val="28"/>
          <w:u w:val="single"/>
        </w:rPr>
        <w:t>y el que niegue total o parcialmente el mandamiento ejecutivo.</w:t>
      </w:r>
    </w:p>
    <w:p w14:paraId="0F04D02E" w14:textId="77777777" w:rsidR="00884946" w:rsidRPr="00FE490C" w:rsidRDefault="00884946" w:rsidP="00884946">
      <w:pPr>
        <w:shd w:val="clear" w:color="auto" w:fill="FFFFFF"/>
        <w:ind w:left="708"/>
        <w:jc w:val="both"/>
        <w:rPr>
          <w:sz w:val="28"/>
          <w:szCs w:val="28"/>
        </w:rPr>
      </w:pPr>
      <w:r w:rsidRPr="00F8744A">
        <w:rPr>
          <w:sz w:val="28"/>
          <w:szCs w:val="28"/>
        </w:rPr>
        <w:t>2</w:t>
      </w:r>
      <w:r>
        <w:rPr>
          <w:sz w:val="28"/>
          <w:szCs w:val="28"/>
        </w:rPr>
        <w:t>. E</w:t>
      </w:r>
      <w:r w:rsidRPr="00FE490C">
        <w:rPr>
          <w:sz w:val="28"/>
          <w:szCs w:val="28"/>
        </w:rPr>
        <w:t>l que por cualquier causa le ponga fin al proceso.</w:t>
      </w:r>
    </w:p>
    <w:p w14:paraId="46B333BA" w14:textId="77777777" w:rsidR="00884946" w:rsidRPr="00FE490C" w:rsidRDefault="00884946" w:rsidP="00884946">
      <w:pPr>
        <w:shd w:val="clear" w:color="auto" w:fill="FFFFFF"/>
        <w:ind w:left="708"/>
        <w:jc w:val="both"/>
        <w:rPr>
          <w:sz w:val="28"/>
          <w:szCs w:val="28"/>
        </w:rPr>
      </w:pPr>
      <w:r w:rsidRPr="00FE490C">
        <w:rPr>
          <w:sz w:val="28"/>
          <w:szCs w:val="28"/>
        </w:rPr>
        <w:t>3. El que apruebe o impruebe conciliaciones extrajudiciales o judiciales. El auto que aprueba una conciliación solo podrá ser apelado por el Ministerio Público.</w:t>
      </w:r>
    </w:p>
    <w:p w14:paraId="63D43731" w14:textId="77777777" w:rsidR="00884946" w:rsidRPr="00FE490C" w:rsidRDefault="00884946" w:rsidP="00884946">
      <w:pPr>
        <w:shd w:val="clear" w:color="auto" w:fill="FFFFFF"/>
        <w:ind w:left="708"/>
        <w:jc w:val="both"/>
        <w:rPr>
          <w:sz w:val="28"/>
          <w:szCs w:val="28"/>
        </w:rPr>
      </w:pPr>
      <w:r w:rsidRPr="00FE490C">
        <w:rPr>
          <w:sz w:val="28"/>
          <w:szCs w:val="28"/>
        </w:rPr>
        <w:t>4. El que resuelva el incidente de liquidación de la condena en abstracto o de los perjuicios.</w:t>
      </w:r>
    </w:p>
    <w:p w14:paraId="5F563DB9" w14:textId="77777777" w:rsidR="00884946" w:rsidRPr="00FE490C" w:rsidRDefault="00884946" w:rsidP="00884946">
      <w:pPr>
        <w:shd w:val="clear" w:color="auto" w:fill="FFFFFF"/>
        <w:ind w:left="708"/>
        <w:jc w:val="both"/>
        <w:rPr>
          <w:sz w:val="28"/>
          <w:szCs w:val="28"/>
        </w:rPr>
      </w:pPr>
      <w:r w:rsidRPr="00FE490C">
        <w:rPr>
          <w:sz w:val="28"/>
          <w:szCs w:val="28"/>
        </w:rPr>
        <w:t>5. El que decrete, deniegue o modifique una medida cautelar.</w:t>
      </w:r>
    </w:p>
    <w:p w14:paraId="0A8AC3C4" w14:textId="77777777" w:rsidR="00884946" w:rsidRPr="00FE490C" w:rsidRDefault="00884946" w:rsidP="00884946">
      <w:pPr>
        <w:shd w:val="clear" w:color="auto" w:fill="FFFFFF"/>
        <w:ind w:left="708"/>
        <w:jc w:val="both"/>
        <w:rPr>
          <w:sz w:val="28"/>
          <w:szCs w:val="28"/>
        </w:rPr>
      </w:pPr>
      <w:r w:rsidRPr="00FE490C">
        <w:rPr>
          <w:sz w:val="28"/>
          <w:szCs w:val="28"/>
        </w:rPr>
        <w:t>6. El que niegue la intervención de terceros.</w:t>
      </w:r>
    </w:p>
    <w:p w14:paraId="0884FCB7" w14:textId="77777777" w:rsidR="00884946" w:rsidRPr="00FE490C" w:rsidRDefault="00884946" w:rsidP="00884946">
      <w:pPr>
        <w:shd w:val="clear" w:color="auto" w:fill="FFFFFF"/>
        <w:ind w:left="708"/>
        <w:jc w:val="both"/>
        <w:rPr>
          <w:sz w:val="28"/>
          <w:szCs w:val="28"/>
        </w:rPr>
      </w:pPr>
      <w:r w:rsidRPr="00FE490C">
        <w:rPr>
          <w:sz w:val="28"/>
          <w:szCs w:val="28"/>
        </w:rPr>
        <w:t>7. El que niegue el decreto o la práctica de pruebas.</w:t>
      </w:r>
    </w:p>
    <w:p w14:paraId="70DFA908" w14:textId="77777777" w:rsidR="00884946" w:rsidRPr="00FE490C" w:rsidRDefault="00884946" w:rsidP="00884946">
      <w:pPr>
        <w:shd w:val="clear" w:color="auto" w:fill="FFFFFF"/>
        <w:ind w:left="708"/>
        <w:jc w:val="both"/>
        <w:rPr>
          <w:sz w:val="28"/>
          <w:szCs w:val="28"/>
        </w:rPr>
      </w:pPr>
      <w:r w:rsidRPr="00FE490C">
        <w:rPr>
          <w:sz w:val="28"/>
          <w:szCs w:val="28"/>
        </w:rPr>
        <w:lastRenderedPageBreak/>
        <w:t>8. Los demás expresamente previstos como apelables en este código o en norma especial</w:t>
      </w:r>
      <w:r>
        <w:rPr>
          <w:sz w:val="28"/>
          <w:szCs w:val="28"/>
        </w:rPr>
        <w:t>”.</w:t>
      </w:r>
    </w:p>
    <w:p w14:paraId="4F648CB8" w14:textId="77777777" w:rsidR="00884946" w:rsidRDefault="00884946" w:rsidP="00884946">
      <w:pPr>
        <w:widowControl w:val="0"/>
        <w:jc w:val="both"/>
        <w:rPr>
          <w:bCs/>
          <w:iCs/>
          <w:color w:val="FF0000"/>
          <w:sz w:val="28"/>
          <w:szCs w:val="28"/>
        </w:rPr>
      </w:pPr>
    </w:p>
    <w:p w14:paraId="5F774F93" w14:textId="59153D8F" w:rsidR="00884946" w:rsidRDefault="00884946" w:rsidP="1EC81B59">
      <w:pPr>
        <w:widowControl w:val="0"/>
        <w:spacing w:line="360" w:lineRule="auto"/>
        <w:jc w:val="both"/>
        <w:rPr>
          <w:color w:val="000000"/>
          <w:sz w:val="28"/>
          <w:szCs w:val="28"/>
        </w:rPr>
      </w:pPr>
      <w:r w:rsidRPr="1EC81B59">
        <w:rPr>
          <w:color w:val="000000" w:themeColor="text1"/>
          <w:sz w:val="28"/>
          <w:szCs w:val="28"/>
        </w:rPr>
        <w:t xml:space="preserve">Así las cosas, </w:t>
      </w:r>
      <w:r w:rsidR="4802F447" w:rsidRPr="1EC81B59">
        <w:rPr>
          <w:color w:val="000000" w:themeColor="text1"/>
          <w:sz w:val="28"/>
          <w:szCs w:val="28"/>
        </w:rPr>
        <w:t xml:space="preserve">como se está </w:t>
      </w:r>
      <w:r w:rsidRPr="1EC81B59">
        <w:rPr>
          <w:color w:val="000000" w:themeColor="text1"/>
          <w:sz w:val="28"/>
          <w:szCs w:val="28"/>
        </w:rPr>
        <w:t xml:space="preserve">frente a la apelación del auto que libró el mandamiento de pago, el cual, a la luz de las normas transcritas es susceptible la alzada, procede </w:t>
      </w:r>
      <w:r w:rsidR="7E080F3B" w:rsidRPr="1EC81B59">
        <w:rPr>
          <w:color w:val="000000" w:themeColor="text1"/>
          <w:sz w:val="28"/>
          <w:szCs w:val="28"/>
        </w:rPr>
        <w:t>resolver la impugnación</w:t>
      </w:r>
      <w:r w:rsidRPr="1EC81B59">
        <w:rPr>
          <w:color w:val="000000" w:themeColor="text1"/>
          <w:sz w:val="28"/>
          <w:szCs w:val="28"/>
        </w:rPr>
        <w:t xml:space="preserve">. </w:t>
      </w:r>
    </w:p>
    <w:p w14:paraId="3B346A1F" w14:textId="076AF70E" w:rsidR="00E775ED" w:rsidRPr="008B7B9D" w:rsidRDefault="00E775ED" w:rsidP="5780FDF7">
      <w:pPr>
        <w:widowControl w:val="0"/>
        <w:spacing w:line="360" w:lineRule="auto"/>
        <w:jc w:val="both"/>
        <w:rPr>
          <w:b/>
          <w:bCs/>
          <w:sz w:val="28"/>
          <w:szCs w:val="28"/>
        </w:rPr>
      </w:pPr>
    </w:p>
    <w:p w14:paraId="58B01A3A" w14:textId="42FE0583" w:rsidR="00E775ED" w:rsidRPr="008B7B9D" w:rsidRDefault="009B7E9C" w:rsidP="5780FDF7">
      <w:pPr>
        <w:widowControl w:val="0"/>
        <w:spacing w:line="360" w:lineRule="auto"/>
        <w:jc w:val="both"/>
        <w:rPr>
          <w:b/>
          <w:bCs/>
          <w:sz w:val="28"/>
          <w:szCs w:val="28"/>
        </w:rPr>
      </w:pPr>
      <w:r>
        <w:rPr>
          <w:b/>
          <w:bCs/>
          <w:sz w:val="28"/>
          <w:szCs w:val="28"/>
        </w:rPr>
        <w:t>2</w:t>
      </w:r>
      <w:r w:rsidR="3D52EA4A" w:rsidRPr="5780FDF7">
        <w:rPr>
          <w:b/>
          <w:bCs/>
          <w:sz w:val="28"/>
          <w:szCs w:val="28"/>
        </w:rPr>
        <w:t>. Planteamiento del problema por resolver</w:t>
      </w:r>
    </w:p>
    <w:p w14:paraId="248657E8" w14:textId="77777777" w:rsidR="00E775ED" w:rsidRPr="008B7B9D" w:rsidRDefault="00E775ED" w:rsidP="5780FDF7">
      <w:pPr>
        <w:widowControl w:val="0"/>
        <w:spacing w:line="360" w:lineRule="auto"/>
        <w:ind w:left="720"/>
        <w:jc w:val="both"/>
        <w:rPr>
          <w:b/>
          <w:bCs/>
          <w:sz w:val="28"/>
          <w:szCs w:val="28"/>
        </w:rPr>
      </w:pPr>
    </w:p>
    <w:p w14:paraId="2F1AE0A0" w14:textId="14A4B59C" w:rsidR="009B7E9C" w:rsidRDefault="3D52EA4A" w:rsidP="5780FDF7">
      <w:pPr>
        <w:widowControl w:val="0"/>
        <w:spacing w:line="360" w:lineRule="auto"/>
        <w:jc w:val="both"/>
        <w:rPr>
          <w:sz w:val="28"/>
          <w:szCs w:val="28"/>
        </w:rPr>
      </w:pPr>
      <w:r w:rsidRPr="5780FDF7">
        <w:rPr>
          <w:sz w:val="28"/>
          <w:szCs w:val="28"/>
        </w:rPr>
        <w:t>Corresponde a la Sala determinar si en el presente caso le asiste razón a</w:t>
      </w:r>
      <w:r w:rsidR="009B7E9C">
        <w:rPr>
          <w:sz w:val="28"/>
          <w:szCs w:val="28"/>
        </w:rPr>
        <w:t xml:space="preserve"> </w:t>
      </w:r>
      <w:r w:rsidRPr="5780FDF7">
        <w:rPr>
          <w:sz w:val="28"/>
          <w:szCs w:val="28"/>
        </w:rPr>
        <w:t>la</w:t>
      </w:r>
      <w:r w:rsidR="00854EE7">
        <w:rPr>
          <w:sz w:val="28"/>
          <w:szCs w:val="28"/>
        </w:rPr>
        <w:t xml:space="preserve"> juez de instancia </w:t>
      </w:r>
      <w:r w:rsidRPr="5780FDF7">
        <w:rPr>
          <w:sz w:val="28"/>
          <w:szCs w:val="28"/>
        </w:rPr>
        <w:t xml:space="preserve">para negar el mandamiento de pago al considerar que </w:t>
      </w:r>
      <w:r w:rsidR="009B7E9C">
        <w:rPr>
          <w:sz w:val="28"/>
          <w:szCs w:val="28"/>
        </w:rPr>
        <w:t xml:space="preserve">el contrato y </w:t>
      </w:r>
      <w:r w:rsidRPr="5780FDF7">
        <w:rPr>
          <w:sz w:val="28"/>
          <w:szCs w:val="28"/>
        </w:rPr>
        <w:t xml:space="preserve">el acta de liquidación </w:t>
      </w:r>
      <w:r w:rsidR="009B7E9C">
        <w:rPr>
          <w:sz w:val="28"/>
          <w:szCs w:val="28"/>
        </w:rPr>
        <w:t xml:space="preserve">son los documentos </w:t>
      </w:r>
      <w:r w:rsidRPr="5780FDF7">
        <w:rPr>
          <w:sz w:val="28"/>
          <w:szCs w:val="28"/>
        </w:rPr>
        <w:t>que constituye</w:t>
      </w:r>
      <w:r w:rsidR="009B7E9C">
        <w:rPr>
          <w:sz w:val="28"/>
          <w:szCs w:val="28"/>
        </w:rPr>
        <w:t xml:space="preserve">n </w:t>
      </w:r>
      <w:r w:rsidRPr="5780FDF7">
        <w:rPr>
          <w:sz w:val="28"/>
          <w:szCs w:val="28"/>
        </w:rPr>
        <w:t xml:space="preserve">el </w:t>
      </w:r>
      <w:r w:rsidR="0064230A" w:rsidRPr="5780FDF7">
        <w:rPr>
          <w:sz w:val="28"/>
          <w:szCs w:val="28"/>
        </w:rPr>
        <w:t>título</w:t>
      </w:r>
      <w:r w:rsidRPr="5780FDF7">
        <w:rPr>
          <w:sz w:val="28"/>
          <w:szCs w:val="28"/>
        </w:rPr>
        <w:t xml:space="preserve"> ejecutivo</w:t>
      </w:r>
      <w:r w:rsidR="009B7E9C">
        <w:rPr>
          <w:sz w:val="28"/>
          <w:szCs w:val="28"/>
        </w:rPr>
        <w:t xml:space="preserve">, por lo que se descarta la respuesta al derecho de petición formulado por el ejecutante con el cual pretende se libre orden de pago. </w:t>
      </w:r>
    </w:p>
    <w:p w14:paraId="0C92C83C" w14:textId="27C6CFFE" w:rsidR="009B7E9C" w:rsidRDefault="009B7E9C" w:rsidP="5780FDF7">
      <w:pPr>
        <w:widowControl w:val="0"/>
        <w:spacing w:line="360" w:lineRule="auto"/>
        <w:jc w:val="both"/>
        <w:rPr>
          <w:color w:val="FF0000"/>
          <w:sz w:val="28"/>
          <w:szCs w:val="28"/>
        </w:rPr>
      </w:pPr>
    </w:p>
    <w:p w14:paraId="7A06214C" w14:textId="467E39E2" w:rsidR="00342E43" w:rsidRPr="0071783B" w:rsidRDefault="003C5E0E" w:rsidP="5780FDF7">
      <w:pPr>
        <w:pStyle w:val="NormalWeb"/>
        <w:shd w:val="clear" w:color="auto" w:fill="FFFFFF" w:themeFill="background1"/>
        <w:spacing w:before="0" w:beforeAutospacing="0" w:after="0" w:afterAutospacing="0" w:line="360" w:lineRule="auto"/>
        <w:jc w:val="both"/>
        <w:rPr>
          <w:sz w:val="28"/>
          <w:szCs w:val="28"/>
        </w:rPr>
      </w:pPr>
      <w:r>
        <w:rPr>
          <w:b/>
          <w:bCs/>
          <w:sz w:val="28"/>
          <w:szCs w:val="28"/>
        </w:rPr>
        <w:t>3</w:t>
      </w:r>
      <w:r w:rsidR="00342E43" w:rsidRPr="5780FDF7">
        <w:rPr>
          <w:b/>
          <w:bCs/>
          <w:sz w:val="28"/>
          <w:szCs w:val="28"/>
        </w:rPr>
        <w:t xml:space="preserve">. Del título ejecutivo </w:t>
      </w:r>
    </w:p>
    <w:p w14:paraId="064898EB" w14:textId="77777777" w:rsidR="00342E43" w:rsidRPr="0071783B" w:rsidRDefault="00342E43" w:rsidP="00342E43">
      <w:pPr>
        <w:pStyle w:val="Lista"/>
        <w:spacing w:line="360" w:lineRule="auto"/>
        <w:ind w:left="0" w:firstLine="0"/>
        <w:jc w:val="both"/>
        <w:rPr>
          <w:rFonts w:ascii="Times New Roman" w:hAnsi="Times New Roman"/>
          <w:spacing w:val="-3"/>
          <w:sz w:val="28"/>
          <w:szCs w:val="28"/>
        </w:rPr>
      </w:pPr>
      <w:r w:rsidRPr="0071783B">
        <w:rPr>
          <w:rFonts w:ascii="Times New Roman" w:hAnsi="Times New Roman"/>
          <w:sz w:val="28"/>
          <w:szCs w:val="28"/>
        </w:rPr>
        <w:t xml:space="preserve">De conformidad con el artículo 422 del Código General del Proceso, el título ejecutivo es aquel que contiene una </w:t>
      </w:r>
      <w:r w:rsidRPr="0071783B">
        <w:rPr>
          <w:rFonts w:ascii="Times New Roman" w:hAnsi="Times New Roman"/>
          <w:sz w:val="28"/>
          <w:szCs w:val="28"/>
          <w:u w:val="single"/>
        </w:rPr>
        <w:t>obligación clara, expresa y exigible</w:t>
      </w:r>
      <w:r w:rsidRPr="0071783B">
        <w:rPr>
          <w:rFonts w:ascii="Times New Roman" w:hAnsi="Times New Roman"/>
          <w:sz w:val="28"/>
          <w:szCs w:val="28"/>
        </w:rPr>
        <w:t>, proveniente del deudor o de su causante o de una providencia judicial, que constituya plena prueba en contra del obligado, en los siguientes términos:</w:t>
      </w:r>
    </w:p>
    <w:p w14:paraId="2A1F1057" w14:textId="77777777" w:rsidR="00342E43" w:rsidRPr="0071783B" w:rsidRDefault="00342E43" w:rsidP="00342E43">
      <w:pPr>
        <w:suppressAutoHyphens/>
        <w:ind w:left="567" w:right="51"/>
        <w:jc w:val="both"/>
        <w:rPr>
          <w:b/>
          <w:sz w:val="28"/>
          <w:szCs w:val="28"/>
        </w:rPr>
      </w:pPr>
    </w:p>
    <w:p w14:paraId="04C2B074" w14:textId="77777777" w:rsidR="00342E43" w:rsidRPr="0071783B" w:rsidRDefault="00342E43" w:rsidP="00342E43">
      <w:pPr>
        <w:suppressAutoHyphens/>
        <w:ind w:left="567" w:right="51"/>
        <w:jc w:val="both"/>
        <w:rPr>
          <w:sz w:val="28"/>
          <w:szCs w:val="28"/>
        </w:rPr>
      </w:pPr>
      <w:r w:rsidRPr="0071783B">
        <w:rPr>
          <w:b/>
          <w:sz w:val="28"/>
          <w:szCs w:val="28"/>
        </w:rPr>
        <w:t>ARTÍCULO 422. TÍTULO EJECUTIVO</w:t>
      </w:r>
      <w:r w:rsidRPr="0071783B">
        <w:rPr>
          <w:sz w:val="28"/>
          <w:szCs w:val="28"/>
        </w:rPr>
        <w:t xml:space="preserve">. </w:t>
      </w:r>
      <w:r w:rsidRPr="0071783B">
        <w:rPr>
          <w:sz w:val="28"/>
          <w:szCs w:val="28"/>
          <w:u w:val="single"/>
        </w:rPr>
        <w:t xml:space="preserve">Pueden demandarse ejecutivamente las obligaciones expresas, claras y exigibles que consten </w:t>
      </w:r>
      <w:r w:rsidRPr="0071783B">
        <w:rPr>
          <w:sz w:val="28"/>
          <w:szCs w:val="28"/>
        </w:rPr>
        <w:t>en documentos que provengan del deudor o de su causante, y constituyan plena prueba contra él</w:t>
      </w:r>
      <w:r w:rsidRPr="0071783B">
        <w:rPr>
          <w:sz w:val="28"/>
          <w:szCs w:val="28"/>
          <w:u w:val="single"/>
        </w:rPr>
        <w:t>,</w:t>
      </w:r>
      <w:r w:rsidRPr="0071783B">
        <w:rPr>
          <w:sz w:val="28"/>
          <w:szCs w:val="28"/>
        </w:rPr>
        <w:t xml:space="preserve"> </w:t>
      </w:r>
      <w:r w:rsidRPr="0071783B">
        <w:rPr>
          <w:sz w:val="28"/>
          <w:szCs w:val="28"/>
          <w:u w:val="single"/>
        </w:rPr>
        <w:t xml:space="preserve">o las que emanen de una sentencia de condena proferida por juez o tribunal de cualquier jurisdicción, o de otra providencia judicial, </w:t>
      </w:r>
      <w:r w:rsidRPr="0071783B">
        <w:rPr>
          <w:sz w:val="28"/>
          <w:szCs w:val="28"/>
        </w:rPr>
        <w:t>o de las providencias que en procesos de policía aprueben liquidación de costas o señalen honorarios de auxiliares de la justicia, y los demás documentos que señale la ley. La confesión hecha en el curso de un proceso no constituye título ejecutivo, pero sí la que conste en el interrogatorio previsto en el artículo 184.</w:t>
      </w:r>
    </w:p>
    <w:p w14:paraId="3BF7F342" w14:textId="77777777" w:rsidR="00342E43" w:rsidRPr="0071783B" w:rsidRDefault="00342E43" w:rsidP="00342E43">
      <w:pPr>
        <w:suppressAutoHyphens/>
        <w:spacing w:line="360" w:lineRule="auto"/>
        <w:ind w:left="567" w:right="51"/>
        <w:jc w:val="both"/>
        <w:rPr>
          <w:sz w:val="28"/>
          <w:szCs w:val="28"/>
        </w:rPr>
      </w:pPr>
    </w:p>
    <w:p w14:paraId="323C0FC2" w14:textId="77777777" w:rsidR="00342E43" w:rsidRDefault="00342E43" w:rsidP="00342E43">
      <w:pPr>
        <w:suppressAutoHyphens/>
        <w:spacing w:line="360" w:lineRule="auto"/>
        <w:jc w:val="both"/>
        <w:rPr>
          <w:sz w:val="28"/>
          <w:szCs w:val="28"/>
        </w:rPr>
      </w:pPr>
      <w:r w:rsidRPr="0071783B">
        <w:rPr>
          <w:sz w:val="28"/>
          <w:szCs w:val="28"/>
        </w:rPr>
        <w:t xml:space="preserve">De conformidad con lo expuesto en esta norma el título ejecutivo debe reunir condiciones formales y de fondo. </w:t>
      </w:r>
    </w:p>
    <w:p w14:paraId="453544B7" w14:textId="77777777" w:rsidR="00A90C74" w:rsidRPr="0071783B" w:rsidRDefault="00A90C74" w:rsidP="00342E43">
      <w:pPr>
        <w:suppressAutoHyphens/>
        <w:spacing w:line="360" w:lineRule="auto"/>
        <w:jc w:val="both"/>
        <w:rPr>
          <w:sz w:val="28"/>
          <w:szCs w:val="28"/>
        </w:rPr>
      </w:pPr>
    </w:p>
    <w:p w14:paraId="279A0603" w14:textId="77777777" w:rsidR="00342E43" w:rsidRPr="0071783B" w:rsidRDefault="00342E43" w:rsidP="00342E43">
      <w:pPr>
        <w:suppressAutoHyphens/>
        <w:spacing w:line="360" w:lineRule="auto"/>
        <w:jc w:val="both"/>
        <w:rPr>
          <w:b/>
          <w:sz w:val="28"/>
          <w:szCs w:val="28"/>
        </w:rPr>
      </w:pPr>
      <w:r w:rsidRPr="0071783B">
        <w:rPr>
          <w:b/>
          <w:sz w:val="28"/>
          <w:szCs w:val="28"/>
        </w:rPr>
        <w:lastRenderedPageBreak/>
        <w:t>Las primeras</w:t>
      </w:r>
      <w:r w:rsidRPr="0071783B">
        <w:rPr>
          <w:sz w:val="28"/>
          <w:szCs w:val="28"/>
        </w:rPr>
        <w:t xml:space="preserve"> refieren a que s</w:t>
      </w:r>
      <w:r w:rsidRPr="00A90C74">
        <w:rPr>
          <w:sz w:val="28"/>
          <w:szCs w:val="28"/>
          <w:u w:val="single"/>
        </w:rPr>
        <w:t>e trate de documento o documentos que conformen una unidad jurídica, que sea o sean auténticos, y que emanen del deudor o de su causante</w:t>
      </w:r>
      <w:r w:rsidRPr="0071783B">
        <w:rPr>
          <w:sz w:val="28"/>
          <w:szCs w:val="28"/>
        </w:rPr>
        <w:t>,</w:t>
      </w:r>
      <w:r w:rsidRPr="00A90C74">
        <w:rPr>
          <w:sz w:val="28"/>
          <w:szCs w:val="28"/>
        </w:rPr>
        <w:t xml:space="preserve"> o</w:t>
      </w:r>
      <w:r w:rsidRPr="0071783B">
        <w:rPr>
          <w:sz w:val="28"/>
          <w:szCs w:val="28"/>
          <w:u w:val="single"/>
        </w:rPr>
        <w:t xml:space="preserve"> </w:t>
      </w:r>
      <w:r w:rsidRPr="00A90C74">
        <w:rPr>
          <w:sz w:val="28"/>
          <w:szCs w:val="28"/>
        </w:rPr>
        <w:t>de una sentencia de condena proferida por el juez o tribunal de cualquier jurisdicción,</w:t>
      </w:r>
      <w:r w:rsidRPr="0071783B">
        <w:rPr>
          <w:sz w:val="28"/>
          <w:szCs w:val="28"/>
        </w:rPr>
        <w:t xml:space="preserve"> o de otra providencia judicial que tenga fuerza ejecutiva conforme a la ley, o de las providencias que en procesos contencioso administrativos o de policía aprueben la liquidación de costas o señalen honorarios de los auxiliares de la justicia.</w:t>
      </w:r>
      <w:r w:rsidRPr="0071783B">
        <w:rPr>
          <w:b/>
          <w:sz w:val="28"/>
          <w:szCs w:val="28"/>
        </w:rPr>
        <w:t xml:space="preserve"> </w:t>
      </w:r>
    </w:p>
    <w:p w14:paraId="5AE55949" w14:textId="77777777" w:rsidR="00342E43" w:rsidRPr="0071783B" w:rsidRDefault="00342E43" w:rsidP="00342E43">
      <w:pPr>
        <w:suppressAutoHyphens/>
        <w:spacing w:line="360" w:lineRule="auto"/>
        <w:jc w:val="both"/>
        <w:rPr>
          <w:b/>
          <w:sz w:val="28"/>
          <w:szCs w:val="28"/>
        </w:rPr>
      </w:pPr>
    </w:p>
    <w:p w14:paraId="2B9F2834" w14:textId="77777777" w:rsidR="00342E43" w:rsidRDefault="00342E43" w:rsidP="00342E43">
      <w:pPr>
        <w:suppressAutoHyphens/>
        <w:spacing w:line="360" w:lineRule="auto"/>
        <w:jc w:val="both"/>
        <w:rPr>
          <w:sz w:val="28"/>
          <w:szCs w:val="28"/>
        </w:rPr>
      </w:pPr>
      <w:r w:rsidRPr="1EC81B59">
        <w:rPr>
          <w:b/>
          <w:bCs/>
          <w:sz w:val="28"/>
          <w:szCs w:val="28"/>
        </w:rPr>
        <w:t xml:space="preserve">Las segundas, o exigencias de fondo, </w:t>
      </w:r>
      <w:r w:rsidRPr="1EC81B59">
        <w:rPr>
          <w:sz w:val="28"/>
          <w:szCs w:val="28"/>
        </w:rPr>
        <w:t xml:space="preserve">atañen a que de estos documentos aparezca, a favor del ejecutante o de su causante y a cargo del ejecutado o del causante, una </w:t>
      </w:r>
      <w:r w:rsidRPr="1EC81B59">
        <w:rPr>
          <w:sz w:val="28"/>
          <w:szCs w:val="28"/>
          <w:u w:val="single"/>
        </w:rPr>
        <w:t>obligación clara, expresa y exigible</w:t>
      </w:r>
      <w:r w:rsidRPr="1EC81B59">
        <w:rPr>
          <w:sz w:val="28"/>
          <w:szCs w:val="28"/>
        </w:rPr>
        <w:t xml:space="preserve"> y además líquida o liquidable por simple operación aritmética si se trata de pagar una suma de dinero.</w:t>
      </w:r>
    </w:p>
    <w:p w14:paraId="29EF8CCF" w14:textId="425ACAC7" w:rsidR="1EC81B59" w:rsidRDefault="1EC81B59" w:rsidP="1EC81B59">
      <w:pPr>
        <w:spacing w:line="360" w:lineRule="auto"/>
        <w:jc w:val="both"/>
        <w:rPr>
          <w:sz w:val="28"/>
          <w:szCs w:val="28"/>
        </w:rPr>
      </w:pPr>
    </w:p>
    <w:p w14:paraId="13D60ED6" w14:textId="77777777" w:rsidR="00342E43" w:rsidRPr="0071783B" w:rsidRDefault="00342E43" w:rsidP="00342E43">
      <w:pPr>
        <w:suppressAutoHyphens/>
        <w:spacing w:line="360" w:lineRule="auto"/>
        <w:jc w:val="both"/>
        <w:rPr>
          <w:sz w:val="28"/>
          <w:szCs w:val="28"/>
        </w:rPr>
      </w:pPr>
      <w:r w:rsidRPr="0071783B">
        <w:rPr>
          <w:sz w:val="28"/>
          <w:szCs w:val="28"/>
        </w:rPr>
        <w:t xml:space="preserve">Estas tres condiciones de fondo del título ejecutivo debe revelarlas el documento, cuando el título es simple, o el conjunto de documentos, cuando </w:t>
      </w:r>
      <w:r w:rsidRPr="00A90C74">
        <w:rPr>
          <w:sz w:val="28"/>
          <w:szCs w:val="28"/>
        </w:rPr>
        <w:t>es complejo,</w:t>
      </w:r>
      <w:r w:rsidRPr="0071783B">
        <w:rPr>
          <w:sz w:val="28"/>
          <w:szCs w:val="28"/>
        </w:rPr>
        <w:t xml:space="preserve"> y consisten básicamente en que, como lo señala la doctrina</w:t>
      </w:r>
      <w:r w:rsidRPr="0071783B">
        <w:rPr>
          <w:rStyle w:val="Refdenotaalpie"/>
          <w:sz w:val="28"/>
          <w:szCs w:val="28"/>
        </w:rPr>
        <w:footnoteReference w:id="1"/>
      </w:r>
      <w:r w:rsidRPr="0071783B">
        <w:rPr>
          <w:sz w:val="28"/>
          <w:szCs w:val="28"/>
        </w:rPr>
        <w:t>:</w:t>
      </w:r>
    </w:p>
    <w:p w14:paraId="1603E736" w14:textId="77777777" w:rsidR="00342E43" w:rsidRPr="0071783B" w:rsidRDefault="00342E43" w:rsidP="00342E43">
      <w:pPr>
        <w:suppressAutoHyphens/>
        <w:spacing w:line="360" w:lineRule="auto"/>
        <w:jc w:val="both"/>
        <w:rPr>
          <w:sz w:val="28"/>
          <w:szCs w:val="28"/>
        </w:rPr>
      </w:pPr>
    </w:p>
    <w:p w14:paraId="2EC9B053" w14:textId="5F3DD149" w:rsidR="00342E43" w:rsidRPr="0071783B" w:rsidRDefault="00342E43" w:rsidP="00342E43">
      <w:pPr>
        <w:suppressAutoHyphens/>
        <w:spacing w:line="360" w:lineRule="auto"/>
        <w:jc w:val="both"/>
        <w:rPr>
          <w:sz w:val="28"/>
          <w:szCs w:val="28"/>
        </w:rPr>
      </w:pPr>
      <w:r w:rsidRPr="5780FDF7">
        <w:rPr>
          <w:sz w:val="28"/>
          <w:szCs w:val="28"/>
        </w:rPr>
        <w:t xml:space="preserve">Que la </w:t>
      </w:r>
      <w:r w:rsidRPr="5780FDF7">
        <w:rPr>
          <w:b/>
          <w:bCs/>
          <w:sz w:val="28"/>
          <w:szCs w:val="28"/>
        </w:rPr>
        <w:t>obligación –de dar, de hacer o de no hacer-</w:t>
      </w:r>
      <w:r w:rsidRPr="5780FDF7">
        <w:rPr>
          <w:i/>
          <w:iCs/>
          <w:sz w:val="28"/>
          <w:szCs w:val="28"/>
        </w:rPr>
        <w:t xml:space="preserve"> </w:t>
      </w:r>
      <w:r w:rsidRPr="5780FDF7">
        <w:rPr>
          <w:b/>
          <w:bCs/>
          <w:sz w:val="28"/>
          <w:szCs w:val="28"/>
        </w:rPr>
        <w:t>sea clara</w:t>
      </w:r>
      <w:r w:rsidRPr="5780FDF7">
        <w:rPr>
          <w:sz w:val="28"/>
          <w:szCs w:val="28"/>
        </w:rPr>
        <w:t xml:space="preserve"> significa que en el documento consten todos los elementos que la integran, esto es, el acreedor, el deudor y el objeto o prestación, perfectamente individualizados</w:t>
      </w:r>
      <w:r w:rsidR="43E478DD" w:rsidRPr="5780FDF7">
        <w:rPr>
          <w:sz w:val="28"/>
          <w:szCs w:val="28"/>
        </w:rPr>
        <w:t xml:space="preserve"> y sin perjuicio</w:t>
      </w:r>
      <w:r w:rsidRPr="5780FDF7">
        <w:rPr>
          <w:sz w:val="28"/>
          <w:szCs w:val="28"/>
        </w:rPr>
        <w:t xml:space="preserve"> de que</w:t>
      </w:r>
      <w:r w:rsidR="3006BC9E" w:rsidRPr="5780FDF7">
        <w:rPr>
          <w:sz w:val="28"/>
          <w:szCs w:val="28"/>
        </w:rPr>
        <w:t xml:space="preserve"> </w:t>
      </w:r>
      <w:r w:rsidRPr="5780FDF7">
        <w:rPr>
          <w:sz w:val="28"/>
          <w:szCs w:val="28"/>
        </w:rPr>
        <w:t>se pierda la característica que se comenta porque no se determine el objeto</w:t>
      </w:r>
      <w:r w:rsidR="1EC0F266" w:rsidRPr="5780FDF7">
        <w:rPr>
          <w:sz w:val="28"/>
          <w:szCs w:val="28"/>
        </w:rPr>
        <w:t>,</w:t>
      </w:r>
      <w:r w:rsidRPr="5780FDF7">
        <w:rPr>
          <w:sz w:val="28"/>
          <w:szCs w:val="28"/>
        </w:rPr>
        <w:t xml:space="preserve"> cuando el mismo es determinable con los datos contenidos en el documento y sin necesidad de acudir a otros elementos probatorios.</w:t>
      </w:r>
    </w:p>
    <w:p w14:paraId="0A7E325A" w14:textId="77777777" w:rsidR="00342E43" w:rsidRPr="0071783B" w:rsidRDefault="00342E43" w:rsidP="00342E43">
      <w:pPr>
        <w:suppressAutoHyphens/>
        <w:spacing w:line="360" w:lineRule="auto"/>
        <w:jc w:val="both"/>
        <w:rPr>
          <w:sz w:val="28"/>
          <w:szCs w:val="28"/>
        </w:rPr>
      </w:pPr>
    </w:p>
    <w:p w14:paraId="265E6423" w14:textId="77777777" w:rsidR="00342E43" w:rsidRDefault="00342E43" w:rsidP="00342E43">
      <w:pPr>
        <w:spacing w:line="360" w:lineRule="auto"/>
        <w:jc w:val="both"/>
        <w:rPr>
          <w:sz w:val="28"/>
          <w:szCs w:val="28"/>
        </w:rPr>
      </w:pPr>
      <w:r w:rsidRPr="0071783B">
        <w:rPr>
          <w:sz w:val="28"/>
          <w:szCs w:val="28"/>
        </w:rPr>
        <w:t xml:space="preserve">Que la obligación </w:t>
      </w:r>
      <w:r w:rsidRPr="0071783B">
        <w:rPr>
          <w:b/>
          <w:sz w:val="28"/>
          <w:szCs w:val="28"/>
        </w:rPr>
        <w:t>sea expresa</w:t>
      </w:r>
      <w:r w:rsidRPr="0071783B">
        <w:rPr>
          <w:sz w:val="28"/>
          <w:szCs w:val="28"/>
        </w:rPr>
        <w:t xml:space="preserve"> quiere decir que esté determinada sin lugar a dudas en el documento, con lo cual se descartan las obligaciones implícitas, salvo por lo regulado en tratándose de la confesión ficta cuando el deudor no comparece en el día y la hora señalados por el juez para llevar a cabo la diligencia del interrogatorio de parte solicitada por el acreedor como prueba </w:t>
      </w:r>
      <w:r w:rsidRPr="0071783B">
        <w:rPr>
          <w:sz w:val="28"/>
          <w:szCs w:val="28"/>
        </w:rPr>
        <w:lastRenderedPageBreak/>
        <w:t xml:space="preserve">anticipada, o cuando pese a que se presentó no contestó o lo hizo con respuestas evasivas a las preguntas asertivas. </w:t>
      </w:r>
    </w:p>
    <w:p w14:paraId="0E346A76" w14:textId="77777777" w:rsidR="00342E43" w:rsidRPr="0071783B" w:rsidRDefault="00342E43" w:rsidP="00342E43">
      <w:pPr>
        <w:spacing w:line="360" w:lineRule="auto"/>
        <w:jc w:val="both"/>
        <w:rPr>
          <w:sz w:val="28"/>
          <w:szCs w:val="28"/>
        </w:rPr>
      </w:pPr>
    </w:p>
    <w:p w14:paraId="0BE4D8E2" w14:textId="77777777" w:rsidR="00342E43" w:rsidRDefault="00342E43" w:rsidP="00342E43">
      <w:pPr>
        <w:suppressAutoHyphens/>
        <w:spacing w:line="360" w:lineRule="auto"/>
        <w:jc w:val="both"/>
        <w:rPr>
          <w:sz w:val="28"/>
          <w:szCs w:val="28"/>
        </w:rPr>
      </w:pPr>
      <w:r w:rsidRPr="0071783B">
        <w:rPr>
          <w:sz w:val="28"/>
          <w:szCs w:val="28"/>
        </w:rPr>
        <w:t xml:space="preserve">Que la obligación </w:t>
      </w:r>
      <w:r w:rsidRPr="0071783B">
        <w:rPr>
          <w:b/>
          <w:sz w:val="28"/>
          <w:szCs w:val="28"/>
        </w:rPr>
        <w:t>sea exigible</w:t>
      </w:r>
      <w:r w:rsidRPr="0071783B">
        <w:rPr>
          <w:sz w:val="28"/>
          <w:szCs w:val="28"/>
        </w:rPr>
        <w:t xml:space="preserve"> quiere decir que se encuentre en situación de pago o solución inmediata, por no estar sometida a plazo, condición o modo, esto es, por tratarse de una obligación pura, simple y ya declarada, con lo cual ha de entenderse que una obligación exigible es la que incorpora un derecho que puede cobrarse ejecutivamente. </w:t>
      </w:r>
    </w:p>
    <w:p w14:paraId="6561096D" w14:textId="77777777" w:rsidR="00342E43" w:rsidRPr="0071783B" w:rsidRDefault="00342E43" w:rsidP="00342E43">
      <w:pPr>
        <w:suppressAutoHyphens/>
        <w:spacing w:line="360" w:lineRule="auto"/>
        <w:jc w:val="both"/>
        <w:rPr>
          <w:sz w:val="28"/>
          <w:szCs w:val="28"/>
        </w:rPr>
      </w:pPr>
    </w:p>
    <w:p w14:paraId="56B384B2" w14:textId="77777777" w:rsidR="00342E43" w:rsidRDefault="00342E43" w:rsidP="00342E43">
      <w:pPr>
        <w:spacing w:line="360" w:lineRule="auto"/>
        <w:jc w:val="both"/>
        <w:rPr>
          <w:sz w:val="28"/>
          <w:szCs w:val="28"/>
        </w:rPr>
      </w:pPr>
      <w:r w:rsidRPr="0071783B">
        <w:rPr>
          <w:sz w:val="28"/>
          <w:szCs w:val="28"/>
        </w:rPr>
        <w:t>En conclusión, la obligación es expresa cuando aparece manifiesta de la redacción misma del título; es clara cuando además de expresa aparece determinada en el título; es fácilmente inteligible si se entiende en un solo sentido, y es exigible</w:t>
      </w:r>
      <w:r w:rsidRPr="0071783B">
        <w:rPr>
          <w:b/>
          <w:sz w:val="28"/>
          <w:szCs w:val="28"/>
        </w:rPr>
        <w:t xml:space="preserve"> </w:t>
      </w:r>
      <w:r w:rsidRPr="0071783B">
        <w:rPr>
          <w:sz w:val="28"/>
          <w:szCs w:val="28"/>
        </w:rPr>
        <w:t>cuando puede demandarse el cumplimiento de la misma por no estar pendiente de un plazo o condición.</w:t>
      </w:r>
    </w:p>
    <w:p w14:paraId="3FF6824C" w14:textId="77777777" w:rsidR="00AF413F" w:rsidRDefault="00AF413F" w:rsidP="00342E43">
      <w:pPr>
        <w:spacing w:line="360" w:lineRule="auto"/>
        <w:jc w:val="both"/>
        <w:rPr>
          <w:sz w:val="28"/>
          <w:szCs w:val="28"/>
        </w:rPr>
      </w:pPr>
    </w:p>
    <w:p w14:paraId="6EF16B15" w14:textId="679BA52F" w:rsidR="00342E43" w:rsidRDefault="00342E43" w:rsidP="1EC81B59">
      <w:pPr>
        <w:widowControl w:val="0"/>
        <w:overflowPunct w:val="0"/>
        <w:autoSpaceDE w:val="0"/>
        <w:autoSpaceDN w:val="0"/>
        <w:adjustRightInd w:val="0"/>
        <w:spacing w:line="360" w:lineRule="auto"/>
        <w:jc w:val="both"/>
        <w:rPr>
          <w:sz w:val="28"/>
          <w:szCs w:val="28"/>
          <w:lang w:val="es-CO"/>
        </w:rPr>
      </w:pPr>
      <w:r w:rsidRPr="1EC81B59">
        <w:rPr>
          <w:sz w:val="28"/>
          <w:szCs w:val="28"/>
          <w:lang w:val="es-CO"/>
        </w:rPr>
        <w:t xml:space="preserve">El título ejecutivo, en materia </w:t>
      </w:r>
      <w:r w:rsidR="109FC1DD" w:rsidRPr="1EC81B59">
        <w:rPr>
          <w:sz w:val="28"/>
          <w:szCs w:val="28"/>
          <w:lang w:val="es-CO"/>
        </w:rPr>
        <w:t>contencioso-administrativa</w:t>
      </w:r>
      <w:r w:rsidRPr="1EC81B59">
        <w:rPr>
          <w:sz w:val="28"/>
          <w:szCs w:val="28"/>
          <w:lang w:val="es-CO"/>
        </w:rPr>
        <w:t xml:space="preserve"> se encuentra determinado en el artículo 297 del Código de Procedimiento Administrativo y de lo Contencioso Administrativo (Ley 1437 de 2011), el cual establece:</w:t>
      </w:r>
    </w:p>
    <w:p w14:paraId="3EA5FDCA" w14:textId="77777777" w:rsidR="00342E43" w:rsidRDefault="00342E43" w:rsidP="00342E43">
      <w:pPr>
        <w:widowControl w:val="0"/>
        <w:overflowPunct w:val="0"/>
        <w:autoSpaceDE w:val="0"/>
        <w:autoSpaceDN w:val="0"/>
        <w:adjustRightInd w:val="0"/>
        <w:ind w:left="851"/>
        <w:jc w:val="both"/>
        <w:rPr>
          <w:b/>
          <w:iCs/>
          <w:sz w:val="28"/>
          <w:szCs w:val="28"/>
          <w:lang w:val="es-CO"/>
        </w:rPr>
      </w:pPr>
    </w:p>
    <w:p w14:paraId="0105FD49" w14:textId="77777777" w:rsidR="00342E43" w:rsidRDefault="00342E43" w:rsidP="00342E43">
      <w:pPr>
        <w:widowControl w:val="0"/>
        <w:overflowPunct w:val="0"/>
        <w:autoSpaceDE w:val="0"/>
        <w:autoSpaceDN w:val="0"/>
        <w:adjustRightInd w:val="0"/>
        <w:ind w:left="851"/>
        <w:jc w:val="both"/>
        <w:rPr>
          <w:iCs/>
          <w:sz w:val="28"/>
          <w:szCs w:val="28"/>
          <w:lang w:val="es-CO"/>
        </w:rPr>
      </w:pPr>
      <w:r w:rsidRPr="00C34955">
        <w:rPr>
          <w:b/>
          <w:iCs/>
          <w:sz w:val="28"/>
          <w:szCs w:val="28"/>
          <w:lang w:val="es-CO"/>
        </w:rPr>
        <w:t>“ARTÍCULO 297. TÍTULO EJECUTIVO.</w:t>
      </w:r>
      <w:r w:rsidRPr="00C34955">
        <w:rPr>
          <w:iCs/>
          <w:sz w:val="28"/>
          <w:szCs w:val="28"/>
          <w:lang w:val="es-CO"/>
        </w:rPr>
        <w:t xml:space="preserve"> Para los efectos de este Código, constituyen título ejecutivo: </w:t>
      </w:r>
    </w:p>
    <w:p w14:paraId="5DD29742" w14:textId="77777777" w:rsidR="00342E43" w:rsidRDefault="00342E43" w:rsidP="00342E43">
      <w:pPr>
        <w:widowControl w:val="0"/>
        <w:overflowPunct w:val="0"/>
        <w:autoSpaceDE w:val="0"/>
        <w:autoSpaceDN w:val="0"/>
        <w:adjustRightInd w:val="0"/>
        <w:ind w:left="851"/>
        <w:jc w:val="both"/>
        <w:rPr>
          <w:iCs/>
          <w:sz w:val="28"/>
          <w:szCs w:val="28"/>
          <w:lang w:val="es-CO"/>
        </w:rPr>
      </w:pPr>
    </w:p>
    <w:p w14:paraId="7301B297" w14:textId="77777777" w:rsidR="00342E43" w:rsidRDefault="00342E43" w:rsidP="00342E43">
      <w:pPr>
        <w:widowControl w:val="0"/>
        <w:numPr>
          <w:ilvl w:val="0"/>
          <w:numId w:val="5"/>
        </w:numPr>
        <w:overflowPunct w:val="0"/>
        <w:autoSpaceDE w:val="0"/>
        <w:autoSpaceDN w:val="0"/>
        <w:adjustRightInd w:val="0"/>
        <w:jc w:val="both"/>
        <w:rPr>
          <w:sz w:val="28"/>
          <w:szCs w:val="28"/>
        </w:rPr>
      </w:pPr>
      <w:r w:rsidRPr="00342E43">
        <w:rPr>
          <w:iCs/>
          <w:sz w:val="28"/>
          <w:szCs w:val="28"/>
          <w:lang w:val="es-CO"/>
        </w:rPr>
        <w:t>Las sentencias debidamente ejecutoriadas proferidas por la Jurisdicción de lo Contencioso Administrativo</w:t>
      </w:r>
      <w:r>
        <w:rPr>
          <w:iCs/>
          <w:sz w:val="28"/>
          <w:szCs w:val="28"/>
          <w:lang w:val="es-CO"/>
        </w:rPr>
        <w:t xml:space="preserve"> </w:t>
      </w:r>
      <w:r w:rsidRPr="00342E43">
        <w:rPr>
          <w:sz w:val="28"/>
          <w:szCs w:val="28"/>
        </w:rPr>
        <w:t>(…)</w:t>
      </w:r>
    </w:p>
    <w:p w14:paraId="232D3A93" w14:textId="77777777" w:rsidR="00342E43" w:rsidRDefault="00342E43" w:rsidP="00342E43">
      <w:pPr>
        <w:widowControl w:val="0"/>
        <w:overflowPunct w:val="0"/>
        <w:autoSpaceDE w:val="0"/>
        <w:autoSpaceDN w:val="0"/>
        <w:adjustRightInd w:val="0"/>
        <w:ind w:left="1271"/>
        <w:jc w:val="both"/>
        <w:rPr>
          <w:sz w:val="28"/>
          <w:szCs w:val="28"/>
        </w:rPr>
      </w:pPr>
    </w:p>
    <w:p w14:paraId="192CECA6" w14:textId="77777777" w:rsidR="00342E43" w:rsidRDefault="00342E43" w:rsidP="00342E43">
      <w:pPr>
        <w:widowControl w:val="0"/>
        <w:overflowPunct w:val="0"/>
        <w:autoSpaceDE w:val="0"/>
        <w:autoSpaceDN w:val="0"/>
        <w:adjustRightInd w:val="0"/>
        <w:ind w:left="851"/>
        <w:jc w:val="both"/>
        <w:rPr>
          <w:sz w:val="28"/>
          <w:szCs w:val="28"/>
        </w:rPr>
      </w:pPr>
      <w:r w:rsidRPr="00342E43">
        <w:rPr>
          <w:sz w:val="28"/>
          <w:szCs w:val="28"/>
        </w:rPr>
        <w:t xml:space="preserve">3. Sin perjuicio de la prerrogativa del cobro coactivo que corresponde a los organismos y entidades públicas, </w:t>
      </w:r>
      <w:r w:rsidRPr="00342E43">
        <w:rPr>
          <w:b/>
          <w:sz w:val="28"/>
          <w:szCs w:val="28"/>
          <w:u w:val="single"/>
        </w:rPr>
        <w:t>prestarán mérito ejecutivo</w:t>
      </w:r>
      <w:r w:rsidRPr="00342E43">
        <w:rPr>
          <w:sz w:val="28"/>
          <w:szCs w:val="28"/>
        </w:rPr>
        <w:t xml:space="preserve"> los contratos, los documentos en que consten sus garantías, junto con el acto administrativo a través del cual se declare su incumplimiento, </w:t>
      </w:r>
      <w:r w:rsidRPr="00342E43">
        <w:rPr>
          <w:b/>
          <w:sz w:val="28"/>
          <w:szCs w:val="28"/>
          <w:u w:val="single"/>
        </w:rPr>
        <w:t>el acta de liquidación del contrato</w:t>
      </w:r>
      <w:r w:rsidRPr="00342E43">
        <w:rPr>
          <w:sz w:val="28"/>
          <w:szCs w:val="28"/>
        </w:rPr>
        <w:t>, o cualquier acto proferido con ocasión de la actividad contractual, en los que consten obligaciones claras, expresas y exigibles, a cargo de las partes intervinientes en tales actuaciones.</w:t>
      </w:r>
    </w:p>
    <w:p w14:paraId="6B7F6E93" w14:textId="77777777" w:rsidR="00342E43" w:rsidRPr="00342E43" w:rsidRDefault="00342E43" w:rsidP="00342E43">
      <w:pPr>
        <w:widowControl w:val="0"/>
        <w:overflowPunct w:val="0"/>
        <w:autoSpaceDE w:val="0"/>
        <w:autoSpaceDN w:val="0"/>
        <w:adjustRightInd w:val="0"/>
        <w:ind w:left="851"/>
        <w:jc w:val="both"/>
        <w:rPr>
          <w:sz w:val="28"/>
          <w:szCs w:val="28"/>
        </w:rPr>
      </w:pPr>
      <w:r w:rsidRPr="00342E43">
        <w:rPr>
          <w:sz w:val="28"/>
          <w:szCs w:val="28"/>
        </w:rPr>
        <w:t>(…)</w:t>
      </w:r>
      <w:r>
        <w:rPr>
          <w:sz w:val="28"/>
          <w:szCs w:val="28"/>
        </w:rPr>
        <w:t>”</w:t>
      </w:r>
    </w:p>
    <w:p w14:paraId="12C1E82E" w14:textId="77777777" w:rsidR="00342E43" w:rsidRDefault="00342E43" w:rsidP="00342E43">
      <w:pPr>
        <w:widowControl w:val="0"/>
        <w:spacing w:line="360" w:lineRule="auto"/>
        <w:jc w:val="both"/>
        <w:rPr>
          <w:sz w:val="28"/>
          <w:szCs w:val="28"/>
        </w:rPr>
      </w:pPr>
    </w:p>
    <w:p w14:paraId="33F4DA0B" w14:textId="77777777" w:rsidR="00342E43" w:rsidRDefault="00342E43" w:rsidP="00342E43">
      <w:pPr>
        <w:pStyle w:val="Textoindependiente2"/>
        <w:spacing w:after="0" w:line="360" w:lineRule="auto"/>
      </w:pPr>
    </w:p>
    <w:p w14:paraId="535DADB7" w14:textId="627B031F" w:rsidR="00A90C74" w:rsidRPr="00E43AE5" w:rsidRDefault="00A90C74" w:rsidP="00A90C74">
      <w:pPr>
        <w:spacing w:line="360" w:lineRule="auto"/>
        <w:jc w:val="both"/>
        <w:rPr>
          <w:sz w:val="28"/>
          <w:szCs w:val="28"/>
        </w:rPr>
      </w:pPr>
      <w:r w:rsidRPr="1EC81B59">
        <w:rPr>
          <w:sz w:val="28"/>
          <w:szCs w:val="28"/>
        </w:rPr>
        <w:t xml:space="preserve">En consecuencia, los requisitos formales y materiales del título ejecutivo están definidos en el art. 422 del C.G.P. así: </w:t>
      </w:r>
      <w:r w:rsidR="617005F6" w:rsidRPr="1EC81B59">
        <w:rPr>
          <w:sz w:val="28"/>
          <w:szCs w:val="28"/>
        </w:rPr>
        <w:t xml:space="preserve">(i) </w:t>
      </w:r>
      <w:r w:rsidR="39429728" w:rsidRPr="1EC81B59">
        <w:rPr>
          <w:sz w:val="28"/>
          <w:szCs w:val="28"/>
        </w:rPr>
        <w:t>d</w:t>
      </w:r>
      <w:r w:rsidRPr="1EC81B59">
        <w:rPr>
          <w:sz w:val="28"/>
          <w:szCs w:val="28"/>
        </w:rPr>
        <w:t xml:space="preserve">ebe existir un documento que </w:t>
      </w:r>
      <w:r w:rsidRPr="1EC81B59">
        <w:rPr>
          <w:sz w:val="28"/>
          <w:szCs w:val="28"/>
        </w:rPr>
        <w:lastRenderedPageBreak/>
        <w:t xml:space="preserve">provenga del deudor o de su causante y constituya plena prueba contra él o una sentencia de condena proferida por juez o tribunal de cualquier jurisdicción u otra providencia judicial que tenga fuerza ejecutiva conforme a la ley; </w:t>
      </w:r>
      <w:r w:rsidR="3E77AB8E" w:rsidRPr="1EC81B59">
        <w:rPr>
          <w:sz w:val="28"/>
          <w:szCs w:val="28"/>
        </w:rPr>
        <w:t>y (</w:t>
      </w:r>
      <w:proofErr w:type="spellStart"/>
      <w:r w:rsidR="3E77AB8E" w:rsidRPr="1EC81B59">
        <w:rPr>
          <w:sz w:val="28"/>
          <w:szCs w:val="28"/>
        </w:rPr>
        <w:t>ii</w:t>
      </w:r>
      <w:proofErr w:type="spellEnd"/>
      <w:r w:rsidR="3E77AB8E" w:rsidRPr="1EC81B59">
        <w:rPr>
          <w:sz w:val="28"/>
          <w:szCs w:val="28"/>
        </w:rPr>
        <w:t>)</w:t>
      </w:r>
      <w:r w:rsidRPr="1EC81B59">
        <w:rPr>
          <w:sz w:val="28"/>
          <w:szCs w:val="28"/>
        </w:rPr>
        <w:t xml:space="preserve"> </w:t>
      </w:r>
      <w:r w:rsidR="3FD1D0FC" w:rsidRPr="1EC81B59">
        <w:rPr>
          <w:sz w:val="28"/>
          <w:szCs w:val="28"/>
        </w:rPr>
        <w:t>d</w:t>
      </w:r>
      <w:r w:rsidRPr="1EC81B59">
        <w:rPr>
          <w:sz w:val="28"/>
          <w:szCs w:val="28"/>
        </w:rPr>
        <w:t xml:space="preserve">icho documento o sentencia debe contener una obligación clara, expresa y exigible. </w:t>
      </w:r>
    </w:p>
    <w:p w14:paraId="4BDE1787" w14:textId="77777777" w:rsidR="00A90C74" w:rsidRPr="00E43AE5" w:rsidRDefault="00A90C74" w:rsidP="00A90C74">
      <w:pPr>
        <w:spacing w:line="360" w:lineRule="auto"/>
        <w:jc w:val="both"/>
        <w:rPr>
          <w:sz w:val="28"/>
          <w:szCs w:val="28"/>
        </w:rPr>
      </w:pPr>
    </w:p>
    <w:p w14:paraId="22396BEA" w14:textId="77777777" w:rsidR="00A90C74" w:rsidRPr="00E43AE5" w:rsidRDefault="00A90C74" w:rsidP="00A90C74">
      <w:pPr>
        <w:spacing w:line="360" w:lineRule="auto"/>
        <w:jc w:val="both"/>
        <w:rPr>
          <w:sz w:val="28"/>
          <w:szCs w:val="28"/>
        </w:rPr>
      </w:pPr>
      <w:r w:rsidRPr="00E43AE5">
        <w:rPr>
          <w:sz w:val="28"/>
          <w:szCs w:val="28"/>
        </w:rPr>
        <w:t xml:space="preserve">Cuando se indica que la obligación </w:t>
      </w:r>
      <w:r w:rsidRPr="1EC81B59">
        <w:rPr>
          <w:b/>
          <w:bCs/>
          <w:sz w:val="28"/>
          <w:szCs w:val="28"/>
        </w:rPr>
        <w:t>debe ser clara</w:t>
      </w:r>
      <w:r w:rsidRPr="00E43AE5">
        <w:rPr>
          <w:sz w:val="28"/>
          <w:szCs w:val="28"/>
        </w:rPr>
        <w:t xml:space="preserve">, tal afirmación alude fundamentalmente a tres aspectos característicos; 1. Que la obligación </w:t>
      </w:r>
      <w:r w:rsidRPr="1EC81B59">
        <w:rPr>
          <w:b/>
          <w:bCs/>
          <w:sz w:val="28"/>
          <w:szCs w:val="28"/>
        </w:rPr>
        <w:t>sea inteligible</w:t>
      </w:r>
      <w:r w:rsidRPr="00E43AE5">
        <w:rPr>
          <w:sz w:val="28"/>
          <w:szCs w:val="28"/>
        </w:rPr>
        <w:t xml:space="preserve">, para dar a entender que el documento que la contiene debe estar redactado lógico y racionalmente. 2. Que la obligación </w:t>
      </w:r>
      <w:r w:rsidRPr="1EC81B59">
        <w:rPr>
          <w:b/>
          <w:bCs/>
          <w:sz w:val="28"/>
          <w:szCs w:val="28"/>
        </w:rPr>
        <w:t>sea explícita</w:t>
      </w:r>
      <w:r w:rsidRPr="00E43AE5">
        <w:rPr>
          <w:sz w:val="28"/>
          <w:szCs w:val="28"/>
        </w:rPr>
        <w:t xml:space="preserve">, característica que indica una correlación entre lo expresado, lo consignado en el respectivo documento con el verdadero significado de la obligación. 3. Que la obligación </w:t>
      </w:r>
      <w:r w:rsidRPr="1EC81B59">
        <w:rPr>
          <w:b/>
          <w:bCs/>
          <w:sz w:val="28"/>
          <w:szCs w:val="28"/>
        </w:rPr>
        <w:t>sea exacta, precisa</w:t>
      </w:r>
      <w:r w:rsidRPr="00E43AE5">
        <w:rPr>
          <w:sz w:val="28"/>
          <w:szCs w:val="28"/>
        </w:rPr>
        <w:t xml:space="preserve">, pues con el documento se quiere dar a entender que el objeto de la obligación y de los sujetos que en su elaboración intervienen, se encuentran bien determinados, valga decir, la exactitud y precisión se predican tanto del contenido de la obligación como de las personas que hacen parte de su emisión. 4. </w:t>
      </w:r>
      <w:r w:rsidRPr="1EC81B59">
        <w:rPr>
          <w:b/>
          <w:bCs/>
          <w:sz w:val="28"/>
          <w:szCs w:val="28"/>
        </w:rPr>
        <w:t>Que haya certeza</w:t>
      </w:r>
      <w:r w:rsidRPr="00E43AE5">
        <w:rPr>
          <w:sz w:val="28"/>
          <w:szCs w:val="28"/>
        </w:rPr>
        <w:t xml:space="preserve"> en relación con el plazo de la cuantía o tipo de obligación, o que ésta se pueda deducir con facilidad</w:t>
      </w:r>
      <w:r w:rsidRPr="00E43AE5">
        <w:rPr>
          <w:rStyle w:val="Refdenotaalpie"/>
          <w:sz w:val="28"/>
          <w:szCs w:val="28"/>
        </w:rPr>
        <w:footnoteReference w:id="2"/>
      </w:r>
      <w:r w:rsidRPr="00E43AE5">
        <w:rPr>
          <w:sz w:val="28"/>
          <w:szCs w:val="28"/>
        </w:rPr>
        <w:t>.</w:t>
      </w:r>
    </w:p>
    <w:p w14:paraId="7529FB83" w14:textId="6846B8D0" w:rsidR="1EC81B59" w:rsidRDefault="1EC81B59" w:rsidP="1EC81B59">
      <w:pPr>
        <w:spacing w:line="360" w:lineRule="auto"/>
        <w:jc w:val="both"/>
        <w:rPr>
          <w:sz w:val="28"/>
          <w:szCs w:val="28"/>
        </w:rPr>
      </w:pPr>
    </w:p>
    <w:p w14:paraId="2B91531E" w14:textId="77777777" w:rsidR="00A90C74" w:rsidRPr="00E43AE5" w:rsidRDefault="00A90C74" w:rsidP="00A90C74">
      <w:pPr>
        <w:spacing w:line="360" w:lineRule="auto"/>
        <w:jc w:val="both"/>
        <w:rPr>
          <w:sz w:val="28"/>
          <w:szCs w:val="28"/>
        </w:rPr>
      </w:pPr>
      <w:r w:rsidRPr="00E43AE5">
        <w:rPr>
          <w:sz w:val="28"/>
          <w:szCs w:val="28"/>
        </w:rPr>
        <w:t xml:space="preserve">Y con respecto a la existencia del documento, este debe ser real, o sea, que sea tangible, perceptible por los sentidos y además provenir del deudor para dar fe de la persona que se obliga. </w:t>
      </w:r>
    </w:p>
    <w:p w14:paraId="012E6046" w14:textId="77777777" w:rsidR="00A90C74" w:rsidRPr="00E43AE5" w:rsidRDefault="00A90C74" w:rsidP="00A90C74">
      <w:pPr>
        <w:spacing w:line="360" w:lineRule="auto"/>
        <w:jc w:val="both"/>
        <w:rPr>
          <w:sz w:val="28"/>
          <w:szCs w:val="28"/>
        </w:rPr>
      </w:pPr>
    </w:p>
    <w:p w14:paraId="6B2FFDA6" w14:textId="77777777" w:rsidR="00A90C74" w:rsidRPr="00E43AE5" w:rsidRDefault="00A90C74" w:rsidP="00A90C74">
      <w:pPr>
        <w:spacing w:line="360" w:lineRule="auto"/>
        <w:jc w:val="both"/>
        <w:rPr>
          <w:sz w:val="28"/>
          <w:szCs w:val="28"/>
        </w:rPr>
      </w:pPr>
      <w:r w:rsidRPr="00E43AE5">
        <w:rPr>
          <w:sz w:val="28"/>
          <w:szCs w:val="28"/>
        </w:rPr>
        <w:t xml:space="preserve">Otra característica relevante del título ejecutivo es </w:t>
      </w:r>
      <w:r w:rsidRPr="00E43AE5">
        <w:rPr>
          <w:b/>
          <w:sz w:val="28"/>
          <w:szCs w:val="28"/>
        </w:rPr>
        <w:t>su intangibilidad</w:t>
      </w:r>
      <w:r w:rsidRPr="00E43AE5">
        <w:rPr>
          <w:sz w:val="28"/>
          <w:szCs w:val="28"/>
        </w:rPr>
        <w:t>, entendida esta como la imposibilidad de que la autoridad judicial o administrativa pueda alterar las condiciones de la obligación claramente contenida en el documento base de la ejecución.</w:t>
      </w:r>
    </w:p>
    <w:p w14:paraId="2B22A731" w14:textId="77777777" w:rsidR="00A90C74" w:rsidRDefault="00A90C74" w:rsidP="00A90C74">
      <w:pPr>
        <w:pStyle w:val="Textoindependiente21"/>
        <w:tabs>
          <w:tab w:val="center" w:pos="4252"/>
        </w:tabs>
        <w:ind w:firstLine="0"/>
        <w:rPr>
          <w:rFonts w:ascii="Times New Roman" w:hAnsi="Times New Roman"/>
          <w:sz w:val="28"/>
          <w:szCs w:val="28"/>
        </w:rPr>
      </w:pPr>
    </w:p>
    <w:p w14:paraId="671B6BD4" w14:textId="2B2C5E9B" w:rsidR="00A776F4" w:rsidRDefault="009F4FD8" w:rsidP="5780FDF7">
      <w:pPr>
        <w:pStyle w:val="Textoindependiente21"/>
        <w:tabs>
          <w:tab w:val="center" w:pos="4252"/>
        </w:tabs>
        <w:ind w:firstLine="0"/>
        <w:rPr>
          <w:rFonts w:ascii="Times New Roman" w:hAnsi="Times New Roman"/>
          <w:b/>
          <w:bCs/>
          <w:sz w:val="28"/>
          <w:szCs w:val="28"/>
        </w:rPr>
      </w:pPr>
      <w:r>
        <w:rPr>
          <w:rFonts w:ascii="Times New Roman" w:hAnsi="Times New Roman"/>
          <w:b/>
          <w:bCs/>
          <w:sz w:val="28"/>
          <w:szCs w:val="28"/>
        </w:rPr>
        <w:t>4</w:t>
      </w:r>
      <w:r w:rsidR="00A776F4" w:rsidRPr="5780FDF7">
        <w:rPr>
          <w:rFonts w:ascii="Times New Roman" w:hAnsi="Times New Roman"/>
          <w:b/>
          <w:bCs/>
          <w:sz w:val="28"/>
          <w:szCs w:val="28"/>
        </w:rPr>
        <w:t xml:space="preserve">. Del acta de liquidación bilateral </w:t>
      </w:r>
      <w:r w:rsidR="2E7EB236" w:rsidRPr="5780FDF7">
        <w:rPr>
          <w:rFonts w:ascii="Times New Roman" w:hAnsi="Times New Roman"/>
          <w:b/>
          <w:bCs/>
          <w:sz w:val="28"/>
          <w:szCs w:val="28"/>
        </w:rPr>
        <w:t xml:space="preserve">del contrato </w:t>
      </w:r>
      <w:r w:rsidR="00A776F4" w:rsidRPr="5780FDF7">
        <w:rPr>
          <w:rFonts w:ascii="Times New Roman" w:hAnsi="Times New Roman"/>
          <w:b/>
          <w:bCs/>
          <w:sz w:val="28"/>
          <w:szCs w:val="28"/>
        </w:rPr>
        <w:t>como título ejecutivo</w:t>
      </w:r>
    </w:p>
    <w:p w14:paraId="2204A126" w14:textId="77777777" w:rsidR="00A776F4" w:rsidRPr="00A776F4" w:rsidRDefault="00A776F4" w:rsidP="00A90C74">
      <w:pPr>
        <w:pStyle w:val="Textoindependiente21"/>
        <w:tabs>
          <w:tab w:val="center" w:pos="4252"/>
        </w:tabs>
        <w:ind w:firstLine="0"/>
        <w:rPr>
          <w:rFonts w:ascii="Times New Roman" w:hAnsi="Times New Roman"/>
          <w:b/>
          <w:sz w:val="28"/>
          <w:szCs w:val="28"/>
        </w:rPr>
      </w:pPr>
    </w:p>
    <w:p w14:paraId="26A6EF52" w14:textId="6C294841" w:rsidR="00A776F4" w:rsidRPr="00A776F4" w:rsidRDefault="00A776F4" w:rsidP="00342E43">
      <w:pPr>
        <w:widowControl w:val="0"/>
        <w:spacing w:line="360" w:lineRule="auto"/>
        <w:jc w:val="both"/>
        <w:rPr>
          <w:sz w:val="28"/>
          <w:szCs w:val="28"/>
        </w:rPr>
      </w:pPr>
      <w:r w:rsidRPr="1EC81B59">
        <w:rPr>
          <w:rStyle w:val="nfasis"/>
          <w:i w:val="0"/>
          <w:iCs w:val="0"/>
          <w:sz w:val="28"/>
          <w:szCs w:val="28"/>
          <w:shd w:val="clear" w:color="auto" w:fill="FFFFFF"/>
        </w:rPr>
        <w:lastRenderedPageBreak/>
        <w:t xml:space="preserve">El título ejecutivo bien puede ser singular, esto es, estar constituido por un solo documento, como por ejemplo un título valor (v.gr. letra de cambio, cheque, pagaré, etc.); o bien puede ser complejo, cuando quiera que esté integrado por un conjunto de documentos, como por ejemplo por un contrato junto con las constancias de cumplimiento o recibo de las obras, servicios o bienes contratados, el reconocimiento del deudor del precio pendiente de pago, el acta de liquidación, etc. En todo caso, la obligación contenida en los documentos que lo </w:t>
      </w:r>
      <w:r w:rsidR="6EA36EF0" w:rsidRPr="1EC81B59">
        <w:rPr>
          <w:rStyle w:val="nfasis"/>
          <w:i w:val="0"/>
          <w:iCs w:val="0"/>
          <w:sz w:val="28"/>
          <w:szCs w:val="28"/>
          <w:shd w:val="clear" w:color="auto" w:fill="FFFFFF"/>
        </w:rPr>
        <w:t>conforman</w:t>
      </w:r>
      <w:r w:rsidRPr="1EC81B59">
        <w:rPr>
          <w:rStyle w:val="nfasis"/>
          <w:i w:val="0"/>
          <w:iCs w:val="0"/>
          <w:sz w:val="28"/>
          <w:szCs w:val="28"/>
          <w:shd w:val="clear" w:color="auto" w:fill="FFFFFF"/>
        </w:rPr>
        <w:t xml:space="preserve"> debe ser expresa, clara y exigible. </w:t>
      </w:r>
    </w:p>
    <w:p w14:paraId="6D37DF53" w14:textId="77777777" w:rsidR="00A776F4" w:rsidRDefault="00A776F4" w:rsidP="00342E43">
      <w:pPr>
        <w:widowControl w:val="0"/>
        <w:spacing w:line="360" w:lineRule="auto"/>
        <w:jc w:val="both"/>
        <w:rPr>
          <w:sz w:val="28"/>
          <w:szCs w:val="28"/>
        </w:rPr>
      </w:pPr>
    </w:p>
    <w:p w14:paraId="137F5862" w14:textId="46C402F1" w:rsidR="004440FF" w:rsidRPr="001B2753" w:rsidRDefault="004440FF" w:rsidP="001B2753">
      <w:pPr>
        <w:widowControl w:val="0"/>
        <w:spacing w:line="360" w:lineRule="auto"/>
        <w:jc w:val="both"/>
        <w:rPr>
          <w:sz w:val="28"/>
          <w:szCs w:val="28"/>
        </w:rPr>
      </w:pPr>
      <w:r w:rsidRPr="00130D9D">
        <w:rPr>
          <w:sz w:val="28"/>
          <w:szCs w:val="28"/>
        </w:rPr>
        <w:t>El Consejo de Estado ha sostenido que cuando se realiza la liquidación bilateral o por mutuo acuerdo del contrato</w:t>
      </w:r>
      <w:r w:rsidR="289C4DF4" w:rsidRPr="00130D9D">
        <w:rPr>
          <w:sz w:val="28"/>
          <w:szCs w:val="28"/>
        </w:rPr>
        <w:t xml:space="preserve"> el acta </w:t>
      </w:r>
      <w:r w:rsidRPr="00130D9D">
        <w:rPr>
          <w:sz w:val="28"/>
          <w:szCs w:val="28"/>
        </w:rPr>
        <w:t xml:space="preserve">respectiva suscrita entre las partes </w:t>
      </w:r>
      <w:r w:rsidRPr="00BA135B">
        <w:rPr>
          <w:sz w:val="28"/>
          <w:szCs w:val="28"/>
        </w:rPr>
        <w:t>contiene obligaciones claras, expresas y exigibles a cargo de las mismas, de tal suerte que dicho documento constituye título ejecutivo</w:t>
      </w:r>
      <w:r w:rsidR="796C920D" w:rsidRPr="00BA135B">
        <w:rPr>
          <w:sz w:val="28"/>
          <w:szCs w:val="28"/>
        </w:rPr>
        <w:t>. Y</w:t>
      </w:r>
      <w:r w:rsidRPr="00BA135B">
        <w:rPr>
          <w:sz w:val="28"/>
          <w:szCs w:val="28"/>
        </w:rPr>
        <w:t xml:space="preserve"> ello es así, como quiera que dicho acto se constituye en un negocio jurídico extintivo en el que las partes en ejercicio de su autonomía privada definen las cuentas del mismo, precisan el estado en que quedaron las prestaciones –créditos y deudas recíprocas- y se obligan a lo estipulado en el documento que se </w:t>
      </w:r>
      <w:r w:rsidRPr="001B2753">
        <w:rPr>
          <w:sz w:val="28"/>
          <w:szCs w:val="28"/>
        </w:rPr>
        <w:t>suscribe y la contiene</w:t>
      </w:r>
      <w:r w:rsidR="00130D9D" w:rsidRPr="001B2753">
        <w:rPr>
          <w:rStyle w:val="Refdenotaalpie"/>
          <w:sz w:val="28"/>
          <w:szCs w:val="28"/>
        </w:rPr>
        <w:footnoteReference w:id="3"/>
      </w:r>
      <w:r w:rsidR="00130D9D" w:rsidRPr="001B2753">
        <w:rPr>
          <w:sz w:val="28"/>
          <w:szCs w:val="28"/>
        </w:rPr>
        <w:t>.</w:t>
      </w:r>
    </w:p>
    <w:p w14:paraId="176E6A5E" w14:textId="77777777" w:rsidR="00A776F4" w:rsidRPr="001B2753" w:rsidRDefault="00A776F4" w:rsidP="001B2753">
      <w:pPr>
        <w:widowControl w:val="0"/>
        <w:spacing w:line="360" w:lineRule="auto"/>
        <w:jc w:val="both"/>
        <w:rPr>
          <w:sz w:val="28"/>
          <w:szCs w:val="28"/>
        </w:rPr>
      </w:pPr>
    </w:p>
    <w:p w14:paraId="01F3458F" w14:textId="77777777" w:rsidR="00A776F4" w:rsidRPr="00165418" w:rsidRDefault="00BA135B" w:rsidP="00165418">
      <w:pPr>
        <w:widowControl w:val="0"/>
        <w:spacing w:line="360" w:lineRule="auto"/>
        <w:jc w:val="both"/>
        <w:rPr>
          <w:sz w:val="28"/>
          <w:szCs w:val="28"/>
        </w:rPr>
      </w:pPr>
      <w:r w:rsidRPr="001B2753">
        <w:rPr>
          <w:sz w:val="28"/>
          <w:szCs w:val="28"/>
        </w:rPr>
        <w:t xml:space="preserve">Recientemente el Consejo de Estado reiteró que </w:t>
      </w:r>
      <w:r w:rsidRPr="5780FDF7">
        <w:rPr>
          <w:b/>
          <w:bCs/>
          <w:sz w:val="28"/>
          <w:szCs w:val="28"/>
        </w:rPr>
        <w:t>el acta de liquidación bilateral del contrato corresponde a un título ejecutivo autónomo,</w:t>
      </w:r>
      <w:r w:rsidRPr="001B2753">
        <w:rPr>
          <w:sz w:val="28"/>
          <w:szCs w:val="28"/>
        </w:rPr>
        <w:t xml:space="preserve"> habida cuenta de que dicho acto constituye un negocio jurídico extintivo en el que las partes, en ejercicio de su autonomía privada, </w:t>
      </w:r>
      <w:r w:rsidRPr="008C150A">
        <w:rPr>
          <w:b/>
          <w:sz w:val="28"/>
          <w:szCs w:val="28"/>
        </w:rPr>
        <w:t>definen el estado en que quedaron sus cuentas y se obligan</w:t>
      </w:r>
      <w:r w:rsidRPr="001B2753">
        <w:rPr>
          <w:sz w:val="28"/>
          <w:szCs w:val="28"/>
        </w:rPr>
        <w:t xml:space="preserve"> a lo estipulado en el documento que se suscribe y la </w:t>
      </w:r>
      <w:r w:rsidRPr="00165418">
        <w:rPr>
          <w:sz w:val="28"/>
          <w:szCs w:val="28"/>
        </w:rPr>
        <w:t>contiene</w:t>
      </w:r>
      <w:r w:rsidR="001B2753" w:rsidRPr="00165418">
        <w:rPr>
          <w:rStyle w:val="Refdenotaalpie"/>
          <w:sz w:val="28"/>
          <w:szCs w:val="28"/>
        </w:rPr>
        <w:footnoteReference w:id="4"/>
      </w:r>
      <w:r w:rsidRPr="00165418">
        <w:rPr>
          <w:sz w:val="28"/>
          <w:szCs w:val="28"/>
        </w:rPr>
        <w:t>.</w:t>
      </w:r>
    </w:p>
    <w:p w14:paraId="6CC03545" w14:textId="77777777" w:rsidR="00342E43" w:rsidRPr="00DF5738" w:rsidRDefault="00342E43" w:rsidP="00165418">
      <w:pPr>
        <w:widowControl w:val="0"/>
        <w:spacing w:line="360" w:lineRule="auto"/>
        <w:jc w:val="both"/>
        <w:rPr>
          <w:bCs/>
          <w:iCs/>
          <w:sz w:val="28"/>
          <w:szCs w:val="28"/>
        </w:rPr>
      </w:pPr>
    </w:p>
    <w:p w14:paraId="24C88C5C" w14:textId="74FCE88B" w:rsidR="00DE1614" w:rsidRPr="00DF5738" w:rsidRDefault="009F4FD8" w:rsidP="5780FDF7">
      <w:pPr>
        <w:widowControl w:val="0"/>
        <w:spacing w:line="360" w:lineRule="auto"/>
        <w:jc w:val="both"/>
        <w:rPr>
          <w:b/>
          <w:bCs/>
          <w:sz w:val="28"/>
          <w:szCs w:val="28"/>
        </w:rPr>
      </w:pPr>
      <w:r w:rsidRPr="1EC81B59">
        <w:rPr>
          <w:b/>
          <w:bCs/>
          <w:sz w:val="28"/>
          <w:szCs w:val="28"/>
        </w:rPr>
        <w:t>5</w:t>
      </w:r>
      <w:r w:rsidR="00937F87" w:rsidRPr="1EC81B59">
        <w:rPr>
          <w:b/>
          <w:bCs/>
          <w:sz w:val="28"/>
          <w:szCs w:val="28"/>
        </w:rPr>
        <w:t xml:space="preserve">. </w:t>
      </w:r>
      <w:r w:rsidR="141C256F" w:rsidRPr="1EC81B59">
        <w:rPr>
          <w:b/>
          <w:bCs/>
          <w:sz w:val="28"/>
          <w:szCs w:val="28"/>
        </w:rPr>
        <w:t>Análisis y solución del c</w:t>
      </w:r>
      <w:r w:rsidR="00937F87" w:rsidRPr="1EC81B59">
        <w:rPr>
          <w:b/>
          <w:bCs/>
          <w:sz w:val="28"/>
          <w:szCs w:val="28"/>
        </w:rPr>
        <w:t>aso concreto</w:t>
      </w:r>
    </w:p>
    <w:p w14:paraId="62107BCB" w14:textId="518BE8D8" w:rsidR="1EC81B59" w:rsidRDefault="1EC81B59" w:rsidP="3C2735B9">
      <w:pPr>
        <w:shd w:val="clear" w:color="auto" w:fill="FFFFFF" w:themeFill="background1"/>
        <w:spacing w:line="360" w:lineRule="auto"/>
        <w:jc w:val="both"/>
        <w:rPr>
          <w:sz w:val="28"/>
          <w:szCs w:val="28"/>
          <w:lang w:val="es-CO" w:eastAsia="es-CO"/>
        </w:rPr>
      </w:pPr>
    </w:p>
    <w:p w14:paraId="693F5928" w14:textId="353D2FAD" w:rsidR="00165418" w:rsidRPr="00DF5738" w:rsidRDefault="00165418" w:rsidP="00C15695">
      <w:pPr>
        <w:shd w:val="clear" w:color="auto" w:fill="FFFFFF" w:themeFill="background1"/>
        <w:spacing w:line="360" w:lineRule="auto"/>
        <w:jc w:val="both"/>
        <w:rPr>
          <w:sz w:val="28"/>
          <w:szCs w:val="28"/>
        </w:rPr>
      </w:pPr>
      <w:r w:rsidRPr="00DF5738">
        <w:rPr>
          <w:sz w:val="28"/>
          <w:szCs w:val="28"/>
        </w:rPr>
        <w:t xml:space="preserve">Conforme a lo expuesto, el acta de liquidación del contrato estatal </w:t>
      </w:r>
      <w:r w:rsidRPr="00DF5738">
        <w:rPr>
          <w:b/>
          <w:bCs/>
          <w:sz w:val="28"/>
          <w:szCs w:val="28"/>
        </w:rPr>
        <w:t>por sí misma presta mérito ejecutivo</w:t>
      </w:r>
      <w:r w:rsidRPr="00DF5738">
        <w:rPr>
          <w:sz w:val="28"/>
          <w:szCs w:val="28"/>
        </w:rPr>
        <w:t xml:space="preserve"> siempre y cuando dentro de dicho documento conste </w:t>
      </w:r>
      <w:r w:rsidRPr="00DF5738">
        <w:rPr>
          <w:sz w:val="28"/>
          <w:szCs w:val="28"/>
        </w:rPr>
        <w:lastRenderedPageBreak/>
        <w:t xml:space="preserve">una obligación clara, expresa y exigible, tal como lo establece el numeral 3º del artículo 297 del CPACA. </w:t>
      </w:r>
    </w:p>
    <w:p w14:paraId="0DEF9888" w14:textId="77777777" w:rsidR="00601C48" w:rsidRPr="00DF5738" w:rsidRDefault="00601C48" w:rsidP="00C15695">
      <w:pPr>
        <w:shd w:val="clear" w:color="auto" w:fill="FFFFFF"/>
        <w:spacing w:line="360" w:lineRule="auto"/>
        <w:jc w:val="both"/>
        <w:rPr>
          <w:iCs/>
          <w:sz w:val="28"/>
          <w:szCs w:val="28"/>
          <w:lang w:val="es-CO" w:eastAsia="es-CO"/>
        </w:rPr>
      </w:pPr>
    </w:p>
    <w:p w14:paraId="29BC8710" w14:textId="77777777" w:rsidR="00C15695" w:rsidRPr="00DF5738" w:rsidRDefault="00690981" w:rsidP="00C15695">
      <w:pPr>
        <w:shd w:val="clear" w:color="auto" w:fill="FFFFFF"/>
        <w:spacing w:line="360" w:lineRule="auto"/>
        <w:jc w:val="both"/>
        <w:rPr>
          <w:sz w:val="28"/>
          <w:szCs w:val="28"/>
        </w:rPr>
      </w:pPr>
      <w:r w:rsidRPr="00DF5738">
        <w:rPr>
          <w:iCs/>
          <w:sz w:val="28"/>
          <w:szCs w:val="28"/>
          <w:lang w:val="es-CO" w:eastAsia="es-CO"/>
        </w:rPr>
        <w:t xml:space="preserve">En el sub </w:t>
      </w:r>
      <w:proofErr w:type="spellStart"/>
      <w:r w:rsidRPr="00DF5738">
        <w:rPr>
          <w:iCs/>
          <w:sz w:val="28"/>
          <w:szCs w:val="28"/>
          <w:lang w:val="es-CO" w:eastAsia="es-CO"/>
        </w:rPr>
        <w:t>exámine</w:t>
      </w:r>
      <w:proofErr w:type="spellEnd"/>
      <w:r w:rsidRPr="00DF5738">
        <w:rPr>
          <w:iCs/>
          <w:sz w:val="28"/>
          <w:szCs w:val="28"/>
          <w:lang w:val="es-CO" w:eastAsia="es-CO"/>
        </w:rPr>
        <w:t xml:space="preserve"> se pretende</w:t>
      </w:r>
      <w:r w:rsidR="00293AEF" w:rsidRPr="00DF5738">
        <w:rPr>
          <w:iCs/>
          <w:sz w:val="28"/>
          <w:szCs w:val="28"/>
          <w:lang w:val="es-CO" w:eastAsia="es-CO"/>
        </w:rPr>
        <w:t xml:space="preserve"> librar mandamiento de pago </w:t>
      </w:r>
      <w:r w:rsidR="008C150A" w:rsidRPr="00DF5738">
        <w:rPr>
          <w:iCs/>
          <w:sz w:val="28"/>
          <w:szCs w:val="28"/>
          <w:lang w:val="es-CO" w:eastAsia="es-CO"/>
        </w:rPr>
        <w:t xml:space="preserve">por el capital contenido en el contrato de obra </w:t>
      </w:r>
      <w:proofErr w:type="spellStart"/>
      <w:r w:rsidR="008C150A" w:rsidRPr="00DF5738">
        <w:rPr>
          <w:iCs/>
          <w:sz w:val="28"/>
          <w:szCs w:val="28"/>
          <w:lang w:val="es-CO" w:eastAsia="es-CO"/>
        </w:rPr>
        <w:t>N°</w:t>
      </w:r>
      <w:proofErr w:type="spellEnd"/>
      <w:r w:rsidR="008C150A" w:rsidRPr="00DF5738">
        <w:rPr>
          <w:iCs/>
          <w:sz w:val="28"/>
          <w:szCs w:val="28"/>
          <w:lang w:val="es-CO" w:eastAsia="es-CO"/>
        </w:rPr>
        <w:t xml:space="preserve"> MSB-0B-05 de 2017 </w:t>
      </w:r>
      <w:r w:rsidR="00293AEF" w:rsidRPr="00DF5738">
        <w:rPr>
          <w:iCs/>
          <w:sz w:val="28"/>
          <w:szCs w:val="28"/>
          <w:lang w:val="es-CO" w:eastAsia="es-CO"/>
        </w:rPr>
        <w:t>por</w:t>
      </w:r>
      <w:r w:rsidR="00601C48" w:rsidRPr="00DF5738">
        <w:rPr>
          <w:iCs/>
          <w:sz w:val="28"/>
          <w:szCs w:val="28"/>
          <w:lang w:val="es-CO" w:eastAsia="es-CO"/>
        </w:rPr>
        <w:t xml:space="preserve"> </w:t>
      </w:r>
      <w:r w:rsidR="0060761B" w:rsidRPr="00DF5738">
        <w:rPr>
          <w:sz w:val="28"/>
          <w:szCs w:val="28"/>
        </w:rPr>
        <w:t>la suma de $</w:t>
      </w:r>
      <w:r w:rsidR="008C150A" w:rsidRPr="00DF5738">
        <w:rPr>
          <w:sz w:val="28"/>
          <w:szCs w:val="28"/>
        </w:rPr>
        <w:t xml:space="preserve">20.358.000, </w:t>
      </w:r>
      <w:r w:rsidR="0060761B" w:rsidRPr="00DF5738">
        <w:rPr>
          <w:sz w:val="28"/>
          <w:szCs w:val="28"/>
        </w:rPr>
        <w:t xml:space="preserve">suscrito entre el municipio de </w:t>
      </w:r>
      <w:r w:rsidR="008C150A" w:rsidRPr="00DF5738">
        <w:rPr>
          <w:sz w:val="28"/>
          <w:szCs w:val="28"/>
        </w:rPr>
        <w:t xml:space="preserve">Susacón </w:t>
      </w:r>
      <w:r w:rsidR="0060761B" w:rsidRPr="00DF5738">
        <w:rPr>
          <w:sz w:val="28"/>
          <w:szCs w:val="28"/>
        </w:rPr>
        <w:t xml:space="preserve">y </w:t>
      </w:r>
      <w:r w:rsidR="008C150A" w:rsidRPr="00DF5738">
        <w:rPr>
          <w:sz w:val="28"/>
          <w:szCs w:val="28"/>
        </w:rPr>
        <w:t xml:space="preserve">la </w:t>
      </w:r>
      <w:r w:rsidR="00C15695" w:rsidRPr="00DF5738">
        <w:rPr>
          <w:sz w:val="28"/>
          <w:szCs w:val="28"/>
        </w:rPr>
        <w:t>S</w:t>
      </w:r>
      <w:r w:rsidR="008C150A" w:rsidRPr="00DF5738">
        <w:rPr>
          <w:sz w:val="28"/>
          <w:szCs w:val="28"/>
        </w:rPr>
        <w:t xml:space="preserve">ociedad Comercializadora y Constructora </w:t>
      </w:r>
      <w:r w:rsidR="00C15695" w:rsidRPr="00DF5738">
        <w:rPr>
          <w:sz w:val="28"/>
          <w:szCs w:val="28"/>
        </w:rPr>
        <w:t>d</w:t>
      </w:r>
      <w:r w:rsidR="008C150A" w:rsidRPr="00DF5738">
        <w:rPr>
          <w:sz w:val="28"/>
          <w:szCs w:val="28"/>
        </w:rPr>
        <w:t>e Obras LTDA</w:t>
      </w:r>
      <w:r w:rsidR="00C15695" w:rsidRPr="00DF5738">
        <w:rPr>
          <w:sz w:val="28"/>
          <w:szCs w:val="28"/>
        </w:rPr>
        <w:t>.</w:t>
      </w:r>
    </w:p>
    <w:p w14:paraId="5E8FF34C" w14:textId="77777777" w:rsidR="00C15695" w:rsidRPr="00DF5738" w:rsidRDefault="00C15695" w:rsidP="00C15695">
      <w:pPr>
        <w:shd w:val="clear" w:color="auto" w:fill="FFFFFF"/>
        <w:spacing w:line="360" w:lineRule="auto"/>
        <w:jc w:val="both"/>
        <w:rPr>
          <w:sz w:val="28"/>
          <w:szCs w:val="28"/>
        </w:rPr>
      </w:pPr>
    </w:p>
    <w:p w14:paraId="426B68F2" w14:textId="31BB0D7C" w:rsidR="00C15695" w:rsidRPr="00DF5738" w:rsidRDefault="00C15695" w:rsidP="1EC81B59">
      <w:pPr>
        <w:shd w:val="clear" w:color="auto" w:fill="FFFFFF" w:themeFill="background1"/>
        <w:spacing w:line="360" w:lineRule="auto"/>
        <w:jc w:val="both"/>
        <w:rPr>
          <w:sz w:val="28"/>
          <w:szCs w:val="28"/>
        </w:rPr>
      </w:pPr>
      <w:r w:rsidRPr="1EC81B59">
        <w:rPr>
          <w:sz w:val="28"/>
          <w:szCs w:val="28"/>
        </w:rPr>
        <w:t xml:space="preserve">Como </w:t>
      </w:r>
      <w:r w:rsidR="1BE7889D" w:rsidRPr="1EC81B59">
        <w:rPr>
          <w:sz w:val="28"/>
          <w:szCs w:val="28"/>
        </w:rPr>
        <w:t>título</w:t>
      </w:r>
      <w:r w:rsidRPr="1EC81B59">
        <w:rPr>
          <w:sz w:val="28"/>
          <w:szCs w:val="28"/>
        </w:rPr>
        <w:t xml:space="preserve"> ejecutivo se allega la copia del contrato, copia del acta de inicio, copia del acta de recibo y entrega final de obra, copia del acta de liquidación, factura de venta 123 del 28 de abril de 2017, copia del derecho de petición de información, y la respuesta dada al mismo.</w:t>
      </w:r>
    </w:p>
    <w:p w14:paraId="50F028D6" w14:textId="77777777" w:rsidR="00C15695" w:rsidRPr="00DF5738" w:rsidRDefault="00C15695" w:rsidP="009F4FD8">
      <w:pPr>
        <w:shd w:val="clear" w:color="auto" w:fill="FFFFFF"/>
        <w:spacing w:line="360" w:lineRule="auto"/>
        <w:jc w:val="both"/>
        <w:rPr>
          <w:sz w:val="28"/>
          <w:szCs w:val="28"/>
        </w:rPr>
      </w:pPr>
    </w:p>
    <w:p w14:paraId="59DAA3C2" w14:textId="722F58B9" w:rsidR="00C15695" w:rsidRDefault="00293AEF" w:rsidP="009F4FD8">
      <w:pPr>
        <w:shd w:val="clear" w:color="auto" w:fill="FFFFFF" w:themeFill="background1"/>
        <w:spacing w:line="360" w:lineRule="auto"/>
        <w:jc w:val="both"/>
        <w:rPr>
          <w:sz w:val="28"/>
          <w:szCs w:val="28"/>
        </w:rPr>
      </w:pPr>
      <w:r w:rsidRPr="1ACA0DD2">
        <w:rPr>
          <w:sz w:val="28"/>
          <w:szCs w:val="28"/>
          <w:lang w:val="es-CO" w:eastAsia="es-CO"/>
        </w:rPr>
        <w:t xml:space="preserve">El ejecutante </w:t>
      </w:r>
      <w:r w:rsidR="1F7F81F3" w:rsidRPr="1ACA0DD2">
        <w:rPr>
          <w:sz w:val="28"/>
          <w:szCs w:val="28"/>
          <w:lang w:val="es-CO" w:eastAsia="es-CO"/>
        </w:rPr>
        <w:t>expon</w:t>
      </w:r>
      <w:r w:rsidRPr="1ACA0DD2">
        <w:rPr>
          <w:sz w:val="28"/>
          <w:szCs w:val="28"/>
          <w:lang w:val="es-CO" w:eastAsia="es-CO"/>
        </w:rPr>
        <w:t>e que</w:t>
      </w:r>
      <w:r w:rsidR="00C15695" w:rsidRPr="1ACA0DD2">
        <w:rPr>
          <w:sz w:val="28"/>
          <w:szCs w:val="28"/>
          <w:lang w:val="es-CO" w:eastAsia="es-CO"/>
        </w:rPr>
        <w:t xml:space="preserve"> </w:t>
      </w:r>
      <w:r w:rsidR="00C15695" w:rsidRPr="1ACA0DD2">
        <w:rPr>
          <w:sz w:val="28"/>
          <w:szCs w:val="28"/>
        </w:rPr>
        <w:t xml:space="preserve">el municipio de Susacón no le canceló lo concerniente al contrato de </w:t>
      </w:r>
      <w:r w:rsidR="0782F5DC" w:rsidRPr="1ACA0DD2">
        <w:rPr>
          <w:sz w:val="28"/>
          <w:szCs w:val="28"/>
        </w:rPr>
        <w:t>o</w:t>
      </w:r>
      <w:r w:rsidR="00C15695" w:rsidRPr="1ACA0DD2">
        <w:rPr>
          <w:sz w:val="28"/>
          <w:szCs w:val="28"/>
        </w:rPr>
        <w:t xml:space="preserve">bra No MBS-OB-05 de 2017, por la suma de </w:t>
      </w:r>
      <w:r w:rsidR="00C15695" w:rsidRPr="1ACA0DD2">
        <w:rPr>
          <w:b/>
          <w:bCs/>
          <w:sz w:val="28"/>
          <w:szCs w:val="28"/>
        </w:rPr>
        <w:t>$20.358.000</w:t>
      </w:r>
      <w:r w:rsidR="00C15695" w:rsidRPr="1ACA0DD2">
        <w:rPr>
          <w:sz w:val="28"/>
          <w:szCs w:val="28"/>
        </w:rPr>
        <w:t xml:space="preserve">, </w:t>
      </w:r>
      <w:r w:rsidR="00C15695" w:rsidRPr="1ACA0DD2">
        <w:rPr>
          <w:sz w:val="28"/>
          <w:szCs w:val="28"/>
          <w:lang w:val="es-CO" w:eastAsia="es-CO"/>
        </w:rPr>
        <w:t xml:space="preserve">que aun cuando suscribió </w:t>
      </w:r>
      <w:r w:rsidR="00C15695" w:rsidRPr="1ACA0DD2">
        <w:rPr>
          <w:sz w:val="28"/>
          <w:szCs w:val="28"/>
        </w:rPr>
        <w:t xml:space="preserve">acta de liquidación del contrato declarando estar a paz y salvo, realmente no le fue cancelado dicho valor, </w:t>
      </w:r>
      <w:r w:rsidR="00DF5738" w:rsidRPr="1ACA0DD2">
        <w:rPr>
          <w:sz w:val="28"/>
          <w:szCs w:val="28"/>
        </w:rPr>
        <w:t xml:space="preserve">y </w:t>
      </w:r>
      <w:r w:rsidR="00C15695" w:rsidRPr="1ACA0DD2">
        <w:rPr>
          <w:sz w:val="28"/>
          <w:szCs w:val="28"/>
        </w:rPr>
        <w:t>anexa también una respuesta dada por el municipio con la que pretende acreditar la deuda a su favor</w:t>
      </w:r>
      <w:r w:rsidR="009F4FD8" w:rsidRPr="1ACA0DD2">
        <w:rPr>
          <w:sz w:val="28"/>
          <w:szCs w:val="28"/>
        </w:rPr>
        <w:t xml:space="preserve"> y</w:t>
      </w:r>
      <w:r w:rsidR="00DF5738" w:rsidRPr="1ACA0DD2">
        <w:rPr>
          <w:sz w:val="28"/>
          <w:szCs w:val="28"/>
        </w:rPr>
        <w:t xml:space="preserve"> que </w:t>
      </w:r>
      <w:r w:rsidR="009F4FD8" w:rsidRPr="1ACA0DD2">
        <w:rPr>
          <w:sz w:val="28"/>
          <w:szCs w:val="28"/>
        </w:rPr>
        <w:t>se le tenga se tenga en cuenta este documento como parte del título ejecutivo.</w:t>
      </w:r>
    </w:p>
    <w:p w14:paraId="1D6B9444" w14:textId="77777777" w:rsidR="00695A61" w:rsidRPr="00DF5738" w:rsidRDefault="00695A61" w:rsidP="009F4FD8">
      <w:pPr>
        <w:shd w:val="clear" w:color="auto" w:fill="FFFFFF" w:themeFill="background1"/>
        <w:spacing w:line="360" w:lineRule="auto"/>
        <w:jc w:val="both"/>
        <w:rPr>
          <w:sz w:val="28"/>
          <w:szCs w:val="28"/>
        </w:rPr>
      </w:pPr>
    </w:p>
    <w:p w14:paraId="3A5F177B" w14:textId="29F5B24A" w:rsidR="00A776F4" w:rsidRPr="00DF5738" w:rsidRDefault="00690981" w:rsidP="00DF5738">
      <w:pPr>
        <w:shd w:val="clear" w:color="auto" w:fill="FFFFFF" w:themeFill="background1"/>
        <w:spacing w:line="360" w:lineRule="auto"/>
        <w:jc w:val="both"/>
        <w:rPr>
          <w:sz w:val="28"/>
          <w:szCs w:val="28"/>
          <w:u w:val="single"/>
          <w:lang w:val="es-CO" w:eastAsia="es-CO"/>
        </w:rPr>
      </w:pPr>
      <w:r w:rsidRPr="00DF5738">
        <w:rPr>
          <w:sz w:val="28"/>
          <w:szCs w:val="28"/>
          <w:lang w:val="es-CO" w:eastAsia="es-CO"/>
        </w:rPr>
        <w:t xml:space="preserve">Para la </w:t>
      </w:r>
      <w:r w:rsidR="00A776F4" w:rsidRPr="00DF5738">
        <w:rPr>
          <w:sz w:val="28"/>
          <w:szCs w:val="28"/>
          <w:lang w:val="es-CO" w:eastAsia="es-CO"/>
        </w:rPr>
        <w:t>Sala</w:t>
      </w:r>
      <w:r w:rsidRPr="00DF5738">
        <w:rPr>
          <w:sz w:val="28"/>
          <w:szCs w:val="28"/>
          <w:lang w:val="es-CO" w:eastAsia="es-CO"/>
        </w:rPr>
        <w:t xml:space="preserve">, tal y como se ha descrito en líneas anteriores y como lo ha decantado la </w:t>
      </w:r>
      <w:r w:rsidR="009F4FD8" w:rsidRPr="00DF5738">
        <w:rPr>
          <w:sz w:val="28"/>
          <w:szCs w:val="28"/>
          <w:lang w:val="es-CO" w:eastAsia="es-CO"/>
        </w:rPr>
        <w:t xml:space="preserve">constante </w:t>
      </w:r>
      <w:r w:rsidRPr="00DF5738">
        <w:rPr>
          <w:sz w:val="28"/>
          <w:szCs w:val="28"/>
          <w:lang w:val="es-CO" w:eastAsia="es-CO"/>
        </w:rPr>
        <w:t xml:space="preserve">jurisprudencia, </w:t>
      </w:r>
      <w:r w:rsidR="00A776F4" w:rsidRPr="00DF5738">
        <w:rPr>
          <w:sz w:val="28"/>
          <w:szCs w:val="28"/>
          <w:lang w:val="es-CO" w:eastAsia="es-CO"/>
        </w:rPr>
        <w:t xml:space="preserve">el </w:t>
      </w:r>
      <w:r w:rsidR="00A776F4" w:rsidRPr="00DF5738">
        <w:rPr>
          <w:b/>
          <w:sz w:val="28"/>
          <w:szCs w:val="28"/>
          <w:lang w:val="es-CO" w:eastAsia="es-CO"/>
        </w:rPr>
        <w:t>acta de liquidación bilateral del contrato presta mérito ejecutivo cuando en ella consten obligaciones claras, expresas y exigibles en fa</w:t>
      </w:r>
      <w:r w:rsidRPr="00DF5738">
        <w:rPr>
          <w:b/>
          <w:sz w:val="28"/>
          <w:szCs w:val="28"/>
          <w:lang w:val="es-CO" w:eastAsia="es-CO"/>
        </w:rPr>
        <w:t>vor de cualquiera de las partes</w:t>
      </w:r>
      <w:r w:rsidR="7ED1F48B" w:rsidRPr="00DF5738">
        <w:rPr>
          <w:sz w:val="28"/>
          <w:szCs w:val="28"/>
          <w:lang w:val="es-CO" w:eastAsia="es-CO"/>
        </w:rPr>
        <w:t xml:space="preserve">. </w:t>
      </w:r>
    </w:p>
    <w:p w14:paraId="50992CAA" w14:textId="7C9B6A44" w:rsidR="00A776F4" w:rsidRPr="00DF5738" w:rsidRDefault="00A776F4" w:rsidP="00DF5738">
      <w:pPr>
        <w:shd w:val="clear" w:color="auto" w:fill="FFFFFF" w:themeFill="background1"/>
        <w:spacing w:line="360" w:lineRule="auto"/>
        <w:jc w:val="both"/>
        <w:rPr>
          <w:sz w:val="28"/>
          <w:szCs w:val="28"/>
          <w:lang w:val="es-CO" w:eastAsia="es-CO"/>
        </w:rPr>
      </w:pPr>
    </w:p>
    <w:p w14:paraId="00201D9D" w14:textId="38CA0120" w:rsidR="00A776F4" w:rsidRPr="00DF5738" w:rsidRDefault="7ED1F48B" w:rsidP="00DF5738">
      <w:pPr>
        <w:shd w:val="clear" w:color="auto" w:fill="FFFFFF" w:themeFill="background1"/>
        <w:spacing w:line="360" w:lineRule="auto"/>
        <w:jc w:val="both"/>
        <w:rPr>
          <w:sz w:val="28"/>
          <w:szCs w:val="28"/>
          <w:u w:val="single"/>
          <w:lang w:val="es-CO" w:eastAsia="es-CO"/>
        </w:rPr>
      </w:pPr>
      <w:r w:rsidRPr="00DF5738">
        <w:rPr>
          <w:sz w:val="28"/>
          <w:szCs w:val="28"/>
          <w:lang w:val="es-CO" w:eastAsia="es-CO"/>
        </w:rPr>
        <w:t xml:space="preserve">En efecto, </w:t>
      </w:r>
      <w:r w:rsidR="00A776F4" w:rsidRPr="00DF5738">
        <w:rPr>
          <w:sz w:val="28"/>
          <w:szCs w:val="28"/>
          <w:lang w:val="es-CO" w:eastAsia="es-CO"/>
        </w:rPr>
        <w:t xml:space="preserve">cuando el contrato ya ha sido liquidado la existencia </w:t>
      </w:r>
      <w:r w:rsidR="001246F5" w:rsidRPr="00DF5738">
        <w:rPr>
          <w:sz w:val="28"/>
          <w:szCs w:val="28"/>
          <w:lang w:val="es-CO" w:eastAsia="es-CO"/>
        </w:rPr>
        <w:t xml:space="preserve">de dichas </w:t>
      </w:r>
      <w:r w:rsidR="00A776F4" w:rsidRPr="00DF5738">
        <w:rPr>
          <w:sz w:val="28"/>
          <w:szCs w:val="28"/>
          <w:lang w:val="es-CO" w:eastAsia="es-CO"/>
        </w:rPr>
        <w:t>obligaciones a cargo de alguno de los contratantes se acredita fundamentalmente con el acto de liquidación, en tanto es el documento mediante el cual se hace el balance final de cuentas</w:t>
      </w:r>
      <w:r w:rsidR="001246F5" w:rsidRPr="00DF5738">
        <w:rPr>
          <w:sz w:val="28"/>
          <w:szCs w:val="28"/>
          <w:lang w:val="es-CO" w:eastAsia="es-CO"/>
        </w:rPr>
        <w:t xml:space="preserve">, </w:t>
      </w:r>
      <w:r w:rsidR="76B65C70" w:rsidRPr="00DF5738">
        <w:rPr>
          <w:sz w:val="28"/>
          <w:szCs w:val="28"/>
          <w:lang w:val="es-CO" w:eastAsia="es-CO"/>
        </w:rPr>
        <w:t xml:space="preserve">además </w:t>
      </w:r>
      <w:r w:rsidR="0064230A" w:rsidRPr="00DF5738">
        <w:rPr>
          <w:sz w:val="28"/>
          <w:szCs w:val="28"/>
          <w:lang w:val="es-CO" w:eastAsia="es-CO"/>
        </w:rPr>
        <w:t xml:space="preserve">porque </w:t>
      </w:r>
      <w:r w:rsidR="0064230A" w:rsidRPr="00DF5738">
        <w:rPr>
          <w:sz w:val="28"/>
          <w:szCs w:val="28"/>
        </w:rPr>
        <w:t>liquidado</w:t>
      </w:r>
      <w:r w:rsidR="001246F5" w:rsidRPr="00DF5738">
        <w:rPr>
          <w:sz w:val="28"/>
          <w:szCs w:val="28"/>
          <w:u w:val="single"/>
        </w:rPr>
        <w:t xml:space="preserve"> el contrato, debe estarse a lo resuelto en la liquidación respecto de las obligaciones derivadas del contrato estatal.</w:t>
      </w:r>
    </w:p>
    <w:p w14:paraId="6B1CBEDD" w14:textId="77777777" w:rsidR="00690981" w:rsidRPr="00DF5738" w:rsidRDefault="00690981" w:rsidP="00DF5738">
      <w:pPr>
        <w:shd w:val="clear" w:color="auto" w:fill="FFFFFF"/>
        <w:spacing w:line="360" w:lineRule="auto"/>
        <w:jc w:val="both"/>
        <w:rPr>
          <w:sz w:val="28"/>
          <w:szCs w:val="28"/>
          <w:lang w:val="es-CO" w:eastAsia="es-CO"/>
        </w:rPr>
      </w:pPr>
    </w:p>
    <w:p w14:paraId="48D31248" w14:textId="52E51785" w:rsidR="00CB6FB6" w:rsidRPr="00DF5738" w:rsidRDefault="00CB6FB6" w:rsidP="00DF5738">
      <w:pPr>
        <w:shd w:val="clear" w:color="auto" w:fill="FFFFFF" w:themeFill="background1"/>
        <w:spacing w:line="360" w:lineRule="auto"/>
        <w:jc w:val="both"/>
        <w:rPr>
          <w:sz w:val="28"/>
          <w:szCs w:val="28"/>
        </w:rPr>
      </w:pPr>
      <w:r w:rsidRPr="00DF5738">
        <w:rPr>
          <w:sz w:val="28"/>
          <w:szCs w:val="28"/>
        </w:rPr>
        <w:lastRenderedPageBreak/>
        <w:t>En tal sentido, cuando un contrato está liquidado sólo procede la ejecución por la efectividad de las obligaciones correspondientes con fundamento en lo que consta en la liquidación bilateral, unilateral o judicial, según el caso.</w:t>
      </w:r>
    </w:p>
    <w:p w14:paraId="6169B0D9" w14:textId="77777777" w:rsidR="0060761B" w:rsidRPr="00DF5738" w:rsidRDefault="0060761B" w:rsidP="00DF5738">
      <w:pPr>
        <w:shd w:val="clear" w:color="auto" w:fill="FFFFFF"/>
        <w:spacing w:line="360" w:lineRule="auto"/>
        <w:jc w:val="both"/>
        <w:rPr>
          <w:iCs/>
          <w:sz w:val="28"/>
          <w:szCs w:val="28"/>
          <w:lang w:val="es-CO" w:eastAsia="es-CO"/>
        </w:rPr>
      </w:pPr>
    </w:p>
    <w:p w14:paraId="758DE320" w14:textId="0E64189E" w:rsidR="00B939CB" w:rsidRPr="00DF5738" w:rsidRDefault="009F4FD8" w:rsidP="00DF5738">
      <w:pPr>
        <w:shd w:val="clear" w:color="auto" w:fill="FFFFFF" w:themeFill="background1"/>
        <w:spacing w:line="360" w:lineRule="auto"/>
        <w:jc w:val="both"/>
        <w:rPr>
          <w:sz w:val="28"/>
          <w:szCs w:val="28"/>
        </w:rPr>
      </w:pPr>
      <w:r w:rsidRPr="1EC81B59">
        <w:rPr>
          <w:sz w:val="28"/>
          <w:szCs w:val="28"/>
          <w:lang w:val="es-CO" w:eastAsia="es-CO"/>
        </w:rPr>
        <w:t xml:space="preserve">Entonces para la </w:t>
      </w:r>
      <w:r w:rsidR="00EB63D6" w:rsidRPr="1EC81B59">
        <w:rPr>
          <w:sz w:val="28"/>
          <w:szCs w:val="28"/>
          <w:lang w:val="es-CO" w:eastAsia="es-CO"/>
        </w:rPr>
        <w:t xml:space="preserve">Sala </w:t>
      </w:r>
      <w:r w:rsidR="00171426" w:rsidRPr="1EC81B59">
        <w:rPr>
          <w:sz w:val="28"/>
          <w:szCs w:val="28"/>
        </w:rPr>
        <w:t>en materia de contratación estatal</w:t>
      </w:r>
      <w:r w:rsidRPr="1EC81B59">
        <w:rPr>
          <w:sz w:val="28"/>
          <w:szCs w:val="28"/>
        </w:rPr>
        <w:t xml:space="preserve">, </w:t>
      </w:r>
      <w:r w:rsidR="00171426" w:rsidRPr="1EC81B59">
        <w:rPr>
          <w:sz w:val="28"/>
          <w:szCs w:val="28"/>
        </w:rPr>
        <w:t>el acta de liquidación bilateral prestará mérito ejecutivo siempre y cuando en ella conste una obligación clara, expresa y exigible</w:t>
      </w:r>
      <w:r w:rsidR="01A0919A" w:rsidRPr="1EC81B59">
        <w:rPr>
          <w:sz w:val="28"/>
          <w:szCs w:val="28"/>
        </w:rPr>
        <w:t xml:space="preserve"> D</w:t>
      </w:r>
      <w:r w:rsidR="00171426" w:rsidRPr="1EC81B59">
        <w:rPr>
          <w:sz w:val="28"/>
          <w:szCs w:val="28"/>
        </w:rPr>
        <w:t>e ahí</w:t>
      </w:r>
      <w:r w:rsidR="6DB8834F" w:rsidRPr="1EC81B59">
        <w:rPr>
          <w:sz w:val="28"/>
          <w:szCs w:val="28"/>
        </w:rPr>
        <w:t>,</w:t>
      </w:r>
      <w:r w:rsidR="00171426" w:rsidRPr="1EC81B59">
        <w:rPr>
          <w:sz w:val="28"/>
          <w:szCs w:val="28"/>
        </w:rPr>
        <w:t xml:space="preserve"> que </w:t>
      </w:r>
      <w:r w:rsidR="00956A9C" w:rsidRPr="1EC81B59">
        <w:rPr>
          <w:sz w:val="28"/>
          <w:szCs w:val="28"/>
          <w:lang w:val="es-CO" w:eastAsia="es-CO"/>
        </w:rPr>
        <w:t>al liquidarse el contrato bilateral</w:t>
      </w:r>
      <w:r w:rsidR="007D490D" w:rsidRPr="1EC81B59">
        <w:rPr>
          <w:sz w:val="28"/>
          <w:szCs w:val="28"/>
          <w:lang w:val="es-CO" w:eastAsia="es-CO"/>
        </w:rPr>
        <w:t>mente</w:t>
      </w:r>
      <w:r w:rsidR="00956A9C" w:rsidRPr="1EC81B59">
        <w:rPr>
          <w:sz w:val="28"/>
          <w:szCs w:val="28"/>
          <w:lang w:val="es-CO" w:eastAsia="es-CO"/>
        </w:rPr>
        <w:t xml:space="preserve"> el titulo ejecutivo lo constituye dicha acta de liquidació</w:t>
      </w:r>
      <w:r w:rsidR="007D490D" w:rsidRPr="1EC81B59">
        <w:rPr>
          <w:sz w:val="28"/>
          <w:szCs w:val="28"/>
          <w:lang w:val="es-CO" w:eastAsia="es-CO"/>
        </w:rPr>
        <w:t>n</w:t>
      </w:r>
      <w:r w:rsidR="6018B00F" w:rsidRPr="1EC81B59">
        <w:rPr>
          <w:sz w:val="28"/>
          <w:szCs w:val="28"/>
          <w:lang w:val="es-CO" w:eastAsia="es-CO"/>
        </w:rPr>
        <w:t>,</w:t>
      </w:r>
      <w:r w:rsidR="007D490D" w:rsidRPr="1EC81B59">
        <w:rPr>
          <w:sz w:val="28"/>
          <w:szCs w:val="28"/>
          <w:lang w:val="es-CO" w:eastAsia="es-CO"/>
        </w:rPr>
        <w:t xml:space="preserve"> </w:t>
      </w:r>
      <w:r w:rsidR="00956A9C" w:rsidRPr="1EC81B59">
        <w:rPr>
          <w:sz w:val="28"/>
          <w:szCs w:val="28"/>
          <w:lang w:val="es-CO" w:eastAsia="es-CO"/>
        </w:rPr>
        <w:t>sin que este llegue a integrarse con otros documentos</w:t>
      </w:r>
      <w:r w:rsidR="00B939CB" w:rsidRPr="1EC81B59">
        <w:rPr>
          <w:sz w:val="28"/>
          <w:szCs w:val="28"/>
          <w:lang w:val="es-CO" w:eastAsia="es-CO"/>
        </w:rPr>
        <w:t xml:space="preserve">, además porque </w:t>
      </w:r>
      <w:r w:rsidR="00B939CB" w:rsidRPr="1EC81B59">
        <w:rPr>
          <w:sz w:val="28"/>
          <w:szCs w:val="28"/>
        </w:rPr>
        <w:t>a través de esta</w:t>
      </w:r>
      <w:r w:rsidR="6253C0F1" w:rsidRPr="1EC81B59">
        <w:rPr>
          <w:sz w:val="28"/>
          <w:szCs w:val="28"/>
        </w:rPr>
        <w:t xml:space="preserve"> acta</w:t>
      </w:r>
      <w:r w:rsidR="00B939CB" w:rsidRPr="1EC81B59">
        <w:rPr>
          <w:sz w:val="28"/>
          <w:szCs w:val="28"/>
        </w:rPr>
        <w:t xml:space="preserve"> las partes definen las cuentas y precisan el estado en que quedaron las prestaciones. Por ello, si existe un saldo a favor de alguna de las partes habrá de quedar clara y expresamente señalado dentro del referido documento. </w:t>
      </w:r>
    </w:p>
    <w:p w14:paraId="78F9B664" w14:textId="1ED721BA" w:rsidR="00775A7C" w:rsidRPr="00DF5738" w:rsidRDefault="00775A7C" w:rsidP="00DF5738">
      <w:pPr>
        <w:shd w:val="clear" w:color="auto" w:fill="FFFFFF" w:themeFill="background1"/>
        <w:spacing w:line="360" w:lineRule="auto"/>
        <w:jc w:val="both"/>
        <w:rPr>
          <w:sz w:val="28"/>
          <w:szCs w:val="28"/>
        </w:rPr>
      </w:pPr>
    </w:p>
    <w:p w14:paraId="29315F08" w14:textId="75D15E86" w:rsidR="00775A7C" w:rsidRPr="00177678" w:rsidRDefault="00775A7C" w:rsidP="1ACA0DD2">
      <w:pPr>
        <w:spacing w:line="360" w:lineRule="auto"/>
        <w:jc w:val="both"/>
        <w:rPr>
          <w:b/>
          <w:bCs/>
          <w:i/>
          <w:iCs/>
          <w:sz w:val="28"/>
          <w:szCs w:val="28"/>
        </w:rPr>
      </w:pPr>
      <w:r w:rsidRPr="00DF5738">
        <w:rPr>
          <w:sz w:val="28"/>
          <w:szCs w:val="28"/>
        </w:rPr>
        <w:t>De manera que</w:t>
      </w:r>
      <w:r w:rsidR="00646352" w:rsidRPr="00DF5738">
        <w:rPr>
          <w:sz w:val="28"/>
          <w:szCs w:val="28"/>
        </w:rPr>
        <w:t>,</w:t>
      </w:r>
      <w:r w:rsidRPr="00DF5738">
        <w:rPr>
          <w:sz w:val="28"/>
          <w:szCs w:val="28"/>
        </w:rPr>
        <w:t xml:space="preserve"> para efectos de determinar esas condiciones formales del título no ha de acudirse a documentos, contratos u otros, así como al aporte del contrato estatal liquidado para configurar el título ejecutivo</w:t>
      </w:r>
      <w:r w:rsidRPr="00DF5738">
        <w:rPr>
          <w:rStyle w:val="Refdenotaalpie"/>
          <w:sz w:val="28"/>
          <w:szCs w:val="28"/>
        </w:rPr>
        <w:footnoteReference w:id="5"/>
      </w:r>
      <w:r w:rsidRPr="00DF5738">
        <w:rPr>
          <w:sz w:val="28"/>
          <w:szCs w:val="28"/>
        </w:rPr>
        <w:t xml:space="preserve">, </w:t>
      </w:r>
      <w:r w:rsidRPr="1ACA0DD2">
        <w:rPr>
          <w:b/>
          <w:bCs/>
          <w:i/>
          <w:iCs/>
          <w:sz w:val="28"/>
          <w:szCs w:val="28"/>
        </w:rPr>
        <w:t xml:space="preserve">pues en </w:t>
      </w:r>
      <w:r w:rsidRPr="1ACA0DD2">
        <w:rPr>
          <w:b/>
          <w:bCs/>
          <w:i/>
          <w:iCs/>
          <w:sz w:val="28"/>
          <w:szCs w:val="28"/>
          <w:u w:val="single"/>
        </w:rPr>
        <w:t>el acta de liquidación se define el estado económico del negocio jurídico</w:t>
      </w:r>
      <w:r w:rsidRPr="1ACA0DD2">
        <w:rPr>
          <w:b/>
          <w:bCs/>
          <w:i/>
          <w:iCs/>
          <w:sz w:val="28"/>
          <w:szCs w:val="28"/>
        </w:rPr>
        <w:t>, así como el balance final de las obligaciones de las partes, debiendo estarse a lo resuelto y consignado en la misma.</w:t>
      </w:r>
    </w:p>
    <w:p w14:paraId="21268D50" w14:textId="67F65F24" w:rsidR="00026A5B" w:rsidRPr="00177678" w:rsidRDefault="00026A5B" w:rsidP="00177678">
      <w:pPr>
        <w:spacing w:line="360" w:lineRule="auto"/>
        <w:jc w:val="both"/>
        <w:rPr>
          <w:iCs/>
          <w:sz w:val="28"/>
          <w:szCs w:val="28"/>
          <w:lang w:val="es-CO" w:eastAsia="es-CO"/>
        </w:rPr>
      </w:pPr>
    </w:p>
    <w:p w14:paraId="71ACCD61" w14:textId="2C600C41" w:rsidR="007D490D" w:rsidRPr="00177678" w:rsidRDefault="007D490D" w:rsidP="00177678">
      <w:pPr>
        <w:spacing w:line="360" w:lineRule="auto"/>
        <w:jc w:val="both"/>
        <w:rPr>
          <w:sz w:val="28"/>
          <w:szCs w:val="28"/>
        </w:rPr>
      </w:pPr>
      <w:r w:rsidRPr="1EC81B59">
        <w:rPr>
          <w:sz w:val="28"/>
          <w:szCs w:val="28"/>
          <w:lang w:val="es-CO" w:eastAsia="es-CO"/>
        </w:rPr>
        <w:t xml:space="preserve">En el caso de marras, </w:t>
      </w:r>
      <w:r w:rsidR="00B939CB" w:rsidRPr="1EC81B59">
        <w:rPr>
          <w:sz w:val="28"/>
          <w:szCs w:val="28"/>
          <w:lang w:val="es-CO" w:eastAsia="es-CO"/>
        </w:rPr>
        <w:t xml:space="preserve">claro queda que </w:t>
      </w:r>
      <w:r w:rsidRPr="1EC81B59">
        <w:rPr>
          <w:sz w:val="28"/>
          <w:szCs w:val="28"/>
          <w:lang w:val="es-CO" w:eastAsia="es-CO"/>
        </w:rPr>
        <w:t xml:space="preserve">el título </w:t>
      </w:r>
      <w:r w:rsidR="00B939CB" w:rsidRPr="1EC81B59">
        <w:rPr>
          <w:sz w:val="28"/>
          <w:szCs w:val="28"/>
          <w:lang w:val="es-CO" w:eastAsia="es-CO"/>
        </w:rPr>
        <w:t xml:space="preserve">ejecutivo lo constituye </w:t>
      </w:r>
      <w:r w:rsidRPr="1EC81B59">
        <w:rPr>
          <w:sz w:val="28"/>
          <w:szCs w:val="28"/>
          <w:lang w:val="es-CO" w:eastAsia="es-CO"/>
        </w:rPr>
        <w:t>el acta de liquidación del contrato de fecha</w:t>
      </w:r>
      <w:r w:rsidR="00B939CB" w:rsidRPr="1EC81B59">
        <w:rPr>
          <w:sz w:val="28"/>
          <w:szCs w:val="28"/>
          <w:lang w:val="es-CO" w:eastAsia="es-CO"/>
        </w:rPr>
        <w:t xml:space="preserve"> </w:t>
      </w:r>
      <w:r w:rsidR="009F4FD8" w:rsidRPr="1EC81B59">
        <w:rPr>
          <w:b/>
          <w:bCs/>
          <w:sz w:val="28"/>
          <w:szCs w:val="28"/>
          <w:lang w:val="es-CO" w:eastAsia="es-CO"/>
        </w:rPr>
        <w:t>28</w:t>
      </w:r>
      <w:r w:rsidRPr="1EC81B59">
        <w:rPr>
          <w:b/>
          <w:bCs/>
          <w:sz w:val="28"/>
          <w:szCs w:val="28"/>
          <w:lang w:val="es-CO" w:eastAsia="es-CO"/>
        </w:rPr>
        <w:t xml:space="preserve"> de </w:t>
      </w:r>
      <w:r w:rsidR="009F4FD8" w:rsidRPr="1EC81B59">
        <w:rPr>
          <w:b/>
          <w:bCs/>
          <w:sz w:val="28"/>
          <w:szCs w:val="28"/>
          <w:lang w:val="es-CO" w:eastAsia="es-CO"/>
        </w:rPr>
        <w:t xml:space="preserve">abril de 2017 </w:t>
      </w:r>
      <w:r w:rsidR="12793C2C" w:rsidRPr="1EC81B59">
        <w:rPr>
          <w:sz w:val="28"/>
          <w:szCs w:val="28"/>
          <w:lang w:val="es-CO" w:eastAsia="es-CO"/>
        </w:rPr>
        <w:t>en</w:t>
      </w:r>
      <w:r w:rsidRPr="1EC81B59">
        <w:rPr>
          <w:sz w:val="28"/>
          <w:szCs w:val="28"/>
          <w:lang w:val="es-CO" w:eastAsia="es-CO"/>
        </w:rPr>
        <w:t xml:space="preserve"> la cual se advierte </w:t>
      </w:r>
      <w:r w:rsidR="000316D4" w:rsidRPr="1EC81B59">
        <w:rPr>
          <w:sz w:val="28"/>
          <w:szCs w:val="28"/>
          <w:lang w:val="es-CO" w:eastAsia="es-CO"/>
        </w:rPr>
        <w:t xml:space="preserve">que </w:t>
      </w:r>
      <w:r w:rsidR="000316D4" w:rsidRPr="1EC81B59">
        <w:rPr>
          <w:sz w:val="28"/>
          <w:szCs w:val="28"/>
        </w:rPr>
        <w:t>se plasmó que l</w:t>
      </w:r>
      <w:r w:rsidR="000316D4" w:rsidRPr="1EC81B59">
        <w:rPr>
          <w:b/>
          <w:bCs/>
          <w:sz w:val="28"/>
          <w:szCs w:val="28"/>
        </w:rPr>
        <w:t>as partes se encuentran a paz y salvo por todo concepto,</w:t>
      </w:r>
      <w:r w:rsidR="000316D4" w:rsidRPr="1EC81B59">
        <w:rPr>
          <w:sz w:val="28"/>
          <w:szCs w:val="28"/>
        </w:rPr>
        <w:t xml:space="preserve"> por lo que</w:t>
      </w:r>
      <w:r w:rsidR="003F331B" w:rsidRPr="1EC81B59">
        <w:rPr>
          <w:sz w:val="28"/>
          <w:szCs w:val="28"/>
        </w:rPr>
        <w:t xml:space="preserve"> </w:t>
      </w:r>
      <w:r w:rsidR="000316D4" w:rsidRPr="1EC81B59">
        <w:rPr>
          <w:sz w:val="28"/>
          <w:szCs w:val="28"/>
        </w:rPr>
        <w:t xml:space="preserve">al no contener obligaciones a cargo de las </w:t>
      </w:r>
      <w:r w:rsidR="002069A5" w:rsidRPr="1EC81B59">
        <w:rPr>
          <w:sz w:val="28"/>
          <w:szCs w:val="28"/>
        </w:rPr>
        <w:t>estas</w:t>
      </w:r>
      <w:r w:rsidR="000316D4" w:rsidRPr="1EC81B59">
        <w:rPr>
          <w:sz w:val="28"/>
          <w:szCs w:val="28"/>
        </w:rPr>
        <w:t xml:space="preserve"> no hay obligación dineraria por la cual preste mérito ejecutivo y se libre orden de pago.</w:t>
      </w:r>
    </w:p>
    <w:p w14:paraId="0D98C8D3" w14:textId="395D000C" w:rsidR="000316D4" w:rsidRPr="00177678" w:rsidRDefault="000316D4" w:rsidP="002069A5">
      <w:pPr>
        <w:spacing w:line="360" w:lineRule="auto"/>
        <w:jc w:val="both"/>
        <w:rPr>
          <w:sz w:val="28"/>
          <w:szCs w:val="28"/>
        </w:rPr>
      </w:pPr>
    </w:p>
    <w:p w14:paraId="0D958196" w14:textId="23101B7C" w:rsidR="003F331B" w:rsidRPr="00177678" w:rsidRDefault="00C634D8" w:rsidP="002069A5">
      <w:pPr>
        <w:spacing w:line="360" w:lineRule="auto"/>
        <w:jc w:val="both"/>
        <w:rPr>
          <w:iCs/>
          <w:sz w:val="28"/>
          <w:szCs w:val="28"/>
          <w:lang w:val="es-CO" w:eastAsia="es-CO"/>
        </w:rPr>
      </w:pPr>
      <w:r w:rsidRPr="00177678">
        <w:rPr>
          <w:sz w:val="28"/>
          <w:szCs w:val="28"/>
        </w:rPr>
        <w:t xml:space="preserve">Es decir, </w:t>
      </w:r>
      <w:r w:rsidR="000A43EF" w:rsidRPr="00177678">
        <w:rPr>
          <w:iCs/>
          <w:sz w:val="28"/>
          <w:szCs w:val="28"/>
          <w:lang w:val="es-CO" w:eastAsia="es-CO"/>
        </w:rPr>
        <w:t xml:space="preserve">al tenor de lo consignado en </w:t>
      </w:r>
      <w:r w:rsidR="000A43EF" w:rsidRPr="00177678">
        <w:rPr>
          <w:sz w:val="28"/>
          <w:szCs w:val="28"/>
          <w:lang w:val="es-CO" w:eastAsia="es-CO"/>
        </w:rPr>
        <w:t xml:space="preserve">el acta de liquidación bilateral </w:t>
      </w:r>
      <w:r w:rsidR="000A43EF" w:rsidRPr="00177678">
        <w:rPr>
          <w:iCs/>
          <w:sz w:val="28"/>
          <w:szCs w:val="28"/>
          <w:lang w:val="es-CO" w:eastAsia="es-CO"/>
        </w:rPr>
        <w:t xml:space="preserve">del contrato </w:t>
      </w:r>
      <w:r w:rsidR="003F331B" w:rsidRPr="00177678">
        <w:rPr>
          <w:iCs/>
          <w:sz w:val="28"/>
          <w:szCs w:val="28"/>
          <w:lang w:val="es-CO" w:eastAsia="es-CO"/>
        </w:rPr>
        <w:t xml:space="preserve">de obra </w:t>
      </w:r>
      <w:proofErr w:type="spellStart"/>
      <w:r w:rsidR="000A43EF" w:rsidRPr="00177678">
        <w:rPr>
          <w:iCs/>
          <w:sz w:val="28"/>
          <w:szCs w:val="28"/>
          <w:lang w:val="es-CO" w:eastAsia="es-CO"/>
        </w:rPr>
        <w:t>Nº</w:t>
      </w:r>
      <w:proofErr w:type="spellEnd"/>
      <w:r w:rsidR="000A43EF" w:rsidRPr="00177678">
        <w:rPr>
          <w:iCs/>
          <w:sz w:val="28"/>
          <w:szCs w:val="28"/>
          <w:lang w:val="es-CO" w:eastAsia="es-CO"/>
        </w:rPr>
        <w:t xml:space="preserve"> </w:t>
      </w:r>
      <w:r w:rsidR="003F331B" w:rsidRPr="00177678">
        <w:rPr>
          <w:iCs/>
          <w:sz w:val="28"/>
          <w:szCs w:val="28"/>
          <w:lang w:val="es-CO" w:eastAsia="es-CO"/>
        </w:rPr>
        <w:t xml:space="preserve">MSB-OB-05-2017, no existe </w:t>
      </w:r>
      <w:r w:rsidR="000A43EF" w:rsidRPr="00177678">
        <w:rPr>
          <w:iCs/>
          <w:sz w:val="28"/>
          <w:szCs w:val="28"/>
          <w:lang w:val="es-CO" w:eastAsia="es-CO"/>
        </w:rPr>
        <w:t xml:space="preserve">obligación contenida en ésta </w:t>
      </w:r>
      <w:r w:rsidR="003F331B" w:rsidRPr="00177678">
        <w:rPr>
          <w:iCs/>
          <w:sz w:val="28"/>
          <w:szCs w:val="28"/>
          <w:lang w:val="es-CO" w:eastAsia="es-CO"/>
        </w:rPr>
        <w:t>que sea ejecutable</w:t>
      </w:r>
      <w:r w:rsidR="000A43EF" w:rsidRPr="00177678">
        <w:rPr>
          <w:iCs/>
          <w:sz w:val="28"/>
          <w:szCs w:val="28"/>
          <w:u w:val="single"/>
          <w:lang w:val="es-CO" w:eastAsia="es-CO"/>
        </w:rPr>
        <w:t>,</w:t>
      </w:r>
      <w:r w:rsidR="000A43EF" w:rsidRPr="00177678">
        <w:rPr>
          <w:iCs/>
          <w:sz w:val="28"/>
          <w:szCs w:val="28"/>
          <w:lang w:val="es-CO" w:eastAsia="es-CO"/>
        </w:rPr>
        <w:t xml:space="preserve"> pues aparece como valor cancela</w:t>
      </w:r>
      <w:r w:rsidR="003F331B" w:rsidRPr="00177678">
        <w:rPr>
          <w:iCs/>
          <w:sz w:val="28"/>
          <w:szCs w:val="28"/>
          <w:lang w:val="es-CO" w:eastAsia="es-CO"/>
        </w:rPr>
        <w:t>do la suma de $20.358.000 y declaración de las partes de encontrarse a paz y salvo.</w:t>
      </w:r>
    </w:p>
    <w:p w14:paraId="3BFB2144" w14:textId="2C37F08A" w:rsidR="003F331B" w:rsidRPr="00177678" w:rsidRDefault="003F331B" w:rsidP="002069A5">
      <w:pPr>
        <w:spacing w:line="360" w:lineRule="auto"/>
        <w:jc w:val="both"/>
        <w:rPr>
          <w:iCs/>
          <w:sz w:val="28"/>
          <w:szCs w:val="28"/>
          <w:lang w:val="es-CO" w:eastAsia="es-CO"/>
        </w:rPr>
      </w:pPr>
    </w:p>
    <w:p w14:paraId="7913B8DE" w14:textId="29778F35" w:rsidR="003F331B" w:rsidRPr="00177678" w:rsidRDefault="002069A5" w:rsidP="002069A5">
      <w:pPr>
        <w:spacing w:line="360" w:lineRule="auto"/>
        <w:jc w:val="both"/>
        <w:rPr>
          <w:iCs/>
          <w:sz w:val="28"/>
          <w:szCs w:val="28"/>
          <w:lang w:val="es-CO" w:eastAsia="es-CO"/>
        </w:rPr>
      </w:pPr>
      <w:r>
        <w:rPr>
          <w:iCs/>
          <w:sz w:val="28"/>
          <w:szCs w:val="28"/>
          <w:lang w:val="es-CO" w:eastAsia="es-CO"/>
        </w:rPr>
        <w:t xml:space="preserve">De ahí que, </w:t>
      </w:r>
      <w:r w:rsidR="003F331B" w:rsidRPr="00177678">
        <w:rPr>
          <w:iCs/>
          <w:sz w:val="28"/>
          <w:szCs w:val="28"/>
          <w:lang w:val="es-CO" w:eastAsia="es-CO"/>
        </w:rPr>
        <w:t xml:space="preserve">al ser el acta de liquidación el titulo ejecutivo, </w:t>
      </w:r>
      <w:r w:rsidR="003F331B" w:rsidRPr="00177678">
        <w:rPr>
          <w:sz w:val="28"/>
          <w:szCs w:val="28"/>
        </w:rPr>
        <w:t>se descarta que la respuesta al derecho de petición formulado por el ejecutante al Municipio de Susacón tendiente a</w:t>
      </w:r>
      <w:r w:rsidR="00177678" w:rsidRPr="00177678">
        <w:rPr>
          <w:sz w:val="28"/>
          <w:szCs w:val="28"/>
        </w:rPr>
        <w:t xml:space="preserve"> solicitar</w:t>
      </w:r>
      <w:r w:rsidR="003F331B" w:rsidRPr="00177678">
        <w:rPr>
          <w:sz w:val="28"/>
          <w:szCs w:val="28"/>
        </w:rPr>
        <w:t xml:space="preserve"> información respecto de “</w:t>
      </w:r>
      <w:r w:rsidR="003F331B" w:rsidRPr="00177678">
        <w:rPr>
          <w:i/>
          <w:sz w:val="28"/>
          <w:szCs w:val="28"/>
        </w:rPr>
        <w:t>copia del Registro Presupuestal que garantizaba la ejecución del contrato de obra MSB -0B-05-2017 suscrito el día 12 de abril de 2017, certificación donde conste que los recursos destinados para la ejecución del contrato de Obra No. MSB -OB - 05 DE 2017 amparados en la Registro Presupuestal, no han sido liberados ni destinados a otro fin y copia del registro de egreso de pago”,</w:t>
      </w:r>
      <w:r w:rsidR="003F331B" w:rsidRPr="00177678">
        <w:rPr>
          <w:sz w:val="28"/>
          <w:szCs w:val="28"/>
        </w:rPr>
        <w:t xml:space="preserve"> constituy</w:t>
      </w:r>
      <w:r>
        <w:rPr>
          <w:sz w:val="28"/>
          <w:szCs w:val="28"/>
        </w:rPr>
        <w:t xml:space="preserve">a </w:t>
      </w:r>
      <w:r w:rsidR="003F331B" w:rsidRPr="00177678">
        <w:rPr>
          <w:sz w:val="28"/>
          <w:szCs w:val="28"/>
        </w:rPr>
        <w:t>un título ejecutivo autónomo</w:t>
      </w:r>
      <w:r w:rsidR="00177678" w:rsidRPr="00177678">
        <w:rPr>
          <w:sz w:val="28"/>
          <w:szCs w:val="28"/>
        </w:rPr>
        <w:t xml:space="preserve"> por lo que</w:t>
      </w:r>
      <w:r w:rsidR="003F331B" w:rsidRPr="00177678">
        <w:rPr>
          <w:sz w:val="28"/>
          <w:szCs w:val="28"/>
        </w:rPr>
        <w:t xml:space="preserve"> no forma parte de un título </w:t>
      </w:r>
      <w:r w:rsidR="00177678" w:rsidRPr="00177678">
        <w:rPr>
          <w:sz w:val="28"/>
          <w:szCs w:val="28"/>
        </w:rPr>
        <w:t xml:space="preserve">ejecutivo </w:t>
      </w:r>
      <w:r w:rsidR="003F331B" w:rsidRPr="00177678">
        <w:rPr>
          <w:sz w:val="28"/>
          <w:szCs w:val="28"/>
        </w:rPr>
        <w:t xml:space="preserve">complejo. </w:t>
      </w:r>
    </w:p>
    <w:p w14:paraId="44C10121" w14:textId="6891EF53" w:rsidR="1EC81B59" w:rsidRDefault="1EC81B59" w:rsidP="1EC81B59">
      <w:pPr>
        <w:spacing w:line="360" w:lineRule="auto"/>
        <w:jc w:val="both"/>
        <w:rPr>
          <w:sz w:val="28"/>
          <w:szCs w:val="28"/>
        </w:rPr>
      </w:pPr>
    </w:p>
    <w:p w14:paraId="03BCEC62" w14:textId="3A43B743" w:rsidR="00177678" w:rsidRPr="00F111EB" w:rsidRDefault="6D421FC9" w:rsidP="00FC1A56">
      <w:pPr>
        <w:spacing w:line="360" w:lineRule="auto"/>
        <w:jc w:val="both"/>
        <w:rPr>
          <w:sz w:val="28"/>
          <w:szCs w:val="28"/>
        </w:rPr>
      </w:pPr>
      <w:r w:rsidRPr="3C2735B9">
        <w:rPr>
          <w:sz w:val="28"/>
          <w:szCs w:val="28"/>
        </w:rPr>
        <w:t>Conforme a lo expuesto</w:t>
      </w:r>
      <w:r w:rsidR="00FC1A56" w:rsidRPr="3C2735B9">
        <w:rPr>
          <w:sz w:val="28"/>
          <w:szCs w:val="28"/>
        </w:rPr>
        <w:t xml:space="preserve">, </w:t>
      </w:r>
      <w:r w:rsidRPr="3C2735B9">
        <w:rPr>
          <w:sz w:val="28"/>
          <w:szCs w:val="28"/>
        </w:rPr>
        <w:t>c</w:t>
      </w:r>
      <w:r w:rsidR="00177678" w:rsidRPr="3C2735B9">
        <w:rPr>
          <w:sz w:val="28"/>
          <w:szCs w:val="28"/>
        </w:rPr>
        <w:t xml:space="preserve">orresponde </w:t>
      </w:r>
      <w:r w:rsidR="00177678" w:rsidRPr="3C2735B9">
        <w:rPr>
          <w:b/>
          <w:bCs/>
          <w:sz w:val="28"/>
          <w:szCs w:val="28"/>
        </w:rPr>
        <w:t xml:space="preserve">confirmar </w:t>
      </w:r>
      <w:r w:rsidR="00177678" w:rsidRPr="3C2735B9">
        <w:rPr>
          <w:sz w:val="28"/>
          <w:szCs w:val="28"/>
        </w:rPr>
        <w:t>la decisión del</w:t>
      </w:r>
      <w:r w:rsidR="00F111EB" w:rsidRPr="3C2735B9">
        <w:rPr>
          <w:sz w:val="28"/>
          <w:szCs w:val="28"/>
        </w:rPr>
        <w:t xml:space="preserve"> A quo</w:t>
      </w:r>
      <w:r w:rsidR="00FC1A56" w:rsidRPr="3C2735B9">
        <w:rPr>
          <w:sz w:val="28"/>
          <w:szCs w:val="28"/>
        </w:rPr>
        <w:t xml:space="preserve">, sin embargo, </w:t>
      </w:r>
      <w:r w:rsidR="00177678" w:rsidRPr="3C2735B9">
        <w:rPr>
          <w:b/>
          <w:bCs/>
          <w:sz w:val="28"/>
          <w:szCs w:val="28"/>
        </w:rPr>
        <w:t xml:space="preserve">la Sala advierte que la demanda impetrada por la sociedad Comercializadora y Constructora de Obras LTDA el 22 de julio de 2022, </w:t>
      </w:r>
      <w:r w:rsidR="00F111EB" w:rsidRPr="3C2735B9">
        <w:rPr>
          <w:sz w:val="28"/>
          <w:szCs w:val="28"/>
        </w:rPr>
        <w:t>puede estar afectada de caducidad, situación que debió advertir como primera medida la juez de instancia.</w:t>
      </w:r>
    </w:p>
    <w:p w14:paraId="1B930C7D" w14:textId="53CBFE7B" w:rsidR="00177678" w:rsidRDefault="00177678" w:rsidP="1EC81B59">
      <w:pPr>
        <w:spacing w:line="360" w:lineRule="auto"/>
        <w:jc w:val="both"/>
        <w:rPr>
          <w:rFonts w:eastAsia="Batang"/>
          <w:sz w:val="28"/>
          <w:szCs w:val="28"/>
        </w:rPr>
      </w:pPr>
    </w:p>
    <w:p w14:paraId="35A2D105" w14:textId="6A306A8A" w:rsidR="045731C6" w:rsidRDefault="045731C6" w:rsidP="3C2735B9">
      <w:pPr>
        <w:spacing w:line="360" w:lineRule="auto"/>
        <w:jc w:val="both"/>
        <w:rPr>
          <w:rFonts w:eastAsia="Batang"/>
          <w:sz w:val="28"/>
          <w:szCs w:val="28"/>
        </w:rPr>
      </w:pPr>
      <w:r w:rsidRPr="3C2735B9">
        <w:rPr>
          <w:rFonts w:eastAsia="Batang"/>
          <w:sz w:val="28"/>
          <w:szCs w:val="28"/>
        </w:rPr>
        <w:t xml:space="preserve">Ahora bien, al margen de lo decidido advierte la Sala que, en todo caso, a la presente acción ejecutiva no ha debido dársele trámite por cuanto estaba afectada por el </w:t>
      </w:r>
      <w:r w:rsidR="1706C2D0" w:rsidRPr="3C2735B9">
        <w:rPr>
          <w:rFonts w:eastAsia="Batang"/>
          <w:sz w:val="28"/>
          <w:szCs w:val="28"/>
        </w:rPr>
        <w:t>fenómeno de la caducidad.</w:t>
      </w:r>
    </w:p>
    <w:p w14:paraId="5C1A76AA" w14:textId="77777777" w:rsidR="002069A5" w:rsidRPr="002069A5" w:rsidRDefault="002069A5" w:rsidP="002069A5">
      <w:pPr>
        <w:spacing w:line="360" w:lineRule="auto"/>
        <w:jc w:val="both"/>
        <w:rPr>
          <w:sz w:val="28"/>
          <w:szCs w:val="28"/>
        </w:rPr>
      </w:pPr>
    </w:p>
    <w:p w14:paraId="27C223FF" w14:textId="434E6688" w:rsidR="002069A5" w:rsidRDefault="1706C2D0" w:rsidP="002069A5">
      <w:pPr>
        <w:spacing w:line="360" w:lineRule="auto"/>
        <w:jc w:val="both"/>
        <w:rPr>
          <w:sz w:val="28"/>
          <w:szCs w:val="28"/>
        </w:rPr>
      </w:pPr>
      <w:r w:rsidRPr="3C2735B9">
        <w:rPr>
          <w:sz w:val="28"/>
          <w:szCs w:val="28"/>
        </w:rPr>
        <w:t>En efecto, d</w:t>
      </w:r>
      <w:r w:rsidR="00177678" w:rsidRPr="3C2735B9">
        <w:rPr>
          <w:sz w:val="28"/>
          <w:szCs w:val="28"/>
        </w:rPr>
        <w:t xml:space="preserve">e conformidad con lo previsto en el literal k del artículo 164 del CPACA, la acción ejecutiva </w:t>
      </w:r>
      <w:r w:rsidR="00077990" w:rsidRPr="3C2735B9">
        <w:rPr>
          <w:sz w:val="28"/>
          <w:szCs w:val="28"/>
        </w:rPr>
        <w:t>contenida en títulos derivados del contrato, de decisiones judiciales</w:t>
      </w:r>
      <w:r w:rsidR="00177678" w:rsidRPr="3C2735B9">
        <w:rPr>
          <w:sz w:val="28"/>
          <w:szCs w:val="28"/>
        </w:rPr>
        <w:t xml:space="preserve">, caduca a los 5 años contados desde la </w:t>
      </w:r>
      <w:r w:rsidR="00077990" w:rsidRPr="3C2735B9">
        <w:rPr>
          <w:sz w:val="28"/>
          <w:szCs w:val="28"/>
        </w:rPr>
        <w:t xml:space="preserve">exigibilidad de la obligación. </w:t>
      </w:r>
      <w:r w:rsidR="00177678">
        <w:br/>
      </w:r>
    </w:p>
    <w:p w14:paraId="358F53DB" w14:textId="00C12B65" w:rsidR="00871BA7" w:rsidRPr="00077990" w:rsidRDefault="00077990" w:rsidP="002069A5">
      <w:pPr>
        <w:ind w:left="708"/>
        <w:jc w:val="both"/>
        <w:rPr>
          <w:sz w:val="28"/>
          <w:szCs w:val="28"/>
        </w:rPr>
      </w:pPr>
      <w:r w:rsidRPr="1ACA0DD2">
        <w:rPr>
          <w:sz w:val="28"/>
          <w:szCs w:val="28"/>
        </w:rPr>
        <w:t>“</w:t>
      </w:r>
      <w:r w:rsidRPr="1ACA0DD2">
        <w:rPr>
          <w:b/>
          <w:bCs/>
          <w:sz w:val="28"/>
          <w:szCs w:val="28"/>
        </w:rPr>
        <w:t>K</w:t>
      </w:r>
      <w:r w:rsidR="00871BA7" w:rsidRPr="1ACA0DD2">
        <w:rPr>
          <w:b/>
          <w:bCs/>
          <w:sz w:val="28"/>
          <w:szCs w:val="28"/>
        </w:rPr>
        <w:t>)</w:t>
      </w:r>
      <w:r w:rsidR="00871BA7" w:rsidRPr="1ACA0DD2">
        <w:rPr>
          <w:sz w:val="28"/>
          <w:szCs w:val="28"/>
        </w:rPr>
        <w:t xml:space="preserve"> Cuando se pretenda la ejecución con títulos derivados del contrato, de decisiones judiciales proferidas por la Jurisdicción de lo Contencioso Administrativo en cualquier materia y de laudos arbitrales contractuales estatales, </w:t>
      </w:r>
      <w:r w:rsidR="00871BA7" w:rsidRPr="1ACA0DD2">
        <w:rPr>
          <w:b/>
          <w:bCs/>
          <w:sz w:val="28"/>
          <w:szCs w:val="28"/>
        </w:rPr>
        <w:t>el término para solicitar su ejecución será de cinco (5) años contados a partir de la exigibilidad de la obligación en ellos contenida</w:t>
      </w:r>
      <w:r w:rsidR="00871BA7" w:rsidRPr="1ACA0DD2">
        <w:rPr>
          <w:sz w:val="28"/>
          <w:szCs w:val="28"/>
        </w:rPr>
        <w:t>;”</w:t>
      </w:r>
      <w:r w:rsidR="438AF94F" w:rsidRPr="1ACA0DD2">
        <w:rPr>
          <w:sz w:val="28"/>
          <w:szCs w:val="28"/>
        </w:rPr>
        <w:t>.</w:t>
      </w:r>
    </w:p>
    <w:p w14:paraId="74CED6DF" w14:textId="77777777" w:rsidR="00177678" w:rsidRPr="007F30CD" w:rsidRDefault="00177678" w:rsidP="002069A5">
      <w:pPr>
        <w:kinsoku w:val="0"/>
        <w:overflowPunct w:val="0"/>
        <w:ind w:right="72"/>
        <w:jc w:val="both"/>
        <w:textAlignment w:val="baseline"/>
        <w:rPr>
          <w:color w:val="FF0000"/>
          <w:sz w:val="28"/>
          <w:szCs w:val="28"/>
        </w:rPr>
      </w:pPr>
    </w:p>
    <w:p w14:paraId="5ED6F1DB" w14:textId="2253A1DC" w:rsidR="3C2735B9" w:rsidRDefault="3C2735B9" w:rsidP="3C2735B9">
      <w:pPr>
        <w:ind w:right="72"/>
        <w:jc w:val="both"/>
        <w:rPr>
          <w:color w:val="FF0000"/>
          <w:sz w:val="28"/>
          <w:szCs w:val="28"/>
        </w:rPr>
      </w:pPr>
    </w:p>
    <w:p w14:paraId="1CC11E3E" w14:textId="254F7CF7" w:rsidR="008A783E" w:rsidRPr="00DF5738" w:rsidRDefault="008A783E" w:rsidP="1EC81B59">
      <w:pPr>
        <w:kinsoku w:val="0"/>
        <w:overflowPunct w:val="0"/>
        <w:spacing w:line="360" w:lineRule="auto"/>
        <w:ind w:right="72"/>
        <w:jc w:val="both"/>
        <w:textAlignment w:val="baseline"/>
        <w:rPr>
          <w:b/>
          <w:bCs/>
          <w:sz w:val="28"/>
          <w:szCs w:val="28"/>
        </w:rPr>
      </w:pPr>
      <w:r w:rsidRPr="3C2735B9">
        <w:rPr>
          <w:sz w:val="28"/>
          <w:szCs w:val="28"/>
        </w:rPr>
        <w:t xml:space="preserve">Analizada la obligación pretendida, </w:t>
      </w:r>
      <w:r w:rsidR="4D0BDDC4" w:rsidRPr="3C2735B9">
        <w:rPr>
          <w:sz w:val="28"/>
          <w:szCs w:val="28"/>
        </w:rPr>
        <w:t>ella</w:t>
      </w:r>
      <w:r w:rsidRPr="3C2735B9">
        <w:rPr>
          <w:sz w:val="28"/>
          <w:szCs w:val="28"/>
        </w:rPr>
        <w:t xml:space="preserve"> emana de</w:t>
      </w:r>
      <w:r w:rsidR="003456A4" w:rsidRPr="3C2735B9">
        <w:rPr>
          <w:sz w:val="28"/>
          <w:szCs w:val="28"/>
        </w:rPr>
        <w:t xml:space="preserve">l acta de liquidación del contrato </w:t>
      </w:r>
      <w:r w:rsidRPr="3C2735B9">
        <w:rPr>
          <w:sz w:val="28"/>
          <w:szCs w:val="28"/>
        </w:rPr>
        <w:t>en virtud de</w:t>
      </w:r>
      <w:r w:rsidR="001835D1" w:rsidRPr="3C2735B9">
        <w:rPr>
          <w:sz w:val="28"/>
          <w:szCs w:val="28"/>
        </w:rPr>
        <w:t>l</w:t>
      </w:r>
      <w:r w:rsidRPr="3C2735B9">
        <w:rPr>
          <w:sz w:val="28"/>
          <w:szCs w:val="28"/>
        </w:rPr>
        <w:t xml:space="preserve"> contrato estatal celebrado por las partes,</w:t>
      </w:r>
      <w:r w:rsidR="003456A4" w:rsidRPr="3C2735B9">
        <w:rPr>
          <w:sz w:val="28"/>
          <w:szCs w:val="28"/>
        </w:rPr>
        <w:t xml:space="preserve"> como quiera que el acta de liquidación se suscribió el </w:t>
      </w:r>
      <w:r w:rsidR="003456A4" w:rsidRPr="3C2735B9">
        <w:rPr>
          <w:b/>
          <w:bCs/>
          <w:sz w:val="28"/>
          <w:szCs w:val="28"/>
        </w:rPr>
        <w:t>28 de abril de 2017</w:t>
      </w:r>
      <w:r w:rsidR="00171E61" w:rsidRPr="3C2735B9">
        <w:rPr>
          <w:b/>
          <w:bCs/>
          <w:sz w:val="28"/>
          <w:szCs w:val="28"/>
        </w:rPr>
        <w:t xml:space="preserve"> </w:t>
      </w:r>
      <w:r w:rsidR="00171E61" w:rsidRPr="3C2735B9">
        <w:rPr>
          <w:sz w:val="28"/>
          <w:szCs w:val="28"/>
        </w:rPr>
        <w:t>(demanda f. 60),</w:t>
      </w:r>
      <w:r w:rsidR="00171E61" w:rsidRPr="3C2735B9">
        <w:rPr>
          <w:b/>
          <w:bCs/>
          <w:sz w:val="28"/>
          <w:szCs w:val="28"/>
        </w:rPr>
        <w:t xml:space="preserve"> </w:t>
      </w:r>
      <w:r w:rsidR="002069A5" w:rsidRPr="3C2735B9">
        <w:rPr>
          <w:sz w:val="28"/>
          <w:szCs w:val="28"/>
        </w:rPr>
        <w:t>por</w:t>
      </w:r>
      <w:r w:rsidR="002069A5" w:rsidRPr="3C2735B9">
        <w:rPr>
          <w:b/>
          <w:bCs/>
          <w:sz w:val="28"/>
          <w:szCs w:val="28"/>
        </w:rPr>
        <w:t xml:space="preserve"> </w:t>
      </w:r>
      <w:r w:rsidR="002069A5" w:rsidRPr="3C2735B9">
        <w:rPr>
          <w:sz w:val="28"/>
          <w:szCs w:val="28"/>
        </w:rPr>
        <w:t>lo que el término de los cinco años</w:t>
      </w:r>
      <w:r w:rsidR="002069A5" w:rsidRPr="3C2735B9">
        <w:rPr>
          <w:b/>
          <w:bCs/>
          <w:sz w:val="28"/>
          <w:szCs w:val="28"/>
        </w:rPr>
        <w:t xml:space="preserve"> </w:t>
      </w:r>
      <w:r w:rsidR="002069A5" w:rsidRPr="3C2735B9">
        <w:rPr>
          <w:sz w:val="28"/>
          <w:szCs w:val="28"/>
        </w:rPr>
        <w:t xml:space="preserve">para presentar la demanda corre </w:t>
      </w:r>
      <w:r w:rsidR="003456A4" w:rsidRPr="3C2735B9">
        <w:rPr>
          <w:sz w:val="28"/>
          <w:szCs w:val="28"/>
        </w:rPr>
        <w:t xml:space="preserve">entre el </w:t>
      </w:r>
      <w:r w:rsidR="003456A4" w:rsidRPr="3C2735B9">
        <w:rPr>
          <w:b/>
          <w:bCs/>
          <w:sz w:val="28"/>
          <w:szCs w:val="28"/>
        </w:rPr>
        <w:t xml:space="preserve">28 de abril de 2017 </w:t>
      </w:r>
      <w:r w:rsidR="003456A4" w:rsidRPr="3C2735B9">
        <w:rPr>
          <w:sz w:val="28"/>
          <w:szCs w:val="28"/>
        </w:rPr>
        <w:t>y el</w:t>
      </w:r>
      <w:r w:rsidR="003456A4" w:rsidRPr="3C2735B9">
        <w:rPr>
          <w:b/>
          <w:bCs/>
          <w:sz w:val="28"/>
          <w:szCs w:val="28"/>
        </w:rPr>
        <w:t xml:space="preserve"> 28 de abril de 2022.</w:t>
      </w:r>
    </w:p>
    <w:p w14:paraId="3256A526" w14:textId="72381842" w:rsidR="003456A4" w:rsidRPr="00DF5738" w:rsidRDefault="003456A4" w:rsidP="00DF5738">
      <w:pPr>
        <w:kinsoku w:val="0"/>
        <w:overflowPunct w:val="0"/>
        <w:spacing w:line="360" w:lineRule="auto"/>
        <w:ind w:right="72"/>
        <w:jc w:val="both"/>
        <w:textAlignment w:val="baseline"/>
        <w:rPr>
          <w:b/>
          <w:sz w:val="28"/>
          <w:szCs w:val="28"/>
        </w:rPr>
      </w:pPr>
    </w:p>
    <w:p w14:paraId="6D0788EB" w14:textId="0A96AA89" w:rsidR="001835D1" w:rsidRPr="00DF5738" w:rsidRDefault="001835D1" w:rsidP="1EC81B59">
      <w:pPr>
        <w:kinsoku w:val="0"/>
        <w:overflowPunct w:val="0"/>
        <w:spacing w:line="360" w:lineRule="auto"/>
        <w:ind w:right="72"/>
        <w:jc w:val="both"/>
        <w:textAlignment w:val="baseline"/>
        <w:rPr>
          <w:b/>
          <w:bCs/>
          <w:sz w:val="28"/>
          <w:szCs w:val="28"/>
        </w:rPr>
      </w:pPr>
      <w:r w:rsidRPr="1EC81B59">
        <w:rPr>
          <w:sz w:val="28"/>
          <w:szCs w:val="28"/>
        </w:rPr>
        <w:t>Ahora, se trata de una demanda ejecutiva contractual en contra de un municipio por lo que</w:t>
      </w:r>
      <w:r w:rsidR="002069A5" w:rsidRPr="1EC81B59">
        <w:rPr>
          <w:sz w:val="28"/>
          <w:szCs w:val="28"/>
        </w:rPr>
        <w:t>,</w:t>
      </w:r>
      <w:r w:rsidRPr="1EC81B59">
        <w:rPr>
          <w:sz w:val="28"/>
          <w:szCs w:val="28"/>
        </w:rPr>
        <w:t xml:space="preserve"> en relación con la conciliación prejudicial, la disposición aplicable es la contenida en el artículo 47 de la Ley 1551 de 2012 </w:t>
      </w:r>
      <w:r w:rsidR="002069A5" w:rsidRPr="1EC81B59">
        <w:rPr>
          <w:sz w:val="28"/>
          <w:szCs w:val="28"/>
        </w:rPr>
        <w:t xml:space="preserve">que establece la </w:t>
      </w:r>
      <w:r w:rsidRPr="1EC81B59">
        <w:rPr>
          <w:sz w:val="28"/>
          <w:szCs w:val="28"/>
        </w:rPr>
        <w:t>exigib</w:t>
      </w:r>
      <w:r w:rsidR="002069A5" w:rsidRPr="1EC81B59">
        <w:rPr>
          <w:sz w:val="28"/>
          <w:szCs w:val="28"/>
        </w:rPr>
        <w:t xml:space="preserve">ilidad de </w:t>
      </w:r>
      <w:r w:rsidRPr="1EC81B59">
        <w:rPr>
          <w:sz w:val="28"/>
          <w:szCs w:val="28"/>
        </w:rPr>
        <w:t>agotar el requisito de procedibilidad</w:t>
      </w:r>
      <w:r w:rsidR="002069A5" w:rsidRPr="1EC81B59">
        <w:rPr>
          <w:sz w:val="28"/>
          <w:szCs w:val="28"/>
        </w:rPr>
        <w:t xml:space="preserve"> de la conciliación. </w:t>
      </w:r>
    </w:p>
    <w:p w14:paraId="6BADD029" w14:textId="77777777" w:rsidR="00B90324" w:rsidRPr="00DF5738" w:rsidRDefault="00B90324" w:rsidP="00DF5738">
      <w:pPr>
        <w:kinsoku w:val="0"/>
        <w:overflowPunct w:val="0"/>
        <w:spacing w:line="360" w:lineRule="auto"/>
        <w:ind w:right="72"/>
        <w:jc w:val="both"/>
        <w:textAlignment w:val="baseline"/>
        <w:rPr>
          <w:rStyle w:val="ui-provider"/>
          <w:sz w:val="28"/>
          <w:szCs w:val="28"/>
        </w:rPr>
      </w:pPr>
    </w:p>
    <w:p w14:paraId="490F269D" w14:textId="7D8D6A9B" w:rsidR="003456A4" w:rsidRPr="00DF5738" w:rsidRDefault="00B90324" w:rsidP="00DF5738">
      <w:pPr>
        <w:kinsoku w:val="0"/>
        <w:overflowPunct w:val="0"/>
        <w:spacing w:line="360" w:lineRule="auto"/>
        <w:ind w:right="72"/>
        <w:jc w:val="both"/>
        <w:textAlignment w:val="baseline"/>
        <w:rPr>
          <w:sz w:val="28"/>
          <w:szCs w:val="28"/>
        </w:rPr>
      </w:pPr>
      <w:r w:rsidRPr="00DF5738">
        <w:rPr>
          <w:rStyle w:val="ui-provider"/>
          <w:sz w:val="28"/>
          <w:szCs w:val="28"/>
        </w:rPr>
        <w:t xml:space="preserve">En </w:t>
      </w:r>
      <w:r w:rsidR="00083E1C" w:rsidRPr="00DF5738">
        <w:rPr>
          <w:rStyle w:val="ui-provider"/>
          <w:sz w:val="28"/>
          <w:szCs w:val="28"/>
        </w:rPr>
        <w:t xml:space="preserve">este caso, </w:t>
      </w:r>
      <w:r w:rsidR="00171E61" w:rsidRPr="00DF5738">
        <w:rPr>
          <w:sz w:val="28"/>
          <w:szCs w:val="28"/>
        </w:rPr>
        <w:t xml:space="preserve">la solicitud </w:t>
      </w:r>
      <w:r w:rsidR="002069A5">
        <w:rPr>
          <w:sz w:val="28"/>
          <w:szCs w:val="28"/>
        </w:rPr>
        <w:t xml:space="preserve">de conciliación de </w:t>
      </w:r>
      <w:r w:rsidR="00171E61" w:rsidRPr="00DF5738">
        <w:rPr>
          <w:sz w:val="28"/>
          <w:szCs w:val="28"/>
        </w:rPr>
        <w:t>radic</w:t>
      </w:r>
      <w:r w:rsidR="002069A5">
        <w:rPr>
          <w:sz w:val="28"/>
          <w:szCs w:val="28"/>
        </w:rPr>
        <w:t xml:space="preserve">ó </w:t>
      </w:r>
      <w:r w:rsidR="00171E61" w:rsidRPr="00DF5738">
        <w:rPr>
          <w:sz w:val="28"/>
          <w:szCs w:val="28"/>
        </w:rPr>
        <w:t>el</w:t>
      </w:r>
      <w:r w:rsidR="003456A4" w:rsidRPr="00DF5738">
        <w:rPr>
          <w:b/>
          <w:sz w:val="28"/>
          <w:szCs w:val="28"/>
        </w:rPr>
        <w:t xml:space="preserve"> 17 de noviembre de 2020</w:t>
      </w:r>
      <w:r w:rsidR="00171E61" w:rsidRPr="00DF5738">
        <w:rPr>
          <w:sz w:val="28"/>
          <w:szCs w:val="28"/>
        </w:rPr>
        <w:t xml:space="preserve">, declarándose fracasada el día </w:t>
      </w:r>
      <w:r w:rsidR="00171E61" w:rsidRPr="00DF5738">
        <w:rPr>
          <w:b/>
          <w:sz w:val="28"/>
          <w:szCs w:val="28"/>
        </w:rPr>
        <w:t>14 de diciembre de 2020</w:t>
      </w:r>
      <w:r w:rsidR="00171E61" w:rsidRPr="00DF5738">
        <w:rPr>
          <w:sz w:val="28"/>
          <w:szCs w:val="28"/>
        </w:rPr>
        <w:t xml:space="preserve"> (demanda </w:t>
      </w:r>
      <w:proofErr w:type="spellStart"/>
      <w:r w:rsidR="00171E61" w:rsidRPr="00DF5738">
        <w:rPr>
          <w:sz w:val="28"/>
          <w:szCs w:val="28"/>
        </w:rPr>
        <w:t>fl</w:t>
      </w:r>
      <w:proofErr w:type="spellEnd"/>
      <w:r w:rsidR="00171E61" w:rsidRPr="00DF5738">
        <w:rPr>
          <w:sz w:val="28"/>
          <w:szCs w:val="28"/>
        </w:rPr>
        <w:t xml:space="preserve">. 61), término dentro del cual se </w:t>
      </w:r>
      <w:r w:rsidR="00083E1C" w:rsidRPr="00DF5738">
        <w:rPr>
          <w:sz w:val="28"/>
          <w:szCs w:val="28"/>
        </w:rPr>
        <w:t>suspend</w:t>
      </w:r>
      <w:r w:rsidR="002418C6" w:rsidRPr="00DF5738">
        <w:rPr>
          <w:sz w:val="28"/>
          <w:szCs w:val="28"/>
        </w:rPr>
        <w:t xml:space="preserve">ieron </w:t>
      </w:r>
      <w:r w:rsidR="00083E1C" w:rsidRPr="00DF5738">
        <w:rPr>
          <w:sz w:val="28"/>
          <w:szCs w:val="28"/>
        </w:rPr>
        <w:t xml:space="preserve">los términos por 27 días. </w:t>
      </w:r>
    </w:p>
    <w:p w14:paraId="65EE35C6" w14:textId="7E91D91F" w:rsidR="00171E61" w:rsidRPr="00DF5738" w:rsidRDefault="00171E61" w:rsidP="00DF5738">
      <w:pPr>
        <w:kinsoku w:val="0"/>
        <w:overflowPunct w:val="0"/>
        <w:spacing w:line="360" w:lineRule="auto"/>
        <w:ind w:right="72"/>
        <w:jc w:val="both"/>
        <w:textAlignment w:val="baseline"/>
        <w:rPr>
          <w:sz w:val="28"/>
          <w:szCs w:val="28"/>
        </w:rPr>
      </w:pPr>
    </w:p>
    <w:p w14:paraId="69E1F751" w14:textId="65F1F76F" w:rsidR="002069A5" w:rsidRDefault="00177678" w:rsidP="1ACA0DD2">
      <w:pPr>
        <w:spacing w:line="360" w:lineRule="auto"/>
        <w:ind w:right="74"/>
        <w:jc w:val="both"/>
        <w:rPr>
          <w:sz w:val="28"/>
          <w:szCs w:val="28"/>
          <w:highlight w:val="yellow"/>
        </w:rPr>
      </w:pPr>
      <w:r w:rsidRPr="1ACA0DD2">
        <w:rPr>
          <w:sz w:val="28"/>
          <w:szCs w:val="28"/>
        </w:rPr>
        <w:t xml:space="preserve">Así las cosas, teniendo en cuenta que </w:t>
      </w:r>
      <w:r w:rsidR="002418C6" w:rsidRPr="1ACA0DD2">
        <w:rPr>
          <w:sz w:val="28"/>
          <w:szCs w:val="28"/>
        </w:rPr>
        <w:t xml:space="preserve">el acta de liquidación se suscribió el </w:t>
      </w:r>
      <w:r w:rsidR="002418C6" w:rsidRPr="1ACA0DD2">
        <w:rPr>
          <w:b/>
          <w:bCs/>
          <w:sz w:val="28"/>
          <w:szCs w:val="28"/>
        </w:rPr>
        <w:t xml:space="preserve">28 de abril de 2017, </w:t>
      </w:r>
      <w:r w:rsidR="002418C6" w:rsidRPr="1ACA0DD2">
        <w:rPr>
          <w:sz w:val="28"/>
          <w:szCs w:val="28"/>
        </w:rPr>
        <w:t>los cinco años</w:t>
      </w:r>
      <w:r w:rsidR="002418C6" w:rsidRPr="1ACA0DD2">
        <w:rPr>
          <w:b/>
          <w:bCs/>
          <w:sz w:val="28"/>
          <w:szCs w:val="28"/>
        </w:rPr>
        <w:t xml:space="preserve"> </w:t>
      </w:r>
      <w:r w:rsidR="002418C6" w:rsidRPr="1ACA0DD2">
        <w:rPr>
          <w:sz w:val="28"/>
          <w:szCs w:val="28"/>
        </w:rPr>
        <w:t>par</w:t>
      </w:r>
      <w:r w:rsidR="00983386" w:rsidRPr="1ACA0DD2">
        <w:rPr>
          <w:sz w:val="28"/>
          <w:szCs w:val="28"/>
        </w:rPr>
        <w:t>a</w:t>
      </w:r>
      <w:r w:rsidR="002418C6" w:rsidRPr="1ACA0DD2">
        <w:rPr>
          <w:sz w:val="28"/>
          <w:szCs w:val="28"/>
        </w:rPr>
        <w:t xml:space="preserve"> presentar oportunamente la </w:t>
      </w:r>
      <w:r w:rsidR="00E52185" w:rsidRPr="1ACA0DD2">
        <w:rPr>
          <w:sz w:val="28"/>
          <w:szCs w:val="28"/>
        </w:rPr>
        <w:t>demanda</w:t>
      </w:r>
      <w:r w:rsidR="002418C6" w:rsidRPr="1ACA0DD2">
        <w:rPr>
          <w:sz w:val="28"/>
          <w:szCs w:val="28"/>
        </w:rPr>
        <w:t xml:space="preserve"> vencían el </w:t>
      </w:r>
      <w:r w:rsidR="002418C6" w:rsidRPr="1ACA0DD2">
        <w:rPr>
          <w:b/>
          <w:bCs/>
          <w:sz w:val="28"/>
          <w:szCs w:val="28"/>
        </w:rPr>
        <w:t>28 de abril de 2022</w:t>
      </w:r>
      <w:r w:rsidR="002418C6" w:rsidRPr="1ACA0DD2">
        <w:rPr>
          <w:sz w:val="28"/>
          <w:szCs w:val="28"/>
        </w:rPr>
        <w:t xml:space="preserve">, la conciliación se solicitó el </w:t>
      </w:r>
      <w:r w:rsidR="002418C6" w:rsidRPr="1ACA0DD2">
        <w:rPr>
          <w:b/>
          <w:bCs/>
          <w:sz w:val="28"/>
          <w:szCs w:val="28"/>
        </w:rPr>
        <w:t>17 de noviembre de 2020</w:t>
      </w:r>
      <w:r w:rsidR="002418C6" w:rsidRPr="1ACA0DD2">
        <w:rPr>
          <w:sz w:val="28"/>
          <w:szCs w:val="28"/>
        </w:rPr>
        <w:t xml:space="preserve"> y se declaró fallida el </w:t>
      </w:r>
      <w:r w:rsidR="002418C6" w:rsidRPr="1ACA0DD2">
        <w:rPr>
          <w:b/>
          <w:bCs/>
          <w:sz w:val="28"/>
          <w:szCs w:val="28"/>
        </w:rPr>
        <w:t>14 de diciembre de 2020</w:t>
      </w:r>
      <w:r w:rsidR="469DD415" w:rsidRPr="1ACA0DD2">
        <w:rPr>
          <w:b/>
          <w:bCs/>
          <w:sz w:val="28"/>
          <w:szCs w:val="28"/>
        </w:rPr>
        <w:t xml:space="preserve">. </w:t>
      </w:r>
      <w:r w:rsidR="469DD415" w:rsidRPr="1ACA0DD2">
        <w:rPr>
          <w:sz w:val="28"/>
          <w:szCs w:val="28"/>
        </w:rPr>
        <w:t>E</w:t>
      </w:r>
      <w:r w:rsidR="002418C6" w:rsidRPr="1ACA0DD2">
        <w:rPr>
          <w:sz w:val="28"/>
          <w:szCs w:val="28"/>
        </w:rPr>
        <w:t>s decir, el t</w:t>
      </w:r>
      <w:r w:rsidR="5C08C26F" w:rsidRPr="1ACA0DD2">
        <w:rPr>
          <w:sz w:val="28"/>
          <w:szCs w:val="28"/>
        </w:rPr>
        <w:t>é</w:t>
      </w:r>
      <w:r w:rsidR="002418C6" w:rsidRPr="1ACA0DD2">
        <w:rPr>
          <w:sz w:val="28"/>
          <w:szCs w:val="28"/>
        </w:rPr>
        <w:t>rmino de caducidad se suspendió por 27 días, luego</w:t>
      </w:r>
      <w:r w:rsidR="46ADB5EB" w:rsidRPr="1ACA0DD2">
        <w:rPr>
          <w:sz w:val="28"/>
          <w:szCs w:val="28"/>
        </w:rPr>
        <w:t xml:space="preserve"> </w:t>
      </w:r>
      <w:r w:rsidR="002418C6" w:rsidRPr="1ACA0DD2">
        <w:rPr>
          <w:sz w:val="28"/>
          <w:szCs w:val="28"/>
        </w:rPr>
        <w:t>el t</w:t>
      </w:r>
      <w:r w:rsidR="52811ED1" w:rsidRPr="1ACA0DD2">
        <w:rPr>
          <w:sz w:val="28"/>
          <w:szCs w:val="28"/>
        </w:rPr>
        <w:t>é</w:t>
      </w:r>
      <w:r w:rsidR="002418C6" w:rsidRPr="1ACA0DD2">
        <w:rPr>
          <w:sz w:val="28"/>
          <w:szCs w:val="28"/>
        </w:rPr>
        <w:t>rmino de los cinco años se extendi</w:t>
      </w:r>
      <w:r w:rsidR="00983386" w:rsidRPr="1ACA0DD2">
        <w:rPr>
          <w:sz w:val="28"/>
          <w:szCs w:val="28"/>
        </w:rPr>
        <w:t>ó h</w:t>
      </w:r>
      <w:r w:rsidR="002418C6" w:rsidRPr="1ACA0DD2">
        <w:rPr>
          <w:sz w:val="28"/>
          <w:szCs w:val="28"/>
        </w:rPr>
        <w:t xml:space="preserve">asta el </w:t>
      </w:r>
      <w:r w:rsidR="002418C6" w:rsidRPr="1ACA0DD2">
        <w:rPr>
          <w:b/>
          <w:bCs/>
          <w:sz w:val="28"/>
          <w:szCs w:val="28"/>
        </w:rPr>
        <w:t>2</w:t>
      </w:r>
      <w:r w:rsidR="00E52185" w:rsidRPr="1ACA0DD2">
        <w:rPr>
          <w:b/>
          <w:bCs/>
          <w:sz w:val="28"/>
          <w:szCs w:val="28"/>
        </w:rPr>
        <w:t>5</w:t>
      </w:r>
      <w:r w:rsidR="002418C6" w:rsidRPr="1ACA0DD2">
        <w:rPr>
          <w:b/>
          <w:bCs/>
          <w:sz w:val="28"/>
          <w:szCs w:val="28"/>
        </w:rPr>
        <w:t xml:space="preserve"> de mayo de 2022, </w:t>
      </w:r>
      <w:r w:rsidRPr="1ACA0DD2">
        <w:rPr>
          <w:sz w:val="28"/>
          <w:szCs w:val="28"/>
        </w:rPr>
        <w:t xml:space="preserve">y se encuentra que la demanda se </w:t>
      </w:r>
      <w:r w:rsidRPr="00F111EB">
        <w:rPr>
          <w:sz w:val="28"/>
          <w:szCs w:val="28"/>
        </w:rPr>
        <w:t xml:space="preserve">presentó </w:t>
      </w:r>
      <w:r w:rsidR="002418C6" w:rsidRPr="00F111EB">
        <w:rPr>
          <w:b/>
          <w:bCs/>
          <w:sz w:val="28"/>
          <w:szCs w:val="28"/>
        </w:rPr>
        <w:t xml:space="preserve">12 de julio de 2022, </w:t>
      </w:r>
      <w:r w:rsidR="002418C6" w:rsidRPr="00F111EB">
        <w:rPr>
          <w:sz w:val="28"/>
          <w:szCs w:val="28"/>
        </w:rPr>
        <w:t>es decir</w:t>
      </w:r>
      <w:r w:rsidR="0A7D79E5" w:rsidRPr="00F111EB">
        <w:rPr>
          <w:sz w:val="28"/>
          <w:szCs w:val="28"/>
        </w:rPr>
        <w:t>,</w:t>
      </w:r>
      <w:r w:rsidR="002418C6" w:rsidRPr="00F111EB">
        <w:rPr>
          <w:sz w:val="28"/>
          <w:szCs w:val="28"/>
        </w:rPr>
        <w:t xml:space="preserve"> </w:t>
      </w:r>
      <w:r w:rsidR="32394154" w:rsidRPr="00F111EB">
        <w:rPr>
          <w:sz w:val="28"/>
          <w:szCs w:val="28"/>
        </w:rPr>
        <w:t>extemporáneamente.</w:t>
      </w:r>
    </w:p>
    <w:p w14:paraId="7A22F50E" w14:textId="77777777" w:rsidR="006A1B11" w:rsidRPr="00DF5738" w:rsidRDefault="006A1B11" w:rsidP="1ACA0DD2">
      <w:pPr>
        <w:spacing w:line="360" w:lineRule="auto"/>
        <w:jc w:val="both"/>
        <w:rPr>
          <w:sz w:val="28"/>
          <w:szCs w:val="28"/>
          <w:highlight w:val="yellow"/>
        </w:rPr>
      </w:pPr>
    </w:p>
    <w:p w14:paraId="208E07A9" w14:textId="2F2C76B4" w:rsidR="00EA5D3A" w:rsidRPr="00DF5738" w:rsidRDefault="00DF5738" w:rsidP="00F111EB">
      <w:pPr>
        <w:shd w:val="clear" w:color="auto" w:fill="FFFFFF" w:themeFill="background1"/>
        <w:spacing w:line="360" w:lineRule="auto"/>
        <w:jc w:val="both"/>
        <w:rPr>
          <w:sz w:val="28"/>
          <w:szCs w:val="28"/>
        </w:rPr>
      </w:pPr>
      <w:r w:rsidRPr="1EC81B59">
        <w:rPr>
          <w:sz w:val="28"/>
          <w:szCs w:val="28"/>
        </w:rPr>
        <w:t>E</w:t>
      </w:r>
      <w:r w:rsidR="00EA5D3A" w:rsidRPr="1EC81B59">
        <w:rPr>
          <w:sz w:val="28"/>
          <w:szCs w:val="28"/>
        </w:rPr>
        <w:t xml:space="preserve">n consecuencia, </w:t>
      </w:r>
      <w:r w:rsidR="6AFBC243" w:rsidRPr="1EC81B59">
        <w:rPr>
          <w:sz w:val="28"/>
          <w:szCs w:val="28"/>
        </w:rPr>
        <w:t xml:space="preserve">por las anteriores razones </w:t>
      </w:r>
      <w:r w:rsidR="00EA5D3A" w:rsidRPr="1EC81B59">
        <w:rPr>
          <w:sz w:val="28"/>
          <w:szCs w:val="28"/>
        </w:rPr>
        <w:t xml:space="preserve">se </w:t>
      </w:r>
      <w:r w:rsidR="00F111EB">
        <w:rPr>
          <w:sz w:val="28"/>
          <w:szCs w:val="28"/>
        </w:rPr>
        <w:t xml:space="preserve">confirmará </w:t>
      </w:r>
      <w:r w:rsidR="00EA5D3A" w:rsidRPr="1EC81B59">
        <w:rPr>
          <w:sz w:val="28"/>
          <w:szCs w:val="28"/>
        </w:rPr>
        <w:t xml:space="preserve">la decisión </w:t>
      </w:r>
      <w:r w:rsidR="7AB5C802" w:rsidRPr="1EC81B59">
        <w:rPr>
          <w:sz w:val="28"/>
          <w:szCs w:val="28"/>
        </w:rPr>
        <w:t>apelada mediante la que se</w:t>
      </w:r>
      <w:r w:rsidR="00EA5D3A" w:rsidRPr="1EC81B59">
        <w:rPr>
          <w:sz w:val="28"/>
          <w:szCs w:val="28"/>
        </w:rPr>
        <w:t xml:space="preserve"> neg</w:t>
      </w:r>
      <w:r w:rsidR="69F9F76B" w:rsidRPr="1EC81B59">
        <w:rPr>
          <w:sz w:val="28"/>
          <w:szCs w:val="28"/>
        </w:rPr>
        <w:t>ó</w:t>
      </w:r>
      <w:r w:rsidR="00EA5D3A" w:rsidRPr="1EC81B59">
        <w:rPr>
          <w:sz w:val="28"/>
          <w:szCs w:val="28"/>
        </w:rPr>
        <w:t xml:space="preserve"> el mandamiento de pago</w:t>
      </w:r>
      <w:r w:rsidR="00C66916" w:rsidRPr="1EC81B59">
        <w:rPr>
          <w:sz w:val="28"/>
          <w:szCs w:val="28"/>
        </w:rPr>
        <w:t xml:space="preserve">, </w:t>
      </w:r>
      <w:r w:rsidR="00F111EB">
        <w:rPr>
          <w:sz w:val="28"/>
          <w:szCs w:val="28"/>
        </w:rPr>
        <w:t xml:space="preserve">pues en virtud de la liquidación </w:t>
      </w:r>
      <w:r w:rsidR="00F111EB" w:rsidRPr="00F111EB">
        <w:rPr>
          <w:sz w:val="28"/>
          <w:szCs w:val="28"/>
        </w:rPr>
        <w:t>del contrato, debe estarse a lo resuelto en la liquidación respecto de las obligaciones derivadas</w:t>
      </w:r>
      <w:r w:rsidR="00F111EB">
        <w:rPr>
          <w:sz w:val="28"/>
          <w:szCs w:val="28"/>
        </w:rPr>
        <w:t xml:space="preserve"> en el mismo.</w:t>
      </w:r>
    </w:p>
    <w:p w14:paraId="26054EF3" w14:textId="77777777" w:rsidR="00DF5738" w:rsidRPr="00DF5738" w:rsidRDefault="00DF5738" w:rsidP="00EA5D3A">
      <w:pPr>
        <w:tabs>
          <w:tab w:val="left" w:pos="0"/>
        </w:tabs>
        <w:spacing w:line="360" w:lineRule="auto"/>
        <w:jc w:val="both"/>
        <w:rPr>
          <w:sz w:val="28"/>
          <w:szCs w:val="28"/>
        </w:rPr>
      </w:pPr>
    </w:p>
    <w:p w14:paraId="6F4ED489" w14:textId="26A9EACD" w:rsidR="00854EE7" w:rsidRPr="00DF5738" w:rsidRDefault="00854EE7" w:rsidP="00854EE7">
      <w:pPr>
        <w:pStyle w:val="Textoindependiente21"/>
        <w:tabs>
          <w:tab w:val="center" w:pos="4252"/>
        </w:tabs>
        <w:ind w:firstLine="0"/>
        <w:rPr>
          <w:rFonts w:ascii="Times New Roman" w:hAnsi="Times New Roman"/>
          <w:bCs/>
          <w:sz w:val="28"/>
          <w:szCs w:val="28"/>
        </w:rPr>
      </w:pPr>
      <w:r w:rsidRPr="00DF5738">
        <w:rPr>
          <w:rFonts w:ascii="Times New Roman" w:hAnsi="Times New Roman"/>
          <w:bCs/>
          <w:sz w:val="28"/>
          <w:szCs w:val="28"/>
        </w:rPr>
        <w:t xml:space="preserve">Por lo anteriormente expuesto, la Sala de </w:t>
      </w:r>
      <w:r w:rsidR="00C66916" w:rsidRPr="00DF5738">
        <w:rPr>
          <w:rFonts w:ascii="Times New Roman" w:hAnsi="Times New Roman"/>
          <w:bCs/>
          <w:sz w:val="28"/>
          <w:szCs w:val="28"/>
        </w:rPr>
        <w:t>D</w:t>
      </w:r>
      <w:r w:rsidRPr="00DF5738">
        <w:rPr>
          <w:rFonts w:ascii="Times New Roman" w:hAnsi="Times New Roman"/>
          <w:bCs/>
          <w:sz w:val="28"/>
          <w:szCs w:val="28"/>
        </w:rPr>
        <w:t xml:space="preserve">ecisión </w:t>
      </w:r>
      <w:proofErr w:type="spellStart"/>
      <w:r w:rsidRPr="00DF5738">
        <w:rPr>
          <w:rFonts w:ascii="Times New Roman" w:hAnsi="Times New Roman"/>
          <w:bCs/>
          <w:sz w:val="28"/>
          <w:szCs w:val="28"/>
        </w:rPr>
        <w:t>Nº</w:t>
      </w:r>
      <w:proofErr w:type="spellEnd"/>
      <w:r w:rsidRPr="00DF5738">
        <w:rPr>
          <w:rFonts w:ascii="Times New Roman" w:hAnsi="Times New Roman"/>
          <w:bCs/>
          <w:sz w:val="28"/>
          <w:szCs w:val="28"/>
        </w:rPr>
        <w:t xml:space="preserve"> 2 del Tribunal Administrativo de Boyacá,</w:t>
      </w:r>
    </w:p>
    <w:p w14:paraId="222DCD57" w14:textId="77777777" w:rsidR="00F111EB" w:rsidRDefault="00F111EB" w:rsidP="00854EE7">
      <w:pPr>
        <w:pStyle w:val="Textoindependiente21"/>
        <w:tabs>
          <w:tab w:val="center" w:pos="4252"/>
        </w:tabs>
        <w:ind w:firstLine="0"/>
        <w:jc w:val="center"/>
        <w:rPr>
          <w:rFonts w:ascii="Times New Roman" w:hAnsi="Times New Roman"/>
          <w:b/>
          <w:sz w:val="28"/>
          <w:szCs w:val="28"/>
        </w:rPr>
      </w:pPr>
    </w:p>
    <w:p w14:paraId="2F4395B6" w14:textId="5F06C7DA" w:rsidR="00854EE7" w:rsidRPr="00DF5738" w:rsidRDefault="00854EE7" w:rsidP="00854EE7">
      <w:pPr>
        <w:pStyle w:val="Textoindependiente21"/>
        <w:tabs>
          <w:tab w:val="center" w:pos="4252"/>
        </w:tabs>
        <w:ind w:firstLine="0"/>
        <w:jc w:val="center"/>
        <w:rPr>
          <w:rFonts w:ascii="Times New Roman" w:hAnsi="Times New Roman"/>
          <w:bCs/>
          <w:sz w:val="28"/>
          <w:szCs w:val="28"/>
        </w:rPr>
      </w:pPr>
      <w:r w:rsidRPr="00DF5738">
        <w:rPr>
          <w:rFonts w:ascii="Times New Roman" w:hAnsi="Times New Roman"/>
          <w:b/>
          <w:sz w:val="28"/>
          <w:szCs w:val="28"/>
        </w:rPr>
        <w:lastRenderedPageBreak/>
        <w:t>RESUELVE:</w:t>
      </w:r>
    </w:p>
    <w:p w14:paraId="4ED338A3" w14:textId="77777777" w:rsidR="00854EE7" w:rsidRPr="00DF5738" w:rsidRDefault="00854EE7" w:rsidP="00854EE7">
      <w:pPr>
        <w:tabs>
          <w:tab w:val="left" w:pos="-720"/>
        </w:tabs>
        <w:suppressAutoHyphens/>
        <w:spacing w:line="360" w:lineRule="auto"/>
        <w:jc w:val="both"/>
        <w:rPr>
          <w:b/>
          <w:sz w:val="28"/>
          <w:szCs w:val="28"/>
        </w:rPr>
      </w:pPr>
    </w:p>
    <w:p w14:paraId="6E6868FC" w14:textId="01421405" w:rsidR="00DF5738" w:rsidRPr="00DF5738" w:rsidRDefault="00854EE7" w:rsidP="1EC81B59">
      <w:pPr>
        <w:spacing w:line="360" w:lineRule="auto"/>
        <w:jc w:val="both"/>
        <w:rPr>
          <w:sz w:val="28"/>
          <w:szCs w:val="28"/>
        </w:rPr>
      </w:pPr>
      <w:r w:rsidRPr="1EC81B59">
        <w:rPr>
          <w:b/>
          <w:bCs/>
          <w:sz w:val="28"/>
          <w:szCs w:val="28"/>
        </w:rPr>
        <w:t>PRIMERO</w:t>
      </w:r>
      <w:r w:rsidRPr="1EC81B59">
        <w:rPr>
          <w:sz w:val="28"/>
          <w:szCs w:val="28"/>
        </w:rPr>
        <w:t xml:space="preserve">: </w:t>
      </w:r>
      <w:r w:rsidR="00F111EB">
        <w:rPr>
          <w:b/>
          <w:bCs/>
          <w:sz w:val="28"/>
          <w:szCs w:val="28"/>
        </w:rPr>
        <w:t>CONFIRMAR</w:t>
      </w:r>
      <w:r w:rsidR="004A264E" w:rsidRPr="1EC81B59">
        <w:rPr>
          <w:b/>
          <w:bCs/>
          <w:sz w:val="28"/>
          <w:szCs w:val="28"/>
        </w:rPr>
        <w:t xml:space="preserve"> </w:t>
      </w:r>
      <w:r w:rsidRPr="1EC81B59">
        <w:rPr>
          <w:sz w:val="28"/>
          <w:szCs w:val="28"/>
        </w:rPr>
        <w:t xml:space="preserve">el auto </w:t>
      </w:r>
      <w:r w:rsidR="00DF5738" w:rsidRPr="1EC81B59">
        <w:rPr>
          <w:sz w:val="28"/>
          <w:szCs w:val="28"/>
        </w:rPr>
        <w:t xml:space="preserve">del 17 de agosto de 2022 </w:t>
      </w:r>
      <w:r w:rsidRPr="1EC81B59">
        <w:rPr>
          <w:sz w:val="28"/>
          <w:szCs w:val="28"/>
        </w:rPr>
        <w:t xml:space="preserve">proferido el Juzgado </w:t>
      </w:r>
      <w:r w:rsidR="00DF5738" w:rsidRPr="1EC81B59">
        <w:rPr>
          <w:sz w:val="28"/>
          <w:szCs w:val="28"/>
        </w:rPr>
        <w:t xml:space="preserve">Segundo </w:t>
      </w:r>
      <w:r w:rsidRPr="1EC81B59">
        <w:rPr>
          <w:sz w:val="28"/>
          <w:szCs w:val="28"/>
        </w:rPr>
        <w:t xml:space="preserve">Administrativo de Oralidad del Circuito de </w:t>
      </w:r>
      <w:r w:rsidR="00DF5738" w:rsidRPr="1EC81B59">
        <w:rPr>
          <w:sz w:val="28"/>
          <w:szCs w:val="28"/>
        </w:rPr>
        <w:t>Duitama</w:t>
      </w:r>
      <w:r w:rsidRPr="1EC81B59">
        <w:rPr>
          <w:sz w:val="28"/>
          <w:szCs w:val="28"/>
        </w:rPr>
        <w:t>,</w:t>
      </w:r>
      <w:r w:rsidR="00DF5738" w:rsidRPr="1EC81B59">
        <w:rPr>
          <w:sz w:val="28"/>
          <w:szCs w:val="28"/>
        </w:rPr>
        <w:t xml:space="preserve"> mediante el cual negó el mandamiento de pago, </w:t>
      </w:r>
      <w:r w:rsidR="00F111EB">
        <w:rPr>
          <w:sz w:val="28"/>
          <w:szCs w:val="28"/>
        </w:rPr>
        <w:t xml:space="preserve">de conformidad con lo expuesto. </w:t>
      </w:r>
    </w:p>
    <w:p w14:paraId="1FEA8460" w14:textId="77777777" w:rsidR="00854EE7" w:rsidRPr="00DF5738" w:rsidRDefault="00854EE7" w:rsidP="00854EE7">
      <w:pPr>
        <w:pStyle w:val="Textoindependiente"/>
        <w:spacing w:after="0" w:line="360" w:lineRule="auto"/>
        <w:jc w:val="both"/>
        <w:rPr>
          <w:sz w:val="28"/>
          <w:szCs w:val="28"/>
        </w:rPr>
      </w:pPr>
    </w:p>
    <w:p w14:paraId="02E521E2" w14:textId="77777777" w:rsidR="00854EE7" w:rsidRPr="00DF5738" w:rsidRDefault="00854EE7" w:rsidP="00854EE7">
      <w:pPr>
        <w:tabs>
          <w:tab w:val="left" w:pos="-720"/>
          <w:tab w:val="left" w:pos="851"/>
        </w:tabs>
        <w:suppressAutoHyphens/>
        <w:spacing w:line="360" w:lineRule="auto"/>
        <w:jc w:val="both"/>
        <w:rPr>
          <w:sz w:val="28"/>
          <w:szCs w:val="28"/>
        </w:rPr>
      </w:pPr>
      <w:r w:rsidRPr="00DF5738">
        <w:rPr>
          <w:b/>
          <w:sz w:val="28"/>
          <w:szCs w:val="28"/>
        </w:rPr>
        <w:t xml:space="preserve">SEGUNDO: </w:t>
      </w:r>
      <w:r w:rsidRPr="00DF5738">
        <w:rPr>
          <w:sz w:val="28"/>
          <w:szCs w:val="28"/>
        </w:rPr>
        <w:t>Sin costas en esta instancia.</w:t>
      </w:r>
    </w:p>
    <w:p w14:paraId="2B5187C3" w14:textId="77777777" w:rsidR="00854EE7" w:rsidRPr="00DF5738" w:rsidRDefault="00854EE7" w:rsidP="00854EE7">
      <w:pPr>
        <w:pStyle w:val="Textoindependiente"/>
        <w:tabs>
          <w:tab w:val="num" w:pos="851"/>
        </w:tabs>
        <w:spacing w:after="0" w:line="360" w:lineRule="auto"/>
        <w:jc w:val="both"/>
        <w:rPr>
          <w:sz w:val="28"/>
          <w:szCs w:val="28"/>
        </w:rPr>
      </w:pPr>
    </w:p>
    <w:p w14:paraId="71D20135" w14:textId="77777777" w:rsidR="00854EE7" w:rsidRPr="00DF5738" w:rsidRDefault="00854EE7" w:rsidP="00854EE7">
      <w:pPr>
        <w:tabs>
          <w:tab w:val="left" w:pos="-720"/>
          <w:tab w:val="num" w:pos="851"/>
        </w:tabs>
        <w:suppressAutoHyphens/>
        <w:spacing w:line="360" w:lineRule="auto"/>
        <w:jc w:val="both"/>
        <w:rPr>
          <w:bCs/>
          <w:iCs/>
          <w:sz w:val="28"/>
          <w:szCs w:val="28"/>
        </w:rPr>
      </w:pPr>
      <w:r w:rsidRPr="00DF5738">
        <w:rPr>
          <w:b/>
          <w:bCs/>
          <w:iCs/>
          <w:sz w:val="28"/>
          <w:szCs w:val="28"/>
        </w:rPr>
        <w:t xml:space="preserve">TERCERO: </w:t>
      </w:r>
      <w:r w:rsidRPr="00DF5738">
        <w:rPr>
          <w:bCs/>
          <w:iCs/>
          <w:sz w:val="28"/>
          <w:szCs w:val="28"/>
        </w:rPr>
        <w:t xml:space="preserve">En firme esta providencia, </w:t>
      </w:r>
      <w:r w:rsidRPr="00DF5738">
        <w:rPr>
          <w:iCs/>
          <w:sz w:val="28"/>
          <w:szCs w:val="28"/>
        </w:rPr>
        <w:t>por Secretaría devuélvase el expediente al despacho judicial de origen, previas las anotaciones del caso.</w:t>
      </w:r>
    </w:p>
    <w:p w14:paraId="20853608" w14:textId="77777777" w:rsidR="00854EE7" w:rsidRPr="00DF5738" w:rsidRDefault="00854EE7" w:rsidP="00854EE7">
      <w:pPr>
        <w:tabs>
          <w:tab w:val="left" w:pos="-720"/>
        </w:tabs>
        <w:suppressAutoHyphens/>
        <w:spacing w:line="360" w:lineRule="auto"/>
        <w:jc w:val="both"/>
        <w:rPr>
          <w:iCs/>
          <w:sz w:val="28"/>
          <w:szCs w:val="28"/>
        </w:rPr>
      </w:pPr>
    </w:p>
    <w:p w14:paraId="31769A6A" w14:textId="77777777" w:rsidR="00854EE7" w:rsidRPr="00DF5738" w:rsidRDefault="00854EE7" w:rsidP="00854EE7">
      <w:pPr>
        <w:tabs>
          <w:tab w:val="left" w:pos="-720"/>
        </w:tabs>
        <w:suppressAutoHyphens/>
        <w:jc w:val="both"/>
        <w:rPr>
          <w:iCs/>
          <w:sz w:val="28"/>
          <w:szCs w:val="28"/>
        </w:rPr>
      </w:pPr>
      <w:r w:rsidRPr="00DF5738">
        <w:rPr>
          <w:iCs/>
          <w:sz w:val="28"/>
          <w:szCs w:val="28"/>
        </w:rPr>
        <w:t xml:space="preserve">La anterior providencia fue discutida y aprobada por la Sala en sesión virtual de la fecha. </w:t>
      </w:r>
    </w:p>
    <w:p w14:paraId="20BBA9EF" w14:textId="77777777" w:rsidR="004E4633" w:rsidRPr="00DF5738" w:rsidRDefault="004E4633" w:rsidP="00601C48">
      <w:pPr>
        <w:tabs>
          <w:tab w:val="left" w:pos="-720"/>
        </w:tabs>
        <w:suppressAutoHyphens/>
        <w:spacing w:line="360" w:lineRule="auto"/>
        <w:jc w:val="center"/>
        <w:rPr>
          <w:sz w:val="28"/>
          <w:szCs w:val="28"/>
        </w:rPr>
      </w:pPr>
    </w:p>
    <w:p w14:paraId="7F831E29" w14:textId="1F678F60" w:rsidR="00601C48" w:rsidRPr="00DF5738" w:rsidRDefault="00601C48" w:rsidP="1EC81B59">
      <w:pPr>
        <w:jc w:val="center"/>
        <w:rPr>
          <w:b/>
          <w:bCs/>
          <w:sz w:val="28"/>
          <w:szCs w:val="28"/>
        </w:rPr>
      </w:pPr>
      <w:r w:rsidRPr="1EC81B59">
        <w:rPr>
          <w:sz w:val="28"/>
          <w:szCs w:val="28"/>
        </w:rPr>
        <w:t>Notifíquese y cúmplase</w:t>
      </w:r>
      <w:r w:rsidR="477D2E2C" w:rsidRPr="1EC81B59">
        <w:rPr>
          <w:sz w:val="28"/>
          <w:szCs w:val="28"/>
        </w:rPr>
        <w:t>,</w:t>
      </w:r>
    </w:p>
    <w:p w14:paraId="494D7C7E" w14:textId="50E9FC58" w:rsidR="00601C48" w:rsidRPr="00DF5738" w:rsidRDefault="00601C48" w:rsidP="00601C48">
      <w:pPr>
        <w:tabs>
          <w:tab w:val="left" w:pos="2745"/>
        </w:tabs>
        <w:rPr>
          <w:sz w:val="28"/>
          <w:szCs w:val="28"/>
        </w:rPr>
      </w:pPr>
      <w:r w:rsidRPr="00DF5738">
        <w:rPr>
          <w:b/>
          <w:bCs/>
          <w:sz w:val="28"/>
          <w:szCs w:val="28"/>
        </w:rPr>
        <w:t xml:space="preserve">                                              </w:t>
      </w:r>
    </w:p>
    <w:p w14:paraId="709EF16A" w14:textId="7CD710A4" w:rsidR="00601C48" w:rsidRPr="00601C48" w:rsidRDefault="52DA654A" w:rsidP="6089695F">
      <w:pPr>
        <w:tabs>
          <w:tab w:val="left" w:pos="2745"/>
        </w:tabs>
        <w:jc w:val="center"/>
        <w:rPr>
          <w:sz w:val="28"/>
          <w:szCs w:val="28"/>
        </w:rPr>
      </w:pPr>
      <w:r w:rsidRPr="6089695F">
        <w:rPr>
          <w:sz w:val="28"/>
          <w:szCs w:val="28"/>
        </w:rPr>
        <w:t xml:space="preserve">Firmado Electrónicamente </w:t>
      </w:r>
    </w:p>
    <w:p w14:paraId="1CA057BC" w14:textId="77777777" w:rsidR="00601C48" w:rsidRPr="00601C48" w:rsidRDefault="00601C48" w:rsidP="00601C48">
      <w:pPr>
        <w:ind w:right="-40"/>
        <w:jc w:val="center"/>
        <w:rPr>
          <w:bCs/>
          <w:iCs/>
          <w:sz w:val="28"/>
          <w:szCs w:val="28"/>
        </w:rPr>
      </w:pPr>
      <w:r w:rsidRPr="00601C48">
        <w:rPr>
          <w:b/>
          <w:sz w:val="28"/>
          <w:szCs w:val="28"/>
        </w:rPr>
        <w:t>LUIS ERNESTO ARCINIEGAS TRIANA</w:t>
      </w:r>
    </w:p>
    <w:p w14:paraId="2679C32A" w14:textId="1093EA98" w:rsidR="00601C48" w:rsidRPr="00601C48" w:rsidRDefault="00601C48" w:rsidP="6089695F">
      <w:pPr>
        <w:jc w:val="center"/>
        <w:rPr>
          <w:b/>
          <w:bCs/>
          <w:sz w:val="28"/>
          <w:szCs w:val="28"/>
        </w:rPr>
      </w:pPr>
      <w:r w:rsidRPr="6089695F">
        <w:rPr>
          <w:sz w:val="28"/>
          <w:szCs w:val="28"/>
        </w:rPr>
        <w:t>Magistrado</w:t>
      </w:r>
    </w:p>
    <w:p w14:paraId="20E597DF" w14:textId="1D1AA0FC" w:rsidR="00601C48" w:rsidRPr="00601C48" w:rsidRDefault="00601C48" w:rsidP="6089695F">
      <w:pPr>
        <w:jc w:val="center"/>
        <w:rPr>
          <w:sz w:val="28"/>
          <w:szCs w:val="28"/>
        </w:rPr>
      </w:pPr>
    </w:p>
    <w:p w14:paraId="133525E2" w14:textId="7C089BD1" w:rsidR="00601C48" w:rsidRPr="00601C48" w:rsidRDefault="12574C96" w:rsidP="6089695F">
      <w:pPr>
        <w:tabs>
          <w:tab w:val="left" w:pos="2745"/>
        </w:tabs>
        <w:jc w:val="center"/>
        <w:rPr>
          <w:sz w:val="28"/>
          <w:szCs w:val="28"/>
        </w:rPr>
      </w:pPr>
      <w:r w:rsidRPr="6089695F">
        <w:rPr>
          <w:sz w:val="28"/>
          <w:szCs w:val="28"/>
        </w:rPr>
        <w:t>Firmado Electrónicamente</w:t>
      </w:r>
    </w:p>
    <w:p w14:paraId="5A6E3DCE" w14:textId="77777777" w:rsidR="00601C48" w:rsidRPr="00601C48" w:rsidRDefault="00601C48" w:rsidP="00601C48">
      <w:pPr>
        <w:jc w:val="center"/>
        <w:rPr>
          <w:b/>
          <w:sz w:val="28"/>
          <w:szCs w:val="28"/>
        </w:rPr>
      </w:pPr>
      <w:r w:rsidRPr="00601C48">
        <w:rPr>
          <w:b/>
          <w:sz w:val="28"/>
          <w:szCs w:val="28"/>
        </w:rPr>
        <w:t>DAYÁN ALBERTO BLANCO LEGUÍZAMO</w:t>
      </w:r>
    </w:p>
    <w:p w14:paraId="5245E280" w14:textId="77777777" w:rsidR="00601C48" w:rsidRPr="00601C48" w:rsidRDefault="00601C48" w:rsidP="00601C48">
      <w:pPr>
        <w:jc w:val="center"/>
        <w:rPr>
          <w:sz w:val="28"/>
          <w:szCs w:val="28"/>
        </w:rPr>
      </w:pPr>
      <w:r w:rsidRPr="00601C48">
        <w:rPr>
          <w:sz w:val="28"/>
          <w:szCs w:val="28"/>
        </w:rPr>
        <w:t xml:space="preserve">Magistrado </w:t>
      </w:r>
    </w:p>
    <w:p w14:paraId="4BB83E36" w14:textId="56846489" w:rsidR="00601C48" w:rsidRPr="00601C48" w:rsidRDefault="00601C48" w:rsidP="6089695F">
      <w:pPr>
        <w:jc w:val="center"/>
        <w:rPr>
          <w:b/>
          <w:bCs/>
          <w:sz w:val="28"/>
          <w:szCs w:val="28"/>
        </w:rPr>
      </w:pPr>
      <w:r w:rsidRPr="6089695F">
        <w:rPr>
          <w:b/>
          <w:bCs/>
          <w:sz w:val="28"/>
          <w:szCs w:val="28"/>
        </w:rPr>
        <w:t xml:space="preserve"> </w:t>
      </w:r>
    </w:p>
    <w:p w14:paraId="763768FE" w14:textId="02E08F53" w:rsidR="00601C48" w:rsidRPr="00601C48" w:rsidRDefault="7AFD4B7B" w:rsidP="6089695F">
      <w:pPr>
        <w:tabs>
          <w:tab w:val="left" w:pos="2745"/>
        </w:tabs>
        <w:jc w:val="center"/>
        <w:rPr>
          <w:sz w:val="28"/>
          <w:szCs w:val="28"/>
        </w:rPr>
      </w:pPr>
      <w:r w:rsidRPr="6089695F">
        <w:rPr>
          <w:sz w:val="28"/>
          <w:szCs w:val="28"/>
        </w:rPr>
        <w:t>Firmado Electrónicamente</w:t>
      </w:r>
    </w:p>
    <w:p w14:paraId="46C3CE23" w14:textId="77777777" w:rsidR="00601C48" w:rsidRPr="00601C48" w:rsidRDefault="00601C48" w:rsidP="00601C48">
      <w:pPr>
        <w:jc w:val="center"/>
        <w:rPr>
          <w:b/>
          <w:sz w:val="28"/>
          <w:szCs w:val="28"/>
        </w:rPr>
      </w:pPr>
      <w:r w:rsidRPr="00601C48">
        <w:rPr>
          <w:b/>
          <w:sz w:val="28"/>
          <w:szCs w:val="28"/>
        </w:rPr>
        <w:t>JOSÉ ASCENCIÓN FERNÁNDEZ OSORIO</w:t>
      </w:r>
    </w:p>
    <w:p w14:paraId="4A1A562D" w14:textId="5E4BA44A" w:rsidR="00540C25" w:rsidRPr="00601C48" w:rsidRDefault="00601C48" w:rsidP="008F2062">
      <w:pPr>
        <w:jc w:val="center"/>
        <w:rPr>
          <w:sz w:val="28"/>
          <w:szCs w:val="28"/>
        </w:rPr>
      </w:pPr>
      <w:r w:rsidRPr="00601C48">
        <w:rPr>
          <w:sz w:val="28"/>
          <w:szCs w:val="28"/>
        </w:rPr>
        <w:t xml:space="preserve">Magistrado </w:t>
      </w:r>
    </w:p>
    <w:sectPr w:rsidR="00540C25" w:rsidRPr="00601C48" w:rsidSect="004272FB">
      <w:headerReference w:type="even" r:id="rId12"/>
      <w:headerReference w:type="default" r:id="rId13"/>
      <w:pgSz w:w="12242" w:h="18722" w:code="12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AEFFD" w14:textId="77777777" w:rsidR="00F50729" w:rsidRDefault="00F50729" w:rsidP="00B22FB3">
      <w:r>
        <w:separator/>
      </w:r>
    </w:p>
  </w:endnote>
  <w:endnote w:type="continuationSeparator" w:id="0">
    <w:p w14:paraId="6ED7F9B1" w14:textId="77777777" w:rsidR="00F50729" w:rsidRDefault="00F50729" w:rsidP="00B2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37BEB" w14:textId="77777777" w:rsidR="00F50729" w:rsidRDefault="00F50729" w:rsidP="00B22FB3">
      <w:r>
        <w:separator/>
      </w:r>
    </w:p>
  </w:footnote>
  <w:footnote w:type="continuationSeparator" w:id="0">
    <w:p w14:paraId="1E691423" w14:textId="77777777" w:rsidR="00F50729" w:rsidRDefault="00F50729" w:rsidP="00B22FB3">
      <w:r>
        <w:continuationSeparator/>
      </w:r>
    </w:p>
  </w:footnote>
  <w:footnote w:id="1">
    <w:p w14:paraId="778E9185" w14:textId="77777777" w:rsidR="00342E43" w:rsidRPr="006F0E6F" w:rsidRDefault="00342E43" w:rsidP="00342E43">
      <w:pPr>
        <w:pStyle w:val="Textonotapie"/>
        <w:jc w:val="both"/>
        <w:rPr>
          <w:lang w:val="es-MX"/>
        </w:rPr>
      </w:pPr>
      <w:r w:rsidRPr="006F0E6F">
        <w:rPr>
          <w:rStyle w:val="Refdenotaalpie"/>
        </w:rPr>
        <w:footnoteRef/>
      </w:r>
      <w:r w:rsidRPr="006F0E6F">
        <w:t xml:space="preserve"> </w:t>
      </w:r>
      <w:r w:rsidRPr="006F0E6F">
        <w:rPr>
          <w:lang w:val="es-MX"/>
        </w:rPr>
        <w:t>MANUAL DE DERECHO PROCESAL CIVIL. Jaime Azula Camacho. Tomo IV Procesos ejecutivos. Editorial TEMIS, Segunda edición, 1994. Páginas 16 y s. s.</w:t>
      </w:r>
    </w:p>
  </w:footnote>
  <w:footnote w:id="2">
    <w:p w14:paraId="33719D05" w14:textId="77777777" w:rsidR="00A90C74" w:rsidRPr="00E76010" w:rsidRDefault="00A90C74" w:rsidP="00A90C74">
      <w:pPr>
        <w:pStyle w:val="Textonotapie"/>
        <w:jc w:val="both"/>
        <w:rPr>
          <w:sz w:val="18"/>
          <w:szCs w:val="18"/>
          <w:lang w:val="es-CO"/>
        </w:rPr>
      </w:pPr>
      <w:r w:rsidRPr="00E76010">
        <w:rPr>
          <w:rStyle w:val="Refdenotaalpie"/>
          <w:sz w:val="18"/>
          <w:szCs w:val="18"/>
        </w:rPr>
        <w:footnoteRef/>
      </w:r>
      <w:r w:rsidRPr="00E76010">
        <w:rPr>
          <w:sz w:val="18"/>
          <w:szCs w:val="18"/>
        </w:rPr>
        <w:t xml:space="preserve"> Alfonso Pineda Rodríguez e Hildebrando Leal López, en su obra "EL TITULO EJECUTIVO y LOS PROCESOS EJECUTIVOS", paginas 91, 92 y 93</w:t>
      </w:r>
    </w:p>
  </w:footnote>
  <w:footnote w:id="3">
    <w:p w14:paraId="5896FEFB" w14:textId="77777777" w:rsidR="00130D9D" w:rsidRPr="001B2753" w:rsidRDefault="00130D9D" w:rsidP="001B2753">
      <w:pPr>
        <w:pStyle w:val="Textonotapie"/>
        <w:jc w:val="both"/>
        <w:rPr>
          <w:sz w:val="18"/>
          <w:szCs w:val="18"/>
          <w:lang w:val="es-CO"/>
        </w:rPr>
      </w:pPr>
      <w:r w:rsidRPr="001B2753">
        <w:rPr>
          <w:rStyle w:val="Refdenotaalpie"/>
          <w:sz w:val="18"/>
          <w:szCs w:val="18"/>
        </w:rPr>
        <w:footnoteRef/>
      </w:r>
      <w:r w:rsidRPr="001B2753">
        <w:rPr>
          <w:sz w:val="18"/>
          <w:szCs w:val="18"/>
        </w:rPr>
        <w:t xml:space="preserve"> C.P. Ruth Stella Correa Palacio Radicación número: 25000-23-26-000-2002-01920-02(32666) 11 de noviembre de 2009</w:t>
      </w:r>
    </w:p>
  </w:footnote>
  <w:footnote w:id="4">
    <w:p w14:paraId="33C0DB25" w14:textId="77777777" w:rsidR="001B2753" w:rsidRPr="001B2753" w:rsidRDefault="001B2753" w:rsidP="001B2753">
      <w:pPr>
        <w:pStyle w:val="Textonotapie"/>
        <w:jc w:val="both"/>
        <w:rPr>
          <w:lang w:val="es-CO"/>
        </w:rPr>
      </w:pPr>
      <w:r w:rsidRPr="001B2753">
        <w:rPr>
          <w:rStyle w:val="Refdenotaalpie"/>
          <w:sz w:val="18"/>
          <w:szCs w:val="18"/>
        </w:rPr>
        <w:footnoteRef/>
      </w:r>
      <w:r w:rsidRPr="001B2753">
        <w:rPr>
          <w:sz w:val="18"/>
          <w:szCs w:val="18"/>
        </w:rPr>
        <w:t xml:space="preserve"> C.P. María Adriana Marín, radicado: 11001-03-15-000-2019-02338-01, 25 de octubre de 2019</w:t>
      </w:r>
    </w:p>
  </w:footnote>
  <w:footnote w:id="5">
    <w:p w14:paraId="66177D9C" w14:textId="77777777" w:rsidR="00775A7C" w:rsidRPr="00690981" w:rsidRDefault="00775A7C" w:rsidP="00775A7C">
      <w:pPr>
        <w:pStyle w:val="Textonotapie"/>
        <w:jc w:val="both"/>
        <w:rPr>
          <w:lang w:val="es-CO"/>
        </w:rPr>
      </w:pPr>
      <w:r>
        <w:rPr>
          <w:rStyle w:val="Refdenotaalpie"/>
        </w:rPr>
        <w:footnoteRef/>
      </w:r>
      <w:r>
        <w:t xml:space="preserve"> </w:t>
      </w:r>
      <w:r w:rsidRPr="00690981">
        <w:t>C.P:</w:t>
      </w:r>
      <w:r w:rsidRPr="00690981">
        <w:rPr>
          <w:b/>
          <w:bCs/>
        </w:rPr>
        <w:t> </w:t>
      </w:r>
      <w:r w:rsidRPr="00690981">
        <w:t>Jaime Enrique Rodríguez Navas, radicado 25000-23-36-000-2018-00876-01, auto del 30 de julio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550C7" w14:textId="77777777" w:rsidR="00235D57" w:rsidRDefault="00235D57" w:rsidP="00D22D4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98BFA8" w14:textId="77777777" w:rsidR="00235D57" w:rsidRDefault="00235D57" w:rsidP="00D22D4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CE6E" w14:textId="77777777" w:rsidR="00235D57" w:rsidRDefault="00235D57" w:rsidP="00D22D4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E4633">
      <w:rPr>
        <w:rStyle w:val="Nmerodepgina"/>
        <w:noProof/>
      </w:rPr>
      <w:t>18</w:t>
    </w:r>
    <w:r>
      <w:rPr>
        <w:rStyle w:val="Nmerodepgina"/>
      </w:rPr>
      <w:fldChar w:fldCharType="end"/>
    </w:r>
  </w:p>
  <w:tbl>
    <w:tblPr>
      <w:tblW w:w="5954" w:type="dxa"/>
      <w:jc w:val="center"/>
      <w:tblLook w:val="01E0" w:firstRow="1" w:lastRow="1" w:firstColumn="1" w:lastColumn="1" w:noHBand="0" w:noVBand="0"/>
    </w:tblPr>
    <w:tblGrid>
      <w:gridCol w:w="1418"/>
      <w:gridCol w:w="283"/>
      <w:gridCol w:w="4253"/>
    </w:tblGrid>
    <w:tr w:rsidR="00A77A51" w:rsidRPr="00A77A51" w14:paraId="7F120B63" w14:textId="77777777" w:rsidTr="00A77A51">
      <w:trPr>
        <w:trHeight w:val="142"/>
        <w:jc w:val="center"/>
      </w:trPr>
      <w:tc>
        <w:tcPr>
          <w:tcW w:w="1418" w:type="dxa"/>
        </w:tcPr>
        <w:p w14:paraId="298EFA06" w14:textId="77777777" w:rsidR="00A77A51" w:rsidRPr="00A77A51" w:rsidRDefault="00A77A51" w:rsidP="00A77A51">
          <w:r w:rsidRPr="00A77A51">
            <w:t>Proceso</w:t>
          </w:r>
        </w:p>
      </w:tc>
      <w:tc>
        <w:tcPr>
          <w:tcW w:w="283" w:type="dxa"/>
        </w:tcPr>
        <w:p w14:paraId="6D1A8A13" w14:textId="77777777" w:rsidR="00A77A51" w:rsidRPr="00A77A51" w:rsidRDefault="00A77A51" w:rsidP="00A77A51">
          <w:r w:rsidRPr="00A77A51">
            <w:t>:</w:t>
          </w:r>
        </w:p>
      </w:tc>
      <w:tc>
        <w:tcPr>
          <w:tcW w:w="4253" w:type="dxa"/>
        </w:tcPr>
        <w:p w14:paraId="2E2FE933" w14:textId="77777777" w:rsidR="00A77A51" w:rsidRPr="00A77A51" w:rsidRDefault="00A77A51" w:rsidP="00A77A51">
          <w:r w:rsidRPr="00A77A51">
            <w:t>Ejecutivo</w:t>
          </w:r>
        </w:p>
      </w:tc>
    </w:tr>
    <w:tr w:rsidR="00A77A51" w:rsidRPr="00A77A51" w14:paraId="28A07E04" w14:textId="77777777" w:rsidTr="00A77A51">
      <w:trPr>
        <w:trHeight w:val="80"/>
        <w:jc w:val="center"/>
      </w:trPr>
      <w:tc>
        <w:tcPr>
          <w:tcW w:w="1418" w:type="dxa"/>
        </w:tcPr>
        <w:p w14:paraId="724BC834" w14:textId="77777777" w:rsidR="00A77A51" w:rsidRPr="00A77A51" w:rsidRDefault="00A77A51" w:rsidP="00A77A51">
          <w:r w:rsidRPr="00A77A51">
            <w:t xml:space="preserve">Demandante   </w:t>
          </w:r>
        </w:p>
      </w:tc>
      <w:tc>
        <w:tcPr>
          <w:tcW w:w="283" w:type="dxa"/>
        </w:tcPr>
        <w:p w14:paraId="604C5AD1" w14:textId="77777777" w:rsidR="00A77A51" w:rsidRPr="00A77A51" w:rsidRDefault="00A77A51" w:rsidP="00A77A51">
          <w:r w:rsidRPr="00A77A51">
            <w:t>:</w:t>
          </w:r>
        </w:p>
      </w:tc>
      <w:tc>
        <w:tcPr>
          <w:tcW w:w="4253" w:type="dxa"/>
        </w:tcPr>
        <w:p w14:paraId="6C44DB5D" w14:textId="77777777" w:rsidR="00A77A51" w:rsidRPr="00A77A51" w:rsidRDefault="00A77A51" w:rsidP="00A77A51">
          <w:r w:rsidRPr="00A77A51">
            <w:t>Comercializadora y Constructora de Obras LTDA</w:t>
          </w:r>
        </w:p>
      </w:tc>
    </w:tr>
    <w:tr w:rsidR="00A77A51" w:rsidRPr="00A77A51" w14:paraId="250176DC" w14:textId="77777777" w:rsidTr="00A77A51">
      <w:trPr>
        <w:trHeight w:val="109"/>
        <w:jc w:val="center"/>
      </w:trPr>
      <w:tc>
        <w:tcPr>
          <w:tcW w:w="1418" w:type="dxa"/>
        </w:tcPr>
        <w:p w14:paraId="300F236A" w14:textId="77777777" w:rsidR="00A77A51" w:rsidRPr="00A77A51" w:rsidRDefault="00A77A51" w:rsidP="00A77A51">
          <w:r w:rsidRPr="00A77A51">
            <w:t xml:space="preserve">Demandado                       </w:t>
          </w:r>
        </w:p>
      </w:tc>
      <w:tc>
        <w:tcPr>
          <w:tcW w:w="283" w:type="dxa"/>
        </w:tcPr>
        <w:p w14:paraId="4FCE69AE" w14:textId="77777777" w:rsidR="00A77A51" w:rsidRPr="00A77A51" w:rsidRDefault="00A77A51" w:rsidP="00A77A51">
          <w:r w:rsidRPr="00A77A51">
            <w:t>:</w:t>
          </w:r>
        </w:p>
      </w:tc>
      <w:tc>
        <w:tcPr>
          <w:tcW w:w="4253" w:type="dxa"/>
        </w:tcPr>
        <w:p w14:paraId="3CB91FB0" w14:textId="77777777" w:rsidR="00A77A51" w:rsidRPr="00A77A51" w:rsidRDefault="00A77A51" w:rsidP="00A77A51">
          <w:r w:rsidRPr="00A77A51">
            <w:t>Municipio de Susacón</w:t>
          </w:r>
        </w:p>
      </w:tc>
    </w:tr>
    <w:tr w:rsidR="00A77A51" w:rsidRPr="00A77A51" w14:paraId="087CC817" w14:textId="77777777" w:rsidTr="00A77A51">
      <w:trPr>
        <w:trHeight w:val="258"/>
        <w:jc w:val="center"/>
      </w:trPr>
      <w:tc>
        <w:tcPr>
          <w:tcW w:w="1418" w:type="dxa"/>
        </w:tcPr>
        <w:p w14:paraId="44399A2E" w14:textId="77777777" w:rsidR="00A77A51" w:rsidRPr="00A77A51" w:rsidRDefault="00A77A51" w:rsidP="00A77A51">
          <w:r w:rsidRPr="00A77A51">
            <w:t xml:space="preserve">Expediente </w:t>
          </w:r>
        </w:p>
      </w:tc>
      <w:tc>
        <w:tcPr>
          <w:tcW w:w="283" w:type="dxa"/>
        </w:tcPr>
        <w:p w14:paraId="70DCC2C1" w14:textId="77777777" w:rsidR="00A77A51" w:rsidRPr="00A77A51" w:rsidRDefault="00A77A51" w:rsidP="00A77A51">
          <w:r w:rsidRPr="00A77A51">
            <w:t>:</w:t>
          </w:r>
        </w:p>
      </w:tc>
      <w:tc>
        <w:tcPr>
          <w:tcW w:w="4253" w:type="dxa"/>
        </w:tcPr>
        <w:p w14:paraId="60286377" w14:textId="77777777" w:rsidR="00A77A51" w:rsidRPr="00A77A51" w:rsidRDefault="00A77A51" w:rsidP="00A77A51">
          <w:r w:rsidRPr="00A77A51">
            <w:t>15238-33-33-002-2022-00174-01</w:t>
          </w:r>
        </w:p>
      </w:tc>
    </w:tr>
  </w:tbl>
  <w:p w14:paraId="332135EF" w14:textId="77777777" w:rsidR="00235D57" w:rsidRPr="00F70409" w:rsidRDefault="00235D57" w:rsidP="00A77A51">
    <w:pPr>
      <w:pStyle w:val="Encabezado"/>
      <w:rPr>
        <w:rFonts w:ascii="Times New Roman" w:hAnsi="Times New Roman"/>
        <w:sz w:val="20"/>
        <w:lang w:val="es-CO"/>
      </w:rPr>
    </w:pPr>
  </w:p>
</w:hdr>
</file>

<file path=word/intelligence2.xml><?xml version="1.0" encoding="utf-8"?>
<int2:intelligence xmlns:int2="http://schemas.microsoft.com/office/intelligence/2020/intelligence">
  <int2:observations>
    <int2:textHash int2:hashCode="sgnyoe+VEBQcYw" int2:id="Z19Jsu0r">
      <int2:state int2:type="AugLoop_Text_Critique" int2:value="Rejected"/>
    </int2:textHash>
    <int2:textHash int2:hashCode="pZA/TkpTc7oJNx" int2:id="HtxmbUtd">
      <int2:state int2:type="AugLoop_Text_Critique" int2:value="Rejected"/>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6DD2"/>
    <w:multiLevelType w:val="multilevel"/>
    <w:tmpl w:val="CA465C64"/>
    <w:lvl w:ilvl="0">
      <w:start w:val="5"/>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1F0558"/>
    <w:multiLevelType w:val="hybridMultilevel"/>
    <w:tmpl w:val="4D182B3A"/>
    <w:lvl w:ilvl="0" w:tplc="B1D60368">
      <w:start w:val="1"/>
      <w:numFmt w:val="decimal"/>
      <w:lvlText w:val="%1."/>
      <w:lvlJc w:val="left"/>
      <w:pPr>
        <w:ind w:left="720" w:hanging="360"/>
      </w:pPr>
    </w:lvl>
    <w:lvl w:ilvl="1" w:tplc="E5C8CA26">
      <w:start w:val="1"/>
      <w:numFmt w:val="lowerLetter"/>
      <w:lvlText w:val="%2."/>
      <w:lvlJc w:val="left"/>
      <w:pPr>
        <w:ind w:left="1440" w:hanging="360"/>
      </w:pPr>
    </w:lvl>
    <w:lvl w:ilvl="2" w:tplc="A03A5656">
      <w:start w:val="1"/>
      <w:numFmt w:val="lowerRoman"/>
      <w:lvlText w:val="%3."/>
      <w:lvlJc w:val="right"/>
      <w:pPr>
        <w:ind w:left="2160" w:hanging="180"/>
      </w:pPr>
    </w:lvl>
    <w:lvl w:ilvl="3" w:tplc="957645A2">
      <w:start w:val="1"/>
      <w:numFmt w:val="decimal"/>
      <w:lvlText w:val="%4."/>
      <w:lvlJc w:val="left"/>
      <w:pPr>
        <w:ind w:left="2880" w:hanging="360"/>
      </w:pPr>
    </w:lvl>
    <w:lvl w:ilvl="4" w:tplc="DDE087B2">
      <w:start w:val="1"/>
      <w:numFmt w:val="lowerLetter"/>
      <w:lvlText w:val="%5."/>
      <w:lvlJc w:val="left"/>
      <w:pPr>
        <w:ind w:left="3600" w:hanging="360"/>
      </w:pPr>
    </w:lvl>
    <w:lvl w:ilvl="5" w:tplc="3A6483CE">
      <w:start w:val="1"/>
      <w:numFmt w:val="lowerRoman"/>
      <w:lvlText w:val="%6."/>
      <w:lvlJc w:val="right"/>
      <w:pPr>
        <w:ind w:left="4320" w:hanging="180"/>
      </w:pPr>
    </w:lvl>
    <w:lvl w:ilvl="6" w:tplc="0240AF68">
      <w:start w:val="1"/>
      <w:numFmt w:val="decimal"/>
      <w:lvlText w:val="%7."/>
      <w:lvlJc w:val="left"/>
      <w:pPr>
        <w:ind w:left="5040" w:hanging="360"/>
      </w:pPr>
    </w:lvl>
    <w:lvl w:ilvl="7" w:tplc="B84A889A">
      <w:start w:val="1"/>
      <w:numFmt w:val="lowerLetter"/>
      <w:lvlText w:val="%8."/>
      <w:lvlJc w:val="left"/>
      <w:pPr>
        <w:ind w:left="5760" w:hanging="360"/>
      </w:pPr>
    </w:lvl>
    <w:lvl w:ilvl="8" w:tplc="08728074">
      <w:start w:val="1"/>
      <w:numFmt w:val="lowerRoman"/>
      <w:lvlText w:val="%9."/>
      <w:lvlJc w:val="right"/>
      <w:pPr>
        <w:ind w:left="6480" w:hanging="180"/>
      </w:pPr>
    </w:lvl>
  </w:abstractNum>
  <w:abstractNum w:abstractNumId="2" w15:restartNumberingAfterBreak="0">
    <w:nsid w:val="0F4C08F2"/>
    <w:multiLevelType w:val="hybridMultilevel"/>
    <w:tmpl w:val="02F6D982"/>
    <w:lvl w:ilvl="0" w:tplc="78222E14">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1040212"/>
    <w:multiLevelType w:val="multilevel"/>
    <w:tmpl w:val="347E3E3C"/>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E136D"/>
    <w:multiLevelType w:val="multilevel"/>
    <w:tmpl w:val="BD34F068"/>
    <w:lvl w:ilvl="0">
      <w:start w:val="5"/>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581E24"/>
    <w:multiLevelType w:val="hybridMultilevel"/>
    <w:tmpl w:val="6C0225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B04CE1"/>
    <w:multiLevelType w:val="hybridMultilevel"/>
    <w:tmpl w:val="6C6020F0"/>
    <w:lvl w:ilvl="0" w:tplc="C18CB482">
      <w:numFmt w:val="bullet"/>
      <w:lvlText w:val="-"/>
      <w:lvlJc w:val="left"/>
      <w:pPr>
        <w:ind w:left="720" w:hanging="360"/>
      </w:pPr>
      <w:rPr>
        <w:rFonts w:ascii="Times New Roman" w:eastAsia="Batang"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CF31A20"/>
    <w:multiLevelType w:val="hybridMultilevel"/>
    <w:tmpl w:val="7F06A4EE"/>
    <w:lvl w:ilvl="0" w:tplc="240A0001">
      <w:start w:val="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D6A78E7"/>
    <w:multiLevelType w:val="hybridMultilevel"/>
    <w:tmpl w:val="6AFA7432"/>
    <w:lvl w:ilvl="0" w:tplc="7798824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FE510A4"/>
    <w:multiLevelType w:val="hybridMultilevel"/>
    <w:tmpl w:val="0C461E40"/>
    <w:lvl w:ilvl="0" w:tplc="036C924E">
      <w:start w:val="1"/>
      <w:numFmt w:val="decimal"/>
      <w:lvlText w:val="%1."/>
      <w:lvlJc w:val="left"/>
      <w:pPr>
        <w:ind w:left="720" w:hanging="360"/>
      </w:pPr>
    </w:lvl>
    <w:lvl w:ilvl="1" w:tplc="51AEFD62">
      <w:start w:val="1"/>
      <w:numFmt w:val="lowerLetter"/>
      <w:lvlText w:val="%2."/>
      <w:lvlJc w:val="left"/>
      <w:pPr>
        <w:ind w:left="1440" w:hanging="360"/>
      </w:pPr>
    </w:lvl>
    <w:lvl w:ilvl="2" w:tplc="2FC4C8E6">
      <w:start w:val="1"/>
      <w:numFmt w:val="lowerRoman"/>
      <w:lvlText w:val="%3."/>
      <w:lvlJc w:val="right"/>
      <w:pPr>
        <w:ind w:left="2160" w:hanging="180"/>
      </w:pPr>
    </w:lvl>
    <w:lvl w:ilvl="3" w:tplc="D17AB636">
      <w:start w:val="1"/>
      <w:numFmt w:val="decimal"/>
      <w:lvlText w:val="%4."/>
      <w:lvlJc w:val="left"/>
      <w:pPr>
        <w:ind w:left="2880" w:hanging="360"/>
      </w:pPr>
    </w:lvl>
    <w:lvl w:ilvl="4" w:tplc="CC0A3114">
      <w:start w:val="1"/>
      <w:numFmt w:val="lowerLetter"/>
      <w:lvlText w:val="%5."/>
      <w:lvlJc w:val="left"/>
      <w:pPr>
        <w:ind w:left="3600" w:hanging="360"/>
      </w:pPr>
    </w:lvl>
    <w:lvl w:ilvl="5" w:tplc="52AADA7C">
      <w:start w:val="1"/>
      <w:numFmt w:val="lowerRoman"/>
      <w:lvlText w:val="%6."/>
      <w:lvlJc w:val="right"/>
      <w:pPr>
        <w:ind w:left="4320" w:hanging="180"/>
      </w:pPr>
    </w:lvl>
    <w:lvl w:ilvl="6" w:tplc="86084AAC">
      <w:start w:val="1"/>
      <w:numFmt w:val="decimal"/>
      <w:lvlText w:val="%7."/>
      <w:lvlJc w:val="left"/>
      <w:pPr>
        <w:ind w:left="5040" w:hanging="360"/>
      </w:pPr>
    </w:lvl>
    <w:lvl w:ilvl="7" w:tplc="37B4589A">
      <w:start w:val="1"/>
      <w:numFmt w:val="lowerLetter"/>
      <w:lvlText w:val="%8."/>
      <w:lvlJc w:val="left"/>
      <w:pPr>
        <w:ind w:left="5760" w:hanging="360"/>
      </w:pPr>
    </w:lvl>
    <w:lvl w:ilvl="8" w:tplc="7D442C58">
      <w:start w:val="1"/>
      <w:numFmt w:val="lowerRoman"/>
      <w:lvlText w:val="%9."/>
      <w:lvlJc w:val="right"/>
      <w:pPr>
        <w:ind w:left="6480" w:hanging="180"/>
      </w:pPr>
    </w:lvl>
  </w:abstractNum>
  <w:abstractNum w:abstractNumId="10" w15:restartNumberingAfterBreak="0">
    <w:nsid w:val="32ED6650"/>
    <w:multiLevelType w:val="hybridMultilevel"/>
    <w:tmpl w:val="C652B3B6"/>
    <w:lvl w:ilvl="0" w:tplc="CF36E512">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156"/>
        </w:tabs>
        <w:ind w:left="1156" w:hanging="360"/>
      </w:pPr>
    </w:lvl>
    <w:lvl w:ilvl="2" w:tplc="0C0A001B" w:tentative="1">
      <w:start w:val="1"/>
      <w:numFmt w:val="lowerRoman"/>
      <w:lvlText w:val="%3."/>
      <w:lvlJc w:val="right"/>
      <w:pPr>
        <w:tabs>
          <w:tab w:val="num" w:pos="1876"/>
        </w:tabs>
        <w:ind w:left="1876" w:hanging="180"/>
      </w:pPr>
    </w:lvl>
    <w:lvl w:ilvl="3" w:tplc="0C0A000F" w:tentative="1">
      <w:start w:val="1"/>
      <w:numFmt w:val="decimal"/>
      <w:lvlText w:val="%4."/>
      <w:lvlJc w:val="left"/>
      <w:pPr>
        <w:tabs>
          <w:tab w:val="num" w:pos="2596"/>
        </w:tabs>
        <w:ind w:left="2596" w:hanging="360"/>
      </w:pPr>
    </w:lvl>
    <w:lvl w:ilvl="4" w:tplc="0C0A0019" w:tentative="1">
      <w:start w:val="1"/>
      <w:numFmt w:val="lowerLetter"/>
      <w:lvlText w:val="%5."/>
      <w:lvlJc w:val="left"/>
      <w:pPr>
        <w:tabs>
          <w:tab w:val="num" w:pos="3316"/>
        </w:tabs>
        <w:ind w:left="3316" w:hanging="360"/>
      </w:pPr>
    </w:lvl>
    <w:lvl w:ilvl="5" w:tplc="0C0A001B" w:tentative="1">
      <w:start w:val="1"/>
      <w:numFmt w:val="lowerRoman"/>
      <w:lvlText w:val="%6."/>
      <w:lvlJc w:val="right"/>
      <w:pPr>
        <w:tabs>
          <w:tab w:val="num" w:pos="4036"/>
        </w:tabs>
        <w:ind w:left="4036" w:hanging="180"/>
      </w:pPr>
    </w:lvl>
    <w:lvl w:ilvl="6" w:tplc="0C0A000F" w:tentative="1">
      <w:start w:val="1"/>
      <w:numFmt w:val="decimal"/>
      <w:lvlText w:val="%7."/>
      <w:lvlJc w:val="left"/>
      <w:pPr>
        <w:tabs>
          <w:tab w:val="num" w:pos="4756"/>
        </w:tabs>
        <w:ind w:left="4756" w:hanging="360"/>
      </w:pPr>
    </w:lvl>
    <w:lvl w:ilvl="7" w:tplc="0C0A0019" w:tentative="1">
      <w:start w:val="1"/>
      <w:numFmt w:val="lowerLetter"/>
      <w:lvlText w:val="%8."/>
      <w:lvlJc w:val="left"/>
      <w:pPr>
        <w:tabs>
          <w:tab w:val="num" w:pos="5476"/>
        </w:tabs>
        <w:ind w:left="5476" w:hanging="360"/>
      </w:pPr>
    </w:lvl>
    <w:lvl w:ilvl="8" w:tplc="0C0A001B" w:tentative="1">
      <w:start w:val="1"/>
      <w:numFmt w:val="lowerRoman"/>
      <w:lvlText w:val="%9."/>
      <w:lvlJc w:val="right"/>
      <w:pPr>
        <w:tabs>
          <w:tab w:val="num" w:pos="6196"/>
        </w:tabs>
        <w:ind w:left="6196" w:hanging="180"/>
      </w:pPr>
    </w:lvl>
  </w:abstractNum>
  <w:abstractNum w:abstractNumId="11" w15:restartNumberingAfterBreak="0">
    <w:nsid w:val="4A793C28"/>
    <w:multiLevelType w:val="hybridMultilevel"/>
    <w:tmpl w:val="F7923A9C"/>
    <w:lvl w:ilvl="0" w:tplc="0C0A000F">
      <w:start w:val="1"/>
      <w:numFmt w:val="decimal"/>
      <w:lvlText w:val="%1."/>
      <w:lvlJc w:val="left"/>
      <w:pPr>
        <w:tabs>
          <w:tab w:val="num" w:pos="1280"/>
        </w:tabs>
        <w:ind w:left="1280" w:hanging="360"/>
      </w:pPr>
    </w:lvl>
    <w:lvl w:ilvl="1" w:tplc="0C0A0019">
      <w:start w:val="1"/>
      <w:numFmt w:val="lowerLetter"/>
      <w:lvlText w:val="%2."/>
      <w:lvlJc w:val="left"/>
      <w:pPr>
        <w:tabs>
          <w:tab w:val="num" w:pos="2000"/>
        </w:tabs>
        <w:ind w:left="2000" w:hanging="360"/>
      </w:pPr>
    </w:lvl>
    <w:lvl w:ilvl="2" w:tplc="0C0A001B">
      <w:start w:val="1"/>
      <w:numFmt w:val="lowerRoman"/>
      <w:lvlText w:val="%3."/>
      <w:lvlJc w:val="right"/>
      <w:pPr>
        <w:tabs>
          <w:tab w:val="num" w:pos="2720"/>
        </w:tabs>
        <w:ind w:left="2720" w:hanging="180"/>
      </w:pPr>
    </w:lvl>
    <w:lvl w:ilvl="3" w:tplc="0C0A000F">
      <w:start w:val="1"/>
      <w:numFmt w:val="decimal"/>
      <w:lvlText w:val="%4."/>
      <w:lvlJc w:val="left"/>
      <w:pPr>
        <w:tabs>
          <w:tab w:val="num" w:pos="3440"/>
        </w:tabs>
        <w:ind w:left="3440" w:hanging="360"/>
      </w:pPr>
    </w:lvl>
    <w:lvl w:ilvl="4" w:tplc="0C0A0019">
      <w:start w:val="1"/>
      <w:numFmt w:val="lowerLetter"/>
      <w:lvlText w:val="%5."/>
      <w:lvlJc w:val="left"/>
      <w:pPr>
        <w:tabs>
          <w:tab w:val="num" w:pos="4160"/>
        </w:tabs>
        <w:ind w:left="4160" w:hanging="360"/>
      </w:pPr>
    </w:lvl>
    <w:lvl w:ilvl="5" w:tplc="0C0A001B">
      <w:start w:val="1"/>
      <w:numFmt w:val="lowerRoman"/>
      <w:lvlText w:val="%6."/>
      <w:lvlJc w:val="right"/>
      <w:pPr>
        <w:tabs>
          <w:tab w:val="num" w:pos="4880"/>
        </w:tabs>
        <w:ind w:left="4880" w:hanging="180"/>
      </w:pPr>
    </w:lvl>
    <w:lvl w:ilvl="6" w:tplc="0C0A000F">
      <w:start w:val="1"/>
      <w:numFmt w:val="decimal"/>
      <w:lvlText w:val="%7."/>
      <w:lvlJc w:val="left"/>
      <w:pPr>
        <w:tabs>
          <w:tab w:val="num" w:pos="5600"/>
        </w:tabs>
        <w:ind w:left="5600" w:hanging="360"/>
      </w:pPr>
    </w:lvl>
    <w:lvl w:ilvl="7" w:tplc="0C0A0019">
      <w:start w:val="1"/>
      <w:numFmt w:val="lowerLetter"/>
      <w:lvlText w:val="%8."/>
      <w:lvlJc w:val="left"/>
      <w:pPr>
        <w:tabs>
          <w:tab w:val="num" w:pos="6320"/>
        </w:tabs>
        <w:ind w:left="6320" w:hanging="360"/>
      </w:pPr>
    </w:lvl>
    <w:lvl w:ilvl="8" w:tplc="0C0A001B">
      <w:start w:val="1"/>
      <w:numFmt w:val="lowerRoman"/>
      <w:lvlText w:val="%9."/>
      <w:lvlJc w:val="right"/>
      <w:pPr>
        <w:tabs>
          <w:tab w:val="num" w:pos="7040"/>
        </w:tabs>
        <w:ind w:left="7040" w:hanging="180"/>
      </w:pPr>
    </w:lvl>
  </w:abstractNum>
  <w:abstractNum w:abstractNumId="12" w15:restartNumberingAfterBreak="0">
    <w:nsid w:val="52153926"/>
    <w:multiLevelType w:val="hybridMultilevel"/>
    <w:tmpl w:val="3B76AD9A"/>
    <w:lvl w:ilvl="0" w:tplc="5E08D73E">
      <w:start w:val="1"/>
      <w:numFmt w:val="decimal"/>
      <w:lvlText w:val="%1."/>
      <w:lvlJc w:val="left"/>
      <w:pPr>
        <w:ind w:left="720" w:hanging="360"/>
      </w:pPr>
    </w:lvl>
    <w:lvl w:ilvl="1" w:tplc="030E8B46">
      <w:start w:val="1"/>
      <w:numFmt w:val="lowerLetter"/>
      <w:lvlText w:val="%2."/>
      <w:lvlJc w:val="left"/>
      <w:pPr>
        <w:ind w:left="1440" w:hanging="360"/>
      </w:pPr>
    </w:lvl>
    <w:lvl w:ilvl="2" w:tplc="685AA900">
      <w:start w:val="1"/>
      <w:numFmt w:val="lowerRoman"/>
      <w:lvlText w:val="%3."/>
      <w:lvlJc w:val="right"/>
      <w:pPr>
        <w:ind w:left="2160" w:hanging="180"/>
      </w:pPr>
    </w:lvl>
    <w:lvl w:ilvl="3" w:tplc="038C8952">
      <w:start w:val="1"/>
      <w:numFmt w:val="decimal"/>
      <w:lvlText w:val="%4."/>
      <w:lvlJc w:val="left"/>
      <w:pPr>
        <w:ind w:left="2880" w:hanging="360"/>
      </w:pPr>
    </w:lvl>
    <w:lvl w:ilvl="4" w:tplc="6FF0C0EE">
      <w:start w:val="1"/>
      <w:numFmt w:val="lowerLetter"/>
      <w:lvlText w:val="%5."/>
      <w:lvlJc w:val="left"/>
      <w:pPr>
        <w:ind w:left="3600" w:hanging="360"/>
      </w:pPr>
    </w:lvl>
    <w:lvl w:ilvl="5" w:tplc="EE606D1E">
      <w:start w:val="1"/>
      <w:numFmt w:val="lowerRoman"/>
      <w:lvlText w:val="%6."/>
      <w:lvlJc w:val="right"/>
      <w:pPr>
        <w:ind w:left="4320" w:hanging="180"/>
      </w:pPr>
    </w:lvl>
    <w:lvl w:ilvl="6" w:tplc="710AEF54">
      <w:start w:val="1"/>
      <w:numFmt w:val="decimal"/>
      <w:lvlText w:val="%7."/>
      <w:lvlJc w:val="left"/>
      <w:pPr>
        <w:ind w:left="5040" w:hanging="360"/>
      </w:pPr>
    </w:lvl>
    <w:lvl w:ilvl="7" w:tplc="EDEAAC74">
      <w:start w:val="1"/>
      <w:numFmt w:val="lowerLetter"/>
      <w:lvlText w:val="%8."/>
      <w:lvlJc w:val="left"/>
      <w:pPr>
        <w:ind w:left="5760" w:hanging="360"/>
      </w:pPr>
    </w:lvl>
    <w:lvl w:ilvl="8" w:tplc="71E260E8">
      <w:start w:val="1"/>
      <w:numFmt w:val="lowerRoman"/>
      <w:lvlText w:val="%9."/>
      <w:lvlJc w:val="right"/>
      <w:pPr>
        <w:ind w:left="6480" w:hanging="180"/>
      </w:pPr>
    </w:lvl>
  </w:abstractNum>
  <w:abstractNum w:abstractNumId="13" w15:restartNumberingAfterBreak="0">
    <w:nsid w:val="58F1560A"/>
    <w:multiLevelType w:val="hybridMultilevel"/>
    <w:tmpl w:val="26BC3E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A4A102C"/>
    <w:multiLevelType w:val="hybridMultilevel"/>
    <w:tmpl w:val="881035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C2D7A6C"/>
    <w:multiLevelType w:val="hybridMultilevel"/>
    <w:tmpl w:val="9C6661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E8C5D0E"/>
    <w:multiLevelType w:val="hybridMultilevel"/>
    <w:tmpl w:val="D6645E08"/>
    <w:lvl w:ilvl="0" w:tplc="E8743F36">
      <w:start w:val="1"/>
      <w:numFmt w:val="decimal"/>
      <w:lvlText w:val="%1."/>
      <w:lvlJc w:val="left"/>
      <w:pPr>
        <w:ind w:left="1080" w:hanging="720"/>
      </w:pPr>
      <w:rPr>
        <w:rFonts w:ascii="Arial" w:hAnsi="Arial" w:cs="Arial" w:hint="default"/>
        <w:i/>
      </w:rPr>
    </w:lvl>
    <w:lvl w:ilvl="1" w:tplc="D004C310">
      <w:start w:val="1"/>
      <w:numFmt w:val="lowerLetter"/>
      <w:lvlText w:val="%2."/>
      <w:lvlJc w:val="left"/>
      <w:pPr>
        <w:ind w:left="1440" w:hanging="360"/>
      </w:pPr>
      <w:rPr>
        <w:b/>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60057ADA"/>
    <w:multiLevelType w:val="hybridMultilevel"/>
    <w:tmpl w:val="44B410E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8BB0DA1"/>
    <w:multiLevelType w:val="hybridMultilevel"/>
    <w:tmpl w:val="A5D69788"/>
    <w:lvl w:ilvl="0" w:tplc="A080E5A2">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75019A6"/>
    <w:multiLevelType w:val="hybridMultilevel"/>
    <w:tmpl w:val="F952827C"/>
    <w:lvl w:ilvl="0" w:tplc="66DA39D4">
      <w:start w:val="1"/>
      <w:numFmt w:val="decimal"/>
      <w:lvlText w:val="%1."/>
      <w:lvlJc w:val="left"/>
      <w:pPr>
        <w:ind w:left="1271" w:hanging="42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num w:numId="1">
    <w:abstractNumId w:val="9"/>
  </w:num>
  <w:num w:numId="2">
    <w:abstractNumId w:val="12"/>
  </w:num>
  <w:num w:numId="3">
    <w:abstractNumId w:val="1"/>
  </w:num>
  <w:num w:numId="4">
    <w:abstractNumId w:val="13"/>
  </w:num>
  <w:num w:numId="5">
    <w:abstractNumId w:val="19"/>
  </w:num>
  <w:num w:numId="6">
    <w:abstractNumId w:val="8"/>
  </w:num>
  <w:num w:numId="7">
    <w:abstractNumId w:val="5"/>
  </w:num>
  <w:num w:numId="8">
    <w:abstractNumId w:val="16"/>
  </w:num>
  <w:num w:numId="9">
    <w:abstractNumId w:val="10"/>
  </w:num>
  <w:num w:numId="10">
    <w:abstractNumId w:val="17"/>
  </w:num>
  <w:num w:numId="11">
    <w:abstractNumId w:val="2"/>
  </w:num>
  <w:num w:numId="12">
    <w:abstractNumId w:val="4"/>
  </w:num>
  <w:num w:numId="13">
    <w:abstractNumId w:val="0"/>
  </w:num>
  <w:num w:numId="14">
    <w:abstractNumId w:val="3"/>
  </w:num>
  <w:num w:numId="15">
    <w:abstractNumId w:val="18"/>
  </w:num>
  <w:num w:numId="16">
    <w:abstractNumId w:val="15"/>
  </w:num>
  <w:num w:numId="17">
    <w:abstractNumId w:val="6"/>
  </w:num>
  <w:num w:numId="18">
    <w:abstractNumId w:val="7"/>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B3"/>
    <w:rsid w:val="00001223"/>
    <w:rsid w:val="00014F42"/>
    <w:rsid w:val="000150DD"/>
    <w:rsid w:val="00017A60"/>
    <w:rsid w:val="0002308B"/>
    <w:rsid w:val="00023D92"/>
    <w:rsid w:val="00025790"/>
    <w:rsid w:val="00026A5B"/>
    <w:rsid w:val="000316D4"/>
    <w:rsid w:val="00031AE7"/>
    <w:rsid w:val="00033A14"/>
    <w:rsid w:val="00042E3C"/>
    <w:rsid w:val="00043427"/>
    <w:rsid w:val="0004583D"/>
    <w:rsid w:val="000649C5"/>
    <w:rsid w:val="0006501A"/>
    <w:rsid w:val="000678CB"/>
    <w:rsid w:val="00071FCF"/>
    <w:rsid w:val="00074D9A"/>
    <w:rsid w:val="0007759C"/>
    <w:rsid w:val="00077990"/>
    <w:rsid w:val="00077E81"/>
    <w:rsid w:val="00080ADE"/>
    <w:rsid w:val="00083E1C"/>
    <w:rsid w:val="00084817"/>
    <w:rsid w:val="00084A2A"/>
    <w:rsid w:val="00084B85"/>
    <w:rsid w:val="00095619"/>
    <w:rsid w:val="000964A6"/>
    <w:rsid w:val="0009722A"/>
    <w:rsid w:val="00097A9B"/>
    <w:rsid w:val="000A43EF"/>
    <w:rsid w:val="000A4702"/>
    <w:rsid w:val="000A740D"/>
    <w:rsid w:val="000A7AB5"/>
    <w:rsid w:val="000A7E93"/>
    <w:rsid w:val="000B19BF"/>
    <w:rsid w:val="000B4B3E"/>
    <w:rsid w:val="000B68CC"/>
    <w:rsid w:val="000C32ED"/>
    <w:rsid w:val="000C6FDC"/>
    <w:rsid w:val="000D075C"/>
    <w:rsid w:val="000D3459"/>
    <w:rsid w:val="000D3BA9"/>
    <w:rsid w:val="000D4A18"/>
    <w:rsid w:val="000D4EC3"/>
    <w:rsid w:val="000D6C29"/>
    <w:rsid w:val="000E0825"/>
    <w:rsid w:val="000E2C84"/>
    <w:rsid w:val="000E2E52"/>
    <w:rsid w:val="000F4166"/>
    <w:rsid w:val="000F7F91"/>
    <w:rsid w:val="00100A8E"/>
    <w:rsid w:val="0012060D"/>
    <w:rsid w:val="0012421F"/>
    <w:rsid w:val="001246F5"/>
    <w:rsid w:val="00124A60"/>
    <w:rsid w:val="00125202"/>
    <w:rsid w:val="001254A8"/>
    <w:rsid w:val="0012738D"/>
    <w:rsid w:val="00130D9D"/>
    <w:rsid w:val="00135F76"/>
    <w:rsid w:val="0014185F"/>
    <w:rsid w:val="00141A34"/>
    <w:rsid w:val="001426EB"/>
    <w:rsid w:val="001513B8"/>
    <w:rsid w:val="00153011"/>
    <w:rsid w:val="0015486B"/>
    <w:rsid w:val="00155E2E"/>
    <w:rsid w:val="00156A2D"/>
    <w:rsid w:val="0016078E"/>
    <w:rsid w:val="00161268"/>
    <w:rsid w:val="00162487"/>
    <w:rsid w:val="00165418"/>
    <w:rsid w:val="001708B0"/>
    <w:rsid w:val="00171426"/>
    <w:rsid w:val="00171E61"/>
    <w:rsid w:val="001729FA"/>
    <w:rsid w:val="00176463"/>
    <w:rsid w:val="00177678"/>
    <w:rsid w:val="00181C46"/>
    <w:rsid w:val="00182B8C"/>
    <w:rsid w:val="001835D1"/>
    <w:rsid w:val="00193034"/>
    <w:rsid w:val="001A2C7F"/>
    <w:rsid w:val="001A2FFE"/>
    <w:rsid w:val="001A4BA0"/>
    <w:rsid w:val="001AE20B"/>
    <w:rsid w:val="001B1B36"/>
    <w:rsid w:val="001B2753"/>
    <w:rsid w:val="001B5A54"/>
    <w:rsid w:val="001B76F0"/>
    <w:rsid w:val="001C05D5"/>
    <w:rsid w:val="001C3A72"/>
    <w:rsid w:val="001D1F4F"/>
    <w:rsid w:val="001D3547"/>
    <w:rsid w:val="001D4889"/>
    <w:rsid w:val="001D4DD0"/>
    <w:rsid w:val="001E01AF"/>
    <w:rsid w:val="001E1E42"/>
    <w:rsid w:val="001E5221"/>
    <w:rsid w:val="001E534F"/>
    <w:rsid w:val="001F3BBE"/>
    <w:rsid w:val="001F47C1"/>
    <w:rsid w:val="00204F50"/>
    <w:rsid w:val="002069A5"/>
    <w:rsid w:val="00210126"/>
    <w:rsid w:val="00213F69"/>
    <w:rsid w:val="00214BA8"/>
    <w:rsid w:val="00223FF6"/>
    <w:rsid w:val="00230118"/>
    <w:rsid w:val="00235D57"/>
    <w:rsid w:val="00235E3F"/>
    <w:rsid w:val="002418C6"/>
    <w:rsid w:val="002436B7"/>
    <w:rsid w:val="00244348"/>
    <w:rsid w:val="0024475C"/>
    <w:rsid w:val="002449A4"/>
    <w:rsid w:val="002463D2"/>
    <w:rsid w:val="00253527"/>
    <w:rsid w:val="00254CFA"/>
    <w:rsid w:val="00261E21"/>
    <w:rsid w:val="0026294C"/>
    <w:rsid w:val="00263F8C"/>
    <w:rsid w:val="00264DC6"/>
    <w:rsid w:val="0026548A"/>
    <w:rsid w:val="00266B0B"/>
    <w:rsid w:val="00272864"/>
    <w:rsid w:val="002733F6"/>
    <w:rsid w:val="0027342E"/>
    <w:rsid w:val="00273945"/>
    <w:rsid w:val="002764AE"/>
    <w:rsid w:val="0028256C"/>
    <w:rsid w:val="002858D9"/>
    <w:rsid w:val="00287264"/>
    <w:rsid w:val="00293AEF"/>
    <w:rsid w:val="00296D95"/>
    <w:rsid w:val="002A013E"/>
    <w:rsid w:val="002A3FEE"/>
    <w:rsid w:val="002B2F7D"/>
    <w:rsid w:val="002B755D"/>
    <w:rsid w:val="002C27FB"/>
    <w:rsid w:val="002C3426"/>
    <w:rsid w:val="002C3524"/>
    <w:rsid w:val="002C3876"/>
    <w:rsid w:val="002C3E9B"/>
    <w:rsid w:val="002C3F57"/>
    <w:rsid w:val="002C41F6"/>
    <w:rsid w:val="002C6B45"/>
    <w:rsid w:val="002C7810"/>
    <w:rsid w:val="002D7D01"/>
    <w:rsid w:val="002E23A8"/>
    <w:rsid w:val="002E3EA2"/>
    <w:rsid w:val="002F7F89"/>
    <w:rsid w:val="003024F6"/>
    <w:rsid w:val="00302743"/>
    <w:rsid w:val="00304231"/>
    <w:rsid w:val="003047F8"/>
    <w:rsid w:val="00307DFF"/>
    <w:rsid w:val="00310C0E"/>
    <w:rsid w:val="0031385C"/>
    <w:rsid w:val="003158C8"/>
    <w:rsid w:val="00317F83"/>
    <w:rsid w:val="00321DCD"/>
    <w:rsid w:val="00324597"/>
    <w:rsid w:val="003250C6"/>
    <w:rsid w:val="003309D0"/>
    <w:rsid w:val="0033124F"/>
    <w:rsid w:val="00334B21"/>
    <w:rsid w:val="00336E94"/>
    <w:rsid w:val="00337238"/>
    <w:rsid w:val="00342E43"/>
    <w:rsid w:val="003456A4"/>
    <w:rsid w:val="00345E2D"/>
    <w:rsid w:val="00346D71"/>
    <w:rsid w:val="00347820"/>
    <w:rsid w:val="00347E9E"/>
    <w:rsid w:val="00351A85"/>
    <w:rsid w:val="00356D09"/>
    <w:rsid w:val="00360750"/>
    <w:rsid w:val="00361592"/>
    <w:rsid w:val="00361C0D"/>
    <w:rsid w:val="003638F9"/>
    <w:rsid w:val="003647BF"/>
    <w:rsid w:val="003651BC"/>
    <w:rsid w:val="003653D1"/>
    <w:rsid w:val="0037591A"/>
    <w:rsid w:val="00377C13"/>
    <w:rsid w:val="003818A0"/>
    <w:rsid w:val="003824FC"/>
    <w:rsid w:val="003926EC"/>
    <w:rsid w:val="00393AE6"/>
    <w:rsid w:val="00394585"/>
    <w:rsid w:val="00396DD4"/>
    <w:rsid w:val="003A55A3"/>
    <w:rsid w:val="003B2B98"/>
    <w:rsid w:val="003B4576"/>
    <w:rsid w:val="003B7E79"/>
    <w:rsid w:val="003C1015"/>
    <w:rsid w:val="003C5E0E"/>
    <w:rsid w:val="003C7926"/>
    <w:rsid w:val="003D7A03"/>
    <w:rsid w:val="003E0AD9"/>
    <w:rsid w:val="003E15BD"/>
    <w:rsid w:val="003E40EB"/>
    <w:rsid w:val="003F331B"/>
    <w:rsid w:val="003F5239"/>
    <w:rsid w:val="003F7095"/>
    <w:rsid w:val="003F7539"/>
    <w:rsid w:val="004077A6"/>
    <w:rsid w:val="00420E22"/>
    <w:rsid w:val="00423ABC"/>
    <w:rsid w:val="0042585F"/>
    <w:rsid w:val="004272FB"/>
    <w:rsid w:val="004274AA"/>
    <w:rsid w:val="0043338F"/>
    <w:rsid w:val="00435B88"/>
    <w:rsid w:val="0044058B"/>
    <w:rsid w:val="00442C30"/>
    <w:rsid w:val="004440FF"/>
    <w:rsid w:val="00444873"/>
    <w:rsid w:val="00446674"/>
    <w:rsid w:val="00450928"/>
    <w:rsid w:val="004527B7"/>
    <w:rsid w:val="00452854"/>
    <w:rsid w:val="00454C60"/>
    <w:rsid w:val="004565A5"/>
    <w:rsid w:val="00456D09"/>
    <w:rsid w:val="004632E5"/>
    <w:rsid w:val="00463DA4"/>
    <w:rsid w:val="00472B5C"/>
    <w:rsid w:val="00476F07"/>
    <w:rsid w:val="00477612"/>
    <w:rsid w:val="00477F41"/>
    <w:rsid w:val="0048089B"/>
    <w:rsid w:val="00482A10"/>
    <w:rsid w:val="004847AC"/>
    <w:rsid w:val="00484903"/>
    <w:rsid w:val="00490A2B"/>
    <w:rsid w:val="004910D4"/>
    <w:rsid w:val="00494637"/>
    <w:rsid w:val="00496405"/>
    <w:rsid w:val="00497F84"/>
    <w:rsid w:val="004A2616"/>
    <w:rsid w:val="004A264E"/>
    <w:rsid w:val="004A7BB7"/>
    <w:rsid w:val="004B27DB"/>
    <w:rsid w:val="004B412B"/>
    <w:rsid w:val="004B6277"/>
    <w:rsid w:val="004B6E31"/>
    <w:rsid w:val="004C225E"/>
    <w:rsid w:val="004C467C"/>
    <w:rsid w:val="004C4A83"/>
    <w:rsid w:val="004C692A"/>
    <w:rsid w:val="004C6B22"/>
    <w:rsid w:val="004C70CF"/>
    <w:rsid w:val="004E0651"/>
    <w:rsid w:val="004E2F01"/>
    <w:rsid w:val="004E4633"/>
    <w:rsid w:val="004F5B2A"/>
    <w:rsid w:val="004F7774"/>
    <w:rsid w:val="00503F5E"/>
    <w:rsid w:val="00504466"/>
    <w:rsid w:val="00512C91"/>
    <w:rsid w:val="00515460"/>
    <w:rsid w:val="0051695C"/>
    <w:rsid w:val="005170C6"/>
    <w:rsid w:val="00517D41"/>
    <w:rsid w:val="00517F8B"/>
    <w:rsid w:val="00520F0C"/>
    <w:rsid w:val="00523848"/>
    <w:rsid w:val="00524B3E"/>
    <w:rsid w:val="00525324"/>
    <w:rsid w:val="0053282D"/>
    <w:rsid w:val="0053569A"/>
    <w:rsid w:val="00540C25"/>
    <w:rsid w:val="00541ED7"/>
    <w:rsid w:val="005424E9"/>
    <w:rsid w:val="0054428D"/>
    <w:rsid w:val="00555508"/>
    <w:rsid w:val="005563B8"/>
    <w:rsid w:val="005607B0"/>
    <w:rsid w:val="00562BD9"/>
    <w:rsid w:val="0056320D"/>
    <w:rsid w:val="005665CD"/>
    <w:rsid w:val="005727D4"/>
    <w:rsid w:val="005740F8"/>
    <w:rsid w:val="00581EBF"/>
    <w:rsid w:val="0058268E"/>
    <w:rsid w:val="005833D0"/>
    <w:rsid w:val="00591185"/>
    <w:rsid w:val="00591F6B"/>
    <w:rsid w:val="005940D9"/>
    <w:rsid w:val="005953CD"/>
    <w:rsid w:val="0059655D"/>
    <w:rsid w:val="005A136F"/>
    <w:rsid w:val="005B18D0"/>
    <w:rsid w:val="005B3335"/>
    <w:rsid w:val="005C040B"/>
    <w:rsid w:val="005C0954"/>
    <w:rsid w:val="005C22ED"/>
    <w:rsid w:val="005C240A"/>
    <w:rsid w:val="005C4A72"/>
    <w:rsid w:val="005C5B1B"/>
    <w:rsid w:val="005C5E94"/>
    <w:rsid w:val="005D0C15"/>
    <w:rsid w:val="005D23A3"/>
    <w:rsid w:val="005D5453"/>
    <w:rsid w:val="005D6148"/>
    <w:rsid w:val="005E2CBA"/>
    <w:rsid w:val="005E2D5D"/>
    <w:rsid w:val="005E5116"/>
    <w:rsid w:val="005E5E2A"/>
    <w:rsid w:val="005F1545"/>
    <w:rsid w:val="005F2B86"/>
    <w:rsid w:val="005F2D88"/>
    <w:rsid w:val="005F36FD"/>
    <w:rsid w:val="005F610A"/>
    <w:rsid w:val="00601C48"/>
    <w:rsid w:val="00601CB0"/>
    <w:rsid w:val="0060221C"/>
    <w:rsid w:val="0060761B"/>
    <w:rsid w:val="00611DB7"/>
    <w:rsid w:val="0061243A"/>
    <w:rsid w:val="0061260A"/>
    <w:rsid w:val="0061415F"/>
    <w:rsid w:val="00617C0B"/>
    <w:rsid w:val="0062199A"/>
    <w:rsid w:val="00621F42"/>
    <w:rsid w:val="006270E7"/>
    <w:rsid w:val="006306E8"/>
    <w:rsid w:val="00637B96"/>
    <w:rsid w:val="0064129E"/>
    <w:rsid w:val="0064230A"/>
    <w:rsid w:val="00643625"/>
    <w:rsid w:val="00645B53"/>
    <w:rsid w:val="0064628C"/>
    <w:rsid w:val="00646352"/>
    <w:rsid w:val="0064792F"/>
    <w:rsid w:val="00656BB3"/>
    <w:rsid w:val="00656D27"/>
    <w:rsid w:val="00657675"/>
    <w:rsid w:val="00663242"/>
    <w:rsid w:val="00665A9D"/>
    <w:rsid w:val="0066603B"/>
    <w:rsid w:val="0066661D"/>
    <w:rsid w:val="006709C6"/>
    <w:rsid w:val="00674999"/>
    <w:rsid w:val="00674F38"/>
    <w:rsid w:val="00680D1A"/>
    <w:rsid w:val="0068281E"/>
    <w:rsid w:val="0068352D"/>
    <w:rsid w:val="00685A9E"/>
    <w:rsid w:val="0068624F"/>
    <w:rsid w:val="00690981"/>
    <w:rsid w:val="00693163"/>
    <w:rsid w:val="006934CE"/>
    <w:rsid w:val="00695A61"/>
    <w:rsid w:val="00695CB8"/>
    <w:rsid w:val="006A189B"/>
    <w:rsid w:val="006A1B11"/>
    <w:rsid w:val="006A1C3D"/>
    <w:rsid w:val="006A7A58"/>
    <w:rsid w:val="006B049A"/>
    <w:rsid w:val="006B0A18"/>
    <w:rsid w:val="006B332F"/>
    <w:rsid w:val="006B3969"/>
    <w:rsid w:val="006C21EB"/>
    <w:rsid w:val="006C248E"/>
    <w:rsid w:val="006C3C3F"/>
    <w:rsid w:val="006D3B88"/>
    <w:rsid w:val="006D4B19"/>
    <w:rsid w:val="006D4BEF"/>
    <w:rsid w:val="006E1D90"/>
    <w:rsid w:val="006E31DD"/>
    <w:rsid w:val="006E73C9"/>
    <w:rsid w:val="006F140F"/>
    <w:rsid w:val="006F5E95"/>
    <w:rsid w:val="006F678A"/>
    <w:rsid w:val="00702B52"/>
    <w:rsid w:val="00706FFC"/>
    <w:rsid w:val="00707FAC"/>
    <w:rsid w:val="00710F39"/>
    <w:rsid w:val="0071455A"/>
    <w:rsid w:val="00714663"/>
    <w:rsid w:val="007211B6"/>
    <w:rsid w:val="00721E3B"/>
    <w:rsid w:val="0072676B"/>
    <w:rsid w:val="0073120E"/>
    <w:rsid w:val="00745316"/>
    <w:rsid w:val="0074669D"/>
    <w:rsid w:val="0075177C"/>
    <w:rsid w:val="007574CC"/>
    <w:rsid w:val="0075768B"/>
    <w:rsid w:val="00762343"/>
    <w:rsid w:val="007719FC"/>
    <w:rsid w:val="00775A7C"/>
    <w:rsid w:val="007812CE"/>
    <w:rsid w:val="007827A8"/>
    <w:rsid w:val="007846D5"/>
    <w:rsid w:val="007850DF"/>
    <w:rsid w:val="00785A97"/>
    <w:rsid w:val="0079111D"/>
    <w:rsid w:val="0079197F"/>
    <w:rsid w:val="00794FF7"/>
    <w:rsid w:val="007956B5"/>
    <w:rsid w:val="0079734E"/>
    <w:rsid w:val="00797535"/>
    <w:rsid w:val="007A036C"/>
    <w:rsid w:val="007A0EB6"/>
    <w:rsid w:val="007A1BA4"/>
    <w:rsid w:val="007A4664"/>
    <w:rsid w:val="007A7779"/>
    <w:rsid w:val="007B1B8B"/>
    <w:rsid w:val="007B3A20"/>
    <w:rsid w:val="007B5B0A"/>
    <w:rsid w:val="007C2FAD"/>
    <w:rsid w:val="007C3CA7"/>
    <w:rsid w:val="007C4828"/>
    <w:rsid w:val="007C4955"/>
    <w:rsid w:val="007C64DA"/>
    <w:rsid w:val="007D0CD5"/>
    <w:rsid w:val="007D13AC"/>
    <w:rsid w:val="007D1474"/>
    <w:rsid w:val="007D3F6C"/>
    <w:rsid w:val="007D490D"/>
    <w:rsid w:val="007D784F"/>
    <w:rsid w:val="007E107E"/>
    <w:rsid w:val="007E1BAC"/>
    <w:rsid w:val="007E68E4"/>
    <w:rsid w:val="007F30CD"/>
    <w:rsid w:val="008105B1"/>
    <w:rsid w:val="00810864"/>
    <w:rsid w:val="00811CEC"/>
    <w:rsid w:val="00812778"/>
    <w:rsid w:val="00814DD0"/>
    <w:rsid w:val="008153F1"/>
    <w:rsid w:val="00816177"/>
    <w:rsid w:val="00816F90"/>
    <w:rsid w:val="00822C37"/>
    <w:rsid w:val="008253B7"/>
    <w:rsid w:val="00832010"/>
    <w:rsid w:val="00832541"/>
    <w:rsid w:val="008328FF"/>
    <w:rsid w:val="00834E9E"/>
    <w:rsid w:val="00836225"/>
    <w:rsid w:val="00837B26"/>
    <w:rsid w:val="00843222"/>
    <w:rsid w:val="00843CCC"/>
    <w:rsid w:val="008441DE"/>
    <w:rsid w:val="0084436C"/>
    <w:rsid w:val="00844408"/>
    <w:rsid w:val="00851614"/>
    <w:rsid w:val="00854EE7"/>
    <w:rsid w:val="00855A57"/>
    <w:rsid w:val="00857776"/>
    <w:rsid w:val="00861780"/>
    <w:rsid w:val="00862559"/>
    <w:rsid w:val="00864018"/>
    <w:rsid w:val="0086416E"/>
    <w:rsid w:val="008648F4"/>
    <w:rsid w:val="00871BA7"/>
    <w:rsid w:val="00872072"/>
    <w:rsid w:val="00872CB4"/>
    <w:rsid w:val="00873DD1"/>
    <w:rsid w:val="00877404"/>
    <w:rsid w:val="00877752"/>
    <w:rsid w:val="0088058E"/>
    <w:rsid w:val="008808FB"/>
    <w:rsid w:val="00883A2F"/>
    <w:rsid w:val="00884946"/>
    <w:rsid w:val="008849F3"/>
    <w:rsid w:val="00884BD1"/>
    <w:rsid w:val="00885655"/>
    <w:rsid w:val="00885DE9"/>
    <w:rsid w:val="008865C3"/>
    <w:rsid w:val="008903DD"/>
    <w:rsid w:val="00893296"/>
    <w:rsid w:val="008978A4"/>
    <w:rsid w:val="00897A07"/>
    <w:rsid w:val="008A2AAD"/>
    <w:rsid w:val="008A2FE7"/>
    <w:rsid w:val="008A51A8"/>
    <w:rsid w:val="008A783E"/>
    <w:rsid w:val="008A7922"/>
    <w:rsid w:val="008B0955"/>
    <w:rsid w:val="008B6662"/>
    <w:rsid w:val="008C150A"/>
    <w:rsid w:val="008C2825"/>
    <w:rsid w:val="008C45FE"/>
    <w:rsid w:val="008C74DC"/>
    <w:rsid w:val="008E5622"/>
    <w:rsid w:val="008E58E5"/>
    <w:rsid w:val="008F2062"/>
    <w:rsid w:val="008F24AC"/>
    <w:rsid w:val="008F3AC9"/>
    <w:rsid w:val="008F5B9B"/>
    <w:rsid w:val="0090325F"/>
    <w:rsid w:val="009103EF"/>
    <w:rsid w:val="00911D5D"/>
    <w:rsid w:val="00914BB1"/>
    <w:rsid w:val="009201A5"/>
    <w:rsid w:val="00922AA3"/>
    <w:rsid w:val="0092592D"/>
    <w:rsid w:val="00934D9C"/>
    <w:rsid w:val="00937C0C"/>
    <w:rsid w:val="00937F87"/>
    <w:rsid w:val="00943520"/>
    <w:rsid w:val="009444BD"/>
    <w:rsid w:val="009457FC"/>
    <w:rsid w:val="009540E7"/>
    <w:rsid w:val="00956A76"/>
    <w:rsid w:val="00956A9C"/>
    <w:rsid w:val="00957CD7"/>
    <w:rsid w:val="00960498"/>
    <w:rsid w:val="00963900"/>
    <w:rsid w:val="009672BE"/>
    <w:rsid w:val="00970E3C"/>
    <w:rsid w:val="009722A4"/>
    <w:rsid w:val="0097385B"/>
    <w:rsid w:val="009739AB"/>
    <w:rsid w:val="00974302"/>
    <w:rsid w:val="00975BFC"/>
    <w:rsid w:val="0097626F"/>
    <w:rsid w:val="009768B0"/>
    <w:rsid w:val="00982C31"/>
    <w:rsid w:val="00983386"/>
    <w:rsid w:val="00985CC3"/>
    <w:rsid w:val="00986FD4"/>
    <w:rsid w:val="00992527"/>
    <w:rsid w:val="00992E78"/>
    <w:rsid w:val="009A058C"/>
    <w:rsid w:val="009A3233"/>
    <w:rsid w:val="009A4667"/>
    <w:rsid w:val="009A57DB"/>
    <w:rsid w:val="009B496F"/>
    <w:rsid w:val="009B7E9C"/>
    <w:rsid w:val="009C2B1B"/>
    <w:rsid w:val="009D20E8"/>
    <w:rsid w:val="009D4B60"/>
    <w:rsid w:val="009D4BEC"/>
    <w:rsid w:val="009D593A"/>
    <w:rsid w:val="009E1400"/>
    <w:rsid w:val="009E1524"/>
    <w:rsid w:val="009E79D3"/>
    <w:rsid w:val="009F3FC5"/>
    <w:rsid w:val="009F4048"/>
    <w:rsid w:val="009F4FD8"/>
    <w:rsid w:val="009F7479"/>
    <w:rsid w:val="009F7A2A"/>
    <w:rsid w:val="00A04349"/>
    <w:rsid w:val="00A120B6"/>
    <w:rsid w:val="00A121B3"/>
    <w:rsid w:val="00A12B98"/>
    <w:rsid w:val="00A25D1D"/>
    <w:rsid w:val="00A3154C"/>
    <w:rsid w:val="00A31682"/>
    <w:rsid w:val="00A31A76"/>
    <w:rsid w:val="00A3272F"/>
    <w:rsid w:val="00A32CEB"/>
    <w:rsid w:val="00A337E1"/>
    <w:rsid w:val="00A41C58"/>
    <w:rsid w:val="00A428F9"/>
    <w:rsid w:val="00A4661D"/>
    <w:rsid w:val="00A506E2"/>
    <w:rsid w:val="00A51AB4"/>
    <w:rsid w:val="00A553C9"/>
    <w:rsid w:val="00A55857"/>
    <w:rsid w:val="00A55CBC"/>
    <w:rsid w:val="00A62175"/>
    <w:rsid w:val="00A638E6"/>
    <w:rsid w:val="00A64180"/>
    <w:rsid w:val="00A67C9C"/>
    <w:rsid w:val="00A71FF1"/>
    <w:rsid w:val="00A72335"/>
    <w:rsid w:val="00A76539"/>
    <w:rsid w:val="00A776F4"/>
    <w:rsid w:val="00A77A51"/>
    <w:rsid w:val="00A82A9D"/>
    <w:rsid w:val="00A8535B"/>
    <w:rsid w:val="00A86D7C"/>
    <w:rsid w:val="00A87FC4"/>
    <w:rsid w:val="00A90C74"/>
    <w:rsid w:val="00A91047"/>
    <w:rsid w:val="00A911D7"/>
    <w:rsid w:val="00A92A97"/>
    <w:rsid w:val="00A94BF6"/>
    <w:rsid w:val="00A955F4"/>
    <w:rsid w:val="00AA17B8"/>
    <w:rsid w:val="00AA17F9"/>
    <w:rsid w:val="00AB16F6"/>
    <w:rsid w:val="00AB4EA4"/>
    <w:rsid w:val="00AB53B2"/>
    <w:rsid w:val="00AC4453"/>
    <w:rsid w:val="00AC75D9"/>
    <w:rsid w:val="00AE1718"/>
    <w:rsid w:val="00AE3E8D"/>
    <w:rsid w:val="00AF2B40"/>
    <w:rsid w:val="00AF2BBF"/>
    <w:rsid w:val="00AF39A9"/>
    <w:rsid w:val="00AF4101"/>
    <w:rsid w:val="00AF413F"/>
    <w:rsid w:val="00AF6CDC"/>
    <w:rsid w:val="00AF76BB"/>
    <w:rsid w:val="00B0326D"/>
    <w:rsid w:val="00B04CA0"/>
    <w:rsid w:val="00B10A6A"/>
    <w:rsid w:val="00B1165A"/>
    <w:rsid w:val="00B12793"/>
    <w:rsid w:val="00B14852"/>
    <w:rsid w:val="00B175EB"/>
    <w:rsid w:val="00B17FAA"/>
    <w:rsid w:val="00B22FB3"/>
    <w:rsid w:val="00B26C22"/>
    <w:rsid w:val="00B31F12"/>
    <w:rsid w:val="00B32630"/>
    <w:rsid w:val="00B32DFF"/>
    <w:rsid w:val="00B37564"/>
    <w:rsid w:val="00B37ACD"/>
    <w:rsid w:val="00B43EC4"/>
    <w:rsid w:val="00B45519"/>
    <w:rsid w:val="00B45CD5"/>
    <w:rsid w:val="00B51155"/>
    <w:rsid w:val="00B56FE5"/>
    <w:rsid w:val="00B60722"/>
    <w:rsid w:val="00B65833"/>
    <w:rsid w:val="00B65AB3"/>
    <w:rsid w:val="00B67A06"/>
    <w:rsid w:val="00B72FB5"/>
    <w:rsid w:val="00B75B5B"/>
    <w:rsid w:val="00B808BC"/>
    <w:rsid w:val="00B80F07"/>
    <w:rsid w:val="00B81D48"/>
    <w:rsid w:val="00B83591"/>
    <w:rsid w:val="00B90324"/>
    <w:rsid w:val="00B92BA9"/>
    <w:rsid w:val="00B939CB"/>
    <w:rsid w:val="00B9441A"/>
    <w:rsid w:val="00B95089"/>
    <w:rsid w:val="00BA00C1"/>
    <w:rsid w:val="00BA135B"/>
    <w:rsid w:val="00BA1A01"/>
    <w:rsid w:val="00BA211B"/>
    <w:rsid w:val="00BA2A17"/>
    <w:rsid w:val="00BA7246"/>
    <w:rsid w:val="00BB0736"/>
    <w:rsid w:val="00BB18C7"/>
    <w:rsid w:val="00BB20BA"/>
    <w:rsid w:val="00BB39C9"/>
    <w:rsid w:val="00BB4174"/>
    <w:rsid w:val="00BC0576"/>
    <w:rsid w:val="00BC3684"/>
    <w:rsid w:val="00BD0EE5"/>
    <w:rsid w:val="00BD26AD"/>
    <w:rsid w:val="00BD4A81"/>
    <w:rsid w:val="00BD65AF"/>
    <w:rsid w:val="00BD6A13"/>
    <w:rsid w:val="00BD7E95"/>
    <w:rsid w:val="00BD7FE8"/>
    <w:rsid w:val="00BE3A57"/>
    <w:rsid w:val="00BE7116"/>
    <w:rsid w:val="00BF0155"/>
    <w:rsid w:val="00BF1103"/>
    <w:rsid w:val="00C1357E"/>
    <w:rsid w:val="00C1382B"/>
    <w:rsid w:val="00C15695"/>
    <w:rsid w:val="00C17745"/>
    <w:rsid w:val="00C230D7"/>
    <w:rsid w:val="00C2588B"/>
    <w:rsid w:val="00C27236"/>
    <w:rsid w:val="00C27DD4"/>
    <w:rsid w:val="00C30412"/>
    <w:rsid w:val="00C34955"/>
    <w:rsid w:val="00C44DE5"/>
    <w:rsid w:val="00C45A56"/>
    <w:rsid w:val="00C5298E"/>
    <w:rsid w:val="00C5455A"/>
    <w:rsid w:val="00C545ED"/>
    <w:rsid w:val="00C560E5"/>
    <w:rsid w:val="00C56AFF"/>
    <w:rsid w:val="00C61295"/>
    <w:rsid w:val="00C634D8"/>
    <w:rsid w:val="00C65F31"/>
    <w:rsid w:val="00C6652D"/>
    <w:rsid w:val="00C66916"/>
    <w:rsid w:val="00C6736C"/>
    <w:rsid w:val="00C67691"/>
    <w:rsid w:val="00C723D3"/>
    <w:rsid w:val="00C7265F"/>
    <w:rsid w:val="00C72A8F"/>
    <w:rsid w:val="00C73DE8"/>
    <w:rsid w:val="00C80E79"/>
    <w:rsid w:val="00C857CD"/>
    <w:rsid w:val="00C87318"/>
    <w:rsid w:val="00C91B36"/>
    <w:rsid w:val="00C92B84"/>
    <w:rsid w:val="00CA1042"/>
    <w:rsid w:val="00CA2075"/>
    <w:rsid w:val="00CA3577"/>
    <w:rsid w:val="00CA7717"/>
    <w:rsid w:val="00CB6FB6"/>
    <w:rsid w:val="00CC0EC5"/>
    <w:rsid w:val="00CC76E1"/>
    <w:rsid w:val="00CD0491"/>
    <w:rsid w:val="00CD17AD"/>
    <w:rsid w:val="00CD37FC"/>
    <w:rsid w:val="00CD5ADB"/>
    <w:rsid w:val="00CD618D"/>
    <w:rsid w:val="00CD789A"/>
    <w:rsid w:val="00CE348C"/>
    <w:rsid w:val="00CE4085"/>
    <w:rsid w:val="00CE4BDF"/>
    <w:rsid w:val="00CE6824"/>
    <w:rsid w:val="00CF11E3"/>
    <w:rsid w:val="00D0445E"/>
    <w:rsid w:val="00D049EC"/>
    <w:rsid w:val="00D17A4C"/>
    <w:rsid w:val="00D22D43"/>
    <w:rsid w:val="00D252AC"/>
    <w:rsid w:val="00D27E4D"/>
    <w:rsid w:val="00D32896"/>
    <w:rsid w:val="00D37A4C"/>
    <w:rsid w:val="00D40CF1"/>
    <w:rsid w:val="00D43D2D"/>
    <w:rsid w:val="00D50F49"/>
    <w:rsid w:val="00D51A2E"/>
    <w:rsid w:val="00D641C1"/>
    <w:rsid w:val="00D64C3D"/>
    <w:rsid w:val="00D65084"/>
    <w:rsid w:val="00D6601C"/>
    <w:rsid w:val="00D7091E"/>
    <w:rsid w:val="00D72BB5"/>
    <w:rsid w:val="00D73871"/>
    <w:rsid w:val="00D7541D"/>
    <w:rsid w:val="00D80DCB"/>
    <w:rsid w:val="00D83885"/>
    <w:rsid w:val="00D874AC"/>
    <w:rsid w:val="00D92579"/>
    <w:rsid w:val="00D953AB"/>
    <w:rsid w:val="00D9688D"/>
    <w:rsid w:val="00D9730E"/>
    <w:rsid w:val="00DA580A"/>
    <w:rsid w:val="00DA6D96"/>
    <w:rsid w:val="00DB3837"/>
    <w:rsid w:val="00DB4B8E"/>
    <w:rsid w:val="00DB6375"/>
    <w:rsid w:val="00DB6EFF"/>
    <w:rsid w:val="00DC1670"/>
    <w:rsid w:val="00DC27D3"/>
    <w:rsid w:val="00DC4068"/>
    <w:rsid w:val="00DC4359"/>
    <w:rsid w:val="00DC73D0"/>
    <w:rsid w:val="00DD25B6"/>
    <w:rsid w:val="00DD4EF2"/>
    <w:rsid w:val="00DD7ED0"/>
    <w:rsid w:val="00DE0856"/>
    <w:rsid w:val="00DE1034"/>
    <w:rsid w:val="00DE1614"/>
    <w:rsid w:val="00DE35D2"/>
    <w:rsid w:val="00DE3E63"/>
    <w:rsid w:val="00DF01CD"/>
    <w:rsid w:val="00DF1A66"/>
    <w:rsid w:val="00DF226F"/>
    <w:rsid w:val="00DF2C4B"/>
    <w:rsid w:val="00DF3668"/>
    <w:rsid w:val="00DF530C"/>
    <w:rsid w:val="00DF5738"/>
    <w:rsid w:val="00DF71BE"/>
    <w:rsid w:val="00E00BE6"/>
    <w:rsid w:val="00E03945"/>
    <w:rsid w:val="00E05EA6"/>
    <w:rsid w:val="00E10049"/>
    <w:rsid w:val="00E12370"/>
    <w:rsid w:val="00E12E2A"/>
    <w:rsid w:val="00E13292"/>
    <w:rsid w:val="00E16DF3"/>
    <w:rsid w:val="00E24EC0"/>
    <w:rsid w:val="00E31861"/>
    <w:rsid w:val="00E33642"/>
    <w:rsid w:val="00E34896"/>
    <w:rsid w:val="00E36E37"/>
    <w:rsid w:val="00E42D6C"/>
    <w:rsid w:val="00E44FBB"/>
    <w:rsid w:val="00E46933"/>
    <w:rsid w:val="00E46DF3"/>
    <w:rsid w:val="00E52185"/>
    <w:rsid w:val="00E52BB0"/>
    <w:rsid w:val="00E560D5"/>
    <w:rsid w:val="00E562C9"/>
    <w:rsid w:val="00E60BAC"/>
    <w:rsid w:val="00E6664C"/>
    <w:rsid w:val="00E66969"/>
    <w:rsid w:val="00E67CD7"/>
    <w:rsid w:val="00E703B5"/>
    <w:rsid w:val="00E732A1"/>
    <w:rsid w:val="00E775ED"/>
    <w:rsid w:val="00E82B48"/>
    <w:rsid w:val="00E8574B"/>
    <w:rsid w:val="00E86D66"/>
    <w:rsid w:val="00E86ED8"/>
    <w:rsid w:val="00E91285"/>
    <w:rsid w:val="00E93649"/>
    <w:rsid w:val="00E95AB9"/>
    <w:rsid w:val="00E9618A"/>
    <w:rsid w:val="00EA0A3D"/>
    <w:rsid w:val="00EA0BD9"/>
    <w:rsid w:val="00EA0F8C"/>
    <w:rsid w:val="00EA1716"/>
    <w:rsid w:val="00EA5D3A"/>
    <w:rsid w:val="00EA68DC"/>
    <w:rsid w:val="00EB28B2"/>
    <w:rsid w:val="00EB5160"/>
    <w:rsid w:val="00EB62E2"/>
    <w:rsid w:val="00EB63D6"/>
    <w:rsid w:val="00EC58A7"/>
    <w:rsid w:val="00EC5DE2"/>
    <w:rsid w:val="00EC6637"/>
    <w:rsid w:val="00ED3DE7"/>
    <w:rsid w:val="00ED7430"/>
    <w:rsid w:val="00EE3B65"/>
    <w:rsid w:val="00EF0417"/>
    <w:rsid w:val="00EF1936"/>
    <w:rsid w:val="00F0366E"/>
    <w:rsid w:val="00F06DB5"/>
    <w:rsid w:val="00F10633"/>
    <w:rsid w:val="00F111EB"/>
    <w:rsid w:val="00F13109"/>
    <w:rsid w:val="00F13D3A"/>
    <w:rsid w:val="00F13E50"/>
    <w:rsid w:val="00F209D4"/>
    <w:rsid w:val="00F23164"/>
    <w:rsid w:val="00F246C8"/>
    <w:rsid w:val="00F24843"/>
    <w:rsid w:val="00F25996"/>
    <w:rsid w:val="00F25E3D"/>
    <w:rsid w:val="00F30C54"/>
    <w:rsid w:val="00F35CA2"/>
    <w:rsid w:val="00F37198"/>
    <w:rsid w:val="00F4011F"/>
    <w:rsid w:val="00F40A57"/>
    <w:rsid w:val="00F4459C"/>
    <w:rsid w:val="00F4726B"/>
    <w:rsid w:val="00F50729"/>
    <w:rsid w:val="00F51141"/>
    <w:rsid w:val="00F51444"/>
    <w:rsid w:val="00F53D07"/>
    <w:rsid w:val="00F552D1"/>
    <w:rsid w:val="00F56C58"/>
    <w:rsid w:val="00F57880"/>
    <w:rsid w:val="00F60F59"/>
    <w:rsid w:val="00F70B92"/>
    <w:rsid w:val="00F70D05"/>
    <w:rsid w:val="00F7160E"/>
    <w:rsid w:val="00F73E49"/>
    <w:rsid w:val="00F76A84"/>
    <w:rsid w:val="00F80603"/>
    <w:rsid w:val="00F81378"/>
    <w:rsid w:val="00F825C5"/>
    <w:rsid w:val="00F8281F"/>
    <w:rsid w:val="00F84BE3"/>
    <w:rsid w:val="00F85052"/>
    <w:rsid w:val="00F867BB"/>
    <w:rsid w:val="00F92CCD"/>
    <w:rsid w:val="00F943C0"/>
    <w:rsid w:val="00FA14C8"/>
    <w:rsid w:val="00FB0A5A"/>
    <w:rsid w:val="00FB5C06"/>
    <w:rsid w:val="00FC1A56"/>
    <w:rsid w:val="00FC4980"/>
    <w:rsid w:val="00FC5D67"/>
    <w:rsid w:val="00FD3C75"/>
    <w:rsid w:val="00FD3D2D"/>
    <w:rsid w:val="00FD47C9"/>
    <w:rsid w:val="00FD5544"/>
    <w:rsid w:val="00FD65A4"/>
    <w:rsid w:val="00FE3335"/>
    <w:rsid w:val="00FE5AF7"/>
    <w:rsid w:val="00FF085B"/>
    <w:rsid w:val="00FF2684"/>
    <w:rsid w:val="00FF38C8"/>
    <w:rsid w:val="00FF588B"/>
    <w:rsid w:val="00FF711C"/>
    <w:rsid w:val="01787A13"/>
    <w:rsid w:val="0195AF02"/>
    <w:rsid w:val="01A0919A"/>
    <w:rsid w:val="01BE08BE"/>
    <w:rsid w:val="0223E085"/>
    <w:rsid w:val="025DF9DD"/>
    <w:rsid w:val="02C65835"/>
    <w:rsid w:val="02D54B23"/>
    <w:rsid w:val="03AFE268"/>
    <w:rsid w:val="03D73C34"/>
    <w:rsid w:val="045731C6"/>
    <w:rsid w:val="04A28D89"/>
    <w:rsid w:val="04E21E68"/>
    <w:rsid w:val="051F0F56"/>
    <w:rsid w:val="071EE7F0"/>
    <w:rsid w:val="0782F5DC"/>
    <w:rsid w:val="07A74C9C"/>
    <w:rsid w:val="0872F25E"/>
    <w:rsid w:val="08E257CE"/>
    <w:rsid w:val="0950436B"/>
    <w:rsid w:val="095E0F16"/>
    <w:rsid w:val="09838BF8"/>
    <w:rsid w:val="09E2A668"/>
    <w:rsid w:val="0A7D79E5"/>
    <w:rsid w:val="0AB32964"/>
    <w:rsid w:val="0C3B2B8A"/>
    <w:rsid w:val="0C61009D"/>
    <w:rsid w:val="0D45E47C"/>
    <w:rsid w:val="0D5B2BC7"/>
    <w:rsid w:val="0F2F0DD0"/>
    <w:rsid w:val="0F407358"/>
    <w:rsid w:val="0F6520FC"/>
    <w:rsid w:val="0FA506D8"/>
    <w:rsid w:val="0FA9B00B"/>
    <w:rsid w:val="0FEB8C51"/>
    <w:rsid w:val="10116164"/>
    <w:rsid w:val="10944F25"/>
    <w:rsid w:val="109FC1DD"/>
    <w:rsid w:val="10E8B08C"/>
    <w:rsid w:val="12513821"/>
    <w:rsid w:val="12574C96"/>
    <w:rsid w:val="127578A0"/>
    <w:rsid w:val="12793C2C"/>
    <w:rsid w:val="12A1C1EE"/>
    <w:rsid w:val="12DC5DD7"/>
    <w:rsid w:val="1308224B"/>
    <w:rsid w:val="132DC742"/>
    <w:rsid w:val="13BD4F18"/>
    <w:rsid w:val="141C256F"/>
    <w:rsid w:val="142D3C52"/>
    <w:rsid w:val="143E5397"/>
    <w:rsid w:val="1473FD55"/>
    <w:rsid w:val="14947721"/>
    <w:rsid w:val="15921E2B"/>
    <w:rsid w:val="167B1D63"/>
    <w:rsid w:val="167C6225"/>
    <w:rsid w:val="169A2E81"/>
    <w:rsid w:val="16ABB496"/>
    <w:rsid w:val="16BFC8AA"/>
    <w:rsid w:val="1706C2D0"/>
    <w:rsid w:val="1716701C"/>
    <w:rsid w:val="172B8BB9"/>
    <w:rsid w:val="175CCF3D"/>
    <w:rsid w:val="17633755"/>
    <w:rsid w:val="17A66517"/>
    <w:rsid w:val="17EE400E"/>
    <w:rsid w:val="180A0F1B"/>
    <w:rsid w:val="1839303E"/>
    <w:rsid w:val="18CFDBA5"/>
    <w:rsid w:val="199764F9"/>
    <w:rsid w:val="1A2B7E2A"/>
    <w:rsid w:val="1A65AA12"/>
    <w:rsid w:val="1ACA0DD2"/>
    <w:rsid w:val="1AE33ED9"/>
    <w:rsid w:val="1BC5D473"/>
    <w:rsid w:val="1BE7889D"/>
    <w:rsid w:val="1CB4DCCB"/>
    <w:rsid w:val="1CD6D2ED"/>
    <w:rsid w:val="1CF8D45E"/>
    <w:rsid w:val="1D6D6EB5"/>
    <w:rsid w:val="1D7D0680"/>
    <w:rsid w:val="1DE535DD"/>
    <w:rsid w:val="1E27A94D"/>
    <w:rsid w:val="1E4E58C2"/>
    <w:rsid w:val="1EAB491E"/>
    <w:rsid w:val="1EC0F266"/>
    <w:rsid w:val="1EC81B59"/>
    <w:rsid w:val="1F46418D"/>
    <w:rsid w:val="1F47BB7B"/>
    <w:rsid w:val="1F6B8891"/>
    <w:rsid w:val="1F7F81F3"/>
    <w:rsid w:val="1FA57525"/>
    <w:rsid w:val="1FF67150"/>
    <w:rsid w:val="200DE974"/>
    <w:rsid w:val="2078D774"/>
    <w:rsid w:val="20999D5A"/>
    <w:rsid w:val="21414586"/>
    <w:rsid w:val="214C339E"/>
    <w:rsid w:val="226F0EF1"/>
    <w:rsid w:val="22B8A700"/>
    <w:rsid w:val="22CE0970"/>
    <w:rsid w:val="23DABDA3"/>
    <w:rsid w:val="23DC2D4D"/>
    <w:rsid w:val="242207DD"/>
    <w:rsid w:val="24547761"/>
    <w:rsid w:val="248FD14D"/>
    <w:rsid w:val="2568EEF1"/>
    <w:rsid w:val="25A8B9D6"/>
    <w:rsid w:val="2614B6A9"/>
    <w:rsid w:val="26965CF2"/>
    <w:rsid w:val="2713012A"/>
    <w:rsid w:val="2713CE0F"/>
    <w:rsid w:val="27B0870A"/>
    <w:rsid w:val="284EBD98"/>
    <w:rsid w:val="285AFEDD"/>
    <w:rsid w:val="286439C6"/>
    <w:rsid w:val="289C4DF4"/>
    <w:rsid w:val="29BB1A16"/>
    <w:rsid w:val="2B4B5333"/>
    <w:rsid w:val="2B9EBC6E"/>
    <w:rsid w:val="2C00FA55"/>
    <w:rsid w:val="2C2F69BC"/>
    <w:rsid w:val="2C598A61"/>
    <w:rsid w:val="2D3A8CCF"/>
    <w:rsid w:val="2D8C4643"/>
    <w:rsid w:val="2DFF8140"/>
    <w:rsid w:val="2E008D67"/>
    <w:rsid w:val="2E7EB236"/>
    <w:rsid w:val="2F1F0F74"/>
    <w:rsid w:val="2F6627CD"/>
    <w:rsid w:val="3006BC9E"/>
    <w:rsid w:val="30265CEE"/>
    <w:rsid w:val="30435F0F"/>
    <w:rsid w:val="3052943F"/>
    <w:rsid w:val="308BC869"/>
    <w:rsid w:val="309919B8"/>
    <w:rsid w:val="30BADFD5"/>
    <w:rsid w:val="30BEEECB"/>
    <w:rsid w:val="30D84577"/>
    <w:rsid w:val="311DF9A5"/>
    <w:rsid w:val="31DA7C95"/>
    <w:rsid w:val="32394154"/>
    <w:rsid w:val="325E6E3C"/>
    <w:rsid w:val="32F339B1"/>
    <w:rsid w:val="3301500B"/>
    <w:rsid w:val="3348DE0C"/>
    <w:rsid w:val="33F28097"/>
    <w:rsid w:val="341BB82C"/>
    <w:rsid w:val="34207093"/>
    <w:rsid w:val="3553633D"/>
    <w:rsid w:val="357F5AD7"/>
    <w:rsid w:val="36522111"/>
    <w:rsid w:val="36CA9BF2"/>
    <w:rsid w:val="37057509"/>
    <w:rsid w:val="37581155"/>
    <w:rsid w:val="378EBCC3"/>
    <w:rsid w:val="37DAE8EC"/>
    <w:rsid w:val="380EE9FE"/>
    <w:rsid w:val="3830292B"/>
    <w:rsid w:val="385E470E"/>
    <w:rsid w:val="38A76084"/>
    <w:rsid w:val="38CB7329"/>
    <w:rsid w:val="38F3E1B6"/>
    <w:rsid w:val="39429728"/>
    <w:rsid w:val="3A3FE5AC"/>
    <w:rsid w:val="3A44F260"/>
    <w:rsid w:val="3A698021"/>
    <w:rsid w:val="3AC4DBEB"/>
    <w:rsid w:val="3ACE2AB7"/>
    <w:rsid w:val="3BDA956B"/>
    <w:rsid w:val="3BE1087F"/>
    <w:rsid w:val="3BEC60DE"/>
    <w:rsid w:val="3C2735B9"/>
    <w:rsid w:val="3CCCA91F"/>
    <w:rsid w:val="3D10A740"/>
    <w:rsid w:val="3D52EA4A"/>
    <w:rsid w:val="3D76D9BD"/>
    <w:rsid w:val="3D9FB139"/>
    <w:rsid w:val="3DF3B3DF"/>
    <w:rsid w:val="3E77AB8E"/>
    <w:rsid w:val="3FD1D0FC"/>
    <w:rsid w:val="406A5559"/>
    <w:rsid w:val="40EA4F77"/>
    <w:rsid w:val="41036147"/>
    <w:rsid w:val="4255BCE0"/>
    <w:rsid w:val="438AF94F"/>
    <w:rsid w:val="43E478DD"/>
    <w:rsid w:val="44B72700"/>
    <w:rsid w:val="44DA9944"/>
    <w:rsid w:val="44DEA295"/>
    <w:rsid w:val="451BB925"/>
    <w:rsid w:val="45634711"/>
    <w:rsid w:val="45997A94"/>
    <w:rsid w:val="469DD415"/>
    <w:rsid w:val="46ADB5EB"/>
    <w:rsid w:val="46B83F63"/>
    <w:rsid w:val="46FF1772"/>
    <w:rsid w:val="47220637"/>
    <w:rsid w:val="47238659"/>
    <w:rsid w:val="474F3E37"/>
    <w:rsid w:val="477D2E2C"/>
    <w:rsid w:val="47D9B729"/>
    <w:rsid w:val="4802F447"/>
    <w:rsid w:val="48540FC4"/>
    <w:rsid w:val="488CFB68"/>
    <w:rsid w:val="49582DF2"/>
    <w:rsid w:val="49725AA7"/>
    <w:rsid w:val="4A36B834"/>
    <w:rsid w:val="4A79B6E5"/>
    <w:rsid w:val="4AB8EABD"/>
    <w:rsid w:val="4B46FC88"/>
    <w:rsid w:val="4B82E792"/>
    <w:rsid w:val="4B98B15F"/>
    <w:rsid w:val="4C0C35F3"/>
    <w:rsid w:val="4C3A2B1E"/>
    <w:rsid w:val="4D0BDDC4"/>
    <w:rsid w:val="4D964658"/>
    <w:rsid w:val="4DB4380C"/>
    <w:rsid w:val="4E6574ED"/>
    <w:rsid w:val="4E65CF94"/>
    <w:rsid w:val="4E7C9F67"/>
    <w:rsid w:val="4E80F25E"/>
    <w:rsid w:val="4EB81139"/>
    <w:rsid w:val="4EBD7BFF"/>
    <w:rsid w:val="4EC29B6B"/>
    <w:rsid w:val="4F6C7688"/>
    <w:rsid w:val="4F7DB4B0"/>
    <w:rsid w:val="4F9D3601"/>
    <w:rsid w:val="4FD3BC74"/>
    <w:rsid w:val="4FFE707B"/>
    <w:rsid w:val="5090B92D"/>
    <w:rsid w:val="50B8A439"/>
    <w:rsid w:val="50BBC7D0"/>
    <w:rsid w:val="5232934D"/>
    <w:rsid w:val="52811ED1"/>
    <w:rsid w:val="52C97232"/>
    <w:rsid w:val="52DA654A"/>
    <w:rsid w:val="53826150"/>
    <w:rsid w:val="54C37102"/>
    <w:rsid w:val="55750B1D"/>
    <w:rsid w:val="558B0342"/>
    <w:rsid w:val="57290B61"/>
    <w:rsid w:val="5739AA23"/>
    <w:rsid w:val="5780FDF7"/>
    <w:rsid w:val="57C17043"/>
    <w:rsid w:val="57D63831"/>
    <w:rsid w:val="582B4FF0"/>
    <w:rsid w:val="583751DF"/>
    <w:rsid w:val="58B72641"/>
    <w:rsid w:val="59C72051"/>
    <w:rsid w:val="59D32240"/>
    <w:rsid w:val="5A1CEDA7"/>
    <w:rsid w:val="5A4AC660"/>
    <w:rsid w:val="5AFB9FC1"/>
    <w:rsid w:val="5BDA013E"/>
    <w:rsid w:val="5C08C26F"/>
    <w:rsid w:val="5C2F424C"/>
    <w:rsid w:val="5D7DB7D9"/>
    <w:rsid w:val="5DAE6E1C"/>
    <w:rsid w:val="5DB576D8"/>
    <w:rsid w:val="5DC97BC0"/>
    <w:rsid w:val="5E3CCE95"/>
    <w:rsid w:val="5E7B98B7"/>
    <w:rsid w:val="5E9A9174"/>
    <w:rsid w:val="5EF2AAE6"/>
    <w:rsid w:val="6018B00F"/>
    <w:rsid w:val="60550905"/>
    <w:rsid w:val="6089695F"/>
    <w:rsid w:val="6097E310"/>
    <w:rsid w:val="614EF40A"/>
    <w:rsid w:val="617005F6"/>
    <w:rsid w:val="61C1E10A"/>
    <w:rsid w:val="61D3F242"/>
    <w:rsid w:val="6253C0F1"/>
    <w:rsid w:val="63765078"/>
    <w:rsid w:val="64777464"/>
    <w:rsid w:val="648544D0"/>
    <w:rsid w:val="64950E17"/>
    <w:rsid w:val="64AFD691"/>
    <w:rsid w:val="64F76069"/>
    <w:rsid w:val="657A8DE1"/>
    <w:rsid w:val="65B3FD8C"/>
    <w:rsid w:val="66229B4F"/>
    <w:rsid w:val="666A293B"/>
    <w:rsid w:val="66AFC1D6"/>
    <w:rsid w:val="6723A9B4"/>
    <w:rsid w:val="674FCDED"/>
    <w:rsid w:val="67748542"/>
    <w:rsid w:val="67C65936"/>
    <w:rsid w:val="681BF775"/>
    <w:rsid w:val="682A8BFE"/>
    <w:rsid w:val="689F22F9"/>
    <w:rsid w:val="68D03827"/>
    <w:rsid w:val="69297FE9"/>
    <w:rsid w:val="698D8F36"/>
    <w:rsid w:val="69F9F76B"/>
    <w:rsid w:val="6A5DEA8E"/>
    <w:rsid w:val="6A876EAF"/>
    <w:rsid w:val="6AFBC243"/>
    <w:rsid w:val="6AFF5884"/>
    <w:rsid w:val="6C484C8F"/>
    <w:rsid w:val="6CD61DAB"/>
    <w:rsid w:val="6D421FC9"/>
    <w:rsid w:val="6DAFF6FA"/>
    <w:rsid w:val="6DB8834F"/>
    <w:rsid w:val="6DE9AF13"/>
    <w:rsid w:val="6E43D3BF"/>
    <w:rsid w:val="6EA36EF0"/>
    <w:rsid w:val="6EB5562F"/>
    <w:rsid w:val="6EBC1343"/>
    <w:rsid w:val="7056FC4F"/>
    <w:rsid w:val="7089CC20"/>
    <w:rsid w:val="70C48574"/>
    <w:rsid w:val="713F4827"/>
    <w:rsid w:val="716D3B7C"/>
    <w:rsid w:val="725910E9"/>
    <w:rsid w:val="72BE7948"/>
    <w:rsid w:val="72F63923"/>
    <w:rsid w:val="7302EC06"/>
    <w:rsid w:val="731434C3"/>
    <w:rsid w:val="735B266E"/>
    <w:rsid w:val="74A4DC3E"/>
    <w:rsid w:val="7556DF76"/>
    <w:rsid w:val="75A65DDC"/>
    <w:rsid w:val="75D83F97"/>
    <w:rsid w:val="75E6E3DA"/>
    <w:rsid w:val="75FA9158"/>
    <w:rsid w:val="765125DC"/>
    <w:rsid w:val="769862BA"/>
    <w:rsid w:val="76B65C70"/>
    <w:rsid w:val="77D8E1A1"/>
    <w:rsid w:val="78408C4D"/>
    <w:rsid w:val="790A737E"/>
    <w:rsid w:val="796C920D"/>
    <w:rsid w:val="79988CDC"/>
    <w:rsid w:val="79EDDEE4"/>
    <w:rsid w:val="7A163A59"/>
    <w:rsid w:val="7A1AAB18"/>
    <w:rsid w:val="7A3DAE0D"/>
    <w:rsid w:val="7A5EFB24"/>
    <w:rsid w:val="7AB5C802"/>
    <w:rsid w:val="7AFD4B7B"/>
    <w:rsid w:val="7BF512E5"/>
    <w:rsid w:val="7C294585"/>
    <w:rsid w:val="7C2CF601"/>
    <w:rsid w:val="7C7F4FE1"/>
    <w:rsid w:val="7CFAD513"/>
    <w:rsid w:val="7D13FD70"/>
    <w:rsid w:val="7E080F3B"/>
    <w:rsid w:val="7E5B2FFC"/>
    <w:rsid w:val="7E647CBE"/>
    <w:rsid w:val="7E9B9116"/>
    <w:rsid w:val="7E9E92FA"/>
    <w:rsid w:val="7ED1F48B"/>
    <w:rsid w:val="7F9DAA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46BF4"/>
  <w15:docId w15:val="{592BEB25-1E9A-4278-8737-EBB2DE53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FB3"/>
    <w:rPr>
      <w:rFonts w:ascii="Times New Roman" w:eastAsia="Times New Roman" w:hAnsi="Times New Roman"/>
      <w:lang w:val="es-ES" w:eastAsia="es-ES"/>
    </w:rPr>
  </w:style>
  <w:style w:type="paragraph" w:styleId="Ttulo1">
    <w:name w:val="heading 1"/>
    <w:basedOn w:val="Normal"/>
    <w:next w:val="Normal"/>
    <w:link w:val="Ttulo1Car"/>
    <w:qFormat/>
    <w:rsid w:val="003F5239"/>
    <w:pPr>
      <w:keepNext/>
      <w:spacing w:before="240" w:after="60"/>
      <w:outlineLvl w:val="0"/>
    </w:pPr>
    <w:rPr>
      <w:rFonts w:ascii="Cambria" w:hAnsi="Cambria"/>
      <w:b/>
      <w:bCs/>
      <w:kern w:val="32"/>
      <w:sz w:val="32"/>
      <w:szCs w:val="3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locked/>
    <w:rsid w:val="00B22FB3"/>
    <w:rPr>
      <w:rFonts w:ascii="Arial" w:hAnsi="Arial"/>
      <w:kern w:val="28"/>
      <w:sz w:val="24"/>
      <w:lang w:val="es-ES_tradnl" w:eastAsia="es-ES"/>
    </w:rPr>
  </w:style>
  <w:style w:type="paragraph" w:styleId="Encabezado">
    <w:name w:val="header"/>
    <w:basedOn w:val="Normal"/>
    <w:link w:val="EncabezadoCar"/>
    <w:rsid w:val="00B22FB3"/>
    <w:pPr>
      <w:tabs>
        <w:tab w:val="center" w:pos="4252"/>
        <w:tab w:val="right" w:pos="8504"/>
      </w:tabs>
    </w:pPr>
    <w:rPr>
      <w:rFonts w:ascii="Arial" w:eastAsia="Calibri" w:hAnsi="Arial"/>
      <w:kern w:val="28"/>
      <w:sz w:val="24"/>
      <w:szCs w:val="22"/>
      <w:lang w:val="es-ES_tradnl"/>
    </w:rPr>
  </w:style>
  <w:style w:type="character" w:customStyle="1" w:styleId="EncabezadoCar1">
    <w:name w:val="Encabezado Car1"/>
    <w:uiPriority w:val="99"/>
    <w:semiHidden/>
    <w:rsid w:val="00B22FB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22FB3"/>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 Car,Footnote Tex"/>
    <w:basedOn w:val="Normal"/>
    <w:link w:val="TextonotapieCar"/>
    <w:uiPriority w:val="99"/>
    <w:qFormat/>
    <w:rsid w:val="00B22FB3"/>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uiPriority w:val="99"/>
    <w:rsid w:val="00B22FB3"/>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Texto de nota al pie,Texto de nota al pi,Appel note de bas de page,Footnotes refss,Footnote number,referencia nota al pie,BVI fnr,f,4_G,16 Point,Superscript 6 Point,Texto nota al pie,Ref,Ref1,F"/>
    <w:link w:val="Piedepagina"/>
    <w:uiPriority w:val="99"/>
    <w:qFormat/>
    <w:rsid w:val="00B22FB3"/>
    <w:rPr>
      <w:vertAlign w:val="superscript"/>
    </w:rPr>
  </w:style>
  <w:style w:type="paragraph" w:customStyle="1" w:styleId="Textoindependiente21">
    <w:name w:val="Texto independiente 21"/>
    <w:basedOn w:val="Normal"/>
    <w:rsid w:val="00B22FB3"/>
    <w:pPr>
      <w:overflowPunct w:val="0"/>
      <w:autoSpaceDE w:val="0"/>
      <w:autoSpaceDN w:val="0"/>
      <w:adjustRightInd w:val="0"/>
      <w:spacing w:line="360" w:lineRule="auto"/>
      <w:ind w:firstLine="708"/>
      <w:jc w:val="both"/>
      <w:textAlignment w:val="baseline"/>
    </w:pPr>
    <w:rPr>
      <w:rFonts w:ascii="Century Gothic" w:hAnsi="Century Gothic"/>
      <w:sz w:val="22"/>
      <w:lang w:val="es-ES_tradnl"/>
    </w:rPr>
  </w:style>
  <w:style w:type="paragraph" w:styleId="Textoindependiente">
    <w:name w:val="Body Text"/>
    <w:basedOn w:val="Normal"/>
    <w:link w:val="TextoindependienteCar"/>
    <w:rsid w:val="00B22FB3"/>
    <w:pPr>
      <w:spacing w:after="120"/>
    </w:pPr>
  </w:style>
  <w:style w:type="character" w:customStyle="1" w:styleId="TextoindependienteCar">
    <w:name w:val="Texto independiente Car"/>
    <w:link w:val="Textoindependiente"/>
    <w:rsid w:val="00B22FB3"/>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B22FB3"/>
    <w:rPr>
      <w:rFonts w:ascii="Times New Roman" w:eastAsia="Times New Roman" w:hAnsi="Times New Roman"/>
      <w:lang w:val="es-ES" w:eastAsia="es-ES"/>
    </w:rPr>
  </w:style>
  <w:style w:type="paragraph" w:styleId="Piedepgina">
    <w:name w:val="footer"/>
    <w:basedOn w:val="Normal"/>
    <w:link w:val="PiedepginaCar"/>
    <w:uiPriority w:val="99"/>
    <w:unhideWhenUsed/>
    <w:rsid w:val="0064792F"/>
    <w:pPr>
      <w:tabs>
        <w:tab w:val="center" w:pos="4419"/>
        <w:tab w:val="right" w:pos="8838"/>
      </w:tabs>
    </w:pPr>
  </w:style>
  <w:style w:type="character" w:customStyle="1" w:styleId="PiedepginaCar">
    <w:name w:val="Pie de página Car"/>
    <w:link w:val="Piedepgina"/>
    <w:uiPriority w:val="99"/>
    <w:rsid w:val="0064792F"/>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897A07"/>
    <w:rPr>
      <w:rFonts w:ascii="Tahoma" w:hAnsi="Tahoma" w:cs="Tahoma"/>
      <w:sz w:val="16"/>
      <w:szCs w:val="16"/>
    </w:rPr>
  </w:style>
  <w:style w:type="character" w:customStyle="1" w:styleId="TextodegloboCar">
    <w:name w:val="Texto de globo Car"/>
    <w:link w:val="Textodeglobo"/>
    <w:uiPriority w:val="99"/>
    <w:semiHidden/>
    <w:rsid w:val="00897A07"/>
    <w:rPr>
      <w:rFonts w:ascii="Tahoma" w:eastAsia="Times New Roman" w:hAnsi="Tahoma" w:cs="Tahoma"/>
      <w:sz w:val="16"/>
      <w:szCs w:val="16"/>
      <w:lang w:val="es-ES" w:eastAsia="es-ES"/>
    </w:rPr>
  </w:style>
  <w:style w:type="paragraph" w:styleId="Lista">
    <w:name w:val="List"/>
    <w:basedOn w:val="Normal"/>
    <w:rsid w:val="00477612"/>
    <w:pPr>
      <w:overflowPunct w:val="0"/>
      <w:autoSpaceDE w:val="0"/>
      <w:autoSpaceDN w:val="0"/>
      <w:adjustRightInd w:val="0"/>
      <w:ind w:left="283" w:hanging="283"/>
      <w:textAlignment w:val="baseline"/>
    </w:pPr>
    <w:rPr>
      <w:rFonts w:ascii="Century Gothic" w:hAnsi="Century Gothic"/>
      <w:sz w:val="24"/>
    </w:rPr>
  </w:style>
  <w:style w:type="paragraph" w:styleId="NormalWeb">
    <w:name w:val="Normal (Web)"/>
    <w:basedOn w:val="Normal"/>
    <w:uiPriority w:val="99"/>
    <w:unhideWhenUsed/>
    <w:rsid w:val="00477612"/>
    <w:pPr>
      <w:spacing w:before="100" w:beforeAutospacing="1" w:after="100" w:afterAutospacing="1"/>
    </w:pPr>
    <w:rPr>
      <w:sz w:val="24"/>
      <w:szCs w:val="24"/>
      <w:lang w:val="es-CO" w:eastAsia="es-CO"/>
    </w:rPr>
  </w:style>
  <w:style w:type="character" w:customStyle="1" w:styleId="apple-converted-space">
    <w:name w:val="apple-converted-space"/>
    <w:rsid w:val="00477612"/>
  </w:style>
  <w:style w:type="character" w:customStyle="1" w:styleId="textonavy1">
    <w:name w:val="texto_navy1"/>
    <w:rsid w:val="004C692A"/>
    <w:rPr>
      <w:color w:val="000080"/>
    </w:rPr>
  </w:style>
  <w:style w:type="paragraph" w:styleId="Textoindependiente2">
    <w:name w:val="Body Text 2"/>
    <w:basedOn w:val="Normal"/>
    <w:link w:val="Textoindependiente2Car"/>
    <w:uiPriority w:val="99"/>
    <w:unhideWhenUsed/>
    <w:rsid w:val="00F943C0"/>
    <w:pPr>
      <w:spacing w:after="120" w:line="480" w:lineRule="auto"/>
    </w:pPr>
  </w:style>
  <w:style w:type="character" w:customStyle="1" w:styleId="Textoindependiente2Car">
    <w:name w:val="Texto independiente 2 Car"/>
    <w:link w:val="Textoindependiente2"/>
    <w:uiPriority w:val="99"/>
    <w:rsid w:val="00F943C0"/>
    <w:rPr>
      <w:rFonts w:ascii="Times New Roman" w:eastAsia="Times New Roman" w:hAnsi="Times New Roman"/>
      <w:lang w:val="es-ES" w:eastAsia="es-ES"/>
    </w:rPr>
  </w:style>
  <w:style w:type="paragraph" w:styleId="Prrafodelista">
    <w:name w:val="List Paragraph"/>
    <w:basedOn w:val="Normal"/>
    <w:uiPriority w:val="34"/>
    <w:qFormat/>
    <w:rsid w:val="00D65084"/>
    <w:pPr>
      <w:ind w:left="708"/>
    </w:pPr>
    <w:rPr>
      <w:sz w:val="24"/>
      <w:szCs w:val="24"/>
    </w:rPr>
  </w:style>
  <w:style w:type="character" w:styleId="Textoennegrita">
    <w:name w:val="Strong"/>
    <w:uiPriority w:val="22"/>
    <w:qFormat/>
    <w:rsid w:val="005740F8"/>
    <w:rPr>
      <w:b/>
      <w:bCs/>
    </w:rPr>
  </w:style>
  <w:style w:type="character" w:styleId="Hipervnculo">
    <w:name w:val="Hyperlink"/>
    <w:uiPriority w:val="99"/>
    <w:unhideWhenUsed/>
    <w:rsid w:val="005740F8"/>
    <w:rPr>
      <w:color w:val="0000FF"/>
      <w:u w:val="single"/>
    </w:rPr>
  </w:style>
  <w:style w:type="table" w:styleId="Tablaconcuadrcula">
    <w:name w:val="Table Grid"/>
    <w:basedOn w:val="Tablanormal"/>
    <w:uiPriority w:val="39"/>
    <w:rsid w:val="00A32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3F5239"/>
    <w:rPr>
      <w:rFonts w:ascii="Cambria" w:eastAsia="Times New Roman" w:hAnsi="Cambria"/>
      <w:b/>
      <w:bCs/>
      <w:kern w:val="32"/>
      <w:sz w:val="32"/>
      <w:szCs w:val="32"/>
      <w:lang w:eastAsia="en-US"/>
    </w:rPr>
  </w:style>
  <w:style w:type="character" w:styleId="Refdecomentario">
    <w:name w:val="annotation reference"/>
    <w:uiPriority w:val="99"/>
    <w:semiHidden/>
    <w:unhideWhenUsed/>
    <w:rsid w:val="00B04CA0"/>
    <w:rPr>
      <w:sz w:val="16"/>
      <w:szCs w:val="16"/>
    </w:rPr>
  </w:style>
  <w:style w:type="paragraph" w:styleId="Textocomentario">
    <w:name w:val="annotation text"/>
    <w:basedOn w:val="Normal"/>
    <w:link w:val="TextocomentarioCar"/>
    <w:uiPriority w:val="99"/>
    <w:semiHidden/>
    <w:unhideWhenUsed/>
    <w:rsid w:val="00B04CA0"/>
  </w:style>
  <w:style w:type="character" w:customStyle="1" w:styleId="TextocomentarioCar">
    <w:name w:val="Texto comentario Car"/>
    <w:link w:val="Textocomentario"/>
    <w:uiPriority w:val="99"/>
    <w:semiHidden/>
    <w:rsid w:val="00B04CA0"/>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B04CA0"/>
    <w:rPr>
      <w:b/>
      <w:bCs/>
    </w:rPr>
  </w:style>
  <w:style w:type="character" w:customStyle="1" w:styleId="AsuntodelcomentarioCar">
    <w:name w:val="Asunto del comentario Car"/>
    <w:link w:val="Asuntodelcomentario"/>
    <w:uiPriority w:val="99"/>
    <w:semiHidden/>
    <w:rsid w:val="00B04CA0"/>
    <w:rPr>
      <w:rFonts w:ascii="Times New Roman" w:eastAsia="Times New Roman" w:hAnsi="Times New Roman"/>
      <w:b/>
      <w:bCs/>
      <w:lang w:val="es-ES" w:eastAsia="es-ES"/>
    </w:rPr>
  </w:style>
  <w:style w:type="character" w:styleId="nfasis">
    <w:name w:val="Emphasis"/>
    <w:uiPriority w:val="20"/>
    <w:qFormat/>
    <w:rsid w:val="00A776F4"/>
    <w:rPr>
      <w:i/>
      <w:iCs/>
    </w:rPr>
  </w:style>
  <w:style w:type="paragraph" w:customStyle="1" w:styleId="sangra3detindependiente1">
    <w:name w:val="sangra3detindependiente1"/>
    <w:basedOn w:val="Normal"/>
    <w:rsid w:val="00A776F4"/>
    <w:pPr>
      <w:spacing w:before="100" w:beforeAutospacing="1" w:after="100" w:afterAutospacing="1"/>
    </w:pPr>
    <w:rPr>
      <w:sz w:val="24"/>
      <w:szCs w:val="24"/>
      <w:lang w:val="es-CO" w:eastAsia="es-CO"/>
    </w:rPr>
  </w:style>
  <w:style w:type="character" w:customStyle="1" w:styleId="SinespaciadoCar">
    <w:name w:val="Sin espaciado Car"/>
    <w:link w:val="Sinespaciado"/>
    <w:uiPriority w:val="1"/>
    <w:locked/>
    <w:rsid w:val="00177678"/>
    <w:rPr>
      <w:rFonts w:ascii="Times New Roman" w:eastAsia="Times New Roman" w:hAnsi="Times New Roman"/>
      <w:lang w:val="es-ES" w:eastAsia="es-ES"/>
    </w:rPr>
  </w:style>
  <w:style w:type="paragraph" w:customStyle="1" w:styleId="Piedepagina">
    <w:name w:val="Pie de pagina"/>
    <w:basedOn w:val="Normal"/>
    <w:link w:val="Refdenotaalpie"/>
    <w:uiPriority w:val="99"/>
    <w:rsid w:val="00177678"/>
    <w:pPr>
      <w:spacing w:after="160" w:line="240" w:lineRule="exact"/>
    </w:pPr>
    <w:rPr>
      <w:rFonts w:ascii="Calibri" w:eastAsia="Calibri" w:hAnsi="Calibri"/>
      <w:vertAlign w:val="superscript"/>
      <w:lang w:val="es-CO" w:eastAsia="es-CO"/>
    </w:rPr>
  </w:style>
  <w:style w:type="character" w:customStyle="1" w:styleId="ui-provider">
    <w:name w:val="ui-provider"/>
    <w:basedOn w:val="Fuentedeprrafopredeter"/>
    <w:rsid w:val="00083E1C"/>
  </w:style>
  <w:style w:type="paragraph" w:customStyle="1" w:styleId="BodyText23">
    <w:name w:val="Body Text 23"/>
    <w:basedOn w:val="Normal"/>
    <w:rsid w:val="00983386"/>
    <w:pPr>
      <w:spacing w:line="360" w:lineRule="auto"/>
      <w:jc w:val="both"/>
    </w:pPr>
    <w:rPr>
      <w:sz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06056">
      <w:bodyDiv w:val="1"/>
      <w:marLeft w:val="0"/>
      <w:marRight w:val="0"/>
      <w:marTop w:val="0"/>
      <w:marBottom w:val="0"/>
      <w:divBdr>
        <w:top w:val="none" w:sz="0" w:space="0" w:color="auto"/>
        <w:left w:val="none" w:sz="0" w:space="0" w:color="auto"/>
        <w:bottom w:val="none" w:sz="0" w:space="0" w:color="auto"/>
        <w:right w:val="none" w:sz="0" w:space="0" w:color="auto"/>
      </w:divBdr>
    </w:div>
    <w:div w:id="336269789">
      <w:bodyDiv w:val="1"/>
      <w:marLeft w:val="0"/>
      <w:marRight w:val="0"/>
      <w:marTop w:val="0"/>
      <w:marBottom w:val="0"/>
      <w:divBdr>
        <w:top w:val="none" w:sz="0" w:space="0" w:color="auto"/>
        <w:left w:val="none" w:sz="0" w:space="0" w:color="auto"/>
        <w:bottom w:val="none" w:sz="0" w:space="0" w:color="auto"/>
        <w:right w:val="none" w:sz="0" w:space="0" w:color="auto"/>
      </w:divBdr>
    </w:div>
    <w:div w:id="483469318">
      <w:bodyDiv w:val="1"/>
      <w:marLeft w:val="0"/>
      <w:marRight w:val="0"/>
      <w:marTop w:val="0"/>
      <w:marBottom w:val="0"/>
      <w:divBdr>
        <w:top w:val="none" w:sz="0" w:space="0" w:color="auto"/>
        <w:left w:val="none" w:sz="0" w:space="0" w:color="auto"/>
        <w:bottom w:val="none" w:sz="0" w:space="0" w:color="auto"/>
        <w:right w:val="none" w:sz="0" w:space="0" w:color="auto"/>
      </w:divBdr>
    </w:div>
    <w:div w:id="733549958">
      <w:bodyDiv w:val="1"/>
      <w:marLeft w:val="0"/>
      <w:marRight w:val="0"/>
      <w:marTop w:val="0"/>
      <w:marBottom w:val="0"/>
      <w:divBdr>
        <w:top w:val="none" w:sz="0" w:space="0" w:color="auto"/>
        <w:left w:val="none" w:sz="0" w:space="0" w:color="auto"/>
        <w:bottom w:val="none" w:sz="0" w:space="0" w:color="auto"/>
        <w:right w:val="none" w:sz="0" w:space="0" w:color="auto"/>
      </w:divBdr>
    </w:div>
    <w:div w:id="866064941">
      <w:bodyDiv w:val="1"/>
      <w:marLeft w:val="0"/>
      <w:marRight w:val="0"/>
      <w:marTop w:val="0"/>
      <w:marBottom w:val="0"/>
      <w:divBdr>
        <w:top w:val="none" w:sz="0" w:space="0" w:color="auto"/>
        <w:left w:val="none" w:sz="0" w:space="0" w:color="auto"/>
        <w:bottom w:val="none" w:sz="0" w:space="0" w:color="auto"/>
        <w:right w:val="none" w:sz="0" w:space="0" w:color="auto"/>
      </w:divBdr>
    </w:div>
    <w:div w:id="997924036">
      <w:bodyDiv w:val="1"/>
      <w:marLeft w:val="0"/>
      <w:marRight w:val="0"/>
      <w:marTop w:val="0"/>
      <w:marBottom w:val="0"/>
      <w:divBdr>
        <w:top w:val="none" w:sz="0" w:space="0" w:color="auto"/>
        <w:left w:val="none" w:sz="0" w:space="0" w:color="auto"/>
        <w:bottom w:val="none" w:sz="0" w:space="0" w:color="auto"/>
        <w:right w:val="none" w:sz="0" w:space="0" w:color="auto"/>
      </w:divBdr>
    </w:div>
    <w:div w:id="1070421427">
      <w:bodyDiv w:val="1"/>
      <w:marLeft w:val="0"/>
      <w:marRight w:val="0"/>
      <w:marTop w:val="0"/>
      <w:marBottom w:val="0"/>
      <w:divBdr>
        <w:top w:val="none" w:sz="0" w:space="0" w:color="auto"/>
        <w:left w:val="none" w:sz="0" w:space="0" w:color="auto"/>
        <w:bottom w:val="none" w:sz="0" w:space="0" w:color="auto"/>
        <w:right w:val="none" w:sz="0" w:space="0" w:color="auto"/>
      </w:divBdr>
    </w:div>
    <w:div w:id="1102994472">
      <w:bodyDiv w:val="1"/>
      <w:marLeft w:val="0"/>
      <w:marRight w:val="0"/>
      <w:marTop w:val="0"/>
      <w:marBottom w:val="0"/>
      <w:divBdr>
        <w:top w:val="none" w:sz="0" w:space="0" w:color="auto"/>
        <w:left w:val="none" w:sz="0" w:space="0" w:color="auto"/>
        <w:bottom w:val="none" w:sz="0" w:space="0" w:color="auto"/>
        <w:right w:val="none" w:sz="0" w:space="0" w:color="auto"/>
      </w:divBdr>
    </w:div>
    <w:div w:id="1124427549">
      <w:bodyDiv w:val="1"/>
      <w:marLeft w:val="0"/>
      <w:marRight w:val="0"/>
      <w:marTop w:val="0"/>
      <w:marBottom w:val="0"/>
      <w:divBdr>
        <w:top w:val="none" w:sz="0" w:space="0" w:color="auto"/>
        <w:left w:val="none" w:sz="0" w:space="0" w:color="auto"/>
        <w:bottom w:val="none" w:sz="0" w:space="0" w:color="auto"/>
        <w:right w:val="none" w:sz="0" w:space="0" w:color="auto"/>
      </w:divBdr>
    </w:div>
    <w:div w:id="1288587595">
      <w:bodyDiv w:val="1"/>
      <w:marLeft w:val="0"/>
      <w:marRight w:val="0"/>
      <w:marTop w:val="0"/>
      <w:marBottom w:val="0"/>
      <w:divBdr>
        <w:top w:val="none" w:sz="0" w:space="0" w:color="auto"/>
        <w:left w:val="none" w:sz="0" w:space="0" w:color="auto"/>
        <w:bottom w:val="none" w:sz="0" w:space="0" w:color="auto"/>
        <w:right w:val="none" w:sz="0" w:space="0" w:color="auto"/>
      </w:divBdr>
    </w:div>
    <w:div w:id="1288780765">
      <w:bodyDiv w:val="1"/>
      <w:marLeft w:val="0"/>
      <w:marRight w:val="0"/>
      <w:marTop w:val="0"/>
      <w:marBottom w:val="0"/>
      <w:divBdr>
        <w:top w:val="none" w:sz="0" w:space="0" w:color="auto"/>
        <w:left w:val="none" w:sz="0" w:space="0" w:color="auto"/>
        <w:bottom w:val="none" w:sz="0" w:space="0" w:color="auto"/>
        <w:right w:val="none" w:sz="0" w:space="0" w:color="auto"/>
      </w:divBdr>
    </w:div>
    <w:div w:id="1384986630">
      <w:bodyDiv w:val="1"/>
      <w:marLeft w:val="0"/>
      <w:marRight w:val="0"/>
      <w:marTop w:val="0"/>
      <w:marBottom w:val="0"/>
      <w:divBdr>
        <w:top w:val="none" w:sz="0" w:space="0" w:color="auto"/>
        <w:left w:val="none" w:sz="0" w:space="0" w:color="auto"/>
        <w:bottom w:val="none" w:sz="0" w:space="0" w:color="auto"/>
        <w:right w:val="none" w:sz="0" w:space="0" w:color="auto"/>
      </w:divBdr>
    </w:div>
    <w:div w:id="1668707547">
      <w:bodyDiv w:val="1"/>
      <w:marLeft w:val="0"/>
      <w:marRight w:val="0"/>
      <w:marTop w:val="0"/>
      <w:marBottom w:val="0"/>
      <w:divBdr>
        <w:top w:val="none" w:sz="0" w:space="0" w:color="auto"/>
        <w:left w:val="none" w:sz="0" w:space="0" w:color="auto"/>
        <w:bottom w:val="none" w:sz="0" w:space="0" w:color="auto"/>
        <w:right w:val="none" w:sz="0" w:space="0" w:color="auto"/>
      </w:divBdr>
    </w:div>
    <w:div w:id="1967006430">
      <w:bodyDiv w:val="1"/>
      <w:marLeft w:val="0"/>
      <w:marRight w:val="0"/>
      <w:marTop w:val="0"/>
      <w:marBottom w:val="0"/>
      <w:divBdr>
        <w:top w:val="none" w:sz="0" w:space="0" w:color="auto"/>
        <w:left w:val="none" w:sz="0" w:space="0" w:color="auto"/>
        <w:bottom w:val="none" w:sz="0" w:space="0" w:color="auto"/>
        <w:right w:val="none" w:sz="0" w:space="0" w:color="auto"/>
      </w:divBdr>
    </w:div>
    <w:div w:id="2126381599">
      <w:bodyDiv w:val="1"/>
      <w:marLeft w:val="0"/>
      <w:marRight w:val="0"/>
      <w:marTop w:val="0"/>
      <w:marBottom w:val="0"/>
      <w:divBdr>
        <w:top w:val="none" w:sz="0" w:space="0" w:color="auto"/>
        <w:left w:val="none" w:sz="0" w:space="0" w:color="auto"/>
        <w:bottom w:val="none" w:sz="0" w:space="0" w:color="auto"/>
        <w:right w:val="none" w:sz="0" w:space="0" w:color="auto"/>
      </w:divBdr>
    </w:div>
    <w:div w:id="214253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0d583344a7cc43ce"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c96c72-36be-43ac-af12-36528418fb9c" xsi:nil="true"/>
    <lcf76f155ced4ddcb4097134ff3c332f xmlns="fa4dd0d4-ac8b-45f6-80f5-934d52417ede">
      <Terms xmlns="http://schemas.microsoft.com/office/infopath/2007/PartnerControls"/>
    </lcf76f155ced4ddcb4097134ff3c332f>
    <SharedWithUsers xmlns="c8c96c72-36be-43ac-af12-36528418fb9c">
      <UserInfo>
        <DisplayName/>
        <AccountId xsi:nil="true"/>
        <AccountType/>
      </UserInfo>
    </SharedWithUsers>
    <MediaLengthInSeconds xmlns="fa4dd0d4-ac8b-45f6-80f5-934d52417e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8251E-AC21-4297-B1DF-7BB6700ABA30}">
  <ds:schemaRefs>
    <ds:schemaRef ds:uri="http://schemas.microsoft.com/sharepoint/v3/contenttype/forms"/>
  </ds:schemaRefs>
</ds:datastoreItem>
</file>

<file path=customXml/itemProps2.xml><?xml version="1.0" encoding="utf-8"?>
<ds:datastoreItem xmlns:ds="http://schemas.openxmlformats.org/officeDocument/2006/customXml" ds:itemID="{3FFE188D-4A3E-4FF6-8856-F80EDCF70E4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E101076D-AC8F-4CA2-92C4-E5D58F40D846}"/>
</file>

<file path=customXml/itemProps4.xml><?xml version="1.0" encoding="utf-8"?>
<ds:datastoreItem xmlns:ds="http://schemas.openxmlformats.org/officeDocument/2006/customXml" ds:itemID="{D309FB72-81E2-4D12-847E-75512795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5000</Words>
  <Characters>27503</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MILENA OCHOA SANCHEZ</dc:creator>
  <cp:keywords/>
  <dc:description/>
  <cp:lastModifiedBy>Relatoria Tribunal Administrativo - Boyacá - Seccional Tunja</cp:lastModifiedBy>
  <cp:revision>2</cp:revision>
  <cp:lastPrinted>2020-01-15T22:52:00Z</cp:lastPrinted>
  <dcterms:created xsi:type="dcterms:W3CDTF">2023-06-13T20:50:00Z</dcterms:created>
  <dcterms:modified xsi:type="dcterms:W3CDTF">2023-06-13T20:50:00Z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Order">
    <vt:r8>740900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_ColorHex">
    <vt:lpwstr/>
  </property>
  <property fmtid="{D5CDD505-2E9C-101B-9397-08002B2CF9AE}" pid="9" name="_Emoji">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_ColorTag">
    <vt:lpwstr/>
  </property>
  <property fmtid="{D5CDD505-2E9C-101B-9397-08002B2CF9AE}" pid="14" name="TriggerFlowInfo">
    <vt:lpwstr/>
  </property>
  <property fmtid="{D5CDD505-2E9C-101B-9397-08002B2CF9AE}" pid="15" name="MediaServiceImageTags">
    <vt:lpwstr/>
  </property>
</Properties>
</file>