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DCF15" w14:textId="05A36B4D" w:rsidR="0024109B" w:rsidRPr="00DF788B" w:rsidRDefault="0024109B" w:rsidP="0024109B">
      <w:pPr>
        <w:tabs>
          <w:tab w:val="left" w:pos="3000"/>
          <w:tab w:val="left" w:pos="7600"/>
        </w:tabs>
        <w:rPr>
          <w:color w:val="000000" w:themeColor="text1"/>
          <w:sz w:val="26"/>
          <w:szCs w:val="26"/>
          <w:lang w:val="es-MX"/>
        </w:rPr>
      </w:pPr>
      <w:r w:rsidRPr="00DF788B">
        <w:rPr>
          <w:color w:val="000000" w:themeColor="text1"/>
          <w:sz w:val="26"/>
          <w:szCs w:val="26"/>
          <w:lang w:val="es-MX"/>
        </w:rPr>
        <w:t xml:space="preserve">Tunja, </w:t>
      </w:r>
      <w:r w:rsidR="00DF788B" w:rsidRPr="00DF788B">
        <w:rPr>
          <w:color w:val="000000" w:themeColor="text1"/>
          <w:sz w:val="26"/>
          <w:szCs w:val="26"/>
          <w:lang w:val="es-MX"/>
        </w:rPr>
        <w:t>24 de marzo de 2021</w:t>
      </w:r>
      <w:r w:rsidRPr="00DF788B">
        <w:rPr>
          <w:color w:val="000000" w:themeColor="text1"/>
          <w:sz w:val="26"/>
          <w:szCs w:val="26"/>
          <w:lang w:val="es-MX"/>
        </w:rPr>
        <w:tab/>
      </w:r>
      <w:bookmarkStart w:id="0" w:name="_GoBack"/>
      <w:bookmarkEnd w:id="0"/>
      <w:r w:rsidRPr="00DF788B">
        <w:rPr>
          <w:color w:val="000000" w:themeColor="text1"/>
          <w:sz w:val="26"/>
          <w:szCs w:val="26"/>
          <w:lang w:val="es-MX"/>
        </w:rPr>
        <w:tab/>
      </w:r>
    </w:p>
    <w:p w14:paraId="498E3038" w14:textId="77777777" w:rsidR="0024109B" w:rsidRPr="00DF788B" w:rsidRDefault="0024109B" w:rsidP="0024109B">
      <w:pPr>
        <w:rPr>
          <w:color w:val="000000" w:themeColor="text1"/>
          <w:sz w:val="26"/>
          <w:szCs w:val="26"/>
          <w:lang w:val="es-MX"/>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33"/>
        <w:gridCol w:w="309"/>
        <w:gridCol w:w="6066"/>
        <w:gridCol w:w="46"/>
      </w:tblGrid>
      <w:tr w:rsidR="0024109B" w:rsidRPr="00DF788B" w14:paraId="67E36D77" w14:textId="77777777" w:rsidTr="527FBCCC">
        <w:trPr>
          <w:gridAfter w:val="1"/>
          <w:wAfter w:w="46" w:type="dxa"/>
        </w:trPr>
        <w:tc>
          <w:tcPr>
            <w:tcW w:w="2368" w:type="dxa"/>
            <w:gridSpan w:val="2"/>
          </w:tcPr>
          <w:p w14:paraId="6EDCBB25" w14:textId="1F2D3651" w:rsidR="0024109B" w:rsidRPr="00DF788B" w:rsidRDefault="0024109B" w:rsidP="00DE1729">
            <w:pPr>
              <w:ind w:left="-108"/>
              <w:jc w:val="both"/>
              <w:rPr>
                <w:color w:val="000000" w:themeColor="text1"/>
                <w:sz w:val="26"/>
                <w:szCs w:val="26"/>
                <w:lang w:val="es-MX"/>
              </w:rPr>
            </w:pPr>
            <w:r w:rsidRPr="00DF788B">
              <w:rPr>
                <w:color w:val="000000" w:themeColor="text1"/>
                <w:sz w:val="26"/>
                <w:szCs w:val="26"/>
              </w:rPr>
              <w:t xml:space="preserve">Medio de </w:t>
            </w:r>
            <w:r w:rsidR="278AF6D0" w:rsidRPr="00DF788B">
              <w:rPr>
                <w:color w:val="000000" w:themeColor="text1"/>
                <w:sz w:val="26"/>
                <w:szCs w:val="26"/>
              </w:rPr>
              <w:t>c</w:t>
            </w:r>
            <w:r w:rsidRPr="00DF788B">
              <w:rPr>
                <w:color w:val="000000" w:themeColor="text1"/>
                <w:sz w:val="26"/>
                <w:szCs w:val="26"/>
              </w:rPr>
              <w:t>ontrol</w:t>
            </w:r>
          </w:p>
        </w:tc>
        <w:tc>
          <w:tcPr>
            <w:tcW w:w="309" w:type="dxa"/>
          </w:tcPr>
          <w:p w14:paraId="25045C60" w14:textId="77777777" w:rsidR="0024109B" w:rsidRPr="00DF788B" w:rsidRDefault="0024109B" w:rsidP="00DE1729">
            <w:pPr>
              <w:ind w:left="-108"/>
              <w:jc w:val="both"/>
              <w:rPr>
                <w:b/>
                <w:color w:val="000000" w:themeColor="text1"/>
                <w:sz w:val="26"/>
                <w:szCs w:val="26"/>
                <w:lang w:val="es-MX"/>
              </w:rPr>
            </w:pPr>
            <w:r w:rsidRPr="00DF788B">
              <w:rPr>
                <w:b/>
                <w:color w:val="000000" w:themeColor="text1"/>
                <w:sz w:val="26"/>
                <w:szCs w:val="26"/>
                <w:lang w:val="es-MX"/>
              </w:rPr>
              <w:t>:</w:t>
            </w:r>
          </w:p>
        </w:tc>
        <w:tc>
          <w:tcPr>
            <w:tcW w:w="6066" w:type="dxa"/>
          </w:tcPr>
          <w:p w14:paraId="335891F0" w14:textId="77777777" w:rsidR="0024109B" w:rsidRPr="00DF788B" w:rsidRDefault="0024109B" w:rsidP="00DE1729">
            <w:pPr>
              <w:ind w:left="-108"/>
              <w:jc w:val="both"/>
              <w:rPr>
                <w:b/>
                <w:color w:val="000000" w:themeColor="text1"/>
                <w:sz w:val="26"/>
                <w:szCs w:val="26"/>
                <w:lang w:val="es-MX"/>
              </w:rPr>
            </w:pPr>
            <w:r w:rsidRPr="00DF788B">
              <w:rPr>
                <w:b/>
                <w:color w:val="000000" w:themeColor="text1"/>
                <w:sz w:val="26"/>
                <w:szCs w:val="26"/>
              </w:rPr>
              <w:t>Nulidad y restablecimiento del derecho</w:t>
            </w:r>
          </w:p>
        </w:tc>
      </w:tr>
      <w:tr w:rsidR="0024109B" w:rsidRPr="00DF788B" w14:paraId="2C4916DE" w14:textId="77777777" w:rsidTr="527FBCCC">
        <w:trPr>
          <w:gridAfter w:val="1"/>
          <w:wAfter w:w="46" w:type="dxa"/>
        </w:trPr>
        <w:tc>
          <w:tcPr>
            <w:tcW w:w="2368" w:type="dxa"/>
            <w:gridSpan w:val="2"/>
          </w:tcPr>
          <w:p w14:paraId="1AEB60CC" w14:textId="77777777" w:rsidR="0024109B" w:rsidRPr="00DF788B" w:rsidRDefault="0024109B" w:rsidP="00DE1729">
            <w:pPr>
              <w:ind w:left="-108"/>
              <w:jc w:val="both"/>
              <w:rPr>
                <w:color w:val="000000" w:themeColor="text1"/>
                <w:sz w:val="26"/>
                <w:szCs w:val="26"/>
                <w:lang w:val="es-MX"/>
              </w:rPr>
            </w:pPr>
            <w:r w:rsidRPr="00DF788B">
              <w:rPr>
                <w:color w:val="000000" w:themeColor="text1"/>
                <w:sz w:val="26"/>
                <w:szCs w:val="26"/>
              </w:rPr>
              <w:t>Demandante</w:t>
            </w:r>
          </w:p>
        </w:tc>
        <w:tc>
          <w:tcPr>
            <w:tcW w:w="309" w:type="dxa"/>
          </w:tcPr>
          <w:p w14:paraId="52ED4188" w14:textId="77777777" w:rsidR="0024109B" w:rsidRPr="00DF788B" w:rsidRDefault="0024109B" w:rsidP="00DE1729">
            <w:pPr>
              <w:ind w:left="-108"/>
              <w:jc w:val="both"/>
              <w:rPr>
                <w:b/>
                <w:color w:val="000000" w:themeColor="text1"/>
                <w:sz w:val="26"/>
                <w:szCs w:val="26"/>
                <w:lang w:val="es-MX"/>
              </w:rPr>
            </w:pPr>
            <w:r w:rsidRPr="00DF788B">
              <w:rPr>
                <w:b/>
                <w:color w:val="000000" w:themeColor="text1"/>
                <w:sz w:val="26"/>
                <w:szCs w:val="26"/>
                <w:lang w:val="es-MX"/>
              </w:rPr>
              <w:t>:</w:t>
            </w:r>
          </w:p>
        </w:tc>
        <w:tc>
          <w:tcPr>
            <w:tcW w:w="6066" w:type="dxa"/>
          </w:tcPr>
          <w:p w14:paraId="72F7ECEC" w14:textId="1647279A" w:rsidR="0024109B" w:rsidRPr="00DF788B" w:rsidRDefault="001D435A" w:rsidP="00DE1729">
            <w:pPr>
              <w:ind w:left="-108"/>
              <w:jc w:val="both"/>
              <w:rPr>
                <w:b/>
                <w:bCs/>
                <w:color w:val="000000" w:themeColor="text1"/>
                <w:sz w:val="26"/>
                <w:szCs w:val="26"/>
                <w:lang w:val="es-MX"/>
              </w:rPr>
            </w:pPr>
            <w:r w:rsidRPr="00DF788B">
              <w:rPr>
                <w:b/>
                <w:bCs/>
                <w:color w:val="000000" w:themeColor="text1"/>
                <w:sz w:val="26"/>
                <w:szCs w:val="26"/>
              </w:rPr>
              <w:t>Luz Marina García Murillo</w:t>
            </w:r>
          </w:p>
        </w:tc>
      </w:tr>
      <w:tr w:rsidR="0024109B" w:rsidRPr="00DF788B" w14:paraId="5E482DFC" w14:textId="77777777" w:rsidTr="527FBCCC">
        <w:trPr>
          <w:gridAfter w:val="1"/>
          <w:wAfter w:w="46" w:type="dxa"/>
        </w:trPr>
        <w:tc>
          <w:tcPr>
            <w:tcW w:w="2368" w:type="dxa"/>
            <w:gridSpan w:val="2"/>
          </w:tcPr>
          <w:p w14:paraId="0AFF0351" w14:textId="77777777" w:rsidR="0024109B" w:rsidRPr="00DF788B" w:rsidRDefault="0024109B" w:rsidP="00DE1729">
            <w:pPr>
              <w:ind w:left="-108"/>
              <w:jc w:val="both"/>
              <w:rPr>
                <w:color w:val="000000" w:themeColor="text1"/>
                <w:sz w:val="26"/>
                <w:szCs w:val="26"/>
                <w:lang w:val="es-MX"/>
              </w:rPr>
            </w:pPr>
            <w:r w:rsidRPr="00DF788B">
              <w:rPr>
                <w:color w:val="000000" w:themeColor="text1"/>
                <w:sz w:val="26"/>
                <w:szCs w:val="26"/>
              </w:rPr>
              <w:t>Demandado</w:t>
            </w:r>
          </w:p>
        </w:tc>
        <w:tc>
          <w:tcPr>
            <w:tcW w:w="309" w:type="dxa"/>
          </w:tcPr>
          <w:p w14:paraId="742EE488" w14:textId="77777777" w:rsidR="0024109B" w:rsidRPr="00DF788B" w:rsidRDefault="0024109B" w:rsidP="00DE1729">
            <w:pPr>
              <w:ind w:left="-108"/>
              <w:jc w:val="both"/>
              <w:rPr>
                <w:b/>
                <w:color w:val="000000" w:themeColor="text1"/>
                <w:sz w:val="26"/>
                <w:szCs w:val="26"/>
                <w:lang w:val="es-MX"/>
              </w:rPr>
            </w:pPr>
            <w:r w:rsidRPr="00DF788B">
              <w:rPr>
                <w:b/>
                <w:color w:val="000000" w:themeColor="text1"/>
                <w:sz w:val="26"/>
                <w:szCs w:val="26"/>
                <w:lang w:val="es-MX"/>
              </w:rPr>
              <w:t>:</w:t>
            </w:r>
          </w:p>
        </w:tc>
        <w:tc>
          <w:tcPr>
            <w:tcW w:w="6066" w:type="dxa"/>
          </w:tcPr>
          <w:p w14:paraId="460238C1" w14:textId="089D2116" w:rsidR="0024109B" w:rsidRPr="00DF788B" w:rsidRDefault="001D435A" w:rsidP="00DE1729">
            <w:pPr>
              <w:ind w:left="-108"/>
              <w:jc w:val="both"/>
              <w:rPr>
                <w:b/>
                <w:color w:val="000000" w:themeColor="text1"/>
                <w:sz w:val="26"/>
                <w:szCs w:val="26"/>
              </w:rPr>
            </w:pPr>
            <w:r w:rsidRPr="00DF788B">
              <w:rPr>
                <w:b/>
                <w:color w:val="000000" w:themeColor="text1"/>
                <w:sz w:val="26"/>
                <w:szCs w:val="26"/>
              </w:rPr>
              <w:t>INPEC</w:t>
            </w:r>
            <w:r w:rsidR="0024109B" w:rsidRPr="00DF788B">
              <w:rPr>
                <w:b/>
                <w:color w:val="000000" w:themeColor="text1"/>
                <w:sz w:val="26"/>
                <w:szCs w:val="26"/>
              </w:rPr>
              <w:t xml:space="preserve"> </w:t>
            </w:r>
          </w:p>
        </w:tc>
      </w:tr>
      <w:tr w:rsidR="0024109B" w:rsidRPr="00DF788B" w14:paraId="5C50D620" w14:textId="77777777" w:rsidTr="527FBCCC">
        <w:trPr>
          <w:gridAfter w:val="1"/>
          <w:wAfter w:w="46" w:type="dxa"/>
        </w:trPr>
        <w:tc>
          <w:tcPr>
            <w:tcW w:w="2368" w:type="dxa"/>
            <w:gridSpan w:val="2"/>
          </w:tcPr>
          <w:p w14:paraId="12190FA4" w14:textId="77777777" w:rsidR="0024109B" w:rsidRPr="00DF788B" w:rsidRDefault="0024109B" w:rsidP="00DE1729">
            <w:pPr>
              <w:ind w:left="-108"/>
              <w:jc w:val="both"/>
              <w:rPr>
                <w:color w:val="000000" w:themeColor="text1"/>
                <w:sz w:val="26"/>
                <w:szCs w:val="26"/>
              </w:rPr>
            </w:pPr>
            <w:r w:rsidRPr="00DF788B">
              <w:rPr>
                <w:color w:val="000000" w:themeColor="text1"/>
                <w:sz w:val="26"/>
                <w:szCs w:val="26"/>
              </w:rPr>
              <w:t>Expediente</w:t>
            </w:r>
          </w:p>
          <w:p w14:paraId="6679BA0D" w14:textId="77777777" w:rsidR="0024109B" w:rsidRPr="00DF788B" w:rsidRDefault="0024109B" w:rsidP="00DE1729">
            <w:pPr>
              <w:jc w:val="both"/>
              <w:rPr>
                <w:color w:val="000000" w:themeColor="text1"/>
                <w:sz w:val="26"/>
                <w:szCs w:val="26"/>
                <w:lang w:val="es-MX"/>
              </w:rPr>
            </w:pPr>
          </w:p>
        </w:tc>
        <w:tc>
          <w:tcPr>
            <w:tcW w:w="309" w:type="dxa"/>
          </w:tcPr>
          <w:p w14:paraId="66E37CC1" w14:textId="77777777" w:rsidR="0024109B" w:rsidRPr="00DF788B" w:rsidRDefault="0024109B" w:rsidP="00DE1729">
            <w:pPr>
              <w:ind w:left="-108"/>
              <w:jc w:val="both"/>
              <w:rPr>
                <w:b/>
                <w:color w:val="000000" w:themeColor="text1"/>
                <w:sz w:val="26"/>
                <w:szCs w:val="26"/>
                <w:lang w:val="es-MX"/>
              </w:rPr>
            </w:pPr>
            <w:r w:rsidRPr="00DF788B">
              <w:rPr>
                <w:b/>
                <w:color w:val="000000" w:themeColor="text1"/>
                <w:sz w:val="26"/>
                <w:szCs w:val="26"/>
                <w:lang w:val="es-MX"/>
              </w:rPr>
              <w:t>:</w:t>
            </w:r>
          </w:p>
        </w:tc>
        <w:tc>
          <w:tcPr>
            <w:tcW w:w="6066" w:type="dxa"/>
          </w:tcPr>
          <w:p w14:paraId="4035F7DE" w14:textId="6B57947B" w:rsidR="0024109B" w:rsidRPr="00DF788B" w:rsidRDefault="0024109B" w:rsidP="00DE1729">
            <w:pPr>
              <w:ind w:left="-108"/>
              <w:jc w:val="both"/>
              <w:rPr>
                <w:b/>
                <w:color w:val="000000" w:themeColor="text1"/>
                <w:sz w:val="26"/>
                <w:szCs w:val="26"/>
              </w:rPr>
            </w:pPr>
            <w:r w:rsidRPr="00DF788B">
              <w:rPr>
                <w:b/>
                <w:color w:val="000000" w:themeColor="text1"/>
                <w:sz w:val="26"/>
                <w:szCs w:val="26"/>
              </w:rPr>
              <w:t>1</w:t>
            </w:r>
            <w:r w:rsidR="00D549A3" w:rsidRPr="00DF788B">
              <w:rPr>
                <w:b/>
                <w:color w:val="000000" w:themeColor="text1"/>
                <w:sz w:val="26"/>
                <w:szCs w:val="26"/>
              </w:rPr>
              <w:t>5001-</w:t>
            </w:r>
            <w:r w:rsidRPr="00DF788B">
              <w:rPr>
                <w:b/>
                <w:color w:val="000000" w:themeColor="text1"/>
                <w:sz w:val="26"/>
                <w:szCs w:val="26"/>
              </w:rPr>
              <w:t>33-33-</w:t>
            </w:r>
            <w:r w:rsidR="00D549A3" w:rsidRPr="00DF788B">
              <w:rPr>
                <w:b/>
                <w:color w:val="000000" w:themeColor="text1"/>
                <w:sz w:val="26"/>
                <w:szCs w:val="26"/>
              </w:rPr>
              <w:t>00</w:t>
            </w:r>
            <w:r w:rsidR="001D435A" w:rsidRPr="00DF788B">
              <w:rPr>
                <w:b/>
                <w:color w:val="000000" w:themeColor="text1"/>
                <w:sz w:val="26"/>
                <w:szCs w:val="26"/>
              </w:rPr>
              <w:t>1</w:t>
            </w:r>
            <w:r w:rsidRPr="00DF788B">
              <w:rPr>
                <w:b/>
                <w:color w:val="000000" w:themeColor="text1"/>
                <w:sz w:val="26"/>
                <w:szCs w:val="26"/>
              </w:rPr>
              <w:t>-201</w:t>
            </w:r>
            <w:r w:rsidR="001D435A" w:rsidRPr="00DF788B">
              <w:rPr>
                <w:b/>
                <w:color w:val="000000" w:themeColor="text1"/>
                <w:sz w:val="26"/>
                <w:szCs w:val="26"/>
              </w:rPr>
              <w:t>4</w:t>
            </w:r>
            <w:r w:rsidRPr="00DF788B">
              <w:rPr>
                <w:b/>
                <w:color w:val="000000" w:themeColor="text1"/>
                <w:sz w:val="26"/>
                <w:szCs w:val="26"/>
              </w:rPr>
              <w:t>-00</w:t>
            </w:r>
            <w:r w:rsidR="00D549A3" w:rsidRPr="00DF788B">
              <w:rPr>
                <w:b/>
                <w:color w:val="000000" w:themeColor="text1"/>
                <w:sz w:val="26"/>
                <w:szCs w:val="26"/>
              </w:rPr>
              <w:t>11</w:t>
            </w:r>
            <w:r w:rsidR="001D435A" w:rsidRPr="00DF788B">
              <w:rPr>
                <w:b/>
                <w:color w:val="000000" w:themeColor="text1"/>
                <w:sz w:val="26"/>
                <w:szCs w:val="26"/>
              </w:rPr>
              <w:t>3</w:t>
            </w:r>
            <w:r w:rsidRPr="00DF788B">
              <w:rPr>
                <w:b/>
                <w:color w:val="000000" w:themeColor="text1"/>
                <w:sz w:val="26"/>
                <w:szCs w:val="26"/>
              </w:rPr>
              <w:t>-01</w:t>
            </w:r>
          </w:p>
          <w:p w14:paraId="7172CDDF" w14:textId="77777777" w:rsidR="0024109B" w:rsidRPr="00DF788B" w:rsidRDefault="0024109B" w:rsidP="00DE1729">
            <w:pPr>
              <w:ind w:left="-108"/>
              <w:jc w:val="both"/>
              <w:rPr>
                <w:b/>
                <w:color w:val="000000" w:themeColor="text1"/>
                <w:sz w:val="26"/>
                <w:szCs w:val="26"/>
              </w:rPr>
            </w:pPr>
          </w:p>
        </w:tc>
      </w:tr>
      <w:tr w:rsidR="0024109B" w:rsidRPr="00DF788B" w14:paraId="79BEE76E" w14:textId="77777777" w:rsidTr="527FBCCC">
        <w:trPr>
          <w:gridAfter w:val="1"/>
          <w:wAfter w:w="46" w:type="dxa"/>
        </w:trPr>
        <w:tc>
          <w:tcPr>
            <w:tcW w:w="2368" w:type="dxa"/>
            <w:gridSpan w:val="2"/>
          </w:tcPr>
          <w:p w14:paraId="24337C0B" w14:textId="77777777" w:rsidR="0024109B" w:rsidRPr="00DF788B" w:rsidRDefault="0024109B" w:rsidP="00DE1729">
            <w:pPr>
              <w:ind w:left="-108"/>
              <w:jc w:val="both"/>
              <w:rPr>
                <w:color w:val="000000" w:themeColor="text1"/>
                <w:sz w:val="26"/>
                <w:szCs w:val="26"/>
              </w:rPr>
            </w:pPr>
          </w:p>
        </w:tc>
        <w:tc>
          <w:tcPr>
            <w:tcW w:w="309" w:type="dxa"/>
          </w:tcPr>
          <w:p w14:paraId="662A737B" w14:textId="77777777" w:rsidR="0024109B" w:rsidRPr="00DF788B" w:rsidRDefault="0024109B" w:rsidP="00DE1729">
            <w:pPr>
              <w:ind w:left="-108"/>
              <w:jc w:val="both"/>
              <w:rPr>
                <w:b/>
                <w:color w:val="000000" w:themeColor="text1"/>
                <w:sz w:val="26"/>
                <w:szCs w:val="26"/>
                <w:lang w:val="es-MX"/>
              </w:rPr>
            </w:pPr>
          </w:p>
        </w:tc>
        <w:tc>
          <w:tcPr>
            <w:tcW w:w="6066" w:type="dxa"/>
          </w:tcPr>
          <w:p w14:paraId="059D2C73" w14:textId="77777777" w:rsidR="0024109B" w:rsidRPr="00DF788B" w:rsidRDefault="0024109B" w:rsidP="00DE1729">
            <w:pPr>
              <w:ind w:left="-108"/>
              <w:jc w:val="both"/>
              <w:rPr>
                <w:b/>
                <w:color w:val="000000" w:themeColor="text1"/>
                <w:sz w:val="26"/>
                <w:szCs w:val="26"/>
              </w:rPr>
            </w:pPr>
          </w:p>
        </w:tc>
      </w:tr>
      <w:tr w:rsidR="0024109B" w:rsidRPr="00DF788B" w14:paraId="32E22790" w14:textId="77777777" w:rsidTr="527FBCC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78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154E2" w14:textId="02607774" w:rsidR="0024109B" w:rsidRPr="00DF788B" w:rsidRDefault="0024109B" w:rsidP="00DE1729">
            <w:pPr>
              <w:jc w:val="both"/>
              <w:rPr>
                <w:rStyle w:val="normaltextrun"/>
                <w:sz w:val="20"/>
                <w:szCs w:val="20"/>
                <w:lang w:val="es-ES"/>
              </w:rPr>
            </w:pPr>
            <w:r w:rsidRPr="00DF788B">
              <w:rPr>
                <w:b/>
                <w:bCs/>
                <w:color w:val="000000" w:themeColor="text1"/>
                <w:sz w:val="18"/>
                <w:szCs w:val="18"/>
                <w:lang w:val="es-MX"/>
              </w:rPr>
              <w:t>Tema:</w:t>
            </w:r>
            <w:r w:rsidRPr="00DF788B">
              <w:rPr>
                <w:color w:val="000000" w:themeColor="text1"/>
                <w:sz w:val="18"/>
                <w:szCs w:val="18"/>
                <w:lang w:val="es-MX"/>
              </w:rPr>
              <w:t xml:space="preserve"> </w:t>
            </w:r>
            <w:r w:rsidR="00F37D5A" w:rsidRPr="00DF788B">
              <w:rPr>
                <w:color w:val="000000" w:themeColor="text1"/>
                <w:sz w:val="18"/>
                <w:szCs w:val="18"/>
                <w:lang w:val="es-MX"/>
              </w:rPr>
              <w:t xml:space="preserve">Reconocimiento de prima de seguridad a empleados del INPEC. Confirma sentencia de primera instancia que accedió a pretensiones, al considerar que el director del INPEC invadió competencias propias del ejecutivo al determinar que a la demandante no le asistía derecho al reconocimiento de la prima de seguridad, pues la misma había sido reconocida </w:t>
            </w:r>
            <w:r w:rsidR="5CC08441" w:rsidRPr="00DF788B">
              <w:rPr>
                <w:color w:val="000000" w:themeColor="text1"/>
                <w:sz w:val="18"/>
                <w:szCs w:val="18"/>
                <w:lang w:val="es-MX"/>
              </w:rPr>
              <w:t>al personal de esa institución sin distinción alguna</w:t>
            </w:r>
            <w:r w:rsidR="14FED30F" w:rsidRPr="00DF788B">
              <w:rPr>
                <w:color w:val="000000" w:themeColor="text1"/>
                <w:sz w:val="18"/>
                <w:szCs w:val="18"/>
                <w:lang w:val="es-MX"/>
              </w:rPr>
              <w:t xml:space="preserve"> </w:t>
            </w:r>
            <w:r w:rsidR="00F37D5A" w:rsidRPr="00DF788B">
              <w:rPr>
                <w:color w:val="000000" w:themeColor="text1"/>
                <w:sz w:val="18"/>
                <w:szCs w:val="18"/>
                <w:lang w:val="es-MX"/>
              </w:rPr>
              <w:t>en el decreto 1029 de 2013, y al director</w:t>
            </w:r>
            <w:r w:rsidR="6477C676" w:rsidRPr="00DF788B">
              <w:rPr>
                <w:color w:val="000000" w:themeColor="text1"/>
                <w:sz w:val="18"/>
                <w:szCs w:val="18"/>
                <w:lang w:val="es-MX"/>
              </w:rPr>
              <w:t xml:space="preserve"> </w:t>
            </w:r>
            <w:r w:rsidR="00F37D5A" w:rsidRPr="00DF788B">
              <w:rPr>
                <w:color w:val="000000" w:themeColor="text1"/>
                <w:sz w:val="18"/>
                <w:szCs w:val="18"/>
                <w:lang w:val="es-MX"/>
              </w:rPr>
              <w:t xml:space="preserve">solamente le estaba dada la facultad de asignar la prima estableciendo el porcentaje pertinente. El </w:t>
            </w:r>
            <w:r w:rsidR="4D9B8D70" w:rsidRPr="00DF788B">
              <w:rPr>
                <w:color w:val="000000" w:themeColor="text1"/>
                <w:sz w:val="18"/>
                <w:szCs w:val="18"/>
                <w:lang w:val="es-MX"/>
              </w:rPr>
              <w:t>director</w:t>
            </w:r>
            <w:r w:rsidR="00F37D5A" w:rsidRPr="00DF788B">
              <w:rPr>
                <w:color w:val="000000" w:themeColor="text1"/>
                <w:sz w:val="18"/>
                <w:szCs w:val="18"/>
                <w:lang w:val="es-MX"/>
              </w:rPr>
              <w:t xml:space="preserve"> del INPEC invadió competencias del ejecutivo al imponer un nuevo requisito para el </w:t>
            </w:r>
            <w:r w:rsidR="7EC37B9E" w:rsidRPr="00DF788B">
              <w:rPr>
                <w:color w:val="000000" w:themeColor="text1"/>
                <w:sz w:val="18"/>
                <w:szCs w:val="18"/>
                <w:lang w:val="es-MX"/>
              </w:rPr>
              <w:t>reconocimiento</w:t>
            </w:r>
            <w:r w:rsidR="00F37D5A" w:rsidRPr="00DF788B">
              <w:rPr>
                <w:color w:val="000000" w:themeColor="text1"/>
                <w:sz w:val="18"/>
                <w:szCs w:val="18"/>
                <w:lang w:val="es-MX"/>
              </w:rPr>
              <w:t xml:space="preserve"> de la prima de seguridad, consistente en el contacto directo con los internos.</w:t>
            </w:r>
          </w:p>
        </w:tc>
      </w:tr>
      <w:tr w:rsidR="0024109B" w:rsidRPr="00DF788B" w14:paraId="12B507D7" w14:textId="77777777" w:rsidTr="527FBCCC">
        <w:trPr>
          <w:gridAfter w:val="4"/>
          <w:wAfter w:w="6554" w:type="dxa"/>
          <w:trHeight w:val="307"/>
        </w:trPr>
        <w:tc>
          <w:tcPr>
            <w:tcW w:w="2235" w:type="dxa"/>
          </w:tcPr>
          <w:p w14:paraId="29148167" w14:textId="77777777" w:rsidR="0024109B" w:rsidRPr="00DF788B" w:rsidRDefault="0024109B" w:rsidP="00DE1729">
            <w:pPr>
              <w:spacing w:line="360" w:lineRule="auto"/>
              <w:jc w:val="both"/>
              <w:rPr>
                <w:b/>
                <w:color w:val="000000" w:themeColor="text1"/>
                <w:sz w:val="26"/>
                <w:szCs w:val="26"/>
                <w:lang w:val="es-MX"/>
              </w:rPr>
            </w:pPr>
          </w:p>
        </w:tc>
      </w:tr>
    </w:tbl>
    <w:p w14:paraId="45FA7828" w14:textId="77777777" w:rsidR="0024109B" w:rsidRPr="00DF788B" w:rsidRDefault="0024109B" w:rsidP="0024109B">
      <w:pPr>
        <w:pStyle w:val="Textoindependiente"/>
        <w:spacing w:line="360" w:lineRule="auto"/>
        <w:jc w:val="both"/>
        <w:rPr>
          <w:color w:val="000000" w:themeColor="text1"/>
          <w:sz w:val="26"/>
          <w:szCs w:val="26"/>
          <w:lang w:val="pt-BR"/>
        </w:rPr>
      </w:pPr>
      <w:r w:rsidRPr="00DF788B">
        <w:rPr>
          <w:b w:val="0"/>
          <w:color w:val="000000" w:themeColor="text1"/>
          <w:sz w:val="26"/>
          <w:szCs w:val="26"/>
          <w:lang w:val="pt-BR"/>
        </w:rPr>
        <w:t xml:space="preserve">Magistrado </w:t>
      </w:r>
      <w:proofErr w:type="spellStart"/>
      <w:r w:rsidRPr="00DF788B">
        <w:rPr>
          <w:b w:val="0"/>
          <w:color w:val="000000" w:themeColor="text1"/>
          <w:sz w:val="26"/>
          <w:szCs w:val="26"/>
          <w:lang w:val="pt-BR"/>
        </w:rPr>
        <w:t>ponente</w:t>
      </w:r>
      <w:proofErr w:type="spellEnd"/>
      <w:r w:rsidRPr="00DF788B">
        <w:rPr>
          <w:b w:val="0"/>
          <w:color w:val="000000" w:themeColor="text1"/>
          <w:sz w:val="26"/>
          <w:szCs w:val="26"/>
          <w:lang w:val="pt-BR"/>
        </w:rPr>
        <w:t xml:space="preserve">: </w:t>
      </w:r>
      <w:r w:rsidRPr="00DF788B">
        <w:rPr>
          <w:color w:val="000000" w:themeColor="text1"/>
          <w:sz w:val="26"/>
          <w:szCs w:val="26"/>
          <w:lang w:val="pt-BR"/>
        </w:rPr>
        <w:t xml:space="preserve">Luís Ernesto </w:t>
      </w:r>
      <w:proofErr w:type="spellStart"/>
      <w:r w:rsidRPr="00DF788B">
        <w:rPr>
          <w:color w:val="000000" w:themeColor="text1"/>
          <w:sz w:val="26"/>
          <w:szCs w:val="26"/>
          <w:lang w:val="pt-BR"/>
        </w:rPr>
        <w:t>Arciniegas</w:t>
      </w:r>
      <w:proofErr w:type="spellEnd"/>
      <w:r w:rsidRPr="00DF788B">
        <w:rPr>
          <w:color w:val="000000" w:themeColor="text1"/>
          <w:sz w:val="26"/>
          <w:szCs w:val="26"/>
          <w:lang w:val="pt-BR"/>
        </w:rPr>
        <w:t xml:space="preserve"> </w:t>
      </w:r>
      <w:proofErr w:type="spellStart"/>
      <w:r w:rsidRPr="00DF788B">
        <w:rPr>
          <w:color w:val="000000" w:themeColor="text1"/>
          <w:sz w:val="26"/>
          <w:szCs w:val="26"/>
          <w:lang w:val="pt-BR"/>
        </w:rPr>
        <w:t>Triana</w:t>
      </w:r>
      <w:proofErr w:type="spellEnd"/>
    </w:p>
    <w:p w14:paraId="34E06116" w14:textId="1AC557E3" w:rsidR="0024109B" w:rsidRPr="00DF788B" w:rsidRDefault="0024109B" w:rsidP="0024109B">
      <w:pPr>
        <w:pStyle w:val="Sangra3detindependiente"/>
        <w:tabs>
          <w:tab w:val="left" w:pos="0"/>
          <w:tab w:val="left" w:pos="7380"/>
        </w:tabs>
        <w:spacing w:after="0" w:line="360" w:lineRule="auto"/>
        <w:ind w:left="0"/>
        <w:jc w:val="both"/>
        <w:rPr>
          <w:color w:val="000000" w:themeColor="text1"/>
          <w:sz w:val="26"/>
          <w:szCs w:val="26"/>
          <w:lang w:val="pt-BR"/>
        </w:rPr>
      </w:pPr>
    </w:p>
    <w:p w14:paraId="1EF95892" w14:textId="76224E5E" w:rsidR="0024109B" w:rsidRPr="00DF788B" w:rsidRDefault="0024109B" w:rsidP="0024109B">
      <w:pPr>
        <w:pStyle w:val="Sangra3detindependiente"/>
        <w:tabs>
          <w:tab w:val="left" w:pos="0"/>
        </w:tabs>
        <w:spacing w:after="0" w:line="360" w:lineRule="auto"/>
        <w:ind w:left="0"/>
        <w:jc w:val="both"/>
        <w:rPr>
          <w:color w:val="000000" w:themeColor="text1"/>
          <w:sz w:val="26"/>
          <w:szCs w:val="26"/>
        </w:rPr>
      </w:pPr>
      <w:r w:rsidRPr="00DF788B">
        <w:rPr>
          <w:color w:val="000000" w:themeColor="text1"/>
          <w:sz w:val="26"/>
          <w:szCs w:val="26"/>
        </w:rPr>
        <w:t xml:space="preserve">Procede la Sala a resolver el recurso de apelación interpuesto por </w:t>
      </w:r>
      <w:r w:rsidR="001D435A" w:rsidRPr="00DF788B">
        <w:rPr>
          <w:color w:val="000000" w:themeColor="text1"/>
          <w:sz w:val="26"/>
          <w:szCs w:val="26"/>
        </w:rPr>
        <w:t>el</w:t>
      </w:r>
      <w:r w:rsidRPr="00DF788B">
        <w:rPr>
          <w:color w:val="000000" w:themeColor="text1"/>
          <w:sz w:val="26"/>
          <w:szCs w:val="26"/>
        </w:rPr>
        <w:t xml:space="preserve"> apoderad</w:t>
      </w:r>
      <w:r w:rsidR="001D435A" w:rsidRPr="00DF788B">
        <w:rPr>
          <w:color w:val="000000" w:themeColor="text1"/>
          <w:sz w:val="26"/>
          <w:szCs w:val="26"/>
        </w:rPr>
        <w:t>o</w:t>
      </w:r>
      <w:r w:rsidRPr="00DF788B">
        <w:rPr>
          <w:color w:val="000000" w:themeColor="text1"/>
          <w:sz w:val="26"/>
          <w:szCs w:val="26"/>
        </w:rPr>
        <w:t xml:space="preserve"> judicial de la parte demanda</w:t>
      </w:r>
      <w:r w:rsidR="00D549A3" w:rsidRPr="00DF788B">
        <w:rPr>
          <w:color w:val="000000" w:themeColor="text1"/>
          <w:sz w:val="26"/>
          <w:szCs w:val="26"/>
        </w:rPr>
        <w:t xml:space="preserve">da </w:t>
      </w:r>
      <w:r w:rsidRPr="00DF788B">
        <w:rPr>
          <w:color w:val="000000" w:themeColor="text1"/>
          <w:sz w:val="26"/>
          <w:szCs w:val="26"/>
        </w:rPr>
        <w:t xml:space="preserve">contra la sentencia proferida el </w:t>
      </w:r>
      <w:r w:rsidR="001D435A" w:rsidRPr="00DF788B">
        <w:rPr>
          <w:color w:val="000000" w:themeColor="text1"/>
          <w:sz w:val="26"/>
          <w:szCs w:val="26"/>
        </w:rPr>
        <w:t>27 de julio</w:t>
      </w:r>
      <w:r w:rsidR="00D549A3" w:rsidRPr="00DF788B">
        <w:rPr>
          <w:color w:val="000000" w:themeColor="text1"/>
          <w:sz w:val="26"/>
          <w:szCs w:val="26"/>
        </w:rPr>
        <w:t xml:space="preserve"> de 2017</w:t>
      </w:r>
      <w:r w:rsidRPr="00DF788B">
        <w:rPr>
          <w:color w:val="000000" w:themeColor="text1"/>
          <w:sz w:val="26"/>
          <w:szCs w:val="26"/>
        </w:rPr>
        <w:t xml:space="preserve">, por el Juzgado </w:t>
      </w:r>
      <w:r w:rsidR="001D435A" w:rsidRPr="00DF788B">
        <w:rPr>
          <w:color w:val="000000" w:themeColor="text1"/>
          <w:sz w:val="26"/>
          <w:szCs w:val="26"/>
        </w:rPr>
        <w:t>Primero</w:t>
      </w:r>
      <w:r w:rsidRPr="00DF788B">
        <w:rPr>
          <w:color w:val="000000" w:themeColor="text1"/>
          <w:sz w:val="26"/>
          <w:szCs w:val="26"/>
        </w:rPr>
        <w:t xml:space="preserve"> Administrativo Oral del Circuito Judicial de </w:t>
      </w:r>
      <w:r w:rsidR="00D549A3" w:rsidRPr="00DF788B">
        <w:rPr>
          <w:color w:val="000000" w:themeColor="text1"/>
          <w:sz w:val="26"/>
          <w:szCs w:val="26"/>
        </w:rPr>
        <w:t>Tunja</w:t>
      </w:r>
      <w:r w:rsidRPr="00DF788B">
        <w:rPr>
          <w:color w:val="000000" w:themeColor="text1"/>
          <w:sz w:val="26"/>
          <w:szCs w:val="26"/>
        </w:rPr>
        <w:t xml:space="preserve">, que </w:t>
      </w:r>
      <w:r w:rsidR="00D549A3" w:rsidRPr="00DF788B">
        <w:rPr>
          <w:color w:val="000000" w:themeColor="text1"/>
          <w:sz w:val="26"/>
          <w:szCs w:val="26"/>
        </w:rPr>
        <w:t>accedió a</w:t>
      </w:r>
      <w:r w:rsidRPr="00DF788B">
        <w:rPr>
          <w:color w:val="000000" w:themeColor="text1"/>
          <w:sz w:val="26"/>
          <w:szCs w:val="26"/>
        </w:rPr>
        <w:t xml:space="preserve"> las pretensiones de la demanda.</w:t>
      </w:r>
    </w:p>
    <w:p w14:paraId="5EC788C4" w14:textId="77777777" w:rsidR="0024109B" w:rsidRPr="00DF788B" w:rsidRDefault="0024109B" w:rsidP="0024109B">
      <w:pPr>
        <w:pStyle w:val="Sangra3detindependiente"/>
        <w:tabs>
          <w:tab w:val="left" w:pos="0"/>
        </w:tabs>
        <w:spacing w:after="0" w:line="360" w:lineRule="auto"/>
        <w:ind w:left="0"/>
        <w:jc w:val="both"/>
        <w:rPr>
          <w:color w:val="000000" w:themeColor="text1"/>
          <w:sz w:val="26"/>
          <w:szCs w:val="26"/>
        </w:rPr>
      </w:pPr>
    </w:p>
    <w:p w14:paraId="27D6BC18" w14:textId="77777777" w:rsidR="0024109B" w:rsidRPr="00DF788B" w:rsidRDefault="0024109B" w:rsidP="001B76E3">
      <w:pPr>
        <w:numPr>
          <w:ilvl w:val="0"/>
          <w:numId w:val="2"/>
        </w:numPr>
        <w:spacing w:line="360" w:lineRule="auto"/>
        <w:jc w:val="center"/>
        <w:outlineLvl w:val="5"/>
        <w:rPr>
          <w:b/>
          <w:bCs/>
          <w:color w:val="000000" w:themeColor="text1"/>
          <w:sz w:val="26"/>
          <w:szCs w:val="26"/>
        </w:rPr>
      </w:pPr>
      <w:r w:rsidRPr="00DF788B">
        <w:rPr>
          <w:b/>
          <w:bCs/>
          <w:color w:val="000000" w:themeColor="text1"/>
          <w:sz w:val="26"/>
          <w:szCs w:val="26"/>
        </w:rPr>
        <w:t>ANTECEDENTES</w:t>
      </w:r>
    </w:p>
    <w:p w14:paraId="73FAA5FA" w14:textId="77777777" w:rsidR="0024109B" w:rsidRPr="00DF788B" w:rsidRDefault="0024109B" w:rsidP="0024109B">
      <w:pPr>
        <w:spacing w:line="360" w:lineRule="auto"/>
        <w:ind w:left="1080"/>
        <w:outlineLvl w:val="5"/>
        <w:rPr>
          <w:b/>
          <w:bCs/>
          <w:color w:val="000000" w:themeColor="text1"/>
          <w:sz w:val="26"/>
          <w:szCs w:val="26"/>
        </w:rPr>
      </w:pPr>
    </w:p>
    <w:p w14:paraId="71BE700A" w14:textId="77777777" w:rsidR="0024109B" w:rsidRPr="00DF788B" w:rsidRDefault="0024109B" w:rsidP="001B76E3">
      <w:pPr>
        <w:pStyle w:val="Prrafodelista"/>
        <w:numPr>
          <w:ilvl w:val="0"/>
          <w:numId w:val="4"/>
        </w:numPr>
        <w:tabs>
          <w:tab w:val="left" w:pos="567"/>
        </w:tabs>
        <w:spacing w:line="360" w:lineRule="auto"/>
        <w:jc w:val="both"/>
        <w:rPr>
          <w:b/>
          <w:color w:val="000000" w:themeColor="text1"/>
          <w:sz w:val="26"/>
          <w:szCs w:val="26"/>
        </w:rPr>
      </w:pPr>
      <w:r w:rsidRPr="00DF788B">
        <w:rPr>
          <w:b/>
          <w:color w:val="000000" w:themeColor="text1"/>
          <w:sz w:val="26"/>
          <w:szCs w:val="26"/>
        </w:rPr>
        <w:t>Pretensiones</w:t>
      </w:r>
    </w:p>
    <w:p w14:paraId="31DD122A" w14:textId="77777777" w:rsidR="0024109B" w:rsidRPr="00DF788B" w:rsidRDefault="0024109B" w:rsidP="0024109B">
      <w:pPr>
        <w:tabs>
          <w:tab w:val="left" w:pos="567"/>
        </w:tabs>
        <w:spacing w:line="360" w:lineRule="auto"/>
        <w:jc w:val="both"/>
        <w:rPr>
          <w:b/>
          <w:color w:val="000000" w:themeColor="text1"/>
          <w:sz w:val="26"/>
          <w:szCs w:val="26"/>
        </w:rPr>
      </w:pPr>
    </w:p>
    <w:p w14:paraId="090EA9B5" w14:textId="5A2410B2" w:rsidR="0024109B" w:rsidRPr="00DF788B" w:rsidRDefault="00D549A3" w:rsidP="19C81F76">
      <w:pPr>
        <w:tabs>
          <w:tab w:val="left" w:pos="567"/>
        </w:tabs>
        <w:spacing w:line="360" w:lineRule="auto"/>
        <w:jc w:val="both"/>
        <w:rPr>
          <w:b/>
          <w:bCs/>
          <w:color w:val="000000" w:themeColor="text1"/>
          <w:sz w:val="26"/>
          <w:szCs w:val="26"/>
        </w:rPr>
      </w:pPr>
      <w:r w:rsidRPr="00DF788B">
        <w:rPr>
          <w:color w:val="000000" w:themeColor="text1"/>
          <w:sz w:val="26"/>
          <w:szCs w:val="26"/>
        </w:rPr>
        <w:t xml:space="preserve">La señora </w:t>
      </w:r>
      <w:r w:rsidR="001D435A" w:rsidRPr="00DF788B">
        <w:rPr>
          <w:color w:val="000000" w:themeColor="text1"/>
          <w:sz w:val="26"/>
          <w:szCs w:val="26"/>
        </w:rPr>
        <w:t>Luz Marina García Murillo</w:t>
      </w:r>
      <w:r w:rsidRPr="00DF788B">
        <w:rPr>
          <w:color w:val="000000" w:themeColor="text1"/>
          <w:sz w:val="26"/>
          <w:szCs w:val="26"/>
        </w:rPr>
        <w:t xml:space="preserve"> a</w:t>
      </w:r>
      <w:r w:rsidR="0024109B" w:rsidRPr="00DF788B">
        <w:rPr>
          <w:color w:val="000000" w:themeColor="text1"/>
          <w:sz w:val="26"/>
          <w:szCs w:val="26"/>
        </w:rPr>
        <w:t xml:space="preserve">  través  de  apoderad</w:t>
      </w:r>
      <w:r w:rsidR="001D435A" w:rsidRPr="00DF788B">
        <w:rPr>
          <w:color w:val="000000" w:themeColor="text1"/>
          <w:sz w:val="26"/>
          <w:szCs w:val="26"/>
        </w:rPr>
        <w:t>o</w:t>
      </w:r>
      <w:r w:rsidR="0024109B" w:rsidRPr="00DF788B">
        <w:rPr>
          <w:color w:val="000000" w:themeColor="text1"/>
          <w:sz w:val="26"/>
          <w:szCs w:val="26"/>
        </w:rPr>
        <w:t xml:space="preserve"> judicial,  instauró demanda de nulidad y restablecimiento del derecho contra </w:t>
      </w:r>
      <w:r w:rsidR="001D435A" w:rsidRPr="00DF788B">
        <w:rPr>
          <w:color w:val="000000" w:themeColor="text1"/>
          <w:sz w:val="26"/>
          <w:szCs w:val="26"/>
        </w:rPr>
        <w:t>el Instituto Nacional Penitenciario y Carcelario INPEC</w:t>
      </w:r>
      <w:r w:rsidR="0024109B" w:rsidRPr="00DF788B">
        <w:rPr>
          <w:color w:val="000000" w:themeColor="text1"/>
          <w:sz w:val="26"/>
          <w:szCs w:val="26"/>
        </w:rPr>
        <w:t>, con el objeto de que se declare la nulidad de</w:t>
      </w:r>
      <w:r w:rsidR="001D435A" w:rsidRPr="00DF788B">
        <w:rPr>
          <w:color w:val="000000" w:themeColor="text1"/>
          <w:sz w:val="26"/>
          <w:szCs w:val="26"/>
        </w:rPr>
        <w:t>l</w:t>
      </w:r>
      <w:r w:rsidRPr="00DF788B">
        <w:rPr>
          <w:color w:val="000000" w:themeColor="text1"/>
          <w:sz w:val="26"/>
          <w:szCs w:val="26"/>
        </w:rPr>
        <w:t xml:space="preserve"> acto</w:t>
      </w:r>
      <w:r w:rsidR="001D435A" w:rsidRPr="00DF788B">
        <w:rPr>
          <w:color w:val="000000" w:themeColor="text1"/>
          <w:sz w:val="26"/>
          <w:szCs w:val="26"/>
        </w:rPr>
        <w:t xml:space="preserve"> </w:t>
      </w:r>
      <w:r w:rsidRPr="00DF788B">
        <w:rPr>
          <w:color w:val="000000" w:themeColor="text1"/>
          <w:sz w:val="26"/>
          <w:szCs w:val="26"/>
        </w:rPr>
        <w:t xml:space="preserve">administrativo contenido en </w:t>
      </w:r>
      <w:r w:rsidR="0024109B" w:rsidRPr="00DF788B">
        <w:rPr>
          <w:color w:val="000000" w:themeColor="text1"/>
          <w:sz w:val="26"/>
          <w:szCs w:val="26"/>
        </w:rPr>
        <w:t xml:space="preserve">la resolución </w:t>
      </w:r>
      <w:r w:rsidRPr="00DF788B">
        <w:rPr>
          <w:color w:val="000000" w:themeColor="text1"/>
          <w:sz w:val="26"/>
          <w:szCs w:val="26"/>
        </w:rPr>
        <w:t xml:space="preserve">No </w:t>
      </w:r>
      <w:r w:rsidR="001D435A" w:rsidRPr="00DF788B">
        <w:rPr>
          <w:color w:val="000000" w:themeColor="text1"/>
          <w:sz w:val="26"/>
          <w:szCs w:val="26"/>
        </w:rPr>
        <w:t xml:space="preserve">002647 del 9 de septiembre de 2013, circular No 000046 del 30 de septiembre de 2013 y el oficio 85107-SUTAH-GORPO-26801 del 16 de </w:t>
      </w:r>
      <w:r w:rsidR="00DF788B" w:rsidRPr="00DF788B">
        <w:rPr>
          <w:color w:val="000000" w:themeColor="text1"/>
          <w:sz w:val="26"/>
          <w:szCs w:val="26"/>
        </w:rPr>
        <w:t>diciembre</w:t>
      </w:r>
      <w:r w:rsidR="001D435A" w:rsidRPr="00DF788B">
        <w:rPr>
          <w:color w:val="000000" w:themeColor="text1"/>
          <w:sz w:val="26"/>
          <w:szCs w:val="26"/>
        </w:rPr>
        <w:t xml:space="preserve"> de 2013 por medio de las cuales se le niega el reconocimiento, </w:t>
      </w:r>
      <w:r w:rsidR="001D435A" w:rsidRPr="00DF788B">
        <w:rPr>
          <w:b/>
          <w:bCs/>
          <w:color w:val="000000" w:themeColor="text1"/>
          <w:sz w:val="26"/>
          <w:szCs w:val="26"/>
        </w:rPr>
        <w:t>liquidación y pago de la prima de seguridad a que tiene derecho por laborar en el establecimiento carcelario de alta seguridad de Cómbita, de conformidad con lo preceptuado en los artículos 24 y 25 del Decreto 1029 de 2013, emanado del Departamento Administrativo de la Función Pública.</w:t>
      </w:r>
    </w:p>
    <w:p w14:paraId="200BB244" w14:textId="7BC2A794" w:rsidR="001D435A" w:rsidRPr="00DF788B" w:rsidRDefault="001D435A" w:rsidP="0024109B">
      <w:pPr>
        <w:tabs>
          <w:tab w:val="left" w:pos="567"/>
        </w:tabs>
        <w:spacing w:line="360" w:lineRule="auto"/>
        <w:jc w:val="both"/>
        <w:rPr>
          <w:color w:val="000000" w:themeColor="text1"/>
          <w:sz w:val="26"/>
          <w:szCs w:val="26"/>
        </w:rPr>
      </w:pPr>
    </w:p>
    <w:p w14:paraId="75A3C08A" w14:textId="3EC52201" w:rsidR="001D435A" w:rsidRPr="00DF788B" w:rsidRDefault="001D435A" w:rsidP="0024109B">
      <w:pPr>
        <w:tabs>
          <w:tab w:val="left" w:pos="567"/>
        </w:tabs>
        <w:spacing w:line="360" w:lineRule="auto"/>
        <w:jc w:val="both"/>
        <w:rPr>
          <w:color w:val="000000" w:themeColor="text1"/>
          <w:sz w:val="26"/>
          <w:szCs w:val="26"/>
        </w:rPr>
      </w:pPr>
      <w:r w:rsidRPr="00DF788B">
        <w:rPr>
          <w:color w:val="000000" w:themeColor="text1"/>
          <w:sz w:val="26"/>
          <w:szCs w:val="26"/>
        </w:rPr>
        <w:lastRenderedPageBreak/>
        <w:t>Que a título de restablecimiento del derecho se reconozca, liquide y pague la prima de segurida</w:t>
      </w:r>
      <w:r w:rsidR="008D7301" w:rsidRPr="00DF788B">
        <w:rPr>
          <w:color w:val="000000" w:themeColor="text1"/>
          <w:sz w:val="26"/>
          <w:szCs w:val="26"/>
        </w:rPr>
        <w:t>d, de manera indexada, desde el 1</w:t>
      </w:r>
      <w:r w:rsidR="7DE85C83" w:rsidRPr="00DF788B">
        <w:rPr>
          <w:color w:val="000000" w:themeColor="text1"/>
          <w:sz w:val="26"/>
          <w:szCs w:val="26"/>
        </w:rPr>
        <w:t>°</w:t>
      </w:r>
      <w:r w:rsidR="008D7301" w:rsidRPr="00DF788B">
        <w:rPr>
          <w:color w:val="000000" w:themeColor="text1"/>
          <w:sz w:val="26"/>
          <w:szCs w:val="26"/>
        </w:rPr>
        <w:t xml:space="preserve"> de enero de 2013 y que la condena se cumpla conforme a las previsiones del artículo 192 del CPACA.</w:t>
      </w:r>
    </w:p>
    <w:p w14:paraId="7094BDF2" w14:textId="1547EE3E" w:rsidR="008D7301" w:rsidRPr="00DF788B" w:rsidRDefault="008D7301" w:rsidP="0024109B">
      <w:pPr>
        <w:tabs>
          <w:tab w:val="left" w:pos="567"/>
        </w:tabs>
        <w:spacing w:line="360" w:lineRule="auto"/>
        <w:jc w:val="both"/>
        <w:rPr>
          <w:color w:val="000000" w:themeColor="text1"/>
          <w:sz w:val="26"/>
          <w:szCs w:val="26"/>
        </w:rPr>
      </w:pPr>
    </w:p>
    <w:p w14:paraId="038B87C9" w14:textId="617E8F61" w:rsidR="008D7301" w:rsidRPr="00DF788B" w:rsidRDefault="008D7301" w:rsidP="0024109B">
      <w:pPr>
        <w:tabs>
          <w:tab w:val="left" w:pos="567"/>
        </w:tabs>
        <w:spacing w:line="360" w:lineRule="auto"/>
        <w:jc w:val="both"/>
        <w:rPr>
          <w:color w:val="000000" w:themeColor="text1"/>
          <w:sz w:val="26"/>
          <w:szCs w:val="26"/>
        </w:rPr>
      </w:pPr>
      <w:r w:rsidRPr="00DF788B">
        <w:rPr>
          <w:color w:val="000000" w:themeColor="text1"/>
          <w:sz w:val="26"/>
          <w:szCs w:val="26"/>
        </w:rPr>
        <w:t>Que se condene en costas y agencias en derecho a la demandada.</w:t>
      </w:r>
    </w:p>
    <w:p w14:paraId="11B88E20" w14:textId="77777777" w:rsidR="0024109B" w:rsidRPr="00DF788B" w:rsidRDefault="0024109B" w:rsidP="0024109B">
      <w:pPr>
        <w:spacing w:line="360" w:lineRule="auto"/>
        <w:rPr>
          <w:b/>
          <w:color w:val="000000" w:themeColor="text1"/>
          <w:sz w:val="26"/>
          <w:szCs w:val="26"/>
        </w:rPr>
      </w:pPr>
    </w:p>
    <w:p w14:paraId="7031109A" w14:textId="77777777" w:rsidR="0024109B" w:rsidRPr="00DF788B" w:rsidRDefault="0024109B" w:rsidP="001B76E3">
      <w:pPr>
        <w:pStyle w:val="Prrafodelista"/>
        <w:numPr>
          <w:ilvl w:val="0"/>
          <w:numId w:val="2"/>
        </w:numPr>
        <w:spacing w:line="360" w:lineRule="auto"/>
        <w:jc w:val="center"/>
        <w:rPr>
          <w:b/>
          <w:color w:val="000000" w:themeColor="text1"/>
          <w:sz w:val="26"/>
          <w:szCs w:val="26"/>
        </w:rPr>
      </w:pPr>
      <w:r w:rsidRPr="00DF788B">
        <w:rPr>
          <w:b/>
          <w:color w:val="000000" w:themeColor="text1"/>
          <w:sz w:val="26"/>
          <w:szCs w:val="26"/>
        </w:rPr>
        <w:t>FUNDAMENTOS FÁCTICOS</w:t>
      </w:r>
    </w:p>
    <w:p w14:paraId="2556DFE1" w14:textId="77777777" w:rsidR="0024109B" w:rsidRPr="00DF788B" w:rsidRDefault="0024109B" w:rsidP="0024109B">
      <w:pPr>
        <w:pStyle w:val="Prrafodelista"/>
        <w:spacing w:line="360" w:lineRule="auto"/>
        <w:ind w:left="1080"/>
        <w:rPr>
          <w:b/>
          <w:color w:val="000000" w:themeColor="text1"/>
          <w:sz w:val="26"/>
          <w:szCs w:val="26"/>
        </w:rPr>
      </w:pPr>
    </w:p>
    <w:p w14:paraId="33D5E68F" w14:textId="60D690D4" w:rsidR="008D7301" w:rsidRPr="00DF788B" w:rsidRDefault="0024109B" w:rsidP="0024109B">
      <w:pPr>
        <w:spacing w:line="360" w:lineRule="auto"/>
        <w:jc w:val="both"/>
        <w:rPr>
          <w:color w:val="000000" w:themeColor="text1"/>
          <w:sz w:val="26"/>
          <w:szCs w:val="26"/>
        </w:rPr>
      </w:pPr>
      <w:r w:rsidRPr="00DF788B">
        <w:rPr>
          <w:color w:val="000000" w:themeColor="text1"/>
          <w:sz w:val="26"/>
          <w:szCs w:val="26"/>
        </w:rPr>
        <w:t xml:space="preserve">Narra la demanda que </w:t>
      </w:r>
      <w:r w:rsidR="00D549A3" w:rsidRPr="00DF788B">
        <w:rPr>
          <w:color w:val="000000" w:themeColor="text1"/>
          <w:sz w:val="26"/>
          <w:szCs w:val="26"/>
        </w:rPr>
        <w:t xml:space="preserve">la demandante </w:t>
      </w:r>
      <w:r w:rsidR="008D7301" w:rsidRPr="00DF788B">
        <w:rPr>
          <w:color w:val="000000" w:themeColor="text1"/>
          <w:sz w:val="26"/>
          <w:szCs w:val="26"/>
        </w:rPr>
        <w:t>labora en carrera administrativa en el INPEC y durante el año 2013 laboró desde enero a diciembre, en el cargo de pagador, código 4173 grado 22 en el Establecimiento Penitenciario de Alta Seguridad y Carcelario con Alta Seguridad de Cómbita.</w:t>
      </w:r>
    </w:p>
    <w:p w14:paraId="227EFD51" w14:textId="7CC8E044" w:rsidR="008D7301" w:rsidRPr="00DF788B" w:rsidRDefault="008D7301" w:rsidP="0024109B">
      <w:pPr>
        <w:spacing w:line="360" w:lineRule="auto"/>
        <w:jc w:val="both"/>
        <w:rPr>
          <w:color w:val="000000" w:themeColor="text1"/>
          <w:sz w:val="26"/>
          <w:szCs w:val="26"/>
        </w:rPr>
      </w:pPr>
    </w:p>
    <w:p w14:paraId="1F53436F" w14:textId="2B481E9D" w:rsidR="00DB4916" w:rsidRPr="00DF788B" w:rsidRDefault="008D7301" w:rsidP="0024109B">
      <w:pPr>
        <w:spacing w:line="360" w:lineRule="auto"/>
        <w:jc w:val="both"/>
        <w:rPr>
          <w:color w:val="000000" w:themeColor="text1"/>
          <w:sz w:val="26"/>
          <w:szCs w:val="26"/>
        </w:rPr>
      </w:pPr>
      <w:r w:rsidRPr="00DF788B">
        <w:rPr>
          <w:color w:val="000000" w:themeColor="text1"/>
          <w:sz w:val="26"/>
          <w:szCs w:val="26"/>
        </w:rPr>
        <w:t xml:space="preserve">El Departamento Administrativo de la Función Pública mediante Decreto 1029 del 21 de mayo de 2013 en sus artículos 24 y 25 estableció los criterios y cuantía referentes al disfrute de la prima de seguridad en favor del personal que labora en el INPEC, al interior de los pabellones o centros de alta </w:t>
      </w:r>
      <w:r w:rsidR="7A38F0B6" w:rsidRPr="00DF788B">
        <w:rPr>
          <w:color w:val="000000" w:themeColor="text1"/>
          <w:sz w:val="26"/>
          <w:szCs w:val="26"/>
        </w:rPr>
        <w:t>seguridad</w:t>
      </w:r>
      <w:r w:rsidRPr="00DF788B">
        <w:rPr>
          <w:color w:val="000000" w:themeColor="text1"/>
          <w:sz w:val="26"/>
          <w:szCs w:val="26"/>
        </w:rPr>
        <w:t>.</w:t>
      </w:r>
    </w:p>
    <w:p w14:paraId="1D9B2FB9" w14:textId="77777777" w:rsidR="00DB4916" w:rsidRPr="00DF788B" w:rsidRDefault="00DB4916" w:rsidP="0024109B">
      <w:pPr>
        <w:spacing w:line="360" w:lineRule="auto"/>
        <w:jc w:val="both"/>
        <w:rPr>
          <w:color w:val="000000" w:themeColor="text1"/>
          <w:sz w:val="26"/>
          <w:szCs w:val="26"/>
        </w:rPr>
      </w:pPr>
    </w:p>
    <w:p w14:paraId="47168AC7" w14:textId="6761B9B2" w:rsidR="008D7301" w:rsidRPr="00DF788B" w:rsidRDefault="008D7301" w:rsidP="0024109B">
      <w:pPr>
        <w:spacing w:line="360" w:lineRule="auto"/>
        <w:jc w:val="both"/>
        <w:rPr>
          <w:color w:val="000000" w:themeColor="text1"/>
          <w:sz w:val="26"/>
          <w:szCs w:val="26"/>
        </w:rPr>
      </w:pPr>
      <w:r w:rsidRPr="00DF788B">
        <w:rPr>
          <w:color w:val="000000" w:themeColor="text1"/>
          <w:sz w:val="26"/>
          <w:szCs w:val="26"/>
        </w:rPr>
        <w:t>El director del INPEC</w:t>
      </w:r>
      <w:r w:rsidR="00DB4916" w:rsidRPr="00DF788B">
        <w:rPr>
          <w:color w:val="000000" w:themeColor="text1"/>
          <w:sz w:val="26"/>
          <w:szCs w:val="26"/>
        </w:rPr>
        <w:t>, expidió la Resolución No 002647 del 9 de septiembre de 2013</w:t>
      </w:r>
      <w:r w:rsidR="00DB4916" w:rsidRPr="00DF788B">
        <w:rPr>
          <w:i/>
          <w:iCs/>
          <w:color w:val="000000" w:themeColor="text1"/>
          <w:sz w:val="26"/>
          <w:szCs w:val="26"/>
        </w:rPr>
        <w:t xml:space="preserve"> “Por medio de la cual asigna la prima de seguridad establecida en el decreto 1029 del 21 de mayo de 2013”</w:t>
      </w:r>
      <w:r w:rsidR="00DB4916" w:rsidRPr="00DF788B">
        <w:rPr>
          <w:color w:val="000000" w:themeColor="text1"/>
          <w:sz w:val="26"/>
          <w:szCs w:val="26"/>
        </w:rPr>
        <w:t>, fijando los porcentajes y cargos que tendrían derecho al pago de la prima de seguridad para cada uno de los Establecimientos Carcelarios y Pabellones de Alta Seguridad del todo el territorio Nacional, en los cuales al tenor de la hoja número nueve de dicho acto administrativo, no se incluyó el cargo de pagador correspondiente a la demandante, quien al igual que los demás cargos y funcionarios allí obrantes labora en el Establecimiento Penitenciario de Alta Seguridad de Cómbita.</w:t>
      </w:r>
    </w:p>
    <w:p w14:paraId="5B1B663A" w14:textId="452DA57F" w:rsidR="00DB4916" w:rsidRPr="00DF788B" w:rsidRDefault="00DB4916" w:rsidP="0024109B">
      <w:pPr>
        <w:spacing w:line="360" w:lineRule="auto"/>
        <w:jc w:val="both"/>
        <w:rPr>
          <w:color w:val="000000" w:themeColor="text1"/>
          <w:sz w:val="26"/>
          <w:szCs w:val="26"/>
        </w:rPr>
      </w:pPr>
    </w:p>
    <w:p w14:paraId="45F083B4" w14:textId="1BD396AF" w:rsidR="001C219B" w:rsidRPr="00DF788B" w:rsidRDefault="00DB4916" w:rsidP="0024109B">
      <w:pPr>
        <w:spacing w:line="360" w:lineRule="auto"/>
        <w:jc w:val="both"/>
        <w:rPr>
          <w:color w:val="000000" w:themeColor="text1"/>
          <w:sz w:val="26"/>
          <w:szCs w:val="26"/>
        </w:rPr>
      </w:pPr>
      <w:r w:rsidRPr="00DF788B">
        <w:rPr>
          <w:color w:val="000000" w:themeColor="text1"/>
          <w:sz w:val="26"/>
          <w:szCs w:val="26"/>
        </w:rPr>
        <w:t>El director general del INPEC expidió la circu</w:t>
      </w:r>
      <w:r w:rsidR="001F64E3" w:rsidRPr="00DF788B">
        <w:rPr>
          <w:color w:val="000000" w:themeColor="text1"/>
          <w:sz w:val="26"/>
          <w:szCs w:val="26"/>
        </w:rPr>
        <w:t>l</w:t>
      </w:r>
      <w:r w:rsidR="6E4093A5" w:rsidRPr="00DF788B">
        <w:rPr>
          <w:color w:val="000000" w:themeColor="text1"/>
          <w:sz w:val="26"/>
          <w:szCs w:val="26"/>
        </w:rPr>
        <w:t>a</w:t>
      </w:r>
      <w:r w:rsidRPr="00DF788B">
        <w:rPr>
          <w:color w:val="000000" w:themeColor="text1"/>
          <w:sz w:val="26"/>
          <w:szCs w:val="26"/>
        </w:rPr>
        <w:t>r Número 000046 de fecha 30 de septiembre de 2013 estableciendo directrices para la as</w:t>
      </w:r>
      <w:r w:rsidR="00B807A0" w:rsidRPr="00DF788B">
        <w:rPr>
          <w:color w:val="000000" w:themeColor="text1"/>
          <w:sz w:val="26"/>
          <w:szCs w:val="26"/>
        </w:rPr>
        <w:t>i</w:t>
      </w:r>
      <w:r w:rsidRPr="00DF788B">
        <w:rPr>
          <w:color w:val="000000" w:themeColor="text1"/>
          <w:sz w:val="26"/>
          <w:szCs w:val="26"/>
        </w:rPr>
        <w:t>g</w:t>
      </w:r>
      <w:r w:rsidR="00B807A0" w:rsidRPr="00DF788B">
        <w:rPr>
          <w:color w:val="000000" w:themeColor="text1"/>
          <w:sz w:val="26"/>
          <w:szCs w:val="26"/>
        </w:rPr>
        <w:t>n</w:t>
      </w:r>
      <w:r w:rsidRPr="00DF788B">
        <w:rPr>
          <w:color w:val="000000" w:themeColor="text1"/>
          <w:sz w:val="26"/>
          <w:szCs w:val="26"/>
        </w:rPr>
        <w:t>ación de prima de seguridad</w:t>
      </w:r>
      <w:r w:rsidR="00B807A0" w:rsidRPr="00DF788B">
        <w:rPr>
          <w:color w:val="000000" w:themeColor="text1"/>
          <w:sz w:val="26"/>
          <w:szCs w:val="26"/>
        </w:rPr>
        <w:t xml:space="preserve">, cuyas condiciones generales se asignan al cargo de la demandante quien ejercía </w:t>
      </w:r>
      <w:r w:rsidR="6C196A45" w:rsidRPr="00DF788B">
        <w:rPr>
          <w:color w:val="000000" w:themeColor="text1"/>
          <w:sz w:val="26"/>
          <w:szCs w:val="26"/>
        </w:rPr>
        <w:t>labores</w:t>
      </w:r>
      <w:r w:rsidR="00B807A0" w:rsidRPr="00DF788B">
        <w:rPr>
          <w:color w:val="000000" w:themeColor="text1"/>
          <w:sz w:val="26"/>
          <w:szCs w:val="26"/>
        </w:rPr>
        <w:t xml:space="preserve"> en el Establecimiento Penitenciario de Alta y Mediana Seguridad de Cómbita</w:t>
      </w:r>
      <w:r w:rsidR="001C219B" w:rsidRPr="00DF788B">
        <w:rPr>
          <w:color w:val="000000" w:themeColor="text1"/>
          <w:sz w:val="26"/>
          <w:szCs w:val="26"/>
        </w:rPr>
        <w:t xml:space="preserve">, pues allí se exigió, certificar funciones de seguridad y vigilancia, remisiones o </w:t>
      </w:r>
      <w:r w:rsidR="11A7F58D" w:rsidRPr="00DF788B">
        <w:rPr>
          <w:color w:val="000000" w:themeColor="text1"/>
          <w:sz w:val="26"/>
          <w:szCs w:val="26"/>
        </w:rPr>
        <w:t>funcionarios</w:t>
      </w:r>
      <w:r w:rsidR="001C219B" w:rsidRPr="00DF788B">
        <w:rPr>
          <w:color w:val="000000" w:themeColor="text1"/>
          <w:sz w:val="26"/>
          <w:szCs w:val="26"/>
        </w:rPr>
        <w:t xml:space="preserve"> administrativos que cumplen con lo descrito en el Decreto 1029 del 21 de mayo de 2013.</w:t>
      </w:r>
    </w:p>
    <w:p w14:paraId="164FE114" w14:textId="444A5FDE" w:rsidR="66A38516" w:rsidRPr="00DF788B" w:rsidRDefault="66A38516" w:rsidP="66A38516">
      <w:pPr>
        <w:spacing w:line="360" w:lineRule="auto"/>
        <w:jc w:val="both"/>
        <w:rPr>
          <w:color w:val="000000" w:themeColor="text1"/>
        </w:rPr>
      </w:pPr>
    </w:p>
    <w:p w14:paraId="0332DE98" w14:textId="5EA61E22" w:rsidR="00DB4916" w:rsidRPr="00DF788B" w:rsidRDefault="001C219B" w:rsidP="0024109B">
      <w:pPr>
        <w:spacing w:line="360" w:lineRule="auto"/>
        <w:jc w:val="both"/>
        <w:rPr>
          <w:color w:val="000000" w:themeColor="text1"/>
          <w:sz w:val="26"/>
          <w:szCs w:val="26"/>
        </w:rPr>
      </w:pPr>
      <w:r w:rsidRPr="00DF788B">
        <w:rPr>
          <w:color w:val="000000" w:themeColor="text1"/>
          <w:sz w:val="26"/>
          <w:szCs w:val="26"/>
        </w:rPr>
        <w:t xml:space="preserve">Como la demandante no fue </w:t>
      </w:r>
      <w:r w:rsidR="02336E00" w:rsidRPr="00DF788B">
        <w:rPr>
          <w:color w:val="000000" w:themeColor="text1"/>
          <w:sz w:val="26"/>
          <w:szCs w:val="26"/>
        </w:rPr>
        <w:t>incluida</w:t>
      </w:r>
      <w:r w:rsidRPr="00DF788B">
        <w:rPr>
          <w:color w:val="000000" w:themeColor="text1"/>
          <w:sz w:val="26"/>
          <w:szCs w:val="26"/>
        </w:rPr>
        <w:t xml:space="preserve"> como beneficiaria de la prima de seguridad, elevó petición solicitando su inclusión en nómina, por lo que el INPEC mediante </w:t>
      </w:r>
      <w:r w:rsidRPr="00DF788B">
        <w:rPr>
          <w:color w:val="000000" w:themeColor="text1"/>
          <w:sz w:val="26"/>
          <w:szCs w:val="26"/>
        </w:rPr>
        <w:lastRenderedPageBreak/>
        <w:t>oficio No 85107-SUTAH-GOPRO-26801, del 16 de diciembre de 2013, indicó que el cargo mencionado, no se encuentra como certificado con derecho a dicha prima.</w:t>
      </w:r>
      <w:r w:rsidR="00DB4916" w:rsidRPr="00DF788B">
        <w:rPr>
          <w:color w:val="000000" w:themeColor="text1"/>
          <w:sz w:val="26"/>
          <w:szCs w:val="26"/>
        </w:rPr>
        <w:t xml:space="preserve"> </w:t>
      </w:r>
    </w:p>
    <w:p w14:paraId="11B5FBBD" w14:textId="07ABF888" w:rsidR="008D7301" w:rsidRPr="00DF788B" w:rsidRDefault="008D7301" w:rsidP="66A38516">
      <w:pPr>
        <w:spacing w:line="360" w:lineRule="auto"/>
        <w:jc w:val="both"/>
        <w:rPr>
          <w:color w:val="000000" w:themeColor="text1"/>
        </w:rPr>
      </w:pPr>
    </w:p>
    <w:p w14:paraId="15ED8FBB" w14:textId="77777777" w:rsidR="0024109B" w:rsidRPr="00DF788B" w:rsidRDefault="0024109B" w:rsidP="001B76E3">
      <w:pPr>
        <w:pStyle w:val="Prrafodelista"/>
        <w:numPr>
          <w:ilvl w:val="0"/>
          <w:numId w:val="2"/>
        </w:numPr>
        <w:spacing w:line="360" w:lineRule="auto"/>
        <w:jc w:val="center"/>
        <w:rPr>
          <w:b/>
          <w:bCs/>
          <w:color w:val="000000" w:themeColor="text1"/>
          <w:sz w:val="26"/>
          <w:szCs w:val="26"/>
        </w:rPr>
      </w:pPr>
      <w:r w:rsidRPr="00DF788B">
        <w:rPr>
          <w:b/>
          <w:bCs/>
          <w:color w:val="000000" w:themeColor="text1"/>
          <w:sz w:val="26"/>
          <w:szCs w:val="26"/>
        </w:rPr>
        <w:t>FUNDAMENTOS DE DERECHO</w:t>
      </w:r>
    </w:p>
    <w:p w14:paraId="55AFB806" w14:textId="77777777" w:rsidR="0024109B" w:rsidRPr="00DF788B" w:rsidRDefault="0024109B" w:rsidP="0024109B">
      <w:pPr>
        <w:pStyle w:val="Prrafodelista"/>
        <w:spacing w:line="360" w:lineRule="auto"/>
        <w:ind w:left="1080"/>
        <w:rPr>
          <w:b/>
          <w:bCs/>
          <w:color w:val="000000" w:themeColor="text1"/>
          <w:sz w:val="26"/>
          <w:szCs w:val="26"/>
        </w:rPr>
      </w:pPr>
    </w:p>
    <w:p w14:paraId="513395C5" w14:textId="78815CA2" w:rsidR="0024109B" w:rsidRPr="00DF788B" w:rsidRDefault="0024109B" w:rsidP="0024109B">
      <w:pPr>
        <w:spacing w:line="360" w:lineRule="auto"/>
        <w:jc w:val="both"/>
        <w:rPr>
          <w:b/>
          <w:bCs/>
          <w:color w:val="000000" w:themeColor="text1"/>
          <w:sz w:val="26"/>
          <w:szCs w:val="26"/>
        </w:rPr>
      </w:pPr>
      <w:r w:rsidRPr="00DF788B">
        <w:rPr>
          <w:b/>
          <w:bCs/>
          <w:color w:val="000000" w:themeColor="text1"/>
          <w:sz w:val="26"/>
          <w:szCs w:val="26"/>
        </w:rPr>
        <w:t xml:space="preserve">1. Normas invocadas  </w:t>
      </w:r>
    </w:p>
    <w:p w14:paraId="43058D5E" w14:textId="77777777" w:rsidR="0024109B" w:rsidRPr="00DF788B" w:rsidRDefault="0024109B" w:rsidP="0024109B">
      <w:pPr>
        <w:spacing w:line="360" w:lineRule="auto"/>
        <w:jc w:val="both"/>
        <w:rPr>
          <w:bCs/>
          <w:color w:val="000000" w:themeColor="text1"/>
          <w:sz w:val="26"/>
          <w:szCs w:val="26"/>
        </w:rPr>
      </w:pPr>
    </w:p>
    <w:p w14:paraId="76F0D337" w14:textId="7AA31C6C" w:rsidR="00DB1452" w:rsidRPr="00DF788B" w:rsidRDefault="0024109B" w:rsidP="0024109B">
      <w:pPr>
        <w:spacing w:line="360" w:lineRule="auto"/>
        <w:jc w:val="both"/>
        <w:rPr>
          <w:color w:val="000000" w:themeColor="text1"/>
          <w:sz w:val="26"/>
          <w:szCs w:val="26"/>
        </w:rPr>
      </w:pPr>
      <w:r w:rsidRPr="00DF788B">
        <w:rPr>
          <w:color w:val="000000" w:themeColor="text1"/>
          <w:sz w:val="26"/>
          <w:szCs w:val="26"/>
        </w:rPr>
        <w:t xml:space="preserve">- Constitución Política de 1991: </w:t>
      </w:r>
      <w:r w:rsidR="00DB1452" w:rsidRPr="00DF788B">
        <w:rPr>
          <w:color w:val="000000" w:themeColor="text1"/>
          <w:sz w:val="26"/>
          <w:szCs w:val="26"/>
        </w:rPr>
        <w:t>Preámbulo, artículos 13, 53 y 209</w:t>
      </w:r>
    </w:p>
    <w:p w14:paraId="5E864ED9" w14:textId="67991AD6" w:rsidR="00DB1452" w:rsidRPr="00DF788B" w:rsidRDefault="00DB1452" w:rsidP="0024109B">
      <w:pPr>
        <w:spacing w:line="360" w:lineRule="auto"/>
        <w:jc w:val="both"/>
        <w:rPr>
          <w:color w:val="000000" w:themeColor="text1"/>
          <w:sz w:val="26"/>
          <w:szCs w:val="26"/>
        </w:rPr>
      </w:pPr>
      <w:r w:rsidRPr="00DF788B">
        <w:rPr>
          <w:color w:val="000000" w:themeColor="text1"/>
          <w:sz w:val="26"/>
          <w:szCs w:val="26"/>
        </w:rPr>
        <w:t>- Decreto 1029 de 2013; Ley 1437 de 2011.</w:t>
      </w:r>
    </w:p>
    <w:p w14:paraId="40CC66D7" w14:textId="7C920CAF" w:rsidR="00D549A3" w:rsidRPr="00DF788B" w:rsidRDefault="00D549A3" w:rsidP="0024109B">
      <w:pPr>
        <w:spacing w:line="360" w:lineRule="auto"/>
        <w:jc w:val="both"/>
        <w:rPr>
          <w:color w:val="000000" w:themeColor="text1"/>
          <w:sz w:val="26"/>
          <w:szCs w:val="26"/>
        </w:rPr>
      </w:pPr>
    </w:p>
    <w:p w14:paraId="09FD99D4" w14:textId="7D38654A" w:rsidR="00D549A3" w:rsidRPr="00DF788B" w:rsidRDefault="00D549A3" w:rsidP="0024109B">
      <w:pPr>
        <w:spacing w:line="360" w:lineRule="auto"/>
        <w:jc w:val="both"/>
        <w:rPr>
          <w:b/>
          <w:bCs/>
          <w:color w:val="000000" w:themeColor="text1"/>
          <w:sz w:val="26"/>
          <w:szCs w:val="26"/>
        </w:rPr>
      </w:pPr>
      <w:r w:rsidRPr="00DF788B">
        <w:rPr>
          <w:b/>
          <w:bCs/>
          <w:color w:val="000000" w:themeColor="text1"/>
          <w:sz w:val="26"/>
          <w:szCs w:val="26"/>
        </w:rPr>
        <w:t>Concepto de la violación</w:t>
      </w:r>
    </w:p>
    <w:p w14:paraId="7792B68D" w14:textId="6406F1CC" w:rsidR="00D549A3" w:rsidRPr="00DF788B" w:rsidRDefault="00D549A3" w:rsidP="0024109B">
      <w:pPr>
        <w:spacing w:line="360" w:lineRule="auto"/>
        <w:jc w:val="both"/>
        <w:rPr>
          <w:color w:val="000000" w:themeColor="text1"/>
          <w:sz w:val="26"/>
          <w:szCs w:val="26"/>
        </w:rPr>
      </w:pPr>
    </w:p>
    <w:p w14:paraId="79771DF6" w14:textId="3340F439" w:rsidR="00DB1452" w:rsidRPr="00DF788B" w:rsidRDefault="00DB1452" w:rsidP="0024109B">
      <w:pPr>
        <w:spacing w:line="360" w:lineRule="auto"/>
        <w:jc w:val="both"/>
        <w:rPr>
          <w:color w:val="000000" w:themeColor="text1"/>
          <w:sz w:val="26"/>
          <w:szCs w:val="26"/>
        </w:rPr>
      </w:pPr>
      <w:r w:rsidRPr="00DF788B">
        <w:rPr>
          <w:color w:val="000000" w:themeColor="text1"/>
          <w:sz w:val="26"/>
          <w:szCs w:val="26"/>
        </w:rPr>
        <w:t>Adujo que la vulneración a los derechos laborales consagrados en la Constitución se evidencia en que la demandante pese a cumplir con cada uno de los requisitos establecidos por el Decreto 1029 de 2013, no se le reconoció la prima de seguridad.</w:t>
      </w:r>
    </w:p>
    <w:p w14:paraId="5DE60360" w14:textId="5C1C5D74" w:rsidR="00DB1452" w:rsidRPr="00DF788B" w:rsidRDefault="00DB1452" w:rsidP="0024109B">
      <w:pPr>
        <w:spacing w:line="360" w:lineRule="auto"/>
        <w:jc w:val="both"/>
        <w:rPr>
          <w:color w:val="000000" w:themeColor="text1"/>
          <w:sz w:val="26"/>
          <w:szCs w:val="26"/>
        </w:rPr>
      </w:pPr>
    </w:p>
    <w:p w14:paraId="5CB38B16" w14:textId="3F8BF35D" w:rsidR="001F64E3" w:rsidRPr="00DF788B" w:rsidRDefault="00DB1452" w:rsidP="0024109B">
      <w:pPr>
        <w:spacing w:line="360" w:lineRule="auto"/>
        <w:jc w:val="both"/>
        <w:rPr>
          <w:color w:val="000000" w:themeColor="text1"/>
          <w:sz w:val="26"/>
          <w:szCs w:val="26"/>
        </w:rPr>
      </w:pPr>
      <w:r w:rsidRPr="00DF788B">
        <w:rPr>
          <w:color w:val="000000" w:themeColor="text1"/>
          <w:sz w:val="26"/>
          <w:szCs w:val="26"/>
        </w:rPr>
        <w:t xml:space="preserve">Bajo las premisas contenidas en el referido decreto, al Director General de INPEC, no le era dable </w:t>
      </w:r>
      <w:r w:rsidR="6639832D" w:rsidRPr="00DF788B">
        <w:rPr>
          <w:color w:val="000000" w:themeColor="text1"/>
          <w:sz w:val="26"/>
          <w:szCs w:val="26"/>
        </w:rPr>
        <w:t>desconocer</w:t>
      </w:r>
      <w:r w:rsidRPr="00DF788B">
        <w:rPr>
          <w:color w:val="000000" w:themeColor="text1"/>
          <w:sz w:val="26"/>
          <w:szCs w:val="26"/>
        </w:rPr>
        <w:t xml:space="preserve"> el derecho al pago de la p</w:t>
      </w:r>
      <w:r w:rsidR="00EF4455" w:rsidRPr="00DF788B">
        <w:rPr>
          <w:color w:val="000000" w:themeColor="text1"/>
          <w:sz w:val="26"/>
          <w:szCs w:val="26"/>
        </w:rPr>
        <w:t>ri</w:t>
      </w:r>
      <w:r w:rsidRPr="00DF788B">
        <w:rPr>
          <w:color w:val="000000" w:themeColor="text1"/>
          <w:sz w:val="26"/>
          <w:szCs w:val="26"/>
        </w:rPr>
        <w:t>ma de seguridad a ningún funcionario que preste sus servicios en centros o pabellones de alta seguridad</w:t>
      </w:r>
      <w:r w:rsidR="00EF4455" w:rsidRPr="00DF788B">
        <w:rPr>
          <w:color w:val="000000" w:themeColor="text1"/>
          <w:sz w:val="26"/>
          <w:szCs w:val="26"/>
        </w:rPr>
        <w:t>, habida cuenta de estar expuesta a cada uno de los factores de riesgo contenidos en la norma</w:t>
      </w:r>
      <w:r w:rsidRPr="00DF788B">
        <w:rPr>
          <w:color w:val="000000" w:themeColor="text1"/>
          <w:sz w:val="26"/>
          <w:szCs w:val="26"/>
        </w:rPr>
        <w:t xml:space="preserve">. </w:t>
      </w:r>
    </w:p>
    <w:p w14:paraId="6110F1B2" w14:textId="77777777" w:rsidR="001F64E3" w:rsidRPr="00DF788B" w:rsidRDefault="001F64E3" w:rsidP="0024109B">
      <w:pPr>
        <w:spacing w:line="360" w:lineRule="auto"/>
        <w:jc w:val="both"/>
        <w:rPr>
          <w:color w:val="000000" w:themeColor="text1"/>
          <w:sz w:val="26"/>
          <w:szCs w:val="26"/>
        </w:rPr>
      </w:pPr>
    </w:p>
    <w:p w14:paraId="473A1457" w14:textId="6EEBA474" w:rsidR="00DB1452" w:rsidRPr="00DF788B" w:rsidRDefault="00DB1452" w:rsidP="0024109B">
      <w:pPr>
        <w:spacing w:line="360" w:lineRule="auto"/>
        <w:jc w:val="both"/>
        <w:rPr>
          <w:color w:val="000000" w:themeColor="text1"/>
          <w:sz w:val="26"/>
          <w:szCs w:val="26"/>
        </w:rPr>
      </w:pPr>
      <w:r w:rsidRPr="00DF788B">
        <w:rPr>
          <w:color w:val="000000" w:themeColor="text1"/>
          <w:sz w:val="26"/>
          <w:szCs w:val="26"/>
        </w:rPr>
        <w:t>En otras palabras, el hecho de que la norma faculte al director para asignar la prima, ello no implica que ostente las facultades de disposición a favor de un empleado y en perjuicio de otro</w:t>
      </w:r>
      <w:r w:rsidR="00EF4455" w:rsidRPr="00DF788B">
        <w:rPr>
          <w:color w:val="000000" w:themeColor="text1"/>
          <w:sz w:val="26"/>
          <w:szCs w:val="26"/>
        </w:rPr>
        <w:t>, pues con dicha actuación, vulnera el derecho a la igualdad del demandante.</w:t>
      </w:r>
    </w:p>
    <w:p w14:paraId="596A49F5" w14:textId="5DA428F3" w:rsidR="00EF4455" w:rsidRPr="00DF788B" w:rsidRDefault="00EF4455" w:rsidP="0024109B">
      <w:pPr>
        <w:spacing w:line="360" w:lineRule="auto"/>
        <w:jc w:val="both"/>
        <w:rPr>
          <w:color w:val="000000" w:themeColor="text1"/>
          <w:sz w:val="26"/>
          <w:szCs w:val="26"/>
        </w:rPr>
      </w:pPr>
    </w:p>
    <w:p w14:paraId="7DC3D029" w14:textId="6DDFFF32" w:rsidR="00EF4455" w:rsidRPr="00DF788B" w:rsidRDefault="00EF4455" w:rsidP="0024109B">
      <w:pPr>
        <w:spacing w:line="360" w:lineRule="auto"/>
        <w:jc w:val="both"/>
        <w:rPr>
          <w:color w:val="000000" w:themeColor="text1"/>
          <w:sz w:val="26"/>
          <w:szCs w:val="26"/>
        </w:rPr>
      </w:pPr>
      <w:r w:rsidRPr="00DF788B">
        <w:rPr>
          <w:color w:val="000000" w:themeColor="text1"/>
          <w:sz w:val="26"/>
          <w:szCs w:val="26"/>
        </w:rPr>
        <w:t xml:space="preserve">De otra </w:t>
      </w:r>
      <w:r w:rsidR="2B36ED46" w:rsidRPr="00DF788B">
        <w:rPr>
          <w:color w:val="000000" w:themeColor="text1"/>
          <w:sz w:val="26"/>
          <w:szCs w:val="26"/>
        </w:rPr>
        <w:t>parte,</w:t>
      </w:r>
      <w:r w:rsidRPr="00DF788B">
        <w:rPr>
          <w:color w:val="000000" w:themeColor="text1"/>
          <w:sz w:val="26"/>
          <w:szCs w:val="26"/>
        </w:rPr>
        <w:t xml:space="preserve"> debe tenerse en cuenta que el Decreto 446 de 1994 por el cual se establece el régimen prestacion</w:t>
      </w:r>
      <w:r w:rsidR="04127D4E" w:rsidRPr="00DF788B">
        <w:rPr>
          <w:color w:val="000000" w:themeColor="text1"/>
          <w:sz w:val="26"/>
          <w:szCs w:val="26"/>
        </w:rPr>
        <w:t>al</w:t>
      </w:r>
      <w:r w:rsidRPr="00DF788B">
        <w:rPr>
          <w:color w:val="000000" w:themeColor="text1"/>
          <w:sz w:val="26"/>
          <w:szCs w:val="26"/>
        </w:rPr>
        <w:t xml:space="preserve"> de los servidores del INPEC, señaló </w:t>
      </w:r>
      <w:r w:rsidR="2BA8E437" w:rsidRPr="00DF788B">
        <w:rPr>
          <w:color w:val="000000" w:themeColor="text1"/>
          <w:sz w:val="26"/>
          <w:szCs w:val="26"/>
        </w:rPr>
        <w:t>que,</w:t>
      </w:r>
      <w:r w:rsidRPr="00DF788B">
        <w:rPr>
          <w:color w:val="000000" w:themeColor="text1"/>
          <w:sz w:val="26"/>
          <w:szCs w:val="26"/>
        </w:rPr>
        <w:t xml:space="preserve"> a los funcionarios del INPEC que presten sus servicios en centros o pabello</w:t>
      </w:r>
      <w:r w:rsidR="001F64E3" w:rsidRPr="00DF788B">
        <w:rPr>
          <w:color w:val="000000" w:themeColor="text1"/>
          <w:sz w:val="26"/>
          <w:szCs w:val="26"/>
        </w:rPr>
        <w:t>n</w:t>
      </w:r>
      <w:r w:rsidRPr="00DF788B">
        <w:rPr>
          <w:color w:val="000000" w:themeColor="text1"/>
          <w:sz w:val="26"/>
          <w:szCs w:val="26"/>
        </w:rPr>
        <w:t>es de especial seguridad del INPEC podrá reconocérseles una prima de seguridad, que no constituye factor de salario. Dicha norma tampoco estableció criterio de exclusión alguno respecto del cargo de la demandante.</w:t>
      </w:r>
    </w:p>
    <w:p w14:paraId="00A1B821" w14:textId="57218D93" w:rsidR="00EF4455" w:rsidRPr="00DF788B" w:rsidRDefault="00EF4455" w:rsidP="0024109B">
      <w:pPr>
        <w:spacing w:line="360" w:lineRule="auto"/>
        <w:jc w:val="both"/>
        <w:rPr>
          <w:color w:val="000000" w:themeColor="text1"/>
          <w:sz w:val="26"/>
          <w:szCs w:val="26"/>
        </w:rPr>
      </w:pPr>
    </w:p>
    <w:p w14:paraId="3D411419" w14:textId="3B0A84ED" w:rsidR="00EF4455" w:rsidRPr="00DF788B" w:rsidRDefault="00EF4455" w:rsidP="0024109B">
      <w:pPr>
        <w:spacing w:line="360" w:lineRule="auto"/>
        <w:jc w:val="both"/>
        <w:rPr>
          <w:color w:val="000000" w:themeColor="text1"/>
          <w:sz w:val="26"/>
          <w:szCs w:val="26"/>
        </w:rPr>
      </w:pPr>
      <w:r w:rsidRPr="00DF788B">
        <w:rPr>
          <w:color w:val="000000" w:themeColor="text1"/>
          <w:sz w:val="26"/>
          <w:szCs w:val="26"/>
        </w:rPr>
        <w:t xml:space="preserve">Señaló que el acto administrativo de negativa de pago de la prima de seguridad está viciado de falsa motivación por oposición en las normas en que debía fundarse, evidenciando con ello divergencia entre la realidad fáctica y jurídica que induce a la producción del acto y los motivos </w:t>
      </w:r>
      <w:r w:rsidR="60140B13" w:rsidRPr="00DF788B">
        <w:rPr>
          <w:color w:val="000000" w:themeColor="text1"/>
          <w:sz w:val="26"/>
          <w:szCs w:val="26"/>
        </w:rPr>
        <w:t>argüidos</w:t>
      </w:r>
      <w:r w:rsidR="00E20884" w:rsidRPr="00DF788B">
        <w:rPr>
          <w:color w:val="000000" w:themeColor="text1"/>
          <w:sz w:val="26"/>
          <w:szCs w:val="26"/>
        </w:rPr>
        <w:t>.</w:t>
      </w:r>
    </w:p>
    <w:p w14:paraId="7DFD772D" w14:textId="7FD1F593" w:rsidR="00E20884" w:rsidRPr="00DF788B" w:rsidRDefault="00E20884" w:rsidP="0024109B">
      <w:pPr>
        <w:spacing w:line="360" w:lineRule="auto"/>
        <w:jc w:val="both"/>
        <w:rPr>
          <w:color w:val="000000" w:themeColor="text1"/>
          <w:sz w:val="26"/>
          <w:szCs w:val="26"/>
        </w:rPr>
      </w:pPr>
    </w:p>
    <w:p w14:paraId="34C70EE6" w14:textId="57CD19FB" w:rsidR="00E20884" w:rsidRPr="00DF788B" w:rsidRDefault="00E20884" w:rsidP="0024109B">
      <w:pPr>
        <w:spacing w:line="360" w:lineRule="auto"/>
        <w:jc w:val="both"/>
        <w:rPr>
          <w:color w:val="000000" w:themeColor="text1"/>
          <w:sz w:val="26"/>
          <w:szCs w:val="26"/>
        </w:rPr>
      </w:pPr>
      <w:r w:rsidRPr="00DF788B">
        <w:rPr>
          <w:color w:val="000000" w:themeColor="text1"/>
          <w:sz w:val="26"/>
          <w:szCs w:val="26"/>
        </w:rPr>
        <w:t xml:space="preserve">También está viciado de desviación de poder al aplicar arbitrariamente la norma de acuerdo a su conveniencia presupuestal. No obstante, las normas invocadas no dan pie a </w:t>
      </w:r>
      <w:r w:rsidR="424899D5" w:rsidRPr="00DF788B">
        <w:rPr>
          <w:color w:val="000000" w:themeColor="text1"/>
          <w:sz w:val="26"/>
          <w:szCs w:val="26"/>
        </w:rPr>
        <w:t>interpretación</w:t>
      </w:r>
      <w:r w:rsidRPr="00DF788B">
        <w:rPr>
          <w:color w:val="000000" w:themeColor="text1"/>
          <w:sz w:val="26"/>
          <w:szCs w:val="26"/>
        </w:rPr>
        <w:t xml:space="preserve"> errónea alguna, pues tan solo consagra la exigencia de prestar sus servicios en pabello</w:t>
      </w:r>
      <w:r w:rsidR="001F64E3" w:rsidRPr="00DF788B">
        <w:rPr>
          <w:color w:val="000000" w:themeColor="text1"/>
          <w:sz w:val="26"/>
          <w:szCs w:val="26"/>
        </w:rPr>
        <w:t>n</w:t>
      </w:r>
      <w:r w:rsidRPr="00DF788B">
        <w:rPr>
          <w:color w:val="000000" w:themeColor="text1"/>
          <w:sz w:val="26"/>
          <w:szCs w:val="26"/>
        </w:rPr>
        <w:t xml:space="preserve">es o centros de Alta Seguridad, </w:t>
      </w:r>
      <w:r w:rsidR="001F64E3" w:rsidRPr="00DF788B">
        <w:rPr>
          <w:color w:val="000000" w:themeColor="text1"/>
          <w:sz w:val="26"/>
          <w:szCs w:val="26"/>
        </w:rPr>
        <w:t>para</w:t>
      </w:r>
      <w:r w:rsidRPr="00DF788B">
        <w:rPr>
          <w:color w:val="000000" w:themeColor="text1"/>
          <w:sz w:val="26"/>
          <w:szCs w:val="26"/>
        </w:rPr>
        <w:t xml:space="preserve"> tener derecho al pago de la prima de </w:t>
      </w:r>
      <w:r w:rsidR="36901F25" w:rsidRPr="00DF788B">
        <w:rPr>
          <w:color w:val="000000" w:themeColor="text1"/>
          <w:sz w:val="26"/>
          <w:szCs w:val="26"/>
        </w:rPr>
        <w:t>seguridad</w:t>
      </w:r>
      <w:r w:rsidRPr="00DF788B">
        <w:rPr>
          <w:color w:val="000000" w:themeColor="text1"/>
          <w:sz w:val="26"/>
          <w:szCs w:val="26"/>
        </w:rPr>
        <w:t>,</w:t>
      </w:r>
      <w:r w:rsidR="48C06F21" w:rsidRPr="00DF788B">
        <w:rPr>
          <w:color w:val="000000" w:themeColor="text1"/>
          <w:sz w:val="26"/>
          <w:szCs w:val="26"/>
        </w:rPr>
        <w:t xml:space="preserve"> </w:t>
      </w:r>
      <w:r w:rsidRPr="00DF788B">
        <w:rPr>
          <w:color w:val="000000" w:themeColor="text1"/>
          <w:sz w:val="26"/>
          <w:szCs w:val="26"/>
        </w:rPr>
        <w:t>lo cual en el caso objeto de análisis no sucedió y se desbor</w:t>
      </w:r>
      <w:r w:rsidR="001F64E3" w:rsidRPr="00DF788B">
        <w:rPr>
          <w:color w:val="000000" w:themeColor="text1"/>
          <w:sz w:val="26"/>
          <w:szCs w:val="26"/>
        </w:rPr>
        <w:t>d</w:t>
      </w:r>
      <w:r w:rsidR="0C1B26BD" w:rsidRPr="00DF788B">
        <w:rPr>
          <w:color w:val="000000" w:themeColor="text1"/>
          <w:sz w:val="26"/>
          <w:szCs w:val="26"/>
        </w:rPr>
        <w:t>aron</w:t>
      </w:r>
      <w:r w:rsidRPr="00DF788B">
        <w:rPr>
          <w:color w:val="000000" w:themeColor="text1"/>
          <w:sz w:val="26"/>
          <w:szCs w:val="26"/>
        </w:rPr>
        <w:t xml:space="preserve"> groseramente las facultades conferidas al Estado, representado por el INPEC, quien sin fundamento legal alguno y atendiendo a razones particulares, negó el derecho al pago de la prima de seguridad a favor del demandante.</w:t>
      </w:r>
    </w:p>
    <w:p w14:paraId="17E039AE" w14:textId="77777777" w:rsidR="00D549A3" w:rsidRPr="00DF788B" w:rsidRDefault="00D549A3" w:rsidP="0024109B">
      <w:pPr>
        <w:spacing w:line="360" w:lineRule="auto"/>
        <w:jc w:val="both"/>
        <w:rPr>
          <w:color w:val="000000" w:themeColor="text1"/>
          <w:sz w:val="26"/>
          <w:szCs w:val="26"/>
        </w:rPr>
      </w:pPr>
    </w:p>
    <w:p w14:paraId="65E47FB4" w14:textId="77777777" w:rsidR="0024109B" w:rsidRPr="00DF788B" w:rsidRDefault="0024109B" w:rsidP="001B76E3">
      <w:pPr>
        <w:pStyle w:val="Prrafodelista"/>
        <w:numPr>
          <w:ilvl w:val="0"/>
          <w:numId w:val="2"/>
        </w:numPr>
        <w:spacing w:line="360" w:lineRule="auto"/>
        <w:jc w:val="center"/>
        <w:rPr>
          <w:b/>
          <w:color w:val="000000" w:themeColor="text1"/>
          <w:sz w:val="26"/>
          <w:szCs w:val="26"/>
        </w:rPr>
      </w:pPr>
      <w:r w:rsidRPr="00DF788B">
        <w:rPr>
          <w:b/>
          <w:color w:val="000000" w:themeColor="text1"/>
          <w:sz w:val="26"/>
          <w:szCs w:val="26"/>
        </w:rPr>
        <w:t>ACTUACIÓN PROCESAL</w:t>
      </w:r>
    </w:p>
    <w:p w14:paraId="0A041301" w14:textId="77777777" w:rsidR="0024109B" w:rsidRPr="00DF788B" w:rsidRDefault="0024109B" w:rsidP="0024109B">
      <w:pPr>
        <w:spacing w:line="360" w:lineRule="auto"/>
        <w:ind w:left="360"/>
        <w:rPr>
          <w:b/>
          <w:color w:val="000000" w:themeColor="text1"/>
          <w:sz w:val="26"/>
          <w:szCs w:val="26"/>
        </w:rPr>
      </w:pPr>
    </w:p>
    <w:p w14:paraId="5959D571" w14:textId="684D14B3" w:rsidR="0024109B" w:rsidRPr="00DF788B" w:rsidRDefault="0024109B" w:rsidP="0024109B">
      <w:pPr>
        <w:spacing w:line="360" w:lineRule="auto"/>
        <w:jc w:val="both"/>
        <w:rPr>
          <w:color w:val="000000" w:themeColor="text1"/>
          <w:sz w:val="26"/>
          <w:szCs w:val="26"/>
        </w:rPr>
      </w:pPr>
      <w:r w:rsidRPr="00DF788B">
        <w:rPr>
          <w:color w:val="000000" w:themeColor="text1"/>
          <w:sz w:val="26"/>
          <w:szCs w:val="26"/>
        </w:rPr>
        <w:t xml:space="preserve">La demanda fue admitida por el Juzgado </w:t>
      </w:r>
      <w:r w:rsidR="00EB03EA" w:rsidRPr="00DF788B">
        <w:rPr>
          <w:color w:val="000000" w:themeColor="text1"/>
          <w:sz w:val="26"/>
          <w:szCs w:val="26"/>
        </w:rPr>
        <w:t xml:space="preserve">Primero </w:t>
      </w:r>
      <w:r w:rsidRPr="00DF788B">
        <w:rPr>
          <w:color w:val="000000" w:themeColor="text1"/>
          <w:sz w:val="26"/>
          <w:szCs w:val="26"/>
        </w:rPr>
        <w:t xml:space="preserve">Administrativo Oral de </w:t>
      </w:r>
      <w:r w:rsidR="00D549A3" w:rsidRPr="00DF788B">
        <w:rPr>
          <w:color w:val="000000" w:themeColor="text1"/>
          <w:sz w:val="26"/>
          <w:szCs w:val="26"/>
        </w:rPr>
        <w:t>Tunja</w:t>
      </w:r>
      <w:r w:rsidRPr="00DF788B">
        <w:rPr>
          <w:color w:val="000000" w:themeColor="text1"/>
          <w:sz w:val="26"/>
          <w:szCs w:val="26"/>
        </w:rPr>
        <w:t xml:space="preserve"> en providencia del </w:t>
      </w:r>
      <w:r w:rsidR="00EB03EA" w:rsidRPr="00DF788B">
        <w:rPr>
          <w:color w:val="000000" w:themeColor="text1"/>
          <w:sz w:val="26"/>
          <w:szCs w:val="26"/>
        </w:rPr>
        <w:t>4 de septiembre de 2014</w:t>
      </w:r>
      <w:r w:rsidRPr="00DF788B">
        <w:rPr>
          <w:color w:val="000000" w:themeColor="text1"/>
          <w:sz w:val="26"/>
          <w:szCs w:val="26"/>
        </w:rPr>
        <w:t>,</w:t>
      </w:r>
      <w:r w:rsidRPr="00DF788B">
        <w:rPr>
          <w:rStyle w:val="Refdenotaalpie"/>
          <w:color w:val="000000" w:themeColor="text1"/>
          <w:sz w:val="26"/>
          <w:szCs w:val="26"/>
        </w:rPr>
        <w:footnoteReference w:id="1"/>
      </w:r>
      <w:r w:rsidRPr="00DF788B">
        <w:rPr>
          <w:color w:val="000000" w:themeColor="text1"/>
          <w:sz w:val="26"/>
          <w:szCs w:val="26"/>
        </w:rPr>
        <w:t xml:space="preserve"> providencia dentro de la cual se ordenó notificar personalmente </w:t>
      </w:r>
      <w:r w:rsidR="0062751C" w:rsidRPr="00DF788B">
        <w:rPr>
          <w:color w:val="000000" w:themeColor="text1"/>
          <w:sz w:val="26"/>
          <w:szCs w:val="26"/>
        </w:rPr>
        <w:t>al INPEC</w:t>
      </w:r>
      <w:r w:rsidRPr="00DF788B">
        <w:rPr>
          <w:color w:val="000000" w:themeColor="text1"/>
          <w:sz w:val="26"/>
          <w:szCs w:val="26"/>
        </w:rPr>
        <w:t>, al agente del Ministerio Público y a la Agencia Nacional para la Defensa Jurídica del Estado, de conformidad con lo establecido en el artículo 197 y 199 del C.P.A.C.A, modificado por el artículo 612 de la ley 1564 de 2012.</w:t>
      </w:r>
    </w:p>
    <w:p w14:paraId="665E4636" w14:textId="77777777" w:rsidR="0024109B" w:rsidRPr="00DF788B" w:rsidRDefault="0024109B" w:rsidP="0024109B">
      <w:pPr>
        <w:spacing w:line="360" w:lineRule="auto"/>
        <w:jc w:val="both"/>
        <w:rPr>
          <w:color w:val="000000" w:themeColor="text1"/>
          <w:sz w:val="26"/>
          <w:szCs w:val="26"/>
        </w:rPr>
      </w:pPr>
    </w:p>
    <w:p w14:paraId="49B8709D" w14:textId="77777777" w:rsidR="0024109B" w:rsidRPr="00DF788B" w:rsidRDefault="0024109B" w:rsidP="001B76E3">
      <w:pPr>
        <w:pStyle w:val="Lista"/>
        <w:numPr>
          <w:ilvl w:val="0"/>
          <w:numId w:val="7"/>
        </w:numPr>
        <w:spacing w:line="360" w:lineRule="auto"/>
        <w:jc w:val="both"/>
        <w:rPr>
          <w:b/>
          <w:color w:val="000000" w:themeColor="text1"/>
          <w:sz w:val="26"/>
          <w:szCs w:val="26"/>
        </w:rPr>
      </w:pPr>
      <w:r w:rsidRPr="00DF788B">
        <w:rPr>
          <w:b/>
          <w:color w:val="000000" w:themeColor="text1"/>
          <w:sz w:val="26"/>
          <w:szCs w:val="26"/>
        </w:rPr>
        <w:t>Contestación de la demanda</w:t>
      </w:r>
      <w:r w:rsidRPr="00DF788B">
        <w:rPr>
          <w:rStyle w:val="Refdenotaalpie"/>
          <w:b/>
          <w:color w:val="000000" w:themeColor="text1"/>
          <w:sz w:val="26"/>
          <w:szCs w:val="26"/>
        </w:rPr>
        <w:footnoteReference w:id="2"/>
      </w:r>
    </w:p>
    <w:p w14:paraId="43C51F8F" w14:textId="77777777" w:rsidR="0024109B" w:rsidRPr="00DF788B" w:rsidRDefault="0024109B" w:rsidP="0024109B">
      <w:pPr>
        <w:pStyle w:val="Textoindependiente2"/>
        <w:spacing w:after="0" w:line="360" w:lineRule="auto"/>
        <w:jc w:val="both"/>
        <w:rPr>
          <w:color w:val="000000" w:themeColor="text1"/>
          <w:sz w:val="26"/>
          <w:szCs w:val="26"/>
        </w:rPr>
      </w:pPr>
    </w:p>
    <w:p w14:paraId="7C5899B2" w14:textId="0B255C6B" w:rsidR="0024109B" w:rsidRPr="00DF788B" w:rsidRDefault="0024109B" w:rsidP="0024109B">
      <w:pPr>
        <w:pStyle w:val="Textoindependiente2"/>
        <w:spacing w:after="0" w:line="360" w:lineRule="auto"/>
        <w:jc w:val="both"/>
        <w:rPr>
          <w:color w:val="000000" w:themeColor="text1"/>
          <w:sz w:val="26"/>
          <w:szCs w:val="26"/>
        </w:rPr>
      </w:pPr>
      <w:r w:rsidRPr="00DF788B">
        <w:rPr>
          <w:color w:val="000000" w:themeColor="text1"/>
          <w:sz w:val="26"/>
          <w:szCs w:val="26"/>
        </w:rPr>
        <w:t xml:space="preserve">En la oportunidad concedida para el efecto, </w:t>
      </w:r>
      <w:r w:rsidR="001F64E3" w:rsidRPr="00DF788B">
        <w:rPr>
          <w:color w:val="000000" w:themeColor="text1"/>
          <w:sz w:val="26"/>
          <w:szCs w:val="26"/>
        </w:rPr>
        <w:t xml:space="preserve">el apoderado judicial del INPEC </w:t>
      </w:r>
      <w:r w:rsidRPr="00DF788B">
        <w:rPr>
          <w:color w:val="000000" w:themeColor="text1"/>
          <w:sz w:val="26"/>
          <w:szCs w:val="26"/>
        </w:rPr>
        <w:t>allegó escrito de contestación oponiéndose a la totalidad de las pretensiones de la demanda, con fundamento en las siguientes razones:</w:t>
      </w:r>
    </w:p>
    <w:p w14:paraId="004C5267" w14:textId="42532E05" w:rsidR="0024109B" w:rsidRPr="00DF788B" w:rsidRDefault="0024109B" w:rsidP="0024109B">
      <w:pPr>
        <w:pStyle w:val="Textoindependiente2"/>
        <w:spacing w:after="0" w:line="360" w:lineRule="auto"/>
        <w:jc w:val="both"/>
        <w:rPr>
          <w:color w:val="000000" w:themeColor="text1"/>
          <w:sz w:val="26"/>
          <w:szCs w:val="26"/>
        </w:rPr>
      </w:pPr>
    </w:p>
    <w:p w14:paraId="0C194C10" w14:textId="6814FD7F" w:rsidR="00411E27" w:rsidRPr="00DF788B" w:rsidRDefault="00411E27" w:rsidP="0024109B">
      <w:pPr>
        <w:pStyle w:val="Textoindependiente2"/>
        <w:spacing w:after="0" w:line="360" w:lineRule="auto"/>
        <w:jc w:val="both"/>
        <w:rPr>
          <w:color w:val="000000" w:themeColor="text1"/>
          <w:sz w:val="26"/>
          <w:szCs w:val="26"/>
        </w:rPr>
      </w:pPr>
      <w:r w:rsidRPr="00DF788B">
        <w:rPr>
          <w:color w:val="000000" w:themeColor="text1"/>
          <w:sz w:val="26"/>
          <w:szCs w:val="26"/>
        </w:rPr>
        <w:t>Que la resolución No 002647 del 9 de septiembre de 2013 y por consiguiente la circular 000046 del 30 de septiembre de 2013 y el oficio 85107-SUTAH-GOPRO-26801 del 16 de diciembre de 2013, fueron proferidos con fundamento en la Constitución Política y la ley, esta se enmarca claramente dentro de la facultad discrecional que le asiste al Director General del INPEC, quien previa aprobación del Ministerio de Justicia y del Derecho no se ha desprotegido a persona alguna en su vida, bienes, creencias o derechos.</w:t>
      </w:r>
    </w:p>
    <w:p w14:paraId="084DE98D" w14:textId="300575BA" w:rsidR="00411E27" w:rsidRPr="00DF788B" w:rsidRDefault="00411E27" w:rsidP="0024109B">
      <w:pPr>
        <w:pStyle w:val="Textoindependiente2"/>
        <w:spacing w:after="0" w:line="360" w:lineRule="auto"/>
        <w:jc w:val="both"/>
        <w:rPr>
          <w:color w:val="000000" w:themeColor="text1"/>
          <w:sz w:val="26"/>
          <w:szCs w:val="26"/>
        </w:rPr>
      </w:pPr>
    </w:p>
    <w:p w14:paraId="5C82408D" w14:textId="5C4B1C1E" w:rsidR="00411E27" w:rsidRPr="00DF788B" w:rsidRDefault="00411E27" w:rsidP="0024109B">
      <w:pPr>
        <w:pStyle w:val="Textoindependiente2"/>
        <w:spacing w:after="0" w:line="360" w:lineRule="auto"/>
        <w:jc w:val="both"/>
        <w:rPr>
          <w:color w:val="000000" w:themeColor="text1"/>
          <w:sz w:val="26"/>
          <w:szCs w:val="26"/>
        </w:rPr>
      </w:pPr>
      <w:r w:rsidRPr="00DF788B">
        <w:rPr>
          <w:color w:val="000000" w:themeColor="text1"/>
          <w:sz w:val="26"/>
          <w:szCs w:val="26"/>
        </w:rPr>
        <w:t>Que la</w:t>
      </w:r>
      <w:r w:rsidR="657FCE4E" w:rsidRPr="00DF788B">
        <w:rPr>
          <w:color w:val="000000" w:themeColor="text1"/>
          <w:sz w:val="26"/>
          <w:szCs w:val="26"/>
        </w:rPr>
        <w:t>s</w:t>
      </w:r>
      <w:r w:rsidRPr="00DF788B">
        <w:rPr>
          <w:color w:val="000000" w:themeColor="text1"/>
          <w:sz w:val="26"/>
          <w:szCs w:val="26"/>
        </w:rPr>
        <w:t xml:space="preserve"> </w:t>
      </w:r>
      <w:r w:rsidR="77594EE0" w:rsidRPr="00DF788B">
        <w:rPr>
          <w:color w:val="000000" w:themeColor="text1"/>
          <w:sz w:val="26"/>
          <w:szCs w:val="26"/>
        </w:rPr>
        <w:t>condiciones</w:t>
      </w:r>
      <w:r w:rsidRPr="00DF788B">
        <w:rPr>
          <w:color w:val="000000" w:themeColor="text1"/>
          <w:sz w:val="26"/>
          <w:szCs w:val="26"/>
        </w:rPr>
        <w:t xml:space="preserve"> de disfrute de la prima de seguridad se da</w:t>
      </w:r>
      <w:r w:rsidR="06C1BAAC" w:rsidRPr="00DF788B">
        <w:rPr>
          <w:color w:val="000000" w:themeColor="text1"/>
          <w:sz w:val="26"/>
          <w:szCs w:val="26"/>
        </w:rPr>
        <w:t>n</w:t>
      </w:r>
      <w:r w:rsidRPr="00DF788B">
        <w:rPr>
          <w:color w:val="000000" w:themeColor="text1"/>
          <w:sz w:val="26"/>
          <w:szCs w:val="26"/>
        </w:rPr>
        <w:t xml:space="preserve"> siempre cuando se encue</w:t>
      </w:r>
      <w:r w:rsidR="001F64E3" w:rsidRPr="00DF788B">
        <w:rPr>
          <w:color w:val="000000" w:themeColor="text1"/>
          <w:sz w:val="26"/>
          <w:szCs w:val="26"/>
        </w:rPr>
        <w:t>n</w:t>
      </w:r>
      <w:r w:rsidRPr="00DF788B">
        <w:rPr>
          <w:color w:val="000000" w:themeColor="text1"/>
          <w:sz w:val="26"/>
          <w:szCs w:val="26"/>
        </w:rPr>
        <w:t xml:space="preserve">tre el funcionario como beneficiario de acuerdo a la Resolución 002647 del 9 </w:t>
      </w:r>
      <w:r w:rsidRPr="00DF788B">
        <w:rPr>
          <w:color w:val="000000" w:themeColor="text1"/>
          <w:sz w:val="26"/>
          <w:szCs w:val="26"/>
        </w:rPr>
        <w:lastRenderedPageBreak/>
        <w:t>de septiembre de 2013. Para establecer los beneficiarios, se realiza un estudio en el que verifican la disponibilidad presupuestal, la asignación básica mensual para la vigencia fiscal de 2013 para el pago de dicha prima, una vez se realice la asignación</w:t>
      </w:r>
      <w:r w:rsidR="66F394AC" w:rsidRPr="00DF788B">
        <w:rPr>
          <w:color w:val="000000" w:themeColor="text1"/>
          <w:sz w:val="26"/>
          <w:szCs w:val="26"/>
        </w:rPr>
        <w:t>,</w:t>
      </w:r>
      <w:r w:rsidRPr="00DF788B">
        <w:rPr>
          <w:color w:val="000000" w:themeColor="text1"/>
          <w:sz w:val="26"/>
          <w:szCs w:val="26"/>
        </w:rPr>
        <w:t xml:space="preserve"> </w:t>
      </w:r>
      <w:r w:rsidR="005F7CD6" w:rsidRPr="00DF788B">
        <w:rPr>
          <w:color w:val="000000" w:themeColor="text1"/>
          <w:sz w:val="26"/>
          <w:szCs w:val="26"/>
        </w:rPr>
        <w:t xml:space="preserve">el </w:t>
      </w:r>
      <w:r w:rsidR="309A20F8" w:rsidRPr="00DF788B">
        <w:rPr>
          <w:color w:val="000000" w:themeColor="text1"/>
          <w:sz w:val="26"/>
          <w:szCs w:val="26"/>
        </w:rPr>
        <w:t>director</w:t>
      </w:r>
      <w:r w:rsidR="005F7CD6" w:rsidRPr="00DF788B">
        <w:rPr>
          <w:color w:val="000000" w:themeColor="text1"/>
          <w:sz w:val="26"/>
          <w:szCs w:val="26"/>
        </w:rPr>
        <w:t xml:space="preserve"> el Establecimiento de Alta Seguridad realizará la correcta distribución de cupos para funcionarios, según artículo segundo de la Resolución 002647 del 9 de septiembre de 2013.</w:t>
      </w:r>
    </w:p>
    <w:p w14:paraId="3285B2EE" w14:textId="4E2E2994" w:rsidR="005F7CD6" w:rsidRPr="00DF788B" w:rsidRDefault="005F7CD6" w:rsidP="0024109B">
      <w:pPr>
        <w:pStyle w:val="Textoindependiente2"/>
        <w:spacing w:after="0" w:line="360" w:lineRule="auto"/>
        <w:jc w:val="both"/>
        <w:rPr>
          <w:color w:val="000000" w:themeColor="text1"/>
          <w:sz w:val="26"/>
          <w:szCs w:val="26"/>
        </w:rPr>
      </w:pPr>
    </w:p>
    <w:p w14:paraId="5BFDF9CA" w14:textId="6FEBEE7D" w:rsidR="005F7CD6" w:rsidRPr="00DF788B" w:rsidRDefault="005F7CD6" w:rsidP="0024109B">
      <w:pPr>
        <w:pStyle w:val="Textoindependiente2"/>
        <w:spacing w:after="0" w:line="360" w:lineRule="auto"/>
        <w:jc w:val="both"/>
        <w:rPr>
          <w:color w:val="000000" w:themeColor="text1"/>
          <w:sz w:val="26"/>
          <w:szCs w:val="26"/>
        </w:rPr>
      </w:pPr>
      <w:r w:rsidRPr="00DF788B">
        <w:rPr>
          <w:color w:val="000000" w:themeColor="text1"/>
          <w:sz w:val="26"/>
          <w:szCs w:val="26"/>
        </w:rPr>
        <w:t xml:space="preserve">Es claro que la demandante no se encuentra relacionada para la distribución de cupos teniendo en cuenta que está en el cargo de pagador, razón suficiente para no estar </w:t>
      </w:r>
      <w:r w:rsidR="0753050E" w:rsidRPr="00DF788B">
        <w:rPr>
          <w:color w:val="000000" w:themeColor="text1"/>
          <w:sz w:val="26"/>
          <w:szCs w:val="26"/>
        </w:rPr>
        <w:t>incluida</w:t>
      </w:r>
      <w:r w:rsidRPr="00DF788B">
        <w:rPr>
          <w:color w:val="000000" w:themeColor="text1"/>
          <w:sz w:val="26"/>
          <w:szCs w:val="26"/>
        </w:rPr>
        <w:t xml:space="preserve"> y recibir la prima de seguridad, primero, porque verifican la disponibilidad presupuestal y la asignación básica mensual para la vigencia fiscal de 2013 para el pago de esta a las personas que se </w:t>
      </w:r>
      <w:r w:rsidR="009A404E" w:rsidRPr="00DF788B">
        <w:rPr>
          <w:color w:val="000000" w:themeColor="text1"/>
          <w:sz w:val="26"/>
          <w:szCs w:val="26"/>
        </w:rPr>
        <w:t>encuentren</w:t>
      </w:r>
      <w:r w:rsidRPr="00DF788B">
        <w:rPr>
          <w:color w:val="000000" w:themeColor="text1"/>
          <w:sz w:val="26"/>
          <w:szCs w:val="26"/>
        </w:rPr>
        <w:t xml:space="preserve"> enunciadas en la Resolución acusada, segundo, porque, las funciones ejercidas por la demandante no se desarrollan en la parte interna o intramu</w:t>
      </w:r>
      <w:r w:rsidR="001F64E3" w:rsidRPr="00DF788B">
        <w:rPr>
          <w:color w:val="000000" w:themeColor="text1"/>
          <w:sz w:val="26"/>
          <w:szCs w:val="26"/>
        </w:rPr>
        <w:t>r</w:t>
      </w:r>
      <w:r w:rsidRPr="00DF788B">
        <w:rPr>
          <w:color w:val="000000" w:themeColor="text1"/>
          <w:sz w:val="26"/>
          <w:szCs w:val="26"/>
        </w:rPr>
        <w:t>a</w:t>
      </w:r>
      <w:r w:rsidR="001F64E3" w:rsidRPr="00DF788B">
        <w:rPr>
          <w:color w:val="000000" w:themeColor="text1"/>
          <w:sz w:val="26"/>
          <w:szCs w:val="26"/>
        </w:rPr>
        <w:t>l</w:t>
      </w:r>
      <w:r w:rsidRPr="00DF788B">
        <w:rPr>
          <w:color w:val="000000" w:themeColor="text1"/>
          <w:sz w:val="26"/>
          <w:szCs w:val="26"/>
        </w:rPr>
        <w:t xml:space="preserve">, y, por consiguiente no tiene la actora contacto de riesgo o peligro con el personal de reclusos del Establecimiento Penitenciario del Alta Seguridad de Cómbita. Su labor se efectúa en </w:t>
      </w:r>
      <w:r w:rsidR="244BCF96" w:rsidRPr="00DF788B">
        <w:rPr>
          <w:color w:val="000000" w:themeColor="text1"/>
          <w:sz w:val="26"/>
          <w:szCs w:val="26"/>
        </w:rPr>
        <w:t>las oficinas</w:t>
      </w:r>
      <w:r w:rsidRPr="00DF788B">
        <w:rPr>
          <w:color w:val="000000" w:themeColor="text1"/>
          <w:sz w:val="26"/>
          <w:szCs w:val="26"/>
        </w:rPr>
        <w:t xml:space="preserve"> que se </w:t>
      </w:r>
      <w:r w:rsidR="4DFDCD91" w:rsidRPr="00DF788B">
        <w:rPr>
          <w:color w:val="000000" w:themeColor="text1"/>
          <w:sz w:val="26"/>
          <w:szCs w:val="26"/>
        </w:rPr>
        <w:t>encuentran</w:t>
      </w:r>
      <w:r w:rsidRPr="00DF788B">
        <w:rPr>
          <w:color w:val="000000" w:themeColor="text1"/>
          <w:sz w:val="26"/>
          <w:szCs w:val="26"/>
        </w:rPr>
        <w:t xml:space="preserve"> en la parte</w:t>
      </w:r>
      <w:r w:rsidR="001F64E3" w:rsidRPr="00DF788B">
        <w:rPr>
          <w:color w:val="000000" w:themeColor="text1"/>
          <w:sz w:val="26"/>
          <w:szCs w:val="26"/>
        </w:rPr>
        <w:t xml:space="preserve"> </w:t>
      </w:r>
      <w:r w:rsidRPr="00DF788B">
        <w:rPr>
          <w:color w:val="000000" w:themeColor="text1"/>
          <w:sz w:val="26"/>
          <w:szCs w:val="26"/>
        </w:rPr>
        <w:t>externa. Por lo anterior, el cargo de la demandante no se encuentra enlistado para devengar dicha prima.</w:t>
      </w:r>
    </w:p>
    <w:p w14:paraId="5BFB9E81" w14:textId="5EFCB226" w:rsidR="005F7CD6" w:rsidRPr="00DF788B" w:rsidRDefault="005F7CD6" w:rsidP="0024109B">
      <w:pPr>
        <w:pStyle w:val="Textoindependiente2"/>
        <w:spacing w:after="0" w:line="360" w:lineRule="auto"/>
        <w:jc w:val="both"/>
        <w:rPr>
          <w:color w:val="000000" w:themeColor="text1"/>
          <w:sz w:val="26"/>
          <w:szCs w:val="26"/>
        </w:rPr>
      </w:pPr>
    </w:p>
    <w:p w14:paraId="1F4B3C3D" w14:textId="48D70574" w:rsidR="005F7CD6" w:rsidRPr="00DF788B" w:rsidRDefault="005F7CD6" w:rsidP="0024109B">
      <w:pPr>
        <w:pStyle w:val="Textoindependiente2"/>
        <w:spacing w:after="0" w:line="360" w:lineRule="auto"/>
        <w:jc w:val="both"/>
        <w:rPr>
          <w:color w:val="000000" w:themeColor="text1"/>
          <w:sz w:val="26"/>
          <w:szCs w:val="26"/>
        </w:rPr>
      </w:pPr>
      <w:r w:rsidRPr="00DF788B">
        <w:rPr>
          <w:color w:val="000000" w:themeColor="text1"/>
          <w:sz w:val="26"/>
          <w:szCs w:val="26"/>
        </w:rPr>
        <w:t xml:space="preserve">Que para la prima de seguridad debe existir la asignación por el </w:t>
      </w:r>
      <w:r w:rsidR="2AE871B5" w:rsidRPr="00DF788B">
        <w:rPr>
          <w:color w:val="000000" w:themeColor="text1"/>
          <w:sz w:val="26"/>
          <w:szCs w:val="26"/>
        </w:rPr>
        <w:t>director</w:t>
      </w:r>
      <w:r w:rsidRPr="00DF788B">
        <w:rPr>
          <w:color w:val="000000" w:themeColor="text1"/>
          <w:sz w:val="26"/>
          <w:szCs w:val="26"/>
        </w:rPr>
        <w:t xml:space="preserve"> </w:t>
      </w:r>
      <w:r w:rsidR="1FDD17F2" w:rsidRPr="00DF788B">
        <w:rPr>
          <w:color w:val="000000" w:themeColor="text1"/>
          <w:sz w:val="26"/>
          <w:szCs w:val="26"/>
        </w:rPr>
        <w:t>General</w:t>
      </w:r>
      <w:r w:rsidRPr="00DF788B">
        <w:rPr>
          <w:color w:val="000000" w:themeColor="text1"/>
          <w:sz w:val="26"/>
          <w:szCs w:val="26"/>
        </w:rPr>
        <w:t xml:space="preserve"> del INPEC, previa aprobación del Ministerio de Justicia y del Derecho, de igual forma, podrá suspender el </w:t>
      </w:r>
      <w:r w:rsidR="0F831912" w:rsidRPr="00DF788B">
        <w:rPr>
          <w:color w:val="000000" w:themeColor="text1"/>
          <w:sz w:val="26"/>
          <w:szCs w:val="26"/>
        </w:rPr>
        <w:t>reconocimiento</w:t>
      </w:r>
      <w:r w:rsidRPr="00DF788B">
        <w:rPr>
          <w:color w:val="000000" w:themeColor="text1"/>
          <w:sz w:val="26"/>
          <w:szCs w:val="26"/>
        </w:rPr>
        <w:t xml:space="preserve"> de esta otorgada al servidor público en cualquier momento que lo considere </w:t>
      </w:r>
      <w:r w:rsidR="44E9F730" w:rsidRPr="00DF788B">
        <w:rPr>
          <w:color w:val="000000" w:themeColor="text1"/>
          <w:sz w:val="26"/>
          <w:szCs w:val="26"/>
        </w:rPr>
        <w:t>conveniente</w:t>
      </w:r>
      <w:r w:rsidRPr="00DF788B">
        <w:rPr>
          <w:color w:val="000000" w:themeColor="text1"/>
          <w:sz w:val="26"/>
          <w:szCs w:val="26"/>
        </w:rPr>
        <w:t xml:space="preserve">, en ejercicio de la </w:t>
      </w:r>
      <w:r w:rsidR="2806DCB5" w:rsidRPr="00DF788B">
        <w:rPr>
          <w:color w:val="000000" w:themeColor="text1"/>
          <w:sz w:val="26"/>
          <w:szCs w:val="26"/>
        </w:rPr>
        <w:t>facultad</w:t>
      </w:r>
      <w:r w:rsidRPr="00DF788B">
        <w:rPr>
          <w:color w:val="000000" w:themeColor="text1"/>
          <w:sz w:val="26"/>
          <w:szCs w:val="26"/>
        </w:rPr>
        <w:t xml:space="preserve"> que le confiere el Decreto 300 de 1997.</w:t>
      </w:r>
    </w:p>
    <w:p w14:paraId="7589D12C" w14:textId="432A81D1" w:rsidR="005F7CD6" w:rsidRPr="00DF788B" w:rsidRDefault="005F7CD6" w:rsidP="0024109B">
      <w:pPr>
        <w:pStyle w:val="Textoindependiente2"/>
        <w:spacing w:after="0" w:line="360" w:lineRule="auto"/>
        <w:jc w:val="both"/>
        <w:rPr>
          <w:color w:val="000000" w:themeColor="text1"/>
          <w:sz w:val="26"/>
          <w:szCs w:val="26"/>
        </w:rPr>
      </w:pPr>
    </w:p>
    <w:p w14:paraId="50C2FA14" w14:textId="7186B094" w:rsidR="005F7CD6" w:rsidRPr="00DF788B" w:rsidRDefault="005F7CD6" w:rsidP="0024109B">
      <w:pPr>
        <w:pStyle w:val="Textoindependiente2"/>
        <w:spacing w:after="0" w:line="360" w:lineRule="auto"/>
        <w:jc w:val="both"/>
        <w:rPr>
          <w:color w:val="000000" w:themeColor="text1"/>
          <w:sz w:val="26"/>
          <w:szCs w:val="26"/>
        </w:rPr>
      </w:pPr>
      <w:r w:rsidRPr="00DF788B">
        <w:rPr>
          <w:color w:val="000000" w:themeColor="text1"/>
          <w:sz w:val="26"/>
          <w:szCs w:val="26"/>
        </w:rPr>
        <w:t xml:space="preserve">En cuanto al </w:t>
      </w:r>
      <w:r w:rsidR="4091A91A" w:rsidRPr="00DF788B">
        <w:rPr>
          <w:color w:val="000000" w:themeColor="text1"/>
          <w:sz w:val="26"/>
          <w:szCs w:val="26"/>
        </w:rPr>
        <w:t>director</w:t>
      </w:r>
      <w:r w:rsidRPr="00DF788B">
        <w:rPr>
          <w:color w:val="000000" w:themeColor="text1"/>
          <w:sz w:val="26"/>
          <w:szCs w:val="26"/>
        </w:rPr>
        <w:t xml:space="preserve"> del Establecimiento Penitenciario de Alta y Mediana Seguridad y Carcelario con Alta Seguridad de Cómbita dio aplic</w:t>
      </w:r>
      <w:r w:rsidR="67E2C5AA" w:rsidRPr="00DF788B">
        <w:rPr>
          <w:color w:val="000000" w:themeColor="text1"/>
          <w:sz w:val="26"/>
          <w:szCs w:val="26"/>
        </w:rPr>
        <w:t>ac</w:t>
      </w:r>
      <w:r w:rsidRPr="00DF788B">
        <w:rPr>
          <w:color w:val="000000" w:themeColor="text1"/>
          <w:sz w:val="26"/>
          <w:szCs w:val="26"/>
        </w:rPr>
        <w:t xml:space="preserve">ión a lo ordenado por la Dirección General, realizando de manera correcta e imparcial la distribución de cupos, para asignación de prima de seguridad de acuerdo a los lineamentos y </w:t>
      </w:r>
      <w:r w:rsidR="1F6FA98B" w:rsidRPr="00DF788B">
        <w:rPr>
          <w:color w:val="000000" w:themeColor="text1"/>
          <w:sz w:val="26"/>
          <w:szCs w:val="26"/>
        </w:rPr>
        <w:t>parámetros</w:t>
      </w:r>
      <w:r w:rsidRPr="00DF788B">
        <w:rPr>
          <w:color w:val="000000" w:themeColor="text1"/>
          <w:sz w:val="26"/>
          <w:szCs w:val="26"/>
        </w:rPr>
        <w:t xml:space="preserve"> fijados en el Decreto 1029 de 2013, la resolución 02647 del 9 de septiembre de 2013 y la circular 000046 del 30 de septiembre de 2013.</w:t>
      </w:r>
    </w:p>
    <w:p w14:paraId="5FE6A231" w14:textId="2DE915FB" w:rsidR="005F7CD6" w:rsidRPr="00DF788B" w:rsidRDefault="005F7CD6" w:rsidP="0024109B">
      <w:pPr>
        <w:pStyle w:val="Textoindependiente2"/>
        <w:spacing w:after="0" w:line="360" w:lineRule="auto"/>
        <w:jc w:val="both"/>
        <w:rPr>
          <w:color w:val="000000" w:themeColor="text1"/>
          <w:sz w:val="26"/>
          <w:szCs w:val="26"/>
        </w:rPr>
      </w:pPr>
    </w:p>
    <w:p w14:paraId="503EB629" w14:textId="77777777" w:rsidR="00691303" w:rsidRPr="00DF788B" w:rsidRDefault="00691303" w:rsidP="0024109B">
      <w:pPr>
        <w:pStyle w:val="Textoindependiente2"/>
        <w:spacing w:after="0" w:line="360" w:lineRule="auto"/>
        <w:jc w:val="both"/>
        <w:rPr>
          <w:color w:val="000000" w:themeColor="text1"/>
          <w:sz w:val="26"/>
          <w:szCs w:val="26"/>
        </w:rPr>
      </w:pPr>
      <w:r w:rsidRPr="00DF788B">
        <w:rPr>
          <w:color w:val="000000" w:themeColor="text1"/>
          <w:sz w:val="26"/>
          <w:szCs w:val="26"/>
        </w:rPr>
        <w:t>Propuso las siguientes excepciones:</w:t>
      </w:r>
    </w:p>
    <w:p w14:paraId="59755471" w14:textId="77777777" w:rsidR="00691303" w:rsidRPr="00DF788B" w:rsidRDefault="00691303" w:rsidP="0024109B">
      <w:pPr>
        <w:pStyle w:val="Textoindependiente2"/>
        <w:spacing w:after="0" w:line="360" w:lineRule="auto"/>
        <w:jc w:val="both"/>
        <w:rPr>
          <w:b/>
          <w:bCs/>
          <w:color w:val="000000" w:themeColor="text1"/>
          <w:sz w:val="26"/>
          <w:szCs w:val="26"/>
        </w:rPr>
      </w:pPr>
    </w:p>
    <w:p w14:paraId="61FD1267" w14:textId="7018985E" w:rsidR="005F7CD6" w:rsidRPr="00DF788B" w:rsidRDefault="00691303" w:rsidP="001B76E3">
      <w:pPr>
        <w:pStyle w:val="Textoindependiente2"/>
        <w:numPr>
          <w:ilvl w:val="0"/>
          <w:numId w:val="11"/>
        </w:numPr>
        <w:spacing w:after="0" w:line="360" w:lineRule="auto"/>
        <w:jc w:val="both"/>
        <w:rPr>
          <w:b/>
          <w:bCs/>
          <w:color w:val="000000" w:themeColor="text1"/>
          <w:sz w:val="26"/>
          <w:szCs w:val="26"/>
        </w:rPr>
      </w:pPr>
      <w:r w:rsidRPr="00DF788B">
        <w:rPr>
          <w:b/>
          <w:bCs/>
          <w:color w:val="000000" w:themeColor="text1"/>
          <w:sz w:val="26"/>
          <w:szCs w:val="26"/>
        </w:rPr>
        <w:t>Caducidad del medio de control,</w:t>
      </w:r>
      <w:r w:rsidRPr="00DF788B">
        <w:rPr>
          <w:color w:val="000000" w:themeColor="text1"/>
          <w:sz w:val="26"/>
          <w:szCs w:val="26"/>
        </w:rPr>
        <w:t xml:space="preserve"> porque  la demandante no puede solicitar la nulidad de la contestación a la solicitud realizada por los funcionarios de fecha diciembre 16 de 2013 emanada por el Director del Establecimiento de </w:t>
      </w:r>
      <w:r w:rsidRPr="00DF788B">
        <w:rPr>
          <w:color w:val="000000" w:themeColor="text1"/>
          <w:sz w:val="26"/>
          <w:szCs w:val="26"/>
        </w:rPr>
        <w:lastRenderedPageBreak/>
        <w:t xml:space="preserve">Cómbita, toda vez que la demanda de nulidad y restablecimiento del derecho se debería haber </w:t>
      </w:r>
      <w:r w:rsidR="33BCFAAB" w:rsidRPr="00DF788B">
        <w:rPr>
          <w:color w:val="000000" w:themeColor="text1"/>
          <w:sz w:val="26"/>
          <w:szCs w:val="26"/>
        </w:rPr>
        <w:t>iniciado</w:t>
      </w:r>
      <w:r w:rsidRPr="00DF788B">
        <w:rPr>
          <w:color w:val="000000" w:themeColor="text1"/>
          <w:sz w:val="26"/>
          <w:szCs w:val="26"/>
        </w:rPr>
        <w:t xml:space="preserve"> únicamente contra la </w:t>
      </w:r>
      <w:r w:rsidR="52E26DF3" w:rsidRPr="00DF788B">
        <w:rPr>
          <w:color w:val="000000" w:themeColor="text1"/>
          <w:sz w:val="26"/>
          <w:szCs w:val="26"/>
        </w:rPr>
        <w:t>Resolución</w:t>
      </w:r>
      <w:r w:rsidRPr="00DF788B">
        <w:rPr>
          <w:color w:val="000000" w:themeColor="text1"/>
          <w:sz w:val="26"/>
          <w:szCs w:val="26"/>
        </w:rPr>
        <w:t xml:space="preserve"> No 002647 del 9 de septiembre de 2013 y la circular 000046 del 30 de septiembre de 2013, fechas que no fueron tenidas en cuenta para iniciar la respectiva acción habiendo transcurrido más de 4 meses presentándose la caducidad de esta.</w:t>
      </w:r>
    </w:p>
    <w:p w14:paraId="7F0F95F4" w14:textId="377DA6E4" w:rsidR="00691303" w:rsidRPr="00DF788B" w:rsidRDefault="00E143CD" w:rsidP="001B76E3">
      <w:pPr>
        <w:pStyle w:val="Textoindependiente2"/>
        <w:numPr>
          <w:ilvl w:val="0"/>
          <w:numId w:val="10"/>
        </w:numPr>
        <w:spacing w:after="0" w:line="360" w:lineRule="auto"/>
        <w:jc w:val="both"/>
        <w:rPr>
          <w:b/>
          <w:bCs/>
          <w:color w:val="000000" w:themeColor="text1"/>
          <w:sz w:val="26"/>
          <w:szCs w:val="26"/>
        </w:rPr>
      </w:pPr>
      <w:r w:rsidRPr="00DF788B">
        <w:rPr>
          <w:b/>
          <w:bCs/>
          <w:color w:val="000000" w:themeColor="text1"/>
          <w:sz w:val="26"/>
          <w:szCs w:val="26"/>
        </w:rPr>
        <w:t xml:space="preserve">Inexistencia de desviación de poder, </w:t>
      </w:r>
      <w:r w:rsidRPr="00DF788B">
        <w:rPr>
          <w:color w:val="000000" w:themeColor="text1"/>
          <w:sz w:val="26"/>
          <w:szCs w:val="26"/>
        </w:rPr>
        <w:t>toda vez que los actos administrativos acusados en este l</w:t>
      </w:r>
      <w:r w:rsidR="0D86ECE6" w:rsidRPr="00DF788B">
        <w:rPr>
          <w:color w:val="000000" w:themeColor="text1"/>
          <w:sz w:val="26"/>
          <w:szCs w:val="26"/>
        </w:rPr>
        <w:t>i</w:t>
      </w:r>
      <w:r w:rsidRPr="00DF788B">
        <w:rPr>
          <w:color w:val="000000" w:themeColor="text1"/>
          <w:sz w:val="26"/>
          <w:szCs w:val="26"/>
        </w:rPr>
        <w:t>belo de la demanda, se encuentran ajustados a lo dispuesto en la Constitución Nacional y la demandante no demuestra ningún vicio que desvirtúe la presunción de legalidad de que goza, y por ende no existe mérito para que prospere la demanda.</w:t>
      </w:r>
    </w:p>
    <w:p w14:paraId="0BDD5F03" w14:textId="760EBCE2" w:rsidR="00E143CD" w:rsidRPr="00DF788B" w:rsidRDefault="00E143CD" w:rsidP="001B76E3">
      <w:pPr>
        <w:pStyle w:val="Textoindependiente2"/>
        <w:numPr>
          <w:ilvl w:val="0"/>
          <w:numId w:val="10"/>
        </w:numPr>
        <w:spacing w:after="0" w:line="360" w:lineRule="auto"/>
        <w:jc w:val="both"/>
        <w:rPr>
          <w:b/>
          <w:bCs/>
          <w:color w:val="000000" w:themeColor="text1"/>
          <w:sz w:val="26"/>
          <w:szCs w:val="26"/>
        </w:rPr>
      </w:pPr>
      <w:r w:rsidRPr="00DF788B">
        <w:rPr>
          <w:b/>
          <w:bCs/>
          <w:color w:val="000000" w:themeColor="text1"/>
          <w:sz w:val="26"/>
          <w:szCs w:val="26"/>
        </w:rPr>
        <w:t>Inexistencia de pruebas que desvirtúen la presunción de legalidad de que goza la resolución demandada.</w:t>
      </w:r>
    </w:p>
    <w:p w14:paraId="2E711793" w14:textId="77777777" w:rsidR="00E143CD" w:rsidRPr="00DF788B" w:rsidRDefault="00E143CD" w:rsidP="00E143CD">
      <w:pPr>
        <w:pStyle w:val="Textoindependiente2"/>
        <w:spacing w:after="0" w:line="360" w:lineRule="auto"/>
        <w:ind w:left="720"/>
        <w:jc w:val="both"/>
        <w:rPr>
          <w:b/>
          <w:bCs/>
          <w:color w:val="000000" w:themeColor="text1"/>
          <w:sz w:val="26"/>
          <w:szCs w:val="26"/>
        </w:rPr>
      </w:pPr>
    </w:p>
    <w:p w14:paraId="0B01F6A3" w14:textId="77777777" w:rsidR="0024109B" w:rsidRPr="00DF788B" w:rsidRDefault="0024109B" w:rsidP="001B76E3">
      <w:pPr>
        <w:pStyle w:val="Textoindependiente2"/>
        <w:numPr>
          <w:ilvl w:val="0"/>
          <w:numId w:val="7"/>
        </w:numPr>
        <w:spacing w:after="0" w:line="360" w:lineRule="auto"/>
        <w:jc w:val="both"/>
        <w:rPr>
          <w:b/>
          <w:color w:val="000000" w:themeColor="text1"/>
          <w:sz w:val="26"/>
          <w:szCs w:val="26"/>
        </w:rPr>
      </w:pPr>
      <w:r w:rsidRPr="00DF788B">
        <w:rPr>
          <w:b/>
          <w:color w:val="000000" w:themeColor="text1"/>
          <w:sz w:val="26"/>
          <w:szCs w:val="26"/>
        </w:rPr>
        <w:t>Audiencia Inicial</w:t>
      </w:r>
    </w:p>
    <w:p w14:paraId="655F8E0D" w14:textId="77777777" w:rsidR="0024109B" w:rsidRPr="00DF788B" w:rsidRDefault="0024109B" w:rsidP="0024109B">
      <w:pPr>
        <w:pStyle w:val="Textoindependiente2"/>
        <w:spacing w:after="0" w:line="360" w:lineRule="auto"/>
        <w:jc w:val="both"/>
        <w:rPr>
          <w:b/>
          <w:color w:val="000000" w:themeColor="text1"/>
          <w:sz w:val="26"/>
          <w:szCs w:val="26"/>
        </w:rPr>
      </w:pPr>
    </w:p>
    <w:p w14:paraId="1DD971D7" w14:textId="5FE82627" w:rsidR="0024109B" w:rsidRPr="00DF788B" w:rsidRDefault="0024109B" w:rsidP="0024109B">
      <w:pPr>
        <w:pStyle w:val="Textoindependiente2"/>
        <w:spacing w:after="0" w:line="360" w:lineRule="auto"/>
        <w:jc w:val="both"/>
        <w:rPr>
          <w:color w:val="000000" w:themeColor="text1"/>
          <w:sz w:val="26"/>
          <w:szCs w:val="26"/>
        </w:rPr>
      </w:pPr>
      <w:r w:rsidRPr="00DF788B">
        <w:rPr>
          <w:color w:val="000000" w:themeColor="text1"/>
          <w:sz w:val="26"/>
          <w:szCs w:val="26"/>
        </w:rPr>
        <w:t xml:space="preserve">Mediante auto del </w:t>
      </w:r>
      <w:r w:rsidR="00D549A3" w:rsidRPr="00DF788B">
        <w:rPr>
          <w:color w:val="000000" w:themeColor="text1"/>
          <w:sz w:val="26"/>
          <w:szCs w:val="26"/>
        </w:rPr>
        <w:t>1</w:t>
      </w:r>
      <w:r w:rsidR="00E143CD" w:rsidRPr="00DF788B">
        <w:rPr>
          <w:color w:val="000000" w:themeColor="text1"/>
          <w:sz w:val="26"/>
          <w:szCs w:val="26"/>
        </w:rPr>
        <w:t xml:space="preserve">7 </w:t>
      </w:r>
      <w:r w:rsidR="00D549A3" w:rsidRPr="00DF788B">
        <w:rPr>
          <w:color w:val="000000" w:themeColor="text1"/>
          <w:sz w:val="26"/>
          <w:szCs w:val="26"/>
        </w:rPr>
        <w:t>de marzo de 201</w:t>
      </w:r>
      <w:r w:rsidR="00E143CD" w:rsidRPr="00DF788B">
        <w:rPr>
          <w:color w:val="000000" w:themeColor="text1"/>
          <w:sz w:val="26"/>
          <w:szCs w:val="26"/>
        </w:rPr>
        <w:t>6</w:t>
      </w:r>
      <w:r w:rsidRPr="00DF788B">
        <w:rPr>
          <w:color w:val="000000" w:themeColor="text1"/>
          <w:sz w:val="26"/>
          <w:szCs w:val="26"/>
        </w:rPr>
        <w:t xml:space="preserve"> se fijó fecha para llevar a cabo audiencia inicial, de conformidad con lo previsto en el numeral 1º del artículo 180 del C.P.A.C.A.</w:t>
      </w:r>
      <w:r w:rsidRPr="00DF788B">
        <w:rPr>
          <w:rStyle w:val="Refdenotaalpie"/>
          <w:color w:val="000000" w:themeColor="text1"/>
          <w:sz w:val="26"/>
          <w:szCs w:val="26"/>
        </w:rPr>
        <w:footnoteReference w:id="3"/>
      </w:r>
    </w:p>
    <w:p w14:paraId="39F10997" w14:textId="77777777" w:rsidR="0024109B" w:rsidRPr="00DF788B" w:rsidRDefault="0024109B" w:rsidP="0024109B">
      <w:pPr>
        <w:pStyle w:val="Textoindependiente2"/>
        <w:spacing w:after="0" w:line="360" w:lineRule="auto"/>
        <w:jc w:val="both"/>
        <w:rPr>
          <w:color w:val="000000" w:themeColor="text1"/>
          <w:sz w:val="26"/>
          <w:szCs w:val="26"/>
        </w:rPr>
      </w:pPr>
    </w:p>
    <w:p w14:paraId="6F09C071" w14:textId="77777777" w:rsidR="0024109B" w:rsidRPr="00DF788B" w:rsidRDefault="0024109B" w:rsidP="0024109B">
      <w:pPr>
        <w:spacing w:line="360" w:lineRule="auto"/>
        <w:jc w:val="both"/>
        <w:rPr>
          <w:iCs/>
          <w:color w:val="000000" w:themeColor="text1"/>
          <w:sz w:val="26"/>
          <w:szCs w:val="26"/>
        </w:rPr>
      </w:pPr>
      <w:r w:rsidRPr="00DF788B">
        <w:rPr>
          <w:iCs/>
          <w:color w:val="000000" w:themeColor="text1"/>
          <w:sz w:val="26"/>
          <w:szCs w:val="26"/>
        </w:rPr>
        <w:t>Llegado el día y hora señalado para celebrar audiencia inicial, y evacuadas las etapas de éstas, se fijó fecha para realización de audiencia de pruebas de conformidad con lo establecido en el artículo 181 del C.P.A.C.A.</w:t>
      </w:r>
      <w:r w:rsidRPr="00DF788B">
        <w:rPr>
          <w:rStyle w:val="Refdenotaalpie"/>
          <w:iCs/>
          <w:color w:val="000000" w:themeColor="text1"/>
          <w:sz w:val="26"/>
          <w:szCs w:val="26"/>
        </w:rPr>
        <w:footnoteReference w:id="4"/>
      </w:r>
    </w:p>
    <w:p w14:paraId="6428A00A" w14:textId="77777777" w:rsidR="0024109B" w:rsidRPr="00DF788B" w:rsidRDefault="0024109B" w:rsidP="0024109B">
      <w:pPr>
        <w:spacing w:line="360" w:lineRule="auto"/>
        <w:jc w:val="both"/>
        <w:rPr>
          <w:b/>
          <w:iCs/>
          <w:color w:val="000000" w:themeColor="text1"/>
          <w:sz w:val="26"/>
          <w:szCs w:val="26"/>
        </w:rPr>
      </w:pPr>
    </w:p>
    <w:p w14:paraId="05909C8B" w14:textId="77777777" w:rsidR="0024109B" w:rsidRPr="00DF788B" w:rsidRDefault="0024109B" w:rsidP="001B76E3">
      <w:pPr>
        <w:pStyle w:val="Prrafodelista"/>
        <w:numPr>
          <w:ilvl w:val="0"/>
          <w:numId w:val="7"/>
        </w:numPr>
        <w:spacing w:line="360" w:lineRule="auto"/>
        <w:jc w:val="both"/>
        <w:rPr>
          <w:b/>
          <w:iCs/>
          <w:color w:val="000000" w:themeColor="text1"/>
          <w:sz w:val="26"/>
          <w:szCs w:val="26"/>
        </w:rPr>
      </w:pPr>
      <w:r w:rsidRPr="00DF788B">
        <w:rPr>
          <w:b/>
          <w:iCs/>
          <w:color w:val="000000" w:themeColor="text1"/>
          <w:sz w:val="26"/>
          <w:szCs w:val="26"/>
        </w:rPr>
        <w:t>Audiencia de pruebas</w:t>
      </w:r>
      <w:r w:rsidRPr="00DF788B">
        <w:rPr>
          <w:rStyle w:val="Refdenotaalpie"/>
          <w:b/>
          <w:iCs/>
          <w:color w:val="000000" w:themeColor="text1"/>
          <w:sz w:val="26"/>
          <w:szCs w:val="26"/>
        </w:rPr>
        <w:footnoteReference w:id="5"/>
      </w:r>
    </w:p>
    <w:p w14:paraId="17D22C1B" w14:textId="77777777" w:rsidR="0024109B" w:rsidRPr="00DF788B" w:rsidRDefault="0024109B" w:rsidP="0024109B">
      <w:pPr>
        <w:spacing w:line="360" w:lineRule="auto"/>
        <w:jc w:val="both"/>
        <w:rPr>
          <w:b/>
          <w:iCs/>
          <w:color w:val="000000" w:themeColor="text1"/>
          <w:sz w:val="26"/>
          <w:szCs w:val="26"/>
        </w:rPr>
      </w:pPr>
    </w:p>
    <w:p w14:paraId="74F2D6B5" w14:textId="4C6F9499" w:rsidR="0024109B" w:rsidRPr="00DF788B" w:rsidRDefault="00EC6592" w:rsidP="0024109B">
      <w:pPr>
        <w:spacing w:line="360" w:lineRule="auto"/>
        <w:jc w:val="both"/>
        <w:rPr>
          <w:iCs/>
          <w:color w:val="000000" w:themeColor="text1"/>
          <w:sz w:val="26"/>
          <w:szCs w:val="26"/>
        </w:rPr>
      </w:pPr>
      <w:r w:rsidRPr="00DF788B">
        <w:rPr>
          <w:iCs/>
          <w:color w:val="000000" w:themeColor="text1"/>
          <w:sz w:val="26"/>
          <w:szCs w:val="26"/>
        </w:rPr>
        <w:t xml:space="preserve">El </w:t>
      </w:r>
      <w:r w:rsidR="00A573D8" w:rsidRPr="00DF788B">
        <w:rPr>
          <w:iCs/>
          <w:color w:val="000000" w:themeColor="text1"/>
          <w:sz w:val="26"/>
          <w:szCs w:val="26"/>
        </w:rPr>
        <w:t>9 de agosto y 24 de octubre de 2016,</w:t>
      </w:r>
      <w:r w:rsidR="00D549A3" w:rsidRPr="00DF788B">
        <w:rPr>
          <w:iCs/>
          <w:color w:val="000000" w:themeColor="text1"/>
          <w:sz w:val="26"/>
          <w:szCs w:val="26"/>
        </w:rPr>
        <w:t xml:space="preserve"> </w:t>
      </w:r>
      <w:r w:rsidR="0024109B" w:rsidRPr="00DF788B">
        <w:rPr>
          <w:iCs/>
          <w:color w:val="000000" w:themeColor="text1"/>
          <w:sz w:val="26"/>
          <w:szCs w:val="26"/>
        </w:rPr>
        <w:t>se realizó audiencia de pruebas, culminada la cual, se corrió traslado para presentar alegatos de conclusión.</w:t>
      </w:r>
    </w:p>
    <w:p w14:paraId="2323C1DC" w14:textId="77777777" w:rsidR="0024109B" w:rsidRPr="00DF788B" w:rsidRDefault="0024109B" w:rsidP="0024109B">
      <w:pPr>
        <w:spacing w:line="360" w:lineRule="auto"/>
        <w:jc w:val="both"/>
        <w:rPr>
          <w:b/>
          <w:iCs/>
          <w:color w:val="000000" w:themeColor="text1"/>
          <w:sz w:val="26"/>
          <w:szCs w:val="26"/>
        </w:rPr>
      </w:pPr>
    </w:p>
    <w:p w14:paraId="2DD0E22D" w14:textId="77777777" w:rsidR="0024109B" w:rsidRPr="00DF788B" w:rsidRDefault="0024109B" w:rsidP="001B76E3">
      <w:pPr>
        <w:pStyle w:val="Prrafodelista"/>
        <w:numPr>
          <w:ilvl w:val="0"/>
          <w:numId w:val="7"/>
        </w:numPr>
        <w:spacing w:line="360" w:lineRule="auto"/>
        <w:jc w:val="both"/>
        <w:rPr>
          <w:b/>
          <w:iCs/>
          <w:color w:val="000000" w:themeColor="text1"/>
          <w:sz w:val="26"/>
          <w:szCs w:val="26"/>
        </w:rPr>
      </w:pPr>
      <w:r w:rsidRPr="00DF788B">
        <w:rPr>
          <w:b/>
          <w:iCs/>
          <w:color w:val="000000" w:themeColor="text1"/>
          <w:sz w:val="26"/>
          <w:szCs w:val="26"/>
        </w:rPr>
        <w:t>Alegatos de conclusión</w:t>
      </w:r>
    </w:p>
    <w:p w14:paraId="4181963D" w14:textId="77777777" w:rsidR="0024109B" w:rsidRPr="00DF788B" w:rsidRDefault="0024109B" w:rsidP="0024109B">
      <w:pPr>
        <w:spacing w:line="360" w:lineRule="auto"/>
        <w:jc w:val="both"/>
        <w:rPr>
          <w:b/>
          <w:iCs/>
          <w:color w:val="000000" w:themeColor="text1"/>
          <w:sz w:val="26"/>
          <w:szCs w:val="26"/>
        </w:rPr>
      </w:pPr>
    </w:p>
    <w:p w14:paraId="236D7D5A" w14:textId="77777777" w:rsidR="0024109B" w:rsidRPr="00DF788B" w:rsidRDefault="0024109B" w:rsidP="001B76E3">
      <w:pPr>
        <w:pStyle w:val="Prrafodelista"/>
        <w:numPr>
          <w:ilvl w:val="1"/>
          <w:numId w:val="7"/>
        </w:numPr>
        <w:spacing w:line="360" w:lineRule="auto"/>
        <w:jc w:val="both"/>
        <w:rPr>
          <w:b/>
          <w:iCs/>
          <w:color w:val="000000" w:themeColor="text1"/>
          <w:sz w:val="26"/>
          <w:szCs w:val="26"/>
        </w:rPr>
      </w:pPr>
      <w:r w:rsidRPr="00DF788B">
        <w:rPr>
          <w:b/>
          <w:iCs/>
          <w:color w:val="000000" w:themeColor="text1"/>
          <w:sz w:val="26"/>
          <w:szCs w:val="26"/>
        </w:rPr>
        <w:t>Alegatos de conclusión presentados por la parte demandante</w:t>
      </w:r>
      <w:r w:rsidRPr="00DF788B">
        <w:rPr>
          <w:rStyle w:val="Refdenotaalpie"/>
          <w:b/>
          <w:iCs/>
          <w:color w:val="000000" w:themeColor="text1"/>
          <w:sz w:val="26"/>
          <w:szCs w:val="26"/>
        </w:rPr>
        <w:footnoteReference w:id="6"/>
      </w:r>
    </w:p>
    <w:p w14:paraId="3A6E9B58" w14:textId="77777777" w:rsidR="0024109B" w:rsidRPr="00DF788B" w:rsidRDefault="0024109B" w:rsidP="0024109B">
      <w:pPr>
        <w:spacing w:line="360" w:lineRule="auto"/>
        <w:jc w:val="both"/>
        <w:rPr>
          <w:iCs/>
          <w:color w:val="000000" w:themeColor="text1"/>
          <w:sz w:val="26"/>
          <w:szCs w:val="26"/>
        </w:rPr>
      </w:pPr>
    </w:p>
    <w:p w14:paraId="7F8E4B3F" w14:textId="7B40C2CD" w:rsidR="0024109B" w:rsidRPr="00DF788B" w:rsidRDefault="00A573D8" w:rsidP="440AAE24">
      <w:pPr>
        <w:spacing w:line="360" w:lineRule="auto"/>
        <w:jc w:val="both"/>
        <w:rPr>
          <w:color w:val="000000" w:themeColor="text1"/>
          <w:sz w:val="26"/>
          <w:szCs w:val="26"/>
        </w:rPr>
      </w:pPr>
      <w:r w:rsidRPr="00DF788B">
        <w:rPr>
          <w:color w:val="000000" w:themeColor="text1"/>
          <w:sz w:val="26"/>
          <w:szCs w:val="26"/>
        </w:rPr>
        <w:lastRenderedPageBreak/>
        <w:t xml:space="preserve">Reiteró </w:t>
      </w:r>
      <w:r w:rsidR="00E64479" w:rsidRPr="00DF788B">
        <w:rPr>
          <w:color w:val="000000" w:themeColor="text1"/>
          <w:sz w:val="26"/>
          <w:szCs w:val="26"/>
        </w:rPr>
        <w:t xml:space="preserve">los </w:t>
      </w:r>
      <w:r w:rsidR="018C9A55" w:rsidRPr="00DF788B">
        <w:rPr>
          <w:color w:val="000000" w:themeColor="text1"/>
          <w:sz w:val="26"/>
          <w:szCs w:val="26"/>
        </w:rPr>
        <w:t>argumentos</w:t>
      </w:r>
      <w:r w:rsidR="00E64479" w:rsidRPr="00DF788B">
        <w:rPr>
          <w:color w:val="000000" w:themeColor="text1"/>
          <w:sz w:val="26"/>
          <w:szCs w:val="26"/>
        </w:rPr>
        <w:t xml:space="preserve"> esbozados en la demanda, en el </w:t>
      </w:r>
      <w:r w:rsidR="1E926318" w:rsidRPr="00DF788B">
        <w:rPr>
          <w:color w:val="000000" w:themeColor="text1"/>
          <w:sz w:val="26"/>
          <w:szCs w:val="26"/>
        </w:rPr>
        <w:t>entendido</w:t>
      </w:r>
      <w:r w:rsidR="00E64479" w:rsidRPr="00DF788B">
        <w:rPr>
          <w:color w:val="000000" w:themeColor="text1"/>
          <w:sz w:val="26"/>
          <w:szCs w:val="26"/>
        </w:rPr>
        <w:t xml:space="preserve"> de </w:t>
      </w:r>
      <w:r w:rsidRPr="00DF788B">
        <w:rPr>
          <w:color w:val="000000" w:themeColor="text1"/>
          <w:sz w:val="26"/>
          <w:szCs w:val="26"/>
        </w:rPr>
        <w:t xml:space="preserve">que la demandante acredita todos y cada uno de los requisitos </w:t>
      </w:r>
      <w:r w:rsidR="00E64479" w:rsidRPr="00DF788B">
        <w:rPr>
          <w:color w:val="000000" w:themeColor="text1"/>
          <w:sz w:val="26"/>
          <w:szCs w:val="26"/>
        </w:rPr>
        <w:t>necesarios para ser beneficiaria de la prima de seguridad.</w:t>
      </w:r>
    </w:p>
    <w:p w14:paraId="2CF7BFFA" w14:textId="378CA426" w:rsidR="00E64479" w:rsidRPr="00DF788B" w:rsidRDefault="00E64479" w:rsidP="0024109B">
      <w:pPr>
        <w:spacing w:line="360" w:lineRule="auto"/>
        <w:jc w:val="both"/>
        <w:rPr>
          <w:iCs/>
          <w:color w:val="000000" w:themeColor="text1"/>
          <w:sz w:val="26"/>
          <w:szCs w:val="26"/>
        </w:rPr>
      </w:pPr>
    </w:p>
    <w:p w14:paraId="298226D7" w14:textId="5EA23E48" w:rsidR="00E64479" w:rsidRPr="00DF788B" w:rsidRDefault="00E64479" w:rsidP="0024109B">
      <w:pPr>
        <w:spacing w:line="360" w:lineRule="auto"/>
        <w:jc w:val="both"/>
        <w:rPr>
          <w:iCs/>
          <w:color w:val="000000" w:themeColor="text1"/>
          <w:sz w:val="26"/>
          <w:szCs w:val="26"/>
        </w:rPr>
      </w:pPr>
      <w:r w:rsidRPr="00DF788B">
        <w:rPr>
          <w:iCs/>
          <w:color w:val="000000" w:themeColor="text1"/>
          <w:sz w:val="26"/>
          <w:szCs w:val="26"/>
        </w:rPr>
        <w:t>Al efecto, para el pago de la prima de seguridad que según el texto normativo tan sólo constituyen en ser empleado del INPEC y que los servicios se presten al interior de un pabellón o centro de alta seguridad, situaciones o requisitos que se cumplieron conforme dan cuenta los documentos probatorios obrantes en el expediente.</w:t>
      </w:r>
    </w:p>
    <w:p w14:paraId="113C4B31" w14:textId="511D5404" w:rsidR="00E64479" w:rsidRPr="00DF788B" w:rsidRDefault="00E64479" w:rsidP="0024109B">
      <w:pPr>
        <w:spacing w:line="360" w:lineRule="auto"/>
        <w:jc w:val="both"/>
        <w:rPr>
          <w:iCs/>
          <w:color w:val="000000" w:themeColor="text1"/>
          <w:sz w:val="26"/>
          <w:szCs w:val="26"/>
        </w:rPr>
      </w:pPr>
    </w:p>
    <w:p w14:paraId="29BF5A06" w14:textId="7273F0DB" w:rsidR="00E64479" w:rsidRPr="00DF788B" w:rsidRDefault="00E64479" w:rsidP="66A38516">
      <w:pPr>
        <w:spacing w:line="360" w:lineRule="auto"/>
        <w:jc w:val="both"/>
        <w:rPr>
          <w:color w:val="000000" w:themeColor="text1"/>
          <w:sz w:val="26"/>
          <w:szCs w:val="26"/>
        </w:rPr>
      </w:pPr>
      <w:r w:rsidRPr="00DF788B">
        <w:rPr>
          <w:color w:val="000000" w:themeColor="text1"/>
          <w:sz w:val="26"/>
          <w:szCs w:val="26"/>
        </w:rPr>
        <w:t xml:space="preserve">Ahora bien, no puede perderse de vista que cosa muy </w:t>
      </w:r>
      <w:r w:rsidR="10B20C1E" w:rsidRPr="00DF788B">
        <w:rPr>
          <w:color w:val="000000" w:themeColor="text1"/>
          <w:sz w:val="26"/>
          <w:szCs w:val="26"/>
        </w:rPr>
        <w:t>diferente</w:t>
      </w:r>
      <w:r w:rsidRPr="00DF788B">
        <w:rPr>
          <w:color w:val="000000" w:themeColor="text1"/>
          <w:sz w:val="26"/>
          <w:szCs w:val="26"/>
        </w:rPr>
        <w:t xml:space="preserve"> es que la entidad demandada (INPEC) pretendió exigir requisitos adicionales contrarios a lo estipulado en el Decreto 1029 de 2013, a través de los cuales no solo desconoció el derecho a la igualdad de la parte actora, pues no </w:t>
      </w:r>
      <w:r w:rsidR="3A14436C" w:rsidRPr="00DF788B">
        <w:rPr>
          <w:color w:val="000000" w:themeColor="text1"/>
          <w:sz w:val="26"/>
          <w:szCs w:val="26"/>
        </w:rPr>
        <w:t>podernos</w:t>
      </w:r>
      <w:r w:rsidRPr="00DF788B">
        <w:rPr>
          <w:color w:val="000000" w:themeColor="text1"/>
          <w:sz w:val="26"/>
          <w:szCs w:val="26"/>
        </w:rPr>
        <w:t xml:space="preserve"> perder de vista que el acto administrativo acusado da cuenta de la inclusión para el pago de la prima de seguridad a otros empleados del mismo centro carcelario que aunque gozan de cargos y grados diferentes en definitiva a</w:t>
      </w:r>
      <w:r w:rsidR="6365106A" w:rsidRPr="00DF788B">
        <w:rPr>
          <w:color w:val="000000" w:themeColor="text1"/>
          <w:sz w:val="26"/>
          <w:szCs w:val="26"/>
        </w:rPr>
        <w:t>c</w:t>
      </w:r>
      <w:r w:rsidRPr="00DF788B">
        <w:rPr>
          <w:color w:val="000000" w:themeColor="text1"/>
          <w:sz w:val="26"/>
          <w:szCs w:val="26"/>
        </w:rPr>
        <w:t>reditan las mismas calidades de mi representada, las de laborar en pabellones o centros de alta seguridad.</w:t>
      </w:r>
    </w:p>
    <w:p w14:paraId="2F5338D1" w14:textId="1BEBCEAE" w:rsidR="66A38516" w:rsidRPr="00DF788B" w:rsidRDefault="66A38516" w:rsidP="66A38516">
      <w:pPr>
        <w:spacing w:line="360" w:lineRule="auto"/>
        <w:jc w:val="both"/>
        <w:rPr>
          <w:color w:val="000000" w:themeColor="text1"/>
        </w:rPr>
      </w:pPr>
    </w:p>
    <w:p w14:paraId="6D2D06A6" w14:textId="44BC2101" w:rsidR="00E64479" w:rsidRPr="00DF788B" w:rsidRDefault="00E64479" w:rsidP="0024109B">
      <w:pPr>
        <w:spacing w:line="360" w:lineRule="auto"/>
        <w:jc w:val="both"/>
        <w:rPr>
          <w:iCs/>
          <w:color w:val="000000" w:themeColor="text1"/>
          <w:sz w:val="26"/>
          <w:szCs w:val="26"/>
        </w:rPr>
      </w:pPr>
      <w:r w:rsidRPr="00DF788B">
        <w:rPr>
          <w:iCs/>
          <w:color w:val="000000" w:themeColor="text1"/>
          <w:sz w:val="26"/>
          <w:szCs w:val="26"/>
        </w:rPr>
        <w:t>El actuar de la administración (INPEC), resulta completamente contrario a derecho y por demás invasor de las funciones atribuidas en cabeza del Departamento Administrativo de la Función Pública, pues con las actas allegadas como prueba donde se da cuenta de las razones para la inclusión o no del cargo de la accionante en aquellos con derecho al pago de la prima de seguridad pretendida, se observa que incluyeron requisitos adicionales a los contemplados en el Decreto 1029 de 2013, como por ejemplo el hecho de que con la labor prestada se tenga o no contacto con el personal recluso, requisito que a la luz de la norma reglamentaria del caso valga decir el Decreto 1029 de 2013, resulta violatorio del principio de legalidad y por ende inocuo.</w:t>
      </w:r>
    </w:p>
    <w:p w14:paraId="004B0141" w14:textId="587BBE94" w:rsidR="00A342CC" w:rsidRPr="00DF788B" w:rsidRDefault="00A342CC" w:rsidP="0024109B">
      <w:pPr>
        <w:spacing w:line="360" w:lineRule="auto"/>
        <w:jc w:val="both"/>
        <w:rPr>
          <w:iCs/>
          <w:color w:val="000000" w:themeColor="text1"/>
          <w:sz w:val="26"/>
          <w:szCs w:val="26"/>
        </w:rPr>
      </w:pPr>
    </w:p>
    <w:p w14:paraId="1E4B14CD" w14:textId="18DB52C8" w:rsidR="00A342CC" w:rsidRPr="00DF788B" w:rsidRDefault="00A342CC" w:rsidP="66A38516">
      <w:pPr>
        <w:spacing w:line="360" w:lineRule="auto"/>
        <w:jc w:val="both"/>
        <w:rPr>
          <w:color w:val="000000" w:themeColor="text1"/>
          <w:sz w:val="26"/>
          <w:szCs w:val="26"/>
        </w:rPr>
      </w:pPr>
      <w:r w:rsidRPr="00DF788B">
        <w:rPr>
          <w:color w:val="000000" w:themeColor="text1"/>
          <w:sz w:val="26"/>
          <w:szCs w:val="26"/>
        </w:rPr>
        <w:t>Ahora bien, si en gracia de discusión se admitiera el hecho contemplado anteriormente (labores que contemplen el contacto con personal recluso) como constitutivo de requisito adicional para tener derecho al pago de la prima de seguridad</w:t>
      </w:r>
      <w:r w:rsidR="7464D050" w:rsidRPr="00DF788B">
        <w:rPr>
          <w:color w:val="000000" w:themeColor="text1"/>
          <w:sz w:val="26"/>
          <w:szCs w:val="26"/>
        </w:rPr>
        <w:t>,</w:t>
      </w:r>
      <w:r w:rsidRPr="00DF788B">
        <w:rPr>
          <w:color w:val="000000" w:themeColor="text1"/>
          <w:sz w:val="26"/>
          <w:szCs w:val="26"/>
        </w:rPr>
        <w:t xml:space="preserve"> bien se podría afirmar sin lugar a dudas que </w:t>
      </w:r>
      <w:r w:rsidR="5834BBF0" w:rsidRPr="00DF788B">
        <w:rPr>
          <w:color w:val="000000" w:themeColor="text1"/>
          <w:sz w:val="26"/>
          <w:szCs w:val="26"/>
        </w:rPr>
        <w:t>aun</w:t>
      </w:r>
      <w:r w:rsidRPr="00DF788B">
        <w:rPr>
          <w:color w:val="000000" w:themeColor="text1"/>
          <w:sz w:val="26"/>
          <w:szCs w:val="26"/>
        </w:rPr>
        <w:t xml:space="preserve"> así la parte actora acredita el mismo, pues conforme al material probatorio ha quedado evidenciado que ostenta el cargo de pagador, código 4173 grado 22; labor que implica el manejo de dinero del personal recluso así como la administración de dichos recursos para la provisión de las respectivas cuentas a través de las cuales ellos son provistos de los alimentos y artículos necesarios para su </w:t>
      </w:r>
      <w:r w:rsidRPr="00DF788B">
        <w:rPr>
          <w:color w:val="000000" w:themeColor="text1"/>
          <w:sz w:val="26"/>
          <w:szCs w:val="26"/>
        </w:rPr>
        <w:lastRenderedPageBreak/>
        <w:t xml:space="preserve">subsistencia a través de los respectivos expendios o puntos de venta </w:t>
      </w:r>
      <w:r w:rsidR="763817BB" w:rsidRPr="00DF788B">
        <w:rPr>
          <w:color w:val="000000" w:themeColor="text1"/>
          <w:sz w:val="26"/>
          <w:szCs w:val="26"/>
        </w:rPr>
        <w:t>destinados</w:t>
      </w:r>
      <w:r w:rsidRPr="00DF788B">
        <w:rPr>
          <w:color w:val="000000" w:themeColor="text1"/>
          <w:sz w:val="26"/>
          <w:szCs w:val="26"/>
        </w:rPr>
        <w:t xml:space="preserve"> a</w:t>
      </w:r>
      <w:r w:rsidR="097144CB" w:rsidRPr="00DF788B">
        <w:rPr>
          <w:color w:val="000000" w:themeColor="text1"/>
          <w:sz w:val="26"/>
          <w:szCs w:val="26"/>
        </w:rPr>
        <w:t>l</w:t>
      </w:r>
      <w:r w:rsidRPr="00DF788B">
        <w:rPr>
          <w:color w:val="000000" w:themeColor="text1"/>
          <w:sz w:val="26"/>
          <w:szCs w:val="26"/>
        </w:rPr>
        <w:t xml:space="preserve"> personal que goza de detención intramuros.</w:t>
      </w:r>
    </w:p>
    <w:p w14:paraId="26104A3A" w14:textId="77777777" w:rsidR="00D549A3" w:rsidRPr="00DF788B" w:rsidRDefault="00D549A3" w:rsidP="0024109B">
      <w:pPr>
        <w:spacing w:line="360" w:lineRule="auto"/>
        <w:jc w:val="both"/>
        <w:rPr>
          <w:iCs/>
          <w:color w:val="000000" w:themeColor="text1"/>
          <w:sz w:val="26"/>
          <w:szCs w:val="26"/>
        </w:rPr>
      </w:pPr>
    </w:p>
    <w:p w14:paraId="10E9AF58" w14:textId="77777777" w:rsidR="0024109B" w:rsidRPr="00DF788B" w:rsidRDefault="0024109B" w:rsidP="001B76E3">
      <w:pPr>
        <w:pStyle w:val="Prrafodelista"/>
        <w:numPr>
          <w:ilvl w:val="1"/>
          <w:numId w:val="7"/>
        </w:numPr>
        <w:spacing w:line="360" w:lineRule="auto"/>
        <w:jc w:val="both"/>
        <w:rPr>
          <w:b/>
          <w:iCs/>
          <w:color w:val="000000" w:themeColor="text1"/>
          <w:sz w:val="26"/>
          <w:szCs w:val="26"/>
        </w:rPr>
      </w:pPr>
      <w:r w:rsidRPr="00DF788B">
        <w:rPr>
          <w:b/>
          <w:iCs/>
          <w:color w:val="000000" w:themeColor="text1"/>
          <w:sz w:val="26"/>
          <w:szCs w:val="26"/>
        </w:rPr>
        <w:t xml:space="preserve"> Alegatos de conclusión presentado por la entidad demandada</w:t>
      </w:r>
      <w:r w:rsidRPr="00DF788B">
        <w:rPr>
          <w:rStyle w:val="Refdenotaalpie"/>
          <w:b/>
          <w:iCs/>
          <w:color w:val="000000" w:themeColor="text1"/>
          <w:sz w:val="26"/>
          <w:szCs w:val="26"/>
        </w:rPr>
        <w:footnoteReference w:id="7"/>
      </w:r>
    </w:p>
    <w:p w14:paraId="6FF87565" w14:textId="77777777" w:rsidR="0024109B" w:rsidRPr="00DF788B" w:rsidRDefault="0024109B" w:rsidP="0024109B">
      <w:pPr>
        <w:spacing w:line="360" w:lineRule="auto"/>
        <w:jc w:val="both"/>
        <w:rPr>
          <w:iCs/>
          <w:color w:val="000000" w:themeColor="text1"/>
          <w:sz w:val="26"/>
          <w:szCs w:val="26"/>
        </w:rPr>
      </w:pPr>
    </w:p>
    <w:p w14:paraId="408FEBEA" w14:textId="2E0FF0C8" w:rsidR="0024109B" w:rsidRPr="00DF788B" w:rsidRDefault="0024109B" w:rsidP="66A38516">
      <w:pPr>
        <w:spacing w:line="360" w:lineRule="auto"/>
        <w:jc w:val="both"/>
        <w:rPr>
          <w:color w:val="000000" w:themeColor="text1"/>
          <w:sz w:val="26"/>
          <w:szCs w:val="26"/>
        </w:rPr>
      </w:pPr>
      <w:r w:rsidRPr="00DF788B">
        <w:rPr>
          <w:color w:val="000000" w:themeColor="text1"/>
          <w:sz w:val="26"/>
          <w:szCs w:val="26"/>
        </w:rPr>
        <w:t>Reiteró los argumentos de defensa esbozados en la contestación de la demanda</w:t>
      </w:r>
      <w:r w:rsidR="00D549A3" w:rsidRPr="00DF788B">
        <w:rPr>
          <w:color w:val="000000" w:themeColor="text1"/>
          <w:sz w:val="26"/>
          <w:szCs w:val="26"/>
        </w:rPr>
        <w:t>.</w:t>
      </w:r>
      <w:r w:rsidR="00004F9D" w:rsidRPr="00DF788B">
        <w:rPr>
          <w:color w:val="000000" w:themeColor="text1"/>
          <w:sz w:val="26"/>
          <w:szCs w:val="26"/>
        </w:rPr>
        <w:t xml:space="preserve"> Transcribió la normatividad contenida en el Decreto 446 de 1994, el Decreto 1029 de 2013 artículos 24 y 25, la resolución No 2647 del 9 de septiembre de 2013, la circular No 046 del 30 de septiembre de 2013, para concluir que el </w:t>
      </w:r>
      <w:r w:rsidR="5A97319A" w:rsidRPr="00DF788B">
        <w:rPr>
          <w:color w:val="000000" w:themeColor="text1"/>
          <w:sz w:val="26"/>
          <w:szCs w:val="26"/>
        </w:rPr>
        <w:t>espíritu</w:t>
      </w:r>
      <w:r w:rsidR="00004F9D" w:rsidRPr="00DF788B">
        <w:rPr>
          <w:color w:val="000000" w:themeColor="text1"/>
          <w:sz w:val="26"/>
          <w:szCs w:val="26"/>
        </w:rPr>
        <w:t xml:space="preserve"> del señalado Decreto 1029 está encaminado a otorgar la llamada prima de seguridad a cierto</w:t>
      </w:r>
      <w:r w:rsidR="6216857E" w:rsidRPr="00DF788B">
        <w:rPr>
          <w:color w:val="000000" w:themeColor="text1"/>
          <w:sz w:val="26"/>
          <w:szCs w:val="26"/>
        </w:rPr>
        <w:t>s</w:t>
      </w:r>
      <w:r w:rsidR="00004F9D" w:rsidRPr="00DF788B">
        <w:rPr>
          <w:color w:val="000000" w:themeColor="text1"/>
          <w:sz w:val="26"/>
          <w:szCs w:val="26"/>
        </w:rPr>
        <w:t xml:space="preserve"> y determinados empleados del INPEC, por su responsabilidad en el desarrollo de funciones y actividades dentro de los pabellones de Alta </w:t>
      </w:r>
      <w:r w:rsidR="1498DAE7" w:rsidRPr="00DF788B">
        <w:rPr>
          <w:color w:val="000000" w:themeColor="text1"/>
          <w:sz w:val="26"/>
          <w:szCs w:val="26"/>
        </w:rPr>
        <w:t>Seguridad</w:t>
      </w:r>
      <w:r w:rsidR="00004F9D" w:rsidRPr="00DF788B">
        <w:rPr>
          <w:color w:val="000000" w:themeColor="text1"/>
          <w:sz w:val="26"/>
          <w:szCs w:val="26"/>
        </w:rPr>
        <w:t xml:space="preserve">, por su contacto con la población interna con perfil de alta seguridad; por lo mismo no se puede inferir que dicho reconocimiento sea para todo el personal que labora en estos centros penitenciarios puesto que existen cargos necesarios para el funcionamiento del establecimiento, pero sus </w:t>
      </w:r>
      <w:r w:rsidR="6CC19211" w:rsidRPr="00DF788B">
        <w:rPr>
          <w:color w:val="000000" w:themeColor="text1"/>
          <w:sz w:val="26"/>
          <w:szCs w:val="26"/>
        </w:rPr>
        <w:t>funciones</w:t>
      </w:r>
      <w:r w:rsidR="00004F9D" w:rsidRPr="00DF788B">
        <w:rPr>
          <w:color w:val="000000" w:themeColor="text1"/>
          <w:sz w:val="26"/>
          <w:szCs w:val="26"/>
        </w:rPr>
        <w:t xml:space="preserve"> y </w:t>
      </w:r>
      <w:r w:rsidR="7E720C6F" w:rsidRPr="00DF788B">
        <w:rPr>
          <w:color w:val="000000" w:themeColor="text1"/>
          <w:sz w:val="26"/>
          <w:szCs w:val="26"/>
        </w:rPr>
        <w:t>actividades</w:t>
      </w:r>
      <w:r w:rsidR="00004F9D" w:rsidRPr="00DF788B">
        <w:rPr>
          <w:color w:val="000000" w:themeColor="text1"/>
          <w:sz w:val="26"/>
          <w:szCs w:val="26"/>
        </w:rPr>
        <w:t xml:space="preserve"> no se encuentran directa o estrechamente </w:t>
      </w:r>
      <w:r w:rsidR="643BFEA1" w:rsidRPr="00DF788B">
        <w:rPr>
          <w:color w:val="000000" w:themeColor="text1"/>
          <w:sz w:val="26"/>
          <w:szCs w:val="26"/>
        </w:rPr>
        <w:t>relacionadas</w:t>
      </w:r>
      <w:r w:rsidR="00004F9D" w:rsidRPr="00DF788B">
        <w:rPr>
          <w:color w:val="000000" w:themeColor="text1"/>
          <w:sz w:val="26"/>
          <w:szCs w:val="26"/>
        </w:rPr>
        <w:t xml:space="preserve"> con los pabellones de Alta Seguridad y la población interna con perfil de alta seguridad que se encuentra recluida en los mismos.</w:t>
      </w:r>
    </w:p>
    <w:p w14:paraId="7B227E57" w14:textId="7555DC2B" w:rsidR="00004F9D" w:rsidRPr="00DF788B" w:rsidRDefault="00004F9D" w:rsidP="00D549A3">
      <w:pPr>
        <w:spacing w:line="360" w:lineRule="auto"/>
        <w:jc w:val="both"/>
        <w:rPr>
          <w:iCs/>
          <w:color w:val="000000" w:themeColor="text1"/>
          <w:sz w:val="26"/>
          <w:szCs w:val="26"/>
        </w:rPr>
      </w:pPr>
    </w:p>
    <w:p w14:paraId="79EC5487" w14:textId="3FB29C4E" w:rsidR="00004F9D" w:rsidRPr="00DF788B" w:rsidRDefault="00004F9D" w:rsidP="00D549A3">
      <w:pPr>
        <w:spacing w:line="360" w:lineRule="auto"/>
        <w:jc w:val="both"/>
        <w:rPr>
          <w:iCs/>
          <w:color w:val="000000" w:themeColor="text1"/>
          <w:sz w:val="26"/>
          <w:szCs w:val="26"/>
        </w:rPr>
      </w:pPr>
      <w:r w:rsidRPr="00DF788B">
        <w:rPr>
          <w:iCs/>
          <w:color w:val="000000" w:themeColor="text1"/>
          <w:sz w:val="26"/>
          <w:szCs w:val="26"/>
        </w:rPr>
        <w:t>Dio a conocer el contenido de las Actas No 01, 02 y 03 de 2013, que dan cuenta que el criterio para la inclusión de los empleados para ser beneficiarios de dicho derecho, es el hecho de “tener un manejo constante con los internos de Alta Seguridad”. Dicho criterio determinó el otorgamiento de la prima de seguridad y ello fue aprobado por el Ministerio de Justicia y del Derecho.</w:t>
      </w:r>
    </w:p>
    <w:p w14:paraId="42232804" w14:textId="59C2E676" w:rsidR="00004F9D" w:rsidRPr="00DF788B" w:rsidRDefault="00004F9D" w:rsidP="00D549A3">
      <w:pPr>
        <w:spacing w:line="360" w:lineRule="auto"/>
        <w:jc w:val="both"/>
        <w:rPr>
          <w:iCs/>
          <w:color w:val="000000" w:themeColor="text1"/>
          <w:sz w:val="26"/>
          <w:szCs w:val="26"/>
        </w:rPr>
      </w:pPr>
    </w:p>
    <w:p w14:paraId="251021DF" w14:textId="2F269675" w:rsidR="00004F9D" w:rsidRPr="00DF788B" w:rsidRDefault="00004F9D" w:rsidP="66A38516">
      <w:pPr>
        <w:spacing w:line="360" w:lineRule="auto"/>
        <w:jc w:val="both"/>
        <w:rPr>
          <w:color w:val="000000" w:themeColor="text1"/>
          <w:sz w:val="26"/>
          <w:szCs w:val="26"/>
        </w:rPr>
      </w:pPr>
      <w:r w:rsidRPr="00DF788B">
        <w:rPr>
          <w:color w:val="000000" w:themeColor="text1"/>
          <w:sz w:val="26"/>
          <w:szCs w:val="26"/>
        </w:rPr>
        <w:t>Adujo que el hecho que a la demandante, quien desempeña el cargo de pagado</w:t>
      </w:r>
      <w:r w:rsidR="3F61F5EC" w:rsidRPr="00DF788B">
        <w:rPr>
          <w:color w:val="000000" w:themeColor="text1"/>
          <w:sz w:val="26"/>
          <w:szCs w:val="26"/>
        </w:rPr>
        <w:t>r</w:t>
      </w:r>
      <w:r w:rsidRPr="00DF788B">
        <w:rPr>
          <w:color w:val="000000" w:themeColor="text1"/>
          <w:sz w:val="26"/>
          <w:szCs w:val="26"/>
        </w:rPr>
        <w:t xml:space="preserve"> en el Establecimiento Penitenciario y </w:t>
      </w:r>
      <w:r w:rsidR="77044A77" w:rsidRPr="00DF788B">
        <w:rPr>
          <w:color w:val="000000" w:themeColor="text1"/>
          <w:sz w:val="26"/>
          <w:szCs w:val="26"/>
        </w:rPr>
        <w:t>Carcelario</w:t>
      </w:r>
      <w:r w:rsidRPr="00DF788B">
        <w:rPr>
          <w:color w:val="000000" w:themeColor="text1"/>
          <w:sz w:val="26"/>
          <w:szCs w:val="26"/>
        </w:rPr>
        <w:t xml:space="preserve"> de Cómbita, para los años 2011 y 2012, se le </w:t>
      </w:r>
      <w:r w:rsidR="20FD4048" w:rsidRPr="00DF788B">
        <w:rPr>
          <w:color w:val="000000" w:themeColor="text1"/>
          <w:sz w:val="26"/>
          <w:szCs w:val="26"/>
        </w:rPr>
        <w:t>afectara</w:t>
      </w:r>
      <w:r w:rsidRPr="00DF788B">
        <w:rPr>
          <w:color w:val="000000" w:themeColor="text1"/>
          <w:sz w:val="26"/>
          <w:szCs w:val="26"/>
        </w:rPr>
        <w:t xml:space="preserve"> el pago de un emolumento denominado prima de seguridad, no </w:t>
      </w:r>
      <w:r w:rsidR="396A3A96" w:rsidRPr="00DF788B">
        <w:rPr>
          <w:color w:val="000000" w:themeColor="text1"/>
          <w:sz w:val="26"/>
          <w:szCs w:val="26"/>
        </w:rPr>
        <w:t>implica</w:t>
      </w:r>
      <w:r w:rsidRPr="00DF788B">
        <w:rPr>
          <w:color w:val="000000" w:themeColor="text1"/>
          <w:sz w:val="26"/>
          <w:szCs w:val="26"/>
        </w:rPr>
        <w:t xml:space="preserve"> que dicho cargo se encuentre en los cargos o empleos que se tuvieron en cuenta para elaborar la normatividad que regula este reconocimiento económico, puesto que como se ha manifestado en el presente escrito, esta </w:t>
      </w:r>
      <w:r w:rsidR="1BB0D7DB" w:rsidRPr="00DF788B">
        <w:rPr>
          <w:color w:val="000000" w:themeColor="text1"/>
          <w:sz w:val="26"/>
          <w:szCs w:val="26"/>
        </w:rPr>
        <w:t>remuneración</w:t>
      </w:r>
      <w:r w:rsidRPr="00DF788B">
        <w:rPr>
          <w:color w:val="000000" w:themeColor="text1"/>
          <w:sz w:val="26"/>
          <w:szCs w:val="26"/>
        </w:rPr>
        <w:t xml:space="preserve"> está </w:t>
      </w:r>
      <w:r w:rsidR="02539526" w:rsidRPr="00DF788B">
        <w:rPr>
          <w:color w:val="000000" w:themeColor="text1"/>
          <w:sz w:val="26"/>
          <w:szCs w:val="26"/>
        </w:rPr>
        <w:t>encaminada</w:t>
      </w:r>
      <w:r w:rsidRPr="00DF788B">
        <w:rPr>
          <w:color w:val="000000" w:themeColor="text1"/>
          <w:sz w:val="26"/>
          <w:szCs w:val="26"/>
        </w:rPr>
        <w:t xml:space="preserve"> como su nombre lo indica a reconocer por seguridad a los funcionarios </w:t>
      </w:r>
      <w:r w:rsidR="00532AF8" w:rsidRPr="00DF788B">
        <w:rPr>
          <w:color w:val="000000" w:themeColor="text1"/>
          <w:sz w:val="26"/>
          <w:szCs w:val="26"/>
        </w:rPr>
        <w:t>que tengan un manejo constante con lo internos de Alta Seguridad, en los pabellones de Alta Seguridad con población interna – perfil de alta seguridad – que se encuentra recluida en los mismos.</w:t>
      </w:r>
    </w:p>
    <w:p w14:paraId="75B007B0" w14:textId="7D23D0B0" w:rsidR="00532AF8" w:rsidRPr="00DF788B" w:rsidRDefault="00532AF8" w:rsidP="00D549A3">
      <w:pPr>
        <w:spacing w:line="360" w:lineRule="auto"/>
        <w:jc w:val="both"/>
        <w:rPr>
          <w:iCs/>
          <w:color w:val="000000" w:themeColor="text1"/>
          <w:sz w:val="26"/>
          <w:szCs w:val="26"/>
        </w:rPr>
      </w:pPr>
    </w:p>
    <w:p w14:paraId="6209E38D" w14:textId="43D7EF78" w:rsidR="00532AF8" w:rsidRPr="00DF788B" w:rsidRDefault="00532AF8" w:rsidP="00D549A3">
      <w:pPr>
        <w:spacing w:line="360" w:lineRule="auto"/>
        <w:jc w:val="both"/>
        <w:rPr>
          <w:iCs/>
          <w:color w:val="000000" w:themeColor="text1"/>
          <w:sz w:val="26"/>
          <w:szCs w:val="26"/>
        </w:rPr>
      </w:pPr>
      <w:r w:rsidRPr="00DF788B">
        <w:rPr>
          <w:iCs/>
          <w:color w:val="000000" w:themeColor="text1"/>
          <w:sz w:val="26"/>
          <w:szCs w:val="26"/>
        </w:rPr>
        <w:t>Solicita entonces negar las pretensiones de la demanda.</w:t>
      </w:r>
    </w:p>
    <w:p w14:paraId="7F9301EC" w14:textId="77777777" w:rsidR="00D549A3" w:rsidRPr="00DF788B" w:rsidRDefault="00D549A3" w:rsidP="00D549A3">
      <w:pPr>
        <w:spacing w:line="360" w:lineRule="auto"/>
        <w:jc w:val="both"/>
        <w:rPr>
          <w:iCs/>
          <w:color w:val="000000" w:themeColor="text1"/>
          <w:sz w:val="26"/>
          <w:szCs w:val="26"/>
        </w:rPr>
      </w:pPr>
    </w:p>
    <w:p w14:paraId="6C5A38FC" w14:textId="77777777" w:rsidR="0024109B" w:rsidRPr="00DF788B" w:rsidRDefault="0024109B" w:rsidP="0024109B">
      <w:pPr>
        <w:spacing w:line="360" w:lineRule="auto"/>
        <w:jc w:val="center"/>
        <w:rPr>
          <w:b/>
          <w:iCs/>
          <w:color w:val="000000" w:themeColor="text1"/>
          <w:sz w:val="26"/>
          <w:szCs w:val="26"/>
        </w:rPr>
      </w:pPr>
      <w:r w:rsidRPr="00DF788B">
        <w:rPr>
          <w:b/>
          <w:iCs/>
          <w:color w:val="000000" w:themeColor="text1"/>
          <w:sz w:val="26"/>
          <w:szCs w:val="26"/>
        </w:rPr>
        <w:t>V FALLO RECURRIDO</w:t>
      </w:r>
    </w:p>
    <w:p w14:paraId="5C49189A" w14:textId="77777777" w:rsidR="0024109B" w:rsidRPr="00DF788B" w:rsidRDefault="0024109B" w:rsidP="0024109B">
      <w:pPr>
        <w:spacing w:line="360" w:lineRule="auto"/>
        <w:jc w:val="both"/>
        <w:rPr>
          <w:b/>
          <w:iCs/>
          <w:color w:val="000000" w:themeColor="text1"/>
          <w:sz w:val="26"/>
          <w:szCs w:val="26"/>
        </w:rPr>
      </w:pPr>
    </w:p>
    <w:p w14:paraId="09B75D3D" w14:textId="77777777" w:rsidR="001F64E3" w:rsidRPr="00DF788B" w:rsidRDefault="0024109B" w:rsidP="0024109B">
      <w:pPr>
        <w:spacing w:line="360" w:lineRule="auto"/>
        <w:jc w:val="both"/>
        <w:rPr>
          <w:color w:val="000000" w:themeColor="text1"/>
          <w:sz w:val="26"/>
          <w:szCs w:val="26"/>
        </w:rPr>
      </w:pPr>
      <w:r w:rsidRPr="00DF788B">
        <w:rPr>
          <w:color w:val="000000" w:themeColor="text1"/>
          <w:sz w:val="26"/>
          <w:szCs w:val="26"/>
        </w:rPr>
        <w:t>El Juzgado</w:t>
      </w:r>
      <w:r w:rsidR="00D549A3" w:rsidRPr="00DF788B">
        <w:rPr>
          <w:color w:val="000000" w:themeColor="text1"/>
          <w:sz w:val="26"/>
          <w:szCs w:val="26"/>
        </w:rPr>
        <w:t xml:space="preserve"> </w:t>
      </w:r>
      <w:r w:rsidR="00532AF8" w:rsidRPr="00DF788B">
        <w:rPr>
          <w:color w:val="000000" w:themeColor="text1"/>
          <w:sz w:val="26"/>
          <w:szCs w:val="26"/>
        </w:rPr>
        <w:t xml:space="preserve">Primero </w:t>
      </w:r>
      <w:r w:rsidRPr="00DF788B">
        <w:rPr>
          <w:color w:val="000000" w:themeColor="text1"/>
          <w:sz w:val="26"/>
          <w:szCs w:val="26"/>
        </w:rPr>
        <w:t xml:space="preserve">Administrativo </w:t>
      </w:r>
      <w:r w:rsidR="00D549A3" w:rsidRPr="00DF788B">
        <w:rPr>
          <w:color w:val="000000" w:themeColor="text1"/>
          <w:sz w:val="26"/>
          <w:szCs w:val="26"/>
        </w:rPr>
        <w:t xml:space="preserve">Oral </w:t>
      </w:r>
      <w:r w:rsidRPr="00DF788B">
        <w:rPr>
          <w:color w:val="000000" w:themeColor="text1"/>
          <w:sz w:val="26"/>
          <w:szCs w:val="26"/>
        </w:rPr>
        <w:t xml:space="preserve">del Circuito de </w:t>
      </w:r>
      <w:r w:rsidR="00D549A3" w:rsidRPr="00DF788B">
        <w:rPr>
          <w:color w:val="000000" w:themeColor="text1"/>
          <w:sz w:val="26"/>
          <w:szCs w:val="26"/>
        </w:rPr>
        <w:t>Tunja</w:t>
      </w:r>
      <w:r w:rsidRPr="00DF788B">
        <w:rPr>
          <w:color w:val="000000" w:themeColor="text1"/>
          <w:sz w:val="26"/>
          <w:szCs w:val="26"/>
        </w:rPr>
        <w:t xml:space="preserve"> profirió sentencia de primera instancia el </w:t>
      </w:r>
      <w:r w:rsidR="00532AF8" w:rsidRPr="00DF788B">
        <w:rPr>
          <w:color w:val="000000" w:themeColor="text1"/>
          <w:sz w:val="26"/>
          <w:szCs w:val="26"/>
        </w:rPr>
        <w:t>27 de julio</w:t>
      </w:r>
      <w:r w:rsidR="00D549A3" w:rsidRPr="00DF788B">
        <w:rPr>
          <w:color w:val="000000" w:themeColor="text1"/>
          <w:sz w:val="26"/>
          <w:szCs w:val="26"/>
        </w:rPr>
        <w:t xml:space="preserve"> de 2017</w:t>
      </w:r>
      <w:r w:rsidRPr="00DF788B">
        <w:rPr>
          <w:rStyle w:val="Refdenotaalpie"/>
          <w:color w:val="000000" w:themeColor="text1"/>
          <w:sz w:val="26"/>
          <w:szCs w:val="26"/>
        </w:rPr>
        <w:footnoteReference w:id="8"/>
      </w:r>
      <w:r w:rsidRPr="00DF788B">
        <w:rPr>
          <w:color w:val="000000" w:themeColor="text1"/>
          <w:sz w:val="26"/>
          <w:szCs w:val="26"/>
        </w:rPr>
        <w:t>, en la que</w:t>
      </w:r>
      <w:r w:rsidR="00532AF8" w:rsidRPr="00DF788B">
        <w:rPr>
          <w:color w:val="000000" w:themeColor="text1"/>
          <w:sz w:val="26"/>
          <w:szCs w:val="26"/>
        </w:rPr>
        <w:t xml:space="preserve"> accedió a las pretensiones, previo planteamiento del</w:t>
      </w:r>
      <w:r w:rsidRPr="00DF788B">
        <w:rPr>
          <w:color w:val="000000" w:themeColor="text1"/>
          <w:sz w:val="26"/>
          <w:szCs w:val="26"/>
        </w:rPr>
        <w:t xml:space="preserve"> siguiente problema jurídico: </w:t>
      </w:r>
      <w:r w:rsidRPr="00DF788B">
        <w:rPr>
          <w:i/>
          <w:iCs/>
          <w:color w:val="000000" w:themeColor="text1"/>
          <w:sz w:val="26"/>
          <w:szCs w:val="26"/>
        </w:rPr>
        <w:t>“</w:t>
      </w:r>
      <w:r w:rsidR="00532AF8" w:rsidRPr="00DF788B">
        <w:rPr>
          <w:i/>
          <w:iCs/>
          <w:color w:val="000000" w:themeColor="text1"/>
          <w:sz w:val="26"/>
          <w:szCs w:val="26"/>
        </w:rPr>
        <w:t xml:space="preserve">La controversia se contrae a determinar si a la demandante le asiste el derecho a que se le reconozca, liquide y pague la </w:t>
      </w:r>
      <w:r w:rsidR="0034222A" w:rsidRPr="00DF788B">
        <w:rPr>
          <w:b/>
          <w:bCs/>
          <w:i/>
          <w:iCs/>
          <w:color w:val="000000" w:themeColor="text1"/>
          <w:sz w:val="26"/>
          <w:szCs w:val="26"/>
        </w:rPr>
        <w:t xml:space="preserve">prima de seguridad </w:t>
      </w:r>
      <w:r w:rsidR="0034222A" w:rsidRPr="00DF788B">
        <w:rPr>
          <w:i/>
          <w:iCs/>
          <w:color w:val="000000" w:themeColor="text1"/>
          <w:sz w:val="26"/>
          <w:szCs w:val="26"/>
        </w:rPr>
        <w:t>para la vigencia fiscal de 2013, al prestar sus servicios en el cargo de pagador, código 4173, grado 22 en el Establecimiento Penitenciario de Mediana Seguridad y Carcelario de Alta Seguridad de Cómbita - EPAMSCASCO</w:t>
      </w:r>
      <w:r w:rsidRPr="00DF788B">
        <w:rPr>
          <w:i/>
          <w:iCs/>
          <w:color w:val="000000" w:themeColor="text1"/>
          <w:sz w:val="26"/>
          <w:szCs w:val="26"/>
        </w:rPr>
        <w:t>.</w:t>
      </w:r>
      <w:r w:rsidR="0034222A" w:rsidRPr="00DF788B">
        <w:rPr>
          <w:i/>
          <w:iCs/>
          <w:color w:val="000000" w:themeColor="text1"/>
          <w:sz w:val="26"/>
          <w:szCs w:val="26"/>
        </w:rPr>
        <w:t>”</w:t>
      </w:r>
      <w:r w:rsidR="0034222A" w:rsidRPr="00DF788B">
        <w:rPr>
          <w:color w:val="000000" w:themeColor="text1"/>
          <w:sz w:val="26"/>
          <w:szCs w:val="26"/>
        </w:rPr>
        <w:t xml:space="preserve"> </w:t>
      </w:r>
      <w:r w:rsidR="001F64E3" w:rsidRPr="00DF788B">
        <w:rPr>
          <w:color w:val="000000" w:themeColor="text1"/>
          <w:sz w:val="26"/>
          <w:szCs w:val="26"/>
        </w:rPr>
        <w:t xml:space="preserve"> </w:t>
      </w:r>
    </w:p>
    <w:p w14:paraId="13D31C90" w14:textId="77777777" w:rsidR="001F64E3" w:rsidRPr="00DF788B" w:rsidRDefault="001F64E3" w:rsidP="0024109B">
      <w:pPr>
        <w:spacing w:line="360" w:lineRule="auto"/>
        <w:jc w:val="both"/>
        <w:rPr>
          <w:color w:val="000000" w:themeColor="text1"/>
          <w:sz w:val="26"/>
          <w:szCs w:val="26"/>
        </w:rPr>
      </w:pPr>
    </w:p>
    <w:p w14:paraId="446A2C01" w14:textId="5A80A1FC" w:rsidR="00AA50B5" w:rsidRPr="00DF788B" w:rsidRDefault="0034222A" w:rsidP="0024109B">
      <w:pPr>
        <w:spacing w:line="360" w:lineRule="auto"/>
        <w:jc w:val="both"/>
        <w:rPr>
          <w:color w:val="000000" w:themeColor="text1"/>
          <w:sz w:val="26"/>
          <w:szCs w:val="26"/>
        </w:rPr>
      </w:pPr>
      <w:r w:rsidRPr="00DF788B">
        <w:rPr>
          <w:color w:val="000000" w:themeColor="text1"/>
          <w:sz w:val="26"/>
          <w:szCs w:val="26"/>
        </w:rPr>
        <w:t xml:space="preserve">A fin de acceder a las pretensiones, y luego de realizar un estudio sobre las normas que han regulado la prima de seguridad, y las facultades compartidas del legislativo con el Gobierno para </w:t>
      </w:r>
      <w:r w:rsidR="00181D46" w:rsidRPr="00DF788B">
        <w:rPr>
          <w:color w:val="000000" w:themeColor="text1"/>
          <w:sz w:val="26"/>
          <w:szCs w:val="26"/>
        </w:rPr>
        <w:t>legislar sobre la materia salarial y prestacional de los empleados públicos, indicó que:</w:t>
      </w:r>
    </w:p>
    <w:p w14:paraId="51D57251" w14:textId="082102E4" w:rsidR="00181D46" w:rsidRPr="00DF788B" w:rsidRDefault="00181D46" w:rsidP="0024109B">
      <w:pPr>
        <w:spacing w:line="360" w:lineRule="auto"/>
        <w:jc w:val="both"/>
        <w:rPr>
          <w:color w:val="000000" w:themeColor="text1"/>
          <w:sz w:val="26"/>
          <w:szCs w:val="26"/>
        </w:rPr>
      </w:pPr>
    </w:p>
    <w:p w14:paraId="43F575FB" w14:textId="050BAAF3" w:rsidR="00181D46" w:rsidRPr="00DF788B" w:rsidRDefault="00181D46" w:rsidP="002F1E0B">
      <w:pPr>
        <w:ind w:left="700"/>
        <w:jc w:val="both"/>
        <w:rPr>
          <w:color w:val="000000" w:themeColor="text1"/>
        </w:rPr>
      </w:pPr>
      <w:r w:rsidRPr="00DF788B">
        <w:rPr>
          <w:color w:val="000000" w:themeColor="text1"/>
        </w:rPr>
        <w:t>“Ahora, con fundamento en el marco jurídico expuesto en acápite precedente, esta instancia encuentra que el legislador extraordinario, esto es, al Gobierno Nacional, mediante el Decreto 1029 de 2013 estableció la prima de seguridad para la vigencia fiscal del año 2013, en favor de los empleados que prestan sus</w:t>
      </w:r>
      <w:r w:rsidR="001F64E3" w:rsidRPr="00DF788B">
        <w:rPr>
          <w:color w:val="000000" w:themeColor="text1"/>
        </w:rPr>
        <w:t xml:space="preserve"> </w:t>
      </w:r>
      <w:r w:rsidRPr="00DF788B">
        <w:rPr>
          <w:color w:val="000000" w:themeColor="text1"/>
        </w:rPr>
        <w:t>servicios en centros o pabellones de alta seguridad, en una equivalencia de hasta el 50% de la asignación básica, teniendo como criterio o fin para ello, la especial responsabilidad y deli</w:t>
      </w:r>
      <w:r w:rsidR="001F64E3" w:rsidRPr="00DF788B">
        <w:rPr>
          <w:color w:val="000000" w:themeColor="text1"/>
        </w:rPr>
        <w:t>c</w:t>
      </w:r>
      <w:r w:rsidRPr="00DF788B">
        <w:rPr>
          <w:color w:val="000000" w:themeColor="text1"/>
        </w:rPr>
        <w:t>a</w:t>
      </w:r>
      <w:r w:rsidR="001F64E3" w:rsidRPr="00DF788B">
        <w:rPr>
          <w:color w:val="000000" w:themeColor="text1"/>
        </w:rPr>
        <w:t>d</w:t>
      </w:r>
      <w:r w:rsidRPr="00DF788B">
        <w:rPr>
          <w:color w:val="000000" w:themeColor="text1"/>
        </w:rPr>
        <w:t>a misión que estos cumplen frente a los demás funcionarios del INPEC.</w:t>
      </w:r>
    </w:p>
    <w:p w14:paraId="57CAD3FD" w14:textId="77777777" w:rsidR="00181D46" w:rsidRPr="00DF788B" w:rsidRDefault="00181D46" w:rsidP="002F1E0B">
      <w:pPr>
        <w:jc w:val="both"/>
        <w:rPr>
          <w:color w:val="000000" w:themeColor="text1"/>
        </w:rPr>
      </w:pPr>
    </w:p>
    <w:p w14:paraId="560226D0" w14:textId="185F9230" w:rsidR="002F1E0B" w:rsidRPr="00DF788B" w:rsidRDefault="0D52039E" w:rsidP="002F1E0B">
      <w:pPr>
        <w:ind w:left="700"/>
        <w:jc w:val="both"/>
        <w:rPr>
          <w:color w:val="000000" w:themeColor="text1"/>
        </w:rPr>
      </w:pPr>
      <w:r w:rsidRPr="00DF788B">
        <w:rPr>
          <w:color w:val="000000" w:themeColor="text1"/>
        </w:rPr>
        <w:t>Así</w:t>
      </w:r>
      <w:r w:rsidR="00181D46" w:rsidRPr="00DF788B">
        <w:rPr>
          <w:color w:val="000000" w:themeColor="text1"/>
        </w:rPr>
        <w:t xml:space="preserve"> mismo, le otorgó la facultad al Director General del INPEC para </w:t>
      </w:r>
      <w:r w:rsidR="2125E649" w:rsidRPr="00DF788B">
        <w:rPr>
          <w:color w:val="000000" w:themeColor="text1"/>
        </w:rPr>
        <w:t>asignar los</w:t>
      </w:r>
      <w:r w:rsidR="00181D46" w:rsidRPr="00DF788B">
        <w:rPr>
          <w:color w:val="000000" w:themeColor="text1"/>
        </w:rPr>
        <w:t xml:space="preserve"> rubros correspondientes por concepto de la citada prima, respetando en todo caso el tope máximo establecido y sin sobrepasar el presupuesto establecido para ello, que para el año 2013 se fijó en un valor de $ 4.116.555.432.</w:t>
      </w:r>
    </w:p>
    <w:p w14:paraId="7B4AFFF0" w14:textId="77777777" w:rsidR="002F1E0B" w:rsidRPr="00DF788B" w:rsidRDefault="002F1E0B" w:rsidP="002F1E0B">
      <w:pPr>
        <w:ind w:left="700"/>
        <w:jc w:val="both"/>
        <w:rPr>
          <w:color w:val="000000" w:themeColor="text1"/>
        </w:rPr>
      </w:pPr>
    </w:p>
    <w:p w14:paraId="7C08A708" w14:textId="77333102" w:rsidR="002F1E0B" w:rsidRPr="00DF788B" w:rsidRDefault="00181D46" w:rsidP="002F1E0B">
      <w:pPr>
        <w:ind w:left="700"/>
        <w:jc w:val="both"/>
        <w:rPr>
          <w:color w:val="000000" w:themeColor="text1"/>
        </w:rPr>
      </w:pPr>
      <w:r w:rsidRPr="00DF788B">
        <w:rPr>
          <w:color w:val="000000" w:themeColor="text1"/>
        </w:rPr>
        <w:t>Es así que, acudiendo a las reglas de interpretación nor</w:t>
      </w:r>
      <w:r w:rsidR="00A3787F" w:rsidRPr="00DF788B">
        <w:rPr>
          <w:color w:val="000000" w:themeColor="text1"/>
        </w:rPr>
        <w:t>m</w:t>
      </w:r>
      <w:r w:rsidRPr="00DF788B">
        <w:rPr>
          <w:color w:val="000000" w:themeColor="text1"/>
        </w:rPr>
        <w:t>ativa y realizando una interpretación gramatical de la norma, esto es, del artículo 24 del Decreto 1029 de 2013, entiende el Despacho que el Gobierno Nacional lo que quiso fue establecer una prima de seguridad para todos los funcionarios públicos que laboran en los centro</w:t>
      </w:r>
      <w:r w:rsidR="00A3787F" w:rsidRPr="00DF788B">
        <w:rPr>
          <w:color w:val="000000" w:themeColor="text1"/>
        </w:rPr>
        <w:t>s</w:t>
      </w:r>
      <w:r w:rsidR="001F64E3" w:rsidRPr="00DF788B">
        <w:rPr>
          <w:color w:val="000000" w:themeColor="text1"/>
        </w:rPr>
        <w:t xml:space="preserve"> </w:t>
      </w:r>
      <w:r w:rsidRPr="00DF788B">
        <w:rPr>
          <w:color w:val="000000" w:themeColor="text1"/>
        </w:rPr>
        <w:t>d</w:t>
      </w:r>
      <w:r w:rsidR="001F64E3" w:rsidRPr="00DF788B">
        <w:rPr>
          <w:color w:val="000000" w:themeColor="text1"/>
        </w:rPr>
        <w:t>e</w:t>
      </w:r>
      <w:r w:rsidRPr="00DF788B">
        <w:rPr>
          <w:color w:val="000000" w:themeColor="text1"/>
        </w:rPr>
        <w:t xml:space="preserve"> pabellones de alta seguridad del país</w:t>
      </w:r>
      <w:r w:rsidR="002C7538" w:rsidRPr="00DF788B">
        <w:rPr>
          <w:color w:val="000000" w:themeColor="text1"/>
        </w:rPr>
        <w:t>; esto es, cuerpo especial de administración, remisiones, custodia y vigilancia, sin que se efectuara excepción alguna al respecto</w:t>
      </w:r>
      <w:r w:rsidR="002F1E0B" w:rsidRPr="00DF788B">
        <w:rPr>
          <w:color w:val="000000" w:themeColor="text1"/>
        </w:rPr>
        <w:t>.</w:t>
      </w:r>
    </w:p>
    <w:p w14:paraId="69912D8A" w14:textId="77777777" w:rsidR="002F1E0B" w:rsidRPr="00DF788B" w:rsidRDefault="002F1E0B" w:rsidP="002F1E0B">
      <w:pPr>
        <w:ind w:left="700"/>
        <w:jc w:val="both"/>
        <w:rPr>
          <w:color w:val="000000" w:themeColor="text1"/>
        </w:rPr>
      </w:pPr>
    </w:p>
    <w:p w14:paraId="679E1351" w14:textId="4D1C55D2" w:rsidR="002F1E0B" w:rsidRPr="00DF788B" w:rsidRDefault="002C7538" w:rsidP="002F1E0B">
      <w:pPr>
        <w:ind w:left="700"/>
        <w:jc w:val="both"/>
        <w:rPr>
          <w:color w:val="000000" w:themeColor="text1"/>
        </w:rPr>
      </w:pPr>
      <w:r w:rsidRPr="00DF788B">
        <w:rPr>
          <w:color w:val="000000" w:themeColor="text1"/>
        </w:rPr>
        <w:t xml:space="preserve">Por tanto, la </w:t>
      </w:r>
      <w:r w:rsidR="469EEE6F" w:rsidRPr="00DF788B">
        <w:rPr>
          <w:color w:val="000000" w:themeColor="text1"/>
        </w:rPr>
        <w:t>competencia</w:t>
      </w:r>
      <w:r w:rsidRPr="00DF788B">
        <w:rPr>
          <w:color w:val="000000" w:themeColor="text1"/>
        </w:rPr>
        <w:t xml:space="preserve"> que delegó en</w:t>
      </w:r>
      <w:r w:rsidR="001F64E3" w:rsidRPr="00DF788B">
        <w:rPr>
          <w:color w:val="000000" w:themeColor="text1"/>
        </w:rPr>
        <w:t xml:space="preserve"> el</w:t>
      </w:r>
      <w:r w:rsidRPr="00DF788B">
        <w:rPr>
          <w:color w:val="000000" w:themeColor="text1"/>
        </w:rPr>
        <w:t xml:space="preserve"> Director General del INPEC, fue únicamente la de asignar el porcentaje que correspondía para cada cargo por dicho concepto, previendo en todo caso no sobrepasar el tope establecido en un 50% sobre la asignación básica y respetando el </w:t>
      </w:r>
      <w:r w:rsidR="2145C398" w:rsidRPr="00DF788B">
        <w:rPr>
          <w:color w:val="000000" w:themeColor="text1"/>
        </w:rPr>
        <w:t>presupuesto</w:t>
      </w:r>
      <w:r w:rsidRPr="00DF788B">
        <w:rPr>
          <w:color w:val="000000" w:themeColor="text1"/>
        </w:rPr>
        <w:t xml:space="preserve"> nacional designado para cancelar retroactivamente la prima de seguridad de dicho personal para la vigencia de 2013, sin que le resultara viable como lo hizo (según lo señalado en el acta No 01 de 21 de junio de 2013), invadir las competencias asignadas únicamente al Gobierno Nacional, para señalar como criterio adicional para el disfrute de la tantas veces citada prima, que el servidor público deba tener contacto directo con los internos en los pabellones o centro de alta seguridad, pues se reitera, el presupuesto a tener en cuenta para ser </w:t>
      </w:r>
      <w:r w:rsidRPr="00DF788B">
        <w:rPr>
          <w:color w:val="000000" w:themeColor="text1"/>
        </w:rPr>
        <w:lastRenderedPageBreak/>
        <w:t>beneficiario de dicha prestación, es únicamente, que el funcionario se encuentre prestando sus servicios en pabellones o centros de alta seguridad.</w:t>
      </w:r>
    </w:p>
    <w:p w14:paraId="6A02CB0A" w14:textId="77777777" w:rsidR="002F1E0B" w:rsidRPr="00DF788B" w:rsidRDefault="002F1E0B" w:rsidP="002F1E0B">
      <w:pPr>
        <w:ind w:left="700"/>
        <w:jc w:val="both"/>
        <w:rPr>
          <w:color w:val="000000" w:themeColor="text1"/>
        </w:rPr>
      </w:pPr>
    </w:p>
    <w:p w14:paraId="02D898CD" w14:textId="470B4190" w:rsidR="002F1E0B" w:rsidRPr="00DF788B" w:rsidRDefault="002C7538" w:rsidP="002F1E0B">
      <w:pPr>
        <w:ind w:left="700"/>
        <w:jc w:val="both"/>
        <w:rPr>
          <w:color w:val="000000" w:themeColor="text1"/>
        </w:rPr>
      </w:pPr>
      <w:r w:rsidRPr="00DF788B">
        <w:rPr>
          <w:color w:val="000000" w:themeColor="text1"/>
        </w:rPr>
        <w:t>Coro</w:t>
      </w:r>
      <w:r w:rsidR="001F64E3" w:rsidRPr="00DF788B">
        <w:rPr>
          <w:color w:val="000000" w:themeColor="text1"/>
        </w:rPr>
        <w:t>lario</w:t>
      </w:r>
      <w:r w:rsidRPr="00DF788B">
        <w:rPr>
          <w:color w:val="000000" w:themeColor="text1"/>
        </w:rPr>
        <w:t xml:space="preserve"> de lo anterior, se tiene que la prima de seguridad fue concebida para ciertos </w:t>
      </w:r>
      <w:r w:rsidR="47544A38" w:rsidRPr="00DF788B">
        <w:rPr>
          <w:color w:val="000000" w:themeColor="text1"/>
        </w:rPr>
        <w:t>funcionarios</w:t>
      </w:r>
      <w:r w:rsidRPr="00DF788B">
        <w:rPr>
          <w:color w:val="000000" w:themeColor="text1"/>
        </w:rPr>
        <w:t xml:space="preserve"> que laboran en el INPEC – empleados de los centros o pabellones de alta seguridad – que por la especial responsabilidad y misión que tienen, al prestar sus servicios donde se albergan a los internos que detentan mayor peligrosidad para la sociedad, se les debe reconocer una remuneración adicional que no constituye factor salarial.</w:t>
      </w:r>
    </w:p>
    <w:p w14:paraId="0BBD8B54" w14:textId="77777777" w:rsidR="00FA5F89" w:rsidRPr="00DF788B" w:rsidRDefault="00FA5F89" w:rsidP="002F1E0B">
      <w:pPr>
        <w:ind w:left="700"/>
        <w:jc w:val="both"/>
        <w:rPr>
          <w:color w:val="000000" w:themeColor="text1"/>
        </w:rPr>
      </w:pPr>
    </w:p>
    <w:p w14:paraId="7578A8C9" w14:textId="555040F3" w:rsidR="00181D46" w:rsidRPr="00DF788B" w:rsidRDefault="002C7538" w:rsidP="002F1E0B">
      <w:pPr>
        <w:ind w:left="700"/>
        <w:jc w:val="both"/>
        <w:rPr>
          <w:color w:val="000000" w:themeColor="text1"/>
        </w:rPr>
      </w:pPr>
      <w:r w:rsidRPr="00DF788B">
        <w:rPr>
          <w:color w:val="000000" w:themeColor="text1"/>
        </w:rPr>
        <w:t>De manera que, habiéndose demostrado que la señora LUZ MARINA GARCÍA MURILLO prestó sus servicios en el cargo de pagadora del Establecimiento Penitenciario y Carcelario de Alta y Mediana Seguridad de Cómbita, durante todo el año fiscal de 2013, resulta claro que le asiste derecho al recon</w:t>
      </w:r>
      <w:r w:rsidR="002F1E0B" w:rsidRPr="00DF788B">
        <w:rPr>
          <w:color w:val="000000" w:themeColor="text1"/>
        </w:rPr>
        <w:t>ocimiento, liquidación y pago de la prima de seguridad de que trata el Decreto 1029 de 2013.</w:t>
      </w:r>
      <w:r w:rsidR="00181D46" w:rsidRPr="00DF788B">
        <w:rPr>
          <w:color w:val="000000" w:themeColor="text1"/>
        </w:rPr>
        <w:t>”</w:t>
      </w:r>
    </w:p>
    <w:p w14:paraId="487DB9B8" w14:textId="1A4A9F96" w:rsidR="002F1E0B" w:rsidRPr="00DF788B" w:rsidRDefault="002F1E0B" w:rsidP="0024109B">
      <w:pPr>
        <w:spacing w:line="360" w:lineRule="auto"/>
        <w:jc w:val="both"/>
        <w:rPr>
          <w:color w:val="000000" w:themeColor="text1"/>
          <w:sz w:val="26"/>
          <w:szCs w:val="26"/>
        </w:rPr>
      </w:pPr>
    </w:p>
    <w:p w14:paraId="3BD90BDE" w14:textId="24DCD830" w:rsidR="002F1E0B" w:rsidRPr="00DF788B" w:rsidRDefault="002F1E0B" w:rsidP="0024109B">
      <w:pPr>
        <w:spacing w:line="360" w:lineRule="auto"/>
        <w:jc w:val="both"/>
        <w:rPr>
          <w:color w:val="000000" w:themeColor="text1"/>
          <w:sz w:val="26"/>
          <w:szCs w:val="26"/>
        </w:rPr>
      </w:pPr>
      <w:r w:rsidRPr="00DF788B">
        <w:rPr>
          <w:color w:val="000000" w:themeColor="text1"/>
          <w:sz w:val="26"/>
          <w:szCs w:val="26"/>
        </w:rPr>
        <w:t>Por lo anterior</w:t>
      </w:r>
      <w:r w:rsidR="57A1AA5B" w:rsidRPr="00DF788B">
        <w:rPr>
          <w:color w:val="000000" w:themeColor="text1"/>
          <w:sz w:val="26"/>
          <w:szCs w:val="26"/>
        </w:rPr>
        <w:t>,</w:t>
      </w:r>
      <w:r w:rsidRPr="00DF788B">
        <w:rPr>
          <w:color w:val="000000" w:themeColor="text1"/>
          <w:sz w:val="26"/>
          <w:szCs w:val="26"/>
        </w:rPr>
        <w:t xml:space="preserve"> y previo estudio de lo que constituye un acto complejo, decidió el juez de primera instancia declarar la nulidad parcial de la resolución No 2647 del 9 de septiembre de 2013 y el oficio 85107-SUTAH-GOPRO-26801 del 16 de diciembre de 2013, al haber sido expedidos contraviniendo las normas en que debía fundarse. A título de restablecimiento del derecho ordenó a la demandada, liquidar y pagar la prima de seguridad a que tiene derecho la demandante para el año 2013.</w:t>
      </w:r>
    </w:p>
    <w:p w14:paraId="154A729E" w14:textId="77777777" w:rsidR="00D549A3" w:rsidRPr="00DF788B" w:rsidRDefault="00D549A3" w:rsidP="0024109B">
      <w:pPr>
        <w:spacing w:line="360" w:lineRule="auto"/>
        <w:jc w:val="both"/>
        <w:rPr>
          <w:color w:val="000000" w:themeColor="text1"/>
          <w:sz w:val="26"/>
          <w:szCs w:val="26"/>
        </w:rPr>
      </w:pPr>
    </w:p>
    <w:p w14:paraId="35B3CDC4" w14:textId="77777777" w:rsidR="0024109B" w:rsidRPr="00DF788B" w:rsidRDefault="0024109B" w:rsidP="001B76E3">
      <w:pPr>
        <w:pStyle w:val="Prrafodelista"/>
        <w:numPr>
          <w:ilvl w:val="0"/>
          <w:numId w:val="3"/>
        </w:numPr>
        <w:spacing w:line="360" w:lineRule="auto"/>
        <w:jc w:val="center"/>
        <w:rPr>
          <w:b/>
          <w:color w:val="000000" w:themeColor="text1"/>
          <w:sz w:val="26"/>
          <w:szCs w:val="26"/>
        </w:rPr>
      </w:pPr>
      <w:r w:rsidRPr="00DF788B">
        <w:rPr>
          <w:b/>
          <w:color w:val="000000" w:themeColor="text1"/>
          <w:sz w:val="26"/>
          <w:szCs w:val="26"/>
        </w:rPr>
        <w:t>SUSTENTACIÓN DE LA APELACIÓN</w:t>
      </w:r>
    </w:p>
    <w:p w14:paraId="39A3DBC6" w14:textId="77777777" w:rsidR="0024109B" w:rsidRPr="00DF788B" w:rsidRDefault="0024109B" w:rsidP="00A403CC">
      <w:pPr>
        <w:spacing w:line="360" w:lineRule="auto"/>
        <w:jc w:val="both"/>
        <w:rPr>
          <w:b/>
          <w:bCs/>
          <w:color w:val="000000" w:themeColor="text1"/>
          <w:sz w:val="26"/>
          <w:szCs w:val="26"/>
          <w:u w:val="single"/>
        </w:rPr>
      </w:pPr>
    </w:p>
    <w:p w14:paraId="5E3308EE" w14:textId="28E54527" w:rsidR="00A403CC" w:rsidRPr="00DF788B" w:rsidRDefault="0024109B" w:rsidP="00A403CC">
      <w:pPr>
        <w:spacing w:line="360" w:lineRule="auto"/>
        <w:jc w:val="both"/>
        <w:rPr>
          <w:color w:val="000000" w:themeColor="text1"/>
          <w:sz w:val="26"/>
          <w:szCs w:val="26"/>
        </w:rPr>
      </w:pPr>
      <w:r w:rsidRPr="00DF788B">
        <w:rPr>
          <w:color w:val="000000" w:themeColor="text1"/>
          <w:sz w:val="26"/>
          <w:szCs w:val="26"/>
        </w:rPr>
        <w:t xml:space="preserve">Inconforme con la decisión de primera instancia, la </w:t>
      </w:r>
      <w:r w:rsidR="00D549A3" w:rsidRPr="00DF788B">
        <w:rPr>
          <w:color w:val="000000" w:themeColor="text1"/>
          <w:sz w:val="26"/>
          <w:szCs w:val="26"/>
        </w:rPr>
        <w:t xml:space="preserve">entidad demandada </w:t>
      </w:r>
      <w:r w:rsidRPr="00DF788B">
        <w:rPr>
          <w:color w:val="000000" w:themeColor="text1"/>
          <w:sz w:val="26"/>
          <w:szCs w:val="26"/>
        </w:rPr>
        <w:t>apeló</w:t>
      </w:r>
      <w:r w:rsidRPr="00DF788B">
        <w:rPr>
          <w:rStyle w:val="Refdenotaalpie"/>
          <w:color w:val="000000" w:themeColor="text1"/>
          <w:sz w:val="26"/>
          <w:szCs w:val="26"/>
        </w:rPr>
        <w:footnoteReference w:id="9"/>
      </w:r>
      <w:r w:rsidRPr="00DF788B">
        <w:rPr>
          <w:color w:val="000000" w:themeColor="text1"/>
          <w:sz w:val="26"/>
          <w:szCs w:val="26"/>
        </w:rPr>
        <w:t xml:space="preserve">  la sentencia solicitando que sea revocada.  Para el efecto, indicó que</w:t>
      </w:r>
      <w:r w:rsidR="00CF2795" w:rsidRPr="00DF788B">
        <w:rPr>
          <w:color w:val="000000" w:themeColor="text1"/>
          <w:sz w:val="26"/>
          <w:szCs w:val="26"/>
        </w:rPr>
        <w:t>:</w:t>
      </w:r>
    </w:p>
    <w:p w14:paraId="1499AB5C" w14:textId="664FB406" w:rsidR="00CF2795" w:rsidRPr="00DF788B" w:rsidRDefault="00CF2795" w:rsidP="00A403CC">
      <w:pPr>
        <w:spacing w:line="360" w:lineRule="auto"/>
        <w:jc w:val="both"/>
        <w:rPr>
          <w:color w:val="000000" w:themeColor="text1"/>
          <w:sz w:val="26"/>
          <w:szCs w:val="26"/>
        </w:rPr>
      </w:pPr>
    </w:p>
    <w:p w14:paraId="219FD8CC" w14:textId="272B825E" w:rsidR="00E00456" w:rsidRPr="00DF788B" w:rsidRDefault="00E00456" w:rsidP="001B76E3">
      <w:pPr>
        <w:pStyle w:val="Prrafodelista"/>
        <w:numPr>
          <w:ilvl w:val="0"/>
          <w:numId w:val="9"/>
        </w:numPr>
        <w:spacing w:line="360" w:lineRule="auto"/>
        <w:jc w:val="both"/>
        <w:rPr>
          <w:color w:val="000000" w:themeColor="text1"/>
          <w:sz w:val="26"/>
          <w:szCs w:val="26"/>
        </w:rPr>
      </w:pPr>
      <w:r w:rsidRPr="00DF788B">
        <w:rPr>
          <w:color w:val="000000" w:themeColor="text1"/>
          <w:sz w:val="26"/>
          <w:szCs w:val="26"/>
        </w:rPr>
        <w:t xml:space="preserve">Que conforme </w:t>
      </w:r>
      <w:r w:rsidR="006A1263" w:rsidRPr="00DF788B">
        <w:rPr>
          <w:color w:val="000000" w:themeColor="text1"/>
          <w:sz w:val="26"/>
          <w:szCs w:val="26"/>
        </w:rPr>
        <w:t xml:space="preserve">al Decreto 1029 del 21 de mayo de 2013, el cargo de pagador no se encuentra enlistado como beneficiario de la prima de seguridad. No obstante, aclara que se surtió el procedimiento establecido en dicha norma para determinar los cargos cobijados con el </w:t>
      </w:r>
      <w:r w:rsidR="6653494A" w:rsidRPr="00DF788B">
        <w:rPr>
          <w:color w:val="000000" w:themeColor="text1"/>
          <w:sz w:val="26"/>
          <w:szCs w:val="26"/>
        </w:rPr>
        <w:t>reconocimiento</w:t>
      </w:r>
      <w:r w:rsidR="006A1263" w:rsidRPr="00DF788B">
        <w:rPr>
          <w:color w:val="000000" w:themeColor="text1"/>
          <w:sz w:val="26"/>
          <w:szCs w:val="26"/>
        </w:rPr>
        <w:t>,</w:t>
      </w:r>
      <w:r w:rsidR="00FA5F89" w:rsidRPr="00DF788B">
        <w:rPr>
          <w:color w:val="000000" w:themeColor="text1"/>
          <w:sz w:val="26"/>
          <w:szCs w:val="26"/>
        </w:rPr>
        <w:t xml:space="preserve"> </w:t>
      </w:r>
      <w:r w:rsidR="006A1263" w:rsidRPr="00DF788B">
        <w:rPr>
          <w:color w:val="000000" w:themeColor="text1"/>
          <w:sz w:val="26"/>
          <w:szCs w:val="26"/>
        </w:rPr>
        <w:t>lo cual fue aprobado por el Gobierno Nacional – Ministerio de Justicia y del Derecho, dando aplicación al artículo 25 del citado decreto.</w:t>
      </w:r>
    </w:p>
    <w:p w14:paraId="2FFBABCB" w14:textId="77777777" w:rsidR="00FA5F89" w:rsidRPr="00DF788B" w:rsidRDefault="00FA5F89" w:rsidP="00FA5F89">
      <w:pPr>
        <w:pStyle w:val="Prrafodelista"/>
        <w:spacing w:line="360" w:lineRule="auto"/>
        <w:jc w:val="both"/>
        <w:rPr>
          <w:color w:val="000000" w:themeColor="text1"/>
          <w:sz w:val="26"/>
          <w:szCs w:val="26"/>
        </w:rPr>
      </w:pPr>
    </w:p>
    <w:p w14:paraId="5EBFCCBE" w14:textId="1A5DE14B" w:rsidR="00715318" w:rsidRPr="00DF788B" w:rsidRDefault="00715318" w:rsidP="00715318">
      <w:pPr>
        <w:pStyle w:val="Prrafodelista"/>
        <w:spacing w:line="360" w:lineRule="auto"/>
        <w:jc w:val="both"/>
        <w:rPr>
          <w:color w:val="000000" w:themeColor="text1"/>
          <w:sz w:val="26"/>
          <w:szCs w:val="26"/>
        </w:rPr>
      </w:pPr>
      <w:r w:rsidRPr="00DF788B">
        <w:rPr>
          <w:color w:val="000000" w:themeColor="text1"/>
          <w:sz w:val="26"/>
          <w:szCs w:val="26"/>
        </w:rPr>
        <w:t xml:space="preserve">Al efecto, al Gobierno Nacional es a quien le corresponde asignar los recursos para el pago y los criterios que deben cumplir los funcionarios a quienes se les debe reconocer. </w:t>
      </w:r>
      <w:r w:rsidR="6C842516" w:rsidRPr="00DF788B">
        <w:rPr>
          <w:color w:val="000000" w:themeColor="text1"/>
          <w:sz w:val="26"/>
          <w:szCs w:val="26"/>
        </w:rPr>
        <w:t>Asimismo,</w:t>
      </w:r>
      <w:r w:rsidRPr="00DF788B">
        <w:rPr>
          <w:color w:val="000000" w:themeColor="text1"/>
          <w:sz w:val="26"/>
          <w:szCs w:val="26"/>
        </w:rPr>
        <w:t xml:space="preserve"> da su aprobación, </w:t>
      </w:r>
      <w:r w:rsidR="3F1EDA92" w:rsidRPr="00DF788B">
        <w:rPr>
          <w:color w:val="000000" w:themeColor="text1"/>
          <w:sz w:val="26"/>
          <w:szCs w:val="26"/>
        </w:rPr>
        <w:t>que,</w:t>
      </w:r>
      <w:r w:rsidRPr="00DF788B">
        <w:rPr>
          <w:color w:val="000000" w:themeColor="text1"/>
          <w:sz w:val="26"/>
          <w:szCs w:val="26"/>
        </w:rPr>
        <w:t xml:space="preserve"> para el caso, el Decreto 1029 de 2013 estableció que se reconocería atendiendo a la especial responsabilidad y la </w:t>
      </w:r>
      <w:r w:rsidR="45A5BBE3" w:rsidRPr="00DF788B">
        <w:rPr>
          <w:color w:val="000000" w:themeColor="text1"/>
          <w:sz w:val="26"/>
          <w:szCs w:val="26"/>
        </w:rPr>
        <w:t>delicada</w:t>
      </w:r>
      <w:r w:rsidRPr="00DF788B">
        <w:rPr>
          <w:color w:val="000000" w:themeColor="text1"/>
          <w:sz w:val="26"/>
          <w:szCs w:val="26"/>
        </w:rPr>
        <w:t xml:space="preserve"> misión inherente al cuerpo especial de administración, remisiones, custodia y vigilancia de los establecimientos de </w:t>
      </w:r>
      <w:r w:rsidRPr="00DF788B">
        <w:rPr>
          <w:color w:val="000000" w:themeColor="text1"/>
          <w:sz w:val="26"/>
          <w:szCs w:val="26"/>
        </w:rPr>
        <w:lastRenderedPageBreak/>
        <w:t>reclusión del INPEC</w:t>
      </w:r>
      <w:r w:rsidR="00ED012F" w:rsidRPr="00DF788B">
        <w:rPr>
          <w:color w:val="000000" w:themeColor="text1"/>
          <w:sz w:val="26"/>
          <w:szCs w:val="26"/>
        </w:rPr>
        <w:t xml:space="preserve"> que presten sus servicios en centros o pabellones de alta seguridad.</w:t>
      </w:r>
    </w:p>
    <w:p w14:paraId="3BBE3AC8" w14:textId="77777777" w:rsidR="00ED012F" w:rsidRPr="00DF788B" w:rsidRDefault="00ED012F" w:rsidP="00715318">
      <w:pPr>
        <w:pStyle w:val="Prrafodelista"/>
        <w:spacing w:line="360" w:lineRule="auto"/>
        <w:jc w:val="both"/>
        <w:rPr>
          <w:color w:val="000000" w:themeColor="text1"/>
          <w:sz w:val="26"/>
          <w:szCs w:val="26"/>
        </w:rPr>
      </w:pPr>
    </w:p>
    <w:p w14:paraId="0EF78D37" w14:textId="45D08979" w:rsidR="006A1263" w:rsidRPr="00DF788B" w:rsidRDefault="006A1263" w:rsidP="001B76E3">
      <w:pPr>
        <w:pStyle w:val="Prrafodelista"/>
        <w:numPr>
          <w:ilvl w:val="0"/>
          <w:numId w:val="9"/>
        </w:numPr>
        <w:spacing w:line="360" w:lineRule="auto"/>
        <w:jc w:val="both"/>
        <w:rPr>
          <w:color w:val="000000" w:themeColor="text1"/>
          <w:sz w:val="26"/>
          <w:szCs w:val="26"/>
        </w:rPr>
      </w:pPr>
      <w:r w:rsidRPr="00DF788B">
        <w:rPr>
          <w:color w:val="000000" w:themeColor="text1"/>
          <w:sz w:val="26"/>
          <w:szCs w:val="26"/>
        </w:rPr>
        <w:t>Que dicha prima es</w:t>
      </w:r>
      <w:r w:rsidR="2C98B0BC" w:rsidRPr="00DF788B">
        <w:rPr>
          <w:color w:val="000000" w:themeColor="text1"/>
          <w:sz w:val="26"/>
          <w:szCs w:val="26"/>
        </w:rPr>
        <w:t>tá</w:t>
      </w:r>
      <w:r w:rsidRPr="00DF788B">
        <w:rPr>
          <w:color w:val="000000" w:themeColor="text1"/>
          <w:sz w:val="26"/>
          <w:szCs w:val="26"/>
        </w:rPr>
        <w:t xml:space="preserve"> destinada para los empleados del INPEC, por su responsabilidad en el desarrollo de funciones y actividades dentro de los pabellones de los establecimientos de Alta seguridad, y según el presupuesto general de la Nación, en esta línea se expidió</w:t>
      </w:r>
      <w:r w:rsidR="00FA5F89" w:rsidRPr="00DF788B">
        <w:rPr>
          <w:color w:val="000000" w:themeColor="text1"/>
          <w:sz w:val="26"/>
          <w:szCs w:val="26"/>
        </w:rPr>
        <w:t xml:space="preserve"> </w:t>
      </w:r>
      <w:r w:rsidRPr="00DF788B">
        <w:rPr>
          <w:color w:val="000000" w:themeColor="text1"/>
          <w:sz w:val="26"/>
          <w:szCs w:val="26"/>
        </w:rPr>
        <w:t>la Resolución 002647 del 9 de septiembre de 2013, la cual estima que para la retribución de la prima, es necesaria la prestación activa del servicio en los cargos que se encuentran asignados en la parte resolutiva de la misma, determinando además el porcentaje a devengar. En consecuencia, como</w:t>
      </w:r>
      <w:r w:rsidR="00715318" w:rsidRPr="00DF788B">
        <w:rPr>
          <w:color w:val="000000" w:themeColor="text1"/>
          <w:sz w:val="26"/>
          <w:szCs w:val="26"/>
        </w:rPr>
        <w:t xml:space="preserve"> </w:t>
      </w:r>
      <w:r w:rsidRPr="00DF788B">
        <w:rPr>
          <w:color w:val="000000" w:themeColor="text1"/>
          <w:sz w:val="26"/>
          <w:szCs w:val="26"/>
        </w:rPr>
        <w:t>el cargo de pagador no está contenido en la resolución, no tiene derecho a dicho pago.</w:t>
      </w:r>
    </w:p>
    <w:p w14:paraId="2C0B425D" w14:textId="77777777" w:rsidR="00FA5F89" w:rsidRPr="00DF788B" w:rsidRDefault="00FA5F89" w:rsidP="00FA5F89">
      <w:pPr>
        <w:pStyle w:val="Prrafodelista"/>
        <w:spacing w:line="360" w:lineRule="auto"/>
        <w:jc w:val="both"/>
        <w:rPr>
          <w:color w:val="000000" w:themeColor="text1"/>
          <w:sz w:val="26"/>
          <w:szCs w:val="26"/>
        </w:rPr>
      </w:pPr>
    </w:p>
    <w:p w14:paraId="3159EE2F" w14:textId="6021C7C3" w:rsidR="006A1263" w:rsidRPr="00DF788B" w:rsidRDefault="006A1263" w:rsidP="001B76E3">
      <w:pPr>
        <w:pStyle w:val="Prrafodelista"/>
        <w:numPr>
          <w:ilvl w:val="0"/>
          <w:numId w:val="9"/>
        </w:numPr>
        <w:spacing w:line="360" w:lineRule="auto"/>
        <w:jc w:val="both"/>
        <w:rPr>
          <w:color w:val="000000" w:themeColor="text1"/>
          <w:sz w:val="26"/>
          <w:szCs w:val="26"/>
        </w:rPr>
      </w:pPr>
      <w:r w:rsidRPr="00DF788B">
        <w:rPr>
          <w:color w:val="000000" w:themeColor="text1"/>
          <w:sz w:val="26"/>
          <w:szCs w:val="26"/>
        </w:rPr>
        <w:t xml:space="preserve">Que el artículo 10 del Decreto </w:t>
      </w:r>
      <w:r w:rsidR="00715318" w:rsidRPr="00DF788B">
        <w:rPr>
          <w:color w:val="000000" w:themeColor="text1"/>
          <w:sz w:val="26"/>
          <w:szCs w:val="26"/>
        </w:rPr>
        <w:t xml:space="preserve">446 de 1994, estableció que a los funcionarios del INPEC </w:t>
      </w:r>
      <w:r w:rsidR="00715318" w:rsidRPr="00DF788B">
        <w:rPr>
          <w:i/>
          <w:iCs/>
          <w:color w:val="000000" w:themeColor="text1"/>
          <w:sz w:val="26"/>
          <w:szCs w:val="26"/>
        </w:rPr>
        <w:t xml:space="preserve">podrá </w:t>
      </w:r>
      <w:r w:rsidR="00715318" w:rsidRPr="00DF788B">
        <w:rPr>
          <w:color w:val="000000" w:themeColor="text1"/>
          <w:sz w:val="26"/>
          <w:szCs w:val="26"/>
        </w:rPr>
        <w:t>reconocérsele</w:t>
      </w:r>
      <w:r w:rsidR="34DE0C5A" w:rsidRPr="00DF788B">
        <w:rPr>
          <w:color w:val="000000" w:themeColor="text1"/>
          <w:sz w:val="26"/>
          <w:szCs w:val="26"/>
        </w:rPr>
        <w:t>s</w:t>
      </w:r>
      <w:r w:rsidR="00715318" w:rsidRPr="00DF788B">
        <w:rPr>
          <w:color w:val="000000" w:themeColor="text1"/>
          <w:sz w:val="26"/>
          <w:szCs w:val="26"/>
        </w:rPr>
        <w:t xml:space="preserve"> la prima de seguridad, de donde se colige que dicho reconocimiento es facultativo de la entidad y ello depende del presupuesto, la cantidad de funcionarios y las funcion</w:t>
      </w:r>
      <w:r w:rsidR="00ED012F" w:rsidRPr="00DF788B">
        <w:rPr>
          <w:color w:val="000000" w:themeColor="text1"/>
          <w:sz w:val="26"/>
          <w:szCs w:val="26"/>
        </w:rPr>
        <w:t>e</w:t>
      </w:r>
      <w:r w:rsidR="00715318" w:rsidRPr="00DF788B">
        <w:rPr>
          <w:color w:val="000000" w:themeColor="text1"/>
          <w:sz w:val="26"/>
          <w:szCs w:val="26"/>
        </w:rPr>
        <w:t>s que deben ser desempeñadas dentro de los pabellones de los establecimientos en mención, teniendo en cuenta la responsabilidad y delicada misión inherente al cuerpo especial de administración, remisiones, custodia y vigilancia, quienes están en riesgo de seguridad dentro de los pabellones</w:t>
      </w:r>
      <w:r w:rsidR="00DB7175" w:rsidRPr="00DF788B">
        <w:rPr>
          <w:color w:val="000000" w:themeColor="text1"/>
          <w:sz w:val="26"/>
          <w:szCs w:val="26"/>
        </w:rPr>
        <w:t>.</w:t>
      </w:r>
    </w:p>
    <w:p w14:paraId="0B335D41" w14:textId="77777777" w:rsidR="00FA5F89" w:rsidRPr="00DF788B" w:rsidRDefault="00FA5F89" w:rsidP="00FA5F89">
      <w:pPr>
        <w:spacing w:line="360" w:lineRule="auto"/>
        <w:jc w:val="both"/>
        <w:rPr>
          <w:color w:val="000000" w:themeColor="text1"/>
          <w:sz w:val="26"/>
          <w:szCs w:val="26"/>
        </w:rPr>
      </w:pPr>
    </w:p>
    <w:p w14:paraId="066ABBFF" w14:textId="07EAFB86" w:rsidR="00DB7175" w:rsidRPr="00DF788B" w:rsidRDefault="00DB7175" w:rsidP="00DB7175">
      <w:pPr>
        <w:pStyle w:val="Prrafodelista"/>
        <w:spacing w:line="360" w:lineRule="auto"/>
        <w:jc w:val="both"/>
        <w:rPr>
          <w:color w:val="000000" w:themeColor="text1"/>
          <w:sz w:val="26"/>
          <w:szCs w:val="26"/>
        </w:rPr>
      </w:pPr>
      <w:r w:rsidRPr="00DF788B">
        <w:rPr>
          <w:color w:val="000000" w:themeColor="text1"/>
          <w:sz w:val="26"/>
          <w:szCs w:val="26"/>
        </w:rPr>
        <w:t>Que a fin de establecer qué empleos son beneficiarios de la prima de seguridad, se suscribieron las actas No 01, 02 y 03 de 2013, en las que se hizo la respectiva encuesta con los establecimientos con relación</w:t>
      </w:r>
      <w:r w:rsidR="00FA5F89" w:rsidRPr="00DF788B">
        <w:rPr>
          <w:color w:val="000000" w:themeColor="text1"/>
          <w:sz w:val="26"/>
          <w:szCs w:val="26"/>
        </w:rPr>
        <w:t xml:space="preserve"> </w:t>
      </w:r>
      <w:r w:rsidRPr="00DF788B">
        <w:rPr>
          <w:color w:val="000000" w:themeColor="text1"/>
          <w:sz w:val="26"/>
          <w:szCs w:val="26"/>
        </w:rPr>
        <w:t>al personal administrativo que trabaja en los pabellones de alta seguridad tiene contacto directo con los internos de este perfil</w:t>
      </w:r>
      <w:r w:rsidR="00F715C9" w:rsidRPr="00DF788B">
        <w:rPr>
          <w:color w:val="000000" w:themeColor="text1"/>
          <w:sz w:val="26"/>
          <w:szCs w:val="26"/>
        </w:rPr>
        <w:t>; se indicó en el acta 02 que “</w:t>
      </w:r>
      <w:r w:rsidR="00F715C9" w:rsidRPr="00DF788B">
        <w:rPr>
          <w:i/>
          <w:iCs/>
          <w:color w:val="000000" w:themeColor="text1"/>
          <w:sz w:val="26"/>
          <w:szCs w:val="26"/>
        </w:rPr>
        <w:t>El persona</w:t>
      </w:r>
      <w:r w:rsidR="00FA5F89" w:rsidRPr="00DF788B">
        <w:rPr>
          <w:i/>
          <w:iCs/>
          <w:color w:val="000000" w:themeColor="text1"/>
          <w:sz w:val="26"/>
          <w:szCs w:val="26"/>
        </w:rPr>
        <w:t>l</w:t>
      </w:r>
      <w:r w:rsidR="00F715C9" w:rsidRPr="00DF788B">
        <w:rPr>
          <w:i/>
          <w:iCs/>
          <w:color w:val="000000" w:themeColor="text1"/>
          <w:sz w:val="26"/>
          <w:szCs w:val="26"/>
        </w:rPr>
        <w:t xml:space="preserve"> de funcionarios del Cuer</w:t>
      </w:r>
      <w:r w:rsidR="00FA5F89" w:rsidRPr="00DF788B">
        <w:rPr>
          <w:i/>
          <w:iCs/>
          <w:color w:val="000000" w:themeColor="text1"/>
          <w:sz w:val="26"/>
          <w:szCs w:val="26"/>
        </w:rPr>
        <w:t>p</w:t>
      </w:r>
      <w:r w:rsidR="00F715C9" w:rsidRPr="00DF788B">
        <w:rPr>
          <w:i/>
          <w:iCs/>
          <w:color w:val="000000" w:themeColor="text1"/>
          <w:sz w:val="26"/>
          <w:szCs w:val="26"/>
        </w:rPr>
        <w:t>o de Custodi</w:t>
      </w:r>
      <w:r w:rsidR="00FA5F89" w:rsidRPr="00DF788B">
        <w:rPr>
          <w:i/>
          <w:iCs/>
          <w:color w:val="000000" w:themeColor="text1"/>
          <w:sz w:val="26"/>
          <w:szCs w:val="26"/>
        </w:rPr>
        <w:t>a</w:t>
      </w:r>
      <w:r w:rsidR="00F715C9" w:rsidRPr="00DF788B">
        <w:rPr>
          <w:i/>
          <w:iCs/>
          <w:color w:val="000000" w:themeColor="text1"/>
          <w:sz w:val="26"/>
          <w:szCs w:val="26"/>
        </w:rPr>
        <w:t xml:space="preserve"> que laboran en</w:t>
      </w:r>
      <w:r w:rsidR="00FA5F89" w:rsidRPr="00DF788B">
        <w:rPr>
          <w:i/>
          <w:iCs/>
          <w:color w:val="000000" w:themeColor="text1"/>
          <w:sz w:val="26"/>
          <w:szCs w:val="26"/>
        </w:rPr>
        <w:t xml:space="preserve"> </w:t>
      </w:r>
      <w:r w:rsidR="00F715C9" w:rsidRPr="00DF788B">
        <w:rPr>
          <w:i/>
          <w:iCs/>
          <w:color w:val="000000" w:themeColor="text1"/>
          <w:sz w:val="26"/>
          <w:szCs w:val="26"/>
        </w:rPr>
        <w:t>los Grupos de Policía Judicial y Guías Caninos que cumplen sus funcion</w:t>
      </w:r>
      <w:r w:rsidR="00FA5F89" w:rsidRPr="00DF788B">
        <w:rPr>
          <w:i/>
          <w:iCs/>
          <w:color w:val="000000" w:themeColor="text1"/>
          <w:sz w:val="26"/>
          <w:szCs w:val="26"/>
        </w:rPr>
        <w:t>e</w:t>
      </w:r>
      <w:r w:rsidR="00F715C9" w:rsidRPr="00DF788B">
        <w:rPr>
          <w:i/>
          <w:iCs/>
          <w:color w:val="000000" w:themeColor="text1"/>
          <w:sz w:val="26"/>
          <w:szCs w:val="26"/>
        </w:rPr>
        <w:t xml:space="preserve">s en los </w:t>
      </w:r>
      <w:r w:rsidR="4928D541" w:rsidRPr="00DF788B">
        <w:rPr>
          <w:i/>
          <w:iCs/>
          <w:color w:val="000000" w:themeColor="text1"/>
          <w:sz w:val="26"/>
          <w:szCs w:val="26"/>
        </w:rPr>
        <w:t>establecimientos</w:t>
      </w:r>
      <w:r w:rsidR="00F715C9" w:rsidRPr="00DF788B">
        <w:rPr>
          <w:i/>
          <w:iCs/>
          <w:color w:val="000000" w:themeColor="text1"/>
          <w:sz w:val="26"/>
          <w:szCs w:val="26"/>
        </w:rPr>
        <w:t xml:space="preserve"> que tiene derecho a la remuneración, serán </w:t>
      </w:r>
      <w:r w:rsidR="6A9CD733" w:rsidRPr="00DF788B">
        <w:rPr>
          <w:i/>
          <w:iCs/>
          <w:color w:val="000000" w:themeColor="text1"/>
          <w:sz w:val="26"/>
          <w:szCs w:val="26"/>
        </w:rPr>
        <w:t>incluidos</w:t>
      </w:r>
      <w:r w:rsidR="00F715C9" w:rsidRPr="00DF788B">
        <w:rPr>
          <w:i/>
          <w:iCs/>
          <w:color w:val="000000" w:themeColor="text1"/>
          <w:sz w:val="26"/>
          <w:szCs w:val="26"/>
        </w:rPr>
        <w:t xml:space="preserve"> en los cupos asignados”</w:t>
      </w:r>
      <w:r w:rsidR="35C75683" w:rsidRPr="00DF788B">
        <w:rPr>
          <w:i/>
          <w:iCs/>
          <w:color w:val="000000" w:themeColor="text1"/>
          <w:sz w:val="26"/>
          <w:szCs w:val="26"/>
        </w:rPr>
        <w:t>.</w:t>
      </w:r>
    </w:p>
    <w:p w14:paraId="415D2101" w14:textId="77777777" w:rsidR="00D549A3" w:rsidRPr="00DF788B" w:rsidRDefault="00D549A3" w:rsidP="00874E75">
      <w:pPr>
        <w:spacing w:line="360" w:lineRule="auto"/>
        <w:jc w:val="both"/>
        <w:rPr>
          <w:b/>
          <w:bCs/>
          <w:color w:val="000000" w:themeColor="text1"/>
          <w:sz w:val="26"/>
          <w:szCs w:val="26"/>
          <w:u w:val="single"/>
        </w:rPr>
      </w:pPr>
    </w:p>
    <w:p w14:paraId="0CFCD6A4" w14:textId="77777777" w:rsidR="0024109B" w:rsidRPr="00DF788B" w:rsidRDefault="0024109B" w:rsidP="001B76E3">
      <w:pPr>
        <w:pStyle w:val="Prrafodelista"/>
        <w:numPr>
          <w:ilvl w:val="0"/>
          <w:numId w:val="3"/>
        </w:numPr>
        <w:spacing w:line="360" w:lineRule="auto"/>
        <w:jc w:val="center"/>
        <w:rPr>
          <w:color w:val="000000" w:themeColor="text1"/>
          <w:sz w:val="26"/>
          <w:szCs w:val="26"/>
        </w:rPr>
      </w:pPr>
      <w:r w:rsidRPr="00DF788B">
        <w:rPr>
          <w:b/>
          <w:bCs/>
          <w:color w:val="000000" w:themeColor="text1"/>
          <w:sz w:val="26"/>
          <w:szCs w:val="26"/>
        </w:rPr>
        <w:t>TRÁMITE EN SEGUNDA INSTANCIA</w:t>
      </w:r>
    </w:p>
    <w:p w14:paraId="5AC3104B" w14:textId="77777777" w:rsidR="0024109B" w:rsidRPr="00DF788B" w:rsidRDefault="0024109B" w:rsidP="0024109B">
      <w:pPr>
        <w:spacing w:line="360" w:lineRule="auto"/>
        <w:jc w:val="both"/>
        <w:rPr>
          <w:color w:val="000000" w:themeColor="text1"/>
          <w:sz w:val="26"/>
          <w:szCs w:val="26"/>
        </w:rPr>
      </w:pPr>
    </w:p>
    <w:p w14:paraId="0854E85D" w14:textId="35C3253B" w:rsidR="0024109B" w:rsidRPr="00DF788B" w:rsidRDefault="0024109B" w:rsidP="0024109B">
      <w:pPr>
        <w:spacing w:line="360" w:lineRule="auto"/>
        <w:jc w:val="both"/>
        <w:rPr>
          <w:color w:val="000000" w:themeColor="text1"/>
          <w:sz w:val="26"/>
          <w:szCs w:val="26"/>
        </w:rPr>
      </w:pPr>
      <w:r w:rsidRPr="00DF788B">
        <w:rPr>
          <w:color w:val="000000" w:themeColor="text1"/>
          <w:sz w:val="26"/>
          <w:szCs w:val="26"/>
        </w:rPr>
        <w:t xml:space="preserve">El Juzgado </w:t>
      </w:r>
      <w:r w:rsidR="00371506" w:rsidRPr="00DF788B">
        <w:rPr>
          <w:color w:val="000000" w:themeColor="text1"/>
          <w:sz w:val="26"/>
          <w:szCs w:val="26"/>
        </w:rPr>
        <w:t>Primer</w:t>
      </w:r>
      <w:r w:rsidRPr="00DF788B">
        <w:rPr>
          <w:color w:val="000000" w:themeColor="text1"/>
          <w:sz w:val="26"/>
          <w:szCs w:val="26"/>
        </w:rPr>
        <w:t xml:space="preserve">o Administrativo de </w:t>
      </w:r>
      <w:r w:rsidR="00EC5726" w:rsidRPr="00DF788B">
        <w:rPr>
          <w:color w:val="000000" w:themeColor="text1"/>
          <w:sz w:val="26"/>
          <w:szCs w:val="26"/>
        </w:rPr>
        <w:t>Tunja</w:t>
      </w:r>
      <w:r w:rsidRPr="00DF788B">
        <w:rPr>
          <w:color w:val="000000" w:themeColor="text1"/>
          <w:sz w:val="26"/>
          <w:szCs w:val="26"/>
        </w:rPr>
        <w:t xml:space="preserve">, mediante providencia del </w:t>
      </w:r>
      <w:r w:rsidR="00EC5726" w:rsidRPr="00DF788B">
        <w:rPr>
          <w:color w:val="000000" w:themeColor="text1"/>
          <w:sz w:val="26"/>
          <w:szCs w:val="26"/>
        </w:rPr>
        <w:t>3</w:t>
      </w:r>
      <w:r w:rsidR="00E82319" w:rsidRPr="00DF788B">
        <w:rPr>
          <w:color w:val="000000" w:themeColor="text1"/>
          <w:sz w:val="26"/>
          <w:szCs w:val="26"/>
        </w:rPr>
        <w:t xml:space="preserve"> de </w:t>
      </w:r>
      <w:r w:rsidR="00D549A3" w:rsidRPr="00DF788B">
        <w:rPr>
          <w:color w:val="000000" w:themeColor="text1"/>
          <w:sz w:val="26"/>
          <w:szCs w:val="26"/>
        </w:rPr>
        <w:t xml:space="preserve">noviembre de 2017 </w:t>
      </w:r>
      <w:r w:rsidRPr="00DF788B">
        <w:rPr>
          <w:color w:val="000000" w:themeColor="text1"/>
          <w:sz w:val="26"/>
          <w:szCs w:val="26"/>
        </w:rPr>
        <w:t>concedió en el efecto suspensivo y ante el Tribunal Administrativo de Boyacá el recurso de apelación interpuesto por la parte demanda</w:t>
      </w:r>
      <w:r w:rsidR="00E82319" w:rsidRPr="00DF788B">
        <w:rPr>
          <w:color w:val="000000" w:themeColor="text1"/>
          <w:sz w:val="26"/>
          <w:szCs w:val="26"/>
        </w:rPr>
        <w:t>nte</w:t>
      </w:r>
      <w:r w:rsidRPr="00DF788B">
        <w:rPr>
          <w:rStyle w:val="Refdenotaalpie"/>
          <w:color w:val="000000" w:themeColor="text1"/>
          <w:sz w:val="26"/>
          <w:szCs w:val="26"/>
        </w:rPr>
        <w:footnoteReference w:id="10"/>
      </w:r>
      <w:r w:rsidRPr="00DF788B">
        <w:rPr>
          <w:color w:val="000000" w:themeColor="text1"/>
          <w:sz w:val="26"/>
          <w:szCs w:val="26"/>
        </w:rPr>
        <w:t>.</w:t>
      </w:r>
    </w:p>
    <w:p w14:paraId="3C62E677" w14:textId="77777777" w:rsidR="0024109B" w:rsidRPr="00DF788B" w:rsidRDefault="0024109B" w:rsidP="0024109B">
      <w:pPr>
        <w:spacing w:line="360" w:lineRule="auto"/>
        <w:jc w:val="both"/>
        <w:rPr>
          <w:color w:val="000000" w:themeColor="text1"/>
          <w:sz w:val="26"/>
          <w:szCs w:val="26"/>
        </w:rPr>
      </w:pPr>
    </w:p>
    <w:p w14:paraId="3930434A" w14:textId="3B202D9E" w:rsidR="0024109B" w:rsidRPr="00DF788B" w:rsidRDefault="0024109B" w:rsidP="0024109B">
      <w:pPr>
        <w:spacing w:line="360" w:lineRule="auto"/>
        <w:jc w:val="both"/>
        <w:rPr>
          <w:color w:val="000000" w:themeColor="text1"/>
          <w:sz w:val="26"/>
          <w:szCs w:val="26"/>
        </w:rPr>
      </w:pPr>
      <w:r w:rsidRPr="00DF788B">
        <w:rPr>
          <w:color w:val="000000" w:themeColor="text1"/>
          <w:sz w:val="26"/>
          <w:szCs w:val="26"/>
        </w:rPr>
        <w:t xml:space="preserve">Mediante providencia del </w:t>
      </w:r>
      <w:r w:rsidR="00D549A3" w:rsidRPr="00DF788B">
        <w:rPr>
          <w:color w:val="000000" w:themeColor="text1"/>
          <w:sz w:val="26"/>
          <w:szCs w:val="26"/>
        </w:rPr>
        <w:t>26 de enero de 2018</w:t>
      </w:r>
      <w:r w:rsidRPr="00DF788B">
        <w:rPr>
          <w:color w:val="000000" w:themeColor="text1"/>
          <w:sz w:val="26"/>
          <w:szCs w:val="26"/>
        </w:rPr>
        <w:t xml:space="preserve"> esta Corporación, admitió en el efecto suspensivo el recurso de apelación interpuesto por la parte demanda</w:t>
      </w:r>
      <w:r w:rsidR="00E82319" w:rsidRPr="00DF788B">
        <w:rPr>
          <w:color w:val="000000" w:themeColor="text1"/>
          <w:sz w:val="26"/>
          <w:szCs w:val="26"/>
        </w:rPr>
        <w:t>nte</w:t>
      </w:r>
      <w:r w:rsidRPr="00DF788B">
        <w:rPr>
          <w:color w:val="000000" w:themeColor="text1"/>
          <w:sz w:val="26"/>
          <w:szCs w:val="26"/>
        </w:rPr>
        <w:t xml:space="preserve"> contra la sentencia proferida en primera instancia</w:t>
      </w:r>
      <w:r w:rsidRPr="00DF788B">
        <w:rPr>
          <w:rStyle w:val="Refdenotaalpie"/>
          <w:color w:val="000000" w:themeColor="text1"/>
          <w:sz w:val="26"/>
          <w:szCs w:val="26"/>
        </w:rPr>
        <w:footnoteReference w:id="11"/>
      </w:r>
      <w:r w:rsidRPr="00DF788B">
        <w:rPr>
          <w:color w:val="000000" w:themeColor="text1"/>
          <w:sz w:val="26"/>
          <w:szCs w:val="26"/>
        </w:rPr>
        <w:t>.</w:t>
      </w:r>
    </w:p>
    <w:p w14:paraId="0B92427B" w14:textId="77777777" w:rsidR="0024109B" w:rsidRPr="00DF788B" w:rsidRDefault="0024109B" w:rsidP="0024109B">
      <w:pPr>
        <w:spacing w:line="360" w:lineRule="auto"/>
        <w:jc w:val="both"/>
        <w:rPr>
          <w:color w:val="000000" w:themeColor="text1"/>
          <w:sz w:val="26"/>
          <w:szCs w:val="26"/>
        </w:rPr>
      </w:pPr>
    </w:p>
    <w:p w14:paraId="050D1EF0" w14:textId="0C4E208A" w:rsidR="0024109B" w:rsidRPr="00DF788B" w:rsidRDefault="0024109B" w:rsidP="0024109B">
      <w:pPr>
        <w:spacing w:line="360" w:lineRule="auto"/>
        <w:jc w:val="both"/>
        <w:rPr>
          <w:color w:val="000000" w:themeColor="text1"/>
          <w:sz w:val="26"/>
          <w:szCs w:val="26"/>
        </w:rPr>
      </w:pPr>
      <w:r w:rsidRPr="00DF788B">
        <w:rPr>
          <w:color w:val="000000" w:themeColor="text1"/>
          <w:sz w:val="26"/>
          <w:szCs w:val="26"/>
        </w:rPr>
        <w:t xml:space="preserve">El día </w:t>
      </w:r>
      <w:r w:rsidR="00D549A3" w:rsidRPr="00DF788B">
        <w:rPr>
          <w:color w:val="000000" w:themeColor="text1"/>
          <w:sz w:val="26"/>
          <w:szCs w:val="26"/>
        </w:rPr>
        <w:t>6 de marzo</w:t>
      </w:r>
      <w:r w:rsidRPr="00DF788B">
        <w:rPr>
          <w:color w:val="000000" w:themeColor="text1"/>
          <w:sz w:val="26"/>
          <w:szCs w:val="26"/>
        </w:rPr>
        <w:t xml:space="preserve"> de 2018, el Despacho prescindió de la audiencia de alegatos y juzgamiento, y concedió el término de diez días para presentar alegatos de conclusión de conformidad con el numeral 4º del artículo 247 del CPACA</w:t>
      </w:r>
      <w:r w:rsidRPr="00DF788B">
        <w:rPr>
          <w:rStyle w:val="Refdenotaalpie"/>
          <w:color w:val="000000" w:themeColor="text1"/>
          <w:sz w:val="26"/>
          <w:szCs w:val="26"/>
        </w:rPr>
        <w:footnoteReference w:id="12"/>
      </w:r>
      <w:r w:rsidRPr="00DF788B">
        <w:rPr>
          <w:color w:val="000000" w:themeColor="text1"/>
          <w:sz w:val="26"/>
          <w:szCs w:val="26"/>
        </w:rPr>
        <w:t>.</w:t>
      </w:r>
    </w:p>
    <w:p w14:paraId="63687DC8" w14:textId="77777777" w:rsidR="0024109B" w:rsidRPr="00DF788B" w:rsidRDefault="0024109B" w:rsidP="0024109B">
      <w:pPr>
        <w:spacing w:line="360" w:lineRule="auto"/>
        <w:jc w:val="both"/>
        <w:rPr>
          <w:color w:val="000000" w:themeColor="text1"/>
          <w:sz w:val="26"/>
          <w:szCs w:val="26"/>
        </w:rPr>
      </w:pPr>
    </w:p>
    <w:p w14:paraId="3AAE3C05" w14:textId="4FEAF435" w:rsidR="0024109B" w:rsidRPr="00DF788B" w:rsidRDefault="0024109B" w:rsidP="001B76E3">
      <w:pPr>
        <w:pStyle w:val="Prrafodelista"/>
        <w:numPr>
          <w:ilvl w:val="0"/>
          <w:numId w:val="5"/>
        </w:numPr>
        <w:spacing w:line="360" w:lineRule="auto"/>
        <w:jc w:val="both"/>
        <w:rPr>
          <w:color w:val="000000" w:themeColor="text1"/>
          <w:sz w:val="26"/>
          <w:szCs w:val="26"/>
        </w:rPr>
      </w:pPr>
      <w:r w:rsidRPr="00DF788B">
        <w:rPr>
          <w:b/>
          <w:color w:val="000000" w:themeColor="text1"/>
          <w:sz w:val="26"/>
          <w:szCs w:val="26"/>
        </w:rPr>
        <w:t>Alegatos de conclusión presentados por la parte demandante</w:t>
      </w:r>
      <w:r w:rsidR="00E82319" w:rsidRPr="00DF788B">
        <w:rPr>
          <w:rStyle w:val="Refdenotaalpie"/>
          <w:b/>
          <w:color w:val="000000" w:themeColor="text1"/>
          <w:sz w:val="26"/>
          <w:szCs w:val="26"/>
        </w:rPr>
        <w:footnoteReference w:id="13"/>
      </w:r>
    </w:p>
    <w:p w14:paraId="494167E7" w14:textId="77777777" w:rsidR="0024109B" w:rsidRPr="00DF788B" w:rsidRDefault="0024109B" w:rsidP="0024109B">
      <w:pPr>
        <w:spacing w:line="360" w:lineRule="auto"/>
        <w:jc w:val="both"/>
        <w:rPr>
          <w:color w:val="000000" w:themeColor="text1"/>
          <w:sz w:val="26"/>
          <w:szCs w:val="26"/>
        </w:rPr>
      </w:pPr>
    </w:p>
    <w:p w14:paraId="6D3BEBD2" w14:textId="41E982BD" w:rsidR="0024109B" w:rsidRPr="00DF788B" w:rsidRDefault="0024109B" w:rsidP="0024109B">
      <w:pPr>
        <w:spacing w:line="360" w:lineRule="auto"/>
        <w:jc w:val="both"/>
        <w:rPr>
          <w:color w:val="000000" w:themeColor="text1"/>
          <w:sz w:val="26"/>
          <w:szCs w:val="26"/>
        </w:rPr>
      </w:pPr>
      <w:r w:rsidRPr="00DF788B">
        <w:rPr>
          <w:color w:val="000000" w:themeColor="text1"/>
          <w:sz w:val="26"/>
          <w:szCs w:val="26"/>
        </w:rPr>
        <w:t xml:space="preserve">Reiteró los argumentos jurídicos esbozados en </w:t>
      </w:r>
      <w:r w:rsidR="00D549A3" w:rsidRPr="00DF788B">
        <w:rPr>
          <w:color w:val="000000" w:themeColor="text1"/>
          <w:sz w:val="26"/>
          <w:szCs w:val="26"/>
        </w:rPr>
        <w:t>la demanda y en los alegatos de conclusión presentados en primera instancia</w:t>
      </w:r>
      <w:r w:rsidR="00E82319" w:rsidRPr="00DF788B">
        <w:rPr>
          <w:color w:val="000000" w:themeColor="text1"/>
          <w:sz w:val="26"/>
          <w:szCs w:val="26"/>
        </w:rPr>
        <w:t>.</w:t>
      </w:r>
    </w:p>
    <w:p w14:paraId="2ED2CE80" w14:textId="77777777" w:rsidR="0024109B" w:rsidRPr="00DF788B" w:rsidRDefault="0024109B" w:rsidP="0024109B">
      <w:pPr>
        <w:spacing w:line="360" w:lineRule="auto"/>
        <w:jc w:val="both"/>
        <w:rPr>
          <w:b/>
          <w:color w:val="000000" w:themeColor="text1"/>
          <w:sz w:val="26"/>
          <w:szCs w:val="26"/>
        </w:rPr>
      </w:pPr>
    </w:p>
    <w:p w14:paraId="6848DE0A" w14:textId="2E39C4FB" w:rsidR="0024109B" w:rsidRPr="00DF788B" w:rsidRDefault="0024109B" w:rsidP="001B76E3">
      <w:pPr>
        <w:pStyle w:val="Prrafodelista"/>
        <w:numPr>
          <w:ilvl w:val="0"/>
          <w:numId w:val="5"/>
        </w:numPr>
        <w:spacing w:line="360" w:lineRule="auto"/>
        <w:jc w:val="both"/>
        <w:rPr>
          <w:b/>
          <w:color w:val="000000" w:themeColor="text1"/>
          <w:sz w:val="26"/>
          <w:szCs w:val="26"/>
        </w:rPr>
      </w:pPr>
      <w:r w:rsidRPr="00DF788B">
        <w:rPr>
          <w:b/>
          <w:color w:val="000000" w:themeColor="text1"/>
          <w:sz w:val="26"/>
          <w:szCs w:val="26"/>
        </w:rPr>
        <w:t>Alegatos de conclusión presentados por la entidad demandada</w:t>
      </w:r>
      <w:r w:rsidR="00E82319" w:rsidRPr="00DF788B">
        <w:rPr>
          <w:rStyle w:val="Refdenotaalpie"/>
          <w:b/>
          <w:color w:val="000000" w:themeColor="text1"/>
          <w:sz w:val="26"/>
          <w:szCs w:val="26"/>
        </w:rPr>
        <w:footnoteReference w:id="14"/>
      </w:r>
    </w:p>
    <w:p w14:paraId="4E7B01CB" w14:textId="77777777" w:rsidR="0024109B" w:rsidRPr="00DF788B" w:rsidRDefault="0024109B" w:rsidP="0024109B">
      <w:pPr>
        <w:spacing w:line="360" w:lineRule="auto"/>
        <w:jc w:val="both"/>
        <w:rPr>
          <w:color w:val="000000" w:themeColor="text1"/>
          <w:sz w:val="26"/>
          <w:szCs w:val="26"/>
        </w:rPr>
      </w:pPr>
    </w:p>
    <w:p w14:paraId="6000B29E" w14:textId="733F3CA2" w:rsidR="0024109B" w:rsidRPr="00DF788B" w:rsidRDefault="0024109B" w:rsidP="0024109B">
      <w:pPr>
        <w:spacing w:line="360" w:lineRule="auto"/>
        <w:jc w:val="both"/>
        <w:rPr>
          <w:color w:val="000000" w:themeColor="text1"/>
          <w:sz w:val="26"/>
          <w:szCs w:val="26"/>
        </w:rPr>
      </w:pPr>
      <w:r w:rsidRPr="00DF788B">
        <w:rPr>
          <w:color w:val="000000" w:themeColor="text1"/>
          <w:sz w:val="26"/>
          <w:szCs w:val="26"/>
        </w:rPr>
        <w:t xml:space="preserve">Reiteró los argumentos de defensa esbozados en </w:t>
      </w:r>
      <w:r w:rsidR="00D549A3" w:rsidRPr="00DF788B">
        <w:rPr>
          <w:color w:val="000000" w:themeColor="text1"/>
          <w:sz w:val="26"/>
          <w:szCs w:val="26"/>
        </w:rPr>
        <w:t>el recurso de apelación</w:t>
      </w:r>
      <w:r w:rsidR="00C37F33" w:rsidRPr="00DF788B">
        <w:rPr>
          <w:color w:val="000000" w:themeColor="text1"/>
          <w:sz w:val="26"/>
          <w:szCs w:val="26"/>
        </w:rPr>
        <w:t>.</w:t>
      </w:r>
    </w:p>
    <w:p w14:paraId="1AEE498B" w14:textId="77777777" w:rsidR="00D549A3" w:rsidRPr="00DF788B" w:rsidRDefault="00D549A3" w:rsidP="0024109B">
      <w:pPr>
        <w:spacing w:line="360" w:lineRule="auto"/>
        <w:jc w:val="both"/>
        <w:rPr>
          <w:color w:val="000000" w:themeColor="text1"/>
          <w:sz w:val="26"/>
          <w:szCs w:val="26"/>
        </w:rPr>
      </w:pPr>
    </w:p>
    <w:p w14:paraId="19237740" w14:textId="77777777" w:rsidR="0024109B" w:rsidRPr="00DF788B" w:rsidRDefault="0024109B" w:rsidP="0024109B">
      <w:pPr>
        <w:tabs>
          <w:tab w:val="left" w:pos="3888"/>
          <w:tab w:val="center" w:pos="5489"/>
        </w:tabs>
        <w:spacing w:line="360" w:lineRule="auto"/>
        <w:jc w:val="center"/>
        <w:rPr>
          <w:b/>
          <w:color w:val="000000" w:themeColor="text1"/>
          <w:sz w:val="26"/>
          <w:szCs w:val="26"/>
        </w:rPr>
      </w:pPr>
      <w:r w:rsidRPr="00DF788B">
        <w:rPr>
          <w:b/>
          <w:color w:val="000000" w:themeColor="text1"/>
          <w:sz w:val="26"/>
          <w:szCs w:val="26"/>
        </w:rPr>
        <w:t>VIII. CONSIDERACIONES</w:t>
      </w:r>
    </w:p>
    <w:p w14:paraId="00A2A3ED" w14:textId="77777777" w:rsidR="0024109B" w:rsidRPr="00DF788B" w:rsidRDefault="0024109B" w:rsidP="0024109B">
      <w:pPr>
        <w:spacing w:line="360" w:lineRule="auto"/>
        <w:rPr>
          <w:b/>
          <w:color w:val="000000" w:themeColor="text1"/>
          <w:sz w:val="26"/>
          <w:szCs w:val="26"/>
        </w:rPr>
      </w:pPr>
    </w:p>
    <w:p w14:paraId="7A776E1F" w14:textId="77777777" w:rsidR="0024109B" w:rsidRPr="00DF788B" w:rsidRDefault="0024109B" w:rsidP="001B76E3">
      <w:pPr>
        <w:pStyle w:val="Prrafodelista"/>
        <w:numPr>
          <w:ilvl w:val="0"/>
          <w:numId w:val="6"/>
        </w:numPr>
        <w:spacing w:line="360" w:lineRule="auto"/>
        <w:jc w:val="both"/>
        <w:rPr>
          <w:b/>
          <w:color w:val="000000" w:themeColor="text1"/>
          <w:sz w:val="26"/>
          <w:szCs w:val="26"/>
        </w:rPr>
      </w:pPr>
      <w:r w:rsidRPr="00DF788B">
        <w:rPr>
          <w:b/>
          <w:color w:val="000000" w:themeColor="text1"/>
          <w:sz w:val="26"/>
          <w:szCs w:val="26"/>
        </w:rPr>
        <w:t xml:space="preserve">Competencia </w:t>
      </w:r>
    </w:p>
    <w:p w14:paraId="52C88FDA" w14:textId="77777777" w:rsidR="0024109B" w:rsidRPr="00DF788B" w:rsidRDefault="0024109B" w:rsidP="0024109B">
      <w:pPr>
        <w:spacing w:line="360" w:lineRule="auto"/>
        <w:ind w:left="426"/>
        <w:jc w:val="both"/>
        <w:rPr>
          <w:b/>
          <w:color w:val="000000" w:themeColor="text1"/>
          <w:sz w:val="26"/>
          <w:szCs w:val="26"/>
        </w:rPr>
      </w:pPr>
    </w:p>
    <w:p w14:paraId="7343757C" w14:textId="77777777" w:rsidR="0024109B" w:rsidRPr="00DF788B" w:rsidRDefault="0024109B" w:rsidP="0024109B">
      <w:pPr>
        <w:spacing w:line="360" w:lineRule="auto"/>
        <w:jc w:val="both"/>
        <w:rPr>
          <w:color w:val="000000" w:themeColor="text1"/>
          <w:sz w:val="26"/>
          <w:szCs w:val="26"/>
        </w:rPr>
      </w:pPr>
      <w:r w:rsidRPr="00DF788B">
        <w:rPr>
          <w:color w:val="000000" w:themeColor="text1"/>
          <w:sz w:val="26"/>
          <w:szCs w:val="26"/>
        </w:rPr>
        <w:t>De acuerdo con lo establecido en el artículo 153 del CPACA, esta Corporación es competente para conocer en segunda instancia de las apelaciones y sentencias dictadas por los jueces administrativos.</w:t>
      </w:r>
    </w:p>
    <w:p w14:paraId="7DFF0756" w14:textId="77777777" w:rsidR="0024109B" w:rsidRPr="00DF788B" w:rsidRDefault="0024109B" w:rsidP="0024109B">
      <w:pPr>
        <w:pStyle w:val="Textoindependiente"/>
        <w:spacing w:line="360" w:lineRule="auto"/>
        <w:jc w:val="both"/>
        <w:rPr>
          <w:b w:val="0"/>
          <w:color w:val="000000" w:themeColor="text1"/>
          <w:sz w:val="26"/>
          <w:szCs w:val="26"/>
        </w:rPr>
      </w:pPr>
    </w:p>
    <w:p w14:paraId="3BC960A9" w14:textId="77777777" w:rsidR="0024109B" w:rsidRPr="00DF788B" w:rsidRDefault="0024109B" w:rsidP="001B76E3">
      <w:pPr>
        <w:pStyle w:val="Textoindependiente"/>
        <w:numPr>
          <w:ilvl w:val="0"/>
          <w:numId w:val="6"/>
        </w:numPr>
        <w:spacing w:line="360" w:lineRule="auto"/>
        <w:jc w:val="both"/>
        <w:rPr>
          <w:color w:val="000000" w:themeColor="text1"/>
          <w:sz w:val="26"/>
          <w:szCs w:val="26"/>
        </w:rPr>
      </w:pPr>
      <w:r w:rsidRPr="00DF788B">
        <w:rPr>
          <w:color w:val="000000" w:themeColor="text1"/>
          <w:sz w:val="26"/>
          <w:szCs w:val="26"/>
        </w:rPr>
        <w:t>Problema jurídico</w:t>
      </w:r>
    </w:p>
    <w:p w14:paraId="378DF4F5" w14:textId="77777777" w:rsidR="0024109B" w:rsidRPr="00DF788B" w:rsidRDefault="0024109B" w:rsidP="0024109B">
      <w:pPr>
        <w:spacing w:line="360" w:lineRule="auto"/>
        <w:jc w:val="both"/>
        <w:rPr>
          <w:color w:val="000000" w:themeColor="text1"/>
          <w:sz w:val="26"/>
          <w:szCs w:val="26"/>
        </w:rPr>
      </w:pPr>
    </w:p>
    <w:p w14:paraId="5BFB325E" w14:textId="31EC7A48" w:rsidR="0024109B" w:rsidRPr="00DF788B" w:rsidRDefault="00D549A3" w:rsidP="0024109B">
      <w:pPr>
        <w:spacing w:line="360" w:lineRule="auto"/>
        <w:jc w:val="both"/>
        <w:rPr>
          <w:color w:val="000000" w:themeColor="text1"/>
          <w:sz w:val="26"/>
          <w:szCs w:val="26"/>
        </w:rPr>
      </w:pPr>
      <w:r w:rsidRPr="00DF788B">
        <w:rPr>
          <w:color w:val="000000" w:themeColor="text1"/>
          <w:sz w:val="26"/>
          <w:szCs w:val="26"/>
        </w:rPr>
        <w:t>Conforme al recurso de apelación, c</w:t>
      </w:r>
      <w:r w:rsidR="0024109B" w:rsidRPr="00DF788B">
        <w:rPr>
          <w:color w:val="000000" w:themeColor="text1"/>
          <w:sz w:val="26"/>
          <w:szCs w:val="26"/>
        </w:rPr>
        <w:t xml:space="preserve">orresponde a la Sala determinar si </w:t>
      </w:r>
      <w:r w:rsidRPr="00DF788B">
        <w:rPr>
          <w:color w:val="000000" w:themeColor="text1"/>
          <w:sz w:val="26"/>
          <w:szCs w:val="26"/>
        </w:rPr>
        <w:t>debe revocarse la sentencia de primera instancia</w:t>
      </w:r>
      <w:r w:rsidR="00C527C5" w:rsidRPr="00DF788B">
        <w:rPr>
          <w:color w:val="000000" w:themeColor="text1"/>
          <w:sz w:val="26"/>
          <w:szCs w:val="26"/>
        </w:rPr>
        <w:t xml:space="preserve"> que accedió al reconocimiento de la prima de seguridad a la demandante para la vigencia 2013, </w:t>
      </w:r>
      <w:r w:rsidRPr="00DF788B">
        <w:rPr>
          <w:color w:val="000000" w:themeColor="text1"/>
          <w:sz w:val="26"/>
          <w:szCs w:val="26"/>
        </w:rPr>
        <w:t xml:space="preserve">por cuanto </w:t>
      </w:r>
      <w:r w:rsidR="5A823395" w:rsidRPr="00DF788B">
        <w:rPr>
          <w:color w:val="000000" w:themeColor="text1"/>
          <w:sz w:val="26"/>
          <w:szCs w:val="26"/>
        </w:rPr>
        <w:t>según</w:t>
      </w:r>
      <w:r w:rsidR="00F37D5A" w:rsidRPr="00DF788B">
        <w:rPr>
          <w:color w:val="000000" w:themeColor="text1"/>
          <w:sz w:val="26"/>
          <w:szCs w:val="26"/>
        </w:rPr>
        <w:t xml:space="preserve"> la entidad</w:t>
      </w:r>
      <w:r w:rsidR="4317018F" w:rsidRPr="00DF788B">
        <w:rPr>
          <w:color w:val="000000" w:themeColor="text1"/>
          <w:sz w:val="26"/>
          <w:szCs w:val="26"/>
        </w:rPr>
        <w:t xml:space="preserve"> </w:t>
      </w:r>
      <w:r w:rsidR="00F37D5A" w:rsidRPr="00DF788B">
        <w:rPr>
          <w:color w:val="000000" w:themeColor="text1"/>
          <w:sz w:val="26"/>
          <w:szCs w:val="26"/>
        </w:rPr>
        <w:t xml:space="preserve">su cargo no estuvo reconocido por el </w:t>
      </w:r>
      <w:r w:rsidR="126613C4" w:rsidRPr="00DF788B">
        <w:rPr>
          <w:color w:val="000000" w:themeColor="text1"/>
          <w:sz w:val="26"/>
          <w:szCs w:val="26"/>
        </w:rPr>
        <w:t>director</w:t>
      </w:r>
      <w:r w:rsidR="00F37D5A" w:rsidRPr="00DF788B">
        <w:rPr>
          <w:color w:val="000000" w:themeColor="text1"/>
          <w:sz w:val="26"/>
          <w:szCs w:val="26"/>
        </w:rPr>
        <w:t xml:space="preserve"> del INPEC como beneficiari</w:t>
      </w:r>
      <w:r w:rsidR="5D1CEA15" w:rsidRPr="00DF788B">
        <w:rPr>
          <w:color w:val="000000" w:themeColor="text1"/>
          <w:sz w:val="26"/>
          <w:szCs w:val="26"/>
        </w:rPr>
        <w:t>o</w:t>
      </w:r>
      <w:r w:rsidR="00F37D5A" w:rsidRPr="00DF788B">
        <w:rPr>
          <w:color w:val="000000" w:themeColor="text1"/>
          <w:sz w:val="26"/>
          <w:szCs w:val="26"/>
        </w:rPr>
        <w:t xml:space="preserve"> de la misma al no tener contacto directo con los internos del Establecimiento Penitenciario y Carcelario de Alta Seguridad de Cómbita.</w:t>
      </w:r>
    </w:p>
    <w:p w14:paraId="6D5EC0EE" w14:textId="705475CC" w:rsidR="0024109B" w:rsidRPr="00DF788B" w:rsidRDefault="0024109B" w:rsidP="0024109B">
      <w:pPr>
        <w:spacing w:line="360" w:lineRule="auto"/>
        <w:jc w:val="both"/>
        <w:rPr>
          <w:b/>
          <w:bCs/>
          <w:color w:val="000000" w:themeColor="text1"/>
          <w:sz w:val="26"/>
          <w:szCs w:val="26"/>
        </w:rPr>
      </w:pPr>
    </w:p>
    <w:p w14:paraId="7F666331" w14:textId="1A29D5DF" w:rsidR="00C96F94" w:rsidRPr="00DF788B" w:rsidRDefault="001550F1" w:rsidP="527FBCCC">
      <w:pPr>
        <w:pStyle w:val="Prrafodelista"/>
        <w:numPr>
          <w:ilvl w:val="0"/>
          <w:numId w:val="6"/>
        </w:numPr>
        <w:jc w:val="both"/>
        <w:rPr>
          <w:b/>
          <w:bCs/>
          <w:color w:val="000000" w:themeColor="text1"/>
          <w:sz w:val="26"/>
          <w:szCs w:val="26"/>
        </w:rPr>
      </w:pPr>
      <w:r w:rsidRPr="00DF788B">
        <w:rPr>
          <w:b/>
          <w:bCs/>
          <w:color w:val="000000" w:themeColor="text1"/>
          <w:sz w:val="26"/>
          <w:szCs w:val="26"/>
        </w:rPr>
        <w:t xml:space="preserve">Marco normativo sobre </w:t>
      </w:r>
      <w:r w:rsidR="00C96F94" w:rsidRPr="00DF788B">
        <w:rPr>
          <w:b/>
          <w:bCs/>
          <w:color w:val="000000" w:themeColor="text1"/>
          <w:sz w:val="26"/>
          <w:szCs w:val="26"/>
        </w:rPr>
        <w:t>la prima de seguridad para funcionarios del INPEC</w:t>
      </w:r>
    </w:p>
    <w:p w14:paraId="022498A6" w14:textId="7A4E4A91" w:rsidR="66A38516" w:rsidRPr="00DF788B" w:rsidRDefault="66A38516" w:rsidP="66A38516">
      <w:pPr>
        <w:spacing w:line="360" w:lineRule="auto"/>
        <w:jc w:val="both"/>
        <w:rPr>
          <w:b/>
          <w:bCs/>
          <w:color w:val="000000" w:themeColor="text1"/>
        </w:rPr>
      </w:pPr>
    </w:p>
    <w:p w14:paraId="51FE9CDC" w14:textId="76C1D0DE" w:rsidR="00007FF8" w:rsidRPr="00DF788B" w:rsidRDefault="00007FF8" w:rsidP="001B76E3">
      <w:pPr>
        <w:pStyle w:val="Prrafodelista"/>
        <w:numPr>
          <w:ilvl w:val="0"/>
          <w:numId w:val="8"/>
        </w:numPr>
        <w:spacing w:line="360" w:lineRule="auto"/>
        <w:jc w:val="both"/>
        <w:rPr>
          <w:b/>
          <w:bCs/>
          <w:color w:val="000000" w:themeColor="text1"/>
          <w:sz w:val="26"/>
          <w:szCs w:val="26"/>
        </w:rPr>
      </w:pPr>
      <w:r w:rsidRPr="00DF788B">
        <w:rPr>
          <w:b/>
          <w:bCs/>
          <w:color w:val="000000" w:themeColor="text1"/>
          <w:sz w:val="26"/>
          <w:szCs w:val="26"/>
        </w:rPr>
        <w:t>Constitución Política de 1991</w:t>
      </w:r>
    </w:p>
    <w:p w14:paraId="5600DA93" w14:textId="0FA34F23" w:rsidR="00007FF8" w:rsidRPr="00DF788B" w:rsidRDefault="00007FF8" w:rsidP="003C5CBE">
      <w:pPr>
        <w:ind w:left="708"/>
        <w:jc w:val="both"/>
        <w:rPr>
          <w:color w:val="000000" w:themeColor="text1"/>
          <w:sz w:val="22"/>
          <w:szCs w:val="22"/>
        </w:rPr>
      </w:pPr>
      <w:bookmarkStart w:id="1" w:name="150"/>
      <w:r w:rsidRPr="00DF788B">
        <w:rPr>
          <w:b/>
          <w:bCs/>
          <w:color w:val="000000" w:themeColor="text1"/>
          <w:sz w:val="22"/>
          <w:szCs w:val="22"/>
        </w:rPr>
        <w:t>ARTICULO 150.</w:t>
      </w:r>
      <w:bookmarkEnd w:id="1"/>
      <w:r w:rsidRPr="00DF788B">
        <w:rPr>
          <w:color w:val="000000" w:themeColor="text1"/>
          <w:sz w:val="22"/>
          <w:szCs w:val="22"/>
        </w:rPr>
        <w:t> Corresponde al Congreso hacer las leyes. Por medio de ellas ejerce las siguientes funciones:</w:t>
      </w:r>
    </w:p>
    <w:p w14:paraId="071FB3E1" w14:textId="1D033E5B" w:rsidR="003C5CBE" w:rsidRPr="00DF788B" w:rsidRDefault="003C5CBE" w:rsidP="003C5CBE">
      <w:pPr>
        <w:ind w:left="708"/>
        <w:jc w:val="both"/>
        <w:rPr>
          <w:color w:val="000000" w:themeColor="text1"/>
          <w:sz w:val="22"/>
          <w:szCs w:val="22"/>
        </w:rPr>
      </w:pPr>
      <w:r w:rsidRPr="00DF788B">
        <w:rPr>
          <w:b/>
          <w:bCs/>
          <w:color w:val="000000" w:themeColor="text1"/>
          <w:sz w:val="22"/>
          <w:szCs w:val="22"/>
        </w:rPr>
        <w:t>(…)</w:t>
      </w:r>
    </w:p>
    <w:p w14:paraId="7C5F945F" w14:textId="207BF09E" w:rsidR="00007FF8" w:rsidRPr="00DF788B" w:rsidRDefault="00007FF8" w:rsidP="003C5CBE">
      <w:pPr>
        <w:ind w:left="708"/>
        <w:jc w:val="both"/>
        <w:rPr>
          <w:color w:val="000000" w:themeColor="text1"/>
          <w:sz w:val="22"/>
          <w:szCs w:val="22"/>
        </w:rPr>
      </w:pPr>
      <w:r w:rsidRPr="00DF788B">
        <w:rPr>
          <w:color w:val="000000" w:themeColor="text1"/>
          <w:sz w:val="22"/>
          <w:szCs w:val="22"/>
        </w:rPr>
        <w:t>19. Dictar las normas generales, y señalar en ellas los objetivos y criterios a los cuales debe sujetarse el Gobierno para los siguientes efectos:</w:t>
      </w:r>
    </w:p>
    <w:p w14:paraId="4DCAA2C8" w14:textId="21E5A068" w:rsidR="003C5CBE" w:rsidRPr="00DF788B" w:rsidRDefault="003C5CBE" w:rsidP="003C5CBE">
      <w:pPr>
        <w:ind w:left="708"/>
        <w:jc w:val="both"/>
        <w:rPr>
          <w:color w:val="000000" w:themeColor="text1"/>
          <w:sz w:val="22"/>
          <w:szCs w:val="22"/>
        </w:rPr>
      </w:pPr>
      <w:r w:rsidRPr="00DF788B">
        <w:rPr>
          <w:color w:val="000000" w:themeColor="text1"/>
          <w:sz w:val="22"/>
          <w:szCs w:val="22"/>
        </w:rPr>
        <w:t>(…)</w:t>
      </w:r>
    </w:p>
    <w:p w14:paraId="293D10A1" w14:textId="77777777" w:rsidR="00007FF8" w:rsidRPr="00DF788B" w:rsidRDefault="00007FF8" w:rsidP="003C5CBE">
      <w:pPr>
        <w:ind w:left="708"/>
        <w:jc w:val="both"/>
      </w:pPr>
      <w:r w:rsidRPr="00DF788B">
        <w:rPr>
          <w:color w:val="000000" w:themeColor="text1"/>
          <w:sz w:val="22"/>
          <w:szCs w:val="22"/>
        </w:rPr>
        <w:t>e) Fijar el régimen salarial y prestacional de los empleados públicos, de los miembros del Congreso Nacional y la Fuerza Pública;</w:t>
      </w:r>
    </w:p>
    <w:p w14:paraId="4C0F1A0E" w14:textId="476FA21B" w:rsidR="003C5CBE" w:rsidRPr="00DF788B" w:rsidRDefault="003C5CBE" w:rsidP="003C5CBE">
      <w:pPr>
        <w:spacing w:line="360" w:lineRule="auto"/>
        <w:jc w:val="both"/>
        <w:rPr>
          <w:b/>
          <w:bCs/>
          <w:color w:val="000000" w:themeColor="text1"/>
          <w:sz w:val="26"/>
          <w:szCs w:val="26"/>
        </w:rPr>
      </w:pPr>
    </w:p>
    <w:p w14:paraId="62C3D58A" w14:textId="77777777" w:rsidR="00702D41" w:rsidRPr="00DF788B" w:rsidRDefault="003C5CBE" w:rsidP="001B76E3">
      <w:pPr>
        <w:pStyle w:val="Prrafodelista"/>
        <w:numPr>
          <w:ilvl w:val="0"/>
          <w:numId w:val="8"/>
        </w:numPr>
        <w:jc w:val="both"/>
        <w:rPr>
          <w:sz w:val="26"/>
          <w:szCs w:val="26"/>
        </w:rPr>
      </w:pPr>
      <w:r w:rsidRPr="00DF788B">
        <w:rPr>
          <w:b/>
          <w:bCs/>
          <w:color w:val="000000" w:themeColor="text1"/>
          <w:sz w:val="26"/>
          <w:szCs w:val="26"/>
        </w:rPr>
        <w:t>Ley 4 de 1992</w:t>
      </w:r>
    </w:p>
    <w:p w14:paraId="61D02839" w14:textId="77777777" w:rsidR="00702D41" w:rsidRPr="00DF788B" w:rsidRDefault="00702D41" w:rsidP="00702D41">
      <w:pPr>
        <w:pStyle w:val="Prrafodelista"/>
        <w:jc w:val="both"/>
        <w:rPr>
          <w:color w:val="000000" w:themeColor="text1"/>
          <w:sz w:val="26"/>
          <w:szCs w:val="26"/>
        </w:rPr>
      </w:pPr>
    </w:p>
    <w:p w14:paraId="75E5E1FB" w14:textId="7902219B" w:rsidR="003C5CBE" w:rsidRPr="00DF788B" w:rsidRDefault="00702D41" w:rsidP="00702D41">
      <w:pPr>
        <w:pStyle w:val="Prrafodelista"/>
        <w:jc w:val="both"/>
        <w:rPr>
          <w:sz w:val="26"/>
          <w:szCs w:val="26"/>
        </w:rPr>
      </w:pPr>
      <w:r w:rsidRPr="00DF788B">
        <w:rPr>
          <w:color w:val="000000" w:themeColor="text1"/>
          <w:sz w:val="26"/>
          <w:szCs w:val="26"/>
        </w:rPr>
        <w:t>E</w:t>
      </w:r>
      <w:r w:rsidR="003C5CBE" w:rsidRPr="00DF788B">
        <w:rPr>
          <w:color w:val="000000" w:themeColor="text1"/>
          <w:sz w:val="26"/>
          <w:szCs w:val="26"/>
        </w:rPr>
        <w:t>stableció las normas, objetivos y criterios que debe observar el Gobierno Nacional para la fijación del régimen salarial y prestacional de los empleados públicos, de los miembros del Congreso Nacional y de la Fuerza Pública y atendiendo a dichas directrices,</w:t>
      </w:r>
      <w:r w:rsidR="00431C37" w:rsidRPr="00DF788B">
        <w:rPr>
          <w:color w:val="000000" w:themeColor="text1"/>
          <w:sz w:val="26"/>
          <w:szCs w:val="26"/>
        </w:rPr>
        <w:t xml:space="preserve"> el ejecutivo expidió el Decreto 407 de 1994.</w:t>
      </w:r>
    </w:p>
    <w:p w14:paraId="6801D364" w14:textId="77777777" w:rsidR="003C5CBE" w:rsidRPr="00DF788B" w:rsidRDefault="003C5CBE" w:rsidP="003C5CBE">
      <w:pPr>
        <w:spacing w:line="360" w:lineRule="auto"/>
        <w:jc w:val="both"/>
        <w:rPr>
          <w:b/>
          <w:bCs/>
          <w:color w:val="000000" w:themeColor="text1"/>
          <w:sz w:val="26"/>
          <w:szCs w:val="26"/>
        </w:rPr>
      </w:pPr>
    </w:p>
    <w:p w14:paraId="14E856F8" w14:textId="4454A383" w:rsidR="00323BAA" w:rsidRPr="00DF788B" w:rsidRDefault="00323BAA" w:rsidP="66A38516">
      <w:pPr>
        <w:pStyle w:val="Prrafodelista"/>
        <w:numPr>
          <w:ilvl w:val="0"/>
          <w:numId w:val="8"/>
        </w:numPr>
        <w:jc w:val="both"/>
        <w:rPr>
          <w:b/>
          <w:bCs/>
        </w:rPr>
      </w:pPr>
      <w:r w:rsidRPr="00DF788B">
        <w:rPr>
          <w:b/>
          <w:bCs/>
          <w:color w:val="000000" w:themeColor="text1"/>
          <w:sz w:val="26"/>
          <w:szCs w:val="26"/>
        </w:rPr>
        <w:t xml:space="preserve">Decreto 407 de 1994, por el cual </w:t>
      </w:r>
      <w:r w:rsidRPr="00DF788B">
        <w:rPr>
          <w:b/>
          <w:bCs/>
        </w:rPr>
        <w:t xml:space="preserve">se establece el régimen de personal del Instituto Nacional Penitenciario y Carcelario. </w:t>
      </w:r>
    </w:p>
    <w:p w14:paraId="080E2F66" w14:textId="2CA4C544" w:rsidR="66A38516" w:rsidRPr="00DF788B" w:rsidRDefault="66A38516" w:rsidP="66A38516">
      <w:pPr>
        <w:jc w:val="both"/>
        <w:rPr>
          <w:b/>
          <w:bCs/>
        </w:rPr>
      </w:pPr>
    </w:p>
    <w:p w14:paraId="397DF087" w14:textId="6BFF8CB4" w:rsidR="00702D41" w:rsidRPr="00DF788B" w:rsidRDefault="00702D41" w:rsidP="66A38516">
      <w:pPr>
        <w:ind w:firstLine="708"/>
        <w:jc w:val="both"/>
      </w:pPr>
      <w:r w:rsidRPr="00DF788B">
        <w:rPr>
          <w:b/>
          <w:bCs/>
          <w:sz w:val="22"/>
          <w:szCs w:val="22"/>
        </w:rPr>
        <w:t>ARTÍCULO 8o. CARACTER DE SUS SERVIDORES</w:t>
      </w:r>
      <w:r w:rsidRPr="00DF788B">
        <w:rPr>
          <w:sz w:val="22"/>
          <w:szCs w:val="22"/>
        </w:rPr>
        <w:t xml:space="preserve">. Las personas que prestan sus </w:t>
      </w:r>
      <w:r w:rsidRPr="00DF788B">
        <w:tab/>
      </w:r>
      <w:r w:rsidRPr="00DF788B">
        <w:rPr>
          <w:sz w:val="22"/>
          <w:szCs w:val="22"/>
        </w:rPr>
        <w:t xml:space="preserve">servicios en el Instituto Nacional Penitenciario y Carcelario, INPEC, son empleados </w:t>
      </w:r>
      <w:r w:rsidRPr="00DF788B">
        <w:tab/>
      </w:r>
      <w:r w:rsidRPr="00DF788B">
        <w:tab/>
      </w:r>
      <w:r w:rsidRPr="00DF788B">
        <w:rPr>
          <w:sz w:val="22"/>
          <w:szCs w:val="22"/>
        </w:rPr>
        <w:t xml:space="preserve">públicos con régimen especial. </w:t>
      </w:r>
    </w:p>
    <w:p w14:paraId="7E11B473" w14:textId="184F3C9A" w:rsidR="00702D41" w:rsidRPr="00DF788B" w:rsidRDefault="00702D41" w:rsidP="00702D41">
      <w:pPr>
        <w:pStyle w:val="Prrafodelista"/>
        <w:jc w:val="both"/>
        <w:rPr>
          <w:sz w:val="22"/>
          <w:szCs w:val="22"/>
        </w:rPr>
      </w:pPr>
      <w:r w:rsidRPr="00DF788B">
        <w:rPr>
          <w:sz w:val="22"/>
          <w:szCs w:val="22"/>
        </w:rPr>
        <w:t>(…)</w:t>
      </w:r>
    </w:p>
    <w:p w14:paraId="239E9764" w14:textId="77777777" w:rsidR="00702D41" w:rsidRPr="00DF788B" w:rsidRDefault="00702D41" w:rsidP="00702D41">
      <w:pPr>
        <w:ind w:left="708"/>
        <w:jc w:val="both"/>
        <w:rPr>
          <w:sz w:val="22"/>
          <w:szCs w:val="22"/>
        </w:rPr>
      </w:pPr>
      <w:r w:rsidRPr="00DF788B">
        <w:rPr>
          <w:b/>
          <w:bCs/>
          <w:sz w:val="22"/>
          <w:szCs w:val="22"/>
        </w:rPr>
        <w:t>ARTÍCULO 10. CLASIFICACION DE EMPLEOS.</w:t>
      </w:r>
      <w:r w:rsidRPr="00DF788B">
        <w:rPr>
          <w:sz w:val="22"/>
          <w:szCs w:val="22"/>
        </w:rPr>
        <w:t xml:space="preserve"> Los empleos según su naturaleza y forma como deben ser provistos, son de libre nombramiento y remoción y de carrera. Son de libre nombramiento y remoción los empleos que se señalan a continuación:</w:t>
      </w:r>
    </w:p>
    <w:p w14:paraId="2108580E" w14:textId="1622A2C9" w:rsidR="00702D41" w:rsidRPr="00DF788B" w:rsidRDefault="00702D41" w:rsidP="00702D41">
      <w:pPr>
        <w:ind w:left="708"/>
        <w:jc w:val="both"/>
        <w:rPr>
          <w:b/>
          <w:bCs/>
          <w:sz w:val="22"/>
          <w:szCs w:val="22"/>
        </w:rPr>
      </w:pPr>
      <w:r w:rsidRPr="00DF788B">
        <w:rPr>
          <w:sz w:val="22"/>
          <w:szCs w:val="22"/>
        </w:rPr>
        <w:t xml:space="preserve">Director General del Instituto Nacional Penitenciario y Carcelario, INPEC, Secretario General, Subdirectores, Jefes de Oficina, Asesores, Directores Regionales, Jefes de División, Directores y Subdirectores de Establecimientos Carcelarios y los demás empleos de Jefe de Unidad que tengan una jerarquía superior a Jefe de Sección y los de tiempo parcial, entendiéndose por tales aquellos </w:t>
      </w:r>
      <w:r w:rsidRPr="00DF788B">
        <w:rPr>
          <w:b/>
          <w:bCs/>
          <w:sz w:val="22"/>
          <w:szCs w:val="22"/>
        </w:rPr>
        <w:t xml:space="preserve">que tienen una jornada diaria inferior a cuatro (4) horas. </w:t>
      </w:r>
    </w:p>
    <w:p w14:paraId="32D49106" w14:textId="5560DB7B" w:rsidR="00702D41" w:rsidRPr="00DF788B" w:rsidRDefault="00702D41" w:rsidP="00702D41">
      <w:pPr>
        <w:pStyle w:val="Prrafodelista"/>
        <w:jc w:val="both"/>
        <w:rPr>
          <w:b/>
          <w:bCs/>
          <w:sz w:val="22"/>
          <w:szCs w:val="22"/>
        </w:rPr>
      </w:pPr>
      <w:r w:rsidRPr="00DF788B">
        <w:rPr>
          <w:b/>
          <w:bCs/>
          <w:sz w:val="22"/>
          <w:szCs w:val="22"/>
        </w:rPr>
        <w:t>(…)</w:t>
      </w:r>
    </w:p>
    <w:p w14:paraId="21EF073F" w14:textId="77777777" w:rsidR="000A69F0" w:rsidRPr="00DF788B" w:rsidRDefault="000A69F0" w:rsidP="001B76E3">
      <w:pPr>
        <w:pStyle w:val="Prrafodelista"/>
        <w:numPr>
          <w:ilvl w:val="0"/>
          <w:numId w:val="8"/>
        </w:numPr>
        <w:jc w:val="both"/>
        <w:rPr>
          <w:sz w:val="22"/>
          <w:szCs w:val="22"/>
        </w:rPr>
      </w:pPr>
      <w:r w:rsidRPr="00DF788B">
        <w:rPr>
          <w:b/>
          <w:bCs/>
          <w:sz w:val="22"/>
          <w:szCs w:val="22"/>
        </w:rPr>
        <w:t>ARTÍCULO 117. DEFINICIÓN DEL CUERPO DE CUSTODIA Y VIGILANCIA PENITENCIARIA Y CARCELARIA NACIONA</w:t>
      </w:r>
      <w:r w:rsidRPr="00DF788B">
        <w:rPr>
          <w:sz w:val="22"/>
          <w:szCs w:val="22"/>
        </w:rPr>
        <w:t xml:space="preserve">L. Es un organismo que cumple un servicio esencial del Estado, armado, de carácter civil y permanente, al servicio del Instituto Nacional Penitenciario y Carcelario, INPEC, e integrado por personal uniformado, jerarquizado, con régimen y disciplina especiales. Sus miembros recibirán formación, capacitación, complementación, actualización y especialización en la Escuela Penitenciaria Nacional. No podrán tomar parte en las actividades de los partidos y movimientos y en las controversias políticas, sin perjuicio de ejercer libremente el derecho al sufragio y observarán siempre la más absoluta imparcialidad política en el ejercicio de sus funciones. </w:t>
      </w:r>
    </w:p>
    <w:p w14:paraId="62FAF420" w14:textId="0B896C33" w:rsidR="000A69F0" w:rsidRPr="00DF788B" w:rsidRDefault="00702D41" w:rsidP="00702D41">
      <w:pPr>
        <w:pStyle w:val="Prrafodelista"/>
        <w:jc w:val="both"/>
        <w:rPr>
          <w:sz w:val="22"/>
          <w:szCs w:val="22"/>
        </w:rPr>
      </w:pPr>
      <w:r w:rsidRPr="00DF788B">
        <w:rPr>
          <w:sz w:val="22"/>
          <w:szCs w:val="22"/>
        </w:rPr>
        <w:t>(…)</w:t>
      </w:r>
    </w:p>
    <w:p w14:paraId="29DF7C17" w14:textId="77777777" w:rsidR="00323BAA" w:rsidRPr="00DF788B" w:rsidRDefault="00323BAA" w:rsidP="00702D41">
      <w:pPr>
        <w:pStyle w:val="Prrafodelista"/>
        <w:jc w:val="both"/>
        <w:rPr>
          <w:b/>
          <w:bCs/>
          <w:sz w:val="22"/>
          <w:szCs w:val="22"/>
        </w:rPr>
      </w:pPr>
    </w:p>
    <w:p w14:paraId="3D329483" w14:textId="7E36DF84" w:rsidR="00323BAA" w:rsidRPr="00DF788B" w:rsidRDefault="00323BAA" w:rsidP="00702D41">
      <w:pPr>
        <w:pStyle w:val="Prrafodelista"/>
        <w:jc w:val="both"/>
        <w:rPr>
          <w:sz w:val="22"/>
          <w:szCs w:val="22"/>
        </w:rPr>
      </w:pPr>
      <w:r w:rsidRPr="00DF788B">
        <w:rPr>
          <w:b/>
          <w:bCs/>
          <w:sz w:val="22"/>
          <w:szCs w:val="22"/>
        </w:rPr>
        <w:t>ARTÍCULO 185. PRESTACIONES SOCIALES.</w:t>
      </w:r>
      <w:r w:rsidRPr="00DF788B">
        <w:rPr>
          <w:sz w:val="22"/>
          <w:szCs w:val="22"/>
        </w:rPr>
        <w:t xml:space="preserve"> los miembros del Cuerpo de Custodia y Vigilancia Carcelaria tienen derecho a las prestaciones sociales que se enuncian a continuación, reconocidas por la Ley 32 de 1986 y en las normas que el Gobierno Nacional expida en desarrollo de la Ley 4a. de 1992: prima de navidad, prima de vacaciones, prima de servicios, prima de instalación y alojamiento, prima de capacitación, prima de clima, prima </w:t>
      </w:r>
      <w:proofErr w:type="spellStart"/>
      <w:r w:rsidRPr="00DF788B">
        <w:rPr>
          <w:sz w:val="22"/>
          <w:szCs w:val="22"/>
        </w:rPr>
        <w:t>extracarcelaria</w:t>
      </w:r>
      <w:proofErr w:type="spellEnd"/>
      <w:r w:rsidRPr="00DF788B">
        <w:rPr>
          <w:sz w:val="22"/>
          <w:szCs w:val="22"/>
        </w:rPr>
        <w:t xml:space="preserve">, prima de seguridad, prima de riesgo y prima de vigilantes instructores; adicionalmente tendrán derecho a pasajes y gastos de transporte, a los subsidios de transporte, alimentación y familiar, así como al pago del sobresueldo establecido en los Decretos 1302 de 1978 y 447 de 1984. </w:t>
      </w:r>
    </w:p>
    <w:p w14:paraId="155D50B5" w14:textId="77777777" w:rsidR="00323BAA" w:rsidRPr="00DF788B" w:rsidRDefault="00323BAA" w:rsidP="00702D41">
      <w:pPr>
        <w:pStyle w:val="Prrafodelista"/>
        <w:jc w:val="both"/>
        <w:rPr>
          <w:sz w:val="22"/>
          <w:szCs w:val="22"/>
        </w:rPr>
      </w:pPr>
    </w:p>
    <w:p w14:paraId="0A2ABF5D" w14:textId="58782CD8" w:rsidR="00323BAA" w:rsidRPr="00DF788B" w:rsidRDefault="00323BAA" w:rsidP="00702D41">
      <w:pPr>
        <w:pStyle w:val="Prrafodelista"/>
        <w:jc w:val="both"/>
        <w:rPr>
          <w:sz w:val="22"/>
          <w:szCs w:val="22"/>
        </w:rPr>
      </w:pPr>
      <w:r w:rsidRPr="00DF788B">
        <w:rPr>
          <w:sz w:val="22"/>
          <w:szCs w:val="22"/>
        </w:rPr>
        <w:lastRenderedPageBreak/>
        <w:t>El personal administrativo del Instituto Nacional Penitenciario, y Carcelario, tendrá derecho a las prestaciones reconocidas a los empleados públicos nacionales y las que el Gobierno Nacional establezca en desarrollo de la Ley 4a. de 1992.</w:t>
      </w:r>
    </w:p>
    <w:p w14:paraId="50DCC2A0" w14:textId="305D271C" w:rsidR="00C96F94" w:rsidRPr="00DF788B" w:rsidRDefault="00C96F94" w:rsidP="00702D41">
      <w:pPr>
        <w:pStyle w:val="Prrafodelista"/>
        <w:jc w:val="both"/>
        <w:rPr>
          <w:b/>
          <w:bCs/>
          <w:color w:val="000000" w:themeColor="text1"/>
          <w:sz w:val="22"/>
          <w:szCs w:val="22"/>
        </w:rPr>
      </w:pPr>
    </w:p>
    <w:p w14:paraId="3351D718" w14:textId="77777777" w:rsidR="00C96F94" w:rsidRPr="00DF788B" w:rsidRDefault="00C96F94" w:rsidP="001B76E3">
      <w:pPr>
        <w:pStyle w:val="Prrafodelista"/>
        <w:numPr>
          <w:ilvl w:val="0"/>
          <w:numId w:val="8"/>
        </w:numPr>
        <w:spacing w:line="360" w:lineRule="auto"/>
        <w:jc w:val="both"/>
        <w:rPr>
          <w:b/>
          <w:bCs/>
          <w:color w:val="000000" w:themeColor="text1"/>
          <w:sz w:val="26"/>
          <w:szCs w:val="26"/>
        </w:rPr>
      </w:pPr>
      <w:r w:rsidRPr="00DF788B">
        <w:rPr>
          <w:b/>
          <w:bCs/>
          <w:color w:val="000000" w:themeColor="text1"/>
          <w:sz w:val="26"/>
          <w:szCs w:val="26"/>
        </w:rPr>
        <w:t>Decreto 446 de 1994 “Por el cual se establece el régimen prestacional de los Servidores Públicos del Instituto Nacional Penitenciario y Carcelario INPEC</w:t>
      </w:r>
    </w:p>
    <w:p w14:paraId="3FD0B676" w14:textId="77777777" w:rsidR="00323BAA" w:rsidRPr="00DF788B" w:rsidRDefault="00323BAA" w:rsidP="00323BAA">
      <w:pPr>
        <w:pStyle w:val="Prrafodelista"/>
        <w:rPr>
          <w:rFonts w:ascii="Arial" w:hAnsi="Arial" w:cs="Arial"/>
          <w:color w:val="000000"/>
          <w:sz w:val="20"/>
          <w:szCs w:val="20"/>
        </w:rPr>
      </w:pPr>
    </w:p>
    <w:p w14:paraId="1F11D518" w14:textId="37EDFB5B" w:rsidR="00960987" w:rsidRPr="00DF788B" w:rsidRDefault="00960987" w:rsidP="00007FF8">
      <w:pPr>
        <w:pStyle w:val="Prrafodelista"/>
        <w:jc w:val="both"/>
        <w:rPr>
          <w:sz w:val="22"/>
          <w:szCs w:val="22"/>
        </w:rPr>
      </w:pPr>
      <w:r w:rsidRPr="00DF788B">
        <w:rPr>
          <w:color w:val="000000"/>
          <w:sz w:val="22"/>
          <w:szCs w:val="22"/>
        </w:rPr>
        <w:t>“</w:t>
      </w:r>
      <w:r w:rsidRPr="00DF788B">
        <w:rPr>
          <w:b/>
          <w:bCs/>
          <w:color w:val="000000"/>
          <w:sz w:val="22"/>
          <w:szCs w:val="22"/>
        </w:rPr>
        <w:t>Artículo 10.PRIMA DE SEGURIDAD</w:t>
      </w:r>
      <w:r w:rsidRPr="00DF788B">
        <w:rPr>
          <w:color w:val="000000"/>
          <w:sz w:val="22"/>
          <w:szCs w:val="22"/>
        </w:rPr>
        <w:t xml:space="preserve">. A los funcionarios del Instituto Nacional Penitenciario y Carcelario </w:t>
      </w:r>
      <w:proofErr w:type="spellStart"/>
      <w:r w:rsidRPr="00DF788B">
        <w:rPr>
          <w:color w:val="000000"/>
          <w:sz w:val="22"/>
          <w:szCs w:val="22"/>
        </w:rPr>
        <w:t>Inpec</w:t>
      </w:r>
      <w:proofErr w:type="spellEnd"/>
      <w:r w:rsidRPr="00DF788B">
        <w:rPr>
          <w:color w:val="000000"/>
          <w:sz w:val="22"/>
          <w:szCs w:val="22"/>
        </w:rPr>
        <w:t xml:space="preserve">, que presten sus servicios en centros o pabellones de especial seguridad del Instituto Nacional Penitenciario y Carcelario, </w:t>
      </w:r>
      <w:proofErr w:type="spellStart"/>
      <w:r w:rsidRPr="00DF788B">
        <w:rPr>
          <w:color w:val="000000"/>
          <w:sz w:val="22"/>
          <w:szCs w:val="22"/>
        </w:rPr>
        <w:t>Inpec</w:t>
      </w:r>
      <w:proofErr w:type="spellEnd"/>
      <w:r w:rsidRPr="00DF788B">
        <w:rPr>
          <w:color w:val="000000"/>
          <w:sz w:val="22"/>
          <w:szCs w:val="22"/>
        </w:rPr>
        <w:t>, podrá reconocérseles una prima de seguridad, que no constituye factor de salario en los porcentajes que establezca el Gobierno Nacional.” </w:t>
      </w:r>
    </w:p>
    <w:p w14:paraId="09DCAFD9" w14:textId="632673AE" w:rsidR="00D549A3" w:rsidRPr="00DF788B" w:rsidRDefault="00D549A3" w:rsidP="00C96F94">
      <w:pPr>
        <w:spacing w:line="360" w:lineRule="auto"/>
        <w:ind w:left="360"/>
        <w:jc w:val="both"/>
        <w:rPr>
          <w:b/>
          <w:bCs/>
          <w:color w:val="000000" w:themeColor="text1"/>
          <w:sz w:val="26"/>
          <w:szCs w:val="26"/>
        </w:rPr>
      </w:pPr>
    </w:p>
    <w:p w14:paraId="35DA5F1F" w14:textId="2FD47D63" w:rsidR="00C76179" w:rsidRPr="00DF788B" w:rsidRDefault="00323BAA" w:rsidP="00007FF8">
      <w:pPr>
        <w:spacing w:line="360" w:lineRule="auto"/>
        <w:jc w:val="both"/>
        <w:rPr>
          <w:color w:val="333333"/>
          <w:sz w:val="26"/>
          <w:szCs w:val="26"/>
          <w:shd w:val="clear" w:color="auto" w:fill="FFFFFF"/>
        </w:rPr>
      </w:pPr>
      <w:r w:rsidRPr="00DF788B">
        <w:rPr>
          <w:color w:val="000000" w:themeColor="text1"/>
          <w:sz w:val="26"/>
          <w:szCs w:val="26"/>
        </w:rPr>
        <w:t xml:space="preserve">Teniendo en cuenta la anterior disposición se expidieron los </w:t>
      </w:r>
      <w:r w:rsidR="003C4D62" w:rsidRPr="00DF788B">
        <w:rPr>
          <w:color w:val="000000" w:themeColor="text1"/>
          <w:sz w:val="26"/>
          <w:szCs w:val="26"/>
        </w:rPr>
        <w:t>Decretos</w:t>
      </w:r>
      <w:r w:rsidR="00C76179" w:rsidRPr="00DF788B">
        <w:rPr>
          <w:color w:val="000000" w:themeColor="text1"/>
          <w:sz w:val="26"/>
          <w:szCs w:val="26"/>
        </w:rPr>
        <w:t xml:space="preserve"> 82 de 1994,</w:t>
      </w:r>
      <w:r w:rsidR="00C76179" w:rsidRPr="00DF788B">
        <w:rPr>
          <w:color w:val="333333"/>
          <w:sz w:val="26"/>
          <w:szCs w:val="26"/>
          <w:shd w:val="clear" w:color="auto" w:fill="FFFFFF"/>
        </w:rPr>
        <w:t xml:space="preserve"> 51 DE 1995, 33 de 1996, 53 de 1997, 63 de 1998, 40 de 1999, 260 de 2000, 2741 de 2000, 1478 de 2001, 2725 de 2001, 672 DE 2002</w:t>
      </w:r>
      <w:r w:rsidR="00C76179" w:rsidRPr="00DF788B">
        <w:rPr>
          <w:sz w:val="26"/>
          <w:szCs w:val="26"/>
        </w:rPr>
        <w:t xml:space="preserve">, </w:t>
      </w:r>
      <w:r w:rsidR="00C76179" w:rsidRPr="00DF788B">
        <w:rPr>
          <w:color w:val="333333"/>
          <w:sz w:val="26"/>
          <w:szCs w:val="26"/>
          <w:shd w:val="clear" w:color="auto" w:fill="FFFFFF"/>
        </w:rPr>
        <w:t>3567 DE 2003, 4175 DE 2004, 939 DE 2005,  382 DE 2006, 611 DE 2007, 654 DE 2008, 719 DE 2009, 1384 de 2010, 1031 de 2011, 85</w:t>
      </w:r>
      <w:r w:rsidR="00142359" w:rsidRPr="00DF788B">
        <w:rPr>
          <w:color w:val="333333"/>
          <w:sz w:val="26"/>
          <w:szCs w:val="26"/>
          <w:shd w:val="clear" w:color="auto" w:fill="FFFFFF"/>
        </w:rPr>
        <w:t>3</w:t>
      </w:r>
      <w:r w:rsidR="00C76179" w:rsidRPr="00DF788B">
        <w:rPr>
          <w:color w:val="333333"/>
          <w:sz w:val="26"/>
          <w:szCs w:val="26"/>
          <w:shd w:val="clear" w:color="auto" w:fill="FFFFFF"/>
        </w:rPr>
        <w:t xml:space="preserve"> de 2012,</w:t>
      </w:r>
      <w:r w:rsidR="00142359" w:rsidRPr="00DF788B">
        <w:rPr>
          <w:color w:val="333333"/>
          <w:sz w:val="26"/>
          <w:szCs w:val="26"/>
          <w:shd w:val="clear" w:color="auto" w:fill="FFFFFF"/>
        </w:rPr>
        <w:t xml:space="preserve">  por medio de los cuales se consagró el reconocimiento de la prima de seguridad a los cargos a quiénes les sería reconocida y el monto de su reconocimiento.</w:t>
      </w:r>
    </w:p>
    <w:p w14:paraId="1C41141A" w14:textId="07ACD86E" w:rsidR="00142359" w:rsidRPr="00DF788B" w:rsidRDefault="00142359" w:rsidP="00142359">
      <w:pPr>
        <w:jc w:val="both"/>
        <w:rPr>
          <w:rFonts w:ascii="Arial" w:hAnsi="Arial" w:cs="Arial"/>
          <w:b/>
          <w:bCs/>
          <w:color w:val="333333"/>
          <w:sz w:val="25"/>
          <w:szCs w:val="25"/>
          <w:shd w:val="clear" w:color="auto" w:fill="FFFFFF"/>
        </w:rPr>
      </w:pPr>
    </w:p>
    <w:p w14:paraId="69C7200B" w14:textId="090EF7A9" w:rsidR="00142359" w:rsidRPr="00DF788B" w:rsidRDefault="00142359" w:rsidP="66A38516">
      <w:pPr>
        <w:pStyle w:val="NormalWeb"/>
        <w:shd w:val="clear" w:color="auto" w:fill="FFFFFF" w:themeFill="background1"/>
        <w:spacing w:line="360" w:lineRule="auto"/>
        <w:jc w:val="both"/>
        <w:rPr>
          <w:color w:val="333333"/>
          <w:sz w:val="26"/>
          <w:szCs w:val="26"/>
        </w:rPr>
      </w:pPr>
      <w:r w:rsidRPr="00DF788B">
        <w:rPr>
          <w:color w:val="333333"/>
          <w:sz w:val="26"/>
          <w:szCs w:val="26"/>
          <w:shd w:val="clear" w:color="auto" w:fill="FFFFFF"/>
        </w:rPr>
        <w:t xml:space="preserve">En lo que toca al estudio del derecho a la prima de seguridad de la demandante, se tiene que el </w:t>
      </w:r>
      <w:r w:rsidRPr="00DF788B">
        <w:rPr>
          <w:b/>
          <w:bCs/>
          <w:color w:val="333333"/>
          <w:sz w:val="26"/>
          <w:szCs w:val="26"/>
          <w:u w:val="single"/>
          <w:shd w:val="clear" w:color="auto" w:fill="FFFFFF"/>
        </w:rPr>
        <w:t>Decreto 1029 de 2013</w:t>
      </w:r>
      <w:r w:rsidRPr="00DF788B">
        <w:rPr>
          <w:color w:val="333333"/>
          <w:sz w:val="26"/>
          <w:szCs w:val="26"/>
          <w:shd w:val="clear" w:color="auto" w:fill="FFFFFF"/>
        </w:rPr>
        <w:t>,</w:t>
      </w:r>
      <w:r w:rsidRPr="00DF788B">
        <w:rPr>
          <w:i/>
          <w:iCs/>
          <w:color w:val="333333"/>
          <w:sz w:val="26"/>
          <w:szCs w:val="26"/>
          <w:shd w:val="clear" w:color="auto" w:fill="FFFFFF"/>
        </w:rPr>
        <w:t xml:space="preserve"> </w:t>
      </w:r>
      <w:r w:rsidR="07328B45" w:rsidRPr="00DF788B">
        <w:rPr>
          <w:i/>
          <w:iCs/>
          <w:color w:val="333333"/>
          <w:sz w:val="26"/>
          <w:szCs w:val="26"/>
          <w:shd w:val="clear" w:color="auto" w:fill="FFFFFF"/>
        </w:rPr>
        <w:t>“</w:t>
      </w:r>
      <w:r w:rsidRPr="00DF788B">
        <w:rPr>
          <w:i/>
          <w:iCs/>
          <w:color w:val="333333"/>
          <w:sz w:val="26"/>
          <w:szCs w:val="26"/>
        </w:rPr>
        <w:t>Por el cual se fijan las escalas de asignación básica de los empleos que sean desempeñados por empleados públicos de la Rama Ejecutiva, Corporaciones Autónomas Regionales y de Desarrollo Sostenible, Empresas Sociales del Estado, del orden nacional, y se dictan otras disposiciones</w:t>
      </w:r>
      <w:r w:rsidR="1E3A3FB6" w:rsidRPr="00DF788B">
        <w:rPr>
          <w:i/>
          <w:iCs/>
          <w:color w:val="333333"/>
          <w:sz w:val="26"/>
          <w:szCs w:val="26"/>
        </w:rPr>
        <w:t>”</w:t>
      </w:r>
      <w:r w:rsidRPr="00DF788B">
        <w:rPr>
          <w:color w:val="333333"/>
          <w:sz w:val="26"/>
          <w:szCs w:val="26"/>
        </w:rPr>
        <w:t>,</w:t>
      </w:r>
      <w:r w:rsidRPr="00DF788B">
        <w:rPr>
          <w:color w:val="333333"/>
          <w:sz w:val="26"/>
          <w:szCs w:val="26"/>
          <w:shd w:val="clear" w:color="auto" w:fill="FFFFFF"/>
        </w:rPr>
        <w:t xml:space="preserve"> estableció:</w:t>
      </w:r>
    </w:p>
    <w:p w14:paraId="7F951654" w14:textId="77777777" w:rsidR="00142359" w:rsidRPr="00DF788B" w:rsidRDefault="00142359" w:rsidP="00C76179"/>
    <w:p w14:paraId="77E8F17B" w14:textId="1965B4C5" w:rsidR="00142359" w:rsidRPr="00DF788B" w:rsidRDefault="00142359" w:rsidP="00007FF8">
      <w:pPr>
        <w:shd w:val="clear" w:color="auto" w:fill="FFFFFF"/>
        <w:spacing w:after="100" w:afterAutospacing="1"/>
        <w:ind w:left="708"/>
        <w:jc w:val="both"/>
        <w:rPr>
          <w:color w:val="333333"/>
          <w:sz w:val="22"/>
          <w:szCs w:val="22"/>
        </w:rPr>
      </w:pPr>
      <w:r w:rsidRPr="00DF788B">
        <w:rPr>
          <w:b/>
          <w:bCs/>
          <w:color w:val="333333"/>
          <w:sz w:val="22"/>
          <w:szCs w:val="22"/>
        </w:rPr>
        <w:t>Artículo 24. Criterios y cuantía. </w:t>
      </w:r>
      <w:r w:rsidRPr="00DF788B">
        <w:rPr>
          <w:color w:val="333333"/>
          <w:sz w:val="22"/>
          <w:szCs w:val="22"/>
        </w:rPr>
        <w:t>Teniendo en cuenta la especial responsabilidad y la delicada misión inherente al cuerpo especial de administración, remisiones, custodia y vigilancia de los establecimientos de reclusión del Instituto Nacional Penitenciario y Carcelario (</w:t>
      </w:r>
      <w:proofErr w:type="spellStart"/>
      <w:r w:rsidRPr="00DF788B">
        <w:rPr>
          <w:color w:val="333333"/>
          <w:sz w:val="22"/>
          <w:szCs w:val="22"/>
        </w:rPr>
        <w:t>Inpec</w:t>
      </w:r>
      <w:proofErr w:type="spellEnd"/>
      <w:r w:rsidRPr="00DF788B">
        <w:rPr>
          <w:color w:val="333333"/>
          <w:sz w:val="22"/>
          <w:szCs w:val="22"/>
        </w:rPr>
        <w:t xml:space="preserve">), </w:t>
      </w:r>
      <w:proofErr w:type="spellStart"/>
      <w:r w:rsidRPr="00DF788B">
        <w:rPr>
          <w:color w:val="333333"/>
          <w:sz w:val="22"/>
          <w:szCs w:val="22"/>
        </w:rPr>
        <w:t>establécese</w:t>
      </w:r>
      <w:proofErr w:type="spellEnd"/>
      <w:r w:rsidRPr="00DF788B">
        <w:rPr>
          <w:color w:val="333333"/>
          <w:sz w:val="22"/>
          <w:szCs w:val="22"/>
        </w:rPr>
        <w:t xml:space="preserve"> una prima de seguridad mensual, que no constituye factor salarial para ningún efecto legal, liquidada para aquellos empleados que presten sus servicios en centros o pabellones de alta seguridad, equivalente hasta el cincuenta por ciento (50%) de la asignación o sueldo básico mensual, que no podrá exceder el monto de cuatro mil ciento dieciséis millones quinientos cincuenta y cinco mil cuatrocientos treinta y dos pesos ($4.116.555.432) moneda corriente, señalados en el Presupuesto General de la Nación. </w:t>
      </w:r>
    </w:p>
    <w:p w14:paraId="0C8F7E5C" w14:textId="6735E381" w:rsidR="00142359" w:rsidRPr="00DF788B" w:rsidRDefault="00142359" w:rsidP="00007FF8">
      <w:pPr>
        <w:shd w:val="clear" w:color="auto" w:fill="FFFFFF"/>
        <w:spacing w:after="100" w:afterAutospacing="1"/>
        <w:ind w:left="708"/>
        <w:jc w:val="both"/>
        <w:rPr>
          <w:color w:val="333333"/>
          <w:sz w:val="22"/>
          <w:szCs w:val="22"/>
        </w:rPr>
      </w:pPr>
      <w:r w:rsidRPr="00DF788B">
        <w:rPr>
          <w:b/>
          <w:bCs/>
          <w:color w:val="333333"/>
          <w:sz w:val="22"/>
          <w:szCs w:val="22"/>
        </w:rPr>
        <w:t>Artículo 25. Procedimiento para su disfrute. </w:t>
      </w:r>
      <w:r w:rsidRPr="00DF788B">
        <w:rPr>
          <w:color w:val="333333"/>
          <w:sz w:val="22"/>
          <w:szCs w:val="22"/>
        </w:rPr>
        <w:t>La prima de seguridad, a que se refiere este Decreto será asignada por el Director General del Instituto Nacional Penitenciario y Carcelario (</w:t>
      </w:r>
      <w:proofErr w:type="spellStart"/>
      <w:r w:rsidRPr="00DF788B">
        <w:rPr>
          <w:color w:val="333333"/>
          <w:sz w:val="22"/>
          <w:szCs w:val="22"/>
        </w:rPr>
        <w:t>Inpec</w:t>
      </w:r>
      <w:proofErr w:type="spellEnd"/>
      <w:r w:rsidRPr="00DF788B">
        <w:rPr>
          <w:color w:val="333333"/>
          <w:sz w:val="22"/>
          <w:szCs w:val="22"/>
        </w:rPr>
        <w:t>), previa aprobación del Ministro de Justicia y del Derecho.</w:t>
      </w:r>
    </w:p>
    <w:p w14:paraId="3087677F" w14:textId="0939A93E" w:rsidR="00142359" w:rsidRPr="00DF788B" w:rsidRDefault="00142359" w:rsidP="00702D41">
      <w:pPr>
        <w:shd w:val="clear" w:color="auto" w:fill="FFFFFF"/>
        <w:spacing w:after="100" w:afterAutospacing="1"/>
        <w:ind w:left="708"/>
        <w:jc w:val="both"/>
        <w:rPr>
          <w:color w:val="333333"/>
          <w:sz w:val="22"/>
          <w:szCs w:val="22"/>
        </w:rPr>
      </w:pPr>
      <w:r w:rsidRPr="00DF788B">
        <w:rPr>
          <w:b/>
          <w:bCs/>
          <w:color w:val="333333"/>
          <w:sz w:val="22"/>
          <w:szCs w:val="22"/>
        </w:rPr>
        <w:t>Artículo 26. Temporalidad. </w:t>
      </w:r>
      <w:r w:rsidRPr="00DF788B">
        <w:rPr>
          <w:color w:val="333333"/>
          <w:sz w:val="22"/>
          <w:szCs w:val="22"/>
        </w:rPr>
        <w:t>Solo se tendrá derecho a disfrutar de esta prima de seguridad mientras se desempeñen las funciones del empleo para el cual ha sido asignada en los establecimientos de reclusión y en el cuerpo especial de remisiones. No se perderá el derecho a la prima de seguridad cuando se pase de un centro o pabellón de reclusión de alta seguridad a otro de igual categoría.</w:t>
      </w:r>
    </w:p>
    <w:p w14:paraId="18DBC346" w14:textId="50A91685" w:rsidR="00142359" w:rsidRPr="00DF788B" w:rsidRDefault="00142359" w:rsidP="00007FF8">
      <w:pPr>
        <w:shd w:val="clear" w:color="auto" w:fill="FFFFFF"/>
        <w:spacing w:after="100" w:afterAutospacing="1"/>
        <w:ind w:left="708"/>
        <w:jc w:val="both"/>
        <w:rPr>
          <w:color w:val="333333"/>
          <w:sz w:val="22"/>
          <w:szCs w:val="22"/>
        </w:rPr>
      </w:pPr>
      <w:r w:rsidRPr="00DF788B">
        <w:rPr>
          <w:b/>
          <w:bCs/>
          <w:color w:val="333333"/>
          <w:sz w:val="22"/>
          <w:szCs w:val="22"/>
        </w:rPr>
        <w:t>Artículo 27. Asignación a otros servidores. </w:t>
      </w:r>
      <w:r w:rsidRPr="00DF788B">
        <w:rPr>
          <w:color w:val="333333"/>
          <w:sz w:val="22"/>
          <w:szCs w:val="22"/>
        </w:rPr>
        <w:t xml:space="preserve">El personal de los organismos de seguridad del Estado en comisión en los establecimientos de reclusión del Instituto Nacional Penitenciario y Carcelario (INPEC), de alta seguridad tendrá derecho a percibir por concepto de prima de </w:t>
      </w:r>
      <w:r w:rsidRPr="00DF788B">
        <w:rPr>
          <w:color w:val="333333"/>
          <w:sz w:val="22"/>
          <w:szCs w:val="22"/>
        </w:rPr>
        <w:lastRenderedPageBreak/>
        <w:t>seguridad mensual, que no constituye factor salarial para ningún efecto legal, una prima igual, decretada en la misma forma establecida en este Decreto, previa equivalencia del empleo por parte del Ministerio de Justicia y del Derecho.</w:t>
      </w:r>
    </w:p>
    <w:p w14:paraId="276F7C3A" w14:textId="6C243B0D" w:rsidR="00142359" w:rsidRPr="00DF788B" w:rsidRDefault="00142359" w:rsidP="00007FF8">
      <w:pPr>
        <w:shd w:val="clear" w:color="auto" w:fill="FFFFFF"/>
        <w:spacing w:after="100" w:afterAutospacing="1"/>
        <w:ind w:left="708"/>
        <w:jc w:val="both"/>
        <w:rPr>
          <w:color w:val="333333"/>
          <w:sz w:val="22"/>
          <w:szCs w:val="22"/>
        </w:rPr>
      </w:pPr>
      <w:r w:rsidRPr="00DF788B">
        <w:rPr>
          <w:color w:val="333333"/>
          <w:sz w:val="22"/>
          <w:szCs w:val="22"/>
        </w:rPr>
        <w:t>La prima a que se refiere el presente artículo solo se percibirá mientras el servidor comisionado desempeñe las funciones del empleo para el cual ha sido asignado</w:t>
      </w:r>
      <w:r w:rsidR="00007FF8" w:rsidRPr="00DF788B">
        <w:rPr>
          <w:color w:val="333333"/>
          <w:sz w:val="22"/>
          <w:szCs w:val="22"/>
        </w:rPr>
        <w:t>.</w:t>
      </w:r>
    </w:p>
    <w:p w14:paraId="3EF873AF" w14:textId="0C4BBE57" w:rsidR="00D549A3" w:rsidRPr="00DF788B" w:rsidRDefault="00142359" w:rsidP="00A75E3E">
      <w:pPr>
        <w:shd w:val="clear" w:color="auto" w:fill="FFFFFF"/>
        <w:spacing w:after="100" w:afterAutospacing="1"/>
        <w:ind w:left="708"/>
        <w:jc w:val="both"/>
        <w:rPr>
          <w:rFonts w:ascii="Arial" w:hAnsi="Arial" w:cs="Arial"/>
          <w:color w:val="333333"/>
          <w:sz w:val="25"/>
          <w:szCs w:val="25"/>
        </w:rPr>
      </w:pPr>
      <w:r w:rsidRPr="00DF788B">
        <w:rPr>
          <w:b/>
          <w:bCs/>
          <w:color w:val="333333"/>
          <w:sz w:val="22"/>
          <w:szCs w:val="22"/>
        </w:rPr>
        <w:t>Artículo 28. Suspensión del reconocimiento. </w:t>
      </w:r>
      <w:r w:rsidRPr="00DF788B">
        <w:rPr>
          <w:color w:val="333333"/>
          <w:sz w:val="22"/>
          <w:szCs w:val="22"/>
        </w:rPr>
        <w:t>El Director General del Instituto Nacional Penitenciario y Carcelario - INPEC, previa aprobación del Ministro de Justicia y del Derecho, podrá suspender el reconocimiento de la prima de seguridad otorgada al servidor Público a que se refiere este Decreto, en cualquier momento en que lo considere conveniente.</w:t>
      </w:r>
    </w:p>
    <w:p w14:paraId="56C59E54" w14:textId="48003AF7" w:rsidR="66A38516" w:rsidRPr="00DF788B" w:rsidRDefault="66A38516" w:rsidP="66A38516">
      <w:pPr>
        <w:shd w:val="clear" w:color="auto" w:fill="FFFFFF" w:themeFill="background1"/>
        <w:spacing w:afterAutospacing="1"/>
        <w:ind w:left="708"/>
        <w:jc w:val="both"/>
        <w:rPr>
          <w:color w:val="333333"/>
        </w:rPr>
      </w:pPr>
    </w:p>
    <w:p w14:paraId="487DD438" w14:textId="7995E14A" w:rsidR="00874E75" w:rsidRPr="00DF788B" w:rsidRDefault="0024109B" w:rsidP="001B76E3">
      <w:pPr>
        <w:pStyle w:val="paragraph"/>
        <w:numPr>
          <w:ilvl w:val="0"/>
          <w:numId w:val="6"/>
        </w:numPr>
        <w:spacing w:line="360" w:lineRule="auto"/>
        <w:jc w:val="both"/>
        <w:textAlignment w:val="baseline"/>
        <w:rPr>
          <w:rStyle w:val="eop"/>
          <w:b/>
          <w:bCs/>
          <w:sz w:val="26"/>
          <w:szCs w:val="26"/>
        </w:rPr>
      </w:pPr>
      <w:r w:rsidRPr="00DF788B">
        <w:rPr>
          <w:rStyle w:val="eop"/>
          <w:b/>
          <w:bCs/>
          <w:sz w:val="26"/>
          <w:szCs w:val="26"/>
        </w:rPr>
        <w:t>Solución al caso concreto</w:t>
      </w:r>
    </w:p>
    <w:p w14:paraId="4A2C5083" w14:textId="5628BDD8" w:rsidR="66A38516" w:rsidRPr="00DF788B" w:rsidRDefault="66A38516" w:rsidP="66A38516">
      <w:pPr>
        <w:pStyle w:val="paragraph"/>
        <w:spacing w:line="360" w:lineRule="auto"/>
        <w:jc w:val="both"/>
        <w:rPr>
          <w:rStyle w:val="eop"/>
          <w:b/>
          <w:bCs/>
          <w:sz w:val="26"/>
          <w:szCs w:val="26"/>
        </w:rPr>
      </w:pPr>
    </w:p>
    <w:p w14:paraId="55AF36C8" w14:textId="71205EC6" w:rsidR="003546F4" w:rsidRPr="00DF788B" w:rsidRDefault="00A41CD6" w:rsidP="001B76E3">
      <w:pPr>
        <w:pStyle w:val="paragraph"/>
        <w:numPr>
          <w:ilvl w:val="1"/>
          <w:numId w:val="6"/>
        </w:numPr>
        <w:spacing w:line="360" w:lineRule="auto"/>
        <w:jc w:val="both"/>
        <w:textAlignment w:val="baseline"/>
        <w:rPr>
          <w:rStyle w:val="eop"/>
          <w:b/>
          <w:bCs/>
          <w:sz w:val="26"/>
          <w:szCs w:val="26"/>
        </w:rPr>
      </w:pPr>
      <w:r w:rsidRPr="00DF788B">
        <w:rPr>
          <w:rStyle w:val="eop"/>
          <w:b/>
          <w:bCs/>
          <w:sz w:val="26"/>
          <w:szCs w:val="26"/>
        </w:rPr>
        <w:t>Pruebas allegadas al proceso</w:t>
      </w:r>
    </w:p>
    <w:p w14:paraId="1D454FAC" w14:textId="6012AEEB" w:rsidR="66A38516" w:rsidRPr="00DF788B" w:rsidRDefault="66A38516" w:rsidP="66A38516">
      <w:pPr>
        <w:pStyle w:val="paragraph"/>
        <w:spacing w:line="360" w:lineRule="auto"/>
        <w:jc w:val="both"/>
        <w:rPr>
          <w:rStyle w:val="eop"/>
          <w:b/>
          <w:bCs/>
          <w:sz w:val="26"/>
          <w:szCs w:val="26"/>
        </w:rPr>
      </w:pPr>
    </w:p>
    <w:p w14:paraId="3DD58733" w14:textId="1693CC07" w:rsidR="003546F4" w:rsidRPr="00DF788B" w:rsidRDefault="003546F4" w:rsidP="66A38516">
      <w:pPr>
        <w:pStyle w:val="paragraph"/>
        <w:numPr>
          <w:ilvl w:val="0"/>
          <w:numId w:val="12"/>
        </w:numPr>
        <w:jc w:val="both"/>
        <w:textAlignment w:val="baseline"/>
        <w:rPr>
          <w:rStyle w:val="eop"/>
          <w:b/>
          <w:bCs/>
          <w:sz w:val="26"/>
          <w:szCs w:val="26"/>
        </w:rPr>
      </w:pPr>
      <w:r w:rsidRPr="00DF788B">
        <w:rPr>
          <w:rStyle w:val="eop"/>
          <w:b/>
          <w:bCs/>
          <w:sz w:val="26"/>
          <w:szCs w:val="26"/>
        </w:rPr>
        <w:t>En cuanto a la prestación del servicio de la demandante durante el año 2013</w:t>
      </w:r>
    </w:p>
    <w:p w14:paraId="3F06E0E4" w14:textId="77777777" w:rsidR="00043608" w:rsidRPr="00DF788B" w:rsidRDefault="00043608" w:rsidP="66A38516">
      <w:pPr>
        <w:pStyle w:val="paragraph"/>
        <w:ind w:left="1080"/>
        <w:jc w:val="both"/>
        <w:textAlignment w:val="baseline"/>
        <w:rPr>
          <w:rStyle w:val="eop"/>
          <w:b/>
          <w:bCs/>
          <w:sz w:val="26"/>
          <w:szCs w:val="26"/>
        </w:rPr>
      </w:pPr>
    </w:p>
    <w:p w14:paraId="31EFC040" w14:textId="6FCFA1A2" w:rsidR="003546F4" w:rsidRPr="00DF788B" w:rsidRDefault="003546F4" w:rsidP="66A38516">
      <w:pPr>
        <w:pStyle w:val="paragraph"/>
        <w:numPr>
          <w:ilvl w:val="0"/>
          <w:numId w:val="8"/>
        </w:numPr>
        <w:spacing w:line="360" w:lineRule="auto"/>
        <w:jc w:val="both"/>
        <w:textAlignment w:val="baseline"/>
        <w:rPr>
          <w:rStyle w:val="eop"/>
          <w:sz w:val="26"/>
          <w:szCs w:val="26"/>
        </w:rPr>
      </w:pPr>
      <w:r w:rsidRPr="00DF788B">
        <w:rPr>
          <w:rStyle w:val="eop"/>
          <w:sz w:val="26"/>
          <w:szCs w:val="26"/>
        </w:rPr>
        <w:t xml:space="preserve">Certificación suscrita por el Director del Establecimiento Penitenciario de Alta y Mediana Seguridad Carcelario con Alta Seguridad de Cómbita, en el que da cuenta que la señora Luz Marina García Murillo prestó sus servicios al INPEC en el Establecimiento de Alta Seguridad de Cómbita durante la vigencia de </w:t>
      </w:r>
      <w:r w:rsidR="78739D5F" w:rsidRPr="00DF788B">
        <w:rPr>
          <w:rStyle w:val="eop"/>
          <w:sz w:val="26"/>
          <w:szCs w:val="26"/>
        </w:rPr>
        <w:t>enero</w:t>
      </w:r>
      <w:r w:rsidRPr="00DF788B">
        <w:rPr>
          <w:rStyle w:val="eop"/>
          <w:sz w:val="26"/>
          <w:szCs w:val="26"/>
        </w:rPr>
        <w:t xml:space="preserve"> a </w:t>
      </w:r>
      <w:r w:rsidR="20F30718" w:rsidRPr="00DF788B">
        <w:rPr>
          <w:rStyle w:val="eop"/>
          <w:sz w:val="26"/>
          <w:szCs w:val="26"/>
        </w:rPr>
        <w:t>diciembre</w:t>
      </w:r>
      <w:r w:rsidRPr="00DF788B">
        <w:rPr>
          <w:rStyle w:val="eop"/>
          <w:sz w:val="26"/>
          <w:szCs w:val="26"/>
        </w:rPr>
        <w:t xml:space="preserve"> del año 2013 en el cargo de pagador código 4173 grado 22. Con una asignación básica de $ 1.424.163.00. quien actualmente desempeña las mismas funciones en cargo y grado en este establecimiento.</w:t>
      </w:r>
      <w:r w:rsidRPr="00DF788B">
        <w:rPr>
          <w:rStyle w:val="Refdenotaalpie"/>
          <w:sz w:val="26"/>
          <w:szCs w:val="26"/>
        </w:rPr>
        <w:footnoteReference w:id="15"/>
      </w:r>
    </w:p>
    <w:p w14:paraId="113A83E7" w14:textId="2691ACE1" w:rsidR="66A38516" w:rsidRPr="00DF788B" w:rsidRDefault="66A38516" w:rsidP="66A38516">
      <w:pPr>
        <w:pStyle w:val="paragraph"/>
        <w:spacing w:line="360" w:lineRule="auto"/>
        <w:jc w:val="both"/>
        <w:rPr>
          <w:rStyle w:val="eop"/>
          <w:sz w:val="26"/>
          <w:szCs w:val="26"/>
        </w:rPr>
      </w:pPr>
    </w:p>
    <w:p w14:paraId="7600A8F6" w14:textId="5A5F031E" w:rsidR="00A65147" w:rsidRPr="00DF788B" w:rsidRDefault="00A65147" w:rsidP="66A38516">
      <w:pPr>
        <w:pStyle w:val="paragraph"/>
        <w:numPr>
          <w:ilvl w:val="0"/>
          <w:numId w:val="12"/>
        </w:numPr>
        <w:spacing w:line="360" w:lineRule="auto"/>
        <w:jc w:val="both"/>
        <w:rPr>
          <w:rStyle w:val="eop"/>
          <w:rFonts w:asciiTheme="minorHAnsi" w:eastAsiaTheme="minorEastAsia" w:hAnsiTheme="minorHAnsi" w:cstheme="minorBidi"/>
          <w:b/>
          <w:bCs/>
          <w:sz w:val="26"/>
          <w:szCs w:val="26"/>
        </w:rPr>
      </w:pPr>
      <w:r w:rsidRPr="00DF788B">
        <w:rPr>
          <w:rStyle w:val="eop"/>
          <w:b/>
          <w:bCs/>
          <w:sz w:val="26"/>
          <w:szCs w:val="26"/>
        </w:rPr>
        <w:t>En cuanto a la reclamación del derecho discutido</w:t>
      </w:r>
    </w:p>
    <w:p w14:paraId="3E29128C" w14:textId="293BB0C2" w:rsidR="66A38516" w:rsidRPr="00DF788B" w:rsidRDefault="66A38516" w:rsidP="66A38516">
      <w:pPr>
        <w:pStyle w:val="paragraph"/>
        <w:spacing w:line="360" w:lineRule="auto"/>
        <w:ind w:left="360"/>
        <w:jc w:val="both"/>
        <w:rPr>
          <w:rStyle w:val="eop"/>
          <w:b/>
          <w:bCs/>
          <w:sz w:val="26"/>
          <w:szCs w:val="26"/>
        </w:rPr>
      </w:pPr>
    </w:p>
    <w:p w14:paraId="1883C1D5" w14:textId="579C89AF" w:rsidR="00A75E3E" w:rsidRPr="00DF788B" w:rsidRDefault="00A65147" w:rsidP="66A38516">
      <w:pPr>
        <w:pStyle w:val="paragraph"/>
        <w:numPr>
          <w:ilvl w:val="0"/>
          <w:numId w:val="8"/>
        </w:numPr>
        <w:spacing w:line="360" w:lineRule="auto"/>
        <w:jc w:val="both"/>
        <w:textAlignment w:val="baseline"/>
        <w:rPr>
          <w:rStyle w:val="eop"/>
          <w:b/>
          <w:bCs/>
          <w:sz w:val="26"/>
          <w:szCs w:val="26"/>
        </w:rPr>
      </w:pPr>
      <w:r w:rsidRPr="00DF788B">
        <w:rPr>
          <w:rStyle w:val="eop"/>
          <w:sz w:val="26"/>
          <w:szCs w:val="26"/>
        </w:rPr>
        <w:t xml:space="preserve">Oficio fechado del 29 de octubre de 2013, por medio del cual la señora Luz Marina García Murillo, junto con 7 compañeros más, presentaron reclamación ante el Director del Establecimiento Penitenciario y Carcelario de Alta y Mediana Seguridad de Cómbita en el que le manifiestan que toda vez que ellos laboran en un centro o pabellón de alta seguridad -Cuerpo especial de </w:t>
      </w:r>
      <w:r w:rsidRPr="00DF788B">
        <w:rPr>
          <w:rStyle w:val="eop"/>
          <w:sz w:val="26"/>
          <w:szCs w:val="26"/>
        </w:rPr>
        <w:lastRenderedPageBreak/>
        <w:t>administración del Establecimiento de Alta Seguridad de Cómbita, tienen derecho al reconocimiento de la prima de seguridad conforme a lo establecido en el artículo 24 del Decreto 1029 del 21 de mayo de 2013.</w:t>
      </w:r>
      <w:r w:rsidRPr="00DF788B">
        <w:rPr>
          <w:rStyle w:val="Refdenotaalpie"/>
          <w:sz w:val="26"/>
          <w:szCs w:val="26"/>
        </w:rPr>
        <w:footnoteReference w:id="16"/>
      </w:r>
    </w:p>
    <w:p w14:paraId="49DE0145" w14:textId="78798B91" w:rsidR="66A38516" w:rsidRPr="00DF788B" w:rsidRDefault="66A38516" w:rsidP="66A38516">
      <w:pPr>
        <w:pStyle w:val="paragraph"/>
        <w:spacing w:line="360" w:lineRule="auto"/>
        <w:jc w:val="both"/>
        <w:rPr>
          <w:rStyle w:val="eop"/>
          <w:sz w:val="26"/>
          <w:szCs w:val="26"/>
        </w:rPr>
      </w:pPr>
    </w:p>
    <w:p w14:paraId="3698E212" w14:textId="24C2B287" w:rsidR="00A65147" w:rsidRPr="00DF788B" w:rsidRDefault="00A65147" w:rsidP="001B76E3">
      <w:pPr>
        <w:pStyle w:val="paragraph"/>
        <w:numPr>
          <w:ilvl w:val="0"/>
          <w:numId w:val="8"/>
        </w:numPr>
        <w:spacing w:line="360" w:lineRule="auto"/>
        <w:jc w:val="both"/>
        <w:textAlignment w:val="baseline"/>
        <w:rPr>
          <w:rStyle w:val="eop"/>
          <w:b/>
          <w:bCs/>
          <w:sz w:val="26"/>
          <w:szCs w:val="26"/>
        </w:rPr>
      </w:pPr>
      <w:r w:rsidRPr="00DF788B">
        <w:rPr>
          <w:rStyle w:val="eop"/>
          <w:sz w:val="26"/>
          <w:szCs w:val="26"/>
        </w:rPr>
        <w:t>Oficio No 85107-SUTAH-GOPRO-26801 del 16 de diciembre de 2013, por medio del cual el Subdirector de Talento Humano del INPEC, respondió la reclamación indicando:</w:t>
      </w:r>
    </w:p>
    <w:p w14:paraId="1D35F8CB" w14:textId="017EEC72" w:rsidR="66A38516" w:rsidRPr="00DF788B" w:rsidRDefault="66A38516" w:rsidP="66A38516">
      <w:pPr>
        <w:pStyle w:val="paragraph"/>
        <w:spacing w:line="360" w:lineRule="auto"/>
        <w:jc w:val="both"/>
        <w:rPr>
          <w:rStyle w:val="eop"/>
          <w:sz w:val="22"/>
          <w:szCs w:val="22"/>
        </w:rPr>
      </w:pPr>
    </w:p>
    <w:p w14:paraId="7F75CEB6" w14:textId="77777777" w:rsidR="00A65147" w:rsidRPr="00DF788B" w:rsidRDefault="00A65147" w:rsidP="66A38516">
      <w:pPr>
        <w:pStyle w:val="paragraph"/>
        <w:ind w:left="1416"/>
        <w:jc w:val="both"/>
        <w:textAlignment w:val="baseline"/>
        <w:rPr>
          <w:rStyle w:val="eop"/>
          <w:sz w:val="22"/>
          <w:szCs w:val="22"/>
        </w:rPr>
      </w:pPr>
      <w:r w:rsidRPr="00DF788B">
        <w:rPr>
          <w:rStyle w:val="eop"/>
          <w:sz w:val="22"/>
          <w:szCs w:val="22"/>
        </w:rPr>
        <w:t>“de acuerdo con el artículo 1 de la Resolución 002647 de 2013 en los cupos asignados para el pago de Prima de Seguridad no se encuentran ninguno de los cargos mencionados en sus solicitudes.</w:t>
      </w:r>
    </w:p>
    <w:p w14:paraId="3E51F1CC" w14:textId="77777777" w:rsidR="003546F4" w:rsidRPr="00DF788B" w:rsidRDefault="00A65147" w:rsidP="66A38516">
      <w:pPr>
        <w:pStyle w:val="paragraph"/>
        <w:ind w:left="1416"/>
        <w:jc w:val="both"/>
        <w:textAlignment w:val="baseline"/>
        <w:rPr>
          <w:rStyle w:val="eop"/>
          <w:sz w:val="22"/>
          <w:szCs w:val="22"/>
        </w:rPr>
      </w:pPr>
      <w:r w:rsidRPr="00DF788B">
        <w:rPr>
          <w:rStyle w:val="eop"/>
          <w:sz w:val="22"/>
          <w:szCs w:val="22"/>
        </w:rPr>
        <w:t xml:space="preserve">De igual forma les informo que en cumplimiento de la circular 000046 del 30 de septiembre de 2013, el </w:t>
      </w:r>
      <w:proofErr w:type="spellStart"/>
      <w:r w:rsidRPr="00DF788B">
        <w:rPr>
          <w:rStyle w:val="eop"/>
          <w:sz w:val="22"/>
          <w:szCs w:val="22"/>
        </w:rPr>
        <w:t>Dr</w:t>
      </w:r>
      <w:proofErr w:type="spellEnd"/>
      <w:r w:rsidRPr="00DF788B">
        <w:rPr>
          <w:rStyle w:val="eop"/>
          <w:sz w:val="22"/>
          <w:szCs w:val="22"/>
        </w:rPr>
        <w:t xml:space="preserve"> Jorge Alberto Contreras Guerrero Director del EPAMSCAS Cómbita, remitió certificación enviada mediante correo electrónico con fecha del 26 de noviembre de 2013 de las personas con derecho a disfrute </w:t>
      </w:r>
      <w:r w:rsidR="003546F4" w:rsidRPr="00DF788B">
        <w:rPr>
          <w:rStyle w:val="eop"/>
          <w:sz w:val="22"/>
          <w:szCs w:val="22"/>
        </w:rPr>
        <w:t>de la prima de seguridad, certificación en la cual no se registraron ninguno de sus nombres.</w:t>
      </w:r>
    </w:p>
    <w:p w14:paraId="7CC00341" w14:textId="2E8A498C" w:rsidR="003546F4" w:rsidRPr="00DF788B" w:rsidRDefault="003546F4" w:rsidP="66A38516">
      <w:pPr>
        <w:pStyle w:val="paragraph"/>
        <w:ind w:left="1416"/>
        <w:jc w:val="both"/>
        <w:textAlignment w:val="baseline"/>
        <w:rPr>
          <w:rStyle w:val="eop"/>
          <w:sz w:val="22"/>
          <w:szCs w:val="22"/>
        </w:rPr>
      </w:pPr>
      <w:r w:rsidRPr="00DF788B">
        <w:rPr>
          <w:rStyle w:val="eop"/>
          <w:sz w:val="22"/>
          <w:szCs w:val="22"/>
        </w:rPr>
        <w:t xml:space="preserve">Por </w:t>
      </w:r>
      <w:r w:rsidR="00DF788B" w:rsidRPr="00DF788B">
        <w:rPr>
          <w:rStyle w:val="eop"/>
          <w:sz w:val="22"/>
          <w:szCs w:val="22"/>
        </w:rPr>
        <w:t>consiguiente,</w:t>
      </w:r>
      <w:r w:rsidRPr="00DF788B">
        <w:rPr>
          <w:rStyle w:val="eop"/>
          <w:sz w:val="22"/>
          <w:szCs w:val="22"/>
        </w:rPr>
        <w:t xml:space="preserve"> no es posible acceder a sus solicitudes.</w:t>
      </w:r>
      <w:r w:rsidR="00A65147" w:rsidRPr="00DF788B">
        <w:rPr>
          <w:rStyle w:val="eop"/>
          <w:sz w:val="22"/>
          <w:szCs w:val="22"/>
        </w:rPr>
        <w:t>”</w:t>
      </w:r>
    </w:p>
    <w:p w14:paraId="4ADB68C1" w14:textId="35FDE51D" w:rsidR="66A38516" w:rsidRPr="00DF788B" w:rsidRDefault="66A38516" w:rsidP="66A38516">
      <w:pPr>
        <w:pStyle w:val="paragraph"/>
        <w:ind w:left="1416"/>
        <w:jc w:val="both"/>
        <w:rPr>
          <w:rStyle w:val="eop"/>
          <w:sz w:val="26"/>
          <w:szCs w:val="26"/>
        </w:rPr>
      </w:pPr>
    </w:p>
    <w:p w14:paraId="6219D391" w14:textId="436C96F2" w:rsidR="003546F4" w:rsidRPr="00DF788B" w:rsidRDefault="003546F4" w:rsidP="66A38516">
      <w:pPr>
        <w:pStyle w:val="paragraph"/>
        <w:numPr>
          <w:ilvl w:val="0"/>
          <w:numId w:val="12"/>
        </w:numPr>
        <w:jc w:val="both"/>
        <w:textAlignment w:val="baseline"/>
        <w:rPr>
          <w:rStyle w:val="eop"/>
          <w:b/>
          <w:bCs/>
          <w:sz w:val="26"/>
          <w:szCs w:val="26"/>
        </w:rPr>
      </w:pPr>
      <w:r w:rsidRPr="00DF788B">
        <w:rPr>
          <w:rStyle w:val="eop"/>
          <w:b/>
          <w:bCs/>
          <w:sz w:val="26"/>
          <w:szCs w:val="26"/>
        </w:rPr>
        <w:t>En cuanto al procedimiento para el reconocimiento de la prima de seguridad para la vigencia 2013</w:t>
      </w:r>
    </w:p>
    <w:p w14:paraId="020DB430" w14:textId="29E5B2B4" w:rsidR="66A38516" w:rsidRPr="00DF788B" w:rsidRDefault="66A38516" w:rsidP="66A38516">
      <w:pPr>
        <w:pStyle w:val="paragraph"/>
        <w:ind w:left="360"/>
        <w:jc w:val="both"/>
        <w:rPr>
          <w:rStyle w:val="eop"/>
          <w:b/>
          <w:bCs/>
        </w:rPr>
      </w:pPr>
    </w:p>
    <w:p w14:paraId="37E78D38" w14:textId="4D82C543" w:rsidR="006A6F83" w:rsidRPr="00DF788B" w:rsidRDefault="006A6F83" w:rsidP="001B76E3">
      <w:pPr>
        <w:pStyle w:val="paragraph"/>
        <w:numPr>
          <w:ilvl w:val="0"/>
          <w:numId w:val="8"/>
        </w:numPr>
        <w:spacing w:line="360" w:lineRule="auto"/>
        <w:jc w:val="both"/>
        <w:textAlignment w:val="baseline"/>
        <w:rPr>
          <w:rStyle w:val="eop"/>
          <w:b/>
          <w:bCs/>
          <w:sz w:val="26"/>
          <w:szCs w:val="26"/>
        </w:rPr>
      </w:pPr>
      <w:r w:rsidRPr="00DF788B">
        <w:rPr>
          <w:rStyle w:val="eop"/>
          <w:sz w:val="26"/>
          <w:szCs w:val="26"/>
        </w:rPr>
        <w:t>Acta No 01 del 21 de junio de 2013 en el que consta que se discutió</w:t>
      </w:r>
      <w:r w:rsidR="001542C7" w:rsidRPr="00DF788B">
        <w:rPr>
          <w:rStyle w:val="eop"/>
          <w:sz w:val="26"/>
          <w:szCs w:val="26"/>
        </w:rPr>
        <w:t xml:space="preserve"> y analizó</w:t>
      </w:r>
      <w:r w:rsidRPr="00DF788B">
        <w:rPr>
          <w:rStyle w:val="eop"/>
          <w:sz w:val="26"/>
          <w:szCs w:val="26"/>
        </w:rPr>
        <w:t xml:space="preserve"> </w:t>
      </w:r>
      <w:r w:rsidR="001542C7" w:rsidRPr="00DF788B">
        <w:rPr>
          <w:rStyle w:val="eop"/>
          <w:sz w:val="26"/>
          <w:szCs w:val="26"/>
        </w:rPr>
        <w:t>en la Dirección de Custodia y Vigilancia del INPEC la distribución de la prima de seguridad para algunos funcionarios del INPEC, de acuerdo al decreto 1029 del 21 de mayo de 2013. En el desarrollo de dicho análisis, se dejó constancia, entre otras cosas, de lo siguiente:</w:t>
      </w:r>
    </w:p>
    <w:p w14:paraId="609DFA71" w14:textId="279DB8CA" w:rsidR="001542C7" w:rsidRPr="00DF788B" w:rsidRDefault="001542C7" w:rsidP="001542C7">
      <w:pPr>
        <w:pStyle w:val="paragraph"/>
        <w:ind w:left="720"/>
        <w:jc w:val="both"/>
        <w:textAlignment w:val="baseline"/>
        <w:rPr>
          <w:rStyle w:val="eop"/>
        </w:rPr>
      </w:pPr>
    </w:p>
    <w:p w14:paraId="529F9B02" w14:textId="77777777" w:rsidR="00E46090" w:rsidRPr="00DF788B" w:rsidRDefault="001542C7" w:rsidP="00D70FD6">
      <w:pPr>
        <w:pStyle w:val="paragraph"/>
        <w:ind w:left="1416"/>
        <w:jc w:val="both"/>
        <w:textAlignment w:val="baseline"/>
        <w:rPr>
          <w:rStyle w:val="eop"/>
          <w:sz w:val="22"/>
          <w:szCs w:val="22"/>
        </w:rPr>
      </w:pPr>
      <w:r w:rsidRPr="00DF788B">
        <w:rPr>
          <w:rStyle w:val="eop"/>
          <w:sz w:val="22"/>
          <w:szCs w:val="22"/>
        </w:rPr>
        <w:t>“El doctor Edwin Ruíz manifiesta que está adelantando una encuesta con los establecimientos con relación al personal administrativo que trabaja en los pabellones de alta seguridad y tiene contacto directo con los internos de este perfil y que el día de hoy tendría el listado con el fin de tener en cuenta estos funcionarios en los cupos para asignar en cada establecimiento. El coronel Pinzón manifiesta que se tiene proyectado una resolución de funcionarios administrativos profesionales especializados en el área de salud que van a laborar directamente en estos pabellones los cuales también se deben tener en la relación de cupos</w:t>
      </w:r>
    </w:p>
    <w:p w14:paraId="198AE224" w14:textId="77777777" w:rsidR="00E46090" w:rsidRPr="00DF788B" w:rsidRDefault="00E46090" w:rsidP="00D70FD6">
      <w:pPr>
        <w:pStyle w:val="paragraph"/>
        <w:ind w:left="1416"/>
        <w:jc w:val="both"/>
        <w:textAlignment w:val="baseline"/>
        <w:rPr>
          <w:rStyle w:val="eop"/>
          <w:sz w:val="22"/>
          <w:szCs w:val="22"/>
        </w:rPr>
      </w:pPr>
      <w:r w:rsidRPr="00DF788B">
        <w:rPr>
          <w:rStyle w:val="eop"/>
          <w:sz w:val="22"/>
          <w:szCs w:val="22"/>
        </w:rPr>
        <w:t>(…)</w:t>
      </w:r>
    </w:p>
    <w:p w14:paraId="68C6DAE6" w14:textId="4FF6E8B8" w:rsidR="001542C7" w:rsidRPr="00DF788B" w:rsidRDefault="00E46090" w:rsidP="00D70FD6">
      <w:pPr>
        <w:pStyle w:val="paragraph"/>
        <w:ind w:left="1416"/>
        <w:jc w:val="both"/>
        <w:textAlignment w:val="baseline"/>
        <w:rPr>
          <w:rStyle w:val="eop"/>
        </w:rPr>
      </w:pPr>
      <w:r w:rsidRPr="00DF788B">
        <w:rPr>
          <w:rStyle w:val="eop"/>
          <w:sz w:val="22"/>
          <w:szCs w:val="22"/>
        </w:rPr>
        <w:t xml:space="preserve">El coronel Pinzón y el Coronel Velásquez manifiestan que se debe hacer una directiva para el pago de dicha remuneración donde se deje en claro que el personal que tiene </w:t>
      </w:r>
      <w:r w:rsidRPr="00DF788B">
        <w:rPr>
          <w:rStyle w:val="eop"/>
          <w:sz w:val="22"/>
          <w:szCs w:val="22"/>
        </w:rPr>
        <w:lastRenderedPageBreak/>
        <w:t xml:space="preserve">derecho es quien labora en los pabellones y tiene contacto directo con dichos internos. Por lo cual el Doctor Edwin manifiesta que él se hace responsable de realizar dicha Directiva y de entregar al </w:t>
      </w:r>
      <w:proofErr w:type="spellStart"/>
      <w:r w:rsidRPr="00DF788B">
        <w:rPr>
          <w:rStyle w:val="eop"/>
          <w:sz w:val="22"/>
          <w:szCs w:val="22"/>
        </w:rPr>
        <w:t>Dgte</w:t>
      </w:r>
      <w:proofErr w:type="spellEnd"/>
      <w:r w:rsidRPr="00DF788B">
        <w:rPr>
          <w:rStyle w:val="eop"/>
          <w:sz w:val="22"/>
          <w:szCs w:val="22"/>
        </w:rPr>
        <w:t xml:space="preserve"> Toro Rincón Oscar los datos de cargos y cupos del personal administrativo en cada ERON para la realización del Estudio de pago.</w:t>
      </w:r>
      <w:r w:rsidR="001542C7" w:rsidRPr="00DF788B">
        <w:rPr>
          <w:rStyle w:val="eop"/>
          <w:sz w:val="22"/>
          <w:szCs w:val="22"/>
        </w:rPr>
        <w:t>”</w:t>
      </w:r>
    </w:p>
    <w:p w14:paraId="4F541BAF" w14:textId="60580DFA" w:rsidR="66A38516" w:rsidRPr="00DF788B" w:rsidRDefault="66A38516" w:rsidP="66A38516">
      <w:pPr>
        <w:pStyle w:val="paragraph"/>
        <w:ind w:left="1416"/>
        <w:jc w:val="both"/>
        <w:rPr>
          <w:rStyle w:val="eop"/>
        </w:rPr>
      </w:pPr>
    </w:p>
    <w:p w14:paraId="4E4AC9B3" w14:textId="28D7E883" w:rsidR="00E46090" w:rsidRPr="00DF788B" w:rsidRDefault="00E46090" w:rsidP="001B76E3">
      <w:pPr>
        <w:pStyle w:val="paragraph"/>
        <w:numPr>
          <w:ilvl w:val="0"/>
          <w:numId w:val="8"/>
        </w:numPr>
        <w:spacing w:line="360" w:lineRule="auto"/>
        <w:jc w:val="both"/>
        <w:textAlignment w:val="baseline"/>
        <w:rPr>
          <w:rStyle w:val="eop"/>
          <w:b/>
          <w:bCs/>
          <w:sz w:val="26"/>
          <w:szCs w:val="26"/>
        </w:rPr>
      </w:pPr>
      <w:r w:rsidRPr="00DF788B">
        <w:rPr>
          <w:rStyle w:val="eop"/>
          <w:sz w:val="26"/>
          <w:szCs w:val="26"/>
        </w:rPr>
        <w:t xml:space="preserve">Acta No 02 del 24 de julio de 2013, suscrita en la Dirección de Talento Humano del INPEC, en donde se dejó constancia del análisis de las </w:t>
      </w:r>
      <w:r w:rsidR="099DC862" w:rsidRPr="00DF788B">
        <w:rPr>
          <w:rStyle w:val="eop"/>
          <w:sz w:val="26"/>
          <w:szCs w:val="26"/>
        </w:rPr>
        <w:t>propuestas presentadas</w:t>
      </w:r>
      <w:r w:rsidRPr="00DF788B">
        <w:rPr>
          <w:rStyle w:val="eop"/>
          <w:sz w:val="26"/>
          <w:szCs w:val="26"/>
        </w:rPr>
        <w:t xml:space="preserve"> por la Subdirección Cuerpo de Custodia y la Subdirección de Talento Humano; se establecieron los cupos y porcentajes para los Establecimientos y dos GROPE; realizar el costo de los cupos y porcentajes.</w:t>
      </w:r>
      <w:r w:rsidR="000E7F4D" w:rsidRPr="00DF788B">
        <w:rPr>
          <w:rStyle w:val="eop"/>
          <w:sz w:val="26"/>
          <w:szCs w:val="26"/>
        </w:rPr>
        <w:t xml:space="preserve"> Se dejaron entre otras constancias las siguientes:</w:t>
      </w:r>
    </w:p>
    <w:p w14:paraId="415C65B9" w14:textId="17DDC137" w:rsidR="66A38516" w:rsidRPr="00DF788B" w:rsidRDefault="66A38516" w:rsidP="66A38516">
      <w:pPr>
        <w:pStyle w:val="paragraph"/>
        <w:spacing w:line="360" w:lineRule="auto"/>
        <w:jc w:val="both"/>
        <w:rPr>
          <w:rStyle w:val="eop"/>
        </w:rPr>
      </w:pPr>
    </w:p>
    <w:p w14:paraId="216C6C9B" w14:textId="3EE1AB98" w:rsidR="000E7F4D" w:rsidRPr="00DF788B" w:rsidRDefault="000E7F4D" w:rsidP="00D70FD6">
      <w:pPr>
        <w:pStyle w:val="paragraph"/>
        <w:ind w:left="1416"/>
        <w:jc w:val="both"/>
        <w:textAlignment w:val="baseline"/>
        <w:rPr>
          <w:rStyle w:val="eop"/>
          <w:sz w:val="22"/>
          <w:szCs w:val="22"/>
        </w:rPr>
      </w:pPr>
      <w:r w:rsidRPr="00DF788B">
        <w:rPr>
          <w:rStyle w:val="eop"/>
          <w:sz w:val="22"/>
          <w:szCs w:val="22"/>
        </w:rPr>
        <w:t xml:space="preserve">“Con relación a la reunión anterior se realizaron los cambios solicitados por el señor teniente coronel </w:t>
      </w:r>
      <w:proofErr w:type="spellStart"/>
      <w:r w:rsidRPr="00DF788B">
        <w:rPr>
          <w:rStyle w:val="eop"/>
          <w:sz w:val="22"/>
          <w:szCs w:val="22"/>
        </w:rPr>
        <w:t>Pompy</w:t>
      </w:r>
      <w:proofErr w:type="spellEnd"/>
      <w:r w:rsidRPr="00DF788B">
        <w:rPr>
          <w:rStyle w:val="eop"/>
          <w:sz w:val="22"/>
          <w:szCs w:val="22"/>
        </w:rPr>
        <w:t xml:space="preserve"> </w:t>
      </w:r>
      <w:proofErr w:type="spellStart"/>
      <w:r w:rsidRPr="00DF788B">
        <w:rPr>
          <w:rStyle w:val="eop"/>
          <w:sz w:val="22"/>
          <w:szCs w:val="22"/>
        </w:rPr>
        <w:t>Arubal</w:t>
      </w:r>
      <w:proofErr w:type="spellEnd"/>
      <w:r w:rsidRPr="00DF788B">
        <w:rPr>
          <w:rStyle w:val="eop"/>
          <w:sz w:val="22"/>
          <w:szCs w:val="22"/>
        </w:rPr>
        <w:t xml:space="preserve"> Pinzón quien solicitó tener en cuenta el personal que labora en las áreas de sanidad, revisar el porcentaje del cargo de subdirector y hacer la proyección de costos con los nuevos cargos y cupos del personal administrativo según la propuesta presentada por </w:t>
      </w:r>
      <w:r w:rsidR="37188291" w:rsidRPr="00DF788B">
        <w:rPr>
          <w:rStyle w:val="eop"/>
          <w:sz w:val="22"/>
          <w:szCs w:val="22"/>
        </w:rPr>
        <w:t>la</w:t>
      </w:r>
      <w:r w:rsidRPr="00DF788B">
        <w:rPr>
          <w:rStyle w:val="eop"/>
          <w:sz w:val="22"/>
          <w:szCs w:val="22"/>
        </w:rPr>
        <w:t xml:space="preserve"> Subdirección de Talento Humano</w:t>
      </w:r>
    </w:p>
    <w:p w14:paraId="40326389" w14:textId="77777777" w:rsidR="000E7F4D" w:rsidRPr="00DF788B" w:rsidRDefault="000E7F4D" w:rsidP="00D70FD6">
      <w:pPr>
        <w:pStyle w:val="paragraph"/>
        <w:ind w:left="1416"/>
        <w:jc w:val="both"/>
        <w:textAlignment w:val="baseline"/>
        <w:rPr>
          <w:rStyle w:val="eop"/>
          <w:sz w:val="22"/>
          <w:szCs w:val="22"/>
        </w:rPr>
      </w:pPr>
      <w:r w:rsidRPr="00DF788B">
        <w:rPr>
          <w:rStyle w:val="eop"/>
          <w:sz w:val="22"/>
          <w:szCs w:val="22"/>
        </w:rPr>
        <w:t>(…)</w:t>
      </w:r>
    </w:p>
    <w:p w14:paraId="6A05D543" w14:textId="486996CB" w:rsidR="000E7F4D" w:rsidRPr="00DF788B" w:rsidRDefault="000E7F4D" w:rsidP="00D70FD6">
      <w:pPr>
        <w:pStyle w:val="paragraph"/>
        <w:ind w:left="1416"/>
        <w:jc w:val="both"/>
        <w:textAlignment w:val="baseline"/>
        <w:rPr>
          <w:rStyle w:val="eop"/>
          <w:sz w:val="22"/>
          <w:szCs w:val="22"/>
        </w:rPr>
      </w:pPr>
      <w:r w:rsidRPr="00DF788B">
        <w:rPr>
          <w:rStyle w:val="eop"/>
          <w:sz w:val="22"/>
          <w:szCs w:val="22"/>
        </w:rPr>
        <w:t xml:space="preserve">El doctor Edwin Arturo Ruíz manifiesta que se tengan en cuenta en un mayor número los cargos para el personal administrativo y se toma la decisión en conjunto con el comandante superior </w:t>
      </w:r>
      <w:proofErr w:type="spellStart"/>
      <w:r w:rsidRPr="00DF788B">
        <w:rPr>
          <w:rStyle w:val="eop"/>
          <w:sz w:val="22"/>
          <w:szCs w:val="22"/>
        </w:rPr>
        <w:t>Elver</w:t>
      </w:r>
      <w:proofErr w:type="spellEnd"/>
      <w:r w:rsidRPr="00DF788B">
        <w:rPr>
          <w:rStyle w:val="eop"/>
          <w:sz w:val="22"/>
          <w:szCs w:val="22"/>
        </w:rPr>
        <w:t xml:space="preserve"> Gerardo Rosas Suárez de realizar el estudio de pago, tomando como base de asignación los porcentajes para los </w:t>
      </w:r>
      <w:r w:rsidR="43823416" w:rsidRPr="00DF788B">
        <w:rPr>
          <w:rStyle w:val="eop"/>
          <w:sz w:val="22"/>
          <w:szCs w:val="22"/>
        </w:rPr>
        <w:t>dragoneantes</w:t>
      </w:r>
      <w:r w:rsidRPr="00DF788B">
        <w:rPr>
          <w:rStyle w:val="eop"/>
          <w:sz w:val="22"/>
          <w:szCs w:val="22"/>
        </w:rPr>
        <w:t>, distinguidos y personal administrativo, luego se asignan los demás porcentajes</w:t>
      </w:r>
    </w:p>
    <w:p w14:paraId="678A88D6" w14:textId="2C31C1D4" w:rsidR="000E7F4D" w:rsidRPr="00DF788B" w:rsidRDefault="000E7F4D" w:rsidP="00D70FD6">
      <w:pPr>
        <w:pStyle w:val="paragraph"/>
        <w:ind w:left="1416"/>
        <w:jc w:val="both"/>
        <w:textAlignment w:val="baseline"/>
        <w:rPr>
          <w:rStyle w:val="eop"/>
          <w:sz w:val="22"/>
          <w:szCs w:val="22"/>
        </w:rPr>
      </w:pPr>
      <w:r w:rsidRPr="00DF788B">
        <w:rPr>
          <w:rStyle w:val="eop"/>
          <w:sz w:val="22"/>
          <w:szCs w:val="22"/>
        </w:rPr>
        <w:t>El personal de funcionarios del Cuerpo de Custodia que laboran en los Grupos de Policía Judicial y Guías caninos que cumplen sus funciones en los Establecimientos que tienen derecho a la remuneración, serán incluidos en los cupos asignados según su grado y siempre y cuando tengan un manejo constante con los internos de Alta Seguridad”</w:t>
      </w:r>
    </w:p>
    <w:p w14:paraId="3E027C55" w14:textId="0B205E42" w:rsidR="0030081C" w:rsidRPr="00DF788B" w:rsidRDefault="000E7F4D" w:rsidP="00D70FD6">
      <w:pPr>
        <w:pStyle w:val="paragraph"/>
        <w:ind w:left="1416"/>
        <w:jc w:val="both"/>
        <w:textAlignment w:val="baseline"/>
        <w:rPr>
          <w:rStyle w:val="eop"/>
          <w:sz w:val="22"/>
          <w:szCs w:val="22"/>
        </w:rPr>
      </w:pPr>
      <w:r w:rsidRPr="00DF788B">
        <w:rPr>
          <w:rStyle w:val="eop"/>
          <w:sz w:val="22"/>
          <w:szCs w:val="22"/>
        </w:rPr>
        <w:t xml:space="preserve">Se estableció en aquella oportunidad los porcentajes a reconocer en la prima de cada cargo y se indicó que </w:t>
      </w:r>
      <w:r w:rsidR="0030081C" w:rsidRPr="00DF788B">
        <w:rPr>
          <w:rStyle w:val="eop"/>
          <w:sz w:val="22"/>
          <w:szCs w:val="22"/>
        </w:rPr>
        <w:t xml:space="preserve">“Realizada la proyección de costos el total del pago de la prima sería de Cuatro Mil Ciento Dieciséis Millones Ciento Noventa y Seis mil </w:t>
      </w:r>
      <w:r w:rsidR="1D3B3A39" w:rsidRPr="00DF788B">
        <w:rPr>
          <w:rStyle w:val="eop"/>
          <w:sz w:val="22"/>
          <w:szCs w:val="22"/>
        </w:rPr>
        <w:t>Setecientos</w:t>
      </w:r>
      <w:r w:rsidR="0030081C" w:rsidRPr="00DF788B">
        <w:rPr>
          <w:rStyle w:val="eop"/>
          <w:sz w:val="22"/>
          <w:szCs w:val="22"/>
        </w:rPr>
        <w:t xml:space="preserve"> Cincuenta y Cinco Pesos ($ 4.116.196.755) monto que no supera el presupuesto por lo cual se fija como proyecto de pago de prima de seguridad de 2013.</w:t>
      </w:r>
    </w:p>
    <w:p w14:paraId="0BE5B32B" w14:textId="09793E6B" w:rsidR="000E7F4D" w:rsidRPr="00DF788B" w:rsidRDefault="0030081C" w:rsidP="00D70FD6">
      <w:pPr>
        <w:pStyle w:val="paragraph"/>
        <w:ind w:left="1416"/>
        <w:jc w:val="both"/>
        <w:textAlignment w:val="baseline"/>
        <w:rPr>
          <w:rStyle w:val="eop"/>
        </w:rPr>
      </w:pPr>
      <w:r w:rsidRPr="00DF788B">
        <w:rPr>
          <w:rStyle w:val="eop"/>
          <w:sz w:val="22"/>
          <w:szCs w:val="22"/>
        </w:rPr>
        <w:t>Este estudio se pasará a la oficina asesora de planeación para que verifiquen la información y avale la información suministrada, para continuar con el trámite ante el Ministerio de Justicia y Derecho”</w:t>
      </w:r>
    </w:p>
    <w:p w14:paraId="670B0413" w14:textId="3E69B9F4" w:rsidR="66A38516" w:rsidRPr="00DF788B" w:rsidRDefault="66A38516" w:rsidP="66A38516">
      <w:pPr>
        <w:pStyle w:val="paragraph"/>
        <w:ind w:left="1416"/>
        <w:jc w:val="both"/>
        <w:rPr>
          <w:rStyle w:val="eop"/>
        </w:rPr>
      </w:pPr>
    </w:p>
    <w:p w14:paraId="4E0D864B" w14:textId="3D54B175" w:rsidR="00A75E3E" w:rsidRPr="00DF788B" w:rsidRDefault="0030081C" w:rsidP="001B76E3">
      <w:pPr>
        <w:pStyle w:val="paragraph"/>
        <w:numPr>
          <w:ilvl w:val="0"/>
          <w:numId w:val="8"/>
        </w:numPr>
        <w:spacing w:line="360" w:lineRule="auto"/>
        <w:jc w:val="both"/>
        <w:textAlignment w:val="baseline"/>
        <w:rPr>
          <w:rStyle w:val="eop"/>
          <w:b/>
          <w:bCs/>
          <w:sz w:val="26"/>
          <w:szCs w:val="26"/>
        </w:rPr>
      </w:pPr>
      <w:r w:rsidRPr="00DF788B">
        <w:rPr>
          <w:rStyle w:val="eop"/>
          <w:b/>
          <w:bCs/>
          <w:sz w:val="26"/>
          <w:szCs w:val="26"/>
        </w:rPr>
        <w:t xml:space="preserve">Acta No 03 </w:t>
      </w:r>
      <w:r w:rsidR="008C1D0A" w:rsidRPr="00DF788B">
        <w:rPr>
          <w:rStyle w:val="eop"/>
          <w:b/>
          <w:bCs/>
          <w:sz w:val="26"/>
          <w:szCs w:val="26"/>
        </w:rPr>
        <w:t>del 12 de agosto de 2013</w:t>
      </w:r>
      <w:r w:rsidR="008C1D0A" w:rsidRPr="00DF788B">
        <w:rPr>
          <w:rStyle w:val="eop"/>
          <w:sz w:val="26"/>
          <w:szCs w:val="26"/>
        </w:rPr>
        <w:t xml:space="preserve"> en el que se analizó en el INPEC la proyección de costos y propuesta presentada por la oficina de planeación </w:t>
      </w:r>
      <w:r w:rsidR="008C1D0A" w:rsidRPr="00DF788B">
        <w:rPr>
          <w:rStyle w:val="eop"/>
          <w:b/>
          <w:bCs/>
          <w:sz w:val="26"/>
          <w:szCs w:val="26"/>
        </w:rPr>
        <w:t>según oficio de agosto 9 de 2013</w:t>
      </w:r>
      <w:r w:rsidR="008C1D0A" w:rsidRPr="00DF788B">
        <w:rPr>
          <w:rStyle w:val="eop"/>
          <w:sz w:val="26"/>
          <w:szCs w:val="26"/>
        </w:rPr>
        <w:t>.</w:t>
      </w:r>
    </w:p>
    <w:p w14:paraId="23F5F9BF" w14:textId="2181B216" w:rsidR="66A38516" w:rsidRPr="00DF788B" w:rsidRDefault="66A38516" w:rsidP="66A38516">
      <w:pPr>
        <w:pStyle w:val="paragraph"/>
        <w:spacing w:line="360" w:lineRule="auto"/>
        <w:jc w:val="both"/>
        <w:rPr>
          <w:rStyle w:val="eop"/>
          <w:sz w:val="26"/>
          <w:szCs w:val="26"/>
        </w:rPr>
      </w:pPr>
    </w:p>
    <w:p w14:paraId="15D95977" w14:textId="537FA27C" w:rsidR="00D70FD6" w:rsidRPr="00DF788B" w:rsidRDefault="009C6016" w:rsidP="001B76E3">
      <w:pPr>
        <w:pStyle w:val="paragraph"/>
        <w:numPr>
          <w:ilvl w:val="0"/>
          <w:numId w:val="8"/>
        </w:numPr>
        <w:spacing w:line="360" w:lineRule="auto"/>
        <w:jc w:val="both"/>
        <w:textAlignment w:val="baseline"/>
        <w:rPr>
          <w:rStyle w:val="eop"/>
          <w:sz w:val="26"/>
          <w:szCs w:val="26"/>
        </w:rPr>
      </w:pPr>
      <w:r w:rsidRPr="00DF788B">
        <w:rPr>
          <w:rStyle w:val="eop"/>
          <w:sz w:val="26"/>
          <w:szCs w:val="26"/>
        </w:rPr>
        <w:lastRenderedPageBreak/>
        <w:t xml:space="preserve">Copia del oficio No </w:t>
      </w:r>
      <w:r w:rsidR="008C1D0A" w:rsidRPr="00DF788B">
        <w:rPr>
          <w:rStyle w:val="eop"/>
          <w:sz w:val="26"/>
          <w:szCs w:val="26"/>
        </w:rPr>
        <w:t xml:space="preserve">8200 DINPE -DICUV 5083 </w:t>
      </w:r>
      <w:r w:rsidRPr="00DF788B">
        <w:rPr>
          <w:rStyle w:val="eop"/>
          <w:sz w:val="26"/>
          <w:szCs w:val="26"/>
        </w:rPr>
        <w:t xml:space="preserve">del 16 de agosto de 2013, por medio del cual, el director General del Instituto Nacional Penitenciario y Carcelario, solicitó autorización para el pago de la prima de seguridad para algunos empleados del Instituto Nacional Penitenciario y Carcelario INPEC. Para lo cual me </w:t>
      </w:r>
      <w:r w:rsidR="6FFBBA5F" w:rsidRPr="00DF788B">
        <w:rPr>
          <w:rStyle w:val="eop"/>
          <w:sz w:val="26"/>
          <w:szCs w:val="26"/>
        </w:rPr>
        <w:t xml:space="preserve">adjuntó </w:t>
      </w:r>
      <w:r w:rsidRPr="00DF788B">
        <w:rPr>
          <w:rStyle w:val="eop"/>
          <w:sz w:val="26"/>
          <w:szCs w:val="26"/>
        </w:rPr>
        <w:t>el certificado de disponibilidad presupuestal correspondiente, proyección de costos y proyecto de acto administrativo.</w:t>
      </w:r>
      <w:r w:rsidRPr="00DF788B">
        <w:rPr>
          <w:rStyle w:val="Refdenotaalpie"/>
          <w:sz w:val="26"/>
          <w:szCs w:val="26"/>
        </w:rPr>
        <w:footnoteReference w:id="17"/>
      </w:r>
    </w:p>
    <w:p w14:paraId="5F3FA063" w14:textId="112F1C42" w:rsidR="66A38516" w:rsidRPr="00DF788B" w:rsidRDefault="66A38516" w:rsidP="66A38516">
      <w:pPr>
        <w:pStyle w:val="paragraph"/>
        <w:spacing w:line="360" w:lineRule="auto"/>
        <w:jc w:val="both"/>
        <w:rPr>
          <w:rStyle w:val="eop"/>
          <w:sz w:val="26"/>
          <w:szCs w:val="26"/>
        </w:rPr>
      </w:pPr>
    </w:p>
    <w:p w14:paraId="6F7B0284" w14:textId="758B5821" w:rsidR="009C6016" w:rsidRPr="00DF788B" w:rsidRDefault="009C6016" w:rsidP="001B76E3">
      <w:pPr>
        <w:pStyle w:val="paragraph"/>
        <w:numPr>
          <w:ilvl w:val="0"/>
          <w:numId w:val="8"/>
        </w:numPr>
        <w:spacing w:line="360" w:lineRule="auto"/>
        <w:jc w:val="both"/>
        <w:textAlignment w:val="baseline"/>
        <w:rPr>
          <w:rStyle w:val="eop"/>
          <w:sz w:val="26"/>
          <w:szCs w:val="26"/>
        </w:rPr>
      </w:pPr>
      <w:r w:rsidRPr="00DF788B">
        <w:rPr>
          <w:rStyle w:val="eop"/>
          <w:sz w:val="26"/>
          <w:szCs w:val="26"/>
        </w:rPr>
        <w:t>Copia del ofic</w:t>
      </w:r>
      <w:r w:rsidR="00A75E3E" w:rsidRPr="00DF788B">
        <w:rPr>
          <w:rStyle w:val="eop"/>
          <w:sz w:val="26"/>
          <w:szCs w:val="26"/>
        </w:rPr>
        <w:t>i</w:t>
      </w:r>
      <w:r w:rsidRPr="00DF788B">
        <w:rPr>
          <w:rStyle w:val="eop"/>
          <w:sz w:val="26"/>
          <w:szCs w:val="26"/>
        </w:rPr>
        <w:t xml:space="preserve">o No OFl13-0022702-OAJ-1500, suscrito por la </w:t>
      </w:r>
      <w:r w:rsidR="25F8C907" w:rsidRPr="00DF788B">
        <w:rPr>
          <w:rStyle w:val="eop"/>
          <w:sz w:val="26"/>
          <w:szCs w:val="26"/>
        </w:rPr>
        <w:t>ministra</w:t>
      </w:r>
      <w:r w:rsidRPr="00DF788B">
        <w:rPr>
          <w:rStyle w:val="eop"/>
          <w:sz w:val="26"/>
          <w:szCs w:val="26"/>
        </w:rPr>
        <w:t xml:space="preserve"> de </w:t>
      </w:r>
      <w:r w:rsidR="33B7A8F6" w:rsidRPr="00DF788B">
        <w:rPr>
          <w:rStyle w:val="eop"/>
          <w:sz w:val="26"/>
          <w:szCs w:val="26"/>
        </w:rPr>
        <w:t>J</w:t>
      </w:r>
      <w:r w:rsidRPr="00DF788B">
        <w:rPr>
          <w:rStyle w:val="eop"/>
          <w:sz w:val="26"/>
          <w:szCs w:val="26"/>
        </w:rPr>
        <w:t xml:space="preserve">usticia y del </w:t>
      </w:r>
      <w:r w:rsidR="2332E15B" w:rsidRPr="00DF788B">
        <w:rPr>
          <w:rStyle w:val="eop"/>
          <w:sz w:val="26"/>
          <w:szCs w:val="26"/>
        </w:rPr>
        <w:t>D</w:t>
      </w:r>
      <w:r w:rsidRPr="00DF788B">
        <w:rPr>
          <w:rStyle w:val="eop"/>
          <w:sz w:val="26"/>
          <w:szCs w:val="26"/>
        </w:rPr>
        <w:t>erecho, por medio del cual, aprobó la prima de seguridad para funcionarios del INPEC Fiscal 2013. En el texto de dicho oficio indicó:</w:t>
      </w:r>
    </w:p>
    <w:p w14:paraId="6118A193" w14:textId="43F4CCA4" w:rsidR="66A38516" w:rsidRPr="00DF788B" w:rsidRDefault="66A38516" w:rsidP="66A38516">
      <w:pPr>
        <w:pStyle w:val="paragraph"/>
        <w:spacing w:line="360" w:lineRule="auto"/>
        <w:jc w:val="both"/>
        <w:rPr>
          <w:rStyle w:val="eop"/>
        </w:rPr>
      </w:pPr>
    </w:p>
    <w:p w14:paraId="09B47E86" w14:textId="77777777" w:rsidR="00D70FD6" w:rsidRPr="00DF788B" w:rsidRDefault="009C6016" w:rsidP="00D70FD6">
      <w:pPr>
        <w:pStyle w:val="paragraph"/>
        <w:ind w:left="1416"/>
        <w:jc w:val="both"/>
        <w:textAlignment w:val="baseline"/>
        <w:rPr>
          <w:rStyle w:val="eop"/>
          <w:sz w:val="22"/>
          <w:szCs w:val="22"/>
        </w:rPr>
      </w:pPr>
      <w:r w:rsidRPr="00DF788B">
        <w:rPr>
          <w:rStyle w:val="eop"/>
          <w:sz w:val="22"/>
          <w:szCs w:val="22"/>
        </w:rPr>
        <w:t>“De los documentos allegados correspondientes al proyecto de resolución “Por la cual se asigna la Prima de Seguridad establecida en el Decreto No 1029 del 21 de Mayo de 2013”, la proyección de costos de la prima de seguridad vigencia 2013 contenida en el oficio 8100-OFPLA-000565 de 09 de agosto de 2013, suscrita por la Jefe de la Oficina de Planeación del Instituto, las actas número 01, 02 y 03 de 21 de junio, 24 de julio y 12 de agosto de 2013, respectivamente, en las cuales se determinaron los porcentajes sobre la asignación básica mensual y el certificado de disponibilidad presupuestal No 51113 de agosto 15 de 2013</w:t>
      </w:r>
      <w:r w:rsidR="00D70FD6" w:rsidRPr="00DF788B">
        <w:rPr>
          <w:rStyle w:val="eop"/>
          <w:sz w:val="22"/>
          <w:szCs w:val="22"/>
        </w:rPr>
        <w:t>, suscrito por el Coordinador del grupo de Presupuesto del INPEC, por valor de cuatro mil ciento dieciséis millones quinientos cincuenta y cinco mil cuatrocientos treinta y dos pesos ($ 4.116.555.432) moneda corriente se colige que se cumplen los topes presupuestales establecidos en el artículo 24 del Decreto 1029 de 2013, para la asignación de la prima de seguridad a los funcionarios del INPEC.</w:t>
      </w:r>
    </w:p>
    <w:p w14:paraId="69ED4E5B" w14:textId="430697DF" w:rsidR="009C6016" w:rsidRPr="00DF788B" w:rsidRDefault="00D70FD6" w:rsidP="00D70FD6">
      <w:pPr>
        <w:pStyle w:val="paragraph"/>
        <w:ind w:left="1416"/>
        <w:jc w:val="both"/>
        <w:textAlignment w:val="baseline"/>
        <w:rPr>
          <w:rStyle w:val="eop"/>
        </w:rPr>
      </w:pPr>
      <w:r w:rsidRPr="00DF788B">
        <w:rPr>
          <w:rStyle w:val="eop"/>
          <w:sz w:val="22"/>
          <w:szCs w:val="22"/>
        </w:rPr>
        <w:t>Por lo antes expuesto, de conformidad con lo ordenado en el artículo 25 del Decreto 1029 de 2013, y teniendo en cuenta el cumplimiento de los requisitos exigidos por la ley, este Despacho imparte la aprobación para la asignación de la prima de seguridad para. Funcionarios del Instituto Nacional Penitenciario y Carcelario INPEC, que se relaciona en el proyecto de resolución y en la proyección de costos, documentos que entran a formar parte como soporte de la presente decisión</w:t>
      </w:r>
      <w:r w:rsidR="009C6016" w:rsidRPr="00DF788B">
        <w:rPr>
          <w:rStyle w:val="eop"/>
          <w:sz w:val="22"/>
          <w:szCs w:val="22"/>
        </w:rPr>
        <w:t>”</w:t>
      </w:r>
      <w:r w:rsidR="2C300903" w:rsidRPr="00DF788B">
        <w:rPr>
          <w:rStyle w:val="eop"/>
          <w:sz w:val="22"/>
          <w:szCs w:val="22"/>
        </w:rPr>
        <w:t>.</w:t>
      </w:r>
    </w:p>
    <w:p w14:paraId="0B71224B" w14:textId="757D408E" w:rsidR="66A38516" w:rsidRPr="00DF788B" w:rsidRDefault="66A38516" w:rsidP="66A38516">
      <w:pPr>
        <w:pStyle w:val="paragraph"/>
        <w:ind w:left="1416"/>
        <w:jc w:val="both"/>
        <w:rPr>
          <w:rStyle w:val="eop"/>
        </w:rPr>
      </w:pPr>
    </w:p>
    <w:p w14:paraId="7EC9C733" w14:textId="45CA6D5E" w:rsidR="003546F4" w:rsidRPr="00DF788B" w:rsidRDefault="00DA1D10" w:rsidP="001B76E3">
      <w:pPr>
        <w:pStyle w:val="paragraph"/>
        <w:numPr>
          <w:ilvl w:val="0"/>
          <w:numId w:val="8"/>
        </w:numPr>
        <w:spacing w:line="360" w:lineRule="auto"/>
        <w:jc w:val="both"/>
        <w:textAlignment w:val="baseline"/>
        <w:rPr>
          <w:rStyle w:val="eop"/>
          <w:sz w:val="26"/>
          <w:szCs w:val="26"/>
        </w:rPr>
      </w:pPr>
      <w:r w:rsidRPr="00DF788B">
        <w:rPr>
          <w:rStyle w:val="eop"/>
          <w:b/>
          <w:bCs/>
          <w:sz w:val="26"/>
          <w:szCs w:val="26"/>
        </w:rPr>
        <w:t>Copia de la Resolución No 02647 del 9 de septiembre de 20</w:t>
      </w:r>
      <w:r w:rsidR="494B6A3B" w:rsidRPr="00DF788B">
        <w:rPr>
          <w:rStyle w:val="eop"/>
          <w:b/>
          <w:bCs/>
          <w:sz w:val="26"/>
          <w:szCs w:val="26"/>
        </w:rPr>
        <w:t>1</w:t>
      </w:r>
      <w:r w:rsidRPr="00DF788B">
        <w:rPr>
          <w:rStyle w:val="eop"/>
          <w:b/>
          <w:bCs/>
          <w:sz w:val="26"/>
          <w:szCs w:val="26"/>
        </w:rPr>
        <w:t xml:space="preserve">3 </w:t>
      </w:r>
      <w:r w:rsidR="008D5D5D" w:rsidRPr="00DF788B">
        <w:rPr>
          <w:rStyle w:val="Refdenotaalpie"/>
          <w:sz w:val="26"/>
          <w:szCs w:val="26"/>
        </w:rPr>
        <w:footnoteReference w:id="18"/>
      </w:r>
      <w:r w:rsidRPr="00DF788B">
        <w:rPr>
          <w:rStyle w:val="eop"/>
          <w:sz w:val="26"/>
          <w:szCs w:val="26"/>
        </w:rPr>
        <w:t xml:space="preserve">por medio de la cual se asigna la prima de seguridad establecida en el </w:t>
      </w:r>
      <w:r w:rsidRPr="00DF788B">
        <w:rPr>
          <w:rStyle w:val="eop"/>
          <w:b/>
          <w:bCs/>
          <w:sz w:val="26"/>
          <w:szCs w:val="26"/>
        </w:rPr>
        <w:t>Decreto 1029 del 21 de mayo de 2013</w:t>
      </w:r>
      <w:r w:rsidRPr="00DF788B">
        <w:rPr>
          <w:rStyle w:val="eop"/>
          <w:sz w:val="26"/>
          <w:szCs w:val="26"/>
        </w:rPr>
        <w:t>. Dentro de los motivos allí referidos se indicó:</w:t>
      </w:r>
    </w:p>
    <w:p w14:paraId="7E501A47" w14:textId="2282F722" w:rsidR="66A38516" w:rsidRPr="00DF788B" w:rsidRDefault="66A38516" w:rsidP="66A38516">
      <w:pPr>
        <w:pStyle w:val="paragraph"/>
        <w:spacing w:line="360" w:lineRule="auto"/>
        <w:jc w:val="both"/>
        <w:rPr>
          <w:rStyle w:val="eop"/>
        </w:rPr>
      </w:pPr>
    </w:p>
    <w:p w14:paraId="56B18EDE" w14:textId="77777777" w:rsidR="00DA1D10" w:rsidRPr="00DF788B" w:rsidRDefault="00DA1D10" w:rsidP="00D70FD6">
      <w:pPr>
        <w:pStyle w:val="paragraph"/>
        <w:ind w:left="1416"/>
        <w:jc w:val="both"/>
        <w:textAlignment w:val="baseline"/>
        <w:rPr>
          <w:rStyle w:val="eop"/>
          <w:sz w:val="22"/>
          <w:szCs w:val="22"/>
        </w:rPr>
      </w:pPr>
      <w:r w:rsidRPr="00DF788B">
        <w:rPr>
          <w:rStyle w:val="eop"/>
          <w:sz w:val="22"/>
          <w:szCs w:val="22"/>
        </w:rPr>
        <w:t xml:space="preserve">“Que para tener derecho a la Prima de Seguridad, es necesario estar desempeñando los cargos a que se refiere el </w:t>
      </w:r>
      <w:r w:rsidRPr="00DF788B">
        <w:rPr>
          <w:rStyle w:val="eop"/>
          <w:b/>
          <w:bCs/>
          <w:sz w:val="22"/>
          <w:szCs w:val="22"/>
        </w:rPr>
        <w:t>artículo 24 del Decreto 1029 de 2013,</w:t>
      </w:r>
      <w:r w:rsidRPr="00DF788B">
        <w:rPr>
          <w:rStyle w:val="eop"/>
          <w:sz w:val="22"/>
          <w:szCs w:val="22"/>
        </w:rPr>
        <w:t xml:space="preserve"> así mismo que sea asignada por el Director General del Instituto Nacional Penitenciario y Carcelario INPEC, previa aprobación de la Ministra de Justicia y del Derecho.</w:t>
      </w:r>
    </w:p>
    <w:p w14:paraId="147BDFE8" w14:textId="12A1B963" w:rsidR="00DA1D10" w:rsidRPr="00DF788B" w:rsidRDefault="00DA1D10" w:rsidP="00D70FD6">
      <w:pPr>
        <w:pStyle w:val="paragraph"/>
        <w:ind w:left="1416"/>
        <w:jc w:val="both"/>
        <w:textAlignment w:val="baseline"/>
        <w:rPr>
          <w:rStyle w:val="eop"/>
          <w:sz w:val="22"/>
          <w:szCs w:val="22"/>
        </w:rPr>
      </w:pPr>
      <w:r w:rsidRPr="00DF788B">
        <w:rPr>
          <w:rStyle w:val="eop"/>
          <w:sz w:val="22"/>
          <w:szCs w:val="22"/>
        </w:rPr>
        <w:lastRenderedPageBreak/>
        <w:t xml:space="preserve">La prima de seguridad se adjudica a los Establecimientos y Pabellones de Alta Seguridad, al Comando de Reacción inmediata CRI y al Comando Operativo de Remisiones de Especial Seguridad – CORES – de conformidad en lo establecido en el Decreto 1029 de 2013 en sus artículos 24 (Criterio y cuantía) y 25 </w:t>
      </w:r>
      <w:r w:rsidR="00DF788B" w:rsidRPr="00DF788B">
        <w:rPr>
          <w:rStyle w:val="eop"/>
          <w:sz w:val="22"/>
          <w:szCs w:val="22"/>
        </w:rPr>
        <w:t>(procedimiento</w:t>
      </w:r>
      <w:r w:rsidRPr="00DF788B">
        <w:rPr>
          <w:rStyle w:val="eop"/>
          <w:sz w:val="22"/>
          <w:szCs w:val="22"/>
        </w:rPr>
        <w:t xml:space="preserve"> para su disfrute)”</w:t>
      </w:r>
    </w:p>
    <w:p w14:paraId="053DED87" w14:textId="46A7DCB8" w:rsidR="00D32198" w:rsidRPr="00DF788B" w:rsidRDefault="00D32198" w:rsidP="00D70FD6">
      <w:pPr>
        <w:pStyle w:val="paragraph"/>
        <w:ind w:left="1416"/>
        <w:jc w:val="both"/>
        <w:textAlignment w:val="baseline"/>
        <w:rPr>
          <w:rStyle w:val="eop"/>
          <w:sz w:val="22"/>
          <w:szCs w:val="22"/>
        </w:rPr>
      </w:pPr>
      <w:r w:rsidRPr="00DF788B">
        <w:rPr>
          <w:rStyle w:val="eop"/>
          <w:sz w:val="22"/>
          <w:szCs w:val="22"/>
        </w:rPr>
        <w:t>Que de conformidad con el artículo 10 del Decreto 446 de 1994, el INPEC podrá reconocer la Prima de Seguridad a algunos empleados que laboren en Establecimientos de Reclusión de especial seguridad, la cual no constituye factor salarial.</w:t>
      </w:r>
    </w:p>
    <w:p w14:paraId="30CB5876" w14:textId="5EBD9D86" w:rsidR="00D32198" w:rsidRPr="00DF788B" w:rsidRDefault="00D32198" w:rsidP="00D70FD6">
      <w:pPr>
        <w:pStyle w:val="paragraph"/>
        <w:ind w:left="1416"/>
        <w:jc w:val="both"/>
        <w:textAlignment w:val="baseline"/>
        <w:rPr>
          <w:rStyle w:val="eop"/>
          <w:sz w:val="22"/>
          <w:szCs w:val="22"/>
        </w:rPr>
      </w:pPr>
      <w:r w:rsidRPr="00DF788B">
        <w:rPr>
          <w:rStyle w:val="eop"/>
          <w:sz w:val="22"/>
          <w:szCs w:val="22"/>
        </w:rPr>
        <w:t>Que la Dirección General del Instituto estableció lineamientos para el otorgamiento de la Prima de Seguridad con base en el Decreto 1029 del 21 de mayo de 2013. Lo anterior se encuentra consignado en las actas No 01, 02, 02 de Junio de 2021 julio 24 y agosto 12 de 2013 respectivamente, y en el oficio 8100 -OFPLA-000565 de Agosto 9 de 2013 referente a la proyección costos prima de seguridad.</w:t>
      </w:r>
    </w:p>
    <w:p w14:paraId="2B50F5F2" w14:textId="1D53A76E" w:rsidR="00D32198" w:rsidRPr="00DF788B" w:rsidRDefault="00D32198" w:rsidP="00D70FD6">
      <w:pPr>
        <w:pStyle w:val="paragraph"/>
        <w:ind w:left="1416"/>
        <w:jc w:val="both"/>
        <w:textAlignment w:val="baseline"/>
        <w:rPr>
          <w:rStyle w:val="eop"/>
          <w:sz w:val="22"/>
          <w:szCs w:val="22"/>
        </w:rPr>
      </w:pPr>
      <w:r w:rsidRPr="00DF788B">
        <w:rPr>
          <w:rStyle w:val="eop"/>
          <w:sz w:val="22"/>
          <w:szCs w:val="22"/>
        </w:rPr>
        <w:t>Mediante comunicación número OFl13-0022702-OAJ-1500 de 2013 la señora Ministra de Justicia y del Derecho aprobó el proyecto de Resolución de la asignació</w:t>
      </w:r>
      <w:r w:rsidR="009D7616" w:rsidRPr="00DF788B">
        <w:rPr>
          <w:rStyle w:val="eop"/>
          <w:sz w:val="22"/>
          <w:szCs w:val="22"/>
        </w:rPr>
        <w:t>n</w:t>
      </w:r>
      <w:r w:rsidRPr="00DF788B">
        <w:rPr>
          <w:rStyle w:val="eop"/>
          <w:sz w:val="22"/>
          <w:szCs w:val="22"/>
        </w:rPr>
        <w:t xml:space="preserve"> de prima de seguridad </w:t>
      </w:r>
      <w:r w:rsidR="009D7616" w:rsidRPr="00DF788B">
        <w:rPr>
          <w:rStyle w:val="eop"/>
          <w:sz w:val="22"/>
          <w:szCs w:val="22"/>
        </w:rPr>
        <w:t>presentado por el INPEC.</w:t>
      </w:r>
    </w:p>
    <w:p w14:paraId="2D4AE53A" w14:textId="1E8FAF10" w:rsidR="009D7616" w:rsidRPr="00DF788B" w:rsidRDefault="009D7616" w:rsidP="00D70FD6">
      <w:pPr>
        <w:pStyle w:val="paragraph"/>
        <w:ind w:left="1416"/>
        <w:jc w:val="both"/>
        <w:textAlignment w:val="baseline"/>
        <w:rPr>
          <w:rStyle w:val="eop"/>
          <w:sz w:val="22"/>
          <w:szCs w:val="22"/>
        </w:rPr>
      </w:pPr>
      <w:r w:rsidRPr="00DF788B">
        <w:rPr>
          <w:rStyle w:val="eop"/>
          <w:sz w:val="22"/>
          <w:szCs w:val="22"/>
        </w:rPr>
        <w:t>Que en la desagregación del presupuesto de funcionamiento del Instituto Nacional Penitenciario y Carcelario INPEC, correspondiente a la vigencias fiscal 2013, está previsto el rubro A 1-0-1-5-17-1 Prima de Seguridad” con una apropiación de CUATRO MIL CIENTO DIÉCISÉIS MILLONES QUINIENTOS CINCUENTA Y CINCO MIL CUATROCIENTOS TREINTA Y DOS PESOS ($ 4.116.555.432) MONEDA LEGAL.</w:t>
      </w:r>
    </w:p>
    <w:p w14:paraId="093BB1FD" w14:textId="61695BB7" w:rsidR="009D7616" w:rsidRPr="00DF788B" w:rsidRDefault="009D7616" w:rsidP="00D70FD6">
      <w:pPr>
        <w:pStyle w:val="paragraph"/>
        <w:ind w:left="1416"/>
        <w:jc w:val="both"/>
        <w:textAlignment w:val="baseline"/>
        <w:rPr>
          <w:rStyle w:val="eop"/>
          <w:sz w:val="22"/>
          <w:szCs w:val="22"/>
        </w:rPr>
      </w:pPr>
      <w:r w:rsidRPr="00DF788B">
        <w:rPr>
          <w:rStyle w:val="eop"/>
          <w:sz w:val="22"/>
          <w:szCs w:val="22"/>
        </w:rPr>
        <w:t>(…)</w:t>
      </w:r>
    </w:p>
    <w:p w14:paraId="21F05C11" w14:textId="5964563E" w:rsidR="009D7616" w:rsidRPr="00DF788B" w:rsidRDefault="009D7616" w:rsidP="6E09509E">
      <w:pPr>
        <w:pStyle w:val="paragraph"/>
        <w:ind w:left="3540" w:firstLine="708"/>
        <w:jc w:val="both"/>
        <w:textAlignment w:val="baseline"/>
        <w:rPr>
          <w:rStyle w:val="eop"/>
          <w:sz w:val="22"/>
          <w:szCs w:val="22"/>
        </w:rPr>
      </w:pPr>
      <w:r w:rsidRPr="00DF788B">
        <w:rPr>
          <w:rStyle w:val="eop"/>
          <w:sz w:val="22"/>
          <w:szCs w:val="22"/>
        </w:rPr>
        <w:t>RESUELVE</w:t>
      </w:r>
      <w:r w:rsidR="2E9E9687" w:rsidRPr="00DF788B">
        <w:rPr>
          <w:rStyle w:val="eop"/>
          <w:sz w:val="22"/>
          <w:szCs w:val="22"/>
        </w:rPr>
        <w:t>:</w:t>
      </w:r>
    </w:p>
    <w:p w14:paraId="6E1A0155" w14:textId="2C24110F" w:rsidR="009D7616" w:rsidRPr="00DF788B" w:rsidRDefault="009D7616" w:rsidP="00D70FD6">
      <w:pPr>
        <w:pStyle w:val="paragraph"/>
        <w:ind w:left="1416"/>
        <w:jc w:val="both"/>
        <w:textAlignment w:val="baseline"/>
        <w:rPr>
          <w:rStyle w:val="eop"/>
          <w:sz w:val="22"/>
          <w:szCs w:val="22"/>
        </w:rPr>
      </w:pPr>
      <w:r w:rsidRPr="00DF788B">
        <w:rPr>
          <w:rStyle w:val="eop"/>
          <w:sz w:val="22"/>
          <w:szCs w:val="22"/>
        </w:rPr>
        <w:t>ARTÍCULO PRIMERO: Asignar la prima de seguridad establecida en el Decreto 1029 de 2013 de conformidad con lo consignado No 01, 02, 03 de junio 21, Julio 4 y Agosto 3 de 2013 respectivamente y en el oficio 8100-OFPLA-000565 de Agosto 09 de 2013 referente a Proyección Costos Prima de Seguridad, en la cuales se determinaron los siguientes porcentajes sobre la Asignación básica mensual, así:</w:t>
      </w:r>
    </w:p>
    <w:tbl>
      <w:tblPr>
        <w:tblStyle w:val="Tablaconcuadrcula"/>
        <w:tblW w:w="0" w:type="auto"/>
        <w:tblInd w:w="1416" w:type="dxa"/>
        <w:tblLook w:val="04A0" w:firstRow="1" w:lastRow="0" w:firstColumn="1" w:lastColumn="0" w:noHBand="0" w:noVBand="1"/>
      </w:tblPr>
      <w:tblGrid>
        <w:gridCol w:w="4532"/>
        <w:gridCol w:w="2880"/>
      </w:tblGrid>
      <w:tr w:rsidR="00D76CF3" w:rsidRPr="00DF788B" w14:paraId="2F79237F" w14:textId="77777777" w:rsidTr="527FBCCC">
        <w:tc>
          <w:tcPr>
            <w:tcW w:w="4533" w:type="dxa"/>
          </w:tcPr>
          <w:p w14:paraId="666837B0" w14:textId="500341E6" w:rsidR="009D7616" w:rsidRPr="00DF788B" w:rsidRDefault="009D7616" w:rsidP="00D70FD6">
            <w:pPr>
              <w:pStyle w:val="paragraph"/>
              <w:jc w:val="both"/>
              <w:textAlignment w:val="baseline"/>
              <w:rPr>
                <w:rStyle w:val="eop"/>
                <w:sz w:val="22"/>
                <w:szCs w:val="22"/>
              </w:rPr>
            </w:pPr>
            <w:r w:rsidRPr="00DF788B">
              <w:rPr>
                <w:rStyle w:val="eop"/>
                <w:sz w:val="22"/>
                <w:szCs w:val="22"/>
              </w:rPr>
              <w:t>Cargo</w:t>
            </w:r>
          </w:p>
        </w:tc>
        <w:tc>
          <w:tcPr>
            <w:tcW w:w="2881" w:type="dxa"/>
          </w:tcPr>
          <w:p w14:paraId="472D49E8" w14:textId="5EB589D6" w:rsidR="009D7616" w:rsidRPr="00DF788B" w:rsidRDefault="009D7616" w:rsidP="00D70FD6">
            <w:pPr>
              <w:pStyle w:val="paragraph"/>
              <w:jc w:val="both"/>
              <w:textAlignment w:val="baseline"/>
              <w:rPr>
                <w:rStyle w:val="eop"/>
                <w:sz w:val="22"/>
                <w:szCs w:val="22"/>
              </w:rPr>
            </w:pPr>
            <w:r w:rsidRPr="00DF788B">
              <w:rPr>
                <w:rStyle w:val="eop"/>
                <w:sz w:val="22"/>
                <w:szCs w:val="22"/>
              </w:rPr>
              <w:t>Porcentaje</w:t>
            </w:r>
          </w:p>
        </w:tc>
      </w:tr>
      <w:tr w:rsidR="00D76CF3" w:rsidRPr="00DF788B" w14:paraId="5E05B438" w14:textId="77777777" w:rsidTr="527FBCCC">
        <w:tc>
          <w:tcPr>
            <w:tcW w:w="4533" w:type="dxa"/>
          </w:tcPr>
          <w:p w14:paraId="55538D49" w14:textId="739735E7" w:rsidR="009D7616" w:rsidRPr="00DF788B" w:rsidRDefault="009D7616" w:rsidP="00D70FD6">
            <w:pPr>
              <w:pStyle w:val="paragraph"/>
              <w:jc w:val="both"/>
              <w:textAlignment w:val="baseline"/>
              <w:rPr>
                <w:rStyle w:val="eop"/>
                <w:sz w:val="22"/>
                <w:szCs w:val="22"/>
              </w:rPr>
            </w:pPr>
            <w:r w:rsidRPr="00DF788B">
              <w:rPr>
                <w:rStyle w:val="eop"/>
                <w:sz w:val="22"/>
                <w:szCs w:val="22"/>
              </w:rPr>
              <w:t>Director de Establecimiento de Reclusión</w:t>
            </w:r>
          </w:p>
        </w:tc>
        <w:tc>
          <w:tcPr>
            <w:tcW w:w="2881" w:type="dxa"/>
          </w:tcPr>
          <w:p w14:paraId="016014AC" w14:textId="2235FA04" w:rsidR="009D7616" w:rsidRPr="00DF788B" w:rsidRDefault="00D76CF3" w:rsidP="00D70FD6">
            <w:pPr>
              <w:pStyle w:val="paragraph"/>
              <w:jc w:val="both"/>
              <w:textAlignment w:val="baseline"/>
              <w:rPr>
                <w:rStyle w:val="eop"/>
                <w:sz w:val="22"/>
                <w:szCs w:val="22"/>
              </w:rPr>
            </w:pPr>
            <w:r w:rsidRPr="00DF788B">
              <w:rPr>
                <w:rStyle w:val="eop"/>
                <w:sz w:val="22"/>
                <w:szCs w:val="22"/>
              </w:rPr>
              <w:t>36%</w:t>
            </w:r>
          </w:p>
        </w:tc>
      </w:tr>
      <w:tr w:rsidR="00D76CF3" w:rsidRPr="00DF788B" w14:paraId="455C62EF" w14:textId="77777777" w:rsidTr="527FBCCC">
        <w:tc>
          <w:tcPr>
            <w:tcW w:w="4533" w:type="dxa"/>
          </w:tcPr>
          <w:p w14:paraId="32BA94F2" w14:textId="3D1264D8" w:rsidR="00D76CF3" w:rsidRPr="00DF788B" w:rsidRDefault="00D76CF3" w:rsidP="00D70FD6">
            <w:pPr>
              <w:pStyle w:val="paragraph"/>
              <w:jc w:val="both"/>
              <w:textAlignment w:val="baseline"/>
              <w:rPr>
                <w:rStyle w:val="eop"/>
                <w:sz w:val="22"/>
                <w:szCs w:val="22"/>
              </w:rPr>
            </w:pPr>
            <w:r w:rsidRPr="00DF788B">
              <w:rPr>
                <w:rStyle w:val="eop"/>
                <w:sz w:val="22"/>
                <w:szCs w:val="22"/>
              </w:rPr>
              <w:t>Subdirector de Establecimiento de Reclusión</w:t>
            </w:r>
          </w:p>
        </w:tc>
        <w:tc>
          <w:tcPr>
            <w:tcW w:w="2881" w:type="dxa"/>
          </w:tcPr>
          <w:p w14:paraId="3AF0DD09" w14:textId="34D32C8C" w:rsidR="00D76CF3" w:rsidRPr="00DF788B" w:rsidRDefault="00D76CF3" w:rsidP="00D70FD6">
            <w:pPr>
              <w:pStyle w:val="paragraph"/>
              <w:jc w:val="both"/>
              <w:textAlignment w:val="baseline"/>
              <w:rPr>
                <w:rStyle w:val="eop"/>
                <w:sz w:val="22"/>
                <w:szCs w:val="22"/>
              </w:rPr>
            </w:pPr>
            <w:r w:rsidRPr="00DF788B">
              <w:rPr>
                <w:rStyle w:val="eop"/>
                <w:sz w:val="22"/>
                <w:szCs w:val="22"/>
              </w:rPr>
              <w:t>30%</w:t>
            </w:r>
          </w:p>
        </w:tc>
      </w:tr>
      <w:tr w:rsidR="00D76CF3" w:rsidRPr="00DF788B" w14:paraId="391B1A8D" w14:textId="77777777" w:rsidTr="527FBCCC">
        <w:tc>
          <w:tcPr>
            <w:tcW w:w="4533" w:type="dxa"/>
          </w:tcPr>
          <w:p w14:paraId="052352CE" w14:textId="6E3C8AF0" w:rsidR="00D76CF3" w:rsidRPr="00DF788B" w:rsidRDefault="00D76CF3" w:rsidP="00D70FD6">
            <w:pPr>
              <w:pStyle w:val="paragraph"/>
              <w:jc w:val="both"/>
              <w:textAlignment w:val="baseline"/>
              <w:rPr>
                <w:rStyle w:val="eop"/>
                <w:sz w:val="22"/>
                <w:szCs w:val="22"/>
              </w:rPr>
            </w:pPr>
            <w:r w:rsidRPr="00DF788B">
              <w:rPr>
                <w:rStyle w:val="eop"/>
                <w:sz w:val="22"/>
                <w:szCs w:val="22"/>
              </w:rPr>
              <w:t>Personal Administrativo</w:t>
            </w:r>
          </w:p>
        </w:tc>
        <w:tc>
          <w:tcPr>
            <w:tcW w:w="2881" w:type="dxa"/>
          </w:tcPr>
          <w:p w14:paraId="372C49E1" w14:textId="285DAAED" w:rsidR="00D76CF3" w:rsidRPr="00DF788B" w:rsidRDefault="00D76CF3" w:rsidP="00D70FD6">
            <w:pPr>
              <w:pStyle w:val="paragraph"/>
              <w:jc w:val="both"/>
              <w:textAlignment w:val="baseline"/>
              <w:rPr>
                <w:rStyle w:val="eop"/>
                <w:sz w:val="22"/>
                <w:szCs w:val="22"/>
              </w:rPr>
            </w:pPr>
            <w:r w:rsidRPr="00DF788B">
              <w:rPr>
                <w:rStyle w:val="eop"/>
                <w:sz w:val="22"/>
                <w:szCs w:val="22"/>
              </w:rPr>
              <w:t>11%</w:t>
            </w:r>
          </w:p>
        </w:tc>
      </w:tr>
      <w:tr w:rsidR="00D76CF3" w:rsidRPr="00DF788B" w14:paraId="7F1045A7" w14:textId="77777777" w:rsidTr="527FBCCC">
        <w:tc>
          <w:tcPr>
            <w:tcW w:w="4533" w:type="dxa"/>
          </w:tcPr>
          <w:p w14:paraId="0271D50D" w14:textId="2A913B19" w:rsidR="00D76CF3" w:rsidRPr="00DF788B" w:rsidRDefault="00D76CF3" w:rsidP="00D70FD6">
            <w:pPr>
              <w:pStyle w:val="paragraph"/>
              <w:jc w:val="both"/>
              <w:textAlignment w:val="baseline"/>
              <w:rPr>
                <w:rStyle w:val="eop"/>
                <w:sz w:val="22"/>
                <w:szCs w:val="22"/>
              </w:rPr>
            </w:pPr>
            <w:r w:rsidRPr="00DF788B">
              <w:rPr>
                <w:rStyle w:val="eop"/>
                <w:sz w:val="22"/>
                <w:szCs w:val="22"/>
              </w:rPr>
              <w:t>Comandante de Vigilancia</w:t>
            </w:r>
          </w:p>
        </w:tc>
        <w:tc>
          <w:tcPr>
            <w:tcW w:w="2881" w:type="dxa"/>
          </w:tcPr>
          <w:p w14:paraId="64071728" w14:textId="73165626" w:rsidR="00D76CF3" w:rsidRPr="00DF788B" w:rsidRDefault="00D76CF3" w:rsidP="00D70FD6">
            <w:pPr>
              <w:pStyle w:val="paragraph"/>
              <w:jc w:val="both"/>
              <w:textAlignment w:val="baseline"/>
              <w:rPr>
                <w:rStyle w:val="eop"/>
                <w:sz w:val="22"/>
                <w:szCs w:val="22"/>
              </w:rPr>
            </w:pPr>
            <w:r w:rsidRPr="00DF788B">
              <w:rPr>
                <w:rStyle w:val="eop"/>
                <w:sz w:val="22"/>
                <w:szCs w:val="22"/>
              </w:rPr>
              <w:t>30%</w:t>
            </w:r>
          </w:p>
        </w:tc>
      </w:tr>
      <w:tr w:rsidR="00D76CF3" w:rsidRPr="00DF788B" w14:paraId="1D846D81" w14:textId="77777777" w:rsidTr="527FBCCC">
        <w:tc>
          <w:tcPr>
            <w:tcW w:w="4533" w:type="dxa"/>
          </w:tcPr>
          <w:p w14:paraId="08D6AC2E" w14:textId="34913C5D" w:rsidR="00D76CF3" w:rsidRPr="00DF788B" w:rsidRDefault="00D76CF3" w:rsidP="00D70FD6">
            <w:pPr>
              <w:pStyle w:val="paragraph"/>
              <w:jc w:val="both"/>
              <w:textAlignment w:val="baseline"/>
              <w:rPr>
                <w:rStyle w:val="eop"/>
                <w:sz w:val="22"/>
                <w:szCs w:val="22"/>
              </w:rPr>
            </w:pPr>
            <w:r w:rsidRPr="00DF788B">
              <w:rPr>
                <w:rStyle w:val="eop"/>
                <w:sz w:val="22"/>
                <w:szCs w:val="22"/>
              </w:rPr>
              <w:t>Capitán de prisiones</w:t>
            </w:r>
          </w:p>
        </w:tc>
        <w:tc>
          <w:tcPr>
            <w:tcW w:w="2881" w:type="dxa"/>
          </w:tcPr>
          <w:p w14:paraId="2E982306" w14:textId="729AD85F" w:rsidR="00D76CF3" w:rsidRPr="00DF788B" w:rsidRDefault="00D76CF3" w:rsidP="00D70FD6">
            <w:pPr>
              <w:pStyle w:val="paragraph"/>
              <w:jc w:val="both"/>
              <w:textAlignment w:val="baseline"/>
              <w:rPr>
                <w:rStyle w:val="eop"/>
                <w:sz w:val="22"/>
                <w:szCs w:val="22"/>
              </w:rPr>
            </w:pPr>
            <w:r w:rsidRPr="00DF788B">
              <w:rPr>
                <w:rStyle w:val="eop"/>
                <w:sz w:val="22"/>
                <w:szCs w:val="22"/>
              </w:rPr>
              <w:t>25%</w:t>
            </w:r>
          </w:p>
        </w:tc>
      </w:tr>
      <w:tr w:rsidR="00D76CF3" w:rsidRPr="00DF788B" w14:paraId="64DA2BE3" w14:textId="77777777" w:rsidTr="527FBCCC">
        <w:tc>
          <w:tcPr>
            <w:tcW w:w="4533" w:type="dxa"/>
          </w:tcPr>
          <w:p w14:paraId="57B6E2E1" w14:textId="7C4C43AC" w:rsidR="00D76CF3" w:rsidRPr="00DF788B" w:rsidRDefault="00D76CF3" w:rsidP="00D70FD6">
            <w:pPr>
              <w:pStyle w:val="paragraph"/>
              <w:jc w:val="both"/>
              <w:textAlignment w:val="baseline"/>
              <w:rPr>
                <w:rStyle w:val="eop"/>
                <w:sz w:val="22"/>
                <w:szCs w:val="22"/>
              </w:rPr>
            </w:pPr>
            <w:r w:rsidRPr="00DF788B">
              <w:rPr>
                <w:rStyle w:val="eop"/>
                <w:sz w:val="22"/>
                <w:szCs w:val="22"/>
              </w:rPr>
              <w:t>Teniente de prisiones</w:t>
            </w:r>
          </w:p>
        </w:tc>
        <w:tc>
          <w:tcPr>
            <w:tcW w:w="2881" w:type="dxa"/>
          </w:tcPr>
          <w:p w14:paraId="1E2AA3CA" w14:textId="6D82900C" w:rsidR="00D76CF3" w:rsidRPr="00DF788B" w:rsidRDefault="00D76CF3" w:rsidP="00D70FD6">
            <w:pPr>
              <w:pStyle w:val="paragraph"/>
              <w:jc w:val="both"/>
              <w:textAlignment w:val="baseline"/>
              <w:rPr>
                <w:rStyle w:val="eop"/>
                <w:sz w:val="22"/>
                <w:szCs w:val="22"/>
              </w:rPr>
            </w:pPr>
            <w:r w:rsidRPr="00DF788B">
              <w:rPr>
                <w:rStyle w:val="eop"/>
                <w:sz w:val="22"/>
                <w:szCs w:val="22"/>
              </w:rPr>
              <w:t>23%</w:t>
            </w:r>
          </w:p>
        </w:tc>
      </w:tr>
      <w:tr w:rsidR="00D76CF3" w:rsidRPr="00DF788B" w14:paraId="6E09B359" w14:textId="77777777" w:rsidTr="527FBCCC">
        <w:tc>
          <w:tcPr>
            <w:tcW w:w="4533" w:type="dxa"/>
          </w:tcPr>
          <w:p w14:paraId="1BD15166" w14:textId="0CF0D9EB" w:rsidR="00D76CF3" w:rsidRPr="00DF788B" w:rsidRDefault="00D76CF3" w:rsidP="00D70FD6">
            <w:pPr>
              <w:pStyle w:val="paragraph"/>
              <w:jc w:val="both"/>
              <w:textAlignment w:val="baseline"/>
              <w:rPr>
                <w:rStyle w:val="eop"/>
                <w:sz w:val="22"/>
                <w:szCs w:val="22"/>
              </w:rPr>
            </w:pPr>
            <w:r w:rsidRPr="00DF788B">
              <w:rPr>
                <w:rStyle w:val="eop"/>
                <w:sz w:val="22"/>
                <w:szCs w:val="22"/>
              </w:rPr>
              <w:t>Oficial logístico</w:t>
            </w:r>
          </w:p>
        </w:tc>
        <w:tc>
          <w:tcPr>
            <w:tcW w:w="2881" w:type="dxa"/>
          </w:tcPr>
          <w:p w14:paraId="482C7ECF" w14:textId="08442B70" w:rsidR="00D76CF3" w:rsidRPr="00DF788B" w:rsidRDefault="00D76CF3" w:rsidP="00D70FD6">
            <w:pPr>
              <w:pStyle w:val="paragraph"/>
              <w:jc w:val="both"/>
              <w:textAlignment w:val="baseline"/>
              <w:rPr>
                <w:rStyle w:val="eop"/>
                <w:sz w:val="22"/>
                <w:szCs w:val="22"/>
              </w:rPr>
            </w:pPr>
            <w:r w:rsidRPr="00DF788B">
              <w:rPr>
                <w:rStyle w:val="eop"/>
                <w:sz w:val="22"/>
                <w:szCs w:val="22"/>
              </w:rPr>
              <w:t>11%</w:t>
            </w:r>
          </w:p>
        </w:tc>
      </w:tr>
      <w:tr w:rsidR="00D76CF3" w:rsidRPr="00DF788B" w14:paraId="78F8BFF4" w14:textId="77777777" w:rsidTr="527FBCCC">
        <w:tc>
          <w:tcPr>
            <w:tcW w:w="4533" w:type="dxa"/>
          </w:tcPr>
          <w:p w14:paraId="35AAA8A3" w14:textId="63B5741D" w:rsidR="00D76CF3" w:rsidRPr="00DF788B" w:rsidRDefault="00D76CF3" w:rsidP="00D70FD6">
            <w:pPr>
              <w:pStyle w:val="paragraph"/>
              <w:jc w:val="both"/>
              <w:textAlignment w:val="baseline"/>
              <w:rPr>
                <w:rStyle w:val="eop"/>
                <w:sz w:val="22"/>
                <w:szCs w:val="22"/>
              </w:rPr>
            </w:pPr>
            <w:r w:rsidRPr="00DF788B">
              <w:rPr>
                <w:rStyle w:val="eop"/>
                <w:sz w:val="22"/>
                <w:szCs w:val="22"/>
              </w:rPr>
              <w:t xml:space="preserve">Oficial tratamiento </w:t>
            </w:r>
          </w:p>
        </w:tc>
        <w:tc>
          <w:tcPr>
            <w:tcW w:w="2881" w:type="dxa"/>
          </w:tcPr>
          <w:p w14:paraId="6F144DC7" w14:textId="67D4D894" w:rsidR="00D76CF3" w:rsidRPr="00DF788B" w:rsidRDefault="00D76CF3" w:rsidP="00D70FD6">
            <w:pPr>
              <w:pStyle w:val="paragraph"/>
              <w:jc w:val="both"/>
              <w:textAlignment w:val="baseline"/>
              <w:rPr>
                <w:rStyle w:val="eop"/>
                <w:sz w:val="22"/>
                <w:szCs w:val="22"/>
              </w:rPr>
            </w:pPr>
            <w:r w:rsidRPr="00DF788B">
              <w:rPr>
                <w:rStyle w:val="eop"/>
                <w:sz w:val="22"/>
                <w:szCs w:val="22"/>
              </w:rPr>
              <w:t>11%</w:t>
            </w:r>
          </w:p>
        </w:tc>
      </w:tr>
      <w:tr w:rsidR="00D76CF3" w:rsidRPr="00DF788B" w14:paraId="792A50DA" w14:textId="77777777" w:rsidTr="527FBCCC">
        <w:tc>
          <w:tcPr>
            <w:tcW w:w="4533" w:type="dxa"/>
          </w:tcPr>
          <w:p w14:paraId="1FA43265" w14:textId="4C409FB6" w:rsidR="00D76CF3" w:rsidRPr="00DF788B" w:rsidRDefault="00D76CF3" w:rsidP="00D70FD6">
            <w:pPr>
              <w:pStyle w:val="paragraph"/>
              <w:jc w:val="both"/>
              <w:textAlignment w:val="baseline"/>
              <w:rPr>
                <w:rStyle w:val="eop"/>
                <w:sz w:val="22"/>
                <w:szCs w:val="22"/>
              </w:rPr>
            </w:pPr>
            <w:r w:rsidRPr="00DF788B">
              <w:rPr>
                <w:rStyle w:val="eop"/>
                <w:sz w:val="22"/>
                <w:szCs w:val="22"/>
              </w:rPr>
              <w:t xml:space="preserve">Inspector Jefe </w:t>
            </w:r>
          </w:p>
        </w:tc>
        <w:tc>
          <w:tcPr>
            <w:tcW w:w="2881" w:type="dxa"/>
          </w:tcPr>
          <w:p w14:paraId="792E1D63" w14:textId="72C32E26" w:rsidR="00D76CF3" w:rsidRPr="00DF788B" w:rsidRDefault="00D76CF3" w:rsidP="00D70FD6">
            <w:pPr>
              <w:pStyle w:val="paragraph"/>
              <w:jc w:val="both"/>
              <w:textAlignment w:val="baseline"/>
              <w:rPr>
                <w:rStyle w:val="eop"/>
                <w:sz w:val="22"/>
                <w:szCs w:val="22"/>
              </w:rPr>
            </w:pPr>
            <w:r w:rsidRPr="00DF788B">
              <w:rPr>
                <w:rStyle w:val="eop"/>
                <w:sz w:val="22"/>
                <w:szCs w:val="22"/>
              </w:rPr>
              <w:t>22%</w:t>
            </w:r>
          </w:p>
        </w:tc>
      </w:tr>
      <w:tr w:rsidR="00D76CF3" w:rsidRPr="00DF788B" w14:paraId="305A7961" w14:textId="77777777" w:rsidTr="527FBCCC">
        <w:tc>
          <w:tcPr>
            <w:tcW w:w="4533" w:type="dxa"/>
          </w:tcPr>
          <w:p w14:paraId="15B588AB" w14:textId="24DE987B" w:rsidR="00D76CF3" w:rsidRPr="00DF788B" w:rsidRDefault="00D76CF3" w:rsidP="00D70FD6">
            <w:pPr>
              <w:pStyle w:val="paragraph"/>
              <w:jc w:val="both"/>
              <w:textAlignment w:val="baseline"/>
              <w:rPr>
                <w:rStyle w:val="eop"/>
                <w:sz w:val="22"/>
                <w:szCs w:val="22"/>
              </w:rPr>
            </w:pPr>
            <w:r w:rsidRPr="00DF788B">
              <w:rPr>
                <w:rStyle w:val="eop"/>
                <w:sz w:val="22"/>
                <w:szCs w:val="22"/>
              </w:rPr>
              <w:t>Inspector</w:t>
            </w:r>
          </w:p>
        </w:tc>
        <w:tc>
          <w:tcPr>
            <w:tcW w:w="2881" w:type="dxa"/>
          </w:tcPr>
          <w:p w14:paraId="7048B526" w14:textId="3624C83B" w:rsidR="00D76CF3" w:rsidRPr="00DF788B" w:rsidRDefault="00D76CF3" w:rsidP="00D70FD6">
            <w:pPr>
              <w:pStyle w:val="paragraph"/>
              <w:jc w:val="both"/>
              <w:textAlignment w:val="baseline"/>
              <w:rPr>
                <w:rStyle w:val="eop"/>
                <w:sz w:val="22"/>
                <w:szCs w:val="22"/>
              </w:rPr>
            </w:pPr>
            <w:r w:rsidRPr="00DF788B">
              <w:rPr>
                <w:rStyle w:val="eop"/>
                <w:sz w:val="22"/>
                <w:szCs w:val="22"/>
              </w:rPr>
              <w:t>21%</w:t>
            </w:r>
          </w:p>
        </w:tc>
      </w:tr>
      <w:tr w:rsidR="00D76CF3" w:rsidRPr="00DF788B" w14:paraId="181F7B02" w14:textId="77777777" w:rsidTr="527FBCCC">
        <w:tc>
          <w:tcPr>
            <w:tcW w:w="4533" w:type="dxa"/>
          </w:tcPr>
          <w:p w14:paraId="0B748292" w14:textId="1D647AE2" w:rsidR="00D76CF3" w:rsidRPr="00DF788B" w:rsidRDefault="166AF52A" w:rsidP="00D70FD6">
            <w:pPr>
              <w:pStyle w:val="paragraph"/>
              <w:jc w:val="both"/>
              <w:textAlignment w:val="baseline"/>
              <w:rPr>
                <w:rStyle w:val="eop"/>
                <w:sz w:val="22"/>
                <w:szCs w:val="22"/>
              </w:rPr>
            </w:pPr>
            <w:r w:rsidRPr="00DF788B">
              <w:rPr>
                <w:rStyle w:val="eop"/>
                <w:sz w:val="22"/>
                <w:szCs w:val="22"/>
              </w:rPr>
              <w:t>Dragoneante</w:t>
            </w:r>
          </w:p>
        </w:tc>
        <w:tc>
          <w:tcPr>
            <w:tcW w:w="2881" w:type="dxa"/>
          </w:tcPr>
          <w:p w14:paraId="0FC1C7ED" w14:textId="5FCEC0F5" w:rsidR="00D76CF3" w:rsidRPr="00DF788B" w:rsidRDefault="00D76CF3" w:rsidP="00D70FD6">
            <w:pPr>
              <w:pStyle w:val="paragraph"/>
              <w:jc w:val="both"/>
              <w:textAlignment w:val="baseline"/>
              <w:rPr>
                <w:rStyle w:val="eop"/>
                <w:sz w:val="22"/>
                <w:szCs w:val="22"/>
              </w:rPr>
            </w:pPr>
            <w:r w:rsidRPr="00DF788B">
              <w:rPr>
                <w:rStyle w:val="eop"/>
                <w:sz w:val="22"/>
                <w:szCs w:val="22"/>
              </w:rPr>
              <w:t>12%</w:t>
            </w:r>
          </w:p>
        </w:tc>
      </w:tr>
      <w:tr w:rsidR="00D76CF3" w:rsidRPr="00DF788B" w14:paraId="19D117E7" w14:textId="77777777" w:rsidTr="527FBCCC">
        <w:tc>
          <w:tcPr>
            <w:tcW w:w="4533" w:type="dxa"/>
          </w:tcPr>
          <w:p w14:paraId="4330BAEA" w14:textId="242D8A9B" w:rsidR="00D76CF3" w:rsidRPr="00DF788B" w:rsidRDefault="00D76CF3" w:rsidP="00D70FD6">
            <w:pPr>
              <w:pStyle w:val="paragraph"/>
              <w:jc w:val="both"/>
              <w:textAlignment w:val="baseline"/>
              <w:rPr>
                <w:rStyle w:val="eop"/>
                <w:sz w:val="22"/>
                <w:szCs w:val="22"/>
              </w:rPr>
            </w:pPr>
            <w:r w:rsidRPr="00DF788B">
              <w:rPr>
                <w:rStyle w:val="eop"/>
                <w:sz w:val="22"/>
                <w:szCs w:val="22"/>
              </w:rPr>
              <w:t xml:space="preserve">Distinguido </w:t>
            </w:r>
          </w:p>
        </w:tc>
        <w:tc>
          <w:tcPr>
            <w:tcW w:w="2881" w:type="dxa"/>
          </w:tcPr>
          <w:p w14:paraId="3F7F82FE" w14:textId="5035C772" w:rsidR="00D76CF3" w:rsidRPr="00DF788B" w:rsidRDefault="00D76CF3" w:rsidP="00D70FD6">
            <w:pPr>
              <w:pStyle w:val="paragraph"/>
              <w:jc w:val="both"/>
              <w:textAlignment w:val="baseline"/>
              <w:rPr>
                <w:rStyle w:val="eop"/>
                <w:sz w:val="22"/>
                <w:szCs w:val="22"/>
              </w:rPr>
            </w:pPr>
            <w:r w:rsidRPr="00DF788B">
              <w:rPr>
                <w:rStyle w:val="eop"/>
                <w:sz w:val="22"/>
                <w:szCs w:val="22"/>
              </w:rPr>
              <w:t>12%</w:t>
            </w:r>
          </w:p>
        </w:tc>
      </w:tr>
    </w:tbl>
    <w:p w14:paraId="7EAF3367" w14:textId="451B40A9" w:rsidR="009D7616" w:rsidRPr="00DF788B" w:rsidRDefault="00D76CF3" w:rsidP="00D70FD6">
      <w:pPr>
        <w:pStyle w:val="paragraph"/>
        <w:ind w:left="1416"/>
        <w:jc w:val="both"/>
        <w:textAlignment w:val="baseline"/>
        <w:rPr>
          <w:rStyle w:val="eop"/>
          <w:sz w:val="22"/>
          <w:szCs w:val="22"/>
        </w:rPr>
      </w:pPr>
      <w:r w:rsidRPr="00DF788B">
        <w:rPr>
          <w:rStyle w:val="eop"/>
          <w:sz w:val="22"/>
          <w:szCs w:val="22"/>
        </w:rPr>
        <w:t>(…)</w:t>
      </w:r>
    </w:p>
    <w:p w14:paraId="418C7BD8" w14:textId="095B376F" w:rsidR="00D76CF3" w:rsidRPr="00DF788B" w:rsidRDefault="00D76CF3" w:rsidP="00D70FD6">
      <w:pPr>
        <w:pStyle w:val="paragraph"/>
        <w:ind w:left="1416"/>
        <w:jc w:val="both"/>
        <w:textAlignment w:val="baseline"/>
        <w:rPr>
          <w:rStyle w:val="eop"/>
          <w:sz w:val="22"/>
          <w:szCs w:val="22"/>
        </w:rPr>
      </w:pPr>
      <w:r w:rsidRPr="00DF788B">
        <w:rPr>
          <w:rStyle w:val="eop"/>
          <w:sz w:val="22"/>
          <w:szCs w:val="22"/>
        </w:rPr>
        <w:t>De acuerdo con la disponibilidad presupuestal y la asignación básica mensual para la vigencia fiscal de 2013 la Prima de Seguridad establecida en el Decreto 1029 de 2013 se asignará a los cargos que se relacionan a continuación, y la misma no constituye factor salarial:</w:t>
      </w:r>
    </w:p>
    <w:tbl>
      <w:tblPr>
        <w:tblStyle w:val="Tablaconcuadrcula"/>
        <w:tblW w:w="0" w:type="auto"/>
        <w:tblInd w:w="1416" w:type="dxa"/>
        <w:tblLook w:val="04A0" w:firstRow="1" w:lastRow="0" w:firstColumn="1" w:lastColumn="0" w:noHBand="0" w:noVBand="1"/>
      </w:tblPr>
      <w:tblGrid>
        <w:gridCol w:w="4432"/>
        <w:gridCol w:w="1723"/>
        <w:gridCol w:w="1257"/>
      </w:tblGrid>
      <w:tr w:rsidR="00D76CF3" w:rsidRPr="00DF788B" w14:paraId="1851C86D" w14:textId="77777777" w:rsidTr="527FBCCC">
        <w:trPr>
          <w:trHeight w:val="331"/>
        </w:trPr>
        <w:tc>
          <w:tcPr>
            <w:tcW w:w="4434" w:type="dxa"/>
            <w:tcBorders>
              <w:bottom w:val="single" w:sz="4" w:space="0" w:color="auto"/>
            </w:tcBorders>
          </w:tcPr>
          <w:p w14:paraId="1664B056" w14:textId="39145581" w:rsidR="00D76CF3" w:rsidRPr="00DF788B" w:rsidRDefault="00D76CF3" w:rsidP="00D70FD6">
            <w:pPr>
              <w:pStyle w:val="paragraph"/>
              <w:jc w:val="both"/>
              <w:textAlignment w:val="baseline"/>
              <w:rPr>
                <w:rStyle w:val="eop"/>
                <w:sz w:val="22"/>
                <w:szCs w:val="22"/>
              </w:rPr>
            </w:pPr>
            <w:r w:rsidRPr="00DF788B">
              <w:rPr>
                <w:rStyle w:val="eop"/>
                <w:sz w:val="22"/>
                <w:szCs w:val="22"/>
              </w:rPr>
              <w:t>DEPENDENCIA/DENOMINACIÓN DEL CARGO</w:t>
            </w:r>
          </w:p>
        </w:tc>
        <w:tc>
          <w:tcPr>
            <w:tcW w:w="1723" w:type="dxa"/>
            <w:vMerge w:val="restart"/>
          </w:tcPr>
          <w:p w14:paraId="2FCD8A17" w14:textId="40602771" w:rsidR="00D76CF3" w:rsidRPr="00DF788B" w:rsidRDefault="00D76CF3" w:rsidP="00D70FD6">
            <w:pPr>
              <w:pStyle w:val="paragraph"/>
              <w:jc w:val="both"/>
              <w:textAlignment w:val="baseline"/>
              <w:rPr>
                <w:rStyle w:val="eop"/>
                <w:sz w:val="22"/>
                <w:szCs w:val="22"/>
              </w:rPr>
            </w:pPr>
            <w:r w:rsidRPr="00DF788B">
              <w:rPr>
                <w:rStyle w:val="eop"/>
                <w:sz w:val="22"/>
                <w:szCs w:val="22"/>
              </w:rPr>
              <w:t>PORCENTAJE</w:t>
            </w:r>
          </w:p>
        </w:tc>
        <w:tc>
          <w:tcPr>
            <w:tcW w:w="1257" w:type="dxa"/>
            <w:vMerge w:val="restart"/>
          </w:tcPr>
          <w:p w14:paraId="7B376CB1" w14:textId="46314D7A" w:rsidR="00D76CF3" w:rsidRPr="00DF788B" w:rsidRDefault="00D76CF3" w:rsidP="00D70FD6">
            <w:pPr>
              <w:pStyle w:val="paragraph"/>
              <w:jc w:val="both"/>
              <w:textAlignment w:val="baseline"/>
              <w:rPr>
                <w:rStyle w:val="eop"/>
                <w:sz w:val="22"/>
                <w:szCs w:val="22"/>
              </w:rPr>
            </w:pPr>
            <w:r w:rsidRPr="00DF788B">
              <w:rPr>
                <w:rStyle w:val="eop"/>
                <w:sz w:val="22"/>
                <w:szCs w:val="22"/>
              </w:rPr>
              <w:t>NÚMERO DE CUPOS</w:t>
            </w:r>
          </w:p>
        </w:tc>
      </w:tr>
      <w:tr w:rsidR="00D76CF3" w:rsidRPr="00DF788B" w14:paraId="43BDED8E" w14:textId="77777777" w:rsidTr="527FBCCC">
        <w:trPr>
          <w:trHeight w:val="302"/>
        </w:trPr>
        <w:tc>
          <w:tcPr>
            <w:tcW w:w="4434" w:type="dxa"/>
            <w:vMerge w:val="restart"/>
            <w:tcBorders>
              <w:top w:val="single" w:sz="4" w:space="0" w:color="auto"/>
            </w:tcBorders>
          </w:tcPr>
          <w:p w14:paraId="4DBA6B64" w14:textId="0E59703F" w:rsidR="00D76CF3" w:rsidRPr="00DF788B" w:rsidRDefault="00D76CF3" w:rsidP="00D70FD6">
            <w:pPr>
              <w:pStyle w:val="paragraph"/>
              <w:jc w:val="both"/>
              <w:textAlignment w:val="baseline"/>
              <w:rPr>
                <w:rStyle w:val="eop"/>
                <w:sz w:val="22"/>
                <w:szCs w:val="22"/>
              </w:rPr>
            </w:pPr>
            <w:r w:rsidRPr="00DF788B">
              <w:rPr>
                <w:rStyle w:val="eop"/>
                <w:sz w:val="22"/>
                <w:szCs w:val="22"/>
              </w:rPr>
              <w:t>Establecimiento penitenciario de Alta y Mediana Seguridad y Carcelario con Alta Seguridad de Cómbita</w:t>
            </w:r>
          </w:p>
        </w:tc>
        <w:tc>
          <w:tcPr>
            <w:tcW w:w="1723" w:type="dxa"/>
            <w:vMerge/>
          </w:tcPr>
          <w:p w14:paraId="03B6B1CD" w14:textId="77777777" w:rsidR="00D76CF3" w:rsidRPr="00DF788B" w:rsidRDefault="00D76CF3" w:rsidP="00D70FD6">
            <w:pPr>
              <w:pStyle w:val="paragraph"/>
              <w:jc w:val="both"/>
              <w:textAlignment w:val="baseline"/>
              <w:rPr>
                <w:rStyle w:val="eop"/>
                <w:sz w:val="22"/>
                <w:szCs w:val="22"/>
              </w:rPr>
            </w:pPr>
          </w:p>
        </w:tc>
        <w:tc>
          <w:tcPr>
            <w:tcW w:w="1257" w:type="dxa"/>
            <w:vMerge/>
          </w:tcPr>
          <w:p w14:paraId="12CFAA1E" w14:textId="77777777" w:rsidR="00D76CF3" w:rsidRPr="00DF788B" w:rsidRDefault="00D76CF3" w:rsidP="00D70FD6">
            <w:pPr>
              <w:pStyle w:val="paragraph"/>
              <w:jc w:val="both"/>
              <w:textAlignment w:val="baseline"/>
              <w:rPr>
                <w:rStyle w:val="eop"/>
                <w:sz w:val="22"/>
                <w:szCs w:val="22"/>
              </w:rPr>
            </w:pPr>
          </w:p>
        </w:tc>
      </w:tr>
      <w:tr w:rsidR="00D76CF3" w:rsidRPr="00DF788B" w14:paraId="17DD3245" w14:textId="77777777" w:rsidTr="527FBCCC">
        <w:trPr>
          <w:trHeight w:val="536"/>
        </w:trPr>
        <w:tc>
          <w:tcPr>
            <w:tcW w:w="4434" w:type="dxa"/>
            <w:vMerge/>
          </w:tcPr>
          <w:p w14:paraId="56DDBF91" w14:textId="77777777" w:rsidR="00D76CF3" w:rsidRPr="00DF788B" w:rsidRDefault="00D76CF3" w:rsidP="00D70FD6">
            <w:pPr>
              <w:pStyle w:val="paragraph"/>
              <w:jc w:val="both"/>
              <w:textAlignment w:val="baseline"/>
              <w:rPr>
                <w:rStyle w:val="eop"/>
                <w:sz w:val="22"/>
                <w:szCs w:val="22"/>
              </w:rPr>
            </w:pPr>
          </w:p>
        </w:tc>
        <w:tc>
          <w:tcPr>
            <w:tcW w:w="1723" w:type="dxa"/>
            <w:vMerge/>
          </w:tcPr>
          <w:p w14:paraId="140AFB1D" w14:textId="77777777" w:rsidR="00D76CF3" w:rsidRPr="00DF788B" w:rsidRDefault="00D76CF3" w:rsidP="00D70FD6">
            <w:pPr>
              <w:pStyle w:val="paragraph"/>
              <w:jc w:val="both"/>
              <w:textAlignment w:val="baseline"/>
              <w:rPr>
                <w:rStyle w:val="eop"/>
                <w:sz w:val="22"/>
                <w:szCs w:val="22"/>
              </w:rPr>
            </w:pPr>
          </w:p>
        </w:tc>
        <w:tc>
          <w:tcPr>
            <w:tcW w:w="1257" w:type="dxa"/>
            <w:tcBorders>
              <w:top w:val="single" w:sz="4" w:space="0" w:color="auto"/>
            </w:tcBorders>
          </w:tcPr>
          <w:p w14:paraId="04504E6C" w14:textId="4A3B565F" w:rsidR="00D76CF3" w:rsidRPr="00DF788B" w:rsidRDefault="00D76CF3" w:rsidP="00D70FD6">
            <w:pPr>
              <w:pStyle w:val="paragraph"/>
              <w:jc w:val="center"/>
              <w:textAlignment w:val="baseline"/>
              <w:rPr>
                <w:rStyle w:val="eop"/>
                <w:sz w:val="22"/>
                <w:szCs w:val="22"/>
              </w:rPr>
            </w:pPr>
            <w:r w:rsidRPr="00DF788B">
              <w:rPr>
                <w:rStyle w:val="eop"/>
                <w:sz w:val="22"/>
                <w:szCs w:val="22"/>
              </w:rPr>
              <w:t>264</w:t>
            </w:r>
          </w:p>
        </w:tc>
      </w:tr>
      <w:tr w:rsidR="00D76CF3" w:rsidRPr="00DF788B" w14:paraId="1B3117A6" w14:textId="77777777" w:rsidTr="527FBCCC">
        <w:tc>
          <w:tcPr>
            <w:tcW w:w="4434" w:type="dxa"/>
          </w:tcPr>
          <w:p w14:paraId="1482B679" w14:textId="44B287A3" w:rsidR="00D76CF3" w:rsidRPr="00DF788B" w:rsidRDefault="00D76CF3" w:rsidP="00D70FD6">
            <w:pPr>
              <w:pStyle w:val="paragraph"/>
              <w:jc w:val="both"/>
              <w:textAlignment w:val="baseline"/>
              <w:rPr>
                <w:rStyle w:val="eop"/>
                <w:sz w:val="22"/>
                <w:szCs w:val="22"/>
              </w:rPr>
            </w:pPr>
            <w:r w:rsidRPr="00DF788B">
              <w:rPr>
                <w:rStyle w:val="eop"/>
                <w:sz w:val="22"/>
                <w:szCs w:val="22"/>
              </w:rPr>
              <w:lastRenderedPageBreak/>
              <w:t>Director de Establecimiento de Reclusión</w:t>
            </w:r>
          </w:p>
        </w:tc>
        <w:tc>
          <w:tcPr>
            <w:tcW w:w="1723" w:type="dxa"/>
          </w:tcPr>
          <w:p w14:paraId="759EEE43" w14:textId="190733CF" w:rsidR="00D76CF3" w:rsidRPr="00DF788B" w:rsidRDefault="00FB04D6" w:rsidP="00D70FD6">
            <w:pPr>
              <w:pStyle w:val="paragraph"/>
              <w:jc w:val="both"/>
              <w:textAlignment w:val="baseline"/>
              <w:rPr>
                <w:rStyle w:val="eop"/>
                <w:sz w:val="22"/>
                <w:szCs w:val="22"/>
              </w:rPr>
            </w:pPr>
            <w:r w:rsidRPr="00DF788B">
              <w:rPr>
                <w:rStyle w:val="eop"/>
                <w:sz w:val="22"/>
                <w:szCs w:val="22"/>
              </w:rPr>
              <w:t>35%</w:t>
            </w:r>
          </w:p>
        </w:tc>
        <w:tc>
          <w:tcPr>
            <w:tcW w:w="1257" w:type="dxa"/>
          </w:tcPr>
          <w:p w14:paraId="6D2763EB" w14:textId="38C9A8AD" w:rsidR="00D76CF3" w:rsidRPr="00DF788B" w:rsidRDefault="00FB04D6" w:rsidP="00D70FD6">
            <w:pPr>
              <w:pStyle w:val="paragraph"/>
              <w:jc w:val="both"/>
              <w:textAlignment w:val="baseline"/>
              <w:rPr>
                <w:rStyle w:val="eop"/>
                <w:sz w:val="22"/>
                <w:szCs w:val="22"/>
              </w:rPr>
            </w:pPr>
            <w:r w:rsidRPr="00DF788B">
              <w:rPr>
                <w:rStyle w:val="eop"/>
                <w:sz w:val="22"/>
                <w:szCs w:val="22"/>
              </w:rPr>
              <w:t>1</w:t>
            </w:r>
          </w:p>
        </w:tc>
      </w:tr>
      <w:tr w:rsidR="00D76CF3" w:rsidRPr="00DF788B" w14:paraId="45B29499" w14:textId="77777777" w:rsidTr="527FBCCC">
        <w:tc>
          <w:tcPr>
            <w:tcW w:w="4434" w:type="dxa"/>
          </w:tcPr>
          <w:p w14:paraId="149B17AA" w14:textId="562F968D" w:rsidR="00D76CF3" w:rsidRPr="00DF788B" w:rsidRDefault="00D76CF3" w:rsidP="00D70FD6">
            <w:pPr>
              <w:pStyle w:val="paragraph"/>
              <w:jc w:val="both"/>
              <w:textAlignment w:val="baseline"/>
              <w:rPr>
                <w:rStyle w:val="eop"/>
                <w:sz w:val="22"/>
                <w:szCs w:val="22"/>
              </w:rPr>
            </w:pPr>
            <w:r w:rsidRPr="00DF788B">
              <w:rPr>
                <w:rStyle w:val="eop"/>
                <w:sz w:val="22"/>
                <w:szCs w:val="22"/>
              </w:rPr>
              <w:t>Subdirector de Establecimiento de Reclusión</w:t>
            </w:r>
          </w:p>
        </w:tc>
        <w:tc>
          <w:tcPr>
            <w:tcW w:w="1723" w:type="dxa"/>
          </w:tcPr>
          <w:p w14:paraId="1CE79426" w14:textId="1B101626" w:rsidR="00D76CF3" w:rsidRPr="00DF788B" w:rsidRDefault="00FB04D6" w:rsidP="00D70FD6">
            <w:pPr>
              <w:pStyle w:val="paragraph"/>
              <w:jc w:val="both"/>
              <w:textAlignment w:val="baseline"/>
              <w:rPr>
                <w:rStyle w:val="eop"/>
                <w:sz w:val="22"/>
                <w:szCs w:val="22"/>
              </w:rPr>
            </w:pPr>
            <w:r w:rsidRPr="00DF788B">
              <w:rPr>
                <w:rStyle w:val="eop"/>
                <w:sz w:val="22"/>
                <w:szCs w:val="22"/>
              </w:rPr>
              <w:t>30%</w:t>
            </w:r>
          </w:p>
        </w:tc>
        <w:tc>
          <w:tcPr>
            <w:tcW w:w="1257" w:type="dxa"/>
          </w:tcPr>
          <w:p w14:paraId="7B2B42E7" w14:textId="2B58BB6F" w:rsidR="00D76CF3" w:rsidRPr="00DF788B" w:rsidRDefault="00FB04D6" w:rsidP="00D70FD6">
            <w:pPr>
              <w:pStyle w:val="paragraph"/>
              <w:jc w:val="both"/>
              <w:textAlignment w:val="baseline"/>
              <w:rPr>
                <w:rStyle w:val="eop"/>
                <w:sz w:val="22"/>
                <w:szCs w:val="22"/>
              </w:rPr>
            </w:pPr>
            <w:r w:rsidRPr="00DF788B">
              <w:rPr>
                <w:rStyle w:val="eop"/>
                <w:sz w:val="22"/>
                <w:szCs w:val="22"/>
              </w:rPr>
              <w:t>1</w:t>
            </w:r>
          </w:p>
        </w:tc>
      </w:tr>
      <w:tr w:rsidR="00D76CF3" w:rsidRPr="00DF788B" w14:paraId="56F5FC15" w14:textId="77777777" w:rsidTr="527FBCCC">
        <w:tc>
          <w:tcPr>
            <w:tcW w:w="4434" w:type="dxa"/>
          </w:tcPr>
          <w:p w14:paraId="26352E68" w14:textId="47716513" w:rsidR="00D76CF3" w:rsidRPr="00DF788B" w:rsidRDefault="00D76CF3" w:rsidP="00D70FD6">
            <w:pPr>
              <w:pStyle w:val="paragraph"/>
              <w:jc w:val="both"/>
              <w:textAlignment w:val="baseline"/>
              <w:rPr>
                <w:rStyle w:val="eop"/>
                <w:sz w:val="22"/>
                <w:szCs w:val="22"/>
              </w:rPr>
            </w:pPr>
            <w:r w:rsidRPr="00DF788B">
              <w:rPr>
                <w:rStyle w:val="eop"/>
                <w:sz w:val="22"/>
                <w:szCs w:val="22"/>
              </w:rPr>
              <w:t>Comandante de Vigilancia</w:t>
            </w:r>
          </w:p>
        </w:tc>
        <w:tc>
          <w:tcPr>
            <w:tcW w:w="1723" w:type="dxa"/>
          </w:tcPr>
          <w:p w14:paraId="61421908" w14:textId="2242D0D4" w:rsidR="00D76CF3" w:rsidRPr="00DF788B" w:rsidRDefault="00FB04D6" w:rsidP="00D70FD6">
            <w:pPr>
              <w:pStyle w:val="paragraph"/>
              <w:jc w:val="both"/>
              <w:textAlignment w:val="baseline"/>
              <w:rPr>
                <w:rStyle w:val="eop"/>
                <w:sz w:val="22"/>
                <w:szCs w:val="22"/>
              </w:rPr>
            </w:pPr>
            <w:r w:rsidRPr="00DF788B">
              <w:rPr>
                <w:rStyle w:val="eop"/>
                <w:sz w:val="22"/>
                <w:szCs w:val="22"/>
              </w:rPr>
              <w:t>30%</w:t>
            </w:r>
          </w:p>
        </w:tc>
        <w:tc>
          <w:tcPr>
            <w:tcW w:w="1257" w:type="dxa"/>
          </w:tcPr>
          <w:p w14:paraId="3FC72C29" w14:textId="061B48DA" w:rsidR="00D76CF3" w:rsidRPr="00DF788B" w:rsidRDefault="00FB04D6" w:rsidP="00D70FD6">
            <w:pPr>
              <w:pStyle w:val="paragraph"/>
              <w:jc w:val="both"/>
              <w:textAlignment w:val="baseline"/>
              <w:rPr>
                <w:rStyle w:val="eop"/>
                <w:sz w:val="22"/>
                <w:szCs w:val="22"/>
              </w:rPr>
            </w:pPr>
            <w:r w:rsidRPr="00DF788B">
              <w:rPr>
                <w:rStyle w:val="eop"/>
                <w:sz w:val="22"/>
                <w:szCs w:val="22"/>
              </w:rPr>
              <w:t>1</w:t>
            </w:r>
          </w:p>
        </w:tc>
      </w:tr>
      <w:tr w:rsidR="00D76CF3" w:rsidRPr="00DF788B" w14:paraId="18D5CC20" w14:textId="77777777" w:rsidTr="527FBCCC">
        <w:tc>
          <w:tcPr>
            <w:tcW w:w="4434" w:type="dxa"/>
          </w:tcPr>
          <w:p w14:paraId="76C9AE9B" w14:textId="0BD21694" w:rsidR="00D76CF3" w:rsidRPr="00DF788B" w:rsidRDefault="00FB04D6" w:rsidP="00D70FD6">
            <w:pPr>
              <w:pStyle w:val="paragraph"/>
              <w:jc w:val="both"/>
              <w:textAlignment w:val="baseline"/>
              <w:rPr>
                <w:rStyle w:val="eop"/>
                <w:sz w:val="22"/>
                <w:szCs w:val="22"/>
              </w:rPr>
            </w:pPr>
            <w:r w:rsidRPr="00DF788B">
              <w:rPr>
                <w:rStyle w:val="eop"/>
                <w:sz w:val="22"/>
                <w:szCs w:val="22"/>
              </w:rPr>
              <w:t>Teniente de prisiones</w:t>
            </w:r>
          </w:p>
        </w:tc>
        <w:tc>
          <w:tcPr>
            <w:tcW w:w="1723" w:type="dxa"/>
          </w:tcPr>
          <w:p w14:paraId="323C5C48" w14:textId="310798B6" w:rsidR="00D76CF3" w:rsidRPr="00DF788B" w:rsidRDefault="00FB04D6" w:rsidP="00D70FD6">
            <w:pPr>
              <w:pStyle w:val="paragraph"/>
              <w:jc w:val="both"/>
              <w:textAlignment w:val="baseline"/>
              <w:rPr>
                <w:rStyle w:val="eop"/>
                <w:sz w:val="22"/>
                <w:szCs w:val="22"/>
              </w:rPr>
            </w:pPr>
            <w:r w:rsidRPr="00DF788B">
              <w:rPr>
                <w:rStyle w:val="eop"/>
                <w:sz w:val="22"/>
                <w:szCs w:val="22"/>
              </w:rPr>
              <w:t>23%</w:t>
            </w:r>
          </w:p>
        </w:tc>
        <w:tc>
          <w:tcPr>
            <w:tcW w:w="1257" w:type="dxa"/>
          </w:tcPr>
          <w:p w14:paraId="50AD0641" w14:textId="5FC67729" w:rsidR="00D76CF3" w:rsidRPr="00DF788B" w:rsidRDefault="00FB04D6" w:rsidP="00D70FD6">
            <w:pPr>
              <w:pStyle w:val="paragraph"/>
              <w:jc w:val="both"/>
              <w:textAlignment w:val="baseline"/>
              <w:rPr>
                <w:rStyle w:val="eop"/>
                <w:sz w:val="22"/>
                <w:szCs w:val="22"/>
              </w:rPr>
            </w:pPr>
            <w:r w:rsidRPr="00DF788B">
              <w:rPr>
                <w:rStyle w:val="eop"/>
                <w:sz w:val="22"/>
                <w:szCs w:val="22"/>
              </w:rPr>
              <w:t>5</w:t>
            </w:r>
          </w:p>
        </w:tc>
      </w:tr>
      <w:tr w:rsidR="00FB04D6" w:rsidRPr="00DF788B" w14:paraId="06A89056" w14:textId="77777777" w:rsidTr="527FBCCC">
        <w:tc>
          <w:tcPr>
            <w:tcW w:w="4434" w:type="dxa"/>
          </w:tcPr>
          <w:p w14:paraId="5A76DB4B" w14:textId="6B022884" w:rsidR="00FB04D6" w:rsidRPr="00DF788B" w:rsidRDefault="00FB04D6" w:rsidP="00D70FD6">
            <w:pPr>
              <w:pStyle w:val="paragraph"/>
              <w:jc w:val="both"/>
              <w:textAlignment w:val="baseline"/>
              <w:rPr>
                <w:rStyle w:val="eop"/>
                <w:sz w:val="22"/>
                <w:szCs w:val="22"/>
              </w:rPr>
            </w:pPr>
            <w:r w:rsidRPr="00DF788B">
              <w:rPr>
                <w:rStyle w:val="eop"/>
                <w:sz w:val="22"/>
                <w:szCs w:val="22"/>
              </w:rPr>
              <w:t>Oficial tratamiento</w:t>
            </w:r>
          </w:p>
        </w:tc>
        <w:tc>
          <w:tcPr>
            <w:tcW w:w="1723" w:type="dxa"/>
          </w:tcPr>
          <w:p w14:paraId="1CC7BBE4" w14:textId="0B7A4527" w:rsidR="00FB04D6" w:rsidRPr="00DF788B" w:rsidRDefault="00FB04D6" w:rsidP="00D70FD6">
            <w:pPr>
              <w:pStyle w:val="paragraph"/>
              <w:jc w:val="both"/>
              <w:textAlignment w:val="baseline"/>
              <w:rPr>
                <w:rStyle w:val="eop"/>
                <w:sz w:val="22"/>
                <w:szCs w:val="22"/>
              </w:rPr>
            </w:pPr>
            <w:r w:rsidRPr="00DF788B">
              <w:rPr>
                <w:rStyle w:val="eop"/>
                <w:sz w:val="22"/>
                <w:szCs w:val="22"/>
              </w:rPr>
              <w:t>11%</w:t>
            </w:r>
          </w:p>
        </w:tc>
        <w:tc>
          <w:tcPr>
            <w:tcW w:w="1257" w:type="dxa"/>
          </w:tcPr>
          <w:p w14:paraId="357FE608" w14:textId="5BD640ED" w:rsidR="00FB04D6" w:rsidRPr="00DF788B" w:rsidRDefault="00FB04D6" w:rsidP="00D70FD6">
            <w:pPr>
              <w:pStyle w:val="paragraph"/>
              <w:jc w:val="both"/>
              <w:textAlignment w:val="baseline"/>
              <w:rPr>
                <w:rStyle w:val="eop"/>
                <w:sz w:val="22"/>
                <w:szCs w:val="22"/>
              </w:rPr>
            </w:pPr>
            <w:r w:rsidRPr="00DF788B">
              <w:rPr>
                <w:rStyle w:val="eop"/>
                <w:sz w:val="22"/>
                <w:szCs w:val="22"/>
              </w:rPr>
              <w:t>1</w:t>
            </w:r>
          </w:p>
        </w:tc>
      </w:tr>
      <w:tr w:rsidR="00FB04D6" w:rsidRPr="00DF788B" w14:paraId="00C38343" w14:textId="77777777" w:rsidTr="527FBCCC">
        <w:tc>
          <w:tcPr>
            <w:tcW w:w="4434" w:type="dxa"/>
          </w:tcPr>
          <w:p w14:paraId="2AA111C7" w14:textId="7CD1F3AA" w:rsidR="00FB04D6" w:rsidRPr="00DF788B" w:rsidRDefault="00FB04D6" w:rsidP="00D70FD6">
            <w:pPr>
              <w:pStyle w:val="paragraph"/>
              <w:jc w:val="both"/>
              <w:textAlignment w:val="baseline"/>
              <w:rPr>
                <w:rStyle w:val="eop"/>
                <w:sz w:val="22"/>
                <w:szCs w:val="22"/>
              </w:rPr>
            </w:pPr>
            <w:r w:rsidRPr="00DF788B">
              <w:rPr>
                <w:rStyle w:val="eop"/>
                <w:sz w:val="22"/>
                <w:szCs w:val="22"/>
              </w:rPr>
              <w:t>Inspector jefe</w:t>
            </w:r>
          </w:p>
        </w:tc>
        <w:tc>
          <w:tcPr>
            <w:tcW w:w="1723" w:type="dxa"/>
          </w:tcPr>
          <w:p w14:paraId="0033B924" w14:textId="6CBBA422" w:rsidR="00FB04D6" w:rsidRPr="00DF788B" w:rsidRDefault="00FB04D6" w:rsidP="00D70FD6">
            <w:pPr>
              <w:pStyle w:val="paragraph"/>
              <w:jc w:val="both"/>
              <w:textAlignment w:val="baseline"/>
              <w:rPr>
                <w:rStyle w:val="eop"/>
                <w:sz w:val="22"/>
                <w:szCs w:val="22"/>
              </w:rPr>
            </w:pPr>
            <w:r w:rsidRPr="00DF788B">
              <w:rPr>
                <w:rStyle w:val="eop"/>
                <w:sz w:val="22"/>
                <w:szCs w:val="22"/>
              </w:rPr>
              <w:t>22%</w:t>
            </w:r>
          </w:p>
        </w:tc>
        <w:tc>
          <w:tcPr>
            <w:tcW w:w="1257" w:type="dxa"/>
          </w:tcPr>
          <w:p w14:paraId="5B52563F" w14:textId="4585A68E" w:rsidR="00FB04D6" w:rsidRPr="00DF788B" w:rsidRDefault="00FB04D6" w:rsidP="00D70FD6">
            <w:pPr>
              <w:pStyle w:val="paragraph"/>
              <w:jc w:val="both"/>
              <w:textAlignment w:val="baseline"/>
              <w:rPr>
                <w:rStyle w:val="eop"/>
                <w:sz w:val="22"/>
                <w:szCs w:val="22"/>
              </w:rPr>
            </w:pPr>
            <w:r w:rsidRPr="00DF788B">
              <w:rPr>
                <w:rStyle w:val="eop"/>
                <w:sz w:val="22"/>
                <w:szCs w:val="22"/>
              </w:rPr>
              <w:t>3</w:t>
            </w:r>
          </w:p>
        </w:tc>
      </w:tr>
      <w:tr w:rsidR="00FB04D6" w:rsidRPr="00DF788B" w14:paraId="32A2906E" w14:textId="77777777" w:rsidTr="527FBCCC">
        <w:tc>
          <w:tcPr>
            <w:tcW w:w="4434" w:type="dxa"/>
          </w:tcPr>
          <w:p w14:paraId="1073C14E" w14:textId="27CADF06" w:rsidR="00FB04D6" w:rsidRPr="00DF788B" w:rsidRDefault="00FB04D6" w:rsidP="00D70FD6">
            <w:pPr>
              <w:pStyle w:val="paragraph"/>
              <w:jc w:val="both"/>
              <w:textAlignment w:val="baseline"/>
              <w:rPr>
                <w:rStyle w:val="eop"/>
                <w:sz w:val="22"/>
                <w:szCs w:val="22"/>
              </w:rPr>
            </w:pPr>
            <w:r w:rsidRPr="00DF788B">
              <w:rPr>
                <w:rStyle w:val="eop"/>
                <w:sz w:val="22"/>
                <w:szCs w:val="22"/>
              </w:rPr>
              <w:t>Inspector</w:t>
            </w:r>
          </w:p>
        </w:tc>
        <w:tc>
          <w:tcPr>
            <w:tcW w:w="1723" w:type="dxa"/>
          </w:tcPr>
          <w:p w14:paraId="43CB8FB9" w14:textId="7594AAAD" w:rsidR="00FB04D6" w:rsidRPr="00DF788B" w:rsidRDefault="00FB04D6" w:rsidP="00D70FD6">
            <w:pPr>
              <w:pStyle w:val="paragraph"/>
              <w:jc w:val="both"/>
              <w:textAlignment w:val="baseline"/>
              <w:rPr>
                <w:rStyle w:val="eop"/>
                <w:sz w:val="22"/>
                <w:szCs w:val="22"/>
              </w:rPr>
            </w:pPr>
            <w:r w:rsidRPr="00DF788B">
              <w:rPr>
                <w:rStyle w:val="eop"/>
                <w:sz w:val="22"/>
                <w:szCs w:val="22"/>
              </w:rPr>
              <w:t>21%</w:t>
            </w:r>
          </w:p>
        </w:tc>
        <w:tc>
          <w:tcPr>
            <w:tcW w:w="1257" w:type="dxa"/>
          </w:tcPr>
          <w:p w14:paraId="7355837F" w14:textId="21094FBD" w:rsidR="00FB04D6" w:rsidRPr="00DF788B" w:rsidRDefault="00FB04D6" w:rsidP="00D70FD6">
            <w:pPr>
              <w:pStyle w:val="paragraph"/>
              <w:jc w:val="both"/>
              <w:textAlignment w:val="baseline"/>
              <w:rPr>
                <w:rStyle w:val="eop"/>
                <w:sz w:val="22"/>
                <w:szCs w:val="22"/>
              </w:rPr>
            </w:pPr>
            <w:r w:rsidRPr="00DF788B">
              <w:rPr>
                <w:rStyle w:val="eop"/>
                <w:sz w:val="22"/>
                <w:szCs w:val="22"/>
              </w:rPr>
              <w:t>10</w:t>
            </w:r>
          </w:p>
        </w:tc>
      </w:tr>
      <w:tr w:rsidR="00FB04D6" w:rsidRPr="00DF788B" w14:paraId="0385580E" w14:textId="77777777" w:rsidTr="527FBCCC">
        <w:tc>
          <w:tcPr>
            <w:tcW w:w="4434" w:type="dxa"/>
          </w:tcPr>
          <w:p w14:paraId="47DC6F58" w14:textId="226A8828" w:rsidR="00FB04D6" w:rsidRPr="00DF788B" w:rsidRDefault="00FB04D6" w:rsidP="00D70FD6">
            <w:pPr>
              <w:pStyle w:val="paragraph"/>
              <w:jc w:val="both"/>
              <w:textAlignment w:val="baseline"/>
              <w:rPr>
                <w:rStyle w:val="eop"/>
                <w:sz w:val="22"/>
                <w:szCs w:val="22"/>
              </w:rPr>
            </w:pPr>
            <w:r w:rsidRPr="00DF788B">
              <w:rPr>
                <w:rStyle w:val="eop"/>
                <w:sz w:val="22"/>
                <w:szCs w:val="22"/>
              </w:rPr>
              <w:t>Distinguido</w:t>
            </w:r>
          </w:p>
        </w:tc>
        <w:tc>
          <w:tcPr>
            <w:tcW w:w="1723" w:type="dxa"/>
          </w:tcPr>
          <w:p w14:paraId="6EA84DF8" w14:textId="6364B8A4" w:rsidR="00FB04D6" w:rsidRPr="00DF788B" w:rsidRDefault="00FB04D6" w:rsidP="00D70FD6">
            <w:pPr>
              <w:pStyle w:val="paragraph"/>
              <w:jc w:val="both"/>
              <w:textAlignment w:val="baseline"/>
              <w:rPr>
                <w:rStyle w:val="eop"/>
                <w:sz w:val="22"/>
                <w:szCs w:val="22"/>
              </w:rPr>
            </w:pPr>
            <w:r w:rsidRPr="00DF788B">
              <w:rPr>
                <w:rStyle w:val="eop"/>
                <w:sz w:val="22"/>
                <w:szCs w:val="22"/>
              </w:rPr>
              <w:t>12%</w:t>
            </w:r>
          </w:p>
        </w:tc>
        <w:tc>
          <w:tcPr>
            <w:tcW w:w="1257" w:type="dxa"/>
          </w:tcPr>
          <w:p w14:paraId="49C41C7A" w14:textId="7D44D89A" w:rsidR="00FB04D6" w:rsidRPr="00DF788B" w:rsidRDefault="00FB04D6" w:rsidP="00D70FD6">
            <w:pPr>
              <w:pStyle w:val="paragraph"/>
              <w:jc w:val="both"/>
              <w:textAlignment w:val="baseline"/>
              <w:rPr>
                <w:rStyle w:val="eop"/>
                <w:sz w:val="22"/>
                <w:szCs w:val="22"/>
              </w:rPr>
            </w:pPr>
            <w:r w:rsidRPr="00DF788B">
              <w:rPr>
                <w:rStyle w:val="eop"/>
                <w:sz w:val="22"/>
                <w:szCs w:val="22"/>
              </w:rPr>
              <w:t>4</w:t>
            </w:r>
          </w:p>
        </w:tc>
      </w:tr>
      <w:tr w:rsidR="00FB04D6" w:rsidRPr="00DF788B" w14:paraId="69E528D8" w14:textId="77777777" w:rsidTr="527FBCCC">
        <w:tc>
          <w:tcPr>
            <w:tcW w:w="4434" w:type="dxa"/>
          </w:tcPr>
          <w:p w14:paraId="384A6B77" w14:textId="62BD1EAF" w:rsidR="00FB04D6" w:rsidRPr="00DF788B" w:rsidRDefault="687BA9FE" w:rsidP="00D70FD6">
            <w:pPr>
              <w:pStyle w:val="paragraph"/>
              <w:jc w:val="both"/>
              <w:textAlignment w:val="baseline"/>
              <w:rPr>
                <w:rStyle w:val="eop"/>
                <w:sz w:val="22"/>
                <w:szCs w:val="22"/>
              </w:rPr>
            </w:pPr>
            <w:r w:rsidRPr="00DF788B">
              <w:rPr>
                <w:rStyle w:val="eop"/>
                <w:sz w:val="22"/>
                <w:szCs w:val="22"/>
              </w:rPr>
              <w:t>Dragoneante</w:t>
            </w:r>
          </w:p>
        </w:tc>
        <w:tc>
          <w:tcPr>
            <w:tcW w:w="1723" w:type="dxa"/>
          </w:tcPr>
          <w:p w14:paraId="1A098754" w14:textId="2A0C46EB" w:rsidR="00FB04D6" w:rsidRPr="00DF788B" w:rsidRDefault="00FB04D6" w:rsidP="00D70FD6">
            <w:pPr>
              <w:pStyle w:val="paragraph"/>
              <w:jc w:val="both"/>
              <w:textAlignment w:val="baseline"/>
              <w:rPr>
                <w:rStyle w:val="eop"/>
                <w:sz w:val="22"/>
                <w:szCs w:val="22"/>
              </w:rPr>
            </w:pPr>
            <w:r w:rsidRPr="00DF788B">
              <w:rPr>
                <w:rStyle w:val="eop"/>
                <w:sz w:val="22"/>
                <w:szCs w:val="22"/>
              </w:rPr>
              <w:t>12%</w:t>
            </w:r>
          </w:p>
        </w:tc>
        <w:tc>
          <w:tcPr>
            <w:tcW w:w="1257" w:type="dxa"/>
          </w:tcPr>
          <w:p w14:paraId="7A9965D9" w14:textId="1E3A8630" w:rsidR="00FB04D6" w:rsidRPr="00DF788B" w:rsidRDefault="00FB04D6" w:rsidP="00D70FD6">
            <w:pPr>
              <w:pStyle w:val="paragraph"/>
              <w:jc w:val="both"/>
              <w:textAlignment w:val="baseline"/>
              <w:rPr>
                <w:rStyle w:val="eop"/>
                <w:sz w:val="22"/>
                <w:szCs w:val="22"/>
              </w:rPr>
            </w:pPr>
            <w:r w:rsidRPr="00DF788B">
              <w:rPr>
                <w:rStyle w:val="eop"/>
                <w:sz w:val="22"/>
                <w:szCs w:val="22"/>
              </w:rPr>
              <w:t>222</w:t>
            </w:r>
          </w:p>
        </w:tc>
      </w:tr>
      <w:tr w:rsidR="00FB04D6" w:rsidRPr="00DF788B" w14:paraId="72FB99DC" w14:textId="77777777" w:rsidTr="527FBCCC">
        <w:tc>
          <w:tcPr>
            <w:tcW w:w="4434" w:type="dxa"/>
          </w:tcPr>
          <w:p w14:paraId="7FBD107E" w14:textId="2590DA12" w:rsidR="00FB04D6" w:rsidRPr="00DF788B" w:rsidRDefault="00FB04D6" w:rsidP="00D70FD6">
            <w:pPr>
              <w:pStyle w:val="paragraph"/>
              <w:jc w:val="both"/>
              <w:textAlignment w:val="baseline"/>
              <w:rPr>
                <w:rStyle w:val="eop"/>
                <w:sz w:val="22"/>
                <w:szCs w:val="22"/>
              </w:rPr>
            </w:pPr>
            <w:r w:rsidRPr="00DF788B">
              <w:rPr>
                <w:rStyle w:val="eop"/>
                <w:sz w:val="22"/>
                <w:szCs w:val="22"/>
              </w:rPr>
              <w:t>Enfermero auxiliar</w:t>
            </w:r>
          </w:p>
        </w:tc>
        <w:tc>
          <w:tcPr>
            <w:tcW w:w="1723" w:type="dxa"/>
          </w:tcPr>
          <w:p w14:paraId="132EA9F6" w14:textId="340968F5" w:rsidR="00FB04D6" w:rsidRPr="00DF788B" w:rsidRDefault="00FB04D6" w:rsidP="00D70FD6">
            <w:pPr>
              <w:pStyle w:val="paragraph"/>
              <w:jc w:val="both"/>
              <w:textAlignment w:val="baseline"/>
              <w:rPr>
                <w:rStyle w:val="eop"/>
                <w:sz w:val="22"/>
                <w:szCs w:val="22"/>
              </w:rPr>
            </w:pPr>
            <w:r w:rsidRPr="00DF788B">
              <w:rPr>
                <w:rStyle w:val="eop"/>
                <w:sz w:val="22"/>
                <w:szCs w:val="22"/>
              </w:rPr>
              <w:t>11%</w:t>
            </w:r>
          </w:p>
        </w:tc>
        <w:tc>
          <w:tcPr>
            <w:tcW w:w="1257" w:type="dxa"/>
          </w:tcPr>
          <w:p w14:paraId="003B0356" w14:textId="463AB408" w:rsidR="00FB04D6" w:rsidRPr="00DF788B" w:rsidRDefault="00FB04D6" w:rsidP="00D70FD6">
            <w:pPr>
              <w:pStyle w:val="paragraph"/>
              <w:jc w:val="both"/>
              <w:textAlignment w:val="baseline"/>
              <w:rPr>
                <w:rStyle w:val="eop"/>
                <w:sz w:val="22"/>
                <w:szCs w:val="22"/>
              </w:rPr>
            </w:pPr>
            <w:r w:rsidRPr="00DF788B">
              <w:rPr>
                <w:rStyle w:val="eop"/>
                <w:sz w:val="22"/>
                <w:szCs w:val="22"/>
              </w:rPr>
              <w:t>2</w:t>
            </w:r>
          </w:p>
        </w:tc>
      </w:tr>
      <w:tr w:rsidR="00FB04D6" w:rsidRPr="00DF788B" w14:paraId="1148429F" w14:textId="77777777" w:rsidTr="527FBCCC">
        <w:tc>
          <w:tcPr>
            <w:tcW w:w="4434" w:type="dxa"/>
          </w:tcPr>
          <w:p w14:paraId="3306404A" w14:textId="53A6CA51" w:rsidR="00FB04D6" w:rsidRPr="00DF788B" w:rsidRDefault="00FB04D6" w:rsidP="00D70FD6">
            <w:pPr>
              <w:pStyle w:val="paragraph"/>
              <w:jc w:val="both"/>
              <w:textAlignment w:val="baseline"/>
              <w:rPr>
                <w:rStyle w:val="eop"/>
                <w:sz w:val="22"/>
                <w:szCs w:val="22"/>
              </w:rPr>
            </w:pPr>
            <w:r w:rsidRPr="00DF788B">
              <w:rPr>
                <w:rStyle w:val="eop"/>
                <w:sz w:val="22"/>
                <w:szCs w:val="22"/>
              </w:rPr>
              <w:t>Instructor</w:t>
            </w:r>
          </w:p>
        </w:tc>
        <w:tc>
          <w:tcPr>
            <w:tcW w:w="1723" w:type="dxa"/>
          </w:tcPr>
          <w:p w14:paraId="11DD1B25" w14:textId="680C52B2" w:rsidR="00FB04D6" w:rsidRPr="00DF788B" w:rsidRDefault="00FB04D6" w:rsidP="00D70FD6">
            <w:pPr>
              <w:pStyle w:val="paragraph"/>
              <w:jc w:val="both"/>
              <w:textAlignment w:val="baseline"/>
              <w:rPr>
                <w:rStyle w:val="eop"/>
                <w:sz w:val="22"/>
                <w:szCs w:val="22"/>
              </w:rPr>
            </w:pPr>
            <w:r w:rsidRPr="00DF788B">
              <w:rPr>
                <w:rStyle w:val="eop"/>
                <w:sz w:val="22"/>
                <w:szCs w:val="22"/>
              </w:rPr>
              <w:t>11%</w:t>
            </w:r>
          </w:p>
        </w:tc>
        <w:tc>
          <w:tcPr>
            <w:tcW w:w="1257" w:type="dxa"/>
          </w:tcPr>
          <w:p w14:paraId="6A67201F" w14:textId="55197384" w:rsidR="00FB04D6" w:rsidRPr="00DF788B" w:rsidRDefault="00FB04D6" w:rsidP="00D70FD6">
            <w:pPr>
              <w:pStyle w:val="paragraph"/>
              <w:jc w:val="both"/>
              <w:textAlignment w:val="baseline"/>
              <w:rPr>
                <w:rStyle w:val="eop"/>
                <w:sz w:val="22"/>
                <w:szCs w:val="22"/>
              </w:rPr>
            </w:pPr>
            <w:r w:rsidRPr="00DF788B">
              <w:rPr>
                <w:rStyle w:val="eop"/>
                <w:sz w:val="22"/>
                <w:szCs w:val="22"/>
              </w:rPr>
              <w:t>2</w:t>
            </w:r>
          </w:p>
        </w:tc>
      </w:tr>
      <w:tr w:rsidR="00FB04D6" w:rsidRPr="00DF788B" w14:paraId="43349997" w14:textId="77777777" w:rsidTr="527FBCCC">
        <w:tc>
          <w:tcPr>
            <w:tcW w:w="4434" w:type="dxa"/>
          </w:tcPr>
          <w:p w14:paraId="762CE6F8" w14:textId="5AC9E761" w:rsidR="00FB04D6" w:rsidRPr="00DF788B" w:rsidRDefault="00FB04D6" w:rsidP="00D70FD6">
            <w:pPr>
              <w:pStyle w:val="paragraph"/>
              <w:jc w:val="both"/>
              <w:textAlignment w:val="baseline"/>
              <w:rPr>
                <w:rStyle w:val="eop"/>
                <w:sz w:val="22"/>
                <w:szCs w:val="22"/>
              </w:rPr>
            </w:pPr>
            <w:r w:rsidRPr="00DF788B">
              <w:rPr>
                <w:rStyle w:val="eop"/>
                <w:sz w:val="22"/>
                <w:szCs w:val="22"/>
              </w:rPr>
              <w:t>Médico – Medio tiempo</w:t>
            </w:r>
          </w:p>
        </w:tc>
        <w:tc>
          <w:tcPr>
            <w:tcW w:w="1723" w:type="dxa"/>
          </w:tcPr>
          <w:p w14:paraId="33A59ED2" w14:textId="3BCD72BF" w:rsidR="00FB04D6" w:rsidRPr="00DF788B" w:rsidRDefault="00FB04D6" w:rsidP="00D70FD6">
            <w:pPr>
              <w:pStyle w:val="paragraph"/>
              <w:jc w:val="both"/>
              <w:textAlignment w:val="baseline"/>
              <w:rPr>
                <w:rStyle w:val="eop"/>
                <w:sz w:val="22"/>
                <w:szCs w:val="22"/>
              </w:rPr>
            </w:pPr>
            <w:r w:rsidRPr="00DF788B">
              <w:rPr>
                <w:rStyle w:val="eop"/>
                <w:sz w:val="22"/>
                <w:szCs w:val="22"/>
              </w:rPr>
              <w:t>11%</w:t>
            </w:r>
          </w:p>
        </w:tc>
        <w:tc>
          <w:tcPr>
            <w:tcW w:w="1257" w:type="dxa"/>
          </w:tcPr>
          <w:p w14:paraId="73CAB953" w14:textId="3B363ED5" w:rsidR="00FB04D6" w:rsidRPr="00DF788B" w:rsidRDefault="00FB04D6" w:rsidP="00D70FD6">
            <w:pPr>
              <w:pStyle w:val="paragraph"/>
              <w:jc w:val="both"/>
              <w:textAlignment w:val="baseline"/>
              <w:rPr>
                <w:rStyle w:val="eop"/>
                <w:sz w:val="22"/>
                <w:szCs w:val="22"/>
              </w:rPr>
            </w:pPr>
            <w:r w:rsidRPr="00DF788B">
              <w:rPr>
                <w:rStyle w:val="eop"/>
                <w:sz w:val="22"/>
                <w:szCs w:val="22"/>
              </w:rPr>
              <w:t>1</w:t>
            </w:r>
          </w:p>
        </w:tc>
      </w:tr>
      <w:tr w:rsidR="00FB04D6" w:rsidRPr="00DF788B" w14:paraId="05EA21DF" w14:textId="77777777" w:rsidTr="527FBCCC">
        <w:tc>
          <w:tcPr>
            <w:tcW w:w="4434" w:type="dxa"/>
          </w:tcPr>
          <w:p w14:paraId="102789AE" w14:textId="43B4B1CF" w:rsidR="00FB04D6" w:rsidRPr="00DF788B" w:rsidRDefault="0F85A310" w:rsidP="00D70FD6">
            <w:pPr>
              <w:pStyle w:val="paragraph"/>
              <w:jc w:val="both"/>
              <w:textAlignment w:val="baseline"/>
              <w:rPr>
                <w:rStyle w:val="eop"/>
                <w:sz w:val="22"/>
                <w:szCs w:val="22"/>
              </w:rPr>
            </w:pPr>
            <w:r w:rsidRPr="00DF788B">
              <w:rPr>
                <w:rStyle w:val="eop"/>
                <w:sz w:val="22"/>
                <w:szCs w:val="22"/>
              </w:rPr>
              <w:t>Odontólogo -</w:t>
            </w:r>
            <w:r w:rsidR="00FB04D6" w:rsidRPr="00DF788B">
              <w:rPr>
                <w:rStyle w:val="eop"/>
                <w:sz w:val="22"/>
                <w:szCs w:val="22"/>
              </w:rPr>
              <w:t xml:space="preserve"> Medio tiempo</w:t>
            </w:r>
          </w:p>
        </w:tc>
        <w:tc>
          <w:tcPr>
            <w:tcW w:w="1723" w:type="dxa"/>
          </w:tcPr>
          <w:p w14:paraId="57D99AE5" w14:textId="53B7DB6F" w:rsidR="00FB04D6" w:rsidRPr="00DF788B" w:rsidRDefault="00FB04D6" w:rsidP="00D70FD6">
            <w:pPr>
              <w:pStyle w:val="paragraph"/>
              <w:jc w:val="both"/>
              <w:textAlignment w:val="baseline"/>
              <w:rPr>
                <w:rStyle w:val="eop"/>
                <w:sz w:val="22"/>
                <w:szCs w:val="22"/>
              </w:rPr>
            </w:pPr>
            <w:r w:rsidRPr="00DF788B">
              <w:rPr>
                <w:rStyle w:val="eop"/>
                <w:sz w:val="22"/>
                <w:szCs w:val="22"/>
              </w:rPr>
              <w:t>11%</w:t>
            </w:r>
          </w:p>
        </w:tc>
        <w:tc>
          <w:tcPr>
            <w:tcW w:w="1257" w:type="dxa"/>
          </w:tcPr>
          <w:p w14:paraId="5218365B" w14:textId="2B155449" w:rsidR="00FB04D6" w:rsidRPr="00DF788B" w:rsidRDefault="00FB04D6" w:rsidP="00D70FD6">
            <w:pPr>
              <w:pStyle w:val="paragraph"/>
              <w:jc w:val="both"/>
              <w:textAlignment w:val="baseline"/>
              <w:rPr>
                <w:rStyle w:val="eop"/>
                <w:sz w:val="22"/>
                <w:szCs w:val="22"/>
              </w:rPr>
            </w:pPr>
            <w:r w:rsidRPr="00DF788B">
              <w:rPr>
                <w:rStyle w:val="eop"/>
                <w:sz w:val="22"/>
                <w:szCs w:val="22"/>
              </w:rPr>
              <w:t>1</w:t>
            </w:r>
          </w:p>
        </w:tc>
      </w:tr>
      <w:tr w:rsidR="00FB04D6" w:rsidRPr="00DF788B" w14:paraId="52245435" w14:textId="77777777" w:rsidTr="527FBCCC">
        <w:tc>
          <w:tcPr>
            <w:tcW w:w="4434" w:type="dxa"/>
          </w:tcPr>
          <w:p w14:paraId="4FBD5F9D" w14:textId="622ED075" w:rsidR="00FB04D6" w:rsidRPr="00DF788B" w:rsidRDefault="00FB04D6" w:rsidP="00D70FD6">
            <w:pPr>
              <w:pStyle w:val="paragraph"/>
              <w:jc w:val="both"/>
              <w:textAlignment w:val="baseline"/>
              <w:rPr>
                <w:rStyle w:val="eop"/>
                <w:sz w:val="22"/>
                <w:szCs w:val="22"/>
              </w:rPr>
            </w:pPr>
            <w:r w:rsidRPr="00DF788B">
              <w:rPr>
                <w:rStyle w:val="eop"/>
                <w:sz w:val="22"/>
                <w:szCs w:val="22"/>
              </w:rPr>
              <w:t>Profesional especializado - Jurídica – Atención y tratamiento</w:t>
            </w:r>
          </w:p>
        </w:tc>
        <w:tc>
          <w:tcPr>
            <w:tcW w:w="1723" w:type="dxa"/>
          </w:tcPr>
          <w:p w14:paraId="2F09F2A3" w14:textId="72613673" w:rsidR="00FB04D6" w:rsidRPr="00DF788B" w:rsidRDefault="00FB04D6" w:rsidP="00D70FD6">
            <w:pPr>
              <w:pStyle w:val="paragraph"/>
              <w:jc w:val="both"/>
              <w:textAlignment w:val="baseline"/>
              <w:rPr>
                <w:rStyle w:val="eop"/>
                <w:sz w:val="22"/>
                <w:szCs w:val="22"/>
              </w:rPr>
            </w:pPr>
            <w:r w:rsidRPr="00DF788B">
              <w:rPr>
                <w:rStyle w:val="eop"/>
                <w:sz w:val="22"/>
                <w:szCs w:val="22"/>
              </w:rPr>
              <w:t>11%</w:t>
            </w:r>
          </w:p>
        </w:tc>
        <w:tc>
          <w:tcPr>
            <w:tcW w:w="1257" w:type="dxa"/>
          </w:tcPr>
          <w:p w14:paraId="2BAE2092" w14:textId="1672C9DF" w:rsidR="00FB04D6" w:rsidRPr="00DF788B" w:rsidRDefault="00FB04D6" w:rsidP="00D70FD6">
            <w:pPr>
              <w:pStyle w:val="paragraph"/>
              <w:jc w:val="both"/>
              <w:textAlignment w:val="baseline"/>
              <w:rPr>
                <w:rStyle w:val="eop"/>
                <w:sz w:val="22"/>
                <w:szCs w:val="22"/>
              </w:rPr>
            </w:pPr>
            <w:r w:rsidRPr="00DF788B">
              <w:rPr>
                <w:rStyle w:val="eop"/>
                <w:sz w:val="22"/>
                <w:szCs w:val="22"/>
              </w:rPr>
              <w:t>1</w:t>
            </w:r>
          </w:p>
        </w:tc>
      </w:tr>
      <w:tr w:rsidR="00FB04D6" w:rsidRPr="00DF788B" w14:paraId="7F3608C6" w14:textId="77777777" w:rsidTr="527FBCCC">
        <w:tc>
          <w:tcPr>
            <w:tcW w:w="4434" w:type="dxa"/>
          </w:tcPr>
          <w:p w14:paraId="4D6E7962" w14:textId="22EB50B2" w:rsidR="00FB04D6" w:rsidRPr="00DF788B" w:rsidRDefault="00FB04D6" w:rsidP="00D70FD6">
            <w:pPr>
              <w:pStyle w:val="paragraph"/>
              <w:jc w:val="both"/>
              <w:textAlignment w:val="baseline"/>
              <w:rPr>
                <w:rStyle w:val="eop"/>
                <w:sz w:val="22"/>
                <w:szCs w:val="22"/>
              </w:rPr>
            </w:pPr>
            <w:r w:rsidRPr="00DF788B">
              <w:rPr>
                <w:rStyle w:val="eop"/>
                <w:sz w:val="22"/>
                <w:szCs w:val="22"/>
              </w:rPr>
              <w:t>Profesional universitario – Jurídica – Atención y tratamiento</w:t>
            </w:r>
          </w:p>
        </w:tc>
        <w:tc>
          <w:tcPr>
            <w:tcW w:w="1723" w:type="dxa"/>
          </w:tcPr>
          <w:p w14:paraId="2233735A" w14:textId="7D339A9F" w:rsidR="00FB04D6" w:rsidRPr="00DF788B" w:rsidRDefault="00FB04D6" w:rsidP="00D70FD6">
            <w:pPr>
              <w:pStyle w:val="paragraph"/>
              <w:jc w:val="both"/>
              <w:textAlignment w:val="baseline"/>
              <w:rPr>
                <w:rStyle w:val="eop"/>
                <w:sz w:val="22"/>
                <w:szCs w:val="22"/>
              </w:rPr>
            </w:pPr>
            <w:r w:rsidRPr="00DF788B">
              <w:rPr>
                <w:rStyle w:val="eop"/>
                <w:sz w:val="22"/>
                <w:szCs w:val="22"/>
              </w:rPr>
              <w:t>11%</w:t>
            </w:r>
          </w:p>
        </w:tc>
        <w:tc>
          <w:tcPr>
            <w:tcW w:w="1257" w:type="dxa"/>
          </w:tcPr>
          <w:p w14:paraId="2ADD19DD" w14:textId="3FBFAFB6" w:rsidR="00FB04D6" w:rsidRPr="00DF788B" w:rsidRDefault="00FB04D6" w:rsidP="00D70FD6">
            <w:pPr>
              <w:pStyle w:val="paragraph"/>
              <w:jc w:val="both"/>
              <w:textAlignment w:val="baseline"/>
              <w:rPr>
                <w:rStyle w:val="eop"/>
                <w:sz w:val="22"/>
                <w:szCs w:val="22"/>
              </w:rPr>
            </w:pPr>
            <w:r w:rsidRPr="00DF788B">
              <w:rPr>
                <w:rStyle w:val="eop"/>
                <w:sz w:val="22"/>
                <w:szCs w:val="22"/>
              </w:rPr>
              <w:t>5</w:t>
            </w:r>
          </w:p>
        </w:tc>
      </w:tr>
      <w:tr w:rsidR="00FB04D6" w:rsidRPr="00DF788B" w14:paraId="2140BFF5" w14:textId="77777777" w:rsidTr="527FBCCC">
        <w:tc>
          <w:tcPr>
            <w:tcW w:w="4434" w:type="dxa"/>
          </w:tcPr>
          <w:p w14:paraId="6F044F85" w14:textId="37C4ACF6" w:rsidR="00FB04D6" w:rsidRPr="00DF788B" w:rsidRDefault="00FB04D6" w:rsidP="00D70FD6">
            <w:pPr>
              <w:pStyle w:val="paragraph"/>
              <w:jc w:val="both"/>
              <w:textAlignment w:val="baseline"/>
              <w:rPr>
                <w:rStyle w:val="eop"/>
                <w:sz w:val="22"/>
                <w:szCs w:val="22"/>
              </w:rPr>
            </w:pPr>
            <w:r w:rsidRPr="00DF788B">
              <w:rPr>
                <w:rStyle w:val="eop"/>
                <w:sz w:val="22"/>
                <w:szCs w:val="22"/>
              </w:rPr>
              <w:t>Técnico administrativo</w:t>
            </w:r>
          </w:p>
        </w:tc>
        <w:tc>
          <w:tcPr>
            <w:tcW w:w="1723" w:type="dxa"/>
          </w:tcPr>
          <w:p w14:paraId="136B948F" w14:textId="0F2C3D06" w:rsidR="00FB04D6" w:rsidRPr="00DF788B" w:rsidRDefault="00FB04D6" w:rsidP="00D70FD6">
            <w:pPr>
              <w:pStyle w:val="paragraph"/>
              <w:jc w:val="both"/>
              <w:textAlignment w:val="baseline"/>
              <w:rPr>
                <w:rStyle w:val="eop"/>
                <w:sz w:val="22"/>
                <w:szCs w:val="22"/>
              </w:rPr>
            </w:pPr>
            <w:r w:rsidRPr="00DF788B">
              <w:rPr>
                <w:rStyle w:val="eop"/>
                <w:sz w:val="22"/>
                <w:szCs w:val="22"/>
              </w:rPr>
              <w:t>11%</w:t>
            </w:r>
          </w:p>
        </w:tc>
        <w:tc>
          <w:tcPr>
            <w:tcW w:w="1257" w:type="dxa"/>
          </w:tcPr>
          <w:p w14:paraId="212EF384" w14:textId="2F2DD8FC" w:rsidR="00FB04D6" w:rsidRPr="00DF788B" w:rsidRDefault="00FB04D6" w:rsidP="00D70FD6">
            <w:pPr>
              <w:pStyle w:val="paragraph"/>
              <w:jc w:val="both"/>
              <w:textAlignment w:val="baseline"/>
              <w:rPr>
                <w:rStyle w:val="eop"/>
                <w:sz w:val="22"/>
                <w:szCs w:val="22"/>
              </w:rPr>
            </w:pPr>
            <w:r w:rsidRPr="00DF788B">
              <w:rPr>
                <w:rStyle w:val="eop"/>
                <w:sz w:val="22"/>
                <w:szCs w:val="22"/>
              </w:rPr>
              <w:t>2</w:t>
            </w:r>
          </w:p>
        </w:tc>
      </w:tr>
      <w:tr w:rsidR="00FB04D6" w:rsidRPr="00DF788B" w14:paraId="31569E0C" w14:textId="77777777" w:rsidTr="527FBCCC">
        <w:tc>
          <w:tcPr>
            <w:tcW w:w="4434" w:type="dxa"/>
          </w:tcPr>
          <w:p w14:paraId="21FD55E4" w14:textId="0CEA122B" w:rsidR="00FB04D6" w:rsidRPr="00DF788B" w:rsidRDefault="00FB04D6" w:rsidP="00D70FD6">
            <w:pPr>
              <w:pStyle w:val="paragraph"/>
              <w:jc w:val="both"/>
              <w:textAlignment w:val="baseline"/>
              <w:rPr>
                <w:rStyle w:val="eop"/>
                <w:sz w:val="22"/>
                <w:szCs w:val="22"/>
              </w:rPr>
            </w:pPr>
            <w:r w:rsidRPr="00DF788B">
              <w:rPr>
                <w:rStyle w:val="eop"/>
                <w:sz w:val="22"/>
                <w:szCs w:val="22"/>
              </w:rPr>
              <w:t>Técnico operativo</w:t>
            </w:r>
          </w:p>
        </w:tc>
        <w:tc>
          <w:tcPr>
            <w:tcW w:w="1723" w:type="dxa"/>
          </w:tcPr>
          <w:p w14:paraId="0ED4CF1E" w14:textId="0AC7AE34" w:rsidR="00FB04D6" w:rsidRPr="00DF788B" w:rsidRDefault="00FB04D6" w:rsidP="00D70FD6">
            <w:pPr>
              <w:pStyle w:val="paragraph"/>
              <w:jc w:val="both"/>
              <w:textAlignment w:val="baseline"/>
              <w:rPr>
                <w:rStyle w:val="eop"/>
                <w:sz w:val="22"/>
                <w:szCs w:val="22"/>
              </w:rPr>
            </w:pPr>
            <w:r w:rsidRPr="00DF788B">
              <w:rPr>
                <w:rStyle w:val="eop"/>
                <w:sz w:val="22"/>
                <w:szCs w:val="22"/>
              </w:rPr>
              <w:t>11%</w:t>
            </w:r>
          </w:p>
        </w:tc>
        <w:tc>
          <w:tcPr>
            <w:tcW w:w="1257" w:type="dxa"/>
          </w:tcPr>
          <w:p w14:paraId="151A69B9" w14:textId="2972A54F" w:rsidR="00FB04D6" w:rsidRPr="00DF788B" w:rsidRDefault="00FB04D6" w:rsidP="00D70FD6">
            <w:pPr>
              <w:pStyle w:val="paragraph"/>
              <w:jc w:val="both"/>
              <w:textAlignment w:val="baseline"/>
              <w:rPr>
                <w:rStyle w:val="eop"/>
                <w:sz w:val="22"/>
                <w:szCs w:val="22"/>
              </w:rPr>
            </w:pPr>
            <w:r w:rsidRPr="00DF788B">
              <w:rPr>
                <w:rStyle w:val="eop"/>
                <w:sz w:val="22"/>
                <w:szCs w:val="22"/>
              </w:rPr>
              <w:t>2</w:t>
            </w:r>
          </w:p>
        </w:tc>
      </w:tr>
    </w:tbl>
    <w:p w14:paraId="0B6A5F0B" w14:textId="2B6FA4C0" w:rsidR="00D76CF3" w:rsidRPr="00DF788B" w:rsidRDefault="00FB04D6" w:rsidP="00D70FD6">
      <w:pPr>
        <w:pStyle w:val="paragraph"/>
        <w:ind w:left="1416"/>
        <w:jc w:val="both"/>
        <w:textAlignment w:val="baseline"/>
        <w:rPr>
          <w:rStyle w:val="eop"/>
          <w:sz w:val="22"/>
          <w:szCs w:val="22"/>
        </w:rPr>
      </w:pPr>
      <w:r w:rsidRPr="00DF788B">
        <w:rPr>
          <w:rStyle w:val="eop"/>
          <w:sz w:val="22"/>
          <w:szCs w:val="22"/>
        </w:rPr>
        <w:t>(…)</w:t>
      </w:r>
    </w:p>
    <w:p w14:paraId="75101205" w14:textId="60111F49" w:rsidR="00FB04D6" w:rsidRPr="00DF788B" w:rsidRDefault="00FB04D6" w:rsidP="00D70FD6">
      <w:pPr>
        <w:pStyle w:val="paragraph"/>
        <w:ind w:left="1416"/>
        <w:jc w:val="both"/>
        <w:textAlignment w:val="baseline"/>
        <w:rPr>
          <w:rStyle w:val="eop"/>
          <w:sz w:val="22"/>
          <w:szCs w:val="22"/>
        </w:rPr>
      </w:pPr>
      <w:r w:rsidRPr="00DF788B">
        <w:rPr>
          <w:rStyle w:val="eop"/>
          <w:sz w:val="22"/>
          <w:szCs w:val="22"/>
        </w:rPr>
        <w:t>ARTÍCULO SEGUNDO: Es responsabilidad de cada Director de Establecimiento o Pabellón de Alta Seguridad realizar la correcta distribución de cupos para funcionarios.</w:t>
      </w:r>
    </w:p>
    <w:p w14:paraId="0BEA130E" w14:textId="1BA956E6" w:rsidR="00FB04D6" w:rsidRPr="00DF788B" w:rsidRDefault="00FB04D6" w:rsidP="00D70FD6">
      <w:pPr>
        <w:pStyle w:val="paragraph"/>
        <w:ind w:left="1416"/>
        <w:jc w:val="both"/>
        <w:textAlignment w:val="baseline"/>
        <w:rPr>
          <w:rStyle w:val="eop"/>
          <w:sz w:val="22"/>
          <w:szCs w:val="22"/>
        </w:rPr>
      </w:pPr>
      <w:r w:rsidRPr="00DF788B">
        <w:rPr>
          <w:rStyle w:val="eop"/>
          <w:sz w:val="22"/>
          <w:szCs w:val="22"/>
        </w:rPr>
        <w:t>ARTICULO TERCERO: Es obligación de cada Director de Establecimiento y Pabellón de Alta Seguridad enviar certificación mensual al grupo de nómina de los Funcionarios a quiénes se les otorga la prima de seguridad por encontrarse prestando sus servicios como lo establece el Decreto 1029 de 21 de mayo de 2013.</w:t>
      </w:r>
    </w:p>
    <w:p w14:paraId="3E947A0C" w14:textId="7F224E13" w:rsidR="66A38516" w:rsidRPr="00DF788B" w:rsidRDefault="66A38516" w:rsidP="66A38516">
      <w:pPr>
        <w:pStyle w:val="paragraph"/>
        <w:ind w:left="1416"/>
        <w:jc w:val="both"/>
        <w:rPr>
          <w:rStyle w:val="eop"/>
        </w:rPr>
      </w:pPr>
    </w:p>
    <w:p w14:paraId="63CFBC8E" w14:textId="122A158D" w:rsidR="00FB04D6" w:rsidRPr="00DF788B" w:rsidRDefault="00FB04D6" w:rsidP="001B76E3">
      <w:pPr>
        <w:pStyle w:val="paragraph"/>
        <w:numPr>
          <w:ilvl w:val="0"/>
          <w:numId w:val="8"/>
        </w:numPr>
        <w:spacing w:line="360" w:lineRule="auto"/>
        <w:jc w:val="both"/>
        <w:textAlignment w:val="baseline"/>
        <w:rPr>
          <w:rStyle w:val="eop"/>
          <w:b/>
          <w:bCs/>
          <w:sz w:val="26"/>
          <w:szCs w:val="26"/>
        </w:rPr>
      </w:pPr>
      <w:r w:rsidRPr="00DF788B">
        <w:rPr>
          <w:rStyle w:val="eop"/>
          <w:sz w:val="26"/>
          <w:szCs w:val="26"/>
        </w:rPr>
        <w:t>Circular No 000046 del 30 de septiembre de 2013</w:t>
      </w:r>
      <w:r w:rsidR="008D5D5D" w:rsidRPr="00DF788B">
        <w:rPr>
          <w:rStyle w:val="Refdenotaalpie"/>
          <w:sz w:val="26"/>
          <w:szCs w:val="26"/>
        </w:rPr>
        <w:footnoteReference w:id="19"/>
      </w:r>
      <w:r w:rsidRPr="00DF788B">
        <w:rPr>
          <w:rStyle w:val="eop"/>
          <w:sz w:val="26"/>
          <w:szCs w:val="26"/>
        </w:rPr>
        <w:t xml:space="preserve"> </w:t>
      </w:r>
      <w:r w:rsidR="007F0432" w:rsidRPr="00DF788B">
        <w:rPr>
          <w:rStyle w:val="eop"/>
          <w:sz w:val="26"/>
          <w:szCs w:val="26"/>
        </w:rPr>
        <w:t>suscrita por el Director General del INPEC y cuyos destinatarios fueron los Directores de Establecimientos Carcelarios de Alta Seguridad y Pabellones de Alta Seguridad, cuyo asunto eran “Las directrices para la asignación de prima de seguridad.” En dicha circular, se les indicó a los directores:</w:t>
      </w:r>
    </w:p>
    <w:p w14:paraId="75E88490" w14:textId="05038BE2" w:rsidR="66A38516" w:rsidRPr="00DF788B" w:rsidRDefault="66A38516" w:rsidP="66A38516">
      <w:pPr>
        <w:pStyle w:val="paragraph"/>
        <w:spacing w:line="360" w:lineRule="auto"/>
        <w:jc w:val="both"/>
        <w:rPr>
          <w:rStyle w:val="eop"/>
        </w:rPr>
      </w:pPr>
    </w:p>
    <w:p w14:paraId="0A046238" w14:textId="6DA67DD5" w:rsidR="007F0432" w:rsidRPr="00DF788B" w:rsidRDefault="007F0432" w:rsidP="00D70FD6">
      <w:pPr>
        <w:pStyle w:val="paragraph"/>
        <w:ind w:left="1416"/>
        <w:jc w:val="both"/>
        <w:textAlignment w:val="baseline"/>
        <w:rPr>
          <w:rStyle w:val="eop"/>
          <w:sz w:val="22"/>
          <w:szCs w:val="22"/>
        </w:rPr>
      </w:pPr>
      <w:r w:rsidRPr="00DF788B">
        <w:rPr>
          <w:rStyle w:val="eop"/>
          <w:sz w:val="22"/>
          <w:szCs w:val="22"/>
        </w:rPr>
        <w:t>“1.2. Beneficiarios</w:t>
      </w:r>
    </w:p>
    <w:p w14:paraId="31A356CC" w14:textId="77777777" w:rsidR="007F0432" w:rsidRPr="00DF788B" w:rsidRDefault="007F0432" w:rsidP="00D70FD6">
      <w:pPr>
        <w:pStyle w:val="paragraph"/>
        <w:ind w:left="1416"/>
        <w:jc w:val="both"/>
        <w:textAlignment w:val="baseline"/>
        <w:rPr>
          <w:rStyle w:val="eop"/>
          <w:sz w:val="22"/>
          <w:szCs w:val="22"/>
        </w:rPr>
      </w:pPr>
      <w:r w:rsidRPr="00DF788B">
        <w:rPr>
          <w:rStyle w:val="eop"/>
          <w:sz w:val="22"/>
          <w:szCs w:val="22"/>
        </w:rPr>
        <w:t>Los beneficiarios de la prima para el año 2013 se encuentran establecidos en el artículo 1 de la Resolución 002647 del 9 de septiembre de 2013, a los cuales los Directores de Establecimientos Carcelarios de Alta Seguridad o Pabellones de Alta Seguridad y Subdirección del Cuerpo de Custodia y Vigilancia deben certificarles el tiempo que desempeñaron las funciones inherentes a su cargo y de acuerdo a esto se cancelará el porcentaje descrito</w:t>
      </w:r>
    </w:p>
    <w:p w14:paraId="53158C22" w14:textId="77777777" w:rsidR="007F0432" w:rsidRPr="00DF788B" w:rsidRDefault="007F0432" w:rsidP="001B76E3">
      <w:pPr>
        <w:pStyle w:val="paragraph"/>
        <w:numPr>
          <w:ilvl w:val="1"/>
          <w:numId w:val="4"/>
        </w:numPr>
        <w:ind w:left="1776"/>
        <w:jc w:val="both"/>
        <w:textAlignment w:val="baseline"/>
        <w:rPr>
          <w:rStyle w:val="eop"/>
          <w:b/>
          <w:bCs/>
          <w:sz w:val="22"/>
          <w:szCs w:val="22"/>
        </w:rPr>
      </w:pPr>
      <w:r w:rsidRPr="00DF788B">
        <w:rPr>
          <w:rStyle w:val="eop"/>
          <w:sz w:val="22"/>
          <w:szCs w:val="22"/>
        </w:rPr>
        <w:t>Condiciones de su disfrute</w:t>
      </w:r>
    </w:p>
    <w:p w14:paraId="03F8DE5F" w14:textId="01E0B85C" w:rsidR="007F0432" w:rsidRPr="00DF788B" w:rsidRDefault="007F0432" w:rsidP="00D70FD6">
      <w:pPr>
        <w:pStyle w:val="paragraph"/>
        <w:ind w:left="1416"/>
        <w:jc w:val="both"/>
        <w:textAlignment w:val="baseline"/>
        <w:rPr>
          <w:rStyle w:val="eop"/>
        </w:rPr>
      </w:pPr>
      <w:r w:rsidRPr="00DF788B">
        <w:rPr>
          <w:rStyle w:val="eop"/>
          <w:sz w:val="22"/>
          <w:szCs w:val="22"/>
        </w:rPr>
        <w:t xml:space="preserve">Se debe certificar a las personas que realizan funciones de seguridad y vigilancia, remisiones o funcionarios administrativos que cumplen con lo descrito en el Decreto </w:t>
      </w:r>
      <w:r w:rsidRPr="00DF788B">
        <w:rPr>
          <w:rStyle w:val="eop"/>
          <w:sz w:val="22"/>
          <w:szCs w:val="22"/>
        </w:rPr>
        <w:lastRenderedPageBreak/>
        <w:t>1029 del 21 de mayo de 2013, por lo tanto, se recuerda la importancia de tener en cuenta las diferentes situaciones administrativas como vacaciones, ausentismos, traslados, incapacidades, funcionarios con conceptos médicos laborales (reubicados, funcionarios con recomendaciones médicas) u otras a las que se puedan ver expuesto los diferentes funcionarios, en el momento de realizar la correspondiente certificación, pues esta debe estar de acuerdo al número de días que el funcionario ejerció sus funciones.”</w:t>
      </w:r>
    </w:p>
    <w:p w14:paraId="04914E7E" w14:textId="0DC83F52" w:rsidR="66A38516" w:rsidRPr="00DF788B" w:rsidRDefault="66A38516" w:rsidP="66A38516">
      <w:pPr>
        <w:pStyle w:val="paragraph"/>
        <w:ind w:left="1416"/>
        <w:jc w:val="both"/>
        <w:rPr>
          <w:rStyle w:val="eop"/>
        </w:rPr>
      </w:pPr>
    </w:p>
    <w:p w14:paraId="3DA007E0" w14:textId="4ECA11B7" w:rsidR="00E867CE" w:rsidRPr="00DF788B" w:rsidRDefault="00043608" w:rsidP="66A38516">
      <w:pPr>
        <w:pStyle w:val="paragraph"/>
        <w:numPr>
          <w:ilvl w:val="0"/>
          <w:numId w:val="8"/>
        </w:numPr>
        <w:spacing w:line="360" w:lineRule="auto"/>
        <w:jc w:val="both"/>
        <w:textAlignment w:val="baseline"/>
        <w:rPr>
          <w:rStyle w:val="eop"/>
          <w:b/>
          <w:bCs/>
        </w:rPr>
      </w:pPr>
      <w:r w:rsidRPr="00DF788B">
        <w:rPr>
          <w:rStyle w:val="eop"/>
        </w:rPr>
        <w:t>Se allegó al expediente relación de funcionarios certificados con derecho a devengar la prima de seguridad para la vigencia 2013 de acuerdo a los cupos asignados mediante resolución 002647 de fecha 09/09/2013 de la Dirección General del INPEC. Se allega listado.</w:t>
      </w:r>
      <w:r w:rsidRPr="00DF788B">
        <w:rPr>
          <w:rStyle w:val="Refdenotaalpie"/>
        </w:rPr>
        <w:footnoteReference w:id="20"/>
      </w:r>
    </w:p>
    <w:p w14:paraId="66076C07" w14:textId="466E756B" w:rsidR="66A38516" w:rsidRPr="00DF788B" w:rsidRDefault="66A38516" w:rsidP="66A38516">
      <w:pPr>
        <w:pStyle w:val="paragraph"/>
        <w:spacing w:line="360" w:lineRule="auto"/>
        <w:jc w:val="both"/>
        <w:rPr>
          <w:rStyle w:val="eop"/>
        </w:rPr>
      </w:pPr>
    </w:p>
    <w:p w14:paraId="20476872" w14:textId="404F75AC" w:rsidR="00A41CD6" w:rsidRPr="00DF788B" w:rsidRDefault="00A41CD6" w:rsidP="001B76E3">
      <w:pPr>
        <w:pStyle w:val="Prrafodelista"/>
        <w:numPr>
          <w:ilvl w:val="1"/>
          <w:numId w:val="6"/>
        </w:numPr>
        <w:spacing w:line="360" w:lineRule="auto"/>
        <w:jc w:val="both"/>
        <w:rPr>
          <w:b/>
          <w:bCs/>
          <w:color w:val="000000" w:themeColor="text1"/>
          <w:sz w:val="26"/>
          <w:szCs w:val="26"/>
        </w:rPr>
      </w:pPr>
      <w:r w:rsidRPr="00DF788B">
        <w:rPr>
          <w:b/>
          <w:bCs/>
          <w:color w:val="000000" w:themeColor="text1"/>
          <w:sz w:val="26"/>
          <w:szCs w:val="26"/>
        </w:rPr>
        <w:t>Solución al recurso de apelación</w:t>
      </w:r>
    </w:p>
    <w:p w14:paraId="43620CA5" w14:textId="77777777" w:rsidR="00874E75" w:rsidRPr="00DF788B" w:rsidRDefault="00874E75" w:rsidP="00874E75">
      <w:pPr>
        <w:pStyle w:val="Prrafodelista"/>
        <w:spacing w:line="360" w:lineRule="auto"/>
        <w:ind w:left="1080"/>
        <w:jc w:val="both"/>
        <w:rPr>
          <w:b/>
          <w:bCs/>
          <w:color w:val="000000" w:themeColor="text1"/>
          <w:sz w:val="26"/>
          <w:szCs w:val="26"/>
        </w:rPr>
      </w:pPr>
    </w:p>
    <w:p w14:paraId="5C074EBD" w14:textId="1FC02483" w:rsidR="00874E75" w:rsidRPr="00DF788B" w:rsidRDefault="008310B8" w:rsidP="001B76E3">
      <w:pPr>
        <w:pStyle w:val="Prrafodelista"/>
        <w:numPr>
          <w:ilvl w:val="0"/>
          <w:numId w:val="8"/>
        </w:numPr>
        <w:spacing w:line="360" w:lineRule="auto"/>
        <w:jc w:val="both"/>
        <w:rPr>
          <w:b/>
          <w:bCs/>
          <w:color w:val="000000" w:themeColor="text1"/>
          <w:sz w:val="26"/>
          <w:szCs w:val="26"/>
        </w:rPr>
      </w:pPr>
      <w:r w:rsidRPr="00DF788B">
        <w:rPr>
          <w:b/>
          <w:bCs/>
          <w:color w:val="000000" w:themeColor="text1"/>
          <w:sz w:val="26"/>
          <w:szCs w:val="26"/>
        </w:rPr>
        <w:t>Motivos expuestos por la entidad demandada en su recurso de apelación</w:t>
      </w:r>
    </w:p>
    <w:p w14:paraId="0D27D2AE" w14:textId="4BCA1063" w:rsidR="00874E75" w:rsidRPr="00DF788B" w:rsidRDefault="00874E75" w:rsidP="00874E75">
      <w:pPr>
        <w:pStyle w:val="Prrafodelista"/>
        <w:spacing w:line="360" w:lineRule="auto"/>
        <w:jc w:val="both"/>
        <w:rPr>
          <w:b/>
          <w:bCs/>
          <w:color w:val="000000" w:themeColor="text1"/>
          <w:sz w:val="26"/>
          <w:szCs w:val="26"/>
        </w:rPr>
      </w:pPr>
    </w:p>
    <w:p w14:paraId="21E38221" w14:textId="051F4147" w:rsidR="00874E75" w:rsidRPr="00DF788B" w:rsidRDefault="00874E75" w:rsidP="00874E75">
      <w:pPr>
        <w:pStyle w:val="Prrafodelista"/>
        <w:spacing w:line="360" w:lineRule="auto"/>
        <w:jc w:val="both"/>
        <w:rPr>
          <w:color w:val="000000" w:themeColor="text1"/>
          <w:sz w:val="26"/>
          <w:szCs w:val="26"/>
        </w:rPr>
      </w:pPr>
      <w:r w:rsidRPr="00DF788B">
        <w:rPr>
          <w:color w:val="000000" w:themeColor="text1"/>
          <w:sz w:val="26"/>
          <w:szCs w:val="26"/>
        </w:rPr>
        <w:t>Los motivos planteados por la entidad demandada en su recurso de apelación se sintetizan así:</w:t>
      </w:r>
    </w:p>
    <w:p w14:paraId="494E4914" w14:textId="77777777" w:rsidR="00874E75" w:rsidRPr="00DF788B" w:rsidRDefault="00874E75" w:rsidP="00874E75">
      <w:pPr>
        <w:spacing w:line="360" w:lineRule="auto"/>
        <w:jc w:val="both"/>
        <w:rPr>
          <w:color w:val="000000" w:themeColor="text1"/>
          <w:sz w:val="26"/>
          <w:szCs w:val="26"/>
        </w:rPr>
      </w:pPr>
    </w:p>
    <w:p w14:paraId="19EC746D" w14:textId="11D5CEF0" w:rsidR="00874E75" w:rsidRPr="00DF788B" w:rsidRDefault="00874E75" w:rsidP="001B76E3">
      <w:pPr>
        <w:pStyle w:val="Prrafodelista"/>
        <w:numPr>
          <w:ilvl w:val="0"/>
          <w:numId w:val="13"/>
        </w:numPr>
        <w:spacing w:line="360" w:lineRule="auto"/>
        <w:jc w:val="both"/>
        <w:rPr>
          <w:color w:val="000000" w:themeColor="text1"/>
          <w:sz w:val="26"/>
          <w:szCs w:val="26"/>
        </w:rPr>
      </w:pPr>
      <w:r w:rsidRPr="00DF788B">
        <w:rPr>
          <w:color w:val="000000" w:themeColor="text1"/>
          <w:sz w:val="26"/>
          <w:szCs w:val="26"/>
        </w:rPr>
        <w:t>Que conforme al Decreto 1029 del 21 de mayo de 2013, el cargo de pagador no se encuentra enlistado como beneficiario de la prima de seguridad, pues luego de adelantarse el proceso para determinación de cargos, el de la demandante no resultó beneficiado y en todo caso ello fue aprobado por el Ministerio de Justicia y del Derecho.</w:t>
      </w:r>
    </w:p>
    <w:p w14:paraId="60D21D4C" w14:textId="6CD9E4D9" w:rsidR="66A38516" w:rsidRPr="00DF788B" w:rsidRDefault="66A38516" w:rsidP="66A38516">
      <w:pPr>
        <w:spacing w:line="360" w:lineRule="auto"/>
        <w:jc w:val="both"/>
        <w:rPr>
          <w:color w:val="000000" w:themeColor="text1"/>
        </w:rPr>
      </w:pPr>
    </w:p>
    <w:p w14:paraId="1E72AB42" w14:textId="0B551A3D" w:rsidR="00874E75" w:rsidRPr="00DF788B" w:rsidRDefault="00874E75" w:rsidP="001B76E3">
      <w:pPr>
        <w:pStyle w:val="Prrafodelista"/>
        <w:numPr>
          <w:ilvl w:val="0"/>
          <w:numId w:val="13"/>
        </w:numPr>
        <w:spacing w:line="360" w:lineRule="auto"/>
        <w:jc w:val="both"/>
        <w:rPr>
          <w:color w:val="000000" w:themeColor="text1"/>
          <w:sz w:val="26"/>
          <w:szCs w:val="26"/>
        </w:rPr>
      </w:pPr>
      <w:r w:rsidRPr="00DF788B">
        <w:rPr>
          <w:color w:val="000000" w:themeColor="text1"/>
          <w:sz w:val="26"/>
          <w:szCs w:val="26"/>
        </w:rPr>
        <w:t>Que el reconocimiento de la prima de seguridad se da atendiendo a la especial responsabilidad y la delicada misión inherente al cuerpo especial de administración, remisiones, custodia y vigilancia de los establecimientos de reclusión del INPEC que presten sus servicios en centros o pabellones de alta seguridad. Al efecto, la Resolución No 002647 del 9 de septiembre de 2013 estimó que para la retribución de la prima, es necesaria la prestación activa del servicio en los cargos que se encuentran asignados en la parte resolutiva de la misma, y como el cargo de pagador no está contenido en la resolución, no tiene derecho a dicho pago. Y en últimas, dicho cargo no fue beneficiado por no tener contacto directo con los internos.</w:t>
      </w:r>
    </w:p>
    <w:p w14:paraId="0D0C609D" w14:textId="15E33AE9" w:rsidR="66A38516" w:rsidRPr="00DF788B" w:rsidRDefault="66A38516" w:rsidP="66A38516">
      <w:pPr>
        <w:spacing w:line="360" w:lineRule="auto"/>
        <w:jc w:val="both"/>
        <w:rPr>
          <w:color w:val="000000" w:themeColor="text1"/>
        </w:rPr>
      </w:pPr>
    </w:p>
    <w:p w14:paraId="3E1ED7F4" w14:textId="0409863C" w:rsidR="00874E75" w:rsidRPr="00DF788B" w:rsidRDefault="00874E75" w:rsidP="001B76E3">
      <w:pPr>
        <w:pStyle w:val="Prrafodelista"/>
        <w:numPr>
          <w:ilvl w:val="0"/>
          <w:numId w:val="13"/>
        </w:numPr>
        <w:spacing w:line="360" w:lineRule="auto"/>
        <w:jc w:val="both"/>
        <w:rPr>
          <w:b/>
          <w:bCs/>
          <w:color w:val="000000" w:themeColor="text1"/>
          <w:sz w:val="26"/>
          <w:szCs w:val="26"/>
        </w:rPr>
      </w:pPr>
      <w:r w:rsidRPr="00DF788B">
        <w:rPr>
          <w:color w:val="000000" w:themeColor="text1"/>
          <w:sz w:val="26"/>
          <w:szCs w:val="26"/>
        </w:rPr>
        <w:lastRenderedPageBreak/>
        <w:t>Que conforme al Decreto 446 de 1994, el reconocimiento de la prima de seguridad es facultativo de la entidad y ello depende del presupuesto, la cantidad de funcionarios y las funciones que deben ser desempeñadas dentro de los pabellones de los establecimientos en mención, razón por la cual las actas No 01, 02 y 03 de 2013,se estableció que el derecho le asiste al personal administrativo que trabaja en los pabellones de alta seguridad y que tienen contacto directo con los internos de este perfil.</w:t>
      </w:r>
    </w:p>
    <w:p w14:paraId="2561D63F" w14:textId="3564F7A5" w:rsidR="00874E75" w:rsidRPr="00DF788B" w:rsidRDefault="00874E75" w:rsidP="00874E75">
      <w:pPr>
        <w:spacing w:line="360" w:lineRule="auto"/>
        <w:jc w:val="both"/>
        <w:rPr>
          <w:b/>
          <w:bCs/>
          <w:color w:val="000000" w:themeColor="text1"/>
          <w:sz w:val="26"/>
          <w:szCs w:val="26"/>
        </w:rPr>
      </w:pPr>
    </w:p>
    <w:p w14:paraId="7D7D36BA" w14:textId="7DB490BD" w:rsidR="00874E75" w:rsidRPr="00DF788B" w:rsidRDefault="6EA017DA" w:rsidP="66A38516">
      <w:pPr>
        <w:spacing w:line="360" w:lineRule="auto"/>
        <w:jc w:val="both"/>
        <w:rPr>
          <w:b/>
          <w:bCs/>
          <w:color w:val="000000" w:themeColor="text1"/>
          <w:sz w:val="26"/>
          <w:szCs w:val="26"/>
        </w:rPr>
      </w:pPr>
      <w:r w:rsidRPr="00DF788B">
        <w:rPr>
          <w:b/>
          <w:bCs/>
          <w:color w:val="000000" w:themeColor="text1"/>
          <w:sz w:val="26"/>
          <w:szCs w:val="26"/>
        </w:rPr>
        <w:t>4</w:t>
      </w:r>
      <w:r w:rsidR="070F047D" w:rsidRPr="00DF788B">
        <w:rPr>
          <w:b/>
          <w:bCs/>
          <w:color w:val="000000" w:themeColor="text1"/>
          <w:sz w:val="26"/>
          <w:szCs w:val="26"/>
        </w:rPr>
        <w:t>.</w:t>
      </w:r>
      <w:r w:rsidRPr="00DF788B">
        <w:rPr>
          <w:b/>
          <w:bCs/>
          <w:color w:val="000000" w:themeColor="text1"/>
          <w:sz w:val="26"/>
          <w:szCs w:val="26"/>
        </w:rPr>
        <w:t xml:space="preserve">3. </w:t>
      </w:r>
      <w:r w:rsidR="00874E75" w:rsidRPr="00DF788B">
        <w:rPr>
          <w:b/>
          <w:bCs/>
          <w:color w:val="000000" w:themeColor="text1"/>
          <w:sz w:val="26"/>
          <w:szCs w:val="26"/>
        </w:rPr>
        <w:t>Solución a los argumentos del recurso de apelación</w:t>
      </w:r>
    </w:p>
    <w:p w14:paraId="256DB510" w14:textId="77777777" w:rsidR="00AF6278" w:rsidRPr="00DF788B" w:rsidRDefault="00AF6278" w:rsidP="008310B8">
      <w:pPr>
        <w:spacing w:line="360" w:lineRule="auto"/>
        <w:jc w:val="both"/>
        <w:rPr>
          <w:color w:val="000000" w:themeColor="text1"/>
          <w:sz w:val="26"/>
          <w:szCs w:val="26"/>
        </w:rPr>
      </w:pPr>
    </w:p>
    <w:p w14:paraId="21F89A26" w14:textId="293207E2" w:rsidR="00454DF0" w:rsidRPr="00DF788B" w:rsidRDefault="33056811" w:rsidP="66A38516">
      <w:pPr>
        <w:spacing w:line="360" w:lineRule="auto"/>
        <w:jc w:val="both"/>
        <w:rPr>
          <w:b/>
          <w:bCs/>
          <w:color w:val="000000" w:themeColor="text1"/>
          <w:sz w:val="26"/>
          <w:szCs w:val="26"/>
        </w:rPr>
      </w:pPr>
      <w:r w:rsidRPr="00DF788B">
        <w:rPr>
          <w:color w:val="000000" w:themeColor="text1"/>
          <w:sz w:val="26"/>
          <w:szCs w:val="26"/>
        </w:rPr>
        <w:t xml:space="preserve">Al efecto, </w:t>
      </w:r>
      <w:r w:rsidR="00454DF0" w:rsidRPr="00DF788B">
        <w:rPr>
          <w:color w:val="000000" w:themeColor="text1"/>
          <w:sz w:val="26"/>
          <w:szCs w:val="26"/>
        </w:rPr>
        <w:t>analizará la Sala el derecho pretendido y el procedimiento seguido por la entidad para excluir a la demandante del reconocimiento de la prima de seguridad para la vigencia 2013</w:t>
      </w:r>
      <w:r w:rsidR="00454DF0" w:rsidRPr="00DF788B">
        <w:rPr>
          <w:b/>
          <w:bCs/>
          <w:color w:val="000000" w:themeColor="text1"/>
          <w:sz w:val="26"/>
          <w:szCs w:val="26"/>
        </w:rPr>
        <w:t>.</w:t>
      </w:r>
    </w:p>
    <w:p w14:paraId="26573E1C" w14:textId="7BF66FFD" w:rsidR="00454DF0" w:rsidRPr="00DF788B" w:rsidRDefault="00454DF0" w:rsidP="00454DF0">
      <w:pPr>
        <w:spacing w:line="360" w:lineRule="auto"/>
        <w:ind w:left="720"/>
        <w:jc w:val="both"/>
        <w:rPr>
          <w:b/>
          <w:bCs/>
          <w:color w:val="000000" w:themeColor="text1"/>
          <w:sz w:val="26"/>
          <w:szCs w:val="26"/>
        </w:rPr>
      </w:pPr>
    </w:p>
    <w:p w14:paraId="3833497A" w14:textId="34DE77BB" w:rsidR="00454DF0" w:rsidRPr="00DF788B" w:rsidRDefault="00454DF0" w:rsidP="6E09509E">
      <w:pPr>
        <w:spacing w:line="360" w:lineRule="auto"/>
        <w:jc w:val="both"/>
        <w:rPr>
          <w:b/>
          <w:bCs/>
          <w:color w:val="000000" w:themeColor="text1"/>
          <w:sz w:val="26"/>
          <w:szCs w:val="26"/>
        </w:rPr>
      </w:pPr>
      <w:r w:rsidRPr="00DF788B">
        <w:rPr>
          <w:color w:val="000000" w:themeColor="text1"/>
          <w:sz w:val="26"/>
          <w:szCs w:val="26"/>
        </w:rPr>
        <w:t>Tal y como se vio en el acápite pertinente, la Constitución Política de 1991 estableció que el Congreso de la República será el encargado de dictar las normas generales a fin de establecer l</w:t>
      </w:r>
      <w:r w:rsidR="1A3A03C6" w:rsidRPr="00DF788B">
        <w:rPr>
          <w:color w:val="000000" w:themeColor="text1"/>
          <w:sz w:val="26"/>
          <w:szCs w:val="26"/>
        </w:rPr>
        <w:t>o</w:t>
      </w:r>
      <w:r w:rsidRPr="00DF788B">
        <w:rPr>
          <w:color w:val="000000" w:themeColor="text1"/>
          <w:sz w:val="26"/>
          <w:szCs w:val="26"/>
        </w:rPr>
        <w:t>s objetivos y criterios que deberá tener en cuenta el gobierno nacional para “</w:t>
      </w:r>
      <w:r w:rsidRPr="00DF788B">
        <w:rPr>
          <w:b/>
          <w:bCs/>
          <w:color w:val="000000" w:themeColor="text1"/>
          <w:sz w:val="26"/>
          <w:szCs w:val="26"/>
        </w:rPr>
        <w:t>fijar el régimen salarial y prestacional de los empleados públicos”.</w:t>
      </w:r>
    </w:p>
    <w:p w14:paraId="657B10AB" w14:textId="3D3B5979" w:rsidR="00454DF0" w:rsidRPr="00DF788B" w:rsidRDefault="00454DF0" w:rsidP="00D578EC">
      <w:pPr>
        <w:spacing w:line="360" w:lineRule="auto"/>
        <w:ind w:left="720"/>
        <w:jc w:val="both"/>
        <w:rPr>
          <w:color w:val="000000" w:themeColor="text1"/>
          <w:sz w:val="26"/>
          <w:szCs w:val="26"/>
        </w:rPr>
      </w:pPr>
    </w:p>
    <w:p w14:paraId="28E43945" w14:textId="02C167BD" w:rsidR="00454DF0" w:rsidRPr="00DF788B" w:rsidRDefault="00454DF0" w:rsidP="66A38516">
      <w:pPr>
        <w:spacing w:line="360" w:lineRule="auto"/>
        <w:jc w:val="both"/>
        <w:rPr>
          <w:color w:val="000000" w:themeColor="text1"/>
          <w:sz w:val="26"/>
          <w:szCs w:val="26"/>
        </w:rPr>
      </w:pPr>
      <w:r w:rsidRPr="00DF788B">
        <w:rPr>
          <w:color w:val="000000" w:themeColor="text1"/>
          <w:sz w:val="26"/>
          <w:szCs w:val="26"/>
        </w:rPr>
        <w:t>Para tal fin, el legislativo expidió la Ley 4 de 1992 en la que estableció los objetivos que debía tener en cuenta el ejecutivo para establecer el régimen prestacional, entre otras entidades, d</w:t>
      </w:r>
      <w:r w:rsidRPr="00DF788B">
        <w:rPr>
          <w:b/>
          <w:bCs/>
          <w:color w:val="000000" w:themeColor="text1"/>
          <w:sz w:val="26"/>
          <w:szCs w:val="26"/>
        </w:rPr>
        <w:t>el INPEC.</w:t>
      </w:r>
    </w:p>
    <w:p w14:paraId="50B577F4" w14:textId="5CC7B19E" w:rsidR="00454DF0" w:rsidRPr="00DF788B" w:rsidRDefault="00454DF0" w:rsidP="00D578EC">
      <w:pPr>
        <w:spacing w:line="360" w:lineRule="auto"/>
        <w:ind w:left="720"/>
        <w:jc w:val="both"/>
        <w:rPr>
          <w:color w:val="000000" w:themeColor="text1"/>
          <w:sz w:val="26"/>
          <w:szCs w:val="26"/>
        </w:rPr>
      </w:pPr>
    </w:p>
    <w:p w14:paraId="2DEB59B0" w14:textId="1BBDE3B5" w:rsidR="00874E75" w:rsidRPr="00DF788B" w:rsidRDefault="00454DF0" w:rsidP="66A38516">
      <w:pPr>
        <w:spacing w:line="360" w:lineRule="auto"/>
        <w:jc w:val="both"/>
        <w:rPr>
          <w:sz w:val="26"/>
          <w:szCs w:val="26"/>
        </w:rPr>
      </w:pPr>
      <w:r w:rsidRPr="00DF788B">
        <w:rPr>
          <w:color w:val="000000" w:themeColor="text1"/>
          <w:sz w:val="26"/>
          <w:szCs w:val="26"/>
        </w:rPr>
        <w:t xml:space="preserve">El Gobierno Nacional expidió el Decreto 407 de 1994 en el que estableció el régimen de personal del INPEC, y se diferencia en dicha norma, el personal </w:t>
      </w:r>
      <w:r w:rsidR="004E660C" w:rsidRPr="00DF788B">
        <w:rPr>
          <w:color w:val="000000" w:themeColor="text1"/>
          <w:sz w:val="26"/>
          <w:szCs w:val="26"/>
        </w:rPr>
        <w:t xml:space="preserve">que cumple propiamente funciones administrativas, y el personal que hace parte del cuerpo de custodia y vigilancia penitenciaria y carcelaria, considerado como aquél que </w:t>
      </w:r>
      <w:r w:rsidR="00874E75" w:rsidRPr="00DF788B">
        <w:rPr>
          <w:sz w:val="26"/>
          <w:szCs w:val="26"/>
        </w:rPr>
        <w:t xml:space="preserve">cumple un servicio esencial del Estado, armado, de carácter civil y permanente, e integrado por personal uniformado, jerarquizado, con régimen y disciplina especiales. </w:t>
      </w:r>
    </w:p>
    <w:p w14:paraId="09E8FB28" w14:textId="49F7F443" w:rsidR="004E660C" w:rsidRPr="00DF788B" w:rsidRDefault="004E660C" w:rsidP="00D578EC">
      <w:pPr>
        <w:spacing w:line="360" w:lineRule="auto"/>
        <w:ind w:left="720"/>
        <w:jc w:val="both"/>
        <w:rPr>
          <w:color w:val="000000" w:themeColor="text1"/>
          <w:sz w:val="26"/>
          <w:szCs w:val="26"/>
        </w:rPr>
      </w:pPr>
    </w:p>
    <w:p w14:paraId="26497655" w14:textId="11AC5272" w:rsidR="00874E75" w:rsidRPr="00DF788B" w:rsidRDefault="004E660C" w:rsidP="66A38516">
      <w:pPr>
        <w:spacing w:line="360" w:lineRule="auto"/>
        <w:jc w:val="both"/>
        <w:rPr>
          <w:color w:val="000000" w:themeColor="text1"/>
          <w:sz w:val="26"/>
          <w:szCs w:val="26"/>
        </w:rPr>
      </w:pPr>
      <w:r w:rsidRPr="00DF788B">
        <w:rPr>
          <w:color w:val="000000" w:themeColor="text1"/>
          <w:sz w:val="26"/>
          <w:szCs w:val="26"/>
        </w:rPr>
        <w:t>Dicha diferenciación se evidencia además en el artículo 185 del referido decreto, que estableció que</w:t>
      </w:r>
      <w:r w:rsidR="00874E75" w:rsidRPr="00DF788B">
        <w:rPr>
          <w:sz w:val="26"/>
          <w:szCs w:val="26"/>
        </w:rPr>
        <w:t xml:space="preserve"> los miembros del Cuerpo de Custodia y Vigilancia Carcelaria tienen derecho a las prestaciones sociales que se enuncian a continuación, reconocidas por la Ley 32 de 1986 y en las normas que el Gobierno Nacional expida en desarrollo de la Ley 4a. de 1992: prima de navidad, prima de vacaciones, prima de servicios, prima de instalación y alojamiento, prima de capacitación, prima de clima, prima extra</w:t>
      </w:r>
      <w:r w:rsidR="143EB1AE" w:rsidRPr="00DF788B">
        <w:rPr>
          <w:sz w:val="26"/>
          <w:szCs w:val="26"/>
        </w:rPr>
        <w:t xml:space="preserve"> </w:t>
      </w:r>
      <w:r w:rsidR="00874E75" w:rsidRPr="00DF788B">
        <w:rPr>
          <w:sz w:val="26"/>
          <w:szCs w:val="26"/>
        </w:rPr>
        <w:t xml:space="preserve">carcelaria, prima de seguridad, prima de riesgo y prima de vigilantes instructores; </w:t>
      </w:r>
      <w:r w:rsidR="00874E75" w:rsidRPr="00DF788B">
        <w:rPr>
          <w:sz w:val="26"/>
          <w:szCs w:val="26"/>
        </w:rPr>
        <w:lastRenderedPageBreak/>
        <w:t xml:space="preserve">adicionalmente tendrán derecho a pasajes y gastos de transporte, a los subsidios de transporte, alimentación y familiar, así como al pago del sobresueldo establecido en los Decretos 1302 de 1978 y 447 de 1984. </w:t>
      </w:r>
      <w:r w:rsidRPr="00DF788B">
        <w:rPr>
          <w:sz w:val="26"/>
          <w:szCs w:val="26"/>
        </w:rPr>
        <w:t xml:space="preserve"> Indicó por su parte que </w:t>
      </w:r>
      <w:r w:rsidR="00874E75" w:rsidRPr="00DF788B">
        <w:rPr>
          <w:sz w:val="26"/>
          <w:szCs w:val="26"/>
        </w:rPr>
        <w:t xml:space="preserve">El personal administrativo </w:t>
      </w:r>
      <w:r w:rsidRPr="00DF788B">
        <w:rPr>
          <w:sz w:val="26"/>
          <w:szCs w:val="26"/>
        </w:rPr>
        <w:t>tendría derecho</w:t>
      </w:r>
      <w:r w:rsidR="00874E75" w:rsidRPr="00DF788B">
        <w:rPr>
          <w:sz w:val="26"/>
          <w:szCs w:val="26"/>
        </w:rPr>
        <w:t xml:space="preserve"> a las prestaciones reconocidas a los empleados públicos nacionales y las que el Gobierno Nacional establezca en desarrollo de la Ley 4a. de 1992.</w:t>
      </w:r>
    </w:p>
    <w:p w14:paraId="6B4D5E64" w14:textId="23B60D34" w:rsidR="00874E75" w:rsidRPr="00DF788B" w:rsidRDefault="00874E75" w:rsidP="00D578EC">
      <w:pPr>
        <w:pStyle w:val="Prrafodelista"/>
        <w:spacing w:line="360" w:lineRule="auto"/>
        <w:jc w:val="both"/>
        <w:rPr>
          <w:color w:val="000000" w:themeColor="text1"/>
          <w:sz w:val="26"/>
          <w:szCs w:val="26"/>
        </w:rPr>
      </w:pPr>
    </w:p>
    <w:p w14:paraId="1A253AE4" w14:textId="1E75CF88" w:rsidR="004E660C" w:rsidRPr="00DF788B" w:rsidRDefault="004E660C" w:rsidP="66A38516">
      <w:pPr>
        <w:pStyle w:val="Prrafodelista"/>
        <w:spacing w:line="360" w:lineRule="auto"/>
        <w:ind w:left="0"/>
        <w:jc w:val="both"/>
        <w:rPr>
          <w:sz w:val="26"/>
          <w:szCs w:val="26"/>
        </w:rPr>
      </w:pPr>
      <w:r w:rsidRPr="00DF788B">
        <w:rPr>
          <w:color w:val="000000" w:themeColor="text1"/>
          <w:sz w:val="26"/>
          <w:szCs w:val="26"/>
        </w:rPr>
        <w:t xml:space="preserve">No </w:t>
      </w:r>
      <w:r w:rsidR="49CCF22E" w:rsidRPr="00DF788B">
        <w:rPr>
          <w:color w:val="000000" w:themeColor="text1"/>
          <w:sz w:val="26"/>
          <w:szCs w:val="26"/>
        </w:rPr>
        <w:t>obstante,</w:t>
      </w:r>
      <w:r w:rsidRPr="00DF788B">
        <w:rPr>
          <w:color w:val="000000" w:themeColor="text1"/>
          <w:sz w:val="26"/>
          <w:szCs w:val="26"/>
        </w:rPr>
        <w:t xml:space="preserve"> ha de indicarse que tanto al personal administrativo como al de</w:t>
      </w:r>
      <w:r w:rsidR="68E68B4E" w:rsidRPr="00DF788B">
        <w:rPr>
          <w:color w:val="000000" w:themeColor="text1"/>
          <w:sz w:val="26"/>
          <w:szCs w:val="26"/>
        </w:rPr>
        <w:t xml:space="preserve"> </w:t>
      </w:r>
      <w:r w:rsidRPr="00DF788B">
        <w:rPr>
          <w:sz w:val="26"/>
          <w:szCs w:val="26"/>
        </w:rPr>
        <w:t>Cuerpo de Custodia y Vigilancia Carcelaria les asiste la connotación de empleados públicos.</w:t>
      </w:r>
    </w:p>
    <w:p w14:paraId="0E91E960" w14:textId="0EB2BBA7" w:rsidR="004E660C" w:rsidRPr="00DF788B" w:rsidRDefault="004E660C" w:rsidP="00D578EC">
      <w:pPr>
        <w:pStyle w:val="Prrafodelista"/>
        <w:spacing w:line="360" w:lineRule="auto"/>
        <w:jc w:val="both"/>
        <w:rPr>
          <w:color w:val="000000" w:themeColor="text1"/>
          <w:sz w:val="26"/>
          <w:szCs w:val="26"/>
        </w:rPr>
      </w:pPr>
    </w:p>
    <w:p w14:paraId="3C91E64E" w14:textId="3B2849F7" w:rsidR="00AF6278" w:rsidRPr="00DF788B" w:rsidRDefault="004E660C" w:rsidP="66A38516">
      <w:pPr>
        <w:pStyle w:val="Prrafodelista"/>
        <w:spacing w:line="360" w:lineRule="auto"/>
        <w:ind w:left="0"/>
        <w:jc w:val="both"/>
        <w:rPr>
          <w:color w:val="000000" w:themeColor="text1"/>
          <w:sz w:val="26"/>
          <w:szCs w:val="26"/>
        </w:rPr>
      </w:pPr>
      <w:r w:rsidRPr="00DF788B">
        <w:rPr>
          <w:color w:val="000000" w:themeColor="text1"/>
          <w:sz w:val="26"/>
          <w:szCs w:val="26"/>
        </w:rPr>
        <w:t xml:space="preserve">Ahora bien, el Gobierno Nacional, atendiendo al artículo 150 constitucional ya referido y a la Ley 4 de 1992, expidió el Decreto 446 de 1994, por medio del cual, estableció el régimen prestacional de los servidores públicos del INPEC, contemplando en su artículo 10, </w:t>
      </w:r>
      <w:r w:rsidR="00AF6278" w:rsidRPr="00DF788B">
        <w:rPr>
          <w:color w:val="000000" w:themeColor="text1"/>
          <w:sz w:val="26"/>
          <w:szCs w:val="26"/>
        </w:rPr>
        <w:t>que</w:t>
      </w:r>
      <w:r w:rsidRPr="00DF788B">
        <w:rPr>
          <w:color w:val="000000" w:themeColor="text1"/>
          <w:sz w:val="26"/>
          <w:szCs w:val="26"/>
        </w:rPr>
        <w:t xml:space="preserve"> a los funcionarios del INPEC que presten sus servicios en centros o pabellones de especial seguridad</w:t>
      </w:r>
      <w:r w:rsidR="00AF6278" w:rsidRPr="00DF788B">
        <w:rPr>
          <w:color w:val="000000" w:themeColor="text1"/>
          <w:sz w:val="26"/>
          <w:szCs w:val="26"/>
        </w:rPr>
        <w:t>, podrá reconocérseles una prima de seguridad, que no constituye factor salarial.</w:t>
      </w:r>
    </w:p>
    <w:p w14:paraId="13AA4C65" w14:textId="074172FF" w:rsidR="00AF6278" w:rsidRPr="00DF788B" w:rsidRDefault="00AF6278" w:rsidP="00540B73">
      <w:pPr>
        <w:pStyle w:val="Prrafodelista"/>
        <w:spacing w:line="360" w:lineRule="auto"/>
        <w:jc w:val="both"/>
        <w:rPr>
          <w:color w:val="000000" w:themeColor="text1"/>
          <w:sz w:val="26"/>
          <w:szCs w:val="26"/>
        </w:rPr>
      </w:pPr>
    </w:p>
    <w:p w14:paraId="31D73999" w14:textId="72387258" w:rsidR="00AF6278" w:rsidRPr="00DF788B" w:rsidRDefault="00AF6278" w:rsidP="66A38516">
      <w:pPr>
        <w:pStyle w:val="Prrafodelista"/>
        <w:spacing w:line="360" w:lineRule="auto"/>
        <w:ind w:left="0"/>
        <w:jc w:val="both"/>
        <w:rPr>
          <w:color w:val="000000" w:themeColor="text1"/>
          <w:sz w:val="26"/>
          <w:szCs w:val="26"/>
        </w:rPr>
      </w:pPr>
      <w:r w:rsidRPr="00DF788B">
        <w:rPr>
          <w:color w:val="000000" w:themeColor="text1"/>
          <w:sz w:val="26"/>
          <w:szCs w:val="26"/>
        </w:rPr>
        <w:t>Conforme a lo anterior, en el evento en que el Gobierno Nacional decidiera reconocer dicha prima de seguridad, debía tener en cuenta dos criterios a saber:</w:t>
      </w:r>
    </w:p>
    <w:p w14:paraId="7A879DEA" w14:textId="3FC21544" w:rsidR="00AF6278" w:rsidRPr="00DF788B" w:rsidRDefault="00AF6278" w:rsidP="00AF6278">
      <w:pPr>
        <w:pStyle w:val="Prrafodelista"/>
        <w:jc w:val="both"/>
        <w:rPr>
          <w:b/>
          <w:bCs/>
          <w:color w:val="000000" w:themeColor="text1"/>
          <w:sz w:val="22"/>
          <w:szCs w:val="22"/>
        </w:rPr>
      </w:pPr>
    </w:p>
    <w:p w14:paraId="13B6A3E7" w14:textId="3315DB1A" w:rsidR="00AF6278" w:rsidRPr="00DF788B" w:rsidRDefault="00AF6278" w:rsidP="001B76E3">
      <w:pPr>
        <w:pStyle w:val="Prrafodelista"/>
        <w:numPr>
          <w:ilvl w:val="1"/>
          <w:numId w:val="8"/>
        </w:numPr>
        <w:jc w:val="both"/>
        <w:rPr>
          <w:color w:val="000000" w:themeColor="text1"/>
          <w:sz w:val="22"/>
          <w:szCs w:val="22"/>
        </w:rPr>
      </w:pPr>
      <w:r w:rsidRPr="00DF788B">
        <w:rPr>
          <w:color w:val="000000" w:themeColor="text1"/>
          <w:sz w:val="22"/>
          <w:szCs w:val="22"/>
        </w:rPr>
        <w:t xml:space="preserve">Ser funcionario del INPEC, que como se vio, ello puede darse como personal administrativo o como miembro </w:t>
      </w:r>
      <w:r w:rsidRPr="00DF788B">
        <w:rPr>
          <w:sz w:val="22"/>
          <w:szCs w:val="22"/>
        </w:rPr>
        <w:t>del Cuerpo de Custodia y Vigilancia Carcelaria.</w:t>
      </w:r>
    </w:p>
    <w:p w14:paraId="16A61209" w14:textId="5ED1FBA6" w:rsidR="00AF6278" w:rsidRPr="00DF788B" w:rsidRDefault="00AF6278" w:rsidP="001B76E3">
      <w:pPr>
        <w:pStyle w:val="Prrafodelista"/>
        <w:numPr>
          <w:ilvl w:val="1"/>
          <w:numId w:val="8"/>
        </w:numPr>
        <w:jc w:val="both"/>
        <w:rPr>
          <w:color w:val="000000" w:themeColor="text1"/>
          <w:sz w:val="22"/>
          <w:szCs w:val="22"/>
        </w:rPr>
      </w:pPr>
      <w:r w:rsidRPr="00DF788B">
        <w:rPr>
          <w:color w:val="000000" w:themeColor="text1"/>
          <w:sz w:val="22"/>
          <w:szCs w:val="22"/>
        </w:rPr>
        <w:t>Prestar el servicio en centros o pabellones de especial seguridad.</w:t>
      </w:r>
    </w:p>
    <w:p w14:paraId="38AFEA7E" w14:textId="2FCD0395" w:rsidR="00AF6278" w:rsidRPr="00DF788B" w:rsidRDefault="00AF6278" w:rsidP="4C903202">
      <w:pPr>
        <w:ind w:left="708"/>
        <w:jc w:val="both"/>
        <w:rPr>
          <w:color w:val="000000" w:themeColor="text1"/>
          <w:sz w:val="26"/>
          <w:szCs w:val="26"/>
        </w:rPr>
      </w:pPr>
    </w:p>
    <w:p w14:paraId="4CB7333D" w14:textId="21928C76" w:rsidR="00304D62" w:rsidRPr="00DF788B" w:rsidRDefault="6F37BA64" w:rsidP="4C903202">
      <w:pPr>
        <w:spacing w:line="360" w:lineRule="auto"/>
        <w:jc w:val="both"/>
        <w:rPr>
          <w:color w:val="333333"/>
          <w:sz w:val="26"/>
          <w:szCs w:val="26"/>
        </w:rPr>
      </w:pPr>
      <w:r w:rsidRPr="00DF788B">
        <w:rPr>
          <w:color w:val="000000" w:themeColor="text1"/>
          <w:sz w:val="26"/>
          <w:szCs w:val="26"/>
        </w:rPr>
        <w:t>Ahora bien</w:t>
      </w:r>
      <w:r w:rsidR="220F4130" w:rsidRPr="00DF788B">
        <w:rPr>
          <w:color w:val="000000" w:themeColor="text1"/>
          <w:sz w:val="26"/>
          <w:szCs w:val="26"/>
        </w:rPr>
        <w:t xml:space="preserve">, el mismo artículo 10 del Decreto 446 estableció </w:t>
      </w:r>
      <w:r w:rsidR="4F9F7F51" w:rsidRPr="00DF788B">
        <w:rPr>
          <w:color w:val="000000" w:themeColor="text1"/>
          <w:sz w:val="26"/>
          <w:szCs w:val="26"/>
        </w:rPr>
        <w:t xml:space="preserve">que la prima de seguridad sería reconocida teniendo en cuenta la especial </w:t>
      </w:r>
      <w:r w:rsidR="7DD70072" w:rsidRPr="00DF788B">
        <w:rPr>
          <w:color w:val="000000" w:themeColor="text1"/>
          <w:sz w:val="26"/>
          <w:szCs w:val="26"/>
        </w:rPr>
        <w:t>responsabilidad</w:t>
      </w:r>
      <w:r w:rsidR="4F9F7F51" w:rsidRPr="00DF788B">
        <w:rPr>
          <w:color w:val="000000" w:themeColor="text1"/>
          <w:sz w:val="26"/>
          <w:szCs w:val="26"/>
        </w:rPr>
        <w:t xml:space="preserve"> la delicada misión inherente al cuerpo especial de </w:t>
      </w:r>
      <w:r w:rsidR="4F9F7F51" w:rsidRPr="00DF788B">
        <w:rPr>
          <w:b/>
          <w:bCs/>
          <w:color w:val="000000" w:themeColor="text1"/>
          <w:sz w:val="26"/>
          <w:szCs w:val="26"/>
          <w:u w:val="single"/>
        </w:rPr>
        <w:t>administración</w:t>
      </w:r>
      <w:r w:rsidR="69466334" w:rsidRPr="00DF788B">
        <w:rPr>
          <w:b/>
          <w:bCs/>
          <w:color w:val="000000" w:themeColor="text1"/>
          <w:sz w:val="26"/>
          <w:szCs w:val="26"/>
          <w:u w:val="single"/>
        </w:rPr>
        <w:t xml:space="preserve">, </w:t>
      </w:r>
      <w:r w:rsidR="69466334" w:rsidRPr="00DF788B">
        <w:rPr>
          <w:color w:val="000000" w:themeColor="text1"/>
          <w:sz w:val="26"/>
          <w:szCs w:val="26"/>
        </w:rPr>
        <w:t xml:space="preserve">remisiones, custodia y vigilancia de los establecimientos de reclusión del </w:t>
      </w:r>
      <w:proofErr w:type="spellStart"/>
      <w:r w:rsidR="69466334" w:rsidRPr="00DF788B">
        <w:rPr>
          <w:color w:val="000000" w:themeColor="text1"/>
          <w:sz w:val="26"/>
          <w:szCs w:val="26"/>
        </w:rPr>
        <w:t>Inpec</w:t>
      </w:r>
      <w:proofErr w:type="spellEnd"/>
      <w:r w:rsidR="69466334" w:rsidRPr="00DF788B">
        <w:rPr>
          <w:color w:val="000000" w:themeColor="text1"/>
          <w:sz w:val="26"/>
          <w:szCs w:val="26"/>
        </w:rPr>
        <w:t xml:space="preserve">.  Nótese que el legislador señaló que la responsabilidad delicada comprende a todo el personal del INPEC, </w:t>
      </w:r>
      <w:r w:rsidR="53176544" w:rsidRPr="00DF788B">
        <w:rPr>
          <w:color w:val="000000" w:themeColor="text1"/>
          <w:sz w:val="26"/>
          <w:szCs w:val="26"/>
        </w:rPr>
        <w:t>incluido</w:t>
      </w:r>
      <w:r w:rsidR="69466334" w:rsidRPr="00DF788B">
        <w:rPr>
          <w:color w:val="000000" w:themeColor="text1"/>
          <w:sz w:val="26"/>
          <w:szCs w:val="26"/>
        </w:rPr>
        <w:t xml:space="preserve"> el adm</w:t>
      </w:r>
      <w:r w:rsidR="612ACB19" w:rsidRPr="00DF788B">
        <w:rPr>
          <w:color w:val="000000" w:themeColor="text1"/>
          <w:sz w:val="26"/>
          <w:szCs w:val="26"/>
        </w:rPr>
        <w:t>inistrativo</w:t>
      </w:r>
      <w:r w:rsidR="6ADF3AD5" w:rsidRPr="00DF788B">
        <w:rPr>
          <w:color w:val="000000" w:themeColor="text1"/>
          <w:sz w:val="26"/>
          <w:szCs w:val="26"/>
        </w:rPr>
        <w:t xml:space="preserve">. </w:t>
      </w:r>
    </w:p>
    <w:p w14:paraId="35F19247" w14:textId="21B64700" w:rsidR="00304D62" w:rsidRPr="00DF788B" w:rsidRDefault="00304D62" w:rsidP="4C903202">
      <w:pPr>
        <w:spacing w:line="360" w:lineRule="auto"/>
        <w:jc w:val="both"/>
        <w:rPr>
          <w:color w:val="000000" w:themeColor="text1"/>
          <w:sz w:val="26"/>
          <w:szCs w:val="26"/>
        </w:rPr>
      </w:pPr>
    </w:p>
    <w:p w14:paraId="76DB364E" w14:textId="0BF9D991" w:rsidR="00304D62" w:rsidRPr="00DF788B" w:rsidRDefault="10559D1E" w:rsidP="4C903202">
      <w:pPr>
        <w:spacing w:line="360" w:lineRule="auto"/>
        <w:jc w:val="both"/>
        <w:rPr>
          <w:color w:val="333333"/>
          <w:sz w:val="26"/>
          <w:szCs w:val="26"/>
        </w:rPr>
      </w:pPr>
      <w:r w:rsidRPr="00DF788B">
        <w:rPr>
          <w:color w:val="000000" w:themeColor="text1"/>
          <w:sz w:val="26"/>
          <w:szCs w:val="26"/>
        </w:rPr>
        <w:t>Y es que en este sentido considera la Sala que la delicada misión de prestar los servicios en un establecimiento carcelario de Alta Seguridad, no afecta solo al personal uniformado ni a los altos mandos administrativos, pues la sola asistencia a la Institución comprende</w:t>
      </w:r>
      <w:r w:rsidR="5C90E660" w:rsidRPr="00DF788B">
        <w:rPr>
          <w:color w:val="000000" w:themeColor="text1"/>
          <w:sz w:val="26"/>
          <w:szCs w:val="26"/>
        </w:rPr>
        <w:t xml:space="preserve"> un</w:t>
      </w:r>
      <w:r w:rsidRPr="00DF788B">
        <w:rPr>
          <w:color w:val="000000" w:themeColor="text1"/>
          <w:sz w:val="26"/>
          <w:szCs w:val="26"/>
        </w:rPr>
        <w:t xml:space="preserve"> ries</w:t>
      </w:r>
      <w:r w:rsidR="465AB812" w:rsidRPr="00DF788B">
        <w:rPr>
          <w:color w:val="000000" w:themeColor="text1"/>
          <w:sz w:val="26"/>
          <w:szCs w:val="26"/>
        </w:rPr>
        <w:t>go atendiendo a la población carcelari</w:t>
      </w:r>
      <w:r w:rsidR="3D0E8635" w:rsidRPr="00DF788B">
        <w:rPr>
          <w:color w:val="000000" w:themeColor="text1"/>
          <w:sz w:val="26"/>
          <w:szCs w:val="26"/>
        </w:rPr>
        <w:t>a</w:t>
      </w:r>
      <w:r w:rsidR="465AB812" w:rsidRPr="00DF788B">
        <w:rPr>
          <w:color w:val="000000" w:themeColor="text1"/>
          <w:sz w:val="26"/>
          <w:szCs w:val="26"/>
        </w:rPr>
        <w:t xml:space="preserve"> allí recluida</w:t>
      </w:r>
      <w:r w:rsidR="521EC364" w:rsidRPr="00DF788B">
        <w:rPr>
          <w:color w:val="000000" w:themeColor="text1"/>
          <w:sz w:val="26"/>
          <w:szCs w:val="26"/>
        </w:rPr>
        <w:t>.</w:t>
      </w:r>
    </w:p>
    <w:p w14:paraId="4A72CB08" w14:textId="6B4DB3A5" w:rsidR="00304D62" w:rsidRPr="00DF788B" w:rsidRDefault="00304D62" w:rsidP="4C903202">
      <w:pPr>
        <w:spacing w:line="360" w:lineRule="auto"/>
        <w:jc w:val="both"/>
        <w:rPr>
          <w:color w:val="000000" w:themeColor="text1"/>
        </w:rPr>
      </w:pPr>
    </w:p>
    <w:p w14:paraId="05FB0716" w14:textId="6BB72452" w:rsidR="00304D62" w:rsidRPr="00DF788B" w:rsidRDefault="521EC364" w:rsidP="4C903202">
      <w:pPr>
        <w:spacing w:line="360" w:lineRule="auto"/>
        <w:jc w:val="both"/>
        <w:rPr>
          <w:color w:val="000000" w:themeColor="text1"/>
          <w:sz w:val="26"/>
          <w:szCs w:val="26"/>
        </w:rPr>
      </w:pPr>
      <w:r w:rsidRPr="00DF788B">
        <w:rPr>
          <w:color w:val="000000" w:themeColor="text1"/>
          <w:sz w:val="26"/>
          <w:szCs w:val="26"/>
        </w:rPr>
        <w:t>Es cierto que para algunos empleados el riesgo en materia de seguridad por su asistencia a los establecimientos carcelarios de alta seguridad es mayor</w:t>
      </w:r>
      <w:r w:rsidR="6309B7F5" w:rsidRPr="00DF788B">
        <w:rPr>
          <w:color w:val="000000" w:themeColor="text1"/>
          <w:sz w:val="26"/>
          <w:szCs w:val="26"/>
        </w:rPr>
        <w:t xml:space="preserve">, por </w:t>
      </w:r>
      <w:r w:rsidR="00E5B531" w:rsidRPr="00DF788B">
        <w:rPr>
          <w:color w:val="000000" w:themeColor="text1"/>
          <w:sz w:val="26"/>
          <w:szCs w:val="26"/>
        </w:rPr>
        <w:t>ejemplo,</w:t>
      </w:r>
      <w:r w:rsidR="52F1B100" w:rsidRPr="00DF788B">
        <w:rPr>
          <w:color w:val="000000" w:themeColor="text1"/>
          <w:sz w:val="26"/>
          <w:szCs w:val="26"/>
        </w:rPr>
        <w:t xml:space="preserve"> el</w:t>
      </w:r>
      <w:r w:rsidR="6309B7F5" w:rsidRPr="00DF788B">
        <w:rPr>
          <w:color w:val="000000" w:themeColor="text1"/>
          <w:sz w:val="26"/>
          <w:szCs w:val="26"/>
        </w:rPr>
        <w:t xml:space="preserve"> personal uniformado, pero ello no implica que el personal administrativo no </w:t>
      </w:r>
      <w:r w:rsidR="7A883E2A" w:rsidRPr="00DF788B">
        <w:rPr>
          <w:color w:val="000000" w:themeColor="text1"/>
          <w:sz w:val="26"/>
          <w:szCs w:val="26"/>
        </w:rPr>
        <w:t xml:space="preserve">se </w:t>
      </w:r>
      <w:r w:rsidR="7A883E2A" w:rsidRPr="00DF788B">
        <w:rPr>
          <w:color w:val="000000" w:themeColor="text1"/>
          <w:sz w:val="26"/>
          <w:szCs w:val="26"/>
        </w:rPr>
        <w:lastRenderedPageBreak/>
        <w:t>encuentre en riesgo por la prestación del servicio en dicho establecimiento</w:t>
      </w:r>
      <w:r w:rsidR="3887D758" w:rsidRPr="00DF788B">
        <w:rPr>
          <w:color w:val="000000" w:themeColor="text1"/>
          <w:sz w:val="26"/>
          <w:szCs w:val="26"/>
        </w:rPr>
        <w:t xml:space="preserve">. </w:t>
      </w:r>
      <w:r w:rsidR="7A883E2A" w:rsidRPr="00DF788B">
        <w:rPr>
          <w:color w:val="000000" w:themeColor="text1"/>
          <w:sz w:val="26"/>
          <w:szCs w:val="26"/>
        </w:rPr>
        <w:t>No obstante, dicha diferenciación</w:t>
      </w:r>
      <w:r w:rsidR="23C1F51A" w:rsidRPr="00DF788B">
        <w:rPr>
          <w:color w:val="000000" w:themeColor="text1"/>
          <w:sz w:val="26"/>
          <w:szCs w:val="26"/>
        </w:rPr>
        <w:t xml:space="preserve"> se ve materializada en el porcentaje de asignación de la prima, más no en la exclusión del derecho</w:t>
      </w:r>
      <w:r w:rsidR="74C675D5" w:rsidRPr="00DF788B">
        <w:rPr>
          <w:color w:val="000000" w:themeColor="text1"/>
          <w:sz w:val="26"/>
          <w:szCs w:val="26"/>
        </w:rPr>
        <w:t>.</w:t>
      </w:r>
    </w:p>
    <w:p w14:paraId="24046CC2" w14:textId="3469734F" w:rsidR="00304D62" w:rsidRPr="00DF788B" w:rsidRDefault="00304D62" w:rsidP="4C903202">
      <w:pPr>
        <w:spacing w:line="360" w:lineRule="auto"/>
        <w:jc w:val="both"/>
        <w:rPr>
          <w:color w:val="000000" w:themeColor="text1"/>
          <w:sz w:val="26"/>
          <w:szCs w:val="26"/>
        </w:rPr>
      </w:pPr>
    </w:p>
    <w:p w14:paraId="1EE92BA4" w14:textId="3D1AB65B" w:rsidR="00304D62" w:rsidRPr="00DF788B" w:rsidRDefault="00AF6278" w:rsidP="4C903202">
      <w:pPr>
        <w:spacing w:line="360" w:lineRule="auto"/>
        <w:jc w:val="both"/>
        <w:rPr>
          <w:color w:val="333333"/>
          <w:sz w:val="26"/>
          <w:szCs w:val="26"/>
        </w:rPr>
      </w:pPr>
      <w:r w:rsidRPr="00DF788B">
        <w:rPr>
          <w:color w:val="000000" w:themeColor="text1"/>
          <w:sz w:val="26"/>
          <w:szCs w:val="26"/>
        </w:rPr>
        <w:t xml:space="preserve">Siendo entonces facultativo del gobierno nacional el reconocimiento de prima de seguridad, para el caso concreto, el ejecutivo expidió el </w:t>
      </w:r>
      <w:r w:rsidR="00874E75" w:rsidRPr="00DF788B">
        <w:rPr>
          <w:color w:val="333333"/>
          <w:sz w:val="26"/>
          <w:szCs w:val="26"/>
          <w:u w:val="single"/>
          <w:shd w:val="clear" w:color="auto" w:fill="FFFFFF"/>
        </w:rPr>
        <w:t>Decreto 1029 de 2013</w:t>
      </w:r>
      <w:r w:rsidR="00874E75" w:rsidRPr="00DF788B">
        <w:rPr>
          <w:color w:val="333333"/>
          <w:sz w:val="26"/>
          <w:szCs w:val="26"/>
          <w:shd w:val="clear" w:color="auto" w:fill="FFFFFF"/>
        </w:rPr>
        <w:t xml:space="preserve"> </w:t>
      </w:r>
      <w:r w:rsidR="00540B73" w:rsidRPr="00DF788B">
        <w:rPr>
          <w:color w:val="333333"/>
          <w:sz w:val="26"/>
          <w:szCs w:val="26"/>
        </w:rPr>
        <w:t>p</w:t>
      </w:r>
      <w:r w:rsidR="00874E75" w:rsidRPr="00DF788B">
        <w:rPr>
          <w:color w:val="333333"/>
          <w:sz w:val="26"/>
          <w:szCs w:val="26"/>
        </w:rPr>
        <w:t>or el cual se fijan las escalas de asignación básica de los empleos que sean desempeñados por empleados públicos de la Rama Ejecutiva, Corporaciones Autónomas Regionales y de Desarrollo Sostenible, Empresas Sociales del Estado, del orden nacional, y se dictan otras disposiciones</w:t>
      </w:r>
      <w:r w:rsidRPr="00DF788B">
        <w:rPr>
          <w:color w:val="333333"/>
          <w:sz w:val="26"/>
          <w:szCs w:val="26"/>
        </w:rPr>
        <w:t>. Frente a la prima de seguridad, estableció</w:t>
      </w:r>
      <w:r w:rsidR="00304D62" w:rsidRPr="00DF788B">
        <w:rPr>
          <w:color w:val="333333"/>
          <w:sz w:val="26"/>
          <w:szCs w:val="26"/>
        </w:rPr>
        <w:t xml:space="preserve">, que teniendo en cuenta la especial responsabilidad y la delicada misión inherente al cuerpo especial de administración, remisiones, custodia y vigilancia de los establecimientos de reclusión del INPEC, se establecía una prima de seguridad mensual que con constituye factor salarial. </w:t>
      </w:r>
    </w:p>
    <w:p w14:paraId="44D2A025" w14:textId="77777777" w:rsidR="00304D62" w:rsidRPr="00DF788B" w:rsidRDefault="00304D62" w:rsidP="00304D62">
      <w:pPr>
        <w:spacing w:line="360" w:lineRule="auto"/>
        <w:ind w:left="708"/>
        <w:jc w:val="both"/>
        <w:rPr>
          <w:color w:val="333333"/>
          <w:sz w:val="26"/>
          <w:szCs w:val="26"/>
        </w:rPr>
      </w:pPr>
    </w:p>
    <w:p w14:paraId="12D4BA50" w14:textId="2D95CDAF" w:rsidR="00AF6278" w:rsidRPr="00DF788B" w:rsidRDefault="00AF6278" w:rsidP="66A38516">
      <w:pPr>
        <w:shd w:val="clear" w:color="auto" w:fill="FFFFFF" w:themeFill="background1"/>
        <w:spacing w:after="100" w:afterAutospacing="1" w:line="360" w:lineRule="auto"/>
        <w:jc w:val="both"/>
        <w:rPr>
          <w:color w:val="333333"/>
          <w:sz w:val="26"/>
          <w:szCs w:val="26"/>
        </w:rPr>
      </w:pPr>
      <w:r w:rsidRPr="00DF788B">
        <w:rPr>
          <w:color w:val="333333"/>
          <w:sz w:val="26"/>
          <w:szCs w:val="26"/>
        </w:rPr>
        <w:t>Cumplió el ejecutivo</w:t>
      </w:r>
      <w:r w:rsidR="00304D62" w:rsidRPr="00DF788B">
        <w:rPr>
          <w:color w:val="333333"/>
          <w:sz w:val="26"/>
          <w:szCs w:val="26"/>
        </w:rPr>
        <w:t xml:space="preserve"> entonces</w:t>
      </w:r>
      <w:r w:rsidRPr="00DF788B">
        <w:rPr>
          <w:color w:val="333333"/>
          <w:sz w:val="26"/>
          <w:szCs w:val="26"/>
        </w:rPr>
        <w:t xml:space="preserve"> con su competencia delegada por el Congreso, al establecer el reconocimiento de la prima de seguridad para la vigencia 201</w:t>
      </w:r>
      <w:r w:rsidR="00304D62" w:rsidRPr="00DF788B">
        <w:rPr>
          <w:color w:val="333333"/>
          <w:sz w:val="26"/>
          <w:szCs w:val="26"/>
        </w:rPr>
        <w:t>3</w:t>
      </w:r>
      <w:r w:rsidRPr="00DF788B">
        <w:rPr>
          <w:color w:val="333333"/>
          <w:sz w:val="26"/>
          <w:szCs w:val="26"/>
        </w:rPr>
        <w:t>, indicando que dicho reconocimiento se realizaría a:</w:t>
      </w:r>
    </w:p>
    <w:p w14:paraId="39CCA8CD" w14:textId="15DACE0D" w:rsidR="66A38516" w:rsidRPr="00DF788B" w:rsidRDefault="66A38516" w:rsidP="66A38516">
      <w:pPr>
        <w:shd w:val="clear" w:color="auto" w:fill="FFFFFF" w:themeFill="background1"/>
        <w:spacing w:afterAutospacing="1" w:line="360" w:lineRule="auto"/>
        <w:ind w:left="708"/>
        <w:jc w:val="both"/>
        <w:rPr>
          <w:color w:val="333333"/>
        </w:rPr>
      </w:pPr>
    </w:p>
    <w:p w14:paraId="475CE8CB" w14:textId="4237EEBC" w:rsidR="00AF6278" w:rsidRPr="00DF788B" w:rsidRDefault="00AF6278" w:rsidP="66A38516">
      <w:pPr>
        <w:pStyle w:val="Prrafodelista"/>
        <w:numPr>
          <w:ilvl w:val="1"/>
          <w:numId w:val="8"/>
        </w:numPr>
        <w:shd w:val="clear" w:color="auto" w:fill="FFFFFF" w:themeFill="background1"/>
        <w:spacing w:after="100" w:afterAutospacing="1" w:line="360" w:lineRule="auto"/>
        <w:jc w:val="both"/>
        <w:rPr>
          <w:color w:val="333333"/>
          <w:sz w:val="26"/>
          <w:szCs w:val="26"/>
        </w:rPr>
      </w:pPr>
      <w:r w:rsidRPr="00DF788B">
        <w:rPr>
          <w:b/>
          <w:bCs/>
          <w:color w:val="333333"/>
          <w:sz w:val="26"/>
          <w:szCs w:val="26"/>
        </w:rPr>
        <w:t>Al cuerpo especial de administración</w:t>
      </w:r>
    </w:p>
    <w:p w14:paraId="59A17ACF" w14:textId="77777777" w:rsidR="00AF6278" w:rsidRPr="00DF788B" w:rsidRDefault="00AF6278" w:rsidP="001B76E3">
      <w:pPr>
        <w:pStyle w:val="Prrafodelista"/>
        <w:numPr>
          <w:ilvl w:val="1"/>
          <w:numId w:val="8"/>
        </w:numPr>
        <w:shd w:val="clear" w:color="auto" w:fill="FFFFFF"/>
        <w:spacing w:after="100" w:afterAutospacing="1" w:line="360" w:lineRule="auto"/>
        <w:jc w:val="both"/>
        <w:rPr>
          <w:color w:val="333333"/>
          <w:sz w:val="26"/>
          <w:szCs w:val="26"/>
        </w:rPr>
      </w:pPr>
      <w:r w:rsidRPr="00DF788B">
        <w:rPr>
          <w:color w:val="333333"/>
          <w:sz w:val="26"/>
          <w:szCs w:val="26"/>
        </w:rPr>
        <w:t>Al personal de remisiones</w:t>
      </w:r>
    </w:p>
    <w:p w14:paraId="16DBD32D" w14:textId="2784004D" w:rsidR="00AF6278" w:rsidRPr="00DF788B" w:rsidRDefault="00AF6278" w:rsidP="66A38516">
      <w:pPr>
        <w:pStyle w:val="Prrafodelista"/>
        <w:numPr>
          <w:ilvl w:val="1"/>
          <w:numId w:val="8"/>
        </w:numPr>
        <w:shd w:val="clear" w:color="auto" w:fill="FFFFFF" w:themeFill="background1"/>
        <w:spacing w:after="100" w:afterAutospacing="1" w:line="360" w:lineRule="auto"/>
        <w:jc w:val="both"/>
        <w:rPr>
          <w:color w:val="333333"/>
          <w:sz w:val="26"/>
          <w:szCs w:val="26"/>
        </w:rPr>
      </w:pPr>
      <w:r w:rsidRPr="00DF788B">
        <w:rPr>
          <w:color w:val="333333"/>
          <w:sz w:val="26"/>
          <w:szCs w:val="26"/>
        </w:rPr>
        <w:t>Al personal de custodia y vigilancia de los establecimientos de reclusión del Instituto Nacional Penitenciario y Carcelario (</w:t>
      </w:r>
      <w:proofErr w:type="spellStart"/>
      <w:r w:rsidRPr="00DF788B">
        <w:rPr>
          <w:color w:val="333333"/>
          <w:sz w:val="26"/>
          <w:szCs w:val="26"/>
        </w:rPr>
        <w:t>Inpec</w:t>
      </w:r>
      <w:proofErr w:type="spellEnd"/>
      <w:r w:rsidRPr="00DF788B">
        <w:rPr>
          <w:color w:val="333333"/>
          <w:sz w:val="26"/>
          <w:szCs w:val="26"/>
        </w:rPr>
        <w:t xml:space="preserve">), </w:t>
      </w:r>
    </w:p>
    <w:p w14:paraId="071D0668" w14:textId="7E42E76A" w:rsidR="66A38516" w:rsidRPr="00DF788B" w:rsidRDefault="66A38516" w:rsidP="66A38516">
      <w:pPr>
        <w:shd w:val="clear" w:color="auto" w:fill="FFFFFF" w:themeFill="background1"/>
        <w:spacing w:afterAutospacing="1" w:line="360" w:lineRule="auto"/>
        <w:jc w:val="both"/>
        <w:rPr>
          <w:color w:val="333333"/>
        </w:rPr>
      </w:pPr>
    </w:p>
    <w:p w14:paraId="0E0C568E" w14:textId="1639EB3A" w:rsidR="00AF6278" w:rsidRPr="00DF788B" w:rsidRDefault="00AF6278" w:rsidP="66A38516">
      <w:pPr>
        <w:shd w:val="clear" w:color="auto" w:fill="FFFFFF" w:themeFill="background1"/>
        <w:spacing w:after="100" w:afterAutospacing="1" w:line="360" w:lineRule="auto"/>
        <w:jc w:val="both"/>
        <w:rPr>
          <w:color w:val="333333"/>
          <w:sz w:val="26"/>
          <w:szCs w:val="26"/>
        </w:rPr>
      </w:pPr>
      <w:r w:rsidRPr="00DF788B">
        <w:rPr>
          <w:color w:val="333333"/>
          <w:sz w:val="26"/>
          <w:szCs w:val="26"/>
        </w:rPr>
        <w:t xml:space="preserve">Nótese entonces que el </w:t>
      </w:r>
      <w:r w:rsidR="33899A33" w:rsidRPr="00DF788B">
        <w:rPr>
          <w:color w:val="333333"/>
          <w:sz w:val="26"/>
          <w:szCs w:val="26"/>
        </w:rPr>
        <w:t>G</w:t>
      </w:r>
      <w:r w:rsidRPr="00DF788B">
        <w:rPr>
          <w:color w:val="333333"/>
          <w:sz w:val="26"/>
          <w:szCs w:val="26"/>
        </w:rPr>
        <w:t xml:space="preserve">obierno Nacional, siendo el competente por delegación expresa del legislativo para fijar la prima de seguridad, no tuvo en cuenta criterios de exclusión para el reconocimiento, tales como los que se refieren al personal de tipo administrativo </w:t>
      </w:r>
      <w:r w:rsidR="00327452" w:rsidRPr="00DF788B">
        <w:rPr>
          <w:color w:val="333333"/>
          <w:sz w:val="26"/>
          <w:szCs w:val="26"/>
        </w:rPr>
        <w:t>que no tienen contacto directo con los internos en el marco de sus funciones.</w:t>
      </w:r>
    </w:p>
    <w:p w14:paraId="3AB2BFD7" w14:textId="2227EA20" w:rsidR="66A38516" w:rsidRPr="00DF788B" w:rsidRDefault="66A38516" w:rsidP="66A38516">
      <w:pPr>
        <w:shd w:val="clear" w:color="auto" w:fill="FFFFFF" w:themeFill="background1"/>
        <w:spacing w:afterAutospacing="1" w:line="360" w:lineRule="auto"/>
        <w:ind w:left="708"/>
        <w:jc w:val="both"/>
        <w:rPr>
          <w:color w:val="333333"/>
        </w:rPr>
      </w:pPr>
    </w:p>
    <w:p w14:paraId="217B243D" w14:textId="7B1E3BE6" w:rsidR="00304D62" w:rsidRPr="00DF788B" w:rsidRDefault="00814F7C" w:rsidP="66A38516">
      <w:pPr>
        <w:shd w:val="clear" w:color="auto" w:fill="FFFFFF" w:themeFill="background1"/>
        <w:spacing w:after="100" w:afterAutospacing="1" w:line="360" w:lineRule="auto"/>
        <w:jc w:val="both"/>
        <w:rPr>
          <w:sz w:val="26"/>
          <w:szCs w:val="26"/>
        </w:rPr>
      </w:pPr>
      <w:r w:rsidRPr="00DF788B">
        <w:rPr>
          <w:color w:val="333333"/>
          <w:sz w:val="26"/>
          <w:szCs w:val="26"/>
        </w:rPr>
        <w:t xml:space="preserve">Al efecto, lo que tuvo en cuenta para reconocer dicho derecho es la especial responsabilidad y la delicada misión inherente al ejercicio de las funciones del cuerpo especial de administración, remisiones, custodia y vigilancia, y dicha responsabilidad, </w:t>
      </w:r>
      <w:r w:rsidRPr="00DF788B">
        <w:rPr>
          <w:color w:val="333333"/>
          <w:sz w:val="26"/>
          <w:szCs w:val="26"/>
        </w:rPr>
        <w:lastRenderedPageBreak/>
        <w:t xml:space="preserve">a criterio de esta Sala, está presente tanto en los cargos de tipo administrativo como en los ejercidos por </w:t>
      </w:r>
      <w:r w:rsidRPr="00DF788B">
        <w:rPr>
          <w:sz w:val="26"/>
          <w:szCs w:val="26"/>
        </w:rPr>
        <w:t>Cuerpo de Custodia y Vigilancia Carcelaria.</w:t>
      </w:r>
    </w:p>
    <w:p w14:paraId="0450F346" w14:textId="763A3287" w:rsidR="66A38516" w:rsidRPr="00DF788B" w:rsidRDefault="66A38516" w:rsidP="66A38516">
      <w:pPr>
        <w:shd w:val="clear" w:color="auto" w:fill="FFFFFF" w:themeFill="background1"/>
        <w:spacing w:afterAutospacing="1" w:line="360" w:lineRule="auto"/>
        <w:ind w:left="708"/>
        <w:jc w:val="both"/>
      </w:pPr>
    </w:p>
    <w:p w14:paraId="51ECF1D8" w14:textId="31B3F12D" w:rsidR="00304D62" w:rsidRPr="00DF788B" w:rsidRDefault="00304D62" w:rsidP="66A38516">
      <w:pPr>
        <w:shd w:val="clear" w:color="auto" w:fill="FFFFFF" w:themeFill="background1"/>
        <w:spacing w:after="100" w:afterAutospacing="1" w:line="360" w:lineRule="auto"/>
        <w:jc w:val="both"/>
        <w:rPr>
          <w:sz w:val="26"/>
          <w:szCs w:val="26"/>
        </w:rPr>
      </w:pPr>
      <w:r w:rsidRPr="00DF788B">
        <w:rPr>
          <w:sz w:val="26"/>
          <w:szCs w:val="26"/>
        </w:rPr>
        <w:t>Y es que si lo que el ejecutivo hubiera querido era proteger a quiénes están en contacto directo con el personal de reclusos por la delicada misión que ello conlleva hubiese creado dicha prima</w:t>
      </w:r>
      <w:r w:rsidR="6E011CD9" w:rsidRPr="00DF788B">
        <w:rPr>
          <w:sz w:val="26"/>
          <w:szCs w:val="26"/>
        </w:rPr>
        <w:t xml:space="preserve"> sin ambages,</w:t>
      </w:r>
      <w:r w:rsidRPr="00DF788B">
        <w:rPr>
          <w:sz w:val="26"/>
          <w:szCs w:val="26"/>
        </w:rPr>
        <w:t xml:space="preserve"> </w:t>
      </w:r>
      <w:r w:rsidR="1B0CE562" w:rsidRPr="00DF788B">
        <w:rPr>
          <w:sz w:val="26"/>
          <w:szCs w:val="26"/>
        </w:rPr>
        <w:t>de modo expl</w:t>
      </w:r>
      <w:r w:rsidR="2113E085" w:rsidRPr="00DF788B">
        <w:rPr>
          <w:sz w:val="26"/>
          <w:szCs w:val="26"/>
        </w:rPr>
        <w:t xml:space="preserve">ícito, y </w:t>
      </w:r>
      <w:r w:rsidRPr="00DF788B">
        <w:rPr>
          <w:sz w:val="26"/>
          <w:szCs w:val="26"/>
        </w:rPr>
        <w:t xml:space="preserve">sin lugar a dudas para el Cuerpo de Custodia y </w:t>
      </w:r>
      <w:r w:rsidR="7AB8E029" w:rsidRPr="00DF788B">
        <w:rPr>
          <w:sz w:val="26"/>
          <w:szCs w:val="26"/>
        </w:rPr>
        <w:t>Vigilancia Carcelaria</w:t>
      </w:r>
      <w:r w:rsidRPr="00DF788B">
        <w:rPr>
          <w:sz w:val="26"/>
          <w:szCs w:val="26"/>
        </w:rPr>
        <w:t xml:space="preserve"> que es el personal uniformado y armado de los establecimientos carcelarios, pero la normativa, tuvo en cuenta fue a todos los funcionarios del personal administrativo, remisiones y custodia y vigilancia, luego no hay lugar a discriminar e imponer condicionamientos que el Decreto no impuso.</w:t>
      </w:r>
    </w:p>
    <w:p w14:paraId="46D307FE" w14:textId="75286E2E" w:rsidR="66A38516" w:rsidRPr="00DF788B" w:rsidRDefault="66A38516" w:rsidP="66A38516">
      <w:pPr>
        <w:shd w:val="clear" w:color="auto" w:fill="FFFFFF" w:themeFill="background1"/>
        <w:spacing w:afterAutospacing="1" w:line="360" w:lineRule="auto"/>
        <w:ind w:left="708"/>
        <w:jc w:val="both"/>
      </w:pPr>
    </w:p>
    <w:p w14:paraId="454E36F3" w14:textId="19515EDB" w:rsidR="00814F7C" w:rsidRPr="00DF788B" w:rsidRDefault="00814F7C" w:rsidP="66A38516">
      <w:pPr>
        <w:shd w:val="clear" w:color="auto" w:fill="FFFFFF" w:themeFill="background1"/>
        <w:spacing w:after="100" w:afterAutospacing="1" w:line="360" w:lineRule="auto"/>
        <w:jc w:val="both"/>
        <w:rPr>
          <w:sz w:val="26"/>
          <w:szCs w:val="26"/>
        </w:rPr>
      </w:pPr>
      <w:r w:rsidRPr="00DF788B">
        <w:rPr>
          <w:sz w:val="26"/>
          <w:szCs w:val="26"/>
        </w:rPr>
        <w:t xml:space="preserve">En consecuencia, no existiendo criterios de exclusión contenidos en el respectivo decreto, no le era dable al Director General del INPEC ni a su cuerpo asesor, excluir a los funcionarios administrativos que según su criterio, no tenían contacto con los internos, pues con dicha determinación, se estaría modificando el contenido del </w:t>
      </w:r>
      <w:r w:rsidRPr="00DF788B">
        <w:rPr>
          <w:b/>
          <w:bCs/>
          <w:sz w:val="26"/>
          <w:szCs w:val="26"/>
        </w:rPr>
        <w:t>Decreto 1029 de 2013</w:t>
      </w:r>
      <w:r w:rsidRPr="00DF788B">
        <w:rPr>
          <w:sz w:val="26"/>
          <w:szCs w:val="26"/>
        </w:rPr>
        <w:t xml:space="preserve"> y ello no es competencia del Director General del INPEC, ni de ningún otro funcionario de la misma entidad.</w:t>
      </w:r>
    </w:p>
    <w:p w14:paraId="5C522EA6" w14:textId="7EBF6504" w:rsidR="66A38516" w:rsidRPr="00DF788B" w:rsidRDefault="66A38516" w:rsidP="66A38516">
      <w:pPr>
        <w:shd w:val="clear" w:color="auto" w:fill="FFFFFF" w:themeFill="background1"/>
        <w:spacing w:afterAutospacing="1" w:line="360" w:lineRule="auto"/>
        <w:ind w:left="708"/>
        <w:jc w:val="both"/>
      </w:pPr>
    </w:p>
    <w:p w14:paraId="61B0A723" w14:textId="56A7DBBF" w:rsidR="00814F7C" w:rsidRPr="00DF788B" w:rsidRDefault="00814F7C" w:rsidP="66A38516">
      <w:pPr>
        <w:shd w:val="clear" w:color="auto" w:fill="FFFFFF" w:themeFill="background1"/>
        <w:spacing w:after="100" w:afterAutospacing="1" w:line="360" w:lineRule="auto"/>
        <w:jc w:val="both"/>
        <w:rPr>
          <w:sz w:val="26"/>
          <w:szCs w:val="26"/>
        </w:rPr>
      </w:pPr>
      <w:r w:rsidRPr="00DF788B">
        <w:rPr>
          <w:sz w:val="26"/>
          <w:szCs w:val="26"/>
        </w:rPr>
        <w:t>Y es que ello es así, por cuanto el legislador solo facultó al gobierno nacional para establecer el régimen prestacional de los empleados público</w:t>
      </w:r>
      <w:r w:rsidR="2F1CB98A" w:rsidRPr="00DF788B">
        <w:rPr>
          <w:sz w:val="26"/>
          <w:szCs w:val="26"/>
        </w:rPr>
        <w:t>s</w:t>
      </w:r>
      <w:r w:rsidRPr="00DF788B">
        <w:rPr>
          <w:sz w:val="26"/>
          <w:szCs w:val="26"/>
        </w:rPr>
        <w:t xml:space="preserve"> y esa facultad al ser indelegable, no podía ser deducida vía interpretación por el </w:t>
      </w:r>
      <w:r w:rsidR="3D2D6494" w:rsidRPr="00DF788B">
        <w:rPr>
          <w:sz w:val="26"/>
          <w:szCs w:val="26"/>
        </w:rPr>
        <w:t>director</w:t>
      </w:r>
      <w:r w:rsidRPr="00DF788B">
        <w:rPr>
          <w:sz w:val="26"/>
          <w:szCs w:val="26"/>
        </w:rPr>
        <w:t xml:space="preserve"> del INPEC, para afirmar que le era dable establecer a quiénes si debía reconocerse la prima y a quien no.</w:t>
      </w:r>
    </w:p>
    <w:p w14:paraId="7E8F3BFE" w14:textId="09ADC59E" w:rsidR="66A38516" w:rsidRPr="00DF788B" w:rsidRDefault="66A38516" w:rsidP="66A38516">
      <w:pPr>
        <w:shd w:val="clear" w:color="auto" w:fill="FFFFFF" w:themeFill="background1"/>
        <w:spacing w:afterAutospacing="1" w:line="360" w:lineRule="auto"/>
        <w:ind w:left="708"/>
        <w:jc w:val="both"/>
      </w:pPr>
    </w:p>
    <w:p w14:paraId="3DAE9FB6" w14:textId="53CA095E" w:rsidR="00814F7C" w:rsidRPr="00DF788B" w:rsidRDefault="00BC2AAA" w:rsidP="66A38516">
      <w:pPr>
        <w:shd w:val="clear" w:color="auto" w:fill="FFFFFF" w:themeFill="background1"/>
        <w:spacing w:after="100" w:afterAutospacing="1" w:line="360" w:lineRule="auto"/>
        <w:jc w:val="both"/>
        <w:rPr>
          <w:color w:val="333333"/>
          <w:sz w:val="26"/>
          <w:szCs w:val="26"/>
        </w:rPr>
      </w:pPr>
      <w:r w:rsidRPr="00DF788B">
        <w:rPr>
          <w:sz w:val="26"/>
          <w:szCs w:val="26"/>
        </w:rPr>
        <w:t xml:space="preserve">Dado lo anterior, considera la Sala que </w:t>
      </w:r>
      <w:r w:rsidR="00304D62" w:rsidRPr="00DF788B">
        <w:rPr>
          <w:sz w:val="26"/>
          <w:szCs w:val="26"/>
        </w:rPr>
        <w:t xml:space="preserve">el </w:t>
      </w:r>
      <w:r w:rsidR="2B0E5762" w:rsidRPr="00DF788B">
        <w:rPr>
          <w:sz w:val="26"/>
          <w:szCs w:val="26"/>
        </w:rPr>
        <w:t>director</w:t>
      </w:r>
      <w:r w:rsidR="00304D62" w:rsidRPr="00DF788B">
        <w:rPr>
          <w:sz w:val="26"/>
          <w:szCs w:val="26"/>
        </w:rPr>
        <w:t xml:space="preserve"> del INPEC al excluir de la asignación de la prima a la demandante, invadió competencias que son compartidas por el legislativo y el ejecutivo y ello de contera anula el acto administrativo que negó el reconocimiento de la prima de seguridad a la demandante.</w:t>
      </w:r>
    </w:p>
    <w:p w14:paraId="59535E2C" w14:textId="7407BB44" w:rsidR="66A38516" w:rsidRPr="00DF788B" w:rsidRDefault="66A38516" w:rsidP="66A38516">
      <w:pPr>
        <w:shd w:val="clear" w:color="auto" w:fill="FFFFFF" w:themeFill="background1"/>
        <w:spacing w:afterAutospacing="1" w:line="360" w:lineRule="auto"/>
        <w:ind w:left="708"/>
        <w:jc w:val="both"/>
      </w:pPr>
    </w:p>
    <w:p w14:paraId="5A3CD11A" w14:textId="2088ACC4" w:rsidR="00C73498" w:rsidRPr="00DF788B" w:rsidRDefault="00C73498" w:rsidP="66A38516">
      <w:pPr>
        <w:shd w:val="clear" w:color="auto" w:fill="FFFFFF" w:themeFill="background1"/>
        <w:spacing w:after="100" w:afterAutospacing="1" w:line="360" w:lineRule="auto"/>
        <w:jc w:val="both"/>
        <w:rPr>
          <w:color w:val="333333"/>
          <w:sz w:val="26"/>
          <w:szCs w:val="26"/>
        </w:rPr>
      </w:pPr>
      <w:r w:rsidRPr="00DF788B">
        <w:rPr>
          <w:color w:val="333333"/>
          <w:sz w:val="26"/>
          <w:szCs w:val="26"/>
        </w:rPr>
        <w:t xml:space="preserve">Es cierto como lo afirma la defensa, que el artículo 25 del Decreto 1029 de 2013 estableció que el procedimiento para el disfrute de la prima de seguridad, sería </w:t>
      </w:r>
      <w:r w:rsidRPr="00DF788B">
        <w:rPr>
          <w:color w:val="333333"/>
          <w:sz w:val="26"/>
          <w:szCs w:val="26"/>
        </w:rPr>
        <w:lastRenderedPageBreak/>
        <w:t xml:space="preserve">asignada por el Director General del INPEC, previa aprobación del </w:t>
      </w:r>
      <w:r w:rsidR="4C70101E" w:rsidRPr="00DF788B">
        <w:rPr>
          <w:color w:val="333333"/>
          <w:sz w:val="26"/>
          <w:szCs w:val="26"/>
        </w:rPr>
        <w:t>ministro de Justicia</w:t>
      </w:r>
      <w:r w:rsidRPr="00DF788B">
        <w:rPr>
          <w:color w:val="333333"/>
          <w:sz w:val="26"/>
          <w:szCs w:val="26"/>
        </w:rPr>
        <w:t xml:space="preserve"> y del </w:t>
      </w:r>
      <w:r w:rsidR="6C4C1B22" w:rsidRPr="00DF788B">
        <w:rPr>
          <w:color w:val="333333"/>
          <w:sz w:val="26"/>
          <w:szCs w:val="26"/>
        </w:rPr>
        <w:t>D</w:t>
      </w:r>
      <w:r w:rsidRPr="00DF788B">
        <w:rPr>
          <w:color w:val="333333"/>
          <w:sz w:val="26"/>
          <w:szCs w:val="26"/>
        </w:rPr>
        <w:t>erecho.</w:t>
      </w:r>
    </w:p>
    <w:p w14:paraId="19C36869" w14:textId="1AF50AA7" w:rsidR="66A38516" w:rsidRPr="00DF788B" w:rsidRDefault="66A38516" w:rsidP="66A38516">
      <w:pPr>
        <w:shd w:val="clear" w:color="auto" w:fill="FFFFFF" w:themeFill="background1"/>
        <w:spacing w:afterAutospacing="1" w:line="360" w:lineRule="auto"/>
        <w:ind w:left="708"/>
        <w:jc w:val="both"/>
        <w:rPr>
          <w:color w:val="333333"/>
        </w:rPr>
      </w:pPr>
    </w:p>
    <w:p w14:paraId="6655796D" w14:textId="7A1956EA" w:rsidR="00C73498" w:rsidRPr="00DF788B" w:rsidRDefault="463EB246" w:rsidP="66A38516">
      <w:pPr>
        <w:shd w:val="clear" w:color="auto" w:fill="FFFFFF" w:themeFill="background1"/>
        <w:spacing w:after="100" w:afterAutospacing="1" w:line="360" w:lineRule="auto"/>
        <w:jc w:val="both"/>
        <w:rPr>
          <w:sz w:val="26"/>
          <w:szCs w:val="26"/>
        </w:rPr>
      </w:pPr>
      <w:r w:rsidRPr="00DF788B">
        <w:rPr>
          <w:color w:val="333333"/>
          <w:sz w:val="26"/>
          <w:szCs w:val="26"/>
        </w:rPr>
        <w:t>Sin embargo,</w:t>
      </w:r>
      <w:r w:rsidR="00C73498" w:rsidRPr="00DF788B">
        <w:rPr>
          <w:color w:val="333333"/>
          <w:sz w:val="26"/>
          <w:szCs w:val="26"/>
        </w:rPr>
        <w:t xml:space="preserve"> la normativa señaló que la competencia del director </w:t>
      </w:r>
      <w:r w:rsidR="33B6D2C3" w:rsidRPr="00DF788B">
        <w:rPr>
          <w:color w:val="333333"/>
          <w:sz w:val="26"/>
          <w:szCs w:val="26"/>
        </w:rPr>
        <w:t>consiste en</w:t>
      </w:r>
      <w:r w:rsidR="00C73498" w:rsidRPr="00DF788B">
        <w:rPr>
          <w:color w:val="333333"/>
          <w:sz w:val="26"/>
          <w:szCs w:val="26"/>
        </w:rPr>
        <w:t xml:space="preserve"> </w:t>
      </w:r>
      <w:r w:rsidR="00C73498" w:rsidRPr="00DF788B">
        <w:rPr>
          <w:b/>
          <w:bCs/>
          <w:color w:val="333333"/>
          <w:sz w:val="26"/>
          <w:szCs w:val="26"/>
        </w:rPr>
        <w:t>asignar la prima,</w:t>
      </w:r>
      <w:r w:rsidR="00C73498" w:rsidRPr="00DF788B">
        <w:rPr>
          <w:color w:val="333333"/>
          <w:sz w:val="26"/>
          <w:szCs w:val="26"/>
        </w:rPr>
        <w:t xml:space="preserve"> </w:t>
      </w:r>
      <w:r w:rsidR="00C73498" w:rsidRPr="00DF788B">
        <w:rPr>
          <w:b/>
          <w:bCs/>
          <w:color w:val="333333"/>
          <w:sz w:val="26"/>
          <w:szCs w:val="26"/>
        </w:rPr>
        <w:t>más no reconocerla</w:t>
      </w:r>
      <w:r w:rsidR="00C73498" w:rsidRPr="00DF788B">
        <w:rPr>
          <w:color w:val="333333"/>
          <w:sz w:val="26"/>
          <w:szCs w:val="26"/>
        </w:rPr>
        <w:t xml:space="preserve">, pues se insiste, ello era potestad del ejecutivo. En otras palabras, estando ya la prima reconocida a los funcionarios del INPEC que prestaran su servicio en centros o </w:t>
      </w:r>
      <w:r w:rsidR="730C10B8" w:rsidRPr="00DF788B">
        <w:rPr>
          <w:color w:val="333333"/>
          <w:sz w:val="26"/>
          <w:szCs w:val="26"/>
        </w:rPr>
        <w:t>p</w:t>
      </w:r>
      <w:r w:rsidR="00C73498" w:rsidRPr="00DF788B">
        <w:rPr>
          <w:color w:val="333333"/>
          <w:sz w:val="26"/>
          <w:szCs w:val="26"/>
        </w:rPr>
        <w:t xml:space="preserve">abellones de especial seguridad, bien del área administrativa, remisiones, o del </w:t>
      </w:r>
      <w:r w:rsidR="00C73498" w:rsidRPr="00DF788B">
        <w:rPr>
          <w:sz w:val="26"/>
          <w:szCs w:val="26"/>
        </w:rPr>
        <w:t>Cuerpo de Custodia y Vigilancia Carcelaria, era deber del director asignarla, entendida dicha facultad como el establecimiento del porcentaje a cada cargo sin exceder el tope asignado por el presupuesto nacional.</w:t>
      </w:r>
    </w:p>
    <w:p w14:paraId="63A7E1BF" w14:textId="3EB18C47" w:rsidR="66A38516" w:rsidRPr="00DF788B" w:rsidRDefault="66A38516" w:rsidP="66A38516">
      <w:pPr>
        <w:shd w:val="clear" w:color="auto" w:fill="FFFFFF" w:themeFill="background1"/>
        <w:spacing w:afterAutospacing="1" w:line="360" w:lineRule="auto"/>
        <w:ind w:left="708"/>
        <w:jc w:val="both"/>
      </w:pPr>
    </w:p>
    <w:p w14:paraId="0F9C9D62" w14:textId="630EEBBE" w:rsidR="00C73498" w:rsidRPr="00DF788B" w:rsidRDefault="00C73498" w:rsidP="66A38516">
      <w:pPr>
        <w:shd w:val="clear" w:color="auto" w:fill="FFFFFF" w:themeFill="background1"/>
        <w:spacing w:after="100" w:afterAutospacing="1" w:line="360" w:lineRule="auto"/>
        <w:jc w:val="both"/>
        <w:rPr>
          <w:sz w:val="26"/>
          <w:szCs w:val="26"/>
        </w:rPr>
      </w:pPr>
      <w:r w:rsidRPr="00DF788B">
        <w:rPr>
          <w:sz w:val="26"/>
          <w:szCs w:val="26"/>
        </w:rPr>
        <w:t>Y es que las actas No 01, 02 y 03 aportadas como pruebas y referidas anteriormente, dan cuenta que en efecto el Director Nacional, a través de sus asesores, discutieron el porcentaje a reconocer a cada cargo – obligación que le había sido impuesta por el artículo 25 del Decreto 1029 de 2013.</w:t>
      </w:r>
    </w:p>
    <w:p w14:paraId="180FBD4C" w14:textId="630EEBBE" w:rsidR="66A38516" w:rsidRPr="00DF788B" w:rsidRDefault="66A38516" w:rsidP="66A38516">
      <w:pPr>
        <w:shd w:val="clear" w:color="auto" w:fill="FFFFFF" w:themeFill="background1"/>
        <w:spacing w:afterAutospacing="1" w:line="360" w:lineRule="auto"/>
        <w:ind w:left="708"/>
        <w:jc w:val="both"/>
      </w:pPr>
    </w:p>
    <w:p w14:paraId="1F79EC0F" w14:textId="308925EE" w:rsidR="00052FAA" w:rsidRPr="00DF788B" w:rsidRDefault="00C73498" w:rsidP="66A38516">
      <w:pPr>
        <w:shd w:val="clear" w:color="auto" w:fill="FFFFFF" w:themeFill="background1"/>
        <w:spacing w:after="100" w:afterAutospacing="1" w:line="360" w:lineRule="auto"/>
        <w:jc w:val="both"/>
        <w:rPr>
          <w:rStyle w:val="eop"/>
          <w:sz w:val="26"/>
          <w:szCs w:val="26"/>
        </w:rPr>
      </w:pPr>
      <w:r w:rsidRPr="00DF788B">
        <w:rPr>
          <w:sz w:val="26"/>
          <w:szCs w:val="26"/>
        </w:rPr>
        <w:t xml:space="preserve">Cumplida dicha obligación, debía </w:t>
      </w:r>
      <w:r w:rsidR="71A6C8E4" w:rsidRPr="00DF788B">
        <w:rPr>
          <w:sz w:val="26"/>
          <w:szCs w:val="26"/>
        </w:rPr>
        <w:t>la entonces</w:t>
      </w:r>
      <w:r w:rsidRPr="00DF788B">
        <w:rPr>
          <w:sz w:val="26"/>
          <w:szCs w:val="26"/>
        </w:rPr>
        <w:t xml:space="preserve"> </w:t>
      </w:r>
      <w:r w:rsidR="3628A8D6" w:rsidRPr="00DF788B">
        <w:rPr>
          <w:sz w:val="26"/>
          <w:szCs w:val="26"/>
        </w:rPr>
        <w:t>m</w:t>
      </w:r>
      <w:r w:rsidRPr="00DF788B">
        <w:rPr>
          <w:sz w:val="26"/>
          <w:szCs w:val="26"/>
        </w:rPr>
        <w:t>inistr</w:t>
      </w:r>
      <w:r w:rsidR="5549045A" w:rsidRPr="00DF788B">
        <w:rPr>
          <w:sz w:val="26"/>
          <w:szCs w:val="26"/>
        </w:rPr>
        <w:t>a</w:t>
      </w:r>
      <w:r w:rsidRPr="00DF788B">
        <w:rPr>
          <w:sz w:val="26"/>
          <w:szCs w:val="26"/>
        </w:rPr>
        <w:t xml:space="preserve"> de Justicia y del Derecho aprobar dicha asignación, pero nótese que en este caso, </w:t>
      </w:r>
      <w:r w:rsidR="00052FAA" w:rsidRPr="00DF788B">
        <w:rPr>
          <w:sz w:val="26"/>
          <w:szCs w:val="26"/>
        </w:rPr>
        <w:t>dicha funcionaria</w:t>
      </w:r>
      <w:r w:rsidRPr="00DF788B">
        <w:rPr>
          <w:sz w:val="26"/>
          <w:szCs w:val="26"/>
        </w:rPr>
        <w:t xml:space="preserve"> no verificó en el acto administrativo de aprobación que se hubiese incluido a todo el personal ordenado por la norma, pues </w:t>
      </w:r>
      <w:r w:rsidR="00052FAA" w:rsidRPr="00DF788B">
        <w:rPr>
          <w:sz w:val="26"/>
          <w:szCs w:val="26"/>
        </w:rPr>
        <w:t xml:space="preserve">en el </w:t>
      </w:r>
      <w:r w:rsidR="00052FAA" w:rsidRPr="00DF788B">
        <w:rPr>
          <w:rStyle w:val="eop"/>
          <w:sz w:val="26"/>
          <w:szCs w:val="26"/>
        </w:rPr>
        <w:t>oficio No OFl13-0022702-OAJ-1500, por medio del cual</w:t>
      </w:r>
      <w:r w:rsidR="50A34363" w:rsidRPr="00DF788B">
        <w:rPr>
          <w:rStyle w:val="eop"/>
          <w:sz w:val="26"/>
          <w:szCs w:val="26"/>
        </w:rPr>
        <w:t xml:space="preserve"> la Ministra de Justicia y del Derecho</w:t>
      </w:r>
      <w:r w:rsidR="00052FAA" w:rsidRPr="00DF788B">
        <w:rPr>
          <w:rStyle w:val="eop"/>
          <w:sz w:val="26"/>
          <w:szCs w:val="26"/>
        </w:rPr>
        <w:t xml:space="preserve"> aprobó la prima de seguridad para funcionarios del INPEC Fiscal 2013</w:t>
      </w:r>
      <w:r w:rsidR="0BFBC259" w:rsidRPr="00DF788B">
        <w:rPr>
          <w:rStyle w:val="eop"/>
          <w:sz w:val="26"/>
          <w:szCs w:val="26"/>
        </w:rPr>
        <w:t>,</w:t>
      </w:r>
      <w:r w:rsidR="00052FAA" w:rsidRPr="00DF788B">
        <w:rPr>
          <w:rStyle w:val="eop"/>
          <w:sz w:val="26"/>
          <w:szCs w:val="26"/>
        </w:rPr>
        <w:t xml:space="preserve"> indico que </w:t>
      </w:r>
      <w:r w:rsidR="29EFC0B4" w:rsidRPr="00DF788B">
        <w:rPr>
          <w:rStyle w:val="eop"/>
          <w:sz w:val="26"/>
          <w:szCs w:val="26"/>
        </w:rPr>
        <w:t xml:space="preserve">con </w:t>
      </w:r>
      <w:r w:rsidR="00052FAA" w:rsidRPr="00DF788B">
        <w:rPr>
          <w:rStyle w:val="eop"/>
          <w:sz w:val="26"/>
          <w:szCs w:val="26"/>
        </w:rPr>
        <w:t xml:space="preserve">los documentos a ella allegados, </w:t>
      </w:r>
      <w:r w:rsidR="00052FAA" w:rsidRPr="00DF788B">
        <w:rPr>
          <w:rStyle w:val="eop"/>
          <w:b/>
          <w:bCs/>
          <w:sz w:val="26"/>
          <w:szCs w:val="26"/>
          <w:u w:val="single"/>
        </w:rPr>
        <w:t>se determinaron los porcentajes sobre la asignación básica mensual sin exceder los topes presupuestales establecidos en el artículo 24 del Decreto 1029 de 2013</w:t>
      </w:r>
      <w:r w:rsidR="00052FAA" w:rsidRPr="00DF788B">
        <w:rPr>
          <w:rStyle w:val="eop"/>
          <w:b/>
          <w:bCs/>
          <w:sz w:val="26"/>
          <w:szCs w:val="26"/>
        </w:rPr>
        <w:t xml:space="preserve">. </w:t>
      </w:r>
      <w:r w:rsidR="2C023BCA" w:rsidRPr="00DF788B">
        <w:rPr>
          <w:rStyle w:val="eop"/>
          <w:sz w:val="26"/>
          <w:szCs w:val="26"/>
        </w:rPr>
        <w:t>Que,</w:t>
      </w:r>
      <w:r w:rsidR="00052FAA" w:rsidRPr="00DF788B">
        <w:rPr>
          <w:rStyle w:val="eop"/>
          <w:sz w:val="26"/>
          <w:szCs w:val="26"/>
        </w:rPr>
        <w:t xml:space="preserve"> de acuerdo a ello, le impartía aprobación de acuerdo al proyecto de resolución y proyección de costos.</w:t>
      </w:r>
    </w:p>
    <w:p w14:paraId="7E01A058" w14:textId="1CA25C3E" w:rsidR="66A38516" w:rsidRPr="00DF788B" w:rsidRDefault="66A38516" w:rsidP="66A38516">
      <w:pPr>
        <w:shd w:val="clear" w:color="auto" w:fill="FFFFFF" w:themeFill="background1"/>
        <w:spacing w:afterAutospacing="1" w:line="360" w:lineRule="auto"/>
        <w:ind w:left="708"/>
        <w:jc w:val="both"/>
        <w:rPr>
          <w:rStyle w:val="eop"/>
        </w:rPr>
      </w:pPr>
    </w:p>
    <w:p w14:paraId="79F5B86D" w14:textId="52C74B22" w:rsidR="00052FAA" w:rsidRPr="00DF788B" w:rsidRDefault="00052FAA" w:rsidP="66A38516">
      <w:pPr>
        <w:shd w:val="clear" w:color="auto" w:fill="FFFFFF" w:themeFill="background1"/>
        <w:spacing w:after="100" w:afterAutospacing="1" w:line="360" w:lineRule="auto"/>
        <w:jc w:val="both"/>
        <w:rPr>
          <w:rStyle w:val="eop"/>
          <w:sz w:val="26"/>
          <w:szCs w:val="26"/>
        </w:rPr>
      </w:pPr>
      <w:r w:rsidRPr="00DF788B">
        <w:rPr>
          <w:rStyle w:val="eop"/>
          <w:sz w:val="26"/>
          <w:szCs w:val="26"/>
        </w:rPr>
        <w:t xml:space="preserve">La motivación del acto de aprobación es clara en </w:t>
      </w:r>
      <w:r w:rsidR="2B89A788" w:rsidRPr="00DF788B">
        <w:rPr>
          <w:rStyle w:val="eop"/>
          <w:sz w:val="26"/>
          <w:szCs w:val="26"/>
        </w:rPr>
        <w:t xml:space="preserve">señalar </w:t>
      </w:r>
      <w:r w:rsidRPr="00DF788B">
        <w:rPr>
          <w:rStyle w:val="eop"/>
          <w:sz w:val="26"/>
          <w:szCs w:val="26"/>
        </w:rPr>
        <w:t xml:space="preserve">que la </w:t>
      </w:r>
      <w:r w:rsidR="206AFFB8" w:rsidRPr="00DF788B">
        <w:rPr>
          <w:rStyle w:val="eop"/>
          <w:sz w:val="26"/>
          <w:szCs w:val="26"/>
        </w:rPr>
        <w:t>m</w:t>
      </w:r>
      <w:r w:rsidRPr="00DF788B">
        <w:rPr>
          <w:rStyle w:val="eop"/>
          <w:sz w:val="26"/>
          <w:szCs w:val="26"/>
        </w:rPr>
        <w:t xml:space="preserve">inistra verificó los porcentajes asignados, los cuales no podían excederse del presupuesto asignado, pues la prima se encontraba reconocida y dicha entidad, ni el </w:t>
      </w:r>
      <w:r w:rsidR="22749D0C" w:rsidRPr="00DF788B">
        <w:rPr>
          <w:rStyle w:val="eop"/>
          <w:sz w:val="26"/>
          <w:szCs w:val="26"/>
        </w:rPr>
        <w:t>director</w:t>
      </w:r>
      <w:r w:rsidRPr="00DF788B">
        <w:rPr>
          <w:rStyle w:val="eop"/>
          <w:sz w:val="26"/>
          <w:szCs w:val="26"/>
        </w:rPr>
        <w:t xml:space="preserve"> del INPEC, eran competentes para hacer un nuevo reconocimiento. En consecuencia, es cierto como lo afirma la defensa de la entidad que la Ministra de Justicia y del derecho aprobó la </w:t>
      </w:r>
      <w:r w:rsidRPr="00DF788B">
        <w:rPr>
          <w:rStyle w:val="eop"/>
          <w:sz w:val="26"/>
          <w:szCs w:val="26"/>
        </w:rPr>
        <w:lastRenderedPageBreak/>
        <w:t xml:space="preserve">asignación, pero se insiste, la misma solo se pronunció frente a los porcentajes asignados y al </w:t>
      </w:r>
      <w:r w:rsidR="392CDB92" w:rsidRPr="00DF788B">
        <w:rPr>
          <w:rStyle w:val="eop"/>
          <w:sz w:val="26"/>
          <w:szCs w:val="26"/>
        </w:rPr>
        <w:t>n</w:t>
      </w:r>
      <w:r w:rsidRPr="00DF788B">
        <w:rPr>
          <w:rStyle w:val="eop"/>
          <w:sz w:val="26"/>
          <w:szCs w:val="26"/>
        </w:rPr>
        <w:t>o exceso del presupuesto, de donde se colige que la misma era sabedora de que el reconocimiento no era competencia ni de ella ni del funcionario del INPEC.</w:t>
      </w:r>
    </w:p>
    <w:p w14:paraId="475AF92D" w14:textId="6E195478" w:rsidR="66A38516" w:rsidRPr="00DF788B" w:rsidRDefault="66A38516" w:rsidP="66A38516">
      <w:pPr>
        <w:shd w:val="clear" w:color="auto" w:fill="FFFFFF" w:themeFill="background1"/>
        <w:spacing w:afterAutospacing="1" w:line="360" w:lineRule="auto"/>
        <w:ind w:left="708"/>
        <w:jc w:val="both"/>
        <w:rPr>
          <w:rStyle w:val="eop"/>
        </w:rPr>
      </w:pPr>
    </w:p>
    <w:p w14:paraId="465598E9" w14:textId="1514F25B" w:rsidR="00052FAA" w:rsidRPr="00DF788B" w:rsidRDefault="00052FAA" w:rsidP="66A38516">
      <w:pPr>
        <w:shd w:val="clear" w:color="auto" w:fill="FFFFFF" w:themeFill="background1"/>
        <w:spacing w:after="100" w:afterAutospacing="1" w:line="360" w:lineRule="auto"/>
        <w:jc w:val="both"/>
        <w:rPr>
          <w:rStyle w:val="eop"/>
          <w:sz w:val="26"/>
          <w:szCs w:val="26"/>
        </w:rPr>
      </w:pPr>
      <w:r w:rsidRPr="00DF788B">
        <w:rPr>
          <w:rStyle w:val="eop"/>
          <w:sz w:val="26"/>
          <w:szCs w:val="26"/>
        </w:rPr>
        <w:t xml:space="preserve">Ahora bien, la Resolución No 02647 del 9 de septiembre de 2003 </w:t>
      </w:r>
      <w:r w:rsidRPr="00DF788B">
        <w:rPr>
          <w:rStyle w:val="Refdenotaalpie"/>
          <w:sz w:val="26"/>
          <w:szCs w:val="26"/>
        </w:rPr>
        <w:footnoteReference w:id="21"/>
      </w:r>
      <w:r w:rsidR="7A84C9EC" w:rsidRPr="00DF788B">
        <w:rPr>
          <w:rStyle w:val="eop"/>
          <w:sz w:val="26"/>
          <w:szCs w:val="26"/>
        </w:rPr>
        <w:t xml:space="preserve"> </w:t>
      </w:r>
      <w:r w:rsidRPr="00DF788B">
        <w:rPr>
          <w:rStyle w:val="eop"/>
          <w:sz w:val="26"/>
          <w:szCs w:val="26"/>
        </w:rPr>
        <w:t>por medio de la cual se asigna la prima de seguridad</w:t>
      </w:r>
      <w:r w:rsidR="499F4FF1" w:rsidRPr="00DF788B">
        <w:rPr>
          <w:rStyle w:val="eop"/>
          <w:sz w:val="26"/>
          <w:szCs w:val="26"/>
        </w:rPr>
        <w:t>,</w:t>
      </w:r>
      <w:r w:rsidR="51E1413D" w:rsidRPr="00DF788B">
        <w:rPr>
          <w:rStyle w:val="eop"/>
          <w:sz w:val="26"/>
          <w:szCs w:val="26"/>
        </w:rPr>
        <w:t xml:space="preserve"> </w:t>
      </w:r>
      <w:r w:rsidRPr="00DF788B">
        <w:rPr>
          <w:rStyle w:val="eop"/>
          <w:sz w:val="26"/>
          <w:szCs w:val="26"/>
        </w:rPr>
        <w:t xml:space="preserve">indicó </w:t>
      </w:r>
      <w:r w:rsidR="40F35D47" w:rsidRPr="00DF788B">
        <w:rPr>
          <w:rStyle w:val="eop"/>
          <w:sz w:val="26"/>
          <w:szCs w:val="26"/>
        </w:rPr>
        <w:t xml:space="preserve">que </w:t>
      </w:r>
      <w:r w:rsidR="40F35D47" w:rsidRPr="00DF788B">
        <w:rPr>
          <w:rStyle w:val="eop"/>
          <w:i/>
          <w:iCs/>
          <w:sz w:val="26"/>
          <w:szCs w:val="26"/>
        </w:rPr>
        <w:t>“</w:t>
      </w:r>
      <w:r w:rsidRPr="00DF788B">
        <w:rPr>
          <w:rStyle w:val="eop"/>
          <w:i/>
          <w:iCs/>
          <w:sz w:val="26"/>
          <w:szCs w:val="26"/>
        </w:rPr>
        <w:t>para tener derecho a la Prima de Seguridad, es necesario estar desempeñando los cargos a que se refiere el artículo 24 del Decreto 1029 de 2013, así mismo que sea asignada por el Director General del Instituto Nacional Penitenciario y Carcelario INPEC, previa aprobación de la Ministra de Justicia y del Derecho</w:t>
      </w:r>
      <w:r w:rsidRPr="00DF788B">
        <w:rPr>
          <w:rStyle w:val="eop"/>
          <w:sz w:val="26"/>
          <w:szCs w:val="26"/>
        </w:rPr>
        <w:t>”.</w:t>
      </w:r>
    </w:p>
    <w:p w14:paraId="50E72E4B" w14:textId="71DA671D" w:rsidR="66A38516" w:rsidRPr="00DF788B" w:rsidRDefault="66A38516" w:rsidP="66A38516">
      <w:pPr>
        <w:shd w:val="clear" w:color="auto" w:fill="FFFFFF" w:themeFill="background1"/>
        <w:spacing w:afterAutospacing="1" w:line="360" w:lineRule="auto"/>
        <w:ind w:left="708"/>
        <w:jc w:val="both"/>
        <w:rPr>
          <w:rStyle w:val="eop"/>
        </w:rPr>
      </w:pPr>
    </w:p>
    <w:p w14:paraId="6574F2EA" w14:textId="3640243A" w:rsidR="00052FAA" w:rsidRPr="00DF788B" w:rsidRDefault="00052FAA" w:rsidP="66A38516">
      <w:pPr>
        <w:shd w:val="clear" w:color="auto" w:fill="FFFFFF" w:themeFill="background1"/>
        <w:spacing w:after="100" w:afterAutospacing="1" w:line="360" w:lineRule="auto"/>
        <w:jc w:val="both"/>
        <w:rPr>
          <w:rStyle w:val="eop"/>
          <w:sz w:val="26"/>
          <w:szCs w:val="26"/>
        </w:rPr>
      </w:pPr>
      <w:r w:rsidRPr="00DF788B">
        <w:rPr>
          <w:rStyle w:val="eop"/>
          <w:sz w:val="26"/>
          <w:szCs w:val="26"/>
        </w:rPr>
        <w:t xml:space="preserve">De lo anterior se infiere que la </w:t>
      </w:r>
      <w:r w:rsidR="0E7ED2F5" w:rsidRPr="00DF788B">
        <w:rPr>
          <w:rStyle w:val="eop"/>
          <w:sz w:val="26"/>
          <w:szCs w:val="26"/>
        </w:rPr>
        <w:t>r</w:t>
      </w:r>
      <w:r w:rsidRPr="00DF788B">
        <w:rPr>
          <w:rStyle w:val="eop"/>
          <w:sz w:val="26"/>
          <w:szCs w:val="26"/>
        </w:rPr>
        <w:t xml:space="preserve">esolución que </w:t>
      </w:r>
      <w:r w:rsidR="5F282A10" w:rsidRPr="00DF788B">
        <w:rPr>
          <w:rStyle w:val="eop"/>
          <w:sz w:val="26"/>
          <w:szCs w:val="26"/>
        </w:rPr>
        <w:t xml:space="preserve">le </w:t>
      </w:r>
      <w:r w:rsidRPr="00DF788B">
        <w:rPr>
          <w:rStyle w:val="eop"/>
          <w:sz w:val="26"/>
          <w:szCs w:val="26"/>
        </w:rPr>
        <w:t>asignó</w:t>
      </w:r>
      <w:r w:rsidR="26BBCE3E" w:rsidRPr="00DF788B">
        <w:rPr>
          <w:rStyle w:val="eop"/>
          <w:sz w:val="26"/>
          <w:szCs w:val="26"/>
        </w:rPr>
        <w:t xml:space="preserve"> a la demandante </w:t>
      </w:r>
      <w:r w:rsidRPr="00DF788B">
        <w:rPr>
          <w:rStyle w:val="eop"/>
          <w:sz w:val="26"/>
          <w:szCs w:val="26"/>
        </w:rPr>
        <w:t xml:space="preserve">la prima de seguridad </w:t>
      </w:r>
      <w:r w:rsidR="15A71A2D" w:rsidRPr="00DF788B">
        <w:rPr>
          <w:rStyle w:val="eop"/>
          <w:sz w:val="26"/>
          <w:szCs w:val="26"/>
        </w:rPr>
        <w:t xml:space="preserve">evidentemente </w:t>
      </w:r>
      <w:r w:rsidRPr="00DF788B">
        <w:rPr>
          <w:rStyle w:val="eop"/>
          <w:sz w:val="26"/>
          <w:szCs w:val="26"/>
        </w:rPr>
        <w:t>se encuentra falsamente motivada</w:t>
      </w:r>
      <w:r w:rsidR="72B83CF0" w:rsidRPr="00DF788B">
        <w:rPr>
          <w:rStyle w:val="eop"/>
          <w:sz w:val="26"/>
          <w:szCs w:val="26"/>
        </w:rPr>
        <w:t>,</w:t>
      </w:r>
      <w:r w:rsidRPr="00DF788B">
        <w:rPr>
          <w:rStyle w:val="eop"/>
          <w:sz w:val="26"/>
          <w:szCs w:val="26"/>
        </w:rPr>
        <w:t xml:space="preserve"> porque </w:t>
      </w:r>
      <w:r w:rsidR="048BF6E5" w:rsidRPr="00DF788B">
        <w:rPr>
          <w:rStyle w:val="eop"/>
          <w:sz w:val="26"/>
          <w:szCs w:val="26"/>
        </w:rPr>
        <w:t>refirió</w:t>
      </w:r>
      <w:r w:rsidRPr="00DF788B">
        <w:rPr>
          <w:rStyle w:val="eop"/>
          <w:sz w:val="26"/>
          <w:szCs w:val="26"/>
        </w:rPr>
        <w:t xml:space="preserve"> </w:t>
      </w:r>
      <w:r w:rsidR="1A57F584" w:rsidRPr="00DF788B">
        <w:rPr>
          <w:rStyle w:val="eop"/>
          <w:sz w:val="26"/>
          <w:szCs w:val="26"/>
        </w:rPr>
        <w:t>que sería</w:t>
      </w:r>
      <w:r w:rsidRPr="00DF788B">
        <w:rPr>
          <w:rStyle w:val="eop"/>
          <w:sz w:val="26"/>
          <w:szCs w:val="26"/>
        </w:rPr>
        <w:t xml:space="preserve"> reconocida a quienes desempeñaban los cargos </w:t>
      </w:r>
      <w:r w:rsidR="00A84A85" w:rsidRPr="00DF788B">
        <w:rPr>
          <w:rStyle w:val="eop"/>
          <w:sz w:val="26"/>
          <w:szCs w:val="26"/>
        </w:rPr>
        <w:t>establecidos en el artículo 24 del Decreto 1029 de 2013, situación que no obedece a la realidad, porque l</w:t>
      </w:r>
      <w:r w:rsidR="00A84A85" w:rsidRPr="00DF788B">
        <w:rPr>
          <w:rStyle w:val="eop"/>
          <w:b/>
          <w:bCs/>
          <w:sz w:val="26"/>
          <w:szCs w:val="26"/>
        </w:rPr>
        <w:t xml:space="preserve">os cargos </w:t>
      </w:r>
      <w:r w:rsidR="2D8D0B1C" w:rsidRPr="00DF788B">
        <w:rPr>
          <w:rStyle w:val="eop"/>
          <w:b/>
          <w:bCs/>
          <w:sz w:val="26"/>
          <w:szCs w:val="26"/>
        </w:rPr>
        <w:t>mencionados en dicho decreto incluyen al</w:t>
      </w:r>
      <w:r w:rsidR="00A84A85" w:rsidRPr="00DF788B">
        <w:rPr>
          <w:rStyle w:val="eop"/>
          <w:b/>
          <w:bCs/>
          <w:sz w:val="26"/>
          <w:szCs w:val="26"/>
        </w:rPr>
        <w:t xml:space="preserve"> personal administrativo, </w:t>
      </w:r>
      <w:r w:rsidR="00A84A85" w:rsidRPr="00DF788B">
        <w:rPr>
          <w:rStyle w:val="eop"/>
          <w:sz w:val="26"/>
          <w:szCs w:val="26"/>
        </w:rPr>
        <w:t>y</w:t>
      </w:r>
      <w:r w:rsidR="08AD4A17" w:rsidRPr="00DF788B">
        <w:rPr>
          <w:rStyle w:val="eop"/>
          <w:sz w:val="26"/>
          <w:szCs w:val="26"/>
        </w:rPr>
        <w:t xml:space="preserve"> a</w:t>
      </w:r>
      <w:r w:rsidR="00A84A85" w:rsidRPr="00DF788B">
        <w:rPr>
          <w:rStyle w:val="eop"/>
          <w:sz w:val="26"/>
          <w:szCs w:val="26"/>
        </w:rPr>
        <w:t xml:space="preserve"> la demandante, </w:t>
      </w:r>
      <w:r w:rsidR="75360AF9" w:rsidRPr="00DF788B">
        <w:rPr>
          <w:rStyle w:val="eop"/>
          <w:sz w:val="26"/>
          <w:szCs w:val="26"/>
        </w:rPr>
        <w:t>que hizo parte del personal administrativo</w:t>
      </w:r>
      <w:r w:rsidR="00A84A85" w:rsidRPr="00DF788B">
        <w:rPr>
          <w:rStyle w:val="eop"/>
          <w:sz w:val="26"/>
          <w:szCs w:val="26"/>
        </w:rPr>
        <w:t xml:space="preserve">, no le fue reconocida. </w:t>
      </w:r>
    </w:p>
    <w:p w14:paraId="196D418B" w14:textId="4E78D75A" w:rsidR="00052FAA" w:rsidRPr="00DF788B" w:rsidRDefault="00052FAA" w:rsidP="66A38516">
      <w:pPr>
        <w:shd w:val="clear" w:color="auto" w:fill="FFFFFF" w:themeFill="background1"/>
        <w:spacing w:after="100" w:afterAutospacing="1" w:line="360" w:lineRule="auto"/>
        <w:jc w:val="both"/>
        <w:rPr>
          <w:rStyle w:val="eop"/>
          <w:sz w:val="26"/>
          <w:szCs w:val="26"/>
        </w:rPr>
      </w:pPr>
    </w:p>
    <w:p w14:paraId="6828E2BD" w14:textId="4E3F9D5F" w:rsidR="00052FAA" w:rsidRPr="00DF788B" w:rsidRDefault="00A84A85" w:rsidP="66A38516">
      <w:pPr>
        <w:shd w:val="clear" w:color="auto" w:fill="FFFFFF" w:themeFill="background1"/>
        <w:spacing w:after="100" w:afterAutospacing="1" w:line="360" w:lineRule="auto"/>
        <w:jc w:val="both"/>
        <w:rPr>
          <w:rStyle w:val="eop"/>
          <w:sz w:val="26"/>
          <w:szCs w:val="26"/>
        </w:rPr>
      </w:pPr>
      <w:r w:rsidRPr="00DF788B">
        <w:rPr>
          <w:rStyle w:val="eop"/>
          <w:sz w:val="26"/>
          <w:szCs w:val="26"/>
        </w:rPr>
        <w:t>Diferente es</w:t>
      </w:r>
      <w:r w:rsidR="63174118" w:rsidRPr="00DF788B">
        <w:rPr>
          <w:rStyle w:val="eop"/>
          <w:sz w:val="26"/>
          <w:szCs w:val="26"/>
        </w:rPr>
        <w:t xml:space="preserve"> </w:t>
      </w:r>
      <w:r w:rsidRPr="00DF788B">
        <w:rPr>
          <w:rStyle w:val="eop"/>
          <w:sz w:val="26"/>
          <w:szCs w:val="26"/>
        </w:rPr>
        <w:t>que previo a expedir la resolución, el director del INPEC, haya modificado de manera arbitraria el referido artículo 24, imponiendo nuevos requisitos como el hecho de tener contacto directo con los internos.</w:t>
      </w:r>
    </w:p>
    <w:p w14:paraId="1D3CEC48" w14:textId="34ECBBE4" w:rsidR="66A38516" w:rsidRPr="00DF788B" w:rsidRDefault="66A38516" w:rsidP="66A38516">
      <w:pPr>
        <w:shd w:val="clear" w:color="auto" w:fill="FFFFFF" w:themeFill="background1"/>
        <w:spacing w:afterAutospacing="1" w:line="360" w:lineRule="auto"/>
        <w:ind w:left="708"/>
        <w:jc w:val="both"/>
        <w:rPr>
          <w:rStyle w:val="eop"/>
        </w:rPr>
      </w:pPr>
    </w:p>
    <w:p w14:paraId="61B6F7C5" w14:textId="51245E0B" w:rsidR="00A84A85" w:rsidRPr="00DF788B" w:rsidRDefault="35BEF397" w:rsidP="66A38516">
      <w:pPr>
        <w:shd w:val="clear" w:color="auto" w:fill="FFFFFF" w:themeFill="background1"/>
        <w:spacing w:after="100" w:afterAutospacing="1" w:line="360" w:lineRule="auto"/>
        <w:jc w:val="both"/>
        <w:rPr>
          <w:rStyle w:val="eop"/>
          <w:sz w:val="26"/>
          <w:szCs w:val="26"/>
        </w:rPr>
      </w:pPr>
      <w:r w:rsidRPr="00DF788B">
        <w:rPr>
          <w:rStyle w:val="eop"/>
          <w:sz w:val="26"/>
          <w:szCs w:val="26"/>
        </w:rPr>
        <w:t>Por ello, c</w:t>
      </w:r>
      <w:r w:rsidR="00A84A85" w:rsidRPr="00DF788B">
        <w:rPr>
          <w:rStyle w:val="eop"/>
          <w:sz w:val="26"/>
          <w:szCs w:val="26"/>
        </w:rPr>
        <w:t xml:space="preserve">onsidera la Sala que el </w:t>
      </w:r>
      <w:r w:rsidR="67686B00" w:rsidRPr="00DF788B">
        <w:rPr>
          <w:rStyle w:val="eop"/>
          <w:sz w:val="26"/>
          <w:szCs w:val="26"/>
        </w:rPr>
        <w:t>d</w:t>
      </w:r>
      <w:r w:rsidR="00A84A85" w:rsidRPr="00DF788B">
        <w:rPr>
          <w:rStyle w:val="eop"/>
          <w:sz w:val="26"/>
          <w:szCs w:val="26"/>
        </w:rPr>
        <w:t>irector del INPEC en cumplimiento de sus funciones de asignación de la prima excedió sus facultades e invadió las del ejecutivo</w:t>
      </w:r>
      <w:r w:rsidR="4E667673" w:rsidRPr="00DF788B">
        <w:rPr>
          <w:rStyle w:val="eop"/>
          <w:sz w:val="26"/>
          <w:szCs w:val="26"/>
        </w:rPr>
        <w:t>,</w:t>
      </w:r>
      <w:r w:rsidR="00A84A85" w:rsidRPr="00DF788B">
        <w:rPr>
          <w:rStyle w:val="eop"/>
          <w:sz w:val="26"/>
          <w:szCs w:val="26"/>
        </w:rPr>
        <w:t xml:space="preserve"> y con ello vulneró el derecho a la igualdad de la demandante, </w:t>
      </w:r>
      <w:r w:rsidR="00087442" w:rsidRPr="00DF788B">
        <w:rPr>
          <w:rStyle w:val="eop"/>
          <w:sz w:val="26"/>
          <w:szCs w:val="26"/>
        </w:rPr>
        <w:t xml:space="preserve">pues el reconocimiento de la prima de seguridad fue ordenado al personal administrativo, sin distingo alguno, </w:t>
      </w:r>
      <w:r w:rsidR="00087442" w:rsidRPr="00DF788B">
        <w:rPr>
          <w:rStyle w:val="eop"/>
          <w:b/>
          <w:bCs/>
          <w:sz w:val="26"/>
          <w:szCs w:val="26"/>
        </w:rPr>
        <w:t>pero el director estableció un criterio de diferenciación no contenido en la norma.</w:t>
      </w:r>
      <w:r w:rsidR="00087442" w:rsidRPr="00DF788B">
        <w:rPr>
          <w:rStyle w:val="eop"/>
          <w:sz w:val="26"/>
          <w:szCs w:val="26"/>
        </w:rPr>
        <w:t xml:space="preserve"> La Corte Constitucional</w:t>
      </w:r>
      <w:r w:rsidR="00087442" w:rsidRPr="00DF788B">
        <w:rPr>
          <w:rStyle w:val="Refdenotaalpie"/>
          <w:sz w:val="26"/>
          <w:szCs w:val="26"/>
        </w:rPr>
        <w:footnoteReference w:id="22"/>
      </w:r>
      <w:r w:rsidR="00087442" w:rsidRPr="00DF788B">
        <w:rPr>
          <w:rStyle w:val="eop"/>
          <w:sz w:val="26"/>
          <w:szCs w:val="26"/>
        </w:rPr>
        <w:t xml:space="preserve">, con respecto al derecho a la igualdad, </w:t>
      </w:r>
      <w:r w:rsidR="632BCAC3" w:rsidRPr="00DF788B">
        <w:rPr>
          <w:rStyle w:val="eop"/>
          <w:sz w:val="26"/>
          <w:szCs w:val="26"/>
        </w:rPr>
        <w:t>ha expresado</w:t>
      </w:r>
      <w:r w:rsidR="00087442" w:rsidRPr="00DF788B">
        <w:rPr>
          <w:rStyle w:val="eop"/>
          <w:sz w:val="26"/>
          <w:szCs w:val="26"/>
        </w:rPr>
        <w:t>:</w:t>
      </w:r>
    </w:p>
    <w:p w14:paraId="5B32B86F" w14:textId="1F90C76F" w:rsidR="66A38516" w:rsidRPr="00DF788B" w:rsidRDefault="66A38516" w:rsidP="66A38516">
      <w:pPr>
        <w:shd w:val="clear" w:color="auto" w:fill="FFFFFF" w:themeFill="background1"/>
        <w:spacing w:afterAutospacing="1" w:line="360" w:lineRule="auto"/>
        <w:ind w:left="708"/>
        <w:jc w:val="both"/>
        <w:rPr>
          <w:rStyle w:val="eop"/>
        </w:rPr>
      </w:pPr>
    </w:p>
    <w:p w14:paraId="5366C560" w14:textId="51B0C0F9" w:rsidR="00087442" w:rsidRPr="00DF788B" w:rsidRDefault="00087442" w:rsidP="00087442">
      <w:pPr>
        <w:shd w:val="clear" w:color="auto" w:fill="FFFFFF"/>
        <w:ind w:left="1416" w:right="51"/>
        <w:jc w:val="both"/>
        <w:rPr>
          <w:color w:val="2D2D2D"/>
          <w:sz w:val="22"/>
          <w:szCs w:val="22"/>
        </w:rPr>
      </w:pPr>
      <w:r w:rsidRPr="00DF788B">
        <w:rPr>
          <w:color w:val="2D2D2D"/>
          <w:sz w:val="22"/>
          <w:szCs w:val="22"/>
        </w:rPr>
        <w:t>“El derecho a la igualdad, consagrado en el artículo 13 de la Constitución, se traduce en la identidad de trato que debe darse a aquellas personas que se encuentren en una misma situación de igualdad y en la divergencia de trato respecto de las que presenten características diferentes</w:t>
      </w:r>
      <w:bookmarkStart w:id="2" w:name="_ftnref3"/>
      <w:r w:rsidRPr="00DF788B">
        <w:rPr>
          <w:color w:val="2D2D2D"/>
          <w:sz w:val="22"/>
          <w:szCs w:val="22"/>
        </w:rPr>
        <w:fldChar w:fldCharType="begin"/>
      </w:r>
      <w:r w:rsidRPr="00DF788B">
        <w:rPr>
          <w:color w:val="2D2D2D"/>
          <w:sz w:val="22"/>
          <w:szCs w:val="22"/>
        </w:rPr>
        <w:instrText xml:space="preserve"> HYPERLINK "https://www.corteconstitucional.gov.co/RELATORIA/2011/C-229-11.htm" \l "_ftn3" \o "" </w:instrText>
      </w:r>
      <w:r w:rsidRPr="00DF788B">
        <w:rPr>
          <w:color w:val="2D2D2D"/>
          <w:sz w:val="22"/>
          <w:szCs w:val="22"/>
        </w:rPr>
        <w:fldChar w:fldCharType="separate"/>
      </w:r>
      <w:r w:rsidRPr="00DF788B">
        <w:rPr>
          <w:color w:val="AD1F0F"/>
          <w:sz w:val="22"/>
          <w:szCs w:val="22"/>
          <w:u w:val="single"/>
          <w:vertAlign w:val="superscript"/>
        </w:rPr>
        <w:t>[3]</w:t>
      </w:r>
      <w:r w:rsidRPr="00DF788B">
        <w:rPr>
          <w:color w:val="2D2D2D"/>
          <w:sz w:val="22"/>
          <w:szCs w:val="22"/>
        </w:rPr>
        <w:fldChar w:fldCharType="end"/>
      </w:r>
      <w:bookmarkEnd w:id="2"/>
      <w:r w:rsidRPr="00DF788B">
        <w:rPr>
          <w:color w:val="2D2D2D"/>
          <w:sz w:val="22"/>
          <w:szCs w:val="22"/>
        </w:rPr>
        <w:t>. El legislador debe tratar con identidad a las personas que se encuentren en una misma situación fáctica y dar un trato divergente a quienes se encuentren en situaciones diversas.</w:t>
      </w:r>
    </w:p>
    <w:p w14:paraId="28AED86E" w14:textId="77777777" w:rsidR="00087442" w:rsidRPr="00DF788B" w:rsidRDefault="00087442" w:rsidP="00087442">
      <w:pPr>
        <w:shd w:val="clear" w:color="auto" w:fill="FFFFFF"/>
        <w:ind w:left="1416" w:right="51"/>
        <w:jc w:val="both"/>
        <w:rPr>
          <w:color w:val="2D2D2D"/>
          <w:sz w:val="22"/>
          <w:szCs w:val="22"/>
        </w:rPr>
      </w:pPr>
      <w:r w:rsidRPr="00DF788B">
        <w:rPr>
          <w:color w:val="2D2D2D"/>
          <w:sz w:val="22"/>
          <w:szCs w:val="22"/>
        </w:rPr>
        <w:t> </w:t>
      </w:r>
    </w:p>
    <w:p w14:paraId="56B1C4A8" w14:textId="77777777" w:rsidR="00087442" w:rsidRPr="00DF788B" w:rsidRDefault="00087442" w:rsidP="00087442">
      <w:pPr>
        <w:shd w:val="clear" w:color="auto" w:fill="FFFFFF"/>
        <w:ind w:left="1416" w:right="51"/>
        <w:jc w:val="both"/>
        <w:rPr>
          <w:color w:val="2D2D2D"/>
          <w:sz w:val="22"/>
          <w:szCs w:val="22"/>
        </w:rPr>
      </w:pPr>
      <w:r w:rsidRPr="00DF788B">
        <w:rPr>
          <w:color w:val="2D2D2D"/>
          <w:sz w:val="22"/>
          <w:szCs w:val="22"/>
        </w:rPr>
        <w:t>No obstante, el anterior enunciado puede presentar variables que por sí mismas no hacen que una norma sea discriminatoria. Así, el legislador puede dar un trato distinto a personas que, respecto de un cierto factor, se encuentren en un mismo plano de igualdad, pero que desde otra óptica fáctica o jurídica, sean en realidad desiguales. Así mismo, la igualdad no excluye la posibilidad de que se procure un tratamiento diferente para sujetos y hechos que se encuentren cobijados bajo una misma hipótesis, pero siempre y cuando exista una razón objetiva, suficiente y clara que lo justifique</w:t>
      </w:r>
      <w:bookmarkStart w:id="3" w:name="_ftnref4"/>
      <w:r w:rsidRPr="00DF788B">
        <w:rPr>
          <w:color w:val="2D2D2D"/>
          <w:sz w:val="22"/>
          <w:szCs w:val="22"/>
        </w:rPr>
        <w:fldChar w:fldCharType="begin"/>
      </w:r>
      <w:r w:rsidRPr="00DF788B">
        <w:rPr>
          <w:color w:val="2D2D2D"/>
          <w:sz w:val="22"/>
          <w:szCs w:val="22"/>
        </w:rPr>
        <w:instrText xml:space="preserve"> HYPERLINK "https://www.corteconstitucional.gov.co/RELATORIA/2011/C-229-11.htm" \l "_ftn4" \o "" </w:instrText>
      </w:r>
      <w:r w:rsidRPr="00DF788B">
        <w:rPr>
          <w:color w:val="2D2D2D"/>
          <w:sz w:val="22"/>
          <w:szCs w:val="22"/>
        </w:rPr>
        <w:fldChar w:fldCharType="separate"/>
      </w:r>
      <w:r w:rsidRPr="00DF788B">
        <w:rPr>
          <w:color w:val="AD1F0F"/>
          <w:sz w:val="22"/>
          <w:szCs w:val="22"/>
          <w:u w:val="single"/>
          <w:vertAlign w:val="superscript"/>
        </w:rPr>
        <w:t>[4]</w:t>
      </w:r>
      <w:r w:rsidRPr="00DF788B">
        <w:rPr>
          <w:color w:val="2D2D2D"/>
          <w:sz w:val="22"/>
          <w:szCs w:val="22"/>
        </w:rPr>
        <w:fldChar w:fldCharType="end"/>
      </w:r>
      <w:bookmarkEnd w:id="3"/>
      <w:r w:rsidRPr="00DF788B">
        <w:rPr>
          <w:color w:val="2D2D2D"/>
          <w:sz w:val="22"/>
          <w:szCs w:val="22"/>
        </w:rPr>
        <w:t>.</w:t>
      </w:r>
    </w:p>
    <w:p w14:paraId="7CD252EB" w14:textId="77777777" w:rsidR="00087442" w:rsidRPr="00DF788B" w:rsidRDefault="00087442" w:rsidP="00087442">
      <w:pPr>
        <w:shd w:val="clear" w:color="auto" w:fill="FFFFFF"/>
        <w:ind w:left="1416" w:right="51"/>
        <w:jc w:val="both"/>
        <w:rPr>
          <w:color w:val="2D2D2D"/>
          <w:sz w:val="22"/>
          <w:szCs w:val="22"/>
        </w:rPr>
      </w:pPr>
      <w:r w:rsidRPr="00DF788B">
        <w:rPr>
          <w:color w:val="2D2D2D"/>
          <w:sz w:val="22"/>
          <w:szCs w:val="22"/>
        </w:rPr>
        <w:t> </w:t>
      </w:r>
    </w:p>
    <w:p w14:paraId="2BC4052C" w14:textId="77777777" w:rsidR="00087442" w:rsidRPr="00DF788B" w:rsidRDefault="00087442" w:rsidP="00087442">
      <w:pPr>
        <w:shd w:val="clear" w:color="auto" w:fill="FFFFFF"/>
        <w:ind w:left="1416" w:right="51"/>
        <w:jc w:val="both"/>
        <w:rPr>
          <w:color w:val="2D2D2D"/>
          <w:sz w:val="22"/>
          <w:szCs w:val="22"/>
        </w:rPr>
      </w:pPr>
      <w:r w:rsidRPr="00DF788B">
        <w:rPr>
          <w:color w:val="2D2D2D"/>
          <w:sz w:val="22"/>
          <w:szCs w:val="22"/>
        </w:rPr>
        <w:t>De este modo, no existe trato discriminatorio cuando el legislador otorga un tratamiento diferente a situaciones que, en principio, podrían ser catalogadas como iguales, si tal igualdad sólo es aparente o si existe una razón objetiva y razonable que justifique el trato divergente. De la misma manera, nada se opone a que el legislador prodigue un tratamiento idéntico a situaciones aparentemente distintas, pero que respecto de cierto factor, se encuentren en un mismo plano de igualdad.</w:t>
      </w:r>
    </w:p>
    <w:p w14:paraId="1A072FF2" w14:textId="77777777" w:rsidR="00087442" w:rsidRPr="00DF788B" w:rsidRDefault="00087442" w:rsidP="00087442">
      <w:pPr>
        <w:shd w:val="clear" w:color="auto" w:fill="FFFFFF"/>
        <w:ind w:left="1416" w:right="51"/>
        <w:jc w:val="both"/>
        <w:rPr>
          <w:color w:val="2D2D2D"/>
          <w:sz w:val="22"/>
          <w:szCs w:val="22"/>
        </w:rPr>
      </w:pPr>
      <w:r w:rsidRPr="00DF788B">
        <w:rPr>
          <w:color w:val="2D2D2D"/>
          <w:sz w:val="22"/>
          <w:szCs w:val="22"/>
        </w:rPr>
        <w:t> </w:t>
      </w:r>
    </w:p>
    <w:p w14:paraId="20C70AEB" w14:textId="296AF220" w:rsidR="00087442" w:rsidRPr="00DF788B" w:rsidRDefault="00087442" w:rsidP="00087442">
      <w:pPr>
        <w:shd w:val="clear" w:color="auto" w:fill="FFFFFF"/>
        <w:ind w:left="1416" w:right="51"/>
        <w:jc w:val="both"/>
        <w:rPr>
          <w:color w:val="000000" w:themeColor="text1"/>
          <w:sz w:val="22"/>
          <w:szCs w:val="22"/>
        </w:rPr>
      </w:pPr>
      <w:r w:rsidRPr="00DF788B">
        <w:rPr>
          <w:color w:val="2D2D2D"/>
          <w:sz w:val="22"/>
          <w:szCs w:val="22"/>
        </w:rPr>
        <w:t xml:space="preserve">Para que se verifique un trato discriminatorio es necesario que esa diferenciación plasmada por el legislador sea odiosa y no responda a principios de razonabilidad y </w:t>
      </w:r>
      <w:r w:rsidRPr="00DF788B">
        <w:rPr>
          <w:color w:val="000000" w:themeColor="text1"/>
          <w:sz w:val="22"/>
          <w:szCs w:val="22"/>
        </w:rPr>
        <w:t>proporcionalidad</w:t>
      </w:r>
      <w:r w:rsidR="0066074B" w:rsidRPr="00DF788B">
        <w:rPr>
          <w:color w:val="000000" w:themeColor="text1"/>
          <w:sz w:val="22"/>
          <w:szCs w:val="22"/>
          <w:u w:val="single"/>
          <w:vertAlign w:val="superscript"/>
        </w:rPr>
        <w:t>”</w:t>
      </w:r>
    </w:p>
    <w:p w14:paraId="1E8E34DF" w14:textId="05137E25" w:rsidR="00087442" w:rsidRPr="00DF788B" w:rsidRDefault="00087442" w:rsidP="00087442">
      <w:pPr>
        <w:shd w:val="clear" w:color="auto" w:fill="FFFFFF"/>
        <w:ind w:left="1416" w:right="51"/>
        <w:jc w:val="both"/>
        <w:rPr>
          <w:color w:val="2D2D2D"/>
          <w:sz w:val="22"/>
          <w:szCs w:val="22"/>
        </w:rPr>
      </w:pPr>
    </w:p>
    <w:p w14:paraId="4FA76C0B" w14:textId="767076E8" w:rsidR="0066074B" w:rsidRPr="00DF788B" w:rsidRDefault="0066074B" w:rsidP="66A38516">
      <w:pPr>
        <w:shd w:val="clear" w:color="auto" w:fill="FFFFFF" w:themeFill="background1"/>
        <w:spacing w:line="360" w:lineRule="auto"/>
        <w:ind w:left="1416" w:right="51"/>
        <w:jc w:val="both"/>
        <w:rPr>
          <w:color w:val="2D2D2D"/>
          <w:sz w:val="26"/>
          <w:szCs w:val="26"/>
        </w:rPr>
      </w:pPr>
      <w:r w:rsidRPr="00DF788B">
        <w:rPr>
          <w:color w:val="2D2D2D"/>
          <w:sz w:val="22"/>
          <w:szCs w:val="22"/>
        </w:rPr>
        <w:t>(…)</w:t>
      </w:r>
    </w:p>
    <w:p w14:paraId="286C5DE6" w14:textId="35B91B9F" w:rsidR="0066074B" w:rsidRPr="00DF788B" w:rsidRDefault="0066074B" w:rsidP="66A38516">
      <w:pPr>
        <w:shd w:val="clear" w:color="auto" w:fill="FFFFFF" w:themeFill="background1"/>
        <w:spacing w:line="360" w:lineRule="auto"/>
        <w:ind w:left="708" w:right="51"/>
        <w:jc w:val="both"/>
        <w:rPr>
          <w:color w:val="2D2D2D"/>
          <w:sz w:val="26"/>
          <w:szCs w:val="26"/>
        </w:rPr>
      </w:pPr>
    </w:p>
    <w:p w14:paraId="4B03D021" w14:textId="6C8925BD" w:rsidR="0066074B" w:rsidRPr="00DF788B" w:rsidRDefault="0066074B" w:rsidP="66A38516">
      <w:pPr>
        <w:shd w:val="clear" w:color="auto" w:fill="FFFFFF" w:themeFill="background1"/>
        <w:spacing w:line="360" w:lineRule="auto"/>
        <w:ind w:right="51"/>
        <w:jc w:val="both"/>
        <w:rPr>
          <w:color w:val="2D2D2D"/>
          <w:sz w:val="26"/>
          <w:szCs w:val="26"/>
        </w:rPr>
      </w:pPr>
      <w:r w:rsidRPr="00DF788B">
        <w:rPr>
          <w:color w:val="2D2D2D"/>
          <w:sz w:val="26"/>
          <w:szCs w:val="26"/>
        </w:rPr>
        <w:t>En este caso, no se trata de un desconocimiento al derecho a la igualdad por parte del legislador ni del ejecutivo, pues estos, no establecieron diferencia alguna entre el personal administrativo que tuviese o no contacto con los internos, pero dicha discriminación s</w:t>
      </w:r>
      <w:r w:rsidR="551864EE" w:rsidRPr="00DF788B">
        <w:rPr>
          <w:color w:val="2D2D2D"/>
          <w:sz w:val="26"/>
          <w:szCs w:val="26"/>
        </w:rPr>
        <w:t>í</w:t>
      </w:r>
      <w:r w:rsidRPr="00DF788B">
        <w:rPr>
          <w:color w:val="2D2D2D"/>
          <w:sz w:val="26"/>
          <w:szCs w:val="26"/>
        </w:rPr>
        <w:t xml:space="preserve"> fue realizada por el director del INPEC al establecer distinciones que la misma norma no autorizaba y además invadiendo competencias que no le correspondían.</w:t>
      </w:r>
    </w:p>
    <w:p w14:paraId="7A8861E9" w14:textId="48A5EC81" w:rsidR="0066074B" w:rsidRPr="00DF788B" w:rsidRDefault="0066074B" w:rsidP="66A38516">
      <w:pPr>
        <w:shd w:val="clear" w:color="auto" w:fill="FFFFFF" w:themeFill="background1"/>
        <w:spacing w:line="360" w:lineRule="auto"/>
        <w:ind w:left="708" w:right="51"/>
        <w:jc w:val="both"/>
        <w:rPr>
          <w:color w:val="2D2D2D"/>
          <w:sz w:val="26"/>
          <w:szCs w:val="26"/>
        </w:rPr>
      </w:pPr>
    </w:p>
    <w:p w14:paraId="28F87496" w14:textId="54586756" w:rsidR="0066074B" w:rsidRPr="00DF788B" w:rsidRDefault="0066074B" w:rsidP="527FBCCC">
      <w:pPr>
        <w:shd w:val="clear" w:color="auto" w:fill="FFFFFF" w:themeFill="background1"/>
        <w:spacing w:line="360" w:lineRule="auto"/>
        <w:ind w:right="51"/>
        <w:jc w:val="both"/>
        <w:rPr>
          <w:color w:val="2D2D2D"/>
          <w:sz w:val="26"/>
          <w:szCs w:val="26"/>
        </w:rPr>
      </w:pPr>
      <w:r w:rsidRPr="00DF788B">
        <w:rPr>
          <w:color w:val="2D2D2D"/>
          <w:sz w:val="26"/>
          <w:szCs w:val="26"/>
        </w:rPr>
        <w:t xml:space="preserve">Nótese que el artículo 24 del Decreto 1029 de 2013 ordenó el reconocimiento de la prima de seguridad, para el caso concreto, </w:t>
      </w:r>
      <w:r w:rsidRPr="00DF788B">
        <w:rPr>
          <w:b/>
          <w:bCs/>
          <w:color w:val="2D2D2D"/>
          <w:sz w:val="26"/>
          <w:szCs w:val="26"/>
        </w:rPr>
        <w:t>al personal administrativo</w:t>
      </w:r>
      <w:r w:rsidRPr="00DF788B">
        <w:rPr>
          <w:color w:val="2D2D2D"/>
          <w:sz w:val="26"/>
          <w:szCs w:val="26"/>
        </w:rPr>
        <w:t xml:space="preserve"> </w:t>
      </w:r>
      <w:r w:rsidRPr="00DF788B">
        <w:rPr>
          <w:b/>
          <w:bCs/>
          <w:color w:val="2D2D2D"/>
          <w:sz w:val="26"/>
          <w:szCs w:val="26"/>
        </w:rPr>
        <w:t>que prestara sus servicios en establecimientos de alta seguridad,</w:t>
      </w:r>
      <w:r w:rsidRPr="00DF788B">
        <w:rPr>
          <w:color w:val="2D2D2D"/>
          <w:sz w:val="26"/>
          <w:szCs w:val="26"/>
        </w:rPr>
        <w:t xml:space="preserve"> </w:t>
      </w:r>
      <w:r w:rsidRPr="00DF788B">
        <w:rPr>
          <w:b/>
          <w:bCs/>
          <w:color w:val="2D2D2D"/>
          <w:sz w:val="26"/>
          <w:szCs w:val="26"/>
        </w:rPr>
        <w:t xml:space="preserve">más no indicó que </w:t>
      </w:r>
      <w:r w:rsidR="002B15AD" w:rsidRPr="00DF788B">
        <w:rPr>
          <w:b/>
          <w:bCs/>
          <w:color w:val="2D2D2D"/>
          <w:sz w:val="26"/>
          <w:szCs w:val="26"/>
        </w:rPr>
        <w:t>respecto de dicho perso</w:t>
      </w:r>
      <w:r w:rsidR="663A055D" w:rsidRPr="00DF788B">
        <w:rPr>
          <w:b/>
          <w:bCs/>
          <w:color w:val="2D2D2D"/>
          <w:sz w:val="26"/>
          <w:szCs w:val="26"/>
        </w:rPr>
        <w:t>nal</w:t>
      </w:r>
      <w:r w:rsidR="002B15AD" w:rsidRPr="00DF788B">
        <w:rPr>
          <w:b/>
          <w:bCs/>
          <w:color w:val="2D2D2D"/>
          <w:sz w:val="26"/>
          <w:szCs w:val="26"/>
        </w:rPr>
        <w:t xml:space="preserve"> debía seleccionarse solamente al que tuviera contacto directo con los internos,</w:t>
      </w:r>
      <w:r w:rsidR="002B15AD" w:rsidRPr="00DF788B">
        <w:rPr>
          <w:color w:val="2D2D2D"/>
          <w:sz w:val="26"/>
          <w:szCs w:val="26"/>
        </w:rPr>
        <w:t xml:space="preserve"> </w:t>
      </w:r>
      <w:r w:rsidR="6CA09BC1" w:rsidRPr="00DF788B">
        <w:rPr>
          <w:color w:val="2D2D2D"/>
          <w:sz w:val="26"/>
          <w:szCs w:val="26"/>
        </w:rPr>
        <w:t xml:space="preserve"> </w:t>
      </w:r>
      <w:r w:rsidR="002B15AD" w:rsidRPr="00DF788B">
        <w:rPr>
          <w:color w:val="2D2D2D"/>
          <w:sz w:val="26"/>
          <w:szCs w:val="26"/>
        </w:rPr>
        <w:t>di</w:t>
      </w:r>
      <w:r w:rsidR="4BF30E5A" w:rsidRPr="00DF788B">
        <w:rPr>
          <w:color w:val="2D2D2D"/>
          <w:sz w:val="26"/>
          <w:szCs w:val="26"/>
        </w:rPr>
        <w:t>stin</w:t>
      </w:r>
      <w:r w:rsidR="002B15AD" w:rsidRPr="00DF788B">
        <w:rPr>
          <w:color w:val="2D2D2D"/>
          <w:sz w:val="26"/>
          <w:szCs w:val="26"/>
        </w:rPr>
        <w:t xml:space="preserve">ción no </w:t>
      </w:r>
      <w:r w:rsidR="7A3DD223" w:rsidRPr="00DF788B">
        <w:rPr>
          <w:color w:val="2D2D2D"/>
          <w:sz w:val="26"/>
          <w:szCs w:val="26"/>
        </w:rPr>
        <w:t xml:space="preserve">fue </w:t>
      </w:r>
      <w:r w:rsidR="002B15AD" w:rsidRPr="00DF788B">
        <w:rPr>
          <w:color w:val="2D2D2D"/>
          <w:sz w:val="26"/>
          <w:szCs w:val="26"/>
        </w:rPr>
        <w:t>autorizada por la norma</w:t>
      </w:r>
      <w:r w:rsidR="0204BD4B" w:rsidRPr="00DF788B">
        <w:rPr>
          <w:color w:val="2D2D2D"/>
          <w:sz w:val="26"/>
          <w:szCs w:val="26"/>
        </w:rPr>
        <w:t xml:space="preserve"> y</w:t>
      </w:r>
      <w:r w:rsidR="002B15AD" w:rsidRPr="00DF788B">
        <w:rPr>
          <w:color w:val="2D2D2D"/>
          <w:sz w:val="26"/>
          <w:szCs w:val="26"/>
        </w:rPr>
        <w:t>,</w:t>
      </w:r>
      <w:r w:rsidR="0053CF37" w:rsidRPr="00DF788B">
        <w:rPr>
          <w:color w:val="2D2D2D"/>
          <w:sz w:val="26"/>
          <w:szCs w:val="26"/>
        </w:rPr>
        <w:t xml:space="preserve"> por tanto,</w:t>
      </w:r>
      <w:r w:rsidR="002B15AD" w:rsidRPr="00DF788B">
        <w:rPr>
          <w:color w:val="2D2D2D"/>
          <w:sz w:val="26"/>
          <w:szCs w:val="26"/>
        </w:rPr>
        <w:t xml:space="preserve"> </w:t>
      </w:r>
      <w:r w:rsidR="01F8294F" w:rsidRPr="00DF788B">
        <w:rPr>
          <w:color w:val="000000" w:themeColor="text1"/>
          <w:sz w:val="25"/>
          <w:szCs w:val="25"/>
        </w:rPr>
        <w:t>la Resolución No 02647 del 9 de septiembre de 2003</w:t>
      </w:r>
      <w:r w:rsidR="01F8294F" w:rsidRPr="00DF788B">
        <w:rPr>
          <w:color w:val="2D2D2D"/>
          <w:sz w:val="26"/>
          <w:szCs w:val="26"/>
        </w:rPr>
        <w:t xml:space="preserve"> </w:t>
      </w:r>
      <w:r w:rsidR="002B15AD" w:rsidRPr="00DF788B">
        <w:rPr>
          <w:color w:val="2D2D2D"/>
          <w:sz w:val="26"/>
          <w:szCs w:val="26"/>
        </w:rPr>
        <w:t xml:space="preserve">vulnera el derecho a la igualdad de la parte demandante, </w:t>
      </w:r>
      <w:r w:rsidR="16E0EE32" w:rsidRPr="00DF788B">
        <w:rPr>
          <w:color w:val="2D2D2D"/>
          <w:sz w:val="26"/>
          <w:szCs w:val="26"/>
        </w:rPr>
        <w:t xml:space="preserve">incluso </w:t>
      </w:r>
      <w:r w:rsidR="002B15AD" w:rsidRPr="00DF788B">
        <w:rPr>
          <w:rStyle w:val="Refdenotaalpie"/>
          <w:color w:val="2D2D2D"/>
          <w:sz w:val="26"/>
          <w:szCs w:val="26"/>
        </w:rPr>
        <w:footnoteReference w:id="23"/>
      </w:r>
      <w:r w:rsidR="002B15AD" w:rsidRPr="00DF788B">
        <w:t>￼</w:t>
      </w:r>
      <w:r w:rsidR="002B15AD" w:rsidRPr="00DF788B">
        <w:rPr>
          <w:color w:val="2D2D2D"/>
          <w:sz w:val="26"/>
          <w:szCs w:val="26"/>
        </w:rPr>
        <w:t>, a quiénes s</w:t>
      </w:r>
      <w:r w:rsidR="272C6C75" w:rsidRPr="00DF788B">
        <w:rPr>
          <w:color w:val="2D2D2D"/>
          <w:sz w:val="26"/>
          <w:szCs w:val="26"/>
        </w:rPr>
        <w:t>í</w:t>
      </w:r>
      <w:r w:rsidR="002B15AD" w:rsidRPr="00DF788B">
        <w:rPr>
          <w:color w:val="2D2D2D"/>
          <w:sz w:val="26"/>
          <w:szCs w:val="26"/>
        </w:rPr>
        <w:t xml:space="preserve"> les fue reconocido el derecho aquí pretendido.</w:t>
      </w:r>
    </w:p>
    <w:p w14:paraId="482EAD08" w14:textId="29EC43EB" w:rsidR="0066074B" w:rsidRPr="00DF788B" w:rsidRDefault="0066074B" w:rsidP="5E115ADB">
      <w:pPr>
        <w:shd w:val="clear" w:color="auto" w:fill="FFFFFF" w:themeFill="background1"/>
        <w:spacing w:line="360" w:lineRule="auto"/>
        <w:ind w:left="708" w:right="51"/>
        <w:jc w:val="both"/>
        <w:rPr>
          <w:color w:val="2D2D2D"/>
          <w:sz w:val="26"/>
          <w:szCs w:val="26"/>
        </w:rPr>
      </w:pPr>
    </w:p>
    <w:p w14:paraId="40F50DEB" w14:textId="44DDF543" w:rsidR="0066074B" w:rsidRPr="00DF788B" w:rsidRDefault="23568E1C" w:rsidP="5E115ADB">
      <w:pPr>
        <w:shd w:val="clear" w:color="auto" w:fill="FFFFFF" w:themeFill="background1"/>
        <w:spacing w:line="360" w:lineRule="auto"/>
        <w:ind w:right="51"/>
        <w:jc w:val="both"/>
        <w:rPr>
          <w:color w:val="2D2D2D"/>
          <w:sz w:val="26"/>
          <w:szCs w:val="26"/>
        </w:rPr>
      </w:pPr>
      <w:r w:rsidRPr="00DF788B">
        <w:rPr>
          <w:color w:val="2D2D2D"/>
          <w:sz w:val="26"/>
          <w:szCs w:val="26"/>
        </w:rPr>
        <w:t>Es</w:t>
      </w:r>
      <w:r w:rsidR="008310B8" w:rsidRPr="00DF788B">
        <w:rPr>
          <w:color w:val="2D2D2D"/>
          <w:sz w:val="26"/>
          <w:szCs w:val="26"/>
        </w:rPr>
        <w:t xml:space="preserve"> cierto </w:t>
      </w:r>
      <w:r w:rsidR="46A871A0" w:rsidRPr="00DF788B">
        <w:rPr>
          <w:color w:val="2D2D2D"/>
          <w:sz w:val="26"/>
          <w:szCs w:val="26"/>
        </w:rPr>
        <w:t>-</w:t>
      </w:r>
      <w:r w:rsidR="008310B8" w:rsidRPr="00DF788B">
        <w:rPr>
          <w:color w:val="2D2D2D"/>
          <w:sz w:val="26"/>
          <w:szCs w:val="26"/>
        </w:rPr>
        <w:t>como lo afirma la entidad demandada</w:t>
      </w:r>
      <w:r w:rsidR="7AD650F6" w:rsidRPr="00DF788B">
        <w:rPr>
          <w:color w:val="2D2D2D"/>
          <w:sz w:val="26"/>
          <w:szCs w:val="26"/>
        </w:rPr>
        <w:t>-</w:t>
      </w:r>
      <w:r w:rsidR="008310B8" w:rsidRPr="00DF788B">
        <w:rPr>
          <w:color w:val="2D2D2D"/>
          <w:sz w:val="26"/>
          <w:szCs w:val="26"/>
        </w:rPr>
        <w:t xml:space="preserve"> que el reconocimiento de la prima de seguridad conforme al Decreto 446 de 1994 es</w:t>
      </w:r>
      <w:r w:rsidR="163A144B" w:rsidRPr="00DF788B">
        <w:rPr>
          <w:color w:val="2D2D2D"/>
          <w:sz w:val="26"/>
          <w:szCs w:val="26"/>
        </w:rPr>
        <w:t xml:space="preserve"> de carácter</w:t>
      </w:r>
      <w:r w:rsidR="008310B8" w:rsidRPr="00DF788B">
        <w:rPr>
          <w:color w:val="2D2D2D"/>
          <w:sz w:val="26"/>
          <w:szCs w:val="26"/>
        </w:rPr>
        <w:t xml:space="preserve"> facultativo, pero dicha </w:t>
      </w:r>
      <w:r w:rsidR="008310B8" w:rsidRPr="00DF788B">
        <w:rPr>
          <w:color w:val="2D2D2D"/>
          <w:sz w:val="26"/>
          <w:szCs w:val="26"/>
        </w:rPr>
        <w:lastRenderedPageBreak/>
        <w:t>facultad fue utilizada por el gobierno nacional en el año 2013 a través del decreto 1029 del mismo año, procedi</w:t>
      </w:r>
      <w:r w:rsidR="409D0E80" w:rsidRPr="00DF788B">
        <w:rPr>
          <w:color w:val="2D2D2D"/>
          <w:sz w:val="26"/>
          <w:szCs w:val="26"/>
        </w:rPr>
        <w:t>endo</w:t>
      </w:r>
      <w:r w:rsidR="008310B8" w:rsidRPr="00DF788B">
        <w:rPr>
          <w:color w:val="2D2D2D"/>
          <w:sz w:val="26"/>
          <w:szCs w:val="26"/>
        </w:rPr>
        <w:t xml:space="preserve"> a su reconocimiento, sin que </w:t>
      </w:r>
      <w:r w:rsidR="43E884D0" w:rsidRPr="00DF788B">
        <w:rPr>
          <w:color w:val="2D2D2D"/>
          <w:sz w:val="26"/>
          <w:szCs w:val="26"/>
        </w:rPr>
        <w:t xml:space="preserve">le </w:t>
      </w:r>
      <w:r w:rsidR="008310B8" w:rsidRPr="00DF788B">
        <w:rPr>
          <w:color w:val="2D2D2D"/>
          <w:sz w:val="26"/>
          <w:szCs w:val="26"/>
        </w:rPr>
        <w:t xml:space="preserve">fuere dable al </w:t>
      </w:r>
      <w:r w:rsidR="5AEC3467" w:rsidRPr="00DF788B">
        <w:rPr>
          <w:color w:val="2D2D2D"/>
          <w:sz w:val="26"/>
          <w:szCs w:val="26"/>
        </w:rPr>
        <w:t>d</w:t>
      </w:r>
      <w:r w:rsidR="008310B8" w:rsidRPr="00DF788B">
        <w:rPr>
          <w:color w:val="2D2D2D"/>
          <w:sz w:val="26"/>
          <w:szCs w:val="26"/>
        </w:rPr>
        <w:t>irector</w:t>
      </w:r>
      <w:r w:rsidR="0D790142" w:rsidRPr="00DF788B">
        <w:rPr>
          <w:color w:val="2D2D2D"/>
          <w:sz w:val="26"/>
          <w:szCs w:val="26"/>
        </w:rPr>
        <w:t xml:space="preserve"> del INPEC</w:t>
      </w:r>
      <w:r w:rsidR="008310B8" w:rsidRPr="00DF788B">
        <w:rPr>
          <w:color w:val="2D2D2D"/>
          <w:sz w:val="26"/>
          <w:szCs w:val="26"/>
        </w:rPr>
        <w:t xml:space="preserve"> legislar</w:t>
      </w:r>
      <w:r w:rsidR="7A2D4372" w:rsidRPr="00DF788B">
        <w:rPr>
          <w:color w:val="2D2D2D"/>
          <w:sz w:val="26"/>
          <w:szCs w:val="26"/>
        </w:rPr>
        <w:t>,</w:t>
      </w:r>
      <w:r w:rsidR="008310B8" w:rsidRPr="00DF788B">
        <w:rPr>
          <w:color w:val="2D2D2D"/>
          <w:sz w:val="26"/>
          <w:szCs w:val="26"/>
        </w:rPr>
        <w:t xml:space="preserve"> porque ello no es su competencia</w:t>
      </w:r>
      <w:r w:rsidR="2D16EA76" w:rsidRPr="00DF788B">
        <w:rPr>
          <w:color w:val="2D2D2D"/>
          <w:sz w:val="26"/>
          <w:szCs w:val="26"/>
        </w:rPr>
        <w:t>.</w:t>
      </w:r>
      <w:r w:rsidR="6161E4DA" w:rsidRPr="00DF788B">
        <w:rPr>
          <w:color w:val="2D2D2D"/>
          <w:sz w:val="26"/>
          <w:szCs w:val="26"/>
        </w:rPr>
        <w:t xml:space="preserve"> </w:t>
      </w:r>
    </w:p>
    <w:p w14:paraId="694C3E93" w14:textId="745B6588" w:rsidR="5E115ADB" w:rsidRPr="00DF788B" w:rsidRDefault="5E115ADB" w:rsidP="5E115ADB">
      <w:pPr>
        <w:shd w:val="clear" w:color="auto" w:fill="FFFFFF" w:themeFill="background1"/>
        <w:spacing w:line="360" w:lineRule="auto"/>
        <w:ind w:right="51"/>
        <w:jc w:val="both"/>
        <w:rPr>
          <w:color w:val="2D2D2D"/>
        </w:rPr>
      </w:pPr>
    </w:p>
    <w:p w14:paraId="02CA31C3" w14:textId="6A267D45" w:rsidR="0F25ABC0" w:rsidRPr="00DF788B" w:rsidRDefault="0F25ABC0" w:rsidP="5E115ADB">
      <w:pPr>
        <w:shd w:val="clear" w:color="auto" w:fill="FFFFFF" w:themeFill="background1"/>
        <w:spacing w:line="360" w:lineRule="auto"/>
        <w:ind w:right="51"/>
        <w:jc w:val="both"/>
        <w:rPr>
          <w:i/>
          <w:iCs/>
          <w:color w:val="2D2D2D"/>
          <w:sz w:val="26"/>
          <w:szCs w:val="26"/>
        </w:rPr>
      </w:pPr>
      <w:r w:rsidRPr="00DF788B">
        <w:rPr>
          <w:color w:val="2D2D2D"/>
          <w:sz w:val="26"/>
          <w:szCs w:val="26"/>
        </w:rPr>
        <w:t xml:space="preserve">Finalmente, no puede pasar por alto la Sala que el INPEC desconoció con su actuar lo dispuesto por el artículo 36 del Decreto 1029 de 2013, que estableció que </w:t>
      </w:r>
      <w:r w:rsidRPr="00DF788B">
        <w:rPr>
          <w:i/>
          <w:iCs/>
          <w:color w:val="2D2D2D"/>
          <w:sz w:val="26"/>
          <w:szCs w:val="26"/>
        </w:rPr>
        <w:t>“</w:t>
      </w:r>
      <w:r w:rsidRPr="00DF788B">
        <w:rPr>
          <w:i/>
          <w:iCs/>
          <w:color w:val="333333"/>
          <w:sz w:val="25"/>
          <w:szCs w:val="25"/>
        </w:rPr>
        <w:t>Ninguna autoridad podrá establecer o modificar el régimen salarial o prestacional estatuido por las normas del presente decreto, en concordancia con lo establecido en el artículo 10 de la Ley 4a de 1992. Cualquier disposición en contrario carecerá de todo efecto y no creará derechos adquiridos.</w:t>
      </w:r>
      <w:r w:rsidRPr="00DF788B">
        <w:rPr>
          <w:i/>
          <w:iCs/>
          <w:color w:val="2D2D2D"/>
          <w:sz w:val="26"/>
          <w:szCs w:val="26"/>
        </w:rPr>
        <w:t>”</w:t>
      </w:r>
      <w:r w:rsidR="0078684D" w:rsidRPr="00DF788B">
        <w:rPr>
          <w:i/>
          <w:iCs/>
          <w:color w:val="2D2D2D"/>
          <w:sz w:val="26"/>
          <w:szCs w:val="26"/>
        </w:rPr>
        <w:t xml:space="preserve"> </w:t>
      </w:r>
    </w:p>
    <w:p w14:paraId="79D6D4C5" w14:textId="299F2D7D" w:rsidR="5E115ADB" w:rsidRPr="00DF788B" w:rsidRDefault="5E115ADB" w:rsidP="5E115ADB">
      <w:pPr>
        <w:shd w:val="clear" w:color="auto" w:fill="FFFFFF" w:themeFill="background1"/>
        <w:spacing w:line="360" w:lineRule="auto"/>
        <w:ind w:right="51"/>
        <w:jc w:val="both"/>
        <w:rPr>
          <w:i/>
          <w:iCs/>
          <w:color w:val="2D2D2D"/>
          <w:sz w:val="26"/>
          <w:szCs w:val="26"/>
        </w:rPr>
      </w:pPr>
    </w:p>
    <w:p w14:paraId="371C1F46" w14:textId="178A4C53" w:rsidR="0078684D" w:rsidRPr="00DF788B" w:rsidRDefault="0078684D" w:rsidP="527FBCCC">
      <w:pPr>
        <w:shd w:val="clear" w:color="auto" w:fill="FFFFFF" w:themeFill="background1"/>
        <w:spacing w:line="360" w:lineRule="auto"/>
        <w:ind w:right="51"/>
        <w:jc w:val="both"/>
        <w:rPr>
          <w:color w:val="2D2D2D"/>
          <w:sz w:val="26"/>
          <w:szCs w:val="26"/>
        </w:rPr>
      </w:pPr>
      <w:r w:rsidRPr="00DF788B">
        <w:rPr>
          <w:color w:val="2D2D2D"/>
          <w:sz w:val="26"/>
          <w:szCs w:val="26"/>
        </w:rPr>
        <w:t>En consecuencia, toda vez que el procedimiento utilizado por el INPEC para asignar la prima de seguridad para la vigencia 201</w:t>
      </w:r>
      <w:r w:rsidR="5FCADAE5" w:rsidRPr="00DF788B">
        <w:rPr>
          <w:color w:val="2D2D2D"/>
          <w:sz w:val="26"/>
          <w:szCs w:val="26"/>
        </w:rPr>
        <w:t xml:space="preserve">3, contrarió lo dispuesto en el Decreto 1029 y en la Ley 4 de 1992, dicho procedimiento debe </w:t>
      </w:r>
      <w:r w:rsidR="7050FC88" w:rsidRPr="00DF788B">
        <w:rPr>
          <w:color w:val="2D2D2D"/>
          <w:sz w:val="26"/>
          <w:szCs w:val="26"/>
        </w:rPr>
        <w:t>considerarse lesivo del derecho a la igualdad</w:t>
      </w:r>
      <w:r w:rsidR="5FCADAE5" w:rsidRPr="00DF788B">
        <w:rPr>
          <w:color w:val="2D2D2D"/>
          <w:sz w:val="26"/>
          <w:szCs w:val="26"/>
        </w:rPr>
        <w:t xml:space="preserve"> de la demandante, y</w:t>
      </w:r>
      <w:r w:rsidR="70BFC532" w:rsidRPr="00DF788B">
        <w:rPr>
          <w:color w:val="2D2D2D"/>
          <w:sz w:val="26"/>
          <w:szCs w:val="26"/>
        </w:rPr>
        <w:t>, por ende, se debe</w:t>
      </w:r>
      <w:r w:rsidR="5FCADAE5" w:rsidRPr="00DF788B">
        <w:rPr>
          <w:color w:val="2D2D2D"/>
          <w:sz w:val="26"/>
          <w:szCs w:val="26"/>
        </w:rPr>
        <w:t xml:space="preserve"> acceder, como lo hizo el a quo al derecho pretendido.</w:t>
      </w:r>
    </w:p>
    <w:p w14:paraId="33CBD7AC" w14:textId="2650B0FD" w:rsidR="0066074B" w:rsidRPr="00DF788B" w:rsidRDefault="0066074B" w:rsidP="5E115ADB">
      <w:pPr>
        <w:shd w:val="clear" w:color="auto" w:fill="FFFFFF" w:themeFill="background1"/>
        <w:spacing w:line="360" w:lineRule="auto"/>
        <w:ind w:right="51"/>
        <w:jc w:val="both"/>
        <w:rPr>
          <w:color w:val="2D2D2D"/>
        </w:rPr>
      </w:pPr>
    </w:p>
    <w:p w14:paraId="1E5D44AB" w14:textId="27465FC9" w:rsidR="0066074B" w:rsidRPr="00DF788B" w:rsidRDefault="6161E4DA" w:rsidP="1CD794DF">
      <w:pPr>
        <w:shd w:val="clear" w:color="auto" w:fill="FFFFFF" w:themeFill="background1"/>
        <w:spacing w:line="360" w:lineRule="auto"/>
        <w:ind w:right="51"/>
        <w:jc w:val="both"/>
        <w:rPr>
          <w:color w:val="2D2D2D"/>
          <w:sz w:val="26"/>
          <w:szCs w:val="26"/>
        </w:rPr>
      </w:pPr>
      <w:r w:rsidRPr="00DF788B">
        <w:rPr>
          <w:color w:val="2D2D2D"/>
          <w:sz w:val="26"/>
          <w:szCs w:val="26"/>
        </w:rPr>
        <w:t xml:space="preserve">En últimas, se encuentra acreditado dentro del expediente, que la demandante laboró para la vigencia 2013 en el cargo de pagador – cargo administrativo – en el Establecimiento Penitenciario de Alta Seguridad de </w:t>
      </w:r>
      <w:r w:rsidR="2D240C47" w:rsidRPr="00DF788B">
        <w:rPr>
          <w:color w:val="2D2D2D"/>
          <w:sz w:val="26"/>
          <w:szCs w:val="26"/>
        </w:rPr>
        <w:t xml:space="preserve">Cómbita, acreditando con ello los requisitos establecidos en el artículo 24 del Decreto 1029 </w:t>
      </w:r>
      <w:r w:rsidR="3B2F0AD1" w:rsidRPr="00DF788B">
        <w:rPr>
          <w:color w:val="2D2D2D"/>
          <w:sz w:val="26"/>
          <w:szCs w:val="26"/>
        </w:rPr>
        <w:t>de 2013.</w:t>
      </w:r>
    </w:p>
    <w:p w14:paraId="5E164F66" w14:textId="1A236719" w:rsidR="008310B8" w:rsidRPr="00DF788B" w:rsidRDefault="008310B8" w:rsidP="66A38516">
      <w:pPr>
        <w:shd w:val="clear" w:color="auto" w:fill="FFFFFF" w:themeFill="background1"/>
        <w:spacing w:line="360" w:lineRule="auto"/>
        <w:ind w:right="51"/>
        <w:jc w:val="both"/>
        <w:rPr>
          <w:color w:val="2D2D2D"/>
          <w:sz w:val="26"/>
          <w:szCs w:val="26"/>
        </w:rPr>
      </w:pPr>
    </w:p>
    <w:p w14:paraId="1BAB247E" w14:textId="6A8465C8" w:rsidR="002B15AD" w:rsidRPr="00DF788B" w:rsidRDefault="008310B8" w:rsidP="440AAE24">
      <w:pPr>
        <w:shd w:val="clear" w:color="auto" w:fill="FFFFFF" w:themeFill="background1"/>
        <w:spacing w:line="360" w:lineRule="auto"/>
        <w:ind w:right="51"/>
        <w:jc w:val="both"/>
        <w:rPr>
          <w:color w:val="2D2D2D"/>
          <w:sz w:val="26"/>
          <w:szCs w:val="26"/>
        </w:rPr>
      </w:pPr>
      <w:r w:rsidRPr="00DF788B">
        <w:rPr>
          <w:color w:val="2D2D2D"/>
          <w:sz w:val="26"/>
          <w:szCs w:val="26"/>
        </w:rPr>
        <w:t xml:space="preserve">Sin </w:t>
      </w:r>
      <w:r w:rsidR="02288BFB" w:rsidRPr="00DF788B">
        <w:rPr>
          <w:color w:val="2D2D2D"/>
          <w:sz w:val="26"/>
          <w:szCs w:val="26"/>
        </w:rPr>
        <w:t>más</w:t>
      </w:r>
      <w:r w:rsidRPr="00DF788B">
        <w:rPr>
          <w:color w:val="2D2D2D"/>
          <w:sz w:val="26"/>
          <w:szCs w:val="26"/>
        </w:rPr>
        <w:t xml:space="preserve"> consideraciones, la Sala confirmará la sentencia de primera instancia.</w:t>
      </w:r>
    </w:p>
    <w:p w14:paraId="79BEB848" w14:textId="5E393A5E" w:rsidR="527FBCCC" w:rsidRPr="00DF788B" w:rsidRDefault="527FBCCC" w:rsidP="527FBCCC">
      <w:pPr>
        <w:shd w:val="clear" w:color="auto" w:fill="FFFFFF" w:themeFill="background1"/>
        <w:spacing w:line="360" w:lineRule="auto"/>
        <w:ind w:right="51"/>
        <w:jc w:val="both"/>
        <w:rPr>
          <w:b/>
          <w:bCs/>
          <w:color w:val="000000" w:themeColor="text1"/>
          <w:sz w:val="26"/>
          <w:szCs w:val="26"/>
        </w:rPr>
      </w:pPr>
    </w:p>
    <w:p w14:paraId="60AE26E3" w14:textId="2439F946" w:rsidR="527FBCCC" w:rsidRPr="00DF788B" w:rsidRDefault="527FBCCC" w:rsidP="527FBCCC">
      <w:pPr>
        <w:shd w:val="clear" w:color="auto" w:fill="FFFFFF" w:themeFill="background1"/>
        <w:spacing w:line="360" w:lineRule="auto"/>
        <w:ind w:right="51"/>
        <w:jc w:val="both"/>
        <w:rPr>
          <w:b/>
          <w:bCs/>
          <w:color w:val="000000" w:themeColor="text1"/>
          <w:sz w:val="26"/>
          <w:szCs w:val="26"/>
        </w:rPr>
      </w:pPr>
    </w:p>
    <w:p w14:paraId="4B4ECBCA" w14:textId="04122C34" w:rsidR="0024109B" w:rsidRPr="00DF788B" w:rsidRDefault="231BAFBE" w:rsidP="527FBCCC">
      <w:pPr>
        <w:shd w:val="clear" w:color="auto" w:fill="FFFFFF" w:themeFill="background1"/>
        <w:spacing w:line="360" w:lineRule="auto"/>
        <w:ind w:right="51"/>
        <w:jc w:val="both"/>
        <w:rPr>
          <w:b/>
          <w:bCs/>
          <w:color w:val="000000" w:themeColor="text1"/>
          <w:sz w:val="26"/>
          <w:szCs w:val="26"/>
        </w:rPr>
      </w:pPr>
      <w:r w:rsidRPr="00DF788B">
        <w:rPr>
          <w:b/>
          <w:bCs/>
          <w:color w:val="000000" w:themeColor="text1"/>
          <w:sz w:val="26"/>
          <w:szCs w:val="26"/>
        </w:rPr>
        <w:t>5.</w:t>
      </w:r>
      <w:r w:rsidR="0024109B" w:rsidRPr="00DF788B">
        <w:rPr>
          <w:b/>
          <w:bCs/>
          <w:color w:val="000000" w:themeColor="text1"/>
          <w:sz w:val="26"/>
          <w:szCs w:val="26"/>
        </w:rPr>
        <w:t xml:space="preserve">Costas y agencias en derecho </w:t>
      </w:r>
    </w:p>
    <w:p w14:paraId="32AE78E1" w14:textId="1C9DAEB3" w:rsidR="36A6C158" w:rsidRPr="00DF788B" w:rsidRDefault="36A6C158" w:rsidP="36A6C158">
      <w:pPr>
        <w:shd w:val="clear" w:color="auto" w:fill="FFFFFF" w:themeFill="background1"/>
        <w:spacing w:line="360" w:lineRule="auto"/>
        <w:ind w:right="51"/>
        <w:jc w:val="both"/>
        <w:rPr>
          <w:b/>
          <w:bCs/>
          <w:color w:val="000000" w:themeColor="text1"/>
        </w:rPr>
      </w:pPr>
    </w:p>
    <w:p w14:paraId="257DE136" w14:textId="2A7A07C7" w:rsidR="0024109B" w:rsidRPr="00DF788B" w:rsidRDefault="219B5DEB" w:rsidP="707113B4">
      <w:pPr>
        <w:spacing w:line="360" w:lineRule="auto"/>
        <w:jc w:val="both"/>
        <w:rPr>
          <w:color w:val="000000" w:themeColor="text1"/>
          <w:sz w:val="26"/>
          <w:szCs w:val="26"/>
          <w:lang w:val="es-ES"/>
        </w:rPr>
      </w:pPr>
      <w:r w:rsidRPr="00DF788B">
        <w:rPr>
          <w:color w:val="000000" w:themeColor="text1"/>
          <w:sz w:val="26"/>
          <w:szCs w:val="26"/>
        </w:rPr>
        <w:t>Conforme a lo establecido en los numerales 1 y 3 del artículo 365 del Código General del Proceso, aplicable por remisión expresa del artículo 188 de la Ley 1437 de 2011, la Sala condenará en costas a la entidad demandada, toda vez que apeló la sentencia de primera instancia, y esta Sala determinó confirmar íntegramente la providencia recurrida.</w:t>
      </w:r>
    </w:p>
    <w:p w14:paraId="69779DC0" w14:textId="7869C41D" w:rsidR="0024109B" w:rsidRPr="00DF788B" w:rsidRDefault="0024109B" w:rsidP="707113B4">
      <w:pPr>
        <w:spacing w:line="360" w:lineRule="auto"/>
        <w:jc w:val="both"/>
        <w:rPr>
          <w:color w:val="000000" w:themeColor="text1"/>
          <w:sz w:val="26"/>
          <w:szCs w:val="26"/>
          <w:lang w:val="es-ES"/>
        </w:rPr>
      </w:pPr>
    </w:p>
    <w:p w14:paraId="4CAC56EE" w14:textId="4A362171" w:rsidR="0024109B" w:rsidRPr="00DF788B" w:rsidRDefault="219B5DEB" w:rsidP="527FBCCC">
      <w:pPr>
        <w:spacing w:line="360" w:lineRule="auto"/>
        <w:jc w:val="both"/>
        <w:rPr>
          <w:color w:val="000000" w:themeColor="text1"/>
          <w:sz w:val="26"/>
          <w:szCs w:val="26"/>
          <w:lang w:val="es-ES"/>
        </w:rPr>
      </w:pPr>
      <w:r w:rsidRPr="00DF788B">
        <w:rPr>
          <w:color w:val="000000" w:themeColor="text1"/>
          <w:sz w:val="26"/>
          <w:szCs w:val="26"/>
        </w:rPr>
        <w:t xml:space="preserve">No obstante, aclara la Sala que en la segunda instancia no se encuentran acreditadas ni comprobadas las costas procesales, entendidas como los gastos útiles en que incurrió la demandante, por lo que se considera que la condena se encuentra acreditada </w:t>
      </w:r>
      <w:r w:rsidRPr="00DF788B">
        <w:rPr>
          <w:color w:val="000000" w:themeColor="text1"/>
          <w:sz w:val="26"/>
          <w:szCs w:val="26"/>
        </w:rPr>
        <w:lastRenderedPageBreak/>
        <w:t xml:space="preserve">en lo que toca a las agencias en derecho, toda vez </w:t>
      </w:r>
      <w:r w:rsidR="3B10A45A" w:rsidRPr="00DF788B">
        <w:rPr>
          <w:color w:val="000000" w:themeColor="text1"/>
          <w:sz w:val="26"/>
          <w:szCs w:val="26"/>
        </w:rPr>
        <w:t>que,</w:t>
      </w:r>
      <w:r w:rsidRPr="00DF788B">
        <w:rPr>
          <w:color w:val="000000" w:themeColor="text1"/>
          <w:sz w:val="26"/>
          <w:szCs w:val="26"/>
        </w:rPr>
        <w:t xml:space="preserve"> en esta instancia, la parte demandante se hizo presente con la presentación de sus alegatos de conclusión.</w:t>
      </w:r>
    </w:p>
    <w:p w14:paraId="61F14E88" w14:textId="2EF62CB7" w:rsidR="0024109B" w:rsidRPr="00DF788B" w:rsidRDefault="0024109B" w:rsidP="707113B4">
      <w:pPr>
        <w:spacing w:line="360" w:lineRule="auto"/>
        <w:jc w:val="both"/>
        <w:rPr>
          <w:color w:val="000000" w:themeColor="text1"/>
          <w:sz w:val="26"/>
          <w:szCs w:val="26"/>
          <w:lang w:val="es-ES"/>
        </w:rPr>
      </w:pPr>
    </w:p>
    <w:p w14:paraId="6354E5D2" w14:textId="34C322DB" w:rsidR="0024109B" w:rsidRPr="00DF788B" w:rsidRDefault="219B5DEB" w:rsidP="707113B4">
      <w:pPr>
        <w:spacing w:line="360" w:lineRule="auto"/>
        <w:jc w:val="both"/>
        <w:rPr>
          <w:sz w:val="26"/>
          <w:szCs w:val="26"/>
          <w:lang w:val="es-ES"/>
        </w:rPr>
      </w:pPr>
      <w:r w:rsidRPr="00DF788B">
        <w:rPr>
          <w:color w:val="000000" w:themeColor="text1"/>
          <w:sz w:val="26"/>
          <w:szCs w:val="26"/>
        </w:rPr>
        <w:t>La liquidación de la condena en costas se hará por el juzgado de primera instancia, conforme a lo dispuesto en el artículo 366 del Código General del Proceso. Será el a quo el que determine el monto de las agencias en derecho, conforme al acuerdo No</w:t>
      </w:r>
      <w:r w:rsidRPr="00DF788B">
        <w:rPr>
          <w:sz w:val="26"/>
          <w:szCs w:val="26"/>
        </w:rPr>
        <w:t>. PSAA16-10554 del 5 de agosto de 2016.</w:t>
      </w:r>
    </w:p>
    <w:p w14:paraId="0F26ECEC" w14:textId="1ED3EADC" w:rsidR="0024109B" w:rsidRPr="00DF788B" w:rsidRDefault="0024109B" w:rsidP="707113B4">
      <w:pPr>
        <w:spacing w:line="360" w:lineRule="auto"/>
        <w:jc w:val="both"/>
        <w:rPr>
          <w:color w:val="000000" w:themeColor="text1"/>
          <w:sz w:val="26"/>
          <w:szCs w:val="26"/>
          <w:lang w:val="es-ES"/>
        </w:rPr>
      </w:pPr>
    </w:p>
    <w:p w14:paraId="1FFC2295" w14:textId="3AF7CA3B" w:rsidR="0024109B" w:rsidRPr="00DF788B" w:rsidRDefault="219B5DEB" w:rsidP="707113B4">
      <w:pPr>
        <w:spacing w:line="360" w:lineRule="auto"/>
        <w:jc w:val="both"/>
        <w:rPr>
          <w:color w:val="000000" w:themeColor="text1"/>
          <w:sz w:val="26"/>
          <w:szCs w:val="26"/>
          <w:lang w:val="es-ES"/>
        </w:rPr>
      </w:pPr>
      <w:r w:rsidRPr="00DF788B">
        <w:rPr>
          <w:color w:val="000000" w:themeColor="text1"/>
          <w:sz w:val="26"/>
          <w:szCs w:val="26"/>
        </w:rPr>
        <w:t>En mérito de lo expuesto, la Sala de Decisión No. 2 del Tribunal Administrativo de Boyacá</w:t>
      </w:r>
      <w:r w:rsidRPr="00DF788B">
        <w:rPr>
          <w:b/>
          <w:bCs/>
          <w:color w:val="000000" w:themeColor="text1"/>
          <w:sz w:val="26"/>
          <w:szCs w:val="26"/>
        </w:rPr>
        <w:t xml:space="preserve">, </w:t>
      </w:r>
      <w:r w:rsidRPr="00DF788B">
        <w:rPr>
          <w:color w:val="000000" w:themeColor="text1"/>
          <w:sz w:val="26"/>
          <w:szCs w:val="26"/>
        </w:rPr>
        <w:t>administrando justicia en nombre de la República y por autoridad de la ley,</w:t>
      </w:r>
    </w:p>
    <w:p w14:paraId="6D2E66DD" w14:textId="0B52B5F8" w:rsidR="0024109B" w:rsidRPr="00DF788B" w:rsidRDefault="0024109B" w:rsidP="707113B4">
      <w:pPr>
        <w:spacing w:line="360" w:lineRule="auto"/>
        <w:jc w:val="center"/>
        <w:rPr>
          <w:color w:val="000000" w:themeColor="text1"/>
          <w:lang w:val="es-ES"/>
        </w:rPr>
      </w:pPr>
    </w:p>
    <w:p w14:paraId="282D0C0C" w14:textId="77777777" w:rsidR="0024109B" w:rsidRPr="00DF788B" w:rsidRDefault="0024109B" w:rsidP="0024109B">
      <w:pPr>
        <w:spacing w:line="360" w:lineRule="auto"/>
        <w:jc w:val="center"/>
        <w:rPr>
          <w:b/>
          <w:bCs/>
          <w:color w:val="000000" w:themeColor="text1"/>
          <w:sz w:val="26"/>
          <w:szCs w:val="26"/>
        </w:rPr>
      </w:pPr>
      <w:r w:rsidRPr="00DF788B">
        <w:rPr>
          <w:b/>
          <w:bCs/>
          <w:color w:val="000000" w:themeColor="text1"/>
          <w:sz w:val="26"/>
          <w:szCs w:val="26"/>
        </w:rPr>
        <w:t>FALLA:</w:t>
      </w:r>
    </w:p>
    <w:p w14:paraId="6333E13A" w14:textId="77777777" w:rsidR="0024109B" w:rsidRPr="00DF788B" w:rsidRDefault="0024109B" w:rsidP="0024109B">
      <w:pPr>
        <w:tabs>
          <w:tab w:val="left" w:pos="748"/>
        </w:tabs>
        <w:spacing w:line="360" w:lineRule="auto"/>
        <w:jc w:val="both"/>
        <w:rPr>
          <w:b/>
          <w:bCs/>
          <w:color w:val="000000" w:themeColor="text1"/>
          <w:sz w:val="26"/>
          <w:szCs w:val="26"/>
        </w:rPr>
      </w:pPr>
    </w:p>
    <w:p w14:paraId="4E1A74FA" w14:textId="7C691236" w:rsidR="0024109B" w:rsidRPr="00DF788B" w:rsidRDefault="0024109B" w:rsidP="00C527C5">
      <w:pPr>
        <w:spacing w:line="360" w:lineRule="auto"/>
        <w:jc w:val="both"/>
        <w:rPr>
          <w:color w:val="000000" w:themeColor="text1"/>
          <w:sz w:val="26"/>
          <w:szCs w:val="26"/>
        </w:rPr>
      </w:pPr>
      <w:r w:rsidRPr="00DF788B">
        <w:rPr>
          <w:b/>
          <w:bCs/>
          <w:color w:val="000000" w:themeColor="text1"/>
          <w:sz w:val="26"/>
          <w:szCs w:val="26"/>
        </w:rPr>
        <w:t xml:space="preserve">PRIMERO. CONFIRMAR </w:t>
      </w:r>
      <w:r w:rsidRPr="00DF788B">
        <w:rPr>
          <w:color w:val="000000" w:themeColor="text1"/>
          <w:sz w:val="26"/>
          <w:szCs w:val="26"/>
        </w:rPr>
        <w:t xml:space="preserve">la sentencia proferida por el Juzgado </w:t>
      </w:r>
      <w:r w:rsidR="00C527C5" w:rsidRPr="00DF788B">
        <w:rPr>
          <w:color w:val="000000" w:themeColor="text1"/>
          <w:sz w:val="26"/>
          <w:szCs w:val="26"/>
        </w:rPr>
        <w:t xml:space="preserve">Primero </w:t>
      </w:r>
      <w:r w:rsidRPr="00DF788B">
        <w:rPr>
          <w:color w:val="000000" w:themeColor="text1"/>
          <w:sz w:val="26"/>
          <w:szCs w:val="26"/>
        </w:rPr>
        <w:t xml:space="preserve">Administrativo Oral de </w:t>
      </w:r>
      <w:r w:rsidR="00C527C5" w:rsidRPr="00DF788B">
        <w:rPr>
          <w:color w:val="000000" w:themeColor="text1"/>
          <w:sz w:val="26"/>
          <w:szCs w:val="26"/>
        </w:rPr>
        <w:t>Tunja</w:t>
      </w:r>
      <w:r w:rsidRPr="00DF788B">
        <w:rPr>
          <w:color w:val="000000" w:themeColor="text1"/>
          <w:sz w:val="26"/>
          <w:szCs w:val="26"/>
        </w:rPr>
        <w:t xml:space="preserve"> el día </w:t>
      </w:r>
      <w:r w:rsidR="00C527C5" w:rsidRPr="00DF788B">
        <w:rPr>
          <w:color w:val="000000" w:themeColor="text1"/>
          <w:sz w:val="26"/>
          <w:szCs w:val="26"/>
        </w:rPr>
        <w:t>27 de julio</w:t>
      </w:r>
      <w:r w:rsidRPr="00DF788B">
        <w:rPr>
          <w:color w:val="000000" w:themeColor="text1"/>
          <w:sz w:val="26"/>
          <w:szCs w:val="26"/>
        </w:rPr>
        <w:t xml:space="preserve"> de 2017, por las razones expuestas en esta providencia</w:t>
      </w:r>
      <w:r w:rsidR="00C527C5" w:rsidRPr="00DF788B">
        <w:rPr>
          <w:color w:val="000000" w:themeColor="text1"/>
          <w:sz w:val="26"/>
          <w:szCs w:val="26"/>
        </w:rPr>
        <w:t>.</w:t>
      </w:r>
    </w:p>
    <w:p w14:paraId="65EC99BA" w14:textId="77777777" w:rsidR="00C527C5" w:rsidRPr="00DF788B" w:rsidRDefault="00C527C5" w:rsidP="00C527C5">
      <w:pPr>
        <w:spacing w:line="360" w:lineRule="auto"/>
        <w:jc w:val="both"/>
        <w:rPr>
          <w:b/>
          <w:bCs/>
          <w:color w:val="000000" w:themeColor="text1"/>
          <w:sz w:val="26"/>
          <w:szCs w:val="26"/>
        </w:rPr>
      </w:pPr>
    </w:p>
    <w:p w14:paraId="53FDE1BD" w14:textId="2C09C3FA" w:rsidR="38C2E1C2" w:rsidRPr="00DF788B" w:rsidRDefault="0024109B" w:rsidP="5E115ADB">
      <w:pPr>
        <w:spacing w:line="360" w:lineRule="auto"/>
        <w:jc w:val="both"/>
        <w:rPr>
          <w:color w:val="000000" w:themeColor="text1"/>
        </w:rPr>
      </w:pPr>
      <w:r w:rsidRPr="00DF788B">
        <w:rPr>
          <w:b/>
          <w:bCs/>
          <w:color w:val="000000" w:themeColor="text1"/>
          <w:sz w:val="26"/>
          <w:szCs w:val="26"/>
        </w:rPr>
        <w:t xml:space="preserve">SEGUNDO. </w:t>
      </w:r>
      <w:r w:rsidR="0BE64F80" w:rsidRPr="00DF788B">
        <w:rPr>
          <w:color w:val="000000" w:themeColor="text1"/>
          <w:sz w:val="26"/>
          <w:szCs w:val="26"/>
        </w:rPr>
        <w:t>Condenar en costas a la entidad demandada conforme a lo expuesto en la parte motiva de esta providencia. Las mismas serán liquidadas por el Juzgado de primera instancia, conforme a lo establecido en el artículo 366 del Código General del proceso en concordancia con la parte motiva de esta providencia.</w:t>
      </w:r>
    </w:p>
    <w:p w14:paraId="5A884B22" w14:textId="77777777" w:rsidR="0024109B" w:rsidRPr="00DF788B" w:rsidRDefault="0024109B" w:rsidP="0024109B">
      <w:pPr>
        <w:spacing w:line="360" w:lineRule="auto"/>
        <w:jc w:val="both"/>
        <w:rPr>
          <w:color w:val="000000" w:themeColor="text1"/>
          <w:sz w:val="26"/>
          <w:szCs w:val="26"/>
        </w:rPr>
      </w:pPr>
    </w:p>
    <w:p w14:paraId="39B74C51" w14:textId="77777777" w:rsidR="0024109B" w:rsidRPr="00DF788B" w:rsidRDefault="0024109B" w:rsidP="0024109B">
      <w:pPr>
        <w:spacing w:line="360" w:lineRule="auto"/>
        <w:jc w:val="both"/>
        <w:rPr>
          <w:color w:val="000000" w:themeColor="text1"/>
          <w:sz w:val="26"/>
          <w:szCs w:val="26"/>
        </w:rPr>
      </w:pPr>
      <w:r w:rsidRPr="00DF788B">
        <w:rPr>
          <w:b/>
          <w:bCs/>
          <w:color w:val="000000" w:themeColor="text1"/>
          <w:sz w:val="26"/>
          <w:szCs w:val="26"/>
        </w:rPr>
        <w:t>TERCERO.</w:t>
      </w:r>
      <w:r w:rsidRPr="00DF788B">
        <w:rPr>
          <w:color w:val="000000" w:themeColor="text1"/>
          <w:sz w:val="26"/>
          <w:szCs w:val="26"/>
        </w:rPr>
        <w:t xml:space="preserve"> Una vez en firme la presente providencia, por secretaría envíese el expediente al despacho de origen.</w:t>
      </w:r>
    </w:p>
    <w:p w14:paraId="47F787A8" w14:textId="77777777" w:rsidR="0024109B" w:rsidRPr="00DF788B" w:rsidRDefault="0024109B" w:rsidP="0024109B">
      <w:pPr>
        <w:spacing w:line="360" w:lineRule="auto"/>
        <w:jc w:val="both"/>
        <w:rPr>
          <w:b/>
          <w:color w:val="000000" w:themeColor="text1"/>
          <w:sz w:val="26"/>
          <w:szCs w:val="26"/>
        </w:rPr>
      </w:pPr>
    </w:p>
    <w:p w14:paraId="7E1C15C3" w14:textId="77777777" w:rsidR="0024109B" w:rsidRPr="00DF788B" w:rsidRDefault="0024109B" w:rsidP="0024109B">
      <w:pPr>
        <w:spacing w:line="360" w:lineRule="auto"/>
        <w:jc w:val="both"/>
        <w:rPr>
          <w:color w:val="000000" w:themeColor="text1"/>
          <w:sz w:val="26"/>
          <w:szCs w:val="26"/>
        </w:rPr>
      </w:pPr>
      <w:r w:rsidRPr="00DF788B">
        <w:rPr>
          <w:color w:val="000000" w:themeColor="text1"/>
          <w:sz w:val="26"/>
          <w:szCs w:val="26"/>
        </w:rPr>
        <w:t>Esta providencia fue estudiada y aprobada en sesión virtual de la Sala Segunda de Decisión de la fecha.</w:t>
      </w:r>
    </w:p>
    <w:p w14:paraId="167BE2F6" w14:textId="77777777" w:rsidR="0024109B" w:rsidRPr="00DF788B" w:rsidRDefault="0024109B" w:rsidP="0024109B">
      <w:pPr>
        <w:spacing w:line="360" w:lineRule="auto"/>
        <w:ind w:left="708" w:hanging="708"/>
        <w:jc w:val="center"/>
        <w:rPr>
          <w:color w:val="000000" w:themeColor="text1"/>
          <w:sz w:val="26"/>
          <w:szCs w:val="26"/>
        </w:rPr>
      </w:pPr>
    </w:p>
    <w:p w14:paraId="29BEBA6E" w14:textId="77777777" w:rsidR="0024109B" w:rsidRPr="00DF788B" w:rsidRDefault="0024109B" w:rsidP="0024109B">
      <w:pPr>
        <w:spacing w:line="360" w:lineRule="auto"/>
        <w:ind w:left="708" w:hanging="708"/>
        <w:jc w:val="center"/>
        <w:rPr>
          <w:color w:val="000000" w:themeColor="text1"/>
          <w:sz w:val="26"/>
          <w:szCs w:val="26"/>
        </w:rPr>
      </w:pPr>
      <w:r w:rsidRPr="00DF788B">
        <w:rPr>
          <w:color w:val="000000" w:themeColor="text1"/>
          <w:sz w:val="26"/>
          <w:szCs w:val="26"/>
        </w:rPr>
        <w:t>Notifíquese y cúmplase</w:t>
      </w:r>
    </w:p>
    <w:p w14:paraId="3A687BFF" w14:textId="65940493" w:rsidR="0024109B" w:rsidRPr="00DF788B" w:rsidRDefault="0024109B" w:rsidP="00DF788B">
      <w:pPr>
        <w:spacing w:line="360" w:lineRule="auto"/>
      </w:pPr>
    </w:p>
    <w:p w14:paraId="5569ADCB" w14:textId="77777777" w:rsidR="0024109B" w:rsidRPr="00DF788B" w:rsidRDefault="0024109B" w:rsidP="0024109B">
      <w:pPr>
        <w:spacing w:line="360" w:lineRule="auto"/>
        <w:jc w:val="center"/>
        <w:rPr>
          <w:color w:val="000000" w:themeColor="text1"/>
          <w:sz w:val="26"/>
          <w:szCs w:val="26"/>
        </w:rPr>
      </w:pPr>
      <w:r w:rsidRPr="00DF788B">
        <w:rPr>
          <w:color w:val="000000" w:themeColor="text1"/>
          <w:sz w:val="26"/>
          <w:szCs w:val="26"/>
        </w:rPr>
        <w:t>LUÍS ERNESTO ARCINIEGAS TRIANA</w:t>
      </w:r>
    </w:p>
    <w:p w14:paraId="0BD52CF2" w14:textId="2270A282" w:rsidR="0024109B" w:rsidRPr="00DF788B" w:rsidRDefault="0024109B" w:rsidP="00DF788B">
      <w:pPr>
        <w:spacing w:line="360" w:lineRule="auto"/>
        <w:jc w:val="center"/>
        <w:rPr>
          <w:b/>
          <w:color w:val="000000" w:themeColor="text1"/>
          <w:sz w:val="26"/>
          <w:szCs w:val="26"/>
        </w:rPr>
      </w:pPr>
      <w:r w:rsidRPr="00DF788B">
        <w:rPr>
          <w:b/>
          <w:color w:val="000000" w:themeColor="text1"/>
          <w:sz w:val="26"/>
          <w:szCs w:val="26"/>
        </w:rPr>
        <w:t>Magistrado</w:t>
      </w:r>
    </w:p>
    <w:p w14:paraId="0C29E4A2" w14:textId="77777777" w:rsidR="0024109B" w:rsidRPr="00DF788B" w:rsidRDefault="0024109B" w:rsidP="0024109B">
      <w:pPr>
        <w:spacing w:line="360" w:lineRule="auto"/>
        <w:jc w:val="center"/>
        <w:rPr>
          <w:color w:val="000000" w:themeColor="text1"/>
          <w:sz w:val="26"/>
          <w:szCs w:val="26"/>
        </w:rPr>
      </w:pPr>
      <w:r w:rsidRPr="00DF788B">
        <w:rPr>
          <w:color w:val="000000" w:themeColor="text1"/>
          <w:sz w:val="26"/>
          <w:szCs w:val="26"/>
        </w:rPr>
        <w:t>JOSÉ ASCENCIÓN FERNÁNDEZ OSORIO</w:t>
      </w:r>
    </w:p>
    <w:p w14:paraId="16515D7F" w14:textId="56170EFF" w:rsidR="00C527C5" w:rsidRPr="00DF788B" w:rsidRDefault="0024109B" w:rsidP="00DF788B">
      <w:pPr>
        <w:spacing w:line="360" w:lineRule="auto"/>
        <w:jc w:val="center"/>
        <w:rPr>
          <w:b/>
          <w:color w:val="000000" w:themeColor="text1"/>
          <w:sz w:val="26"/>
          <w:szCs w:val="26"/>
        </w:rPr>
      </w:pPr>
      <w:r w:rsidRPr="00DF788B">
        <w:rPr>
          <w:b/>
          <w:color w:val="000000" w:themeColor="text1"/>
          <w:sz w:val="26"/>
          <w:szCs w:val="26"/>
        </w:rPr>
        <w:t>Magistrado</w:t>
      </w:r>
    </w:p>
    <w:p w14:paraId="2928A7FB" w14:textId="2C483AC4" w:rsidR="00C527C5" w:rsidRPr="00DF788B" w:rsidRDefault="00C527C5" w:rsidP="0024109B">
      <w:pPr>
        <w:spacing w:line="360" w:lineRule="auto"/>
        <w:jc w:val="center"/>
        <w:rPr>
          <w:bCs/>
          <w:color w:val="000000" w:themeColor="text1"/>
          <w:sz w:val="26"/>
          <w:szCs w:val="26"/>
        </w:rPr>
      </w:pPr>
      <w:r w:rsidRPr="00DF788B">
        <w:rPr>
          <w:bCs/>
          <w:color w:val="000000" w:themeColor="text1"/>
          <w:sz w:val="26"/>
          <w:szCs w:val="26"/>
        </w:rPr>
        <w:t>FABIO IVÁN AFANADOR GARCÍA</w:t>
      </w:r>
    </w:p>
    <w:p w14:paraId="6A033563" w14:textId="228E02E4" w:rsidR="00C527C5" w:rsidRPr="005F4335" w:rsidRDefault="00C527C5" w:rsidP="0024109B">
      <w:pPr>
        <w:spacing w:line="360" w:lineRule="auto"/>
        <w:jc w:val="center"/>
        <w:rPr>
          <w:color w:val="000000" w:themeColor="text1"/>
          <w:sz w:val="26"/>
          <w:szCs w:val="26"/>
        </w:rPr>
      </w:pPr>
      <w:r w:rsidRPr="00DF788B">
        <w:rPr>
          <w:b/>
          <w:color w:val="000000" w:themeColor="text1"/>
          <w:sz w:val="26"/>
          <w:szCs w:val="26"/>
        </w:rPr>
        <w:t>Magistrado encargado Despacho No 6</w:t>
      </w:r>
    </w:p>
    <w:p w14:paraId="0AE1FDEF" w14:textId="77777777" w:rsidR="0024109B" w:rsidRDefault="0024109B" w:rsidP="0024109B"/>
    <w:p w14:paraId="22CBC7A6" w14:textId="13D09416" w:rsidR="00FD707B" w:rsidRPr="0024109B" w:rsidRDefault="00FD707B" w:rsidP="0024109B"/>
    <w:sectPr w:rsidR="00FD707B" w:rsidRPr="0024109B" w:rsidSect="00DF788B">
      <w:headerReference w:type="default" r:id="rId11"/>
      <w:footerReference w:type="default" r:id="rId12"/>
      <w:headerReference w:type="first" r:id="rId13"/>
      <w:footerReference w:type="first" r:id="rId14"/>
      <w:pgSz w:w="12240" w:h="20160" w:code="5"/>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98425" w14:textId="77777777" w:rsidR="00337F32" w:rsidRDefault="00337F32" w:rsidP="00385E3A">
      <w:r>
        <w:separator/>
      </w:r>
    </w:p>
  </w:endnote>
  <w:endnote w:type="continuationSeparator" w:id="0">
    <w:p w14:paraId="3C7DD6CB" w14:textId="77777777" w:rsidR="00337F32" w:rsidRDefault="00337F32" w:rsidP="0038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305940"/>
      <w:docPartObj>
        <w:docPartGallery w:val="Page Numbers (Bottom of Page)"/>
        <w:docPartUnique/>
      </w:docPartObj>
    </w:sdtPr>
    <w:sdtContent>
      <w:p w14:paraId="464FF0B3" w14:textId="743E6A8D" w:rsidR="0092419C" w:rsidRDefault="0092419C">
        <w:pPr>
          <w:pStyle w:val="Piedepgina"/>
          <w:jc w:val="right"/>
        </w:pPr>
        <w:r>
          <w:fldChar w:fldCharType="begin"/>
        </w:r>
        <w:r>
          <w:instrText>PAGE   \* MERGEFORMAT</w:instrText>
        </w:r>
        <w:r>
          <w:fldChar w:fldCharType="separate"/>
        </w:r>
        <w:r w:rsidR="001B4E01">
          <w:rPr>
            <w:noProof/>
          </w:rPr>
          <w:t>20</w:t>
        </w:r>
        <w:r>
          <w:fldChar w:fldCharType="end"/>
        </w:r>
      </w:p>
    </w:sdtContent>
  </w:sdt>
  <w:p w14:paraId="03D1E856" w14:textId="77777777" w:rsidR="0092419C" w:rsidRDefault="0092419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92419C" w14:paraId="3A64F39E" w14:textId="77777777" w:rsidTr="42CBDB42">
      <w:tc>
        <w:tcPr>
          <w:tcW w:w="2945" w:type="dxa"/>
        </w:tcPr>
        <w:p w14:paraId="54E75D94" w14:textId="1F712BAE" w:rsidR="0092419C" w:rsidRDefault="0092419C" w:rsidP="42CBDB42">
          <w:pPr>
            <w:pStyle w:val="Encabezado"/>
            <w:ind w:left="-115"/>
          </w:pPr>
        </w:p>
      </w:tc>
      <w:tc>
        <w:tcPr>
          <w:tcW w:w="2945" w:type="dxa"/>
        </w:tcPr>
        <w:p w14:paraId="3EFAF948" w14:textId="7A97F18E" w:rsidR="0092419C" w:rsidRDefault="0092419C" w:rsidP="42CBDB42">
          <w:pPr>
            <w:pStyle w:val="Encabezado"/>
            <w:jc w:val="center"/>
          </w:pPr>
        </w:p>
      </w:tc>
      <w:tc>
        <w:tcPr>
          <w:tcW w:w="2945" w:type="dxa"/>
        </w:tcPr>
        <w:p w14:paraId="59BB51CD" w14:textId="731D22CF" w:rsidR="0092419C" w:rsidRDefault="0092419C" w:rsidP="42CBDB42">
          <w:pPr>
            <w:pStyle w:val="Encabezado"/>
            <w:ind w:right="-115"/>
            <w:jc w:val="right"/>
          </w:pPr>
        </w:p>
      </w:tc>
    </w:tr>
  </w:tbl>
  <w:p w14:paraId="0173B770" w14:textId="2416571D" w:rsidR="0092419C" w:rsidRDefault="0092419C" w:rsidP="42CBDB4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BDD7B" w14:textId="77777777" w:rsidR="00337F32" w:rsidRDefault="00337F32" w:rsidP="00385E3A">
      <w:r>
        <w:separator/>
      </w:r>
    </w:p>
  </w:footnote>
  <w:footnote w:type="continuationSeparator" w:id="0">
    <w:p w14:paraId="74993E66" w14:textId="77777777" w:rsidR="00337F32" w:rsidRDefault="00337F32" w:rsidP="00385E3A">
      <w:r>
        <w:continuationSeparator/>
      </w:r>
    </w:p>
  </w:footnote>
  <w:footnote w:id="1">
    <w:p w14:paraId="0A363C04" w14:textId="3A9BF799" w:rsidR="0092419C" w:rsidRPr="00E912F5" w:rsidRDefault="0092419C" w:rsidP="0024109B">
      <w:pPr>
        <w:pStyle w:val="Textonotapie"/>
      </w:pPr>
      <w:r>
        <w:rPr>
          <w:rStyle w:val="Refdenotaalpie"/>
        </w:rPr>
        <w:footnoteRef/>
      </w:r>
      <w:r>
        <w:t xml:space="preserve"> Ver folio 41 del expediente.</w:t>
      </w:r>
    </w:p>
  </w:footnote>
  <w:footnote w:id="2">
    <w:p w14:paraId="5DA92E95" w14:textId="19C7126C" w:rsidR="0092419C" w:rsidRPr="00E912F5" w:rsidRDefault="0092419C" w:rsidP="0024109B">
      <w:pPr>
        <w:pStyle w:val="Textonotapie"/>
      </w:pPr>
      <w:r>
        <w:rPr>
          <w:rStyle w:val="Refdenotaalpie"/>
        </w:rPr>
        <w:footnoteRef/>
      </w:r>
      <w:r>
        <w:t xml:space="preserve"> Ver folios 70 a 80 del expediente.</w:t>
      </w:r>
    </w:p>
  </w:footnote>
  <w:footnote w:id="3">
    <w:p w14:paraId="3E6CEEC2" w14:textId="6883BF6B" w:rsidR="0092419C" w:rsidRPr="009808D7" w:rsidRDefault="0092419C" w:rsidP="0024109B">
      <w:pPr>
        <w:pStyle w:val="Textonotapie"/>
      </w:pPr>
      <w:r>
        <w:rPr>
          <w:rStyle w:val="Refdenotaalpie"/>
        </w:rPr>
        <w:footnoteRef/>
      </w:r>
      <w:r>
        <w:t xml:space="preserve"> Ver folio 100 del expediente.</w:t>
      </w:r>
    </w:p>
  </w:footnote>
  <w:footnote w:id="4">
    <w:p w14:paraId="74106024" w14:textId="22BAE15C" w:rsidR="0092419C" w:rsidRPr="005B50E4" w:rsidRDefault="0092419C" w:rsidP="0024109B">
      <w:pPr>
        <w:pStyle w:val="Textonotapie"/>
      </w:pPr>
      <w:r>
        <w:rPr>
          <w:rStyle w:val="Refdenotaalpie"/>
        </w:rPr>
        <w:footnoteRef/>
      </w:r>
      <w:r>
        <w:t xml:space="preserve"> Ver folios 112 a 114 y 133 a 135 del expediente</w:t>
      </w:r>
    </w:p>
  </w:footnote>
  <w:footnote w:id="5">
    <w:p w14:paraId="334532D9" w14:textId="70021E62" w:rsidR="0092419C" w:rsidRPr="003C4351" w:rsidRDefault="0092419C" w:rsidP="0024109B">
      <w:pPr>
        <w:pStyle w:val="Textonotapie"/>
        <w:rPr>
          <w:lang w:val="es-ES"/>
        </w:rPr>
      </w:pPr>
      <w:r>
        <w:rPr>
          <w:rStyle w:val="Refdenotaalpie"/>
        </w:rPr>
        <w:footnoteRef/>
      </w:r>
      <w:r>
        <w:t xml:space="preserve"> </w:t>
      </w:r>
      <w:r>
        <w:rPr>
          <w:lang w:val="es-ES"/>
        </w:rPr>
        <w:t>Ver folio 180 y 232 del expediente.</w:t>
      </w:r>
    </w:p>
  </w:footnote>
  <w:footnote w:id="6">
    <w:p w14:paraId="00BC8CB9" w14:textId="674F944A" w:rsidR="0092419C" w:rsidRPr="007B217C" w:rsidRDefault="0092419C" w:rsidP="0024109B">
      <w:pPr>
        <w:pStyle w:val="Textonotapie"/>
        <w:rPr>
          <w:lang w:val="es-ES"/>
        </w:rPr>
      </w:pPr>
      <w:r>
        <w:rPr>
          <w:rStyle w:val="Refdenotaalpie"/>
        </w:rPr>
        <w:footnoteRef/>
      </w:r>
      <w:r>
        <w:t xml:space="preserve"> </w:t>
      </w:r>
      <w:r>
        <w:rPr>
          <w:lang w:val="es-ES"/>
        </w:rPr>
        <w:t>Ver folios 239 a 242 del expediente</w:t>
      </w:r>
    </w:p>
  </w:footnote>
  <w:footnote w:id="7">
    <w:p w14:paraId="5C6F392C" w14:textId="60696091" w:rsidR="0092419C" w:rsidRPr="007B217C" w:rsidRDefault="0092419C" w:rsidP="0024109B">
      <w:pPr>
        <w:pStyle w:val="Textonotapie"/>
        <w:rPr>
          <w:lang w:val="es-ES"/>
        </w:rPr>
      </w:pPr>
      <w:r>
        <w:rPr>
          <w:rStyle w:val="Refdenotaalpie"/>
        </w:rPr>
        <w:footnoteRef/>
      </w:r>
      <w:r>
        <w:t xml:space="preserve"> </w:t>
      </w:r>
      <w:r>
        <w:rPr>
          <w:lang w:val="es-ES"/>
        </w:rPr>
        <w:t>Ver folios 234 a 238 del expediente.</w:t>
      </w:r>
    </w:p>
  </w:footnote>
  <w:footnote w:id="8">
    <w:p w14:paraId="31F12E05" w14:textId="74FD5296" w:rsidR="0092419C" w:rsidRPr="00ED7B63" w:rsidRDefault="0092419C" w:rsidP="0024109B">
      <w:pPr>
        <w:pStyle w:val="Textonotapie"/>
      </w:pPr>
      <w:r>
        <w:rPr>
          <w:rStyle w:val="Refdenotaalpie"/>
        </w:rPr>
        <w:footnoteRef/>
      </w:r>
      <w:r>
        <w:t xml:space="preserve"> Ver folios 244 a 253 del expediente</w:t>
      </w:r>
    </w:p>
  </w:footnote>
  <w:footnote w:id="9">
    <w:p w14:paraId="0C7F3D60" w14:textId="3061B5A2" w:rsidR="0092419C" w:rsidRPr="007761F1" w:rsidRDefault="0092419C" w:rsidP="0024109B">
      <w:pPr>
        <w:pStyle w:val="Textonotapie"/>
        <w:rPr>
          <w:lang w:val="es-ES"/>
        </w:rPr>
      </w:pPr>
      <w:r>
        <w:rPr>
          <w:rStyle w:val="Refdenotaalpie"/>
        </w:rPr>
        <w:footnoteRef/>
      </w:r>
      <w:r>
        <w:t xml:space="preserve"> </w:t>
      </w:r>
      <w:r>
        <w:rPr>
          <w:lang w:val="es-ES"/>
        </w:rPr>
        <w:t>Ver folios 255 a 259 del expediente.</w:t>
      </w:r>
    </w:p>
  </w:footnote>
  <w:footnote w:id="10">
    <w:p w14:paraId="3ED43275" w14:textId="7C3E644E" w:rsidR="0092419C" w:rsidRPr="007B6C3E" w:rsidRDefault="0092419C" w:rsidP="0024109B">
      <w:pPr>
        <w:pStyle w:val="Textonotapie"/>
        <w:rPr>
          <w:sz w:val="18"/>
          <w:szCs w:val="18"/>
        </w:rPr>
      </w:pPr>
      <w:r w:rsidRPr="007B6C3E">
        <w:rPr>
          <w:rStyle w:val="Refdenotaalpie"/>
          <w:sz w:val="18"/>
          <w:szCs w:val="18"/>
        </w:rPr>
        <w:footnoteRef/>
      </w:r>
      <w:r w:rsidRPr="007B6C3E">
        <w:rPr>
          <w:sz w:val="18"/>
          <w:szCs w:val="18"/>
        </w:rPr>
        <w:t xml:space="preserve"> </w:t>
      </w:r>
      <w:r>
        <w:rPr>
          <w:sz w:val="18"/>
          <w:szCs w:val="18"/>
        </w:rPr>
        <w:t xml:space="preserve">Ver folios 266 y 267 </w:t>
      </w:r>
      <w:r w:rsidRPr="007B6C3E">
        <w:rPr>
          <w:sz w:val="18"/>
          <w:szCs w:val="18"/>
        </w:rPr>
        <w:t>del expediente.</w:t>
      </w:r>
    </w:p>
  </w:footnote>
  <w:footnote w:id="11">
    <w:p w14:paraId="6DA09867" w14:textId="711C1288" w:rsidR="0092419C" w:rsidRPr="00E82319" w:rsidRDefault="0092419C" w:rsidP="0024109B">
      <w:pPr>
        <w:pStyle w:val="Textonotapie"/>
        <w:rPr>
          <w:szCs w:val="20"/>
        </w:rPr>
      </w:pPr>
      <w:r w:rsidRPr="00E82319">
        <w:rPr>
          <w:rStyle w:val="Refdenotaalpie"/>
          <w:szCs w:val="20"/>
        </w:rPr>
        <w:footnoteRef/>
      </w:r>
      <w:r w:rsidRPr="00E82319">
        <w:rPr>
          <w:szCs w:val="20"/>
        </w:rPr>
        <w:t xml:space="preserve"> Ver folio </w:t>
      </w:r>
      <w:r>
        <w:rPr>
          <w:szCs w:val="20"/>
        </w:rPr>
        <w:t>272</w:t>
      </w:r>
      <w:r w:rsidRPr="00E82319">
        <w:rPr>
          <w:szCs w:val="20"/>
        </w:rPr>
        <w:t xml:space="preserve"> del expediente.</w:t>
      </w:r>
    </w:p>
  </w:footnote>
  <w:footnote w:id="12">
    <w:p w14:paraId="4503A8D2" w14:textId="7A9F905F" w:rsidR="0092419C" w:rsidRPr="00E82319" w:rsidRDefault="0092419C" w:rsidP="0024109B">
      <w:pPr>
        <w:pStyle w:val="Textonotapie"/>
        <w:rPr>
          <w:szCs w:val="20"/>
        </w:rPr>
      </w:pPr>
      <w:r w:rsidRPr="00E82319">
        <w:rPr>
          <w:rStyle w:val="Refdenotaalpie"/>
          <w:szCs w:val="20"/>
        </w:rPr>
        <w:footnoteRef/>
      </w:r>
      <w:r w:rsidRPr="00E82319">
        <w:rPr>
          <w:szCs w:val="20"/>
        </w:rPr>
        <w:t xml:space="preserve"> Ver folio </w:t>
      </w:r>
      <w:r>
        <w:rPr>
          <w:szCs w:val="20"/>
        </w:rPr>
        <w:t>275</w:t>
      </w:r>
      <w:r w:rsidRPr="00E82319">
        <w:rPr>
          <w:szCs w:val="20"/>
        </w:rPr>
        <w:t xml:space="preserve"> del expediente.</w:t>
      </w:r>
    </w:p>
  </w:footnote>
  <w:footnote w:id="13">
    <w:p w14:paraId="03A76728" w14:textId="2D94C6CD" w:rsidR="0092419C" w:rsidRPr="00E82319" w:rsidRDefault="0092419C">
      <w:pPr>
        <w:pStyle w:val="Textonotapie"/>
        <w:rPr>
          <w:lang w:val="es-ES"/>
        </w:rPr>
      </w:pPr>
      <w:r w:rsidRPr="00E82319">
        <w:rPr>
          <w:rStyle w:val="Refdenotaalpie"/>
          <w:szCs w:val="20"/>
        </w:rPr>
        <w:footnoteRef/>
      </w:r>
      <w:r w:rsidRPr="00E82319">
        <w:rPr>
          <w:szCs w:val="20"/>
        </w:rPr>
        <w:t xml:space="preserve"> </w:t>
      </w:r>
      <w:r w:rsidRPr="00E82319">
        <w:rPr>
          <w:szCs w:val="20"/>
          <w:lang w:val="es-ES"/>
        </w:rPr>
        <w:t>Ver folio</w:t>
      </w:r>
      <w:r>
        <w:rPr>
          <w:szCs w:val="20"/>
          <w:lang w:val="es-ES"/>
        </w:rPr>
        <w:t xml:space="preserve">s 277 a 280 </w:t>
      </w:r>
      <w:r w:rsidRPr="00E82319">
        <w:rPr>
          <w:szCs w:val="20"/>
          <w:lang w:val="es-ES"/>
        </w:rPr>
        <w:t>del expediente</w:t>
      </w:r>
    </w:p>
  </w:footnote>
  <w:footnote w:id="14">
    <w:p w14:paraId="7946AD44" w14:textId="1609458F" w:rsidR="0092419C" w:rsidRPr="00E82319" w:rsidRDefault="0092419C">
      <w:pPr>
        <w:pStyle w:val="Textonotapie"/>
        <w:rPr>
          <w:lang w:val="es-ES"/>
        </w:rPr>
      </w:pPr>
      <w:r>
        <w:rPr>
          <w:rStyle w:val="Refdenotaalpie"/>
        </w:rPr>
        <w:footnoteRef/>
      </w:r>
      <w:r>
        <w:t xml:space="preserve"> </w:t>
      </w:r>
      <w:r>
        <w:rPr>
          <w:lang w:val="es-ES"/>
        </w:rPr>
        <w:t>Ver folios 404 a 430 del expediente</w:t>
      </w:r>
    </w:p>
  </w:footnote>
  <w:footnote w:id="15">
    <w:p w14:paraId="658FF875" w14:textId="77777777" w:rsidR="0092419C" w:rsidRPr="003546F4" w:rsidRDefault="0092419C" w:rsidP="003546F4">
      <w:pPr>
        <w:pStyle w:val="Textonotapie"/>
        <w:rPr>
          <w:lang w:val="es-ES"/>
        </w:rPr>
      </w:pPr>
      <w:r>
        <w:rPr>
          <w:rStyle w:val="Refdenotaalpie"/>
        </w:rPr>
        <w:footnoteRef/>
      </w:r>
      <w:r>
        <w:t xml:space="preserve"> </w:t>
      </w:r>
      <w:r>
        <w:rPr>
          <w:lang w:val="es-ES"/>
        </w:rPr>
        <w:t>Ver folio 18 del expediente</w:t>
      </w:r>
    </w:p>
  </w:footnote>
  <w:footnote w:id="16">
    <w:p w14:paraId="486243D0" w14:textId="644D7F42" w:rsidR="0092419C" w:rsidRPr="00A65147" w:rsidRDefault="0092419C">
      <w:pPr>
        <w:pStyle w:val="Textonotapie"/>
        <w:rPr>
          <w:lang w:val="es-ES"/>
        </w:rPr>
      </w:pPr>
      <w:r>
        <w:rPr>
          <w:rStyle w:val="Refdenotaalpie"/>
        </w:rPr>
        <w:footnoteRef/>
      </w:r>
      <w:r>
        <w:t xml:space="preserve"> </w:t>
      </w:r>
      <w:r>
        <w:rPr>
          <w:lang w:val="es-ES"/>
        </w:rPr>
        <w:t>Ver olios 14 y 15 del expediente</w:t>
      </w:r>
    </w:p>
  </w:footnote>
  <w:footnote w:id="17">
    <w:p w14:paraId="225704E9" w14:textId="0C1389AF" w:rsidR="0092419C" w:rsidRPr="009C6016" w:rsidRDefault="0092419C">
      <w:pPr>
        <w:pStyle w:val="Textonotapie"/>
        <w:rPr>
          <w:lang w:val="es-ES"/>
        </w:rPr>
      </w:pPr>
      <w:r>
        <w:rPr>
          <w:rStyle w:val="Refdenotaalpie"/>
        </w:rPr>
        <w:footnoteRef/>
      </w:r>
      <w:r>
        <w:t xml:space="preserve"> </w:t>
      </w:r>
      <w:r>
        <w:rPr>
          <w:lang w:val="es-ES"/>
        </w:rPr>
        <w:t>Ver folio 171 del expediente.</w:t>
      </w:r>
    </w:p>
  </w:footnote>
  <w:footnote w:id="18">
    <w:p w14:paraId="152D0AF4" w14:textId="0684A81A" w:rsidR="0092419C" w:rsidRPr="008D5D5D" w:rsidRDefault="0092419C">
      <w:pPr>
        <w:pStyle w:val="Textonotapie"/>
        <w:rPr>
          <w:lang w:val="es-ES"/>
        </w:rPr>
      </w:pPr>
      <w:r>
        <w:rPr>
          <w:rStyle w:val="Refdenotaalpie"/>
        </w:rPr>
        <w:footnoteRef/>
      </w:r>
      <w:r>
        <w:t xml:space="preserve"> </w:t>
      </w:r>
      <w:r>
        <w:rPr>
          <w:lang w:val="es-ES"/>
        </w:rPr>
        <w:t>Ver folios 19 a 27 del expediente</w:t>
      </w:r>
    </w:p>
  </w:footnote>
  <w:footnote w:id="19">
    <w:p w14:paraId="73897C84" w14:textId="39EB95D0" w:rsidR="0092419C" w:rsidRPr="008D5D5D" w:rsidRDefault="0092419C">
      <w:pPr>
        <w:pStyle w:val="Textonotapie"/>
        <w:rPr>
          <w:lang w:val="es-ES"/>
        </w:rPr>
      </w:pPr>
      <w:r>
        <w:rPr>
          <w:rStyle w:val="Refdenotaalpie"/>
        </w:rPr>
        <w:footnoteRef/>
      </w:r>
      <w:r>
        <w:t xml:space="preserve"> </w:t>
      </w:r>
      <w:r>
        <w:rPr>
          <w:lang w:val="es-ES"/>
        </w:rPr>
        <w:t>Ver folios 28 a 30 del expediente</w:t>
      </w:r>
    </w:p>
  </w:footnote>
  <w:footnote w:id="20">
    <w:p w14:paraId="27C48685" w14:textId="7818067B" w:rsidR="0092419C" w:rsidRPr="00043608" w:rsidRDefault="0092419C">
      <w:pPr>
        <w:pStyle w:val="Textonotapie"/>
        <w:rPr>
          <w:lang w:val="es-ES"/>
        </w:rPr>
      </w:pPr>
      <w:r>
        <w:rPr>
          <w:rStyle w:val="Refdenotaalpie"/>
        </w:rPr>
        <w:footnoteRef/>
      </w:r>
      <w:r>
        <w:t xml:space="preserve"> </w:t>
      </w:r>
      <w:r>
        <w:rPr>
          <w:lang w:val="es-ES"/>
        </w:rPr>
        <w:t>Ver folios 142 a 156 del expediente</w:t>
      </w:r>
    </w:p>
  </w:footnote>
  <w:footnote w:id="21">
    <w:p w14:paraId="5CD7FBBC" w14:textId="77777777" w:rsidR="0092419C" w:rsidRPr="008D5D5D" w:rsidRDefault="0092419C" w:rsidP="00052FAA">
      <w:pPr>
        <w:pStyle w:val="Textonotapie"/>
        <w:rPr>
          <w:lang w:val="es-ES"/>
        </w:rPr>
      </w:pPr>
      <w:r>
        <w:rPr>
          <w:rStyle w:val="Refdenotaalpie"/>
        </w:rPr>
        <w:footnoteRef/>
      </w:r>
      <w:r>
        <w:t xml:space="preserve"> </w:t>
      </w:r>
      <w:r>
        <w:rPr>
          <w:lang w:val="es-ES"/>
        </w:rPr>
        <w:t>Ver folios 19 a 27 del expediente</w:t>
      </w:r>
    </w:p>
  </w:footnote>
  <w:footnote w:id="22">
    <w:p w14:paraId="3B048E8E" w14:textId="26FC2FAF" w:rsidR="0092419C" w:rsidRPr="00087442" w:rsidRDefault="0092419C">
      <w:pPr>
        <w:pStyle w:val="Textonotapie"/>
        <w:rPr>
          <w:lang w:val="es-ES"/>
        </w:rPr>
      </w:pPr>
      <w:r>
        <w:rPr>
          <w:rStyle w:val="Refdenotaalpie"/>
        </w:rPr>
        <w:footnoteRef/>
      </w:r>
      <w:r>
        <w:t xml:space="preserve"> </w:t>
      </w:r>
      <w:r>
        <w:rPr>
          <w:lang w:val="es-ES"/>
        </w:rPr>
        <w:t>Sentencia C 229 de 2011</w:t>
      </w:r>
    </w:p>
  </w:footnote>
  <w:footnote w:id="23">
    <w:p w14:paraId="0210CD0D" w14:textId="09C05CCD" w:rsidR="0092419C" w:rsidRPr="002B15AD" w:rsidRDefault="0092419C">
      <w:pPr>
        <w:pStyle w:val="Textonotapie"/>
        <w:rPr>
          <w:lang w:val="es-ES"/>
        </w:rPr>
      </w:pPr>
      <w:r>
        <w:rPr>
          <w:rStyle w:val="Refdenotaalpie"/>
        </w:rPr>
        <w:footnoteRef/>
      </w:r>
      <w:r>
        <w:t xml:space="preserve"> </w:t>
      </w:r>
      <w:r>
        <w:rPr>
          <w:lang w:val="es-ES"/>
        </w:rPr>
        <w:t>Ver relación obrante a folios 144 y subsiguientes.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613" w:type="dxa"/>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
      <w:gridCol w:w="6095"/>
      <w:gridCol w:w="425"/>
    </w:tblGrid>
    <w:tr w:rsidR="0092419C" w:rsidRPr="005D4FE5" w14:paraId="7FEFEA95" w14:textId="77777777" w:rsidTr="42CBDB42">
      <w:tc>
        <w:tcPr>
          <w:tcW w:w="1668" w:type="dxa"/>
        </w:tcPr>
        <w:p w14:paraId="5D64A83D" w14:textId="77777777" w:rsidR="0092419C" w:rsidRPr="00EB734D" w:rsidRDefault="0092419C" w:rsidP="009B2A1B">
          <w:pPr>
            <w:ind w:left="-108"/>
            <w:jc w:val="both"/>
            <w:rPr>
              <w:color w:val="000000" w:themeColor="text1"/>
              <w:sz w:val="18"/>
              <w:szCs w:val="18"/>
              <w:lang w:val="es-MX"/>
            </w:rPr>
          </w:pPr>
          <w:r w:rsidRPr="00EB734D">
            <w:rPr>
              <w:color w:val="000000" w:themeColor="text1"/>
              <w:sz w:val="18"/>
              <w:szCs w:val="18"/>
            </w:rPr>
            <w:t>Medio de Control</w:t>
          </w:r>
        </w:p>
      </w:tc>
      <w:tc>
        <w:tcPr>
          <w:tcW w:w="425" w:type="dxa"/>
        </w:tcPr>
        <w:p w14:paraId="7997064C" w14:textId="77777777" w:rsidR="0092419C" w:rsidRPr="00EB734D" w:rsidRDefault="0092419C" w:rsidP="009B2A1B">
          <w:pPr>
            <w:ind w:left="-108"/>
            <w:jc w:val="both"/>
            <w:rPr>
              <w:b/>
              <w:color w:val="000000" w:themeColor="text1"/>
              <w:sz w:val="18"/>
              <w:szCs w:val="18"/>
              <w:lang w:val="es-MX"/>
            </w:rPr>
          </w:pPr>
          <w:r w:rsidRPr="00EB734D">
            <w:rPr>
              <w:b/>
              <w:color w:val="000000" w:themeColor="text1"/>
              <w:sz w:val="18"/>
              <w:szCs w:val="18"/>
              <w:lang w:val="es-MX"/>
            </w:rPr>
            <w:t>:</w:t>
          </w:r>
        </w:p>
      </w:tc>
      <w:tc>
        <w:tcPr>
          <w:tcW w:w="6520" w:type="dxa"/>
          <w:gridSpan w:val="2"/>
        </w:tcPr>
        <w:p w14:paraId="31D97F28" w14:textId="5A9090BF" w:rsidR="0092419C" w:rsidRPr="00EB734D" w:rsidRDefault="0092419C" w:rsidP="009B2A1B">
          <w:pPr>
            <w:ind w:left="-108"/>
            <w:jc w:val="both"/>
            <w:rPr>
              <w:b/>
              <w:color w:val="000000" w:themeColor="text1"/>
              <w:sz w:val="18"/>
              <w:szCs w:val="18"/>
              <w:lang w:val="es-MX"/>
            </w:rPr>
          </w:pPr>
          <w:r>
            <w:rPr>
              <w:b/>
              <w:color w:val="000000" w:themeColor="text1"/>
              <w:sz w:val="18"/>
              <w:szCs w:val="18"/>
            </w:rPr>
            <w:t xml:space="preserve">  </w:t>
          </w:r>
          <w:r w:rsidRPr="00EB734D">
            <w:rPr>
              <w:b/>
              <w:color w:val="000000" w:themeColor="text1"/>
              <w:sz w:val="18"/>
              <w:szCs w:val="18"/>
            </w:rPr>
            <w:t>Nulidad y restablecimiento del derecho</w:t>
          </w:r>
        </w:p>
      </w:tc>
    </w:tr>
    <w:tr w:rsidR="0092419C" w:rsidRPr="009B2A1B" w14:paraId="34942162" w14:textId="77777777" w:rsidTr="42CBDB42">
      <w:trPr>
        <w:gridAfter w:val="1"/>
        <w:wAfter w:w="425" w:type="dxa"/>
      </w:trPr>
      <w:tc>
        <w:tcPr>
          <w:tcW w:w="1668" w:type="dxa"/>
        </w:tcPr>
        <w:p w14:paraId="32075A27" w14:textId="77777777" w:rsidR="0092419C" w:rsidRPr="00EB734D" w:rsidRDefault="0092419C" w:rsidP="009B2A1B">
          <w:pPr>
            <w:ind w:left="-108"/>
            <w:jc w:val="both"/>
            <w:rPr>
              <w:color w:val="000000" w:themeColor="text1"/>
              <w:sz w:val="18"/>
              <w:szCs w:val="18"/>
              <w:lang w:val="es-MX"/>
            </w:rPr>
          </w:pPr>
          <w:r w:rsidRPr="00EB734D">
            <w:rPr>
              <w:color w:val="000000" w:themeColor="text1"/>
              <w:sz w:val="18"/>
              <w:szCs w:val="18"/>
            </w:rPr>
            <w:t>Demandante</w:t>
          </w:r>
        </w:p>
      </w:tc>
      <w:tc>
        <w:tcPr>
          <w:tcW w:w="425" w:type="dxa"/>
        </w:tcPr>
        <w:p w14:paraId="5F1A661A" w14:textId="77777777" w:rsidR="0092419C" w:rsidRPr="00EB734D" w:rsidRDefault="0092419C" w:rsidP="009B2A1B">
          <w:pPr>
            <w:ind w:left="-108"/>
            <w:jc w:val="both"/>
            <w:rPr>
              <w:b/>
              <w:color w:val="000000" w:themeColor="text1"/>
              <w:sz w:val="18"/>
              <w:szCs w:val="18"/>
              <w:lang w:val="es-MX"/>
            </w:rPr>
          </w:pPr>
          <w:r w:rsidRPr="00EB734D">
            <w:rPr>
              <w:b/>
              <w:color w:val="000000" w:themeColor="text1"/>
              <w:sz w:val="18"/>
              <w:szCs w:val="18"/>
              <w:lang w:val="es-MX"/>
            </w:rPr>
            <w:t>:</w:t>
          </w:r>
        </w:p>
      </w:tc>
      <w:tc>
        <w:tcPr>
          <w:tcW w:w="6095" w:type="dxa"/>
        </w:tcPr>
        <w:p w14:paraId="12CBEEC8" w14:textId="69FBBFDF" w:rsidR="0092419C" w:rsidRPr="00EB734D" w:rsidRDefault="0092419C" w:rsidP="00DA047A">
          <w:pPr>
            <w:jc w:val="both"/>
            <w:rPr>
              <w:b/>
              <w:bCs/>
              <w:color w:val="000000" w:themeColor="text1"/>
              <w:sz w:val="18"/>
              <w:szCs w:val="18"/>
              <w:lang w:val="es-MX"/>
            </w:rPr>
          </w:pPr>
          <w:r>
            <w:rPr>
              <w:b/>
              <w:bCs/>
              <w:color w:val="000000" w:themeColor="text1"/>
              <w:sz w:val="18"/>
              <w:szCs w:val="18"/>
              <w:lang w:val="es-MX"/>
            </w:rPr>
            <w:t xml:space="preserve">Luz Marina García Murillo </w:t>
          </w:r>
        </w:p>
      </w:tc>
    </w:tr>
    <w:tr w:rsidR="0092419C" w:rsidRPr="009B2A1B" w14:paraId="54ADE96A" w14:textId="77777777" w:rsidTr="42CBDB42">
      <w:trPr>
        <w:gridAfter w:val="1"/>
        <w:wAfter w:w="425" w:type="dxa"/>
      </w:trPr>
      <w:tc>
        <w:tcPr>
          <w:tcW w:w="1668" w:type="dxa"/>
        </w:tcPr>
        <w:p w14:paraId="31D18551" w14:textId="66ABFFED" w:rsidR="0092419C" w:rsidRPr="00EB734D" w:rsidRDefault="0092419C" w:rsidP="009B2A1B">
          <w:pPr>
            <w:ind w:left="-108"/>
            <w:jc w:val="both"/>
            <w:rPr>
              <w:color w:val="000000" w:themeColor="text1"/>
              <w:sz w:val="18"/>
              <w:szCs w:val="18"/>
              <w:lang w:val="es-MX"/>
            </w:rPr>
          </w:pPr>
          <w:r w:rsidRPr="00EB734D">
            <w:rPr>
              <w:color w:val="000000" w:themeColor="text1"/>
              <w:sz w:val="18"/>
              <w:szCs w:val="18"/>
            </w:rPr>
            <w:t>Demandado</w:t>
          </w:r>
        </w:p>
      </w:tc>
      <w:tc>
        <w:tcPr>
          <w:tcW w:w="425" w:type="dxa"/>
        </w:tcPr>
        <w:p w14:paraId="4DF450A9" w14:textId="77777777" w:rsidR="0092419C" w:rsidRPr="00EB734D" w:rsidRDefault="0092419C" w:rsidP="009B2A1B">
          <w:pPr>
            <w:ind w:left="-108"/>
            <w:jc w:val="both"/>
            <w:rPr>
              <w:b/>
              <w:color w:val="000000" w:themeColor="text1"/>
              <w:sz w:val="18"/>
              <w:szCs w:val="18"/>
              <w:lang w:val="es-MX"/>
            </w:rPr>
          </w:pPr>
          <w:r w:rsidRPr="00EB734D">
            <w:rPr>
              <w:b/>
              <w:color w:val="000000" w:themeColor="text1"/>
              <w:sz w:val="18"/>
              <w:szCs w:val="18"/>
              <w:lang w:val="es-MX"/>
            </w:rPr>
            <w:t>:</w:t>
          </w:r>
        </w:p>
      </w:tc>
      <w:tc>
        <w:tcPr>
          <w:tcW w:w="6095" w:type="dxa"/>
        </w:tcPr>
        <w:p w14:paraId="69F770C3" w14:textId="49CE71D9" w:rsidR="0092419C" w:rsidRPr="00EC4DD2" w:rsidRDefault="0092419C" w:rsidP="00EC4DD2">
          <w:pPr>
            <w:ind w:left="-108"/>
            <w:jc w:val="both"/>
            <w:rPr>
              <w:b/>
              <w:color w:val="000000" w:themeColor="text1"/>
              <w:sz w:val="18"/>
              <w:szCs w:val="18"/>
            </w:rPr>
          </w:pPr>
          <w:r>
            <w:rPr>
              <w:b/>
              <w:color w:val="000000" w:themeColor="text1"/>
              <w:sz w:val="18"/>
              <w:szCs w:val="18"/>
            </w:rPr>
            <w:t xml:space="preserve">  INPEC</w:t>
          </w:r>
        </w:p>
      </w:tc>
    </w:tr>
    <w:tr w:rsidR="0092419C" w:rsidRPr="009B2A1B" w14:paraId="13FCF698" w14:textId="77777777" w:rsidTr="42CBDB42">
      <w:trPr>
        <w:gridAfter w:val="1"/>
        <w:wAfter w:w="425" w:type="dxa"/>
      </w:trPr>
      <w:tc>
        <w:tcPr>
          <w:tcW w:w="1668" w:type="dxa"/>
        </w:tcPr>
        <w:p w14:paraId="2EE07C06" w14:textId="77777777" w:rsidR="0092419C" w:rsidRPr="00EB734D" w:rsidRDefault="0092419C" w:rsidP="009B2A1B">
          <w:pPr>
            <w:ind w:left="-108"/>
            <w:jc w:val="both"/>
            <w:rPr>
              <w:color w:val="000000" w:themeColor="text1"/>
              <w:sz w:val="18"/>
              <w:szCs w:val="18"/>
              <w:lang w:val="es-MX"/>
            </w:rPr>
          </w:pPr>
          <w:r w:rsidRPr="00EB734D">
            <w:rPr>
              <w:color w:val="000000" w:themeColor="text1"/>
              <w:sz w:val="18"/>
              <w:szCs w:val="18"/>
            </w:rPr>
            <w:t>Expediente</w:t>
          </w:r>
        </w:p>
      </w:tc>
      <w:tc>
        <w:tcPr>
          <w:tcW w:w="425" w:type="dxa"/>
        </w:tcPr>
        <w:p w14:paraId="7502B6F6" w14:textId="77777777" w:rsidR="0092419C" w:rsidRPr="00EB734D" w:rsidRDefault="0092419C" w:rsidP="009B2A1B">
          <w:pPr>
            <w:ind w:left="-108"/>
            <w:jc w:val="both"/>
            <w:rPr>
              <w:b/>
              <w:color w:val="000000" w:themeColor="text1"/>
              <w:sz w:val="18"/>
              <w:szCs w:val="18"/>
              <w:lang w:val="es-MX"/>
            </w:rPr>
          </w:pPr>
          <w:r w:rsidRPr="00EB734D">
            <w:rPr>
              <w:b/>
              <w:color w:val="000000" w:themeColor="text1"/>
              <w:sz w:val="18"/>
              <w:szCs w:val="18"/>
              <w:lang w:val="es-MX"/>
            </w:rPr>
            <w:t>:</w:t>
          </w:r>
        </w:p>
      </w:tc>
      <w:tc>
        <w:tcPr>
          <w:tcW w:w="6095" w:type="dxa"/>
        </w:tcPr>
        <w:p w14:paraId="0431F1D5" w14:textId="086C3F3C" w:rsidR="0092419C" w:rsidRPr="00EB734D" w:rsidRDefault="0092419C" w:rsidP="008778CC">
          <w:pPr>
            <w:jc w:val="both"/>
            <w:rPr>
              <w:b/>
              <w:color w:val="000000" w:themeColor="text1"/>
              <w:sz w:val="18"/>
              <w:szCs w:val="18"/>
            </w:rPr>
          </w:pPr>
          <w:r>
            <w:rPr>
              <w:b/>
              <w:color w:val="000000" w:themeColor="text1"/>
              <w:sz w:val="18"/>
              <w:szCs w:val="18"/>
            </w:rPr>
            <w:t>15001-33-33-001-2014-00113-01</w:t>
          </w:r>
        </w:p>
        <w:p w14:paraId="0B17329A" w14:textId="77777777" w:rsidR="0092419C" w:rsidRPr="00EB734D" w:rsidRDefault="0092419C" w:rsidP="00DF72B5">
          <w:pPr>
            <w:ind w:left="-108"/>
            <w:jc w:val="both"/>
            <w:rPr>
              <w:b/>
              <w:color w:val="000000" w:themeColor="text1"/>
              <w:sz w:val="18"/>
              <w:szCs w:val="18"/>
              <w:lang w:val="es-MX"/>
            </w:rPr>
          </w:pPr>
        </w:p>
      </w:tc>
    </w:tr>
  </w:tbl>
  <w:p w14:paraId="6A8CE4FB" w14:textId="77777777" w:rsidR="0092419C" w:rsidRDefault="0092419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22673" w14:textId="77777777" w:rsidR="0092419C" w:rsidRDefault="0092419C" w:rsidP="00E00F27">
    <w:pPr>
      <w:spacing w:line="240" w:lineRule="atLeast"/>
      <w:jc w:val="center"/>
      <w:rPr>
        <w:b/>
        <w:sz w:val="28"/>
        <w:szCs w:val="28"/>
      </w:rPr>
    </w:pPr>
  </w:p>
  <w:p w14:paraId="4969EAF6" w14:textId="77777777" w:rsidR="0092419C" w:rsidRDefault="0092419C" w:rsidP="00E00F27">
    <w:pPr>
      <w:spacing w:line="240" w:lineRule="atLeast"/>
      <w:jc w:val="center"/>
      <w:rPr>
        <w:b/>
        <w:sz w:val="28"/>
        <w:szCs w:val="28"/>
      </w:rPr>
    </w:pPr>
  </w:p>
  <w:p w14:paraId="7F67A965" w14:textId="77777777" w:rsidR="0092419C" w:rsidRDefault="0092419C" w:rsidP="00E00F27">
    <w:pPr>
      <w:spacing w:line="240" w:lineRule="atLeast"/>
      <w:jc w:val="center"/>
      <w:rPr>
        <w:b/>
        <w:sz w:val="28"/>
        <w:szCs w:val="28"/>
      </w:rPr>
    </w:pPr>
  </w:p>
  <w:p w14:paraId="46DA7337" w14:textId="77777777" w:rsidR="0092419C" w:rsidRDefault="0092419C" w:rsidP="00E00F27">
    <w:pPr>
      <w:spacing w:line="240" w:lineRule="atLeast"/>
      <w:jc w:val="center"/>
      <w:rPr>
        <w:b/>
        <w:sz w:val="26"/>
        <w:szCs w:val="26"/>
      </w:rPr>
    </w:pPr>
  </w:p>
  <w:p w14:paraId="4582D1A2" w14:textId="77777777" w:rsidR="0092419C" w:rsidRDefault="0092419C" w:rsidP="00E00F27">
    <w:pPr>
      <w:spacing w:line="240" w:lineRule="atLeast"/>
      <w:jc w:val="center"/>
      <w:rPr>
        <w:b/>
        <w:sz w:val="26"/>
        <w:szCs w:val="26"/>
      </w:rPr>
    </w:pPr>
  </w:p>
  <w:p w14:paraId="46B106B9" w14:textId="77777777" w:rsidR="0092419C" w:rsidRPr="00AD20A2" w:rsidRDefault="0092419C" w:rsidP="00E00F27">
    <w:pPr>
      <w:spacing w:line="240" w:lineRule="atLeast"/>
      <w:jc w:val="center"/>
      <w:rPr>
        <w:b/>
        <w:sz w:val="26"/>
        <w:szCs w:val="26"/>
      </w:rPr>
    </w:pPr>
    <w:r w:rsidRPr="00AD20A2">
      <w:rPr>
        <w:b/>
        <w:sz w:val="26"/>
        <w:szCs w:val="26"/>
      </w:rPr>
      <w:t>REPÚBLICA DE COLOMBIA</w:t>
    </w:r>
  </w:p>
  <w:p w14:paraId="105BBD01" w14:textId="77777777" w:rsidR="0092419C" w:rsidRPr="00AD20A2" w:rsidRDefault="0092419C" w:rsidP="00E00F27">
    <w:pPr>
      <w:spacing w:line="240" w:lineRule="atLeast"/>
      <w:jc w:val="center"/>
      <w:rPr>
        <w:b/>
        <w:sz w:val="26"/>
        <w:szCs w:val="26"/>
      </w:rPr>
    </w:pPr>
    <w:r>
      <w:rPr>
        <w:noProof/>
        <w:lang w:val="en-US" w:eastAsia="en-US"/>
      </w:rPr>
      <w:drawing>
        <wp:inline distT="0" distB="0" distL="0" distR="0" wp14:anchorId="130AEDDC" wp14:editId="2389A05F">
          <wp:extent cx="607060" cy="607060"/>
          <wp:effectExtent l="0" t="0" r="2540" b="2540"/>
          <wp:docPr id="18408973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07060" cy="607060"/>
                  </a:xfrm>
                  <a:prstGeom prst="rect">
                    <a:avLst/>
                  </a:prstGeom>
                </pic:spPr>
              </pic:pic>
            </a:graphicData>
          </a:graphic>
        </wp:inline>
      </w:drawing>
    </w:r>
  </w:p>
  <w:p w14:paraId="2A6E8204" w14:textId="77777777" w:rsidR="0092419C" w:rsidRPr="00AD20A2" w:rsidRDefault="0092419C" w:rsidP="00E00F27">
    <w:pPr>
      <w:pStyle w:val="Encabezado"/>
      <w:jc w:val="center"/>
      <w:rPr>
        <w:b/>
        <w:sz w:val="26"/>
        <w:szCs w:val="26"/>
      </w:rPr>
    </w:pPr>
    <w:r w:rsidRPr="00AD20A2">
      <w:rPr>
        <w:b/>
        <w:sz w:val="26"/>
        <w:szCs w:val="26"/>
      </w:rPr>
      <w:t>TRIBUNAL ADMINISTRATIVO DE BOYACÁ</w:t>
    </w:r>
  </w:p>
  <w:p w14:paraId="6C7EA533" w14:textId="77777777" w:rsidR="0092419C" w:rsidRPr="00AD20A2" w:rsidRDefault="0092419C" w:rsidP="00E00F27">
    <w:pPr>
      <w:pStyle w:val="Encabezado"/>
      <w:jc w:val="center"/>
      <w:rPr>
        <w:b/>
        <w:sz w:val="26"/>
        <w:szCs w:val="26"/>
      </w:rPr>
    </w:pPr>
    <w:r w:rsidRPr="00AD20A2">
      <w:rPr>
        <w:b/>
        <w:sz w:val="26"/>
        <w:szCs w:val="26"/>
      </w:rPr>
      <w:t>SALA DE DECISIÓN No 2</w:t>
    </w:r>
  </w:p>
  <w:p w14:paraId="519475E2" w14:textId="77777777" w:rsidR="0092419C" w:rsidRPr="00AD20A2" w:rsidRDefault="0092419C">
    <w:pPr>
      <w:pStyle w:val="Encabezado"/>
      <w:rPr>
        <w:sz w:val="26"/>
        <w:szCs w:val="26"/>
      </w:rPr>
    </w:pPr>
  </w:p>
</w:hdr>
</file>

<file path=word/intelligence.xml><?xml version="1.0" encoding="utf-8"?>
<int:Intelligence xmlns:int="http://schemas.microsoft.com/office/intelligence/2019/intelligence">
  <int:IntelligenceSettings/>
  <int:Manifest>
    <int:WordHash hashCode="fA0Pt5gAwrZV2o" id="kvphsbow"/>
    <int:WordHash hashCode="Zi5qtjfdoyKZNd" id="LQyAU0mA"/>
    <int:WordHash hashCode="QBqoIG1qq7ap+o" id="ob9sMEAz"/>
  </int:Manifest>
  <int:Observations>
    <int:Content id="kvphsbow">
      <int:Rejection type="AugLoop_Text_Critique"/>
    </int:Content>
    <int:Content id="LQyAU0mA">
      <int:Rejection type="AugLoop_Text_Critique"/>
    </int:Content>
    <int:Content id="ob9sMEAz">
      <int:Rejection type="AugLoop_Text_Critique"/>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65663"/>
    <w:multiLevelType w:val="multilevel"/>
    <w:tmpl w:val="FEAC9594"/>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 w15:restartNumberingAfterBreak="0">
    <w:nsid w:val="166961D0"/>
    <w:multiLevelType w:val="hybridMultilevel"/>
    <w:tmpl w:val="2258D5AE"/>
    <w:lvl w:ilvl="0" w:tplc="FFFFFFFF">
      <w:start w:val="1"/>
      <w:numFmt w:val="bullet"/>
      <w:lvlText w:val="-"/>
      <w:lvlJc w:val="left"/>
      <w:pPr>
        <w:ind w:left="720" w:hanging="360"/>
      </w:pPr>
      <w:rPr>
        <w:rFonts w:ascii="Times New Roman" w:hAnsi="Times New Roman"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67D7FBF"/>
    <w:multiLevelType w:val="hybridMultilevel"/>
    <w:tmpl w:val="37B8D518"/>
    <w:lvl w:ilvl="0" w:tplc="4A3EB16E">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15:restartNumberingAfterBreak="0">
    <w:nsid w:val="20435BD6"/>
    <w:multiLevelType w:val="hybridMultilevel"/>
    <w:tmpl w:val="8D546EDA"/>
    <w:lvl w:ilvl="0" w:tplc="508EE80A">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0706515"/>
    <w:multiLevelType w:val="hybridMultilevel"/>
    <w:tmpl w:val="07ACBD90"/>
    <w:lvl w:ilvl="0" w:tplc="7BD05B32">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248356C"/>
    <w:multiLevelType w:val="multilevel"/>
    <w:tmpl w:val="1EE0CD0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28E3242"/>
    <w:multiLevelType w:val="multilevel"/>
    <w:tmpl w:val="A4AAA952"/>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3B70379"/>
    <w:multiLevelType w:val="hybridMultilevel"/>
    <w:tmpl w:val="F4D06748"/>
    <w:lvl w:ilvl="0" w:tplc="C22A590E">
      <w:start w:val="1"/>
      <w:numFmt w:val="decimal"/>
      <w:lvlText w:val="%1."/>
      <w:lvlJc w:val="left"/>
      <w:pPr>
        <w:ind w:left="720" w:hanging="360"/>
      </w:pPr>
    </w:lvl>
    <w:lvl w:ilvl="1" w:tplc="CD166AC8">
      <w:start w:val="1"/>
      <w:numFmt w:val="lowerLetter"/>
      <w:lvlText w:val="%2."/>
      <w:lvlJc w:val="left"/>
      <w:pPr>
        <w:ind w:left="1440" w:hanging="360"/>
      </w:pPr>
    </w:lvl>
    <w:lvl w:ilvl="2" w:tplc="11CAF35A">
      <w:start w:val="1"/>
      <w:numFmt w:val="lowerRoman"/>
      <w:lvlText w:val="%3."/>
      <w:lvlJc w:val="right"/>
      <w:pPr>
        <w:ind w:left="2160" w:hanging="180"/>
      </w:pPr>
    </w:lvl>
    <w:lvl w:ilvl="3" w:tplc="71FE9258">
      <w:start w:val="1"/>
      <w:numFmt w:val="decimal"/>
      <w:lvlText w:val="%4."/>
      <w:lvlJc w:val="left"/>
      <w:pPr>
        <w:ind w:left="2880" w:hanging="360"/>
      </w:pPr>
    </w:lvl>
    <w:lvl w:ilvl="4" w:tplc="BD7248E6">
      <w:start w:val="1"/>
      <w:numFmt w:val="lowerLetter"/>
      <w:lvlText w:val="%5."/>
      <w:lvlJc w:val="left"/>
      <w:pPr>
        <w:ind w:left="3600" w:hanging="360"/>
      </w:pPr>
    </w:lvl>
    <w:lvl w:ilvl="5" w:tplc="157C7B9C">
      <w:start w:val="1"/>
      <w:numFmt w:val="lowerRoman"/>
      <w:lvlText w:val="%6."/>
      <w:lvlJc w:val="right"/>
      <w:pPr>
        <w:ind w:left="4320" w:hanging="180"/>
      </w:pPr>
    </w:lvl>
    <w:lvl w:ilvl="6" w:tplc="931E85BA">
      <w:start w:val="1"/>
      <w:numFmt w:val="decimal"/>
      <w:lvlText w:val="%7."/>
      <w:lvlJc w:val="left"/>
      <w:pPr>
        <w:ind w:left="5040" w:hanging="360"/>
      </w:pPr>
    </w:lvl>
    <w:lvl w:ilvl="7" w:tplc="A0A6A2E0">
      <w:start w:val="1"/>
      <w:numFmt w:val="lowerLetter"/>
      <w:lvlText w:val="%8."/>
      <w:lvlJc w:val="left"/>
      <w:pPr>
        <w:ind w:left="5760" w:hanging="360"/>
      </w:pPr>
    </w:lvl>
    <w:lvl w:ilvl="8" w:tplc="FC7E1E58">
      <w:start w:val="1"/>
      <w:numFmt w:val="lowerRoman"/>
      <w:lvlText w:val="%9."/>
      <w:lvlJc w:val="right"/>
      <w:pPr>
        <w:ind w:left="6480" w:hanging="180"/>
      </w:pPr>
    </w:lvl>
  </w:abstractNum>
  <w:abstractNum w:abstractNumId="8" w15:restartNumberingAfterBreak="0">
    <w:nsid w:val="44AE1238"/>
    <w:multiLevelType w:val="hybridMultilevel"/>
    <w:tmpl w:val="88B2B1C2"/>
    <w:lvl w:ilvl="0" w:tplc="117ACA72">
      <w:start w:val="1"/>
      <w:numFmt w:val="low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49C26BC2"/>
    <w:multiLevelType w:val="hybridMultilevel"/>
    <w:tmpl w:val="15FEFB76"/>
    <w:lvl w:ilvl="0" w:tplc="9F168DEC">
      <w:start w:val="6"/>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4E375476"/>
    <w:multiLevelType w:val="hybridMultilevel"/>
    <w:tmpl w:val="2AF6715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FF82A1E"/>
    <w:multiLevelType w:val="hybridMultilevel"/>
    <w:tmpl w:val="FDD0AEC0"/>
    <w:lvl w:ilvl="0" w:tplc="7C2AFDC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B145D21"/>
    <w:multiLevelType w:val="multilevel"/>
    <w:tmpl w:val="5F4C54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F305C9C"/>
    <w:multiLevelType w:val="hybridMultilevel"/>
    <w:tmpl w:val="2AF6715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0"/>
  </w:num>
  <w:num w:numId="5">
    <w:abstractNumId w:val="11"/>
  </w:num>
  <w:num w:numId="6">
    <w:abstractNumId w:val="5"/>
  </w:num>
  <w:num w:numId="7">
    <w:abstractNumId w:val="12"/>
  </w:num>
  <w:num w:numId="8">
    <w:abstractNumId w:val="1"/>
  </w:num>
  <w:num w:numId="9">
    <w:abstractNumId w:val="10"/>
  </w:num>
  <w:num w:numId="10">
    <w:abstractNumId w:val="3"/>
  </w:num>
  <w:num w:numId="11">
    <w:abstractNumId w:val="4"/>
  </w:num>
  <w:num w:numId="12">
    <w:abstractNumId w:val="2"/>
  </w:num>
  <w:num w:numId="13">
    <w:abstractNumId w:val="13"/>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3A"/>
    <w:rsid w:val="00004F9D"/>
    <w:rsid w:val="00007FF8"/>
    <w:rsid w:val="00011313"/>
    <w:rsid w:val="00013E0D"/>
    <w:rsid w:val="0001761C"/>
    <w:rsid w:val="000204B7"/>
    <w:rsid w:val="0003132E"/>
    <w:rsid w:val="00031BAA"/>
    <w:rsid w:val="00037945"/>
    <w:rsid w:val="00040AEF"/>
    <w:rsid w:val="0004299B"/>
    <w:rsid w:val="00043608"/>
    <w:rsid w:val="0004378C"/>
    <w:rsid w:val="00043EEF"/>
    <w:rsid w:val="00052FAA"/>
    <w:rsid w:val="0005365C"/>
    <w:rsid w:val="000569DD"/>
    <w:rsid w:val="00067F23"/>
    <w:rsid w:val="00070904"/>
    <w:rsid w:val="0007117B"/>
    <w:rsid w:val="00073A55"/>
    <w:rsid w:val="0007540B"/>
    <w:rsid w:val="0008049B"/>
    <w:rsid w:val="000873A2"/>
    <w:rsid w:val="00087442"/>
    <w:rsid w:val="0009387D"/>
    <w:rsid w:val="00095873"/>
    <w:rsid w:val="000966EE"/>
    <w:rsid w:val="000A19F7"/>
    <w:rsid w:val="000A3867"/>
    <w:rsid w:val="000A4BF8"/>
    <w:rsid w:val="000A5406"/>
    <w:rsid w:val="000A6461"/>
    <w:rsid w:val="000A69F0"/>
    <w:rsid w:val="000B0B5B"/>
    <w:rsid w:val="000B130E"/>
    <w:rsid w:val="000B17E0"/>
    <w:rsid w:val="000B22CE"/>
    <w:rsid w:val="000B3FE7"/>
    <w:rsid w:val="000B4646"/>
    <w:rsid w:val="000B55EB"/>
    <w:rsid w:val="000C2C72"/>
    <w:rsid w:val="000C3285"/>
    <w:rsid w:val="000C385F"/>
    <w:rsid w:val="000C3C4B"/>
    <w:rsid w:val="000C4DB9"/>
    <w:rsid w:val="000C6025"/>
    <w:rsid w:val="000D0263"/>
    <w:rsid w:val="000D258F"/>
    <w:rsid w:val="000D6B6C"/>
    <w:rsid w:val="000D6C65"/>
    <w:rsid w:val="000D7043"/>
    <w:rsid w:val="000D71AE"/>
    <w:rsid w:val="000E1CA3"/>
    <w:rsid w:val="000E219E"/>
    <w:rsid w:val="000E2A3A"/>
    <w:rsid w:val="000E4C94"/>
    <w:rsid w:val="000E7F4D"/>
    <w:rsid w:val="000F3D53"/>
    <w:rsid w:val="000F4DDB"/>
    <w:rsid w:val="000F5E5D"/>
    <w:rsid w:val="000F68B0"/>
    <w:rsid w:val="000F68DA"/>
    <w:rsid w:val="00101CD9"/>
    <w:rsid w:val="001021D0"/>
    <w:rsid w:val="001039F9"/>
    <w:rsid w:val="00104551"/>
    <w:rsid w:val="0010523F"/>
    <w:rsid w:val="00105936"/>
    <w:rsid w:val="00105C55"/>
    <w:rsid w:val="00107394"/>
    <w:rsid w:val="00117186"/>
    <w:rsid w:val="00131CA1"/>
    <w:rsid w:val="0013256A"/>
    <w:rsid w:val="00142359"/>
    <w:rsid w:val="0014752E"/>
    <w:rsid w:val="00152443"/>
    <w:rsid w:val="001542C7"/>
    <w:rsid w:val="00154FA4"/>
    <w:rsid w:val="001550F1"/>
    <w:rsid w:val="0015741C"/>
    <w:rsid w:val="00160DBC"/>
    <w:rsid w:val="00162236"/>
    <w:rsid w:val="00164E1C"/>
    <w:rsid w:val="00171CAD"/>
    <w:rsid w:val="00172697"/>
    <w:rsid w:val="00176581"/>
    <w:rsid w:val="00180C4A"/>
    <w:rsid w:val="00181D46"/>
    <w:rsid w:val="00183153"/>
    <w:rsid w:val="00183EB5"/>
    <w:rsid w:val="00183FCD"/>
    <w:rsid w:val="001860A7"/>
    <w:rsid w:val="0018708A"/>
    <w:rsid w:val="00193373"/>
    <w:rsid w:val="001A4B7A"/>
    <w:rsid w:val="001B0488"/>
    <w:rsid w:val="001B10A6"/>
    <w:rsid w:val="001B4E01"/>
    <w:rsid w:val="001B76E3"/>
    <w:rsid w:val="001C219B"/>
    <w:rsid w:val="001C533F"/>
    <w:rsid w:val="001D0076"/>
    <w:rsid w:val="001D435A"/>
    <w:rsid w:val="001D7315"/>
    <w:rsid w:val="001E191E"/>
    <w:rsid w:val="001E3EF2"/>
    <w:rsid w:val="001E52BB"/>
    <w:rsid w:val="001E66AC"/>
    <w:rsid w:val="001E6C2B"/>
    <w:rsid w:val="001F06AD"/>
    <w:rsid w:val="001F0D65"/>
    <w:rsid w:val="001F12C6"/>
    <w:rsid w:val="001F27CD"/>
    <w:rsid w:val="001F64E3"/>
    <w:rsid w:val="001F651F"/>
    <w:rsid w:val="00200321"/>
    <w:rsid w:val="002009C6"/>
    <w:rsid w:val="0020308F"/>
    <w:rsid w:val="0021335D"/>
    <w:rsid w:val="002143D9"/>
    <w:rsid w:val="00222C05"/>
    <w:rsid w:val="00223F54"/>
    <w:rsid w:val="0022493B"/>
    <w:rsid w:val="00225DEF"/>
    <w:rsid w:val="00234E1A"/>
    <w:rsid w:val="0024109B"/>
    <w:rsid w:val="00241611"/>
    <w:rsid w:val="0024370C"/>
    <w:rsid w:val="00243EF7"/>
    <w:rsid w:val="002464C8"/>
    <w:rsid w:val="002507BF"/>
    <w:rsid w:val="002657A3"/>
    <w:rsid w:val="002674CD"/>
    <w:rsid w:val="00272300"/>
    <w:rsid w:val="00276354"/>
    <w:rsid w:val="002823FD"/>
    <w:rsid w:val="0028700E"/>
    <w:rsid w:val="0029125B"/>
    <w:rsid w:val="00293009"/>
    <w:rsid w:val="00293369"/>
    <w:rsid w:val="002A1ECF"/>
    <w:rsid w:val="002A2941"/>
    <w:rsid w:val="002B08FB"/>
    <w:rsid w:val="002B15AD"/>
    <w:rsid w:val="002B30F6"/>
    <w:rsid w:val="002B61D5"/>
    <w:rsid w:val="002B6381"/>
    <w:rsid w:val="002B76B2"/>
    <w:rsid w:val="002B7820"/>
    <w:rsid w:val="002C0D74"/>
    <w:rsid w:val="002C2396"/>
    <w:rsid w:val="002C7538"/>
    <w:rsid w:val="002D18D8"/>
    <w:rsid w:val="002D25AD"/>
    <w:rsid w:val="002D2B98"/>
    <w:rsid w:val="002D53DD"/>
    <w:rsid w:val="002E025D"/>
    <w:rsid w:val="002E4B99"/>
    <w:rsid w:val="002F1E0B"/>
    <w:rsid w:val="002F38B5"/>
    <w:rsid w:val="0030081C"/>
    <w:rsid w:val="00301BD2"/>
    <w:rsid w:val="0030348E"/>
    <w:rsid w:val="00303DAF"/>
    <w:rsid w:val="00304D62"/>
    <w:rsid w:val="00306B8B"/>
    <w:rsid w:val="00306B9A"/>
    <w:rsid w:val="003078D1"/>
    <w:rsid w:val="00310C2B"/>
    <w:rsid w:val="0031245C"/>
    <w:rsid w:val="003156CB"/>
    <w:rsid w:val="00317613"/>
    <w:rsid w:val="00323BAA"/>
    <w:rsid w:val="00325B85"/>
    <w:rsid w:val="003273FB"/>
    <w:rsid w:val="00327452"/>
    <w:rsid w:val="003318BD"/>
    <w:rsid w:val="00332580"/>
    <w:rsid w:val="0033403C"/>
    <w:rsid w:val="003363F3"/>
    <w:rsid w:val="00337F32"/>
    <w:rsid w:val="0034222A"/>
    <w:rsid w:val="0034299D"/>
    <w:rsid w:val="003431C7"/>
    <w:rsid w:val="00345980"/>
    <w:rsid w:val="00351911"/>
    <w:rsid w:val="003534A0"/>
    <w:rsid w:val="003546F4"/>
    <w:rsid w:val="00354A08"/>
    <w:rsid w:val="003560EA"/>
    <w:rsid w:val="003611CF"/>
    <w:rsid w:val="0036392F"/>
    <w:rsid w:val="0037098B"/>
    <w:rsid w:val="00371506"/>
    <w:rsid w:val="00371C49"/>
    <w:rsid w:val="00374B3E"/>
    <w:rsid w:val="00384B21"/>
    <w:rsid w:val="00385618"/>
    <w:rsid w:val="00385E3A"/>
    <w:rsid w:val="00386BCE"/>
    <w:rsid w:val="00390505"/>
    <w:rsid w:val="003A0043"/>
    <w:rsid w:val="003A2C3B"/>
    <w:rsid w:val="003A54BC"/>
    <w:rsid w:val="003A5785"/>
    <w:rsid w:val="003A6571"/>
    <w:rsid w:val="003B680C"/>
    <w:rsid w:val="003B6EC3"/>
    <w:rsid w:val="003B7150"/>
    <w:rsid w:val="003C0FC9"/>
    <w:rsid w:val="003C4351"/>
    <w:rsid w:val="003C4CB0"/>
    <w:rsid w:val="003C4D62"/>
    <w:rsid w:val="003C5CBE"/>
    <w:rsid w:val="003C6BBE"/>
    <w:rsid w:val="003D27CF"/>
    <w:rsid w:val="003D2863"/>
    <w:rsid w:val="003D79BA"/>
    <w:rsid w:val="003E34D5"/>
    <w:rsid w:val="003E4726"/>
    <w:rsid w:val="003E5C33"/>
    <w:rsid w:val="003E77ED"/>
    <w:rsid w:val="003E7BD6"/>
    <w:rsid w:val="003E7D01"/>
    <w:rsid w:val="003F0889"/>
    <w:rsid w:val="003F4E4C"/>
    <w:rsid w:val="00400D58"/>
    <w:rsid w:val="004033BA"/>
    <w:rsid w:val="00403DA2"/>
    <w:rsid w:val="004048D7"/>
    <w:rsid w:val="004049E3"/>
    <w:rsid w:val="0040532C"/>
    <w:rsid w:val="00411E27"/>
    <w:rsid w:val="004125D6"/>
    <w:rsid w:val="00413D82"/>
    <w:rsid w:val="0041477F"/>
    <w:rsid w:val="004212CB"/>
    <w:rsid w:val="00421CD7"/>
    <w:rsid w:val="004229D8"/>
    <w:rsid w:val="004259C9"/>
    <w:rsid w:val="00431C37"/>
    <w:rsid w:val="00432FD3"/>
    <w:rsid w:val="00440DCF"/>
    <w:rsid w:val="004423A5"/>
    <w:rsid w:val="00445B99"/>
    <w:rsid w:val="00447D18"/>
    <w:rsid w:val="00450DB3"/>
    <w:rsid w:val="00452A1E"/>
    <w:rsid w:val="00454DC5"/>
    <w:rsid w:val="00454DF0"/>
    <w:rsid w:val="004578E1"/>
    <w:rsid w:val="00462381"/>
    <w:rsid w:val="00471B21"/>
    <w:rsid w:val="0047631F"/>
    <w:rsid w:val="004821C1"/>
    <w:rsid w:val="00490E28"/>
    <w:rsid w:val="004918A1"/>
    <w:rsid w:val="004A198C"/>
    <w:rsid w:val="004A3B18"/>
    <w:rsid w:val="004A4D2C"/>
    <w:rsid w:val="004D2AFD"/>
    <w:rsid w:val="004D4D91"/>
    <w:rsid w:val="004D6A62"/>
    <w:rsid w:val="004D7838"/>
    <w:rsid w:val="004D7C0E"/>
    <w:rsid w:val="004E48A3"/>
    <w:rsid w:val="004E4EAC"/>
    <w:rsid w:val="004E58CD"/>
    <w:rsid w:val="004E660C"/>
    <w:rsid w:val="004E7BF6"/>
    <w:rsid w:val="004F048A"/>
    <w:rsid w:val="004F2F89"/>
    <w:rsid w:val="004F7069"/>
    <w:rsid w:val="00502597"/>
    <w:rsid w:val="005066B1"/>
    <w:rsid w:val="00511D97"/>
    <w:rsid w:val="0051410D"/>
    <w:rsid w:val="00514911"/>
    <w:rsid w:val="005156AB"/>
    <w:rsid w:val="0051698C"/>
    <w:rsid w:val="00523809"/>
    <w:rsid w:val="00525783"/>
    <w:rsid w:val="00531500"/>
    <w:rsid w:val="0053291D"/>
    <w:rsid w:val="00532AF8"/>
    <w:rsid w:val="005338D3"/>
    <w:rsid w:val="00533DB1"/>
    <w:rsid w:val="0053CF37"/>
    <w:rsid w:val="00540B73"/>
    <w:rsid w:val="00541C59"/>
    <w:rsid w:val="00542FC6"/>
    <w:rsid w:val="00547587"/>
    <w:rsid w:val="00547C8D"/>
    <w:rsid w:val="00553749"/>
    <w:rsid w:val="00561062"/>
    <w:rsid w:val="00561D22"/>
    <w:rsid w:val="00563900"/>
    <w:rsid w:val="00564237"/>
    <w:rsid w:val="00565341"/>
    <w:rsid w:val="00567297"/>
    <w:rsid w:val="005727AD"/>
    <w:rsid w:val="005809F5"/>
    <w:rsid w:val="0058338D"/>
    <w:rsid w:val="005853A4"/>
    <w:rsid w:val="0059117C"/>
    <w:rsid w:val="00591181"/>
    <w:rsid w:val="0059322A"/>
    <w:rsid w:val="005A06D8"/>
    <w:rsid w:val="005A0A35"/>
    <w:rsid w:val="005A3628"/>
    <w:rsid w:val="005A6613"/>
    <w:rsid w:val="005A7692"/>
    <w:rsid w:val="005B168D"/>
    <w:rsid w:val="005B33FA"/>
    <w:rsid w:val="005B408D"/>
    <w:rsid w:val="005B49D6"/>
    <w:rsid w:val="005B4C5F"/>
    <w:rsid w:val="005B50E4"/>
    <w:rsid w:val="005C4EC8"/>
    <w:rsid w:val="005C5A25"/>
    <w:rsid w:val="005C5C26"/>
    <w:rsid w:val="005C75DE"/>
    <w:rsid w:val="005C7BFE"/>
    <w:rsid w:val="005C7E93"/>
    <w:rsid w:val="005D4FE5"/>
    <w:rsid w:val="005D7DC7"/>
    <w:rsid w:val="005E09BC"/>
    <w:rsid w:val="005F312A"/>
    <w:rsid w:val="005F4335"/>
    <w:rsid w:val="005F7CD6"/>
    <w:rsid w:val="0060137A"/>
    <w:rsid w:val="00604C2E"/>
    <w:rsid w:val="00607E2F"/>
    <w:rsid w:val="00613D00"/>
    <w:rsid w:val="00614BE1"/>
    <w:rsid w:val="00614D7C"/>
    <w:rsid w:val="00616DDB"/>
    <w:rsid w:val="00622381"/>
    <w:rsid w:val="00625FD6"/>
    <w:rsid w:val="0062751C"/>
    <w:rsid w:val="00630115"/>
    <w:rsid w:val="00630501"/>
    <w:rsid w:val="00630883"/>
    <w:rsid w:val="00635ED6"/>
    <w:rsid w:val="00637EA4"/>
    <w:rsid w:val="00650872"/>
    <w:rsid w:val="00656DA8"/>
    <w:rsid w:val="0066074B"/>
    <w:rsid w:val="00662121"/>
    <w:rsid w:val="00663DE9"/>
    <w:rsid w:val="006647B3"/>
    <w:rsid w:val="00666E87"/>
    <w:rsid w:val="00667A3F"/>
    <w:rsid w:val="00667A7A"/>
    <w:rsid w:val="00667C0B"/>
    <w:rsid w:val="00673340"/>
    <w:rsid w:val="006739BE"/>
    <w:rsid w:val="0067518A"/>
    <w:rsid w:val="00677BBC"/>
    <w:rsid w:val="0068098B"/>
    <w:rsid w:val="006842EE"/>
    <w:rsid w:val="00684B4C"/>
    <w:rsid w:val="00690665"/>
    <w:rsid w:val="00691303"/>
    <w:rsid w:val="00691B5B"/>
    <w:rsid w:val="00693034"/>
    <w:rsid w:val="00694F69"/>
    <w:rsid w:val="00697912"/>
    <w:rsid w:val="006A1263"/>
    <w:rsid w:val="006A1E5B"/>
    <w:rsid w:val="006A6F83"/>
    <w:rsid w:val="006A7898"/>
    <w:rsid w:val="006B0889"/>
    <w:rsid w:val="006B0C63"/>
    <w:rsid w:val="006B26CD"/>
    <w:rsid w:val="006B40A2"/>
    <w:rsid w:val="006B7674"/>
    <w:rsid w:val="006C03BD"/>
    <w:rsid w:val="006C1474"/>
    <w:rsid w:val="006C40CB"/>
    <w:rsid w:val="006C4825"/>
    <w:rsid w:val="006D0FBA"/>
    <w:rsid w:val="006D1E35"/>
    <w:rsid w:val="006E0A3B"/>
    <w:rsid w:val="006E0EEA"/>
    <w:rsid w:val="006E434B"/>
    <w:rsid w:val="006E4F8A"/>
    <w:rsid w:val="006E5250"/>
    <w:rsid w:val="006E6A17"/>
    <w:rsid w:val="006F3D2F"/>
    <w:rsid w:val="006F6BCE"/>
    <w:rsid w:val="00702D41"/>
    <w:rsid w:val="00704BBB"/>
    <w:rsid w:val="0070590E"/>
    <w:rsid w:val="00707FA4"/>
    <w:rsid w:val="0071263D"/>
    <w:rsid w:val="00715318"/>
    <w:rsid w:val="007160B4"/>
    <w:rsid w:val="00717ABC"/>
    <w:rsid w:val="00720C8A"/>
    <w:rsid w:val="007211DC"/>
    <w:rsid w:val="007228F5"/>
    <w:rsid w:val="00727838"/>
    <w:rsid w:val="00740EC2"/>
    <w:rsid w:val="007411AA"/>
    <w:rsid w:val="00741373"/>
    <w:rsid w:val="007418E5"/>
    <w:rsid w:val="007458DD"/>
    <w:rsid w:val="00746B6B"/>
    <w:rsid w:val="00746B8F"/>
    <w:rsid w:val="00752246"/>
    <w:rsid w:val="00756665"/>
    <w:rsid w:val="00756B35"/>
    <w:rsid w:val="007626A3"/>
    <w:rsid w:val="00762FB3"/>
    <w:rsid w:val="007650CB"/>
    <w:rsid w:val="00770334"/>
    <w:rsid w:val="007753CE"/>
    <w:rsid w:val="007761F1"/>
    <w:rsid w:val="00776E7E"/>
    <w:rsid w:val="00777CFE"/>
    <w:rsid w:val="0078684D"/>
    <w:rsid w:val="00786FCF"/>
    <w:rsid w:val="00787461"/>
    <w:rsid w:val="00787A84"/>
    <w:rsid w:val="007938DC"/>
    <w:rsid w:val="00794480"/>
    <w:rsid w:val="00795032"/>
    <w:rsid w:val="00796602"/>
    <w:rsid w:val="00797D6B"/>
    <w:rsid w:val="007A21B3"/>
    <w:rsid w:val="007A32D7"/>
    <w:rsid w:val="007A41DE"/>
    <w:rsid w:val="007B0189"/>
    <w:rsid w:val="007B217C"/>
    <w:rsid w:val="007B4E7A"/>
    <w:rsid w:val="007B6C3E"/>
    <w:rsid w:val="007C0278"/>
    <w:rsid w:val="007C063F"/>
    <w:rsid w:val="007C18DF"/>
    <w:rsid w:val="007C1F9C"/>
    <w:rsid w:val="007D1A18"/>
    <w:rsid w:val="007D20DC"/>
    <w:rsid w:val="007E3678"/>
    <w:rsid w:val="007E5C01"/>
    <w:rsid w:val="007E6F59"/>
    <w:rsid w:val="007F0432"/>
    <w:rsid w:val="007F2CA5"/>
    <w:rsid w:val="007F3235"/>
    <w:rsid w:val="0080471C"/>
    <w:rsid w:val="00805036"/>
    <w:rsid w:val="008051AF"/>
    <w:rsid w:val="00813188"/>
    <w:rsid w:val="00814F7C"/>
    <w:rsid w:val="008152E5"/>
    <w:rsid w:val="00817337"/>
    <w:rsid w:val="00817CE2"/>
    <w:rsid w:val="00820993"/>
    <w:rsid w:val="00823150"/>
    <w:rsid w:val="00827249"/>
    <w:rsid w:val="0082771E"/>
    <w:rsid w:val="00830FC3"/>
    <w:rsid w:val="008310B8"/>
    <w:rsid w:val="0083597B"/>
    <w:rsid w:val="008415A8"/>
    <w:rsid w:val="00846B93"/>
    <w:rsid w:val="00847A4C"/>
    <w:rsid w:val="008492F5"/>
    <w:rsid w:val="00852E22"/>
    <w:rsid w:val="00855D9A"/>
    <w:rsid w:val="0085680D"/>
    <w:rsid w:val="00856CED"/>
    <w:rsid w:val="00857566"/>
    <w:rsid w:val="008580D5"/>
    <w:rsid w:val="008637C8"/>
    <w:rsid w:val="00863F63"/>
    <w:rsid w:val="008652D1"/>
    <w:rsid w:val="00865644"/>
    <w:rsid w:val="0086623B"/>
    <w:rsid w:val="00867C2D"/>
    <w:rsid w:val="00870BAD"/>
    <w:rsid w:val="0087340E"/>
    <w:rsid w:val="00874E75"/>
    <w:rsid w:val="00876A66"/>
    <w:rsid w:val="00876B22"/>
    <w:rsid w:val="008776D5"/>
    <w:rsid w:val="008778CC"/>
    <w:rsid w:val="00880ADC"/>
    <w:rsid w:val="00886019"/>
    <w:rsid w:val="0088646C"/>
    <w:rsid w:val="0089043E"/>
    <w:rsid w:val="008925E9"/>
    <w:rsid w:val="0089747D"/>
    <w:rsid w:val="0089768A"/>
    <w:rsid w:val="008A026A"/>
    <w:rsid w:val="008A09C1"/>
    <w:rsid w:val="008A1F7E"/>
    <w:rsid w:val="008A2FDA"/>
    <w:rsid w:val="008A565E"/>
    <w:rsid w:val="008A7E0F"/>
    <w:rsid w:val="008B1231"/>
    <w:rsid w:val="008B5FE2"/>
    <w:rsid w:val="008C0BDF"/>
    <w:rsid w:val="008C1D0A"/>
    <w:rsid w:val="008C32F6"/>
    <w:rsid w:val="008C543C"/>
    <w:rsid w:val="008C672E"/>
    <w:rsid w:val="008D07E0"/>
    <w:rsid w:val="008D5077"/>
    <w:rsid w:val="008D5D5D"/>
    <w:rsid w:val="008D7301"/>
    <w:rsid w:val="008E0BBE"/>
    <w:rsid w:val="008E3B7F"/>
    <w:rsid w:val="008E3E85"/>
    <w:rsid w:val="008E4536"/>
    <w:rsid w:val="008E4775"/>
    <w:rsid w:val="008E4F6D"/>
    <w:rsid w:val="008E53E5"/>
    <w:rsid w:val="008E7026"/>
    <w:rsid w:val="008F324E"/>
    <w:rsid w:val="008F606E"/>
    <w:rsid w:val="00900EEA"/>
    <w:rsid w:val="00911F29"/>
    <w:rsid w:val="00912D5B"/>
    <w:rsid w:val="00913C5D"/>
    <w:rsid w:val="009166E6"/>
    <w:rsid w:val="0091703A"/>
    <w:rsid w:val="0092419C"/>
    <w:rsid w:val="009253C6"/>
    <w:rsid w:val="009256AC"/>
    <w:rsid w:val="0092631D"/>
    <w:rsid w:val="0092769F"/>
    <w:rsid w:val="0092C09E"/>
    <w:rsid w:val="00931AC9"/>
    <w:rsid w:val="0093365E"/>
    <w:rsid w:val="009337B1"/>
    <w:rsid w:val="00940758"/>
    <w:rsid w:val="00941A7E"/>
    <w:rsid w:val="00943BE8"/>
    <w:rsid w:val="0094797F"/>
    <w:rsid w:val="00950E29"/>
    <w:rsid w:val="00960987"/>
    <w:rsid w:val="0096359E"/>
    <w:rsid w:val="009713AF"/>
    <w:rsid w:val="00971B5C"/>
    <w:rsid w:val="0098032A"/>
    <w:rsid w:val="009815F7"/>
    <w:rsid w:val="00981F7A"/>
    <w:rsid w:val="00986056"/>
    <w:rsid w:val="00986382"/>
    <w:rsid w:val="0099104C"/>
    <w:rsid w:val="00995B50"/>
    <w:rsid w:val="00996A20"/>
    <w:rsid w:val="009974F9"/>
    <w:rsid w:val="009A0515"/>
    <w:rsid w:val="009A404E"/>
    <w:rsid w:val="009B2A1B"/>
    <w:rsid w:val="009B338C"/>
    <w:rsid w:val="009B62AA"/>
    <w:rsid w:val="009C4268"/>
    <w:rsid w:val="009C6016"/>
    <w:rsid w:val="009D1871"/>
    <w:rsid w:val="009D44B7"/>
    <w:rsid w:val="009D5A85"/>
    <w:rsid w:val="009D5D0C"/>
    <w:rsid w:val="009D70AE"/>
    <w:rsid w:val="009D7616"/>
    <w:rsid w:val="009E184F"/>
    <w:rsid w:val="009E6630"/>
    <w:rsid w:val="009E7D1B"/>
    <w:rsid w:val="009F1318"/>
    <w:rsid w:val="009F35D1"/>
    <w:rsid w:val="009F5B80"/>
    <w:rsid w:val="009F63A8"/>
    <w:rsid w:val="009F7F0F"/>
    <w:rsid w:val="00A0283A"/>
    <w:rsid w:val="00A02C00"/>
    <w:rsid w:val="00A034CC"/>
    <w:rsid w:val="00A06419"/>
    <w:rsid w:val="00A074CE"/>
    <w:rsid w:val="00A07E6B"/>
    <w:rsid w:val="00A07E87"/>
    <w:rsid w:val="00A12976"/>
    <w:rsid w:val="00A1359F"/>
    <w:rsid w:val="00A1736E"/>
    <w:rsid w:val="00A2006E"/>
    <w:rsid w:val="00A20A6A"/>
    <w:rsid w:val="00A253D7"/>
    <w:rsid w:val="00A26038"/>
    <w:rsid w:val="00A30FB8"/>
    <w:rsid w:val="00A3155C"/>
    <w:rsid w:val="00A3285A"/>
    <w:rsid w:val="00A342CC"/>
    <w:rsid w:val="00A35494"/>
    <w:rsid w:val="00A3787F"/>
    <w:rsid w:val="00A37AF9"/>
    <w:rsid w:val="00A403CC"/>
    <w:rsid w:val="00A41CD6"/>
    <w:rsid w:val="00A4363C"/>
    <w:rsid w:val="00A45013"/>
    <w:rsid w:val="00A474BF"/>
    <w:rsid w:val="00A502E1"/>
    <w:rsid w:val="00A50735"/>
    <w:rsid w:val="00A54125"/>
    <w:rsid w:val="00A55A33"/>
    <w:rsid w:val="00A573D8"/>
    <w:rsid w:val="00A61E09"/>
    <w:rsid w:val="00A65147"/>
    <w:rsid w:val="00A66765"/>
    <w:rsid w:val="00A71CDF"/>
    <w:rsid w:val="00A75352"/>
    <w:rsid w:val="00A75E3E"/>
    <w:rsid w:val="00A76915"/>
    <w:rsid w:val="00A77F51"/>
    <w:rsid w:val="00A80AFC"/>
    <w:rsid w:val="00A823D9"/>
    <w:rsid w:val="00A826C0"/>
    <w:rsid w:val="00A82DA7"/>
    <w:rsid w:val="00A83E89"/>
    <w:rsid w:val="00A83EA5"/>
    <w:rsid w:val="00A847E5"/>
    <w:rsid w:val="00A84A85"/>
    <w:rsid w:val="00A92A03"/>
    <w:rsid w:val="00A940AA"/>
    <w:rsid w:val="00AA0100"/>
    <w:rsid w:val="00AA3084"/>
    <w:rsid w:val="00AA50B5"/>
    <w:rsid w:val="00AB1DC6"/>
    <w:rsid w:val="00AB3A50"/>
    <w:rsid w:val="00AB56A3"/>
    <w:rsid w:val="00AB5CA4"/>
    <w:rsid w:val="00AB70DC"/>
    <w:rsid w:val="00AD1770"/>
    <w:rsid w:val="00AD6F70"/>
    <w:rsid w:val="00AD725B"/>
    <w:rsid w:val="00AE28CE"/>
    <w:rsid w:val="00AE349F"/>
    <w:rsid w:val="00AE350D"/>
    <w:rsid w:val="00AE3C5D"/>
    <w:rsid w:val="00AE6660"/>
    <w:rsid w:val="00AF2178"/>
    <w:rsid w:val="00AF27E4"/>
    <w:rsid w:val="00AF6278"/>
    <w:rsid w:val="00AF71AA"/>
    <w:rsid w:val="00B01D58"/>
    <w:rsid w:val="00B0248B"/>
    <w:rsid w:val="00B06B1E"/>
    <w:rsid w:val="00B06C50"/>
    <w:rsid w:val="00B06E69"/>
    <w:rsid w:val="00B1503C"/>
    <w:rsid w:val="00B159C6"/>
    <w:rsid w:val="00B2105A"/>
    <w:rsid w:val="00B22BC0"/>
    <w:rsid w:val="00B34D03"/>
    <w:rsid w:val="00B42C60"/>
    <w:rsid w:val="00B44987"/>
    <w:rsid w:val="00B464C1"/>
    <w:rsid w:val="00B46C9D"/>
    <w:rsid w:val="00B47291"/>
    <w:rsid w:val="00B514BA"/>
    <w:rsid w:val="00B57FF9"/>
    <w:rsid w:val="00B6052E"/>
    <w:rsid w:val="00B60CA0"/>
    <w:rsid w:val="00B65347"/>
    <w:rsid w:val="00B65C6A"/>
    <w:rsid w:val="00B66A30"/>
    <w:rsid w:val="00B67740"/>
    <w:rsid w:val="00B67A56"/>
    <w:rsid w:val="00B736BB"/>
    <w:rsid w:val="00B77EA5"/>
    <w:rsid w:val="00B807A0"/>
    <w:rsid w:val="00B85478"/>
    <w:rsid w:val="00B859C0"/>
    <w:rsid w:val="00B870BA"/>
    <w:rsid w:val="00B874E9"/>
    <w:rsid w:val="00B91749"/>
    <w:rsid w:val="00BA23FC"/>
    <w:rsid w:val="00BA2AA2"/>
    <w:rsid w:val="00BA41EE"/>
    <w:rsid w:val="00BA4423"/>
    <w:rsid w:val="00BB0D47"/>
    <w:rsid w:val="00BB20C9"/>
    <w:rsid w:val="00BB73EA"/>
    <w:rsid w:val="00BB7E22"/>
    <w:rsid w:val="00BC2AAA"/>
    <w:rsid w:val="00BC2EFB"/>
    <w:rsid w:val="00BC4116"/>
    <w:rsid w:val="00BC7334"/>
    <w:rsid w:val="00BD110F"/>
    <w:rsid w:val="00BD49E7"/>
    <w:rsid w:val="00BD55C5"/>
    <w:rsid w:val="00BD5D91"/>
    <w:rsid w:val="00BD6533"/>
    <w:rsid w:val="00BD653E"/>
    <w:rsid w:val="00BD7F22"/>
    <w:rsid w:val="00BE0D7E"/>
    <w:rsid w:val="00BE3F39"/>
    <w:rsid w:val="00BE5371"/>
    <w:rsid w:val="00BF0CE4"/>
    <w:rsid w:val="00BF2AE8"/>
    <w:rsid w:val="00BF56F2"/>
    <w:rsid w:val="00C045DF"/>
    <w:rsid w:val="00C06224"/>
    <w:rsid w:val="00C06B80"/>
    <w:rsid w:val="00C1142F"/>
    <w:rsid w:val="00C12326"/>
    <w:rsid w:val="00C153AD"/>
    <w:rsid w:val="00C22E46"/>
    <w:rsid w:val="00C23FFD"/>
    <w:rsid w:val="00C24B2B"/>
    <w:rsid w:val="00C25172"/>
    <w:rsid w:val="00C27660"/>
    <w:rsid w:val="00C3305E"/>
    <w:rsid w:val="00C35310"/>
    <w:rsid w:val="00C3545F"/>
    <w:rsid w:val="00C37F33"/>
    <w:rsid w:val="00C41C7C"/>
    <w:rsid w:val="00C44B41"/>
    <w:rsid w:val="00C47E28"/>
    <w:rsid w:val="00C501CD"/>
    <w:rsid w:val="00C527C5"/>
    <w:rsid w:val="00C539F0"/>
    <w:rsid w:val="00C60DE5"/>
    <w:rsid w:val="00C613E3"/>
    <w:rsid w:val="00C6219D"/>
    <w:rsid w:val="00C73498"/>
    <w:rsid w:val="00C7485E"/>
    <w:rsid w:val="00C76179"/>
    <w:rsid w:val="00C76AC9"/>
    <w:rsid w:val="00C830E3"/>
    <w:rsid w:val="00C83161"/>
    <w:rsid w:val="00C8553E"/>
    <w:rsid w:val="00C85838"/>
    <w:rsid w:val="00C86149"/>
    <w:rsid w:val="00C90E02"/>
    <w:rsid w:val="00C940C4"/>
    <w:rsid w:val="00C96F94"/>
    <w:rsid w:val="00CA1542"/>
    <w:rsid w:val="00CA1FE5"/>
    <w:rsid w:val="00CA2372"/>
    <w:rsid w:val="00CA4D40"/>
    <w:rsid w:val="00CA7511"/>
    <w:rsid w:val="00CA7A70"/>
    <w:rsid w:val="00CB03EE"/>
    <w:rsid w:val="00CB0BF4"/>
    <w:rsid w:val="00CB76CE"/>
    <w:rsid w:val="00CC74C6"/>
    <w:rsid w:val="00CD3529"/>
    <w:rsid w:val="00CE3085"/>
    <w:rsid w:val="00CE72DF"/>
    <w:rsid w:val="00CF164A"/>
    <w:rsid w:val="00CF1865"/>
    <w:rsid w:val="00CF2795"/>
    <w:rsid w:val="00CF2A5A"/>
    <w:rsid w:val="00CF588E"/>
    <w:rsid w:val="00CF6861"/>
    <w:rsid w:val="00CF69C1"/>
    <w:rsid w:val="00CF6F27"/>
    <w:rsid w:val="00CF72AE"/>
    <w:rsid w:val="00D02049"/>
    <w:rsid w:val="00D031B1"/>
    <w:rsid w:val="00D045B9"/>
    <w:rsid w:val="00D05548"/>
    <w:rsid w:val="00D065BD"/>
    <w:rsid w:val="00D14DE2"/>
    <w:rsid w:val="00D178D2"/>
    <w:rsid w:val="00D23270"/>
    <w:rsid w:val="00D262C0"/>
    <w:rsid w:val="00D31485"/>
    <w:rsid w:val="00D32198"/>
    <w:rsid w:val="00D36104"/>
    <w:rsid w:val="00D3631C"/>
    <w:rsid w:val="00D43518"/>
    <w:rsid w:val="00D454BB"/>
    <w:rsid w:val="00D469E7"/>
    <w:rsid w:val="00D53041"/>
    <w:rsid w:val="00D549A3"/>
    <w:rsid w:val="00D558F4"/>
    <w:rsid w:val="00D578EC"/>
    <w:rsid w:val="00D6136B"/>
    <w:rsid w:val="00D6363E"/>
    <w:rsid w:val="00D63A6B"/>
    <w:rsid w:val="00D70FD6"/>
    <w:rsid w:val="00D728C0"/>
    <w:rsid w:val="00D74BDE"/>
    <w:rsid w:val="00D763FC"/>
    <w:rsid w:val="00D76CF3"/>
    <w:rsid w:val="00D77B91"/>
    <w:rsid w:val="00D8225F"/>
    <w:rsid w:val="00D82ACB"/>
    <w:rsid w:val="00D83E1B"/>
    <w:rsid w:val="00D845B6"/>
    <w:rsid w:val="00D85D03"/>
    <w:rsid w:val="00D920D1"/>
    <w:rsid w:val="00DA047A"/>
    <w:rsid w:val="00DA1D10"/>
    <w:rsid w:val="00DB0633"/>
    <w:rsid w:val="00DB1452"/>
    <w:rsid w:val="00DB2FAE"/>
    <w:rsid w:val="00DB4916"/>
    <w:rsid w:val="00DB7175"/>
    <w:rsid w:val="00DC03B9"/>
    <w:rsid w:val="00DC060D"/>
    <w:rsid w:val="00DC2486"/>
    <w:rsid w:val="00DC39DC"/>
    <w:rsid w:val="00DC3B38"/>
    <w:rsid w:val="00DC6131"/>
    <w:rsid w:val="00DC7F10"/>
    <w:rsid w:val="00DD22C2"/>
    <w:rsid w:val="00DD5713"/>
    <w:rsid w:val="00DD5F07"/>
    <w:rsid w:val="00DD77B2"/>
    <w:rsid w:val="00DD7D23"/>
    <w:rsid w:val="00DE1729"/>
    <w:rsid w:val="00DE3EB0"/>
    <w:rsid w:val="00DE4B1F"/>
    <w:rsid w:val="00DF1F1E"/>
    <w:rsid w:val="00DF3E25"/>
    <w:rsid w:val="00DF427D"/>
    <w:rsid w:val="00DF72B5"/>
    <w:rsid w:val="00DF788B"/>
    <w:rsid w:val="00E00456"/>
    <w:rsid w:val="00E00F27"/>
    <w:rsid w:val="00E10D20"/>
    <w:rsid w:val="00E13195"/>
    <w:rsid w:val="00E13559"/>
    <w:rsid w:val="00E143CD"/>
    <w:rsid w:val="00E15C87"/>
    <w:rsid w:val="00E20884"/>
    <w:rsid w:val="00E2103A"/>
    <w:rsid w:val="00E22583"/>
    <w:rsid w:val="00E22CBE"/>
    <w:rsid w:val="00E25F0C"/>
    <w:rsid w:val="00E30B8A"/>
    <w:rsid w:val="00E34F6B"/>
    <w:rsid w:val="00E35068"/>
    <w:rsid w:val="00E3549D"/>
    <w:rsid w:val="00E40E57"/>
    <w:rsid w:val="00E419F7"/>
    <w:rsid w:val="00E420B0"/>
    <w:rsid w:val="00E46090"/>
    <w:rsid w:val="00E50AFA"/>
    <w:rsid w:val="00E522DA"/>
    <w:rsid w:val="00E524ED"/>
    <w:rsid w:val="00E53B39"/>
    <w:rsid w:val="00E54726"/>
    <w:rsid w:val="00E54DE8"/>
    <w:rsid w:val="00E5669E"/>
    <w:rsid w:val="00E5B531"/>
    <w:rsid w:val="00E61161"/>
    <w:rsid w:val="00E64299"/>
    <w:rsid w:val="00E64479"/>
    <w:rsid w:val="00E67D32"/>
    <w:rsid w:val="00E8058A"/>
    <w:rsid w:val="00E8063F"/>
    <w:rsid w:val="00E80B32"/>
    <w:rsid w:val="00E82319"/>
    <w:rsid w:val="00E83743"/>
    <w:rsid w:val="00E85021"/>
    <w:rsid w:val="00E858E5"/>
    <w:rsid w:val="00E859ED"/>
    <w:rsid w:val="00E867CE"/>
    <w:rsid w:val="00E9353D"/>
    <w:rsid w:val="00E96D30"/>
    <w:rsid w:val="00EA1AAD"/>
    <w:rsid w:val="00EA2846"/>
    <w:rsid w:val="00EA7917"/>
    <w:rsid w:val="00EB03EA"/>
    <w:rsid w:val="00EB52ED"/>
    <w:rsid w:val="00EB60BD"/>
    <w:rsid w:val="00EB734D"/>
    <w:rsid w:val="00EC002B"/>
    <w:rsid w:val="00EC01C0"/>
    <w:rsid w:val="00EC08E4"/>
    <w:rsid w:val="00EC222C"/>
    <w:rsid w:val="00EC3B67"/>
    <w:rsid w:val="00EC4DD2"/>
    <w:rsid w:val="00EC5726"/>
    <w:rsid w:val="00EC6592"/>
    <w:rsid w:val="00EC7B1E"/>
    <w:rsid w:val="00EC7F14"/>
    <w:rsid w:val="00ED012F"/>
    <w:rsid w:val="00ED0592"/>
    <w:rsid w:val="00ED212F"/>
    <w:rsid w:val="00ED303B"/>
    <w:rsid w:val="00ED3512"/>
    <w:rsid w:val="00ED4B9E"/>
    <w:rsid w:val="00ED5905"/>
    <w:rsid w:val="00ED7B63"/>
    <w:rsid w:val="00EE0B2B"/>
    <w:rsid w:val="00EE0C25"/>
    <w:rsid w:val="00EE6E94"/>
    <w:rsid w:val="00EE75D8"/>
    <w:rsid w:val="00EE7F6D"/>
    <w:rsid w:val="00EF05E2"/>
    <w:rsid w:val="00EF127A"/>
    <w:rsid w:val="00EF1C11"/>
    <w:rsid w:val="00EF2356"/>
    <w:rsid w:val="00EF2B5C"/>
    <w:rsid w:val="00EF4455"/>
    <w:rsid w:val="00EF5BD5"/>
    <w:rsid w:val="00F01DDA"/>
    <w:rsid w:val="00F02B90"/>
    <w:rsid w:val="00F03433"/>
    <w:rsid w:val="00F0429A"/>
    <w:rsid w:val="00F0479E"/>
    <w:rsid w:val="00F04B64"/>
    <w:rsid w:val="00F05D75"/>
    <w:rsid w:val="00F07337"/>
    <w:rsid w:val="00F10208"/>
    <w:rsid w:val="00F129D9"/>
    <w:rsid w:val="00F1407D"/>
    <w:rsid w:val="00F22905"/>
    <w:rsid w:val="00F24772"/>
    <w:rsid w:val="00F24B1E"/>
    <w:rsid w:val="00F25EC9"/>
    <w:rsid w:val="00F274FD"/>
    <w:rsid w:val="00F31742"/>
    <w:rsid w:val="00F32FE6"/>
    <w:rsid w:val="00F37376"/>
    <w:rsid w:val="00F37D5A"/>
    <w:rsid w:val="00F405DA"/>
    <w:rsid w:val="00F41B19"/>
    <w:rsid w:val="00F444FE"/>
    <w:rsid w:val="00F45164"/>
    <w:rsid w:val="00F5217B"/>
    <w:rsid w:val="00F52425"/>
    <w:rsid w:val="00F53E87"/>
    <w:rsid w:val="00F56929"/>
    <w:rsid w:val="00F6156E"/>
    <w:rsid w:val="00F61776"/>
    <w:rsid w:val="00F61CC8"/>
    <w:rsid w:val="00F6295A"/>
    <w:rsid w:val="00F65F74"/>
    <w:rsid w:val="00F67352"/>
    <w:rsid w:val="00F70F0B"/>
    <w:rsid w:val="00F715C9"/>
    <w:rsid w:val="00F71F1B"/>
    <w:rsid w:val="00F73718"/>
    <w:rsid w:val="00F81705"/>
    <w:rsid w:val="00F82377"/>
    <w:rsid w:val="00F928B5"/>
    <w:rsid w:val="00F9669E"/>
    <w:rsid w:val="00FA09D6"/>
    <w:rsid w:val="00FA5F89"/>
    <w:rsid w:val="00FB04D6"/>
    <w:rsid w:val="00FB29B1"/>
    <w:rsid w:val="00FB412F"/>
    <w:rsid w:val="00FB4BB6"/>
    <w:rsid w:val="00FC36B2"/>
    <w:rsid w:val="00FC6DEB"/>
    <w:rsid w:val="00FC7AF3"/>
    <w:rsid w:val="00FD247E"/>
    <w:rsid w:val="00FD26D0"/>
    <w:rsid w:val="00FD3E85"/>
    <w:rsid w:val="00FD4E16"/>
    <w:rsid w:val="00FD707B"/>
    <w:rsid w:val="00FD7695"/>
    <w:rsid w:val="00FD7B51"/>
    <w:rsid w:val="00FE0750"/>
    <w:rsid w:val="00FE1946"/>
    <w:rsid w:val="00FE19BF"/>
    <w:rsid w:val="00FE2B29"/>
    <w:rsid w:val="00FE5A9E"/>
    <w:rsid w:val="00FE5DEB"/>
    <w:rsid w:val="00FE7742"/>
    <w:rsid w:val="00FF026D"/>
    <w:rsid w:val="00FF1099"/>
    <w:rsid w:val="00FF3100"/>
    <w:rsid w:val="00FF5053"/>
    <w:rsid w:val="00FF5812"/>
    <w:rsid w:val="012C81B8"/>
    <w:rsid w:val="015B113A"/>
    <w:rsid w:val="015FFA11"/>
    <w:rsid w:val="018C9A55"/>
    <w:rsid w:val="019D30B5"/>
    <w:rsid w:val="01C70839"/>
    <w:rsid w:val="01DD888A"/>
    <w:rsid w:val="01EFB789"/>
    <w:rsid w:val="01F8294F"/>
    <w:rsid w:val="020056EE"/>
    <w:rsid w:val="0204BD4B"/>
    <w:rsid w:val="0207B52C"/>
    <w:rsid w:val="021786BB"/>
    <w:rsid w:val="02288BFB"/>
    <w:rsid w:val="02336E00"/>
    <w:rsid w:val="024570DB"/>
    <w:rsid w:val="02539526"/>
    <w:rsid w:val="027117A4"/>
    <w:rsid w:val="02BC5FF2"/>
    <w:rsid w:val="02F2B2E2"/>
    <w:rsid w:val="0311E7E0"/>
    <w:rsid w:val="031F6A28"/>
    <w:rsid w:val="032D3801"/>
    <w:rsid w:val="032FB5F4"/>
    <w:rsid w:val="033A347A"/>
    <w:rsid w:val="037CB7B3"/>
    <w:rsid w:val="03859D1A"/>
    <w:rsid w:val="0391AE3F"/>
    <w:rsid w:val="0398D091"/>
    <w:rsid w:val="03DD413D"/>
    <w:rsid w:val="03FF0B95"/>
    <w:rsid w:val="04127D4E"/>
    <w:rsid w:val="041C8C0B"/>
    <w:rsid w:val="0439779C"/>
    <w:rsid w:val="043B82DE"/>
    <w:rsid w:val="044902A3"/>
    <w:rsid w:val="0454D94B"/>
    <w:rsid w:val="047F58C2"/>
    <w:rsid w:val="048B9D4A"/>
    <w:rsid w:val="048BF6E5"/>
    <w:rsid w:val="04965433"/>
    <w:rsid w:val="049AA6A4"/>
    <w:rsid w:val="04BBD2B6"/>
    <w:rsid w:val="04CE7A62"/>
    <w:rsid w:val="04DB91FC"/>
    <w:rsid w:val="04FC0405"/>
    <w:rsid w:val="0505FFD8"/>
    <w:rsid w:val="0516D56B"/>
    <w:rsid w:val="051A760B"/>
    <w:rsid w:val="0527584B"/>
    <w:rsid w:val="05521D85"/>
    <w:rsid w:val="0554536E"/>
    <w:rsid w:val="059D14A1"/>
    <w:rsid w:val="05AEFDC4"/>
    <w:rsid w:val="05BD1CCE"/>
    <w:rsid w:val="05D6E5A4"/>
    <w:rsid w:val="06094317"/>
    <w:rsid w:val="0614C651"/>
    <w:rsid w:val="061B7DA0"/>
    <w:rsid w:val="062EFB22"/>
    <w:rsid w:val="06732221"/>
    <w:rsid w:val="06881BA8"/>
    <w:rsid w:val="068B6069"/>
    <w:rsid w:val="06BA2FF9"/>
    <w:rsid w:val="06C1BAAC"/>
    <w:rsid w:val="06C490D2"/>
    <w:rsid w:val="06CF3222"/>
    <w:rsid w:val="06EB6921"/>
    <w:rsid w:val="070F047D"/>
    <w:rsid w:val="073187AD"/>
    <w:rsid w:val="07328B45"/>
    <w:rsid w:val="0753050E"/>
    <w:rsid w:val="076CE19E"/>
    <w:rsid w:val="07745D16"/>
    <w:rsid w:val="077A5FF0"/>
    <w:rsid w:val="07B74DC9"/>
    <w:rsid w:val="07D8989D"/>
    <w:rsid w:val="07D9C353"/>
    <w:rsid w:val="07DBC2C1"/>
    <w:rsid w:val="07EBECE3"/>
    <w:rsid w:val="07F3EDC4"/>
    <w:rsid w:val="0803151F"/>
    <w:rsid w:val="080EF282"/>
    <w:rsid w:val="0835E1B2"/>
    <w:rsid w:val="083776C5"/>
    <w:rsid w:val="08408497"/>
    <w:rsid w:val="08945195"/>
    <w:rsid w:val="0896FD95"/>
    <w:rsid w:val="08A7AFDB"/>
    <w:rsid w:val="08AD4A17"/>
    <w:rsid w:val="08B0FC38"/>
    <w:rsid w:val="0900E865"/>
    <w:rsid w:val="09076AF5"/>
    <w:rsid w:val="092533C7"/>
    <w:rsid w:val="0936C6D8"/>
    <w:rsid w:val="0940D6F3"/>
    <w:rsid w:val="0958D82D"/>
    <w:rsid w:val="0962A113"/>
    <w:rsid w:val="09671DD8"/>
    <w:rsid w:val="096DE5A1"/>
    <w:rsid w:val="097144CB"/>
    <w:rsid w:val="0972C36D"/>
    <w:rsid w:val="098427F8"/>
    <w:rsid w:val="099DC862"/>
    <w:rsid w:val="09B4EC44"/>
    <w:rsid w:val="0A06665A"/>
    <w:rsid w:val="0A2A9D38"/>
    <w:rsid w:val="0A60C862"/>
    <w:rsid w:val="0A8E306D"/>
    <w:rsid w:val="0A94CE7D"/>
    <w:rsid w:val="0ADC92A3"/>
    <w:rsid w:val="0AE73C77"/>
    <w:rsid w:val="0B04683E"/>
    <w:rsid w:val="0B848A91"/>
    <w:rsid w:val="0B86E8D4"/>
    <w:rsid w:val="0BA2A345"/>
    <w:rsid w:val="0BA98675"/>
    <w:rsid w:val="0BCBE925"/>
    <w:rsid w:val="0BD878A4"/>
    <w:rsid w:val="0BE64F80"/>
    <w:rsid w:val="0BF68E38"/>
    <w:rsid w:val="0BFBC259"/>
    <w:rsid w:val="0C10AFE3"/>
    <w:rsid w:val="0C1B26BD"/>
    <w:rsid w:val="0C253814"/>
    <w:rsid w:val="0C2A3343"/>
    <w:rsid w:val="0C446FD6"/>
    <w:rsid w:val="0C53C39B"/>
    <w:rsid w:val="0C5AF5CC"/>
    <w:rsid w:val="0C5BC75D"/>
    <w:rsid w:val="0C71C845"/>
    <w:rsid w:val="0C86C2FF"/>
    <w:rsid w:val="0CBB59E0"/>
    <w:rsid w:val="0CD08ADE"/>
    <w:rsid w:val="0CDA9A09"/>
    <w:rsid w:val="0CE0AF08"/>
    <w:rsid w:val="0D3ECF64"/>
    <w:rsid w:val="0D49F9B4"/>
    <w:rsid w:val="0D52039E"/>
    <w:rsid w:val="0D6E1DA0"/>
    <w:rsid w:val="0D790142"/>
    <w:rsid w:val="0D86ECE6"/>
    <w:rsid w:val="0D907D63"/>
    <w:rsid w:val="0DA48D26"/>
    <w:rsid w:val="0DBE8BF6"/>
    <w:rsid w:val="0DDADE81"/>
    <w:rsid w:val="0DE0A31C"/>
    <w:rsid w:val="0E0F2D34"/>
    <w:rsid w:val="0E453A8D"/>
    <w:rsid w:val="0E76C588"/>
    <w:rsid w:val="0E7ED2F5"/>
    <w:rsid w:val="0E8542F0"/>
    <w:rsid w:val="0EBAB603"/>
    <w:rsid w:val="0EFF4C6B"/>
    <w:rsid w:val="0F25ABC0"/>
    <w:rsid w:val="0F3585B5"/>
    <w:rsid w:val="0F6F0A0A"/>
    <w:rsid w:val="0F7704F6"/>
    <w:rsid w:val="0F831912"/>
    <w:rsid w:val="0F85A310"/>
    <w:rsid w:val="0FCDB18E"/>
    <w:rsid w:val="0FCE3B8A"/>
    <w:rsid w:val="0FFA390F"/>
    <w:rsid w:val="102240F2"/>
    <w:rsid w:val="10384EE6"/>
    <w:rsid w:val="10399E8C"/>
    <w:rsid w:val="1041F094"/>
    <w:rsid w:val="10559D1E"/>
    <w:rsid w:val="10A980C3"/>
    <w:rsid w:val="10B20C1E"/>
    <w:rsid w:val="10C6FF9F"/>
    <w:rsid w:val="10F58962"/>
    <w:rsid w:val="11051D7E"/>
    <w:rsid w:val="112C0FF5"/>
    <w:rsid w:val="1146CDF6"/>
    <w:rsid w:val="114DA826"/>
    <w:rsid w:val="11891AE7"/>
    <w:rsid w:val="11A4E9BF"/>
    <w:rsid w:val="11A7F58D"/>
    <w:rsid w:val="11CF74FD"/>
    <w:rsid w:val="122AD684"/>
    <w:rsid w:val="124559BF"/>
    <w:rsid w:val="126613C4"/>
    <w:rsid w:val="13318B18"/>
    <w:rsid w:val="13586740"/>
    <w:rsid w:val="136BCF2E"/>
    <w:rsid w:val="1384E999"/>
    <w:rsid w:val="1386D593"/>
    <w:rsid w:val="13A5ECF9"/>
    <w:rsid w:val="13B18582"/>
    <w:rsid w:val="13C89063"/>
    <w:rsid w:val="13F581B5"/>
    <w:rsid w:val="1410C0B5"/>
    <w:rsid w:val="143EB1AE"/>
    <w:rsid w:val="146E427B"/>
    <w:rsid w:val="1498DAE7"/>
    <w:rsid w:val="14B30509"/>
    <w:rsid w:val="14CDFED4"/>
    <w:rsid w:val="14CFD490"/>
    <w:rsid w:val="14FED30F"/>
    <w:rsid w:val="150FD285"/>
    <w:rsid w:val="154AAE43"/>
    <w:rsid w:val="15538915"/>
    <w:rsid w:val="1553AABD"/>
    <w:rsid w:val="1568414F"/>
    <w:rsid w:val="157D1F08"/>
    <w:rsid w:val="15A71A2D"/>
    <w:rsid w:val="15ABE4AB"/>
    <w:rsid w:val="15ADBD70"/>
    <w:rsid w:val="15F8189F"/>
    <w:rsid w:val="15F891C6"/>
    <w:rsid w:val="16323F5D"/>
    <w:rsid w:val="163A144B"/>
    <w:rsid w:val="166AF52A"/>
    <w:rsid w:val="16769341"/>
    <w:rsid w:val="1683AA7E"/>
    <w:rsid w:val="16B762BB"/>
    <w:rsid w:val="16E0EE32"/>
    <w:rsid w:val="16F9A7EC"/>
    <w:rsid w:val="171C384D"/>
    <w:rsid w:val="1725EEDA"/>
    <w:rsid w:val="172A6174"/>
    <w:rsid w:val="173CDA33"/>
    <w:rsid w:val="17596724"/>
    <w:rsid w:val="17884DDA"/>
    <w:rsid w:val="178B0EF5"/>
    <w:rsid w:val="1795DEC7"/>
    <w:rsid w:val="17CD0F69"/>
    <w:rsid w:val="17E0A739"/>
    <w:rsid w:val="183A9427"/>
    <w:rsid w:val="186BFD07"/>
    <w:rsid w:val="187875E6"/>
    <w:rsid w:val="188DD5C6"/>
    <w:rsid w:val="18A0C26C"/>
    <w:rsid w:val="18A85C8B"/>
    <w:rsid w:val="18BEA6CB"/>
    <w:rsid w:val="193D3400"/>
    <w:rsid w:val="1940DA60"/>
    <w:rsid w:val="19942CCC"/>
    <w:rsid w:val="1998C659"/>
    <w:rsid w:val="199E651F"/>
    <w:rsid w:val="19A7E795"/>
    <w:rsid w:val="19B31439"/>
    <w:rsid w:val="19C4A82B"/>
    <w:rsid w:val="19C81F76"/>
    <w:rsid w:val="19D88F2C"/>
    <w:rsid w:val="19DB71EB"/>
    <w:rsid w:val="1A08ED3F"/>
    <w:rsid w:val="1A27D891"/>
    <w:rsid w:val="1A3A03C6"/>
    <w:rsid w:val="1A442251"/>
    <w:rsid w:val="1A547AA7"/>
    <w:rsid w:val="1A57F584"/>
    <w:rsid w:val="1A603E14"/>
    <w:rsid w:val="1AD71890"/>
    <w:rsid w:val="1B074A4C"/>
    <w:rsid w:val="1B0CE562"/>
    <w:rsid w:val="1B160579"/>
    <w:rsid w:val="1B488BBC"/>
    <w:rsid w:val="1B51CC6B"/>
    <w:rsid w:val="1B5233B6"/>
    <w:rsid w:val="1BAFE310"/>
    <w:rsid w:val="1BB0D7DB"/>
    <w:rsid w:val="1BF104E6"/>
    <w:rsid w:val="1C093C73"/>
    <w:rsid w:val="1C27BB8B"/>
    <w:rsid w:val="1C286D96"/>
    <w:rsid w:val="1C4CB50D"/>
    <w:rsid w:val="1C5CEFEB"/>
    <w:rsid w:val="1C7A9AF8"/>
    <w:rsid w:val="1CA0688C"/>
    <w:rsid w:val="1CB3B3EB"/>
    <w:rsid w:val="1CD794DF"/>
    <w:rsid w:val="1CDC41CD"/>
    <w:rsid w:val="1D1DD116"/>
    <w:rsid w:val="1D3B3A39"/>
    <w:rsid w:val="1D4ABB2E"/>
    <w:rsid w:val="1D61785F"/>
    <w:rsid w:val="1D7284B4"/>
    <w:rsid w:val="1DA7BDAD"/>
    <w:rsid w:val="1DDA91BA"/>
    <w:rsid w:val="1DE5BAE8"/>
    <w:rsid w:val="1DEFB709"/>
    <w:rsid w:val="1E3A3FB6"/>
    <w:rsid w:val="1E44C6AB"/>
    <w:rsid w:val="1E638124"/>
    <w:rsid w:val="1E693EB1"/>
    <w:rsid w:val="1E926318"/>
    <w:rsid w:val="1EB07A55"/>
    <w:rsid w:val="1EB0ABBE"/>
    <w:rsid w:val="1EB9FB27"/>
    <w:rsid w:val="1EC109BD"/>
    <w:rsid w:val="1EC84C3C"/>
    <w:rsid w:val="1EDDFC91"/>
    <w:rsid w:val="1F01C9FC"/>
    <w:rsid w:val="1F032B55"/>
    <w:rsid w:val="1F0D0A7B"/>
    <w:rsid w:val="1F17F2F2"/>
    <w:rsid w:val="1F2C5A8B"/>
    <w:rsid w:val="1F401EFE"/>
    <w:rsid w:val="1F64D274"/>
    <w:rsid w:val="1F6FA98B"/>
    <w:rsid w:val="1F98BC4D"/>
    <w:rsid w:val="1F9AE611"/>
    <w:rsid w:val="1FD45B05"/>
    <w:rsid w:val="1FDA4D96"/>
    <w:rsid w:val="1FDD17F2"/>
    <w:rsid w:val="201364F1"/>
    <w:rsid w:val="204014C0"/>
    <w:rsid w:val="206AFFB8"/>
    <w:rsid w:val="207BE477"/>
    <w:rsid w:val="209B6BF8"/>
    <w:rsid w:val="20D7D83F"/>
    <w:rsid w:val="20EA4FC8"/>
    <w:rsid w:val="20F30718"/>
    <w:rsid w:val="20FD4048"/>
    <w:rsid w:val="210D25D0"/>
    <w:rsid w:val="2113E085"/>
    <w:rsid w:val="2125E649"/>
    <w:rsid w:val="2145C398"/>
    <w:rsid w:val="2150CBE4"/>
    <w:rsid w:val="219B5DEB"/>
    <w:rsid w:val="21A79F6C"/>
    <w:rsid w:val="21A81964"/>
    <w:rsid w:val="21DD6DCA"/>
    <w:rsid w:val="21F19BE9"/>
    <w:rsid w:val="220ADED1"/>
    <w:rsid w:val="220F4130"/>
    <w:rsid w:val="222FE384"/>
    <w:rsid w:val="2250FA6F"/>
    <w:rsid w:val="225C216F"/>
    <w:rsid w:val="22749D0C"/>
    <w:rsid w:val="227F3D36"/>
    <w:rsid w:val="22CFF07D"/>
    <w:rsid w:val="22D90CB7"/>
    <w:rsid w:val="22E9F9AA"/>
    <w:rsid w:val="22EDA5F0"/>
    <w:rsid w:val="2301C938"/>
    <w:rsid w:val="231BAFBE"/>
    <w:rsid w:val="23228921"/>
    <w:rsid w:val="2332E15B"/>
    <w:rsid w:val="23568E1C"/>
    <w:rsid w:val="238D6C4A"/>
    <w:rsid w:val="23B673A1"/>
    <w:rsid w:val="23C1F51A"/>
    <w:rsid w:val="240C3B7E"/>
    <w:rsid w:val="241C6573"/>
    <w:rsid w:val="242DBB33"/>
    <w:rsid w:val="242ED205"/>
    <w:rsid w:val="24333F25"/>
    <w:rsid w:val="244BCF96"/>
    <w:rsid w:val="248EEC5D"/>
    <w:rsid w:val="24C521A4"/>
    <w:rsid w:val="24D75018"/>
    <w:rsid w:val="24E3437E"/>
    <w:rsid w:val="2502CF0C"/>
    <w:rsid w:val="2517CBEE"/>
    <w:rsid w:val="2518CFCB"/>
    <w:rsid w:val="252D8709"/>
    <w:rsid w:val="25678158"/>
    <w:rsid w:val="257EC8B4"/>
    <w:rsid w:val="259C03E2"/>
    <w:rsid w:val="25A9E35A"/>
    <w:rsid w:val="25F8C907"/>
    <w:rsid w:val="2606516E"/>
    <w:rsid w:val="260EB3CF"/>
    <w:rsid w:val="261A8121"/>
    <w:rsid w:val="2634DCA8"/>
    <w:rsid w:val="264B188B"/>
    <w:rsid w:val="2662F0F0"/>
    <w:rsid w:val="2687AC32"/>
    <w:rsid w:val="26882684"/>
    <w:rsid w:val="2688F4C2"/>
    <w:rsid w:val="268C2F86"/>
    <w:rsid w:val="26BBCE3E"/>
    <w:rsid w:val="26C50D0C"/>
    <w:rsid w:val="26D19E62"/>
    <w:rsid w:val="26E4BF10"/>
    <w:rsid w:val="272C6C75"/>
    <w:rsid w:val="275F9AF8"/>
    <w:rsid w:val="27772987"/>
    <w:rsid w:val="278AF6D0"/>
    <w:rsid w:val="278B8DBB"/>
    <w:rsid w:val="2799CD49"/>
    <w:rsid w:val="27A71D67"/>
    <w:rsid w:val="27B53546"/>
    <w:rsid w:val="27D35BEB"/>
    <w:rsid w:val="27DB1242"/>
    <w:rsid w:val="27DC9840"/>
    <w:rsid w:val="2806DCB5"/>
    <w:rsid w:val="28113534"/>
    <w:rsid w:val="281A787F"/>
    <w:rsid w:val="28200BE9"/>
    <w:rsid w:val="282EF5CF"/>
    <w:rsid w:val="285425E7"/>
    <w:rsid w:val="28567340"/>
    <w:rsid w:val="286B4346"/>
    <w:rsid w:val="28772FDE"/>
    <w:rsid w:val="28796E6B"/>
    <w:rsid w:val="287D0538"/>
    <w:rsid w:val="289A4C0C"/>
    <w:rsid w:val="28B791B2"/>
    <w:rsid w:val="2906DA89"/>
    <w:rsid w:val="293BF74E"/>
    <w:rsid w:val="29AE265D"/>
    <w:rsid w:val="29B58435"/>
    <w:rsid w:val="29CEBEDB"/>
    <w:rsid w:val="29D3D1FC"/>
    <w:rsid w:val="29D6836F"/>
    <w:rsid w:val="29EB52D6"/>
    <w:rsid w:val="29EF4CE7"/>
    <w:rsid w:val="29EFC0B4"/>
    <w:rsid w:val="29FE716E"/>
    <w:rsid w:val="2A0403DC"/>
    <w:rsid w:val="2A1254F1"/>
    <w:rsid w:val="2A1D781E"/>
    <w:rsid w:val="2A8F9079"/>
    <w:rsid w:val="2AC4E565"/>
    <w:rsid w:val="2ADD7CE0"/>
    <w:rsid w:val="2AE871B5"/>
    <w:rsid w:val="2AF09659"/>
    <w:rsid w:val="2AFCCE3B"/>
    <w:rsid w:val="2B0E5762"/>
    <w:rsid w:val="2B36ED46"/>
    <w:rsid w:val="2B626CCF"/>
    <w:rsid w:val="2B641209"/>
    <w:rsid w:val="2B89A788"/>
    <w:rsid w:val="2B931EB9"/>
    <w:rsid w:val="2BA8E437"/>
    <w:rsid w:val="2BCBFDAA"/>
    <w:rsid w:val="2BCE6BC9"/>
    <w:rsid w:val="2BE4D4DD"/>
    <w:rsid w:val="2BF4B855"/>
    <w:rsid w:val="2C023BCA"/>
    <w:rsid w:val="2C27A445"/>
    <w:rsid w:val="2C300903"/>
    <w:rsid w:val="2C30D023"/>
    <w:rsid w:val="2C39E3EA"/>
    <w:rsid w:val="2C460A1E"/>
    <w:rsid w:val="2C4E8859"/>
    <w:rsid w:val="2C821D5E"/>
    <w:rsid w:val="2C97B320"/>
    <w:rsid w:val="2C98B0BC"/>
    <w:rsid w:val="2C9D9819"/>
    <w:rsid w:val="2CA1C3D2"/>
    <w:rsid w:val="2CA52135"/>
    <w:rsid w:val="2CA7C667"/>
    <w:rsid w:val="2CB8E448"/>
    <w:rsid w:val="2CC0EFFA"/>
    <w:rsid w:val="2CD75B69"/>
    <w:rsid w:val="2CDCFF8D"/>
    <w:rsid w:val="2CF0871A"/>
    <w:rsid w:val="2CF90743"/>
    <w:rsid w:val="2D0C7C3D"/>
    <w:rsid w:val="2D16EA76"/>
    <w:rsid w:val="2D240C47"/>
    <w:rsid w:val="2D300E5A"/>
    <w:rsid w:val="2D36AA2B"/>
    <w:rsid w:val="2D4978DC"/>
    <w:rsid w:val="2D58231B"/>
    <w:rsid w:val="2D598063"/>
    <w:rsid w:val="2D6E5BE8"/>
    <w:rsid w:val="2D8D0B1C"/>
    <w:rsid w:val="2D94BF86"/>
    <w:rsid w:val="2DB9ADA8"/>
    <w:rsid w:val="2DC58E30"/>
    <w:rsid w:val="2E10C3A1"/>
    <w:rsid w:val="2E2CC8F7"/>
    <w:rsid w:val="2E3DD4C3"/>
    <w:rsid w:val="2E8521D6"/>
    <w:rsid w:val="2E9B695E"/>
    <w:rsid w:val="2E9E9687"/>
    <w:rsid w:val="2EB39AE9"/>
    <w:rsid w:val="2EDD99BF"/>
    <w:rsid w:val="2F11D4AD"/>
    <w:rsid w:val="2F1CB98A"/>
    <w:rsid w:val="2F3AE73B"/>
    <w:rsid w:val="2F439804"/>
    <w:rsid w:val="2F984AE7"/>
    <w:rsid w:val="2FAD1B9D"/>
    <w:rsid w:val="2FED080A"/>
    <w:rsid w:val="2FED8665"/>
    <w:rsid w:val="300C6207"/>
    <w:rsid w:val="3044CB46"/>
    <w:rsid w:val="30525D11"/>
    <w:rsid w:val="307C2527"/>
    <w:rsid w:val="30859AD4"/>
    <w:rsid w:val="309A20F8"/>
    <w:rsid w:val="30B3C63A"/>
    <w:rsid w:val="30ED45A0"/>
    <w:rsid w:val="30F355CD"/>
    <w:rsid w:val="30F3A544"/>
    <w:rsid w:val="310300BD"/>
    <w:rsid w:val="310C4726"/>
    <w:rsid w:val="31110EFC"/>
    <w:rsid w:val="31640215"/>
    <w:rsid w:val="31A1F647"/>
    <w:rsid w:val="31E4B3F2"/>
    <w:rsid w:val="31EDCB99"/>
    <w:rsid w:val="3207BFB3"/>
    <w:rsid w:val="320A3649"/>
    <w:rsid w:val="3219C856"/>
    <w:rsid w:val="32582CAC"/>
    <w:rsid w:val="325CB299"/>
    <w:rsid w:val="32648033"/>
    <w:rsid w:val="327155B9"/>
    <w:rsid w:val="32797C57"/>
    <w:rsid w:val="3293E900"/>
    <w:rsid w:val="3294C4CF"/>
    <w:rsid w:val="329B8DFD"/>
    <w:rsid w:val="32A61137"/>
    <w:rsid w:val="32F2E726"/>
    <w:rsid w:val="32F3735D"/>
    <w:rsid w:val="32F52361"/>
    <w:rsid w:val="32FC6C30"/>
    <w:rsid w:val="33056811"/>
    <w:rsid w:val="3316B08C"/>
    <w:rsid w:val="332E96A0"/>
    <w:rsid w:val="334EB2D6"/>
    <w:rsid w:val="337C2ACC"/>
    <w:rsid w:val="3384FFCD"/>
    <w:rsid w:val="33899A33"/>
    <w:rsid w:val="3391F1CF"/>
    <w:rsid w:val="33950E7C"/>
    <w:rsid w:val="33A4415C"/>
    <w:rsid w:val="33B159BA"/>
    <w:rsid w:val="33B6D2C3"/>
    <w:rsid w:val="33B7A8F6"/>
    <w:rsid w:val="33BCFAAB"/>
    <w:rsid w:val="33C7994F"/>
    <w:rsid w:val="33CE554E"/>
    <w:rsid w:val="33F241EC"/>
    <w:rsid w:val="3453A23F"/>
    <w:rsid w:val="347AB341"/>
    <w:rsid w:val="349419E4"/>
    <w:rsid w:val="34955A58"/>
    <w:rsid w:val="34C0505D"/>
    <w:rsid w:val="34C6CC5D"/>
    <w:rsid w:val="34DE0C5A"/>
    <w:rsid w:val="34E021A8"/>
    <w:rsid w:val="34F99A89"/>
    <w:rsid w:val="3511E606"/>
    <w:rsid w:val="3527EA73"/>
    <w:rsid w:val="353B52BF"/>
    <w:rsid w:val="3540EB36"/>
    <w:rsid w:val="354CB827"/>
    <w:rsid w:val="3575632F"/>
    <w:rsid w:val="35BEF397"/>
    <w:rsid w:val="35C75683"/>
    <w:rsid w:val="35F20259"/>
    <w:rsid w:val="3607A827"/>
    <w:rsid w:val="3609FD82"/>
    <w:rsid w:val="361E0B1E"/>
    <w:rsid w:val="36254078"/>
    <w:rsid w:val="3628A8D6"/>
    <w:rsid w:val="3657E8B1"/>
    <w:rsid w:val="3670A1C7"/>
    <w:rsid w:val="36812A45"/>
    <w:rsid w:val="36901F25"/>
    <w:rsid w:val="369A1D19"/>
    <w:rsid w:val="369C512B"/>
    <w:rsid w:val="36A6C158"/>
    <w:rsid w:val="36B6928B"/>
    <w:rsid w:val="3710C2D7"/>
    <w:rsid w:val="37188291"/>
    <w:rsid w:val="3720A660"/>
    <w:rsid w:val="37238C19"/>
    <w:rsid w:val="373163F5"/>
    <w:rsid w:val="37692316"/>
    <w:rsid w:val="376D03FB"/>
    <w:rsid w:val="37777CBC"/>
    <w:rsid w:val="3791FB5C"/>
    <w:rsid w:val="3798159B"/>
    <w:rsid w:val="37AE88F0"/>
    <w:rsid w:val="37BECE0A"/>
    <w:rsid w:val="37CFD342"/>
    <w:rsid w:val="381304BD"/>
    <w:rsid w:val="381DC9D8"/>
    <w:rsid w:val="381E58B4"/>
    <w:rsid w:val="3829FABF"/>
    <w:rsid w:val="385585EC"/>
    <w:rsid w:val="385FDD6E"/>
    <w:rsid w:val="3866A3F0"/>
    <w:rsid w:val="3887D758"/>
    <w:rsid w:val="389CE147"/>
    <w:rsid w:val="38C2E1C2"/>
    <w:rsid w:val="38C2FF1C"/>
    <w:rsid w:val="38FA8C23"/>
    <w:rsid w:val="39017468"/>
    <w:rsid w:val="39050BDB"/>
    <w:rsid w:val="3926CE4D"/>
    <w:rsid w:val="392CDB92"/>
    <w:rsid w:val="3939FEA3"/>
    <w:rsid w:val="39525C4A"/>
    <w:rsid w:val="396A3A96"/>
    <w:rsid w:val="3981EBF9"/>
    <w:rsid w:val="39AA3A97"/>
    <w:rsid w:val="39F84DC3"/>
    <w:rsid w:val="39FC03CA"/>
    <w:rsid w:val="3A09A6E2"/>
    <w:rsid w:val="3A14436C"/>
    <w:rsid w:val="3A2F94C1"/>
    <w:rsid w:val="3A4A6A50"/>
    <w:rsid w:val="3A651150"/>
    <w:rsid w:val="3A6884A3"/>
    <w:rsid w:val="3A6C70D1"/>
    <w:rsid w:val="3A74CE3D"/>
    <w:rsid w:val="3A8544A4"/>
    <w:rsid w:val="3AA72EC4"/>
    <w:rsid w:val="3AA91E3F"/>
    <w:rsid w:val="3B10A45A"/>
    <w:rsid w:val="3B123177"/>
    <w:rsid w:val="3B1A1850"/>
    <w:rsid w:val="3B2F0AD1"/>
    <w:rsid w:val="3B3BA75B"/>
    <w:rsid w:val="3B3DAEBD"/>
    <w:rsid w:val="3BC874D9"/>
    <w:rsid w:val="3BCF2C02"/>
    <w:rsid w:val="3BD76919"/>
    <w:rsid w:val="3C072003"/>
    <w:rsid w:val="3C1219BA"/>
    <w:rsid w:val="3C27D2C3"/>
    <w:rsid w:val="3C6ECDCD"/>
    <w:rsid w:val="3CD45371"/>
    <w:rsid w:val="3D0E8635"/>
    <w:rsid w:val="3D1487E2"/>
    <w:rsid w:val="3D1EDE5E"/>
    <w:rsid w:val="3D23118D"/>
    <w:rsid w:val="3D2C4BAD"/>
    <w:rsid w:val="3D2D6494"/>
    <w:rsid w:val="3D67A363"/>
    <w:rsid w:val="3D746706"/>
    <w:rsid w:val="3DCECD41"/>
    <w:rsid w:val="3DD402AB"/>
    <w:rsid w:val="3DE51168"/>
    <w:rsid w:val="3E01FE51"/>
    <w:rsid w:val="3E231954"/>
    <w:rsid w:val="3E4819D1"/>
    <w:rsid w:val="3E89B844"/>
    <w:rsid w:val="3E9CAA48"/>
    <w:rsid w:val="3EAB88EB"/>
    <w:rsid w:val="3EC672AB"/>
    <w:rsid w:val="3ED74E8A"/>
    <w:rsid w:val="3F1EDA92"/>
    <w:rsid w:val="3F4A44D1"/>
    <w:rsid w:val="3F61F5EC"/>
    <w:rsid w:val="3F6471B4"/>
    <w:rsid w:val="3F9C7DC6"/>
    <w:rsid w:val="3FB0AD53"/>
    <w:rsid w:val="3FBD0F8D"/>
    <w:rsid w:val="3FC4CFAD"/>
    <w:rsid w:val="3FD9F664"/>
    <w:rsid w:val="3FDFF456"/>
    <w:rsid w:val="4084F83E"/>
    <w:rsid w:val="4091A91A"/>
    <w:rsid w:val="409D0E80"/>
    <w:rsid w:val="40B0EF4F"/>
    <w:rsid w:val="40E800F1"/>
    <w:rsid w:val="40EA0582"/>
    <w:rsid w:val="40F35D47"/>
    <w:rsid w:val="40FC2D99"/>
    <w:rsid w:val="410B8360"/>
    <w:rsid w:val="412CEF2D"/>
    <w:rsid w:val="412EDD1B"/>
    <w:rsid w:val="4130C6C9"/>
    <w:rsid w:val="417E13CE"/>
    <w:rsid w:val="41A8FAF9"/>
    <w:rsid w:val="41E96AAB"/>
    <w:rsid w:val="41F51AFA"/>
    <w:rsid w:val="424847EA"/>
    <w:rsid w:val="424899D5"/>
    <w:rsid w:val="4270F6AE"/>
    <w:rsid w:val="4273FF7E"/>
    <w:rsid w:val="42C08012"/>
    <w:rsid w:val="42CBDB42"/>
    <w:rsid w:val="42CF50E0"/>
    <w:rsid w:val="42EA74F1"/>
    <w:rsid w:val="430E0A65"/>
    <w:rsid w:val="4317018F"/>
    <w:rsid w:val="431A40C0"/>
    <w:rsid w:val="432D2468"/>
    <w:rsid w:val="4335BB36"/>
    <w:rsid w:val="435CC47D"/>
    <w:rsid w:val="43781291"/>
    <w:rsid w:val="43823416"/>
    <w:rsid w:val="43AC2F36"/>
    <w:rsid w:val="43C4148D"/>
    <w:rsid w:val="43CDC5A8"/>
    <w:rsid w:val="43D42FD9"/>
    <w:rsid w:val="43E884D0"/>
    <w:rsid w:val="4407CF6C"/>
    <w:rsid w:val="440AAE24"/>
    <w:rsid w:val="441181CC"/>
    <w:rsid w:val="441715B6"/>
    <w:rsid w:val="4426BB30"/>
    <w:rsid w:val="444CECB7"/>
    <w:rsid w:val="444DE8D6"/>
    <w:rsid w:val="4483FC0E"/>
    <w:rsid w:val="44D83C0B"/>
    <w:rsid w:val="44DC5870"/>
    <w:rsid w:val="44E9F730"/>
    <w:rsid w:val="4505F766"/>
    <w:rsid w:val="452A3A82"/>
    <w:rsid w:val="4530986F"/>
    <w:rsid w:val="4569FA6D"/>
    <w:rsid w:val="457B26A3"/>
    <w:rsid w:val="45A5BBE3"/>
    <w:rsid w:val="45D5C31A"/>
    <w:rsid w:val="463EB246"/>
    <w:rsid w:val="4642B379"/>
    <w:rsid w:val="465AB812"/>
    <w:rsid w:val="467CF5F8"/>
    <w:rsid w:val="467FBC9F"/>
    <w:rsid w:val="4684DDEF"/>
    <w:rsid w:val="469EEE6F"/>
    <w:rsid w:val="46A871A0"/>
    <w:rsid w:val="46CD8C69"/>
    <w:rsid w:val="46D4ED8A"/>
    <w:rsid w:val="4717223D"/>
    <w:rsid w:val="474A3AA8"/>
    <w:rsid w:val="47544A38"/>
    <w:rsid w:val="4791D515"/>
    <w:rsid w:val="4796D569"/>
    <w:rsid w:val="47B949CB"/>
    <w:rsid w:val="47BABBF0"/>
    <w:rsid w:val="47E3ECD9"/>
    <w:rsid w:val="47EBA0BE"/>
    <w:rsid w:val="47F2AE14"/>
    <w:rsid w:val="47F577AD"/>
    <w:rsid w:val="4800A4AB"/>
    <w:rsid w:val="482BB75D"/>
    <w:rsid w:val="4838AF6F"/>
    <w:rsid w:val="4880F6F1"/>
    <w:rsid w:val="488BBF3C"/>
    <w:rsid w:val="488C4FD9"/>
    <w:rsid w:val="48BEA415"/>
    <w:rsid w:val="48C06F21"/>
    <w:rsid w:val="48C2F3FB"/>
    <w:rsid w:val="48CF8241"/>
    <w:rsid w:val="48D3F886"/>
    <w:rsid w:val="48E8157F"/>
    <w:rsid w:val="48F42BD6"/>
    <w:rsid w:val="4920C281"/>
    <w:rsid w:val="4928D541"/>
    <w:rsid w:val="492AB806"/>
    <w:rsid w:val="494B6A3B"/>
    <w:rsid w:val="495EC125"/>
    <w:rsid w:val="496F15A5"/>
    <w:rsid w:val="497E9519"/>
    <w:rsid w:val="4991B3FA"/>
    <w:rsid w:val="499F4FF1"/>
    <w:rsid w:val="49AB11AF"/>
    <w:rsid w:val="49CCF22E"/>
    <w:rsid w:val="49D1559D"/>
    <w:rsid w:val="49DD95D2"/>
    <w:rsid w:val="49DF577B"/>
    <w:rsid w:val="49E13640"/>
    <w:rsid w:val="49FBF1AB"/>
    <w:rsid w:val="4A01457A"/>
    <w:rsid w:val="4A2A88FC"/>
    <w:rsid w:val="4A4694F9"/>
    <w:rsid w:val="4A6C3A78"/>
    <w:rsid w:val="4AEAFFE4"/>
    <w:rsid w:val="4B0AE606"/>
    <w:rsid w:val="4B0E0AA6"/>
    <w:rsid w:val="4B128CC5"/>
    <w:rsid w:val="4B3042C7"/>
    <w:rsid w:val="4B62436B"/>
    <w:rsid w:val="4B7415E0"/>
    <w:rsid w:val="4B8EDB4B"/>
    <w:rsid w:val="4B96E1DA"/>
    <w:rsid w:val="4BD665E5"/>
    <w:rsid w:val="4BF30E5A"/>
    <w:rsid w:val="4BF752EB"/>
    <w:rsid w:val="4C1B5F03"/>
    <w:rsid w:val="4C23C243"/>
    <w:rsid w:val="4C31367B"/>
    <w:rsid w:val="4C3FFEA2"/>
    <w:rsid w:val="4C41CA9B"/>
    <w:rsid w:val="4C46DDE4"/>
    <w:rsid w:val="4C70101E"/>
    <w:rsid w:val="4C71B575"/>
    <w:rsid w:val="4C8CCBAE"/>
    <w:rsid w:val="4C903202"/>
    <w:rsid w:val="4CA88631"/>
    <w:rsid w:val="4CA92977"/>
    <w:rsid w:val="4CA940AE"/>
    <w:rsid w:val="4CC2F933"/>
    <w:rsid w:val="4CCB4B51"/>
    <w:rsid w:val="4D0E41C8"/>
    <w:rsid w:val="4D105D67"/>
    <w:rsid w:val="4D671E98"/>
    <w:rsid w:val="4D744043"/>
    <w:rsid w:val="4D78A377"/>
    <w:rsid w:val="4D9B8D70"/>
    <w:rsid w:val="4D9C36D3"/>
    <w:rsid w:val="4DB7E895"/>
    <w:rsid w:val="4DC35095"/>
    <w:rsid w:val="4DCC9C39"/>
    <w:rsid w:val="4DD798AB"/>
    <w:rsid w:val="4DF0C108"/>
    <w:rsid w:val="4DFD9283"/>
    <w:rsid w:val="4DFDCD91"/>
    <w:rsid w:val="4E06C13C"/>
    <w:rsid w:val="4E1B79CA"/>
    <w:rsid w:val="4E667673"/>
    <w:rsid w:val="4E67FB98"/>
    <w:rsid w:val="4EFC7E2A"/>
    <w:rsid w:val="4F1C36BE"/>
    <w:rsid w:val="4F26361B"/>
    <w:rsid w:val="4F4F1093"/>
    <w:rsid w:val="4F7C9D56"/>
    <w:rsid w:val="4F8260A7"/>
    <w:rsid w:val="4F9F7F51"/>
    <w:rsid w:val="4FCC2A9B"/>
    <w:rsid w:val="4FD29457"/>
    <w:rsid w:val="4FFCB819"/>
    <w:rsid w:val="50294307"/>
    <w:rsid w:val="5055B19A"/>
    <w:rsid w:val="506006C0"/>
    <w:rsid w:val="5088BF26"/>
    <w:rsid w:val="50A06EE8"/>
    <w:rsid w:val="50A34363"/>
    <w:rsid w:val="50AE3BA9"/>
    <w:rsid w:val="50B6261E"/>
    <w:rsid w:val="50BA9619"/>
    <w:rsid w:val="50CEA3B5"/>
    <w:rsid w:val="50D216FE"/>
    <w:rsid w:val="5118B3E8"/>
    <w:rsid w:val="512BD35A"/>
    <w:rsid w:val="5137C9CB"/>
    <w:rsid w:val="516DCCC1"/>
    <w:rsid w:val="516F4221"/>
    <w:rsid w:val="51721697"/>
    <w:rsid w:val="517E66F7"/>
    <w:rsid w:val="51C218BA"/>
    <w:rsid w:val="51C60E35"/>
    <w:rsid w:val="51CD1AEB"/>
    <w:rsid w:val="51E1413D"/>
    <w:rsid w:val="51FFA5BD"/>
    <w:rsid w:val="521EC364"/>
    <w:rsid w:val="527FBCCC"/>
    <w:rsid w:val="52B427D6"/>
    <w:rsid w:val="52CE6F47"/>
    <w:rsid w:val="52E26DF3"/>
    <w:rsid w:val="52EB53FD"/>
    <w:rsid w:val="52F1B100"/>
    <w:rsid w:val="5311D189"/>
    <w:rsid w:val="53176544"/>
    <w:rsid w:val="53442586"/>
    <w:rsid w:val="53C02F6F"/>
    <w:rsid w:val="53C6BD5B"/>
    <w:rsid w:val="53D19F49"/>
    <w:rsid w:val="53F51618"/>
    <w:rsid w:val="53FEC328"/>
    <w:rsid w:val="54307DBB"/>
    <w:rsid w:val="54366610"/>
    <w:rsid w:val="544AEAEC"/>
    <w:rsid w:val="54B50A46"/>
    <w:rsid w:val="54BDCBCD"/>
    <w:rsid w:val="54D431D0"/>
    <w:rsid w:val="54D668C9"/>
    <w:rsid w:val="54E6F27C"/>
    <w:rsid w:val="54EC268B"/>
    <w:rsid w:val="55105962"/>
    <w:rsid w:val="551864EE"/>
    <w:rsid w:val="551FA243"/>
    <w:rsid w:val="552AD69B"/>
    <w:rsid w:val="55463836"/>
    <w:rsid w:val="5549045A"/>
    <w:rsid w:val="5553C6C9"/>
    <w:rsid w:val="55C518A9"/>
    <w:rsid w:val="55DF8104"/>
    <w:rsid w:val="55E2AA90"/>
    <w:rsid w:val="55E42679"/>
    <w:rsid w:val="55EC7976"/>
    <w:rsid w:val="55F6900B"/>
    <w:rsid w:val="5610D425"/>
    <w:rsid w:val="566A7036"/>
    <w:rsid w:val="569414D0"/>
    <w:rsid w:val="56F45C4C"/>
    <w:rsid w:val="571BB0E7"/>
    <w:rsid w:val="57677AF9"/>
    <w:rsid w:val="57A1AA5B"/>
    <w:rsid w:val="57A393CE"/>
    <w:rsid w:val="57D59148"/>
    <w:rsid w:val="57EA0086"/>
    <w:rsid w:val="57F73938"/>
    <w:rsid w:val="5834BBF0"/>
    <w:rsid w:val="583CBC30"/>
    <w:rsid w:val="5883548E"/>
    <w:rsid w:val="58B1BDCA"/>
    <w:rsid w:val="58B4E920"/>
    <w:rsid w:val="592CCE3B"/>
    <w:rsid w:val="594A5384"/>
    <w:rsid w:val="594EF2B9"/>
    <w:rsid w:val="5955E243"/>
    <w:rsid w:val="5985D0E7"/>
    <w:rsid w:val="598D26F5"/>
    <w:rsid w:val="59B9F9F8"/>
    <w:rsid w:val="59F16C0B"/>
    <w:rsid w:val="5A0B0C53"/>
    <w:rsid w:val="5A0FD7AF"/>
    <w:rsid w:val="5A195FB3"/>
    <w:rsid w:val="5A1B7775"/>
    <w:rsid w:val="5A3FD8AE"/>
    <w:rsid w:val="5A4369D0"/>
    <w:rsid w:val="5A4CC292"/>
    <w:rsid w:val="5A52EE18"/>
    <w:rsid w:val="5A5C2F81"/>
    <w:rsid w:val="5A66C513"/>
    <w:rsid w:val="5A682C53"/>
    <w:rsid w:val="5A823395"/>
    <w:rsid w:val="5A90DCB9"/>
    <w:rsid w:val="5A97319A"/>
    <w:rsid w:val="5AA7A631"/>
    <w:rsid w:val="5AC94F5D"/>
    <w:rsid w:val="5AD7A98F"/>
    <w:rsid w:val="5AEC3467"/>
    <w:rsid w:val="5AF6743A"/>
    <w:rsid w:val="5B236598"/>
    <w:rsid w:val="5B508AB1"/>
    <w:rsid w:val="5B660DB8"/>
    <w:rsid w:val="5B8799D3"/>
    <w:rsid w:val="5BB9DDD3"/>
    <w:rsid w:val="5BCA51EE"/>
    <w:rsid w:val="5BCA9DE2"/>
    <w:rsid w:val="5BDEB492"/>
    <w:rsid w:val="5BDF2E55"/>
    <w:rsid w:val="5BE5D13B"/>
    <w:rsid w:val="5C11BE8E"/>
    <w:rsid w:val="5C240BF4"/>
    <w:rsid w:val="5C3E610B"/>
    <w:rsid w:val="5C50450C"/>
    <w:rsid w:val="5C56570E"/>
    <w:rsid w:val="5C5DA6A9"/>
    <w:rsid w:val="5C6E7FF3"/>
    <w:rsid w:val="5C71D9D3"/>
    <w:rsid w:val="5C7603FD"/>
    <w:rsid w:val="5C90E660"/>
    <w:rsid w:val="5C9D7748"/>
    <w:rsid w:val="5CA0A422"/>
    <w:rsid w:val="5CC08441"/>
    <w:rsid w:val="5CD0C982"/>
    <w:rsid w:val="5D1CEA15"/>
    <w:rsid w:val="5D4C12C5"/>
    <w:rsid w:val="5D93279B"/>
    <w:rsid w:val="5DBF1B30"/>
    <w:rsid w:val="5DD1A9FF"/>
    <w:rsid w:val="5DD46A28"/>
    <w:rsid w:val="5DF3A071"/>
    <w:rsid w:val="5E115ADB"/>
    <w:rsid w:val="5E1374A8"/>
    <w:rsid w:val="5E2DAA7A"/>
    <w:rsid w:val="5E33857A"/>
    <w:rsid w:val="5E356ED7"/>
    <w:rsid w:val="5E691FDF"/>
    <w:rsid w:val="5E74C4AB"/>
    <w:rsid w:val="5E8BE6D6"/>
    <w:rsid w:val="5F282A10"/>
    <w:rsid w:val="5F2A9635"/>
    <w:rsid w:val="5F475809"/>
    <w:rsid w:val="5F506B26"/>
    <w:rsid w:val="5F5CCFCE"/>
    <w:rsid w:val="5F9D58A5"/>
    <w:rsid w:val="5FAB0205"/>
    <w:rsid w:val="5FC45EBF"/>
    <w:rsid w:val="5FC730E1"/>
    <w:rsid w:val="5FCADAE5"/>
    <w:rsid w:val="5FE477EB"/>
    <w:rsid w:val="5FFD3C5F"/>
    <w:rsid w:val="60140B13"/>
    <w:rsid w:val="602B4A27"/>
    <w:rsid w:val="6046DA3A"/>
    <w:rsid w:val="6051AB5C"/>
    <w:rsid w:val="6057F2C8"/>
    <w:rsid w:val="6066028A"/>
    <w:rsid w:val="6071B25A"/>
    <w:rsid w:val="60C78446"/>
    <w:rsid w:val="60E76983"/>
    <w:rsid w:val="60F8199A"/>
    <w:rsid w:val="6100B189"/>
    <w:rsid w:val="612ACB19"/>
    <w:rsid w:val="6130B94D"/>
    <w:rsid w:val="61351EDA"/>
    <w:rsid w:val="613A1B50"/>
    <w:rsid w:val="614854D7"/>
    <w:rsid w:val="614A73E3"/>
    <w:rsid w:val="6161E4DA"/>
    <w:rsid w:val="61692536"/>
    <w:rsid w:val="618F6DB3"/>
    <w:rsid w:val="61FF7005"/>
    <w:rsid w:val="61FFF7CD"/>
    <w:rsid w:val="621279DA"/>
    <w:rsid w:val="6216857E"/>
    <w:rsid w:val="62646684"/>
    <w:rsid w:val="626D02B4"/>
    <w:rsid w:val="62A77D73"/>
    <w:rsid w:val="62E32255"/>
    <w:rsid w:val="62FC34B4"/>
    <w:rsid w:val="6309B7F5"/>
    <w:rsid w:val="63174118"/>
    <w:rsid w:val="632BCAC3"/>
    <w:rsid w:val="6333FCDF"/>
    <w:rsid w:val="634FDCCF"/>
    <w:rsid w:val="6365106A"/>
    <w:rsid w:val="6380D64C"/>
    <w:rsid w:val="63981687"/>
    <w:rsid w:val="63A1AEFF"/>
    <w:rsid w:val="63AE18BC"/>
    <w:rsid w:val="63CB3B19"/>
    <w:rsid w:val="63E54887"/>
    <w:rsid w:val="640F9DCF"/>
    <w:rsid w:val="643BFEA1"/>
    <w:rsid w:val="64544E86"/>
    <w:rsid w:val="6460629D"/>
    <w:rsid w:val="6477C676"/>
    <w:rsid w:val="6494670B"/>
    <w:rsid w:val="64BB552A"/>
    <w:rsid w:val="64F5CBBE"/>
    <w:rsid w:val="6517E879"/>
    <w:rsid w:val="656C1CC7"/>
    <w:rsid w:val="657697E0"/>
    <w:rsid w:val="657E5621"/>
    <w:rsid w:val="657FCE4E"/>
    <w:rsid w:val="65D59E13"/>
    <w:rsid w:val="65EF42A9"/>
    <w:rsid w:val="65F9EDD9"/>
    <w:rsid w:val="6605D718"/>
    <w:rsid w:val="661B22AC"/>
    <w:rsid w:val="662C77DE"/>
    <w:rsid w:val="662D2FFD"/>
    <w:rsid w:val="6639832D"/>
    <w:rsid w:val="663A055D"/>
    <w:rsid w:val="663A7006"/>
    <w:rsid w:val="663C780D"/>
    <w:rsid w:val="6653494A"/>
    <w:rsid w:val="6676F299"/>
    <w:rsid w:val="669F57E1"/>
    <w:rsid w:val="66A38516"/>
    <w:rsid w:val="66C17380"/>
    <w:rsid w:val="66DE711E"/>
    <w:rsid w:val="66E20A38"/>
    <w:rsid w:val="66F394AC"/>
    <w:rsid w:val="671165EA"/>
    <w:rsid w:val="6728B4D8"/>
    <w:rsid w:val="672FB9F3"/>
    <w:rsid w:val="673D0A42"/>
    <w:rsid w:val="673DE071"/>
    <w:rsid w:val="6747EBC0"/>
    <w:rsid w:val="675B1418"/>
    <w:rsid w:val="67622BDB"/>
    <w:rsid w:val="67686B00"/>
    <w:rsid w:val="67DEAA4C"/>
    <w:rsid w:val="67E2C5AA"/>
    <w:rsid w:val="68218B64"/>
    <w:rsid w:val="68431424"/>
    <w:rsid w:val="6843EC4F"/>
    <w:rsid w:val="685CDF42"/>
    <w:rsid w:val="687BA9FE"/>
    <w:rsid w:val="687E5D1C"/>
    <w:rsid w:val="68A48900"/>
    <w:rsid w:val="68BDEE6F"/>
    <w:rsid w:val="68C24B20"/>
    <w:rsid w:val="68E16E13"/>
    <w:rsid w:val="68E68B4E"/>
    <w:rsid w:val="68E8BC39"/>
    <w:rsid w:val="69371E45"/>
    <w:rsid w:val="6943B7AC"/>
    <w:rsid w:val="69466334"/>
    <w:rsid w:val="6949F784"/>
    <w:rsid w:val="69569244"/>
    <w:rsid w:val="69603841"/>
    <w:rsid w:val="696CD056"/>
    <w:rsid w:val="698F14E1"/>
    <w:rsid w:val="69D4461B"/>
    <w:rsid w:val="69FDA1BE"/>
    <w:rsid w:val="6A24320F"/>
    <w:rsid w:val="6A3300DD"/>
    <w:rsid w:val="6A406908"/>
    <w:rsid w:val="6A4413A7"/>
    <w:rsid w:val="6A6B950D"/>
    <w:rsid w:val="6A9CD733"/>
    <w:rsid w:val="6A9DDAA1"/>
    <w:rsid w:val="6ADF3AD5"/>
    <w:rsid w:val="6AF8AC41"/>
    <w:rsid w:val="6B506DBB"/>
    <w:rsid w:val="6B8E82AF"/>
    <w:rsid w:val="6C196A45"/>
    <w:rsid w:val="6C26A463"/>
    <w:rsid w:val="6C2FDE50"/>
    <w:rsid w:val="6C3D4C13"/>
    <w:rsid w:val="6C4C1B22"/>
    <w:rsid w:val="6C786F4B"/>
    <w:rsid w:val="6C7C024C"/>
    <w:rsid w:val="6C7ED89C"/>
    <w:rsid w:val="6C842516"/>
    <w:rsid w:val="6CA09BC1"/>
    <w:rsid w:val="6CC19211"/>
    <w:rsid w:val="6CC46AC7"/>
    <w:rsid w:val="6CCF4F75"/>
    <w:rsid w:val="6CEA2DE8"/>
    <w:rsid w:val="6CFC5B6E"/>
    <w:rsid w:val="6D0F985C"/>
    <w:rsid w:val="6D715CAC"/>
    <w:rsid w:val="6D726FA9"/>
    <w:rsid w:val="6D7C8FC5"/>
    <w:rsid w:val="6DA19853"/>
    <w:rsid w:val="6DBDA669"/>
    <w:rsid w:val="6DCB75D4"/>
    <w:rsid w:val="6E011CD9"/>
    <w:rsid w:val="6E09509E"/>
    <w:rsid w:val="6E16F65A"/>
    <w:rsid w:val="6E28813F"/>
    <w:rsid w:val="6E2A918C"/>
    <w:rsid w:val="6E391659"/>
    <w:rsid w:val="6E4093A5"/>
    <w:rsid w:val="6E9B6A09"/>
    <w:rsid w:val="6EA017DA"/>
    <w:rsid w:val="6ED8D868"/>
    <w:rsid w:val="6EFA76F3"/>
    <w:rsid w:val="6F156E97"/>
    <w:rsid w:val="6F37BA64"/>
    <w:rsid w:val="6F417DFC"/>
    <w:rsid w:val="6F5E987E"/>
    <w:rsid w:val="6F5F831A"/>
    <w:rsid w:val="6FAFB0B9"/>
    <w:rsid w:val="6FB76D2A"/>
    <w:rsid w:val="6FEA805E"/>
    <w:rsid w:val="6FEDF0F4"/>
    <w:rsid w:val="6FFBBA5F"/>
    <w:rsid w:val="6FFD5504"/>
    <w:rsid w:val="7004AC80"/>
    <w:rsid w:val="70050A1D"/>
    <w:rsid w:val="7050FC88"/>
    <w:rsid w:val="7050FF64"/>
    <w:rsid w:val="706288A6"/>
    <w:rsid w:val="707113B4"/>
    <w:rsid w:val="70A81145"/>
    <w:rsid w:val="70BFC532"/>
    <w:rsid w:val="7111CE47"/>
    <w:rsid w:val="7131256A"/>
    <w:rsid w:val="715C18B9"/>
    <w:rsid w:val="71774057"/>
    <w:rsid w:val="71A6C8E4"/>
    <w:rsid w:val="71B834FD"/>
    <w:rsid w:val="71C3F557"/>
    <w:rsid w:val="71C5EC00"/>
    <w:rsid w:val="71CB8A54"/>
    <w:rsid w:val="71D42DB4"/>
    <w:rsid w:val="7204A049"/>
    <w:rsid w:val="72062DB1"/>
    <w:rsid w:val="721D7BB7"/>
    <w:rsid w:val="72257F5E"/>
    <w:rsid w:val="7241864E"/>
    <w:rsid w:val="7249E38A"/>
    <w:rsid w:val="72511130"/>
    <w:rsid w:val="72689E67"/>
    <w:rsid w:val="72A66675"/>
    <w:rsid w:val="72AD8C6A"/>
    <w:rsid w:val="72B83CF0"/>
    <w:rsid w:val="72BC359C"/>
    <w:rsid w:val="72C0B57F"/>
    <w:rsid w:val="72E4281A"/>
    <w:rsid w:val="72F852C7"/>
    <w:rsid w:val="730C10B8"/>
    <w:rsid w:val="733D042B"/>
    <w:rsid w:val="734166F1"/>
    <w:rsid w:val="73599B3D"/>
    <w:rsid w:val="73757F33"/>
    <w:rsid w:val="739DFEA6"/>
    <w:rsid w:val="73B01B5C"/>
    <w:rsid w:val="73E6E33E"/>
    <w:rsid w:val="73F26961"/>
    <w:rsid w:val="740431EC"/>
    <w:rsid w:val="7424C79B"/>
    <w:rsid w:val="745564D6"/>
    <w:rsid w:val="745F35ED"/>
    <w:rsid w:val="74615F24"/>
    <w:rsid w:val="7464D050"/>
    <w:rsid w:val="749AB6F6"/>
    <w:rsid w:val="74AAAEEE"/>
    <w:rsid w:val="74C675D5"/>
    <w:rsid w:val="74DB6675"/>
    <w:rsid w:val="75048CED"/>
    <w:rsid w:val="75049556"/>
    <w:rsid w:val="75360AF9"/>
    <w:rsid w:val="7543B46F"/>
    <w:rsid w:val="75464337"/>
    <w:rsid w:val="7551FBD0"/>
    <w:rsid w:val="75522599"/>
    <w:rsid w:val="75534D94"/>
    <w:rsid w:val="7558B7D4"/>
    <w:rsid w:val="75A582AE"/>
    <w:rsid w:val="75B941EE"/>
    <w:rsid w:val="75C83AF4"/>
    <w:rsid w:val="75DDCB20"/>
    <w:rsid w:val="75EC48F2"/>
    <w:rsid w:val="75EF4E80"/>
    <w:rsid w:val="7601BBCA"/>
    <w:rsid w:val="7615430B"/>
    <w:rsid w:val="763817BB"/>
    <w:rsid w:val="768DF527"/>
    <w:rsid w:val="76BB66AE"/>
    <w:rsid w:val="76C2B8B1"/>
    <w:rsid w:val="76DF84D0"/>
    <w:rsid w:val="77044A77"/>
    <w:rsid w:val="77212DC9"/>
    <w:rsid w:val="773C1162"/>
    <w:rsid w:val="77594EE0"/>
    <w:rsid w:val="7767A05F"/>
    <w:rsid w:val="7780B223"/>
    <w:rsid w:val="7795359C"/>
    <w:rsid w:val="77DFAF60"/>
    <w:rsid w:val="77E3DD63"/>
    <w:rsid w:val="782CD9EA"/>
    <w:rsid w:val="78308EEF"/>
    <w:rsid w:val="7835327C"/>
    <w:rsid w:val="7840949D"/>
    <w:rsid w:val="7853C124"/>
    <w:rsid w:val="78739D5F"/>
    <w:rsid w:val="78B061D1"/>
    <w:rsid w:val="78B659AC"/>
    <w:rsid w:val="78CF833C"/>
    <w:rsid w:val="79016F4D"/>
    <w:rsid w:val="7934D047"/>
    <w:rsid w:val="7937926C"/>
    <w:rsid w:val="796E5FBA"/>
    <w:rsid w:val="797652A6"/>
    <w:rsid w:val="79CE3E3A"/>
    <w:rsid w:val="79D7C2D6"/>
    <w:rsid w:val="79EDEFA3"/>
    <w:rsid w:val="7A08FF14"/>
    <w:rsid w:val="7A163EFF"/>
    <w:rsid w:val="7A1A73B7"/>
    <w:rsid w:val="7A2B64BC"/>
    <w:rsid w:val="7A2D4372"/>
    <w:rsid w:val="7A38F0B6"/>
    <w:rsid w:val="7A3DD223"/>
    <w:rsid w:val="7A4FF774"/>
    <w:rsid w:val="7A5F9C55"/>
    <w:rsid w:val="7A67710A"/>
    <w:rsid w:val="7A6CC069"/>
    <w:rsid w:val="7A7D4DF6"/>
    <w:rsid w:val="7A84C9EC"/>
    <w:rsid w:val="7A883E2A"/>
    <w:rsid w:val="7A98BF2B"/>
    <w:rsid w:val="7A9EE5AA"/>
    <w:rsid w:val="7AB8E029"/>
    <w:rsid w:val="7ACB1E89"/>
    <w:rsid w:val="7AD650F6"/>
    <w:rsid w:val="7AF22353"/>
    <w:rsid w:val="7B2C8846"/>
    <w:rsid w:val="7B3C150B"/>
    <w:rsid w:val="7BA9CCEF"/>
    <w:rsid w:val="7BAA92AF"/>
    <w:rsid w:val="7BB27CB6"/>
    <w:rsid w:val="7C0542A1"/>
    <w:rsid w:val="7C3070F8"/>
    <w:rsid w:val="7C47DE38"/>
    <w:rsid w:val="7C62B3EB"/>
    <w:rsid w:val="7C83A202"/>
    <w:rsid w:val="7CB51D53"/>
    <w:rsid w:val="7CB86772"/>
    <w:rsid w:val="7CC7C2DA"/>
    <w:rsid w:val="7CE3203D"/>
    <w:rsid w:val="7CF1AB2D"/>
    <w:rsid w:val="7D042CBE"/>
    <w:rsid w:val="7D548720"/>
    <w:rsid w:val="7D68044D"/>
    <w:rsid w:val="7D789BED"/>
    <w:rsid w:val="7D9B76FD"/>
    <w:rsid w:val="7DD70072"/>
    <w:rsid w:val="7DE85C83"/>
    <w:rsid w:val="7E0FE5F4"/>
    <w:rsid w:val="7E1CFD7E"/>
    <w:rsid w:val="7E3691C9"/>
    <w:rsid w:val="7E4B1D78"/>
    <w:rsid w:val="7E720C6F"/>
    <w:rsid w:val="7E9EC827"/>
    <w:rsid w:val="7EC37B9E"/>
    <w:rsid w:val="7F02C162"/>
    <w:rsid w:val="7F272D94"/>
    <w:rsid w:val="7F2E9D2C"/>
    <w:rsid w:val="7F41A9D5"/>
    <w:rsid w:val="7F436219"/>
    <w:rsid w:val="7F53E77B"/>
    <w:rsid w:val="7F59FA6E"/>
    <w:rsid w:val="7F6B9632"/>
    <w:rsid w:val="7F7281D8"/>
    <w:rsid w:val="7F7C4EAD"/>
    <w:rsid w:val="7F8A335A"/>
    <w:rsid w:val="7FB091DD"/>
    <w:rsid w:val="7FBA9AD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9DB87"/>
  <w15:docId w15:val="{1C2443EC-5510-A746-882D-35F716CB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442"/>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85E3A"/>
  </w:style>
  <w:style w:type="paragraph" w:styleId="Textoindependiente">
    <w:name w:val="Body Text"/>
    <w:basedOn w:val="Normal"/>
    <w:link w:val="TextoindependienteCar"/>
    <w:rsid w:val="00385E3A"/>
    <w:pPr>
      <w:jc w:val="center"/>
    </w:pPr>
    <w:rPr>
      <w:b/>
    </w:rPr>
  </w:style>
  <w:style w:type="character" w:customStyle="1" w:styleId="TextoindependienteCar">
    <w:name w:val="Texto independiente Car"/>
    <w:basedOn w:val="Fuentedeprrafopredeter"/>
    <w:link w:val="Textoindependiente"/>
    <w:rsid w:val="00385E3A"/>
    <w:rPr>
      <w:rFonts w:ascii="Times New Roman" w:eastAsia="Times New Roman" w:hAnsi="Times New Roman" w:cs="Times New Roman"/>
      <w:b/>
      <w:sz w:val="24"/>
      <w:szCs w:val="20"/>
      <w:lang w:val="es-ES" w:eastAsia="es-ES"/>
    </w:rPr>
  </w:style>
  <w:style w:type="paragraph" w:styleId="Lista">
    <w:name w:val="List"/>
    <w:basedOn w:val="Normal"/>
    <w:rsid w:val="00385E3A"/>
    <w:pPr>
      <w:ind w:left="283" w:hanging="283"/>
    </w:pPr>
  </w:style>
  <w:style w:type="paragraph" w:styleId="Textoindependiente2">
    <w:name w:val="Body Text 2"/>
    <w:basedOn w:val="Normal"/>
    <w:link w:val="Textoindependiente2Car"/>
    <w:rsid w:val="00385E3A"/>
    <w:pPr>
      <w:spacing w:after="120" w:line="480" w:lineRule="auto"/>
    </w:pPr>
  </w:style>
  <w:style w:type="character" w:customStyle="1" w:styleId="Textoindependiente2Car">
    <w:name w:val="Texto independiente 2 Car"/>
    <w:basedOn w:val="Fuentedeprrafopredeter"/>
    <w:link w:val="Textoindependiente2"/>
    <w:rsid w:val="00385E3A"/>
    <w:rPr>
      <w:rFonts w:ascii="Times New Roman" w:eastAsia="Times New Roman" w:hAnsi="Times New Roman" w:cs="Times New Roman"/>
      <w:sz w:val="24"/>
      <w:szCs w:val="20"/>
      <w:lang w:val="es-ES" w:eastAsia="es-ES"/>
    </w:rPr>
  </w:style>
  <w:style w:type="paragraph" w:styleId="Prrafodelista">
    <w:name w:val="List Paragraph"/>
    <w:basedOn w:val="Normal"/>
    <w:uiPriority w:val="34"/>
    <w:qFormat/>
    <w:rsid w:val="00385E3A"/>
    <w:pPr>
      <w:ind w:left="720"/>
      <w:contextualSpacing/>
    </w:pPr>
  </w:style>
  <w:style w:type="paragraph" w:styleId="Sangra3detindependiente">
    <w:name w:val="Body Text Indent 3"/>
    <w:basedOn w:val="Normal"/>
    <w:link w:val="Sangra3detindependienteCar"/>
    <w:rsid w:val="00385E3A"/>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85E3A"/>
    <w:rPr>
      <w:rFonts w:ascii="Times New Roman" w:eastAsia="Times New Roman" w:hAnsi="Times New Roman" w:cs="Times New Roman"/>
      <w:sz w:val="16"/>
      <w:szCs w:val="16"/>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 Char Char Car,Footnote Text Char,Footnote referenc,C,Footnote Text Cha"/>
    <w:basedOn w:val="Normal"/>
    <w:link w:val="TextonotapieCar1"/>
    <w:qFormat/>
    <w:rsid w:val="00385E3A"/>
    <w:pPr>
      <w:textAlignment w:val="baseline"/>
    </w:pPr>
    <w:rPr>
      <w:sz w:val="20"/>
    </w:rPr>
  </w:style>
  <w:style w:type="character" w:customStyle="1" w:styleId="TextonotapieCar">
    <w:name w:val="Texto nota pie Car"/>
    <w:basedOn w:val="Fuentedeprrafopredeter"/>
    <w:uiPriority w:val="99"/>
    <w:semiHidden/>
    <w:rsid w:val="00385E3A"/>
    <w:rPr>
      <w:rFonts w:ascii="Times New Roman" w:eastAsia="Times New Roman" w:hAnsi="Times New Roman" w:cs="Times New Roman"/>
      <w:sz w:val="20"/>
      <w:szCs w:val="20"/>
      <w:lang w:val="es-ES" w:eastAsia="es-ES"/>
    </w:rPr>
  </w:style>
  <w:style w:type="character" w:styleId="Refdenotaalpie">
    <w:name w:val="footnote reference"/>
    <w:aliases w:val="Texto de nota al pie,Ref. de nota al pie 2,Pie de Página,FC,Texto de nota al pi,Appel note de bas de page,Footnotes refss,Footnote number,referencia nota al pie,BVI fnr,f,4_G,16 Point,Superscript 6 Point,Texto nota al pie,Pie de Pàgi"/>
    <w:link w:val="4GChar"/>
    <w:qFormat/>
    <w:rsid w:val="00385E3A"/>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1,Footnote Text Char Char Char Car Car,Footnote Text Char Car"/>
    <w:link w:val="Textonotapie"/>
    <w:uiPriority w:val="99"/>
    <w:qFormat/>
    <w:rsid w:val="00385E3A"/>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uiPriority w:val="99"/>
    <w:rsid w:val="00385E3A"/>
    <w:pPr>
      <w:tabs>
        <w:tab w:val="left" w:pos="720"/>
      </w:tabs>
      <w:ind w:right="11"/>
      <w:jc w:val="both"/>
      <w:textAlignment w:val="baseline"/>
    </w:pPr>
    <w:rPr>
      <w:sz w:val="28"/>
    </w:rPr>
  </w:style>
  <w:style w:type="paragraph" w:styleId="Encabezado">
    <w:name w:val="header"/>
    <w:basedOn w:val="Normal"/>
    <w:link w:val="EncabezadoCar"/>
    <w:unhideWhenUsed/>
    <w:rsid w:val="00385E3A"/>
    <w:pPr>
      <w:tabs>
        <w:tab w:val="center" w:pos="4419"/>
        <w:tab w:val="right" w:pos="8838"/>
      </w:tabs>
    </w:pPr>
  </w:style>
  <w:style w:type="character" w:customStyle="1" w:styleId="EncabezadoCar">
    <w:name w:val="Encabezado Car"/>
    <w:basedOn w:val="Fuentedeprrafopredeter"/>
    <w:link w:val="Encabezado"/>
    <w:rsid w:val="00385E3A"/>
    <w:rPr>
      <w:rFonts w:ascii="Times New Roman" w:eastAsia="Times New Roman" w:hAnsi="Times New Roman" w:cs="Times New Roman"/>
      <w:sz w:val="24"/>
      <w:szCs w:val="20"/>
      <w:lang w:val="es-ES" w:eastAsia="es-ES"/>
    </w:rPr>
  </w:style>
  <w:style w:type="table" w:styleId="Tablaconcuadrcula">
    <w:name w:val="Table Grid"/>
    <w:basedOn w:val="Tablanormal"/>
    <w:uiPriority w:val="59"/>
    <w:rsid w:val="00385E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385E3A"/>
    <w:pPr>
      <w:tabs>
        <w:tab w:val="center" w:pos="4419"/>
        <w:tab w:val="right" w:pos="8838"/>
      </w:tabs>
    </w:pPr>
  </w:style>
  <w:style w:type="character" w:customStyle="1" w:styleId="PiedepginaCar">
    <w:name w:val="Pie de página Car"/>
    <w:basedOn w:val="Fuentedeprrafopredeter"/>
    <w:link w:val="Piedepgina"/>
    <w:uiPriority w:val="99"/>
    <w:rsid w:val="00385E3A"/>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385E3A"/>
    <w:rPr>
      <w:rFonts w:ascii="Tahoma" w:hAnsi="Tahoma" w:cs="Tahoma"/>
      <w:sz w:val="16"/>
      <w:szCs w:val="16"/>
    </w:rPr>
  </w:style>
  <w:style w:type="character" w:customStyle="1" w:styleId="TextodegloboCar">
    <w:name w:val="Texto de globo Car"/>
    <w:basedOn w:val="Fuentedeprrafopredeter"/>
    <w:link w:val="Textodeglobo"/>
    <w:uiPriority w:val="99"/>
    <w:semiHidden/>
    <w:rsid w:val="00385E3A"/>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912D5B"/>
    <w:rPr>
      <w:sz w:val="16"/>
      <w:szCs w:val="16"/>
    </w:rPr>
  </w:style>
  <w:style w:type="paragraph" w:styleId="Textocomentario">
    <w:name w:val="annotation text"/>
    <w:basedOn w:val="Normal"/>
    <w:link w:val="TextocomentarioCar"/>
    <w:uiPriority w:val="99"/>
    <w:semiHidden/>
    <w:unhideWhenUsed/>
    <w:rsid w:val="00912D5B"/>
    <w:rPr>
      <w:sz w:val="20"/>
    </w:rPr>
  </w:style>
  <w:style w:type="character" w:customStyle="1" w:styleId="TextocomentarioCar">
    <w:name w:val="Texto comentario Car"/>
    <w:basedOn w:val="Fuentedeprrafopredeter"/>
    <w:link w:val="Textocomentario"/>
    <w:uiPriority w:val="99"/>
    <w:semiHidden/>
    <w:rsid w:val="00912D5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12D5B"/>
    <w:rPr>
      <w:b/>
      <w:bCs/>
    </w:rPr>
  </w:style>
  <w:style w:type="character" w:customStyle="1" w:styleId="AsuntodelcomentarioCar">
    <w:name w:val="Asunto del comentario Car"/>
    <w:basedOn w:val="TextocomentarioCar"/>
    <w:link w:val="Asuntodelcomentario"/>
    <w:uiPriority w:val="99"/>
    <w:semiHidden/>
    <w:rsid w:val="00912D5B"/>
    <w:rPr>
      <w:rFonts w:ascii="Times New Roman" w:eastAsia="Times New Roman" w:hAnsi="Times New Roman" w:cs="Times New Roman"/>
      <w:b/>
      <w:bCs/>
      <w:sz w:val="20"/>
      <w:szCs w:val="20"/>
      <w:lang w:val="es-ES" w:eastAsia="es-ES"/>
    </w:rPr>
  </w:style>
  <w:style w:type="character" w:styleId="Hipervnculo">
    <w:name w:val="Hyperlink"/>
    <w:uiPriority w:val="99"/>
    <w:unhideWhenUsed/>
    <w:rsid w:val="0053291D"/>
    <w:rPr>
      <w:color w:val="0563C1"/>
      <w:u w:val="single"/>
    </w:rPr>
  </w:style>
  <w:style w:type="character" w:styleId="Textoennegrita">
    <w:name w:val="Strong"/>
    <w:basedOn w:val="Fuentedeprrafopredeter"/>
    <w:uiPriority w:val="22"/>
    <w:qFormat/>
    <w:rsid w:val="009D5D0C"/>
    <w:rPr>
      <w:b/>
      <w:bCs/>
    </w:rPr>
  </w:style>
  <w:style w:type="character" w:customStyle="1" w:styleId="baj">
    <w:name w:val="b_aj"/>
    <w:basedOn w:val="Fuentedeprrafopredeter"/>
    <w:rsid w:val="00547C8D"/>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0A6461"/>
    <w:pPr>
      <w:jc w:val="both"/>
    </w:pPr>
    <w:rPr>
      <w:rFonts w:asciiTheme="minorHAnsi" w:eastAsiaTheme="minorHAnsi" w:hAnsiTheme="minorHAnsi" w:cstheme="minorBidi"/>
      <w:sz w:val="22"/>
      <w:szCs w:val="22"/>
      <w:vertAlign w:val="superscript"/>
      <w:lang w:eastAsia="en-US"/>
    </w:rPr>
  </w:style>
  <w:style w:type="paragraph" w:customStyle="1" w:styleId="western">
    <w:name w:val="western"/>
    <w:basedOn w:val="Normal"/>
    <w:rsid w:val="000A6461"/>
    <w:pPr>
      <w:spacing w:before="100" w:beforeAutospacing="1" w:after="100" w:afterAutospacing="1"/>
    </w:pPr>
    <w:rPr>
      <w:lang w:val="en-US" w:eastAsia="en-US"/>
    </w:rPr>
  </w:style>
  <w:style w:type="paragraph" w:styleId="Sinespaciado">
    <w:name w:val="No Spacing"/>
    <w:uiPriority w:val="1"/>
    <w:qFormat/>
    <w:rsid w:val="007C18DF"/>
    <w:pPr>
      <w:overflowPunct w:val="0"/>
      <w:autoSpaceDE w:val="0"/>
      <w:autoSpaceDN w:val="0"/>
      <w:adjustRightInd w:val="0"/>
      <w:spacing w:after="0" w:line="240" w:lineRule="auto"/>
    </w:pPr>
    <w:rPr>
      <w:rFonts w:ascii="Times New Roman" w:eastAsia="Times New Roman" w:hAnsi="Times New Roman" w:cs="Times New Roman"/>
      <w:sz w:val="24"/>
      <w:szCs w:val="20"/>
      <w:lang w:val="es-ES" w:eastAsia="es-ES"/>
    </w:rPr>
  </w:style>
  <w:style w:type="paragraph" w:styleId="Sangradetextonormal">
    <w:name w:val="Body Text Indent"/>
    <w:basedOn w:val="Normal"/>
    <w:link w:val="SangradetextonormalCar"/>
    <w:uiPriority w:val="99"/>
    <w:unhideWhenUsed/>
    <w:rsid w:val="004821C1"/>
    <w:pPr>
      <w:spacing w:after="120"/>
      <w:ind w:left="283"/>
    </w:pPr>
    <w:rPr>
      <w:lang w:val="es-ES" w:eastAsia="es-ES"/>
    </w:rPr>
  </w:style>
  <w:style w:type="character" w:customStyle="1" w:styleId="SangradetextonormalCar">
    <w:name w:val="Sangría de texto normal Car"/>
    <w:basedOn w:val="Fuentedeprrafopredeter"/>
    <w:link w:val="Sangradetextonormal"/>
    <w:uiPriority w:val="99"/>
    <w:rsid w:val="004821C1"/>
    <w:rPr>
      <w:rFonts w:ascii="Times New Roman" w:eastAsia="Times New Roman" w:hAnsi="Times New Roman" w:cs="Times New Roman"/>
      <w:sz w:val="24"/>
      <w:szCs w:val="24"/>
      <w:lang w:val="es-ES" w:eastAsia="es-ES"/>
    </w:rPr>
  </w:style>
  <w:style w:type="paragraph" w:customStyle="1" w:styleId="paragraph">
    <w:name w:val="paragraph"/>
    <w:basedOn w:val="Normal"/>
    <w:rsid w:val="00C60DE5"/>
    <w:pPr>
      <w:spacing w:before="100" w:beforeAutospacing="1" w:after="100" w:afterAutospacing="1"/>
    </w:pPr>
  </w:style>
  <w:style w:type="character" w:customStyle="1" w:styleId="normaltextrun">
    <w:name w:val="normaltextrun"/>
    <w:basedOn w:val="Fuentedeprrafopredeter"/>
    <w:rsid w:val="00C60DE5"/>
  </w:style>
  <w:style w:type="character" w:customStyle="1" w:styleId="eop">
    <w:name w:val="eop"/>
    <w:basedOn w:val="Fuentedeprrafopredeter"/>
    <w:rsid w:val="00C60DE5"/>
  </w:style>
  <w:style w:type="character" w:customStyle="1" w:styleId="findhit">
    <w:name w:val="findhit"/>
    <w:basedOn w:val="Fuentedeprrafopredeter"/>
    <w:rsid w:val="008E0BBE"/>
  </w:style>
  <w:style w:type="character" w:customStyle="1" w:styleId="superscript">
    <w:name w:val="superscript"/>
    <w:basedOn w:val="Fuentedeprrafopredeter"/>
    <w:rsid w:val="008A7E0F"/>
  </w:style>
  <w:style w:type="character" w:customStyle="1" w:styleId="apple-converted-space">
    <w:name w:val="apple-converted-space"/>
    <w:rsid w:val="00C52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6460">
      <w:bodyDiv w:val="1"/>
      <w:marLeft w:val="0"/>
      <w:marRight w:val="0"/>
      <w:marTop w:val="0"/>
      <w:marBottom w:val="0"/>
      <w:divBdr>
        <w:top w:val="none" w:sz="0" w:space="0" w:color="auto"/>
        <w:left w:val="none" w:sz="0" w:space="0" w:color="auto"/>
        <w:bottom w:val="none" w:sz="0" w:space="0" w:color="auto"/>
        <w:right w:val="none" w:sz="0" w:space="0" w:color="auto"/>
      </w:divBdr>
    </w:div>
    <w:div w:id="75327421">
      <w:bodyDiv w:val="1"/>
      <w:marLeft w:val="0"/>
      <w:marRight w:val="0"/>
      <w:marTop w:val="0"/>
      <w:marBottom w:val="0"/>
      <w:divBdr>
        <w:top w:val="none" w:sz="0" w:space="0" w:color="auto"/>
        <w:left w:val="none" w:sz="0" w:space="0" w:color="auto"/>
        <w:bottom w:val="none" w:sz="0" w:space="0" w:color="auto"/>
        <w:right w:val="none" w:sz="0" w:space="0" w:color="auto"/>
      </w:divBdr>
    </w:div>
    <w:div w:id="99188425">
      <w:bodyDiv w:val="1"/>
      <w:marLeft w:val="0"/>
      <w:marRight w:val="0"/>
      <w:marTop w:val="0"/>
      <w:marBottom w:val="0"/>
      <w:divBdr>
        <w:top w:val="none" w:sz="0" w:space="0" w:color="auto"/>
        <w:left w:val="none" w:sz="0" w:space="0" w:color="auto"/>
        <w:bottom w:val="none" w:sz="0" w:space="0" w:color="auto"/>
        <w:right w:val="none" w:sz="0" w:space="0" w:color="auto"/>
      </w:divBdr>
    </w:div>
    <w:div w:id="179052502">
      <w:bodyDiv w:val="1"/>
      <w:marLeft w:val="0"/>
      <w:marRight w:val="0"/>
      <w:marTop w:val="0"/>
      <w:marBottom w:val="0"/>
      <w:divBdr>
        <w:top w:val="none" w:sz="0" w:space="0" w:color="auto"/>
        <w:left w:val="none" w:sz="0" w:space="0" w:color="auto"/>
        <w:bottom w:val="none" w:sz="0" w:space="0" w:color="auto"/>
        <w:right w:val="none" w:sz="0" w:space="0" w:color="auto"/>
      </w:divBdr>
    </w:div>
    <w:div w:id="216672621">
      <w:bodyDiv w:val="1"/>
      <w:marLeft w:val="0"/>
      <w:marRight w:val="0"/>
      <w:marTop w:val="0"/>
      <w:marBottom w:val="0"/>
      <w:divBdr>
        <w:top w:val="none" w:sz="0" w:space="0" w:color="auto"/>
        <w:left w:val="none" w:sz="0" w:space="0" w:color="auto"/>
        <w:bottom w:val="none" w:sz="0" w:space="0" w:color="auto"/>
        <w:right w:val="none" w:sz="0" w:space="0" w:color="auto"/>
      </w:divBdr>
      <w:divsChild>
        <w:div w:id="1642464267">
          <w:marLeft w:val="0"/>
          <w:marRight w:val="0"/>
          <w:marTop w:val="0"/>
          <w:marBottom w:val="0"/>
          <w:divBdr>
            <w:top w:val="none" w:sz="0" w:space="0" w:color="auto"/>
            <w:left w:val="none" w:sz="0" w:space="0" w:color="auto"/>
            <w:bottom w:val="none" w:sz="0" w:space="0" w:color="auto"/>
            <w:right w:val="none" w:sz="0" w:space="0" w:color="auto"/>
          </w:divBdr>
        </w:div>
        <w:div w:id="907030374">
          <w:marLeft w:val="0"/>
          <w:marRight w:val="0"/>
          <w:marTop w:val="0"/>
          <w:marBottom w:val="0"/>
          <w:divBdr>
            <w:top w:val="none" w:sz="0" w:space="0" w:color="auto"/>
            <w:left w:val="none" w:sz="0" w:space="0" w:color="auto"/>
            <w:bottom w:val="none" w:sz="0" w:space="0" w:color="auto"/>
            <w:right w:val="none" w:sz="0" w:space="0" w:color="auto"/>
          </w:divBdr>
        </w:div>
        <w:div w:id="1908221073">
          <w:marLeft w:val="0"/>
          <w:marRight w:val="0"/>
          <w:marTop w:val="0"/>
          <w:marBottom w:val="0"/>
          <w:divBdr>
            <w:top w:val="none" w:sz="0" w:space="0" w:color="auto"/>
            <w:left w:val="none" w:sz="0" w:space="0" w:color="auto"/>
            <w:bottom w:val="none" w:sz="0" w:space="0" w:color="auto"/>
            <w:right w:val="none" w:sz="0" w:space="0" w:color="auto"/>
          </w:divBdr>
        </w:div>
        <w:div w:id="1611159932">
          <w:marLeft w:val="0"/>
          <w:marRight w:val="0"/>
          <w:marTop w:val="0"/>
          <w:marBottom w:val="0"/>
          <w:divBdr>
            <w:top w:val="none" w:sz="0" w:space="0" w:color="auto"/>
            <w:left w:val="none" w:sz="0" w:space="0" w:color="auto"/>
            <w:bottom w:val="none" w:sz="0" w:space="0" w:color="auto"/>
            <w:right w:val="none" w:sz="0" w:space="0" w:color="auto"/>
          </w:divBdr>
        </w:div>
        <w:div w:id="455487044">
          <w:marLeft w:val="0"/>
          <w:marRight w:val="0"/>
          <w:marTop w:val="0"/>
          <w:marBottom w:val="0"/>
          <w:divBdr>
            <w:top w:val="none" w:sz="0" w:space="0" w:color="auto"/>
            <w:left w:val="none" w:sz="0" w:space="0" w:color="auto"/>
            <w:bottom w:val="none" w:sz="0" w:space="0" w:color="auto"/>
            <w:right w:val="none" w:sz="0" w:space="0" w:color="auto"/>
          </w:divBdr>
        </w:div>
      </w:divsChild>
    </w:div>
    <w:div w:id="251203183">
      <w:bodyDiv w:val="1"/>
      <w:marLeft w:val="0"/>
      <w:marRight w:val="0"/>
      <w:marTop w:val="0"/>
      <w:marBottom w:val="0"/>
      <w:divBdr>
        <w:top w:val="none" w:sz="0" w:space="0" w:color="auto"/>
        <w:left w:val="none" w:sz="0" w:space="0" w:color="auto"/>
        <w:bottom w:val="none" w:sz="0" w:space="0" w:color="auto"/>
        <w:right w:val="none" w:sz="0" w:space="0" w:color="auto"/>
      </w:divBdr>
    </w:div>
    <w:div w:id="257834457">
      <w:bodyDiv w:val="1"/>
      <w:marLeft w:val="0"/>
      <w:marRight w:val="0"/>
      <w:marTop w:val="0"/>
      <w:marBottom w:val="0"/>
      <w:divBdr>
        <w:top w:val="none" w:sz="0" w:space="0" w:color="auto"/>
        <w:left w:val="none" w:sz="0" w:space="0" w:color="auto"/>
        <w:bottom w:val="none" w:sz="0" w:space="0" w:color="auto"/>
        <w:right w:val="none" w:sz="0" w:space="0" w:color="auto"/>
      </w:divBdr>
    </w:div>
    <w:div w:id="268048023">
      <w:bodyDiv w:val="1"/>
      <w:marLeft w:val="0"/>
      <w:marRight w:val="0"/>
      <w:marTop w:val="0"/>
      <w:marBottom w:val="0"/>
      <w:divBdr>
        <w:top w:val="none" w:sz="0" w:space="0" w:color="auto"/>
        <w:left w:val="none" w:sz="0" w:space="0" w:color="auto"/>
        <w:bottom w:val="none" w:sz="0" w:space="0" w:color="auto"/>
        <w:right w:val="none" w:sz="0" w:space="0" w:color="auto"/>
      </w:divBdr>
    </w:div>
    <w:div w:id="311830420">
      <w:bodyDiv w:val="1"/>
      <w:marLeft w:val="0"/>
      <w:marRight w:val="0"/>
      <w:marTop w:val="0"/>
      <w:marBottom w:val="0"/>
      <w:divBdr>
        <w:top w:val="none" w:sz="0" w:space="0" w:color="auto"/>
        <w:left w:val="none" w:sz="0" w:space="0" w:color="auto"/>
        <w:bottom w:val="none" w:sz="0" w:space="0" w:color="auto"/>
        <w:right w:val="none" w:sz="0" w:space="0" w:color="auto"/>
      </w:divBdr>
    </w:div>
    <w:div w:id="328869861">
      <w:bodyDiv w:val="1"/>
      <w:marLeft w:val="0"/>
      <w:marRight w:val="0"/>
      <w:marTop w:val="0"/>
      <w:marBottom w:val="0"/>
      <w:divBdr>
        <w:top w:val="none" w:sz="0" w:space="0" w:color="auto"/>
        <w:left w:val="none" w:sz="0" w:space="0" w:color="auto"/>
        <w:bottom w:val="none" w:sz="0" w:space="0" w:color="auto"/>
        <w:right w:val="none" w:sz="0" w:space="0" w:color="auto"/>
      </w:divBdr>
    </w:div>
    <w:div w:id="337124057">
      <w:bodyDiv w:val="1"/>
      <w:marLeft w:val="0"/>
      <w:marRight w:val="0"/>
      <w:marTop w:val="0"/>
      <w:marBottom w:val="0"/>
      <w:divBdr>
        <w:top w:val="none" w:sz="0" w:space="0" w:color="auto"/>
        <w:left w:val="none" w:sz="0" w:space="0" w:color="auto"/>
        <w:bottom w:val="none" w:sz="0" w:space="0" w:color="auto"/>
        <w:right w:val="none" w:sz="0" w:space="0" w:color="auto"/>
      </w:divBdr>
      <w:divsChild>
        <w:div w:id="759638807">
          <w:marLeft w:val="0"/>
          <w:marRight w:val="0"/>
          <w:marTop w:val="0"/>
          <w:marBottom w:val="0"/>
          <w:divBdr>
            <w:top w:val="none" w:sz="0" w:space="0" w:color="auto"/>
            <w:left w:val="none" w:sz="0" w:space="0" w:color="auto"/>
            <w:bottom w:val="none" w:sz="0" w:space="0" w:color="auto"/>
            <w:right w:val="none" w:sz="0" w:space="0" w:color="auto"/>
          </w:divBdr>
          <w:divsChild>
            <w:div w:id="17268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7469">
      <w:bodyDiv w:val="1"/>
      <w:marLeft w:val="0"/>
      <w:marRight w:val="0"/>
      <w:marTop w:val="0"/>
      <w:marBottom w:val="0"/>
      <w:divBdr>
        <w:top w:val="none" w:sz="0" w:space="0" w:color="auto"/>
        <w:left w:val="none" w:sz="0" w:space="0" w:color="auto"/>
        <w:bottom w:val="none" w:sz="0" w:space="0" w:color="auto"/>
        <w:right w:val="none" w:sz="0" w:space="0" w:color="auto"/>
      </w:divBdr>
    </w:div>
    <w:div w:id="351690978">
      <w:bodyDiv w:val="1"/>
      <w:marLeft w:val="0"/>
      <w:marRight w:val="0"/>
      <w:marTop w:val="0"/>
      <w:marBottom w:val="0"/>
      <w:divBdr>
        <w:top w:val="none" w:sz="0" w:space="0" w:color="auto"/>
        <w:left w:val="none" w:sz="0" w:space="0" w:color="auto"/>
        <w:bottom w:val="none" w:sz="0" w:space="0" w:color="auto"/>
        <w:right w:val="none" w:sz="0" w:space="0" w:color="auto"/>
      </w:divBdr>
    </w:div>
    <w:div w:id="360712408">
      <w:bodyDiv w:val="1"/>
      <w:marLeft w:val="0"/>
      <w:marRight w:val="0"/>
      <w:marTop w:val="0"/>
      <w:marBottom w:val="0"/>
      <w:divBdr>
        <w:top w:val="none" w:sz="0" w:space="0" w:color="auto"/>
        <w:left w:val="none" w:sz="0" w:space="0" w:color="auto"/>
        <w:bottom w:val="none" w:sz="0" w:space="0" w:color="auto"/>
        <w:right w:val="none" w:sz="0" w:space="0" w:color="auto"/>
      </w:divBdr>
    </w:div>
    <w:div w:id="370738140">
      <w:bodyDiv w:val="1"/>
      <w:marLeft w:val="0"/>
      <w:marRight w:val="0"/>
      <w:marTop w:val="0"/>
      <w:marBottom w:val="0"/>
      <w:divBdr>
        <w:top w:val="none" w:sz="0" w:space="0" w:color="auto"/>
        <w:left w:val="none" w:sz="0" w:space="0" w:color="auto"/>
        <w:bottom w:val="none" w:sz="0" w:space="0" w:color="auto"/>
        <w:right w:val="none" w:sz="0" w:space="0" w:color="auto"/>
      </w:divBdr>
    </w:div>
    <w:div w:id="386875147">
      <w:bodyDiv w:val="1"/>
      <w:marLeft w:val="0"/>
      <w:marRight w:val="0"/>
      <w:marTop w:val="0"/>
      <w:marBottom w:val="0"/>
      <w:divBdr>
        <w:top w:val="none" w:sz="0" w:space="0" w:color="auto"/>
        <w:left w:val="none" w:sz="0" w:space="0" w:color="auto"/>
        <w:bottom w:val="none" w:sz="0" w:space="0" w:color="auto"/>
        <w:right w:val="none" w:sz="0" w:space="0" w:color="auto"/>
      </w:divBdr>
    </w:div>
    <w:div w:id="423647097">
      <w:bodyDiv w:val="1"/>
      <w:marLeft w:val="0"/>
      <w:marRight w:val="0"/>
      <w:marTop w:val="0"/>
      <w:marBottom w:val="0"/>
      <w:divBdr>
        <w:top w:val="none" w:sz="0" w:space="0" w:color="auto"/>
        <w:left w:val="none" w:sz="0" w:space="0" w:color="auto"/>
        <w:bottom w:val="none" w:sz="0" w:space="0" w:color="auto"/>
        <w:right w:val="none" w:sz="0" w:space="0" w:color="auto"/>
      </w:divBdr>
    </w:div>
    <w:div w:id="439111241">
      <w:bodyDiv w:val="1"/>
      <w:marLeft w:val="0"/>
      <w:marRight w:val="0"/>
      <w:marTop w:val="0"/>
      <w:marBottom w:val="0"/>
      <w:divBdr>
        <w:top w:val="none" w:sz="0" w:space="0" w:color="auto"/>
        <w:left w:val="none" w:sz="0" w:space="0" w:color="auto"/>
        <w:bottom w:val="none" w:sz="0" w:space="0" w:color="auto"/>
        <w:right w:val="none" w:sz="0" w:space="0" w:color="auto"/>
      </w:divBdr>
    </w:div>
    <w:div w:id="440303353">
      <w:bodyDiv w:val="1"/>
      <w:marLeft w:val="0"/>
      <w:marRight w:val="0"/>
      <w:marTop w:val="0"/>
      <w:marBottom w:val="0"/>
      <w:divBdr>
        <w:top w:val="none" w:sz="0" w:space="0" w:color="auto"/>
        <w:left w:val="none" w:sz="0" w:space="0" w:color="auto"/>
        <w:bottom w:val="none" w:sz="0" w:space="0" w:color="auto"/>
        <w:right w:val="none" w:sz="0" w:space="0" w:color="auto"/>
      </w:divBdr>
    </w:div>
    <w:div w:id="511263928">
      <w:bodyDiv w:val="1"/>
      <w:marLeft w:val="0"/>
      <w:marRight w:val="0"/>
      <w:marTop w:val="0"/>
      <w:marBottom w:val="0"/>
      <w:divBdr>
        <w:top w:val="none" w:sz="0" w:space="0" w:color="auto"/>
        <w:left w:val="none" w:sz="0" w:space="0" w:color="auto"/>
        <w:bottom w:val="none" w:sz="0" w:space="0" w:color="auto"/>
        <w:right w:val="none" w:sz="0" w:space="0" w:color="auto"/>
      </w:divBdr>
    </w:div>
    <w:div w:id="520626236">
      <w:bodyDiv w:val="1"/>
      <w:marLeft w:val="0"/>
      <w:marRight w:val="0"/>
      <w:marTop w:val="0"/>
      <w:marBottom w:val="0"/>
      <w:divBdr>
        <w:top w:val="none" w:sz="0" w:space="0" w:color="auto"/>
        <w:left w:val="none" w:sz="0" w:space="0" w:color="auto"/>
        <w:bottom w:val="none" w:sz="0" w:space="0" w:color="auto"/>
        <w:right w:val="none" w:sz="0" w:space="0" w:color="auto"/>
      </w:divBdr>
    </w:div>
    <w:div w:id="534970576">
      <w:bodyDiv w:val="1"/>
      <w:marLeft w:val="0"/>
      <w:marRight w:val="0"/>
      <w:marTop w:val="0"/>
      <w:marBottom w:val="0"/>
      <w:divBdr>
        <w:top w:val="none" w:sz="0" w:space="0" w:color="auto"/>
        <w:left w:val="none" w:sz="0" w:space="0" w:color="auto"/>
        <w:bottom w:val="none" w:sz="0" w:space="0" w:color="auto"/>
        <w:right w:val="none" w:sz="0" w:space="0" w:color="auto"/>
      </w:divBdr>
    </w:div>
    <w:div w:id="553927417">
      <w:bodyDiv w:val="1"/>
      <w:marLeft w:val="0"/>
      <w:marRight w:val="0"/>
      <w:marTop w:val="0"/>
      <w:marBottom w:val="0"/>
      <w:divBdr>
        <w:top w:val="none" w:sz="0" w:space="0" w:color="auto"/>
        <w:left w:val="none" w:sz="0" w:space="0" w:color="auto"/>
        <w:bottom w:val="none" w:sz="0" w:space="0" w:color="auto"/>
        <w:right w:val="none" w:sz="0" w:space="0" w:color="auto"/>
      </w:divBdr>
    </w:div>
    <w:div w:id="565066074">
      <w:bodyDiv w:val="1"/>
      <w:marLeft w:val="0"/>
      <w:marRight w:val="0"/>
      <w:marTop w:val="0"/>
      <w:marBottom w:val="0"/>
      <w:divBdr>
        <w:top w:val="none" w:sz="0" w:space="0" w:color="auto"/>
        <w:left w:val="none" w:sz="0" w:space="0" w:color="auto"/>
        <w:bottom w:val="none" w:sz="0" w:space="0" w:color="auto"/>
        <w:right w:val="none" w:sz="0" w:space="0" w:color="auto"/>
      </w:divBdr>
    </w:div>
    <w:div w:id="565260002">
      <w:bodyDiv w:val="1"/>
      <w:marLeft w:val="0"/>
      <w:marRight w:val="0"/>
      <w:marTop w:val="0"/>
      <w:marBottom w:val="0"/>
      <w:divBdr>
        <w:top w:val="none" w:sz="0" w:space="0" w:color="auto"/>
        <w:left w:val="none" w:sz="0" w:space="0" w:color="auto"/>
        <w:bottom w:val="none" w:sz="0" w:space="0" w:color="auto"/>
        <w:right w:val="none" w:sz="0" w:space="0" w:color="auto"/>
      </w:divBdr>
    </w:div>
    <w:div w:id="568540834">
      <w:bodyDiv w:val="1"/>
      <w:marLeft w:val="0"/>
      <w:marRight w:val="0"/>
      <w:marTop w:val="0"/>
      <w:marBottom w:val="0"/>
      <w:divBdr>
        <w:top w:val="none" w:sz="0" w:space="0" w:color="auto"/>
        <w:left w:val="none" w:sz="0" w:space="0" w:color="auto"/>
        <w:bottom w:val="none" w:sz="0" w:space="0" w:color="auto"/>
        <w:right w:val="none" w:sz="0" w:space="0" w:color="auto"/>
      </w:divBdr>
    </w:div>
    <w:div w:id="571041686">
      <w:bodyDiv w:val="1"/>
      <w:marLeft w:val="0"/>
      <w:marRight w:val="0"/>
      <w:marTop w:val="0"/>
      <w:marBottom w:val="0"/>
      <w:divBdr>
        <w:top w:val="none" w:sz="0" w:space="0" w:color="auto"/>
        <w:left w:val="none" w:sz="0" w:space="0" w:color="auto"/>
        <w:bottom w:val="none" w:sz="0" w:space="0" w:color="auto"/>
        <w:right w:val="none" w:sz="0" w:space="0" w:color="auto"/>
      </w:divBdr>
    </w:div>
    <w:div w:id="603417549">
      <w:bodyDiv w:val="1"/>
      <w:marLeft w:val="0"/>
      <w:marRight w:val="0"/>
      <w:marTop w:val="0"/>
      <w:marBottom w:val="0"/>
      <w:divBdr>
        <w:top w:val="none" w:sz="0" w:space="0" w:color="auto"/>
        <w:left w:val="none" w:sz="0" w:space="0" w:color="auto"/>
        <w:bottom w:val="none" w:sz="0" w:space="0" w:color="auto"/>
        <w:right w:val="none" w:sz="0" w:space="0" w:color="auto"/>
      </w:divBdr>
      <w:divsChild>
        <w:div w:id="2021154915">
          <w:marLeft w:val="0"/>
          <w:marRight w:val="0"/>
          <w:marTop w:val="0"/>
          <w:marBottom w:val="0"/>
          <w:divBdr>
            <w:top w:val="none" w:sz="0" w:space="0" w:color="auto"/>
            <w:left w:val="none" w:sz="0" w:space="0" w:color="auto"/>
            <w:bottom w:val="none" w:sz="0" w:space="0" w:color="auto"/>
            <w:right w:val="none" w:sz="0" w:space="0" w:color="auto"/>
          </w:divBdr>
        </w:div>
        <w:div w:id="1691830671">
          <w:marLeft w:val="0"/>
          <w:marRight w:val="0"/>
          <w:marTop w:val="0"/>
          <w:marBottom w:val="0"/>
          <w:divBdr>
            <w:top w:val="none" w:sz="0" w:space="0" w:color="auto"/>
            <w:left w:val="none" w:sz="0" w:space="0" w:color="auto"/>
            <w:bottom w:val="none" w:sz="0" w:space="0" w:color="auto"/>
            <w:right w:val="none" w:sz="0" w:space="0" w:color="auto"/>
          </w:divBdr>
        </w:div>
        <w:div w:id="324209518">
          <w:marLeft w:val="0"/>
          <w:marRight w:val="0"/>
          <w:marTop w:val="0"/>
          <w:marBottom w:val="0"/>
          <w:divBdr>
            <w:top w:val="none" w:sz="0" w:space="0" w:color="auto"/>
            <w:left w:val="none" w:sz="0" w:space="0" w:color="auto"/>
            <w:bottom w:val="none" w:sz="0" w:space="0" w:color="auto"/>
            <w:right w:val="none" w:sz="0" w:space="0" w:color="auto"/>
          </w:divBdr>
        </w:div>
        <w:div w:id="1999532123">
          <w:marLeft w:val="0"/>
          <w:marRight w:val="0"/>
          <w:marTop w:val="0"/>
          <w:marBottom w:val="0"/>
          <w:divBdr>
            <w:top w:val="none" w:sz="0" w:space="0" w:color="auto"/>
            <w:left w:val="none" w:sz="0" w:space="0" w:color="auto"/>
            <w:bottom w:val="none" w:sz="0" w:space="0" w:color="auto"/>
            <w:right w:val="none" w:sz="0" w:space="0" w:color="auto"/>
          </w:divBdr>
        </w:div>
        <w:div w:id="10423188">
          <w:marLeft w:val="0"/>
          <w:marRight w:val="0"/>
          <w:marTop w:val="0"/>
          <w:marBottom w:val="0"/>
          <w:divBdr>
            <w:top w:val="none" w:sz="0" w:space="0" w:color="auto"/>
            <w:left w:val="none" w:sz="0" w:space="0" w:color="auto"/>
            <w:bottom w:val="none" w:sz="0" w:space="0" w:color="auto"/>
            <w:right w:val="none" w:sz="0" w:space="0" w:color="auto"/>
          </w:divBdr>
        </w:div>
        <w:div w:id="771895978">
          <w:marLeft w:val="0"/>
          <w:marRight w:val="0"/>
          <w:marTop w:val="0"/>
          <w:marBottom w:val="0"/>
          <w:divBdr>
            <w:top w:val="none" w:sz="0" w:space="0" w:color="auto"/>
            <w:left w:val="none" w:sz="0" w:space="0" w:color="auto"/>
            <w:bottom w:val="none" w:sz="0" w:space="0" w:color="auto"/>
            <w:right w:val="none" w:sz="0" w:space="0" w:color="auto"/>
          </w:divBdr>
        </w:div>
        <w:div w:id="1049957230">
          <w:marLeft w:val="0"/>
          <w:marRight w:val="0"/>
          <w:marTop w:val="0"/>
          <w:marBottom w:val="0"/>
          <w:divBdr>
            <w:top w:val="none" w:sz="0" w:space="0" w:color="auto"/>
            <w:left w:val="none" w:sz="0" w:space="0" w:color="auto"/>
            <w:bottom w:val="none" w:sz="0" w:space="0" w:color="auto"/>
            <w:right w:val="none" w:sz="0" w:space="0" w:color="auto"/>
          </w:divBdr>
        </w:div>
        <w:div w:id="1983534828">
          <w:marLeft w:val="0"/>
          <w:marRight w:val="0"/>
          <w:marTop w:val="0"/>
          <w:marBottom w:val="0"/>
          <w:divBdr>
            <w:top w:val="none" w:sz="0" w:space="0" w:color="auto"/>
            <w:left w:val="none" w:sz="0" w:space="0" w:color="auto"/>
            <w:bottom w:val="none" w:sz="0" w:space="0" w:color="auto"/>
            <w:right w:val="none" w:sz="0" w:space="0" w:color="auto"/>
          </w:divBdr>
        </w:div>
        <w:div w:id="1325089130">
          <w:marLeft w:val="0"/>
          <w:marRight w:val="0"/>
          <w:marTop w:val="0"/>
          <w:marBottom w:val="0"/>
          <w:divBdr>
            <w:top w:val="none" w:sz="0" w:space="0" w:color="auto"/>
            <w:left w:val="none" w:sz="0" w:space="0" w:color="auto"/>
            <w:bottom w:val="none" w:sz="0" w:space="0" w:color="auto"/>
            <w:right w:val="none" w:sz="0" w:space="0" w:color="auto"/>
          </w:divBdr>
        </w:div>
      </w:divsChild>
    </w:div>
    <w:div w:id="629628332">
      <w:bodyDiv w:val="1"/>
      <w:marLeft w:val="0"/>
      <w:marRight w:val="0"/>
      <w:marTop w:val="0"/>
      <w:marBottom w:val="0"/>
      <w:divBdr>
        <w:top w:val="none" w:sz="0" w:space="0" w:color="auto"/>
        <w:left w:val="none" w:sz="0" w:space="0" w:color="auto"/>
        <w:bottom w:val="none" w:sz="0" w:space="0" w:color="auto"/>
        <w:right w:val="none" w:sz="0" w:space="0" w:color="auto"/>
      </w:divBdr>
    </w:div>
    <w:div w:id="782462765">
      <w:bodyDiv w:val="1"/>
      <w:marLeft w:val="0"/>
      <w:marRight w:val="0"/>
      <w:marTop w:val="0"/>
      <w:marBottom w:val="0"/>
      <w:divBdr>
        <w:top w:val="none" w:sz="0" w:space="0" w:color="auto"/>
        <w:left w:val="none" w:sz="0" w:space="0" w:color="auto"/>
        <w:bottom w:val="none" w:sz="0" w:space="0" w:color="auto"/>
        <w:right w:val="none" w:sz="0" w:space="0" w:color="auto"/>
      </w:divBdr>
    </w:div>
    <w:div w:id="804859932">
      <w:bodyDiv w:val="1"/>
      <w:marLeft w:val="0"/>
      <w:marRight w:val="0"/>
      <w:marTop w:val="0"/>
      <w:marBottom w:val="0"/>
      <w:divBdr>
        <w:top w:val="none" w:sz="0" w:space="0" w:color="auto"/>
        <w:left w:val="none" w:sz="0" w:space="0" w:color="auto"/>
        <w:bottom w:val="none" w:sz="0" w:space="0" w:color="auto"/>
        <w:right w:val="none" w:sz="0" w:space="0" w:color="auto"/>
      </w:divBdr>
    </w:div>
    <w:div w:id="821000335">
      <w:bodyDiv w:val="1"/>
      <w:marLeft w:val="0"/>
      <w:marRight w:val="0"/>
      <w:marTop w:val="0"/>
      <w:marBottom w:val="0"/>
      <w:divBdr>
        <w:top w:val="none" w:sz="0" w:space="0" w:color="auto"/>
        <w:left w:val="none" w:sz="0" w:space="0" w:color="auto"/>
        <w:bottom w:val="none" w:sz="0" w:space="0" w:color="auto"/>
        <w:right w:val="none" w:sz="0" w:space="0" w:color="auto"/>
      </w:divBdr>
    </w:div>
    <w:div w:id="832840079">
      <w:bodyDiv w:val="1"/>
      <w:marLeft w:val="0"/>
      <w:marRight w:val="0"/>
      <w:marTop w:val="0"/>
      <w:marBottom w:val="0"/>
      <w:divBdr>
        <w:top w:val="none" w:sz="0" w:space="0" w:color="auto"/>
        <w:left w:val="none" w:sz="0" w:space="0" w:color="auto"/>
        <w:bottom w:val="none" w:sz="0" w:space="0" w:color="auto"/>
        <w:right w:val="none" w:sz="0" w:space="0" w:color="auto"/>
      </w:divBdr>
    </w:div>
    <w:div w:id="847670617">
      <w:bodyDiv w:val="1"/>
      <w:marLeft w:val="0"/>
      <w:marRight w:val="0"/>
      <w:marTop w:val="0"/>
      <w:marBottom w:val="0"/>
      <w:divBdr>
        <w:top w:val="none" w:sz="0" w:space="0" w:color="auto"/>
        <w:left w:val="none" w:sz="0" w:space="0" w:color="auto"/>
        <w:bottom w:val="none" w:sz="0" w:space="0" w:color="auto"/>
        <w:right w:val="none" w:sz="0" w:space="0" w:color="auto"/>
      </w:divBdr>
    </w:div>
    <w:div w:id="877358028">
      <w:bodyDiv w:val="1"/>
      <w:marLeft w:val="0"/>
      <w:marRight w:val="0"/>
      <w:marTop w:val="0"/>
      <w:marBottom w:val="0"/>
      <w:divBdr>
        <w:top w:val="none" w:sz="0" w:space="0" w:color="auto"/>
        <w:left w:val="none" w:sz="0" w:space="0" w:color="auto"/>
        <w:bottom w:val="none" w:sz="0" w:space="0" w:color="auto"/>
        <w:right w:val="none" w:sz="0" w:space="0" w:color="auto"/>
      </w:divBdr>
    </w:div>
    <w:div w:id="877739305">
      <w:bodyDiv w:val="1"/>
      <w:marLeft w:val="0"/>
      <w:marRight w:val="0"/>
      <w:marTop w:val="0"/>
      <w:marBottom w:val="0"/>
      <w:divBdr>
        <w:top w:val="none" w:sz="0" w:space="0" w:color="auto"/>
        <w:left w:val="none" w:sz="0" w:space="0" w:color="auto"/>
        <w:bottom w:val="none" w:sz="0" w:space="0" w:color="auto"/>
        <w:right w:val="none" w:sz="0" w:space="0" w:color="auto"/>
      </w:divBdr>
    </w:div>
    <w:div w:id="891964159">
      <w:bodyDiv w:val="1"/>
      <w:marLeft w:val="0"/>
      <w:marRight w:val="0"/>
      <w:marTop w:val="0"/>
      <w:marBottom w:val="0"/>
      <w:divBdr>
        <w:top w:val="none" w:sz="0" w:space="0" w:color="auto"/>
        <w:left w:val="none" w:sz="0" w:space="0" w:color="auto"/>
        <w:bottom w:val="none" w:sz="0" w:space="0" w:color="auto"/>
        <w:right w:val="none" w:sz="0" w:space="0" w:color="auto"/>
      </w:divBdr>
    </w:div>
    <w:div w:id="921571937">
      <w:bodyDiv w:val="1"/>
      <w:marLeft w:val="0"/>
      <w:marRight w:val="0"/>
      <w:marTop w:val="0"/>
      <w:marBottom w:val="0"/>
      <w:divBdr>
        <w:top w:val="none" w:sz="0" w:space="0" w:color="auto"/>
        <w:left w:val="none" w:sz="0" w:space="0" w:color="auto"/>
        <w:bottom w:val="none" w:sz="0" w:space="0" w:color="auto"/>
        <w:right w:val="none" w:sz="0" w:space="0" w:color="auto"/>
      </w:divBdr>
    </w:div>
    <w:div w:id="921641192">
      <w:bodyDiv w:val="1"/>
      <w:marLeft w:val="0"/>
      <w:marRight w:val="0"/>
      <w:marTop w:val="0"/>
      <w:marBottom w:val="0"/>
      <w:divBdr>
        <w:top w:val="none" w:sz="0" w:space="0" w:color="auto"/>
        <w:left w:val="none" w:sz="0" w:space="0" w:color="auto"/>
        <w:bottom w:val="none" w:sz="0" w:space="0" w:color="auto"/>
        <w:right w:val="none" w:sz="0" w:space="0" w:color="auto"/>
      </w:divBdr>
    </w:div>
    <w:div w:id="927814159">
      <w:bodyDiv w:val="1"/>
      <w:marLeft w:val="0"/>
      <w:marRight w:val="0"/>
      <w:marTop w:val="0"/>
      <w:marBottom w:val="0"/>
      <w:divBdr>
        <w:top w:val="none" w:sz="0" w:space="0" w:color="auto"/>
        <w:left w:val="none" w:sz="0" w:space="0" w:color="auto"/>
        <w:bottom w:val="none" w:sz="0" w:space="0" w:color="auto"/>
        <w:right w:val="none" w:sz="0" w:space="0" w:color="auto"/>
      </w:divBdr>
    </w:div>
    <w:div w:id="928465444">
      <w:bodyDiv w:val="1"/>
      <w:marLeft w:val="0"/>
      <w:marRight w:val="0"/>
      <w:marTop w:val="0"/>
      <w:marBottom w:val="0"/>
      <w:divBdr>
        <w:top w:val="none" w:sz="0" w:space="0" w:color="auto"/>
        <w:left w:val="none" w:sz="0" w:space="0" w:color="auto"/>
        <w:bottom w:val="none" w:sz="0" w:space="0" w:color="auto"/>
        <w:right w:val="none" w:sz="0" w:space="0" w:color="auto"/>
      </w:divBdr>
    </w:div>
    <w:div w:id="937717229">
      <w:bodyDiv w:val="1"/>
      <w:marLeft w:val="0"/>
      <w:marRight w:val="0"/>
      <w:marTop w:val="0"/>
      <w:marBottom w:val="0"/>
      <w:divBdr>
        <w:top w:val="none" w:sz="0" w:space="0" w:color="auto"/>
        <w:left w:val="none" w:sz="0" w:space="0" w:color="auto"/>
        <w:bottom w:val="none" w:sz="0" w:space="0" w:color="auto"/>
        <w:right w:val="none" w:sz="0" w:space="0" w:color="auto"/>
      </w:divBdr>
    </w:div>
    <w:div w:id="948396344">
      <w:bodyDiv w:val="1"/>
      <w:marLeft w:val="0"/>
      <w:marRight w:val="0"/>
      <w:marTop w:val="0"/>
      <w:marBottom w:val="0"/>
      <w:divBdr>
        <w:top w:val="none" w:sz="0" w:space="0" w:color="auto"/>
        <w:left w:val="none" w:sz="0" w:space="0" w:color="auto"/>
        <w:bottom w:val="none" w:sz="0" w:space="0" w:color="auto"/>
        <w:right w:val="none" w:sz="0" w:space="0" w:color="auto"/>
      </w:divBdr>
    </w:div>
    <w:div w:id="988099086">
      <w:bodyDiv w:val="1"/>
      <w:marLeft w:val="0"/>
      <w:marRight w:val="0"/>
      <w:marTop w:val="0"/>
      <w:marBottom w:val="0"/>
      <w:divBdr>
        <w:top w:val="none" w:sz="0" w:space="0" w:color="auto"/>
        <w:left w:val="none" w:sz="0" w:space="0" w:color="auto"/>
        <w:bottom w:val="none" w:sz="0" w:space="0" w:color="auto"/>
        <w:right w:val="none" w:sz="0" w:space="0" w:color="auto"/>
      </w:divBdr>
      <w:divsChild>
        <w:div w:id="590697024">
          <w:marLeft w:val="0"/>
          <w:marRight w:val="0"/>
          <w:marTop w:val="0"/>
          <w:marBottom w:val="0"/>
          <w:divBdr>
            <w:top w:val="none" w:sz="0" w:space="0" w:color="auto"/>
            <w:left w:val="none" w:sz="0" w:space="0" w:color="auto"/>
            <w:bottom w:val="none" w:sz="0" w:space="0" w:color="auto"/>
            <w:right w:val="none" w:sz="0" w:space="0" w:color="auto"/>
          </w:divBdr>
        </w:div>
        <w:div w:id="146753935">
          <w:marLeft w:val="0"/>
          <w:marRight w:val="0"/>
          <w:marTop w:val="0"/>
          <w:marBottom w:val="0"/>
          <w:divBdr>
            <w:top w:val="none" w:sz="0" w:space="0" w:color="auto"/>
            <w:left w:val="none" w:sz="0" w:space="0" w:color="auto"/>
            <w:bottom w:val="none" w:sz="0" w:space="0" w:color="auto"/>
            <w:right w:val="none" w:sz="0" w:space="0" w:color="auto"/>
          </w:divBdr>
        </w:div>
        <w:div w:id="2113091056">
          <w:marLeft w:val="0"/>
          <w:marRight w:val="0"/>
          <w:marTop w:val="0"/>
          <w:marBottom w:val="0"/>
          <w:divBdr>
            <w:top w:val="none" w:sz="0" w:space="0" w:color="auto"/>
            <w:left w:val="none" w:sz="0" w:space="0" w:color="auto"/>
            <w:bottom w:val="none" w:sz="0" w:space="0" w:color="auto"/>
            <w:right w:val="none" w:sz="0" w:space="0" w:color="auto"/>
          </w:divBdr>
        </w:div>
        <w:div w:id="1400245997">
          <w:marLeft w:val="0"/>
          <w:marRight w:val="0"/>
          <w:marTop w:val="0"/>
          <w:marBottom w:val="0"/>
          <w:divBdr>
            <w:top w:val="none" w:sz="0" w:space="0" w:color="auto"/>
            <w:left w:val="none" w:sz="0" w:space="0" w:color="auto"/>
            <w:bottom w:val="none" w:sz="0" w:space="0" w:color="auto"/>
            <w:right w:val="none" w:sz="0" w:space="0" w:color="auto"/>
          </w:divBdr>
        </w:div>
        <w:div w:id="815076060">
          <w:marLeft w:val="0"/>
          <w:marRight w:val="0"/>
          <w:marTop w:val="0"/>
          <w:marBottom w:val="0"/>
          <w:divBdr>
            <w:top w:val="none" w:sz="0" w:space="0" w:color="auto"/>
            <w:left w:val="none" w:sz="0" w:space="0" w:color="auto"/>
            <w:bottom w:val="none" w:sz="0" w:space="0" w:color="auto"/>
            <w:right w:val="none" w:sz="0" w:space="0" w:color="auto"/>
          </w:divBdr>
        </w:div>
        <w:div w:id="309943246">
          <w:marLeft w:val="0"/>
          <w:marRight w:val="0"/>
          <w:marTop w:val="0"/>
          <w:marBottom w:val="0"/>
          <w:divBdr>
            <w:top w:val="none" w:sz="0" w:space="0" w:color="auto"/>
            <w:left w:val="none" w:sz="0" w:space="0" w:color="auto"/>
            <w:bottom w:val="none" w:sz="0" w:space="0" w:color="auto"/>
            <w:right w:val="none" w:sz="0" w:space="0" w:color="auto"/>
          </w:divBdr>
        </w:div>
        <w:div w:id="569073472">
          <w:marLeft w:val="0"/>
          <w:marRight w:val="0"/>
          <w:marTop w:val="0"/>
          <w:marBottom w:val="0"/>
          <w:divBdr>
            <w:top w:val="none" w:sz="0" w:space="0" w:color="auto"/>
            <w:left w:val="none" w:sz="0" w:space="0" w:color="auto"/>
            <w:bottom w:val="none" w:sz="0" w:space="0" w:color="auto"/>
            <w:right w:val="none" w:sz="0" w:space="0" w:color="auto"/>
          </w:divBdr>
        </w:div>
        <w:div w:id="1035082435">
          <w:marLeft w:val="0"/>
          <w:marRight w:val="0"/>
          <w:marTop w:val="0"/>
          <w:marBottom w:val="0"/>
          <w:divBdr>
            <w:top w:val="none" w:sz="0" w:space="0" w:color="auto"/>
            <w:left w:val="none" w:sz="0" w:space="0" w:color="auto"/>
            <w:bottom w:val="none" w:sz="0" w:space="0" w:color="auto"/>
            <w:right w:val="none" w:sz="0" w:space="0" w:color="auto"/>
          </w:divBdr>
        </w:div>
        <w:div w:id="1033068178">
          <w:marLeft w:val="0"/>
          <w:marRight w:val="0"/>
          <w:marTop w:val="0"/>
          <w:marBottom w:val="0"/>
          <w:divBdr>
            <w:top w:val="none" w:sz="0" w:space="0" w:color="auto"/>
            <w:left w:val="none" w:sz="0" w:space="0" w:color="auto"/>
            <w:bottom w:val="none" w:sz="0" w:space="0" w:color="auto"/>
            <w:right w:val="none" w:sz="0" w:space="0" w:color="auto"/>
          </w:divBdr>
        </w:div>
      </w:divsChild>
    </w:div>
    <w:div w:id="991522895">
      <w:bodyDiv w:val="1"/>
      <w:marLeft w:val="0"/>
      <w:marRight w:val="0"/>
      <w:marTop w:val="0"/>
      <w:marBottom w:val="0"/>
      <w:divBdr>
        <w:top w:val="none" w:sz="0" w:space="0" w:color="auto"/>
        <w:left w:val="none" w:sz="0" w:space="0" w:color="auto"/>
        <w:bottom w:val="none" w:sz="0" w:space="0" w:color="auto"/>
        <w:right w:val="none" w:sz="0" w:space="0" w:color="auto"/>
      </w:divBdr>
      <w:divsChild>
        <w:div w:id="445735910">
          <w:marLeft w:val="0"/>
          <w:marRight w:val="0"/>
          <w:marTop w:val="0"/>
          <w:marBottom w:val="0"/>
          <w:divBdr>
            <w:top w:val="none" w:sz="0" w:space="0" w:color="auto"/>
            <w:left w:val="none" w:sz="0" w:space="0" w:color="auto"/>
            <w:bottom w:val="none" w:sz="0" w:space="0" w:color="auto"/>
            <w:right w:val="none" w:sz="0" w:space="0" w:color="auto"/>
          </w:divBdr>
        </w:div>
        <w:div w:id="61997133">
          <w:marLeft w:val="0"/>
          <w:marRight w:val="0"/>
          <w:marTop w:val="0"/>
          <w:marBottom w:val="0"/>
          <w:divBdr>
            <w:top w:val="none" w:sz="0" w:space="0" w:color="auto"/>
            <w:left w:val="none" w:sz="0" w:space="0" w:color="auto"/>
            <w:bottom w:val="none" w:sz="0" w:space="0" w:color="auto"/>
            <w:right w:val="none" w:sz="0" w:space="0" w:color="auto"/>
          </w:divBdr>
        </w:div>
        <w:div w:id="320431375">
          <w:marLeft w:val="0"/>
          <w:marRight w:val="0"/>
          <w:marTop w:val="0"/>
          <w:marBottom w:val="0"/>
          <w:divBdr>
            <w:top w:val="none" w:sz="0" w:space="0" w:color="auto"/>
            <w:left w:val="none" w:sz="0" w:space="0" w:color="auto"/>
            <w:bottom w:val="none" w:sz="0" w:space="0" w:color="auto"/>
            <w:right w:val="none" w:sz="0" w:space="0" w:color="auto"/>
          </w:divBdr>
        </w:div>
        <w:div w:id="411122260">
          <w:marLeft w:val="0"/>
          <w:marRight w:val="0"/>
          <w:marTop w:val="0"/>
          <w:marBottom w:val="0"/>
          <w:divBdr>
            <w:top w:val="none" w:sz="0" w:space="0" w:color="auto"/>
            <w:left w:val="none" w:sz="0" w:space="0" w:color="auto"/>
            <w:bottom w:val="none" w:sz="0" w:space="0" w:color="auto"/>
            <w:right w:val="none" w:sz="0" w:space="0" w:color="auto"/>
          </w:divBdr>
        </w:div>
        <w:div w:id="958101582">
          <w:marLeft w:val="0"/>
          <w:marRight w:val="0"/>
          <w:marTop w:val="0"/>
          <w:marBottom w:val="0"/>
          <w:divBdr>
            <w:top w:val="none" w:sz="0" w:space="0" w:color="auto"/>
            <w:left w:val="none" w:sz="0" w:space="0" w:color="auto"/>
            <w:bottom w:val="none" w:sz="0" w:space="0" w:color="auto"/>
            <w:right w:val="none" w:sz="0" w:space="0" w:color="auto"/>
          </w:divBdr>
        </w:div>
        <w:div w:id="1779061009">
          <w:marLeft w:val="0"/>
          <w:marRight w:val="0"/>
          <w:marTop w:val="0"/>
          <w:marBottom w:val="0"/>
          <w:divBdr>
            <w:top w:val="none" w:sz="0" w:space="0" w:color="auto"/>
            <w:left w:val="none" w:sz="0" w:space="0" w:color="auto"/>
            <w:bottom w:val="none" w:sz="0" w:space="0" w:color="auto"/>
            <w:right w:val="none" w:sz="0" w:space="0" w:color="auto"/>
          </w:divBdr>
        </w:div>
        <w:div w:id="507334162">
          <w:marLeft w:val="0"/>
          <w:marRight w:val="0"/>
          <w:marTop w:val="0"/>
          <w:marBottom w:val="0"/>
          <w:divBdr>
            <w:top w:val="none" w:sz="0" w:space="0" w:color="auto"/>
            <w:left w:val="none" w:sz="0" w:space="0" w:color="auto"/>
            <w:bottom w:val="none" w:sz="0" w:space="0" w:color="auto"/>
            <w:right w:val="none" w:sz="0" w:space="0" w:color="auto"/>
          </w:divBdr>
        </w:div>
        <w:div w:id="708798198">
          <w:marLeft w:val="0"/>
          <w:marRight w:val="0"/>
          <w:marTop w:val="0"/>
          <w:marBottom w:val="0"/>
          <w:divBdr>
            <w:top w:val="none" w:sz="0" w:space="0" w:color="auto"/>
            <w:left w:val="none" w:sz="0" w:space="0" w:color="auto"/>
            <w:bottom w:val="none" w:sz="0" w:space="0" w:color="auto"/>
            <w:right w:val="none" w:sz="0" w:space="0" w:color="auto"/>
          </w:divBdr>
        </w:div>
        <w:div w:id="278875961">
          <w:marLeft w:val="0"/>
          <w:marRight w:val="0"/>
          <w:marTop w:val="0"/>
          <w:marBottom w:val="0"/>
          <w:divBdr>
            <w:top w:val="none" w:sz="0" w:space="0" w:color="auto"/>
            <w:left w:val="none" w:sz="0" w:space="0" w:color="auto"/>
            <w:bottom w:val="none" w:sz="0" w:space="0" w:color="auto"/>
            <w:right w:val="none" w:sz="0" w:space="0" w:color="auto"/>
          </w:divBdr>
        </w:div>
        <w:div w:id="1617637011">
          <w:marLeft w:val="0"/>
          <w:marRight w:val="0"/>
          <w:marTop w:val="0"/>
          <w:marBottom w:val="0"/>
          <w:divBdr>
            <w:top w:val="none" w:sz="0" w:space="0" w:color="auto"/>
            <w:left w:val="none" w:sz="0" w:space="0" w:color="auto"/>
            <w:bottom w:val="none" w:sz="0" w:space="0" w:color="auto"/>
            <w:right w:val="none" w:sz="0" w:space="0" w:color="auto"/>
          </w:divBdr>
        </w:div>
        <w:div w:id="1092777855">
          <w:marLeft w:val="0"/>
          <w:marRight w:val="0"/>
          <w:marTop w:val="0"/>
          <w:marBottom w:val="0"/>
          <w:divBdr>
            <w:top w:val="none" w:sz="0" w:space="0" w:color="auto"/>
            <w:left w:val="none" w:sz="0" w:space="0" w:color="auto"/>
            <w:bottom w:val="none" w:sz="0" w:space="0" w:color="auto"/>
            <w:right w:val="none" w:sz="0" w:space="0" w:color="auto"/>
          </w:divBdr>
        </w:div>
        <w:div w:id="1690250593">
          <w:marLeft w:val="0"/>
          <w:marRight w:val="0"/>
          <w:marTop w:val="0"/>
          <w:marBottom w:val="0"/>
          <w:divBdr>
            <w:top w:val="none" w:sz="0" w:space="0" w:color="auto"/>
            <w:left w:val="none" w:sz="0" w:space="0" w:color="auto"/>
            <w:bottom w:val="none" w:sz="0" w:space="0" w:color="auto"/>
            <w:right w:val="none" w:sz="0" w:space="0" w:color="auto"/>
          </w:divBdr>
        </w:div>
        <w:div w:id="50813747">
          <w:marLeft w:val="0"/>
          <w:marRight w:val="0"/>
          <w:marTop w:val="0"/>
          <w:marBottom w:val="0"/>
          <w:divBdr>
            <w:top w:val="none" w:sz="0" w:space="0" w:color="auto"/>
            <w:left w:val="none" w:sz="0" w:space="0" w:color="auto"/>
            <w:bottom w:val="none" w:sz="0" w:space="0" w:color="auto"/>
            <w:right w:val="none" w:sz="0" w:space="0" w:color="auto"/>
          </w:divBdr>
        </w:div>
        <w:div w:id="1616712958">
          <w:marLeft w:val="0"/>
          <w:marRight w:val="0"/>
          <w:marTop w:val="0"/>
          <w:marBottom w:val="0"/>
          <w:divBdr>
            <w:top w:val="none" w:sz="0" w:space="0" w:color="auto"/>
            <w:left w:val="none" w:sz="0" w:space="0" w:color="auto"/>
            <w:bottom w:val="none" w:sz="0" w:space="0" w:color="auto"/>
            <w:right w:val="none" w:sz="0" w:space="0" w:color="auto"/>
          </w:divBdr>
        </w:div>
        <w:div w:id="1690330521">
          <w:marLeft w:val="0"/>
          <w:marRight w:val="0"/>
          <w:marTop w:val="0"/>
          <w:marBottom w:val="0"/>
          <w:divBdr>
            <w:top w:val="none" w:sz="0" w:space="0" w:color="auto"/>
            <w:left w:val="none" w:sz="0" w:space="0" w:color="auto"/>
            <w:bottom w:val="none" w:sz="0" w:space="0" w:color="auto"/>
            <w:right w:val="none" w:sz="0" w:space="0" w:color="auto"/>
          </w:divBdr>
        </w:div>
        <w:div w:id="926226710">
          <w:marLeft w:val="0"/>
          <w:marRight w:val="0"/>
          <w:marTop w:val="0"/>
          <w:marBottom w:val="0"/>
          <w:divBdr>
            <w:top w:val="none" w:sz="0" w:space="0" w:color="auto"/>
            <w:left w:val="none" w:sz="0" w:space="0" w:color="auto"/>
            <w:bottom w:val="none" w:sz="0" w:space="0" w:color="auto"/>
            <w:right w:val="none" w:sz="0" w:space="0" w:color="auto"/>
          </w:divBdr>
        </w:div>
        <w:div w:id="1859656129">
          <w:marLeft w:val="0"/>
          <w:marRight w:val="0"/>
          <w:marTop w:val="0"/>
          <w:marBottom w:val="0"/>
          <w:divBdr>
            <w:top w:val="none" w:sz="0" w:space="0" w:color="auto"/>
            <w:left w:val="none" w:sz="0" w:space="0" w:color="auto"/>
            <w:bottom w:val="none" w:sz="0" w:space="0" w:color="auto"/>
            <w:right w:val="none" w:sz="0" w:space="0" w:color="auto"/>
          </w:divBdr>
        </w:div>
        <w:div w:id="215699678">
          <w:marLeft w:val="0"/>
          <w:marRight w:val="0"/>
          <w:marTop w:val="0"/>
          <w:marBottom w:val="0"/>
          <w:divBdr>
            <w:top w:val="none" w:sz="0" w:space="0" w:color="auto"/>
            <w:left w:val="none" w:sz="0" w:space="0" w:color="auto"/>
            <w:bottom w:val="none" w:sz="0" w:space="0" w:color="auto"/>
            <w:right w:val="none" w:sz="0" w:space="0" w:color="auto"/>
          </w:divBdr>
        </w:div>
        <w:div w:id="1820533729">
          <w:marLeft w:val="0"/>
          <w:marRight w:val="0"/>
          <w:marTop w:val="0"/>
          <w:marBottom w:val="0"/>
          <w:divBdr>
            <w:top w:val="none" w:sz="0" w:space="0" w:color="auto"/>
            <w:left w:val="none" w:sz="0" w:space="0" w:color="auto"/>
            <w:bottom w:val="none" w:sz="0" w:space="0" w:color="auto"/>
            <w:right w:val="none" w:sz="0" w:space="0" w:color="auto"/>
          </w:divBdr>
        </w:div>
        <w:div w:id="1880318317">
          <w:marLeft w:val="0"/>
          <w:marRight w:val="0"/>
          <w:marTop w:val="0"/>
          <w:marBottom w:val="0"/>
          <w:divBdr>
            <w:top w:val="none" w:sz="0" w:space="0" w:color="auto"/>
            <w:left w:val="none" w:sz="0" w:space="0" w:color="auto"/>
            <w:bottom w:val="none" w:sz="0" w:space="0" w:color="auto"/>
            <w:right w:val="none" w:sz="0" w:space="0" w:color="auto"/>
          </w:divBdr>
        </w:div>
        <w:div w:id="813645370">
          <w:marLeft w:val="0"/>
          <w:marRight w:val="0"/>
          <w:marTop w:val="0"/>
          <w:marBottom w:val="0"/>
          <w:divBdr>
            <w:top w:val="none" w:sz="0" w:space="0" w:color="auto"/>
            <w:left w:val="none" w:sz="0" w:space="0" w:color="auto"/>
            <w:bottom w:val="none" w:sz="0" w:space="0" w:color="auto"/>
            <w:right w:val="none" w:sz="0" w:space="0" w:color="auto"/>
          </w:divBdr>
        </w:div>
        <w:div w:id="1330057837">
          <w:marLeft w:val="0"/>
          <w:marRight w:val="0"/>
          <w:marTop w:val="0"/>
          <w:marBottom w:val="0"/>
          <w:divBdr>
            <w:top w:val="none" w:sz="0" w:space="0" w:color="auto"/>
            <w:left w:val="none" w:sz="0" w:space="0" w:color="auto"/>
            <w:bottom w:val="none" w:sz="0" w:space="0" w:color="auto"/>
            <w:right w:val="none" w:sz="0" w:space="0" w:color="auto"/>
          </w:divBdr>
        </w:div>
        <w:div w:id="2007199058">
          <w:marLeft w:val="0"/>
          <w:marRight w:val="0"/>
          <w:marTop w:val="0"/>
          <w:marBottom w:val="0"/>
          <w:divBdr>
            <w:top w:val="none" w:sz="0" w:space="0" w:color="auto"/>
            <w:left w:val="none" w:sz="0" w:space="0" w:color="auto"/>
            <w:bottom w:val="none" w:sz="0" w:space="0" w:color="auto"/>
            <w:right w:val="none" w:sz="0" w:space="0" w:color="auto"/>
          </w:divBdr>
        </w:div>
        <w:div w:id="261838512">
          <w:marLeft w:val="0"/>
          <w:marRight w:val="0"/>
          <w:marTop w:val="0"/>
          <w:marBottom w:val="0"/>
          <w:divBdr>
            <w:top w:val="none" w:sz="0" w:space="0" w:color="auto"/>
            <w:left w:val="none" w:sz="0" w:space="0" w:color="auto"/>
            <w:bottom w:val="none" w:sz="0" w:space="0" w:color="auto"/>
            <w:right w:val="none" w:sz="0" w:space="0" w:color="auto"/>
          </w:divBdr>
        </w:div>
        <w:div w:id="1369069473">
          <w:marLeft w:val="0"/>
          <w:marRight w:val="0"/>
          <w:marTop w:val="0"/>
          <w:marBottom w:val="0"/>
          <w:divBdr>
            <w:top w:val="none" w:sz="0" w:space="0" w:color="auto"/>
            <w:left w:val="none" w:sz="0" w:space="0" w:color="auto"/>
            <w:bottom w:val="none" w:sz="0" w:space="0" w:color="auto"/>
            <w:right w:val="none" w:sz="0" w:space="0" w:color="auto"/>
          </w:divBdr>
        </w:div>
        <w:div w:id="1489441805">
          <w:marLeft w:val="0"/>
          <w:marRight w:val="0"/>
          <w:marTop w:val="0"/>
          <w:marBottom w:val="0"/>
          <w:divBdr>
            <w:top w:val="none" w:sz="0" w:space="0" w:color="auto"/>
            <w:left w:val="none" w:sz="0" w:space="0" w:color="auto"/>
            <w:bottom w:val="none" w:sz="0" w:space="0" w:color="auto"/>
            <w:right w:val="none" w:sz="0" w:space="0" w:color="auto"/>
          </w:divBdr>
        </w:div>
        <w:div w:id="1301813166">
          <w:marLeft w:val="0"/>
          <w:marRight w:val="0"/>
          <w:marTop w:val="0"/>
          <w:marBottom w:val="0"/>
          <w:divBdr>
            <w:top w:val="none" w:sz="0" w:space="0" w:color="auto"/>
            <w:left w:val="none" w:sz="0" w:space="0" w:color="auto"/>
            <w:bottom w:val="none" w:sz="0" w:space="0" w:color="auto"/>
            <w:right w:val="none" w:sz="0" w:space="0" w:color="auto"/>
          </w:divBdr>
        </w:div>
        <w:div w:id="49158064">
          <w:marLeft w:val="0"/>
          <w:marRight w:val="0"/>
          <w:marTop w:val="0"/>
          <w:marBottom w:val="0"/>
          <w:divBdr>
            <w:top w:val="none" w:sz="0" w:space="0" w:color="auto"/>
            <w:left w:val="none" w:sz="0" w:space="0" w:color="auto"/>
            <w:bottom w:val="none" w:sz="0" w:space="0" w:color="auto"/>
            <w:right w:val="none" w:sz="0" w:space="0" w:color="auto"/>
          </w:divBdr>
        </w:div>
        <w:div w:id="952633387">
          <w:marLeft w:val="0"/>
          <w:marRight w:val="0"/>
          <w:marTop w:val="0"/>
          <w:marBottom w:val="0"/>
          <w:divBdr>
            <w:top w:val="none" w:sz="0" w:space="0" w:color="auto"/>
            <w:left w:val="none" w:sz="0" w:space="0" w:color="auto"/>
            <w:bottom w:val="none" w:sz="0" w:space="0" w:color="auto"/>
            <w:right w:val="none" w:sz="0" w:space="0" w:color="auto"/>
          </w:divBdr>
        </w:div>
        <w:div w:id="1516075275">
          <w:marLeft w:val="0"/>
          <w:marRight w:val="0"/>
          <w:marTop w:val="0"/>
          <w:marBottom w:val="0"/>
          <w:divBdr>
            <w:top w:val="none" w:sz="0" w:space="0" w:color="auto"/>
            <w:left w:val="none" w:sz="0" w:space="0" w:color="auto"/>
            <w:bottom w:val="none" w:sz="0" w:space="0" w:color="auto"/>
            <w:right w:val="none" w:sz="0" w:space="0" w:color="auto"/>
          </w:divBdr>
        </w:div>
        <w:div w:id="895509855">
          <w:marLeft w:val="0"/>
          <w:marRight w:val="0"/>
          <w:marTop w:val="0"/>
          <w:marBottom w:val="0"/>
          <w:divBdr>
            <w:top w:val="none" w:sz="0" w:space="0" w:color="auto"/>
            <w:left w:val="none" w:sz="0" w:space="0" w:color="auto"/>
            <w:bottom w:val="none" w:sz="0" w:space="0" w:color="auto"/>
            <w:right w:val="none" w:sz="0" w:space="0" w:color="auto"/>
          </w:divBdr>
        </w:div>
        <w:div w:id="146669633">
          <w:marLeft w:val="0"/>
          <w:marRight w:val="0"/>
          <w:marTop w:val="0"/>
          <w:marBottom w:val="0"/>
          <w:divBdr>
            <w:top w:val="none" w:sz="0" w:space="0" w:color="auto"/>
            <w:left w:val="none" w:sz="0" w:space="0" w:color="auto"/>
            <w:bottom w:val="none" w:sz="0" w:space="0" w:color="auto"/>
            <w:right w:val="none" w:sz="0" w:space="0" w:color="auto"/>
          </w:divBdr>
        </w:div>
        <w:div w:id="1103962984">
          <w:marLeft w:val="0"/>
          <w:marRight w:val="0"/>
          <w:marTop w:val="0"/>
          <w:marBottom w:val="0"/>
          <w:divBdr>
            <w:top w:val="none" w:sz="0" w:space="0" w:color="auto"/>
            <w:left w:val="none" w:sz="0" w:space="0" w:color="auto"/>
            <w:bottom w:val="none" w:sz="0" w:space="0" w:color="auto"/>
            <w:right w:val="none" w:sz="0" w:space="0" w:color="auto"/>
          </w:divBdr>
        </w:div>
        <w:div w:id="1548377140">
          <w:marLeft w:val="0"/>
          <w:marRight w:val="0"/>
          <w:marTop w:val="0"/>
          <w:marBottom w:val="0"/>
          <w:divBdr>
            <w:top w:val="none" w:sz="0" w:space="0" w:color="auto"/>
            <w:left w:val="none" w:sz="0" w:space="0" w:color="auto"/>
            <w:bottom w:val="none" w:sz="0" w:space="0" w:color="auto"/>
            <w:right w:val="none" w:sz="0" w:space="0" w:color="auto"/>
          </w:divBdr>
        </w:div>
        <w:div w:id="1376277034">
          <w:marLeft w:val="0"/>
          <w:marRight w:val="0"/>
          <w:marTop w:val="0"/>
          <w:marBottom w:val="0"/>
          <w:divBdr>
            <w:top w:val="none" w:sz="0" w:space="0" w:color="auto"/>
            <w:left w:val="none" w:sz="0" w:space="0" w:color="auto"/>
            <w:bottom w:val="none" w:sz="0" w:space="0" w:color="auto"/>
            <w:right w:val="none" w:sz="0" w:space="0" w:color="auto"/>
          </w:divBdr>
        </w:div>
        <w:div w:id="759788941">
          <w:marLeft w:val="0"/>
          <w:marRight w:val="0"/>
          <w:marTop w:val="0"/>
          <w:marBottom w:val="0"/>
          <w:divBdr>
            <w:top w:val="none" w:sz="0" w:space="0" w:color="auto"/>
            <w:left w:val="none" w:sz="0" w:space="0" w:color="auto"/>
            <w:bottom w:val="none" w:sz="0" w:space="0" w:color="auto"/>
            <w:right w:val="none" w:sz="0" w:space="0" w:color="auto"/>
          </w:divBdr>
        </w:div>
        <w:div w:id="1120803021">
          <w:marLeft w:val="0"/>
          <w:marRight w:val="0"/>
          <w:marTop w:val="0"/>
          <w:marBottom w:val="0"/>
          <w:divBdr>
            <w:top w:val="none" w:sz="0" w:space="0" w:color="auto"/>
            <w:left w:val="none" w:sz="0" w:space="0" w:color="auto"/>
            <w:bottom w:val="none" w:sz="0" w:space="0" w:color="auto"/>
            <w:right w:val="none" w:sz="0" w:space="0" w:color="auto"/>
          </w:divBdr>
        </w:div>
        <w:div w:id="237254227">
          <w:marLeft w:val="0"/>
          <w:marRight w:val="0"/>
          <w:marTop w:val="0"/>
          <w:marBottom w:val="0"/>
          <w:divBdr>
            <w:top w:val="none" w:sz="0" w:space="0" w:color="auto"/>
            <w:left w:val="none" w:sz="0" w:space="0" w:color="auto"/>
            <w:bottom w:val="none" w:sz="0" w:space="0" w:color="auto"/>
            <w:right w:val="none" w:sz="0" w:space="0" w:color="auto"/>
          </w:divBdr>
        </w:div>
        <w:div w:id="930970209">
          <w:marLeft w:val="0"/>
          <w:marRight w:val="0"/>
          <w:marTop w:val="0"/>
          <w:marBottom w:val="0"/>
          <w:divBdr>
            <w:top w:val="none" w:sz="0" w:space="0" w:color="auto"/>
            <w:left w:val="none" w:sz="0" w:space="0" w:color="auto"/>
            <w:bottom w:val="none" w:sz="0" w:space="0" w:color="auto"/>
            <w:right w:val="none" w:sz="0" w:space="0" w:color="auto"/>
          </w:divBdr>
        </w:div>
        <w:div w:id="2101674341">
          <w:marLeft w:val="0"/>
          <w:marRight w:val="0"/>
          <w:marTop w:val="0"/>
          <w:marBottom w:val="0"/>
          <w:divBdr>
            <w:top w:val="none" w:sz="0" w:space="0" w:color="auto"/>
            <w:left w:val="none" w:sz="0" w:space="0" w:color="auto"/>
            <w:bottom w:val="none" w:sz="0" w:space="0" w:color="auto"/>
            <w:right w:val="none" w:sz="0" w:space="0" w:color="auto"/>
          </w:divBdr>
        </w:div>
        <w:div w:id="231618892">
          <w:marLeft w:val="0"/>
          <w:marRight w:val="0"/>
          <w:marTop w:val="0"/>
          <w:marBottom w:val="0"/>
          <w:divBdr>
            <w:top w:val="none" w:sz="0" w:space="0" w:color="auto"/>
            <w:left w:val="none" w:sz="0" w:space="0" w:color="auto"/>
            <w:bottom w:val="none" w:sz="0" w:space="0" w:color="auto"/>
            <w:right w:val="none" w:sz="0" w:space="0" w:color="auto"/>
          </w:divBdr>
        </w:div>
        <w:div w:id="1073236363">
          <w:marLeft w:val="0"/>
          <w:marRight w:val="0"/>
          <w:marTop w:val="0"/>
          <w:marBottom w:val="0"/>
          <w:divBdr>
            <w:top w:val="none" w:sz="0" w:space="0" w:color="auto"/>
            <w:left w:val="none" w:sz="0" w:space="0" w:color="auto"/>
            <w:bottom w:val="none" w:sz="0" w:space="0" w:color="auto"/>
            <w:right w:val="none" w:sz="0" w:space="0" w:color="auto"/>
          </w:divBdr>
        </w:div>
        <w:div w:id="1994947465">
          <w:marLeft w:val="0"/>
          <w:marRight w:val="0"/>
          <w:marTop w:val="0"/>
          <w:marBottom w:val="0"/>
          <w:divBdr>
            <w:top w:val="none" w:sz="0" w:space="0" w:color="auto"/>
            <w:left w:val="none" w:sz="0" w:space="0" w:color="auto"/>
            <w:bottom w:val="none" w:sz="0" w:space="0" w:color="auto"/>
            <w:right w:val="none" w:sz="0" w:space="0" w:color="auto"/>
          </w:divBdr>
        </w:div>
        <w:div w:id="1895893825">
          <w:marLeft w:val="0"/>
          <w:marRight w:val="0"/>
          <w:marTop w:val="0"/>
          <w:marBottom w:val="0"/>
          <w:divBdr>
            <w:top w:val="none" w:sz="0" w:space="0" w:color="auto"/>
            <w:left w:val="none" w:sz="0" w:space="0" w:color="auto"/>
            <w:bottom w:val="none" w:sz="0" w:space="0" w:color="auto"/>
            <w:right w:val="none" w:sz="0" w:space="0" w:color="auto"/>
          </w:divBdr>
        </w:div>
      </w:divsChild>
    </w:div>
    <w:div w:id="1007443950">
      <w:bodyDiv w:val="1"/>
      <w:marLeft w:val="0"/>
      <w:marRight w:val="0"/>
      <w:marTop w:val="0"/>
      <w:marBottom w:val="0"/>
      <w:divBdr>
        <w:top w:val="none" w:sz="0" w:space="0" w:color="auto"/>
        <w:left w:val="none" w:sz="0" w:space="0" w:color="auto"/>
        <w:bottom w:val="none" w:sz="0" w:space="0" w:color="auto"/>
        <w:right w:val="none" w:sz="0" w:space="0" w:color="auto"/>
      </w:divBdr>
      <w:divsChild>
        <w:div w:id="782965973">
          <w:marLeft w:val="0"/>
          <w:marRight w:val="0"/>
          <w:marTop w:val="0"/>
          <w:marBottom w:val="0"/>
          <w:divBdr>
            <w:top w:val="none" w:sz="0" w:space="0" w:color="auto"/>
            <w:left w:val="none" w:sz="0" w:space="0" w:color="auto"/>
            <w:bottom w:val="none" w:sz="0" w:space="0" w:color="auto"/>
            <w:right w:val="none" w:sz="0" w:space="0" w:color="auto"/>
          </w:divBdr>
          <w:divsChild>
            <w:div w:id="92022702">
              <w:marLeft w:val="0"/>
              <w:marRight w:val="0"/>
              <w:marTop w:val="0"/>
              <w:marBottom w:val="0"/>
              <w:divBdr>
                <w:top w:val="none" w:sz="0" w:space="0" w:color="auto"/>
                <w:left w:val="none" w:sz="0" w:space="0" w:color="auto"/>
                <w:bottom w:val="none" w:sz="0" w:space="0" w:color="auto"/>
                <w:right w:val="none" w:sz="0" w:space="0" w:color="auto"/>
              </w:divBdr>
            </w:div>
            <w:div w:id="1465467592">
              <w:marLeft w:val="0"/>
              <w:marRight w:val="0"/>
              <w:marTop w:val="0"/>
              <w:marBottom w:val="0"/>
              <w:divBdr>
                <w:top w:val="none" w:sz="0" w:space="0" w:color="auto"/>
                <w:left w:val="none" w:sz="0" w:space="0" w:color="auto"/>
                <w:bottom w:val="none" w:sz="0" w:space="0" w:color="auto"/>
                <w:right w:val="none" w:sz="0" w:space="0" w:color="auto"/>
              </w:divBdr>
            </w:div>
            <w:div w:id="489371025">
              <w:marLeft w:val="0"/>
              <w:marRight w:val="0"/>
              <w:marTop w:val="0"/>
              <w:marBottom w:val="0"/>
              <w:divBdr>
                <w:top w:val="none" w:sz="0" w:space="0" w:color="auto"/>
                <w:left w:val="none" w:sz="0" w:space="0" w:color="auto"/>
                <w:bottom w:val="none" w:sz="0" w:space="0" w:color="auto"/>
                <w:right w:val="none" w:sz="0" w:space="0" w:color="auto"/>
              </w:divBdr>
            </w:div>
            <w:div w:id="341667622">
              <w:marLeft w:val="0"/>
              <w:marRight w:val="0"/>
              <w:marTop w:val="0"/>
              <w:marBottom w:val="0"/>
              <w:divBdr>
                <w:top w:val="none" w:sz="0" w:space="0" w:color="auto"/>
                <w:left w:val="none" w:sz="0" w:space="0" w:color="auto"/>
                <w:bottom w:val="none" w:sz="0" w:space="0" w:color="auto"/>
                <w:right w:val="none" w:sz="0" w:space="0" w:color="auto"/>
              </w:divBdr>
            </w:div>
          </w:divsChild>
        </w:div>
        <w:div w:id="475799566">
          <w:marLeft w:val="0"/>
          <w:marRight w:val="0"/>
          <w:marTop w:val="0"/>
          <w:marBottom w:val="0"/>
          <w:divBdr>
            <w:top w:val="none" w:sz="0" w:space="0" w:color="auto"/>
            <w:left w:val="none" w:sz="0" w:space="0" w:color="auto"/>
            <w:bottom w:val="none" w:sz="0" w:space="0" w:color="auto"/>
            <w:right w:val="none" w:sz="0" w:space="0" w:color="auto"/>
          </w:divBdr>
        </w:div>
        <w:div w:id="1192960009">
          <w:marLeft w:val="0"/>
          <w:marRight w:val="0"/>
          <w:marTop w:val="0"/>
          <w:marBottom w:val="0"/>
          <w:divBdr>
            <w:top w:val="none" w:sz="0" w:space="0" w:color="auto"/>
            <w:left w:val="none" w:sz="0" w:space="0" w:color="auto"/>
            <w:bottom w:val="none" w:sz="0" w:space="0" w:color="auto"/>
            <w:right w:val="none" w:sz="0" w:space="0" w:color="auto"/>
          </w:divBdr>
        </w:div>
        <w:div w:id="392890331">
          <w:marLeft w:val="0"/>
          <w:marRight w:val="0"/>
          <w:marTop w:val="0"/>
          <w:marBottom w:val="0"/>
          <w:divBdr>
            <w:top w:val="none" w:sz="0" w:space="0" w:color="auto"/>
            <w:left w:val="none" w:sz="0" w:space="0" w:color="auto"/>
            <w:bottom w:val="none" w:sz="0" w:space="0" w:color="auto"/>
            <w:right w:val="none" w:sz="0" w:space="0" w:color="auto"/>
          </w:divBdr>
        </w:div>
        <w:div w:id="1924097110">
          <w:marLeft w:val="0"/>
          <w:marRight w:val="0"/>
          <w:marTop w:val="0"/>
          <w:marBottom w:val="0"/>
          <w:divBdr>
            <w:top w:val="none" w:sz="0" w:space="0" w:color="auto"/>
            <w:left w:val="none" w:sz="0" w:space="0" w:color="auto"/>
            <w:bottom w:val="none" w:sz="0" w:space="0" w:color="auto"/>
            <w:right w:val="none" w:sz="0" w:space="0" w:color="auto"/>
          </w:divBdr>
        </w:div>
        <w:div w:id="1716078538">
          <w:marLeft w:val="0"/>
          <w:marRight w:val="0"/>
          <w:marTop w:val="0"/>
          <w:marBottom w:val="0"/>
          <w:divBdr>
            <w:top w:val="none" w:sz="0" w:space="0" w:color="auto"/>
            <w:left w:val="none" w:sz="0" w:space="0" w:color="auto"/>
            <w:bottom w:val="none" w:sz="0" w:space="0" w:color="auto"/>
            <w:right w:val="none" w:sz="0" w:space="0" w:color="auto"/>
          </w:divBdr>
        </w:div>
        <w:div w:id="784156159">
          <w:marLeft w:val="0"/>
          <w:marRight w:val="0"/>
          <w:marTop w:val="0"/>
          <w:marBottom w:val="0"/>
          <w:divBdr>
            <w:top w:val="none" w:sz="0" w:space="0" w:color="auto"/>
            <w:left w:val="none" w:sz="0" w:space="0" w:color="auto"/>
            <w:bottom w:val="none" w:sz="0" w:space="0" w:color="auto"/>
            <w:right w:val="none" w:sz="0" w:space="0" w:color="auto"/>
          </w:divBdr>
          <w:divsChild>
            <w:div w:id="496652365">
              <w:marLeft w:val="0"/>
              <w:marRight w:val="0"/>
              <w:marTop w:val="0"/>
              <w:marBottom w:val="0"/>
              <w:divBdr>
                <w:top w:val="none" w:sz="0" w:space="0" w:color="auto"/>
                <w:left w:val="none" w:sz="0" w:space="0" w:color="auto"/>
                <w:bottom w:val="none" w:sz="0" w:space="0" w:color="auto"/>
                <w:right w:val="none" w:sz="0" w:space="0" w:color="auto"/>
              </w:divBdr>
            </w:div>
            <w:div w:id="740758874">
              <w:marLeft w:val="0"/>
              <w:marRight w:val="0"/>
              <w:marTop w:val="0"/>
              <w:marBottom w:val="0"/>
              <w:divBdr>
                <w:top w:val="none" w:sz="0" w:space="0" w:color="auto"/>
                <w:left w:val="none" w:sz="0" w:space="0" w:color="auto"/>
                <w:bottom w:val="none" w:sz="0" w:space="0" w:color="auto"/>
                <w:right w:val="none" w:sz="0" w:space="0" w:color="auto"/>
              </w:divBdr>
            </w:div>
            <w:div w:id="876502447">
              <w:marLeft w:val="0"/>
              <w:marRight w:val="0"/>
              <w:marTop w:val="0"/>
              <w:marBottom w:val="0"/>
              <w:divBdr>
                <w:top w:val="none" w:sz="0" w:space="0" w:color="auto"/>
                <w:left w:val="none" w:sz="0" w:space="0" w:color="auto"/>
                <w:bottom w:val="none" w:sz="0" w:space="0" w:color="auto"/>
                <w:right w:val="none" w:sz="0" w:space="0" w:color="auto"/>
              </w:divBdr>
            </w:div>
            <w:div w:id="55861462">
              <w:marLeft w:val="0"/>
              <w:marRight w:val="0"/>
              <w:marTop w:val="0"/>
              <w:marBottom w:val="0"/>
              <w:divBdr>
                <w:top w:val="none" w:sz="0" w:space="0" w:color="auto"/>
                <w:left w:val="none" w:sz="0" w:space="0" w:color="auto"/>
                <w:bottom w:val="none" w:sz="0" w:space="0" w:color="auto"/>
                <w:right w:val="none" w:sz="0" w:space="0" w:color="auto"/>
              </w:divBdr>
            </w:div>
            <w:div w:id="200822607">
              <w:marLeft w:val="0"/>
              <w:marRight w:val="0"/>
              <w:marTop w:val="0"/>
              <w:marBottom w:val="0"/>
              <w:divBdr>
                <w:top w:val="none" w:sz="0" w:space="0" w:color="auto"/>
                <w:left w:val="none" w:sz="0" w:space="0" w:color="auto"/>
                <w:bottom w:val="none" w:sz="0" w:space="0" w:color="auto"/>
                <w:right w:val="none" w:sz="0" w:space="0" w:color="auto"/>
              </w:divBdr>
            </w:div>
          </w:divsChild>
        </w:div>
        <w:div w:id="1945453866">
          <w:marLeft w:val="0"/>
          <w:marRight w:val="0"/>
          <w:marTop w:val="0"/>
          <w:marBottom w:val="0"/>
          <w:divBdr>
            <w:top w:val="none" w:sz="0" w:space="0" w:color="auto"/>
            <w:left w:val="none" w:sz="0" w:space="0" w:color="auto"/>
            <w:bottom w:val="none" w:sz="0" w:space="0" w:color="auto"/>
            <w:right w:val="none" w:sz="0" w:space="0" w:color="auto"/>
          </w:divBdr>
        </w:div>
        <w:div w:id="177894584">
          <w:marLeft w:val="0"/>
          <w:marRight w:val="0"/>
          <w:marTop w:val="0"/>
          <w:marBottom w:val="0"/>
          <w:divBdr>
            <w:top w:val="none" w:sz="0" w:space="0" w:color="auto"/>
            <w:left w:val="none" w:sz="0" w:space="0" w:color="auto"/>
            <w:bottom w:val="none" w:sz="0" w:space="0" w:color="auto"/>
            <w:right w:val="none" w:sz="0" w:space="0" w:color="auto"/>
          </w:divBdr>
        </w:div>
        <w:div w:id="1576476692">
          <w:marLeft w:val="0"/>
          <w:marRight w:val="0"/>
          <w:marTop w:val="0"/>
          <w:marBottom w:val="0"/>
          <w:divBdr>
            <w:top w:val="none" w:sz="0" w:space="0" w:color="auto"/>
            <w:left w:val="none" w:sz="0" w:space="0" w:color="auto"/>
            <w:bottom w:val="none" w:sz="0" w:space="0" w:color="auto"/>
            <w:right w:val="none" w:sz="0" w:space="0" w:color="auto"/>
          </w:divBdr>
        </w:div>
        <w:div w:id="659696040">
          <w:marLeft w:val="0"/>
          <w:marRight w:val="0"/>
          <w:marTop w:val="0"/>
          <w:marBottom w:val="0"/>
          <w:divBdr>
            <w:top w:val="none" w:sz="0" w:space="0" w:color="auto"/>
            <w:left w:val="none" w:sz="0" w:space="0" w:color="auto"/>
            <w:bottom w:val="none" w:sz="0" w:space="0" w:color="auto"/>
            <w:right w:val="none" w:sz="0" w:space="0" w:color="auto"/>
          </w:divBdr>
        </w:div>
        <w:div w:id="654379638">
          <w:marLeft w:val="0"/>
          <w:marRight w:val="0"/>
          <w:marTop w:val="0"/>
          <w:marBottom w:val="0"/>
          <w:divBdr>
            <w:top w:val="none" w:sz="0" w:space="0" w:color="auto"/>
            <w:left w:val="none" w:sz="0" w:space="0" w:color="auto"/>
            <w:bottom w:val="none" w:sz="0" w:space="0" w:color="auto"/>
            <w:right w:val="none" w:sz="0" w:space="0" w:color="auto"/>
          </w:divBdr>
        </w:div>
        <w:div w:id="1511136936">
          <w:marLeft w:val="0"/>
          <w:marRight w:val="0"/>
          <w:marTop w:val="0"/>
          <w:marBottom w:val="0"/>
          <w:divBdr>
            <w:top w:val="none" w:sz="0" w:space="0" w:color="auto"/>
            <w:left w:val="none" w:sz="0" w:space="0" w:color="auto"/>
            <w:bottom w:val="none" w:sz="0" w:space="0" w:color="auto"/>
            <w:right w:val="none" w:sz="0" w:space="0" w:color="auto"/>
          </w:divBdr>
        </w:div>
        <w:div w:id="556090434">
          <w:marLeft w:val="0"/>
          <w:marRight w:val="0"/>
          <w:marTop w:val="0"/>
          <w:marBottom w:val="0"/>
          <w:divBdr>
            <w:top w:val="none" w:sz="0" w:space="0" w:color="auto"/>
            <w:left w:val="none" w:sz="0" w:space="0" w:color="auto"/>
            <w:bottom w:val="none" w:sz="0" w:space="0" w:color="auto"/>
            <w:right w:val="none" w:sz="0" w:space="0" w:color="auto"/>
          </w:divBdr>
        </w:div>
        <w:div w:id="701783336">
          <w:marLeft w:val="0"/>
          <w:marRight w:val="0"/>
          <w:marTop w:val="0"/>
          <w:marBottom w:val="0"/>
          <w:divBdr>
            <w:top w:val="none" w:sz="0" w:space="0" w:color="auto"/>
            <w:left w:val="none" w:sz="0" w:space="0" w:color="auto"/>
            <w:bottom w:val="none" w:sz="0" w:space="0" w:color="auto"/>
            <w:right w:val="none" w:sz="0" w:space="0" w:color="auto"/>
          </w:divBdr>
        </w:div>
        <w:div w:id="1733039927">
          <w:marLeft w:val="0"/>
          <w:marRight w:val="0"/>
          <w:marTop w:val="0"/>
          <w:marBottom w:val="0"/>
          <w:divBdr>
            <w:top w:val="none" w:sz="0" w:space="0" w:color="auto"/>
            <w:left w:val="none" w:sz="0" w:space="0" w:color="auto"/>
            <w:bottom w:val="none" w:sz="0" w:space="0" w:color="auto"/>
            <w:right w:val="none" w:sz="0" w:space="0" w:color="auto"/>
          </w:divBdr>
        </w:div>
        <w:div w:id="816264818">
          <w:marLeft w:val="0"/>
          <w:marRight w:val="0"/>
          <w:marTop w:val="0"/>
          <w:marBottom w:val="0"/>
          <w:divBdr>
            <w:top w:val="none" w:sz="0" w:space="0" w:color="auto"/>
            <w:left w:val="none" w:sz="0" w:space="0" w:color="auto"/>
            <w:bottom w:val="none" w:sz="0" w:space="0" w:color="auto"/>
            <w:right w:val="none" w:sz="0" w:space="0" w:color="auto"/>
          </w:divBdr>
        </w:div>
        <w:div w:id="1523275155">
          <w:marLeft w:val="0"/>
          <w:marRight w:val="0"/>
          <w:marTop w:val="0"/>
          <w:marBottom w:val="0"/>
          <w:divBdr>
            <w:top w:val="none" w:sz="0" w:space="0" w:color="auto"/>
            <w:left w:val="none" w:sz="0" w:space="0" w:color="auto"/>
            <w:bottom w:val="none" w:sz="0" w:space="0" w:color="auto"/>
            <w:right w:val="none" w:sz="0" w:space="0" w:color="auto"/>
          </w:divBdr>
        </w:div>
        <w:div w:id="187908782">
          <w:marLeft w:val="0"/>
          <w:marRight w:val="0"/>
          <w:marTop w:val="0"/>
          <w:marBottom w:val="0"/>
          <w:divBdr>
            <w:top w:val="none" w:sz="0" w:space="0" w:color="auto"/>
            <w:left w:val="none" w:sz="0" w:space="0" w:color="auto"/>
            <w:bottom w:val="none" w:sz="0" w:space="0" w:color="auto"/>
            <w:right w:val="none" w:sz="0" w:space="0" w:color="auto"/>
          </w:divBdr>
        </w:div>
        <w:div w:id="453181491">
          <w:marLeft w:val="0"/>
          <w:marRight w:val="0"/>
          <w:marTop w:val="0"/>
          <w:marBottom w:val="0"/>
          <w:divBdr>
            <w:top w:val="none" w:sz="0" w:space="0" w:color="auto"/>
            <w:left w:val="none" w:sz="0" w:space="0" w:color="auto"/>
            <w:bottom w:val="none" w:sz="0" w:space="0" w:color="auto"/>
            <w:right w:val="none" w:sz="0" w:space="0" w:color="auto"/>
          </w:divBdr>
        </w:div>
        <w:div w:id="575437342">
          <w:marLeft w:val="0"/>
          <w:marRight w:val="0"/>
          <w:marTop w:val="0"/>
          <w:marBottom w:val="0"/>
          <w:divBdr>
            <w:top w:val="none" w:sz="0" w:space="0" w:color="auto"/>
            <w:left w:val="none" w:sz="0" w:space="0" w:color="auto"/>
            <w:bottom w:val="none" w:sz="0" w:space="0" w:color="auto"/>
            <w:right w:val="none" w:sz="0" w:space="0" w:color="auto"/>
          </w:divBdr>
        </w:div>
        <w:div w:id="13381703">
          <w:marLeft w:val="0"/>
          <w:marRight w:val="0"/>
          <w:marTop w:val="0"/>
          <w:marBottom w:val="0"/>
          <w:divBdr>
            <w:top w:val="none" w:sz="0" w:space="0" w:color="auto"/>
            <w:left w:val="none" w:sz="0" w:space="0" w:color="auto"/>
            <w:bottom w:val="none" w:sz="0" w:space="0" w:color="auto"/>
            <w:right w:val="none" w:sz="0" w:space="0" w:color="auto"/>
          </w:divBdr>
        </w:div>
        <w:div w:id="760882172">
          <w:marLeft w:val="0"/>
          <w:marRight w:val="0"/>
          <w:marTop w:val="0"/>
          <w:marBottom w:val="0"/>
          <w:divBdr>
            <w:top w:val="none" w:sz="0" w:space="0" w:color="auto"/>
            <w:left w:val="none" w:sz="0" w:space="0" w:color="auto"/>
            <w:bottom w:val="none" w:sz="0" w:space="0" w:color="auto"/>
            <w:right w:val="none" w:sz="0" w:space="0" w:color="auto"/>
          </w:divBdr>
        </w:div>
        <w:div w:id="2064324097">
          <w:marLeft w:val="0"/>
          <w:marRight w:val="0"/>
          <w:marTop w:val="0"/>
          <w:marBottom w:val="0"/>
          <w:divBdr>
            <w:top w:val="none" w:sz="0" w:space="0" w:color="auto"/>
            <w:left w:val="none" w:sz="0" w:space="0" w:color="auto"/>
            <w:bottom w:val="none" w:sz="0" w:space="0" w:color="auto"/>
            <w:right w:val="none" w:sz="0" w:space="0" w:color="auto"/>
          </w:divBdr>
        </w:div>
        <w:div w:id="844323906">
          <w:marLeft w:val="0"/>
          <w:marRight w:val="0"/>
          <w:marTop w:val="0"/>
          <w:marBottom w:val="0"/>
          <w:divBdr>
            <w:top w:val="none" w:sz="0" w:space="0" w:color="auto"/>
            <w:left w:val="none" w:sz="0" w:space="0" w:color="auto"/>
            <w:bottom w:val="none" w:sz="0" w:space="0" w:color="auto"/>
            <w:right w:val="none" w:sz="0" w:space="0" w:color="auto"/>
          </w:divBdr>
        </w:div>
        <w:div w:id="76754171">
          <w:marLeft w:val="0"/>
          <w:marRight w:val="0"/>
          <w:marTop w:val="0"/>
          <w:marBottom w:val="0"/>
          <w:divBdr>
            <w:top w:val="none" w:sz="0" w:space="0" w:color="auto"/>
            <w:left w:val="none" w:sz="0" w:space="0" w:color="auto"/>
            <w:bottom w:val="none" w:sz="0" w:space="0" w:color="auto"/>
            <w:right w:val="none" w:sz="0" w:space="0" w:color="auto"/>
          </w:divBdr>
        </w:div>
        <w:div w:id="1095126008">
          <w:marLeft w:val="0"/>
          <w:marRight w:val="0"/>
          <w:marTop w:val="0"/>
          <w:marBottom w:val="0"/>
          <w:divBdr>
            <w:top w:val="none" w:sz="0" w:space="0" w:color="auto"/>
            <w:left w:val="none" w:sz="0" w:space="0" w:color="auto"/>
            <w:bottom w:val="none" w:sz="0" w:space="0" w:color="auto"/>
            <w:right w:val="none" w:sz="0" w:space="0" w:color="auto"/>
          </w:divBdr>
        </w:div>
        <w:div w:id="2042395566">
          <w:marLeft w:val="0"/>
          <w:marRight w:val="0"/>
          <w:marTop w:val="0"/>
          <w:marBottom w:val="0"/>
          <w:divBdr>
            <w:top w:val="none" w:sz="0" w:space="0" w:color="auto"/>
            <w:left w:val="none" w:sz="0" w:space="0" w:color="auto"/>
            <w:bottom w:val="none" w:sz="0" w:space="0" w:color="auto"/>
            <w:right w:val="none" w:sz="0" w:space="0" w:color="auto"/>
          </w:divBdr>
        </w:div>
        <w:div w:id="2073654145">
          <w:marLeft w:val="0"/>
          <w:marRight w:val="0"/>
          <w:marTop w:val="0"/>
          <w:marBottom w:val="0"/>
          <w:divBdr>
            <w:top w:val="none" w:sz="0" w:space="0" w:color="auto"/>
            <w:left w:val="none" w:sz="0" w:space="0" w:color="auto"/>
            <w:bottom w:val="none" w:sz="0" w:space="0" w:color="auto"/>
            <w:right w:val="none" w:sz="0" w:space="0" w:color="auto"/>
          </w:divBdr>
        </w:div>
        <w:div w:id="1461728470">
          <w:marLeft w:val="0"/>
          <w:marRight w:val="0"/>
          <w:marTop w:val="0"/>
          <w:marBottom w:val="0"/>
          <w:divBdr>
            <w:top w:val="none" w:sz="0" w:space="0" w:color="auto"/>
            <w:left w:val="none" w:sz="0" w:space="0" w:color="auto"/>
            <w:bottom w:val="none" w:sz="0" w:space="0" w:color="auto"/>
            <w:right w:val="none" w:sz="0" w:space="0" w:color="auto"/>
          </w:divBdr>
        </w:div>
        <w:div w:id="123500095">
          <w:marLeft w:val="0"/>
          <w:marRight w:val="0"/>
          <w:marTop w:val="0"/>
          <w:marBottom w:val="0"/>
          <w:divBdr>
            <w:top w:val="none" w:sz="0" w:space="0" w:color="auto"/>
            <w:left w:val="none" w:sz="0" w:space="0" w:color="auto"/>
            <w:bottom w:val="none" w:sz="0" w:space="0" w:color="auto"/>
            <w:right w:val="none" w:sz="0" w:space="0" w:color="auto"/>
          </w:divBdr>
        </w:div>
        <w:div w:id="87895376">
          <w:marLeft w:val="0"/>
          <w:marRight w:val="0"/>
          <w:marTop w:val="0"/>
          <w:marBottom w:val="0"/>
          <w:divBdr>
            <w:top w:val="none" w:sz="0" w:space="0" w:color="auto"/>
            <w:left w:val="none" w:sz="0" w:space="0" w:color="auto"/>
            <w:bottom w:val="none" w:sz="0" w:space="0" w:color="auto"/>
            <w:right w:val="none" w:sz="0" w:space="0" w:color="auto"/>
          </w:divBdr>
        </w:div>
        <w:div w:id="2024627599">
          <w:marLeft w:val="0"/>
          <w:marRight w:val="0"/>
          <w:marTop w:val="0"/>
          <w:marBottom w:val="0"/>
          <w:divBdr>
            <w:top w:val="none" w:sz="0" w:space="0" w:color="auto"/>
            <w:left w:val="none" w:sz="0" w:space="0" w:color="auto"/>
            <w:bottom w:val="none" w:sz="0" w:space="0" w:color="auto"/>
            <w:right w:val="none" w:sz="0" w:space="0" w:color="auto"/>
          </w:divBdr>
        </w:div>
        <w:div w:id="1335061979">
          <w:marLeft w:val="0"/>
          <w:marRight w:val="0"/>
          <w:marTop w:val="0"/>
          <w:marBottom w:val="0"/>
          <w:divBdr>
            <w:top w:val="none" w:sz="0" w:space="0" w:color="auto"/>
            <w:left w:val="none" w:sz="0" w:space="0" w:color="auto"/>
            <w:bottom w:val="none" w:sz="0" w:space="0" w:color="auto"/>
            <w:right w:val="none" w:sz="0" w:space="0" w:color="auto"/>
          </w:divBdr>
        </w:div>
        <w:div w:id="485367160">
          <w:marLeft w:val="0"/>
          <w:marRight w:val="0"/>
          <w:marTop w:val="0"/>
          <w:marBottom w:val="0"/>
          <w:divBdr>
            <w:top w:val="none" w:sz="0" w:space="0" w:color="auto"/>
            <w:left w:val="none" w:sz="0" w:space="0" w:color="auto"/>
            <w:bottom w:val="none" w:sz="0" w:space="0" w:color="auto"/>
            <w:right w:val="none" w:sz="0" w:space="0" w:color="auto"/>
          </w:divBdr>
        </w:div>
        <w:div w:id="172765657">
          <w:marLeft w:val="0"/>
          <w:marRight w:val="0"/>
          <w:marTop w:val="0"/>
          <w:marBottom w:val="0"/>
          <w:divBdr>
            <w:top w:val="none" w:sz="0" w:space="0" w:color="auto"/>
            <w:left w:val="none" w:sz="0" w:space="0" w:color="auto"/>
            <w:bottom w:val="none" w:sz="0" w:space="0" w:color="auto"/>
            <w:right w:val="none" w:sz="0" w:space="0" w:color="auto"/>
          </w:divBdr>
        </w:div>
        <w:div w:id="1523591768">
          <w:marLeft w:val="0"/>
          <w:marRight w:val="0"/>
          <w:marTop w:val="0"/>
          <w:marBottom w:val="0"/>
          <w:divBdr>
            <w:top w:val="none" w:sz="0" w:space="0" w:color="auto"/>
            <w:left w:val="none" w:sz="0" w:space="0" w:color="auto"/>
            <w:bottom w:val="none" w:sz="0" w:space="0" w:color="auto"/>
            <w:right w:val="none" w:sz="0" w:space="0" w:color="auto"/>
          </w:divBdr>
        </w:div>
        <w:div w:id="28456697">
          <w:marLeft w:val="0"/>
          <w:marRight w:val="0"/>
          <w:marTop w:val="0"/>
          <w:marBottom w:val="0"/>
          <w:divBdr>
            <w:top w:val="none" w:sz="0" w:space="0" w:color="auto"/>
            <w:left w:val="none" w:sz="0" w:space="0" w:color="auto"/>
            <w:bottom w:val="none" w:sz="0" w:space="0" w:color="auto"/>
            <w:right w:val="none" w:sz="0" w:space="0" w:color="auto"/>
          </w:divBdr>
        </w:div>
        <w:div w:id="208960716">
          <w:marLeft w:val="0"/>
          <w:marRight w:val="0"/>
          <w:marTop w:val="0"/>
          <w:marBottom w:val="0"/>
          <w:divBdr>
            <w:top w:val="none" w:sz="0" w:space="0" w:color="auto"/>
            <w:left w:val="none" w:sz="0" w:space="0" w:color="auto"/>
            <w:bottom w:val="none" w:sz="0" w:space="0" w:color="auto"/>
            <w:right w:val="none" w:sz="0" w:space="0" w:color="auto"/>
          </w:divBdr>
        </w:div>
      </w:divsChild>
    </w:div>
    <w:div w:id="1022778728">
      <w:bodyDiv w:val="1"/>
      <w:marLeft w:val="0"/>
      <w:marRight w:val="0"/>
      <w:marTop w:val="0"/>
      <w:marBottom w:val="0"/>
      <w:divBdr>
        <w:top w:val="none" w:sz="0" w:space="0" w:color="auto"/>
        <w:left w:val="none" w:sz="0" w:space="0" w:color="auto"/>
        <w:bottom w:val="none" w:sz="0" w:space="0" w:color="auto"/>
        <w:right w:val="none" w:sz="0" w:space="0" w:color="auto"/>
      </w:divBdr>
    </w:div>
    <w:div w:id="1031809432">
      <w:bodyDiv w:val="1"/>
      <w:marLeft w:val="0"/>
      <w:marRight w:val="0"/>
      <w:marTop w:val="0"/>
      <w:marBottom w:val="0"/>
      <w:divBdr>
        <w:top w:val="none" w:sz="0" w:space="0" w:color="auto"/>
        <w:left w:val="none" w:sz="0" w:space="0" w:color="auto"/>
        <w:bottom w:val="none" w:sz="0" w:space="0" w:color="auto"/>
        <w:right w:val="none" w:sz="0" w:space="0" w:color="auto"/>
      </w:divBdr>
    </w:div>
    <w:div w:id="1036389219">
      <w:bodyDiv w:val="1"/>
      <w:marLeft w:val="0"/>
      <w:marRight w:val="0"/>
      <w:marTop w:val="0"/>
      <w:marBottom w:val="0"/>
      <w:divBdr>
        <w:top w:val="none" w:sz="0" w:space="0" w:color="auto"/>
        <w:left w:val="none" w:sz="0" w:space="0" w:color="auto"/>
        <w:bottom w:val="none" w:sz="0" w:space="0" w:color="auto"/>
        <w:right w:val="none" w:sz="0" w:space="0" w:color="auto"/>
      </w:divBdr>
    </w:div>
    <w:div w:id="1052582252">
      <w:bodyDiv w:val="1"/>
      <w:marLeft w:val="0"/>
      <w:marRight w:val="0"/>
      <w:marTop w:val="0"/>
      <w:marBottom w:val="0"/>
      <w:divBdr>
        <w:top w:val="none" w:sz="0" w:space="0" w:color="auto"/>
        <w:left w:val="none" w:sz="0" w:space="0" w:color="auto"/>
        <w:bottom w:val="none" w:sz="0" w:space="0" w:color="auto"/>
        <w:right w:val="none" w:sz="0" w:space="0" w:color="auto"/>
      </w:divBdr>
    </w:div>
    <w:div w:id="1118645303">
      <w:bodyDiv w:val="1"/>
      <w:marLeft w:val="0"/>
      <w:marRight w:val="0"/>
      <w:marTop w:val="0"/>
      <w:marBottom w:val="0"/>
      <w:divBdr>
        <w:top w:val="none" w:sz="0" w:space="0" w:color="auto"/>
        <w:left w:val="none" w:sz="0" w:space="0" w:color="auto"/>
        <w:bottom w:val="none" w:sz="0" w:space="0" w:color="auto"/>
        <w:right w:val="none" w:sz="0" w:space="0" w:color="auto"/>
      </w:divBdr>
      <w:divsChild>
        <w:div w:id="9725628">
          <w:marLeft w:val="0"/>
          <w:marRight w:val="0"/>
          <w:marTop w:val="0"/>
          <w:marBottom w:val="0"/>
          <w:divBdr>
            <w:top w:val="none" w:sz="0" w:space="0" w:color="auto"/>
            <w:left w:val="none" w:sz="0" w:space="0" w:color="auto"/>
            <w:bottom w:val="none" w:sz="0" w:space="0" w:color="auto"/>
            <w:right w:val="none" w:sz="0" w:space="0" w:color="auto"/>
          </w:divBdr>
        </w:div>
        <w:div w:id="175966744">
          <w:marLeft w:val="0"/>
          <w:marRight w:val="0"/>
          <w:marTop w:val="0"/>
          <w:marBottom w:val="0"/>
          <w:divBdr>
            <w:top w:val="none" w:sz="0" w:space="0" w:color="auto"/>
            <w:left w:val="none" w:sz="0" w:space="0" w:color="auto"/>
            <w:bottom w:val="none" w:sz="0" w:space="0" w:color="auto"/>
            <w:right w:val="none" w:sz="0" w:space="0" w:color="auto"/>
          </w:divBdr>
        </w:div>
        <w:div w:id="247158220">
          <w:marLeft w:val="0"/>
          <w:marRight w:val="0"/>
          <w:marTop w:val="0"/>
          <w:marBottom w:val="0"/>
          <w:divBdr>
            <w:top w:val="none" w:sz="0" w:space="0" w:color="auto"/>
            <w:left w:val="none" w:sz="0" w:space="0" w:color="auto"/>
            <w:bottom w:val="none" w:sz="0" w:space="0" w:color="auto"/>
            <w:right w:val="none" w:sz="0" w:space="0" w:color="auto"/>
          </w:divBdr>
        </w:div>
        <w:div w:id="263926112">
          <w:marLeft w:val="0"/>
          <w:marRight w:val="0"/>
          <w:marTop w:val="0"/>
          <w:marBottom w:val="0"/>
          <w:divBdr>
            <w:top w:val="none" w:sz="0" w:space="0" w:color="auto"/>
            <w:left w:val="none" w:sz="0" w:space="0" w:color="auto"/>
            <w:bottom w:val="none" w:sz="0" w:space="0" w:color="auto"/>
            <w:right w:val="none" w:sz="0" w:space="0" w:color="auto"/>
          </w:divBdr>
        </w:div>
        <w:div w:id="339167564">
          <w:marLeft w:val="0"/>
          <w:marRight w:val="0"/>
          <w:marTop w:val="0"/>
          <w:marBottom w:val="0"/>
          <w:divBdr>
            <w:top w:val="none" w:sz="0" w:space="0" w:color="auto"/>
            <w:left w:val="none" w:sz="0" w:space="0" w:color="auto"/>
            <w:bottom w:val="none" w:sz="0" w:space="0" w:color="auto"/>
            <w:right w:val="none" w:sz="0" w:space="0" w:color="auto"/>
          </w:divBdr>
        </w:div>
        <w:div w:id="586304634">
          <w:marLeft w:val="0"/>
          <w:marRight w:val="0"/>
          <w:marTop w:val="0"/>
          <w:marBottom w:val="0"/>
          <w:divBdr>
            <w:top w:val="none" w:sz="0" w:space="0" w:color="auto"/>
            <w:left w:val="none" w:sz="0" w:space="0" w:color="auto"/>
            <w:bottom w:val="none" w:sz="0" w:space="0" w:color="auto"/>
            <w:right w:val="none" w:sz="0" w:space="0" w:color="auto"/>
          </w:divBdr>
        </w:div>
        <w:div w:id="714429265">
          <w:marLeft w:val="0"/>
          <w:marRight w:val="0"/>
          <w:marTop w:val="0"/>
          <w:marBottom w:val="0"/>
          <w:divBdr>
            <w:top w:val="none" w:sz="0" w:space="0" w:color="auto"/>
            <w:left w:val="none" w:sz="0" w:space="0" w:color="auto"/>
            <w:bottom w:val="none" w:sz="0" w:space="0" w:color="auto"/>
            <w:right w:val="none" w:sz="0" w:space="0" w:color="auto"/>
          </w:divBdr>
        </w:div>
        <w:div w:id="720255567">
          <w:marLeft w:val="0"/>
          <w:marRight w:val="0"/>
          <w:marTop w:val="0"/>
          <w:marBottom w:val="0"/>
          <w:divBdr>
            <w:top w:val="none" w:sz="0" w:space="0" w:color="auto"/>
            <w:left w:val="none" w:sz="0" w:space="0" w:color="auto"/>
            <w:bottom w:val="none" w:sz="0" w:space="0" w:color="auto"/>
            <w:right w:val="none" w:sz="0" w:space="0" w:color="auto"/>
          </w:divBdr>
        </w:div>
        <w:div w:id="735399958">
          <w:marLeft w:val="0"/>
          <w:marRight w:val="0"/>
          <w:marTop w:val="0"/>
          <w:marBottom w:val="0"/>
          <w:divBdr>
            <w:top w:val="none" w:sz="0" w:space="0" w:color="auto"/>
            <w:left w:val="none" w:sz="0" w:space="0" w:color="auto"/>
            <w:bottom w:val="none" w:sz="0" w:space="0" w:color="auto"/>
            <w:right w:val="none" w:sz="0" w:space="0" w:color="auto"/>
          </w:divBdr>
        </w:div>
        <w:div w:id="845899779">
          <w:marLeft w:val="0"/>
          <w:marRight w:val="0"/>
          <w:marTop w:val="0"/>
          <w:marBottom w:val="0"/>
          <w:divBdr>
            <w:top w:val="none" w:sz="0" w:space="0" w:color="auto"/>
            <w:left w:val="none" w:sz="0" w:space="0" w:color="auto"/>
            <w:bottom w:val="none" w:sz="0" w:space="0" w:color="auto"/>
            <w:right w:val="none" w:sz="0" w:space="0" w:color="auto"/>
          </w:divBdr>
        </w:div>
        <w:div w:id="896936492">
          <w:marLeft w:val="0"/>
          <w:marRight w:val="0"/>
          <w:marTop w:val="0"/>
          <w:marBottom w:val="0"/>
          <w:divBdr>
            <w:top w:val="none" w:sz="0" w:space="0" w:color="auto"/>
            <w:left w:val="none" w:sz="0" w:space="0" w:color="auto"/>
            <w:bottom w:val="none" w:sz="0" w:space="0" w:color="auto"/>
            <w:right w:val="none" w:sz="0" w:space="0" w:color="auto"/>
          </w:divBdr>
        </w:div>
        <w:div w:id="924991632">
          <w:marLeft w:val="0"/>
          <w:marRight w:val="0"/>
          <w:marTop w:val="0"/>
          <w:marBottom w:val="0"/>
          <w:divBdr>
            <w:top w:val="none" w:sz="0" w:space="0" w:color="auto"/>
            <w:left w:val="none" w:sz="0" w:space="0" w:color="auto"/>
            <w:bottom w:val="none" w:sz="0" w:space="0" w:color="auto"/>
            <w:right w:val="none" w:sz="0" w:space="0" w:color="auto"/>
          </w:divBdr>
        </w:div>
        <w:div w:id="996691652">
          <w:marLeft w:val="0"/>
          <w:marRight w:val="0"/>
          <w:marTop w:val="0"/>
          <w:marBottom w:val="0"/>
          <w:divBdr>
            <w:top w:val="none" w:sz="0" w:space="0" w:color="auto"/>
            <w:left w:val="none" w:sz="0" w:space="0" w:color="auto"/>
            <w:bottom w:val="none" w:sz="0" w:space="0" w:color="auto"/>
            <w:right w:val="none" w:sz="0" w:space="0" w:color="auto"/>
          </w:divBdr>
        </w:div>
        <w:div w:id="1276718895">
          <w:marLeft w:val="0"/>
          <w:marRight w:val="0"/>
          <w:marTop w:val="0"/>
          <w:marBottom w:val="0"/>
          <w:divBdr>
            <w:top w:val="none" w:sz="0" w:space="0" w:color="auto"/>
            <w:left w:val="none" w:sz="0" w:space="0" w:color="auto"/>
            <w:bottom w:val="none" w:sz="0" w:space="0" w:color="auto"/>
            <w:right w:val="none" w:sz="0" w:space="0" w:color="auto"/>
          </w:divBdr>
        </w:div>
        <w:div w:id="1300694150">
          <w:marLeft w:val="0"/>
          <w:marRight w:val="0"/>
          <w:marTop w:val="0"/>
          <w:marBottom w:val="0"/>
          <w:divBdr>
            <w:top w:val="none" w:sz="0" w:space="0" w:color="auto"/>
            <w:left w:val="none" w:sz="0" w:space="0" w:color="auto"/>
            <w:bottom w:val="none" w:sz="0" w:space="0" w:color="auto"/>
            <w:right w:val="none" w:sz="0" w:space="0" w:color="auto"/>
          </w:divBdr>
        </w:div>
        <w:div w:id="1497111285">
          <w:marLeft w:val="0"/>
          <w:marRight w:val="0"/>
          <w:marTop w:val="0"/>
          <w:marBottom w:val="0"/>
          <w:divBdr>
            <w:top w:val="none" w:sz="0" w:space="0" w:color="auto"/>
            <w:left w:val="none" w:sz="0" w:space="0" w:color="auto"/>
            <w:bottom w:val="none" w:sz="0" w:space="0" w:color="auto"/>
            <w:right w:val="none" w:sz="0" w:space="0" w:color="auto"/>
          </w:divBdr>
        </w:div>
        <w:div w:id="1563953091">
          <w:marLeft w:val="0"/>
          <w:marRight w:val="0"/>
          <w:marTop w:val="0"/>
          <w:marBottom w:val="0"/>
          <w:divBdr>
            <w:top w:val="none" w:sz="0" w:space="0" w:color="auto"/>
            <w:left w:val="none" w:sz="0" w:space="0" w:color="auto"/>
            <w:bottom w:val="none" w:sz="0" w:space="0" w:color="auto"/>
            <w:right w:val="none" w:sz="0" w:space="0" w:color="auto"/>
          </w:divBdr>
        </w:div>
        <w:div w:id="1621229749">
          <w:marLeft w:val="0"/>
          <w:marRight w:val="0"/>
          <w:marTop w:val="0"/>
          <w:marBottom w:val="0"/>
          <w:divBdr>
            <w:top w:val="none" w:sz="0" w:space="0" w:color="auto"/>
            <w:left w:val="none" w:sz="0" w:space="0" w:color="auto"/>
            <w:bottom w:val="none" w:sz="0" w:space="0" w:color="auto"/>
            <w:right w:val="none" w:sz="0" w:space="0" w:color="auto"/>
          </w:divBdr>
        </w:div>
        <w:div w:id="1681008389">
          <w:marLeft w:val="0"/>
          <w:marRight w:val="0"/>
          <w:marTop w:val="0"/>
          <w:marBottom w:val="0"/>
          <w:divBdr>
            <w:top w:val="none" w:sz="0" w:space="0" w:color="auto"/>
            <w:left w:val="none" w:sz="0" w:space="0" w:color="auto"/>
            <w:bottom w:val="none" w:sz="0" w:space="0" w:color="auto"/>
            <w:right w:val="none" w:sz="0" w:space="0" w:color="auto"/>
          </w:divBdr>
        </w:div>
        <w:div w:id="1721828727">
          <w:marLeft w:val="0"/>
          <w:marRight w:val="0"/>
          <w:marTop w:val="0"/>
          <w:marBottom w:val="0"/>
          <w:divBdr>
            <w:top w:val="none" w:sz="0" w:space="0" w:color="auto"/>
            <w:left w:val="none" w:sz="0" w:space="0" w:color="auto"/>
            <w:bottom w:val="none" w:sz="0" w:space="0" w:color="auto"/>
            <w:right w:val="none" w:sz="0" w:space="0" w:color="auto"/>
          </w:divBdr>
        </w:div>
        <w:div w:id="1838109427">
          <w:marLeft w:val="0"/>
          <w:marRight w:val="0"/>
          <w:marTop w:val="0"/>
          <w:marBottom w:val="0"/>
          <w:divBdr>
            <w:top w:val="none" w:sz="0" w:space="0" w:color="auto"/>
            <w:left w:val="none" w:sz="0" w:space="0" w:color="auto"/>
            <w:bottom w:val="none" w:sz="0" w:space="0" w:color="auto"/>
            <w:right w:val="none" w:sz="0" w:space="0" w:color="auto"/>
          </w:divBdr>
        </w:div>
        <w:div w:id="1888756500">
          <w:marLeft w:val="0"/>
          <w:marRight w:val="0"/>
          <w:marTop w:val="0"/>
          <w:marBottom w:val="0"/>
          <w:divBdr>
            <w:top w:val="none" w:sz="0" w:space="0" w:color="auto"/>
            <w:left w:val="none" w:sz="0" w:space="0" w:color="auto"/>
            <w:bottom w:val="none" w:sz="0" w:space="0" w:color="auto"/>
            <w:right w:val="none" w:sz="0" w:space="0" w:color="auto"/>
          </w:divBdr>
        </w:div>
        <w:div w:id="1960184163">
          <w:marLeft w:val="0"/>
          <w:marRight w:val="0"/>
          <w:marTop w:val="0"/>
          <w:marBottom w:val="0"/>
          <w:divBdr>
            <w:top w:val="none" w:sz="0" w:space="0" w:color="auto"/>
            <w:left w:val="none" w:sz="0" w:space="0" w:color="auto"/>
            <w:bottom w:val="none" w:sz="0" w:space="0" w:color="auto"/>
            <w:right w:val="none" w:sz="0" w:space="0" w:color="auto"/>
          </w:divBdr>
        </w:div>
        <w:div w:id="2080789578">
          <w:marLeft w:val="0"/>
          <w:marRight w:val="0"/>
          <w:marTop w:val="0"/>
          <w:marBottom w:val="0"/>
          <w:divBdr>
            <w:top w:val="none" w:sz="0" w:space="0" w:color="auto"/>
            <w:left w:val="none" w:sz="0" w:space="0" w:color="auto"/>
            <w:bottom w:val="none" w:sz="0" w:space="0" w:color="auto"/>
            <w:right w:val="none" w:sz="0" w:space="0" w:color="auto"/>
          </w:divBdr>
        </w:div>
      </w:divsChild>
    </w:div>
    <w:div w:id="1176730289">
      <w:bodyDiv w:val="1"/>
      <w:marLeft w:val="0"/>
      <w:marRight w:val="0"/>
      <w:marTop w:val="0"/>
      <w:marBottom w:val="0"/>
      <w:divBdr>
        <w:top w:val="none" w:sz="0" w:space="0" w:color="auto"/>
        <w:left w:val="none" w:sz="0" w:space="0" w:color="auto"/>
        <w:bottom w:val="none" w:sz="0" w:space="0" w:color="auto"/>
        <w:right w:val="none" w:sz="0" w:space="0" w:color="auto"/>
      </w:divBdr>
    </w:div>
    <w:div w:id="1231383207">
      <w:bodyDiv w:val="1"/>
      <w:marLeft w:val="0"/>
      <w:marRight w:val="0"/>
      <w:marTop w:val="0"/>
      <w:marBottom w:val="0"/>
      <w:divBdr>
        <w:top w:val="none" w:sz="0" w:space="0" w:color="auto"/>
        <w:left w:val="none" w:sz="0" w:space="0" w:color="auto"/>
        <w:bottom w:val="none" w:sz="0" w:space="0" w:color="auto"/>
        <w:right w:val="none" w:sz="0" w:space="0" w:color="auto"/>
      </w:divBdr>
    </w:div>
    <w:div w:id="1254700670">
      <w:bodyDiv w:val="1"/>
      <w:marLeft w:val="0"/>
      <w:marRight w:val="0"/>
      <w:marTop w:val="0"/>
      <w:marBottom w:val="0"/>
      <w:divBdr>
        <w:top w:val="none" w:sz="0" w:space="0" w:color="auto"/>
        <w:left w:val="none" w:sz="0" w:space="0" w:color="auto"/>
        <w:bottom w:val="none" w:sz="0" w:space="0" w:color="auto"/>
        <w:right w:val="none" w:sz="0" w:space="0" w:color="auto"/>
      </w:divBdr>
    </w:div>
    <w:div w:id="1261988882">
      <w:bodyDiv w:val="1"/>
      <w:marLeft w:val="0"/>
      <w:marRight w:val="0"/>
      <w:marTop w:val="0"/>
      <w:marBottom w:val="0"/>
      <w:divBdr>
        <w:top w:val="none" w:sz="0" w:space="0" w:color="auto"/>
        <w:left w:val="none" w:sz="0" w:space="0" w:color="auto"/>
        <w:bottom w:val="none" w:sz="0" w:space="0" w:color="auto"/>
        <w:right w:val="none" w:sz="0" w:space="0" w:color="auto"/>
      </w:divBdr>
    </w:div>
    <w:div w:id="1284774115">
      <w:bodyDiv w:val="1"/>
      <w:marLeft w:val="0"/>
      <w:marRight w:val="0"/>
      <w:marTop w:val="0"/>
      <w:marBottom w:val="0"/>
      <w:divBdr>
        <w:top w:val="none" w:sz="0" w:space="0" w:color="auto"/>
        <w:left w:val="none" w:sz="0" w:space="0" w:color="auto"/>
        <w:bottom w:val="none" w:sz="0" w:space="0" w:color="auto"/>
        <w:right w:val="none" w:sz="0" w:space="0" w:color="auto"/>
      </w:divBdr>
    </w:div>
    <w:div w:id="1319845456">
      <w:bodyDiv w:val="1"/>
      <w:marLeft w:val="0"/>
      <w:marRight w:val="0"/>
      <w:marTop w:val="0"/>
      <w:marBottom w:val="0"/>
      <w:divBdr>
        <w:top w:val="none" w:sz="0" w:space="0" w:color="auto"/>
        <w:left w:val="none" w:sz="0" w:space="0" w:color="auto"/>
        <w:bottom w:val="none" w:sz="0" w:space="0" w:color="auto"/>
        <w:right w:val="none" w:sz="0" w:space="0" w:color="auto"/>
      </w:divBdr>
    </w:div>
    <w:div w:id="1320495961">
      <w:bodyDiv w:val="1"/>
      <w:marLeft w:val="0"/>
      <w:marRight w:val="0"/>
      <w:marTop w:val="0"/>
      <w:marBottom w:val="0"/>
      <w:divBdr>
        <w:top w:val="none" w:sz="0" w:space="0" w:color="auto"/>
        <w:left w:val="none" w:sz="0" w:space="0" w:color="auto"/>
        <w:bottom w:val="none" w:sz="0" w:space="0" w:color="auto"/>
        <w:right w:val="none" w:sz="0" w:space="0" w:color="auto"/>
      </w:divBdr>
    </w:div>
    <w:div w:id="1325164480">
      <w:bodyDiv w:val="1"/>
      <w:marLeft w:val="0"/>
      <w:marRight w:val="0"/>
      <w:marTop w:val="0"/>
      <w:marBottom w:val="0"/>
      <w:divBdr>
        <w:top w:val="none" w:sz="0" w:space="0" w:color="auto"/>
        <w:left w:val="none" w:sz="0" w:space="0" w:color="auto"/>
        <w:bottom w:val="none" w:sz="0" w:space="0" w:color="auto"/>
        <w:right w:val="none" w:sz="0" w:space="0" w:color="auto"/>
      </w:divBdr>
    </w:div>
    <w:div w:id="1328896962">
      <w:bodyDiv w:val="1"/>
      <w:marLeft w:val="0"/>
      <w:marRight w:val="0"/>
      <w:marTop w:val="0"/>
      <w:marBottom w:val="0"/>
      <w:divBdr>
        <w:top w:val="none" w:sz="0" w:space="0" w:color="auto"/>
        <w:left w:val="none" w:sz="0" w:space="0" w:color="auto"/>
        <w:bottom w:val="none" w:sz="0" w:space="0" w:color="auto"/>
        <w:right w:val="none" w:sz="0" w:space="0" w:color="auto"/>
      </w:divBdr>
    </w:div>
    <w:div w:id="1346974750">
      <w:bodyDiv w:val="1"/>
      <w:marLeft w:val="0"/>
      <w:marRight w:val="0"/>
      <w:marTop w:val="0"/>
      <w:marBottom w:val="0"/>
      <w:divBdr>
        <w:top w:val="none" w:sz="0" w:space="0" w:color="auto"/>
        <w:left w:val="none" w:sz="0" w:space="0" w:color="auto"/>
        <w:bottom w:val="none" w:sz="0" w:space="0" w:color="auto"/>
        <w:right w:val="none" w:sz="0" w:space="0" w:color="auto"/>
      </w:divBdr>
      <w:divsChild>
        <w:div w:id="1913421395">
          <w:marLeft w:val="0"/>
          <w:marRight w:val="0"/>
          <w:marTop w:val="0"/>
          <w:marBottom w:val="0"/>
          <w:divBdr>
            <w:top w:val="none" w:sz="0" w:space="0" w:color="auto"/>
            <w:left w:val="none" w:sz="0" w:space="0" w:color="auto"/>
            <w:bottom w:val="none" w:sz="0" w:space="0" w:color="auto"/>
            <w:right w:val="none" w:sz="0" w:space="0" w:color="auto"/>
          </w:divBdr>
        </w:div>
        <w:div w:id="1608275852">
          <w:marLeft w:val="0"/>
          <w:marRight w:val="0"/>
          <w:marTop w:val="0"/>
          <w:marBottom w:val="0"/>
          <w:divBdr>
            <w:top w:val="none" w:sz="0" w:space="0" w:color="auto"/>
            <w:left w:val="none" w:sz="0" w:space="0" w:color="auto"/>
            <w:bottom w:val="none" w:sz="0" w:space="0" w:color="auto"/>
            <w:right w:val="none" w:sz="0" w:space="0" w:color="auto"/>
          </w:divBdr>
        </w:div>
        <w:div w:id="1128470863">
          <w:marLeft w:val="0"/>
          <w:marRight w:val="0"/>
          <w:marTop w:val="0"/>
          <w:marBottom w:val="0"/>
          <w:divBdr>
            <w:top w:val="none" w:sz="0" w:space="0" w:color="auto"/>
            <w:left w:val="none" w:sz="0" w:space="0" w:color="auto"/>
            <w:bottom w:val="none" w:sz="0" w:space="0" w:color="auto"/>
            <w:right w:val="none" w:sz="0" w:space="0" w:color="auto"/>
          </w:divBdr>
        </w:div>
        <w:div w:id="1913730967">
          <w:marLeft w:val="0"/>
          <w:marRight w:val="0"/>
          <w:marTop w:val="0"/>
          <w:marBottom w:val="0"/>
          <w:divBdr>
            <w:top w:val="none" w:sz="0" w:space="0" w:color="auto"/>
            <w:left w:val="none" w:sz="0" w:space="0" w:color="auto"/>
            <w:bottom w:val="none" w:sz="0" w:space="0" w:color="auto"/>
            <w:right w:val="none" w:sz="0" w:space="0" w:color="auto"/>
          </w:divBdr>
        </w:div>
        <w:div w:id="700476015">
          <w:marLeft w:val="0"/>
          <w:marRight w:val="0"/>
          <w:marTop w:val="0"/>
          <w:marBottom w:val="0"/>
          <w:divBdr>
            <w:top w:val="none" w:sz="0" w:space="0" w:color="auto"/>
            <w:left w:val="none" w:sz="0" w:space="0" w:color="auto"/>
            <w:bottom w:val="none" w:sz="0" w:space="0" w:color="auto"/>
            <w:right w:val="none" w:sz="0" w:space="0" w:color="auto"/>
          </w:divBdr>
        </w:div>
        <w:div w:id="1299341793">
          <w:marLeft w:val="0"/>
          <w:marRight w:val="0"/>
          <w:marTop w:val="0"/>
          <w:marBottom w:val="0"/>
          <w:divBdr>
            <w:top w:val="none" w:sz="0" w:space="0" w:color="auto"/>
            <w:left w:val="none" w:sz="0" w:space="0" w:color="auto"/>
            <w:bottom w:val="none" w:sz="0" w:space="0" w:color="auto"/>
            <w:right w:val="none" w:sz="0" w:space="0" w:color="auto"/>
          </w:divBdr>
        </w:div>
        <w:div w:id="290401278">
          <w:marLeft w:val="0"/>
          <w:marRight w:val="0"/>
          <w:marTop w:val="0"/>
          <w:marBottom w:val="0"/>
          <w:divBdr>
            <w:top w:val="none" w:sz="0" w:space="0" w:color="auto"/>
            <w:left w:val="none" w:sz="0" w:space="0" w:color="auto"/>
            <w:bottom w:val="none" w:sz="0" w:space="0" w:color="auto"/>
            <w:right w:val="none" w:sz="0" w:space="0" w:color="auto"/>
          </w:divBdr>
        </w:div>
        <w:div w:id="1888490732">
          <w:marLeft w:val="0"/>
          <w:marRight w:val="0"/>
          <w:marTop w:val="0"/>
          <w:marBottom w:val="0"/>
          <w:divBdr>
            <w:top w:val="none" w:sz="0" w:space="0" w:color="auto"/>
            <w:left w:val="none" w:sz="0" w:space="0" w:color="auto"/>
            <w:bottom w:val="none" w:sz="0" w:space="0" w:color="auto"/>
            <w:right w:val="none" w:sz="0" w:space="0" w:color="auto"/>
          </w:divBdr>
        </w:div>
        <w:div w:id="932014883">
          <w:marLeft w:val="0"/>
          <w:marRight w:val="0"/>
          <w:marTop w:val="0"/>
          <w:marBottom w:val="0"/>
          <w:divBdr>
            <w:top w:val="none" w:sz="0" w:space="0" w:color="auto"/>
            <w:left w:val="none" w:sz="0" w:space="0" w:color="auto"/>
            <w:bottom w:val="none" w:sz="0" w:space="0" w:color="auto"/>
            <w:right w:val="none" w:sz="0" w:space="0" w:color="auto"/>
          </w:divBdr>
        </w:div>
      </w:divsChild>
    </w:div>
    <w:div w:id="1384402515">
      <w:bodyDiv w:val="1"/>
      <w:marLeft w:val="0"/>
      <w:marRight w:val="0"/>
      <w:marTop w:val="0"/>
      <w:marBottom w:val="0"/>
      <w:divBdr>
        <w:top w:val="none" w:sz="0" w:space="0" w:color="auto"/>
        <w:left w:val="none" w:sz="0" w:space="0" w:color="auto"/>
        <w:bottom w:val="none" w:sz="0" w:space="0" w:color="auto"/>
        <w:right w:val="none" w:sz="0" w:space="0" w:color="auto"/>
      </w:divBdr>
    </w:div>
    <w:div w:id="1425222021">
      <w:bodyDiv w:val="1"/>
      <w:marLeft w:val="0"/>
      <w:marRight w:val="0"/>
      <w:marTop w:val="0"/>
      <w:marBottom w:val="0"/>
      <w:divBdr>
        <w:top w:val="none" w:sz="0" w:space="0" w:color="auto"/>
        <w:left w:val="none" w:sz="0" w:space="0" w:color="auto"/>
        <w:bottom w:val="none" w:sz="0" w:space="0" w:color="auto"/>
        <w:right w:val="none" w:sz="0" w:space="0" w:color="auto"/>
      </w:divBdr>
    </w:div>
    <w:div w:id="1467776674">
      <w:bodyDiv w:val="1"/>
      <w:marLeft w:val="0"/>
      <w:marRight w:val="0"/>
      <w:marTop w:val="0"/>
      <w:marBottom w:val="0"/>
      <w:divBdr>
        <w:top w:val="none" w:sz="0" w:space="0" w:color="auto"/>
        <w:left w:val="none" w:sz="0" w:space="0" w:color="auto"/>
        <w:bottom w:val="none" w:sz="0" w:space="0" w:color="auto"/>
        <w:right w:val="none" w:sz="0" w:space="0" w:color="auto"/>
      </w:divBdr>
    </w:div>
    <w:div w:id="1479957633">
      <w:bodyDiv w:val="1"/>
      <w:marLeft w:val="0"/>
      <w:marRight w:val="0"/>
      <w:marTop w:val="0"/>
      <w:marBottom w:val="0"/>
      <w:divBdr>
        <w:top w:val="none" w:sz="0" w:space="0" w:color="auto"/>
        <w:left w:val="none" w:sz="0" w:space="0" w:color="auto"/>
        <w:bottom w:val="none" w:sz="0" w:space="0" w:color="auto"/>
        <w:right w:val="none" w:sz="0" w:space="0" w:color="auto"/>
      </w:divBdr>
    </w:div>
    <w:div w:id="1518349848">
      <w:bodyDiv w:val="1"/>
      <w:marLeft w:val="0"/>
      <w:marRight w:val="0"/>
      <w:marTop w:val="0"/>
      <w:marBottom w:val="0"/>
      <w:divBdr>
        <w:top w:val="none" w:sz="0" w:space="0" w:color="auto"/>
        <w:left w:val="none" w:sz="0" w:space="0" w:color="auto"/>
        <w:bottom w:val="none" w:sz="0" w:space="0" w:color="auto"/>
        <w:right w:val="none" w:sz="0" w:space="0" w:color="auto"/>
      </w:divBdr>
    </w:div>
    <w:div w:id="1577547140">
      <w:bodyDiv w:val="1"/>
      <w:marLeft w:val="0"/>
      <w:marRight w:val="0"/>
      <w:marTop w:val="0"/>
      <w:marBottom w:val="0"/>
      <w:divBdr>
        <w:top w:val="none" w:sz="0" w:space="0" w:color="auto"/>
        <w:left w:val="none" w:sz="0" w:space="0" w:color="auto"/>
        <w:bottom w:val="none" w:sz="0" w:space="0" w:color="auto"/>
        <w:right w:val="none" w:sz="0" w:space="0" w:color="auto"/>
      </w:divBdr>
    </w:div>
    <w:div w:id="1666010176">
      <w:bodyDiv w:val="1"/>
      <w:marLeft w:val="0"/>
      <w:marRight w:val="0"/>
      <w:marTop w:val="0"/>
      <w:marBottom w:val="0"/>
      <w:divBdr>
        <w:top w:val="none" w:sz="0" w:space="0" w:color="auto"/>
        <w:left w:val="none" w:sz="0" w:space="0" w:color="auto"/>
        <w:bottom w:val="none" w:sz="0" w:space="0" w:color="auto"/>
        <w:right w:val="none" w:sz="0" w:space="0" w:color="auto"/>
      </w:divBdr>
    </w:div>
    <w:div w:id="1690639372">
      <w:bodyDiv w:val="1"/>
      <w:marLeft w:val="0"/>
      <w:marRight w:val="0"/>
      <w:marTop w:val="0"/>
      <w:marBottom w:val="0"/>
      <w:divBdr>
        <w:top w:val="none" w:sz="0" w:space="0" w:color="auto"/>
        <w:left w:val="none" w:sz="0" w:space="0" w:color="auto"/>
        <w:bottom w:val="none" w:sz="0" w:space="0" w:color="auto"/>
        <w:right w:val="none" w:sz="0" w:space="0" w:color="auto"/>
      </w:divBdr>
    </w:div>
    <w:div w:id="1695764634">
      <w:bodyDiv w:val="1"/>
      <w:marLeft w:val="0"/>
      <w:marRight w:val="0"/>
      <w:marTop w:val="0"/>
      <w:marBottom w:val="0"/>
      <w:divBdr>
        <w:top w:val="none" w:sz="0" w:space="0" w:color="auto"/>
        <w:left w:val="none" w:sz="0" w:space="0" w:color="auto"/>
        <w:bottom w:val="none" w:sz="0" w:space="0" w:color="auto"/>
        <w:right w:val="none" w:sz="0" w:space="0" w:color="auto"/>
      </w:divBdr>
    </w:div>
    <w:div w:id="1704019351">
      <w:bodyDiv w:val="1"/>
      <w:marLeft w:val="0"/>
      <w:marRight w:val="0"/>
      <w:marTop w:val="0"/>
      <w:marBottom w:val="0"/>
      <w:divBdr>
        <w:top w:val="none" w:sz="0" w:space="0" w:color="auto"/>
        <w:left w:val="none" w:sz="0" w:space="0" w:color="auto"/>
        <w:bottom w:val="none" w:sz="0" w:space="0" w:color="auto"/>
        <w:right w:val="none" w:sz="0" w:space="0" w:color="auto"/>
      </w:divBdr>
    </w:div>
    <w:div w:id="1705642152">
      <w:bodyDiv w:val="1"/>
      <w:marLeft w:val="0"/>
      <w:marRight w:val="0"/>
      <w:marTop w:val="0"/>
      <w:marBottom w:val="0"/>
      <w:divBdr>
        <w:top w:val="none" w:sz="0" w:space="0" w:color="auto"/>
        <w:left w:val="none" w:sz="0" w:space="0" w:color="auto"/>
        <w:bottom w:val="none" w:sz="0" w:space="0" w:color="auto"/>
        <w:right w:val="none" w:sz="0" w:space="0" w:color="auto"/>
      </w:divBdr>
    </w:div>
    <w:div w:id="1714621490">
      <w:bodyDiv w:val="1"/>
      <w:marLeft w:val="0"/>
      <w:marRight w:val="0"/>
      <w:marTop w:val="0"/>
      <w:marBottom w:val="0"/>
      <w:divBdr>
        <w:top w:val="none" w:sz="0" w:space="0" w:color="auto"/>
        <w:left w:val="none" w:sz="0" w:space="0" w:color="auto"/>
        <w:bottom w:val="none" w:sz="0" w:space="0" w:color="auto"/>
        <w:right w:val="none" w:sz="0" w:space="0" w:color="auto"/>
      </w:divBdr>
      <w:divsChild>
        <w:div w:id="341855869">
          <w:marLeft w:val="0"/>
          <w:marRight w:val="0"/>
          <w:marTop w:val="0"/>
          <w:marBottom w:val="0"/>
          <w:divBdr>
            <w:top w:val="none" w:sz="0" w:space="0" w:color="auto"/>
            <w:left w:val="none" w:sz="0" w:space="0" w:color="auto"/>
            <w:bottom w:val="none" w:sz="0" w:space="0" w:color="auto"/>
            <w:right w:val="none" w:sz="0" w:space="0" w:color="auto"/>
          </w:divBdr>
        </w:div>
        <w:div w:id="816915559">
          <w:marLeft w:val="0"/>
          <w:marRight w:val="0"/>
          <w:marTop w:val="0"/>
          <w:marBottom w:val="0"/>
          <w:divBdr>
            <w:top w:val="none" w:sz="0" w:space="0" w:color="auto"/>
            <w:left w:val="none" w:sz="0" w:space="0" w:color="auto"/>
            <w:bottom w:val="none" w:sz="0" w:space="0" w:color="auto"/>
            <w:right w:val="none" w:sz="0" w:space="0" w:color="auto"/>
          </w:divBdr>
        </w:div>
        <w:div w:id="191263511">
          <w:marLeft w:val="0"/>
          <w:marRight w:val="0"/>
          <w:marTop w:val="0"/>
          <w:marBottom w:val="0"/>
          <w:divBdr>
            <w:top w:val="none" w:sz="0" w:space="0" w:color="auto"/>
            <w:left w:val="none" w:sz="0" w:space="0" w:color="auto"/>
            <w:bottom w:val="none" w:sz="0" w:space="0" w:color="auto"/>
            <w:right w:val="none" w:sz="0" w:space="0" w:color="auto"/>
          </w:divBdr>
        </w:div>
        <w:div w:id="1385717249">
          <w:marLeft w:val="0"/>
          <w:marRight w:val="0"/>
          <w:marTop w:val="0"/>
          <w:marBottom w:val="0"/>
          <w:divBdr>
            <w:top w:val="none" w:sz="0" w:space="0" w:color="auto"/>
            <w:left w:val="none" w:sz="0" w:space="0" w:color="auto"/>
            <w:bottom w:val="none" w:sz="0" w:space="0" w:color="auto"/>
            <w:right w:val="none" w:sz="0" w:space="0" w:color="auto"/>
          </w:divBdr>
        </w:div>
        <w:div w:id="1565919301">
          <w:marLeft w:val="0"/>
          <w:marRight w:val="0"/>
          <w:marTop w:val="0"/>
          <w:marBottom w:val="0"/>
          <w:divBdr>
            <w:top w:val="none" w:sz="0" w:space="0" w:color="auto"/>
            <w:left w:val="none" w:sz="0" w:space="0" w:color="auto"/>
            <w:bottom w:val="none" w:sz="0" w:space="0" w:color="auto"/>
            <w:right w:val="none" w:sz="0" w:space="0" w:color="auto"/>
          </w:divBdr>
        </w:div>
        <w:div w:id="1114446220">
          <w:marLeft w:val="0"/>
          <w:marRight w:val="0"/>
          <w:marTop w:val="0"/>
          <w:marBottom w:val="0"/>
          <w:divBdr>
            <w:top w:val="none" w:sz="0" w:space="0" w:color="auto"/>
            <w:left w:val="none" w:sz="0" w:space="0" w:color="auto"/>
            <w:bottom w:val="none" w:sz="0" w:space="0" w:color="auto"/>
            <w:right w:val="none" w:sz="0" w:space="0" w:color="auto"/>
          </w:divBdr>
        </w:div>
        <w:div w:id="745300701">
          <w:marLeft w:val="0"/>
          <w:marRight w:val="0"/>
          <w:marTop w:val="0"/>
          <w:marBottom w:val="0"/>
          <w:divBdr>
            <w:top w:val="none" w:sz="0" w:space="0" w:color="auto"/>
            <w:left w:val="none" w:sz="0" w:space="0" w:color="auto"/>
            <w:bottom w:val="none" w:sz="0" w:space="0" w:color="auto"/>
            <w:right w:val="none" w:sz="0" w:space="0" w:color="auto"/>
          </w:divBdr>
        </w:div>
      </w:divsChild>
    </w:div>
    <w:div w:id="1735008203">
      <w:bodyDiv w:val="1"/>
      <w:marLeft w:val="0"/>
      <w:marRight w:val="0"/>
      <w:marTop w:val="0"/>
      <w:marBottom w:val="0"/>
      <w:divBdr>
        <w:top w:val="none" w:sz="0" w:space="0" w:color="auto"/>
        <w:left w:val="none" w:sz="0" w:space="0" w:color="auto"/>
        <w:bottom w:val="none" w:sz="0" w:space="0" w:color="auto"/>
        <w:right w:val="none" w:sz="0" w:space="0" w:color="auto"/>
      </w:divBdr>
    </w:div>
    <w:div w:id="1760562568">
      <w:bodyDiv w:val="1"/>
      <w:marLeft w:val="0"/>
      <w:marRight w:val="0"/>
      <w:marTop w:val="0"/>
      <w:marBottom w:val="0"/>
      <w:divBdr>
        <w:top w:val="none" w:sz="0" w:space="0" w:color="auto"/>
        <w:left w:val="none" w:sz="0" w:space="0" w:color="auto"/>
        <w:bottom w:val="none" w:sz="0" w:space="0" w:color="auto"/>
        <w:right w:val="none" w:sz="0" w:space="0" w:color="auto"/>
      </w:divBdr>
    </w:div>
    <w:div w:id="1764035712">
      <w:bodyDiv w:val="1"/>
      <w:marLeft w:val="0"/>
      <w:marRight w:val="0"/>
      <w:marTop w:val="0"/>
      <w:marBottom w:val="0"/>
      <w:divBdr>
        <w:top w:val="none" w:sz="0" w:space="0" w:color="auto"/>
        <w:left w:val="none" w:sz="0" w:space="0" w:color="auto"/>
        <w:bottom w:val="none" w:sz="0" w:space="0" w:color="auto"/>
        <w:right w:val="none" w:sz="0" w:space="0" w:color="auto"/>
      </w:divBdr>
    </w:div>
    <w:div w:id="1810973242">
      <w:bodyDiv w:val="1"/>
      <w:marLeft w:val="0"/>
      <w:marRight w:val="0"/>
      <w:marTop w:val="0"/>
      <w:marBottom w:val="0"/>
      <w:divBdr>
        <w:top w:val="none" w:sz="0" w:space="0" w:color="auto"/>
        <w:left w:val="none" w:sz="0" w:space="0" w:color="auto"/>
        <w:bottom w:val="none" w:sz="0" w:space="0" w:color="auto"/>
        <w:right w:val="none" w:sz="0" w:space="0" w:color="auto"/>
      </w:divBdr>
    </w:div>
    <w:div w:id="1819960510">
      <w:bodyDiv w:val="1"/>
      <w:marLeft w:val="0"/>
      <w:marRight w:val="0"/>
      <w:marTop w:val="0"/>
      <w:marBottom w:val="0"/>
      <w:divBdr>
        <w:top w:val="none" w:sz="0" w:space="0" w:color="auto"/>
        <w:left w:val="none" w:sz="0" w:space="0" w:color="auto"/>
        <w:bottom w:val="none" w:sz="0" w:space="0" w:color="auto"/>
        <w:right w:val="none" w:sz="0" w:space="0" w:color="auto"/>
      </w:divBdr>
    </w:div>
    <w:div w:id="1824274304">
      <w:bodyDiv w:val="1"/>
      <w:marLeft w:val="0"/>
      <w:marRight w:val="0"/>
      <w:marTop w:val="0"/>
      <w:marBottom w:val="0"/>
      <w:divBdr>
        <w:top w:val="none" w:sz="0" w:space="0" w:color="auto"/>
        <w:left w:val="none" w:sz="0" w:space="0" w:color="auto"/>
        <w:bottom w:val="none" w:sz="0" w:space="0" w:color="auto"/>
        <w:right w:val="none" w:sz="0" w:space="0" w:color="auto"/>
      </w:divBdr>
    </w:div>
    <w:div w:id="1827043554">
      <w:bodyDiv w:val="1"/>
      <w:marLeft w:val="0"/>
      <w:marRight w:val="0"/>
      <w:marTop w:val="0"/>
      <w:marBottom w:val="0"/>
      <w:divBdr>
        <w:top w:val="none" w:sz="0" w:space="0" w:color="auto"/>
        <w:left w:val="none" w:sz="0" w:space="0" w:color="auto"/>
        <w:bottom w:val="none" w:sz="0" w:space="0" w:color="auto"/>
        <w:right w:val="none" w:sz="0" w:space="0" w:color="auto"/>
      </w:divBdr>
    </w:div>
    <w:div w:id="1855459053">
      <w:bodyDiv w:val="1"/>
      <w:marLeft w:val="0"/>
      <w:marRight w:val="0"/>
      <w:marTop w:val="0"/>
      <w:marBottom w:val="0"/>
      <w:divBdr>
        <w:top w:val="none" w:sz="0" w:space="0" w:color="auto"/>
        <w:left w:val="none" w:sz="0" w:space="0" w:color="auto"/>
        <w:bottom w:val="none" w:sz="0" w:space="0" w:color="auto"/>
        <w:right w:val="none" w:sz="0" w:space="0" w:color="auto"/>
      </w:divBdr>
    </w:div>
    <w:div w:id="1873181933">
      <w:bodyDiv w:val="1"/>
      <w:marLeft w:val="0"/>
      <w:marRight w:val="0"/>
      <w:marTop w:val="0"/>
      <w:marBottom w:val="0"/>
      <w:divBdr>
        <w:top w:val="none" w:sz="0" w:space="0" w:color="auto"/>
        <w:left w:val="none" w:sz="0" w:space="0" w:color="auto"/>
        <w:bottom w:val="none" w:sz="0" w:space="0" w:color="auto"/>
        <w:right w:val="none" w:sz="0" w:space="0" w:color="auto"/>
      </w:divBdr>
    </w:div>
    <w:div w:id="1888636529">
      <w:bodyDiv w:val="1"/>
      <w:marLeft w:val="0"/>
      <w:marRight w:val="0"/>
      <w:marTop w:val="0"/>
      <w:marBottom w:val="0"/>
      <w:divBdr>
        <w:top w:val="none" w:sz="0" w:space="0" w:color="auto"/>
        <w:left w:val="none" w:sz="0" w:space="0" w:color="auto"/>
        <w:bottom w:val="none" w:sz="0" w:space="0" w:color="auto"/>
        <w:right w:val="none" w:sz="0" w:space="0" w:color="auto"/>
      </w:divBdr>
    </w:div>
    <w:div w:id="1909412034">
      <w:bodyDiv w:val="1"/>
      <w:marLeft w:val="0"/>
      <w:marRight w:val="0"/>
      <w:marTop w:val="0"/>
      <w:marBottom w:val="0"/>
      <w:divBdr>
        <w:top w:val="none" w:sz="0" w:space="0" w:color="auto"/>
        <w:left w:val="none" w:sz="0" w:space="0" w:color="auto"/>
        <w:bottom w:val="none" w:sz="0" w:space="0" w:color="auto"/>
        <w:right w:val="none" w:sz="0" w:space="0" w:color="auto"/>
      </w:divBdr>
    </w:div>
    <w:div w:id="1910773220">
      <w:bodyDiv w:val="1"/>
      <w:marLeft w:val="0"/>
      <w:marRight w:val="0"/>
      <w:marTop w:val="0"/>
      <w:marBottom w:val="0"/>
      <w:divBdr>
        <w:top w:val="none" w:sz="0" w:space="0" w:color="auto"/>
        <w:left w:val="none" w:sz="0" w:space="0" w:color="auto"/>
        <w:bottom w:val="none" w:sz="0" w:space="0" w:color="auto"/>
        <w:right w:val="none" w:sz="0" w:space="0" w:color="auto"/>
      </w:divBdr>
    </w:div>
    <w:div w:id="1925068701">
      <w:bodyDiv w:val="1"/>
      <w:marLeft w:val="0"/>
      <w:marRight w:val="0"/>
      <w:marTop w:val="0"/>
      <w:marBottom w:val="0"/>
      <w:divBdr>
        <w:top w:val="none" w:sz="0" w:space="0" w:color="auto"/>
        <w:left w:val="none" w:sz="0" w:space="0" w:color="auto"/>
        <w:bottom w:val="none" w:sz="0" w:space="0" w:color="auto"/>
        <w:right w:val="none" w:sz="0" w:space="0" w:color="auto"/>
      </w:divBdr>
    </w:div>
    <w:div w:id="1926107383">
      <w:bodyDiv w:val="1"/>
      <w:marLeft w:val="0"/>
      <w:marRight w:val="0"/>
      <w:marTop w:val="0"/>
      <w:marBottom w:val="0"/>
      <w:divBdr>
        <w:top w:val="none" w:sz="0" w:space="0" w:color="auto"/>
        <w:left w:val="none" w:sz="0" w:space="0" w:color="auto"/>
        <w:bottom w:val="none" w:sz="0" w:space="0" w:color="auto"/>
        <w:right w:val="none" w:sz="0" w:space="0" w:color="auto"/>
      </w:divBdr>
    </w:div>
    <w:div w:id="1936860610">
      <w:bodyDiv w:val="1"/>
      <w:marLeft w:val="0"/>
      <w:marRight w:val="0"/>
      <w:marTop w:val="0"/>
      <w:marBottom w:val="0"/>
      <w:divBdr>
        <w:top w:val="none" w:sz="0" w:space="0" w:color="auto"/>
        <w:left w:val="none" w:sz="0" w:space="0" w:color="auto"/>
        <w:bottom w:val="none" w:sz="0" w:space="0" w:color="auto"/>
        <w:right w:val="none" w:sz="0" w:space="0" w:color="auto"/>
      </w:divBdr>
    </w:div>
    <w:div w:id="1941794990">
      <w:bodyDiv w:val="1"/>
      <w:marLeft w:val="0"/>
      <w:marRight w:val="0"/>
      <w:marTop w:val="0"/>
      <w:marBottom w:val="0"/>
      <w:divBdr>
        <w:top w:val="none" w:sz="0" w:space="0" w:color="auto"/>
        <w:left w:val="none" w:sz="0" w:space="0" w:color="auto"/>
        <w:bottom w:val="none" w:sz="0" w:space="0" w:color="auto"/>
        <w:right w:val="none" w:sz="0" w:space="0" w:color="auto"/>
      </w:divBdr>
    </w:div>
    <w:div w:id="1952081447">
      <w:bodyDiv w:val="1"/>
      <w:marLeft w:val="0"/>
      <w:marRight w:val="0"/>
      <w:marTop w:val="0"/>
      <w:marBottom w:val="0"/>
      <w:divBdr>
        <w:top w:val="none" w:sz="0" w:space="0" w:color="auto"/>
        <w:left w:val="none" w:sz="0" w:space="0" w:color="auto"/>
        <w:bottom w:val="none" w:sz="0" w:space="0" w:color="auto"/>
        <w:right w:val="none" w:sz="0" w:space="0" w:color="auto"/>
      </w:divBdr>
    </w:div>
    <w:div w:id="1957910477">
      <w:bodyDiv w:val="1"/>
      <w:marLeft w:val="0"/>
      <w:marRight w:val="0"/>
      <w:marTop w:val="0"/>
      <w:marBottom w:val="0"/>
      <w:divBdr>
        <w:top w:val="none" w:sz="0" w:space="0" w:color="auto"/>
        <w:left w:val="none" w:sz="0" w:space="0" w:color="auto"/>
        <w:bottom w:val="none" w:sz="0" w:space="0" w:color="auto"/>
        <w:right w:val="none" w:sz="0" w:space="0" w:color="auto"/>
      </w:divBdr>
    </w:div>
    <w:div w:id="1973897654">
      <w:bodyDiv w:val="1"/>
      <w:marLeft w:val="0"/>
      <w:marRight w:val="0"/>
      <w:marTop w:val="0"/>
      <w:marBottom w:val="0"/>
      <w:divBdr>
        <w:top w:val="none" w:sz="0" w:space="0" w:color="auto"/>
        <w:left w:val="none" w:sz="0" w:space="0" w:color="auto"/>
        <w:bottom w:val="none" w:sz="0" w:space="0" w:color="auto"/>
        <w:right w:val="none" w:sz="0" w:space="0" w:color="auto"/>
      </w:divBdr>
    </w:div>
    <w:div w:id="2014869692">
      <w:bodyDiv w:val="1"/>
      <w:marLeft w:val="0"/>
      <w:marRight w:val="0"/>
      <w:marTop w:val="0"/>
      <w:marBottom w:val="0"/>
      <w:divBdr>
        <w:top w:val="none" w:sz="0" w:space="0" w:color="auto"/>
        <w:left w:val="none" w:sz="0" w:space="0" w:color="auto"/>
        <w:bottom w:val="none" w:sz="0" w:space="0" w:color="auto"/>
        <w:right w:val="none" w:sz="0" w:space="0" w:color="auto"/>
      </w:divBdr>
    </w:div>
    <w:div w:id="2043170638">
      <w:bodyDiv w:val="1"/>
      <w:marLeft w:val="0"/>
      <w:marRight w:val="0"/>
      <w:marTop w:val="0"/>
      <w:marBottom w:val="0"/>
      <w:divBdr>
        <w:top w:val="none" w:sz="0" w:space="0" w:color="auto"/>
        <w:left w:val="none" w:sz="0" w:space="0" w:color="auto"/>
        <w:bottom w:val="none" w:sz="0" w:space="0" w:color="auto"/>
        <w:right w:val="none" w:sz="0" w:space="0" w:color="auto"/>
      </w:divBdr>
    </w:div>
    <w:div w:id="2082095481">
      <w:bodyDiv w:val="1"/>
      <w:marLeft w:val="0"/>
      <w:marRight w:val="0"/>
      <w:marTop w:val="0"/>
      <w:marBottom w:val="0"/>
      <w:divBdr>
        <w:top w:val="none" w:sz="0" w:space="0" w:color="auto"/>
        <w:left w:val="none" w:sz="0" w:space="0" w:color="auto"/>
        <w:bottom w:val="none" w:sz="0" w:space="0" w:color="auto"/>
        <w:right w:val="none" w:sz="0" w:space="0" w:color="auto"/>
      </w:divBdr>
    </w:div>
    <w:div w:id="208995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0db8d53d68924083" Type="http://schemas.microsoft.com/office/2019/09/relationships/intelligence" Target="intelligenc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5" ma:contentTypeDescription="Crear nuevo documento." ma:contentTypeScope="" ma:versionID="aec9146e47a107635e5d048d49d6398f">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608485df8779f22787df8ddc4f613c3d"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qwj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qwjf" ma:index="10" nillable="true" ma:displayName="ANOTACION" ma:internalName="qwj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qwjf xmlns="f4e7b1d2-d9d8-4be6-a468-264bc75ebb9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4B131-1D28-4D82-890A-AB522ACDA4B1}">
  <ds:schemaRefs>
    <ds:schemaRef ds:uri="http://schemas.microsoft.com/sharepoint/v3/contenttype/forms"/>
  </ds:schemaRefs>
</ds:datastoreItem>
</file>

<file path=customXml/itemProps2.xml><?xml version="1.0" encoding="utf-8"?>
<ds:datastoreItem xmlns:ds="http://schemas.openxmlformats.org/officeDocument/2006/customXml" ds:itemID="{F1B63707-B096-49E0-9E1A-35F3EA2F6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731045-841E-4ABC-9B0A-006633E24D85}">
  <ds:schemaRefs>
    <ds:schemaRef ds:uri="http://schemas.microsoft.com/office/2006/metadata/properties"/>
    <ds:schemaRef ds:uri="http://schemas.microsoft.com/office/infopath/2007/PartnerControls"/>
    <ds:schemaRef ds:uri="f4e7b1d2-d9d8-4be6-a468-264bc75ebb9f"/>
  </ds:schemaRefs>
</ds:datastoreItem>
</file>

<file path=customXml/itemProps4.xml><?xml version="1.0" encoding="utf-8"?>
<ds:datastoreItem xmlns:ds="http://schemas.openxmlformats.org/officeDocument/2006/customXml" ds:itemID="{C1A50E8E-1DB9-4523-9708-7DFE5A3D6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10305</Words>
  <Characters>58744</Characters>
  <Application>Microsoft Office Word</Application>
  <DocSecurity>0</DocSecurity>
  <Lines>489</Lines>
  <Paragraphs>137</Paragraphs>
  <ScaleCrop>false</ScaleCrop>
  <HeadingPairs>
    <vt:vector size="2" baseType="variant">
      <vt:variant>
        <vt:lpstr>Título</vt:lpstr>
      </vt:variant>
      <vt:variant>
        <vt:i4>1</vt:i4>
      </vt:variant>
    </vt:vector>
  </HeadingPairs>
  <TitlesOfParts>
    <vt:vector size="1" baseType="lpstr">
      <vt:lpstr/>
    </vt:vector>
  </TitlesOfParts>
  <Company>CSJ</Company>
  <LinksUpToDate>false</LinksUpToDate>
  <CharactersWithSpaces>68912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MAGISTRADO JAVIER ORTIZ DEL VALLE</dc:creator>
  <cp:keywords/>
  <dc:description/>
  <cp:lastModifiedBy>GONZALO</cp:lastModifiedBy>
  <cp:revision>2</cp:revision>
  <cp:lastPrinted>2019-09-18T15:36:00Z</cp:lastPrinted>
  <dcterms:created xsi:type="dcterms:W3CDTF">2021-04-05T16:49:00Z</dcterms:created>
  <dcterms:modified xsi:type="dcterms:W3CDTF">2021-04-05T16:49:00Z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ies>
</file>